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3D408" w14:textId="77777777" w:rsidR="00AC18BB" w:rsidRDefault="00AC18BB" w:rsidP="00AC18BB">
      <w:pPr>
        <w:spacing w:after="0" w:line="360"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hint="cs"/>
          <w:b/>
          <w:bCs/>
          <w:noProof/>
          <w:sz w:val="28"/>
          <w:szCs w:val="28"/>
        </w:rPr>
        <w:drawing>
          <wp:anchor distT="0" distB="0" distL="114300" distR="114300" simplePos="0" relativeHeight="251659264" behindDoc="0" locked="0" layoutInCell="1" allowOverlap="1" wp14:anchorId="7D4648A2" wp14:editId="0C5D6577">
            <wp:simplePos x="0" y="0"/>
            <wp:positionH relativeFrom="margin">
              <wp:align>left</wp:align>
            </wp:positionH>
            <wp:positionV relativeFrom="margin">
              <wp:posOffset>-228600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4EFA371C" w14:textId="77777777" w:rsidR="00AC18BB" w:rsidRDefault="00AC18BB" w:rsidP="00AC18BB">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7020FEEB" w14:textId="77777777" w:rsidR="00AC18BB" w:rsidRPr="00251FCC" w:rsidRDefault="00AC18BB" w:rsidP="00AC18BB">
      <w:pPr>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786A7C">
        <w:rPr>
          <w:rFonts w:ascii="Sakkal Majalla" w:hAnsi="Sakkal Majalla" w:cs="Sakkal Majalla"/>
          <w:b/>
          <w:bCs/>
          <w:sz w:val="28"/>
          <w:szCs w:val="28"/>
          <w:rtl/>
          <w:lang w:bidi="ar-EG"/>
        </w:rPr>
        <w:t>تخصص</w:t>
      </w:r>
      <w:r w:rsidRPr="00786A7C">
        <w:rPr>
          <w:rFonts w:ascii="Sakkal Majalla" w:hAnsi="Sakkal Majalla" w:cs="Sakkal Majalla" w:hint="cs"/>
          <w:b/>
          <w:bCs/>
          <w:sz w:val="28"/>
          <w:szCs w:val="28"/>
          <w:rtl/>
          <w:lang w:bidi="ar-EG"/>
        </w:rPr>
        <w:t xml:space="preserve"> ماجستير إدارة</w:t>
      </w:r>
      <w:r>
        <w:rPr>
          <w:rFonts w:ascii="Sakkal Majalla" w:hAnsi="Sakkal Majalla" w:cs="Sakkal Majalla" w:hint="cs"/>
          <w:b/>
          <w:bCs/>
          <w:sz w:val="28"/>
          <w:szCs w:val="28"/>
          <w:rtl/>
          <w:lang w:bidi="ar-EG"/>
        </w:rPr>
        <w:t xml:space="preserve"> أعمال</w:t>
      </w:r>
    </w:p>
    <w:p w14:paraId="3CE05DBB" w14:textId="77777777" w:rsidR="00AC18BB" w:rsidRDefault="00AC18BB" w:rsidP="00AC18BB">
      <w:pPr>
        <w:spacing w:after="0" w:line="360" w:lineRule="auto"/>
        <w:rPr>
          <w:rFonts w:ascii="Sakkal Majalla" w:hAnsi="Sakkal Majalla" w:cs="Sakkal Majalla"/>
          <w:sz w:val="28"/>
          <w:szCs w:val="28"/>
          <w:rtl/>
          <w:lang w:bidi="ar-EG"/>
        </w:rPr>
      </w:pPr>
    </w:p>
    <w:p w14:paraId="5B99A080" w14:textId="77777777" w:rsidR="00AC18BB" w:rsidRDefault="00AC18BB" w:rsidP="00AC18BB">
      <w:pPr>
        <w:spacing w:after="0" w:line="360" w:lineRule="auto"/>
        <w:rPr>
          <w:rFonts w:ascii="Sakkal Majalla" w:hAnsi="Sakkal Majalla" w:cs="Sakkal Majalla"/>
          <w:b/>
          <w:bCs/>
          <w:sz w:val="28"/>
          <w:szCs w:val="28"/>
          <w:rtl/>
          <w:lang w:bidi="ar-EG"/>
        </w:rPr>
      </w:pPr>
    </w:p>
    <w:p w14:paraId="2FAF3514" w14:textId="77777777" w:rsidR="00AC18BB" w:rsidRDefault="00AC18BB" w:rsidP="00AC18BB">
      <w:pPr>
        <w:jc w:val="center"/>
        <w:rPr>
          <w:rFonts w:ascii="Sakkal Majalla" w:hAnsi="Sakkal Majalla" w:cs="Sakkal Majalla"/>
          <w:b/>
          <w:bCs/>
          <w:sz w:val="32"/>
          <w:szCs w:val="32"/>
          <w:rtl/>
          <w:lang w:bidi="ar-EG"/>
        </w:rPr>
      </w:pPr>
      <w:r w:rsidRPr="00DD3921">
        <w:rPr>
          <w:rFonts w:ascii="Sakkal Majalla" w:hAnsi="Sakkal Majalla" w:cs="Sakkal Majalla"/>
          <w:b/>
          <w:bCs/>
          <w:sz w:val="32"/>
          <w:szCs w:val="32"/>
          <w:rtl/>
          <w:lang w:bidi="ar-EG"/>
        </w:rPr>
        <w:t>دور التسويق الرقمي في تعزيز القدرة التنافسية للمشروعات الاجتماعية في المملكة العربية السعودية</w:t>
      </w:r>
    </w:p>
    <w:p w14:paraId="6F940D4A" w14:textId="77777777" w:rsidR="00AC18BB" w:rsidRDefault="00AC18BB" w:rsidP="00AC18BB">
      <w:pPr>
        <w:jc w:val="center"/>
        <w:rPr>
          <w:rFonts w:ascii="Sakkal Majalla" w:hAnsi="Sakkal Majalla" w:cs="Sakkal Majalla"/>
          <w:b/>
          <w:bCs/>
          <w:sz w:val="32"/>
          <w:szCs w:val="32"/>
          <w:rtl/>
        </w:rPr>
      </w:pPr>
    </w:p>
    <w:p w14:paraId="1DCEC599" w14:textId="77777777" w:rsidR="00AC18BB" w:rsidRPr="006F55F2" w:rsidRDefault="00AC18BB" w:rsidP="00AC18BB">
      <w:pPr>
        <w:jc w:val="center"/>
        <w:rPr>
          <w:rFonts w:ascii="Sakkal Majalla" w:hAnsi="Sakkal Majalla" w:cs="Sakkal Majalla"/>
          <w:b/>
          <w:bCs/>
          <w:sz w:val="32"/>
          <w:szCs w:val="32"/>
          <w:rtl/>
        </w:rPr>
      </w:pPr>
    </w:p>
    <w:p w14:paraId="207F3FD9" w14:textId="6F63A718" w:rsidR="00AC18BB" w:rsidRDefault="00AC18BB" w:rsidP="00AC18B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إعداد </w:t>
      </w:r>
      <w:r w:rsidR="00C34768">
        <w:rPr>
          <w:rFonts w:ascii="Sakkal Majalla" w:hAnsi="Sakkal Majalla" w:cs="Sakkal Majalla" w:hint="cs"/>
          <w:b/>
          <w:bCs/>
          <w:sz w:val="28"/>
          <w:szCs w:val="28"/>
          <w:rtl/>
          <w:lang w:bidi="ar-EG"/>
        </w:rPr>
        <w:t>الطالبة</w:t>
      </w:r>
      <w:r>
        <w:rPr>
          <w:rFonts w:ascii="Sakkal Majalla" w:hAnsi="Sakkal Majalla" w:cs="Sakkal Majalla"/>
          <w:b/>
          <w:bCs/>
          <w:sz w:val="28"/>
          <w:szCs w:val="28"/>
          <w:rtl/>
          <w:lang w:bidi="ar-EG"/>
        </w:rPr>
        <w:t>/</w:t>
      </w:r>
      <w:r w:rsidR="00F81ADC">
        <w:rPr>
          <w:rFonts w:ascii="Sakkal Majalla" w:hAnsi="Sakkal Majalla" w:cs="Sakkal Majalla" w:hint="cs"/>
          <w:b/>
          <w:bCs/>
          <w:sz w:val="28"/>
          <w:szCs w:val="28"/>
          <w:rtl/>
          <w:lang w:bidi="ar-EG"/>
        </w:rPr>
        <w:t>وجدان سعد القرني</w:t>
      </w:r>
    </w:p>
    <w:p w14:paraId="4CC12353" w14:textId="77777777" w:rsidR="00AC18BB" w:rsidRDefault="00AC18BB" w:rsidP="00AC18BB">
      <w:pPr>
        <w:jc w:val="center"/>
        <w:rPr>
          <w:rFonts w:ascii="Sakkal Majalla" w:hAnsi="Sakkal Majalla" w:cs="Sakkal Majalla"/>
          <w:b/>
          <w:bCs/>
          <w:sz w:val="28"/>
          <w:szCs w:val="28"/>
          <w:rtl/>
          <w:lang w:bidi="ar-EG"/>
        </w:rPr>
      </w:pPr>
    </w:p>
    <w:p w14:paraId="28750989" w14:textId="77777777" w:rsidR="00AC18BB" w:rsidRDefault="00AC18BB" w:rsidP="00AC18BB">
      <w:pPr>
        <w:jc w:val="center"/>
        <w:rPr>
          <w:rFonts w:ascii="Sakkal Majalla" w:hAnsi="Sakkal Majalla" w:cs="Sakkal Majalla"/>
          <w:b/>
          <w:bCs/>
          <w:sz w:val="28"/>
          <w:szCs w:val="28"/>
          <w:rtl/>
          <w:lang w:bidi="ar-EG"/>
        </w:rPr>
      </w:pPr>
    </w:p>
    <w:p w14:paraId="2CFB9334" w14:textId="73F604A7" w:rsidR="00AC18BB" w:rsidRDefault="00AC18BB" w:rsidP="00AC18B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C34768">
        <w:rPr>
          <w:rFonts w:ascii="Sakkal Majalla" w:hAnsi="Sakkal Majalla" w:cs="Sakkal Majalla" w:hint="cs"/>
          <w:b/>
          <w:bCs/>
          <w:sz w:val="28"/>
          <w:szCs w:val="28"/>
          <w:rtl/>
          <w:lang w:bidi="ar-EG"/>
        </w:rPr>
        <w:t>253000977</w:t>
      </w:r>
    </w:p>
    <w:p w14:paraId="4A4B01D7" w14:textId="77777777" w:rsidR="00AC18BB" w:rsidRDefault="00AC18BB" w:rsidP="00AC18BB">
      <w:pPr>
        <w:rPr>
          <w:rFonts w:ascii="Sakkal Majalla" w:hAnsi="Sakkal Majalla" w:cs="Sakkal Majalla"/>
          <w:b/>
          <w:bCs/>
          <w:sz w:val="28"/>
          <w:szCs w:val="28"/>
          <w:rtl/>
          <w:lang w:bidi="ar-EG"/>
        </w:rPr>
      </w:pPr>
    </w:p>
    <w:p w14:paraId="3A9267AD" w14:textId="77777777" w:rsidR="00AC18BB" w:rsidRDefault="00AC18BB" w:rsidP="00AC18BB">
      <w:pPr>
        <w:rPr>
          <w:rFonts w:ascii="Sakkal Majalla" w:hAnsi="Sakkal Majalla" w:cs="Sakkal Majalla"/>
          <w:b/>
          <w:bCs/>
          <w:sz w:val="28"/>
          <w:szCs w:val="28"/>
          <w:rtl/>
          <w:lang w:bidi="ar-EG"/>
        </w:rPr>
      </w:pPr>
    </w:p>
    <w:p w14:paraId="1DA03822" w14:textId="77777777" w:rsidR="00AC18BB" w:rsidRDefault="00AC18BB" w:rsidP="00AC18B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696337D" w14:textId="77777777" w:rsidR="00AC18BB" w:rsidRPr="00F632A3" w:rsidRDefault="00AC18BB" w:rsidP="00AC18B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6B4212A8" w14:textId="77777777" w:rsidR="00AC18BB" w:rsidRDefault="00AC18BB" w:rsidP="00AC18B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60D2A579" w14:textId="77777777" w:rsidR="00AC18BB" w:rsidRDefault="00AC18BB" w:rsidP="00AC18BB">
      <w:pPr>
        <w:jc w:val="center"/>
        <w:rPr>
          <w:rFonts w:ascii="Sakkal Majalla" w:hAnsi="Sakkal Majalla" w:cs="Sakkal Majalla"/>
          <w:b/>
          <w:bCs/>
          <w:sz w:val="28"/>
          <w:szCs w:val="28"/>
          <w:rtl/>
          <w:lang w:bidi="ar-EG"/>
        </w:rPr>
      </w:pPr>
    </w:p>
    <w:p w14:paraId="0C230946" w14:textId="77777777" w:rsidR="00AC18BB" w:rsidRDefault="00AC18BB" w:rsidP="00AC18BB">
      <w:pPr>
        <w:jc w:val="center"/>
        <w:rPr>
          <w:rFonts w:ascii="Sakkal Majalla" w:hAnsi="Sakkal Majalla" w:cs="Sakkal Majalla"/>
          <w:b/>
          <w:bCs/>
          <w:sz w:val="28"/>
          <w:szCs w:val="28"/>
          <w:rtl/>
          <w:lang w:bidi="ar-EG"/>
        </w:rPr>
      </w:pPr>
    </w:p>
    <w:p w14:paraId="37276EA3" w14:textId="77777777" w:rsidR="00AC18BB" w:rsidRDefault="00AC18BB" w:rsidP="00AC18B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ECC437F" w14:textId="77777777" w:rsidR="00AC18BB" w:rsidRDefault="00AC18BB" w:rsidP="00AC18B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2956B5E7" w14:textId="77777777" w:rsidR="004B41D5" w:rsidRDefault="004B41D5" w:rsidP="004B41D5">
      <w:pPr>
        <w:rPr>
          <w:rFonts w:ascii="Sakkal Majalla" w:hAnsi="Sakkal Majalla" w:cs="Sakkal Majalla"/>
          <w:b/>
          <w:bCs/>
          <w:sz w:val="28"/>
          <w:szCs w:val="28"/>
          <w:rtl/>
          <w:lang w:bidi="ar-EG"/>
        </w:rPr>
      </w:pPr>
    </w:p>
    <w:p w14:paraId="46889212" w14:textId="77777777" w:rsidR="0053513E" w:rsidRDefault="0053513E" w:rsidP="0053513E">
      <w:pPr>
        <w:rPr>
          <w:rFonts w:ascii="Sakkal Majalla" w:hAnsi="Sakkal Majalla" w:cs="Sakkal Majalla"/>
          <w:b/>
          <w:bCs/>
          <w:sz w:val="28"/>
          <w:szCs w:val="28"/>
          <w:rtl/>
          <w:lang w:bidi="ar-EG"/>
        </w:rPr>
      </w:pPr>
    </w:p>
    <w:p w14:paraId="54A3811A" w14:textId="68F27B3F" w:rsidR="008E7E90" w:rsidRDefault="008E7E90" w:rsidP="0053513E">
      <w:pPr>
        <w:rPr>
          <w:rFonts w:ascii="Sakkal Majalla" w:hAnsi="Sakkal Majalla" w:cs="Sakkal Majalla"/>
          <w:b/>
          <w:bCs/>
          <w:sz w:val="28"/>
          <w:szCs w:val="28"/>
          <w:rtl/>
          <w:lang w:bidi="ar-EG"/>
        </w:rPr>
      </w:pPr>
    </w:p>
    <w:p w14:paraId="1F9CA2E1" w14:textId="77777777" w:rsidR="008E7E90" w:rsidRDefault="008E7E90" w:rsidP="008E7E90">
      <w:pPr>
        <w:rPr>
          <w:rFonts w:ascii="Sakkal Majalla" w:hAnsi="Sakkal Majalla" w:cs="Sakkal Majalla"/>
          <w:b/>
          <w:bCs/>
          <w:sz w:val="28"/>
          <w:szCs w:val="28"/>
          <w:rtl/>
          <w:lang w:bidi="ar-EG"/>
        </w:rPr>
      </w:pPr>
    </w:p>
    <w:p w14:paraId="48D18CC3" w14:textId="4B5E661B" w:rsidR="00EC6A6A" w:rsidRDefault="00EC6A6A" w:rsidP="00EC6A6A">
      <w:pPr>
        <w:jc w:val="center"/>
        <w:rPr>
          <w:rFonts w:ascii="Sakkal Majalla" w:hAnsi="Sakkal Majalla" w:cs="Sakkal Majalla"/>
          <w:b/>
          <w:bCs/>
          <w:sz w:val="28"/>
          <w:szCs w:val="28"/>
          <w:rtl/>
          <w:lang w:bidi="ar-EG"/>
        </w:rPr>
      </w:pPr>
    </w:p>
    <w:bookmarkEnd w:id="0"/>
    <w:bookmarkEnd w:id="1"/>
    <w:bookmarkEnd w:id="2"/>
    <w:bookmarkEnd w:id="3"/>
    <w:bookmarkEnd w:id="4"/>
    <w:bookmarkEnd w:id="5"/>
    <w:p w14:paraId="56982662" w14:textId="77777777" w:rsidR="00E2759A" w:rsidRDefault="00E2759A" w:rsidP="00E2759A">
      <w:pPr>
        <w:rPr>
          <w:rFonts w:ascii="Sakkal Majalla" w:hAnsi="Sakkal Majalla" w:cs="Sakkal Majalla"/>
          <w:b/>
          <w:bCs/>
          <w:sz w:val="28"/>
          <w:szCs w:val="28"/>
          <w:rtl/>
          <w:lang w:bidi="ar-EG"/>
        </w:rPr>
      </w:pPr>
    </w:p>
    <w:p w14:paraId="0845FF4D" w14:textId="77777777" w:rsidR="0053513E" w:rsidRDefault="0053513E" w:rsidP="00E2759A">
      <w:pPr>
        <w:rPr>
          <w:rtl/>
        </w:rPr>
      </w:pPr>
    </w:p>
    <w:p w14:paraId="33E994AF" w14:textId="77777777" w:rsidR="00E2759A" w:rsidRDefault="00E2759A" w:rsidP="00E2759A">
      <w:pPr>
        <w:rPr>
          <w:rtl/>
        </w:rPr>
      </w:pPr>
    </w:p>
    <w:p w14:paraId="22F9BF97" w14:textId="77777777" w:rsidR="00E2759A" w:rsidRPr="00C35B51" w:rsidRDefault="00E2759A" w:rsidP="00E2759A">
      <w:pPr>
        <w:rPr>
          <w:rtl/>
        </w:rPr>
      </w:pPr>
    </w:p>
    <w:p w14:paraId="6237B84E" w14:textId="77777777" w:rsidR="00E2759A" w:rsidRPr="005E5457" w:rsidRDefault="00E2759A" w:rsidP="00E2759A">
      <w:pPr>
        <w:pStyle w:val="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31613A61" w14:textId="77777777" w:rsidR="00E2759A" w:rsidRDefault="00E2759A" w:rsidP="00E2759A">
      <w:pPr>
        <w:rPr>
          <w:rFonts w:ascii="Sakkal Majalla" w:hAnsi="Sakkal Majalla" w:cs="Sakkal Majalla"/>
          <w:sz w:val="28"/>
          <w:szCs w:val="28"/>
          <w:u w:val="single"/>
          <w:rtl/>
        </w:rPr>
      </w:pPr>
    </w:p>
    <w:p w14:paraId="57BDB35C" w14:textId="77777777" w:rsidR="00E2759A" w:rsidRDefault="00E2759A" w:rsidP="00E2759A">
      <w:pPr>
        <w:rPr>
          <w:rFonts w:ascii="Sakkal Majalla" w:hAnsi="Sakkal Majalla" w:cs="Sakkal Majalla"/>
          <w:sz w:val="28"/>
          <w:szCs w:val="28"/>
          <w:u w:val="single"/>
          <w:rtl/>
        </w:rPr>
      </w:pPr>
    </w:p>
    <w:p w14:paraId="720CAD58" w14:textId="5A44280B" w:rsidR="004B41D5" w:rsidRDefault="00EC6A6A" w:rsidP="00AC18BB">
      <w:pPr>
        <w:pStyle w:val="2"/>
        <w:spacing w:before="0" w:line="360" w:lineRule="auto"/>
        <w:rPr>
          <w:rFonts w:ascii="Sakkal Majalla" w:hAnsi="Sakkal Majalla" w:cs="Sakkal Majalla"/>
          <w:b/>
          <w:bCs/>
          <w:color w:val="000000" w:themeColor="text1"/>
          <w:sz w:val="28"/>
          <w:szCs w:val="28"/>
          <w:rtl/>
        </w:rPr>
      </w:pPr>
      <w:r>
        <w:rPr>
          <w:rtl/>
        </w:rPr>
        <w:br w:type="page"/>
      </w:r>
    </w:p>
    <w:p w14:paraId="4E4C2B4D" w14:textId="77777777" w:rsidR="00AC18BB" w:rsidRDefault="00AC18BB" w:rsidP="00AC18BB">
      <w:pPr>
        <w:pStyle w:val="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المقدمة</w:t>
      </w:r>
    </w:p>
    <w:p w14:paraId="5B260A4E" w14:textId="77777777" w:rsidR="00AC18BB" w:rsidRPr="00DD3921" w:rsidRDefault="00AC18BB" w:rsidP="00AC18BB">
      <w:pPr>
        <w:spacing w:line="360" w:lineRule="auto"/>
        <w:ind w:right="142" w:firstLine="468"/>
        <w:jc w:val="both"/>
        <w:rPr>
          <w:rFonts w:ascii="Sakkal Majalla" w:eastAsia="Calibri" w:hAnsi="Sakkal Majalla" w:cs="Sakkal Majalla"/>
          <w:sz w:val="28"/>
          <w:szCs w:val="28"/>
          <w:rtl/>
        </w:rPr>
      </w:pPr>
      <w:bookmarkStart w:id="7" w:name="_Toc171380653"/>
      <w:bookmarkStart w:id="8" w:name="_Toc175325838"/>
      <w:bookmarkStart w:id="9" w:name="_Toc234433415"/>
      <w:r w:rsidRPr="00DD3921">
        <w:rPr>
          <w:rFonts w:ascii="Sakkal Majalla" w:eastAsia="Calibri" w:hAnsi="Sakkal Majalla" w:cs="Sakkal Majalla"/>
          <w:sz w:val="28"/>
          <w:szCs w:val="28"/>
          <w:rtl/>
        </w:rPr>
        <w:t>تجسد المشروعات الاجتماعية في الوقت الراهن أحد الروافد الأساسية لتحقيق التوازن بين العائد الاقتصادي والأثر المجتمعي المستدام، إذ لم تعد غاياتها مقتصرة على تقديم الخدمات التقليدية، بل امتدت لتشمل ابتكار حلول تنموية شاملة تتسم بالمرونة والاستجابة للتحديات المعاصرة. ومع تسارع وتيرة التحولات التكنولوجية في القرن الحادي والعشرين، أصبحت هذه الكيانات مطالبة أكثر من أي وقت مضى بتبني مفاهيم إدارية وتسويقية حديثة تضمن لها البقاء والنمو في بيئة تتسم بالتنافسية الشديدة، مما يبرز أهمية التكامل بين الأهداف الإنسانية والأدوات الرقمية لتعظيم القيمة المضافة للمجتمع.</w:t>
      </w:r>
    </w:p>
    <w:p w14:paraId="5D662A4D" w14:textId="77777777" w:rsidR="00AC18BB" w:rsidRPr="00DD3921" w:rsidRDefault="00AC18BB" w:rsidP="00AC18BB">
      <w:pPr>
        <w:spacing w:line="360" w:lineRule="auto"/>
        <w:ind w:right="142" w:firstLine="468"/>
        <w:jc w:val="both"/>
        <w:rPr>
          <w:rFonts w:ascii="Sakkal Majalla" w:eastAsia="Calibri" w:hAnsi="Sakkal Majalla" w:cs="Sakkal Majalla"/>
          <w:sz w:val="28"/>
          <w:szCs w:val="28"/>
          <w:rtl/>
        </w:rPr>
      </w:pPr>
      <w:r w:rsidRPr="00DD3921">
        <w:rPr>
          <w:rFonts w:ascii="Sakkal Majalla" w:eastAsia="Calibri" w:hAnsi="Sakkal Majalla" w:cs="Sakkal Majalla"/>
          <w:sz w:val="28"/>
          <w:szCs w:val="28"/>
          <w:rtl/>
        </w:rPr>
        <w:t xml:space="preserve">وحيث إن القدرة التنافسية تُمثل المعيار الأساسي لتقييم نجاح المنظمات وقدرتها على التميز في تقديم قيمة تفوق ما يقدمه المنافسون، فإنها تُعد المحرك الرئيس لاستدامة المشروعات الاجتماعية في ظل شح الموارد المالية واحتدام المنافسة على المتبرعين والمستفيدين. وإن هذه القدرة لا تنحصر في التفوق المادي فحسب، بل تمتد لتشمل بناء سمعة مؤسسية قوية وصورة ذهنية إيجابية تضمن ولاء أصحاب المصلحة، وهو ما أكدت عليه دراسة العتيبي (2023، ص. 92) التي أوضحت أن بناء الميزة التنافسية في المؤسسات الاجتماعية السعودية يرتبط وثيقاً بجودة التواصل وصناعة الهوية الرقمية التي تعزز الثقة المجتمعية. وبهذا الصدد، أشارت دراسة القحطاني (2021، ص. 211) إلى أن استدامة القدرة التنافسية للمشاريع الاجتماعية تتطلب استراتيجيات ابتكارية تدمج بين الكفاءة التشغيلية والمرونة في مواكبة تغيرات السوق. ومن منظور دولي، يرى </w:t>
      </w:r>
      <w:r w:rsidRPr="00DD3921">
        <w:rPr>
          <w:rFonts w:ascii="Sakkal Majalla" w:eastAsia="Calibri" w:hAnsi="Sakkal Majalla" w:cs="Sakkal Majalla"/>
          <w:sz w:val="28"/>
          <w:szCs w:val="28"/>
        </w:rPr>
        <w:t>Liu and Ko (</w:t>
      </w:r>
      <w:r w:rsidRPr="00DD3921">
        <w:rPr>
          <w:rFonts w:ascii="Sakkal Majalla" w:eastAsia="Calibri" w:hAnsi="Sakkal Majalla" w:cs="Sakkal Majalla"/>
          <w:sz w:val="28"/>
          <w:szCs w:val="28"/>
          <w:rtl/>
        </w:rPr>
        <w:t>2022</w:t>
      </w:r>
      <w:r w:rsidRPr="00DD3921">
        <w:rPr>
          <w:rFonts w:ascii="Sakkal Majalla" w:eastAsia="Calibri" w:hAnsi="Sakkal Majalla" w:cs="Sakkal Majalla"/>
          <w:sz w:val="28"/>
          <w:szCs w:val="28"/>
        </w:rPr>
        <w:t xml:space="preserve">, P. </w:t>
      </w:r>
      <w:r w:rsidRPr="00DD3921">
        <w:rPr>
          <w:rFonts w:ascii="Sakkal Majalla" w:eastAsia="Calibri" w:hAnsi="Sakkal Majalla" w:cs="Sakkal Majalla"/>
          <w:sz w:val="28"/>
          <w:szCs w:val="28"/>
          <w:rtl/>
        </w:rPr>
        <w:t>972</w:t>
      </w:r>
      <w:r w:rsidRPr="00DD3921">
        <w:rPr>
          <w:rFonts w:ascii="Sakkal Majalla" w:eastAsia="Calibri" w:hAnsi="Sakkal Majalla" w:cs="Sakkal Majalla"/>
          <w:sz w:val="28"/>
          <w:szCs w:val="28"/>
        </w:rPr>
        <w:t>)</w:t>
      </w:r>
      <w:r w:rsidRPr="00DD3921">
        <w:rPr>
          <w:rFonts w:ascii="Sakkal Majalla" w:eastAsia="Calibri" w:hAnsi="Sakkal Majalla" w:cs="Sakkal Majalla"/>
          <w:sz w:val="28"/>
          <w:szCs w:val="28"/>
          <w:rtl/>
        </w:rPr>
        <w:t xml:space="preserve"> أن التميز التنافسي في هذا القطاع ينبثق من القدرات الديناميكية التي تتيح للمنظمة إعادة تشكيل مواردها للتكيف مع الفرص البيئية الناشئة، وهو ما يعزز قدرتها على الصمود أمام التحديات الاقتصادية. وبالتالي، فإن تعزيز التنافسية يُعد الغاية الاستراتيجية التي تسعى إليها المشروعات الاجتماعية لضمان حضورها المؤثر والمستدام في الفضاء التنموي.</w:t>
      </w:r>
    </w:p>
    <w:p w14:paraId="3371AF41" w14:textId="77777777" w:rsidR="00AC18BB" w:rsidRPr="00DD3921" w:rsidRDefault="00AC18BB" w:rsidP="00AC18BB">
      <w:pPr>
        <w:spacing w:line="360" w:lineRule="auto"/>
        <w:ind w:right="142" w:firstLine="468"/>
        <w:jc w:val="both"/>
        <w:rPr>
          <w:rFonts w:ascii="Sakkal Majalla" w:eastAsia="Calibri" w:hAnsi="Sakkal Majalla" w:cs="Sakkal Majalla"/>
          <w:sz w:val="28"/>
          <w:szCs w:val="28"/>
          <w:rtl/>
        </w:rPr>
      </w:pPr>
      <w:r w:rsidRPr="00DD3921">
        <w:rPr>
          <w:rFonts w:ascii="Sakkal Majalla" w:eastAsia="Calibri" w:hAnsi="Sakkal Majalla" w:cs="Sakkal Majalla"/>
          <w:sz w:val="28"/>
          <w:szCs w:val="28"/>
          <w:rtl/>
        </w:rPr>
        <w:t xml:space="preserve">وإضافة إلى ما سبق، تؤدي الآليات الرقمية الحديثة دوراً جوهرياً في صياغة استراتيجيات التواصل الفعال، حيث يتجاوز التسويق الرقمي كونه مجرد قنوات إلكترونية ليصل إلى كونه منظومة متكاملة تهدف إلى فهم احتياجات الجمهور والتفاعل معهم بشكل لحظي ودقيق. وحيث إن التحول الرقمي قد أعاد صياغة قواعد العمل المؤسسي، فقد أضحى لزاماً على المنظمات تبني تقنيات حديثة كمنصات التواصل الاجتماعي وتحليل البيانات لتحقيق وصول جماهيري واسع، إذ بينت </w:t>
      </w:r>
      <w:r w:rsidRPr="00DD3921">
        <w:rPr>
          <w:rFonts w:ascii="Sakkal Majalla" w:eastAsia="Calibri" w:hAnsi="Sakkal Majalla" w:cs="Sakkal Majalla"/>
          <w:sz w:val="28"/>
          <w:szCs w:val="28"/>
          <w:rtl/>
        </w:rPr>
        <w:lastRenderedPageBreak/>
        <w:t xml:space="preserve">دراسة محمد (2022، ص. 14) أن تبني التسويق الرقمي يُسهم بشكل مباشر في خفض التكاليف الإدارية للمنظمات غير الربحية مع زيادة كفاءة الوصول للمانحين الجدد. وتجدر الإشارة هنا إلى أن هذا النمط من التسويق يمنح المنظمات الاجتماعية قدرة عالية على الشفافية واستعراض الأثر الاجتماعي، وهو ما يعزز من جاذبيتها التمويلية، كما لفتت دراسة باعقيل (2022، ص. 28) إلى أن الاستخدام الأمثل للتقنيات الرقمية في الجمعيات الأهلية يُعد عاملاً حاسماً في تنمية الموارد وجذب المتطوعين. ودولياً، أكد </w:t>
      </w:r>
      <w:r w:rsidRPr="00DD3921">
        <w:rPr>
          <w:rFonts w:ascii="Sakkal Majalla" w:eastAsia="Calibri" w:hAnsi="Sakkal Majalla" w:cs="Sakkal Majalla"/>
          <w:sz w:val="28"/>
          <w:szCs w:val="28"/>
        </w:rPr>
        <w:t>Dwivedi et al. (</w:t>
      </w:r>
      <w:r w:rsidRPr="00DD3921">
        <w:rPr>
          <w:rFonts w:ascii="Sakkal Majalla" w:eastAsia="Calibri" w:hAnsi="Sakkal Majalla" w:cs="Sakkal Majalla"/>
          <w:sz w:val="28"/>
          <w:szCs w:val="28"/>
          <w:rtl/>
        </w:rPr>
        <w:t>2021</w:t>
      </w:r>
      <w:r w:rsidRPr="00DD3921">
        <w:rPr>
          <w:rFonts w:ascii="Sakkal Majalla" w:eastAsia="Calibri" w:hAnsi="Sakkal Majalla" w:cs="Sakkal Majalla"/>
          <w:sz w:val="28"/>
          <w:szCs w:val="28"/>
        </w:rPr>
        <w:t xml:space="preserve">, P. </w:t>
      </w:r>
      <w:r w:rsidRPr="00DD3921">
        <w:rPr>
          <w:rFonts w:ascii="Sakkal Majalla" w:eastAsia="Calibri" w:hAnsi="Sakkal Majalla" w:cs="Sakkal Majalla"/>
          <w:sz w:val="28"/>
          <w:szCs w:val="28"/>
          <w:rtl/>
        </w:rPr>
        <w:t>102170</w:t>
      </w:r>
      <w:r w:rsidRPr="00DD3921">
        <w:rPr>
          <w:rFonts w:ascii="Sakkal Majalla" w:eastAsia="Calibri" w:hAnsi="Sakkal Majalla" w:cs="Sakkal Majalla"/>
          <w:sz w:val="28"/>
          <w:szCs w:val="28"/>
        </w:rPr>
        <w:t>)</w:t>
      </w:r>
      <w:r w:rsidRPr="00DD3921">
        <w:rPr>
          <w:rFonts w:ascii="Sakkal Majalla" w:eastAsia="Calibri" w:hAnsi="Sakkal Majalla" w:cs="Sakkal Majalla"/>
          <w:sz w:val="28"/>
          <w:szCs w:val="28"/>
          <w:rtl/>
        </w:rPr>
        <w:t xml:space="preserve"> أن مستقبل التفاعل مع المستهلكين الاجتماعيين يعتمد كلياً على تكامل الوسائط الرقمية لخلق تجربة مستخدم تتسم بالتفاعلية والمصداقية، مما يجعل من الرقمنة خياراً استراتيجياً لا غنى عنه في العصر الحالي.</w:t>
      </w:r>
    </w:p>
    <w:p w14:paraId="2B5D1DF1" w14:textId="77777777" w:rsidR="00AC18BB" w:rsidRPr="00DD3921" w:rsidRDefault="00AC18BB" w:rsidP="00AC18BB">
      <w:pPr>
        <w:spacing w:line="360" w:lineRule="auto"/>
        <w:ind w:right="142" w:firstLine="468"/>
        <w:jc w:val="both"/>
        <w:rPr>
          <w:rFonts w:ascii="Sakkal Majalla" w:eastAsia="Calibri" w:hAnsi="Sakkal Majalla" w:cs="Sakkal Majalla"/>
          <w:sz w:val="28"/>
          <w:szCs w:val="28"/>
          <w:rtl/>
        </w:rPr>
      </w:pPr>
      <w:r w:rsidRPr="00DD3921">
        <w:rPr>
          <w:rFonts w:ascii="Sakkal Majalla" w:eastAsia="Calibri" w:hAnsi="Sakkal Majalla" w:cs="Sakkal Majalla"/>
          <w:sz w:val="28"/>
          <w:szCs w:val="28"/>
          <w:rtl/>
        </w:rPr>
        <w:t xml:space="preserve">وكذلك يرتبط التوجه نحو الرقمنة بالقدرة التنافسية ارتباطاً وثيقاً، حيث تُشكل الأدوات الرقمية القوة الدافعة التي تُمكن المشروعات الاجتماعية من تحويل الموارد المحدودة إلى ميزات تنافسية ملموسة. وإن الدمج المنهجي لاستراتيجيات التسويق الرقمي يؤدي إلى تحسين الأداء التسويقي العام وتعزيز المكانة الذهنية للمشروع، وهو ما أشارت إليه دراسة منصور (2021، ص. 222) من أن التسويق الرقمي يؤثر إيجاباً على التنافسية من خلال تحسين جودة الخدمات وتسهيل التواصل مع المستهدفين. وبالإضافة إلى ذلك، فإن تبني التسويق الريادي الرقمي يُعد مدخلاً لتعزيز التميز المؤسسي، إذ أوضحت دراسة سليمان (2020، ص. 531) وجود علاقة طردية قوية بين الابتكار في الأدوات الرقمية وتحقيق الميزة التنافسية في قطاع الخدمات الاجتماعية. ومن جانب آخر، يرى </w:t>
      </w:r>
      <w:r w:rsidRPr="00DD3921">
        <w:rPr>
          <w:rFonts w:ascii="Sakkal Majalla" w:eastAsia="Calibri" w:hAnsi="Sakkal Majalla" w:cs="Sakkal Majalla"/>
          <w:sz w:val="28"/>
          <w:szCs w:val="28"/>
        </w:rPr>
        <w:t>Zhu and Liu (</w:t>
      </w:r>
      <w:r w:rsidRPr="00DD3921">
        <w:rPr>
          <w:rFonts w:ascii="Sakkal Majalla" w:eastAsia="Calibri" w:hAnsi="Sakkal Majalla" w:cs="Sakkal Majalla"/>
          <w:sz w:val="28"/>
          <w:szCs w:val="28"/>
          <w:rtl/>
        </w:rPr>
        <w:t>2024</w:t>
      </w:r>
      <w:r w:rsidRPr="00DD3921">
        <w:rPr>
          <w:rFonts w:ascii="Sakkal Majalla" w:eastAsia="Calibri" w:hAnsi="Sakkal Majalla" w:cs="Sakkal Majalla"/>
          <w:sz w:val="28"/>
          <w:szCs w:val="28"/>
        </w:rPr>
        <w:t xml:space="preserve">, P. </w:t>
      </w:r>
      <w:r w:rsidRPr="00DD3921">
        <w:rPr>
          <w:rFonts w:ascii="Sakkal Majalla" w:eastAsia="Calibri" w:hAnsi="Sakkal Majalla" w:cs="Sakkal Majalla"/>
          <w:sz w:val="28"/>
          <w:szCs w:val="28"/>
          <w:rtl/>
        </w:rPr>
        <w:t>438</w:t>
      </w:r>
      <w:r w:rsidRPr="00DD3921">
        <w:rPr>
          <w:rFonts w:ascii="Sakkal Majalla" w:eastAsia="Calibri" w:hAnsi="Sakkal Majalla" w:cs="Sakkal Majalla"/>
          <w:sz w:val="28"/>
          <w:szCs w:val="28"/>
        </w:rPr>
        <w:t>)</w:t>
      </w:r>
      <w:r w:rsidRPr="00DD3921">
        <w:rPr>
          <w:rFonts w:ascii="Sakkal Majalla" w:eastAsia="Calibri" w:hAnsi="Sakkal Majalla" w:cs="Sakkal Majalla"/>
          <w:sz w:val="28"/>
          <w:szCs w:val="28"/>
          <w:rtl/>
        </w:rPr>
        <w:t xml:space="preserve"> أن توظيف الرقمنة في العمل الاجتماعي لا يقتصر على الترويج، بل يمتد ليشمل بناء ميزة تنافسية قائمة على الشفافية الرقمية والقدرة على قياس الأثر الاجتماعي ومشاركته مع الجمهور، مما يمنح المنظمة تفوقاً نوعياً في بيئة العمل الاجتماعي المعقدة.</w:t>
      </w:r>
    </w:p>
    <w:p w14:paraId="2E526B69" w14:textId="77777777" w:rsidR="00AC18BB" w:rsidRPr="00DD3921" w:rsidRDefault="00AC18BB" w:rsidP="00AC18BB">
      <w:pPr>
        <w:spacing w:line="360" w:lineRule="auto"/>
        <w:ind w:right="142" w:firstLine="468"/>
        <w:jc w:val="both"/>
        <w:rPr>
          <w:rFonts w:ascii="Sakkal Majalla" w:eastAsia="Calibri" w:hAnsi="Sakkal Majalla" w:cs="Sakkal Majalla"/>
          <w:sz w:val="28"/>
          <w:szCs w:val="28"/>
          <w:rtl/>
        </w:rPr>
      </w:pPr>
      <w:r w:rsidRPr="00DD3921">
        <w:rPr>
          <w:rFonts w:ascii="Sakkal Majalla" w:eastAsia="Calibri" w:hAnsi="Sakkal Majalla" w:cs="Sakkal Majalla"/>
          <w:sz w:val="28"/>
          <w:szCs w:val="28"/>
          <w:rtl/>
        </w:rPr>
        <w:t xml:space="preserve">وعليه، تبرز الحاجة الملحة لتناول هذا الموضوع في بيئة المملكة العربية السعودية، لاسيما في ظل التوجهات الوطنية الطموحة لرؤية المملكة (2030م) التي تسعى إلى تطوير القطاع الثالث وتحويله إلى قطاع مساهم بفاعلية في التنمية الاقتصادية والاجتماعية. وحيث إن التحول الرقمي يُعد ركيزة أساسية في الخطط الاستراتيجية للمملكة، فإن المشروعات الاجتماعية السعودية مطالبة اليوم بمواكبة هذا التحول لتعزيز تنافسيتها واستدامتها، وهو ما شددت عليه دراسة الرشيدي (2023، ص. 82) بضرورة تبني التقنيات الرقمية لرفع كفاءة المؤسسات الاجتماعية بما يتوافق مع المعايير العالمية. كما أكد </w:t>
      </w:r>
      <w:r w:rsidRPr="00DD3921">
        <w:rPr>
          <w:rFonts w:ascii="Sakkal Majalla" w:eastAsia="Calibri" w:hAnsi="Sakkal Majalla" w:cs="Sakkal Majalla"/>
          <w:sz w:val="28"/>
          <w:szCs w:val="28"/>
          <w:rtl/>
        </w:rPr>
        <w:lastRenderedPageBreak/>
        <w:t>الزهراني (2024، ص. 355) أن التحول الرقمي يُمثل المدخل الرئيس لتعزيز الميزة التنافسية في القطاع الثالث السعودي عبر تحسين العمليات الإدارية والتسويقية.</w:t>
      </w:r>
    </w:p>
    <w:p w14:paraId="2AEF7236" w14:textId="77777777" w:rsidR="00AC18BB" w:rsidRDefault="00AC18BB" w:rsidP="00AC18BB">
      <w:pPr>
        <w:spacing w:line="360" w:lineRule="auto"/>
        <w:ind w:right="142" w:firstLine="468"/>
        <w:jc w:val="both"/>
        <w:rPr>
          <w:rFonts w:ascii="Sakkal Majalla" w:eastAsia="Calibri" w:hAnsi="Sakkal Majalla" w:cs="Sakkal Majalla"/>
          <w:sz w:val="28"/>
          <w:szCs w:val="28"/>
          <w:rtl/>
        </w:rPr>
      </w:pPr>
      <w:r w:rsidRPr="00DD3921">
        <w:rPr>
          <w:rFonts w:ascii="Sakkal Majalla" w:eastAsia="Calibri" w:hAnsi="Sakkal Majalla" w:cs="Sakkal Majalla"/>
          <w:sz w:val="28"/>
          <w:szCs w:val="28"/>
          <w:rtl/>
        </w:rPr>
        <w:t>وختاماً، تتطلع الدراسة الحالية من خلال استقصاء هذا الموضوع إلى تقديم إطار عمل منهجي يوضح كيفية استثمار أدوات التسويق الرقمي في تعزيز القدرة التنافسية للمشروعات الاجتماعية بالمملكة العربية السعودية، بما يسهم في دعم صناع القرار في هذا القطاع الحيوي لتحقيق الاستدامة والتميز المنشود.</w:t>
      </w:r>
    </w:p>
    <w:p w14:paraId="3C864B01" w14:textId="77777777" w:rsidR="00AC18BB" w:rsidRPr="00DD3921" w:rsidRDefault="00AC18BB" w:rsidP="00AC18BB">
      <w:pPr>
        <w:spacing w:line="360" w:lineRule="auto"/>
        <w:ind w:right="142" w:firstLine="468"/>
        <w:jc w:val="both"/>
        <w:rPr>
          <w:rFonts w:ascii="Sakkal Majalla" w:eastAsia="Calibri" w:hAnsi="Sakkal Majalla" w:cs="Sakkal Majalla"/>
          <w:sz w:val="28"/>
          <w:szCs w:val="28"/>
          <w:rtl/>
        </w:rPr>
      </w:pPr>
    </w:p>
    <w:p w14:paraId="3EFD5E01" w14:textId="77777777" w:rsidR="00AC18BB" w:rsidRDefault="00AC18BB" w:rsidP="00AC18BB">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7"/>
      <w:bookmarkEnd w:id="8"/>
      <w:bookmarkEnd w:id="9"/>
    </w:p>
    <w:p w14:paraId="190C24C8" w14:textId="77777777" w:rsidR="00AC18BB" w:rsidRPr="00DD3921" w:rsidRDefault="00AC18BB" w:rsidP="00AC18BB">
      <w:pPr>
        <w:spacing w:line="360" w:lineRule="auto"/>
        <w:jc w:val="both"/>
        <w:rPr>
          <w:rFonts w:ascii="Sakkal Majalla" w:hAnsi="Sakkal Majalla" w:cs="Sakkal Majalla"/>
          <w:kern w:val="0"/>
          <w:sz w:val="28"/>
          <w:szCs w:val="28"/>
          <w:rtl/>
          <w14:ligatures w14:val="none"/>
        </w:rPr>
      </w:pPr>
      <w:bookmarkStart w:id="10" w:name="_Toc172397777"/>
      <w:bookmarkStart w:id="11" w:name="_Toc172746090"/>
      <w:bookmarkStart w:id="12" w:name="_Toc179741528"/>
      <w:r w:rsidRPr="00DD3921">
        <w:rPr>
          <w:rFonts w:ascii="Sakkal Majalla" w:eastAsia="Calibri" w:hAnsi="Sakkal Majalla" w:cs="Sakkal Majalla"/>
          <w:kern w:val="0"/>
          <w:sz w:val="28"/>
          <w:szCs w:val="28"/>
          <w:rtl/>
          <w14:ligatures w14:val="none"/>
        </w:rPr>
        <w:t>تواجه المشروعات الاجتماعية في العصر الرقمي تحديات متنامية تفرض عليها إعادة النظر في نماذج أعمالها التقليدية لتلبية تطلعات المجتمعات الحديثة، وحيث إن الاقتصاد العالمي يتجه نحو الرقمنة الشاملة، فإن المنظمات التي تفتقر إلى استراتيجيات رقمية واضحة تجد نفسها في معزل عن الفرص التنموية والتمويلية المتاحة. وإن هذا التحدي يبرز بوضوح في القطاع الثالث، حيث تتزايد أعداد المشروعات الاجتماعية وتشتد المنافسة بينها على الموارد المحدودة والولاء المجتمعي، مما يتطلب امتلاك أدوات تسويقية متطورة تضمن لها التميز والاستدامة.</w:t>
      </w:r>
    </w:p>
    <w:p w14:paraId="01EBCD06" w14:textId="77777777" w:rsidR="00AC18BB" w:rsidRPr="00DD3921" w:rsidRDefault="00AC18BB" w:rsidP="00AC18BB">
      <w:pPr>
        <w:spacing w:line="360" w:lineRule="auto"/>
        <w:jc w:val="both"/>
        <w:rPr>
          <w:rFonts w:ascii="Sakkal Majalla" w:hAnsi="Sakkal Majalla" w:cs="Sakkal Majalla"/>
          <w:kern w:val="0"/>
          <w:sz w:val="28"/>
          <w:szCs w:val="28"/>
          <w:rtl/>
          <w14:ligatures w14:val="none"/>
        </w:rPr>
      </w:pPr>
      <w:r w:rsidRPr="00DD3921">
        <w:rPr>
          <w:rFonts w:ascii="Sakkal Majalla" w:eastAsia="Calibri" w:hAnsi="Sakkal Majalla" w:cs="Sakkal Majalla"/>
          <w:kern w:val="0"/>
          <w:sz w:val="28"/>
          <w:szCs w:val="28"/>
          <w:rtl/>
          <w14:ligatures w14:val="none"/>
        </w:rPr>
        <w:t>وإن المتتبع لواقع المشروعات الاجتماعية في المملكة العربية السعودية يلحظ فجوة بين الطموحات الوطنية الكبرى وبين الممارسات التسويقية الفعلية على أرض الواقع، إذ أشارت التقارير الرسمية الصادرة عن الجهات المعنية بتنظيم القطاع غير الربحي (2025م) إلى نمو متسارع في عدد الجمعيات والمؤسسات الأهلية، إلاّ أن هذا النمو لم يواكبه تطور مماثل في القدرات الرقمية والتسويقية لدى العديد منها. وتجدر الإشارة هنا إلى أن دراسة الرشيدي (2023، ص. 80) أكدت وجود ضعف في تبني تقنيات التسويق الرقمي الحديثة لدى المؤسسات الاجتماعية السعودية، مما يحد من قدرتها على الوصول إلى الفئات المستهدفة بفاعلية. وبالإضافة إلى ذلك، لفتت دراسة الزهراني (2024، ص. 345) إلى أن التحول الرقمي في القطاع الثالث لا يزال يواجه عقبات تتعلق بنقص الكفاءات المتخصصة وضعف البنية التحتية المعلوماتية، وهو ما ينعكس سلباً على كفاءتها التنافسية.</w:t>
      </w:r>
    </w:p>
    <w:p w14:paraId="4E2513C7" w14:textId="77777777" w:rsidR="00AC18BB" w:rsidRPr="00DD3921" w:rsidRDefault="00AC18BB" w:rsidP="00AC18BB">
      <w:pPr>
        <w:spacing w:line="360" w:lineRule="auto"/>
        <w:jc w:val="both"/>
        <w:rPr>
          <w:rFonts w:ascii="Sakkal Majalla" w:hAnsi="Sakkal Majalla" w:cs="Sakkal Majalla"/>
          <w:kern w:val="0"/>
          <w:sz w:val="28"/>
          <w:szCs w:val="28"/>
          <w:rtl/>
          <w14:ligatures w14:val="none"/>
        </w:rPr>
      </w:pPr>
      <w:r w:rsidRPr="00DD3921">
        <w:rPr>
          <w:rFonts w:ascii="Sakkal Majalla" w:eastAsia="Calibri" w:hAnsi="Sakkal Majalla" w:cs="Sakkal Majalla"/>
          <w:kern w:val="0"/>
          <w:sz w:val="28"/>
          <w:szCs w:val="28"/>
          <w:rtl/>
          <w14:ligatures w14:val="none"/>
        </w:rPr>
        <w:lastRenderedPageBreak/>
        <w:t xml:space="preserve">وعلى الصعيد الدولي، أكد </w:t>
      </w:r>
      <w:r w:rsidRPr="00DD3921">
        <w:rPr>
          <w:rFonts w:ascii="Sakkal Majalla" w:eastAsia="Calibri" w:hAnsi="Sakkal Majalla" w:cs="Sakkal Majalla"/>
          <w:kern w:val="0"/>
          <w:sz w:val="28"/>
          <w:szCs w:val="28"/>
          <w14:ligatures w14:val="none"/>
        </w:rPr>
        <w:t>Liu and Ko (2022, P. 968)</w:t>
      </w:r>
      <w:r w:rsidRPr="00DD3921">
        <w:rPr>
          <w:rFonts w:ascii="Sakkal Majalla" w:eastAsia="Calibri" w:hAnsi="Sakkal Majalla" w:cs="Sakkal Majalla"/>
          <w:kern w:val="0"/>
          <w:sz w:val="28"/>
          <w:szCs w:val="28"/>
          <w:rtl/>
          <w14:ligatures w14:val="none"/>
        </w:rPr>
        <w:t xml:space="preserve"> أن الفشل في بناء قدرات رقمية متينة يضعف الميزة التنافسية للمؤسسات الاجتماعية ويقلل من فرص استمرارها في بيئة الأعمال المعاصرة. وبناءً على ما تقدم، تبلور لدى الباحث إحساس بوجود مشكلة بحثية تكمن في ضعف توظيف أدوات التسويق الرقمي بمختلف أبعادها في المشروعات الاجتماعية السعودية، وهو ما قد يؤدي إلى تراجع قدرتها التنافسية وضعف صورتها الذهنية أمام أصحاب المصلحة. وإن هذا التشخيص ينسجم مع ما طرحته دراسة العتيبي (2023، ص. 98) حول الحاجة الماسة لتعزيز الحضور الرقمي للمؤسسات الاجتماعية لمواجهة ضغوط المنافسة المحلية والدولية.</w:t>
      </w:r>
    </w:p>
    <w:p w14:paraId="7F74A6C3" w14:textId="77777777" w:rsidR="00AC18BB" w:rsidRDefault="00AC18BB" w:rsidP="00AC18BB">
      <w:pPr>
        <w:spacing w:line="360" w:lineRule="auto"/>
        <w:jc w:val="both"/>
        <w:rPr>
          <w:rFonts w:ascii="Sakkal Majalla" w:eastAsia="Calibri" w:hAnsi="Sakkal Majalla" w:cs="Sakkal Majalla"/>
          <w:kern w:val="0"/>
          <w:sz w:val="28"/>
          <w:szCs w:val="28"/>
          <w:rtl/>
          <w14:ligatures w14:val="none"/>
        </w:rPr>
      </w:pPr>
      <w:r w:rsidRPr="00DD3921">
        <w:rPr>
          <w:rFonts w:ascii="Sakkal Majalla" w:eastAsia="Calibri" w:hAnsi="Sakkal Majalla" w:cs="Sakkal Majalla"/>
          <w:kern w:val="0"/>
          <w:sz w:val="28"/>
          <w:szCs w:val="28"/>
          <w:rtl/>
          <w14:ligatures w14:val="none"/>
        </w:rPr>
        <w:t>وإذ تسعى المملكة من خلال رؤية (2030م) إلى تمكين القطاع غير الربحي ليكون شريكاً فاعلاً في التنمية، فإن استمرار الاعتماد على الأساليب التقليدية في التسويق والاتصال يمثل عائقاً أمام تحقيق هذه التطلعات. وبالتالي، تتمثل مشكلة الدراسة الحالية في التساؤل حول كيفية مساهمة التسويق الرقمي في تعزيز القدرة التنافسية لهذه المشروعات، وقياس مدى انعكاس هذا الدور على استدامتها وتميزها في البيئة السعودية.</w:t>
      </w:r>
    </w:p>
    <w:p w14:paraId="7A337B5D" w14:textId="77777777" w:rsidR="00AC18BB" w:rsidRPr="00DD3921" w:rsidRDefault="00AC18BB" w:rsidP="00AC18BB">
      <w:pPr>
        <w:spacing w:line="360" w:lineRule="auto"/>
        <w:jc w:val="both"/>
        <w:rPr>
          <w:rFonts w:ascii="Sakkal Majalla" w:hAnsi="Sakkal Majalla" w:cs="Sakkal Majalla"/>
          <w:kern w:val="0"/>
          <w:sz w:val="28"/>
          <w:szCs w:val="28"/>
          <w14:ligatures w14:val="none"/>
        </w:rPr>
      </w:pPr>
    </w:p>
    <w:p w14:paraId="392E8625" w14:textId="77777777" w:rsidR="00AC18BB" w:rsidRDefault="00AC18BB" w:rsidP="00AC18BB">
      <w:pPr>
        <w:pStyle w:val="2"/>
        <w:spacing w:line="360" w:lineRule="auto"/>
        <w:jc w:val="both"/>
        <w:rPr>
          <w:rFonts w:ascii="Sakkal Majalla" w:hAnsi="Sakkal Majalla" w:cs="Sakkal Majalla"/>
          <w:b/>
          <w:bCs/>
          <w:color w:val="000000" w:themeColor="text1"/>
          <w:sz w:val="28"/>
          <w:szCs w:val="28"/>
          <w:rtl/>
        </w:rPr>
      </w:pPr>
      <w:bookmarkStart w:id="13"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bookmarkStart w:id="14" w:name="_Toc172397779"/>
      <w:bookmarkStart w:id="15" w:name="_Toc172746092"/>
      <w:bookmarkStart w:id="16" w:name="_Toc179741530"/>
    </w:p>
    <w:p w14:paraId="48DD044B" w14:textId="77777777" w:rsidR="00AC18BB" w:rsidRPr="00DD3921" w:rsidRDefault="00AC18BB" w:rsidP="00AC18BB">
      <w:pPr>
        <w:spacing w:after="0" w:line="360" w:lineRule="auto"/>
        <w:jc w:val="both"/>
        <w:rPr>
          <w:rFonts w:ascii="Sakkal Majalla" w:hAnsi="Sakkal Majalla" w:cs="Sakkal Majalla"/>
          <w:kern w:val="0"/>
          <w:sz w:val="24"/>
          <w:szCs w:val="28"/>
          <w:rtl/>
          <w14:ligatures w14:val="none"/>
        </w:rPr>
      </w:pPr>
      <w:r w:rsidRPr="00DD3921">
        <w:rPr>
          <w:rFonts w:ascii="Sakkal Majalla" w:eastAsia="Calibri" w:hAnsi="Sakkal Majalla" w:cs="Sakkal Majalla"/>
          <w:kern w:val="0"/>
          <w:sz w:val="24"/>
          <w:szCs w:val="28"/>
          <w:rtl/>
          <w14:ligatures w14:val="none"/>
        </w:rPr>
        <w:t>تستمد الدراسة الحالية قيمتها من خلال مساهمتها في تسليط الضوء على آليات حديثة لتطوير القطاع الثالث بالمملكة العربية السعودية، وتتمثل جوانب الأهمية في الآتي:</w:t>
      </w:r>
    </w:p>
    <w:p w14:paraId="61FA9CB1" w14:textId="77777777" w:rsidR="00AC18BB" w:rsidRPr="00DD3921" w:rsidRDefault="00AC18BB" w:rsidP="00AC18BB">
      <w:pPr>
        <w:spacing w:after="0" w:line="360" w:lineRule="auto"/>
        <w:jc w:val="both"/>
        <w:rPr>
          <w:rFonts w:ascii="Sakkal Majalla" w:hAnsi="Sakkal Majalla" w:cs="Sakkal Majalla"/>
          <w:kern w:val="0"/>
          <w:sz w:val="24"/>
          <w:szCs w:val="28"/>
          <w:rtl/>
          <w14:ligatures w14:val="none"/>
        </w:rPr>
      </w:pPr>
      <w:r w:rsidRPr="00DD3921">
        <w:rPr>
          <w:rFonts w:ascii="Sakkal Majalla" w:eastAsia="Calibri" w:hAnsi="Sakkal Majalla" w:cs="Sakkal Majalla"/>
          <w:b/>
          <w:bCs/>
          <w:kern w:val="0"/>
          <w:sz w:val="24"/>
          <w:szCs w:val="28"/>
          <w:rtl/>
          <w14:ligatures w14:val="none"/>
        </w:rPr>
        <w:t>الأهمية العلمية (النظرية):</w:t>
      </w:r>
    </w:p>
    <w:p w14:paraId="665A1E45" w14:textId="77777777" w:rsidR="00AC18BB" w:rsidRPr="00DD3921" w:rsidRDefault="00AC18BB" w:rsidP="00AC18BB">
      <w:pPr>
        <w:numPr>
          <w:ilvl w:val="0"/>
          <w:numId w:val="15"/>
        </w:numPr>
        <w:spacing w:after="0" w:line="360" w:lineRule="auto"/>
        <w:jc w:val="both"/>
        <w:rPr>
          <w:rFonts w:ascii="Sakkal Majalla" w:hAnsi="Sakkal Majalla" w:cs="Sakkal Majalla"/>
          <w:kern w:val="0"/>
          <w:sz w:val="24"/>
          <w:szCs w:val="28"/>
          <w:rtl/>
          <w14:ligatures w14:val="none"/>
        </w:rPr>
      </w:pPr>
      <w:r w:rsidRPr="00DD3921">
        <w:rPr>
          <w:rFonts w:ascii="Sakkal Majalla" w:eastAsia="Calibri" w:hAnsi="Sakkal Majalla" w:cs="Sakkal Majalla"/>
          <w:kern w:val="0"/>
          <w:sz w:val="24"/>
          <w:szCs w:val="28"/>
          <w:rtl/>
          <w14:ligatures w14:val="none"/>
        </w:rPr>
        <w:t>إثراء المكتبة العربية والأكاديمية بمؤلفات متخصصة تجمع بين مفهومي التسويق الرقمي والقدرة التنافسية في سياق المشروعات الاجتماعية، وهو ما يُعد نقصاً في الأدبيات الحالية.</w:t>
      </w:r>
    </w:p>
    <w:p w14:paraId="2A483374" w14:textId="77777777" w:rsidR="00AC18BB" w:rsidRPr="00DD3921" w:rsidRDefault="00AC18BB" w:rsidP="00AC18BB">
      <w:pPr>
        <w:numPr>
          <w:ilvl w:val="0"/>
          <w:numId w:val="15"/>
        </w:numPr>
        <w:spacing w:after="0" w:line="360" w:lineRule="auto"/>
        <w:jc w:val="both"/>
        <w:rPr>
          <w:rFonts w:ascii="Sakkal Majalla" w:hAnsi="Sakkal Majalla" w:cs="Sakkal Majalla"/>
          <w:kern w:val="0"/>
          <w:sz w:val="24"/>
          <w:szCs w:val="28"/>
          <w:rtl/>
          <w14:ligatures w14:val="none"/>
        </w:rPr>
      </w:pPr>
      <w:r w:rsidRPr="00DD3921">
        <w:rPr>
          <w:rFonts w:ascii="Sakkal Majalla" w:eastAsia="Calibri" w:hAnsi="Sakkal Majalla" w:cs="Sakkal Majalla"/>
          <w:kern w:val="0"/>
          <w:sz w:val="24"/>
          <w:szCs w:val="28"/>
          <w:rtl/>
          <w14:ligatures w14:val="none"/>
        </w:rPr>
        <w:t>توفير إطار نظري مؤصل حول واقع التحول الرقمي في القطاع غير الربحي السعودي، بما يتوافق مع الخصوصية البيئية والمجتمعية للمملكة.</w:t>
      </w:r>
    </w:p>
    <w:p w14:paraId="2EEAC2AE" w14:textId="77777777" w:rsidR="00AC18BB" w:rsidRPr="00DD3921" w:rsidRDefault="00AC18BB" w:rsidP="00AC18BB">
      <w:pPr>
        <w:numPr>
          <w:ilvl w:val="0"/>
          <w:numId w:val="15"/>
        </w:numPr>
        <w:spacing w:after="0" w:line="360" w:lineRule="auto"/>
        <w:jc w:val="both"/>
        <w:rPr>
          <w:rFonts w:ascii="Sakkal Majalla" w:hAnsi="Sakkal Majalla" w:cs="Sakkal Majalla"/>
          <w:kern w:val="0"/>
          <w:sz w:val="24"/>
          <w:szCs w:val="28"/>
          <w:rtl/>
          <w14:ligatures w14:val="none"/>
        </w:rPr>
      </w:pPr>
      <w:r w:rsidRPr="00DD3921">
        <w:rPr>
          <w:rFonts w:ascii="Sakkal Majalla" w:eastAsia="Calibri" w:hAnsi="Sakkal Majalla" w:cs="Sakkal Majalla"/>
          <w:kern w:val="0"/>
          <w:sz w:val="24"/>
          <w:szCs w:val="28"/>
          <w:rtl/>
          <w14:ligatures w14:val="none"/>
        </w:rPr>
        <w:t>تقديم قاعدة بيانات معرفية ومنهجية يمكن للباحثين مستقبلاً الاعتماد عليها في إجراء دراسات تكميلية تتناول أبعاداً أخرى للابتكار الرقمي في العمل الاجتماعي.</w:t>
      </w:r>
    </w:p>
    <w:p w14:paraId="7F3B695F" w14:textId="77777777" w:rsidR="00AC18BB" w:rsidRPr="00DD3921" w:rsidRDefault="00AC18BB" w:rsidP="00AC18BB">
      <w:pPr>
        <w:spacing w:after="0" w:line="360" w:lineRule="auto"/>
        <w:jc w:val="both"/>
        <w:rPr>
          <w:rFonts w:ascii="Sakkal Majalla" w:hAnsi="Sakkal Majalla" w:cs="Sakkal Majalla"/>
          <w:kern w:val="0"/>
          <w:sz w:val="24"/>
          <w:szCs w:val="28"/>
          <w:rtl/>
          <w14:ligatures w14:val="none"/>
        </w:rPr>
      </w:pPr>
      <w:r w:rsidRPr="00DD3921">
        <w:rPr>
          <w:rFonts w:ascii="Sakkal Majalla" w:eastAsia="Calibri" w:hAnsi="Sakkal Majalla" w:cs="Sakkal Majalla"/>
          <w:b/>
          <w:bCs/>
          <w:kern w:val="0"/>
          <w:sz w:val="24"/>
          <w:szCs w:val="28"/>
          <w:rtl/>
          <w14:ligatures w14:val="none"/>
        </w:rPr>
        <w:lastRenderedPageBreak/>
        <w:t>الأهمية العملية (التطبيقية):</w:t>
      </w:r>
    </w:p>
    <w:p w14:paraId="25464B63" w14:textId="77777777" w:rsidR="00AC18BB" w:rsidRPr="00DD3921" w:rsidRDefault="00AC18BB" w:rsidP="00AC18BB">
      <w:pPr>
        <w:numPr>
          <w:ilvl w:val="0"/>
          <w:numId w:val="13"/>
        </w:numPr>
        <w:tabs>
          <w:tab w:val="left" w:pos="720"/>
        </w:tabs>
        <w:spacing w:after="0" w:line="360" w:lineRule="auto"/>
        <w:ind w:left="720"/>
        <w:jc w:val="both"/>
        <w:rPr>
          <w:rFonts w:ascii="Sakkal Majalla" w:hAnsi="Sakkal Majalla" w:cs="Sakkal Majalla"/>
          <w:kern w:val="0"/>
          <w:sz w:val="24"/>
          <w:szCs w:val="28"/>
          <w:rtl/>
          <w14:ligatures w14:val="none"/>
        </w:rPr>
      </w:pPr>
      <w:r w:rsidRPr="00DD3921">
        <w:rPr>
          <w:rFonts w:ascii="Sakkal Majalla" w:eastAsia="Calibri" w:hAnsi="Sakkal Majalla" w:cs="Sakkal Majalla"/>
          <w:kern w:val="0"/>
          <w:sz w:val="24"/>
          <w:szCs w:val="28"/>
          <w:rtl/>
          <w14:ligatures w14:val="none"/>
        </w:rPr>
        <w:t>تزويد مديري وصناع القرار في المشروعات الاجتماعية السعودية بتوصيات عملية تساعدهم على اختيار الأدوات الرقمية الأكثر فاعلية لتعزيز حضورهم التنافسي.</w:t>
      </w:r>
    </w:p>
    <w:p w14:paraId="14C6E1C5" w14:textId="77777777" w:rsidR="00AC18BB" w:rsidRPr="00DD3921" w:rsidRDefault="00AC18BB" w:rsidP="00AC18BB">
      <w:pPr>
        <w:numPr>
          <w:ilvl w:val="0"/>
          <w:numId w:val="13"/>
        </w:numPr>
        <w:tabs>
          <w:tab w:val="left" w:pos="720"/>
        </w:tabs>
        <w:spacing w:after="0" w:line="360" w:lineRule="auto"/>
        <w:ind w:left="720"/>
        <w:jc w:val="both"/>
        <w:rPr>
          <w:rFonts w:ascii="Sakkal Majalla" w:hAnsi="Sakkal Majalla" w:cs="Sakkal Majalla"/>
          <w:kern w:val="0"/>
          <w:sz w:val="24"/>
          <w:szCs w:val="28"/>
          <w:rtl/>
          <w14:ligatures w14:val="none"/>
        </w:rPr>
      </w:pPr>
      <w:r w:rsidRPr="00DD3921">
        <w:rPr>
          <w:rFonts w:ascii="Sakkal Majalla" w:eastAsia="Calibri" w:hAnsi="Sakkal Majalla" w:cs="Sakkal Majalla"/>
          <w:kern w:val="0"/>
          <w:sz w:val="24"/>
          <w:szCs w:val="28"/>
          <w:rtl/>
          <w14:ligatures w14:val="none"/>
        </w:rPr>
        <w:t>المساهمة في تحسين كفاءة الأداء التسويقي للمؤسسات الاجتماعية، مما يؤدي إلى زيادة قدرتها على جذب الاستثمارات الاجتماعية وتنمية مواردها المستدامة.</w:t>
      </w:r>
    </w:p>
    <w:p w14:paraId="2CCFFD03" w14:textId="77777777" w:rsidR="00AC18BB" w:rsidRPr="00DD3921" w:rsidRDefault="00AC18BB" w:rsidP="00AC18BB">
      <w:pPr>
        <w:numPr>
          <w:ilvl w:val="0"/>
          <w:numId w:val="13"/>
        </w:numPr>
        <w:tabs>
          <w:tab w:val="left" w:pos="720"/>
        </w:tabs>
        <w:spacing w:after="0" w:line="360" w:lineRule="auto"/>
        <w:ind w:left="720"/>
        <w:jc w:val="both"/>
        <w:rPr>
          <w:rFonts w:ascii="Sakkal Majalla" w:hAnsi="Sakkal Majalla" w:cs="Sakkal Majalla"/>
          <w:kern w:val="0"/>
          <w:sz w:val="24"/>
          <w:szCs w:val="28"/>
          <w:rtl/>
          <w14:ligatures w14:val="none"/>
        </w:rPr>
      </w:pPr>
      <w:r w:rsidRPr="00DD3921">
        <w:rPr>
          <w:rFonts w:ascii="Sakkal Majalla" w:eastAsia="Calibri" w:hAnsi="Sakkal Majalla" w:cs="Sakkal Majalla"/>
          <w:kern w:val="0"/>
          <w:sz w:val="24"/>
          <w:szCs w:val="28"/>
          <w:rtl/>
          <w14:ligatures w14:val="none"/>
        </w:rPr>
        <w:t>دعم الجهود الوطنية الرامية إلى رقمنة القطاع الثالث، بما يتماشى مع المعايير التقنية التي تستهدفها برامج التحول الوطني.</w:t>
      </w:r>
    </w:p>
    <w:p w14:paraId="422A29A4" w14:textId="77777777" w:rsidR="00AC18BB" w:rsidRPr="00DD3921" w:rsidRDefault="00AC18BB" w:rsidP="00AC18BB">
      <w:pPr>
        <w:spacing w:after="0" w:line="360" w:lineRule="auto"/>
        <w:jc w:val="both"/>
        <w:rPr>
          <w:rFonts w:ascii="Sakkal Majalla" w:hAnsi="Sakkal Majalla" w:cs="Sakkal Majalla"/>
          <w:kern w:val="0"/>
          <w:sz w:val="24"/>
          <w:szCs w:val="28"/>
          <w:rtl/>
          <w14:ligatures w14:val="none"/>
        </w:rPr>
      </w:pPr>
      <w:r w:rsidRPr="00DD3921">
        <w:rPr>
          <w:rFonts w:ascii="Sakkal Majalla" w:eastAsia="Calibri" w:hAnsi="Sakkal Majalla" w:cs="Sakkal Majalla"/>
          <w:b/>
          <w:bCs/>
          <w:kern w:val="0"/>
          <w:sz w:val="24"/>
          <w:szCs w:val="28"/>
          <w:rtl/>
          <w14:ligatures w14:val="none"/>
        </w:rPr>
        <w:t>القيمة المضافة:</w:t>
      </w:r>
    </w:p>
    <w:p w14:paraId="668C5257" w14:textId="77777777" w:rsidR="00AC18BB" w:rsidRPr="00DD3921" w:rsidRDefault="00AC18BB" w:rsidP="00AC18BB">
      <w:pPr>
        <w:numPr>
          <w:ilvl w:val="0"/>
          <w:numId w:val="16"/>
        </w:numPr>
        <w:spacing w:after="0" w:line="360" w:lineRule="auto"/>
        <w:jc w:val="both"/>
        <w:rPr>
          <w:rFonts w:ascii="Sakkal Majalla" w:hAnsi="Sakkal Majalla" w:cs="Sakkal Majalla"/>
          <w:kern w:val="0"/>
          <w:sz w:val="24"/>
          <w:szCs w:val="28"/>
          <w:rtl/>
          <w14:ligatures w14:val="none"/>
        </w:rPr>
      </w:pPr>
      <w:r w:rsidRPr="00DD3921">
        <w:rPr>
          <w:rFonts w:ascii="Sakkal Majalla" w:eastAsia="Calibri" w:hAnsi="Sakkal Majalla" w:cs="Sakkal Majalla"/>
          <w:kern w:val="0"/>
          <w:sz w:val="24"/>
          <w:szCs w:val="28"/>
          <w:rtl/>
          <w14:ligatures w14:val="none"/>
        </w:rPr>
        <w:t>الربط المنهجي بين الغايات الاجتماعية الإنسانية وبين التوجهات التقنية النفعية، لخلق نموذج متوازن يحقق الأثر الاجتماعي والتميز التنافسي في آن واحد.</w:t>
      </w:r>
    </w:p>
    <w:p w14:paraId="303FC4AC" w14:textId="77777777" w:rsidR="00AC18BB" w:rsidRPr="00DD3921" w:rsidRDefault="00AC18BB" w:rsidP="00AC18BB">
      <w:pPr>
        <w:numPr>
          <w:ilvl w:val="0"/>
          <w:numId w:val="16"/>
        </w:numPr>
        <w:spacing w:after="0" w:line="360" w:lineRule="auto"/>
        <w:jc w:val="both"/>
        <w:rPr>
          <w:rFonts w:ascii="Sakkal Majalla" w:hAnsi="Sakkal Majalla" w:cs="Sakkal Majalla"/>
          <w:kern w:val="0"/>
          <w:sz w:val="24"/>
          <w:szCs w:val="28"/>
          <w:rtl/>
          <w14:ligatures w14:val="none"/>
        </w:rPr>
      </w:pPr>
      <w:r w:rsidRPr="00DD3921">
        <w:rPr>
          <w:rFonts w:ascii="Sakkal Majalla" w:eastAsia="Calibri" w:hAnsi="Sakkal Majalla" w:cs="Sakkal Majalla"/>
          <w:kern w:val="0"/>
          <w:sz w:val="24"/>
          <w:szCs w:val="28"/>
          <w:rtl/>
          <w14:ligatures w14:val="none"/>
        </w:rPr>
        <w:t>تحديد المعوقات الفعلية التي تحول دون الاستفادة القصوى من الفضاء الرقمي في تعزيز التنافسية، وتقديم حلول مبتكرة لتجاوزها.</w:t>
      </w:r>
    </w:p>
    <w:p w14:paraId="1968D7FF" w14:textId="77777777" w:rsidR="00AC18BB" w:rsidRPr="00DD3921" w:rsidRDefault="00AC18BB" w:rsidP="00AC18BB">
      <w:pPr>
        <w:numPr>
          <w:ilvl w:val="0"/>
          <w:numId w:val="16"/>
        </w:numPr>
        <w:spacing w:after="0" w:line="360" w:lineRule="auto"/>
        <w:jc w:val="both"/>
        <w:rPr>
          <w:rFonts w:ascii="Sakkal Majalla" w:hAnsi="Sakkal Majalla" w:cs="Sakkal Majalla"/>
          <w:kern w:val="0"/>
          <w:sz w:val="24"/>
          <w:szCs w:val="28"/>
          <w:rtl/>
          <w14:ligatures w14:val="none"/>
        </w:rPr>
      </w:pPr>
      <w:r w:rsidRPr="00DD3921">
        <w:rPr>
          <w:rFonts w:ascii="Sakkal Majalla" w:eastAsia="Calibri" w:hAnsi="Sakkal Majalla" w:cs="Sakkal Majalla"/>
          <w:kern w:val="0"/>
          <w:sz w:val="24"/>
          <w:szCs w:val="28"/>
          <w:rtl/>
          <w14:ligatures w14:val="none"/>
        </w:rPr>
        <w:t>تطوير مقياس علمي لدرجة الوعي والممارسة للتسويق الرقمي داخل المشروعات الاجتماعية السعودية، يمكن استخدامه كأداة للتقييم الذاتي المؤسسي.</w:t>
      </w:r>
    </w:p>
    <w:p w14:paraId="66331F7C" w14:textId="77777777" w:rsidR="00AC18BB" w:rsidRDefault="00AC18BB" w:rsidP="00AC18BB">
      <w:pPr>
        <w:pStyle w:val="2"/>
        <w:spacing w:before="0" w:line="360" w:lineRule="auto"/>
        <w:jc w:val="both"/>
        <w:rPr>
          <w:rFonts w:ascii="Sakkal Majalla" w:hAnsi="Sakkal Majalla" w:cs="Sakkal Majalla"/>
          <w:b/>
          <w:bCs/>
          <w:color w:val="000000" w:themeColor="text1"/>
          <w:sz w:val="28"/>
          <w:szCs w:val="28"/>
          <w:rtl/>
        </w:rPr>
      </w:pPr>
      <w:bookmarkStart w:id="17" w:name="_Toc234433417"/>
      <w:r w:rsidRPr="00132A3E">
        <w:rPr>
          <w:rFonts w:ascii="Sakkal Majalla" w:hAnsi="Sakkal Majalla" w:cs="Sakkal Majalla"/>
          <w:b/>
          <w:bCs/>
          <w:color w:val="000000" w:themeColor="text1"/>
          <w:sz w:val="28"/>
          <w:szCs w:val="28"/>
          <w:rtl/>
        </w:rPr>
        <w:t>أهداف الدراسة</w:t>
      </w:r>
      <w:bookmarkStart w:id="18" w:name="_Toc172397781"/>
      <w:bookmarkStart w:id="19" w:name="_Toc172746094"/>
      <w:bookmarkStart w:id="20" w:name="_Toc179741532"/>
      <w:bookmarkEnd w:id="14"/>
      <w:bookmarkEnd w:id="15"/>
      <w:bookmarkEnd w:id="16"/>
      <w:bookmarkEnd w:id="17"/>
    </w:p>
    <w:p w14:paraId="524BCDAF" w14:textId="77777777" w:rsidR="00AC18BB" w:rsidRPr="00DD3921" w:rsidRDefault="00AC18BB" w:rsidP="00AC18BB">
      <w:pPr>
        <w:spacing w:after="0" w:line="360" w:lineRule="auto"/>
        <w:jc w:val="both"/>
        <w:rPr>
          <w:rFonts w:ascii="Sakkal Majalla" w:hAnsi="Sakkal Majalla" w:cs="Sakkal Majalla"/>
          <w:kern w:val="0"/>
          <w:sz w:val="24"/>
          <w:szCs w:val="28"/>
          <w:rtl/>
          <w14:ligatures w14:val="none"/>
        </w:rPr>
      </w:pPr>
      <w:r w:rsidRPr="00DD3921">
        <w:rPr>
          <w:rFonts w:ascii="Sakkal Majalla" w:eastAsia="Calibri" w:hAnsi="Sakkal Majalla" w:cs="Sakkal Majalla"/>
          <w:kern w:val="0"/>
          <w:sz w:val="24"/>
          <w:szCs w:val="28"/>
          <w:rtl/>
          <w14:ligatures w14:val="none"/>
        </w:rPr>
        <w:t>تسعى الدراسة الحالية إلى تحقيق هدف عام يتمثل في: "التعرف على دور التسويق الرقمي في تعزيز القدرة التنافسية للمشروعات الاجتماعية في المملكة العربية السعودية"، ويتحقق هذا الهدف من خلال الأهداف الفرعية الآتية:</w:t>
      </w:r>
    </w:p>
    <w:p w14:paraId="411E9328" w14:textId="77777777" w:rsidR="00AC18BB" w:rsidRPr="00DD3921" w:rsidRDefault="00AC18BB" w:rsidP="00AC18BB">
      <w:pPr>
        <w:numPr>
          <w:ilvl w:val="0"/>
          <w:numId w:val="17"/>
        </w:numPr>
        <w:spacing w:after="0" w:line="360" w:lineRule="auto"/>
        <w:jc w:val="both"/>
        <w:rPr>
          <w:rFonts w:ascii="Sakkal Majalla" w:hAnsi="Sakkal Majalla" w:cs="Sakkal Majalla"/>
          <w:kern w:val="0"/>
          <w:sz w:val="24"/>
          <w:szCs w:val="28"/>
          <w:rtl/>
          <w14:ligatures w14:val="none"/>
        </w:rPr>
      </w:pPr>
      <w:r w:rsidRPr="00DD3921">
        <w:rPr>
          <w:rFonts w:ascii="Sakkal Majalla" w:eastAsia="Calibri" w:hAnsi="Sakkal Majalla" w:cs="Sakkal Majalla"/>
          <w:kern w:val="0"/>
          <w:sz w:val="24"/>
          <w:szCs w:val="28"/>
          <w:rtl/>
          <w14:ligatures w14:val="none"/>
        </w:rPr>
        <w:t>تحديد مستوى ممارسة أبعاد التسويق الرقمي في المشروعات الاجتماعية السعودية.</w:t>
      </w:r>
    </w:p>
    <w:p w14:paraId="4D00448A" w14:textId="77777777" w:rsidR="00AC18BB" w:rsidRPr="00DD3921" w:rsidRDefault="00AC18BB" w:rsidP="00AC18BB">
      <w:pPr>
        <w:numPr>
          <w:ilvl w:val="0"/>
          <w:numId w:val="17"/>
        </w:numPr>
        <w:spacing w:after="0" w:line="360" w:lineRule="auto"/>
        <w:jc w:val="both"/>
        <w:rPr>
          <w:rFonts w:ascii="Sakkal Majalla" w:hAnsi="Sakkal Majalla" w:cs="Sakkal Majalla"/>
          <w:kern w:val="0"/>
          <w:sz w:val="24"/>
          <w:szCs w:val="28"/>
          <w:rtl/>
          <w14:ligatures w14:val="none"/>
        </w:rPr>
      </w:pPr>
      <w:r w:rsidRPr="00DD3921">
        <w:rPr>
          <w:rFonts w:ascii="Sakkal Majalla" w:eastAsia="Calibri" w:hAnsi="Sakkal Majalla" w:cs="Sakkal Majalla"/>
          <w:kern w:val="0"/>
          <w:sz w:val="24"/>
          <w:szCs w:val="28"/>
          <w:rtl/>
          <w14:ligatures w14:val="none"/>
        </w:rPr>
        <w:t>رصد مستوى القدرة التنافسية التي تتمتع بها المشروعات الاجتماعية في بيئة الدراسة.</w:t>
      </w:r>
    </w:p>
    <w:p w14:paraId="1E524843" w14:textId="77777777" w:rsidR="00AC18BB" w:rsidRPr="00DD3921" w:rsidRDefault="00AC18BB" w:rsidP="00AC18BB">
      <w:pPr>
        <w:numPr>
          <w:ilvl w:val="0"/>
          <w:numId w:val="17"/>
        </w:numPr>
        <w:spacing w:after="0" w:line="360" w:lineRule="auto"/>
        <w:jc w:val="both"/>
        <w:rPr>
          <w:rFonts w:ascii="Sakkal Majalla" w:hAnsi="Sakkal Majalla" w:cs="Sakkal Majalla"/>
          <w:kern w:val="0"/>
          <w:sz w:val="24"/>
          <w:szCs w:val="28"/>
          <w:rtl/>
          <w14:ligatures w14:val="none"/>
        </w:rPr>
      </w:pPr>
      <w:r w:rsidRPr="00DD3921">
        <w:rPr>
          <w:rFonts w:ascii="Sakkal Majalla" w:eastAsia="Calibri" w:hAnsi="Sakkal Majalla" w:cs="Sakkal Majalla"/>
          <w:kern w:val="0"/>
          <w:sz w:val="24"/>
          <w:szCs w:val="28"/>
          <w:rtl/>
          <w14:ligatures w14:val="none"/>
        </w:rPr>
        <w:t>الكشف عن طبيعة العلاقة الارتباطية بين توظيف التقنيات الرقمية التسويقية وبين تحقيق الميزة التنافسية.</w:t>
      </w:r>
    </w:p>
    <w:p w14:paraId="1B8F4E73" w14:textId="0F006A42" w:rsidR="00AC18BB" w:rsidRPr="00AC18BB" w:rsidRDefault="00AC18BB" w:rsidP="00AC18BB">
      <w:pPr>
        <w:numPr>
          <w:ilvl w:val="0"/>
          <w:numId w:val="17"/>
        </w:numPr>
        <w:spacing w:after="0" w:line="360" w:lineRule="auto"/>
        <w:jc w:val="both"/>
        <w:rPr>
          <w:rFonts w:ascii="Sakkal Majalla" w:hAnsi="Sakkal Majalla" w:cs="Sakkal Majalla"/>
          <w:kern w:val="0"/>
          <w:sz w:val="24"/>
          <w:szCs w:val="28"/>
          <w:rtl/>
          <w14:ligatures w14:val="none"/>
        </w:rPr>
      </w:pPr>
      <w:r w:rsidRPr="00DD3921">
        <w:rPr>
          <w:rFonts w:ascii="Sakkal Majalla" w:eastAsia="Calibri" w:hAnsi="Sakkal Majalla" w:cs="Sakkal Majalla"/>
          <w:kern w:val="0"/>
          <w:sz w:val="24"/>
          <w:szCs w:val="28"/>
          <w:rtl/>
          <w14:ligatures w14:val="none"/>
        </w:rPr>
        <w:t>تحليل الدور الذي يؤديه كل بُعد من أبعاد التسويق الرقمي (الشبكات الاجتماعية، المحتوى، محركات البحث) في تعزيز القدرة التنافسية بشكل منفرد ومجتمع.</w:t>
      </w:r>
    </w:p>
    <w:p w14:paraId="63C150B7" w14:textId="77777777" w:rsidR="00AC18BB" w:rsidRDefault="00AC18BB" w:rsidP="00AC18BB">
      <w:pPr>
        <w:pStyle w:val="2"/>
        <w:spacing w:before="0" w:line="360" w:lineRule="auto"/>
        <w:jc w:val="both"/>
        <w:rPr>
          <w:rFonts w:ascii="Sakkal Majalla" w:hAnsi="Sakkal Majalla" w:cs="Sakkal Majalla"/>
          <w:b/>
          <w:bCs/>
          <w:color w:val="000000" w:themeColor="text1"/>
          <w:sz w:val="28"/>
          <w:szCs w:val="28"/>
          <w:rtl/>
        </w:rPr>
      </w:pPr>
      <w:bookmarkStart w:id="21" w:name="_Toc234433418"/>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1"/>
    </w:p>
    <w:p w14:paraId="0A426C80" w14:textId="77777777" w:rsidR="00AC18BB" w:rsidRPr="00DD3921" w:rsidRDefault="00AC18BB" w:rsidP="00AC18BB">
      <w:pPr>
        <w:spacing w:after="0" w:line="360" w:lineRule="auto"/>
        <w:jc w:val="both"/>
        <w:rPr>
          <w:rFonts w:ascii="Sakkal Majalla" w:hAnsi="Sakkal Majalla" w:cs="Sakkal Majalla"/>
          <w:kern w:val="0"/>
          <w:sz w:val="28"/>
          <w:szCs w:val="28"/>
          <w:rtl/>
          <w14:ligatures w14:val="none"/>
        </w:rPr>
      </w:pPr>
      <w:r w:rsidRPr="00DD3921">
        <w:rPr>
          <w:rFonts w:ascii="Sakkal Majalla" w:eastAsia="Calibri" w:hAnsi="Sakkal Majalla" w:cs="Sakkal Majalla"/>
          <w:kern w:val="0"/>
          <w:sz w:val="28"/>
          <w:szCs w:val="28"/>
          <w:rtl/>
          <w14:ligatures w14:val="none"/>
        </w:rPr>
        <w:t>تتمحور الدراسة الحالية حول تساؤل رئيس مفاده: "ما دور التسويق الرقمي في تعزيز القدرة التنافسية للمشروعات الاجتماعية في المملكة العربية السعودية؟"، وينبثق من هذا التساؤل الرئيس الأسئلة الفرعية الآتية:</w:t>
      </w:r>
    </w:p>
    <w:p w14:paraId="3149332F" w14:textId="77777777" w:rsidR="00AC18BB" w:rsidRPr="00DD3921" w:rsidRDefault="00AC18BB" w:rsidP="00AC18BB">
      <w:pPr>
        <w:numPr>
          <w:ilvl w:val="0"/>
          <w:numId w:val="14"/>
        </w:numPr>
        <w:spacing w:after="0" w:line="360" w:lineRule="auto"/>
        <w:jc w:val="both"/>
        <w:rPr>
          <w:rFonts w:ascii="Sakkal Majalla" w:hAnsi="Sakkal Majalla" w:cs="Sakkal Majalla"/>
          <w:kern w:val="0"/>
          <w:sz w:val="28"/>
          <w:szCs w:val="28"/>
          <w:rtl/>
          <w14:ligatures w14:val="none"/>
        </w:rPr>
      </w:pPr>
      <w:r w:rsidRPr="00DD3921">
        <w:rPr>
          <w:rFonts w:ascii="Sakkal Majalla" w:eastAsia="Calibri" w:hAnsi="Sakkal Majalla" w:cs="Sakkal Majalla"/>
          <w:b/>
          <w:bCs/>
          <w:kern w:val="0"/>
          <w:sz w:val="28"/>
          <w:szCs w:val="28"/>
          <w:rtl/>
          <w14:ligatures w14:val="none"/>
        </w:rPr>
        <w:t>السؤال الأول:</w:t>
      </w:r>
      <w:r w:rsidRPr="00DD3921">
        <w:rPr>
          <w:rFonts w:ascii="Sakkal Majalla" w:eastAsia="Calibri" w:hAnsi="Sakkal Majalla" w:cs="Sakkal Majalla"/>
          <w:kern w:val="0"/>
          <w:sz w:val="28"/>
          <w:szCs w:val="28"/>
          <w:rtl/>
          <w14:ligatures w14:val="none"/>
        </w:rPr>
        <w:t xml:space="preserve"> ما مستوى توافر ممارسات التسويق الرقمي في المشروعات الاجتماعية في المملكة العربية السعودية؟</w:t>
      </w:r>
    </w:p>
    <w:p w14:paraId="603D4CE4" w14:textId="77777777" w:rsidR="00AC18BB" w:rsidRPr="00DD3921" w:rsidRDefault="00AC18BB" w:rsidP="00AC18BB">
      <w:pPr>
        <w:numPr>
          <w:ilvl w:val="0"/>
          <w:numId w:val="14"/>
        </w:numPr>
        <w:spacing w:after="0" w:line="360" w:lineRule="auto"/>
        <w:jc w:val="both"/>
        <w:rPr>
          <w:rFonts w:ascii="Sakkal Majalla" w:hAnsi="Sakkal Majalla" w:cs="Sakkal Majalla"/>
          <w:kern w:val="0"/>
          <w:sz w:val="28"/>
          <w:szCs w:val="28"/>
          <w:rtl/>
          <w14:ligatures w14:val="none"/>
        </w:rPr>
      </w:pPr>
      <w:r w:rsidRPr="00DD3921">
        <w:rPr>
          <w:rFonts w:ascii="Sakkal Majalla" w:eastAsia="Calibri" w:hAnsi="Sakkal Majalla" w:cs="Sakkal Majalla"/>
          <w:b/>
          <w:bCs/>
          <w:kern w:val="0"/>
          <w:sz w:val="28"/>
          <w:szCs w:val="28"/>
          <w:rtl/>
          <w14:ligatures w14:val="none"/>
        </w:rPr>
        <w:t>السؤال الثاني:</w:t>
      </w:r>
      <w:r w:rsidRPr="00DD3921">
        <w:rPr>
          <w:rFonts w:ascii="Sakkal Majalla" w:eastAsia="Calibri" w:hAnsi="Sakkal Majalla" w:cs="Sakkal Majalla"/>
          <w:kern w:val="0"/>
          <w:sz w:val="28"/>
          <w:szCs w:val="28"/>
          <w:rtl/>
          <w14:ligatures w14:val="none"/>
        </w:rPr>
        <w:t xml:space="preserve"> ما مستوى القدرة التنافسية لدى المشروعات الاجتماعية في المملكة العربية السعودية من وجهة نظر العاملين فيها؟</w:t>
      </w:r>
    </w:p>
    <w:p w14:paraId="2ABBB739" w14:textId="77777777" w:rsidR="00AC18BB" w:rsidRPr="00DD3921" w:rsidRDefault="00AC18BB" w:rsidP="00AC18BB">
      <w:pPr>
        <w:numPr>
          <w:ilvl w:val="0"/>
          <w:numId w:val="14"/>
        </w:numPr>
        <w:spacing w:after="0" w:line="360" w:lineRule="auto"/>
        <w:jc w:val="both"/>
        <w:rPr>
          <w:rFonts w:ascii="Sakkal Majalla" w:hAnsi="Sakkal Majalla" w:cs="Sakkal Majalla"/>
          <w:kern w:val="0"/>
          <w:sz w:val="28"/>
          <w:szCs w:val="28"/>
          <w:rtl/>
          <w14:ligatures w14:val="none"/>
        </w:rPr>
      </w:pPr>
      <w:r w:rsidRPr="00DD3921">
        <w:rPr>
          <w:rFonts w:ascii="Sakkal Majalla" w:eastAsia="Calibri" w:hAnsi="Sakkal Majalla" w:cs="Sakkal Majalla"/>
          <w:b/>
          <w:bCs/>
          <w:kern w:val="0"/>
          <w:sz w:val="28"/>
          <w:szCs w:val="28"/>
          <w:rtl/>
          <w14:ligatures w14:val="none"/>
        </w:rPr>
        <w:t>السؤال الثالث:</w:t>
      </w:r>
      <w:r w:rsidRPr="00DD3921">
        <w:rPr>
          <w:rFonts w:ascii="Sakkal Majalla" w:eastAsia="Calibri" w:hAnsi="Sakkal Majalla" w:cs="Sakkal Majalla"/>
          <w:kern w:val="0"/>
          <w:sz w:val="28"/>
          <w:szCs w:val="28"/>
          <w:rtl/>
          <w14:ligatures w14:val="none"/>
        </w:rPr>
        <w:t xml:space="preserve"> هل توجد علاقة ارتباطية ذات دلالة إحصائية عند مستوى دلالة (</w:t>
      </w:r>
      <w:r w:rsidRPr="00DD3921">
        <w:rPr>
          <w:rFonts w:ascii="Cambria" w:eastAsia="Calibri" w:hAnsi="Cambria" w:cs="Cambria"/>
          <w:kern w:val="0"/>
          <w:sz w:val="28"/>
          <w:szCs w:val="28"/>
          <w14:ligatures w14:val="none"/>
        </w:rPr>
        <w:t>α</w:t>
      </w:r>
      <w:r w:rsidRPr="00DD3921">
        <w:rPr>
          <w:rFonts w:ascii="Sakkal Majalla" w:eastAsia="Calibri" w:hAnsi="Sakkal Majalla" w:cs="Sakkal Majalla"/>
          <w:kern w:val="0"/>
          <w:sz w:val="28"/>
          <w:szCs w:val="28"/>
          <w14:ligatures w14:val="none"/>
        </w:rPr>
        <w:t xml:space="preserve"> ≤ 0.05</w:t>
      </w:r>
      <w:r w:rsidRPr="00DD3921">
        <w:rPr>
          <w:rFonts w:ascii="Sakkal Majalla" w:eastAsia="Calibri" w:hAnsi="Sakkal Majalla" w:cs="Sakkal Majalla"/>
          <w:kern w:val="0"/>
          <w:sz w:val="28"/>
          <w:szCs w:val="28"/>
          <w:rtl/>
          <w14:ligatures w14:val="none"/>
        </w:rPr>
        <w:t>) بين التسويق الرقمي وتعزيز القدرة التنافسية للمشروعات الاجتماعية في المملكة العربية السعودية؟</w:t>
      </w:r>
    </w:p>
    <w:p w14:paraId="7E70CADD" w14:textId="77777777" w:rsidR="00AC18BB" w:rsidRPr="00DD3921" w:rsidRDefault="00AC18BB" w:rsidP="00AC18BB">
      <w:pPr>
        <w:numPr>
          <w:ilvl w:val="0"/>
          <w:numId w:val="14"/>
        </w:numPr>
        <w:spacing w:after="0" w:line="360" w:lineRule="auto"/>
        <w:jc w:val="both"/>
        <w:rPr>
          <w:rFonts w:ascii="Sakkal Majalla" w:hAnsi="Sakkal Majalla" w:cs="Sakkal Majalla"/>
          <w:kern w:val="0"/>
          <w:sz w:val="28"/>
          <w:szCs w:val="28"/>
          <w:rtl/>
          <w14:ligatures w14:val="none"/>
        </w:rPr>
      </w:pPr>
      <w:r w:rsidRPr="00DD3921">
        <w:rPr>
          <w:rFonts w:ascii="Sakkal Majalla" w:eastAsia="Calibri" w:hAnsi="Sakkal Majalla" w:cs="Sakkal Majalla"/>
          <w:b/>
          <w:bCs/>
          <w:kern w:val="0"/>
          <w:sz w:val="28"/>
          <w:szCs w:val="28"/>
          <w:rtl/>
          <w14:ligatures w14:val="none"/>
        </w:rPr>
        <w:t>السؤال الرابع:</w:t>
      </w:r>
      <w:r w:rsidRPr="00DD3921">
        <w:rPr>
          <w:rFonts w:ascii="Sakkal Majalla" w:eastAsia="Calibri" w:hAnsi="Sakkal Majalla" w:cs="Sakkal Majalla"/>
          <w:kern w:val="0"/>
          <w:sz w:val="28"/>
          <w:szCs w:val="28"/>
          <w:rtl/>
          <w14:ligatures w14:val="none"/>
        </w:rPr>
        <w:t xml:space="preserve"> ما دور التسويق الرقمي بأبعاده المختلفة (التسويق عبر الشبكات الاجتماعية، التسويق بالمحتوى، وتحسين محركات البحث) في تعزيز القدرة التنافسية للمشروعات الاجتماعية في المملكة العربية السعودية بشكل عام؟ وينبثق منه الأسئلة الفرعية الآتية:</w:t>
      </w:r>
    </w:p>
    <w:p w14:paraId="4823733A" w14:textId="77777777" w:rsidR="00AC18BB" w:rsidRPr="00DD3921" w:rsidRDefault="00AC18BB" w:rsidP="00AC18BB">
      <w:pPr>
        <w:numPr>
          <w:ilvl w:val="1"/>
          <w:numId w:val="14"/>
        </w:numPr>
        <w:spacing w:after="0" w:line="360" w:lineRule="auto"/>
        <w:jc w:val="both"/>
        <w:rPr>
          <w:rFonts w:ascii="Sakkal Majalla" w:hAnsi="Sakkal Majalla" w:cs="Sakkal Majalla"/>
          <w:kern w:val="0"/>
          <w:sz w:val="28"/>
          <w:szCs w:val="28"/>
          <w:rtl/>
          <w14:ligatures w14:val="none"/>
        </w:rPr>
      </w:pPr>
      <w:r w:rsidRPr="00DD3921">
        <w:rPr>
          <w:rFonts w:ascii="Sakkal Majalla" w:eastAsia="Calibri" w:hAnsi="Sakkal Majalla" w:cs="Sakkal Majalla"/>
          <w:kern w:val="0"/>
          <w:sz w:val="28"/>
          <w:szCs w:val="28"/>
          <w:rtl/>
          <w14:ligatures w14:val="none"/>
        </w:rPr>
        <w:t>ما دور التسويق عبر الشبكات الاجتماعية في تعزيز القدرة التنافسية للمشروعات الاجتماعية في المملكة العربية السعودية؟</w:t>
      </w:r>
    </w:p>
    <w:p w14:paraId="13084420" w14:textId="77777777" w:rsidR="00AC18BB" w:rsidRPr="00DD3921" w:rsidRDefault="00AC18BB" w:rsidP="00AC18BB">
      <w:pPr>
        <w:numPr>
          <w:ilvl w:val="1"/>
          <w:numId w:val="14"/>
        </w:numPr>
        <w:spacing w:after="0" w:line="360" w:lineRule="auto"/>
        <w:jc w:val="both"/>
        <w:rPr>
          <w:rFonts w:ascii="Sakkal Majalla" w:hAnsi="Sakkal Majalla" w:cs="Sakkal Majalla"/>
          <w:kern w:val="0"/>
          <w:sz w:val="28"/>
          <w:szCs w:val="28"/>
          <w:rtl/>
          <w14:ligatures w14:val="none"/>
        </w:rPr>
      </w:pPr>
      <w:r w:rsidRPr="00DD3921">
        <w:rPr>
          <w:rFonts w:ascii="Sakkal Majalla" w:eastAsia="Calibri" w:hAnsi="Sakkal Majalla" w:cs="Sakkal Majalla"/>
          <w:kern w:val="0"/>
          <w:sz w:val="28"/>
          <w:szCs w:val="28"/>
          <w:rtl/>
          <w14:ligatures w14:val="none"/>
        </w:rPr>
        <w:t>ما دور التسويق بالمحتوى في تعزيز القدرة التنافسية للمشروعات الاجتماعية في المملكة العربية السعودية؟</w:t>
      </w:r>
    </w:p>
    <w:p w14:paraId="3F2A411D" w14:textId="77777777" w:rsidR="00AC18BB" w:rsidRPr="00DD3921" w:rsidRDefault="00AC18BB" w:rsidP="00AC18BB">
      <w:pPr>
        <w:numPr>
          <w:ilvl w:val="1"/>
          <w:numId w:val="14"/>
        </w:numPr>
        <w:spacing w:after="0" w:line="360" w:lineRule="auto"/>
        <w:jc w:val="both"/>
        <w:rPr>
          <w:rFonts w:ascii="Sakkal Majalla" w:hAnsi="Sakkal Majalla" w:cs="Sakkal Majalla"/>
          <w:kern w:val="0"/>
          <w:sz w:val="28"/>
          <w:szCs w:val="28"/>
          <w:rtl/>
          <w14:ligatures w14:val="none"/>
        </w:rPr>
      </w:pPr>
      <w:r w:rsidRPr="00DD3921">
        <w:rPr>
          <w:rFonts w:ascii="Sakkal Majalla" w:eastAsia="Calibri" w:hAnsi="Sakkal Majalla" w:cs="Sakkal Majalla"/>
          <w:kern w:val="0"/>
          <w:sz w:val="28"/>
          <w:szCs w:val="28"/>
          <w:rtl/>
          <w14:ligatures w14:val="none"/>
        </w:rPr>
        <w:t>ما دور تحسين محركات البحث في تعزيز القدرة التنافسية للمشروعات الاجتماعية في المملكة العربية السعودية؟</w:t>
      </w:r>
    </w:p>
    <w:p w14:paraId="5310C5EF" w14:textId="77777777" w:rsidR="00AC18BB" w:rsidRDefault="00AC18BB" w:rsidP="00AC18BB">
      <w:pPr>
        <w:spacing w:after="240" w:line="360" w:lineRule="auto"/>
        <w:jc w:val="both"/>
        <w:rPr>
          <w:rFonts w:ascii="Sakkal Majalla" w:hAnsi="Sakkal Majalla" w:cs="Sakkal Majalla"/>
          <w:kern w:val="0"/>
          <w:sz w:val="24"/>
          <w:szCs w:val="28"/>
          <w:rtl/>
          <w14:ligatures w14:val="none"/>
        </w:rPr>
      </w:pPr>
    </w:p>
    <w:p w14:paraId="780D4BEA" w14:textId="77777777" w:rsidR="00AC18BB" w:rsidRDefault="00AC18BB" w:rsidP="00AC18BB">
      <w:pPr>
        <w:spacing w:after="240" w:line="360" w:lineRule="auto"/>
        <w:jc w:val="both"/>
        <w:rPr>
          <w:rFonts w:ascii="Sakkal Majalla" w:hAnsi="Sakkal Majalla" w:cs="Sakkal Majalla"/>
          <w:kern w:val="0"/>
          <w:sz w:val="24"/>
          <w:szCs w:val="28"/>
          <w:rtl/>
          <w14:ligatures w14:val="none"/>
        </w:rPr>
      </w:pPr>
    </w:p>
    <w:p w14:paraId="399B115B" w14:textId="77777777" w:rsidR="00AC18BB" w:rsidRDefault="00AC18BB" w:rsidP="00AC18BB">
      <w:pPr>
        <w:spacing w:after="240" w:line="360" w:lineRule="auto"/>
        <w:jc w:val="both"/>
        <w:rPr>
          <w:rFonts w:ascii="Sakkal Majalla" w:hAnsi="Sakkal Majalla" w:cs="Sakkal Majalla"/>
          <w:kern w:val="0"/>
          <w:sz w:val="24"/>
          <w:szCs w:val="28"/>
          <w:rtl/>
          <w14:ligatures w14:val="none"/>
        </w:rPr>
      </w:pPr>
    </w:p>
    <w:p w14:paraId="6016E34F" w14:textId="77777777" w:rsidR="00AC18BB" w:rsidRPr="00D543EB" w:rsidRDefault="00AC18BB" w:rsidP="00AC18BB">
      <w:pPr>
        <w:spacing w:after="240" w:line="360" w:lineRule="auto"/>
        <w:jc w:val="both"/>
        <w:rPr>
          <w:rFonts w:ascii="Sakkal Majalla" w:hAnsi="Sakkal Majalla" w:cs="Sakkal Majalla"/>
          <w:kern w:val="0"/>
          <w:sz w:val="24"/>
          <w:szCs w:val="28"/>
          <w:rtl/>
          <w14:ligatures w14:val="none"/>
        </w:rPr>
      </w:pPr>
    </w:p>
    <w:p w14:paraId="458637D8" w14:textId="77777777" w:rsidR="00AC18BB" w:rsidRPr="00DF1464" w:rsidRDefault="00AC18BB" w:rsidP="00AC18BB">
      <w:pPr>
        <w:pStyle w:val="2"/>
        <w:spacing w:before="0" w:line="360" w:lineRule="auto"/>
        <w:jc w:val="both"/>
        <w:rPr>
          <w:rFonts w:ascii="Sakkal Majalla" w:hAnsi="Sakkal Majalla" w:cs="Sakkal Majalla"/>
          <w:b/>
          <w:bCs/>
          <w:color w:val="000000" w:themeColor="text1"/>
          <w:sz w:val="28"/>
          <w:szCs w:val="28"/>
        </w:rPr>
      </w:pPr>
      <w:bookmarkStart w:id="22" w:name="_Toc234433419"/>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49192106" w14:textId="77777777" w:rsidR="00AC18BB" w:rsidRPr="00DD3921" w:rsidRDefault="00AC18BB" w:rsidP="00AC18BB">
      <w:pPr>
        <w:spacing w:after="0" w:line="360" w:lineRule="auto"/>
        <w:jc w:val="both"/>
        <w:rPr>
          <w:rFonts w:ascii="Sakkal Majalla" w:hAnsi="Sakkal Majalla" w:cs="Sakkal Majalla"/>
          <w:kern w:val="0"/>
          <w:sz w:val="28"/>
          <w:szCs w:val="28"/>
          <w:rtl/>
          <w14:ligatures w14:val="none"/>
        </w:rPr>
      </w:pPr>
      <w:r w:rsidRPr="00DD3921">
        <w:rPr>
          <w:rFonts w:ascii="Sakkal Majalla" w:eastAsia="Calibri" w:hAnsi="Sakkal Majalla" w:cs="Sakkal Majalla"/>
          <w:kern w:val="0"/>
          <w:sz w:val="28"/>
          <w:szCs w:val="28"/>
          <w:rtl/>
          <w14:ligatures w14:val="none"/>
        </w:rPr>
        <w:t>بناءً على تساؤلات الدراسة وأهدافها، سيتم اختبار الفرضيات الآتية:</w:t>
      </w:r>
    </w:p>
    <w:p w14:paraId="6414CEED" w14:textId="77777777" w:rsidR="00AC18BB" w:rsidRPr="00DD3921" w:rsidRDefault="00AC18BB" w:rsidP="00AC18BB">
      <w:pPr>
        <w:spacing w:after="0" w:line="360" w:lineRule="auto"/>
        <w:jc w:val="both"/>
        <w:rPr>
          <w:rFonts w:ascii="Sakkal Majalla" w:hAnsi="Sakkal Majalla" w:cs="Sakkal Majalla"/>
          <w:kern w:val="0"/>
          <w:sz w:val="28"/>
          <w:szCs w:val="28"/>
          <w:rtl/>
          <w14:ligatures w14:val="none"/>
        </w:rPr>
      </w:pPr>
      <w:r w:rsidRPr="00DD3921">
        <w:rPr>
          <w:rFonts w:ascii="Sakkal Majalla" w:eastAsia="Calibri" w:hAnsi="Sakkal Majalla" w:cs="Sakkal Majalla"/>
          <w:b/>
          <w:bCs/>
          <w:kern w:val="0"/>
          <w:sz w:val="28"/>
          <w:szCs w:val="28"/>
          <w:rtl/>
          <w14:ligatures w14:val="none"/>
        </w:rPr>
        <w:t>الفرضية الرئيسة:</w:t>
      </w:r>
    </w:p>
    <w:p w14:paraId="0D533B95" w14:textId="77777777" w:rsidR="00AC18BB" w:rsidRPr="00DD3921" w:rsidRDefault="00AC18BB" w:rsidP="00AC18BB">
      <w:pPr>
        <w:spacing w:after="0" w:line="360" w:lineRule="auto"/>
        <w:jc w:val="both"/>
        <w:rPr>
          <w:rFonts w:ascii="Sakkal Majalla" w:hAnsi="Sakkal Majalla" w:cs="Sakkal Majalla"/>
          <w:kern w:val="0"/>
          <w:sz w:val="28"/>
          <w:szCs w:val="28"/>
          <w:rtl/>
          <w14:ligatures w14:val="none"/>
        </w:rPr>
      </w:pPr>
      <w:r w:rsidRPr="00DD3921">
        <w:rPr>
          <w:rFonts w:ascii="Sakkal Majalla" w:eastAsia="Calibri" w:hAnsi="Sakkal Majalla" w:cs="Sakkal Majalla"/>
          <w:kern w:val="0"/>
          <w:sz w:val="28"/>
          <w:szCs w:val="28"/>
          <w:rtl/>
          <w14:ligatures w14:val="none"/>
        </w:rPr>
        <w:t>"يوجد دور ذو دلالة إحصائية عند مستوى دلالة (</w:t>
      </w:r>
      <w:r w:rsidRPr="00DD3921">
        <w:rPr>
          <w:rFonts w:ascii="Cambria" w:eastAsia="Calibri" w:hAnsi="Cambria" w:cs="Cambria"/>
          <w:kern w:val="0"/>
          <w:sz w:val="28"/>
          <w:szCs w:val="28"/>
          <w14:ligatures w14:val="none"/>
        </w:rPr>
        <w:t>α</w:t>
      </w:r>
      <w:r w:rsidRPr="00DD3921">
        <w:rPr>
          <w:rFonts w:ascii="Sakkal Majalla" w:eastAsia="Calibri" w:hAnsi="Sakkal Majalla" w:cs="Sakkal Majalla"/>
          <w:kern w:val="0"/>
          <w:sz w:val="28"/>
          <w:szCs w:val="28"/>
          <w14:ligatures w14:val="none"/>
        </w:rPr>
        <w:t xml:space="preserve"> ≤ 0.05</w:t>
      </w:r>
      <w:r w:rsidRPr="00DD3921">
        <w:rPr>
          <w:rFonts w:ascii="Sakkal Majalla" w:eastAsia="Calibri" w:hAnsi="Sakkal Majalla" w:cs="Sakkal Majalla"/>
          <w:kern w:val="0"/>
          <w:sz w:val="28"/>
          <w:szCs w:val="28"/>
          <w:rtl/>
          <w14:ligatures w14:val="none"/>
        </w:rPr>
        <w:t>) للتسويق الرقمي في تعزيز القدرة التنافسية للمشروعات الاجتماعية في المملكة العربية السعودية".</w:t>
      </w:r>
    </w:p>
    <w:p w14:paraId="4D2182AB" w14:textId="77777777" w:rsidR="00AC18BB" w:rsidRPr="00DD3921" w:rsidRDefault="00AC18BB" w:rsidP="00AC18BB">
      <w:pPr>
        <w:spacing w:after="0" w:line="360" w:lineRule="auto"/>
        <w:jc w:val="both"/>
        <w:rPr>
          <w:rFonts w:ascii="Sakkal Majalla" w:hAnsi="Sakkal Majalla" w:cs="Sakkal Majalla"/>
          <w:kern w:val="0"/>
          <w:sz w:val="28"/>
          <w:szCs w:val="28"/>
          <w:rtl/>
          <w14:ligatures w14:val="none"/>
        </w:rPr>
      </w:pPr>
      <w:r w:rsidRPr="00DD3921">
        <w:rPr>
          <w:rFonts w:ascii="Sakkal Majalla" w:eastAsia="Calibri" w:hAnsi="Sakkal Majalla" w:cs="Sakkal Majalla"/>
          <w:b/>
          <w:bCs/>
          <w:kern w:val="0"/>
          <w:sz w:val="28"/>
          <w:szCs w:val="28"/>
          <w:rtl/>
          <w14:ligatures w14:val="none"/>
        </w:rPr>
        <w:t>الفروض الفرعية:</w:t>
      </w:r>
    </w:p>
    <w:p w14:paraId="199EB529" w14:textId="77777777" w:rsidR="00AC18BB" w:rsidRPr="00DD3921" w:rsidRDefault="00AC18BB" w:rsidP="00AC18BB">
      <w:pPr>
        <w:numPr>
          <w:ilvl w:val="0"/>
          <w:numId w:val="18"/>
        </w:numPr>
        <w:spacing w:after="0" w:line="360" w:lineRule="auto"/>
        <w:jc w:val="both"/>
        <w:rPr>
          <w:rFonts w:ascii="Sakkal Majalla" w:hAnsi="Sakkal Majalla" w:cs="Sakkal Majalla"/>
          <w:kern w:val="0"/>
          <w:sz w:val="28"/>
          <w:szCs w:val="28"/>
          <w:rtl/>
          <w14:ligatures w14:val="none"/>
        </w:rPr>
      </w:pPr>
      <w:r w:rsidRPr="00DD3921">
        <w:rPr>
          <w:rFonts w:ascii="Sakkal Majalla" w:eastAsia="Calibri" w:hAnsi="Sakkal Majalla" w:cs="Sakkal Majalla"/>
          <w:kern w:val="0"/>
          <w:sz w:val="28"/>
          <w:szCs w:val="28"/>
          <w:rtl/>
          <w14:ligatures w14:val="none"/>
        </w:rPr>
        <w:t>يوجد دور ذو دلالة إحصائية للتسويق عبر الشبكات الاجتماعية في تعزيز القدرة التنافسية للمشروعات الاجتماعية في المملكة العربية السعودية.</w:t>
      </w:r>
    </w:p>
    <w:p w14:paraId="7898B3F7" w14:textId="77777777" w:rsidR="00AC18BB" w:rsidRPr="00DD3921" w:rsidRDefault="00AC18BB" w:rsidP="00AC18BB">
      <w:pPr>
        <w:numPr>
          <w:ilvl w:val="0"/>
          <w:numId w:val="18"/>
        </w:numPr>
        <w:spacing w:after="0" w:line="360" w:lineRule="auto"/>
        <w:jc w:val="both"/>
        <w:rPr>
          <w:rFonts w:ascii="Sakkal Majalla" w:hAnsi="Sakkal Majalla" w:cs="Sakkal Majalla"/>
          <w:kern w:val="0"/>
          <w:sz w:val="28"/>
          <w:szCs w:val="28"/>
          <w:rtl/>
          <w14:ligatures w14:val="none"/>
        </w:rPr>
      </w:pPr>
      <w:r w:rsidRPr="00DD3921">
        <w:rPr>
          <w:rFonts w:ascii="Sakkal Majalla" w:eastAsia="Calibri" w:hAnsi="Sakkal Majalla" w:cs="Sakkal Majalla"/>
          <w:kern w:val="0"/>
          <w:sz w:val="28"/>
          <w:szCs w:val="28"/>
          <w:rtl/>
          <w14:ligatures w14:val="none"/>
        </w:rPr>
        <w:t>يوجد دور ذو دلالة إحصائية للتسويق بالمحتوى في تعزيز القدرة التنافسية للمشروعات الاجتماعية في المملكة العربية السعودية.</w:t>
      </w:r>
    </w:p>
    <w:p w14:paraId="153D1547" w14:textId="77777777" w:rsidR="00AC18BB" w:rsidRDefault="00AC18BB" w:rsidP="00AC18BB">
      <w:pPr>
        <w:numPr>
          <w:ilvl w:val="0"/>
          <w:numId w:val="18"/>
        </w:numPr>
        <w:spacing w:after="0" w:line="360" w:lineRule="auto"/>
        <w:jc w:val="both"/>
        <w:rPr>
          <w:rFonts w:ascii="Sakkal Majalla" w:hAnsi="Sakkal Majalla" w:cs="Sakkal Majalla"/>
          <w:kern w:val="0"/>
          <w:sz w:val="28"/>
          <w:szCs w:val="28"/>
          <w14:ligatures w14:val="none"/>
        </w:rPr>
      </w:pPr>
      <w:r w:rsidRPr="00DD3921">
        <w:rPr>
          <w:rFonts w:ascii="Sakkal Majalla" w:eastAsia="Calibri" w:hAnsi="Sakkal Majalla" w:cs="Sakkal Majalla"/>
          <w:kern w:val="0"/>
          <w:sz w:val="28"/>
          <w:szCs w:val="28"/>
          <w:rtl/>
          <w14:ligatures w14:val="none"/>
        </w:rPr>
        <w:t>يوجد دور ذو دلالة إحصائية لتحسين محركات البحث في تعزيز القدرة التنافسية للمشروعات الاجتماعية في المملكة العربية السعودية.</w:t>
      </w:r>
    </w:p>
    <w:p w14:paraId="6365F2B9" w14:textId="77777777" w:rsidR="00AC18BB" w:rsidRPr="00DD3921" w:rsidRDefault="00AC18BB" w:rsidP="00AC18BB">
      <w:pPr>
        <w:spacing w:after="0" w:line="360" w:lineRule="auto"/>
        <w:ind w:left="720"/>
        <w:jc w:val="both"/>
        <w:rPr>
          <w:rFonts w:ascii="Sakkal Majalla" w:hAnsi="Sakkal Majalla" w:cs="Sakkal Majalla"/>
          <w:kern w:val="0"/>
          <w:sz w:val="28"/>
          <w:szCs w:val="28"/>
          <w:rtl/>
          <w14:ligatures w14:val="none"/>
        </w:rPr>
      </w:pPr>
    </w:p>
    <w:p w14:paraId="591D8A4F" w14:textId="77777777" w:rsidR="00AC18BB" w:rsidRPr="009A440E" w:rsidRDefault="00AC18BB" w:rsidP="00AC18BB">
      <w:pPr>
        <w:pStyle w:val="2"/>
        <w:spacing w:line="360" w:lineRule="auto"/>
        <w:jc w:val="both"/>
        <w:rPr>
          <w:rFonts w:ascii="Sakkal Majalla" w:hAnsi="Sakkal Majalla" w:cs="Sakkal Majalla"/>
          <w:b/>
          <w:bCs/>
          <w:color w:val="000000" w:themeColor="text1"/>
          <w:sz w:val="28"/>
          <w:szCs w:val="28"/>
        </w:rPr>
      </w:pPr>
      <w:bookmarkStart w:id="23" w:name="_Toc172397782"/>
      <w:bookmarkStart w:id="24" w:name="_Toc172746095"/>
      <w:bookmarkStart w:id="25" w:name="_Toc179741533"/>
      <w:bookmarkStart w:id="26"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3"/>
      <w:bookmarkEnd w:id="24"/>
      <w:bookmarkEnd w:id="25"/>
      <w:bookmarkEnd w:id="26"/>
    </w:p>
    <w:p w14:paraId="5D4FD024" w14:textId="77777777" w:rsidR="00AC18BB" w:rsidRPr="00DD3921" w:rsidRDefault="00AC18BB" w:rsidP="00AC18BB">
      <w:pPr>
        <w:spacing w:line="360" w:lineRule="auto"/>
        <w:jc w:val="both"/>
        <w:rPr>
          <w:rFonts w:ascii="Sakkal Majalla" w:hAnsi="Sakkal Majalla" w:cs="Sakkal Majalla"/>
          <w:sz w:val="28"/>
          <w:szCs w:val="28"/>
        </w:rPr>
      </w:pPr>
      <w:r w:rsidRPr="00DD3921">
        <w:rPr>
          <w:rFonts w:ascii="Sakkal Majalla" w:hAnsi="Sakkal Majalla" w:cs="Sakkal Majalla"/>
          <w:sz w:val="28"/>
          <w:szCs w:val="28"/>
          <w:rtl/>
        </w:rPr>
        <w:t>تستند هذه الدراسة إلى نظرية الميزة التنافسية</w:t>
      </w:r>
      <w:r w:rsidRPr="00DD3921">
        <w:rPr>
          <w:rFonts w:ascii="Sakkal Majalla" w:hAnsi="Sakkal Majalla" w:cs="Sakkal Majalla"/>
          <w:sz w:val="28"/>
          <w:szCs w:val="28"/>
        </w:rPr>
        <w:t xml:space="preserve"> (Competitive Advantage Theory) </w:t>
      </w:r>
      <w:r w:rsidRPr="00DD3921">
        <w:rPr>
          <w:rFonts w:ascii="Sakkal Majalla" w:hAnsi="Sakkal Majalla" w:cs="Sakkal Majalla"/>
          <w:sz w:val="28"/>
          <w:szCs w:val="28"/>
          <w:rtl/>
        </w:rPr>
        <w:t>التي قدمها مايكل بورتر</w:t>
      </w:r>
      <w:r w:rsidRPr="00DD3921">
        <w:rPr>
          <w:rFonts w:ascii="Sakkal Majalla" w:hAnsi="Sakkal Majalla" w:cs="Sakkal Majalla"/>
          <w:sz w:val="28"/>
          <w:szCs w:val="28"/>
        </w:rPr>
        <w:t xml:space="preserve"> (Michael Porter)</w:t>
      </w:r>
      <w:r w:rsidRPr="00DD3921">
        <w:rPr>
          <w:rFonts w:ascii="Sakkal Majalla" w:hAnsi="Sakkal Majalla" w:cs="Sakkal Majalla"/>
          <w:sz w:val="28"/>
          <w:szCs w:val="28"/>
          <w:rtl/>
        </w:rPr>
        <w:t>، بوصفها الإطار النظري الأكثر ملاءمة لتفسير العلاقة بين التسويق الرقمي والقدرة التنافسية للمشروعات الاجتماعية. وتعد هذه النظرية من أكثر النظريات استخدامًا في دراسات الإدارة والتسويق؛ إذ تؤكد أن قدرة المؤسسة على تحقيق التفوق والاستمرار في السوق تعتمد على امتلاكها مزايا تنافسية يصعب على المنافسين تقليدها، سواء من خلال تخفيض التكاليف أو التميز في تقديم المنتجات والخدمات أو سرعة الاستجابة لاحتياجات العملاء. ومع التطور المتسارع في التقنيات الرقمية، أصبحت أدوات التسويق الرقمي إحدى أهم المصادر التي تُمكن المؤسسات من بناء تلك المزايا التنافسية والمحافظة عليها في بيئة تتسم بشدة المنافسة والتغير المستمر</w:t>
      </w:r>
      <w:r w:rsidRPr="00DD3921">
        <w:rPr>
          <w:rFonts w:ascii="Sakkal Majalla" w:hAnsi="Sakkal Majalla" w:cs="Sakkal Majalla"/>
          <w:sz w:val="28"/>
          <w:szCs w:val="28"/>
        </w:rPr>
        <w:t>.</w:t>
      </w:r>
    </w:p>
    <w:p w14:paraId="59F0CDF1" w14:textId="77777777" w:rsidR="00AC18BB" w:rsidRPr="00DD3921" w:rsidRDefault="00AC18BB" w:rsidP="00AC18BB">
      <w:pPr>
        <w:spacing w:line="360" w:lineRule="auto"/>
        <w:jc w:val="both"/>
        <w:rPr>
          <w:rFonts w:ascii="Sakkal Majalla" w:hAnsi="Sakkal Majalla" w:cs="Sakkal Majalla"/>
          <w:sz w:val="28"/>
          <w:szCs w:val="28"/>
        </w:rPr>
      </w:pPr>
      <w:r w:rsidRPr="00DD3921">
        <w:rPr>
          <w:rFonts w:ascii="Sakkal Majalla" w:hAnsi="Sakkal Majalla" w:cs="Sakkal Majalla"/>
          <w:sz w:val="28"/>
          <w:szCs w:val="28"/>
          <w:rtl/>
        </w:rPr>
        <w:lastRenderedPageBreak/>
        <w:t>وتوضح نظرية الميزة التنافسية أن المؤسسات لا تحقق النجاح من خلال امتلاك الموارد فقط، وإنما من خلال حسن توظيف تلك الموارد بطريقة تحقق قيمة مضافة للمستفيدين والعملاء بصورة تفوق المنافسين. وفي هذا السياق، يمثل التسويق الرقمي موردًا استراتيجيًا يتيح للمشروعات الاجتماعية الوصول إلى شرائح واسعة من الجمهور المستهدف، وبناء علاقات طويلة الأمد مع المستفيدين والداعمين، وتحسين الصورة الذهنية للمشروع، وتعزيز الثقة المجتمعية، وهي جميعها عناصر تسهم في تحقيق ميزة تنافسية مستدامة. كما تبرز النظرية أهمية الابتكار المستمر في أساليب التسويق والتواصل مع العملاء، وهو ما يتوافق مع طبيعة أدوات التسويق الرقمي التي تتطور باستمرار من خلال وسائل التواصل الاجتماعي، وتحسين محركات البحث، والتسويق بالمحتوى، والتسويق عبر البريد الإلكتروني، والإعلانات الرقمية، وغيرها من التطبيقات الحديثة</w:t>
      </w:r>
      <w:r w:rsidRPr="00DD3921">
        <w:rPr>
          <w:rFonts w:ascii="Sakkal Majalla" w:hAnsi="Sakkal Majalla" w:cs="Sakkal Majalla"/>
          <w:sz w:val="28"/>
          <w:szCs w:val="28"/>
        </w:rPr>
        <w:t>.</w:t>
      </w:r>
    </w:p>
    <w:p w14:paraId="061980BA" w14:textId="77777777" w:rsidR="00AC18BB" w:rsidRPr="00DD3921" w:rsidRDefault="00AC18BB" w:rsidP="00AC18BB">
      <w:pPr>
        <w:spacing w:line="360" w:lineRule="auto"/>
        <w:jc w:val="both"/>
        <w:rPr>
          <w:rFonts w:ascii="Sakkal Majalla" w:hAnsi="Sakkal Majalla" w:cs="Sakkal Majalla"/>
          <w:sz w:val="28"/>
          <w:szCs w:val="28"/>
        </w:rPr>
      </w:pPr>
      <w:r w:rsidRPr="00DD3921">
        <w:rPr>
          <w:rFonts w:ascii="Sakkal Majalla" w:hAnsi="Sakkal Majalla" w:cs="Sakkal Majalla"/>
          <w:sz w:val="28"/>
          <w:szCs w:val="28"/>
          <w:rtl/>
        </w:rPr>
        <w:t>وتفترض النظرية كذلك أن البيئة التنافسية الحديثة أصبحت تعتمد بدرجة كبيرة على سرعة الحصول على المعلومات وتحليلها والاستفادة منها في اتخاذ القرارات التسويقية. ومن هذا المنطلق، يوفر التسويق الرقمي للمشروعات الاجتماعية بيانات دقيقة حول سلوك المستفيدين والعملاء، واحتياجاتهم، وتفضيلاتهم، ومدى تفاعلهم مع الحملات التسويقية، الأمر الذي يساعد إدارة المشروع على تطوير خدماتها وتحسين جودة برامجها الاجتماعية، وزيادة كفاءتها في تخصيص الموارد، وتعظيم أثرها الاجتماعي والاقتصادي. وبالتالي، فإن استخدام أدوات التسويق الرقمي لا يقتصر على الترويج للخدمات فحسب، وإنما يمتد ليصبح أداة استراتيجية لصنع القرار وتحقيق التميز المؤسسي</w:t>
      </w:r>
      <w:r w:rsidRPr="00DD3921">
        <w:rPr>
          <w:rFonts w:ascii="Sakkal Majalla" w:hAnsi="Sakkal Majalla" w:cs="Sakkal Majalla"/>
          <w:sz w:val="28"/>
          <w:szCs w:val="28"/>
        </w:rPr>
        <w:t>.</w:t>
      </w:r>
    </w:p>
    <w:p w14:paraId="1B6C21CF" w14:textId="77777777" w:rsidR="00AC18BB" w:rsidRPr="00DD3921" w:rsidRDefault="00AC18BB" w:rsidP="00AC18BB">
      <w:pPr>
        <w:spacing w:line="360" w:lineRule="auto"/>
        <w:jc w:val="both"/>
        <w:rPr>
          <w:rFonts w:ascii="Sakkal Majalla" w:hAnsi="Sakkal Majalla" w:cs="Sakkal Majalla"/>
          <w:sz w:val="28"/>
          <w:szCs w:val="28"/>
        </w:rPr>
      </w:pPr>
      <w:r w:rsidRPr="00DD3921">
        <w:rPr>
          <w:rFonts w:ascii="Sakkal Majalla" w:hAnsi="Sakkal Majalla" w:cs="Sakkal Majalla"/>
          <w:sz w:val="28"/>
          <w:szCs w:val="28"/>
          <w:rtl/>
        </w:rPr>
        <w:t>كما تشير نظرية الميزة التنافسية إلى أن المؤسسات التي تتمكن من توظيف التكنولوجيا الحديثة بصورة أكثر كفاءة تحقق مستويات أعلى من الأداء المؤسسي مقارنة بالمؤسسات التي تعتمد على الأساليب التقليدية. وينطبق ذلك بصورة واضحة على المشروعات الاجتماعية في المملكة العربية السعودية، التي تعمل في بيئة تتبنى التحول الرقمي ضمن مستهدفات رؤية المملكة 2030، حيث أصبح الاستثمار في التقنيات الرقمية أحد المحركات الرئيسة لتعزيز الاستدامة المالية، وزيادة كفاءة العمليات، وتحسين تجربة المستفيدين، وتوسيع قاعدة الشركاء والداعمين. ومن ثم، فإن التسويق الرقمي يمثل وسيلة استراتيجية تمكن هذه المشروعات من زيادة انتشارها، والوصول إلى المجتمعات المستهدفة بسرعة أكبر، وتحقيق تأثير اجتماعي أوسع مع المحافظة على كفاءة استخدام الموارد</w:t>
      </w:r>
      <w:r w:rsidRPr="00DD3921">
        <w:rPr>
          <w:rFonts w:ascii="Sakkal Majalla" w:hAnsi="Sakkal Majalla" w:cs="Sakkal Majalla"/>
          <w:sz w:val="28"/>
          <w:szCs w:val="28"/>
        </w:rPr>
        <w:t>.</w:t>
      </w:r>
    </w:p>
    <w:p w14:paraId="1E59CB8E" w14:textId="77777777" w:rsidR="00AC18BB" w:rsidRPr="00DD3921" w:rsidRDefault="00AC18BB" w:rsidP="00AC18BB">
      <w:pPr>
        <w:spacing w:line="360" w:lineRule="auto"/>
        <w:jc w:val="both"/>
        <w:rPr>
          <w:rFonts w:ascii="Sakkal Majalla" w:hAnsi="Sakkal Majalla" w:cs="Sakkal Majalla"/>
          <w:sz w:val="28"/>
          <w:szCs w:val="28"/>
        </w:rPr>
      </w:pPr>
      <w:r w:rsidRPr="00DD3921">
        <w:rPr>
          <w:rFonts w:ascii="Sakkal Majalla" w:hAnsi="Sakkal Majalla" w:cs="Sakkal Majalla"/>
          <w:sz w:val="28"/>
          <w:szCs w:val="28"/>
          <w:rtl/>
        </w:rPr>
        <w:lastRenderedPageBreak/>
        <w:t>وتؤكد النظرية أيضًا أن بناء الميزة التنافسية لا يعتمد على عنصر منفرد، وإنما على تكامل مجموعة من الأنشطة والقدرات التنظيمية. وفي ضوء ذلك، فإن نجاح المشروعات الاجتماعية في توظيف التسويق الرقمي يرتبط بقدرتها على دمج استراتيجيات المحتوى الرقمي، وإدارة منصات التواصل الاجتماعي، وتحليل البيانات، وبناء الهوية الرقمية، وإدارة العلاقات مع المستفيدين، ضمن منظومة متكاملة تعمل على تعزيز قيمة المشروع في نظر المجتمع. كما أن هذا التكامل يسهم في زيادة مستوى الثقة بالمشروع، وتحسين سمعته، وجذب المزيد من المتطوعين والممولين والشركاء، وهو ما ينعكس بصورة مباشرة على تعزيز قدرته التنافسية واستدامته</w:t>
      </w:r>
      <w:r w:rsidRPr="00DD3921">
        <w:rPr>
          <w:rFonts w:ascii="Sakkal Majalla" w:hAnsi="Sakkal Majalla" w:cs="Sakkal Majalla"/>
          <w:sz w:val="28"/>
          <w:szCs w:val="28"/>
        </w:rPr>
        <w:t>.</w:t>
      </w:r>
    </w:p>
    <w:p w14:paraId="75E2D9C1" w14:textId="77777777" w:rsidR="00AC18BB" w:rsidRPr="00DD3921" w:rsidRDefault="00AC18BB" w:rsidP="00AC18BB">
      <w:pPr>
        <w:spacing w:line="360" w:lineRule="auto"/>
        <w:jc w:val="both"/>
        <w:rPr>
          <w:rFonts w:ascii="Sakkal Majalla" w:hAnsi="Sakkal Majalla" w:cs="Sakkal Majalla"/>
          <w:sz w:val="28"/>
          <w:szCs w:val="28"/>
        </w:rPr>
      </w:pPr>
      <w:r w:rsidRPr="00DD3921">
        <w:rPr>
          <w:rFonts w:ascii="Sakkal Majalla" w:hAnsi="Sakkal Majalla" w:cs="Sakkal Majalla"/>
          <w:sz w:val="28"/>
          <w:szCs w:val="28"/>
          <w:rtl/>
        </w:rPr>
        <w:t>ومن منظور هذه الدراسة، يتمثل المتغير المستقل في التسويق الرقمي بأبعاده المختلفة، مثل استخدام وسائل التواصل الاجتماعي، والتسويق بالمحتوى، والإعلانات الرقمية، وتحسين محركات البحث، والتفاعل الإلكتروني مع المستفيدين، في حين يتمثل المتغير التابع في القدرة التنافسية للمشروعات الاجتماعية، والتي تشمل تحسين الأداء المؤسسي، وزيادة الانتشار المجتمعي، وتعزيز السمعة المؤسسية، واستقطاب المستفيدين والداعمين، وتحقيق الاستدامة. وتفسر نظرية الميزة التنافسية هذه العلاقة من خلال افتراضها أن الاستخدام الفعال للتسويق الرقمي يؤدي إلى خلق قيمة مضافة للمستفيدين وأصحاب المصلحة، مما يمنح المشروع ميزة يصعب تقليدها ويعزز مكانته مقارنة بالمشروعات الأخرى</w:t>
      </w:r>
      <w:r w:rsidRPr="00DD3921">
        <w:rPr>
          <w:rFonts w:ascii="Sakkal Majalla" w:hAnsi="Sakkal Majalla" w:cs="Sakkal Majalla"/>
          <w:sz w:val="28"/>
          <w:szCs w:val="28"/>
        </w:rPr>
        <w:t>.</w:t>
      </w:r>
    </w:p>
    <w:p w14:paraId="1AC8B2C8" w14:textId="77777777" w:rsidR="00AC18BB" w:rsidRPr="00DD3921" w:rsidRDefault="00AC18BB" w:rsidP="00AC18BB">
      <w:pPr>
        <w:spacing w:line="360" w:lineRule="auto"/>
        <w:jc w:val="both"/>
        <w:rPr>
          <w:rFonts w:ascii="Sakkal Majalla" w:hAnsi="Sakkal Majalla" w:cs="Sakkal Majalla"/>
          <w:sz w:val="28"/>
          <w:szCs w:val="28"/>
        </w:rPr>
      </w:pPr>
      <w:r w:rsidRPr="00DD3921">
        <w:rPr>
          <w:rFonts w:ascii="Sakkal Majalla" w:hAnsi="Sakkal Majalla" w:cs="Sakkal Majalla"/>
          <w:sz w:val="28"/>
          <w:szCs w:val="28"/>
          <w:rtl/>
        </w:rPr>
        <w:t>تعد نظرية الميزة التنافسية الإطار العلمي الأنسب لهذه الدراسة؛ لأنها تقدم تفسيرًا متكاملًا لكيفية مساهمة التسويق الرقمي في تحسين الأداء التنافسي للمشروعات الاجتماعية، وتوضح الآليات التي يتم من خلالها تحويل الأدوات الرقمية إلى مصادر للتميز المؤسسي والاستدامة. كما تتوافق هذه النظرية مع طبيعة الاقتصاد الرقمي الذي تتبناه المملكة العربية السعودية، ومع التوجهات الوطنية الداعمة لريادة الأعمال الاجتماعية والتحول الرقمي، مما يجعلها أساسًا علميًا مناسبًا لتفسير نتائج الدراسة وتحليل العلاقات بين متغيراتها</w:t>
      </w:r>
      <w:r w:rsidRPr="00DD3921">
        <w:rPr>
          <w:rFonts w:ascii="Sakkal Majalla" w:hAnsi="Sakkal Majalla" w:cs="Sakkal Majalla"/>
          <w:sz w:val="28"/>
          <w:szCs w:val="28"/>
        </w:rPr>
        <w:t>.</w:t>
      </w:r>
    </w:p>
    <w:p w14:paraId="207F6B44" w14:textId="77777777" w:rsidR="00AC18BB" w:rsidRPr="00DD3921" w:rsidRDefault="00AC18BB" w:rsidP="00AC18BB">
      <w:pPr>
        <w:spacing w:line="360" w:lineRule="auto"/>
        <w:jc w:val="both"/>
        <w:rPr>
          <w:rFonts w:ascii="Sakkal Majalla" w:hAnsi="Sakkal Majalla" w:cs="Sakkal Majalla"/>
          <w:sz w:val="28"/>
          <w:szCs w:val="28"/>
          <w:rtl/>
        </w:rPr>
      </w:pPr>
    </w:p>
    <w:p w14:paraId="5342C38D" w14:textId="77777777" w:rsidR="00AC18BB" w:rsidRDefault="00AC18BB" w:rsidP="00AC18BB">
      <w:pPr>
        <w:rPr>
          <w:rFonts w:ascii="Sakkal Majalla" w:hAnsi="Sakkal Majalla" w:cs="Sakkal Majalla"/>
          <w:sz w:val="28"/>
          <w:szCs w:val="28"/>
          <w:rtl/>
        </w:rPr>
      </w:pPr>
    </w:p>
    <w:p w14:paraId="4354ECBC" w14:textId="77777777" w:rsidR="00AC18BB" w:rsidRDefault="00AC18BB" w:rsidP="00AC18BB">
      <w:pPr>
        <w:rPr>
          <w:rFonts w:ascii="Sakkal Majalla" w:hAnsi="Sakkal Majalla" w:cs="Sakkal Majalla"/>
          <w:sz w:val="28"/>
          <w:szCs w:val="28"/>
          <w:rtl/>
        </w:rPr>
      </w:pPr>
    </w:p>
    <w:p w14:paraId="2C0AD372" w14:textId="77777777" w:rsidR="00AC18BB" w:rsidRDefault="00AC18BB" w:rsidP="00AC18BB">
      <w:pPr>
        <w:rPr>
          <w:rtl/>
        </w:rPr>
      </w:pPr>
    </w:p>
    <w:p w14:paraId="365E8C83" w14:textId="77777777" w:rsidR="00AC18BB" w:rsidRDefault="00AC18BB" w:rsidP="00AC18BB">
      <w:pPr>
        <w:rPr>
          <w:rtl/>
        </w:rPr>
      </w:pPr>
    </w:p>
    <w:p w14:paraId="64415E18" w14:textId="77777777" w:rsidR="00AC18BB" w:rsidRDefault="00AC18BB" w:rsidP="00AC18BB">
      <w:pPr>
        <w:rPr>
          <w:rtl/>
        </w:rPr>
      </w:pPr>
    </w:p>
    <w:p w14:paraId="3AC3BD20" w14:textId="77777777" w:rsidR="00AC18BB" w:rsidRDefault="00AC18BB" w:rsidP="00AC18BB">
      <w:pPr>
        <w:rPr>
          <w:rtl/>
        </w:rPr>
      </w:pPr>
    </w:p>
    <w:p w14:paraId="023B3884" w14:textId="77777777" w:rsidR="00AC18BB" w:rsidRDefault="00AC18BB" w:rsidP="00AC18BB">
      <w:pPr>
        <w:rPr>
          <w:rtl/>
        </w:rPr>
      </w:pPr>
    </w:p>
    <w:p w14:paraId="6F0D3807" w14:textId="77777777" w:rsidR="00AC18BB" w:rsidRDefault="00AC18BB" w:rsidP="00AC18BB">
      <w:pPr>
        <w:rPr>
          <w:rtl/>
        </w:rPr>
      </w:pPr>
    </w:p>
    <w:p w14:paraId="692B6604" w14:textId="77777777" w:rsidR="00AC18BB" w:rsidRDefault="00AC18BB" w:rsidP="00AC18BB">
      <w:pPr>
        <w:rPr>
          <w:rtl/>
        </w:rPr>
      </w:pPr>
    </w:p>
    <w:p w14:paraId="40F5A2DC" w14:textId="77777777" w:rsidR="00AC18BB" w:rsidRDefault="00AC18BB" w:rsidP="00AC18BB">
      <w:pPr>
        <w:rPr>
          <w:rtl/>
        </w:rPr>
      </w:pPr>
    </w:p>
    <w:p w14:paraId="2A75B1FB" w14:textId="77777777" w:rsidR="00AC18BB" w:rsidRDefault="00AC18BB" w:rsidP="00AC18BB">
      <w:pPr>
        <w:rPr>
          <w:rtl/>
        </w:rPr>
      </w:pPr>
    </w:p>
    <w:p w14:paraId="0039BEC8" w14:textId="77777777" w:rsidR="00AC18BB" w:rsidRPr="009B44D5" w:rsidRDefault="00AC18BB" w:rsidP="00AC18BB"/>
    <w:p w14:paraId="4258B4E8" w14:textId="77777777" w:rsidR="00AC18BB" w:rsidRPr="00AF05ED" w:rsidRDefault="00AC18BB" w:rsidP="00AC18BB">
      <w:pPr>
        <w:pStyle w:val="1"/>
        <w:spacing w:before="0" w:line="240" w:lineRule="auto"/>
        <w:jc w:val="center"/>
        <w:rPr>
          <w:rFonts w:ascii="Andalus" w:hAnsi="Andalus" w:cs="Andalus"/>
          <w:b/>
          <w:bCs/>
          <w:sz w:val="180"/>
          <w:szCs w:val="180"/>
          <w:rtl/>
        </w:rPr>
      </w:pPr>
      <w:bookmarkStart w:id="27" w:name="_Toc234433421"/>
      <w:bookmarkStart w:id="28" w:name="_Toc172397784"/>
      <w:bookmarkStart w:id="29" w:name="_Toc172746097"/>
      <w:bookmarkStart w:id="30" w:name="_Toc179741535"/>
      <w:r w:rsidRPr="00AF05ED">
        <w:rPr>
          <w:rFonts w:ascii="Andalus" w:hAnsi="Andalus" w:cs="Andalus"/>
          <w:b/>
          <w:bCs/>
          <w:sz w:val="180"/>
          <w:szCs w:val="180"/>
          <w:rtl/>
        </w:rPr>
        <w:t>الفصل الثاني</w:t>
      </w:r>
      <w:bookmarkEnd w:id="27"/>
    </w:p>
    <w:p w14:paraId="6020EF3D" w14:textId="77777777" w:rsidR="00AC18BB" w:rsidRPr="00AF05ED" w:rsidRDefault="00AC18BB" w:rsidP="00AC18BB">
      <w:pPr>
        <w:pStyle w:val="1"/>
        <w:spacing w:before="0" w:line="240" w:lineRule="auto"/>
        <w:jc w:val="center"/>
        <w:rPr>
          <w:rFonts w:ascii="Andalus" w:hAnsi="Andalus" w:cs="Andalus"/>
          <w:b/>
          <w:bCs/>
          <w:sz w:val="160"/>
          <w:szCs w:val="160"/>
          <w:rtl/>
        </w:rPr>
      </w:pPr>
      <w:bookmarkStart w:id="31" w:name="_Toc234433422"/>
      <w:bookmarkEnd w:id="28"/>
      <w:bookmarkEnd w:id="29"/>
      <w:bookmarkEnd w:id="30"/>
      <w:r w:rsidRPr="00AF05ED">
        <w:rPr>
          <w:rFonts w:ascii="Andalus" w:hAnsi="Andalus" w:cs="Andalus"/>
          <w:b/>
          <w:bCs/>
          <w:sz w:val="160"/>
          <w:szCs w:val="160"/>
          <w:rtl/>
        </w:rPr>
        <w:t>الدراسات السابقة</w:t>
      </w:r>
      <w:bookmarkEnd w:id="31"/>
    </w:p>
    <w:p w14:paraId="6A86DFE8" w14:textId="77777777" w:rsidR="00AC18BB" w:rsidRPr="00B7326F" w:rsidRDefault="00AC18BB" w:rsidP="00AC18BB">
      <w:pPr>
        <w:rPr>
          <w:b/>
          <w:bCs/>
          <w:color w:val="E97132" w:themeColor="accent2"/>
          <w:rtl/>
        </w:rPr>
      </w:pPr>
    </w:p>
    <w:p w14:paraId="5348C4EF" w14:textId="77777777" w:rsidR="00AC18BB" w:rsidRPr="00B7326F" w:rsidRDefault="00AC18BB" w:rsidP="00AC18BB">
      <w:pPr>
        <w:rPr>
          <w:b/>
          <w:bCs/>
          <w:color w:val="E97132" w:themeColor="accent2"/>
          <w:rtl/>
        </w:rPr>
      </w:pPr>
    </w:p>
    <w:p w14:paraId="29B7F61E" w14:textId="77777777" w:rsidR="00AC18BB" w:rsidRPr="003B5A4D" w:rsidRDefault="00AC18BB" w:rsidP="00AC18BB">
      <w:pPr>
        <w:rPr>
          <w:rFonts w:ascii="Sakkal Majalla" w:hAnsi="Sakkal Majalla" w:cs="Sakkal Majalla"/>
          <w:b/>
          <w:bCs/>
          <w:sz w:val="28"/>
          <w:szCs w:val="28"/>
          <w:u w:val="single"/>
          <w:rtl/>
        </w:rPr>
      </w:pPr>
    </w:p>
    <w:p w14:paraId="1169A8F4" w14:textId="77777777" w:rsidR="00AC18BB" w:rsidRDefault="00AC18BB" w:rsidP="00AC18BB">
      <w:pPr>
        <w:rPr>
          <w:rFonts w:ascii="Sakkal Majalla" w:hAnsi="Sakkal Majalla" w:cs="Sakkal Majalla"/>
          <w:b/>
          <w:bCs/>
          <w:sz w:val="28"/>
          <w:szCs w:val="28"/>
          <w:u w:val="single"/>
          <w:rtl/>
        </w:rPr>
      </w:pPr>
    </w:p>
    <w:p w14:paraId="0AADBE1B" w14:textId="77777777" w:rsidR="00AC18BB" w:rsidRPr="003B5A4D" w:rsidRDefault="00AC18BB" w:rsidP="00AC18BB">
      <w:pPr>
        <w:rPr>
          <w:rFonts w:ascii="Sakkal Majalla" w:hAnsi="Sakkal Majalla" w:cs="Sakkal Majalla"/>
          <w:b/>
          <w:bCs/>
          <w:sz w:val="28"/>
          <w:szCs w:val="28"/>
          <w:u w:val="single"/>
          <w:rtl/>
        </w:rPr>
      </w:pPr>
    </w:p>
    <w:p w14:paraId="4662D731" w14:textId="77777777" w:rsidR="00AC18BB" w:rsidRDefault="00AC18BB" w:rsidP="00AC18BB">
      <w:pPr>
        <w:rPr>
          <w:rFonts w:ascii="Sakkal Majalla" w:hAnsi="Sakkal Majalla" w:cs="Sakkal Majalla"/>
          <w:sz w:val="28"/>
          <w:szCs w:val="28"/>
          <w:u w:val="single"/>
          <w:rtl/>
        </w:rPr>
      </w:pPr>
    </w:p>
    <w:p w14:paraId="58E65448" w14:textId="77777777" w:rsidR="00AC18BB" w:rsidRDefault="00AC18BB" w:rsidP="00AC18BB">
      <w:pPr>
        <w:pStyle w:val="2"/>
        <w:spacing w:before="0" w:line="360" w:lineRule="auto"/>
        <w:rPr>
          <w:rFonts w:ascii="Sakkal Majalla" w:hAnsi="Sakkal Majalla" w:cs="Sakkal Majalla"/>
          <w:b/>
          <w:bCs/>
          <w:color w:val="000000" w:themeColor="text1"/>
          <w:sz w:val="28"/>
          <w:szCs w:val="28"/>
          <w:rtl/>
        </w:rPr>
      </w:pPr>
      <w:bookmarkStart w:id="32" w:name="_Toc172397785"/>
      <w:bookmarkStart w:id="33" w:name="_Toc172746098"/>
      <w:bookmarkStart w:id="34" w:name="_Toc179741536"/>
      <w:bookmarkStart w:id="35" w:name="_Toc234433423"/>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w:t>
      </w:r>
      <w:bookmarkEnd w:id="32"/>
      <w:bookmarkEnd w:id="33"/>
      <w:bookmarkEnd w:id="34"/>
      <w:r>
        <w:rPr>
          <w:rFonts w:ascii="Sakkal Majalla" w:hAnsi="Sakkal Majalla" w:cs="Sakkal Majalla" w:hint="cs"/>
          <w:b/>
          <w:bCs/>
          <w:color w:val="000000" w:themeColor="text1"/>
          <w:sz w:val="28"/>
          <w:szCs w:val="28"/>
          <w:rtl/>
        </w:rPr>
        <w:t>ة</w:t>
      </w:r>
      <w:bookmarkEnd w:id="35"/>
    </w:p>
    <w:p w14:paraId="173C3410" w14:textId="77777777" w:rsidR="00AC18BB" w:rsidRPr="002E2987" w:rsidRDefault="00AC18BB" w:rsidP="00AC18BB">
      <w:pPr>
        <w:spacing w:line="360" w:lineRule="auto"/>
        <w:jc w:val="both"/>
        <w:rPr>
          <w:rFonts w:ascii="Sakkal Majalla" w:hAnsi="Sakkal Majalla" w:cs="Sakkal Majalla"/>
          <w:sz w:val="28"/>
          <w:szCs w:val="28"/>
        </w:rPr>
      </w:pPr>
      <w:r w:rsidRPr="002E2987">
        <w:rPr>
          <w:rFonts w:ascii="Sakkal Majalla" w:hAnsi="Sakkal Majalla" w:cs="Sakkal Majalla"/>
          <w:sz w:val="28"/>
          <w:szCs w:val="28"/>
          <w:rtl/>
        </w:rPr>
        <w:t xml:space="preserve">يتناول الفصل الثاني الجانب العلمي الذي يمثل الأساس النظري والفكري الذي تستند إليه الدراسة، إذ يهدف إلى بناء قاعدة معرفية متماسكة تساعد في فهم موضوع الدراسة من مختلف أبعاده، وتوضيح المفاهيم الرئيسة المرتبطة به، واستعراض </w:t>
      </w:r>
      <w:r w:rsidRPr="002E2987">
        <w:rPr>
          <w:rFonts w:ascii="Sakkal Majalla" w:hAnsi="Sakkal Majalla" w:cs="Sakkal Majalla"/>
          <w:sz w:val="28"/>
          <w:szCs w:val="28"/>
          <w:rtl/>
        </w:rPr>
        <w:lastRenderedPageBreak/>
        <w:t>الأسس العلمية التي تناولتها الأدبيات السابقة في هذا المجال. ويُعد هذا الفصل الركيزة التي ينطلق منها الباحث لتفسير طبيعة العلاقة بين متغيرات الدراسة، من خلال الاعتماد على الأدبيات العلمية الحديثة والنظريات ذات الصلة، بما يسهم في تكوين رؤية متكاملة حول موضوع البحث، ويساعد في تحديد الاتجاهات البحثية التي تناولها الباحثون السابقون، بالإضافة إلى إبراز الجوانب التي ما زالت بحاجة إلى المزيد من الدراسة والتحليل، ولا سيما في البيئة السعودية التي تشهد تحولًا رقميًا متسارعًا ودعمًا متزايدًا للمشروعات الاجتماعية ضمن مستهدفات رؤية المملكة العربية السعودية 2030</w:t>
      </w:r>
      <w:r w:rsidRPr="002E2987">
        <w:rPr>
          <w:rFonts w:ascii="Sakkal Majalla" w:hAnsi="Sakkal Majalla" w:cs="Sakkal Majalla"/>
          <w:sz w:val="28"/>
          <w:szCs w:val="28"/>
        </w:rPr>
        <w:t>.</w:t>
      </w:r>
    </w:p>
    <w:p w14:paraId="7BA5FE7C" w14:textId="77777777" w:rsidR="00AC18BB" w:rsidRPr="002E2987" w:rsidRDefault="00AC18BB" w:rsidP="00AC18BB">
      <w:pPr>
        <w:spacing w:line="360" w:lineRule="auto"/>
        <w:jc w:val="both"/>
        <w:rPr>
          <w:rFonts w:ascii="Sakkal Majalla" w:hAnsi="Sakkal Majalla" w:cs="Sakkal Majalla"/>
          <w:sz w:val="28"/>
          <w:szCs w:val="28"/>
        </w:rPr>
      </w:pPr>
      <w:r w:rsidRPr="002E2987">
        <w:rPr>
          <w:rFonts w:ascii="Sakkal Majalla" w:hAnsi="Sakkal Majalla" w:cs="Sakkal Majalla"/>
          <w:sz w:val="28"/>
          <w:szCs w:val="28"/>
          <w:rtl/>
        </w:rPr>
        <w:t>كما يركز هذا الفصل على تقديم عرض علمي متسلسل يوضح الخلفية الفكرية التي يقوم عليها البحث، ويبرز المفاهيم الأساسية بصورة دقيقة، مع مناقشة التوجهات الحديثة في مجال التسويق الرقمي ودوره في دعم تنافسية المشروعات الاجتماعية. كذلك يتناول الفصل ما توصلت إليه الدراسات السابقة من نتائج، مع تحليل أوجه الاتفاق والاختلاف بينها، وتحديد الفجوات البحثية التي تسعى الدراسة الحالية إلى معالجتها، بما يعزز من أصالتها العلمية ويبرر الحاجة إلى تنفيذها. ويسهم هذا العرض في دعم بناء النموذج المفاهيمي للدراسة، وتفسير العلاقات المتوقعة بين متغيراتها، بما ينعكس على صياغة الفرضيات بصورة منطقية تستند إلى أسس علمية راسخة</w:t>
      </w:r>
      <w:r w:rsidRPr="002E2987">
        <w:rPr>
          <w:rFonts w:ascii="Sakkal Majalla" w:hAnsi="Sakkal Majalla" w:cs="Sakkal Majalla"/>
          <w:sz w:val="28"/>
          <w:szCs w:val="28"/>
        </w:rPr>
        <w:t>.</w:t>
      </w:r>
    </w:p>
    <w:p w14:paraId="2A20CF7D" w14:textId="77777777" w:rsidR="00AC18BB" w:rsidRPr="002E2987" w:rsidRDefault="00AC18BB" w:rsidP="00AC18BB">
      <w:pPr>
        <w:spacing w:line="360" w:lineRule="auto"/>
        <w:jc w:val="both"/>
        <w:rPr>
          <w:rFonts w:ascii="Sakkal Majalla" w:hAnsi="Sakkal Majalla" w:cs="Sakkal Majalla"/>
          <w:sz w:val="28"/>
          <w:szCs w:val="28"/>
        </w:rPr>
      </w:pPr>
      <w:r w:rsidRPr="002E2987">
        <w:rPr>
          <w:rFonts w:ascii="Sakkal Majalla" w:hAnsi="Sakkal Majalla" w:cs="Sakkal Majalla"/>
          <w:sz w:val="28"/>
          <w:szCs w:val="28"/>
          <w:rtl/>
        </w:rPr>
        <w:t>وتبرز أهمية هذا الفصل في كونه يمثل المرجعية العلمية التي تستند إليها الدراسة في جميع مراحلها اللاحقة، إذ يوفر الإطار الفكري اللازم لفهم طبيعة الظاهرة محل الدراسة، ويعزز قدرة الباحث على تفسير النتائج في ضوء الأدبيات والنظريات ذات العلاقة. كما يساعد في ربط الجوانب النظرية بالواقع العملي للمشروعات الاجتماعية في المملكة العربية السعودية، ويوضح كيفية توظيف المعرفة العلمية في تفسير أثر التسويق الرقمي في تعزيز القدرة التنافسية، الأمر الذي يسهم في رفع جودة الدراسة وزيادة موثوقية نتائجها وإثراء المعرفة العلمية في هذا المجال</w:t>
      </w:r>
      <w:r w:rsidRPr="002E2987">
        <w:rPr>
          <w:rFonts w:ascii="Sakkal Majalla" w:hAnsi="Sakkal Majalla" w:cs="Sakkal Majalla"/>
          <w:sz w:val="28"/>
          <w:szCs w:val="28"/>
        </w:rPr>
        <w:t>.</w:t>
      </w:r>
    </w:p>
    <w:p w14:paraId="47C4AC60" w14:textId="77777777" w:rsidR="00AC18BB" w:rsidRPr="002E2987" w:rsidRDefault="00AC18BB" w:rsidP="00AC18BB">
      <w:pPr>
        <w:spacing w:line="360" w:lineRule="auto"/>
        <w:jc w:val="both"/>
        <w:rPr>
          <w:rFonts w:ascii="Sakkal Majalla" w:hAnsi="Sakkal Majalla" w:cs="Sakkal Majalla"/>
          <w:sz w:val="28"/>
          <w:szCs w:val="28"/>
          <w:rtl/>
        </w:rPr>
      </w:pPr>
    </w:p>
    <w:p w14:paraId="609B27CC" w14:textId="77777777" w:rsidR="00AC18BB" w:rsidRPr="00C13C10" w:rsidRDefault="00AC18BB" w:rsidP="00AC18BB">
      <w:pPr>
        <w:spacing w:line="360" w:lineRule="auto"/>
        <w:jc w:val="both"/>
        <w:rPr>
          <w:rFonts w:ascii="Sakkal Majalla" w:hAnsi="Sakkal Majalla" w:cs="Sakkal Majalla"/>
          <w:sz w:val="28"/>
          <w:szCs w:val="28"/>
          <w:rtl/>
        </w:rPr>
      </w:pPr>
    </w:p>
    <w:p w14:paraId="3B52996C" w14:textId="77777777" w:rsidR="00AC18BB" w:rsidRPr="00AE48D5" w:rsidRDefault="00AC18BB" w:rsidP="00AC18BB">
      <w:pPr>
        <w:pStyle w:val="1"/>
        <w:spacing w:line="360" w:lineRule="auto"/>
        <w:jc w:val="both"/>
        <w:rPr>
          <w:rFonts w:ascii="Sakkal Majalla" w:hAnsi="Sakkal Majalla" w:cs="Sakkal Majalla"/>
          <w:b/>
          <w:bCs/>
          <w:color w:val="auto"/>
          <w:sz w:val="28"/>
          <w:szCs w:val="28"/>
        </w:rPr>
      </w:pPr>
      <w:bookmarkStart w:id="36" w:name="_Toc234433424"/>
      <w:r w:rsidRPr="00CF40BC">
        <w:rPr>
          <w:rFonts w:ascii="Sakkal Majalla" w:hAnsi="Sakkal Majalla" w:cs="Sakkal Majalla"/>
          <w:b/>
          <w:bCs/>
          <w:color w:val="auto"/>
          <w:sz w:val="28"/>
          <w:szCs w:val="28"/>
          <w:rtl/>
        </w:rPr>
        <w:t>المتغير التابع والمستقل</w:t>
      </w:r>
      <w:bookmarkStart w:id="37" w:name="_Toc172397786"/>
      <w:bookmarkStart w:id="38" w:name="_Toc172746099"/>
      <w:bookmarkStart w:id="39" w:name="_Toc179741537"/>
      <w:bookmarkEnd w:id="36"/>
    </w:p>
    <w:p w14:paraId="6AD495AE" w14:textId="77777777" w:rsidR="00AC18BB" w:rsidRPr="006F034D" w:rsidRDefault="00AC18BB" w:rsidP="00AC18BB">
      <w:pPr>
        <w:pStyle w:val="a8"/>
        <w:numPr>
          <w:ilvl w:val="0"/>
          <w:numId w:val="19"/>
        </w:numPr>
        <w:spacing w:line="360" w:lineRule="auto"/>
        <w:jc w:val="both"/>
        <w:rPr>
          <w:rFonts w:ascii="Sakkal Majalla" w:hAnsi="Sakkal Majalla" w:cs="Sakkal Majalla"/>
          <w:b/>
          <w:bCs/>
          <w:sz w:val="28"/>
          <w:szCs w:val="28"/>
        </w:rPr>
      </w:pPr>
      <w:r w:rsidRPr="006F034D">
        <w:rPr>
          <w:rFonts w:ascii="Sakkal Majalla" w:hAnsi="Sakkal Majalla" w:cs="Sakkal Majalla"/>
          <w:b/>
          <w:bCs/>
          <w:sz w:val="28"/>
          <w:szCs w:val="28"/>
          <w:rtl/>
        </w:rPr>
        <w:t>المتغير التابع: القدرة التنافسية للمشروعات الاجتماعية</w:t>
      </w:r>
    </w:p>
    <w:p w14:paraId="787F1F0E" w14:textId="77777777" w:rsidR="00AC18BB" w:rsidRPr="006F034D" w:rsidRDefault="00AC18BB" w:rsidP="00AC18BB">
      <w:pPr>
        <w:spacing w:line="360" w:lineRule="auto"/>
        <w:jc w:val="both"/>
        <w:rPr>
          <w:rFonts w:ascii="Sakkal Majalla" w:hAnsi="Sakkal Majalla" w:cs="Sakkal Majalla"/>
          <w:sz w:val="28"/>
          <w:szCs w:val="28"/>
        </w:rPr>
      </w:pPr>
      <w:r w:rsidRPr="006F034D">
        <w:rPr>
          <w:rFonts w:ascii="Sakkal Majalla" w:hAnsi="Sakkal Majalla" w:cs="Sakkal Majalla"/>
          <w:sz w:val="28"/>
          <w:szCs w:val="28"/>
          <w:rtl/>
        </w:rPr>
        <w:lastRenderedPageBreak/>
        <w:t>تمثل القدرة التنافسية للمشروعات الاجتماعية المتغير التابع في هذه الدراسة، ويقصد بها قدرة المشروع الاجتماعي على تحقيق التفوق والاستمرار في بيئة العمل من خلال تقديم قيمة اجتماعية واقتصادية متميزة مقارنة بالمشروعات الأخرى، مع المحافظة على الاستدامة وتحقيق الأهداف التنموية التي أُنشئ من أجلها. ولا تقتصر القدرة التنافسية على تحقيق نتائج مالية، وإنما تشمل أيضًا قدرة المشروع على استقطاب المستفيدين، وكسب ثقة المجتمع، وجذب الممولين والشركاء، وتحقيق تأثير اجتماعي مستدام يسهم في معالجة القضايا المجتمعية بكفاءة وفاعلية</w:t>
      </w:r>
      <w:r w:rsidRPr="006F034D">
        <w:rPr>
          <w:rFonts w:ascii="Sakkal Majalla" w:hAnsi="Sakkal Majalla" w:cs="Sakkal Majalla"/>
          <w:sz w:val="28"/>
          <w:szCs w:val="28"/>
        </w:rPr>
        <w:t>.</w:t>
      </w:r>
    </w:p>
    <w:p w14:paraId="3FD75D30" w14:textId="77777777" w:rsidR="00AC18BB" w:rsidRPr="006F034D" w:rsidRDefault="00AC18BB" w:rsidP="00AC18BB">
      <w:pPr>
        <w:spacing w:line="360" w:lineRule="auto"/>
        <w:jc w:val="both"/>
        <w:rPr>
          <w:rFonts w:ascii="Sakkal Majalla" w:hAnsi="Sakkal Majalla" w:cs="Sakkal Majalla"/>
          <w:sz w:val="28"/>
          <w:szCs w:val="28"/>
        </w:rPr>
      </w:pPr>
      <w:r w:rsidRPr="006F034D">
        <w:rPr>
          <w:rFonts w:ascii="Sakkal Majalla" w:hAnsi="Sakkal Majalla" w:cs="Sakkal Majalla"/>
          <w:sz w:val="28"/>
          <w:szCs w:val="28"/>
          <w:rtl/>
        </w:rPr>
        <w:t>وتتجسد القدرة التنافسية في المشروعات الاجتماعية من خلال مجموعة من المؤشرات، أبرزها تحسين جودة الخدمات والبرامج المقدمة، وسرعة الاستجابة لاحتياجات المستفيدين، والقدرة على الابتكار والتطوير المستمر، وبناء سمعة مؤسسية إيجابية، وزيادة الحصة السوقية أو المجتمعية، بالإضافة إلى تعزيز القدرة على الاستمرار في ظل المنافسة المتزايدة بين المؤسسات الاجتماعية وغير الربحية. كما أن نجاح المشروع الاجتماعي في تحقيق أهدافه التنموية يعتمد بدرجة كبيرة على امتلاكه مزايا يصعب على المشروعات الأخرى تقليدها، سواء كانت هذه المزايا مرتبطة بالموارد البشرية، أو التكنولوجيا، أو أساليب التسويق، أو العلاقات مع أصحاب المصلحة</w:t>
      </w:r>
      <w:r w:rsidRPr="006F034D">
        <w:rPr>
          <w:rFonts w:ascii="Sakkal Majalla" w:hAnsi="Sakkal Majalla" w:cs="Sakkal Majalla"/>
          <w:sz w:val="28"/>
          <w:szCs w:val="28"/>
        </w:rPr>
        <w:t>.</w:t>
      </w:r>
    </w:p>
    <w:p w14:paraId="441ED314" w14:textId="77777777" w:rsidR="00AC18BB" w:rsidRDefault="00AC18BB" w:rsidP="00AC18BB">
      <w:pPr>
        <w:spacing w:line="360" w:lineRule="auto"/>
        <w:jc w:val="both"/>
        <w:rPr>
          <w:rFonts w:ascii="Sakkal Majalla" w:hAnsi="Sakkal Majalla" w:cs="Sakkal Majalla"/>
          <w:sz w:val="28"/>
          <w:szCs w:val="28"/>
          <w:rtl/>
        </w:rPr>
      </w:pPr>
      <w:r w:rsidRPr="006F034D">
        <w:rPr>
          <w:rFonts w:ascii="Sakkal Majalla" w:hAnsi="Sakkal Majalla" w:cs="Sakkal Majalla"/>
          <w:sz w:val="28"/>
          <w:szCs w:val="28"/>
          <w:rtl/>
        </w:rPr>
        <w:t>وفي ظل التحول الرقمي الذي تشهده المملكة العربية السعودية، أصبحت القدرة التنافسية للمشروعات الاجتماعية ترتبط ارتباطًا وثيقًا بقدرتها على تبني التقنيات الرقمية الحديثة، واستثمارها في تحسين العمليات الداخلية، وتعزيز التواصل مع المجتمع، ورفع كفاءة إدارة الموارد، الأمر الذي يسهم في تحقيق الاستدامة المؤسسية وزيادة الأثر الاجتماعي. ومن هذا المنطلق، تنظر الدراسة إلى القدرة التنافسية باعتبارها النتيجة النهائية التي تتأثر بدرجة توظيف المشروعات الاجتماعية لاستراتيجيات التسويق الرقمي المختلفة، بما يعزز من مكانتها في المجتمع ويزيد من قدرتها على تحقيق أهدافها بكفاءة</w:t>
      </w:r>
      <w:r w:rsidRPr="006F034D">
        <w:rPr>
          <w:rFonts w:ascii="Sakkal Majalla" w:hAnsi="Sakkal Majalla" w:cs="Sakkal Majalla"/>
          <w:sz w:val="28"/>
          <w:szCs w:val="28"/>
        </w:rPr>
        <w:t>.</w:t>
      </w:r>
    </w:p>
    <w:p w14:paraId="468D1D47" w14:textId="77777777" w:rsidR="00AC18BB" w:rsidRDefault="00AC18BB" w:rsidP="00AC18BB">
      <w:pPr>
        <w:spacing w:line="360" w:lineRule="auto"/>
        <w:jc w:val="both"/>
        <w:rPr>
          <w:rFonts w:ascii="Sakkal Majalla" w:hAnsi="Sakkal Majalla" w:cs="Sakkal Majalla"/>
          <w:sz w:val="28"/>
          <w:szCs w:val="28"/>
          <w:rtl/>
        </w:rPr>
      </w:pPr>
    </w:p>
    <w:p w14:paraId="260B7F8B" w14:textId="77777777" w:rsidR="00AC18BB" w:rsidRPr="006F034D" w:rsidRDefault="00AC18BB" w:rsidP="00AC18BB">
      <w:pPr>
        <w:spacing w:line="360" w:lineRule="auto"/>
        <w:jc w:val="both"/>
        <w:rPr>
          <w:rFonts w:ascii="Sakkal Majalla" w:hAnsi="Sakkal Majalla" w:cs="Sakkal Majalla"/>
          <w:sz w:val="28"/>
          <w:szCs w:val="28"/>
        </w:rPr>
      </w:pPr>
    </w:p>
    <w:p w14:paraId="6D947B88" w14:textId="77777777" w:rsidR="00AC18BB" w:rsidRPr="006F034D" w:rsidRDefault="00AC18BB" w:rsidP="00AC18BB">
      <w:pPr>
        <w:pStyle w:val="a8"/>
        <w:numPr>
          <w:ilvl w:val="0"/>
          <w:numId w:val="19"/>
        </w:numPr>
        <w:spacing w:line="360" w:lineRule="auto"/>
        <w:jc w:val="both"/>
        <w:rPr>
          <w:rFonts w:ascii="Sakkal Majalla" w:hAnsi="Sakkal Majalla" w:cs="Sakkal Majalla"/>
          <w:b/>
          <w:bCs/>
          <w:sz w:val="28"/>
          <w:szCs w:val="28"/>
        </w:rPr>
      </w:pPr>
      <w:r w:rsidRPr="006F034D">
        <w:rPr>
          <w:rFonts w:ascii="Sakkal Majalla" w:hAnsi="Sakkal Majalla" w:cs="Sakkal Majalla"/>
          <w:b/>
          <w:bCs/>
          <w:sz w:val="28"/>
          <w:szCs w:val="28"/>
          <w:rtl/>
        </w:rPr>
        <w:t>المتغيرات المستقلة</w:t>
      </w:r>
    </w:p>
    <w:p w14:paraId="7454055E" w14:textId="77777777" w:rsidR="00AC18BB" w:rsidRPr="006F034D" w:rsidRDefault="00AC18BB" w:rsidP="00AC18BB">
      <w:pPr>
        <w:pStyle w:val="a8"/>
        <w:numPr>
          <w:ilvl w:val="0"/>
          <w:numId w:val="20"/>
        </w:numPr>
        <w:spacing w:line="360" w:lineRule="auto"/>
        <w:jc w:val="both"/>
        <w:rPr>
          <w:rFonts w:ascii="Sakkal Majalla" w:hAnsi="Sakkal Majalla" w:cs="Sakkal Majalla"/>
          <w:b/>
          <w:bCs/>
          <w:sz w:val="28"/>
          <w:szCs w:val="28"/>
        </w:rPr>
      </w:pPr>
      <w:r w:rsidRPr="006F034D">
        <w:rPr>
          <w:rFonts w:ascii="Sakkal Majalla" w:hAnsi="Sakkal Majalla" w:cs="Sakkal Majalla"/>
          <w:b/>
          <w:bCs/>
          <w:sz w:val="28"/>
          <w:szCs w:val="28"/>
        </w:rPr>
        <w:t xml:space="preserve"> </w:t>
      </w:r>
      <w:r w:rsidRPr="006F034D">
        <w:rPr>
          <w:rFonts w:ascii="Sakkal Majalla" w:hAnsi="Sakkal Majalla" w:cs="Sakkal Majalla"/>
          <w:b/>
          <w:bCs/>
          <w:sz w:val="28"/>
          <w:szCs w:val="28"/>
          <w:rtl/>
        </w:rPr>
        <w:t>استخدام أدوات التسويق الرقمي</w:t>
      </w:r>
    </w:p>
    <w:p w14:paraId="565ED5D1" w14:textId="77777777" w:rsidR="00AC18BB" w:rsidRPr="006F034D" w:rsidRDefault="00AC18BB" w:rsidP="00AC18BB">
      <w:pPr>
        <w:spacing w:line="360" w:lineRule="auto"/>
        <w:jc w:val="both"/>
        <w:rPr>
          <w:rFonts w:ascii="Sakkal Majalla" w:hAnsi="Sakkal Majalla" w:cs="Sakkal Majalla"/>
          <w:sz w:val="28"/>
          <w:szCs w:val="28"/>
        </w:rPr>
      </w:pPr>
      <w:r w:rsidRPr="006F034D">
        <w:rPr>
          <w:rFonts w:ascii="Sakkal Majalla" w:hAnsi="Sakkal Majalla" w:cs="Sakkal Majalla" w:hint="cs"/>
          <w:sz w:val="28"/>
          <w:szCs w:val="28"/>
          <w:rtl/>
        </w:rPr>
        <w:lastRenderedPageBreak/>
        <w:t>يشكل</w:t>
      </w:r>
      <w:r w:rsidRPr="006F034D">
        <w:rPr>
          <w:rFonts w:ascii="Sakkal Majalla" w:hAnsi="Sakkal Majalla" w:cs="Sakkal Majalla"/>
          <w:sz w:val="28"/>
          <w:szCs w:val="28"/>
          <w:rtl/>
        </w:rPr>
        <w:t xml:space="preserve"> استخدام أدوات التسويق الرقمي أحد أهم المتغيرات المستقلة في هذه الدراسة، ويقصد به مدى اعتماد المشروعات الاجتماعية على الوسائل والتقنيات الرقمية في تنفيذ أنشطتها التسويقية والتواصلية، بما يشمل استخدام منصات التواصل الاجتماعي، والمواقع الإلكترونية، والبريد الإلكتروني، وتحسين محركات البحث، والإعلانات الرقمية، وتطبيقات الهواتف الذكية، وغيرها من الوسائل الحديثة التي تتيح الوصول إلى الجمهور المستهدف بسرعة وكفاءة</w:t>
      </w:r>
      <w:r w:rsidRPr="006F034D">
        <w:rPr>
          <w:rFonts w:ascii="Sakkal Majalla" w:hAnsi="Sakkal Majalla" w:cs="Sakkal Majalla"/>
          <w:sz w:val="28"/>
          <w:szCs w:val="28"/>
        </w:rPr>
        <w:t>.</w:t>
      </w:r>
    </w:p>
    <w:p w14:paraId="0F3D97B5" w14:textId="77777777" w:rsidR="00AC18BB" w:rsidRPr="006F034D" w:rsidRDefault="00AC18BB" w:rsidP="00AC18BB">
      <w:pPr>
        <w:spacing w:line="360" w:lineRule="auto"/>
        <w:jc w:val="both"/>
        <w:rPr>
          <w:rFonts w:ascii="Sakkal Majalla" w:hAnsi="Sakkal Majalla" w:cs="Sakkal Majalla"/>
          <w:sz w:val="28"/>
          <w:szCs w:val="28"/>
        </w:rPr>
      </w:pPr>
      <w:r w:rsidRPr="006F034D">
        <w:rPr>
          <w:rFonts w:ascii="Sakkal Majalla" w:hAnsi="Sakkal Majalla" w:cs="Sakkal Majalla"/>
          <w:sz w:val="28"/>
          <w:szCs w:val="28"/>
          <w:rtl/>
        </w:rPr>
        <w:t>وتبرز أهمية هذا المتغير في أن الأدوات الرقمية أصبحت تمثل وسيلة فعالة لزيادة انتشار المشروعات الاجتماعية، وتعزيز حضورها في البيئة الرقمية، والتعريف برسالتها وأهدافها وأنشطتها، مع إمكانية الوصول إلى شرائح متنوعة من المستفيدين والداعمين والمتطوعين داخل المملكة العربية السعودية وخارجها. كما تساعد هذه الأدوات في تخفيض تكاليف الحملات التسويقية مقارنة بالوسائل التقليدية، مع توفير إمكانية قياس الأداء وتحليل نتائج الحملات بصورة دقيقة، مما يسهم في تحسين القرارات التسويقية وزيادة كفاءة استخدام الموارد</w:t>
      </w:r>
      <w:r w:rsidRPr="006F034D">
        <w:rPr>
          <w:rFonts w:ascii="Sakkal Majalla" w:hAnsi="Sakkal Majalla" w:cs="Sakkal Majalla"/>
          <w:sz w:val="28"/>
          <w:szCs w:val="28"/>
        </w:rPr>
        <w:t>.</w:t>
      </w:r>
    </w:p>
    <w:p w14:paraId="48F1B9FE" w14:textId="77777777" w:rsidR="00AC18BB" w:rsidRPr="006F034D" w:rsidRDefault="00AC18BB" w:rsidP="00AC18BB">
      <w:pPr>
        <w:spacing w:line="360" w:lineRule="auto"/>
        <w:jc w:val="both"/>
        <w:rPr>
          <w:rFonts w:ascii="Sakkal Majalla" w:hAnsi="Sakkal Majalla" w:cs="Sakkal Majalla"/>
          <w:sz w:val="28"/>
          <w:szCs w:val="28"/>
        </w:rPr>
      </w:pPr>
      <w:r w:rsidRPr="006F034D">
        <w:rPr>
          <w:rFonts w:ascii="Sakkal Majalla" w:hAnsi="Sakkal Majalla" w:cs="Sakkal Majalla"/>
          <w:sz w:val="28"/>
          <w:szCs w:val="28"/>
          <w:rtl/>
        </w:rPr>
        <w:t>كذلك يسهم الاستخدام الفعال لأدوات التسويق الرقمي في بناء علاقات مستمرة مع الجمهور، وزيادة مستوى الوعي بالمبادرات الاجتماعية، وتعزيز فرص الحصول على الدعم والتمويل، إضافة إلى رفع مستوى التفاعل مع الأنشطة المجتمعية. لذلك يُتوقع أن يؤدي الاستخدام المتزايد والمنظم لهذه الأدوات إلى تحسين الأداء المؤسسي للمشروعات الاجتماعية، وتعزيز قدرتها على المنافسة وتحقيق الاستدامة</w:t>
      </w:r>
      <w:r w:rsidRPr="006F034D">
        <w:rPr>
          <w:rFonts w:ascii="Sakkal Majalla" w:hAnsi="Sakkal Majalla" w:cs="Sakkal Majalla"/>
          <w:sz w:val="28"/>
          <w:szCs w:val="28"/>
        </w:rPr>
        <w:t>.</w:t>
      </w:r>
    </w:p>
    <w:p w14:paraId="7C792ACC" w14:textId="77777777" w:rsidR="00AC18BB" w:rsidRPr="006F034D" w:rsidRDefault="00AC18BB" w:rsidP="00AC18BB">
      <w:pPr>
        <w:pStyle w:val="a8"/>
        <w:numPr>
          <w:ilvl w:val="0"/>
          <w:numId w:val="20"/>
        </w:numPr>
        <w:spacing w:line="360" w:lineRule="auto"/>
        <w:jc w:val="both"/>
        <w:rPr>
          <w:rFonts w:ascii="Sakkal Majalla" w:hAnsi="Sakkal Majalla" w:cs="Sakkal Majalla"/>
          <w:b/>
          <w:bCs/>
          <w:sz w:val="28"/>
          <w:szCs w:val="28"/>
        </w:rPr>
      </w:pPr>
      <w:r w:rsidRPr="006F034D">
        <w:rPr>
          <w:rFonts w:ascii="Sakkal Majalla" w:hAnsi="Sakkal Majalla" w:cs="Sakkal Majalla"/>
          <w:b/>
          <w:bCs/>
          <w:sz w:val="28"/>
          <w:szCs w:val="28"/>
        </w:rPr>
        <w:t xml:space="preserve"> </w:t>
      </w:r>
      <w:r w:rsidRPr="006F034D">
        <w:rPr>
          <w:rFonts w:ascii="Sakkal Majalla" w:hAnsi="Sakkal Majalla" w:cs="Sakkal Majalla"/>
          <w:b/>
          <w:bCs/>
          <w:sz w:val="28"/>
          <w:szCs w:val="28"/>
          <w:rtl/>
        </w:rPr>
        <w:t>جودة المحتوى التسويقي الرقمي</w:t>
      </w:r>
    </w:p>
    <w:p w14:paraId="4F6BD908" w14:textId="77777777" w:rsidR="00AC18BB" w:rsidRPr="006F034D" w:rsidRDefault="00AC18BB" w:rsidP="00AC18BB">
      <w:pPr>
        <w:spacing w:line="360" w:lineRule="auto"/>
        <w:jc w:val="both"/>
        <w:rPr>
          <w:rFonts w:ascii="Sakkal Majalla" w:hAnsi="Sakkal Majalla" w:cs="Sakkal Majalla"/>
          <w:sz w:val="28"/>
          <w:szCs w:val="28"/>
        </w:rPr>
      </w:pPr>
      <w:r w:rsidRPr="006F034D">
        <w:rPr>
          <w:rFonts w:ascii="Sakkal Majalla" w:hAnsi="Sakkal Majalla" w:cs="Sakkal Majalla"/>
          <w:sz w:val="28"/>
          <w:szCs w:val="28"/>
          <w:rtl/>
        </w:rPr>
        <w:t>تمثل جودة المحتوى التسويقي الرقمي أحد المحاور الأساسية التي تعتمد عليها فعالية التسويق الرقمي، ويقصد بها مدى قدرة المحتوى المنشور عبر المنصات الرقمية على تقديم معلومات دقيقة، وموثوقة، وجذابة، وذات قيمة للمستفيدين وأصحاب المصلحة، مع مراعاة وضوح الرسائل التسويقية، وحداثة المعلومات، وتنوع أساليب العرض بما يتناسب مع طبيعة الجمهور المستهدف</w:t>
      </w:r>
      <w:r w:rsidRPr="006F034D">
        <w:rPr>
          <w:rFonts w:ascii="Sakkal Majalla" w:hAnsi="Sakkal Majalla" w:cs="Sakkal Majalla"/>
          <w:sz w:val="28"/>
          <w:szCs w:val="28"/>
        </w:rPr>
        <w:t>.</w:t>
      </w:r>
    </w:p>
    <w:p w14:paraId="7771EABC" w14:textId="77777777" w:rsidR="00AC18BB" w:rsidRPr="006F034D" w:rsidRDefault="00AC18BB" w:rsidP="00AC18BB">
      <w:pPr>
        <w:spacing w:line="360" w:lineRule="auto"/>
        <w:jc w:val="both"/>
        <w:rPr>
          <w:rFonts w:ascii="Sakkal Majalla" w:hAnsi="Sakkal Majalla" w:cs="Sakkal Majalla"/>
          <w:sz w:val="28"/>
          <w:szCs w:val="28"/>
        </w:rPr>
      </w:pPr>
      <w:r w:rsidRPr="006F034D">
        <w:rPr>
          <w:rFonts w:ascii="Sakkal Majalla" w:hAnsi="Sakkal Majalla" w:cs="Sakkal Majalla"/>
          <w:sz w:val="28"/>
          <w:szCs w:val="28"/>
          <w:rtl/>
        </w:rPr>
        <w:t xml:space="preserve">وتكتسب جودة المحتوى أهمية كبيرة في المشروعات الاجتماعية؛ لأنها لا تهدف فقط إلى الترويج للخدمات، وإنما تسعى أيضًا إلى نشر الوعي بالقضايا المجتمعية، وتعزيز المشاركة المجتمعية، وبناء الثقة بين المشروع والجمهور. فكلما كان المحتوى أكثر </w:t>
      </w:r>
      <w:r w:rsidRPr="006F034D">
        <w:rPr>
          <w:rFonts w:ascii="Sakkal Majalla" w:hAnsi="Sakkal Majalla" w:cs="Sakkal Majalla"/>
          <w:sz w:val="28"/>
          <w:szCs w:val="28"/>
          <w:rtl/>
        </w:rPr>
        <w:lastRenderedPageBreak/>
        <w:t>احترافية وواقعية وإبداعًا، زادت قدرته على التأثير في اتجاهات الأفراد، وتشجيعهم على دعم المشروع أو الاستفادة من خدماته أو المشاركة في برامجه ومبادراته</w:t>
      </w:r>
      <w:r w:rsidRPr="006F034D">
        <w:rPr>
          <w:rFonts w:ascii="Sakkal Majalla" w:hAnsi="Sakkal Majalla" w:cs="Sakkal Majalla"/>
          <w:sz w:val="28"/>
          <w:szCs w:val="28"/>
        </w:rPr>
        <w:t>.</w:t>
      </w:r>
    </w:p>
    <w:p w14:paraId="68471E8A" w14:textId="77777777" w:rsidR="00AC18BB" w:rsidRPr="006F034D" w:rsidRDefault="00AC18BB" w:rsidP="00AC18BB">
      <w:pPr>
        <w:spacing w:line="360" w:lineRule="auto"/>
        <w:jc w:val="both"/>
        <w:rPr>
          <w:rFonts w:ascii="Sakkal Majalla" w:hAnsi="Sakkal Majalla" w:cs="Sakkal Majalla"/>
          <w:sz w:val="28"/>
          <w:szCs w:val="28"/>
        </w:rPr>
      </w:pPr>
      <w:r w:rsidRPr="006F034D">
        <w:rPr>
          <w:rFonts w:ascii="Sakkal Majalla" w:hAnsi="Sakkal Majalla" w:cs="Sakkal Majalla"/>
          <w:sz w:val="28"/>
          <w:szCs w:val="28"/>
          <w:rtl/>
        </w:rPr>
        <w:t>كما يسهم المحتوى الرقمي عالي الجودة في تعزيز الهوية المؤسسية للمشروع الاجتماعي، وتحسين صورته الذهنية، ورفع مستوى المصداقية، وهو ما يؤدي إلى زيادة ولاء المستفيدين والداعمين، واستقطاب شركاء جدد، وتحقيق انتشار أوسع للمبادرات الاجتماعية. لذلك يُنظر إلى جودة المحتوى باعتبارها عنصرًا استراتيجيًا يؤثر بصورة مباشرة في نجاح جهود التسويق الرقمي، ومن ثم في تعزيز القدرة التنافسية للمشروعات الاجتماعية</w:t>
      </w:r>
      <w:r w:rsidRPr="006F034D">
        <w:rPr>
          <w:rFonts w:ascii="Sakkal Majalla" w:hAnsi="Sakkal Majalla" w:cs="Sakkal Majalla"/>
          <w:sz w:val="28"/>
          <w:szCs w:val="28"/>
        </w:rPr>
        <w:t>.</w:t>
      </w:r>
    </w:p>
    <w:p w14:paraId="0B6B71DF" w14:textId="77777777" w:rsidR="00AC18BB" w:rsidRPr="006F034D" w:rsidRDefault="00AC18BB" w:rsidP="00AC18BB">
      <w:pPr>
        <w:pStyle w:val="a8"/>
        <w:numPr>
          <w:ilvl w:val="0"/>
          <w:numId w:val="20"/>
        </w:numPr>
        <w:spacing w:line="360" w:lineRule="auto"/>
        <w:jc w:val="both"/>
        <w:rPr>
          <w:rFonts w:ascii="Sakkal Majalla" w:hAnsi="Sakkal Majalla" w:cs="Sakkal Majalla"/>
          <w:b/>
          <w:bCs/>
          <w:sz w:val="28"/>
          <w:szCs w:val="28"/>
        </w:rPr>
      </w:pPr>
      <w:r w:rsidRPr="006F034D">
        <w:rPr>
          <w:rFonts w:ascii="Sakkal Majalla" w:hAnsi="Sakkal Majalla" w:cs="Sakkal Majalla"/>
          <w:b/>
          <w:bCs/>
          <w:sz w:val="28"/>
          <w:szCs w:val="28"/>
          <w:rtl/>
        </w:rPr>
        <w:t>التفاعل الرقمي مع الجمهور</w:t>
      </w:r>
    </w:p>
    <w:p w14:paraId="33FC3468" w14:textId="77777777" w:rsidR="00AC18BB" w:rsidRPr="006F034D" w:rsidRDefault="00AC18BB" w:rsidP="00AC18BB">
      <w:pPr>
        <w:spacing w:line="360" w:lineRule="auto"/>
        <w:jc w:val="both"/>
        <w:rPr>
          <w:rFonts w:ascii="Sakkal Majalla" w:hAnsi="Sakkal Majalla" w:cs="Sakkal Majalla"/>
          <w:sz w:val="28"/>
          <w:szCs w:val="28"/>
        </w:rPr>
      </w:pPr>
      <w:r w:rsidRPr="006F034D">
        <w:rPr>
          <w:rFonts w:ascii="Sakkal Majalla" w:hAnsi="Sakkal Majalla" w:cs="Sakkal Majalla"/>
          <w:sz w:val="28"/>
          <w:szCs w:val="28"/>
          <w:rtl/>
        </w:rPr>
        <w:t>يشير التفاعل الرقمي مع الجمهور إلى مستوى التواصل المتبادل بين المشروعات الاجتماعية والجمهور المستهدف عبر المنصات الرقمية المختلفة، من خلال الرد على الاستفسارات، واستقبال المقترحات، وإدارة التعليقات، وتشجيع المشاركة في الأنشطة والحملات الإلكترونية، بالإضافة إلى بناء حوار مستمر يعزز العلاقة بين المشروع والمجتمع</w:t>
      </w:r>
      <w:r w:rsidRPr="006F034D">
        <w:rPr>
          <w:rFonts w:ascii="Sakkal Majalla" w:hAnsi="Sakkal Majalla" w:cs="Sakkal Majalla"/>
          <w:sz w:val="28"/>
          <w:szCs w:val="28"/>
        </w:rPr>
        <w:t>.</w:t>
      </w:r>
    </w:p>
    <w:p w14:paraId="6D733CB1" w14:textId="77777777" w:rsidR="00AC18BB" w:rsidRPr="006F034D" w:rsidRDefault="00AC18BB" w:rsidP="00AC18BB">
      <w:pPr>
        <w:spacing w:line="360" w:lineRule="auto"/>
        <w:jc w:val="both"/>
        <w:rPr>
          <w:rFonts w:ascii="Sakkal Majalla" w:hAnsi="Sakkal Majalla" w:cs="Sakkal Majalla"/>
          <w:sz w:val="28"/>
          <w:szCs w:val="28"/>
        </w:rPr>
      </w:pPr>
      <w:r w:rsidRPr="006F034D">
        <w:rPr>
          <w:rFonts w:ascii="Sakkal Majalla" w:hAnsi="Sakkal Majalla" w:cs="Sakkal Majalla"/>
          <w:sz w:val="28"/>
          <w:szCs w:val="28"/>
          <w:rtl/>
        </w:rPr>
        <w:t>ويعد هذا المتغير من أهم عوامل نجاح التسويق الرقمي، لأن البيئة الرقمية الحديثة لم تعد تعتمد على الاتصال أحادي الاتجاه، بل أصبحت قائمة على التفاعل المستمر والمشاركة الفعالة بين المؤسسة وجمهورها. ويساعد هذا التفاعل في فهم احتياجات المستفيدين بصورة أفضل، والتعرف على آرائهم وتوقعاتهم، والاستجابة السريعة لملاحظاتهم، مما يسهم في تحسين جودة الخدمات وتطوير المبادرات الاجتماعية بما يتوافق مع احتياجات المجتمع</w:t>
      </w:r>
      <w:r w:rsidRPr="006F034D">
        <w:rPr>
          <w:rFonts w:ascii="Sakkal Majalla" w:hAnsi="Sakkal Majalla" w:cs="Sakkal Majalla"/>
          <w:sz w:val="28"/>
          <w:szCs w:val="28"/>
        </w:rPr>
        <w:t>.</w:t>
      </w:r>
    </w:p>
    <w:p w14:paraId="78EC3401" w14:textId="77777777" w:rsidR="00AC18BB" w:rsidRPr="006F034D" w:rsidRDefault="00AC18BB" w:rsidP="00AC18BB">
      <w:pPr>
        <w:spacing w:line="360" w:lineRule="auto"/>
        <w:jc w:val="both"/>
        <w:rPr>
          <w:rFonts w:ascii="Sakkal Majalla" w:hAnsi="Sakkal Majalla" w:cs="Sakkal Majalla"/>
          <w:sz w:val="28"/>
          <w:szCs w:val="28"/>
        </w:rPr>
      </w:pPr>
      <w:r w:rsidRPr="006F034D">
        <w:rPr>
          <w:rFonts w:ascii="Sakkal Majalla" w:hAnsi="Sakkal Majalla" w:cs="Sakkal Majalla"/>
          <w:sz w:val="28"/>
          <w:szCs w:val="28"/>
          <w:rtl/>
        </w:rPr>
        <w:t>كما يؤدي ارتفاع مستوى التفاعل الرقمي إلى تعزيز ثقة الجمهور بالمشروع، وزيادة شعوره بالمشاركة والانتماء، وتحويل المستفيدين إلى داعمين ومروجين للمشروع عبر مشاركة المحتوى والتوصية به للآخرين. ويساعد ذلك في توسيع قاعدة المستفيدين، وزيادة الانتشار المجتمعي، وتحسين السمعة المؤسسية، وهي جميعها عوامل تسهم في تعزيز القدرة التنافسية للمشروعات الاجتماعية وتحقيق استدامتها على المدى الطويل</w:t>
      </w:r>
      <w:r w:rsidRPr="006F034D">
        <w:rPr>
          <w:rFonts w:ascii="Sakkal Majalla" w:hAnsi="Sakkal Majalla" w:cs="Sakkal Majalla"/>
          <w:sz w:val="28"/>
          <w:szCs w:val="28"/>
        </w:rPr>
        <w:t>.</w:t>
      </w:r>
    </w:p>
    <w:p w14:paraId="1894052C" w14:textId="77777777" w:rsidR="00AC18BB" w:rsidRPr="006F034D" w:rsidRDefault="00AC18BB" w:rsidP="00AC18BB">
      <w:pPr>
        <w:spacing w:line="360" w:lineRule="auto"/>
        <w:jc w:val="both"/>
        <w:rPr>
          <w:rFonts w:ascii="Sakkal Majalla" w:hAnsi="Sakkal Majalla" w:cs="Sakkal Majalla"/>
          <w:b/>
          <w:bCs/>
          <w:sz w:val="28"/>
          <w:szCs w:val="28"/>
          <w:u w:val="single"/>
        </w:rPr>
      </w:pPr>
      <w:r w:rsidRPr="006F034D">
        <w:rPr>
          <w:rFonts w:ascii="Sakkal Majalla" w:hAnsi="Sakkal Majalla" w:cs="Sakkal Majalla"/>
          <w:b/>
          <w:bCs/>
          <w:sz w:val="28"/>
          <w:szCs w:val="28"/>
          <w:u w:val="single"/>
          <w:rtl/>
        </w:rPr>
        <w:t>العلاقة بين المتغيرات المستقلة والمتغير التابع</w:t>
      </w:r>
    </w:p>
    <w:p w14:paraId="019737BD" w14:textId="77777777" w:rsidR="00AC18BB" w:rsidRPr="006F034D" w:rsidRDefault="00AC18BB" w:rsidP="00AC18BB">
      <w:pPr>
        <w:spacing w:line="360" w:lineRule="auto"/>
        <w:jc w:val="both"/>
        <w:rPr>
          <w:rFonts w:ascii="Sakkal Majalla" w:hAnsi="Sakkal Majalla" w:cs="Sakkal Majalla"/>
          <w:sz w:val="28"/>
          <w:szCs w:val="28"/>
        </w:rPr>
      </w:pPr>
      <w:r w:rsidRPr="006F034D">
        <w:rPr>
          <w:rFonts w:ascii="Sakkal Majalla" w:hAnsi="Sakkal Majalla" w:cs="Sakkal Majalla"/>
          <w:sz w:val="28"/>
          <w:szCs w:val="28"/>
          <w:rtl/>
        </w:rPr>
        <w:lastRenderedPageBreak/>
        <w:t>تنطلق الدراسة من افتراض وجود علاقة تأثير إيجابية بين استخدام أدوات التسويق الرقمي، وجودة المحتوى التسويقي الرقمي، والتفاعل الرقمي مع الجمهور بوصفها متغيرات مستقلة، وبين القدرة التنافسية للمشروعات الاجتماعية بوصفها المتغير التابع. فكلما ارتفع مستوى استخدام المشروعات الاجتماعية للأدوات الرقمية الحديثة، وحرصت على إنتاج محتوى رقمي يتميز بالجودة والوضوح والإبداع، وعززت من مستوى التفاعل المستمر مع جمهورها عبر القنوات الرقمية المختلفة، ازدادت قدرتها على بناء صورة ذهنية إيجابية، واستقطاب المستفيدين والداعمين، وتوسيع نطاق تأثيرها المجتمعي، وتحقيق مستويات أعلى من الكفاءة والاستدامة</w:t>
      </w:r>
      <w:r w:rsidRPr="006F034D">
        <w:rPr>
          <w:rFonts w:ascii="Sakkal Majalla" w:hAnsi="Sakkal Majalla" w:cs="Sakkal Majalla"/>
          <w:sz w:val="28"/>
          <w:szCs w:val="28"/>
        </w:rPr>
        <w:t>.</w:t>
      </w:r>
    </w:p>
    <w:p w14:paraId="2141FD77" w14:textId="77777777" w:rsidR="00AC18BB" w:rsidRPr="006F034D" w:rsidRDefault="00AC18BB" w:rsidP="00AC18BB">
      <w:pPr>
        <w:spacing w:line="360" w:lineRule="auto"/>
        <w:jc w:val="both"/>
        <w:rPr>
          <w:rFonts w:ascii="Sakkal Majalla" w:hAnsi="Sakkal Majalla" w:cs="Sakkal Majalla"/>
          <w:sz w:val="28"/>
          <w:szCs w:val="28"/>
        </w:rPr>
      </w:pPr>
      <w:r w:rsidRPr="006F034D">
        <w:rPr>
          <w:rFonts w:ascii="Sakkal Majalla" w:hAnsi="Sakkal Majalla" w:cs="Sakkal Majalla"/>
          <w:sz w:val="28"/>
          <w:szCs w:val="28"/>
          <w:rtl/>
        </w:rPr>
        <w:t>وتستند هذه العلاقة إلى أن التسويق الرقمي لم يعد مجرد وسيلة للترويج، بل أصبح أحد الموارد الاستراتيجية التي تسهم في بناء المزايا التنافسية للمؤسسات. وعليه، فإن التكامل بين الاستخدام الفعال للأدوات الرقمية، وإنتاج محتوى تسويقي عالي الجودة، وتعزيز التفاعل مع الجمهور، يؤدي إلى خلق قيمة مضافة للمشروع الاجتماعي، ويزيد من قدرته على مواجهة المنافسة، وتحقيق أهدافه التنموية، وتعزيز مكانته ضمن قطاع المشروعات الاجتماعية في المملكة العربية السعودية. ومن ثم، تفترض الدراسة أن التحسن في هذه المتغيرات المستقلة سينعكس إيجابًا على مستوى القدرة التنافسية للمشروعات الاجتماعية، بما يدعم نجاحها واستدامتها في ظل بيئة رقمية متطورة ومتوافقة مع مستهدفات رؤية المملكة العربية السعودية 2030</w:t>
      </w:r>
      <w:r w:rsidRPr="006F034D">
        <w:rPr>
          <w:rFonts w:ascii="Sakkal Majalla" w:hAnsi="Sakkal Majalla" w:cs="Sakkal Majalla"/>
          <w:sz w:val="28"/>
          <w:szCs w:val="28"/>
        </w:rPr>
        <w:t>.</w:t>
      </w:r>
    </w:p>
    <w:p w14:paraId="7BA593B9" w14:textId="77777777" w:rsidR="00AC18BB" w:rsidRPr="006F034D" w:rsidRDefault="00AC18BB" w:rsidP="00AC18BB">
      <w:pPr>
        <w:spacing w:line="360" w:lineRule="auto"/>
        <w:jc w:val="both"/>
        <w:rPr>
          <w:rFonts w:ascii="Sakkal Majalla" w:hAnsi="Sakkal Majalla" w:cs="Sakkal Majalla"/>
          <w:sz w:val="28"/>
          <w:szCs w:val="28"/>
        </w:rPr>
      </w:pPr>
    </w:p>
    <w:p w14:paraId="1A210F37" w14:textId="77777777" w:rsidR="00AC18BB" w:rsidRPr="006F034D" w:rsidRDefault="00AC18BB" w:rsidP="00AC18BB">
      <w:pPr>
        <w:pStyle w:val="2"/>
        <w:spacing w:line="360" w:lineRule="auto"/>
        <w:jc w:val="both"/>
        <w:rPr>
          <w:rFonts w:ascii="Sakkal Majalla" w:hAnsi="Sakkal Majalla" w:cs="Sakkal Majalla"/>
          <w:b/>
          <w:bCs/>
          <w:color w:val="000000" w:themeColor="text1"/>
          <w:sz w:val="28"/>
          <w:szCs w:val="28"/>
          <w:rtl/>
        </w:rPr>
      </w:pPr>
      <w:bookmarkStart w:id="40" w:name="_Toc234433425"/>
      <w:r w:rsidRPr="00D23490">
        <w:rPr>
          <w:rFonts w:ascii="Sakkal Majalla" w:hAnsi="Sakkal Majalla" w:cs="Sakkal Majalla"/>
          <w:b/>
          <w:bCs/>
          <w:color w:val="000000" w:themeColor="text1"/>
          <w:sz w:val="28"/>
          <w:szCs w:val="28"/>
          <w:rtl/>
        </w:rPr>
        <w:t>الدراسات السابقة</w:t>
      </w:r>
      <w:bookmarkEnd w:id="37"/>
      <w:bookmarkEnd w:id="38"/>
      <w:bookmarkEnd w:id="39"/>
      <w:bookmarkEnd w:id="40"/>
    </w:p>
    <w:p w14:paraId="01517B8A" w14:textId="77777777" w:rsidR="00AC18BB" w:rsidRPr="006F034D" w:rsidRDefault="00AC18BB" w:rsidP="00AC18BB">
      <w:pPr>
        <w:spacing w:after="0" w:line="360" w:lineRule="auto"/>
        <w:jc w:val="both"/>
        <w:rPr>
          <w:rFonts w:ascii="Sakkal Majalla" w:hAnsi="Sakkal Majalla" w:cs="Sakkal Majalla"/>
          <w:b/>
          <w:bCs/>
          <w:kern w:val="0"/>
          <w:sz w:val="28"/>
          <w:szCs w:val="28"/>
          <w:rtl/>
          <w14:ligatures w14:val="none"/>
        </w:rPr>
      </w:pPr>
      <w:r w:rsidRPr="006F034D">
        <w:rPr>
          <w:rFonts w:ascii="Sakkal Majalla" w:eastAsia="Calibri" w:hAnsi="Sakkal Majalla" w:cs="Sakkal Majalla"/>
          <w:b/>
          <w:bCs/>
          <w:kern w:val="0"/>
          <w:sz w:val="28"/>
          <w:szCs w:val="28"/>
          <w:rtl/>
          <w14:ligatures w14:val="none"/>
        </w:rPr>
        <w:t>أولاً: دراسات عربية</w:t>
      </w:r>
    </w:p>
    <w:p w14:paraId="2DFD0658" w14:textId="77777777" w:rsidR="00AC18BB" w:rsidRDefault="00AC18BB" w:rsidP="00AC18BB">
      <w:pPr>
        <w:spacing w:after="0" w:line="360" w:lineRule="auto"/>
        <w:ind w:firstLine="567"/>
        <w:jc w:val="both"/>
        <w:rPr>
          <w:rFonts w:ascii="Sakkal Majalla"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t xml:space="preserve">دراسة الزهراني (2024م)، المملكة العربية السعودية، بعنوان: "التحول الرقمي والتسويق الإلكتروني كمدخل لتعزيز التنافسية في القطاع الثالث السعودي". هدفت الدراسة إلى استقصاء دور التحول الرقمي في دعم القدرات التنافسية للمنظمات غير الربحية، واستخدمت المنهج الوصفي التحليلي، واعتمدت الاستبانة أداة لجمع البيانات من عينة قوامها (210) من القيادات الإدارية في القطاع الثالث. توصلت النتائج إلى وجود علاقة طردية ذات دلالة إحصائية بين مستوى تبني التقنيات الرقمية وبين كفاءة الأداء التنافسي، كما أظهرت أن التسويق الإلكتروني يسهم في تحسين الصورة الذهنية للمنظمة بنسبة </w:t>
      </w:r>
      <w:r w:rsidRPr="006F034D">
        <w:rPr>
          <w:rFonts w:ascii="Sakkal Majalla" w:eastAsia="Calibri" w:hAnsi="Sakkal Majalla" w:cs="Sakkal Majalla"/>
          <w:kern w:val="0"/>
          <w:sz w:val="28"/>
          <w:szCs w:val="28"/>
          <w:rtl/>
          <w14:ligatures w14:val="none"/>
        </w:rPr>
        <w:lastRenderedPageBreak/>
        <w:t>عالية. وأبرز توصية قدمتها الدراسة هي ضرورة وضع استراتيجية وطنية موحدة للتحول الرقمي في القطاع الثالث لتعزيز التكامل التنافسي.</w:t>
      </w:r>
    </w:p>
    <w:p w14:paraId="5EE93410" w14:textId="77777777" w:rsidR="00AC18BB" w:rsidRDefault="00AC18BB" w:rsidP="00AC18BB">
      <w:pPr>
        <w:spacing w:after="0" w:line="360" w:lineRule="auto"/>
        <w:ind w:firstLine="567"/>
        <w:jc w:val="both"/>
        <w:rPr>
          <w:rFonts w:ascii="Sakkal Majalla"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t>دراسة العتيبي (2023م)، المملكة العربية السعودية، بعنوان: "دور شبكات التواصل الاجتماعي في بناء الصورة الذهنية والميزة التنافسية للمؤسسات الاجتماعية السعودية". استهدفت الدراسة بيان أثر استخدام شبكات التواصل في خلق ميزات تنافسية، واتبعت المنهج الوصفي، وطبقت أداة الاستبانة على عينة من (185) موظفاً في المؤسسات الاجتماعية. خلصت النتائج إلى أن التفاعل النشط عبر المنصات الرقمية يعزز من ثقة أصحاب المصلحة ويخلق ميزة تنافسية مستدامة من خلال الشفافية الرقمية، كما بينت وجود ضعف نسبي في استخدام الأدوات التحليلية لبيانات الجمهور. وأوصت الدراسة بضرورة تدريب الكوادر البشرية في المؤسسات الاجتماعية على مهارات إدارة المجتمعات الرقمية.</w:t>
      </w:r>
    </w:p>
    <w:p w14:paraId="337F23D7" w14:textId="77777777" w:rsidR="00AC18BB" w:rsidRDefault="00AC18BB" w:rsidP="00AC18BB">
      <w:pPr>
        <w:spacing w:after="0" w:line="360" w:lineRule="auto"/>
        <w:ind w:firstLine="567"/>
        <w:jc w:val="both"/>
        <w:rPr>
          <w:rFonts w:ascii="Sakkal Majalla"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t>دراسة الرشيدي (2023م)، المملكة العربية السعودية، بعنوان: "تبني تقنيات التسويق الرقمي لتعزيز القدرة التنافسية للمؤسسات الاجتماعية في ضوء رؤية المملكة 2030". هدفت الدراسة إلى تحليل واقع تبني التقنيات الرقمية وأثره على التنافسية، واستخدمت المنهج المزيج (الكمي والكيفي)، من خلال الاستبانة والمقابلة مع عينة شملت (150) ممارساً تسويقياً. كشفت النتائج عن وجود ارتباط قوي بين تبني التسويق الرقمي وتحقيق مستهدفات الرؤية المتعلقة بكفاءة القطاع الثالث، وأكدت أن العائق الرئيس للتنافسية هو محدودية الميزانيات المخصصة للتسويق التقني. وأوصت الدراسة بإنشاء وحدات متخصصة للتسويق الرقمي داخل الهياكل التنظيمية للمؤسسات الاجتماعية.</w:t>
      </w:r>
    </w:p>
    <w:p w14:paraId="2F8EBEFB" w14:textId="77777777" w:rsidR="00AC18BB" w:rsidRDefault="00AC18BB" w:rsidP="00AC18BB">
      <w:pPr>
        <w:spacing w:after="0" w:line="360" w:lineRule="auto"/>
        <w:ind w:firstLine="567"/>
        <w:jc w:val="both"/>
        <w:rPr>
          <w:rFonts w:ascii="Sakkal Majalla"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t>دراسة محمد (2022م)، المملكة العربية السعودية، بعنوان: "أثر التسويق الرقمي في تعزيز الميزة التنافسية للمنظمات غير الربحية بالمملكة العربية السعودية". سعى الباحث إلى قياس أثر المتغير المستقل (التسويق الرقمي) على المتغير التابع (الميزة التنافسية)، واعتمد المنهج الوصفي التحليلي، ووزعت الاستبانة على عينة من (300) من العاملين في المنظمات غير الربحية. توصلت النتائج إلى أن التسويق عبر البريد الإلكتروني ومحركات البحث يؤدي دوراً جوهرياً في جذب المانحين، وأن المنظمات التي تستخدم أدوات رقمية تتفوق في كفاءة التكلفة مقارنة بالمنظمات التقليدية. وأبرز توصية كانت العمل على أتمتة العمليات التسويقية لزيادة سرعة الاستجابة للمستفيدين.</w:t>
      </w:r>
    </w:p>
    <w:p w14:paraId="12416ECA" w14:textId="77777777" w:rsidR="00AC18BB" w:rsidRDefault="00AC18BB" w:rsidP="00AC18BB">
      <w:pPr>
        <w:spacing w:after="0" w:line="360" w:lineRule="auto"/>
        <w:ind w:firstLine="567"/>
        <w:jc w:val="both"/>
        <w:rPr>
          <w:rFonts w:ascii="Sakkal Majalla"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t xml:space="preserve">دراسة باعقيل (2022م)، المملكة العربية السعودية، بعنوان: "واقع استخدام التسويق الرقمي في الجمعيات الأهلية بجدة وأثره في جذب المتبرعين وتنمية الموارد". هدفت الدراسة لتقييم ممارسات التسويق الرقمي وأثرها الميداني، واستخدمت </w:t>
      </w:r>
      <w:r w:rsidRPr="006F034D">
        <w:rPr>
          <w:rFonts w:ascii="Sakkal Majalla" w:eastAsia="Calibri" w:hAnsi="Sakkal Majalla" w:cs="Sakkal Majalla"/>
          <w:kern w:val="0"/>
          <w:sz w:val="28"/>
          <w:szCs w:val="28"/>
          <w:rtl/>
          <w14:ligatures w14:val="none"/>
        </w:rPr>
        <w:lastRenderedPageBreak/>
        <w:t>المنهج الوصفي، واستخدمت الاستبانة لجمع البيانات من (120) جمعية أهلية. أظهرت النتائج أن هناك وعياً مرتفعاً بأهمية التسويق الرقمي لكن الممارسة الفعلية تقتصر على النشر التقليدي في "تويتر" سابقاً، كما وجدت أثراً إيجابياً كبيراً للتسويق الرقمي على تنمية الموارد المالية. وأوصت الدراسة بضرورة تنويع القنوات الرقمية المستخدمة وعدم الاكتفاء بمنصة واحدة.</w:t>
      </w:r>
    </w:p>
    <w:p w14:paraId="7343F96C" w14:textId="77777777" w:rsidR="00AC18BB" w:rsidRPr="006F034D" w:rsidRDefault="00AC18BB" w:rsidP="00AC18BB">
      <w:pPr>
        <w:spacing w:after="0" w:line="360" w:lineRule="auto"/>
        <w:ind w:firstLine="567"/>
        <w:jc w:val="both"/>
        <w:rPr>
          <w:rFonts w:ascii="Sakkal Majalla"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t>دراسة القحطاني (2021م)، المملكة العربية السعودية، بعنوان: "استراتيجيات التسويق الرقمي وأثرها على استدامة القدرة التنافسية للمشاريع الاجتماعية". هدفت الدراسة إلى رصد العلاقة بين الاستراتيجيات الرقمية والاستدامة التنافسية، واتبعت المنهج الوصفي الارتباطي، وطبقت الاستبانة على عينة من (240) مديراً للمشاريع الاجتماعية. بينت النتائج أن الاستدامة التنافسية ترتبط بقدرة المشروع على الابتكار الرقمي المستمر، وأن التسويق الرقمي يساهم في بناء علاقات طويلة الأمد مع الداعمين. وأوصت الدراسة بضرورة دمج أبعاد المسؤولية الاجتماعية في المحتوى الرقمي المسوق لتعزيز التنافسية الأخلاقية.</w:t>
      </w:r>
    </w:p>
    <w:p w14:paraId="11C48D5D" w14:textId="77777777" w:rsidR="00AC18BB" w:rsidRPr="006F034D" w:rsidRDefault="00AC18BB" w:rsidP="00AC18BB">
      <w:pPr>
        <w:spacing w:after="0" w:line="360" w:lineRule="auto"/>
        <w:jc w:val="both"/>
        <w:rPr>
          <w:rFonts w:ascii="Sakkal Majalla" w:hAnsi="Sakkal Majalla" w:cs="Sakkal Majalla"/>
          <w:b/>
          <w:bCs/>
          <w:kern w:val="0"/>
          <w:sz w:val="28"/>
          <w:szCs w:val="28"/>
          <w:rtl/>
          <w14:ligatures w14:val="none"/>
        </w:rPr>
      </w:pPr>
      <w:r w:rsidRPr="006F034D">
        <w:rPr>
          <w:rFonts w:ascii="Sakkal Majalla" w:eastAsia="Calibri" w:hAnsi="Sakkal Majalla" w:cs="Sakkal Majalla"/>
          <w:b/>
          <w:bCs/>
          <w:kern w:val="0"/>
          <w:sz w:val="28"/>
          <w:szCs w:val="28"/>
          <w:rtl/>
          <w14:ligatures w14:val="none"/>
        </w:rPr>
        <w:t>ثانياً: دراسات أجنبية</w:t>
      </w:r>
    </w:p>
    <w:p w14:paraId="3C6FD644" w14:textId="77777777" w:rsidR="00AC18BB" w:rsidRDefault="00AC18BB" w:rsidP="00AC18BB">
      <w:pPr>
        <w:spacing w:after="0" w:line="360" w:lineRule="auto"/>
        <w:ind w:firstLine="567"/>
        <w:jc w:val="both"/>
        <w:rPr>
          <w:rFonts w:ascii="Sakkal Majalla"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t>دراسة تشو وليو (</w:t>
      </w:r>
      <w:r w:rsidRPr="006F034D">
        <w:rPr>
          <w:rFonts w:ascii="Sakkal Majalla" w:eastAsia="Calibri" w:hAnsi="Sakkal Majalla" w:cs="Sakkal Majalla"/>
          <w:kern w:val="0"/>
          <w:sz w:val="28"/>
          <w:szCs w:val="28"/>
          <w14:ligatures w14:val="none"/>
        </w:rPr>
        <w:t>Zhu &amp; Liu, 2024</w:t>
      </w:r>
      <w:r w:rsidRPr="006F034D">
        <w:rPr>
          <w:rFonts w:ascii="Sakkal Majalla" w:eastAsia="Calibri" w:hAnsi="Sakkal Majalla" w:cs="Sakkal Majalla"/>
          <w:kern w:val="0"/>
          <w:sz w:val="28"/>
          <w:szCs w:val="28"/>
          <w:rtl/>
          <w14:ligatures w14:val="none"/>
        </w:rPr>
        <w:t>)، الولايات المتحدة، بعنوان: (</w:t>
      </w:r>
      <w:r w:rsidRPr="006F034D">
        <w:rPr>
          <w:rFonts w:ascii="Sakkal Majalla" w:eastAsia="Calibri" w:hAnsi="Sakkal Majalla" w:cs="Sakkal Majalla"/>
          <w:kern w:val="0"/>
          <w:sz w:val="28"/>
          <w:szCs w:val="28"/>
          <w14:ligatures w14:val="none"/>
        </w:rPr>
        <w:t>Leveraging digital marketing for social impact and competitive edge: An empirical study</w:t>
      </w:r>
      <w:r w:rsidRPr="006F034D">
        <w:rPr>
          <w:rFonts w:ascii="Sakkal Majalla" w:eastAsia="Calibri" w:hAnsi="Sakkal Majalla" w:cs="Sakkal Majalla"/>
          <w:kern w:val="0"/>
          <w:sz w:val="28"/>
          <w:szCs w:val="28"/>
          <w:rtl/>
          <w14:ligatures w14:val="none"/>
        </w:rPr>
        <w:t>) "استغلال التسويق الرقمي للأثر الاجتماعي والتميز التنافسي: دراسة تجريبية". هدفت الدراسة إلى قياس كيف يمكن للتسويق الرقمي أن يخلق توازناً بين الأثر والربح، واستخدمت المنهج الكمي عبر تحليل البيانات الثانوية لـ (500) مؤسسة اجتماعية. كشفت النتائج أن المؤسسات التي تستثمر في تحليل البيانات الضخمة (</w:t>
      </w:r>
      <w:r w:rsidRPr="006F034D">
        <w:rPr>
          <w:rFonts w:ascii="Sakkal Majalla" w:eastAsia="Calibri" w:hAnsi="Sakkal Majalla" w:cs="Sakkal Majalla"/>
          <w:kern w:val="0"/>
          <w:sz w:val="28"/>
          <w:szCs w:val="28"/>
          <w14:ligatures w14:val="none"/>
        </w:rPr>
        <w:t>Big Data</w:t>
      </w:r>
      <w:r w:rsidRPr="006F034D">
        <w:rPr>
          <w:rFonts w:ascii="Sakkal Majalla" w:eastAsia="Calibri" w:hAnsi="Sakkal Majalla" w:cs="Sakkal Majalla"/>
          <w:kern w:val="0"/>
          <w:sz w:val="28"/>
          <w:szCs w:val="28"/>
          <w:rtl/>
          <w14:ligatures w14:val="none"/>
        </w:rPr>
        <w:t>) تحقق تميزاً تنافسياً بنسبة (30%) أعلى من أقرانها، كما أن المصداقية الرقمية هي المفتاح لتعزيز الأثر. وأوصت الدراسة بضرورة تبني أدوات تحليلية متقدمة لقياس الأثر الاجتماعي لحظياً.</w:t>
      </w:r>
    </w:p>
    <w:p w14:paraId="297BD25C" w14:textId="77777777" w:rsidR="00AC18BB" w:rsidRDefault="00AC18BB" w:rsidP="00AC18BB">
      <w:pPr>
        <w:spacing w:after="0" w:line="360" w:lineRule="auto"/>
        <w:ind w:firstLine="567"/>
        <w:jc w:val="both"/>
        <w:rPr>
          <w:rFonts w:ascii="Sakkal Majalla"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t>دراسة هيريت وجوديرجان (</w:t>
      </w:r>
      <w:r w:rsidRPr="006F034D">
        <w:rPr>
          <w:rFonts w:ascii="Sakkal Majalla" w:eastAsia="Calibri" w:hAnsi="Sakkal Majalla" w:cs="Sakkal Majalla"/>
          <w:kern w:val="0"/>
          <w:sz w:val="28"/>
          <w:szCs w:val="28"/>
          <w14:ligatures w14:val="none"/>
        </w:rPr>
        <w:t>Herrett &amp; Gudergan, 2023</w:t>
      </w:r>
      <w:r w:rsidRPr="006F034D">
        <w:rPr>
          <w:rFonts w:ascii="Sakkal Majalla" w:eastAsia="Calibri" w:hAnsi="Sakkal Majalla" w:cs="Sakkal Majalla"/>
          <w:kern w:val="0"/>
          <w:sz w:val="28"/>
          <w:szCs w:val="28"/>
          <w:rtl/>
          <w14:ligatures w14:val="none"/>
        </w:rPr>
        <w:t>)، أستراليا، بعنوان: (</w:t>
      </w:r>
      <w:r w:rsidRPr="006F034D">
        <w:rPr>
          <w:rFonts w:ascii="Sakkal Majalla" w:eastAsia="Calibri" w:hAnsi="Sakkal Majalla" w:cs="Sakkal Majalla"/>
          <w:kern w:val="0"/>
          <w:sz w:val="28"/>
          <w:szCs w:val="28"/>
          <w14:ligatures w14:val="none"/>
        </w:rPr>
        <w:t>Digital marketing strategy in social entrepreneurship: A dynamic capabilities perspective</w:t>
      </w:r>
      <w:r w:rsidRPr="006F034D">
        <w:rPr>
          <w:rFonts w:ascii="Sakkal Majalla" w:eastAsia="Calibri" w:hAnsi="Sakkal Majalla" w:cs="Sakkal Majalla"/>
          <w:kern w:val="0"/>
          <w:sz w:val="28"/>
          <w:szCs w:val="28"/>
          <w:rtl/>
          <w14:ligatures w14:val="none"/>
        </w:rPr>
        <w:t>) "استراتيجية التسويق الرقمي في ريادة الأعمال الاجتماعية: منظور القدرات الديناميكية". استهدفت الدراسة فهم دور القدرات الرقمية في بيئة ريادة الأعمال الاجتماعية، واتبعت المنهج الوصفي التحليلي، وطبقت المقابلات شبه المنظمة مع (40) رائد أعمال اجتماعي. توصلت النتائج إلى أن التسويق الرقمي ليس مجرد أداة ترويجية بل هو قدرة ديناميكية تسمح للمؤسسة بالاستجابة للتغيرات السوقية بمرونة، مما يعزز من قدرتها التنافسية. وأوصت الدراسة بضرورة دمج التسويق الرقمي في الرؤية الاستراتيجية للمؤسسة وليس فقط كنشاط فرعي.</w:t>
      </w:r>
    </w:p>
    <w:p w14:paraId="0E41DD3B" w14:textId="77777777" w:rsidR="00AC18BB" w:rsidRDefault="00AC18BB" w:rsidP="00AC18BB">
      <w:pPr>
        <w:spacing w:after="0" w:line="360" w:lineRule="auto"/>
        <w:ind w:firstLine="567"/>
        <w:jc w:val="both"/>
        <w:rPr>
          <w:rFonts w:ascii="Sakkal Majalla"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lastRenderedPageBreak/>
        <w:t>دراسة ليو وكو (</w:t>
      </w:r>
      <w:r w:rsidRPr="006F034D">
        <w:rPr>
          <w:rFonts w:ascii="Sakkal Majalla" w:eastAsia="Calibri" w:hAnsi="Sakkal Majalla" w:cs="Sakkal Majalla"/>
          <w:kern w:val="0"/>
          <w:sz w:val="28"/>
          <w:szCs w:val="28"/>
          <w14:ligatures w14:val="none"/>
        </w:rPr>
        <w:t>Liu &amp; Ko, 2022</w:t>
      </w:r>
      <w:r w:rsidRPr="006F034D">
        <w:rPr>
          <w:rFonts w:ascii="Sakkal Majalla" w:eastAsia="Calibri" w:hAnsi="Sakkal Majalla" w:cs="Sakkal Majalla"/>
          <w:kern w:val="0"/>
          <w:sz w:val="28"/>
          <w:szCs w:val="28"/>
          <w:rtl/>
          <w14:ligatures w14:val="none"/>
        </w:rPr>
        <w:t>)، المملكة المتحدة، بعنوان: (</w:t>
      </w:r>
      <w:r w:rsidRPr="006F034D">
        <w:rPr>
          <w:rFonts w:ascii="Sakkal Majalla" w:eastAsia="Calibri" w:hAnsi="Sakkal Majalla" w:cs="Sakkal Majalla"/>
          <w:kern w:val="0"/>
          <w:sz w:val="28"/>
          <w:szCs w:val="28"/>
          <w14:ligatures w14:val="none"/>
        </w:rPr>
        <w:t>Digital capability and competitive advantage in social enterprises: The role of entrepreneurial orientation</w:t>
      </w:r>
      <w:r w:rsidRPr="006F034D">
        <w:rPr>
          <w:rFonts w:ascii="Sakkal Majalla" w:eastAsia="Calibri" w:hAnsi="Sakkal Majalla" w:cs="Sakkal Majalla"/>
          <w:kern w:val="0"/>
          <w:sz w:val="28"/>
          <w:szCs w:val="28"/>
          <w:rtl/>
          <w14:ligatures w14:val="none"/>
        </w:rPr>
        <w:t>) "القدرة الرقمية والميزة التنافسية في المؤسسات الاجتماعية: دور التوجه الريادي". هدفت الدراسة لبحث العلاقة التفاعلية بين القدرة الرقمية والتوجه الريادي، واستخدمت منهج النمذجة بالمعادلات الهيكلية (</w:t>
      </w:r>
      <w:r w:rsidRPr="006F034D">
        <w:rPr>
          <w:rFonts w:ascii="Sakkal Majalla" w:eastAsia="Calibri" w:hAnsi="Sakkal Majalla" w:cs="Sakkal Majalla"/>
          <w:kern w:val="0"/>
          <w:sz w:val="28"/>
          <w:szCs w:val="28"/>
          <w14:ligatures w14:val="none"/>
        </w:rPr>
        <w:t>SEM</w:t>
      </w:r>
      <w:r w:rsidRPr="006F034D">
        <w:rPr>
          <w:rFonts w:ascii="Sakkal Majalla" w:eastAsia="Calibri" w:hAnsi="Sakkal Majalla" w:cs="Sakkal Majalla"/>
          <w:kern w:val="0"/>
          <w:sz w:val="28"/>
          <w:szCs w:val="28"/>
          <w:rtl/>
          <w14:ligatures w14:val="none"/>
        </w:rPr>
        <w:t>) على عينة من (312) مؤسسة اجتماعية. وجدت النتائج أن القدرة الرقمية تعمل كوسيط قوي بين التوجه الريادي وتحقيق الميزة التنافسية، وأن الرقمنة تسرع من عملية ابتكار الخدمات الاجتماعية. وأبرز توصية كانت تشجيع الثقافة الريادية داخل المنظمات الاجتماعية لدعم التحول الرقمي.</w:t>
      </w:r>
    </w:p>
    <w:p w14:paraId="0FD0D0B1" w14:textId="77777777" w:rsidR="00AC18BB" w:rsidRDefault="00AC18BB" w:rsidP="00AC18BB">
      <w:pPr>
        <w:spacing w:after="0" w:line="360" w:lineRule="auto"/>
        <w:ind w:firstLine="567"/>
        <w:jc w:val="both"/>
        <w:rPr>
          <w:rFonts w:ascii="Sakkal Majalla"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t>دراسة دويفيدي وآخرون (</w:t>
      </w:r>
      <w:r w:rsidRPr="006F034D">
        <w:rPr>
          <w:rFonts w:ascii="Sakkal Majalla" w:eastAsia="Calibri" w:hAnsi="Sakkal Majalla" w:cs="Sakkal Majalla"/>
          <w:kern w:val="0"/>
          <w:sz w:val="28"/>
          <w:szCs w:val="28"/>
          <w14:ligatures w14:val="none"/>
        </w:rPr>
        <w:t>Dwivedi et al., 2021</w:t>
      </w:r>
      <w:r w:rsidRPr="006F034D">
        <w:rPr>
          <w:rFonts w:ascii="Sakkal Majalla" w:eastAsia="Calibri" w:hAnsi="Sakkal Majalla" w:cs="Sakkal Majalla"/>
          <w:kern w:val="0"/>
          <w:sz w:val="28"/>
          <w:szCs w:val="28"/>
          <w:rtl/>
          <w14:ligatures w14:val="none"/>
        </w:rPr>
        <w:t>)، دراسة دولية، بعنوان: (</w:t>
      </w:r>
      <w:r w:rsidRPr="006F034D">
        <w:rPr>
          <w:rFonts w:ascii="Sakkal Majalla" w:eastAsia="Calibri" w:hAnsi="Sakkal Majalla" w:cs="Sakkal Majalla"/>
          <w:kern w:val="0"/>
          <w:sz w:val="28"/>
          <w:szCs w:val="28"/>
          <w14:ligatures w14:val="none"/>
        </w:rPr>
        <w:t>Setting the future of digital and social media marketing research: Perspectives and priorities</w:t>
      </w:r>
      <w:r w:rsidRPr="006F034D">
        <w:rPr>
          <w:rFonts w:ascii="Sakkal Majalla" w:eastAsia="Calibri" w:hAnsi="Sakkal Majalla" w:cs="Sakkal Majalla"/>
          <w:kern w:val="0"/>
          <w:sz w:val="28"/>
          <w:szCs w:val="28"/>
          <w:rtl/>
          <w14:ligatures w14:val="none"/>
        </w:rPr>
        <w:t>) "رسم مستقبل أبحاث التسويق عبر وسائل التواصل الاجتماعي والرقمية: وجهات نظر وأولويات". هدفت الدراسة إلى تحديد الاتجاهات المستقبلية للتسويق الرقمي، واتبعت المنهج النوعي القائم على استطلاع آراء الخبراء (</w:t>
      </w:r>
      <w:r w:rsidRPr="006F034D">
        <w:rPr>
          <w:rFonts w:ascii="Sakkal Majalla" w:eastAsia="Calibri" w:hAnsi="Sakkal Majalla" w:cs="Sakkal Majalla"/>
          <w:kern w:val="0"/>
          <w:sz w:val="28"/>
          <w:szCs w:val="28"/>
          <w14:ligatures w14:val="none"/>
        </w:rPr>
        <w:t>Delphi Method</w:t>
      </w:r>
      <w:r w:rsidRPr="006F034D">
        <w:rPr>
          <w:rFonts w:ascii="Sakkal Majalla" w:eastAsia="Calibri" w:hAnsi="Sakkal Majalla" w:cs="Sakkal Majalla"/>
          <w:kern w:val="0"/>
          <w:sz w:val="28"/>
          <w:szCs w:val="28"/>
          <w:rtl/>
          <w14:ligatures w14:val="none"/>
        </w:rPr>
        <w:t>). خلصت النتائج إلى أن الذكاء الاصطناعي والتفاعل الشخصي الرقمي سيصبحان المعيارين الأساسيين للتنافسية في العقد الحالي، مع ضرورة التركيز على الجوانب الأخلاقية في التسويق. وأوصت الدراسة الباحثين بالتركيز على دراسة سلوك المستهلك الرقمي في القطاعات غير الربحية.</w:t>
      </w:r>
    </w:p>
    <w:p w14:paraId="58E2C8E0" w14:textId="77777777" w:rsidR="00AC18BB" w:rsidRDefault="00AC18BB" w:rsidP="00AC18BB">
      <w:pPr>
        <w:spacing w:after="0" w:line="360" w:lineRule="auto"/>
        <w:ind w:firstLine="567"/>
        <w:jc w:val="both"/>
        <w:rPr>
          <w:rFonts w:ascii="Sakkal Majalla"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t>دراسة ساورا وآخرون (</w:t>
      </w:r>
      <w:r w:rsidRPr="006F034D">
        <w:rPr>
          <w:rFonts w:ascii="Sakkal Majalla" w:eastAsia="Calibri" w:hAnsi="Sakkal Majalla" w:cs="Sakkal Majalla"/>
          <w:kern w:val="0"/>
          <w:sz w:val="28"/>
          <w:szCs w:val="28"/>
          <w14:ligatures w14:val="none"/>
        </w:rPr>
        <w:t>Saura et al., 2021</w:t>
      </w:r>
      <w:r w:rsidRPr="006F034D">
        <w:rPr>
          <w:rFonts w:ascii="Sakkal Majalla" w:eastAsia="Calibri" w:hAnsi="Sakkal Majalla" w:cs="Sakkal Majalla"/>
          <w:kern w:val="0"/>
          <w:sz w:val="28"/>
          <w:szCs w:val="28"/>
          <w:rtl/>
          <w14:ligatures w14:val="none"/>
        </w:rPr>
        <w:t>)، إسبانيا، بعنوان: (</w:t>
      </w:r>
      <w:r w:rsidRPr="006F034D">
        <w:rPr>
          <w:rFonts w:ascii="Sakkal Majalla" w:eastAsia="Calibri" w:hAnsi="Sakkal Majalla" w:cs="Sakkal Majalla"/>
          <w:kern w:val="0"/>
          <w:sz w:val="28"/>
          <w:szCs w:val="28"/>
          <w14:ligatures w14:val="none"/>
        </w:rPr>
        <w:t>From digital marketing to social entrepreneurship: A systematic review</w:t>
      </w:r>
      <w:r w:rsidRPr="006F034D">
        <w:rPr>
          <w:rFonts w:ascii="Sakkal Majalla" w:eastAsia="Calibri" w:hAnsi="Sakkal Majalla" w:cs="Sakkal Majalla"/>
          <w:kern w:val="0"/>
          <w:sz w:val="28"/>
          <w:szCs w:val="28"/>
          <w:rtl/>
          <w14:ligatures w14:val="none"/>
        </w:rPr>
        <w:t>) "من التسويق الرقمي إلى ريادة الأعمال الاجتماعية: مراجعة نظامية". هدفت الدراسة لتحليل الروابط المعرفية بين المجالين، واتبعت منهج المراجعة المنهجية للأدبيات (</w:t>
      </w:r>
      <w:r w:rsidRPr="006F034D">
        <w:rPr>
          <w:rFonts w:ascii="Sakkal Majalla" w:eastAsia="Calibri" w:hAnsi="Sakkal Majalla" w:cs="Sakkal Majalla"/>
          <w:kern w:val="0"/>
          <w:sz w:val="28"/>
          <w:szCs w:val="28"/>
          <w14:ligatures w14:val="none"/>
        </w:rPr>
        <w:t>Systematic Review</w:t>
      </w:r>
      <w:r w:rsidRPr="006F034D">
        <w:rPr>
          <w:rFonts w:ascii="Sakkal Majalla" w:eastAsia="Calibri" w:hAnsi="Sakkal Majalla" w:cs="Sakkal Majalla"/>
          <w:kern w:val="0"/>
          <w:sz w:val="28"/>
          <w:szCs w:val="28"/>
          <w:rtl/>
          <w14:ligatures w14:val="none"/>
        </w:rPr>
        <w:t>) لـ (85) ورقة علمية منشورة. كشفت النتائج عن وجود فجوة في استخدام استراتيجيات التسويق الرقمي المتقدمة في المؤسسات الاجتماعية مقارنة بالقطاع التجاري، وأن معظم الممارسات الحالية بدائية. وأوصت الدراسة بضرورة نقل المعرفة التسويقية من القطاع الربحي إلى الاجتماعي لتعزيز التنافسية.</w:t>
      </w:r>
    </w:p>
    <w:p w14:paraId="0F412A85" w14:textId="77777777" w:rsidR="00AC18BB" w:rsidRPr="006F034D" w:rsidRDefault="00AC18BB" w:rsidP="00AC18BB">
      <w:pPr>
        <w:spacing w:after="0" w:line="360" w:lineRule="auto"/>
        <w:ind w:firstLine="567"/>
        <w:jc w:val="both"/>
        <w:rPr>
          <w:rFonts w:ascii="Sakkal Majalla"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t>دراسة أبيبي (</w:t>
      </w:r>
      <w:r w:rsidRPr="006F034D">
        <w:rPr>
          <w:rFonts w:ascii="Sakkal Majalla" w:eastAsia="Calibri" w:hAnsi="Sakkal Majalla" w:cs="Sakkal Majalla"/>
          <w:kern w:val="0"/>
          <w:sz w:val="28"/>
          <w:szCs w:val="28"/>
          <w14:ligatures w14:val="none"/>
        </w:rPr>
        <w:t>Abebe, 2020</w:t>
      </w:r>
      <w:r w:rsidRPr="006F034D">
        <w:rPr>
          <w:rFonts w:ascii="Sakkal Majalla" w:eastAsia="Calibri" w:hAnsi="Sakkal Majalla" w:cs="Sakkal Majalla"/>
          <w:kern w:val="0"/>
          <w:sz w:val="28"/>
          <w:szCs w:val="28"/>
          <w:rtl/>
          <w14:ligatures w14:val="none"/>
        </w:rPr>
        <w:t>)، الولايات المتحدة، بعنوان: (</w:t>
      </w:r>
      <w:r w:rsidRPr="006F034D">
        <w:rPr>
          <w:rFonts w:ascii="Sakkal Majalla" w:eastAsia="Calibri" w:hAnsi="Sakkal Majalla" w:cs="Sakkal Majalla"/>
          <w:kern w:val="0"/>
          <w:sz w:val="28"/>
          <w:szCs w:val="28"/>
          <w14:ligatures w14:val="none"/>
        </w:rPr>
        <w:t>Social enterprise performance and digital marketing strategies</w:t>
      </w:r>
      <w:r w:rsidRPr="006F034D">
        <w:rPr>
          <w:rFonts w:ascii="Sakkal Majalla" w:eastAsia="Calibri" w:hAnsi="Sakkal Majalla" w:cs="Sakkal Majalla"/>
          <w:kern w:val="0"/>
          <w:sz w:val="28"/>
          <w:szCs w:val="28"/>
          <w:rtl/>
          <w14:ligatures w14:val="none"/>
        </w:rPr>
        <w:t xml:space="preserve">) "أداء المؤسسة الاجتماعية واستراتيجيات التسويق الرقمي". هدفت الدراسة لقياس العلاقة بين الاستراتيجيات الرقمية والأداء العام للمنظمة، واستخدمت المنهج الوصفي، وطبقت الاستبانة على (200) مؤسسة اجتماعية. أظهرت النتائج </w:t>
      </w:r>
      <w:r w:rsidRPr="006F034D">
        <w:rPr>
          <w:rFonts w:ascii="Sakkal Majalla" w:eastAsia="Calibri" w:hAnsi="Sakkal Majalla" w:cs="Sakkal Majalla"/>
          <w:kern w:val="0"/>
          <w:sz w:val="28"/>
          <w:szCs w:val="28"/>
          <w:rtl/>
          <w14:ligatures w14:val="none"/>
        </w:rPr>
        <w:lastRenderedPageBreak/>
        <w:t>وجود علاقة موجبة قوية بين استخدام قنوات التسويق الرقمي وتحسين الكفاءة التشغيلية والقدرة على المنافسة في الحصول على التمويل. وأوصت الدراسة بزيادة الاستثمار في المحتوى البصري الرقمي لتعزيز الارتباط العاطفي مع الجمهور.</w:t>
      </w:r>
    </w:p>
    <w:p w14:paraId="5208EE6E" w14:textId="77777777" w:rsidR="00AC18BB" w:rsidRPr="006F034D" w:rsidRDefault="00AC18BB" w:rsidP="00AC18BB">
      <w:pPr>
        <w:spacing w:after="0" w:line="360" w:lineRule="auto"/>
        <w:jc w:val="both"/>
        <w:rPr>
          <w:rFonts w:ascii="Sakkal Majalla" w:hAnsi="Sakkal Majalla" w:cs="Sakkal Majalla"/>
          <w:b/>
          <w:bCs/>
          <w:kern w:val="0"/>
          <w:sz w:val="28"/>
          <w:szCs w:val="28"/>
          <w:rtl/>
          <w14:ligatures w14:val="none"/>
        </w:rPr>
      </w:pPr>
      <w:r w:rsidRPr="006F034D">
        <w:rPr>
          <w:rFonts w:ascii="Sakkal Majalla" w:eastAsia="Calibri" w:hAnsi="Sakkal Majalla" w:cs="Sakkal Majalla"/>
          <w:b/>
          <w:bCs/>
          <w:kern w:val="0"/>
          <w:sz w:val="28"/>
          <w:szCs w:val="28"/>
          <w:rtl/>
          <w14:ligatures w14:val="none"/>
        </w:rPr>
        <w:t>ثالثاً: تعقيب عام على الدراسات السابقة</w:t>
      </w:r>
    </w:p>
    <w:p w14:paraId="3BAFE20E" w14:textId="77777777" w:rsidR="00AC18BB" w:rsidRPr="006F034D" w:rsidRDefault="00AC18BB" w:rsidP="00AC18BB">
      <w:pPr>
        <w:spacing w:after="0" w:line="360" w:lineRule="auto"/>
        <w:jc w:val="both"/>
        <w:rPr>
          <w:rFonts w:ascii="Sakkal Majalla" w:hAnsi="Sakkal Majalla" w:cs="Sakkal Majalla"/>
          <w:kern w:val="0"/>
          <w:sz w:val="28"/>
          <w:szCs w:val="28"/>
          <w:rtl/>
          <w14:ligatures w14:val="none"/>
        </w:rPr>
      </w:pPr>
      <w:r w:rsidRPr="006F034D">
        <w:rPr>
          <w:rFonts w:ascii="Sakkal Majalla" w:eastAsia="Calibri" w:hAnsi="Sakkal Majalla" w:cs="Sakkal Majalla"/>
          <w:b/>
          <w:bCs/>
          <w:kern w:val="0"/>
          <w:sz w:val="28"/>
          <w:szCs w:val="28"/>
          <w:rtl/>
          <w14:ligatures w14:val="none"/>
        </w:rPr>
        <w:t>1. جوانب اتفاق الدراسة الحالية مع الدراسات السابقة:</w:t>
      </w:r>
    </w:p>
    <w:p w14:paraId="658002BC" w14:textId="77777777" w:rsidR="00AC18BB" w:rsidRPr="006F034D" w:rsidRDefault="00AC18BB" w:rsidP="00AC18BB">
      <w:pPr>
        <w:spacing w:after="0" w:line="360" w:lineRule="auto"/>
        <w:jc w:val="both"/>
        <w:rPr>
          <w:rFonts w:ascii="Sakkal Majalla"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t xml:space="preserve">تتفق الدراسة الحالية مع الأدبيات السابقة (مثل دراسة الزهراني، 2024؛ ودراسة </w:t>
      </w:r>
      <w:r w:rsidRPr="006F034D">
        <w:rPr>
          <w:rFonts w:ascii="Sakkal Majalla" w:eastAsia="Calibri" w:hAnsi="Sakkal Majalla" w:cs="Sakkal Majalla"/>
          <w:kern w:val="0"/>
          <w:sz w:val="28"/>
          <w:szCs w:val="28"/>
          <w14:ligatures w14:val="none"/>
        </w:rPr>
        <w:t>Liu &amp; Ko, 2022</w:t>
      </w:r>
      <w:r w:rsidRPr="006F034D">
        <w:rPr>
          <w:rFonts w:ascii="Sakkal Majalla" w:eastAsia="Calibri" w:hAnsi="Sakkal Majalla" w:cs="Sakkal Majalla"/>
          <w:kern w:val="0"/>
          <w:sz w:val="28"/>
          <w:szCs w:val="28"/>
          <w:rtl/>
          <w14:ligatures w14:val="none"/>
        </w:rPr>
        <w:t>) في الإقرار بالأهمية الاستراتيجية للتحول الرقمي كضرورة حتمية لبقاء المؤسسات الاجتماعية. كما تلتقي معها في اعتبار التسويق الرقمي أداة محورية لتعزيز الصورة الذهنية وتنمية الموارد المالية، وهو ما أكدته دراسات باعقيل (2022) و</w:t>
      </w:r>
      <w:r w:rsidRPr="006F034D">
        <w:rPr>
          <w:rFonts w:ascii="Sakkal Majalla" w:eastAsia="Calibri" w:hAnsi="Sakkal Majalla" w:cs="Sakkal Majalla"/>
          <w:kern w:val="0"/>
          <w:sz w:val="28"/>
          <w:szCs w:val="28"/>
          <w14:ligatures w14:val="none"/>
        </w:rPr>
        <w:t>Abebe</w:t>
      </w:r>
      <w:r w:rsidRPr="006F034D">
        <w:rPr>
          <w:rFonts w:ascii="Sakkal Majalla" w:eastAsia="Calibri" w:hAnsi="Sakkal Majalla" w:cs="Sakkal Majalla"/>
          <w:kern w:val="0"/>
          <w:sz w:val="28"/>
          <w:szCs w:val="28"/>
          <w:rtl/>
          <w14:ligatures w14:val="none"/>
        </w:rPr>
        <w:t xml:space="preserve"> (2020).</w:t>
      </w:r>
    </w:p>
    <w:p w14:paraId="7AF5C35B" w14:textId="77777777" w:rsidR="00AC18BB" w:rsidRPr="006F034D" w:rsidRDefault="00AC18BB" w:rsidP="00AC18BB">
      <w:pPr>
        <w:spacing w:after="0" w:line="360" w:lineRule="auto"/>
        <w:jc w:val="both"/>
        <w:rPr>
          <w:rFonts w:ascii="Sakkal Majalla" w:hAnsi="Sakkal Majalla" w:cs="Sakkal Majalla"/>
          <w:kern w:val="0"/>
          <w:sz w:val="28"/>
          <w:szCs w:val="28"/>
          <w:rtl/>
          <w14:ligatures w14:val="none"/>
        </w:rPr>
      </w:pPr>
      <w:r w:rsidRPr="006F034D">
        <w:rPr>
          <w:rFonts w:ascii="Sakkal Majalla" w:eastAsia="Calibri" w:hAnsi="Sakkal Majalla" w:cs="Sakkal Majalla"/>
          <w:b/>
          <w:bCs/>
          <w:kern w:val="0"/>
          <w:sz w:val="28"/>
          <w:szCs w:val="28"/>
          <w:rtl/>
          <w14:ligatures w14:val="none"/>
        </w:rPr>
        <w:t>2. جوانب اختلاف الدراسة الحالية مع الدراسات السابقة:</w:t>
      </w:r>
    </w:p>
    <w:p w14:paraId="41546AD3" w14:textId="77777777" w:rsidR="00AC18BB" w:rsidRPr="006F034D" w:rsidRDefault="00AC18BB" w:rsidP="00AC18BB">
      <w:pPr>
        <w:spacing w:after="0" w:line="360" w:lineRule="auto"/>
        <w:jc w:val="both"/>
        <w:rPr>
          <w:rFonts w:ascii="Sakkal Majalla"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t>تختلف الدراسة الحالية عن بعض الدراسات السابقة في تركيزها النوعي على "المشروعات الاجتماعية" تحديداً داخل المملكة العربية السعودية في سياق زمني معاصر جداً (2026م)، بينما ركزت دراسات أخرى على القطاع غير الربحي بشكل عام أو على بيئات جغرافية مختلفة كأستراليا والولايات المتحدة. كما تنفرد هذه الدراسة بمحاولة الربط المباشر بين أبعاد محددة للتسويق الرقمي (المحتوى، محركات البحث) والقدرة التنافسية.</w:t>
      </w:r>
    </w:p>
    <w:p w14:paraId="5E9308BA" w14:textId="77777777" w:rsidR="00AC18BB" w:rsidRPr="006F034D" w:rsidRDefault="00AC18BB" w:rsidP="00AC18BB">
      <w:pPr>
        <w:spacing w:after="0" w:line="360" w:lineRule="auto"/>
        <w:jc w:val="both"/>
        <w:rPr>
          <w:rFonts w:ascii="Sakkal Majalla" w:hAnsi="Sakkal Majalla" w:cs="Sakkal Majalla"/>
          <w:kern w:val="0"/>
          <w:sz w:val="28"/>
          <w:szCs w:val="28"/>
          <w:rtl/>
          <w14:ligatures w14:val="none"/>
        </w:rPr>
      </w:pPr>
      <w:r w:rsidRPr="006F034D">
        <w:rPr>
          <w:rFonts w:ascii="Sakkal Majalla" w:eastAsia="Calibri" w:hAnsi="Sakkal Majalla" w:cs="Sakkal Majalla"/>
          <w:b/>
          <w:bCs/>
          <w:kern w:val="0"/>
          <w:sz w:val="28"/>
          <w:szCs w:val="28"/>
          <w:rtl/>
          <w14:ligatures w14:val="none"/>
        </w:rPr>
        <w:t>3. الفجوة البحثية:</w:t>
      </w:r>
    </w:p>
    <w:p w14:paraId="49C2ACE0" w14:textId="77777777" w:rsidR="00AC18BB" w:rsidRDefault="00AC18BB" w:rsidP="00AC18BB">
      <w:pPr>
        <w:spacing w:after="0" w:line="360" w:lineRule="auto"/>
        <w:jc w:val="both"/>
        <w:rPr>
          <w:rFonts w:ascii="Sakkal Majalla" w:eastAsia="Calibri"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t>من خلال استعراض الدراسات السابقة، تبين وجود فجوة بحثية تتمثل في ندرة الدراسات العربية التي تتناول "المشروعات الاجتماعية" ككيان مستقل يجمع بين الريادية والعمل الاجتماعي، حيث ركزت معظم الدراسات المحلية على الجمعيات الخيرية التقليدية. كما لوحظ وجود نقص في الدراسات التي تحلل أثر "تحسين محركات البحث" (</w:t>
      </w:r>
      <w:r w:rsidRPr="006F034D">
        <w:rPr>
          <w:rFonts w:ascii="Sakkal Majalla" w:eastAsia="Calibri" w:hAnsi="Sakkal Majalla" w:cs="Sakkal Majalla"/>
          <w:kern w:val="0"/>
          <w:sz w:val="28"/>
          <w:szCs w:val="28"/>
          <w14:ligatures w14:val="none"/>
        </w:rPr>
        <w:t>SEO</w:t>
      </w:r>
      <w:r w:rsidRPr="006F034D">
        <w:rPr>
          <w:rFonts w:ascii="Sakkal Majalla" w:eastAsia="Calibri" w:hAnsi="Sakkal Majalla" w:cs="Sakkal Majalla"/>
          <w:kern w:val="0"/>
          <w:sz w:val="28"/>
          <w:szCs w:val="28"/>
          <w:rtl/>
          <w14:ligatures w14:val="none"/>
        </w:rPr>
        <w:t>) و"التسويق بالمحتوى" كأبعاد تنافسية في هذا القطاع، وهو ما تسعى الدراسة الحالية لسده.</w:t>
      </w:r>
    </w:p>
    <w:p w14:paraId="4C6ED707" w14:textId="77777777" w:rsidR="00AC18BB" w:rsidRPr="006F034D" w:rsidRDefault="00AC18BB" w:rsidP="00AC18BB">
      <w:pPr>
        <w:spacing w:after="0" w:line="360" w:lineRule="auto"/>
        <w:jc w:val="both"/>
        <w:rPr>
          <w:rFonts w:ascii="Sakkal Majalla" w:hAnsi="Sakkal Majalla" w:cs="Sakkal Majalla"/>
          <w:kern w:val="0"/>
          <w:sz w:val="28"/>
          <w:szCs w:val="28"/>
          <w:rtl/>
          <w14:ligatures w14:val="none"/>
        </w:rPr>
      </w:pPr>
    </w:p>
    <w:p w14:paraId="533C1696" w14:textId="77777777" w:rsidR="00AC18BB" w:rsidRPr="006F034D" w:rsidRDefault="00AC18BB" w:rsidP="00AC18BB">
      <w:pPr>
        <w:spacing w:after="0" w:line="360" w:lineRule="auto"/>
        <w:jc w:val="both"/>
        <w:rPr>
          <w:rFonts w:ascii="Sakkal Majalla" w:hAnsi="Sakkal Majalla" w:cs="Sakkal Majalla"/>
          <w:kern w:val="0"/>
          <w:sz w:val="28"/>
          <w:szCs w:val="28"/>
          <w:rtl/>
          <w14:ligatures w14:val="none"/>
        </w:rPr>
      </w:pPr>
      <w:r w:rsidRPr="006F034D">
        <w:rPr>
          <w:rFonts w:ascii="Sakkal Majalla" w:eastAsia="Calibri" w:hAnsi="Sakkal Majalla" w:cs="Sakkal Majalla"/>
          <w:b/>
          <w:bCs/>
          <w:kern w:val="0"/>
          <w:sz w:val="28"/>
          <w:szCs w:val="28"/>
          <w:rtl/>
          <w14:ligatures w14:val="none"/>
        </w:rPr>
        <w:t>4. استفادة الدراسة الحالية من الدراسات السابقة:</w:t>
      </w:r>
    </w:p>
    <w:p w14:paraId="433B59AD" w14:textId="77777777" w:rsidR="00AC18BB" w:rsidRPr="006F034D" w:rsidRDefault="00AC18BB" w:rsidP="00AC18BB">
      <w:pPr>
        <w:numPr>
          <w:ilvl w:val="0"/>
          <w:numId w:val="10"/>
        </w:numPr>
        <w:spacing w:after="0" w:line="360" w:lineRule="auto"/>
        <w:jc w:val="both"/>
        <w:rPr>
          <w:rFonts w:ascii="Sakkal Majalla"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t>بناء الإطار النظري وتحديد المتغيرات الفرعية بدقة.</w:t>
      </w:r>
    </w:p>
    <w:p w14:paraId="56EC0BE0" w14:textId="77777777" w:rsidR="00AC18BB" w:rsidRPr="006F034D" w:rsidRDefault="00AC18BB" w:rsidP="00AC18BB">
      <w:pPr>
        <w:numPr>
          <w:ilvl w:val="0"/>
          <w:numId w:val="10"/>
        </w:numPr>
        <w:spacing w:after="0" w:line="360" w:lineRule="auto"/>
        <w:jc w:val="both"/>
        <w:rPr>
          <w:rFonts w:ascii="Sakkal Majalla"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t>تطوير أدوات الدراسة (الاستبانة) بالاستناد إلى المقاييس العلمية التي استخدمتها الدراسات الرصينة.</w:t>
      </w:r>
    </w:p>
    <w:p w14:paraId="38907BE6" w14:textId="77777777" w:rsidR="00AC18BB" w:rsidRPr="006F034D" w:rsidRDefault="00AC18BB" w:rsidP="00AC18BB">
      <w:pPr>
        <w:numPr>
          <w:ilvl w:val="0"/>
          <w:numId w:val="10"/>
        </w:numPr>
        <w:spacing w:after="0" w:line="360" w:lineRule="auto"/>
        <w:jc w:val="both"/>
        <w:rPr>
          <w:rFonts w:ascii="Sakkal Majalla"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t>تحديد المنهجية الأنسب (الوصفي التحليلي) لمثل هذا النوع من الدراسات.</w:t>
      </w:r>
    </w:p>
    <w:p w14:paraId="19EDF322" w14:textId="77777777" w:rsidR="00AC18BB" w:rsidRPr="006F034D" w:rsidRDefault="00AC18BB" w:rsidP="00AC18BB">
      <w:pPr>
        <w:numPr>
          <w:ilvl w:val="0"/>
          <w:numId w:val="10"/>
        </w:numPr>
        <w:spacing w:after="0" w:line="360" w:lineRule="auto"/>
        <w:jc w:val="both"/>
        <w:rPr>
          <w:rFonts w:ascii="Sakkal Majalla"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lastRenderedPageBreak/>
        <w:t>إثراء الجزء الخاص بمناقشة النتائج وتفسيرها في ضوء ما توصلت إليه الأدبيات السابقة.</w:t>
      </w:r>
    </w:p>
    <w:p w14:paraId="58952B41" w14:textId="77777777" w:rsidR="00AC18BB" w:rsidRPr="006F034D" w:rsidRDefault="00AC18BB" w:rsidP="00AC18BB">
      <w:pPr>
        <w:spacing w:after="0" w:line="360" w:lineRule="auto"/>
        <w:jc w:val="both"/>
        <w:rPr>
          <w:rFonts w:ascii="Sakkal Majalla" w:hAnsi="Sakkal Majalla" w:cs="Sakkal Majalla"/>
          <w:kern w:val="0"/>
          <w:sz w:val="28"/>
          <w:szCs w:val="28"/>
          <w:rtl/>
          <w14:ligatures w14:val="none"/>
        </w:rPr>
      </w:pPr>
      <w:r w:rsidRPr="006F034D">
        <w:rPr>
          <w:rFonts w:ascii="Sakkal Majalla" w:eastAsia="Calibri" w:hAnsi="Sakkal Majalla" w:cs="Sakkal Majalla"/>
          <w:b/>
          <w:bCs/>
          <w:kern w:val="0"/>
          <w:sz w:val="28"/>
          <w:szCs w:val="28"/>
          <w:rtl/>
          <w14:ligatures w14:val="none"/>
        </w:rPr>
        <w:t>5. الجوانب المميزة للدراسة الحالية عن الدراسات السابقة:</w:t>
      </w:r>
    </w:p>
    <w:p w14:paraId="6DA93686" w14:textId="77777777" w:rsidR="00AC18BB" w:rsidRPr="006F034D" w:rsidRDefault="00AC18BB" w:rsidP="00AC18BB">
      <w:pPr>
        <w:spacing w:after="0" w:line="360" w:lineRule="auto"/>
        <w:jc w:val="both"/>
        <w:rPr>
          <w:rFonts w:ascii="Sakkal Majalla" w:hAnsi="Sakkal Majalla" w:cs="Sakkal Majalla"/>
          <w:kern w:val="0"/>
          <w:sz w:val="28"/>
          <w:szCs w:val="28"/>
          <w:rtl/>
          <w14:ligatures w14:val="none"/>
        </w:rPr>
      </w:pPr>
      <w:r w:rsidRPr="006F034D">
        <w:rPr>
          <w:rFonts w:ascii="Sakkal Majalla" w:eastAsia="Calibri" w:hAnsi="Sakkal Majalla" w:cs="Sakkal Majalla"/>
          <w:kern w:val="0"/>
          <w:sz w:val="28"/>
          <w:szCs w:val="28"/>
          <w:rtl/>
          <w14:ligatures w14:val="none"/>
        </w:rPr>
        <w:t>تتميز الدراسة الحالية بكونها تواكب المرحلة المتقدمة من رؤية المملكة 2030، حيث تسعى لتقديم نموذج تطبيقي للمشروعات الاجتماعية لتعزيز تنافسيتها في بيئة رقمية سعودية متطورة جداً. كما تتميز بالشمولية في تناول أبعاد التسويق الرقمي الحديثة وتطبيقاتها الميدانية، مما يجعلها مرجعاً محدثاً يجمع بين التأصيل النظري والاحتياج الواقعي.</w:t>
      </w:r>
    </w:p>
    <w:p w14:paraId="0F9DB1B0" w14:textId="77777777" w:rsidR="00AC18BB" w:rsidRPr="00270C28" w:rsidRDefault="00AC18BB" w:rsidP="00AC18BB">
      <w:pPr>
        <w:spacing w:after="0" w:line="360" w:lineRule="auto"/>
        <w:jc w:val="both"/>
        <w:rPr>
          <w:rFonts w:ascii="Sakkal Majalla" w:hAnsi="Sakkal Majalla" w:cs="Sakkal Majalla"/>
          <w:sz w:val="28"/>
          <w:szCs w:val="28"/>
          <w:rtl/>
        </w:rPr>
      </w:pPr>
    </w:p>
    <w:p w14:paraId="2FB65BEB" w14:textId="77777777" w:rsidR="00AC18BB" w:rsidRDefault="00AC18BB" w:rsidP="00AC18BB">
      <w:pPr>
        <w:pStyle w:val="2"/>
        <w:spacing w:line="360" w:lineRule="auto"/>
        <w:jc w:val="both"/>
        <w:rPr>
          <w:rFonts w:ascii="Sakkal Majalla" w:hAnsi="Sakkal Majalla" w:cs="Sakkal Majalla"/>
          <w:b/>
          <w:bCs/>
          <w:color w:val="000000" w:themeColor="text1"/>
          <w:sz w:val="28"/>
          <w:szCs w:val="28"/>
          <w:rtl/>
        </w:rPr>
      </w:pPr>
      <w:bookmarkStart w:id="41" w:name="_Toc172397787"/>
      <w:bookmarkStart w:id="42" w:name="_Toc172746100"/>
      <w:bookmarkStart w:id="43" w:name="_Toc179741538"/>
      <w:bookmarkStart w:id="44" w:name="_Toc234433426"/>
      <w:r w:rsidRPr="0000562A">
        <w:rPr>
          <w:rFonts w:ascii="Sakkal Majalla" w:hAnsi="Sakkal Majalla" w:cs="Sakkal Majalla"/>
          <w:b/>
          <w:bCs/>
          <w:color w:val="000000" w:themeColor="text1"/>
          <w:sz w:val="28"/>
          <w:szCs w:val="28"/>
          <w:rtl/>
        </w:rPr>
        <w:t>الإطار النظري</w:t>
      </w:r>
      <w:bookmarkEnd w:id="41"/>
      <w:bookmarkEnd w:id="42"/>
      <w:bookmarkEnd w:id="43"/>
      <w:r>
        <w:rPr>
          <w:rFonts w:ascii="Sakkal Majalla" w:hAnsi="Sakkal Majalla" w:cs="Sakkal Majalla" w:hint="cs"/>
          <w:b/>
          <w:bCs/>
          <w:color w:val="000000" w:themeColor="text1"/>
          <w:sz w:val="28"/>
          <w:szCs w:val="28"/>
          <w:rtl/>
        </w:rPr>
        <w:t xml:space="preserve"> للدراسة</w:t>
      </w:r>
      <w:bookmarkEnd w:id="44"/>
    </w:p>
    <w:p w14:paraId="01F11BF1" w14:textId="77777777" w:rsidR="00AC18BB" w:rsidRPr="00583A0F" w:rsidRDefault="00AC18BB" w:rsidP="00AC18BB">
      <w:pPr>
        <w:spacing w:line="360" w:lineRule="auto"/>
        <w:jc w:val="both"/>
        <w:rPr>
          <w:rFonts w:ascii="Sakkal Majalla" w:hAnsi="Sakkal Majalla" w:cs="Sakkal Majalla"/>
          <w:kern w:val="0"/>
          <w:sz w:val="28"/>
          <w:szCs w:val="28"/>
          <w:rtl/>
          <w14:ligatures w14:val="none"/>
        </w:rPr>
      </w:pPr>
      <w:r w:rsidRPr="00583A0F">
        <w:rPr>
          <w:rFonts w:ascii="Sakkal Majalla" w:eastAsia="Calibri" w:hAnsi="Sakkal Majalla" w:cs="Sakkal Majalla"/>
          <w:kern w:val="0"/>
          <w:sz w:val="28"/>
          <w:szCs w:val="28"/>
          <w:rtl/>
          <w14:ligatures w14:val="none"/>
        </w:rPr>
        <w:t>تسعى هذه المراجعة العلمية إلى تفكيك المفاهيم الجوهرية لمتغيرات الدراسة وتحليل الأطر الفلسفية التي تفسر العلاقة بين التسويق الرقمي والقدرة التنافسية في سياق المشروعات الاجتماعية. وحيث إن العالم يشهد تحولات جذرية نحو الاقتصاد الرقمي، فإن فهم هذه الأبعاد يُعد ضرورة لضمان الاستدامة المؤسسية.</w:t>
      </w:r>
    </w:p>
    <w:p w14:paraId="19C9B0AA" w14:textId="77777777" w:rsidR="00AC18BB" w:rsidRPr="00583A0F" w:rsidRDefault="00AC18BB" w:rsidP="00AC18BB">
      <w:pPr>
        <w:spacing w:line="360" w:lineRule="auto"/>
        <w:jc w:val="both"/>
        <w:rPr>
          <w:rFonts w:ascii="Sakkal Majalla" w:hAnsi="Sakkal Majalla" w:cs="Sakkal Majalla"/>
          <w:b/>
          <w:bCs/>
          <w:kern w:val="0"/>
          <w:sz w:val="28"/>
          <w:szCs w:val="28"/>
          <w:rtl/>
          <w14:ligatures w14:val="none"/>
        </w:rPr>
      </w:pPr>
      <w:r w:rsidRPr="00583A0F">
        <w:rPr>
          <w:rFonts w:ascii="Sakkal Majalla" w:eastAsia="Calibri" w:hAnsi="Sakkal Majalla" w:cs="Sakkal Majalla"/>
          <w:b/>
          <w:bCs/>
          <w:kern w:val="0"/>
          <w:sz w:val="28"/>
          <w:szCs w:val="28"/>
          <w:rtl/>
          <w14:ligatures w14:val="none"/>
        </w:rPr>
        <w:t>أولاً: ماهية المشروعات الاجتماعية وأبعادها التنموية</w:t>
      </w:r>
    </w:p>
    <w:p w14:paraId="698B2181" w14:textId="77777777" w:rsidR="00AC18BB" w:rsidRPr="00583A0F" w:rsidRDefault="00AC18BB" w:rsidP="00AC18BB">
      <w:pPr>
        <w:spacing w:line="360" w:lineRule="auto"/>
        <w:jc w:val="both"/>
        <w:rPr>
          <w:rFonts w:ascii="Sakkal Majalla" w:hAnsi="Sakkal Majalla" w:cs="Sakkal Majalla"/>
          <w:kern w:val="0"/>
          <w:sz w:val="28"/>
          <w:szCs w:val="28"/>
          <w:rtl/>
          <w14:ligatures w14:val="none"/>
        </w:rPr>
      </w:pPr>
      <w:r w:rsidRPr="00583A0F">
        <w:rPr>
          <w:rFonts w:ascii="Sakkal Majalla" w:eastAsia="Calibri" w:hAnsi="Sakkal Majalla" w:cs="Sakkal Majalla"/>
          <w:kern w:val="0"/>
          <w:sz w:val="28"/>
          <w:szCs w:val="28"/>
          <w:rtl/>
          <w14:ligatures w14:val="none"/>
        </w:rPr>
        <w:t xml:space="preserve">تُعد المشروعات الاجتماعية كيانات هجينة تجمع بين كفاءة القطاع الخاص والغايات الإنسانية للقطاع الثالث، فهي لا تهدف إلى تعظيم الربح لذاته، بل كذريعة لتمويل الأثر الاجتماعي المستدام. وإن ظهور هذا النمط من المشروعات جاء استجابة لقصور النماذج التقليدية في حل المشكلات المجتمعية المعقدة كالبطالة، والفقر، والتدهور البيئي. وحيث إن هذه المشروعات تعمل في بيئة تنافسية، فإن نجاحها يرتبط بقدرتها على الموازنة بين "الرسالة" و"السوق". </w:t>
      </w:r>
    </w:p>
    <w:p w14:paraId="1991481A" w14:textId="77777777" w:rsidR="00AC18BB" w:rsidRPr="00583A0F" w:rsidRDefault="00AC18BB" w:rsidP="00AC18BB">
      <w:pPr>
        <w:spacing w:line="360" w:lineRule="auto"/>
        <w:jc w:val="both"/>
        <w:rPr>
          <w:rFonts w:ascii="Sakkal Majalla" w:hAnsi="Sakkal Majalla" w:cs="Sakkal Majalla"/>
          <w:kern w:val="0"/>
          <w:sz w:val="28"/>
          <w:szCs w:val="28"/>
          <w:rtl/>
          <w14:ligatures w14:val="none"/>
        </w:rPr>
      </w:pPr>
      <w:r w:rsidRPr="00583A0F">
        <w:rPr>
          <w:rFonts w:ascii="Sakkal Majalla" w:eastAsia="Calibri" w:hAnsi="Sakkal Majalla" w:cs="Sakkal Majalla"/>
          <w:kern w:val="0"/>
          <w:sz w:val="28"/>
          <w:szCs w:val="28"/>
          <w:rtl/>
          <w14:ligatures w14:val="none"/>
        </w:rPr>
        <w:t xml:space="preserve">وفي هذا الصدد، أشار </w:t>
      </w:r>
      <w:r w:rsidRPr="00583A0F">
        <w:rPr>
          <w:rFonts w:ascii="Sakkal Majalla" w:eastAsia="Calibri" w:hAnsi="Sakkal Majalla" w:cs="Sakkal Majalla"/>
          <w:kern w:val="0"/>
          <w:sz w:val="28"/>
          <w:szCs w:val="28"/>
          <w14:ligatures w14:val="none"/>
        </w:rPr>
        <w:t>Liu and Ko (2022, P. 970)</w:t>
      </w:r>
      <w:r w:rsidRPr="00583A0F">
        <w:rPr>
          <w:rFonts w:ascii="Sakkal Majalla" w:eastAsia="Calibri" w:hAnsi="Sakkal Majalla" w:cs="Sakkal Majalla"/>
          <w:kern w:val="0"/>
          <w:sz w:val="28"/>
          <w:szCs w:val="28"/>
          <w:rtl/>
          <w14:ligatures w14:val="none"/>
        </w:rPr>
        <w:t xml:space="preserve"> إلى أن المؤسسات الاجتماعية تتميز بتوجه ريادي يتطلب ابتكاراً مستمراً في العمليات والخدمات لضمان البقاء. وتجدر الإشارة هنا إلى أن المشروعات الاجتماعية في المملكة العربية السعودية تشهد حراكاً تطويرياً كبيراً بدعم من رؤية (2030م)، التي استهدفت رفع مساهمة القطاع غير الربحي وتطوير نماذج عمله لتكون أكثر فاعلية واستقلالية، وهو ما أكد عليه الرشيدي (2023، ص. 88) بأن تمكين هذه المشروعات يتطلب تبني عقلية ريادية تستثمر في التقنيات الحديثة لتوسيع نطاق أثرها التنموي.</w:t>
      </w:r>
    </w:p>
    <w:p w14:paraId="7587D90C" w14:textId="77777777" w:rsidR="00AC18BB" w:rsidRPr="00583A0F" w:rsidRDefault="00AC18BB" w:rsidP="00AC18BB">
      <w:pPr>
        <w:spacing w:line="360" w:lineRule="auto"/>
        <w:jc w:val="both"/>
        <w:rPr>
          <w:rFonts w:ascii="Sakkal Majalla" w:hAnsi="Sakkal Majalla" w:cs="Sakkal Majalla"/>
          <w:b/>
          <w:bCs/>
          <w:kern w:val="0"/>
          <w:sz w:val="28"/>
          <w:szCs w:val="28"/>
          <w:rtl/>
          <w14:ligatures w14:val="none"/>
        </w:rPr>
      </w:pPr>
      <w:r w:rsidRPr="00583A0F">
        <w:rPr>
          <w:rFonts w:ascii="Sakkal Majalla" w:eastAsia="Calibri" w:hAnsi="Sakkal Majalla" w:cs="Sakkal Majalla"/>
          <w:b/>
          <w:bCs/>
          <w:kern w:val="0"/>
          <w:sz w:val="28"/>
          <w:szCs w:val="28"/>
          <w:rtl/>
          <w14:ligatures w14:val="none"/>
        </w:rPr>
        <w:lastRenderedPageBreak/>
        <w:t>ثانياً: التسويق الرقمي: المفهوم، الأدوات، والأهمية</w:t>
      </w:r>
    </w:p>
    <w:p w14:paraId="779E85C3" w14:textId="77777777" w:rsidR="00AC18BB" w:rsidRPr="00583A0F" w:rsidRDefault="00AC18BB" w:rsidP="00AC18BB">
      <w:pPr>
        <w:spacing w:after="0" w:line="360" w:lineRule="auto"/>
        <w:jc w:val="both"/>
        <w:rPr>
          <w:rFonts w:ascii="Sakkal Majalla" w:hAnsi="Sakkal Majalla" w:cs="Sakkal Majalla"/>
          <w:kern w:val="0"/>
          <w:sz w:val="28"/>
          <w:szCs w:val="28"/>
          <w:rtl/>
          <w14:ligatures w14:val="none"/>
        </w:rPr>
      </w:pPr>
      <w:r w:rsidRPr="00583A0F">
        <w:rPr>
          <w:rFonts w:ascii="Sakkal Majalla" w:eastAsia="Calibri" w:hAnsi="Sakkal Majalla" w:cs="Sakkal Majalla"/>
          <w:kern w:val="0"/>
          <w:sz w:val="28"/>
          <w:szCs w:val="28"/>
          <w:rtl/>
          <w14:ligatures w14:val="none"/>
        </w:rPr>
        <w:t>يُعرف التسويق الرقمي بأنه استراتيجية شاملة توظف القنوات الإلكترونية والوسائط التكنولوجية لخلق قيمة للجمهور وتحقيق أهداف المنظمة من خلال التفاعل اللحظي. وحيث إن التسويق التقليدي يعاني من محدودية الوصول وارتفاع التكلفة، فإن التسويق الرقمي يمنح المشروعات الاجتماعية منصة عالمية للتواصل مع الداعمين والمستفيدين. وعليه، فإن أبعاد التسويق الرقمي في هذه الدراسة تتمحور حول ثلاثة محاور أساسية:</w:t>
      </w:r>
    </w:p>
    <w:p w14:paraId="177E72F8" w14:textId="77777777" w:rsidR="00AC18BB" w:rsidRPr="00583A0F" w:rsidRDefault="00AC18BB" w:rsidP="00AC18BB">
      <w:pPr>
        <w:numPr>
          <w:ilvl w:val="0"/>
          <w:numId w:val="21"/>
        </w:numPr>
        <w:spacing w:after="0" w:line="360" w:lineRule="auto"/>
        <w:jc w:val="both"/>
        <w:rPr>
          <w:rFonts w:ascii="Sakkal Majalla" w:hAnsi="Sakkal Majalla" w:cs="Sakkal Majalla"/>
          <w:kern w:val="0"/>
          <w:sz w:val="28"/>
          <w:szCs w:val="28"/>
          <w:rtl/>
          <w14:ligatures w14:val="none"/>
        </w:rPr>
      </w:pPr>
      <w:r w:rsidRPr="00583A0F">
        <w:rPr>
          <w:rFonts w:ascii="Sakkal Majalla" w:eastAsia="Calibri" w:hAnsi="Sakkal Majalla" w:cs="Sakkal Majalla"/>
          <w:b/>
          <w:bCs/>
          <w:kern w:val="0"/>
          <w:sz w:val="28"/>
          <w:szCs w:val="28"/>
          <w:rtl/>
          <w14:ligatures w14:val="none"/>
        </w:rPr>
        <w:t>التسويق عبر الشبكات الاجتماعية:</w:t>
      </w:r>
      <w:r w:rsidRPr="00583A0F">
        <w:rPr>
          <w:rFonts w:ascii="Sakkal Majalla" w:eastAsia="Calibri" w:hAnsi="Sakkal Majalla" w:cs="Sakkal Majalla"/>
          <w:kern w:val="0"/>
          <w:sz w:val="28"/>
          <w:szCs w:val="28"/>
          <w:rtl/>
          <w14:ligatures w14:val="none"/>
        </w:rPr>
        <w:t xml:space="preserve"> وتُعد القناة الأكثر تأثيراً في بناء المجتمعات الرقمية، حيث تتيح للمشروع الاجتماعي سرد قصص النجاح واستعراض الأثر الميداني بشكل مرئي وتفاعلي. وقد أكدت دراسة العتيبي (2023، ص. 94) أن منصات التواصل الاجتماعي هي الأداة الأسرع في بناء الصورة الذهنية للمؤسسات السعودية نظراً لكثافة الاستخدام الرقمي في المجتمع المحلي.</w:t>
      </w:r>
    </w:p>
    <w:p w14:paraId="690D4193" w14:textId="77777777" w:rsidR="00AC18BB" w:rsidRPr="00583A0F" w:rsidRDefault="00AC18BB" w:rsidP="00AC18BB">
      <w:pPr>
        <w:numPr>
          <w:ilvl w:val="0"/>
          <w:numId w:val="21"/>
        </w:numPr>
        <w:spacing w:after="0" w:line="360" w:lineRule="auto"/>
        <w:jc w:val="both"/>
        <w:rPr>
          <w:rFonts w:ascii="Sakkal Majalla" w:hAnsi="Sakkal Majalla" w:cs="Sakkal Majalla"/>
          <w:kern w:val="0"/>
          <w:sz w:val="28"/>
          <w:szCs w:val="28"/>
          <w:rtl/>
          <w14:ligatures w14:val="none"/>
        </w:rPr>
      </w:pPr>
      <w:r w:rsidRPr="00583A0F">
        <w:rPr>
          <w:rFonts w:ascii="Sakkal Majalla" w:eastAsia="Calibri" w:hAnsi="Sakkal Majalla" w:cs="Sakkal Majalla"/>
          <w:b/>
          <w:bCs/>
          <w:kern w:val="0"/>
          <w:sz w:val="28"/>
          <w:szCs w:val="28"/>
          <w:rtl/>
          <w14:ligatures w14:val="none"/>
        </w:rPr>
        <w:t>التسويق بالمحتوى:</w:t>
      </w:r>
      <w:r w:rsidRPr="00583A0F">
        <w:rPr>
          <w:rFonts w:ascii="Sakkal Majalla" w:eastAsia="Calibri" w:hAnsi="Sakkal Majalla" w:cs="Sakkal Majalla"/>
          <w:kern w:val="0"/>
          <w:sz w:val="28"/>
          <w:szCs w:val="28"/>
          <w:rtl/>
          <w14:ligatures w14:val="none"/>
        </w:rPr>
        <w:t xml:space="preserve"> وهو الفن القائم على تقديم معلومات قيمة وموثوقة تجذب الجمهور المستهدف وتكسب ثقتهم دون اللجوء للأساليب البيعية المباشرة. ويُعد المحتوى في المشروعات الاجتماعية أداة تثقيفية وتوعوية تساهم في حشد التأييد للقضايا المجتمعية. وبهذا الشأن، يرى </w:t>
      </w:r>
      <w:r w:rsidRPr="00583A0F">
        <w:rPr>
          <w:rFonts w:ascii="Sakkal Majalla" w:eastAsia="Calibri" w:hAnsi="Sakkal Majalla" w:cs="Sakkal Majalla"/>
          <w:kern w:val="0"/>
          <w:sz w:val="28"/>
          <w:szCs w:val="28"/>
          <w14:ligatures w14:val="none"/>
        </w:rPr>
        <w:t>Zhu and Liu (2024, P. 435)</w:t>
      </w:r>
      <w:r w:rsidRPr="00583A0F">
        <w:rPr>
          <w:rFonts w:ascii="Sakkal Majalla" w:eastAsia="Calibri" w:hAnsi="Sakkal Majalla" w:cs="Sakkal Majalla"/>
          <w:kern w:val="0"/>
          <w:sz w:val="28"/>
          <w:szCs w:val="28"/>
          <w:rtl/>
          <w14:ligatures w14:val="none"/>
        </w:rPr>
        <w:t xml:space="preserve"> أن جودة المحتوى الرقمي ترتبط ارتباطاً وثيقاً بمصداقية المؤسسة وقدرتها على إقناع المانحين بجدوى استثماراتهم الاجتماعية.</w:t>
      </w:r>
    </w:p>
    <w:p w14:paraId="3C99880F" w14:textId="77777777" w:rsidR="00AC18BB" w:rsidRPr="00583A0F" w:rsidRDefault="00AC18BB" w:rsidP="00AC18BB">
      <w:pPr>
        <w:numPr>
          <w:ilvl w:val="0"/>
          <w:numId w:val="21"/>
        </w:numPr>
        <w:spacing w:after="0" w:line="360" w:lineRule="auto"/>
        <w:jc w:val="both"/>
        <w:rPr>
          <w:rFonts w:ascii="Sakkal Majalla" w:hAnsi="Sakkal Majalla" w:cs="Sakkal Majalla"/>
          <w:kern w:val="0"/>
          <w:sz w:val="28"/>
          <w:szCs w:val="28"/>
          <w:rtl/>
          <w14:ligatures w14:val="none"/>
        </w:rPr>
      </w:pPr>
      <w:r w:rsidRPr="00583A0F">
        <w:rPr>
          <w:rFonts w:ascii="Sakkal Majalla" w:eastAsia="Calibri" w:hAnsi="Sakkal Majalla" w:cs="Sakkal Majalla"/>
          <w:b/>
          <w:bCs/>
          <w:kern w:val="0"/>
          <w:sz w:val="28"/>
          <w:szCs w:val="28"/>
          <w:rtl/>
          <w14:ligatures w14:val="none"/>
        </w:rPr>
        <w:t>تحسين محركات البحث (</w:t>
      </w:r>
      <w:r w:rsidRPr="00583A0F">
        <w:rPr>
          <w:rFonts w:ascii="Sakkal Majalla" w:eastAsia="Calibri" w:hAnsi="Sakkal Majalla" w:cs="Sakkal Majalla"/>
          <w:b/>
          <w:bCs/>
          <w:kern w:val="0"/>
          <w:sz w:val="28"/>
          <w:szCs w:val="28"/>
          <w14:ligatures w14:val="none"/>
        </w:rPr>
        <w:t>SEO</w:t>
      </w:r>
      <w:r w:rsidRPr="00583A0F">
        <w:rPr>
          <w:rFonts w:ascii="Sakkal Majalla" w:eastAsia="Calibri" w:hAnsi="Sakkal Majalla" w:cs="Sakkal Majalla"/>
          <w:b/>
          <w:bCs/>
          <w:kern w:val="0"/>
          <w:sz w:val="28"/>
          <w:szCs w:val="28"/>
          <w:rtl/>
          <w14:ligatures w14:val="none"/>
        </w:rPr>
        <w:t>):</w:t>
      </w:r>
      <w:r w:rsidRPr="00583A0F">
        <w:rPr>
          <w:rFonts w:ascii="Sakkal Majalla" w:eastAsia="Calibri" w:hAnsi="Sakkal Majalla" w:cs="Sakkal Majalla"/>
          <w:kern w:val="0"/>
          <w:sz w:val="28"/>
          <w:szCs w:val="28"/>
          <w:rtl/>
          <w14:ligatures w14:val="none"/>
        </w:rPr>
        <w:t xml:space="preserve"> وتستهدف ضمان ظهور المشروع الاجتماعي في النتائج الأولى للبحث الإلكتروني، مما يزيد من فرص الوصول العضوي للمستفيدين والداعمين الباحثين عن حلول لمشكلات اجتماعية محددة. وتجدر الإشارة هنا إلى أن إغفال هذا الجانب التقني قد يؤدي إلى انحسار رؤية المشروع الرقمية وتراجعه أمام المنافسين، كما أشار محمد (2022، ص. 18) إلى أن الظهور الرقمي القوي يُعد ميزة تنافسية بحد ذاته في ظل تخمة المعلومات.</w:t>
      </w:r>
    </w:p>
    <w:p w14:paraId="69057140" w14:textId="77777777" w:rsidR="00AC18BB" w:rsidRPr="00583A0F" w:rsidRDefault="00AC18BB" w:rsidP="00AC18BB">
      <w:pPr>
        <w:spacing w:after="0" w:line="360" w:lineRule="auto"/>
        <w:jc w:val="both"/>
        <w:rPr>
          <w:rFonts w:ascii="Sakkal Majalla" w:hAnsi="Sakkal Majalla" w:cs="Sakkal Majalla"/>
          <w:b/>
          <w:bCs/>
          <w:kern w:val="0"/>
          <w:sz w:val="28"/>
          <w:szCs w:val="28"/>
          <w:rtl/>
          <w14:ligatures w14:val="none"/>
        </w:rPr>
      </w:pPr>
      <w:r w:rsidRPr="00583A0F">
        <w:rPr>
          <w:rFonts w:ascii="Sakkal Majalla" w:eastAsia="Calibri" w:hAnsi="Sakkal Majalla" w:cs="Sakkal Majalla"/>
          <w:b/>
          <w:bCs/>
          <w:kern w:val="0"/>
          <w:sz w:val="28"/>
          <w:szCs w:val="28"/>
          <w:rtl/>
          <w14:ligatures w14:val="none"/>
        </w:rPr>
        <w:t>ثالثاً: القدرة التنافسية في القطاع الاجتماعي</w:t>
      </w:r>
    </w:p>
    <w:p w14:paraId="10D6A13C" w14:textId="77777777" w:rsidR="00AC18BB" w:rsidRPr="00583A0F" w:rsidRDefault="00AC18BB" w:rsidP="00AC18BB">
      <w:pPr>
        <w:spacing w:after="0" w:line="360" w:lineRule="auto"/>
        <w:jc w:val="both"/>
        <w:rPr>
          <w:rFonts w:ascii="Sakkal Majalla" w:hAnsi="Sakkal Majalla" w:cs="Sakkal Majalla"/>
          <w:kern w:val="0"/>
          <w:sz w:val="28"/>
          <w:szCs w:val="28"/>
          <w:rtl/>
          <w14:ligatures w14:val="none"/>
        </w:rPr>
      </w:pPr>
      <w:r w:rsidRPr="00583A0F">
        <w:rPr>
          <w:rFonts w:ascii="Sakkal Majalla" w:eastAsia="Calibri" w:hAnsi="Sakkal Majalla" w:cs="Sakkal Majalla"/>
          <w:kern w:val="0"/>
          <w:sz w:val="28"/>
          <w:szCs w:val="28"/>
          <w:rtl/>
          <w14:ligatures w14:val="none"/>
        </w:rPr>
        <w:t xml:space="preserve">تُعرف القدرة التنافسية في سياق العمل الاجتماعي بأنها امتلاك المنظمة لمجموعة من الخصائص والمهارات التي تمكنها من التفوق على أقرانها في جذب الموارد (المالية والبشرية) وتحقيق أثر مجتمعي أعمق وأكثر استدامة. وحيث إن المنافسة في هذا القطاع ليست تنافسية سلبية، بل هي "منافسة من أجل الأثر"، فإن التميز يكمن في الكفاءة والابتكار. وبالإضافة إلى ذلك، فإن الميزة التنافسية المستدامة تُبنى على ثلاثة ركائز: التميز في الخدمة، كفاءة التكلفة، والقدرة على بناء علاقات متينة مع </w:t>
      </w:r>
      <w:r w:rsidRPr="00583A0F">
        <w:rPr>
          <w:rFonts w:ascii="Sakkal Majalla" w:eastAsia="Calibri" w:hAnsi="Sakkal Majalla" w:cs="Sakkal Majalla"/>
          <w:kern w:val="0"/>
          <w:sz w:val="28"/>
          <w:szCs w:val="28"/>
          <w:rtl/>
          <w14:ligatures w14:val="none"/>
        </w:rPr>
        <w:lastRenderedPageBreak/>
        <w:t xml:space="preserve">أصحاب المصلحة. وفي هذا السياق، أوضحت دراسة القحطاني (2021، ص. 215) أن القدرة التنافسية للمشاريع الاجتماعية السعودية لم تعد خياراً بل ضرورة تفرضها معايير الحوكمة والشفافية الجديدة. ودولياً، أكد </w:t>
      </w:r>
      <w:r w:rsidRPr="00583A0F">
        <w:rPr>
          <w:rFonts w:ascii="Sakkal Majalla" w:eastAsia="Calibri" w:hAnsi="Sakkal Majalla" w:cs="Sakkal Majalla"/>
          <w:kern w:val="0"/>
          <w:sz w:val="28"/>
          <w:szCs w:val="28"/>
          <w14:ligatures w14:val="none"/>
        </w:rPr>
        <w:t>Herrett and Gudergan (2023, P. 248)</w:t>
      </w:r>
      <w:r w:rsidRPr="00583A0F">
        <w:rPr>
          <w:rFonts w:ascii="Sakkal Majalla" w:eastAsia="Calibri" w:hAnsi="Sakkal Majalla" w:cs="Sakkal Majalla"/>
          <w:kern w:val="0"/>
          <w:sz w:val="28"/>
          <w:szCs w:val="28"/>
          <w:rtl/>
          <w14:ligatures w14:val="none"/>
        </w:rPr>
        <w:t xml:space="preserve"> أن التنافسية تنبع من "القدرات الديناميكية" التي تسمح للمؤسسة بإعادة تخصيص مواردها الرقمية لمواجهة الأزمات المفاجئة، مثلما حدث إبان الجائحة العالمية التي أثبتت أن المنظمات الأكثر رقمنة كانت الأسرع في التعافي والتميز.</w:t>
      </w:r>
    </w:p>
    <w:p w14:paraId="14F42D60" w14:textId="77777777" w:rsidR="00AC18BB" w:rsidRPr="00583A0F" w:rsidRDefault="00AC18BB" w:rsidP="00AC18BB">
      <w:pPr>
        <w:spacing w:after="0" w:line="360" w:lineRule="auto"/>
        <w:jc w:val="both"/>
        <w:rPr>
          <w:rFonts w:ascii="Sakkal Majalla" w:hAnsi="Sakkal Majalla" w:cs="Sakkal Majalla"/>
          <w:b/>
          <w:bCs/>
          <w:kern w:val="0"/>
          <w:sz w:val="28"/>
          <w:szCs w:val="28"/>
          <w:rtl/>
          <w14:ligatures w14:val="none"/>
        </w:rPr>
      </w:pPr>
      <w:r w:rsidRPr="00583A0F">
        <w:rPr>
          <w:rFonts w:ascii="Sakkal Majalla" w:eastAsia="Calibri" w:hAnsi="Sakkal Majalla" w:cs="Sakkal Majalla"/>
          <w:b/>
          <w:bCs/>
          <w:kern w:val="0"/>
          <w:sz w:val="28"/>
          <w:szCs w:val="28"/>
          <w:rtl/>
          <w14:ligatures w14:val="none"/>
        </w:rPr>
        <w:t>رابعاً: العلاقة التكاملية بين التسويق الرقمي والقدرة التنافسية</w:t>
      </w:r>
    </w:p>
    <w:p w14:paraId="767D86A7" w14:textId="77777777" w:rsidR="00AC18BB" w:rsidRPr="00583A0F" w:rsidRDefault="00AC18BB" w:rsidP="00AC18BB">
      <w:pPr>
        <w:spacing w:after="0" w:line="360" w:lineRule="auto"/>
        <w:jc w:val="both"/>
        <w:rPr>
          <w:rFonts w:ascii="Sakkal Majalla" w:hAnsi="Sakkal Majalla" w:cs="Sakkal Majalla"/>
          <w:kern w:val="0"/>
          <w:sz w:val="28"/>
          <w:szCs w:val="28"/>
          <w:rtl/>
          <w14:ligatures w14:val="none"/>
        </w:rPr>
      </w:pPr>
      <w:r w:rsidRPr="00583A0F">
        <w:rPr>
          <w:rFonts w:ascii="Sakkal Majalla" w:eastAsia="Calibri" w:hAnsi="Sakkal Majalla" w:cs="Sakkal Majalla"/>
          <w:kern w:val="0"/>
          <w:sz w:val="28"/>
          <w:szCs w:val="28"/>
          <w:rtl/>
          <w14:ligatures w14:val="none"/>
        </w:rPr>
        <w:t>تنبثق العلاقة بين المتغيرين من فكرة أن التسويق الرقمي هو "المحرك" والقدرة التنافسية هي "النتيجة" أو المكانة السوقية المحققة. وحيث إن الأدوات الرقمية توفر بيانات دقيقة حول سلوك الجمهور، فإنها تتيح للمشروعات الاجتماعية تصميم مبادرات تلبي احتياجات المجتمع بدقة، مما يرفع من جودتها التنافسية. وإن هذا التكامل يتجلى في عدة جوانب:</w:t>
      </w:r>
    </w:p>
    <w:p w14:paraId="48A39926" w14:textId="77777777" w:rsidR="00AC18BB" w:rsidRPr="00583A0F" w:rsidRDefault="00AC18BB" w:rsidP="00AC18BB">
      <w:pPr>
        <w:numPr>
          <w:ilvl w:val="0"/>
          <w:numId w:val="22"/>
        </w:numPr>
        <w:spacing w:after="0" w:line="360" w:lineRule="auto"/>
        <w:jc w:val="both"/>
        <w:rPr>
          <w:rFonts w:ascii="Sakkal Majalla" w:hAnsi="Sakkal Majalla" w:cs="Sakkal Majalla"/>
          <w:kern w:val="0"/>
          <w:sz w:val="28"/>
          <w:szCs w:val="28"/>
          <w:rtl/>
          <w14:ligatures w14:val="none"/>
        </w:rPr>
      </w:pPr>
      <w:r w:rsidRPr="00583A0F">
        <w:rPr>
          <w:rFonts w:ascii="Sakkal Majalla" w:eastAsia="Calibri" w:hAnsi="Sakkal Majalla" w:cs="Sakkal Majalla"/>
          <w:b/>
          <w:bCs/>
          <w:kern w:val="0"/>
          <w:sz w:val="28"/>
          <w:szCs w:val="28"/>
          <w:rtl/>
          <w14:ligatures w14:val="none"/>
        </w:rPr>
        <w:t>تعزيز الكفاءة التشغيلية:</w:t>
      </w:r>
      <w:r w:rsidRPr="00583A0F">
        <w:rPr>
          <w:rFonts w:ascii="Sakkal Majalla" w:eastAsia="Calibri" w:hAnsi="Sakkal Majalla" w:cs="Sakkal Majalla"/>
          <w:kern w:val="0"/>
          <w:sz w:val="28"/>
          <w:szCs w:val="28"/>
          <w:rtl/>
          <w14:ligatures w14:val="none"/>
        </w:rPr>
        <w:t xml:space="preserve"> من خلال أتمتة التواصل الرقمي وخفض تكاليف الإعلانات التقليدية، مما يسمح بتوجيه الموارد الأكبر نحو العمليات الميدانية، وهو ما يحقق ميزة تنافسية في "كفاءة التكلفة"، كما بينت دراسة سليمان (2020، ص. 525) أن الرقمنة التسويقية ترفع من العائد الاجتماعي على الاستثمار.</w:t>
      </w:r>
    </w:p>
    <w:p w14:paraId="4737109C" w14:textId="77777777" w:rsidR="00AC18BB" w:rsidRPr="00583A0F" w:rsidRDefault="00AC18BB" w:rsidP="00AC18BB">
      <w:pPr>
        <w:numPr>
          <w:ilvl w:val="0"/>
          <w:numId w:val="22"/>
        </w:numPr>
        <w:spacing w:after="0" w:line="360" w:lineRule="auto"/>
        <w:jc w:val="both"/>
        <w:rPr>
          <w:rFonts w:ascii="Sakkal Majalla" w:hAnsi="Sakkal Majalla" w:cs="Sakkal Majalla"/>
          <w:kern w:val="0"/>
          <w:sz w:val="28"/>
          <w:szCs w:val="28"/>
          <w:rtl/>
          <w14:ligatures w14:val="none"/>
        </w:rPr>
      </w:pPr>
      <w:r w:rsidRPr="00583A0F">
        <w:rPr>
          <w:rFonts w:ascii="Sakkal Majalla" w:eastAsia="Calibri" w:hAnsi="Sakkal Majalla" w:cs="Sakkal Majalla"/>
          <w:b/>
          <w:bCs/>
          <w:kern w:val="0"/>
          <w:sz w:val="28"/>
          <w:szCs w:val="28"/>
          <w:rtl/>
          <w14:ligatures w14:val="none"/>
        </w:rPr>
        <w:t>بناء السمعة الرقمية:</w:t>
      </w:r>
      <w:r w:rsidRPr="00583A0F">
        <w:rPr>
          <w:rFonts w:ascii="Sakkal Majalla" w:eastAsia="Calibri" w:hAnsi="Sakkal Majalla" w:cs="Sakkal Majalla"/>
          <w:kern w:val="0"/>
          <w:sz w:val="28"/>
          <w:szCs w:val="28"/>
          <w:rtl/>
          <w14:ligatures w14:val="none"/>
        </w:rPr>
        <w:t xml:space="preserve"> حيث يُعد الفضاء الرقمي ساحة لعرض الشفافية والإنجازات، والمنظمة التي تنجح في إدارة سمعتها رقمياً تكتسب تفوقاً تنافسياً في جذب المتطوعين والداعمين ذوي الكفاءة العالية. وتجدر الإشارة هنا إلى أن الثقة الرقمية هي العملة الجديدة في التنافسية الاجتماعية، وهو ما أشار إليه </w:t>
      </w:r>
      <w:r w:rsidRPr="00583A0F">
        <w:rPr>
          <w:rFonts w:ascii="Sakkal Majalla" w:eastAsia="Calibri" w:hAnsi="Sakkal Majalla" w:cs="Sakkal Majalla"/>
          <w:kern w:val="0"/>
          <w:sz w:val="28"/>
          <w:szCs w:val="28"/>
          <w14:ligatures w14:val="none"/>
        </w:rPr>
        <w:t>Dwivedi et al. (2021, P. 102168)</w:t>
      </w:r>
      <w:r w:rsidRPr="00583A0F">
        <w:rPr>
          <w:rFonts w:ascii="Sakkal Majalla" w:eastAsia="Calibri" w:hAnsi="Sakkal Majalla" w:cs="Sakkal Majalla"/>
          <w:kern w:val="0"/>
          <w:sz w:val="28"/>
          <w:szCs w:val="28"/>
          <w:rtl/>
          <w14:ligatures w14:val="none"/>
        </w:rPr>
        <w:t xml:space="preserve"> بأن التفاعل الشخصي الرقمي يخلق ولاءً مؤسسياً يصعب اختراقه من قبل المنافسين.</w:t>
      </w:r>
    </w:p>
    <w:p w14:paraId="2685074A" w14:textId="77777777" w:rsidR="00AC18BB" w:rsidRPr="00583A0F" w:rsidRDefault="00AC18BB" w:rsidP="00AC18BB">
      <w:pPr>
        <w:numPr>
          <w:ilvl w:val="0"/>
          <w:numId w:val="22"/>
        </w:numPr>
        <w:spacing w:after="0" w:line="360" w:lineRule="auto"/>
        <w:jc w:val="both"/>
        <w:rPr>
          <w:rFonts w:ascii="Sakkal Majalla" w:hAnsi="Sakkal Majalla" w:cs="Sakkal Majalla"/>
          <w:kern w:val="0"/>
          <w:sz w:val="28"/>
          <w:szCs w:val="28"/>
          <w:rtl/>
          <w14:ligatures w14:val="none"/>
        </w:rPr>
      </w:pPr>
      <w:r w:rsidRPr="00583A0F">
        <w:rPr>
          <w:rFonts w:ascii="Sakkal Majalla" w:eastAsia="Calibri" w:hAnsi="Sakkal Majalla" w:cs="Sakkal Majalla"/>
          <w:b/>
          <w:bCs/>
          <w:kern w:val="0"/>
          <w:sz w:val="28"/>
          <w:szCs w:val="28"/>
          <w:rtl/>
          <w14:ligatures w14:val="none"/>
        </w:rPr>
        <w:t>الوصول العالمي والمحلي:</w:t>
      </w:r>
      <w:r w:rsidRPr="00583A0F">
        <w:rPr>
          <w:rFonts w:ascii="Sakkal Majalla" w:eastAsia="Calibri" w:hAnsi="Sakkal Majalla" w:cs="Sakkal Majalla"/>
          <w:kern w:val="0"/>
          <w:sz w:val="28"/>
          <w:szCs w:val="28"/>
          <w:rtl/>
          <w14:ligatures w14:val="none"/>
        </w:rPr>
        <w:t xml:space="preserve"> يكسر التسويق الرقمي الحدود الجغرافية، مما يسمح للمشروعات الاجتماعية السعودية بالوصول إلى مانحين وشركاء دوليين، وهو ما يعزز من مكانتها التنافسية في السوق العالمي للعمل التنموي.</w:t>
      </w:r>
    </w:p>
    <w:p w14:paraId="58757AD2" w14:textId="77777777" w:rsidR="00AC18BB" w:rsidRPr="00583A0F" w:rsidRDefault="00AC18BB" w:rsidP="00AC18BB">
      <w:pPr>
        <w:spacing w:after="0" w:line="360" w:lineRule="auto"/>
        <w:jc w:val="both"/>
        <w:rPr>
          <w:rFonts w:ascii="Sakkal Majalla" w:hAnsi="Sakkal Majalla" w:cs="Sakkal Majalla"/>
          <w:b/>
          <w:bCs/>
          <w:kern w:val="0"/>
          <w:sz w:val="28"/>
          <w:szCs w:val="28"/>
          <w:rtl/>
          <w14:ligatures w14:val="none"/>
        </w:rPr>
      </w:pPr>
      <w:r w:rsidRPr="00583A0F">
        <w:rPr>
          <w:rFonts w:ascii="Sakkal Majalla" w:eastAsia="Calibri" w:hAnsi="Sakkal Majalla" w:cs="Sakkal Majalla"/>
          <w:b/>
          <w:bCs/>
          <w:kern w:val="0"/>
          <w:sz w:val="28"/>
          <w:szCs w:val="28"/>
          <w:rtl/>
          <w14:ligatures w14:val="none"/>
        </w:rPr>
        <w:t>خامساً: التوجهات الاستراتيجية لرؤية المملكة 2030 والتحول الرقمي الاجتماعي</w:t>
      </w:r>
    </w:p>
    <w:p w14:paraId="2DF5BB6F" w14:textId="77777777" w:rsidR="00AC18BB" w:rsidRPr="00583A0F" w:rsidRDefault="00AC18BB" w:rsidP="00AC18BB">
      <w:pPr>
        <w:spacing w:after="0" w:line="360" w:lineRule="auto"/>
        <w:jc w:val="both"/>
        <w:rPr>
          <w:rFonts w:ascii="Sakkal Majalla" w:hAnsi="Sakkal Majalla" w:cs="Sakkal Majalla"/>
          <w:kern w:val="0"/>
          <w:sz w:val="28"/>
          <w:szCs w:val="28"/>
          <w:rtl/>
          <w14:ligatures w14:val="none"/>
        </w:rPr>
      </w:pPr>
      <w:r w:rsidRPr="00583A0F">
        <w:rPr>
          <w:rFonts w:ascii="Sakkal Majalla" w:eastAsia="Calibri" w:hAnsi="Sakkal Majalla" w:cs="Sakkal Majalla"/>
          <w:kern w:val="0"/>
          <w:sz w:val="28"/>
          <w:szCs w:val="28"/>
          <w:rtl/>
          <w14:ligatures w14:val="none"/>
        </w:rPr>
        <w:t xml:space="preserve">لا يمكن بمعزل عن السياق الوطني السعودي فهم المنطلقات النظرية لهذه الدراسة، حيث وضعت رؤية (2030م) التحول الرقمي كعمود فقري لتطوير كافة القطاعات. وحيث إن القطاع الثالث يمثل أحد ركائز الرؤية (من خلال برنامج التحول الوطني)، فإن المشروعات الاجتماعية مطالبة بالانتقال من "العمل الرعوي" إلى "العمل التنموي التنافسي". وتجدر الإشارة هنا إلى أن التشريعات الجديدة والمبادرات الحكومية (مثل منصة إحسان ونظام الجمعيات الأهلية المحدث) قد خلقت بيئة رقمية </w:t>
      </w:r>
      <w:r w:rsidRPr="00583A0F">
        <w:rPr>
          <w:rFonts w:ascii="Sakkal Majalla" w:eastAsia="Calibri" w:hAnsi="Sakkal Majalla" w:cs="Sakkal Majalla"/>
          <w:kern w:val="0"/>
          <w:sz w:val="28"/>
          <w:szCs w:val="28"/>
          <w:rtl/>
          <w14:ligatures w14:val="none"/>
        </w:rPr>
        <w:lastRenderedPageBreak/>
        <w:t>محفزة تتطلب من المشروعات الاجتماعية مهارات تسويقية متقدمة للبقاء ضمن دائرة التأثير. وفي هذا الشأن، أكد الزهراني (2024، ص. 360) أن التنافسية في القطاع الثالث السعودي أصبحت مرتبطة بمدى مواءمة الخطط التسويقية للمنظمة مع المستهدفات الوطنية للرقمية الشاملة. وبالتالي، فإن التسويق الرقمي لم يعد ترفاً تكنولوجياً، بل هو استجابة استراتيجية لمتطلبات التنمية الوطنية التي تسعى لبناء قطاع غير ربحي قوي، مستدام، ومنافس.</w:t>
      </w:r>
    </w:p>
    <w:p w14:paraId="47244F71" w14:textId="77777777" w:rsidR="00AC18BB" w:rsidRPr="00583A0F" w:rsidRDefault="00AC18BB" w:rsidP="00AC18BB">
      <w:pPr>
        <w:spacing w:after="0" w:line="360" w:lineRule="auto"/>
        <w:jc w:val="both"/>
        <w:rPr>
          <w:rFonts w:ascii="Sakkal Majalla" w:hAnsi="Sakkal Majalla" w:cs="Sakkal Majalla"/>
          <w:kern w:val="0"/>
          <w:sz w:val="28"/>
          <w:szCs w:val="28"/>
          <w:rtl/>
          <w14:ligatures w14:val="none"/>
        </w:rPr>
      </w:pPr>
      <w:r w:rsidRPr="00583A0F">
        <w:rPr>
          <w:rFonts w:ascii="Sakkal Majalla" w:eastAsia="Calibri" w:hAnsi="Sakkal Majalla" w:cs="Sakkal Majalla"/>
          <w:kern w:val="0"/>
          <w:sz w:val="28"/>
          <w:szCs w:val="28"/>
          <w:rtl/>
          <w14:ligatures w14:val="none"/>
        </w:rPr>
        <w:t>وبهذا الصدد، يخلص التأصيل النظري إلى أن القدرة التنافسية للمشروعات الاجتماعية هي نتاج تفاعل معقد بين الرؤية الريادية والتمكن التقني، حيث يعمل التسويق الرقمي كجسر يربط بين الموارد المتاحة والأهداف المجتمعية المنشودة، محولاً التحديات البيئية إلى ميزات تنافسية مستدامة تعود بالنفع على المجتمع ككل.</w:t>
      </w:r>
    </w:p>
    <w:p w14:paraId="57086BC7" w14:textId="77777777" w:rsidR="00AC18BB" w:rsidRPr="00583A0F" w:rsidRDefault="00AC18BB" w:rsidP="00AC18BB">
      <w:pPr>
        <w:rPr>
          <w:rFonts w:ascii="Sakkal Majalla" w:hAnsi="Sakkal Majalla" w:cs="Sakkal Majalla"/>
          <w:sz w:val="28"/>
          <w:szCs w:val="28"/>
          <w:rtl/>
        </w:rPr>
      </w:pPr>
    </w:p>
    <w:p w14:paraId="791BA74D" w14:textId="77777777" w:rsidR="00AC18BB" w:rsidRPr="00583A0F" w:rsidRDefault="00AC18BB" w:rsidP="00AC18BB">
      <w:pPr>
        <w:tabs>
          <w:tab w:val="left" w:pos="1854"/>
        </w:tabs>
        <w:spacing w:line="240" w:lineRule="auto"/>
        <w:rPr>
          <w:rFonts w:ascii="Sakkal Majalla" w:hAnsi="Sakkal Majalla" w:cs="Sakkal Majalla"/>
          <w:b/>
          <w:bCs/>
          <w:sz w:val="28"/>
          <w:szCs w:val="28"/>
          <w:rtl/>
        </w:rPr>
      </w:pPr>
    </w:p>
    <w:p w14:paraId="34EE3866" w14:textId="77777777" w:rsidR="00AC18BB" w:rsidRPr="00583A0F" w:rsidRDefault="00AC18BB" w:rsidP="00AC18BB">
      <w:pPr>
        <w:tabs>
          <w:tab w:val="left" w:pos="1854"/>
        </w:tabs>
        <w:spacing w:line="240" w:lineRule="auto"/>
        <w:rPr>
          <w:rFonts w:ascii="Sakkal Majalla" w:hAnsi="Sakkal Majalla" w:cs="Sakkal Majalla"/>
          <w:b/>
          <w:bCs/>
          <w:sz w:val="28"/>
          <w:szCs w:val="28"/>
          <w:rtl/>
        </w:rPr>
      </w:pPr>
    </w:p>
    <w:p w14:paraId="31F66B9C" w14:textId="77777777" w:rsidR="00AC18BB" w:rsidRPr="00583A0F" w:rsidRDefault="00AC18BB" w:rsidP="00AC18BB">
      <w:pPr>
        <w:tabs>
          <w:tab w:val="left" w:pos="1854"/>
        </w:tabs>
        <w:spacing w:line="240" w:lineRule="auto"/>
        <w:rPr>
          <w:rFonts w:ascii="Sakkal Majalla" w:hAnsi="Sakkal Majalla" w:cs="Sakkal Majalla"/>
          <w:b/>
          <w:bCs/>
          <w:sz w:val="28"/>
          <w:szCs w:val="28"/>
          <w:rtl/>
        </w:rPr>
      </w:pPr>
    </w:p>
    <w:p w14:paraId="558B0F3F" w14:textId="77777777" w:rsidR="00AC18BB" w:rsidRPr="00583A0F" w:rsidRDefault="00AC18BB" w:rsidP="00AC18BB">
      <w:pPr>
        <w:tabs>
          <w:tab w:val="left" w:pos="1854"/>
        </w:tabs>
        <w:spacing w:line="240" w:lineRule="auto"/>
        <w:rPr>
          <w:rFonts w:ascii="Sakkal Majalla" w:hAnsi="Sakkal Majalla" w:cs="Sakkal Majalla"/>
          <w:b/>
          <w:bCs/>
          <w:sz w:val="28"/>
          <w:szCs w:val="28"/>
          <w:rtl/>
        </w:rPr>
      </w:pPr>
    </w:p>
    <w:p w14:paraId="52D4B9FA" w14:textId="77777777" w:rsidR="00AC18BB" w:rsidRPr="00583A0F" w:rsidRDefault="00AC18BB" w:rsidP="00AC18BB">
      <w:pPr>
        <w:tabs>
          <w:tab w:val="left" w:pos="1854"/>
        </w:tabs>
        <w:spacing w:line="240" w:lineRule="auto"/>
        <w:rPr>
          <w:rFonts w:ascii="Sakkal Majalla" w:hAnsi="Sakkal Majalla" w:cs="Sakkal Majalla"/>
          <w:b/>
          <w:bCs/>
          <w:sz w:val="28"/>
          <w:szCs w:val="28"/>
          <w:rtl/>
        </w:rPr>
      </w:pPr>
    </w:p>
    <w:p w14:paraId="44DF8709" w14:textId="77777777" w:rsidR="00AC18BB" w:rsidRPr="00AC18BB" w:rsidRDefault="00AC18BB" w:rsidP="00AC18BB"/>
    <w:p w14:paraId="37082C84" w14:textId="29024C7F" w:rsidR="00E2759A" w:rsidRPr="004B41D5" w:rsidRDefault="00E2759A" w:rsidP="004B41D5">
      <w:pPr>
        <w:spacing w:after="0" w:line="360" w:lineRule="auto"/>
        <w:ind w:right="142"/>
        <w:jc w:val="both"/>
        <w:rPr>
          <w:rFonts w:ascii="Sakkal Majalla" w:hAnsi="Sakkal Majalla" w:cs="Sakkal Majalla"/>
          <w:sz w:val="28"/>
          <w:szCs w:val="28"/>
          <w:rtl/>
        </w:rPr>
      </w:pPr>
    </w:p>
    <w:sectPr w:rsidR="00E2759A" w:rsidRPr="004B41D5"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4CFF2" w14:textId="77777777" w:rsidR="008C735E" w:rsidRDefault="008C735E" w:rsidP="002E5015">
      <w:pPr>
        <w:spacing w:after="0" w:line="240" w:lineRule="auto"/>
      </w:pPr>
      <w:r>
        <w:separator/>
      </w:r>
    </w:p>
  </w:endnote>
  <w:endnote w:type="continuationSeparator" w:id="0">
    <w:p w14:paraId="452D6B29" w14:textId="77777777" w:rsidR="008C735E" w:rsidRDefault="008C735E"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02FF" w:usb1="4000A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AB167" w14:textId="77777777" w:rsidR="008C735E" w:rsidRDefault="008C735E" w:rsidP="002E5015">
      <w:pPr>
        <w:spacing w:after="0" w:line="240" w:lineRule="auto"/>
      </w:pPr>
      <w:r>
        <w:separator/>
      </w:r>
    </w:p>
  </w:footnote>
  <w:footnote w:type="continuationSeparator" w:id="0">
    <w:p w14:paraId="1F59FAA2" w14:textId="77777777" w:rsidR="008C735E" w:rsidRDefault="008C735E"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multilevel"/>
    <w:tmpl w:val="9DB600F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0000003F"/>
    <w:multiLevelType w:val="multilevel"/>
    <w:tmpl w:val="CE7ADEF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55"/>
    <w:multiLevelType w:val="hybridMultilevel"/>
    <w:tmpl w:val="1D940D5E"/>
    <w:lvl w:ilvl="0" w:tplc="04090001">
      <w:start w:val="1"/>
      <w:numFmt w:val="bullet"/>
      <w:lvlText w:val=""/>
      <w:lvlJc w:val="left"/>
      <w:pPr>
        <w:ind w:left="1188" w:hanging="360"/>
      </w:pPr>
      <w:rPr>
        <w:rFonts w:ascii="Symbol" w:hAnsi="Symbol" w:hint="default"/>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3" w15:restartNumberingAfterBreak="0">
    <w:nsid w:val="00000062"/>
    <w:multiLevelType w:val="multilevel"/>
    <w:tmpl w:val="21E25CC2"/>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6A"/>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71"/>
    <w:multiLevelType w:val="multilevel"/>
    <w:tmpl w:val="64BCF27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7E"/>
    <w:multiLevelType w:val="multilevel"/>
    <w:tmpl w:val="92FA213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0000086"/>
    <w:multiLevelType w:val="multilevel"/>
    <w:tmpl w:val="E89A2358"/>
    <w:lvl w:ilvl="0">
      <w:start w:val="1"/>
      <w:numFmt w:val="bullet"/>
      <w:lvlText w:val=""/>
      <w:lvlJc w:val="left"/>
      <w:pPr>
        <w:tabs>
          <w:tab w:val="left"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91"/>
    <w:multiLevelType w:val="hybridMultilevel"/>
    <w:tmpl w:val="8398C2A6"/>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9" w15:restartNumberingAfterBreak="0">
    <w:nsid w:val="000000CF"/>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 w15:restartNumberingAfterBreak="0">
    <w:nsid w:val="000000E1"/>
    <w:multiLevelType w:val="multilevel"/>
    <w:tmpl w:val="ACFE1EA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E7"/>
    <w:multiLevelType w:val="multilevel"/>
    <w:tmpl w:val="276CBBFC"/>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tabs>
          <w:tab w:val="left" w:pos="1440"/>
        </w:tabs>
        <w:ind w:left="1440" w:hanging="360"/>
      </w:p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FF"/>
    <w:multiLevelType w:val="multilevel"/>
    <w:tmpl w:val="476A423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113"/>
    <w:multiLevelType w:val="multilevel"/>
    <w:tmpl w:val="A934DB2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11E"/>
    <w:multiLevelType w:val="multilevel"/>
    <w:tmpl w:val="F2ECFB3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00000125"/>
    <w:multiLevelType w:val="multilevel"/>
    <w:tmpl w:val="3E849B28"/>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146"/>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7"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9B66E96"/>
    <w:multiLevelType w:val="hybridMultilevel"/>
    <w:tmpl w:val="39F6072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0" w15:restartNumberingAfterBreak="0">
    <w:nsid w:val="583658C8"/>
    <w:multiLevelType w:val="hybridMultilevel"/>
    <w:tmpl w:val="43D225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67F3F1C"/>
    <w:multiLevelType w:val="hybridMultilevel"/>
    <w:tmpl w:val="B5E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8"/>
  </w:num>
  <w:num w:numId="3">
    <w:abstractNumId w:val="15"/>
  </w:num>
  <w:num w:numId="4">
    <w:abstractNumId w:val="10"/>
  </w:num>
  <w:num w:numId="5">
    <w:abstractNumId w:val="3"/>
  </w:num>
  <w:num w:numId="6">
    <w:abstractNumId w:val="5"/>
  </w:num>
  <w:num w:numId="7">
    <w:abstractNumId w:val="13"/>
  </w:num>
  <w:num w:numId="8">
    <w:abstractNumId w:val="0"/>
  </w:num>
  <w:num w:numId="9">
    <w:abstractNumId w:val="21"/>
  </w:num>
  <w:num w:numId="10">
    <w:abstractNumId w:val="12"/>
  </w:num>
  <w:num w:numId="11">
    <w:abstractNumId w:val="6"/>
  </w:num>
  <w:num w:numId="12">
    <w:abstractNumId w:val="8"/>
  </w:num>
  <w:num w:numId="13">
    <w:abstractNumId w:val="2"/>
  </w:num>
  <w:num w:numId="14">
    <w:abstractNumId w:val="11"/>
  </w:num>
  <w:num w:numId="15">
    <w:abstractNumId w:val="7"/>
  </w:num>
  <w:num w:numId="16">
    <w:abstractNumId w:val="14"/>
  </w:num>
  <w:num w:numId="17">
    <w:abstractNumId w:val="9"/>
  </w:num>
  <w:num w:numId="18">
    <w:abstractNumId w:val="16"/>
  </w:num>
  <w:num w:numId="19">
    <w:abstractNumId w:val="19"/>
  </w:num>
  <w:num w:numId="20">
    <w:abstractNumId w:val="20"/>
  </w:num>
  <w:num w:numId="21">
    <w:abstractNumId w:val="4"/>
  </w:num>
  <w:num w:numId="22">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43952"/>
    <w:rsid w:val="000446E1"/>
    <w:rsid w:val="0004571C"/>
    <w:rsid w:val="00047E66"/>
    <w:rsid w:val="00051FCC"/>
    <w:rsid w:val="000545F3"/>
    <w:rsid w:val="00070A54"/>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52C88"/>
    <w:rsid w:val="0015701C"/>
    <w:rsid w:val="00170579"/>
    <w:rsid w:val="00171A7E"/>
    <w:rsid w:val="00173399"/>
    <w:rsid w:val="0017679B"/>
    <w:rsid w:val="001876BD"/>
    <w:rsid w:val="0019020D"/>
    <w:rsid w:val="001A23E0"/>
    <w:rsid w:val="001A65C5"/>
    <w:rsid w:val="001A66EE"/>
    <w:rsid w:val="001C00D2"/>
    <w:rsid w:val="001E62D5"/>
    <w:rsid w:val="001F3BF4"/>
    <w:rsid w:val="00221157"/>
    <w:rsid w:val="002231C9"/>
    <w:rsid w:val="00233C61"/>
    <w:rsid w:val="00253AB4"/>
    <w:rsid w:val="00255994"/>
    <w:rsid w:val="002836A2"/>
    <w:rsid w:val="00287ADB"/>
    <w:rsid w:val="00287E9D"/>
    <w:rsid w:val="002A27D8"/>
    <w:rsid w:val="002B1289"/>
    <w:rsid w:val="002B3FCE"/>
    <w:rsid w:val="002B5678"/>
    <w:rsid w:val="002C1263"/>
    <w:rsid w:val="002D2576"/>
    <w:rsid w:val="002E5015"/>
    <w:rsid w:val="00323154"/>
    <w:rsid w:val="0032428B"/>
    <w:rsid w:val="003313B3"/>
    <w:rsid w:val="00352E1D"/>
    <w:rsid w:val="003608F2"/>
    <w:rsid w:val="0036128F"/>
    <w:rsid w:val="003679B2"/>
    <w:rsid w:val="00374966"/>
    <w:rsid w:val="00376C87"/>
    <w:rsid w:val="00395185"/>
    <w:rsid w:val="003A4398"/>
    <w:rsid w:val="003C02C5"/>
    <w:rsid w:val="003C3F83"/>
    <w:rsid w:val="003C594A"/>
    <w:rsid w:val="003D4441"/>
    <w:rsid w:val="003F41B4"/>
    <w:rsid w:val="004164B6"/>
    <w:rsid w:val="00417F40"/>
    <w:rsid w:val="00430E48"/>
    <w:rsid w:val="0043190A"/>
    <w:rsid w:val="00432F50"/>
    <w:rsid w:val="0043455E"/>
    <w:rsid w:val="0043468D"/>
    <w:rsid w:val="00435ABE"/>
    <w:rsid w:val="00455183"/>
    <w:rsid w:val="0046330B"/>
    <w:rsid w:val="004766AE"/>
    <w:rsid w:val="00482A7A"/>
    <w:rsid w:val="00486003"/>
    <w:rsid w:val="004A11B4"/>
    <w:rsid w:val="004B3965"/>
    <w:rsid w:val="004B41D5"/>
    <w:rsid w:val="004B44C4"/>
    <w:rsid w:val="004B5D8A"/>
    <w:rsid w:val="004C771B"/>
    <w:rsid w:val="004D4ACE"/>
    <w:rsid w:val="00500508"/>
    <w:rsid w:val="00520A95"/>
    <w:rsid w:val="00526511"/>
    <w:rsid w:val="00527F51"/>
    <w:rsid w:val="0053513E"/>
    <w:rsid w:val="00535141"/>
    <w:rsid w:val="005704CE"/>
    <w:rsid w:val="00583837"/>
    <w:rsid w:val="005938C9"/>
    <w:rsid w:val="005A2FBB"/>
    <w:rsid w:val="005A6BF2"/>
    <w:rsid w:val="005A7873"/>
    <w:rsid w:val="005B7BC6"/>
    <w:rsid w:val="005F3ED7"/>
    <w:rsid w:val="006033B5"/>
    <w:rsid w:val="00606D8F"/>
    <w:rsid w:val="00610242"/>
    <w:rsid w:val="00610D73"/>
    <w:rsid w:val="00624688"/>
    <w:rsid w:val="00630537"/>
    <w:rsid w:val="0063471B"/>
    <w:rsid w:val="0063471E"/>
    <w:rsid w:val="00636F84"/>
    <w:rsid w:val="006658B2"/>
    <w:rsid w:val="00666126"/>
    <w:rsid w:val="006778B4"/>
    <w:rsid w:val="00683C54"/>
    <w:rsid w:val="00696746"/>
    <w:rsid w:val="006A007A"/>
    <w:rsid w:val="006A619A"/>
    <w:rsid w:val="006B2E70"/>
    <w:rsid w:val="006B5DE5"/>
    <w:rsid w:val="006B6532"/>
    <w:rsid w:val="006E6094"/>
    <w:rsid w:val="006F0B1E"/>
    <w:rsid w:val="007037E2"/>
    <w:rsid w:val="00713A14"/>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57B4"/>
    <w:rsid w:val="00916993"/>
    <w:rsid w:val="00924EC8"/>
    <w:rsid w:val="0093340D"/>
    <w:rsid w:val="00936593"/>
    <w:rsid w:val="0094365F"/>
    <w:rsid w:val="009450AA"/>
    <w:rsid w:val="0095158E"/>
    <w:rsid w:val="00964BC9"/>
    <w:rsid w:val="00971660"/>
    <w:rsid w:val="00981077"/>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70109"/>
    <w:rsid w:val="00A71118"/>
    <w:rsid w:val="00A72DE2"/>
    <w:rsid w:val="00A83639"/>
    <w:rsid w:val="00A924C2"/>
    <w:rsid w:val="00AA071B"/>
    <w:rsid w:val="00AA3C6E"/>
    <w:rsid w:val="00AA3E11"/>
    <w:rsid w:val="00AC18BB"/>
    <w:rsid w:val="00AC51CF"/>
    <w:rsid w:val="00AC7338"/>
    <w:rsid w:val="00AE3DA0"/>
    <w:rsid w:val="00B00CD2"/>
    <w:rsid w:val="00B0298B"/>
    <w:rsid w:val="00B13B59"/>
    <w:rsid w:val="00B14E00"/>
    <w:rsid w:val="00B17712"/>
    <w:rsid w:val="00B325B6"/>
    <w:rsid w:val="00B35A0B"/>
    <w:rsid w:val="00B41DE9"/>
    <w:rsid w:val="00B576C1"/>
    <w:rsid w:val="00B7003C"/>
    <w:rsid w:val="00B76C2B"/>
    <w:rsid w:val="00B8287C"/>
    <w:rsid w:val="00BA5E79"/>
    <w:rsid w:val="00BC1401"/>
    <w:rsid w:val="00BC4BD6"/>
    <w:rsid w:val="00BC65A3"/>
    <w:rsid w:val="00C23E1E"/>
    <w:rsid w:val="00C23F53"/>
    <w:rsid w:val="00C26D19"/>
    <w:rsid w:val="00C34768"/>
    <w:rsid w:val="00C40082"/>
    <w:rsid w:val="00C44E38"/>
    <w:rsid w:val="00C51CB1"/>
    <w:rsid w:val="00C625D4"/>
    <w:rsid w:val="00C6691C"/>
    <w:rsid w:val="00C85074"/>
    <w:rsid w:val="00C941A2"/>
    <w:rsid w:val="00CA1720"/>
    <w:rsid w:val="00CB0907"/>
    <w:rsid w:val="00CB3AF6"/>
    <w:rsid w:val="00CB58D6"/>
    <w:rsid w:val="00CC773F"/>
    <w:rsid w:val="00CD0478"/>
    <w:rsid w:val="00CD18C2"/>
    <w:rsid w:val="00CD1FA8"/>
    <w:rsid w:val="00CE02AA"/>
    <w:rsid w:val="00D02100"/>
    <w:rsid w:val="00D22149"/>
    <w:rsid w:val="00D32359"/>
    <w:rsid w:val="00D342C0"/>
    <w:rsid w:val="00D81858"/>
    <w:rsid w:val="00D938B8"/>
    <w:rsid w:val="00DB2AA6"/>
    <w:rsid w:val="00DB2E14"/>
    <w:rsid w:val="00DD4D75"/>
    <w:rsid w:val="00DD5DC3"/>
    <w:rsid w:val="00E129C3"/>
    <w:rsid w:val="00E13422"/>
    <w:rsid w:val="00E2759A"/>
    <w:rsid w:val="00E2794B"/>
    <w:rsid w:val="00E3480F"/>
    <w:rsid w:val="00E41613"/>
    <w:rsid w:val="00E43809"/>
    <w:rsid w:val="00E54F1A"/>
    <w:rsid w:val="00E65175"/>
    <w:rsid w:val="00EA3C06"/>
    <w:rsid w:val="00EB0056"/>
    <w:rsid w:val="00EB2176"/>
    <w:rsid w:val="00EC3142"/>
    <w:rsid w:val="00EC6A6A"/>
    <w:rsid w:val="00EE06E7"/>
    <w:rsid w:val="00EE6280"/>
    <w:rsid w:val="00F031F1"/>
    <w:rsid w:val="00F074DA"/>
    <w:rsid w:val="00F17386"/>
    <w:rsid w:val="00F8009F"/>
    <w:rsid w:val="00F81ADC"/>
    <w:rsid w:val="00F81BCA"/>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9</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10</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11</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12</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13</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14</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15</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16</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17</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18</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19</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20</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21</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22</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23</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24</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25</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26</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27</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28</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29</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30</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31</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32</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33</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34</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35</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36</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37</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38</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39</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40</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41</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42</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43</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44</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45</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46</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47</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48</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49</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50</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51</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52</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53</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54</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55</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56</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57</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58</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59</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60</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61</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62</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63</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64</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65</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66</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67</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68</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69</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70</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71</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72</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73</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74</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75</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76</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77</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78</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79</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80</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97</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98</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99</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100</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101</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102</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103</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104</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105</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106</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107</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108</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109</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110</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111</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112</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113</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114</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115</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116</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117</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118</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119</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120</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121</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122</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123</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124</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125</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126</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127</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128</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129</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130</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145</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146</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147</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148</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149</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150</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151</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152</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153</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154</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155</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156</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157</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158</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159</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160</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161</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162</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163</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164</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165</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166</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167</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168</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169</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170</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171</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172</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173</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174</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175</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176</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177</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178</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179</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180</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181</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182</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183</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184</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185</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186</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187</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188</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189</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190</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191</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192</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193</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194</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195</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196</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197</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198</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199</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200</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201</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202</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203</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204</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205</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206</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207</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208</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209</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210</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211</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212</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213</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214</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215</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216</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217</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218</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219</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220</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221</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222</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223</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224</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225</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226</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227</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228</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229</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230</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231</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232</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233</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234</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235</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236</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237</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238</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239</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240</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241</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242</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243</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244</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245</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246</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247</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248</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249</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250</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251</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252</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253</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254</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255</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256</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257</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258</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259</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260</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261</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262</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263</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264</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265</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266</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267</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268</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269</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270</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271</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272</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273</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274</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275</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276</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277</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278</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279</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280</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281</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282</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283</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284</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285</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286</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287</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288</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289</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290</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291</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292</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293</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294</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295</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296</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297</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298</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299</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300</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301</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302</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303</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304</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305</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306</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307</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308</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309</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310</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311</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312</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313</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314</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315</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316</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317</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318</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319</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320</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376</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377</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378</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379</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380</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381</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382</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383</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384</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385</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386</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387</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388</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389</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390</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391</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392</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393</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394</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395</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396</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397</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398</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399</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400</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401</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402</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403</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404</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405</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406</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407</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408</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409</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410</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411</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412</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413</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414</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415</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416</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417</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418</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419</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420</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421</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422</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423</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424</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425</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426</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427</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428</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429</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430</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431</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432</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433</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434</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435</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436</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437</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438</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439</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440</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441</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442</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443</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444</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445</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446</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447</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448</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449</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450</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451</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452</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453</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454</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455</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456</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457</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458</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459</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460</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461</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462</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463</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464</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465</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466</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467</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468</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469</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470</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471</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472</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473</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474</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475</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476</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477</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478</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479</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480</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481</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482</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483</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484</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485</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486</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487</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488</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489</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490</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491</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492</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493</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494</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495</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496</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497</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498</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499</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500</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501</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502</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503</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504</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505</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506</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507</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508</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509</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510</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511</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512</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513</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514</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515</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516</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517</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518</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519</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520</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521</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522</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523</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524</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525</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526</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527</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528</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529</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530</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531</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532</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533</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534</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535</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536</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537</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538</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539</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540</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541</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542</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543</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544</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545</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546</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547</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548</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549</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550</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551</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552</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553</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554</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555</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556</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557</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558</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559</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560</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561</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562</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563</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564</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565</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566</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567</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568</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569</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570</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571</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572</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573</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574</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575</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576</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577</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578</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579</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580</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581</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582</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583</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584</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585</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586</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587</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588</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589</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590</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591</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592</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593</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594</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595</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596</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597</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598</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599</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600</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601</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602</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603</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604</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605</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606</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607</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608</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609</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610</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1</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2</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3</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4</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5</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7</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8</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9</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10</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11</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12</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13</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14</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15</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16</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17</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1</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2</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3</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4</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5</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7</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8</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9</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10</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11</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12</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13</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14</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15</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1</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2</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3</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4</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5</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7</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8</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9</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10</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11</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12</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13</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14</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15</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16</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17</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18</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19</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20</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1</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2</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3</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4</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5</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7</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8</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9</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10</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11</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12</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13</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14</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15</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16</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1</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2</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3</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4</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5</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7</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8</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9</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10</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11</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12</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13</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14</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15</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16</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17</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18</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1</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2</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3</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4</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5</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6</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8</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9</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10</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11</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12</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13</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14</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15</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16</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2</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3</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4</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5</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6</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8</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9</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10</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11</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12</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13</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14</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15</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16</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17</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18</b:RefOrder>
  </b:Source>
</b:Sources>
</file>

<file path=customXml/itemProps1.xml><?xml version="1.0" encoding="utf-8"?>
<ds:datastoreItem xmlns:ds="http://schemas.openxmlformats.org/officeDocument/2006/customXml" ds:itemID="{B97106D8-1075-4CCA-AA18-210D7A83635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5994</Words>
  <Characters>34172</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N M</cp:lastModifiedBy>
  <cp:revision>2</cp:revision>
  <dcterms:created xsi:type="dcterms:W3CDTF">2026-07-14T04:37:00Z</dcterms:created>
  <dcterms:modified xsi:type="dcterms:W3CDTF">2026-07-14T04:37:00Z</dcterms:modified>
</cp:coreProperties>
</file>