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CE8" w:rsidRPr="001902DB" w:rsidRDefault="00054CE8" w:rsidP="00054CE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BB250C5" wp14:editId="42D1661D">
            <wp:simplePos x="0" y="0"/>
            <wp:positionH relativeFrom="margin">
              <wp:posOffset>-695325</wp:posOffset>
            </wp:positionH>
            <wp:positionV relativeFrom="margin">
              <wp:posOffset>-514350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054CE8" w:rsidRPr="001902DB" w:rsidRDefault="00054CE8" w:rsidP="00054CE8">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054CE8" w:rsidRPr="009125CE" w:rsidRDefault="00054CE8" w:rsidP="00054CE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rsidR="00054CE8" w:rsidRPr="009125CE" w:rsidRDefault="00054CE8" w:rsidP="00054CE8">
      <w:pPr>
        <w:rPr>
          <w:rFonts w:ascii="Sakkal Majalla" w:hAnsi="Sakkal Majalla" w:cs="Sakkal Majalla"/>
          <w:sz w:val="28"/>
          <w:szCs w:val="28"/>
          <w:rtl/>
          <w:lang w:bidi="ar-EG"/>
        </w:rPr>
      </w:pPr>
    </w:p>
    <w:p w:rsidR="00054CE8" w:rsidRPr="009125CE" w:rsidRDefault="00054CE8" w:rsidP="00054CE8">
      <w:pPr>
        <w:rPr>
          <w:rFonts w:ascii="Sakkal Majalla" w:hAnsi="Sakkal Majalla" w:cs="Sakkal Majalla"/>
          <w:sz w:val="28"/>
          <w:szCs w:val="28"/>
          <w:rtl/>
          <w:lang w:bidi="ar-EG"/>
        </w:rPr>
      </w:pPr>
    </w:p>
    <w:p w:rsidR="00054CE8" w:rsidRPr="009125CE" w:rsidRDefault="00054CE8" w:rsidP="00054CE8">
      <w:pPr>
        <w:rPr>
          <w:rFonts w:ascii="Sakkal Majalla" w:hAnsi="Sakkal Majalla" w:cs="Sakkal Majalla"/>
          <w:sz w:val="28"/>
          <w:szCs w:val="28"/>
          <w:rtl/>
          <w:lang w:bidi="ar-EG"/>
        </w:rPr>
      </w:pPr>
    </w:p>
    <w:p w:rsidR="00054CE8" w:rsidRPr="00F54EB9" w:rsidRDefault="00054CE8" w:rsidP="00054CE8">
      <w:pPr>
        <w:jc w:val="center"/>
        <w:rPr>
          <w:rFonts w:ascii="Simplified Arabic" w:hAnsi="Simplified Arabic" w:cs="Simplified Arabic"/>
          <w:b/>
          <w:bCs/>
          <w:sz w:val="40"/>
          <w:szCs w:val="40"/>
          <w:rtl/>
          <w:lang w:bidi="ar-EG"/>
        </w:rPr>
      </w:pPr>
      <w:r w:rsidRPr="00F54EB9">
        <w:rPr>
          <w:rFonts w:ascii="Simplified Arabic" w:hAnsi="Simplified Arabic" w:cs="Simplified Arabic"/>
          <w:b/>
          <w:bCs/>
          <w:sz w:val="40"/>
          <w:szCs w:val="40"/>
          <w:rtl/>
          <w:lang w:bidi="ar-EG"/>
        </w:rPr>
        <w:t>تأثير السجلات</w:t>
      </w:r>
      <w:r>
        <w:rPr>
          <w:rFonts w:ascii="Simplified Arabic" w:hAnsi="Simplified Arabic" w:cs="Simplified Arabic" w:hint="cs"/>
          <w:b/>
          <w:bCs/>
          <w:sz w:val="40"/>
          <w:szCs w:val="40"/>
          <w:rtl/>
          <w:lang w:bidi="ar-EG"/>
        </w:rPr>
        <w:t xml:space="preserve"> الصحية</w:t>
      </w:r>
      <w:r w:rsidRPr="00F54EB9">
        <w:rPr>
          <w:rFonts w:ascii="Simplified Arabic" w:hAnsi="Simplified Arabic" w:cs="Simplified Arabic"/>
          <w:b/>
          <w:bCs/>
          <w:sz w:val="40"/>
          <w:szCs w:val="40"/>
          <w:rtl/>
          <w:lang w:bidi="ar-EG"/>
        </w:rPr>
        <w:t xml:space="preserve"> الإلكترونية على جودة </w:t>
      </w:r>
    </w:p>
    <w:p w:rsidR="00054CE8" w:rsidRDefault="00054CE8" w:rsidP="00054CE8">
      <w:pPr>
        <w:jc w:val="center"/>
        <w:rPr>
          <w:rFonts w:ascii="Simplified Arabic" w:hAnsi="Simplified Arabic" w:cs="Simplified Arabic"/>
          <w:sz w:val="40"/>
          <w:szCs w:val="40"/>
          <w:rtl/>
        </w:rPr>
      </w:pPr>
      <w:r w:rsidRPr="00F54EB9">
        <w:rPr>
          <w:rFonts w:ascii="Simplified Arabic" w:hAnsi="Simplified Arabic" w:cs="Simplified Arabic"/>
          <w:b/>
          <w:bCs/>
          <w:sz w:val="40"/>
          <w:szCs w:val="40"/>
          <w:rtl/>
          <w:lang w:bidi="ar-EG"/>
        </w:rPr>
        <w:t>الرعاية الصحية</w:t>
      </w:r>
      <w:r>
        <w:rPr>
          <w:rFonts w:ascii="Simplified Arabic" w:hAnsi="Simplified Arabic" w:cs="Simplified Arabic" w:hint="cs"/>
          <w:sz w:val="40"/>
          <w:szCs w:val="40"/>
          <w:rtl/>
        </w:rPr>
        <w:t>.</w:t>
      </w:r>
    </w:p>
    <w:p w:rsidR="00054CE8" w:rsidRPr="00F54EB9" w:rsidRDefault="00054CE8" w:rsidP="00054CE8">
      <w:pPr>
        <w:jc w:val="center"/>
        <w:rPr>
          <w:rFonts w:ascii="Simplified Arabic" w:hAnsi="Simplified Arabic" w:cs="Simplified Arabic"/>
          <w:sz w:val="40"/>
          <w:szCs w:val="40"/>
          <w:rtl/>
        </w:rPr>
      </w:pPr>
    </w:p>
    <w:p w:rsidR="00054CE8" w:rsidRPr="00F54EB9" w:rsidRDefault="00054CE8" w:rsidP="00054CE8">
      <w:pPr>
        <w:jc w:val="center"/>
        <w:rPr>
          <w:rFonts w:asciiTheme="majorBidi" w:hAnsiTheme="majorBidi" w:cstheme="majorBidi"/>
          <w:sz w:val="40"/>
          <w:szCs w:val="40"/>
        </w:rPr>
      </w:pPr>
      <w:r w:rsidRPr="00F54EB9">
        <w:rPr>
          <w:rFonts w:asciiTheme="majorBidi" w:hAnsiTheme="majorBidi" w:cstheme="majorBidi"/>
          <w:sz w:val="40"/>
          <w:szCs w:val="40"/>
        </w:rPr>
        <w:t>IMPACT OF ELECTRONIC HEALTH RECOREDS (EHRs) ON HEALTHCARE QULAITY.</w:t>
      </w:r>
    </w:p>
    <w:p w:rsidR="00054CE8" w:rsidRPr="00340C15" w:rsidRDefault="00054CE8" w:rsidP="00054CE8">
      <w:pPr>
        <w:rPr>
          <w:rFonts w:ascii="Simplified Arabic" w:hAnsi="Simplified Arabic" w:cs="Simplified Arabic"/>
          <w:b/>
          <w:bCs/>
          <w:sz w:val="28"/>
          <w:szCs w:val="28"/>
          <w:rtl/>
          <w:lang w:bidi="ar-EG"/>
        </w:rPr>
      </w:pPr>
    </w:p>
    <w:p w:rsidR="00054CE8" w:rsidRPr="00340C15" w:rsidRDefault="00054CE8" w:rsidP="00054CE8">
      <w:pPr>
        <w:jc w:val="center"/>
        <w:rPr>
          <w:rFonts w:ascii="Simplified Arabic" w:hAnsi="Simplified Arabic" w:cs="Simplified Arabic"/>
          <w:b/>
          <w:bCs/>
          <w:sz w:val="28"/>
          <w:szCs w:val="28"/>
          <w:rtl/>
          <w:lang w:bidi="ar-EG"/>
        </w:rPr>
      </w:pPr>
      <w:r w:rsidRPr="00340C15">
        <w:rPr>
          <w:rFonts w:ascii="Simplified Arabic" w:hAnsi="Simplified Arabic" w:cs="Simplified Arabic"/>
          <w:b/>
          <w:bCs/>
          <w:sz w:val="28"/>
          <w:szCs w:val="28"/>
          <w:rtl/>
          <w:lang w:bidi="ar-EG"/>
        </w:rPr>
        <w:t xml:space="preserve">إعداد </w:t>
      </w:r>
      <w:r w:rsidRPr="00340C15">
        <w:rPr>
          <w:rFonts w:ascii="Simplified Arabic" w:hAnsi="Simplified Arabic" w:cs="Simplified Arabic" w:hint="cs"/>
          <w:b/>
          <w:bCs/>
          <w:sz w:val="28"/>
          <w:szCs w:val="28"/>
          <w:rtl/>
          <w:lang w:bidi="ar-EG"/>
        </w:rPr>
        <w:t>الطالبة</w:t>
      </w:r>
      <w:r w:rsidRPr="00340C15">
        <w:rPr>
          <w:rFonts w:ascii="Simplified Arabic" w:hAnsi="Simplified Arabic" w:cs="Simplified Arabic"/>
          <w:b/>
          <w:bCs/>
          <w:sz w:val="28"/>
          <w:szCs w:val="28"/>
          <w:rtl/>
          <w:lang w:bidi="ar-EG"/>
        </w:rPr>
        <w:t>/</w:t>
      </w:r>
    </w:p>
    <w:p w:rsidR="00054CE8" w:rsidRPr="00340C15" w:rsidRDefault="00054CE8" w:rsidP="00054CE8">
      <w:pPr>
        <w:jc w:val="center"/>
        <w:rPr>
          <w:rFonts w:ascii="Simplified Arabic" w:hAnsi="Simplified Arabic" w:cs="Simplified Arabic"/>
          <w:b/>
          <w:bCs/>
          <w:sz w:val="28"/>
          <w:szCs w:val="28"/>
          <w:rtl/>
        </w:rPr>
      </w:pPr>
      <w:r w:rsidRPr="00340C15">
        <w:rPr>
          <w:rFonts w:ascii="Simplified Arabic" w:hAnsi="Simplified Arabic" w:cs="Simplified Arabic"/>
          <w:b/>
          <w:bCs/>
          <w:sz w:val="28"/>
          <w:szCs w:val="28"/>
          <w:rtl/>
        </w:rPr>
        <w:t>أريج فهد السبيعي</w:t>
      </w:r>
    </w:p>
    <w:p w:rsidR="00054CE8" w:rsidRPr="00340C15" w:rsidRDefault="00054CE8" w:rsidP="00054CE8">
      <w:pPr>
        <w:jc w:val="center"/>
        <w:rPr>
          <w:rFonts w:ascii="Simplified Arabic" w:hAnsi="Simplified Arabic" w:cs="Simplified Arabic"/>
          <w:b/>
          <w:bCs/>
          <w:sz w:val="28"/>
          <w:szCs w:val="28"/>
          <w:rtl/>
          <w:lang w:bidi="ar-EG"/>
        </w:rPr>
      </w:pPr>
    </w:p>
    <w:p w:rsidR="00054CE8" w:rsidRPr="00340C15" w:rsidRDefault="00054CE8" w:rsidP="00054CE8">
      <w:pPr>
        <w:jc w:val="center"/>
        <w:rPr>
          <w:rFonts w:ascii="Simplified Arabic" w:hAnsi="Simplified Arabic" w:cs="Simplified Arabic"/>
          <w:b/>
          <w:bCs/>
          <w:sz w:val="28"/>
          <w:szCs w:val="28"/>
          <w:rtl/>
          <w:lang w:bidi="ar-EG"/>
        </w:rPr>
      </w:pPr>
      <w:r w:rsidRPr="00340C15">
        <w:rPr>
          <w:rFonts w:ascii="Simplified Arabic" w:hAnsi="Simplified Arabic" w:cs="Simplified Arabic"/>
          <w:b/>
          <w:bCs/>
          <w:sz w:val="28"/>
          <w:szCs w:val="28"/>
          <w:rtl/>
          <w:lang w:bidi="ar-EG"/>
        </w:rPr>
        <w:t>إشراف/</w:t>
      </w:r>
    </w:p>
    <w:p w:rsidR="00054CE8" w:rsidRPr="00340C15" w:rsidRDefault="00054CE8" w:rsidP="00054CE8">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د. اسماء </w:t>
      </w:r>
      <w:proofErr w:type="spellStart"/>
      <w:r>
        <w:rPr>
          <w:rFonts w:ascii="Simplified Arabic" w:hAnsi="Simplified Arabic" w:cs="Simplified Arabic"/>
          <w:b/>
          <w:bCs/>
          <w:sz w:val="28"/>
          <w:szCs w:val="28"/>
          <w:rtl/>
          <w:lang w:bidi="ar-EG"/>
        </w:rPr>
        <w:t>ابوعنز</w:t>
      </w:r>
      <w:r>
        <w:rPr>
          <w:rFonts w:ascii="Simplified Arabic" w:hAnsi="Simplified Arabic" w:cs="Simplified Arabic" w:hint="cs"/>
          <w:b/>
          <w:bCs/>
          <w:sz w:val="28"/>
          <w:szCs w:val="28"/>
          <w:rtl/>
          <w:lang w:bidi="ar-EG"/>
        </w:rPr>
        <w:t>ه</w:t>
      </w:r>
      <w:proofErr w:type="spellEnd"/>
    </w:p>
    <w:p w:rsidR="00054CE8" w:rsidRPr="00340C15" w:rsidRDefault="00054CE8" w:rsidP="00054CE8">
      <w:pPr>
        <w:jc w:val="center"/>
        <w:rPr>
          <w:rFonts w:ascii="Simplified Arabic" w:hAnsi="Simplified Arabic" w:cs="Simplified Arabic"/>
          <w:b/>
          <w:bCs/>
          <w:sz w:val="28"/>
          <w:szCs w:val="28"/>
          <w:rtl/>
          <w:lang w:bidi="ar-EG"/>
        </w:rPr>
      </w:pPr>
    </w:p>
    <w:p w:rsidR="00054CE8" w:rsidRPr="00340C15" w:rsidRDefault="00054CE8" w:rsidP="00054CE8">
      <w:pPr>
        <w:jc w:val="center"/>
        <w:rPr>
          <w:rFonts w:ascii="Simplified Arabic" w:hAnsi="Simplified Arabic" w:cs="Simplified Arabic"/>
          <w:b/>
          <w:bCs/>
          <w:sz w:val="28"/>
          <w:szCs w:val="28"/>
          <w:rtl/>
          <w:lang w:bidi="ar-EG"/>
        </w:rPr>
      </w:pPr>
      <w:r w:rsidRPr="00340C15">
        <w:rPr>
          <w:rFonts w:ascii="Simplified Arabic" w:hAnsi="Simplified Arabic" w:cs="Simplified Arabic"/>
          <w:b/>
          <w:bCs/>
          <w:sz w:val="28"/>
          <w:szCs w:val="28"/>
          <w:rtl/>
          <w:lang w:bidi="ar-EG"/>
        </w:rPr>
        <w:t>العام الدراسي:</w:t>
      </w:r>
    </w:p>
    <w:p w:rsidR="00054CE8" w:rsidRPr="00340C15" w:rsidRDefault="00054CE8" w:rsidP="00054CE8">
      <w:pPr>
        <w:jc w:val="center"/>
        <w:rPr>
          <w:rFonts w:ascii="Simplified Arabic" w:hAnsi="Simplified Arabic" w:cs="Simplified Arabic"/>
          <w:b/>
          <w:bCs/>
          <w:sz w:val="28"/>
          <w:szCs w:val="28"/>
          <w:rtl/>
          <w:lang w:bidi="ar-EG"/>
        </w:rPr>
      </w:pPr>
      <w:r w:rsidRPr="00340C15">
        <w:rPr>
          <w:rFonts w:ascii="Simplified Arabic" w:hAnsi="Simplified Arabic" w:cs="Simplified Arabic"/>
          <w:b/>
          <w:bCs/>
          <w:sz w:val="28"/>
          <w:szCs w:val="28"/>
          <w:rtl/>
          <w:lang w:bidi="ar-EG"/>
        </w:rPr>
        <w:t>2024</w:t>
      </w:r>
    </w:p>
    <w:p w:rsidR="00054CE8" w:rsidRDefault="00054CE8" w:rsidP="00054CE8">
      <w:pPr>
        <w:jc w:val="center"/>
        <w:rPr>
          <w:rFonts w:ascii="Sakkal Majalla" w:hAnsi="Sakkal Majalla" w:cs="Sakkal Majalla"/>
          <w:b/>
          <w:bCs/>
          <w:sz w:val="28"/>
          <w:szCs w:val="28"/>
        </w:rPr>
      </w:pPr>
    </w:p>
    <w:p w:rsidR="00054CE8" w:rsidRDefault="00054CE8" w:rsidP="00054CE8">
      <w:pPr>
        <w:jc w:val="center"/>
        <w:rPr>
          <w:rFonts w:ascii="Sakkal Majalla" w:hAnsi="Sakkal Majalla" w:cs="Sakkal Majalla"/>
          <w:b/>
          <w:bCs/>
          <w:sz w:val="28"/>
          <w:szCs w:val="28"/>
          <w:rtl/>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bidi w:val="0"/>
        <w:rPr>
          <w:rFonts w:ascii="Sakkal Majalla" w:hAnsi="Sakkal Majalla" w:cs="Sakkal Majalla"/>
          <w:b/>
          <w:bCs/>
          <w:sz w:val="48"/>
          <w:szCs w:val="48"/>
          <w:rtl/>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jc w:val="center"/>
        <w:rPr>
          <w:rFonts w:ascii="Simplified Arabic" w:hAnsi="Simplified Arabic" w:cs="Simplified Arabic"/>
          <w:b/>
          <w:bCs/>
          <w:sz w:val="48"/>
          <w:szCs w:val="48"/>
          <w:u w:val="single"/>
          <w:rtl/>
        </w:rPr>
      </w:pPr>
      <w:r>
        <w:rPr>
          <w:rFonts w:ascii="Simplified Arabic" w:hAnsi="Simplified Arabic" w:cs="Simplified Arabic"/>
          <w:b/>
          <w:bCs/>
          <w:sz w:val="48"/>
          <w:szCs w:val="48"/>
          <w:u w:val="single"/>
          <w:rtl/>
        </w:rPr>
        <w:t>الفصل الأول</w:t>
      </w:r>
    </w:p>
    <w:p w:rsidR="00054CE8" w:rsidRDefault="00054CE8" w:rsidP="00054CE8">
      <w:pPr>
        <w:jc w:val="center"/>
        <w:rPr>
          <w:rFonts w:ascii="Sakkal Majalla" w:hAnsi="Sakkal Majalla" w:cs="Sakkal Majalla"/>
          <w:b/>
          <w:bCs/>
          <w:sz w:val="48"/>
          <w:szCs w:val="48"/>
          <w:u w:val="single"/>
          <w:rtl/>
        </w:rPr>
      </w:pPr>
    </w:p>
    <w:p w:rsidR="00054CE8" w:rsidRDefault="00054CE8" w:rsidP="00054CE8">
      <w:pPr>
        <w:bidi w:val="0"/>
        <w:rPr>
          <w:rFonts w:ascii="Simplified Arabic" w:hAnsi="Simplified Arabic" w:cs="Simplified Arabic"/>
          <w:b/>
          <w:bCs/>
          <w:sz w:val="36"/>
          <w:szCs w:val="36"/>
          <w:rtl/>
        </w:rPr>
      </w:pPr>
      <w:r>
        <w:rPr>
          <w:rFonts w:ascii="Simplified Arabic" w:hAnsi="Simplified Arabic" w:cs="Simplified Arabic"/>
          <w:b/>
          <w:bCs/>
          <w:kern w:val="0"/>
          <w:sz w:val="36"/>
          <w:szCs w:val="36"/>
          <w:rtl/>
          <w14:ligatures w14:val="none"/>
        </w:rPr>
        <w:br w:type="page"/>
      </w:r>
    </w:p>
    <w:p w:rsidR="00054CE8" w:rsidRDefault="00054CE8" w:rsidP="00054CE8">
      <w:pPr>
        <w:spacing w:line="360" w:lineRule="auto"/>
        <w:jc w:val="both"/>
        <w:outlineLvl w:val="0"/>
        <w:rPr>
          <w:rFonts w:ascii="Simplified Arabic" w:hAnsi="Simplified Arabic" w:cs="Simplified Arabic"/>
          <w:sz w:val="36"/>
          <w:szCs w:val="36"/>
          <w:u w:val="single"/>
          <w:rtl/>
          <w:lang w:bidi="ar-EG"/>
        </w:rPr>
      </w:pPr>
      <w:bookmarkStart w:id="0" w:name="_Toc181729857"/>
      <w:r>
        <w:rPr>
          <w:rFonts w:ascii="Simplified Arabic" w:hAnsi="Simplified Arabic" w:cs="Simplified Arabic"/>
          <w:b/>
          <w:bCs/>
          <w:sz w:val="36"/>
          <w:szCs w:val="36"/>
          <w:u w:val="single"/>
          <w:rtl/>
        </w:rPr>
        <w:lastRenderedPageBreak/>
        <w:t>مقدمة</w:t>
      </w:r>
      <w:r>
        <w:rPr>
          <w:rFonts w:ascii="Simplified Arabic" w:hAnsi="Simplified Arabic" w:cs="Simplified Arabic"/>
          <w:sz w:val="36"/>
          <w:szCs w:val="36"/>
          <w:u w:val="single"/>
          <w:rtl/>
          <w:lang w:bidi="ar-EG"/>
        </w:rPr>
        <w:t>:</w:t>
      </w:r>
      <w:bookmarkEnd w:id="0"/>
    </w:p>
    <w:p w:rsidR="00054CE8" w:rsidRDefault="00054CE8" w:rsidP="00054CE8">
      <w:pPr>
        <w:spacing w:line="276" w:lineRule="auto"/>
        <w:jc w:val="both"/>
        <w:rPr>
          <w:rFonts w:ascii="Simplified Arabic" w:hAnsi="Simplified Arabic" w:cs="Simplified Arabic"/>
          <w:sz w:val="28"/>
          <w:szCs w:val="28"/>
          <w:rtl/>
          <w:lang w:bidi="ar-EG"/>
        </w:rPr>
      </w:pPr>
      <w:r>
        <w:rPr>
          <w:rFonts w:ascii="Sakkal Majalla" w:hAnsi="Sakkal Majalla" w:cs="Sakkal Majalla"/>
          <w:sz w:val="28"/>
          <w:szCs w:val="28"/>
          <w:rtl/>
          <w:lang w:bidi="ar-EG"/>
        </w:rPr>
        <w:t xml:space="preserve">    </w:t>
      </w:r>
      <w:r>
        <w:rPr>
          <w:rFonts w:ascii="Simplified Arabic" w:hAnsi="Simplified Arabic" w:cs="Simplified Arabic"/>
          <w:sz w:val="28"/>
          <w:szCs w:val="28"/>
          <w:rtl/>
          <w:lang w:bidi="ar-EG"/>
        </w:rPr>
        <w:t>تعتبر السجلات الطبية الإلكترونية (</w:t>
      </w:r>
      <w:r>
        <w:rPr>
          <w:rFonts w:ascii="Simplified Arabic" w:hAnsi="Simplified Arabic" w:cs="Simplified Arabic"/>
          <w:sz w:val="28"/>
          <w:szCs w:val="28"/>
          <w:lang w:bidi="ar-EG"/>
        </w:rPr>
        <w:t>EHRs</w:t>
      </w:r>
      <w:r>
        <w:rPr>
          <w:rFonts w:ascii="Simplified Arabic" w:hAnsi="Simplified Arabic" w:cs="Simplified Arabic"/>
          <w:sz w:val="28"/>
          <w:szCs w:val="28"/>
          <w:rtl/>
          <w:lang w:bidi="ar-EG"/>
        </w:rPr>
        <w:t>) من الابتكارات الحديثة التي أحدثت ثورة في مجال الرعاية الصحية. تلعب هذه السجلات دورًا محوريًا في تحسين جودة الرعاية الصحية من خلال تقديم وسيلة منظمة ومتكاملة لإدارة معلومات المرضى. مع التحول من السجلات الورقية إلى الإلكترونية، أصبح من الممكن الوصول إلى بيانات المرضى بشكل أسرع وأكثر دقة، مما يساهم في تحسين التشخيص والعلاج واتخاذ القرارات الطبية.</w:t>
      </w:r>
    </w:p>
    <w:p w:rsidR="00054CE8" w:rsidRDefault="00054CE8" w:rsidP="00054CE8">
      <w:pPr>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أحد أبرز تأثيرات السجلات الإلكترونية هو تقليل الأخطاء الطبية. من خلال توفير معلومات دقيقة ومحدثة عن حالة المريض، يمكن للأطباء تجنب التداخلات الدوائية الضارة والتعرف على المشاكل الصحية في وقت مبكر. بالإضافة إلى ذلك، تساهم السجلات الإلكترونية في تحسين التنسيق بين مختلف مقدمي الرعاية الصحية، مما يعزز من استمرارية الرعاية ويقلل من التكرار غير الضروري للاختبارات الطبية. (السلمي.2019)</w:t>
      </w:r>
    </w:p>
    <w:p w:rsidR="00054CE8" w:rsidRDefault="00054CE8" w:rsidP="00054CE8">
      <w:pPr>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تساعد السجلات الإلكترونية في تعزيز كفاءة النظام الصحي من خلال توفير الوقت والجهد المبذول في إدارة السجلات الورقية. كما تساهم في تحسين مراقبة الجودة وتحليل البيانات الصحية، مما يساعد على تحديد الاتجاهات الصحية واتخاذ الإجراءات الوقائية المناسبة.</w:t>
      </w:r>
    </w:p>
    <w:p w:rsidR="00054CE8" w:rsidRDefault="00054CE8" w:rsidP="00054CE8">
      <w:pPr>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بالإضافة إلى ما سبق، تتيح السجلات الإلكترونية تحسين تجربة المرضى من خلال تمكينهم من الوصول إلى معلوماتهم الصحية بسهولة وتعزيز التواصل مع مقدمي الرعاية الصحية. وبفضل هذه الفوائد المتعددة، تعتبر السجلات الطبية الإلكترونية أداة أساسية في تحقيق التحول الرقمي في قطاع الرعاية الصحية وتحسين جودة الخدمات الصحية المقدمة</w:t>
      </w: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1" w:name="_Toc181729858"/>
      <w:r>
        <w:rPr>
          <w:rFonts w:ascii="Simplified Arabic" w:hAnsi="Simplified Arabic" w:cs="Simplified Arabic"/>
          <w:b/>
          <w:bCs/>
          <w:sz w:val="36"/>
          <w:szCs w:val="36"/>
          <w:u w:val="single"/>
          <w:rtl/>
        </w:rPr>
        <w:lastRenderedPageBreak/>
        <w:t>مشكلة الدراسة:</w:t>
      </w:r>
      <w:bookmarkEnd w:id="1"/>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تساهم السجلات الطبية الإلكترونية في تحسين دقة المعلومات المقدمة للأطباء؟</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أمثلة الأخطاء الطبية التي تم تقليلها بفضل استخدام السجلات الطبية الإلكترونية؟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تؤثر السجلات الطبية الإلكترونية على التنسيق بين مقدمي الرعاية الصحية؟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هو دور السجلات الطبية الإلكترونية في تحسين التواصل بين الأطباء والممرضين والصيادلة؟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تساهم السجلات الطبية الإلكترونية في تحسين استمرارية الرعاية للمرضى؟</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هو تأثير السجلات الطبية الإلكترونية على كفاءة النظام الصحي؟</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تساهم السجلات الطبية الإلكترونية في توفير الوقت والجهد المبذول في إدارة السجلات الورقية؟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هي الفوائد الاقتصادية الناتجة عن استخدام السجلات الطبية الإلكترونية؟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تؤثر السجلات الطبية الإلكترونية على مراقبة الجودة وتحليل البيانات الصحية؟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هو دور السجلات الطبية الإلكترونية في تحسين جمع وتحليل البيانات الصحية؟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كيف تساهم السجلات الطبية الإلكترونية في تحسين قدرة المرضى على الوصول إلى معلوماتهم الصحية؟</w:t>
      </w:r>
    </w:p>
    <w:p w:rsidR="00054CE8" w:rsidRDefault="00054CE8" w:rsidP="00054CE8">
      <w:pPr>
        <w:pStyle w:val="ListParagraph"/>
        <w:numPr>
          <w:ilvl w:val="0"/>
          <w:numId w:val="1"/>
        </w:num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ما هو تأثير السجلات الطبية الإلكترونية على تعزيز التواصل بين المرضى ومقدمي الرعاية الصحية؟</w:t>
      </w: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2" w:name="_Toc181729859"/>
      <w:r>
        <w:rPr>
          <w:rFonts w:ascii="Simplified Arabic" w:hAnsi="Simplified Arabic" w:cs="Simplified Arabic"/>
          <w:b/>
          <w:bCs/>
          <w:sz w:val="36"/>
          <w:szCs w:val="36"/>
          <w:u w:val="single"/>
          <w:rtl/>
        </w:rPr>
        <w:lastRenderedPageBreak/>
        <w:t>أهمية الدراسة:</w:t>
      </w:r>
      <w:bookmarkEnd w:id="2"/>
    </w:p>
    <w:p w:rsidR="00054CE8" w:rsidRDefault="00054CE8" w:rsidP="00054CE8">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لتحسين جودة الرعاية الصحية: من خلال فهم كيفية تأثير السجلات الطبية الإلكترونية على تقليل الأخطاء الطبية وتحسين دقة وسرعة التشخيص والعلاج، يمكن تعزيز جودة الرعاية المقدمة للمرضى.</w:t>
      </w:r>
    </w:p>
    <w:p w:rsidR="00054CE8" w:rsidRDefault="00054CE8" w:rsidP="00054CE8">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تعزيز كفاءة النظام الصحي: دراسة تأثير السجلات الطبية الإلكترونية تساهم في تحديد مدى تحسين الكفاءة التشغيلية للمؤسسات الصحية، مما يؤدي إلى توفير الوقت والموارد وتقليل التكاليف.</w:t>
      </w:r>
    </w:p>
    <w:p w:rsidR="00054CE8" w:rsidRDefault="00054CE8" w:rsidP="00054CE8">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تعزيز التنسيق والتواصل بين مقدمي الرعاية الصحية: من خلال فهم كيف تساهم السجلات الطبية الإلكترونية في تحسين التنسيق بين مختلف مقدمي الرعاية الصحية، يمكن تحسين استمرارية الرعاية والتعاون بين الفرق الطبية.</w:t>
      </w:r>
    </w:p>
    <w:p w:rsidR="00054CE8" w:rsidRDefault="00054CE8" w:rsidP="00054CE8">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تمكين المرضى: تعزيز فهم كيف يمكن للسجلات الطبية الإلكترونية تحسين وصول المرضى إلى معلوماتهم الصحية وتعزيز التواصل بينهم وبين مقدمي الرعاية، مما يعزز دور المرضى في إدارة صحتهم.</w:t>
      </w:r>
    </w:p>
    <w:p w:rsidR="00054CE8" w:rsidRDefault="00054CE8" w:rsidP="00054CE8">
      <w:pPr>
        <w:pStyle w:val="ListParagraph"/>
        <w:numPr>
          <w:ilvl w:val="0"/>
          <w:numId w:val="2"/>
        </w:numPr>
        <w:spacing w:line="360" w:lineRule="auto"/>
        <w:ind w:right="-142"/>
        <w:jc w:val="both"/>
        <w:rPr>
          <w:rFonts w:ascii="Simplified Arabic" w:hAnsi="Simplified Arabic" w:cs="Simplified Arabic"/>
          <w:sz w:val="28"/>
          <w:szCs w:val="28"/>
          <w:rtl/>
        </w:rPr>
      </w:pPr>
      <w:r>
        <w:rPr>
          <w:rFonts w:ascii="Simplified Arabic" w:hAnsi="Simplified Arabic" w:cs="Simplified Arabic"/>
          <w:sz w:val="28"/>
          <w:szCs w:val="28"/>
          <w:rtl/>
        </w:rPr>
        <w:t>مواجهة التحديات وتقديم الحلول: تسهم الدراسة في تحديد التحديات والعقبات التي تواجه تنفيذ السجلات الطبية الإلكترونية واقتراح الحلول المناسبة للتغلب عليها، مما يسهم في نجاح تطبيقها على نطاق واسع.</w:t>
      </w:r>
    </w:p>
    <w:p w:rsidR="00054CE8" w:rsidRDefault="00054CE8" w:rsidP="00054CE8">
      <w:pPr>
        <w:pStyle w:val="ListParagraph"/>
        <w:numPr>
          <w:ilvl w:val="0"/>
          <w:numId w:val="2"/>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التكنولوجيا في الرعاية الصحية: تساهم الدراسة في دفع عجلة الابتكار والتكنولوجيا في قطاع الرعاية الصحية، مما يسهم في تحسين الخدمات الصحية وتبني حلول تقنية متقدمة. (الحمادي.2018)</w:t>
      </w: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3" w:name="_Toc181729860"/>
      <w:r>
        <w:rPr>
          <w:rFonts w:ascii="Simplified Arabic" w:hAnsi="Simplified Arabic" w:cs="Simplified Arabic"/>
          <w:b/>
          <w:bCs/>
          <w:sz w:val="36"/>
          <w:szCs w:val="36"/>
          <w:u w:val="single"/>
          <w:rtl/>
        </w:rPr>
        <w:lastRenderedPageBreak/>
        <w:t>أهداف الدراسة:</w:t>
      </w:r>
      <w:bookmarkEnd w:id="3"/>
    </w:p>
    <w:p w:rsidR="00054CE8" w:rsidRDefault="00054CE8" w:rsidP="00054CE8">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تقييم تأثير السجلات الصحية الإلكترونية على جودة الرعاية الصحية</w:t>
      </w:r>
    </w:p>
    <w:p w:rsidR="00054CE8" w:rsidRDefault="00054CE8" w:rsidP="00054CE8">
      <w:pPr>
        <w:pStyle w:val="ListParagraph"/>
        <w:numPr>
          <w:ilvl w:val="0"/>
          <w:numId w:val="3"/>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تحليل العلاقة بين الاستخدام الفعّال للسجلات الصحية الإلكترونية وتقليل الأخطاء الطبية</w:t>
      </w:r>
    </w:p>
    <w:p w:rsidR="00054CE8" w:rsidRDefault="00054CE8" w:rsidP="00054CE8">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تقييم تأثير السجلات الصحية الإلكترونية على سرعة التشخيص ووقت الانتظار</w:t>
      </w:r>
    </w:p>
    <w:p w:rsidR="00054CE8" w:rsidRDefault="00054CE8" w:rsidP="00054CE8">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استكشاف تأثير السجلات الصحية الإلكترونية على تجربة المرضى ورضاهم</w:t>
      </w:r>
    </w:p>
    <w:p w:rsidR="00054CE8" w:rsidRDefault="00054CE8" w:rsidP="00054CE8">
      <w:pPr>
        <w:pStyle w:val="ListParagraph"/>
        <w:numPr>
          <w:ilvl w:val="0"/>
          <w:numId w:val="3"/>
        </w:numPr>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دراسة دور السجلات الصحية الإلكترونية في تحسين التنسيق بين مقدمي الرعاية الصحية</w:t>
      </w: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4" w:name="_Toc181729861"/>
      <w:r>
        <w:rPr>
          <w:rFonts w:ascii="Simplified Arabic" w:hAnsi="Simplified Arabic" w:cs="Simplified Arabic"/>
          <w:b/>
          <w:bCs/>
          <w:sz w:val="36"/>
          <w:szCs w:val="36"/>
          <w:u w:val="single"/>
          <w:rtl/>
        </w:rPr>
        <w:t>تساؤلات الدراسة</w:t>
      </w:r>
      <w:bookmarkEnd w:id="4"/>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ما مدى تأثير السجلات الطبية الإلكترونية على تقليل الأخطاء الطبية في المؤسسات الصحية؟</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هل هناك اختلاف في معدل الأخطاء بين المؤسسات التي تستخدم السجلات الورقية وتلك التي تستخدم السجلات الإلكترونية؟</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ما مدى سرعة وصول الأطباء إلى معلومات المرضى من خلال السجلات الطبية الإلكترونية مقارنة بالسجلات الورقية؟</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كيف تؤثر السجلات الطبية الإلكترونية على أوقات الانتظار للمرضى؟</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كيف تساهم السجلات الطبية الإلكترونية في تحسين استمرارية الرعاية للمرضى؟</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ما مدى تأثير السجلات الطبية الإلكترونية على تجربة المرضى؟</w:t>
      </w:r>
    </w:p>
    <w:p w:rsidR="00054CE8" w:rsidRDefault="00054CE8" w:rsidP="00054CE8">
      <w:pPr>
        <w:pStyle w:val="ListParagraph"/>
        <w:numPr>
          <w:ilvl w:val="0"/>
          <w:numId w:val="4"/>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ما مدى تمكين المرضى من الوصول إلى معلوماتهم الصحية بسهولة من خلال السجلات الطبية الإلكترونية؟</w:t>
      </w: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5" w:name="_Toc181729862"/>
      <w:r>
        <w:rPr>
          <w:rFonts w:ascii="Simplified Arabic" w:hAnsi="Simplified Arabic" w:cs="Simplified Arabic"/>
          <w:b/>
          <w:bCs/>
          <w:sz w:val="36"/>
          <w:szCs w:val="36"/>
          <w:u w:val="single"/>
          <w:rtl/>
        </w:rPr>
        <w:t>فروض الدراسة:</w:t>
      </w:r>
      <w:bookmarkEnd w:id="5"/>
    </w:p>
    <w:p w:rsidR="00054CE8" w:rsidRDefault="00054CE8" w:rsidP="00054CE8">
      <w:pPr>
        <w:pStyle w:val="ListParagraph"/>
        <w:numPr>
          <w:ilvl w:val="0"/>
          <w:numId w:val="5"/>
        </w:numPr>
        <w:spacing w:line="360" w:lineRule="auto"/>
        <w:jc w:val="both"/>
        <w:rPr>
          <w:rFonts w:ascii="Simplified Arabic" w:hAnsi="Simplified Arabic" w:cs="Simplified Arabic"/>
          <w:b/>
          <w:bCs/>
          <w:sz w:val="32"/>
          <w:szCs w:val="32"/>
          <w:rtl/>
        </w:rPr>
      </w:pPr>
      <w:r>
        <w:rPr>
          <w:rFonts w:ascii="Simplified Arabic" w:hAnsi="Simplified Arabic" w:cs="Simplified Arabic"/>
          <w:sz w:val="28"/>
          <w:szCs w:val="28"/>
          <w:rtl/>
        </w:rPr>
        <w:t>المؤسسات الصحية التي تستخدم السجلات الطبية الإلكترونية تشهد انخفاضاً ملحوظاً في معدل الأخطاء الدوائية والجراحية مقارنة بالمؤسسات التي تستخدم السجلات الورقية.</w:t>
      </w:r>
    </w:p>
    <w:p w:rsidR="00054CE8" w:rsidRDefault="00054CE8" w:rsidP="00054CE8">
      <w:pPr>
        <w:pStyle w:val="ListParagraph"/>
        <w:numPr>
          <w:ilvl w:val="0"/>
          <w:numId w:val="5"/>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استخدام السجلات الطبية الإلكترونية يتيح للأطباء الوصول إلى معلومات المرضى بسرعة أكبر ودقة أعلى مما يحسن قرارات التشخيص والعلاج.</w:t>
      </w:r>
    </w:p>
    <w:p w:rsidR="00054CE8" w:rsidRDefault="00054CE8" w:rsidP="00054CE8">
      <w:pPr>
        <w:pStyle w:val="ListParagraph"/>
        <w:numPr>
          <w:ilvl w:val="0"/>
          <w:numId w:val="5"/>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المؤسسات الصحية التي تعتمد على السجلات الطبية الإلكترونية تظهر زيادة في الكفاءة التشغيلية وتقليل في تكاليف التشغيل وأوقات الانتظار للمرضى مقارنة بالمؤسسات التي تستخدم السجلات الورقية.</w:t>
      </w:r>
    </w:p>
    <w:p w:rsidR="00054CE8" w:rsidRDefault="00054CE8" w:rsidP="00054CE8">
      <w:pPr>
        <w:pStyle w:val="ListParagraph"/>
        <w:numPr>
          <w:ilvl w:val="0"/>
          <w:numId w:val="5"/>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استخدام السجلات الطبية الإلكترونية يعزز التنسيق بين الأطباء والممرضين والصيادلة، مما يؤدي إلى تحسين استمرارية الرعاية للمرضى.</w:t>
      </w:r>
    </w:p>
    <w:p w:rsidR="00054CE8" w:rsidRDefault="00054CE8" w:rsidP="00054CE8">
      <w:pPr>
        <w:pStyle w:val="ListParagraph"/>
        <w:numPr>
          <w:ilvl w:val="0"/>
          <w:numId w:val="5"/>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المرضى الذين يمكنهم الوصول إلى معلوماتهم الصحية من خلال السجلات الطبية الإلكترونية يشعرون برضا أكبر عن الرعاية الصحية المقدمة لهم مقارنة بالمرضى الذين يعتمدون على السجلات الورقية</w:t>
      </w:r>
    </w:p>
    <w:p w:rsidR="00054CE8" w:rsidRDefault="00054CE8" w:rsidP="00054CE8">
      <w:pPr>
        <w:bidi w:val="0"/>
        <w:rPr>
          <w:rFonts w:ascii="Simplified Arabic" w:hAnsi="Simplified Arabic" w:cs="Simplified Arabic"/>
          <w:sz w:val="28"/>
          <w:szCs w:val="28"/>
        </w:rPr>
      </w:pPr>
      <w:r>
        <w:rPr>
          <w:rFonts w:ascii="Simplified Arabic" w:hAnsi="Simplified Arabic" w:cs="Simplified Arabic"/>
          <w:kern w:val="0"/>
          <w:sz w:val="28"/>
          <w:szCs w:val="28"/>
          <w:rtl/>
          <w14:ligatures w14:val="none"/>
        </w:rPr>
        <w:br w:type="page"/>
      </w:r>
    </w:p>
    <w:p w:rsidR="00054CE8" w:rsidRDefault="00054CE8" w:rsidP="00054CE8">
      <w:pPr>
        <w:jc w:val="center"/>
        <w:rPr>
          <w:rFonts w:ascii="Sakkal Majalla" w:hAnsi="Sakkal Majalla" w:cs="Sakkal Majalla"/>
          <w:b/>
          <w:bCs/>
          <w:sz w:val="48"/>
          <w:szCs w:val="48"/>
          <w:u w:val="single"/>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jc w:val="center"/>
        <w:rPr>
          <w:rFonts w:ascii="Sakkal Majalla" w:hAnsi="Sakkal Majalla" w:cs="Sakkal Majalla"/>
          <w:b/>
          <w:bCs/>
          <w:sz w:val="48"/>
          <w:szCs w:val="48"/>
          <w:u w:val="single"/>
          <w:rtl/>
        </w:rPr>
      </w:pPr>
    </w:p>
    <w:p w:rsidR="00054CE8" w:rsidRDefault="00054CE8" w:rsidP="00054CE8">
      <w:pPr>
        <w:jc w:val="center"/>
        <w:rPr>
          <w:rFonts w:ascii="Simplified Arabic" w:hAnsi="Simplified Arabic" w:cs="Simplified Arabic"/>
          <w:b/>
          <w:bCs/>
          <w:sz w:val="48"/>
          <w:szCs w:val="48"/>
          <w:u w:val="single"/>
          <w:rtl/>
        </w:rPr>
      </w:pPr>
      <w:r>
        <w:rPr>
          <w:rFonts w:ascii="Simplified Arabic" w:hAnsi="Simplified Arabic" w:cs="Simplified Arabic"/>
          <w:b/>
          <w:bCs/>
          <w:sz w:val="48"/>
          <w:szCs w:val="48"/>
          <w:u w:val="single"/>
          <w:rtl/>
        </w:rPr>
        <w:t>الفصل الثاني</w:t>
      </w:r>
    </w:p>
    <w:p w:rsidR="00054CE8" w:rsidRDefault="00054CE8" w:rsidP="00054CE8">
      <w:pPr>
        <w:jc w:val="center"/>
        <w:rPr>
          <w:rFonts w:ascii="Simplified Arabic" w:hAnsi="Simplified Arabic" w:cs="Simplified Arabic"/>
          <w:b/>
          <w:bCs/>
          <w:sz w:val="48"/>
          <w:szCs w:val="48"/>
          <w:u w:val="single"/>
          <w:rtl/>
        </w:rPr>
      </w:pPr>
      <w:r>
        <w:rPr>
          <w:rFonts w:ascii="Simplified Arabic" w:hAnsi="Simplified Arabic" w:cs="Simplified Arabic"/>
          <w:b/>
          <w:bCs/>
          <w:sz w:val="48"/>
          <w:szCs w:val="48"/>
          <w:u w:val="single"/>
          <w:rtl/>
        </w:rPr>
        <w:t>الدراسات السابقة</w:t>
      </w:r>
    </w:p>
    <w:p w:rsidR="00054CE8" w:rsidRDefault="00054CE8" w:rsidP="00054CE8">
      <w:pPr>
        <w:rPr>
          <w:rFonts w:ascii="Sakkal Majalla" w:hAnsi="Sakkal Majalla" w:cs="Sakkal Majalla"/>
          <w:sz w:val="28"/>
          <w:szCs w:val="28"/>
          <w:u w:val="single"/>
          <w:rtl/>
        </w:rPr>
      </w:pPr>
    </w:p>
    <w:p w:rsidR="00054CE8" w:rsidRDefault="00054CE8" w:rsidP="00054CE8">
      <w:pPr>
        <w:bidi w:val="0"/>
        <w:rPr>
          <w:rFonts w:ascii="Simplified Arabic" w:hAnsi="Simplified Arabic" w:cs="Simplified Arabic"/>
          <w:sz w:val="28"/>
          <w:szCs w:val="28"/>
          <w:rtl/>
        </w:rPr>
      </w:pPr>
      <w:r>
        <w:rPr>
          <w:rFonts w:ascii="Simplified Arabic" w:hAnsi="Simplified Arabic" w:cs="Simplified Arabic"/>
          <w:kern w:val="0"/>
          <w:sz w:val="28"/>
          <w:szCs w:val="28"/>
          <w:rtl/>
          <w14:ligatures w14:val="none"/>
        </w:rPr>
        <w:br w:type="page"/>
      </w: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6" w:name="_Toc181729863"/>
      <w:r>
        <w:rPr>
          <w:rFonts w:ascii="Simplified Arabic" w:hAnsi="Simplified Arabic" w:cs="Simplified Arabic"/>
          <w:b/>
          <w:bCs/>
          <w:sz w:val="36"/>
          <w:szCs w:val="36"/>
          <w:u w:val="single"/>
          <w:rtl/>
        </w:rPr>
        <w:lastRenderedPageBreak/>
        <w:t>مقدمة</w:t>
      </w:r>
      <w:bookmarkEnd w:id="6"/>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في هذا الفصل، سنستعرض مجموعة من الدراسات التي تناولت تأثير السجلات الصحية الإلكترونية </w:t>
      </w:r>
      <w:r>
        <w:rPr>
          <w:rFonts w:ascii="Simplified Arabic" w:hAnsi="Simplified Arabic" w:cs="Simplified Arabic"/>
          <w:sz w:val="28"/>
          <w:szCs w:val="28"/>
        </w:rPr>
        <w:t>EHRs</w:t>
      </w:r>
      <w:proofErr w:type="gramStart"/>
      <w:r>
        <w:rPr>
          <w:rFonts w:ascii="Simplified Arabic" w:hAnsi="Simplified Arabic" w:cs="Simplified Arabic"/>
          <w:sz w:val="28"/>
          <w:szCs w:val="28"/>
        </w:rPr>
        <w:t xml:space="preserve">) </w:t>
      </w:r>
      <w:r>
        <w:rPr>
          <w:rFonts w:ascii="Simplified Arabic" w:hAnsi="Simplified Arabic" w:cs="Simplified Arabic"/>
          <w:sz w:val="28"/>
          <w:szCs w:val="28"/>
          <w:rtl/>
        </w:rPr>
        <w:t>)</w:t>
      </w:r>
      <w:proofErr w:type="gramEnd"/>
      <w:r>
        <w:rPr>
          <w:rFonts w:ascii="Simplified Arabic" w:hAnsi="Simplified Arabic" w:cs="Simplified Arabic"/>
          <w:sz w:val="28"/>
          <w:szCs w:val="28"/>
          <w:rtl/>
        </w:rPr>
        <w:t xml:space="preserve"> على جودة الرعاية الصحية، مع التركيز على النتائج والتوصيات التي خرجت بها تلك الدراسات</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تتراوح هذه الدراسات بين تحليلات شاملة لتطبيقات السجلات الإلكترونية في مؤسسات صحية مختلفة، ودراسات استكشافية حول كيفية تحسين الكفاءة والفعالية في تقديم الرعاية الصحية. كما تسلط الضوء على الفوائد المتعددة للسجلات الصحية الإلكترونية، مثل تقليل الأخطاء الطبية، وتحسين التنسيق بين مقدمي الرعاية، وتعزيز تجربة المرضى</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علاوة على ذلك، ستتناول هذه المراجعة التحديات التي تواجه تنفيذ السجلات الصحية الإلكترونية، والاعتبارات القانونية والأخلاقية المرتبطة بها، مما يسهم في تقديم رؤية متكاملة حول الموضوع، ومن خلال تحليل هذه الدراسات، نهدف إلى تعزيز الفهم حول كيفية تحسين جودة الرعاية الصحية من خلال الاستفادة من السجلات الصحية الإلكترونية، مما يساهم في تحقيق أهداف البحث الحالي.</w:t>
      </w:r>
    </w:p>
    <w:p w:rsidR="00054CE8" w:rsidRDefault="00054CE8" w:rsidP="00054CE8">
      <w:pPr>
        <w:spacing w:line="360" w:lineRule="auto"/>
        <w:jc w:val="both"/>
        <w:rPr>
          <w:rFonts w:ascii="Simplified Arabic" w:hAnsi="Simplified Arabic" w:cs="Simplified Arabic"/>
          <w:sz w:val="28"/>
          <w:szCs w:val="28"/>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7" w:name="_Toc181729864"/>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t>الدراسات السابقة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هدفت دراسة الخليفة (2016) إلى بناء نظام متكامل للسجلات الطبية الإلكترونية يساهم في تحسين إدارة البيانات الصحية وتقليل الفاقد منها. أبرزت الدراسة مزايا السجل الصحي الإلكتروني كوسيلة لتوحيد البيانات الطبية وعرضها بشكل منظم وسريع، مما يعزز الكفاءة التشغيلية داخل المؤسسات الصحية.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هدفت هبه عبد الرحمن وعبد الله محمد (2018) إلى تصميم نظام أرشفة إلكترونية لسجلات المرضى، مما يساهم في تنظيم الملفات الطبية وتسهيل الوصول إليها. أكدت الدراسة أهمية السجلات الطبية الإلكترونية في تحسين كفاءة تقديم الرعاية الصحية من خلال عرض البيانات بشكل سريع ودقيق، وتقليل الوقت والجهد اللازمين لاسترجاع المعلومات.</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تناولت الباحثين القريني وحمد (2019) مخطط تصنيف معلومات لنماذج التحكم في الوصول إلى أنظمة الرعاية الصحية النقالة. ركزت على أهمية الرعاية الصحية النقالة لتسهيل تبادل المعلومات والوصول السريع للبيانات الصحية، خاصةً في المجتمعات التي تعاني من شيخوخة السكان. اعتمدت الدراسة على المنهج الوصفي التحليلي لتوضيح أهمية الأنظمة النقالة مقارنة بالأنظمة النصية التقليدية غير المنظمة.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ركزت دراسة الشامي وآخرون (2021) على اعتماد نظام السجل الصحي الشخصي (</w:t>
      </w:r>
      <w:r>
        <w:rPr>
          <w:rFonts w:ascii="Simplified Arabic" w:hAnsi="Simplified Arabic" w:cs="Simplified Arabic"/>
          <w:sz w:val="28"/>
          <w:szCs w:val="28"/>
        </w:rPr>
        <w:t>PHR</w:t>
      </w:r>
      <w:r>
        <w:rPr>
          <w:rFonts w:ascii="Simplified Arabic" w:hAnsi="Simplified Arabic" w:cs="Simplified Arabic"/>
          <w:sz w:val="28"/>
          <w:szCs w:val="28"/>
          <w:rtl/>
        </w:rPr>
        <w:t xml:space="preserve">) في مؤسسة الرعاية الصحية </w:t>
      </w:r>
      <w:proofErr w:type="spellStart"/>
      <w:r>
        <w:rPr>
          <w:rFonts w:ascii="Simplified Arabic" w:hAnsi="Simplified Arabic" w:cs="Simplified Arabic"/>
          <w:sz w:val="28"/>
          <w:szCs w:val="28"/>
          <w:rtl/>
        </w:rPr>
        <w:t>بتعز</w:t>
      </w:r>
      <w:proofErr w:type="spellEnd"/>
      <w:r>
        <w:rPr>
          <w:rFonts w:ascii="Simplified Arabic" w:hAnsi="Simplified Arabic" w:cs="Simplified Arabic"/>
          <w:sz w:val="28"/>
          <w:szCs w:val="28"/>
          <w:rtl/>
        </w:rPr>
        <w:t xml:space="preserve">، اليمن، بهدف تحسين جودة الرعاية الصحية. أبرزت الدراسة عدم توفر أنظمة </w:t>
      </w:r>
      <w:r>
        <w:rPr>
          <w:rFonts w:ascii="Simplified Arabic" w:hAnsi="Simplified Arabic" w:cs="Simplified Arabic"/>
          <w:sz w:val="28"/>
          <w:szCs w:val="28"/>
        </w:rPr>
        <w:t>PHR</w:t>
      </w:r>
      <w:r>
        <w:rPr>
          <w:rFonts w:ascii="Simplified Arabic" w:hAnsi="Simplified Arabic" w:cs="Simplified Arabic"/>
          <w:sz w:val="28"/>
          <w:szCs w:val="28"/>
          <w:rtl/>
        </w:rPr>
        <w:t xml:space="preserve"> في اليمن، رغم وجود أنظمة رقمية لإدارة بعض الإجراءات الصحية. تم </w:t>
      </w:r>
      <w:r>
        <w:rPr>
          <w:rFonts w:ascii="Simplified Arabic" w:hAnsi="Simplified Arabic" w:cs="Simplified Arabic"/>
          <w:sz w:val="28"/>
          <w:szCs w:val="28"/>
          <w:rtl/>
        </w:rPr>
        <w:lastRenderedPageBreak/>
        <w:t xml:space="preserve">تصميم نظام ويب يتيح للمستخدمين الوصول إلى سجلاتهم الصحية بشكل مستقل، مما يعزز سلامة المرضى وكفاءة اتخاذ القرارات الطبية. وأكدت النتائج أهمية اعتماد أنظمة </w:t>
      </w:r>
      <w:r>
        <w:rPr>
          <w:rFonts w:ascii="Simplified Arabic" w:hAnsi="Simplified Arabic" w:cs="Simplified Arabic"/>
          <w:sz w:val="28"/>
          <w:szCs w:val="28"/>
        </w:rPr>
        <w:t>PHR</w:t>
      </w:r>
      <w:r>
        <w:rPr>
          <w:rFonts w:ascii="Simplified Arabic" w:hAnsi="Simplified Arabic" w:cs="Simplified Arabic"/>
          <w:sz w:val="28"/>
          <w:szCs w:val="28"/>
          <w:rtl/>
        </w:rPr>
        <w:t xml:space="preserve"> لتحسين جودة الرعاية ودعم القرارات الطبية وزيادة رضا المرضى.</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ناقشت دراسة فضلي (2022) تفعيل السجلات الطبية الإلكترونية كجزء من التحول الرقمي في القطاع الصحي، خاصة بعد جائحة كوفيد-19. ركزت الدراسة على حماية أمن وخصوصية البيانات الصحية من خلال دراسة النصوص التشريعية ذات العلاقة. توصلت الدراسة إلى ضرورة إصدار تشريع للرعاية الصحية يتضمن معايير حماية السجلات الطبية الإلكترونية، مع الاستفادة من تقنيات مثل تقنية "بلوك تشين" لضمان الأمان وسلامة البيانات.</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تناولت دراسة فتحي وآخرون (2023) تطور السجلات الرقمية في المرافق الطبية العامة، مع التركيز على الأسس القانونية والوظائف الأساسية للسجلات الإلكترونية. أوضحت النتائج أهمية إنشاء نظام وطني موحد للسجلات الصحية الإلكترونية يعمل كقاعدة بيانات مركزية تتيح للمريض التحكم في بياناته وضمان خصوصيتها. كما سلطت الضوء على دور هذه السجلات في تحسين الكفاءة وتقليل الأخطاء الطبية.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ركزت دراسة صلاح (2023) على دور السجلات الصحية الإلكترونية في تحقيق التحول الرقمي للرعاية الصحية بمصر. اعتمدت الدراسة على المنهج الوصفي واستعرضت أهمية </w:t>
      </w:r>
      <w:proofErr w:type="spellStart"/>
      <w:r>
        <w:rPr>
          <w:rFonts w:ascii="Simplified Arabic" w:hAnsi="Simplified Arabic" w:cs="Simplified Arabic"/>
          <w:sz w:val="28"/>
          <w:szCs w:val="28"/>
          <w:rtl/>
        </w:rPr>
        <w:t>الرقمنة</w:t>
      </w:r>
      <w:proofErr w:type="spellEnd"/>
      <w:r>
        <w:rPr>
          <w:rFonts w:ascii="Simplified Arabic" w:hAnsi="Simplified Arabic" w:cs="Simplified Arabic"/>
          <w:sz w:val="28"/>
          <w:szCs w:val="28"/>
          <w:rtl/>
        </w:rPr>
        <w:t xml:space="preserve"> لتحسين جودة الخدمات الصحية. أوصت بإنشاء منصة رقمية قومية لنظم المعلومات الصحية وربطها بالمستشفيات ووزارة الصحة، مع ضمان دقة البيانات وزيادة الوعي الصحي.</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هدفت دراسة </w:t>
      </w:r>
      <w:proofErr w:type="spellStart"/>
      <w:r>
        <w:rPr>
          <w:rFonts w:ascii="Simplified Arabic" w:hAnsi="Simplified Arabic" w:cs="Simplified Arabic"/>
          <w:sz w:val="28"/>
          <w:szCs w:val="28"/>
          <w:rtl/>
        </w:rPr>
        <w:t>التوبية</w:t>
      </w:r>
      <w:proofErr w:type="spellEnd"/>
      <w:r>
        <w:rPr>
          <w:rFonts w:ascii="Simplified Arabic" w:hAnsi="Simplified Arabic" w:cs="Simplified Arabic"/>
          <w:sz w:val="28"/>
          <w:szCs w:val="28"/>
          <w:rtl/>
        </w:rPr>
        <w:t xml:space="preserve"> وآخرون (2024) إلى استكشاف فوائد استثمار السجلات الصحية الإلكترونية في تحسين جودة الرعاية الصحية بمستشفى السلطاني في سلطنة عمان. اعتمدت </w:t>
      </w:r>
      <w:r>
        <w:rPr>
          <w:rFonts w:ascii="Simplified Arabic" w:hAnsi="Simplified Arabic" w:cs="Simplified Arabic"/>
          <w:sz w:val="28"/>
          <w:szCs w:val="28"/>
          <w:rtl/>
        </w:rPr>
        <w:lastRenderedPageBreak/>
        <w:t>الدراسة على منهج نوعي عبر إجراء مقابلات شبه مقننة مع مجموعة من العاملين في المجال الصحي (أطباء، ممرضين، فنيين، مختصي جودة وتقنية معلومات). أبرزت النتائج أهمية تدريب العاملين على وظائف النظام لضمان الاستخدام الأمثل وتجنب تكرار البيانات. كما أشارت إلى تحديات البحث العلمي المرتبطة بخصوصية وأمن البيانات الصحية. اقترحت الدراسة العمل التكاملي بين المؤسسات الصحية والباحثين لتعزيز تحليل البيانات، وتوفير التدريب اللازم لفهم واستخدام السجلات الصحية بشكل فعال.</w:t>
      </w:r>
    </w:p>
    <w:p w:rsidR="00054CE8" w:rsidRDefault="00054CE8" w:rsidP="00054CE8">
      <w:pPr>
        <w:spacing w:line="360" w:lineRule="auto"/>
        <w:jc w:val="both"/>
        <w:outlineLvl w:val="1"/>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t>التعليق على الدراسات السابقة:</w:t>
      </w:r>
      <w:bookmarkEnd w:id="7"/>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دراسة </w:t>
      </w:r>
      <w:proofErr w:type="gramStart"/>
      <w:r>
        <w:rPr>
          <w:rFonts w:ascii="Simplified Arabic" w:hAnsi="Simplified Arabic" w:cs="Simplified Arabic"/>
          <w:b/>
          <w:bCs/>
          <w:sz w:val="28"/>
          <w:szCs w:val="28"/>
          <w:rtl/>
        </w:rPr>
        <w:t>( آسيا</w:t>
      </w:r>
      <w:proofErr w:type="gramEnd"/>
      <w:r>
        <w:rPr>
          <w:rFonts w:ascii="Simplified Arabic" w:hAnsi="Simplified Arabic" w:cs="Simplified Arabic"/>
          <w:b/>
          <w:bCs/>
          <w:sz w:val="28"/>
          <w:szCs w:val="28"/>
          <w:rtl/>
        </w:rPr>
        <w:t xml:space="preserve"> علي </w:t>
      </w:r>
      <w:proofErr w:type="spellStart"/>
      <w:r>
        <w:rPr>
          <w:rFonts w:ascii="Simplified Arabic" w:hAnsi="Simplified Arabic" w:cs="Simplified Arabic"/>
          <w:b/>
          <w:bCs/>
          <w:sz w:val="28"/>
          <w:szCs w:val="28"/>
          <w:rtl/>
        </w:rPr>
        <w:t>التوبية</w:t>
      </w:r>
      <w:proofErr w:type="spellEnd"/>
      <w:r>
        <w:rPr>
          <w:rFonts w:ascii="Simplified Arabic" w:hAnsi="Simplified Arabic" w:cs="Simplified Arabic"/>
          <w:b/>
          <w:bCs/>
          <w:sz w:val="28"/>
          <w:szCs w:val="28"/>
          <w:rtl/>
        </w:rPr>
        <w:t xml:space="preserve"> وآخرون، 2024)</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الدراسة تبرز بوضوح أهمية السجلات الصحية الإلكترونية في تحسين جودة الرعاية الصحية من خلال توثيق وتخزين البيانات بشكل دقيق. من الإيجابيات أنها تعالج التحديات التي تواجه الأطباء في استخدام النظام وتوصي بتوفير التدريب اللازم. لكن الدراسة قد تحتاج إلى توسيع نطاقها لتشمل مؤسسات صحية أخرى لمزيد من التعميم.</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دراسة </w:t>
      </w:r>
      <w:proofErr w:type="gramStart"/>
      <w:r>
        <w:rPr>
          <w:rFonts w:ascii="Simplified Arabic" w:hAnsi="Simplified Arabic" w:cs="Simplified Arabic"/>
          <w:b/>
          <w:bCs/>
          <w:sz w:val="28"/>
          <w:szCs w:val="28"/>
          <w:rtl/>
        </w:rPr>
        <w:t>( ضياء</w:t>
      </w:r>
      <w:proofErr w:type="gramEnd"/>
      <w:r>
        <w:rPr>
          <w:rFonts w:ascii="Simplified Arabic" w:hAnsi="Simplified Arabic" w:cs="Simplified Arabic"/>
          <w:b/>
          <w:bCs/>
          <w:sz w:val="28"/>
          <w:szCs w:val="28"/>
          <w:rtl/>
        </w:rPr>
        <w:t xml:space="preserve"> فيصل الشامي وآخرون، 2021)</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الدراسة توضح بفعالية الحاجة الملحة لاعتماد أنظمة السجلات الصحية الشخصية في اليمن، وتبرز فوائدها العديدة. ومع ذلك، قد تكون الدراسة أكثر قوة إذا تضمنت تحليلًا أكثر تفصيلًا للعوائق الثقافية والتقنية التي تحول دون اعتماد هذه الأنظمة.</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 xml:space="preserve">دراسة (شذى القريني </w:t>
      </w:r>
      <w:proofErr w:type="gramStart"/>
      <w:r>
        <w:rPr>
          <w:rFonts w:ascii="Simplified Arabic" w:hAnsi="Simplified Arabic" w:cs="Simplified Arabic"/>
          <w:b/>
          <w:bCs/>
          <w:sz w:val="28"/>
          <w:szCs w:val="28"/>
          <w:rtl/>
        </w:rPr>
        <w:t>- مها</w:t>
      </w:r>
      <w:proofErr w:type="gramEnd"/>
      <w:r>
        <w:rPr>
          <w:rFonts w:ascii="Simplified Arabic" w:hAnsi="Simplified Arabic" w:cs="Simplified Arabic"/>
          <w:b/>
          <w:bCs/>
          <w:sz w:val="28"/>
          <w:szCs w:val="28"/>
          <w:rtl/>
        </w:rPr>
        <w:t xml:space="preserve"> حمد، 2019)</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الدراسة تقدم رؤية جيدة حول أهمية الرعاية الصحية وتحديات الأنظمة الحالية. قد تكون هناك حاجة إلى تفاصيل أكثر حول كيفية تحسين وتصميم الأنظمة الجديدة لتلبية الاحتياجات المحددة للمرضى ومقدمي الرعاية الصحية.</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(لمياء عمر علي الخليفة، 2016)</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الدراسة تسلط الضوء بشكل فعال على الفوائد العملية للسجلات الصحية الإلكترونية، لكن قد تحتاج إلى تناول تفاصيل أكثر حول كيفية تنفيذ النظام بشكل فعلي في المؤسسات الصحية المختلفة.</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(عمرو محمد فضلي، 2022)</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الدراسة تقدم تحليلاً شاملاً حول الجوانب القانونية والأخلاقية للسجلات الصحية الإلكترونية، وهو جانب مهم لضمان حماية البيانات. قد يكون من المفيد إضافة المزيد من الدراسات التطبيقية لتوضيح كيفية تحقيق هذه الحماية في الواقع.</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(محمد فتحي وآخرون، 2023)</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الدراسة توضح بوضوح فوائد النظام الموحد للسجلات الصحية الإلكترونية، لكنها قد تحتاج إلى تحليل أعمق للتحديات التقنية والتنظيمية المرتبطة بتطبيق هذا النظام على نطاق واسع.</w:t>
      </w:r>
    </w:p>
    <w:p w:rsidR="00054CE8" w:rsidRDefault="00054CE8" w:rsidP="00054CE8">
      <w:pPr>
        <w:pStyle w:val="ListParagraph"/>
        <w:numPr>
          <w:ilvl w:val="0"/>
          <w:numId w:val="6"/>
        </w:num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دراسة (حنان صلاح، 2023)</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الدراسة تقدم رؤية شاملة حول تأثير التحول الرقمي على الرعاية الصحية، لكن يمكن تعزيزها بمزيد من البيانات حول نجاحات </w:t>
      </w:r>
      <w:proofErr w:type="spellStart"/>
      <w:r>
        <w:rPr>
          <w:rFonts w:ascii="Simplified Arabic" w:hAnsi="Simplified Arabic" w:cs="Simplified Arabic"/>
          <w:sz w:val="28"/>
          <w:szCs w:val="28"/>
          <w:rtl/>
        </w:rPr>
        <w:t>وأخفاقات</w:t>
      </w:r>
      <w:proofErr w:type="spellEnd"/>
      <w:r>
        <w:rPr>
          <w:rFonts w:ascii="Simplified Arabic" w:hAnsi="Simplified Arabic" w:cs="Simplified Arabic"/>
          <w:sz w:val="28"/>
          <w:szCs w:val="28"/>
          <w:rtl/>
        </w:rPr>
        <w:t xml:space="preserve"> المشاريع الرقمية في الرعاية الصحية.</w:t>
      </w:r>
    </w:p>
    <w:p w:rsidR="00054CE8" w:rsidRDefault="00054CE8" w:rsidP="00054CE8">
      <w:pPr>
        <w:pStyle w:val="ListParagraph"/>
        <w:numPr>
          <w:ilvl w:val="0"/>
          <w:numId w:val="6"/>
        </w:numPr>
        <w:spacing w:line="360" w:lineRule="auto"/>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دراسة (هبه عبدالرحمن </w:t>
      </w:r>
      <w:proofErr w:type="gramStart"/>
      <w:r>
        <w:rPr>
          <w:rFonts w:ascii="Simplified Arabic" w:hAnsi="Simplified Arabic" w:cs="Simplified Arabic"/>
          <w:b/>
          <w:bCs/>
          <w:sz w:val="28"/>
          <w:szCs w:val="28"/>
          <w:rtl/>
        </w:rPr>
        <w:t>- عبدالله</w:t>
      </w:r>
      <w:proofErr w:type="gramEnd"/>
      <w:r>
        <w:rPr>
          <w:rFonts w:ascii="Simplified Arabic" w:hAnsi="Simplified Arabic" w:cs="Simplified Arabic"/>
          <w:b/>
          <w:bCs/>
          <w:sz w:val="28"/>
          <w:szCs w:val="28"/>
          <w:rtl/>
        </w:rPr>
        <w:t xml:space="preserve"> محمد، 2018)</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الدراسة تسلط الضوء على الفوائد العملية لنظام الأرشفة الإلكترونية، مما يجعلها مثالًا جيدًا لتطبيقات السجلات الصحية الإلكترونية في المستشفيات. قد يكون من المفيد تضمين المزيد من المعلومات حول تحديات التطبيق والحلول الممكنة.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بشكل عام، هذه الدراسات تبرز أهمية السجلات الصحية الإلكترونية في تحسين جودة الرعاية الصحية وتسهيل الوصول إلى البيانات. </w:t>
      </w: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p>
    <w:p w:rsidR="00054CE8" w:rsidRDefault="00054CE8" w:rsidP="00054CE8">
      <w:pPr>
        <w:jc w:val="both"/>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lastRenderedPageBreak/>
        <w:t>الإطار النظري</w:t>
      </w:r>
    </w:p>
    <w:p w:rsidR="00054CE8" w:rsidRDefault="00054CE8" w:rsidP="00054CE8">
      <w:pPr>
        <w:pStyle w:val="NormalWeb"/>
        <w:shd w:val="clear" w:color="auto" w:fill="FFFFFF"/>
        <w:bidi/>
        <w:rPr>
          <w:rFonts w:ascii="Simplified Arabic" w:hAnsi="Simplified Arabic" w:cs="Simplified Arabic"/>
          <w:color w:val="080808"/>
          <w:sz w:val="26"/>
          <w:szCs w:val="28"/>
          <w:rtl/>
        </w:rPr>
      </w:pPr>
      <w:r>
        <w:rPr>
          <w:rFonts w:ascii="Simplified Arabic" w:hAnsi="Simplified Arabic" w:cs="Simplified Arabic"/>
          <w:color w:val="080808"/>
          <w:sz w:val="26"/>
          <w:szCs w:val="28"/>
          <w:rtl/>
        </w:rPr>
        <w:t>مفهوم السجلات الصحية الالكترونية (</w:t>
      </w:r>
      <w:r>
        <w:rPr>
          <w:rFonts w:ascii="Simplified Arabic" w:hAnsi="Simplified Arabic" w:cs="Simplified Arabic"/>
          <w:color w:val="080808"/>
          <w:sz w:val="26"/>
          <w:szCs w:val="28"/>
        </w:rPr>
        <w:t>EHR</w:t>
      </w:r>
      <w:r>
        <w:rPr>
          <w:rFonts w:ascii="Simplified Arabic" w:hAnsi="Simplified Arabic" w:cs="Simplified Arabic"/>
          <w:color w:val="080808"/>
          <w:sz w:val="26"/>
          <w:szCs w:val="28"/>
          <w:rtl/>
        </w:rPr>
        <w:t>):</w:t>
      </w:r>
    </w:p>
    <w:p w:rsidR="00054CE8" w:rsidRDefault="00054CE8" w:rsidP="00054CE8">
      <w:pPr>
        <w:pStyle w:val="NormalWeb"/>
        <w:shd w:val="clear" w:color="auto" w:fill="FFFFFF"/>
        <w:bidi/>
        <w:rPr>
          <w:rFonts w:ascii="Simplified Arabic" w:hAnsi="Simplified Arabic" w:cs="Simplified Arabic"/>
          <w:sz w:val="28"/>
          <w:szCs w:val="28"/>
          <w:rtl/>
        </w:rPr>
      </w:pPr>
      <w:r>
        <w:rPr>
          <w:rFonts w:ascii="Simplified Arabic" w:hAnsi="Simplified Arabic" w:cs="Simplified Arabic"/>
          <w:sz w:val="28"/>
          <w:szCs w:val="28"/>
          <w:rtl/>
        </w:rPr>
        <w:t>السجل الصحي الإلكتروني هو سجل رقمي يتضمن جميع المعلومات الشخصية والإدارية للمريض، بالإضافة إلى تفاصيل التشخيص والسوابق المرضية، المؤشرات الحيوية، والإجراءات العلاجية المنفذة. كما يتضمن السجل موافقات المريض على هذه الإجراءات، بالإضافة إلى نتائج الفحوصات المخبرية والأشعة</w:t>
      </w:r>
      <w:r>
        <w:rPr>
          <w:rFonts w:ascii="Simplified Arabic" w:hAnsi="Simplified Arabic" w:cs="Simplified Arabic"/>
          <w:sz w:val="28"/>
          <w:szCs w:val="28"/>
        </w:rPr>
        <w:t>.</w:t>
      </w:r>
    </w:p>
    <w:p w:rsidR="00054CE8" w:rsidRDefault="00054CE8" w:rsidP="00054CE8">
      <w:pPr>
        <w:pStyle w:val="NormalWeb"/>
        <w:bidi/>
        <w:rPr>
          <w:rFonts w:ascii="Simplified Arabic" w:hAnsi="Simplified Arabic" w:cs="Simplified Arabic"/>
          <w:sz w:val="28"/>
          <w:szCs w:val="28"/>
        </w:rPr>
      </w:pPr>
      <w:r>
        <w:rPr>
          <w:rFonts w:ascii="Simplified Arabic" w:hAnsi="Simplified Arabic" w:cs="Simplified Arabic"/>
          <w:sz w:val="28"/>
          <w:szCs w:val="28"/>
          <w:rtl/>
        </w:rPr>
        <w:t>تحتوي السجلات الصحية الإلكترونية عادةً على المعلومات الأساسية نفسها التي تُدرج في السجل الصحي الشخصي، مثل تاريخ الميلاد، وقائمة الأدوية، والحساسية. إلا أن السجلات الصحية الإلكترونية تتضمن معلومات أكثر تفصيلاً، حيث يتم استخدامها من قبل مقدمي الرعاية الصحية لتوثيق ملاحظات الزيارات الطبية ونتائج الفحوصات وغيرها من البيانات ذات الصلة.</w:t>
      </w:r>
      <w:r>
        <w:rPr>
          <w:rFonts w:ascii="Simplified Arabic" w:hAnsi="Simplified Arabic" w:cs="Simplified Arabic"/>
          <w:sz w:val="28"/>
          <w:szCs w:val="28"/>
        </w:rPr>
        <w:t>)</w:t>
      </w:r>
      <w:r>
        <w:rPr>
          <w:rFonts w:ascii="Simplified Arabic" w:hAnsi="Simplified Arabic" w:cs="Simplified Arabic"/>
          <w:sz w:val="28"/>
          <w:szCs w:val="28"/>
          <w:rtl/>
        </w:rPr>
        <w:t xml:space="preserve"> مايوكلينيك_2024)</w:t>
      </w:r>
    </w:p>
    <w:p w:rsidR="00054CE8" w:rsidRDefault="00054CE8" w:rsidP="00054CE8">
      <w:pPr>
        <w:pStyle w:val="NormalWeb"/>
        <w:bidi/>
        <w:rPr>
          <w:rFonts w:ascii="Simplified Arabic" w:hAnsi="Simplified Arabic" w:cs="Simplified Arabic"/>
          <w:sz w:val="28"/>
          <w:szCs w:val="28"/>
          <w:rtl/>
        </w:rPr>
      </w:pPr>
      <w:r>
        <w:rPr>
          <w:rFonts w:ascii="Simplified Arabic" w:hAnsi="Simplified Arabic" w:cs="Simplified Arabic"/>
          <w:sz w:val="28"/>
          <w:szCs w:val="28"/>
          <w:rtl/>
        </w:rPr>
        <w:t>السجل الصحي الشخصي المرتبط بالسجل الصحي الإلكتروني يُعرف عادةً بالبوابة الإلكترونية للمرضى.</w:t>
      </w:r>
      <w:r>
        <w:rPr>
          <w:rFonts w:ascii="Simplified Arabic" w:hAnsi="Simplified Arabic" w:cs="Simplified Arabic"/>
          <w:sz w:val="28"/>
          <w:szCs w:val="28"/>
        </w:rPr>
        <w:t>)</w:t>
      </w:r>
      <w:r>
        <w:rPr>
          <w:rFonts w:ascii="Simplified Arabic" w:hAnsi="Simplified Arabic" w:cs="Simplified Arabic"/>
          <w:sz w:val="28"/>
          <w:szCs w:val="28"/>
          <w:rtl/>
        </w:rPr>
        <w:t xml:space="preserve"> مايوكلينيك_2024)</w:t>
      </w:r>
    </w:p>
    <w:p w:rsidR="00054CE8" w:rsidRDefault="00054CE8" w:rsidP="00054CE8">
      <w:pPr>
        <w:pStyle w:val="NormalWeb"/>
        <w:bidi/>
        <w:rPr>
          <w:rFonts w:ascii="Simplified Arabic" w:hAnsi="Simplified Arabic" w:cs="Simplified Arabic"/>
          <w:sz w:val="28"/>
          <w:szCs w:val="28"/>
          <w:rtl/>
        </w:rPr>
      </w:pPr>
      <w:bookmarkStart w:id="8" w:name="_Toc181729865"/>
      <w:r>
        <w:rPr>
          <w:rFonts w:ascii="Simplified Arabic" w:hAnsi="Simplified Arabic" w:cs="Simplified Arabic"/>
          <w:sz w:val="28"/>
          <w:szCs w:val="28"/>
          <w:rtl/>
        </w:rPr>
        <w:t>تلعب الملفات الصحية دورًا حيويًا في تخزين جميع معلومات المريض، بما في ذلك الفحوصات، والتشخيصات، والعلاج، وتقارير المتابعة، بالإضافة إلى القرارات الطبية الأخرى ذات الأهمية</w:t>
      </w:r>
      <w:r>
        <w:rPr>
          <w:rFonts w:ascii="Simplified Arabic" w:hAnsi="Simplified Arabic" w:cs="Simplified Arabic"/>
          <w:sz w:val="28"/>
          <w:szCs w:val="28"/>
        </w:rPr>
        <w:t>.</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(وزارة الصحة السعودية_2024)</w:t>
      </w:r>
    </w:p>
    <w:p w:rsidR="00054CE8" w:rsidRDefault="00054CE8" w:rsidP="00054CE8">
      <w:pPr>
        <w:spacing w:line="360" w:lineRule="auto"/>
        <w:jc w:val="both"/>
        <w:outlineLvl w:val="0"/>
        <w:rPr>
          <w:rFonts w:ascii="Simplified Arabic" w:hAnsi="Simplified Arabic" w:cs="Simplified Arabic" w:hint="cs"/>
          <w:b/>
          <w:bCs/>
          <w:sz w:val="36"/>
          <w:szCs w:val="36"/>
          <w:u w:val="single"/>
          <w:rtl/>
        </w:rPr>
      </w:pPr>
    </w:p>
    <w:p w:rsidR="00531AB3" w:rsidRDefault="00531AB3" w:rsidP="00054CE8">
      <w:pPr>
        <w:spacing w:line="360" w:lineRule="auto"/>
        <w:jc w:val="both"/>
        <w:outlineLvl w:val="0"/>
        <w:rPr>
          <w:rFonts w:ascii="Simplified Arabic" w:hAnsi="Simplified Arabic" w:cs="Simplified Arabic"/>
          <w:b/>
          <w:bCs/>
          <w:sz w:val="36"/>
          <w:szCs w:val="36"/>
          <w:u w:val="single"/>
          <w:rtl/>
        </w:rPr>
      </w:pPr>
    </w:p>
    <w:p w:rsidR="00531AB3" w:rsidRDefault="00531AB3" w:rsidP="00054CE8">
      <w:pPr>
        <w:spacing w:line="360" w:lineRule="auto"/>
        <w:jc w:val="both"/>
        <w:outlineLvl w:val="0"/>
        <w:rPr>
          <w:rFonts w:ascii="Simplified Arabic" w:hAnsi="Simplified Arabic" w:cs="Simplified Arabic"/>
          <w:b/>
          <w:bCs/>
          <w:sz w:val="36"/>
          <w:szCs w:val="36"/>
          <w:u w:val="single"/>
          <w:rtl/>
        </w:rPr>
      </w:pPr>
    </w:p>
    <w:p w:rsidR="00531AB3" w:rsidRDefault="00531AB3" w:rsidP="00054CE8">
      <w:pPr>
        <w:spacing w:line="360" w:lineRule="auto"/>
        <w:jc w:val="both"/>
        <w:outlineLvl w:val="0"/>
        <w:rPr>
          <w:rFonts w:ascii="Simplified Arabic" w:hAnsi="Simplified Arabic" w:cs="Simplified Arabic"/>
          <w:b/>
          <w:bCs/>
          <w:sz w:val="36"/>
          <w:szCs w:val="36"/>
          <w:u w:val="single"/>
          <w:rtl/>
        </w:rPr>
      </w:pPr>
    </w:p>
    <w:p w:rsidR="00054CE8" w:rsidRDefault="00054CE8" w:rsidP="00054CE8">
      <w:pPr>
        <w:spacing w:line="360" w:lineRule="auto"/>
        <w:jc w:val="both"/>
        <w:outlineLvl w:val="0"/>
        <w:rPr>
          <w:rFonts w:ascii="Simplified Arabic" w:hAnsi="Simplified Arabic" w:cs="Simplified Arabic"/>
          <w:b/>
          <w:bCs/>
          <w:sz w:val="36"/>
          <w:szCs w:val="36"/>
          <w:u w:val="single"/>
          <w:rtl/>
        </w:rPr>
      </w:pPr>
      <w:bookmarkStart w:id="9" w:name="_GoBack"/>
      <w:bookmarkEnd w:id="9"/>
      <w:r>
        <w:rPr>
          <w:rFonts w:ascii="Simplified Arabic" w:hAnsi="Simplified Arabic" w:cs="Simplified Arabic"/>
          <w:b/>
          <w:bCs/>
          <w:sz w:val="36"/>
          <w:szCs w:val="36"/>
          <w:u w:val="single"/>
          <w:rtl/>
        </w:rPr>
        <w:lastRenderedPageBreak/>
        <w:t>المنطلقات النظرية للدراسة:</w:t>
      </w:r>
      <w:bookmarkEnd w:id="8"/>
    </w:p>
    <w:p w:rsidR="00054CE8" w:rsidRDefault="00054CE8" w:rsidP="00054CE8">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نظرية الأنظمة:</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تفترض هذه النظرية أن النظام الصحي هو نظام معقد يتكون من عناصر متعددة مترابطة، مثل الأطباء والممرضين والتكنولوجيا والإجراءات. السجلات الطبية الإلكترونية تعتبر أحد هذه العناصر التي يمكن أن تؤثر على النظام ككل.</w:t>
      </w:r>
    </w:p>
    <w:p w:rsidR="00054CE8" w:rsidRDefault="00054CE8" w:rsidP="00054CE8">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يمكن استخدام هذه النظرية لفهم كيف تؤثر السجلات الطبية الإلكترونية على تكامل النظام الصحي وكفاءته. (الهاشمي .2020)</w:t>
      </w:r>
    </w:p>
    <w:p w:rsidR="00054CE8" w:rsidRDefault="00054CE8" w:rsidP="00054CE8">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نظرية المعلومات:</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تركز هذه النظرية على كيفية جمع المعلومات وتخزينها واسترجاعها واستخدامها. في سياق السجلات الطبية الإلكترونية، يمكن استخدام هذه النظرية لتحليل كيف تساهم السجلات في تحسين دقة وسرعة تبادل المعلومات بين مقدمي الرعاية الصحية.</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يمكن أيضاً استكشاف تأثير السجلات الطبية الإلكترونية على جودة المعلومات المتاحة للأطباء واتخاذ القرارات الطبية. (الغامدي.2018)</w:t>
      </w:r>
    </w:p>
    <w:p w:rsidR="00054CE8" w:rsidRDefault="00054CE8" w:rsidP="00054CE8">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نظرية تحسين الجودة:</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تركز هذه النظرية على استراتيجيات تحسين الجودة في العمليات والإجراءات. في سياق السجلات الطبية الإلكترونية، يمكن استخدام هذه النظرية لتحليل كيف يمكن للسجلات تحسين جودة الرعاية الصحية من خلال تقليل الأخطاء الطبية وتحسين التنسيق بين مقدمي الرعاية.</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يمكن أيضاً استكشاف كيفية استخدام بيانات السجلات الطبية الإلكترونية في مراقبة الجودة واتخاذ القرارات الاستراتيجية. (الغامدي. 2018)</w:t>
      </w:r>
    </w:p>
    <w:p w:rsidR="00054CE8" w:rsidRDefault="00054CE8" w:rsidP="00054CE8">
      <w:pPr>
        <w:spacing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نظرية تجربة المريض:</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تفترض هذه النظرية أن تجربة المريض هي جزء مهم من جودة الرعاية الصحية. يمكن استخدام هذه النظرية لفهم كيف تؤثر السجلات الطبية الإلكترونية على تجربة المريض، مثل رضا المريض عن الرعاية المقدمة وسهولة الوصول إلى المعلومات الصحية.</w:t>
      </w:r>
    </w:p>
    <w:p w:rsidR="00054CE8" w:rsidRDefault="00054CE8" w:rsidP="00054CE8">
      <w:pPr>
        <w:pStyle w:val="ListParagraph"/>
        <w:numPr>
          <w:ilvl w:val="0"/>
          <w:numId w:val="7"/>
        </w:num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يمكن أيضاً تحليل كيف يمكن للسجلات الطبية الإلكترونية تمكين المرضى من إدارة صحتهم بشكل أفضل.</w:t>
      </w:r>
    </w:p>
    <w:p w:rsidR="00054CE8" w:rsidRDefault="00054CE8" w:rsidP="00054CE8">
      <w:pPr>
        <w:spacing w:line="360" w:lineRule="auto"/>
        <w:jc w:val="both"/>
        <w:rPr>
          <w:rFonts w:ascii="Simplified Arabic" w:hAnsi="Simplified Arabic" w:cs="Simplified Arabic"/>
          <w:sz w:val="28"/>
          <w:szCs w:val="28"/>
        </w:rPr>
      </w:pPr>
    </w:p>
    <w:p w:rsidR="0025447D" w:rsidRPr="00054CE8" w:rsidRDefault="0025447D" w:rsidP="00054CE8">
      <w:pPr>
        <w:bidi w:val="0"/>
        <w:rPr>
          <w:rFonts w:ascii="Simplified Arabic" w:hAnsi="Simplified Arabic" w:cs="Simplified Arabic" w:hint="cs"/>
          <w:sz w:val="28"/>
          <w:szCs w:val="28"/>
        </w:rPr>
      </w:pPr>
    </w:p>
    <w:sectPr w:rsidR="0025447D" w:rsidRPr="00054CE8" w:rsidSect="0025447D">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73960"/>
    <w:multiLevelType w:val="hybridMultilevel"/>
    <w:tmpl w:val="9D7298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15430A8"/>
    <w:multiLevelType w:val="hybridMultilevel"/>
    <w:tmpl w:val="DF8CB580"/>
    <w:lvl w:ilvl="0" w:tplc="3C08479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nsid w:val="05A258D8"/>
    <w:multiLevelType w:val="hybridMultilevel"/>
    <w:tmpl w:val="3ABA4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0BF480B"/>
    <w:multiLevelType w:val="hybridMultilevel"/>
    <w:tmpl w:val="43825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CD01999"/>
    <w:multiLevelType w:val="hybridMultilevel"/>
    <w:tmpl w:val="50786056"/>
    <w:lvl w:ilvl="0" w:tplc="537AD13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7CC311B"/>
    <w:multiLevelType w:val="hybridMultilevel"/>
    <w:tmpl w:val="936C009E"/>
    <w:lvl w:ilvl="0" w:tplc="04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nsid w:val="7ED46ADA"/>
    <w:multiLevelType w:val="hybridMultilevel"/>
    <w:tmpl w:val="D73479A6"/>
    <w:lvl w:ilvl="0" w:tplc="537AD13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E8"/>
    <w:rsid w:val="00054CE8"/>
    <w:rsid w:val="000C00D4"/>
    <w:rsid w:val="0025447D"/>
    <w:rsid w:val="00531A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6953B6-F3D4-460A-BEFA-E53F80B34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4CE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054CE8"/>
  </w:style>
  <w:style w:type="paragraph" w:styleId="ListParagraph">
    <w:name w:val="List Paragraph"/>
    <w:basedOn w:val="Normal"/>
    <w:link w:val="ListParagraphChar"/>
    <w:uiPriority w:val="34"/>
    <w:qFormat/>
    <w:rsid w:val="00054CE8"/>
    <w:pPr>
      <w:spacing w:line="256" w:lineRule="auto"/>
      <w:ind w:left="720"/>
      <w:contextualSpacing/>
    </w:pPr>
  </w:style>
  <w:style w:type="paragraph" w:styleId="NormalWeb">
    <w:name w:val="Normal (Web)"/>
    <w:basedOn w:val="Normal"/>
    <w:uiPriority w:val="99"/>
    <w:semiHidden/>
    <w:unhideWhenUsed/>
    <w:rsid w:val="00054C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92055">
      <w:bodyDiv w:val="1"/>
      <w:marLeft w:val="0"/>
      <w:marRight w:val="0"/>
      <w:marTop w:val="0"/>
      <w:marBottom w:val="0"/>
      <w:divBdr>
        <w:top w:val="none" w:sz="0" w:space="0" w:color="auto"/>
        <w:left w:val="none" w:sz="0" w:space="0" w:color="auto"/>
        <w:bottom w:val="none" w:sz="0" w:space="0" w:color="auto"/>
        <w:right w:val="none" w:sz="0" w:space="0" w:color="auto"/>
      </w:divBdr>
    </w:div>
    <w:div w:id="16436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بلدية البديع</dc:creator>
  <cp:keywords/>
  <dc:description/>
  <cp:lastModifiedBy>بلدية البديع</cp:lastModifiedBy>
  <cp:revision>2</cp:revision>
  <dcterms:created xsi:type="dcterms:W3CDTF">2024-11-23T11:39:00Z</dcterms:created>
  <dcterms:modified xsi:type="dcterms:W3CDTF">2024-11-23T11:44:00Z</dcterms:modified>
</cp:coreProperties>
</file>