
<file path=[Content_Types].xml><?xml version="1.0" encoding="utf-8"?>
<Types xmlns="http://schemas.openxmlformats.org/package/2006/content-types">
  <Default Extension="gif" ContentType="image/gi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87B72B" w14:textId="4A01B8E1" w:rsidR="0003521E" w:rsidRPr="0003521E" w:rsidRDefault="003539D5" w:rsidP="0003521E">
      <w:pPr>
        <w:spacing w:line="480" w:lineRule="auto"/>
        <w:rPr>
          <w:lang w:val="en-GB"/>
        </w:rPr>
      </w:pPr>
      <w:r>
        <w:rPr>
          <w:noProof/>
          <w14:ligatures w14:val="standardContextual"/>
        </w:rPr>
        <w:drawing>
          <wp:inline distT="0" distB="0" distL="0" distR="0" wp14:anchorId="18C6ED51" wp14:editId="1F7F0A00">
            <wp:extent cx="2075411" cy="815340"/>
            <wp:effectExtent l="0" t="0" r="1270" b="3810"/>
            <wp:docPr id="145387406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874066" name="Picture 1453874066"/>
                    <pic:cNvPicPr/>
                  </pic:nvPicPr>
                  <pic:blipFill rotWithShape="1">
                    <a:blip r:embed="rId10" cstate="print">
                      <a:extLst>
                        <a:ext uri="{28A0092B-C50C-407E-A947-70E740481C1C}">
                          <a14:useLocalDpi xmlns:a14="http://schemas.microsoft.com/office/drawing/2010/main" val="0"/>
                        </a:ext>
                      </a:extLst>
                    </a:blip>
                    <a:srcRect t="30027" b="30688"/>
                    <a:stretch/>
                  </pic:blipFill>
                  <pic:spPr bwMode="auto">
                    <a:xfrm>
                      <a:off x="0" y="0"/>
                      <a:ext cx="2083860" cy="818659"/>
                    </a:xfrm>
                    <a:prstGeom prst="rect">
                      <a:avLst/>
                    </a:prstGeom>
                    <a:ln>
                      <a:noFill/>
                    </a:ln>
                    <a:extLst>
                      <a:ext uri="{53640926-AAD7-44D8-BBD7-CCE9431645EC}">
                        <a14:shadowObscured xmlns:a14="http://schemas.microsoft.com/office/drawing/2010/main"/>
                      </a:ext>
                    </a:extLst>
                  </pic:spPr>
                </pic:pic>
              </a:graphicData>
            </a:graphic>
          </wp:inline>
        </w:drawing>
      </w:r>
      <w:r w:rsidR="0003521E">
        <w:rPr>
          <w:lang w:val="en-GB"/>
        </w:rPr>
        <w:t xml:space="preserve">              </w:t>
      </w:r>
    </w:p>
    <w:p w14:paraId="62F25AF5" w14:textId="77777777" w:rsidR="0045156F" w:rsidRPr="00FA6BE5" w:rsidRDefault="0045156F" w:rsidP="00EC00F0">
      <w:pPr>
        <w:spacing w:line="480" w:lineRule="auto"/>
        <w:jc w:val="center"/>
        <w:rPr>
          <w:rtl/>
        </w:rPr>
      </w:pPr>
    </w:p>
    <w:p w14:paraId="06986204" w14:textId="77777777" w:rsidR="0045156F" w:rsidRPr="00FA6BE5" w:rsidRDefault="0045156F" w:rsidP="00EC00F0">
      <w:pPr>
        <w:spacing w:line="480" w:lineRule="auto"/>
        <w:jc w:val="center"/>
        <w:rPr>
          <w:rtl/>
        </w:rPr>
      </w:pPr>
    </w:p>
    <w:p w14:paraId="0B8CCA5F" w14:textId="77777777" w:rsidR="0045156F" w:rsidRPr="00224C0F" w:rsidRDefault="0045156F" w:rsidP="00EC00F0">
      <w:pPr>
        <w:spacing w:line="480" w:lineRule="auto"/>
        <w:jc w:val="center"/>
        <w:rPr>
          <w:rFonts w:ascii="Times New Roman" w:hAnsi="Times New Roman" w:cs="Times New Roman"/>
        </w:rPr>
      </w:pPr>
    </w:p>
    <w:p w14:paraId="333C5549" w14:textId="77777777" w:rsidR="0045156F" w:rsidRDefault="0045156F" w:rsidP="00EC00F0">
      <w:pPr>
        <w:pStyle w:val="Title"/>
        <w:spacing w:line="480" w:lineRule="auto"/>
        <w:jc w:val="center"/>
        <w:rPr>
          <w:rFonts w:ascii="Times New Roman" w:hAnsi="Times New Roman" w:cs="Times New Roman"/>
          <w:color w:val="auto"/>
          <w:sz w:val="72"/>
          <w:szCs w:val="72"/>
          <w:rtl/>
        </w:rPr>
      </w:pPr>
      <w:r w:rsidRPr="00224C0F">
        <w:rPr>
          <w:rFonts w:ascii="Times New Roman" w:hAnsi="Times New Roman" w:cs="Times New Roman"/>
          <w:color w:val="auto"/>
          <w:sz w:val="72"/>
          <w:szCs w:val="72"/>
          <w:rtl/>
        </w:rPr>
        <w:t>دراسة تحليلية لتطور</w:t>
      </w:r>
      <w:r>
        <w:rPr>
          <w:rFonts w:ascii="Times New Roman" w:hAnsi="Times New Roman" w:cs="Times New Roman" w:hint="cs"/>
          <w:color w:val="auto"/>
          <w:sz w:val="72"/>
          <w:szCs w:val="72"/>
          <w:rtl/>
        </w:rPr>
        <w:t xml:space="preserve"> </w:t>
      </w:r>
      <w:r w:rsidRPr="00224C0F">
        <w:rPr>
          <w:rFonts w:ascii="Times New Roman" w:hAnsi="Times New Roman" w:cs="Times New Roman"/>
          <w:color w:val="auto"/>
          <w:sz w:val="72"/>
          <w:szCs w:val="72"/>
          <w:rtl/>
        </w:rPr>
        <w:t>تأمين المركبات</w:t>
      </w:r>
    </w:p>
    <w:p w14:paraId="2CA0A2E5" w14:textId="13125AA5" w:rsidR="0045156F" w:rsidRDefault="0045156F" w:rsidP="00EC00F0">
      <w:pPr>
        <w:pStyle w:val="Title"/>
        <w:spacing w:line="480" w:lineRule="auto"/>
        <w:jc w:val="center"/>
        <w:rPr>
          <w:rFonts w:ascii="Times New Roman" w:hAnsi="Times New Roman" w:cs="Times New Roman"/>
          <w:color w:val="auto"/>
          <w:sz w:val="72"/>
          <w:szCs w:val="72"/>
          <w:rtl/>
        </w:rPr>
      </w:pPr>
      <w:r w:rsidRPr="00224C0F">
        <w:rPr>
          <w:rFonts w:ascii="Times New Roman" w:hAnsi="Times New Roman" w:cs="Times New Roman"/>
          <w:color w:val="auto"/>
          <w:sz w:val="72"/>
          <w:szCs w:val="72"/>
          <w:rtl/>
        </w:rPr>
        <w:t>في المملكة العربية السعودية</w:t>
      </w:r>
    </w:p>
    <w:p w14:paraId="3EDB2B2B" w14:textId="1904A845" w:rsidR="00285DC8" w:rsidRPr="0003521E" w:rsidRDefault="00285DC8" w:rsidP="00EC00F0">
      <w:pPr>
        <w:spacing w:line="480" w:lineRule="auto"/>
        <w:rPr>
          <w:rFonts w:asciiTheme="majorBidi" w:hAnsiTheme="majorBidi" w:cstheme="majorBidi"/>
          <w:b/>
          <w:bCs/>
          <w:sz w:val="48"/>
          <w:szCs w:val="48"/>
        </w:rPr>
      </w:pPr>
    </w:p>
    <w:p w14:paraId="49CEDA20" w14:textId="770E2270" w:rsidR="0003521E" w:rsidRPr="0003521E" w:rsidRDefault="0003521E" w:rsidP="0003521E">
      <w:pPr>
        <w:jc w:val="center"/>
        <w:rPr>
          <w:rFonts w:asciiTheme="majorBidi" w:hAnsiTheme="majorBidi" w:cstheme="majorBidi"/>
          <w:b/>
          <w:bCs/>
          <w:sz w:val="48"/>
          <w:szCs w:val="48"/>
          <w:rtl/>
        </w:rPr>
      </w:pPr>
      <w:r w:rsidRPr="0003521E">
        <w:rPr>
          <w:rFonts w:asciiTheme="majorBidi" w:hAnsiTheme="majorBidi" w:cstheme="majorBidi"/>
          <w:b/>
          <w:bCs/>
          <w:sz w:val="48"/>
          <w:szCs w:val="48"/>
          <w:rtl/>
        </w:rPr>
        <w:t xml:space="preserve">كلية الإدارة </w:t>
      </w:r>
    </w:p>
    <w:p w14:paraId="4F51E02F" w14:textId="0082C0CE" w:rsidR="00D07C60" w:rsidRPr="0003521E" w:rsidRDefault="0003521E" w:rsidP="0003521E">
      <w:pPr>
        <w:pStyle w:val="IntenseQuote"/>
        <w:spacing w:line="480" w:lineRule="auto"/>
        <w:ind w:left="0"/>
        <w:rPr>
          <w:rFonts w:asciiTheme="majorBidi" w:hAnsiTheme="majorBidi"/>
          <w:b/>
          <w:bCs/>
          <w:color w:val="auto"/>
          <w:sz w:val="48"/>
          <w:szCs w:val="48"/>
          <w:rtl/>
        </w:rPr>
      </w:pPr>
      <w:r w:rsidRPr="0003521E">
        <w:rPr>
          <w:rFonts w:asciiTheme="majorBidi" w:hAnsiTheme="majorBidi"/>
          <w:b/>
          <w:bCs/>
          <w:color w:val="auto"/>
          <w:sz w:val="48"/>
          <w:szCs w:val="48"/>
          <w:rtl/>
          <w:lang w:val="en-GB"/>
        </w:rPr>
        <w:t>الماجستير إدارة مخاطر</w:t>
      </w:r>
    </w:p>
    <w:p w14:paraId="4F25E951" w14:textId="77777777" w:rsidR="00285DC8" w:rsidRDefault="00285DC8" w:rsidP="00EC00F0">
      <w:pPr>
        <w:bidi/>
        <w:spacing w:line="480" w:lineRule="auto"/>
        <w:rPr>
          <w:rFonts w:ascii="Times New Roman" w:hAnsi="Times New Roman" w:cs="Times New Roman"/>
          <w:rtl/>
          <w:lang w:val="en-GB"/>
        </w:rPr>
      </w:pPr>
    </w:p>
    <w:p w14:paraId="2090673E" w14:textId="77777777" w:rsidR="00285DC8" w:rsidRPr="00D07C60" w:rsidRDefault="00285DC8" w:rsidP="00EC00F0">
      <w:pPr>
        <w:bidi/>
        <w:spacing w:line="480" w:lineRule="auto"/>
        <w:rPr>
          <w:rFonts w:ascii="Times New Roman" w:hAnsi="Times New Roman" w:cs="Times New Roman"/>
        </w:rPr>
      </w:pPr>
    </w:p>
    <w:p w14:paraId="10396BD0" w14:textId="77777777" w:rsidR="0045156F" w:rsidRDefault="0045156F" w:rsidP="00EC00F0">
      <w:pPr>
        <w:pStyle w:val="NoSpacing"/>
        <w:bidi/>
        <w:spacing w:line="480" w:lineRule="auto"/>
        <w:rPr>
          <w:rFonts w:asciiTheme="majorBidi" w:hAnsiTheme="majorBidi" w:cstheme="majorBidi"/>
          <w:b/>
          <w:bCs/>
          <w:caps/>
          <w:sz w:val="28"/>
          <w:szCs w:val="28"/>
          <w:rtl/>
          <w:lang w:val="en-GB"/>
        </w:rPr>
      </w:pPr>
      <w:r w:rsidRPr="00450823">
        <w:rPr>
          <w:rFonts w:ascii="Times New Roman" w:hAnsi="Times New Roman" w:cs="Times New Roman"/>
          <w:b/>
          <w:bCs/>
          <w:caps/>
          <w:noProof/>
          <w:sz w:val="28"/>
          <w:szCs w:val="28"/>
          <w:lang w:val="en-GB"/>
        </w:rPr>
        <mc:AlternateContent>
          <mc:Choice Requires="wps">
            <w:drawing>
              <wp:anchor distT="45720" distB="45720" distL="114300" distR="114300" simplePos="0" relativeHeight="251660288" behindDoc="0" locked="0" layoutInCell="1" allowOverlap="1" wp14:anchorId="0E8D8148" wp14:editId="65A54FD7">
                <wp:simplePos x="0" y="0"/>
                <wp:positionH relativeFrom="margin">
                  <wp:align>right</wp:align>
                </wp:positionH>
                <wp:positionV relativeFrom="paragraph">
                  <wp:posOffset>5080</wp:posOffset>
                </wp:positionV>
                <wp:extent cx="1778635" cy="1404620"/>
                <wp:effectExtent l="0" t="0" r="0" b="82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8635" cy="1404620"/>
                        </a:xfrm>
                        <a:prstGeom prst="rect">
                          <a:avLst/>
                        </a:prstGeom>
                        <a:solidFill>
                          <a:srgbClr val="FFFFFF"/>
                        </a:solidFill>
                        <a:ln w="9525">
                          <a:noFill/>
                          <a:miter lim="800000"/>
                          <a:headEnd/>
                          <a:tailEnd/>
                        </a:ln>
                      </wps:spPr>
                      <wps:txbx>
                        <w:txbxContent>
                          <w:p w14:paraId="4F4AD8D3" w14:textId="77777777" w:rsidR="007E4692" w:rsidRDefault="007E4692" w:rsidP="0045156F">
                            <w:pPr>
                              <w:spacing w:line="360" w:lineRule="auto"/>
                              <w:jc w:val="center"/>
                              <w:rPr>
                                <w:rtl/>
                              </w:rPr>
                            </w:pPr>
                            <w:r w:rsidRPr="00224C0F">
                              <w:rPr>
                                <w:rFonts w:ascii="Times New Roman" w:hAnsi="Times New Roman" w:cs="Times New Roman"/>
                                <w:b/>
                                <w:bCs/>
                                <w:caps/>
                                <w:sz w:val="28"/>
                                <w:szCs w:val="28"/>
                                <w:rtl/>
                                <w:lang w:val="en-GB"/>
                              </w:rPr>
                              <w:t>اعداد الطالبة</w:t>
                            </w:r>
                          </w:p>
                          <w:p w14:paraId="056CE674" w14:textId="0E82C42A" w:rsidR="007E4692" w:rsidRPr="00285DC8" w:rsidRDefault="00285DC8" w:rsidP="0045156F">
                            <w:pPr>
                              <w:spacing w:line="360" w:lineRule="auto"/>
                              <w:jc w:val="center"/>
                              <w:rPr>
                                <w:rFonts w:ascii="Times New Roman" w:hAnsi="Times New Roman" w:cs="Times New Roman"/>
                                <w:caps/>
                                <w:sz w:val="28"/>
                                <w:szCs w:val="28"/>
                                <w:rtl/>
                                <w:lang w:val="en-GB"/>
                              </w:rPr>
                            </w:pPr>
                            <w:r>
                              <w:rPr>
                                <w:rFonts w:ascii="Times New Roman" w:hAnsi="Times New Roman" w:cs="Times New Roman" w:hint="cs"/>
                                <w:caps/>
                                <w:sz w:val="28"/>
                                <w:szCs w:val="28"/>
                                <w:rtl/>
                                <w:lang w:val="en-GB"/>
                              </w:rPr>
                              <w:t>فاطمة عبيد القحطاني</w:t>
                            </w:r>
                          </w:p>
                          <w:p w14:paraId="3DD1B4C7" w14:textId="3C3C5185" w:rsidR="007E4692" w:rsidRDefault="00285DC8" w:rsidP="0045156F">
                            <w:pPr>
                              <w:spacing w:line="360" w:lineRule="auto"/>
                              <w:jc w:val="center"/>
                            </w:pPr>
                            <w:r>
                              <w:rPr>
                                <w:rFonts w:ascii="Times New Roman" w:hAnsi="Times New Roman" w:cs="Times New Roman"/>
                                <w:sz w:val="28"/>
                                <w:szCs w:val="28"/>
                                <w:lang w:val="en-GB"/>
                              </w:rPr>
                              <w:t>242000549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E8D8148" id="_x0000_t202" coordsize="21600,21600" o:spt="202" path="m,l,21600r21600,l21600,xe">
                <v:stroke joinstyle="miter"/>
                <v:path gradientshapeok="t" o:connecttype="rect"/>
              </v:shapetype>
              <v:shape id="Text Box 2" o:spid="_x0000_s1026" type="#_x0000_t202" style="position:absolute;left:0;text-align:left;margin-left:88.85pt;margin-top:.4pt;width:140.05pt;height:110.6pt;z-index:25166028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" stroked="f">
                <v:textbox style="mso-fit-shape-to-text:t">
                  <w:txbxContent>
                    <w:p w14:paraId="4F4AD8D3" w14:textId="77777777" w:rsidR="007E4692" w:rsidRDefault="007E4692" w:rsidP="0045156F">
                      <w:pPr>
                        <w:spacing w:line="360" w:lineRule="auto"/>
                        <w:jc w:val="center"/>
                        <w:rPr>
                          <w:rtl/>
                        </w:rPr>
                      </w:pPr>
                      <w:r w:rsidRPr="00224C0F">
                        <w:rPr>
                          <w:rFonts w:ascii="Times New Roman" w:hAnsi="Times New Roman" w:cs="Times New Roman"/>
                          <w:b/>
                          <w:bCs/>
                          <w:caps/>
                          <w:sz w:val="28"/>
                          <w:szCs w:val="28"/>
                          <w:rtl/>
                          <w:lang w:val="en-GB"/>
                        </w:rPr>
                        <w:t>اعداد الطالبة</w:t>
                      </w:r>
                    </w:p>
                    <w:p w14:paraId="056CE674" w14:textId="0E82C42A" w:rsidR="007E4692" w:rsidRPr="00285DC8" w:rsidRDefault="00285DC8" w:rsidP="0045156F">
                      <w:pPr>
                        <w:spacing w:line="360" w:lineRule="auto"/>
                        <w:jc w:val="center"/>
                        <w:rPr>
                          <w:rFonts w:ascii="Times New Roman" w:hAnsi="Times New Roman" w:cs="Times New Roman"/>
                          <w:caps/>
                          <w:sz w:val="28"/>
                          <w:szCs w:val="28"/>
                          <w:rtl/>
                          <w:lang w:val="en-GB"/>
                        </w:rPr>
                      </w:pPr>
                      <w:r>
                        <w:rPr>
                          <w:rFonts w:ascii="Times New Roman" w:hAnsi="Times New Roman" w:cs="Times New Roman" w:hint="cs"/>
                          <w:caps/>
                          <w:sz w:val="28"/>
                          <w:szCs w:val="28"/>
                          <w:rtl/>
                          <w:lang w:val="en-GB"/>
                        </w:rPr>
                        <w:t>فاطمة عبيد القحطاني</w:t>
                      </w:r>
                    </w:p>
                    <w:p w14:paraId="3DD1B4C7" w14:textId="3C3C5185" w:rsidR="007E4692" w:rsidRDefault="00285DC8" w:rsidP="0045156F">
                      <w:pPr>
                        <w:spacing w:line="360" w:lineRule="auto"/>
                        <w:jc w:val="center"/>
                      </w:pPr>
                      <w:r>
                        <w:rPr>
                          <w:rFonts w:ascii="Times New Roman" w:hAnsi="Times New Roman" w:cs="Times New Roman"/>
                          <w:sz w:val="28"/>
                          <w:szCs w:val="28"/>
                          <w:lang w:val="en-GB"/>
                        </w:rPr>
                        <w:t>242000549</w:t>
                      </w:r>
                    </w:p>
                  </w:txbxContent>
                </v:textbox>
                <w10:wrap type="square" anchorx="margin"/>
              </v:shape>
            </w:pict>
          </mc:Fallback>
        </mc:AlternateContent>
      </w:r>
      <w:r w:rsidRPr="00FA6BE5">
        <w:rPr>
          <w:rFonts w:asciiTheme="majorBidi" w:hAnsiTheme="majorBidi" w:cstheme="majorBidi"/>
          <w:b/>
          <w:bCs/>
          <w:caps/>
          <w:sz w:val="28"/>
          <w:szCs w:val="28"/>
          <w:rtl/>
          <w:lang w:val="en-GB"/>
        </w:rPr>
        <w:tab/>
      </w:r>
    </w:p>
    <w:p w14:paraId="282B6568" w14:textId="77777777" w:rsidR="00193660" w:rsidRDefault="00193660" w:rsidP="00193660">
      <w:pPr>
        <w:bidi/>
        <w:spacing w:line="480" w:lineRule="auto"/>
        <w:jc w:val="both"/>
        <w:rPr>
          <w:rFonts w:asciiTheme="majorBidi" w:hAnsiTheme="majorBidi" w:cstheme="majorBidi"/>
          <w:b/>
          <w:bCs/>
          <w:color w:val="44546A" w:themeColor="text2"/>
          <w:sz w:val="32"/>
          <w:szCs w:val="32"/>
          <w:rtl/>
        </w:rPr>
      </w:pPr>
    </w:p>
    <w:p w14:paraId="714F6E54" w14:textId="77777777" w:rsidR="00611E24" w:rsidRDefault="00611E24" w:rsidP="00611E24">
      <w:pPr>
        <w:bidi/>
        <w:spacing w:line="480" w:lineRule="auto"/>
        <w:jc w:val="both"/>
        <w:rPr>
          <w:rFonts w:asciiTheme="majorBidi" w:hAnsiTheme="majorBidi" w:cstheme="majorBidi" w:hint="cs"/>
          <w:b/>
          <w:bCs/>
          <w:color w:val="44546A" w:themeColor="text2"/>
          <w:sz w:val="32"/>
          <w:szCs w:val="32"/>
          <w:rtl/>
        </w:rPr>
      </w:pPr>
    </w:p>
    <w:p w14:paraId="3680787C" w14:textId="444863D9" w:rsidR="00966ABD" w:rsidRPr="00D15C66" w:rsidRDefault="0045156F" w:rsidP="00193660">
      <w:pPr>
        <w:bidi/>
        <w:spacing w:line="480" w:lineRule="auto"/>
        <w:jc w:val="both"/>
        <w:rPr>
          <w:rFonts w:asciiTheme="majorBidi" w:hAnsiTheme="majorBidi" w:cstheme="majorBidi"/>
          <w:b/>
          <w:bCs/>
          <w:color w:val="44546A" w:themeColor="text2"/>
          <w:sz w:val="32"/>
          <w:szCs w:val="32"/>
          <w:rtl/>
        </w:rPr>
      </w:pPr>
      <w:r w:rsidRPr="00EC158F">
        <w:rPr>
          <w:rFonts w:asciiTheme="majorBidi" w:hAnsiTheme="majorBidi" w:cstheme="majorBidi"/>
          <w:b/>
          <w:bCs/>
          <w:color w:val="44546A" w:themeColor="text2"/>
          <w:sz w:val="32"/>
          <w:szCs w:val="32"/>
          <w:rtl/>
        </w:rPr>
        <w:lastRenderedPageBreak/>
        <w:t>الملخص التنفيذي للدراسة:</w:t>
      </w:r>
    </w:p>
    <w:p w14:paraId="652F26E2" w14:textId="77777777" w:rsidR="00D15C66" w:rsidRPr="00D15C66" w:rsidRDefault="00D15C66" w:rsidP="00EC00F0">
      <w:pPr>
        <w:bidi/>
        <w:spacing w:line="480" w:lineRule="auto"/>
        <w:jc w:val="both"/>
        <w:rPr>
          <w:rFonts w:asciiTheme="majorBidi" w:hAnsiTheme="majorBidi" w:cs="Times New Roman"/>
          <w:sz w:val="28"/>
          <w:szCs w:val="28"/>
          <w:lang w:val="fr-FR"/>
        </w:rPr>
      </w:pPr>
      <w:r w:rsidRPr="00D15C66">
        <w:rPr>
          <w:rFonts w:asciiTheme="majorBidi" w:hAnsiTheme="majorBidi" w:cs="Times New Roman"/>
          <w:sz w:val="28"/>
          <w:szCs w:val="28"/>
          <w:rtl/>
          <w:lang w:val="fr-FR"/>
        </w:rPr>
        <w:t>يُعد تأمين المركبات من أكثر أنواع التأمين انتشارًا في المملكة العربية السعودية، إذ يمثل النسبة الأعلى من حيث عدد الوثائق مقارنة بباقي منتجات التأمين. ونتيجة للطبيعة الإلزامية لهذا النوع من التأمين، أصبح يغطي شريحة واسعة من المجتمع السعودي، سواء من الأفراد أو الشركات. فقد ألزمت التشريعات المحلية جميع المركبات المسجلة في المملكة بالحصول على وثيقة تأمين سارية كشرط أساسي للسير على الطرق العامة، الأمر الذي يعكس وعيًا تشريعيًا بأهمية حماية الأفراد والممتلكات وتعويض المتضررين عند وقوع الحوادث أو الأضرار غير المتوقعة</w:t>
      </w:r>
      <w:r w:rsidRPr="00D15C66">
        <w:rPr>
          <w:rFonts w:asciiTheme="majorBidi" w:hAnsiTheme="majorBidi" w:cs="Times New Roman"/>
          <w:sz w:val="28"/>
          <w:szCs w:val="28"/>
          <w:lang w:val="fr-FR"/>
        </w:rPr>
        <w:t>.</w:t>
      </w:r>
    </w:p>
    <w:p w14:paraId="5CF3A15D" w14:textId="77777777" w:rsidR="00D15C66" w:rsidRPr="00D15C66" w:rsidRDefault="00D15C66" w:rsidP="00EC00F0">
      <w:pPr>
        <w:bidi/>
        <w:spacing w:line="480" w:lineRule="auto"/>
        <w:jc w:val="both"/>
        <w:rPr>
          <w:rFonts w:asciiTheme="majorBidi" w:hAnsiTheme="majorBidi" w:cs="Times New Roman"/>
          <w:sz w:val="28"/>
          <w:szCs w:val="28"/>
          <w:lang w:val="fr-FR"/>
        </w:rPr>
      </w:pPr>
      <w:r w:rsidRPr="00D15C66">
        <w:rPr>
          <w:rFonts w:asciiTheme="majorBidi" w:hAnsiTheme="majorBidi" w:cs="Times New Roman"/>
          <w:sz w:val="28"/>
          <w:szCs w:val="28"/>
          <w:rtl/>
          <w:lang w:val="fr-FR"/>
        </w:rPr>
        <w:t>وتأتي هذه الدراسة لتسلّط الضوء على تطور هذا القطاع الحيوي من خلال تحليل التغيرات التي طرأت على عدد وثائق تأمين المركبات في المملكة خلال الفترة الممتدة من عام 2009 حتى نهاية 2022، وذلك باستخدام أساليب تحليل السلاسل الزمنية. ولا تكتفي الدراسة بتوصيف الحالة الراهنة، بل تهدف إلى التنبؤ المستقبلي بحجم الوثائق المكتتبة خلال السنوات القادمة حتى عام 2030، اعتمادًا على نماذج إحصائية دقيقة، مما يجعل هذه الدراسة أداة علمية يمكن الاستفادة منها في التخطيط وصياغة السياسات التأمينية المستقبلية</w:t>
      </w:r>
      <w:r w:rsidRPr="00D15C66">
        <w:rPr>
          <w:rFonts w:asciiTheme="majorBidi" w:hAnsiTheme="majorBidi" w:cs="Times New Roman"/>
          <w:sz w:val="28"/>
          <w:szCs w:val="28"/>
          <w:lang w:val="fr-FR"/>
        </w:rPr>
        <w:t>.</w:t>
      </w:r>
    </w:p>
    <w:p w14:paraId="098250E5" w14:textId="77777777" w:rsidR="00D15C66" w:rsidRPr="00D15C66" w:rsidRDefault="00D15C66" w:rsidP="00EC00F0">
      <w:pPr>
        <w:bidi/>
        <w:spacing w:line="480" w:lineRule="auto"/>
        <w:jc w:val="both"/>
        <w:rPr>
          <w:rFonts w:asciiTheme="majorBidi" w:hAnsiTheme="majorBidi" w:cs="Times New Roman"/>
          <w:sz w:val="28"/>
          <w:szCs w:val="28"/>
          <w:lang w:val="fr-FR"/>
        </w:rPr>
      </w:pPr>
      <w:r w:rsidRPr="00D15C66">
        <w:rPr>
          <w:rFonts w:asciiTheme="majorBidi" w:hAnsiTheme="majorBidi" w:cs="Times New Roman"/>
          <w:sz w:val="28"/>
          <w:szCs w:val="28"/>
          <w:rtl/>
          <w:lang w:val="fr-FR"/>
        </w:rPr>
        <w:t xml:space="preserve">توضح البيانات الأولية المستندة إلى تقارير البنك المركزي السعودي وهيئة التأمين أن نسبة تأمين المركبات لا تقل عن 50% من إجمالي منتجات التأمين طوال الفترة الزمنية المشمولة في الدراسة، وهو ما يعكس أهمية هذا القطاع ومكانته ضمن السوق التأميني. وقد شهد عدد وثائق التأمين ارتفاعًا ملحوظًا بنسبة تصل إلى </w:t>
      </w:r>
      <w:r w:rsidRPr="00D15C66">
        <w:rPr>
          <w:rFonts w:asciiTheme="majorBidi" w:hAnsiTheme="majorBidi" w:cs="Times New Roman"/>
          <w:sz w:val="28"/>
          <w:szCs w:val="28"/>
          <w:lang w:val="fr-FR"/>
        </w:rPr>
        <w:t xml:space="preserve">319% </w:t>
      </w:r>
      <w:r w:rsidRPr="00D15C66">
        <w:rPr>
          <w:rFonts w:asciiTheme="majorBidi" w:hAnsiTheme="majorBidi" w:cs="Times New Roman"/>
          <w:sz w:val="28"/>
          <w:szCs w:val="28"/>
          <w:rtl/>
          <w:lang w:val="fr-FR"/>
        </w:rPr>
        <w:t xml:space="preserve">خلال تلك الفترة، مع تسجيل متوسط زيادة سنوية يبلغ حوالي </w:t>
      </w:r>
      <w:r w:rsidRPr="00D15C66">
        <w:rPr>
          <w:rFonts w:asciiTheme="majorBidi" w:hAnsiTheme="majorBidi" w:cs="Times New Roman"/>
          <w:sz w:val="28"/>
          <w:szCs w:val="28"/>
          <w:lang w:val="fr-FR"/>
        </w:rPr>
        <w:t>13%</w:t>
      </w:r>
      <w:r w:rsidRPr="00D15C66">
        <w:rPr>
          <w:rFonts w:asciiTheme="majorBidi" w:hAnsiTheme="majorBidi" w:cs="Times New Roman"/>
          <w:sz w:val="28"/>
          <w:szCs w:val="28"/>
          <w:rtl/>
          <w:lang w:val="fr-FR"/>
        </w:rPr>
        <w:t>، ما يشير إلى نمو مستدام ومطّرد في الطلب على هذا المنتج التأميني</w:t>
      </w:r>
      <w:r w:rsidRPr="00D15C66">
        <w:rPr>
          <w:rFonts w:asciiTheme="majorBidi" w:hAnsiTheme="majorBidi" w:cs="Times New Roman"/>
          <w:sz w:val="28"/>
          <w:szCs w:val="28"/>
          <w:lang w:val="fr-FR"/>
        </w:rPr>
        <w:t>.</w:t>
      </w:r>
    </w:p>
    <w:p w14:paraId="67660814" w14:textId="77777777" w:rsidR="00D15C66" w:rsidRPr="00D15C66" w:rsidRDefault="00D15C66" w:rsidP="00EC00F0">
      <w:pPr>
        <w:bidi/>
        <w:spacing w:line="480" w:lineRule="auto"/>
        <w:jc w:val="both"/>
        <w:rPr>
          <w:rFonts w:asciiTheme="majorBidi" w:hAnsiTheme="majorBidi" w:cs="Times New Roman"/>
          <w:sz w:val="28"/>
          <w:szCs w:val="28"/>
          <w:lang w:val="fr-FR"/>
        </w:rPr>
      </w:pPr>
      <w:r w:rsidRPr="00D15C66">
        <w:rPr>
          <w:rFonts w:asciiTheme="majorBidi" w:hAnsiTheme="majorBidi" w:cs="Times New Roman"/>
          <w:sz w:val="28"/>
          <w:szCs w:val="28"/>
          <w:rtl/>
          <w:lang w:val="fr-FR"/>
        </w:rPr>
        <w:t xml:space="preserve">اعتمدت الباحثة على بيانات ربع سنوية تغطي </w:t>
      </w:r>
      <w:r w:rsidRPr="00D15C66">
        <w:rPr>
          <w:rFonts w:asciiTheme="majorBidi" w:hAnsiTheme="majorBidi" w:cs="Times New Roman"/>
          <w:sz w:val="28"/>
          <w:szCs w:val="28"/>
          <w:lang w:val="fr-FR"/>
        </w:rPr>
        <w:t xml:space="preserve">56 </w:t>
      </w:r>
      <w:r w:rsidRPr="00D15C66">
        <w:rPr>
          <w:rFonts w:asciiTheme="majorBidi" w:hAnsiTheme="majorBidi" w:cs="Times New Roman"/>
          <w:sz w:val="28"/>
          <w:szCs w:val="28"/>
          <w:rtl/>
          <w:lang w:val="fr-FR"/>
        </w:rPr>
        <w:t>فترة تبدأ من الربع الأول لعام 2009 وتنتهي في الربع الرابع من عام 2022. وتم استخدام نموذجين إحصائيين لتحليل البيانات والتنبؤ</w:t>
      </w:r>
      <w:r w:rsidRPr="00D15C66">
        <w:rPr>
          <w:rFonts w:asciiTheme="majorBidi" w:hAnsiTheme="majorBidi" w:cs="Times New Roman"/>
          <w:sz w:val="28"/>
          <w:szCs w:val="28"/>
          <w:lang w:val="fr-FR"/>
        </w:rPr>
        <w:t>:</w:t>
      </w:r>
    </w:p>
    <w:p w14:paraId="5050CB85" w14:textId="77777777" w:rsidR="00D15C66" w:rsidRPr="00D15C66" w:rsidRDefault="00D15C66">
      <w:pPr>
        <w:numPr>
          <w:ilvl w:val="0"/>
          <w:numId w:val="12"/>
        </w:numPr>
        <w:bidi/>
        <w:spacing w:line="480" w:lineRule="auto"/>
        <w:jc w:val="both"/>
        <w:rPr>
          <w:rFonts w:asciiTheme="majorBidi" w:hAnsiTheme="majorBidi" w:cs="Times New Roman"/>
          <w:sz w:val="28"/>
          <w:szCs w:val="28"/>
          <w:lang w:val="fr-FR"/>
        </w:rPr>
      </w:pPr>
      <w:r w:rsidRPr="00D15C66">
        <w:rPr>
          <w:rFonts w:asciiTheme="majorBidi" w:hAnsiTheme="majorBidi" w:cs="Times New Roman"/>
          <w:sz w:val="28"/>
          <w:szCs w:val="28"/>
          <w:rtl/>
          <w:lang w:val="fr-FR"/>
        </w:rPr>
        <w:t>نموذج الانحدار الذاتي المتكامل من الدرجة الأولى</w:t>
      </w:r>
      <w:r w:rsidRPr="00D15C66">
        <w:rPr>
          <w:rFonts w:asciiTheme="majorBidi" w:hAnsiTheme="majorBidi" w:cs="Times New Roman"/>
          <w:sz w:val="28"/>
          <w:szCs w:val="28"/>
          <w:lang w:val="fr-FR"/>
        </w:rPr>
        <w:t xml:space="preserve"> </w:t>
      </w:r>
      <w:proofErr w:type="gramStart"/>
      <w:r w:rsidRPr="00D15C66">
        <w:rPr>
          <w:rFonts w:asciiTheme="majorBidi" w:hAnsiTheme="majorBidi" w:cs="Times New Roman"/>
          <w:sz w:val="28"/>
          <w:szCs w:val="28"/>
          <w:lang w:val="fr-FR"/>
        </w:rPr>
        <w:t>ARIMA(</w:t>
      </w:r>
      <w:proofErr w:type="gramEnd"/>
      <w:r w:rsidRPr="00D15C66">
        <w:rPr>
          <w:rFonts w:asciiTheme="majorBidi" w:hAnsiTheme="majorBidi" w:cs="Times New Roman"/>
          <w:sz w:val="28"/>
          <w:szCs w:val="28"/>
          <w:lang w:val="fr-FR"/>
        </w:rPr>
        <w:t>1,1,1)</w:t>
      </w:r>
    </w:p>
    <w:p w14:paraId="469C8881" w14:textId="77777777" w:rsidR="00D15C66" w:rsidRPr="00D15C66" w:rsidRDefault="00D15C66">
      <w:pPr>
        <w:numPr>
          <w:ilvl w:val="0"/>
          <w:numId w:val="12"/>
        </w:numPr>
        <w:bidi/>
        <w:spacing w:line="480" w:lineRule="auto"/>
        <w:jc w:val="both"/>
        <w:rPr>
          <w:rFonts w:asciiTheme="majorBidi" w:hAnsiTheme="majorBidi" w:cs="Times New Roman"/>
          <w:sz w:val="28"/>
          <w:szCs w:val="28"/>
          <w:lang w:val="fr-FR"/>
        </w:rPr>
      </w:pPr>
      <w:r w:rsidRPr="00D15C66">
        <w:rPr>
          <w:rFonts w:asciiTheme="majorBidi" w:hAnsiTheme="majorBidi" w:cs="Times New Roman"/>
          <w:sz w:val="28"/>
          <w:szCs w:val="28"/>
          <w:rtl/>
          <w:lang w:val="fr-FR"/>
        </w:rPr>
        <w:lastRenderedPageBreak/>
        <w:t>نموذج التمهيد الأسي الثلاثي</w:t>
      </w:r>
      <w:r w:rsidRPr="00D15C66">
        <w:rPr>
          <w:rFonts w:asciiTheme="majorBidi" w:hAnsiTheme="majorBidi" w:cs="Times New Roman"/>
          <w:sz w:val="28"/>
          <w:szCs w:val="28"/>
          <w:lang w:val="fr-FR"/>
        </w:rPr>
        <w:t xml:space="preserve"> (Holt-Winters)</w:t>
      </w:r>
    </w:p>
    <w:p w14:paraId="7E2D98DF" w14:textId="77777777" w:rsidR="00D15C66" w:rsidRPr="00D15C66" w:rsidRDefault="00D15C66" w:rsidP="00EC00F0">
      <w:pPr>
        <w:bidi/>
        <w:spacing w:line="480" w:lineRule="auto"/>
        <w:jc w:val="both"/>
        <w:rPr>
          <w:rFonts w:asciiTheme="majorBidi" w:hAnsiTheme="majorBidi" w:cs="Times New Roman"/>
          <w:sz w:val="28"/>
          <w:szCs w:val="28"/>
          <w:lang w:val="fr-FR"/>
        </w:rPr>
      </w:pPr>
      <w:r w:rsidRPr="00D15C66">
        <w:rPr>
          <w:rFonts w:asciiTheme="majorBidi" w:hAnsiTheme="majorBidi" w:cs="Times New Roman"/>
          <w:sz w:val="28"/>
          <w:szCs w:val="28"/>
          <w:rtl/>
          <w:lang w:val="fr-FR"/>
        </w:rPr>
        <w:t xml:space="preserve">أظهرت نتائج المقارنة بين النموذجين أن نموذج </w:t>
      </w:r>
      <w:r w:rsidRPr="00D15C66">
        <w:rPr>
          <w:rFonts w:asciiTheme="majorBidi" w:hAnsiTheme="majorBidi" w:cs="Times New Roman"/>
          <w:sz w:val="28"/>
          <w:szCs w:val="28"/>
          <w:lang w:val="fr-FR"/>
        </w:rPr>
        <w:t xml:space="preserve">Holt-Winters </w:t>
      </w:r>
      <w:r w:rsidRPr="00D15C66">
        <w:rPr>
          <w:rFonts w:asciiTheme="majorBidi" w:hAnsiTheme="majorBidi" w:cs="Times New Roman"/>
          <w:sz w:val="28"/>
          <w:szCs w:val="28"/>
          <w:rtl/>
          <w:lang w:val="fr-FR"/>
        </w:rPr>
        <w:t>قدم أداءً أفضل من حيث التنبؤ بدقة أكبر، وانخفاض في مؤشرات الخطأ، واستقرار في الاتجاهات المستقبلية. تم تطبيق هذا النموذج لتوقع عدد الوثائق التأمينية ربع السنوية حتى عام 2030، وكانت القيم التنبؤية متناغمة بدرجة كبيرة مع القيم الفعلية للسلسلة الزمنية السابقة، ما يبرز كفاءة النموذج واعتماديته</w:t>
      </w:r>
      <w:r w:rsidRPr="00D15C66">
        <w:rPr>
          <w:rFonts w:asciiTheme="majorBidi" w:hAnsiTheme="majorBidi" w:cs="Times New Roman"/>
          <w:sz w:val="28"/>
          <w:szCs w:val="28"/>
          <w:lang w:val="fr-FR"/>
        </w:rPr>
        <w:t>.</w:t>
      </w:r>
    </w:p>
    <w:p w14:paraId="364EA550" w14:textId="77777777" w:rsidR="00D15C66" w:rsidRPr="00D15C66" w:rsidRDefault="00D15C66" w:rsidP="00EC00F0">
      <w:pPr>
        <w:bidi/>
        <w:spacing w:line="480" w:lineRule="auto"/>
        <w:jc w:val="both"/>
        <w:rPr>
          <w:rFonts w:asciiTheme="majorBidi" w:hAnsiTheme="majorBidi" w:cs="Times New Roman"/>
          <w:sz w:val="28"/>
          <w:szCs w:val="28"/>
          <w:lang w:val="fr-FR"/>
        </w:rPr>
      </w:pPr>
      <w:r w:rsidRPr="00D15C66">
        <w:rPr>
          <w:rFonts w:asciiTheme="majorBidi" w:hAnsiTheme="majorBidi" w:cs="Times New Roman"/>
          <w:sz w:val="28"/>
          <w:szCs w:val="28"/>
          <w:rtl/>
          <w:lang w:val="fr-FR"/>
        </w:rPr>
        <w:t>ومن الملاحظ أيضًا وجود نمط موسمي واضح في حركة إصدار وثائق التأمين، حيث تشير النتائج إلى أن الربع الأول من كل عام يسجل أعلى معدل لتجديد الوثائق، بينما يشهد الربع الثالث تراجعًا ملحوظًا في الإقبال، وهو ما يمكن تفسيره بعوامل متعددة تشمل نهاية السنة المالية، الحملات المرورية، أو العوامل المناخية والاجتماعية</w:t>
      </w:r>
      <w:r w:rsidRPr="00D15C66">
        <w:rPr>
          <w:rFonts w:asciiTheme="majorBidi" w:hAnsiTheme="majorBidi" w:cs="Times New Roman"/>
          <w:sz w:val="28"/>
          <w:szCs w:val="28"/>
          <w:lang w:val="fr-FR"/>
        </w:rPr>
        <w:t>.</w:t>
      </w:r>
    </w:p>
    <w:p w14:paraId="0228C31C" w14:textId="77777777" w:rsidR="00D15C66" w:rsidRPr="00D15C66" w:rsidRDefault="00D15C66" w:rsidP="00EC00F0">
      <w:pPr>
        <w:bidi/>
        <w:spacing w:line="480" w:lineRule="auto"/>
        <w:jc w:val="both"/>
        <w:rPr>
          <w:rFonts w:asciiTheme="majorBidi" w:hAnsiTheme="majorBidi" w:cs="Times New Roman"/>
          <w:sz w:val="28"/>
          <w:szCs w:val="28"/>
          <w:lang w:val="fr-FR"/>
        </w:rPr>
      </w:pPr>
      <w:r w:rsidRPr="00D15C66">
        <w:rPr>
          <w:rFonts w:asciiTheme="majorBidi" w:hAnsiTheme="majorBidi" w:cs="Times New Roman"/>
          <w:sz w:val="28"/>
          <w:szCs w:val="28"/>
          <w:rtl/>
          <w:lang w:val="fr-FR"/>
        </w:rPr>
        <w:t>على ضوء هذه التحليلات، تؤكد الدراسة على أن مستقبل تأمين المركبات في المملكة يتجه نحو مزيد من النمو، مدفوعًا بعوامل رئيسية مثل</w:t>
      </w:r>
      <w:r w:rsidRPr="00D15C66">
        <w:rPr>
          <w:rFonts w:asciiTheme="majorBidi" w:hAnsiTheme="majorBidi" w:cs="Times New Roman"/>
          <w:sz w:val="28"/>
          <w:szCs w:val="28"/>
          <w:lang w:val="fr-FR"/>
        </w:rPr>
        <w:t>:</w:t>
      </w:r>
    </w:p>
    <w:p w14:paraId="70D1C2DD" w14:textId="77777777" w:rsidR="00D15C66" w:rsidRPr="00D15C66" w:rsidRDefault="00D15C66">
      <w:pPr>
        <w:numPr>
          <w:ilvl w:val="0"/>
          <w:numId w:val="13"/>
        </w:numPr>
        <w:bidi/>
        <w:spacing w:line="480" w:lineRule="auto"/>
        <w:jc w:val="both"/>
        <w:rPr>
          <w:rFonts w:asciiTheme="majorBidi" w:hAnsiTheme="majorBidi" w:cs="Times New Roman"/>
          <w:sz w:val="28"/>
          <w:szCs w:val="28"/>
          <w:lang w:val="fr-FR"/>
        </w:rPr>
      </w:pPr>
      <w:r w:rsidRPr="00D15C66">
        <w:rPr>
          <w:rFonts w:asciiTheme="majorBidi" w:hAnsiTheme="majorBidi" w:cs="Times New Roman"/>
          <w:sz w:val="28"/>
          <w:szCs w:val="28"/>
          <w:rtl/>
          <w:lang w:val="fr-FR"/>
        </w:rPr>
        <w:t>التحول الرقمي في الخدمات التأمينية</w:t>
      </w:r>
      <w:r w:rsidRPr="00D15C66">
        <w:rPr>
          <w:rFonts w:asciiTheme="majorBidi" w:hAnsiTheme="majorBidi" w:cs="Times New Roman"/>
          <w:sz w:val="28"/>
          <w:szCs w:val="28"/>
          <w:lang w:val="fr-FR"/>
        </w:rPr>
        <w:t>.</w:t>
      </w:r>
    </w:p>
    <w:p w14:paraId="3A2D933F" w14:textId="77777777" w:rsidR="00D15C66" w:rsidRPr="00D15C66" w:rsidRDefault="00D15C66">
      <w:pPr>
        <w:numPr>
          <w:ilvl w:val="0"/>
          <w:numId w:val="13"/>
        </w:numPr>
        <w:bidi/>
        <w:spacing w:line="480" w:lineRule="auto"/>
        <w:jc w:val="both"/>
        <w:rPr>
          <w:rFonts w:asciiTheme="majorBidi" w:hAnsiTheme="majorBidi" w:cs="Times New Roman"/>
          <w:sz w:val="28"/>
          <w:szCs w:val="28"/>
          <w:lang w:val="fr-FR"/>
        </w:rPr>
      </w:pPr>
      <w:r w:rsidRPr="00D15C66">
        <w:rPr>
          <w:rFonts w:asciiTheme="majorBidi" w:hAnsiTheme="majorBidi" w:cs="Times New Roman"/>
          <w:sz w:val="28"/>
          <w:szCs w:val="28"/>
          <w:rtl/>
          <w:lang w:val="fr-FR"/>
        </w:rPr>
        <w:t>الربط الإلكتروني بين الجهات الحكومية وشركات التأمين (مثل نظام "مراسلات"، و"نجم")</w:t>
      </w:r>
      <w:r w:rsidRPr="00D15C66">
        <w:rPr>
          <w:rFonts w:asciiTheme="majorBidi" w:hAnsiTheme="majorBidi" w:cs="Times New Roman"/>
          <w:sz w:val="28"/>
          <w:szCs w:val="28"/>
          <w:lang w:val="fr-FR"/>
        </w:rPr>
        <w:t>.</w:t>
      </w:r>
    </w:p>
    <w:p w14:paraId="0176A524" w14:textId="77777777" w:rsidR="00D15C66" w:rsidRPr="00D15C66" w:rsidRDefault="00D15C66">
      <w:pPr>
        <w:numPr>
          <w:ilvl w:val="0"/>
          <w:numId w:val="13"/>
        </w:numPr>
        <w:bidi/>
        <w:spacing w:line="480" w:lineRule="auto"/>
        <w:jc w:val="both"/>
        <w:rPr>
          <w:rFonts w:asciiTheme="majorBidi" w:hAnsiTheme="majorBidi" w:cs="Times New Roman"/>
          <w:sz w:val="28"/>
          <w:szCs w:val="28"/>
          <w:lang w:val="fr-FR"/>
        </w:rPr>
      </w:pPr>
      <w:r w:rsidRPr="00D15C66">
        <w:rPr>
          <w:rFonts w:asciiTheme="majorBidi" w:hAnsiTheme="majorBidi" w:cs="Times New Roman"/>
          <w:sz w:val="28"/>
          <w:szCs w:val="28"/>
          <w:rtl/>
          <w:lang w:val="fr-FR"/>
        </w:rPr>
        <w:t>حملات التوعية المجتمعية</w:t>
      </w:r>
      <w:r w:rsidRPr="00D15C66">
        <w:rPr>
          <w:rFonts w:asciiTheme="majorBidi" w:hAnsiTheme="majorBidi" w:cs="Times New Roman"/>
          <w:sz w:val="28"/>
          <w:szCs w:val="28"/>
          <w:lang w:val="fr-FR"/>
        </w:rPr>
        <w:t>.</w:t>
      </w:r>
    </w:p>
    <w:p w14:paraId="3FAA13F8" w14:textId="77777777" w:rsidR="00D15C66" w:rsidRPr="00D15C66" w:rsidRDefault="00D15C66">
      <w:pPr>
        <w:numPr>
          <w:ilvl w:val="0"/>
          <w:numId w:val="13"/>
        </w:numPr>
        <w:bidi/>
        <w:spacing w:line="480" w:lineRule="auto"/>
        <w:jc w:val="both"/>
        <w:rPr>
          <w:rFonts w:asciiTheme="majorBidi" w:hAnsiTheme="majorBidi" w:cs="Times New Roman"/>
          <w:sz w:val="28"/>
          <w:szCs w:val="28"/>
          <w:lang w:val="fr-FR"/>
        </w:rPr>
      </w:pPr>
      <w:r w:rsidRPr="00D15C66">
        <w:rPr>
          <w:rFonts w:asciiTheme="majorBidi" w:hAnsiTheme="majorBidi" w:cs="Times New Roman"/>
          <w:sz w:val="28"/>
          <w:szCs w:val="28"/>
          <w:rtl/>
          <w:lang w:val="fr-FR"/>
        </w:rPr>
        <w:t>تطور التشريعات التي تحد من الاحتيال وتسهل تعويض المتضررين</w:t>
      </w:r>
      <w:r w:rsidRPr="00D15C66">
        <w:rPr>
          <w:rFonts w:asciiTheme="majorBidi" w:hAnsiTheme="majorBidi" w:cs="Times New Roman"/>
          <w:sz w:val="28"/>
          <w:szCs w:val="28"/>
          <w:lang w:val="fr-FR"/>
        </w:rPr>
        <w:t>.</w:t>
      </w:r>
    </w:p>
    <w:p w14:paraId="0AB840EF" w14:textId="77777777" w:rsidR="00C72B4A" w:rsidRDefault="0045156F" w:rsidP="00EC00F0">
      <w:pPr>
        <w:pStyle w:val="Heading2"/>
        <w:bidi/>
        <w:spacing w:line="480" w:lineRule="auto"/>
        <w:rPr>
          <w:rStyle w:val="Heading1Char"/>
          <w:rFonts w:asciiTheme="majorBidi" w:hAnsiTheme="majorBidi"/>
          <w:b/>
          <w:bCs/>
          <w:color w:val="1F3864" w:themeColor="accent1" w:themeShade="80"/>
          <w:sz w:val="32"/>
          <w:szCs w:val="32"/>
        </w:rPr>
      </w:pPr>
      <w:bookmarkStart w:id="0" w:name="_Toc204817110"/>
      <w:bookmarkStart w:id="1" w:name="_Toc204817524"/>
      <w:r w:rsidRPr="007D35C8">
        <w:rPr>
          <w:rStyle w:val="Heading1Char"/>
          <w:rFonts w:asciiTheme="majorBidi" w:hAnsiTheme="majorBidi"/>
          <w:b/>
          <w:bCs/>
          <w:color w:val="1F3864" w:themeColor="accent1" w:themeShade="80"/>
          <w:sz w:val="32"/>
          <w:szCs w:val="32"/>
          <w:rtl/>
        </w:rPr>
        <w:t>المقدمة</w:t>
      </w:r>
      <w:r>
        <w:rPr>
          <w:rStyle w:val="Heading1Char"/>
          <w:rFonts w:asciiTheme="majorBidi" w:hAnsiTheme="majorBidi" w:hint="cs"/>
          <w:b/>
          <w:bCs/>
          <w:color w:val="1F3864" w:themeColor="accent1" w:themeShade="80"/>
          <w:sz w:val="32"/>
          <w:szCs w:val="32"/>
          <w:rtl/>
        </w:rPr>
        <w:t>.</w:t>
      </w:r>
      <w:bookmarkEnd w:id="0"/>
      <w:bookmarkEnd w:id="1"/>
    </w:p>
    <w:p w14:paraId="6ED448EF" w14:textId="3727BE31" w:rsidR="00C161F7" w:rsidRPr="00CF7298" w:rsidRDefault="00C161F7" w:rsidP="00CF7298">
      <w:pPr>
        <w:bidi/>
        <w:spacing w:line="480" w:lineRule="auto"/>
        <w:jc w:val="lowKashida"/>
        <w:rPr>
          <w:rFonts w:asciiTheme="majorBidi" w:hAnsiTheme="majorBidi" w:cstheme="majorBidi"/>
          <w:sz w:val="28"/>
          <w:szCs w:val="28"/>
          <w:lang w:val="fr-FR"/>
        </w:rPr>
      </w:pPr>
      <w:r w:rsidRPr="00CF7298">
        <w:rPr>
          <w:rFonts w:asciiTheme="majorBidi" w:hAnsiTheme="majorBidi" w:cstheme="majorBidi"/>
          <w:sz w:val="28"/>
          <w:szCs w:val="28"/>
          <w:rtl/>
          <w:lang w:val="fr-FR"/>
        </w:rPr>
        <w:t>يعود تطور الاقتصاد ونموه إلى ظهور الثورة الصناعية وتقدمه الهائل، مما أدى إلى ظهور وسائل نقل حديثة، والتي لعبت دورًا كبيرًا في التطور الاقتصادي والاجتماعي. في أي بلد، يسهم تطور الاقتصاد ونموه في النمو الاقتصادي بشكل مباشر من خلال إضافة قيمة وإيرادات، وبشكل غير مباشر من خلال دعم القطاعات الأخرى. ومن الواضح أن هناك علاقة وثيقة بين النمو الاقتصادي العام ونمو قطاع التأمين</w:t>
      </w:r>
      <w:r w:rsidRPr="00CF7298">
        <w:rPr>
          <w:rFonts w:asciiTheme="majorBidi" w:hAnsiTheme="majorBidi" w:cstheme="majorBidi"/>
          <w:sz w:val="28"/>
          <w:szCs w:val="28"/>
          <w:lang w:val="fr-FR"/>
        </w:rPr>
        <w:t>.</w:t>
      </w:r>
    </w:p>
    <w:p w14:paraId="60FEF6ED" w14:textId="77777777" w:rsidR="00C161F7" w:rsidRPr="00CF7298" w:rsidRDefault="00C161F7" w:rsidP="00CF7298">
      <w:pPr>
        <w:bidi/>
        <w:spacing w:line="480" w:lineRule="auto"/>
        <w:jc w:val="lowKashida"/>
        <w:rPr>
          <w:rFonts w:asciiTheme="majorBidi" w:hAnsiTheme="majorBidi" w:cstheme="majorBidi"/>
          <w:sz w:val="28"/>
          <w:szCs w:val="28"/>
          <w:lang w:val="fr-FR"/>
        </w:rPr>
      </w:pPr>
      <w:r w:rsidRPr="00CF7298">
        <w:rPr>
          <w:rFonts w:asciiTheme="majorBidi" w:hAnsiTheme="majorBidi" w:cstheme="majorBidi"/>
          <w:sz w:val="28"/>
          <w:szCs w:val="28"/>
          <w:rtl/>
          <w:lang w:val="fr-FR"/>
        </w:rPr>
        <w:lastRenderedPageBreak/>
        <w:t>أصبح التأمين، بجميع أنواعه، ضرورة اجتماعية لا يمكن الاستغناء عنه نظرًا للكم الهائل من المصانع والشركات الاقتصادية العامة والخاصة. يعد التأمين تكافلًا وتضامنًا وتعاونًا لتعويض الأضرار والكوارث التي يتعرض لها الأفراد. توفر شركات التأمين أنواعًا مختلفة من إعادة التأمين لشركات التأمين الأولية، وتعمل إعادة التأمين على مساعدة شركات التأمين على إدارة المخاطر من خلال تحمل بعض الخسائر. هذا يساهم في استقرار نتائج شركات التأمين ويتيح لها الاستمرار في النمو والابتكار. بالإضافة إلى ذلك، نظرًا للمبالغ الكبيرة التي يستثمرها معيدو التأمين في الأسواق المالية، فإنهم يساهمون أيضًا بشكل كبير في الاقتصاد الحقيقي. فعالية التأمين أدت أيضًا إلى فرض بعض أنواع التأمين كضمان لبعض فئات الشعب للحصول على تعويض عند وقوع حوادث محددة. وبفضل وظيفة التأمين الحديثة في مواجهة المخاطر وتقليل آثارها، ازدهر وتنوع وتطور وامتد إلى مجالات مختلفة، مما يوفر الحماية للأفراد فيما يتعلق بأموالهم وسلامتهم الشخصية</w:t>
      </w:r>
      <w:r w:rsidRPr="00CF7298">
        <w:rPr>
          <w:rFonts w:asciiTheme="majorBidi" w:hAnsiTheme="majorBidi" w:cstheme="majorBidi"/>
          <w:sz w:val="28"/>
          <w:szCs w:val="28"/>
          <w:lang w:val="fr-FR"/>
        </w:rPr>
        <w:t>.</w:t>
      </w:r>
    </w:p>
    <w:p w14:paraId="3053D6EA" w14:textId="77777777" w:rsidR="00C161F7" w:rsidRPr="00CF7298" w:rsidRDefault="00C161F7" w:rsidP="00CF7298">
      <w:pPr>
        <w:bidi/>
        <w:spacing w:line="480" w:lineRule="auto"/>
        <w:jc w:val="lowKashida"/>
        <w:rPr>
          <w:rFonts w:asciiTheme="majorBidi" w:hAnsiTheme="majorBidi" w:cstheme="majorBidi"/>
          <w:sz w:val="28"/>
          <w:szCs w:val="28"/>
          <w:lang w:val="fr-FR"/>
        </w:rPr>
      </w:pPr>
      <w:r w:rsidRPr="00CF7298">
        <w:rPr>
          <w:rFonts w:asciiTheme="majorBidi" w:hAnsiTheme="majorBidi" w:cstheme="majorBidi"/>
          <w:sz w:val="28"/>
          <w:szCs w:val="28"/>
          <w:rtl/>
          <w:lang w:val="fr-FR"/>
        </w:rPr>
        <w:t>ومع التوسع العمراني وزيادة عدد السكان وارتفاع نسب امتلاك المركبات، أصبحت الحاجة إلى تنظيم مسؤوليات مستخدمي الطرق أمرًا ضروريًا يقتضي تدخل الجهات التشريعية والتنفيذية. وهنا برز دور التأمين كوسيلة فاعلة ليس فقط لحماية الأفراد، بل أيضًا لضمان حقوق الغير وضمان استقرار المنظومة المرورية برمتها. وقد ساهمت المنصات الإلكترونية مثل "نجم"، و"سمة"، و"تقدير"، وغيرها، في رفع مستوى الرقابة وجودة الخدمات التأمينية، مما أدى إلى تحسين تجارب العملاء وتبسيط إجراءات المطالبة بالتعويض. كما أن التحول الرقمي في قطاع التأمين ساعد في تقليل معدلات الاحتيال وزيادة كفاءة معالجة المطالبات وتقارير الحوادث</w:t>
      </w:r>
      <w:r w:rsidRPr="00CF7298">
        <w:rPr>
          <w:rFonts w:asciiTheme="majorBidi" w:hAnsiTheme="majorBidi" w:cstheme="majorBidi"/>
          <w:sz w:val="28"/>
          <w:szCs w:val="28"/>
          <w:lang w:val="fr-FR"/>
        </w:rPr>
        <w:t>.</w:t>
      </w:r>
    </w:p>
    <w:p w14:paraId="1B68894E" w14:textId="77777777" w:rsidR="00C161F7" w:rsidRPr="00CF7298" w:rsidRDefault="00C161F7" w:rsidP="00CF7298">
      <w:pPr>
        <w:bidi/>
        <w:spacing w:line="480" w:lineRule="auto"/>
        <w:jc w:val="lowKashida"/>
        <w:rPr>
          <w:rFonts w:asciiTheme="majorBidi" w:hAnsiTheme="majorBidi" w:cstheme="majorBidi"/>
          <w:sz w:val="28"/>
          <w:szCs w:val="28"/>
          <w:lang w:val="fr-FR"/>
        </w:rPr>
      </w:pPr>
      <w:r w:rsidRPr="00CF7298">
        <w:rPr>
          <w:rFonts w:asciiTheme="majorBidi" w:hAnsiTheme="majorBidi" w:cstheme="majorBidi"/>
          <w:sz w:val="28"/>
          <w:szCs w:val="28"/>
          <w:rtl/>
          <w:lang w:val="fr-FR"/>
        </w:rPr>
        <w:t xml:space="preserve">تجدر الإشارة إلى أن شركات التأمين في المملكة بدأت بتقديم منتجات تأمينية أكثر تطورًا، تشمل باقات متعددة، وخيارات تغطية إضافية، مثل التأمين ضد الكوارث الطبيعية، والتأمين الموسع ضد الحوادث غير المرورية. وقد عززت هذه التوسعات من أهمية دور شركات التأمين كشركاء استراتيجيين في دعم </w:t>
      </w:r>
      <w:r w:rsidRPr="00CF7298">
        <w:rPr>
          <w:rFonts w:asciiTheme="majorBidi" w:hAnsiTheme="majorBidi" w:cstheme="majorBidi"/>
          <w:sz w:val="28"/>
          <w:szCs w:val="28"/>
          <w:rtl/>
          <w:lang w:val="fr-FR"/>
        </w:rPr>
        <w:lastRenderedPageBreak/>
        <w:t>الاقتصاد الوطني. كما ساهمت الدراسات الأكاديمية والبحوث التطبيقية في كشف العلاقة الوثيقة بين تطور التأمين وتقدم السياسات العامة في مجالات الصحة والسلامة والنقل والبنية التحتية</w:t>
      </w:r>
      <w:r w:rsidRPr="00CF7298">
        <w:rPr>
          <w:rFonts w:asciiTheme="majorBidi" w:hAnsiTheme="majorBidi" w:cstheme="majorBidi"/>
          <w:sz w:val="28"/>
          <w:szCs w:val="28"/>
          <w:lang w:val="fr-FR"/>
        </w:rPr>
        <w:t>.</w:t>
      </w:r>
    </w:p>
    <w:p w14:paraId="146834F4" w14:textId="77777777" w:rsidR="00C161F7" w:rsidRPr="00CF7298" w:rsidRDefault="00C161F7" w:rsidP="00CF7298">
      <w:pPr>
        <w:bidi/>
        <w:spacing w:line="480" w:lineRule="auto"/>
        <w:jc w:val="lowKashida"/>
        <w:rPr>
          <w:rFonts w:asciiTheme="majorBidi" w:hAnsiTheme="majorBidi" w:cstheme="majorBidi"/>
          <w:sz w:val="28"/>
          <w:szCs w:val="28"/>
          <w:lang w:val="fr-FR"/>
        </w:rPr>
      </w:pPr>
      <w:r w:rsidRPr="00CF7298">
        <w:rPr>
          <w:rFonts w:asciiTheme="majorBidi" w:hAnsiTheme="majorBidi" w:cstheme="majorBidi"/>
          <w:sz w:val="28"/>
          <w:szCs w:val="28"/>
          <w:rtl/>
          <w:lang w:val="fr-FR"/>
        </w:rPr>
        <w:t>إضافة إلى ذلك، فإن البيئة التنظيمية في المملكة باتت أكثر نضجًا مع مرور الوقت، حيث تم تطوير اللوائح الرقابية والحوكمة على الشركات، وتمت مراجعة وثائق التأمين الموحدة لتشمل بنودًا أوضح وأكثر شمولية. ويُعد إصدار وثيقة التأمين الموحد التي تلتزم فيها الشركات بعدم استثناء أو تقليص التغطية في حالة وقوع الحوادث، إنجازًا مهمًا يعزز ثقة المستهلكين في المنظومة التأمينية. لذا فإن دراسة تطور تأمين المركبات في السعودية لا تقتصر فقط على الجوانب الإحصائية أو التاريخية، بل تمتد لتشمل فهمًا عميقًا للسياقات الاقتصادية والقانونية والاجتماعية التي ساهمت في هذا التحول اللافت في هذا القطاع الحيوي</w:t>
      </w:r>
      <w:r w:rsidRPr="00CF7298">
        <w:rPr>
          <w:rFonts w:asciiTheme="majorBidi" w:hAnsiTheme="majorBidi" w:cstheme="majorBidi"/>
          <w:sz w:val="28"/>
          <w:szCs w:val="28"/>
          <w:lang w:val="fr-FR"/>
        </w:rPr>
        <w:t>.</w:t>
      </w:r>
    </w:p>
    <w:p w14:paraId="7CC43048" w14:textId="77777777" w:rsidR="00C161F7" w:rsidRPr="00CF7298" w:rsidRDefault="00C161F7" w:rsidP="00CF7298">
      <w:pPr>
        <w:bidi/>
        <w:spacing w:line="480" w:lineRule="auto"/>
        <w:jc w:val="lowKashida"/>
        <w:rPr>
          <w:rFonts w:asciiTheme="majorBidi" w:hAnsiTheme="majorBidi" w:cstheme="majorBidi"/>
          <w:sz w:val="28"/>
          <w:szCs w:val="28"/>
          <w:lang w:val="fr-FR"/>
        </w:rPr>
      </w:pPr>
      <w:r w:rsidRPr="00CF7298">
        <w:rPr>
          <w:rFonts w:asciiTheme="majorBidi" w:hAnsiTheme="majorBidi" w:cstheme="majorBidi"/>
          <w:sz w:val="28"/>
          <w:szCs w:val="28"/>
          <w:rtl/>
          <w:lang w:val="fr-FR"/>
        </w:rPr>
        <w:t>بعد ظهور وسائل النقل الحديثة وتسهيل انتقال الأشخاص والأشياء داخل الدول وعبر الحدود الدولية، أصبحت وسائل النقل وخاصة المركبات تشكل تحديًا كبيرًا يتمثل في حوادث المرور. تزايد استخدام السيارات والتقدم التكنولوجي في صناعتها أدى إلى زيادة خطر الحوادث، حيث تتسبب هذه الحوادث في خسائر بشرية ومادية كبيرة، وتؤثر على جميع فئات المجتمع. وعلى الرغم من اتخاذ التدابير والإجراءات الوقائية من قبل الدول، إلا أن حوادث المرور لا تزال مشكلة مستمرة. يرجع ذلك جزئيًا إلى زيادة عدد السيارات وتطور تقنيتها، مما يؤدي إلى زيادة سرعتها وقوتها، وقيادتها بشكل غير ملائم وغير ملتزم بقواعد المرور من قبل بعض السائقين. لذلك، أصبح التأمين من المسئولية المدنية لحوادث المركبات من أكثر أنواع التأمين شيوعًا. يهدف هذا التأمين إلى تغطية المسئولية القانونية للسائقين في حالة وقوع حادث يتسبب في إصابة للآخرين أو أضرار للممتلكات العامة أو الخاصة. يتضمن التأمين تعويض الضحايا وتغطية تكاليف الإصلاح أو استبدال المركبات المتضررة، ويمكن القول إن التأمين من المسئولية المدنية لحوادث المركبات أصبح ضرورة ملحة في ضوء زيادة حوادث المرور وتأثيرها السلبي على الحياة البشرية والممتلكات. ويعمل هذا النوع من التأمين على تقديم الحماية المالية والقانونية للفرد والمجتمع في حالة وقوع حوادث المرور وتحمل المسئولية المدنية المترتبة عنها</w:t>
      </w:r>
      <w:r w:rsidRPr="00CF7298">
        <w:rPr>
          <w:rFonts w:asciiTheme="majorBidi" w:hAnsiTheme="majorBidi" w:cstheme="majorBidi"/>
          <w:sz w:val="28"/>
          <w:szCs w:val="28"/>
          <w:lang w:val="fr-FR"/>
        </w:rPr>
        <w:t>.</w:t>
      </w:r>
    </w:p>
    <w:p w14:paraId="0D7D2A7A" w14:textId="77777777" w:rsidR="00C161F7" w:rsidRPr="00CF7298" w:rsidRDefault="00C161F7" w:rsidP="00CF7298">
      <w:pPr>
        <w:bidi/>
        <w:spacing w:line="480" w:lineRule="auto"/>
        <w:jc w:val="lowKashida"/>
        <w:rPr>
          <w:rFonts w:asciiTheme="majorBidi" w:hAnsiTheme="majorBidi" w:cstheme="majorBidi"/>
          <w:sz w:val="28"/>
          <w:szCs w:val="28"/>
          <w:lang w:val="fr-FR"/>
        </w:rPr>
      </w:pPr>
      <w:r w:rsidRPr="00CF7298">
        <w:rPr>
          <w:rFonts w:asciiTheme="majorBidi" w:hAnsiTheme="majorBidi" w:cstheme="majorBidi"/>
          <w:sz w:val="28"/>
          <w:szCs w:val="28"/>
          <w:rtl/>
          <w:lang w:val="fr-FR"/>
        </w:rPr>
        <w:lastRenderedPageBreak/>
        <w:t>نشأت فكرة التأمين الإلزامي من المسئولية المدنية عن حوادث المركبات في ظل سيطرة مبدأ الإرادة وحرية التعاقد. وفقًا لهذا المبدأ، يمتلك الأفراد حرية تقبل أو رفض التعاقد. وعلى الرغم من زيادة حوادث المركبات والمشاكل المصاحبة لها، بدأت تظهر مشاكل تواجه ضحايا تلك الحوادث. فالضحايا يتعرضون للأذى مرتين؛ أولاً عند وقوع الحادث وثانيًا من خلال مواجهة صعوبات في الحصول على تعويضاتهم. لذلك، أصبحت التأمينات على المركبات هي الوسيلة التقليدية التي يلجأ إليها أصحاب السيارات لحماية أنفسهم وحقوقهم</w:t>
      </w:r>
      <w:r w:rsidRPr="00CF7298">
        <w:rPr>
          <w:rFonts w:asciiTheme="majorBidi" w:hAnsiTheme="majorBidi" w:cstheme="majorBidi"/>
          <w:sz w:val="28"/>
          <w:szCs w:val="28"/>
          <w:lang w:val="fr-FR"/>
        </w:rPr>
        <w:t>.</w:t>
      </w:r>
    </w:p>
    <w:p w14:paraId="15D34897" w14:textId="77777777" w:rsidR="00C161F7" w:rsidRPr="00C161F7" w:rsidRDefault="00C161F7" w:rsidP="00EC00F0">
      <w:pPr>
        <w:pStyle w:val="Heading2"/>
        <w:numPr>
          <w:ilvl w:val="0"/>
          <w:numId w:val="0"/>
        </w:numPr>
        <w:bidi/>
        <w:spacing w:line="480" w:lineRule="auto"/>
        <w:ind w:left="360"/>
        <w:rPr>
          <w:rFonts w:asciiTheme="majorBidi" w:hAnsiTheme="majorBidi" w:cs="Times New Roman"/>
          <w:color w:val="000000" w:themeColor="text1"/>
        </w:rPr>
      </w:pPr>
      <w:bookmarkStart w:id="2" w:name="_Toc204817111"/>
      <w:bookmarkStart w:id="3" w:name="_Toc204817525"/>
      <w:r w:rsidRPr="00C161F7">
        <w:rPr>
          <w:rFonts w:asciiTheme="majorBidi" w:hAnsiTheme="majorBidi" w:cs="Times New Roman"/>
          <w:b/>
          <w:bCs/>
          <w:color w:val="000000" w:themeColor="text1"/>
          <w:rtl/>
        </w:rPr>
        <w:t>تأمين المركبات له أهمية كبيرة وعدة فوائد تشمل</w:t>
      </w:r>
      <w:r w:rsidRPr="00C161F7">
        <w:rPr>
          <w:rFonts w:asciiTheme="majorBidi" w:hAnsiTheme="majorBidi" w:cs="Times New Roman"/>
          <w:b/>
          <w:bCs/>
          <w:color w:val="000000" w:themeColor="text1"/>
        </w:rPr>
        <w:t>:</w:t>
      </w:r>
      <w:bookmarkEnd w:id="2"/>
      <w:bookmarkEnd w:id="3"/>
    </w:p>
    <w:p w14:paraId="65947A28" w14:textId="77777777" w:rsidR="00C161F7" w:rsidRPr="00CF7298" w:rsidRDefault="00C161F7">
      <w:pPr>
        <w:pStyle w:val="ListParagraph"/>
        <w:numPr>
          <w:ilvl w:val="0"/>
          <w:numId w:val="46"/>
        </w:numPr>
        <w:bidi/>
        <w:spacing w:line="480" w:lineRule="auto"/>
        <w:rPr>
          <w:rFonts w:asciiTheme="majorBidi" w:hAnsiTheme="majorBidi" w:cs="Times New Roman"/>
          <w:sz w:val="28"/>
          <w:szCs w:val="28"/>
        </w:rPr>
      </w:pPr>
      <w:r w:rsidRPr="00CF7298">
        <w:rPr>
          <w:rFonts w:asciiTheme="majorBidi" w:hAnsiTheme="majorBidi" w:cs="Times New Roman"/>
          <w:sz w:val="28"/>
          <w:szCs w:val="28"/>
          <w:rtl/>
        </w:rPr>
        <w:t>حماية مالية: يوفر التأمين على المركبات حماية مالية في حالة وقوع حوادث أو أضرار للمركبة</w:t>
      </w:r>
      <w:r w:rsidRPr="00CF7298">
        <w:rPr>
          <w:rFonts w:asciiTheme="majorBidi" w:hAnsiTheme="majorBidi" w:cs="Times New Roman"/>
          <w:sz w:val="28"/>
          <w:szCs w:val="28"/>
        </w:rPr>
        <w:t>.</w:t>
      </w:r>
    </w:p>
    <w:p w14:paraId="0C1F3E4E" w14:textId="77777777" w:rsidR="00C161F7" w:rsidRPr="00CF7298" w:rsidRDefault="00C161F7">
      <w:pPr>
        <w:pStyle w:val="ListParagraph"/>
        <w:numPr>
          <w:ilvl w:val="0"/>
          <w:numId w:val="46"/>
        </w:numPr>
        <w:bidi/>
        <w:spacing w:line="480" w:lineRule="auto"/>
        <w:rPr>
          <w:rFonts w:asciiTheme="majorBidi" w:hAnsiTheme="majorBidi" w:cs="Times New Roman"/>
          <w:sz w:val="28"/>
          <w:szCs w:val="28"/>
        </w:rPr>
      </w:pPr>
      <w:r w:rsidRPr="00CF7298">
        <w:rPr>
          <w:rFonts w:asciiTheme="majorBidi" w:hAnsiTheme="majorBidi" w:cs="Times New Roman"/>
          <w:sz w:val="28"/>
          <w:szCs w:val="28"/>
          <w:rtl/>
        </w:rPr>
        <w:t>تغطية المسؤولية المدنية: يعتبر التأمين على المركبات إلزاميًا في العديد من البلدان لتغطية المسؤولية المدنية</w:t>
      </w:r>
      <w:r w:rsidRPr="00CF7298">
        <w:rPr>
          <w:rFonts w:asciiTheme="majorBidi" w:hAnsiTheme="majorBidi" w:cs="Times New Roman"/>
          <w:sz w:val="28"/>
          <w:szCs w:val="28"/>
        </w:rPr>
        <w:t>.</w:t>
      </w:r>
    </w:p>
    <w:p w14:paraId="25A5EDC9" w14:textId="77777777" w:rsidR="00C161F7" w:rsidRPr="00CF7298" w:rsidRDefault="00C161F7">
      <w:pPr>
        <w:pStyle w:val="ListParagraph"/>
        <w:numPr>
          <w:ilvl w:val="0"/>
          <w:numId w:val="46"/>
        </w:numPr>
        <w:bidi/>
        <w:spacing w:line="480" w:lineRule="auto"/>
        <w:rPr>
          <w:rFonts w:asciiTheme="majorBidi" w:hAnsiTheme="majorBidi" w:cs="Times New Roman"/>
          <w:sz w:val="28"/>
          <w:szCs w:val="28"/>
        </w:rPr>
      </w:pPr>
      <w:r w:rsidRPr="00CF7298">
        <w:rPr>
          <w:rFonts w:asciiTheme="majorBidi" w:hAnsiTheme="majorBidi" w:cs="Times New Roman"/>
          <w:sz w:val="28"/>
          <w:szCs w:val="28"/>
          <w:rtl/>
        </w:rPr>
        <w:t>السلامة الشخصية: يشجع التأمين على المركبات السلامة الشخصية والالتزام بقواعد المرور</w:t>
      </w:r>
      <w:r w:rsidRPr="00CF7298">
        <w:rPr>
          <w:rFonts w:asciiTheme="majorBidi" w:hAnsiTheme="majorBidi" w:cs="Times New Roman"/>
          <w:sz w:val="28"/>
          <w:szCs w:val="28"/>
        </w:rPr>
        <w:t>.</w:t>
      </w:r>
    </w:p>
    <w:p w14:paraId="699FFB61" w14:textId="77777777" w:rsidR="00C161F7" w:rsidRPr="00CF7298" w:rsidRDefault="00C161F7">
      <w:pPr>
        <w:pStyle w:val="ListParagraph"/>
        <w:numPr>
          <w:ilvl w:val="0"/>
          <w:numId w:val="46"/>
        </w:numPr>
        <w:bidi/>
        <w:spacing w:line="480" w:lineRule="auto"/>
        <w:rPr>
          <w:rFonts w:asciiTheme="majorBidi" w:hAnsiTheme="majorBidi" w:cs="Times New Roman"/>
          <w:sz w:val="28"/>
          <w:szCs w:val="28"/>
        </w:rPr>
      </w:pPr>
      <w:r w:rsidRPr="00CF7298">
        <w:rPr>
          <w:rFonts w:asciiTheme="majorBidi" w:hAnsiTheme="majorBidi" w:cs="Times New Roman"/>
          <w:sz w:val="28"/>
          <w:szCs w:val="28"/>
          <w:rtl/>
        </w:rPr>
        <w:t>الاطمئنان النفسي: يوفر التأمين على المركبات الاطمئنان النفسي عند القيادة</w:t>
      </w:r>
      <w:r w:rsidRPr="00CF7298">
        <w:rPr>
          <w:rFonts w:asciiTheme="majorBidi" w:hAnsiTheme="majorBidi" w:cs="Times New Roman"/>
          <w:sz w:val="28"/>
          <w:szCs w:val="28"/>
        </w:rPr>
        <w:t>.</w:t>
      </w:r>
    </w:p>
    <w:p w14:paraId="6A96E1E8" w14:textId="2E92AE1F" w:rsidR="00C161F7" w:rsidRPr="00CF7298" w:rsidRDefault="00C161F7" w:rsidP="00CF7298">
      <w:pPr>
        <w:bidi/>
        <w:spacing w:line="480" w:lineRule="auto"/>
        <w:rPr>
          <w:rFonts w:asciiTheme="majorBidi" w:hAnsiTheme="majorBidi" w:cs="Times New Roman"/>
          <w:sz w:val="28"/>
          <w:szCs w:val="28"/>
          <w:rtl/>
        </w:rPr>
      </w:pPr>
      <w:r w:rsidRPr="00CF7298">
        <w:rPr>
          <w:rFonts w:asciiTheme="majorBidi" w:hAnsiTheme="majorBidi" w:cs="Times New Roman"/>
          <w:sz w:val="28"/>
          <w:szCs w:val="28"/>
          <w:rtl/>
        </w:rPr>
        <w:t>يعتبر القرار (الذي يلزم كل قائد مركبة يحمل رخصة سارية المفعول، ويقود سيارته داخل المملكة – بالتأمين وفق ما تحدده اللائحة) خطوة تنظيمية أساسية. وقد صدرت اللائحة التنفيذية لقانون المرور بالمملكة العربية السعودية بمقتضى قرار وزير الداخلية رقم ٧٠١٩ وتاريخ ٣/٧/١٤٢٩هـ. وتؤكد المادة 10/8 على التزام شركات التأمين بتغطية المسئولية المدنية الكاملة، فيما تحظر الفقرة (16) من نفس المادة إدراج أي شرط من شأنه تقليص أو استثناء هذه التغطية</w:t>
      </w:r>
      <w:r w:rsidRPr="00CF7298">
        <w:rPr>
          <w:rFonts w:asciiTheme="majorBidi" w:hAnsiTheme="majorBidi" w:cs="Times New Roman"/>
          <w:sz w:val="28"/>
          <w:szCs w:val="28"/>
        </w:rPr>
        <w:t>.</w:t>
      </w:r>
    </w:p>
    <w:p w14:paraId="63039B14" w14:textId="77777777" w:rsidR="00C72B4A" w:rsidRPr="00C72B4A" w:rsidRDefault="00C72B4A" w:rsidP="00EC00F0">
      <w:pPr>
        <w:bidi/>
        <w:spacing w:line="480" w:lineRule="auto"/>
        <w:rPr>
          <w:rFonts w:asciiTheme="majorBidi" w:hAnsiTheme="majorBidi" w:cs="Times New Roman"/>
          <w:sz w:val="28"/>
          <w:szCs w:val="28"/>
          <w:rtl/>
        </w:rPr>
      </w:pPr>
    </w:p>
    <w:p w14:paraId="2C42D9C4" w14:textId="77777777" w:rsidR="00C72B4A" w:rsidRPr="00CF7298" w:rsidRDefault="00C72B4A" w:rsidP="00EC00F0">
      <w:pPr>
        <w:bidi/>
        <w:spacing w:line="480" w:lineRule="auto"/>
        <w:rPr>
          <w:rFonts w:asciiTheme="majorBidi" w:hAnsiTheme="majorBidi" w:cs="Times New Roman"/>
          <w:b/>
          <w:bCs/>
          <w:sz w:val="28"/>
          <w:szCs w:val="28"/>
        </w:rPr>
      </w:pPr>
      <w:r w:rsidRPr="00CF7298">
        <w:rPr>
          <w:rFonts w:asciiTheme="majorBidi" w:hAnsiTheme="majorBidi" w:cs="Times New Roman"/>
          <w:b/>
          <w:bCs/>
          <w:sz w:val="28"/>
          <w:szCs w:val="28"/>
          <w:rtl/>
        </w:rPr>
        <w:t>التطور التاريخي لتأمين المركبات في المملكة العربية السعودية</w:t>
      </w:r>
    </w:p>
    <w:p w14:paraId="7992F9B8" w14:textId="1BA90C3F" w:rsidR="00C72B4A" w:rsidRPr="00C72B4A" w:rsidRDefault="00C72B4A" w:rsidP="00EC00F0">
      <w:pPr>
        <w:bidi/>
        <w:spacing w:line="480" w:lineRule="auto"/>
        <w:rPr>
          <w:rFonts w:asciiTheme="majorBidi" w:hAnsiTheme="majorBidi" w:cs="Times New Roman"/>
          <w:sz w:val="28"/>
          <w:szCs w:val="28"/>
        </w:rPr>
      </w:pPr>
      <w:r w:rsidRPr="00C72B4A">
        <w:rPr>
          <w:rFonts w:asciiTheme="majorBidi" w:hAnsiTheme="majorBidi" w:cs="Times New Roman"/>
          <w:sz w:val="28"/>
          <w:szCs w:val="28"/>
          <w:rtl/>
        </w:rPr>
        <w:t>لمحة تاريخية عن بدايات التأمين (ما قبل الإلزام)</w:t>
      </w:r>
    </w:p>
    <w:p w14:paraId="1683073A" w14:textId="77777777" w:rsidR="00C72B4A" w:rsidRPr="00C72B4A" w:rsidRDefault="00C72B4A" w:rsidP="00EC00F0">
      <w:pPr>
        <w:bidi/>
        <w:spacing w:line="480" w:lineRule="auto"/>
        <w:rPr>
          <w:rFonts w:asciiTheme="majorBidi" w:hAnsiTheme="majorBidi" w:cs="Times New Roman"/>
          <w:sz w:val="28"/>
          <w:szCs w:val="28"/>
        </w:rPr>
      </w:pPr>
      <w:r w:rsidRPr="00C72B4A">
        <w:rPr>
          <w:rFonts w:asciiTheme="majorBidi" w:hAnsiTheme="majorBidi" w:cs="Times New Roman"/>
          <w:sz w:val="28"/>
          <w:szCs w:val="28"/>
          <w:rtl/>
        </w:rPr>
        <w:lastRenderedPageBreak/>
        <w:t>شهد قطاع التأمين في المملكة العربية السعودية مراحل تطور متباينة منذ بداياته الأولى، حيث كانت ممارسة التأمين تتم في بداياتها بطرق غير منظمة وبشكل محدود، خاصة قبل ظهور الأطر التنظيمية الرسمية. وفيما يخص تأمين المركبات، فإن الحاجة إليه بدأت تبرز مع تزايد أعداد السيارات وانتشارها في المدن السعودية منذ سبعينات القرن الماضي، إلا أن هذا النوع من التأمين لم يكن إلزامياً، وكان يُترك للفرد الخيار في الحصول عليه من عدمه</w:t>
      </w:r>
      <w:r w:rsidRPr="00C72B4A">
        <w:rPr>
          <w:rFonts w:asciiTheme="majorBidi" w:hAnsiTheme="majorBidi" w:cs="Times New Roman"/>
          <w:sz w:val="28"/>
          <w:szCs w:val="28"/>
        </w:rPr>
        <w:t>.</w:t>
      </w:r>
    </w:p>
    <w:p w14:paraId="3BB8F2FE" w14:textId="77777777" w:rsidR="00C72B4A" w:rsidRPr="00C72B4A" w:rsidRDefault="00C72B4A" w:rsidP="00EC00F0">
      <w:pPr>
        <w:bidi/>
        <w:spacing w:line="480" w:lineRule="auto"/>
        <w:rPr>
          <w:rFonts w:asciiTheme="majorBidi" w:hAnsiTheme="majorBidi" w:cs="Times New Roman"/>
          <w:sz w:val="28"/>
          <w:szCs w:val="28"/>
        </w:rPr>
      </w:pPr>
      <w:r w:rsidRPr="00C72B4A">
        <w:rPr>
          <w:rFonts w:asciiTheme="majorBidi" w:hAnsiTheme="majorBidi" w:cs="Times New Roman"/>
          <w:sz w:val="28"/>
          <w:szCs w:val="28"/>
          <w:rtl/>
        </w:rPr>
        <w:t>وكان يتم الاتفاق على تغطيات تأمينية محدودة من قبل بعض الوكالات أو الشركات الكبيرة، دون وجود جهة رقابية موحدة تنظم القطاع أو تحكم العلاقة التعاقدية بين المؤمن والمؤمن له. وقد أدى ذلك إلى تفاوت كبير في مستوى الخدمة، وصعوبة ضمان تعويض المتضررين في حالات الحوادث، ما كشف الحاجة الملحة إلى تطوير إطار قانوني وتنظيمي يلزم الجميع بالتأمين ويوفر الحماية القانونية والمالية لجميع الأطراف المعنية</w:t>
      </w:r>
      <w:r w:rsidRPr="00C72B4A">
        <w:rPr>
          <w:rFonts w:asciiTheme="majorBidi" w:hAnsiTheme="majorBidi" w:cs="Times New Roman"/>
          <w:sz w:val="28"/>
          <w:szCs w:val="28"/>
        </w:rPr>
        <w:t>.</w:t>
      </w:r>
    </w:p>
    <w:p w14:paraId="414ED995" w14:textId="3F4790C6" w:rsidR="00C72B4A" w:rsidRPr="00C72B4A" w:rsidRDefault="00C72B4A" w:rsidP="00EC00F0">
      <w:pPr>
        <w:bidi/>
        <w:spacing w:line="480" w:lineRule="auto"/>
        <w:rPr>
          <w:rFonts w:asciiTheme="majorBidi" w:hAnsiTheme="majorBidi" w:cs="Times New Roman"/>
          <w:sz w:val="28"/>
          <w:szCs w:val="28"/>
        </w:rPr>
      </w:pPr>
    </w:p>
    <w:p w14:paraId="08FE04C5" w14:textId="3789C523" w:rsidR="00C72B4A" w:rsidRPr="00C72B4A" w:rsidRDefault="00C72B4A" w:rsidP="00EC00F0">
      <w:pPr>
        <w:bidi/>
        <w:spacing w:line="480" w:lineRule="auto"/>
        <w:rPr>
          <w:rFonts w:asciiTheme="majorBidi" w:hAnsiTheme="majorBidi" w:cs="Times New Roman"/>
          <w:b/>
          <w:bCs/>
          <w:sz w:val="28"/>
          <w:szCs w:val="28"/>
        </w:rPr>
      </w:pPr>
      <w:r w:rsidRPr="00C72B4A">
        <w:rPr>
          <w:rFonts w:asciiTheme="majorBidi" w:hAnsiTheme="majorBidi" w:cs="Times New Roman"/>
          <w:b/>
          <w:bCs/>
          <w:sz w:val="28"/>
          <w:szCs w:val="28"/>
          <w:rtl/>
        </w:rPr>
        <w:t>التشريعات الأساسية التي دعمت إلزامية التأمين</w:t>
      </w:r>
    </w:p>
    <w:p w14:paraId="1409B2AA" w14:textId="77777777" w:rsidR="00C72B4A" w:rsidRPr="00C72B4A" w:rsidRDefault="00C72B4A" w:rsidP="00EC00F0">
      <w:pPr>
        <w:bidi/>
        <w:spacing w:line="480" w:lineRule="auto"/>
        <w:rPr>
          <w:rFonts w:asciiTheme="majorBidi" w:hAnsiTheme="majorBidi" w:cs="Times New Roman"/>
          <w:sz w:val="28"/>
          <w:szCs w:val="28"/>
        </w:rPr>
      </w:pPr>
      <w:r w:rsidRPr="00C72B4A">
        <w:rPr>
          <w:rFonts w:asciiTheme="majorBidi" w:hAnsiTheme="majorBidi" w:cs="Times New Roman"/>
          <w:sz w:val="28"/>
          <w:szCs w:val="28"/>
          <w:rtl/>
        </w:rPr>
        <w:t>شهدت المملكة نقلة نوعية في تنظيم قطاع التأمين بشكل عام وتأمين المركبات بشكل خاص في بدايات الألفية الثالثة. حيث صدرت عدة تشريعات أساسية كان لها دور محوري في ترسيخ مفهوم الإلزام، وأبرزها</w:t>
      </w:r>
      <w:r w:rsidRPr="00C72B4A">
        <w:rPr>
          <w:rFonts w:asciiTheme="majorBidi" w:hAnsiTheme="majorBidi" w:cs="Times New Roman"/>
          <w:sz w:val="28"/>
          <w:szCs w:val="28"/>
        </w:rPr>
        <w:t>:</w:t>
      </w:r>
    </w:p>
    <w:p w14:paraId="5317E6F8" w14:textId="77777777" w:rsidR="00C72B4A" w:rsidRPr="00C72B4A" w:rsidRDefault="00C72B4A">
      <w:pPr>
        <w:numPr>
          <w:ilvl w:val="0"/>
          <w:numId w:val="19"/>
        </w:numPr>
        <w:bidi/>
        <w:spacing w:line="480" w:lineRule="auto"/>
        <w:rPr>
          <w:rFonts w:asciiTheme="majorBidi" w:hAnsiTheme="majorBidi" w:cs="Times New Roman"/>
          <w:sz w:val="28"/>
          <w:szCs w:val="28"/>
        </w:rPr>
      </w:pPr>
      <w:r w:rsidRPr="00C72B4A">
        <w:rPr>
          <w:rFonts w:asciiTheme="majorBidi" w:hAnsiTheme="majorBidi" w:cs="Times New Roman"/>
          <w:sz w:val="28"/>
          <w:szCs w:val="28"/>
          <w:rtl/>
        </w:rPr>
        <w:t>نظام المرور السعودي المعدل، الصادر بموجب المرسوم الملكي رقم (م/85) وتاريخ 26/10/1428هـ، والذي نص صراحة على إلزامية تأمين المركبات على الغير (التأمين الإلزامي)، كشرط أساسي لتجديد رخص السير للمركبة أو إصدارها</w:t>
      </w:r>
      <w:r w:rsidRPr="00C72B4A">
        <w:rPr>
          <w:rFonts w:asciiTheme="majorBidi" w:hAnsiTheme="majorBidi" w:cs="Times New Roman"/>
          <w:sz w:val="28"/>
          <w:szCs w:val="28"/>
        </w:rPr>
        <w:t>.</w:t>
      </w:r>
    </w:p>
    <w:p w14:paraId="57048F4F" w14:textId="77777777" w:rsidR="00C72B4A" w:rsidRPr="00C72B4A" w:rsidRDefault="00C72B4A">
      <w:pPr>
        <w:numPr>
          <w:ilvl w:val="0"/>
          <w:numId w:val="19"/>
        </w:numPr>
        <w:bidi/>
        <w:spacing w:line="480" w:lineRule="auto"/>
        <w:rPr>
          <w:rFonts w:asciiTheme="majorBidi" w:hAnsiTheme="majorBidi" w:cs="Times New Roman"/>
          <w:sz w:val="28"/>
          <w:szCs w:val="28"/>
        </w:rPr>
      </w:pPr>
      <w:r w:rsidRPr="00C72B4A">
        <w:rPr>
          <w:rFonts w:asciiTheme="majorBidi" w:hAnsiTheme="majorBidi" w:cs="Times New Roman"/>
          <w:sz w:val="28"/>
          <w:szCs w:val="28"/>
          <w:rtl/>
        </w:rPr>
        <w:lastRenderedPageBreak/>
        <w:t>نظام مراقبة شركات التأمين التعاوني الصادر بالمرسوم الملكي رقم (م/32) وتاريخ 02/06/1424هـ، والذي أسس لبنية رقابية وإشرافية شاملة على شركات التأمين، وقاد إلى إنشاء وحدة متخصصة في البنك المركزي السعودي (ساما) تُعنى بتنظيم ومراقبة قطاع التأمين</w:t>
      </w:r>
      <w:r w:rsidRPr="00C72B4A">
        <w:rPr>
          <w:rFonts w:asciiTheme="majorBidi" w:hAnsiTheme="majorBidi" w:cs="Times New Roman"/>
          <w:sz w:val="28"/>
          <w:szCs w:val="28"/>
        </w:rPr>
        <w:t>.</w:t>
      </w:r>
    </w:p>
    <w:p w14:paraId="64FAB405" w14:textId="77777777" w:rsidR="00C72B4A" w:rsidRPr="00C72B4A" w:rsidRDefault="00C72B4A">
      <w:pPr>
        <w:numPr>
          <w:ilvl w:val="0"/>
          <w:numId w:val="19"/>
        </w:numPr>
        <w:bidi/>
        <w:spacing w:line="480" w:lineRule="auto"/>
        <w:rPr>
          <w:rFonts w:asciiTheme="majorBidi" w:hAnsiTheme="majorBidi" w:cs="Times New Roman"/>
          <w:sz w:val="28"/>
          <w:szCs w:val="28"/>
        </w:rPr>
      </w:pPr>
      <w:r w:rsidRPr="00C72B4A">
        <w:rPr>
          <w:rFonts w:asciiTheme="majorBidi" w:hAnsiTheme="majorBidi" w:cs="Times New Roman"/>
          <w:sz w:val="28"/>
          <w:szCs w:val="28"/>
          <w:rtl/>
        </w:rPr>
        <w:t>قرارات البنك المركزي السعودي (ساما) اللاحقة التي حددت إطار الوثيقة الموحدة للتأمين الإلزامي على المركبات، وألزمت شركات التأمين بتقديم نفس الحد الأدنى من التغطيات لجميع العملاء، مما زاد من وضوح الحقوق والواجبات وحدّ من التلاعب</w:t>
      </w:r>
      <w:r w:rsidRPr="00C72B4A">
        <w:rPr>
          <w:rFonts w:asciiTheme="majorBidi" w:hAnsiTheme="majorBidi" w:cs="Times New Roman"/>
          <w:sz w:val="28"/>
          <w:szCs w:val="28"/>
        </w:rPr>
        <w:t>.</w:t>
      </w:r>
    </w:p>
    <w:p w14:paraId="00D91A5B" w14:textId="77777777" w:rsidR="00C72B4A" w:rsidRPr="00C72B4A" w:rsidRDefault="00C72B4A" w:rsidP="00EC00F0">
      <w:pPr>
        <w:bidi/>
        <w:spacing w:line="480" w:lineRule="auto"/>
        <w:rPr>
          <w:rFonts w:asciiTheme="majorBidi" w:hAnsiTheme="majorBidi" w:cs="Times New Roman"/>
          <w:sz w:val="28"/>
          <w:szCs w:val="28"/>
        </w:rPr>
      </w:pPr>
      <w:r w:rsidRPr="00C72B4A">
        <w:rPr>
          <w:rFonts w:asciiTheme="majorBidi" w:hAnsiTheme="majorBidi" w:cs="Times New Roman"/>
          <w:sz w:val="28"/>
          <w:szCs w:val="28"/>
          <w:rtl/>
        </w:rPr>
        <w:t>وقد ساهمت هذه الأنظمة في تحويل سوق التأمين من حالة من العشوائية إلى قطاع منظم ذي أطر قانونية واضحة، مما أدى إلى توسع ملحوظ في أعداد الوثائق وإدماج شريحة أكبر من المواطنين والمقيمين ضمن التغطية التأمينية النظامية</w:t>
      </w:r>
      <w:r w:rsidRPr="00C72B4A">
        <w:rPr>
          <w:rFonts w:asciiTheme="majorBidi" w:hAnsiTheme="majorBidi" w:cs="Times New Roman"/>
          <w:sz w:val="28"/>
          <w:szCs w:val="28"/>
        </w:rPr>
        <w:t>.</w:t>
      </w:r>
    </w:p>
    <w:p w14:paraId="74CA905E" w14:textId="77777777" w:rsidR="00C72B4A" w:rsidRDefault="00C72B4A" w:rsidP="00EC00F0">
      <w:pPr>
        <w:bidi/>
        <w:spacing w:line="480" w:lineRule="auto"/>
        <w:rPr>
          <w:rFonts w:asciiTheme="majorBidi" w:hAnsiTheme="majorBidi" w:cs="Times New Roman"/>
          <w:sz w:val="28"/>
          <w:szCs w:val="28"/>
          <w:rtl/>
        </w:rPr>
      </w:pPr>
    </w:p>
    <w:p w14:paraId="372929E8" w14:textId="2E93BD1B" w:rsidR="00C72B4A" w:rsidRPr="00C72B4A" w:rsidRDefault="00C72B4A" w:rsidP="00EC00F0">
      <w:pPr>
        <w:bidi/>
        <w:spacing w:line="480" w:lineRule="auto"/>
        <w:rPr>
          <w:rFonts w:asciiTheme="majorBidi" w:hAnsiTheme="majorBidi" w:cs="Times New Roman"/>
          <w:b/>
          <w:bCs/>
          <w:sz w:val="28"/>
          <w:szCs w:val="28"/>
        </w:rPr>
      </w:pPr>
      <w:r w:rsidRPr="00C72B4A">
        <w:rPr>
          <w:rFonts w:asciiTheme="majorBidi" w:hAnsiTheme="majorBidi" w:cs="Times New Roman"/>
          <w:b/>
          <w:bCs/>
          <w:sz w:val="28"/>
          <w:szCs w:val="28"/>
          <w:rtl/>
        </w:rPr>
        <w:t>تطور تغطيات التأمين من التسعينات حتى اليوم</w:t>
      </w:r>
    </w:p>
    <w:p w14:paraId="4139790B" w14:textId="77777777" w:rsidR="00C72B4A" w:rsidRPr="00C72B4A" w:rsidRDefault="00C72B4A" w:rsidP="00EC00F0">
      <w:pPr>
        <w:bidi/>
        <w:spacing w:line="480" w:lineRule="auto"/>
        <w:rPr>
          <w:rFonts w:asciiTheme="majorBidi" w:hAnsiTheme="majorBidi" w:cs="Times New Roman"/>
          <w:sz w:val="28"/>
          <w:szCs w:val="28"/>
        </w:rPr>
      </w:pPr>
      <w:r w:rsidRPr="00C72B4A">
        <w:rPr>
          <w:rFonts w:asciiTheme="majorBidi" w:hAnsiTheme="majorBidi" w:cs="Times New Roman"/>
          <w:sz w:val="28"/>
          <w:szCs w:val="28"/>
          <w:rtl/>
        </w:rPr>
        <w:t>في التسعينات، كانت التغطيات التأمينية المتاحة محدودة جداً وتقتصر في الغالب على التأمين ضد الغير</w:t>
      </w:r>
      <w:r w:rsidRPr="00C72B4A">
        <w:rPr>
          <w:rFonts w:asciiTheme="majorBidi" w:hAnsiTheme="majorBidi" w:cs="Times New Roman"/>
          <w:sz w:val="28"/>
          <w:szCs w:val="28"/>
        </w:rPr>
        <w:t xml:space="preserve"> (Third Party)</w:t>
      </w:r>
      <w:r w:rsidRPr="00C72B4A">
        <w:rPr>
          <w:rFonts w:asciiTheme="majorBidi" w:hAnsiTheme="majorBidi" w:cs="Times New Roman"/>
          <w:sz w:val="28"/>
          <w:szCs w:val="28"/>
          <w:rtl/>
        </w:rPr>
        <w:t>، وكانت الوثائق تصدر بأسعار متباينة ودون معايير موحدة، كما كانت التغطيات في كثير من الأحيان تخضع لاجتهادات موظفي المبيعات. ولم تكن هناك وثائق موحدة، ما أدى إلى خلافات متكررة عند المطالبة بالتعويض</w:t>
      </w:r>
      <w:r w:rsidRPr="00C72B4A">
        <w:rPr>
          <w:rFonts w:asciiTheme="majorBidi" w:hAnsiTheme="majorBidi" w:cs="Times New Roman"/>
          <w:sz w:val="28"/>
          <w:szCs w:val="28"/>
        </w:rPr>
        <w:t>.</w:t>
      </w:r>
    </w:p>
    <w:p w14:paraId="54E56F5D" w14:textId="77777777" w:rsidR="00C72B4A" w:rsidRPr="00C72B4A" w:rsidRDefault="00C72B4A" w:rsidP="00EC00F0">
      <w:pPr>
        <w:bidi/>
        <w:spacing w:line="480" w:lineRule="auto"/>
        <w:rPr>
          <w:rFonts w:asciiTheme="majorBidi" w:hAnsiTheme="majorBidi" w:cs="Times New Roman"/>
          <w:sz w:val="28"/>
          <w:szCs w:val="28"/>
        </w:rPr>
      </w:pPr>
      <w:r w:rsidRPr="00C72B4A">
        <w:rPr>
          <w:rFonts w:asciiTheme="majorBidi" w:hAnsiTheme="majorBidi" w:cs="Times New Roman"/>
          <w:sz w:val="28"/>
          <w:szCs w:val="28"/>
          <w:rtl/>
        </w:rPr>
        <w:t>أما اليوم، فقد تغيرت الصورة جذرياً. إذ تم تطبيق الوثيقة الموحدة للتأمين الإلزامي على المركبات، والتي تحدد التزامات الطرفين بوضوح، وتغطي الأضرار الجسدية والمادية التي تلحق بالغير نتيجة استخدام المركبة. كما أصبحت الشركات ملزمة بمعالجة المطالبات ضمن مدد زمنية محددة، وفق تعليمات صارمة من البنك المركزي</w:t>
      </w:r>
      <w:r w:rsidRPr="00C72B4A">
        <w:rPr>
          <w:rFonts w:asciiTheme="majorBidi" w:hAnsiTheme="majorBidi" w:cs="Times New Roman"/>
          <w:sz w:val="28"/>
          <w:szCs w:val="28"/>
        </w:rPr>
        <w:t>.</w:t>
      </w:r>
    </w:p>
    <w:p w14:paraId="00EE30DC" w14:textId="77777777" w:rsidR="00C72B4A" w:rsidRPr="00C72B4A" w:rsidRDefault="00C72B4A" w:rsidP="00EC00F0">
      <w:pPr>
        <w:bidi/>
        <w:spacing w:line="480" w:lineRule="auto"/>
        <w:rPr>
          <w:rFonts w:asciiTheme="majorBidi" w:hAnsiTheme="majorBidi" w:cs="Times New Roman"/>
          <w:sz w:val="28"/>
          <w:szCs w:val="28"/>
        </w:rPr>
      </w:pPr>
      <w:r w:rsidRPr="00C72B4A">
        <w:rPr>
          <w:rFonts w:asciiTheme="majorBidi" w:hAnsiTheme="majorBidi" w:cs="Times New Roman"/>
          <w:sz w:val="28"/>
          <w:szCs w:val="28"/>
          <w:rtl/>
        </w:rPr>
        <w:lastRenderedPageBreak/>
        <w:t>إلى جانب ذلك، تطورت التغطيات بشكل كبير، فظهر ما يعرف بـ التأمين الشامل</w:t>
      </w:r>
      <w:r w:rsidRPr="00C72B4A">
        <w:rPr>
          <w:rFonts w:asciiTheme="majorBidi" w:hAnsiTheme="majorBidi" w:cs="Times New Roman"/>
          <w:sz w:val="28"/>
          <w:szCs w:val="28"/>
        </w:rPr>
        <w:t xml:space="preserve"> (Comprehensive) </w:t>
      </w:r>
      <w:r w:rsidRPr="00C72B4A">
        <w:rPr>
          <w:rFonts w:asciiTheme="majorBidi" w:hAnsiTheme="majorBidi" w:cs="Times New Roman"/>
          <w:sz w:val="28"/>
          <w:szCs w:val="28"/>
          <w:rtl/>
        </w:rPr>
        <w:t>الذي يغطي الأضرار التي تلحق بالمركبة نفسها إضافة إلى الغير، وتضمّن مزايا إضافية مثل التعويض عن الكوارث الطبيعية أو السرقة أو الحريق. كذلك، توسعت السوق في تقديم خدمات المساعدة على الطريق، وتغطيات خاصة للسائقين الشباب أو كبار السن، وبرامج التأمين المرن (مثل التأمين بالمدة أو بالكيلومتر)</w:t>
      </w:r>
      <w:r w:rsidRPr="00C72B4A">
        <w:rPr>
          <w:rFonts w:asciiTheme="majorBidi" w:hAnsiTheme="majorBidi" w:cs="Times New Roman"/>
          <w:sz w:val="28"/>
          <w:szCs w:val="28"/>
        </w:rPr>
        <w:t>.</w:t>
      </w:r>
    </w:p>
    <w:p w14:paraId="4CD514E1" w14:textId="77777777" w:rsidR="00C72B4A" w:rsidRDefault="00C72B4A" w:rsidP="00EC00F0">
      <w:pPr>
        <w:bidi/>
        <w:spacing w:line="480" w:lineRule="auto"/>
        <w:rPr>
          <w:rFonts w:asciiTheme="majorBidi" w:hAnsiTheme="majorBidi" w:cs="Times New Roman"/>
          <w:sz w:val="28"/>
          <w:szCs w:val="28"/>
          <w:rtl/>
        </w:rPr>
      </w:pPr>
      <w:r w:rsidRPr="00C72B4A">
        <w:rPr>
          <w:rFonts w:asciiTheme="majorBidi" w:hAnsiTheme="majorBidi" w:cs="Times New Roman"/>
          <w:sz w:val="28"/>
          <w:szCs w:val="28"/>
          <w:rtl/>
        </w:rPr>
        <w:t>وقد أدت هذه التطورات إلى تعزيز الثقة في سوق التأمين، وزيادة الإقبال على شراء وثائق شاملة بدلاً من الاكتفاء بالتأمين الإلزامي فقط، وهو ما انعكس في زيادة نسبة وثائق التأمين ونمو إجمالي الأقساط المكتتبة بشكل متسارع منذ عام 2016 حتى الآن</w:t>
      </w:r>
      <w:r w:rsidRPr="00C72B4A">
        <w:rPr>
          <w:rFonts w:asciiTheme="majorBidi" w:hAnsiTheme="majorBidi" w:cs="Times New Roman"/>
          <w:sz w:val="28"/>
          <w:szCs w:val="28"/>
        </w:rPr>
        <w:t>.</w:t>
      </w:r>
    </w:p>
    <w:p w14:paraId="285C9EC6" w14:textId="77777777" w:rsidR="00C72B4A" w:rsidRDefault="00C72B4A" w:rsidP="00EC00F0">
      <w:pPr>
        <w:bidi/>
        <w:spacing w:line="480" w:lineRule="auto"/>
        <w:rPr>
          <w:rFonts w:asciiTheme="majorBidi" w:hAnsiTheme="majorBidi" w:cs="Times New Roman"/>
          <w:sz w:val="28"/>
          <w:szCs w:val="28"/>
          <w:rtl/>
        </w:rPr>
      </w:pPr>
    </w:p>
    <w:p w14:paraId="1899B02B" w14:textId="77777777" w:rsidR="00374BF0" w:rsidRDefault="00374BF0" w:rsidP="00EC00F0">
      <w:pPr>
        <w:bidi/>
        <w:spacing w:line="480" w:lineRule="auto"/>
        <w:rPr>
          <w:rFonts w:asciiTheme="majorBidi" w:hAnsiTheme="majorBidi" w:cs="Times New Roman"/>
          <w:sz w:val="28"/>
          <w:szCs w:val="28"/>
          <w:rtl/>
        </w:rPr>
      </w:pPr>
    </w:p>
    <w:p w14:paraId="62E711AE" w14:textId="77777777" w:rsidR="00374BF0" w:rsidRDefault="00374BF0" w:rsidP="00EC00F0">
      <w:pPr>
        <w:bidi/>
        <w:spacing w:line="480" w:lineRule="auto"/>
        <w:rPr>
          <w:rFonts w:asciiTheme="majorBidi" w:hAnsiTheme="majorBidi" w:cs="Times New Roman"/>
          <w:sz w:val="28"/>
          <w:szCs w:val="28"/>
          <w:rtl/>
        </w:rPr>
      </w:pPr>
    </w:p>
    <w:p w14:paraId="3C468691" w14:textId="77777777" w:rsidR="00C72B4A" w:rsidRPr="00C72B4A" w:rsidRDefault="00C72B4A" w:rsidP="00EC00F0">
      <w:pPr>
        <w:bidi/>
        <w:spacing w:line="480" w:lineRule="auto"/>
        <w:rPr>
          <w:rFonts w:asciiTheme="majorBidi" w:hAnsiTheme="majorBidi" w:cs="Times New Roman"/>
          <w:b/>
          <w:bCs/>
          <w:sz w:val="28"/>
          <w:szCs w:val="28"/>
        </w:rPr>
      </w:pPr>
      <w:r w:rsidRPr="00C72B4A">
        <w:rPr>
          <w:rFonts w:asciiTheme="majorBidi" w:hAnsiTheme="majorBidi" w:cs="Times New Roman"/>
          <w:b/>
          <w:bCs/>
          <w:sz w:val="28"/>
          <w:szCs w:val="28"/>
          <w:rtl/>
        </w:rPr>
        <w:t>تطبيقات التحول الرقمي في تأمين المركبات</w:t>
      </w:r>
    </w:p>
    <w:p w14:paraId="78A53027" w14:textId="77777777" w:rsidR="00C72B4A" w:rsidRPr="00C72B4A" w:rsidRDefault="00C72B4A" w:rsidP="00EC00F0">
      <w:pPr>
        <w:bidi/>
        <w:spacing w:line="480" w:lineRule="auto"/>
        <w:rPr>
          <w:rFonts w:asciiTheme="majorBidi" w:hAnsiTheme="majorBidi" w:cs="Times New Roman"/>
          <w:sz w:val="28"/>
          <w:szCs w:val="28"/>
        </w:rPr>
      </w:pPr>
      <w:r w:rsidRPr="00C72B4A">
        <w:rPr>
          <w:rFonts w:asciiTheme="majorBidi" w:hAnsiTheme="majorBidi" w:cs="Times New Roman"/>
          <w:sz w:val="28"/>
          <w:szCs w:val="28"/>
          <w:rtl/>
        </w:rPr>
        <w:t xml:space="preserve">شهد قطاع التأمين في المملكة موجة متسارعة من </w:t>
      </w:r>
      <w:proofErr w:type="spellStart"/>
      <w:r w:rsidRPr="00C72B4A">
        <w:rPr>
          <w:rFonts w:asciiTheme="majorBidi" w:hAnsiTheme="majorBidi" w:cs="Times New Roman"/>
          <w:sz w:val="28"/>
          <w:szCs w:val="28"/>
          <w:rtl/>
        </w:rPr>
        <w:t>الرقمنة</w:t>
      </w:r>
      <w:proofErr w:type="spellEnd"/>
      <w:r w:rsidRPr="00C72B4A">
        <w:rPr>
          <w:rFonts w:asciiTheme="majorBidi" w:hAnsiTheme="majorBidi" w:cs="Times New Roman"/>
          <w:sz w:val="28"/>
          <w:szCs w:val="28"/>
          <w:rtl/>
        </w:rPr>
        <w:t xml:space="preserve"> شملت مختلف مراحل العملية التأمينية، ويمكن تلخيص أبرز التطبيقات فيما يلي</w:t>
      </w:r>
      <w:r w:rsidRPr="00C72B4A">
        <w:rPr>
          <w:rFonts w:asciiTheme="majorBidi" w:hAnsiTheme="majorBidi" w:cs="Times New Roman"/>
          <w:sz w:val="28"/>
          <w:szCs w:val="28"/>
        </w:rPr>
        <w:t>:</w:t>
      </w:r>
    </w:p>
    <w:p w14:paraId="7435534F" w14:textId="77777777" w:rsidR="00C72B4A" w:rsidRPr="00C72B4A" w:rsidRDefault="00C72B4A">
      <w:pPr>
        <w:numPr>
          <w:ilvl w:val="0"/>
          <w:numId w:val="20"/>
        </w:numPr>
        <w:bidi/>
        <w:spacing w:line="480" w:lineRule="auto"/>
        <w:rPr>
          <w:rFonts w:asciiTheme="majorBidi" w:hAnsiTheme="majorBidi" w:cs="Times New Roman"/>
          <w:sz w:val="28"/>
          <w:szCs w:val="28"/>
        </w:rPr>
      </w:pPr>
      <w:r w:rsidRPr="00C72B4A">
        <w:rPr>
          <w:rFonts w:asciiTheme="majorBidi" w:hAnsiTheme="majorBidi" w:cs="Times New Roman"/>
          <w:b/>
          <w:bCs/>
          <w:sz w:val="28"/>
          <w:szCs w:val="28"/>
          <w:rtl/>
        </w:rPr>
        <w:t>إصدار الوثائق إلكترونيًا</w:t>
      </w:r>
      <w:r w:rsidRPr="00C72B4A">
        <w:rPr>
          <w:rFonts w:asciiTheme="majorBidi" w:hAnsiTheme="majorBidi" w:cs="Times New Roman"/>
          <w:sz w:val="28"/>
          <w:szCs w:val="28"/>
        </w:rPr>
        <w:t xml:space="preserve">: </w:t>
      </w:r>
      <w:r w:rsidRPr="00C72B4A">
        <w:rPr>
          <w:rFonts w:asciiTheme="majorBidi" w:hAnsiTheme="majorBidi" w:cs="Times New Roman"/>
          <w:sz w:val="28"/>
          <w:szCs w:val="28"/>
          <w:rtl/>
        </w:rPr>
        <w:t>أصبح بالإمكان إصدار وثيقة التأمين للمركبة خلال دقائق عبر منصات إلكترونية مرخصة مثل "نجم" أو بوابة "مقيم"، دون الحاجة لزيارة الفروع</w:t>
      </w:r>
      <w:r w:rsidRPr="00C72B4A">
        <w:rPr>
          <w:rFonts w:asciiTheme="majorBidi" w:hAnsiTheme="majorBidi" w:cs="Times New Roman"/>
          <w:sz w:val="28"/>
          <w:szCs w:val="28"/>
        </w:rPr>
        <w:t>.</w:t>
      </w:r>
    </w:p>
    <w:p w14:paraId="3CC9E361" w14:textId="77777777" w:rsidR="00C72B4A" w:rsidRPr="00C72B4A" w:rsidRDefault="00C72B4A">
      <w:pPr>
        <w:numPr>
          <w:ilvl w:val="0"/>
          <w:numId w:val="20"/>
        </w:numPr>
        <w:bidi/>
        <w:spacing w:line="480" w:lineRule="auto"/>
        <w:rPr>
          <w:rFonts w:asciiTheme="majorBidi" w:hAnsiTheme="majorBidi" w:cs="Times New Roman"/>
          <w:sz w:val="28"/>
          <w:szCs w:val="28"/>
        </w:rPr>
      </w:pPr>
      <w:r w:rsidRPr="00C72B4A">
        <w:rPr>
          <w:rFonts w:asciiTheme="majorBidi" w:hAnsiTheme="majorBidi" w:cs="Times New Roman"/>
          <w:b/>
          <w:bCs/>
          <w:sz w:val="28"/>
          <w:szCs w:val="28"/>
          <w:rtl/>
        </w:rPr>
        <w:t>الربط المباشر مع المرور</w:t>
      </w:r>
      <w:r w:rsidRPr="00C72B4A">
        <w:rPr>
          <w:rFonts w:asciiTheme="majorBidi" w:hAnsiTheme="majorBidi" w:cs="Times New Roman"/>
          <w:sz w:val="28"/>
          <w:szCs w:val="28"/>
        </w:rPr>
        <w:t xml:space="preserve">: </w:t>
      </w:r>
      <w:r w:rsidRPr="00C72B4A">
        <w:rPr>
          <w:rFonts w:asciiTheme="majorBidi" w:hAnsiTheme="majorBidi" w:cs="Times New Roman"/>
          <w:sz w:val="28"/>
          <w:szCs w:val="28"/>
          <w:rtl/>
        </w:rPr>
        <w:t>يتم الربط التلقائي بين أنظمة شركات التأمين والإدارة العامة للمرور، مما يضمن توثيق فوري للوثائق، ويمنع تكرار التغطيات أو الوثائق الوهمية</w:t>
      </w:r>
      <w:r w:rsidRPr="00C72B4A">
        <w:rPr>
          <w:rFonts w:asciiTheme="majorBidi" w:hAnsiTheme="majorBidi" w:cs="Times New Roman"/>
          <w:sz w:val="28"/>
          <w:szCs w:val="28"/>
        </w:rPr>
        <w:t>.</w:t>
      </w:r>
    </w:p>
    <w:p w14:paraId="2824C673" w14:textId="77777777" w:rsidR="00C72B4A" w:rsidRPr="00C72B4A" w:rsidRDefault="00C72B4A">
      <w:pPr>
        <w:numPr>
          <w:ilvl w:val="0"/>
          <w:numId w:val="20"/>
        </w:numPr>
        <w:bidi/>
        <w:spacing w:line="480" w:lineRule="auto"/>
        <w:rPr>
          <w:rFonts w:asciiTheme="majorBidi" w:hAnsiTheme="majorBidi" w:cs="Times New Roman"/>
          <w:sz w:val="28"/>
          <w:szCs w:val="28"/>
        </w:rPr>
      </w:pPr>
      <w:r w:rsidRPr="00C72B4A">
        <w:rPr>
          <w:rFonts w:asciiTheme="majorBidi" w:hAnsiTheme="majorBidi" w:cs="Times New Roman"/>
          <w:b/>
          <w:bCs/>
          <w:sz w:val="28"/>
          <w:szCs w:val="28"/>
          <w:rtl/>
        </w:rPr>
        <w:t>إدارة المطالبات إلكترونيًا</w:t>
      </w:r>
      <w:r w:rsidRPr="00C72B4A">
        <w:rPr>
          <w:rFonts w:asciiTheme="majorBidi" w:hAnsiTheme="majorBidi" w:cs="Times New Roman"/>
          <w:sz w:val="28"/>
          <w:szCs w:val="28"/>
        </w:rPr>
        <w:t xml:space="preserve">: </w:t>
      </w:r>
      <w:r w:rsidRPr="00C72B4A">
        <w:rPr>
          <w:rFonts w:asciiTheme="majorBidi" w:hAnsiTheme="majorBidi" w:cs="Times New Roman"/>
          <w:sz w:val="28"/>
          <w:szCs w:val="28"/>
          <w:rtl/>
        </w:rPr>
        <w:t>تتيح العديد من الشركات التقديم على المطالبات وتحميل المستندات عبر تطبيقات الهاتف المحمول أو مواقعها الرسمية، كما يتم متابعة الحالة آليًا</w:t>
      </w:r>
      <w:r w:rsidRPr="00C72B4A">
        <w:rPr>
          <w:rFonts w:asciiTheme="majorBidi" w:hAnsiTheme="majorBidi" w:cs="Times New Roman"/>
          <w:sz w:val="28"/>
          <w:szCs w:val="28"/>
        </w:rPr>
        <w:t>.</w:t>
      </w:r>
    </w:p>
    <w:p w14:paraId="25DDE4D3" w14:textId="77777777" w:rsidR="00C72B4A" w:rsidRPr="00C72B4A" w:rsidRDefault="00C72B4A">
      <w:pPr>
        <w:numPr>
          <w:ilvl w:val="0"/>
          <w:numId w:val="20"/>
        </w:numPr>
        <w:bidi/>
        <w:spacing w:line="480" w:lineRule="auto"/>
        <w:rPr>
          <w:rFonts w:asciiTheme="majorBidi" w:hAnsiTheme="majorBidi" w:cs="Times New Roman"/>
          <w:sz w:val="28"/>
          <w:szCs w:val="28"/>
        </w:rPr>
      </w:pPr>
      <w:r w:rsidRPr="00C72B4A">
        <w:rPr>
          <w:rFonts w:asciiTheme="majorBidi" w:hAnsiTheme="majorBidi" w:cs="Times New Roman"/>
          <w:b/>
          <w:bCs/>
          <w:sz w:val="28"/>
          <w:szCs w:val="28"/>
          <w:rtl/>
        </w:rPr>
        <w:lastRenderedPageBreak/>
        <w:t>تحليل البيانات الضخمة</w:t>
      </w:r>
      <w:r w:rsidRPr="00C72B4A">
        <w:rPr>
          <w:rFonts w:asciiTheme="majorBidi" w:hAnsiTheme="majorBidi" w:cs="Times New Roman"/>
          <w:b/>
          <w:bCs/>
          <w:sz w:val="28"/>
          <w:szCs w:val="28"/>
        </w:rPr>
        <w:t xml:space="preserve"> (Big Data)</w:t>
      </w:r>
      <w:r w:rsidRPr="00C72B4A">
        <w:rPr>
          <w:rFonts w:asciiTheme="majorBidi" w:hAnsiTheme="majorBidi" w:cs="Times New Roman"/>
          <w:sz w:val="28"/>
          <w:szCs w:val="28"/>
        </w:rPr>
        <w:t xml:space="preserve">: </w:t>
      </w:r>
      <w:r w:rsidRPr="00C72B4A">
        <w:rPr>
          <w:rFonts w:asciiTheme="majorBidi" w:hAnsiTheme="majorBidi" w:cs="Times New Roman"/>
          <w:sz w:val="28"/>
          <w:szCs w:val="28"/>
          <w:rtl/>
        </w:rPr>
        <w:t>تستخدم شركات التأمين تقنيات تحليل البيانات لفهم سلوك السائقين وأنماط الحوادث، مما يساهم في تطوير نماذج تسعير أكثر عدالة</w:t>
      </w:r>
      <w:r w:rsidRPr="00C72B4A">
        <w:rPr>
          <w:rFonts w:asciiTheme="majorBidi" w:hAnsiTheme="majorBidi" w:cs="Times New Roman"/>
          <w:sz w:val="28"/>
          <w:szCs w:val="28"/>
        </w:rPr>
        <w:t>.</w:t>
      </w:r>
    </w:p>
    <w:p w14:paraId="37A708DE" w14:textId="769CBF01" w:rsidR="00C72B4A" w:rsidRPr="00C72B4A" w:rsidRDefault="00C72B4A">
      <w:pPr>
        <w:numPr>
          <w:ilvl w:val="0"/>
          <w:numId w:val="20"/>
        </w:numPr>
        <w:bidi/>
        <w:spacing w:line="480" w:lineRule="auto"/>
        <w:rPr>
          <w:rFonts w:asciiTheme="majorBidi" w:hAnsiTheme="majorBidi" w:cs="Times New Roman"/>
          <w:sz w:val="28"/>
          <w:szCs w:val="28"/>
        </w:rPr>
      </w:pPr>
      <w:r w:rsidRPr="00C72B4A">
        <w:rPr>
          <w:rFonts w:asciiTheme="majorBidi" w:hAnsiTheme="majorBidi" w:cs="Times New Roman"/>
          <w:b/>
          <w:bCs/>
          <w:sz w:val="28"/>
          <w:szCs w:val="28"/>
          <w:rtl/>
        </w:rPr>
        <w:t>الاستخدام الفعّال للذكاء الاصطناعي</w:t>
      </w:r>
      <w:r w:rsidRPr="00C72B4A">
        <w:rPr>
          <w:rFonts w:asciiTheme="majorBidi" w:hAnsiTheme="majorBidi" w:cs="Times New Roman"/>
          <w:b/>
          <w:bCs/>
          <w:sz w:val="28"/>
          <w:szCs w:val="28"/>
        </w:rPr>
        <w:t xml:space="preserve"> (AI)</w:t>
      </w:r>
      <w:r w:rsidRPr="00C72B4A">
        <w:rPr>
          <w:rFonts w:asciiTheme="majorBidi" w:hAnsiTheme="majorBidi" w:cs="Times New Roman"/>
          <w:sz w:val="28"/>
          <w:szCs w:val="28"/>
        </w:rPr>
        <w:t xml:space="preserve">: </w:t>
      </w:r>
      <w:r w:rsidRPr="00C72B4A">
        <w:rPr>
          <w:rFonts w:asciiTheme="majorBidi" w:hAnsiTheme="majorBidi" w:cs="Times New Roman"/>
          <w:sz w:val="28"/>
          <w:szCs w:val="28"/>
          <w:rtl/>
        </w:rPr>
        <w:t>بات بالإمكان تقييم الأضرار عن طريق رفع صور الحادث وتحليلها باستخدام خوارزميات الذكاء الاصطناعي لتقدير قيمة التعويض بشكل شبه فوري</w:t>
      </w:r>
      <w:r w:rsidRPr="00C72B4A">
        <w:rPr>
          <w:rFonts w:asciiTheme="majorBidi" w:hAnsiTheme="majorBidi" w:cs="Times New Roman"/>
          <w:sz w:val="28"/>
          <w:szCs w:val="28"/>
        </w:rPr>
        <w:t>.</w:t>
      </w:r>
    </w:p>
    <w:p w14:paraId="1E0BFA5A" w14:textId="3E90E6C4" w:rsidR="00C72B4A" w:rsidRPr="00C72B4A" w:rsidRDefault="00C72B4A" w:rsidP="00EC00F0">
      <w:pPr>
        <w:bidi/>
        <w:spacing w:line="480" w:lineRule="auto"/>
        <w:rPr>
          <w:rFonts w:asciiTheme="majorBidi" w:hAnsiTheme="majorBidi" w:cs="Times New Roman"/>
          <w:b/>
          <w:bCs/>
          <w:sz w:val="28"/>
          <w:szCs w:val="28"/>
        </w:rPr>
      </w:pPr>
      <w:r w:rsidRPr="00C72B4A">
        <w:rPr>
          <w:rFonts w:asciiTheme="majorBidi" w:hAnsiTheme="majorBidi" w:cs="Times New Roman"/>
          <w:b/>
          <w:bCs/>
          <w:sz w:val="28"/>
          <w:szCs w:val="28"/>
          <w:rtl/>
        </w:rPr>
        <w:t xml:space="preserve">أثر </w:t>
      </w:r>
      <w:r w:rsidR="00374BF0" w:rsidRPr="00C72B4A">
        <w:rPr>
          <w:rFonts w:asciiTheme="majorBidi" w:hAnsiTheme="majorBidi" w:cs="Times New Roman" w:hint="cs"/>
          <w:b/>
          <w:bCs/>
          <w:sz w:val="28"/>
          <w:szCs w:val="28"/>
          <w:rtl/>
        </w:rPr>
        <w:t>الرقمية</w:t>
      </w:r>
      <w:r w:rsidRPr="00C72B4A">
        <w:rPr>
          <w:rFonts w:asciiTheme="majorBidi" w:hAnsiTheme="majorBidi" w:cs="Times New Roman"/>
          <w:b/>
          <w:bCs/>
          <w:sz w:val="28"/>
          <w:szCs w:val="28"/>
          <w:rtl/>
        </w:rPr>
        <w:t xml:space="preserve"> على تجربة العميل</w:t>
      </w:r>
    </w:p>
    <w:p w14:paraId="4C901008" w14:textId="77777777" w:rsidR="00C72B4A" w:rsidRPr="00C72B4A" w:rsidRDefault="00C72B4A" w:rsidP="00EC00F0">
      <w:pPr>
        <w:bidi/>
        <w:spacing w:line="480" w:lineRule="auto"/>
        <w:rPr>
          <w:rFonts w:asciiTheme="majorBidi" w:hAnsiTheme="majorBidi" w:cs="Times New Roman"/>
          <w:sz w:val="28"/>
          <w:szCs w:val="28"/>
        </w:rPr>
      </w:pPr>
      <w:r w:rsidRPr="00C72B4A">
        <w:rPr>
          <w:rFonts w:asciiTheme="majorBidi" w:hAnsiTheme="majorBidi" w:cs="Times New Roman"/>
          <w:sz w:val="28"/>
          <w:szCs w:val="28"/>
          <w:rtl/>
        </w:rPr>
        <w:t>ساهم التحول الرقمي في تحسين تجربة المؤمن له بعدة طرق، منها</w:t>
      </w:r>
      <w:r w:rsidRPr="00C72B4A">
        <w:rPr>
          <w:rFonts w:asciiTheme="majorBidi" w:hAnsiTheme="majorBidi" w:cs="Times New Roman"/>
          <w:sz w:val="28"/>
          <w:szCs w:val="28"/>
        </w:rPr>
        <w:t>:</w:t>
      </w:r>
    </w:p>
    <w:p w14:paraId="4DC3EBBB" w14:textId="77777777" w:rsidR="00C72B4A" w:rsidRPr="00C72B4A" w:rsidRDefault="00C72B4A">
      <w:pPr>
        <w:numPr>
          <w:ilvl w:val="0"/>
          <w:numId w:val="21"/>
        </w:numPr>
        <w:bidi/>
        <w:spacing w:line="480" w:lineRule="auto"/>
        <w:rPr>
          <w:rFonts w:asciiTheme="majorBidi" w:hAnsiTheme="majorBidi" w:cs="Times New Roman"/>
          <w:sz w:val="28"/>
          <w:szCs w:val="28"/>
        </w:rPr>
      </w:pPr>
      <w:r w:rsidRPr="00C72B4A">
        <w:rPr>
          <w:rFonts w:asciiTheme="majorBidi" w:hAnsiTheme="majorBidi" w:cs="Times New Roman"/>
          <w:b/>
          <w:bCs/>
          <w:sz w:val="28"/>
          <w:szCs w:val="28"/>
          <w:rtl/>
        </w:rPr>
        <w:t>السرعة في الحصول على الخدمة</w:t>
      </w:r>
      <w:r w:rsidRPr="00C72B4A">
        <w:rPr>
          <w:rFonts w:asciiTheme="majorBidi" w:hAnsiTheme="majorBidi" w:cs="Times New Roman"/>
          <w:sz w:val="28"/>
          <w:szCs w:val="28"/>
        </w:rPr>
        <w:t xml:space="preserve">: </w:t>
      </w:r>
      <w:r w:rsidRPr="00C72B4A">
        <w:rPr>
          <w:rFonts w:asciiTheme="majorBidi" w:hAnsiTheme="majorBidi" w:cs="Times New Roman"/>
          <w:sz w:val="28"/>
          <w:szCs w:val="28"/>
          <w:rtl/>
        </w:rPr>
        <w:t>حيث اختُصرت فترات الانتظار سواء لإصدار الوثيقة أو لتحصيل التعويضات</w:t>
      </w:r>
      <w:r w:rsidRPr="00C72B4A">
        <w:rPr>
          <w:rFonts w:asciiTheme="majorBidi" w:hAnsiTheme="majorBidi" w:cs="Times New Roman"/>
          <w:sz w:val="28"/>
          <w:szCs w:val="28"/>
        </w:rPr>
        <w:t>.</w:t>
      </w:r>
    </w:p>
    <w:p w14:paraId="70374331" w14:textId="77777777" w:rsidR="00C72B4A" w:rsidRPr="00C72B4A" w:rsidRDefault="00C72B4A">
      <w:pPr>
        <w:numPr>
          <w:ilvl w:val="0"/>
          <w:numId w:val="21"/>
        </w:numPr>
        <w:bidi/>
        <w:spacing w:line="480" w:lineRule="auto"/>
        <w:rPr>
          <w:rFonts w:asciiTheme="majorBidi" w:hAnsiTheme="majorBidi" w:cs="Times New Roman"/>
          <w:sz w:val="28"/>
          <w:szCs w:val="28"/>
        </w:rPr>
      </w:pPr>
      <w:r w:rsidRPr="00C72B4A">
        <w:rPr>
          <w:rFonts w:asciiTheme="majorBidi" w:hAnsiTheme="majorBidi" w:cs="Times New Roman"/>
          <w:b/>
          <w:bCs/>
          <w:sz w:val="28"/>
          <w:szCs w:val="28"/>
          <w:rtl/>
        </w:rPr>
        <w:t>الشفافية</w:t>
      </w:r>
      <w:r w:rsidRPr="00C72B4A">
        <w:rPr>
          <w:rFonts w:asciiTheme="majorBidi" w:hAnsiTheme="majorBidi" w:cs="Times New Roman"/>
          <w:sz w:val="28"/>
          <w:szCs w:val="28"/>
        </w:rPr>
        <w:t xml:space="preserve">: </w:t>
      </w:r>
      <w:r w:rsidRPr="00C72B4A">
        <w:rPr>
          <w:rFonts w:asciiTheme="majorBidi" w:hAnsiTheme="majorBidi" w:cs="Times New Roman"/>
          <w:sz w:val="28"/>
          <w:szCs w:val="28"/>
          <w:rtl/>
        </w:rPr>
        <w:t>أصبح العميل مطّلعًا على تفاصيل التغطية والأسعار ومقارنات العروض قبل الشراء</w:t>
      </w:r>
      <w:r w:rsidRPr="00C72B4A">
        <w:rPr>
          <w:rFonts w:asciiTheme="majorBidi" w:hAnsiTheme="majorBidi" w:cs="Times New Roman"/>
          <w:sz w:val="28"/>
          <w:szCs w:val="28"/>
        </w:rPr>
        <w:t>.</w:t>
      </w:r>
    </w:p>
    <w:p w14:paraId="13199BF9" w14:textId="77777777" w:rsidR="00C72B4A" w:rsidRPr="00C72B4A" w:rsidRDefault="00C72B4A">
      <w:pPr>
        <w:numPr>
          <w:ilvl w:val="0"/>
          <w:numId w:val="21"/>
        </w:numPr>
        <w:bidi/>
        <w:spacing w:line="480" w:lineRule="auto"/>
        <w:rPr>
          <w:rFonts w:asciiTheme="majorBidi" w:hAnsiTheme="majorBidi" w:cs="Times New Roman"/>
          <w:sz w:val="28"/>
          <w:szCs w:val="28"/>
        </w:rPr>
      </w:pPr>
      <w:r w:rsidRPr="00C72B4A">
        <w:rPr>
          <w:rFonts w:asciiTheme="majorBidi" w:hAnsiTheme="majorBidi" w:cs="Times New Roman"/>
          <w:b/>
          <w:bCs/>
          <w:sz w:val="28"/>
          <w:szCs w:val="28"/>
          <w:rtl/>
        </w:rPr>
        <w:t>انخفاض التكاليف التشغيلية</w:t>
      </w:r>
      <w:r w:rsidRPr="00C72B4A">
        <w:rPr>
          <w:rFonts w:asciiTheme="majorBidi" w:hAnsiTheme="majorBidi" w:cs="Times New Roman"/>
          <w:sz w:val="28"/>
          <w:szCs w:val="28"/>
        </w:rPr>
        <w:t xml:space="preserve">: </w:t>
      </w:r>
      <w:r w:rsidRPr="00C72B4A">
        <w:rPr>
          <w:rFonts w:asciiTheme="majorBidi" w:hAnsiTheme="majorBidi" w:cs="Times New Roman"/>
          <w:sz w:val="28"/>
          <w:szCs w:val="28"/>
          <w:rtl/>
        </w:rPr>
        <w:t>الأمر الذي انعكس على انخفاض أسعار بعض الوثائق مقارنة بالسابق</w:t>
      </w:r>
      <w:r w:rsidRPr="00C72B4A">
        <w:rPr>
          <w:rFonts w:asciiTheme="majorBidi" w:hAnsiTheme="majorBidi" w:cs="Times New Roman"/>
          <w:sz w:val="28"/>
          <w:szCs w:val="28"/>
        </w:rPr>
        <w:t>.</w:t>
      </w:r>
    </w:p>
    <w:p w14:paraId="58816BF5" w14:textId="77777777" w:rsidR="00C72B4A" w:rsidRPr="00C72B4A" w:rsidRDefault="00C72B4A">
      <w:pPr>
        <w:numPr>
          <w:ilvl w:val="0"/>
          <w:numId w:val="21"/>
        </w:numPr>
        <w:bidi/>
        <w:spacing w:line="480" w:lineRule="auto"/>
        <w:rPr>
          <w:rFonts w:asciiTheme="majorBidi" w:hAnsiTheme="majorBidi" w:cs="Times New Roman"/>
          <w:sz w:val="28"/>
          <w:szCs w:val="28"/>
        </w:rPr>
      </w:pPr>
      <w:r w:rsidRPr="00C72B4A">
        <w:rPr>
          <w:rFonts w:asciiTheme="majorBidi" w:hAnsiTheme="majorBidi" w:cs="Times New Roman"/>
          <w:b/>
          <w:bCs/>
          <w:sz w:val="28"/>
          <w:szCs w:val="28"/>
          <w:rtl/>
        </w:rPr>
        <w:t>تعزيز الثقة</w:t>
      </w:r>
      <w:r w:rsidRPr="00C72B4A">
        <w:rPr>
          <w:rFonts w:asciiTheme="majorBidi" w:hAnsiTheme="majorBidi" w:cs="Times New Roman"/>
          <w:sz w:val="28"/>
          <w:szCs w:val="28"/>
        </w:rPr>
        <w:t xml:space="preserve">: </w:t>
      </w:r>
      <w:r w:rsidRPr="00C72B4A">
        <w:rPr>
          <w:rFonts w:asciiTheme="majorBidi" w:hAnsiTheme="majorBidi" w:cs="Times New Roman"/>
          <w:sz w:val="28"/>
          <w:szCs w:val="28"/>
          <w:rtl/>
        </w:rPr>
        <w:t>وذلك من خلال وجود سجلات إلكترونية موثقة ومرتبطة بالجهات الحكومية مثل البنك المركزي السعودي والإدارة العامة للمرور</w:t>
      </w:r>
      <w:r w:rsidRPr="00C72B4A">
        <w:rPr>
          <w:rFonts w:asciiTheme="majorBidi" w:hAnsiTheme="majorBidi" w:cs="Times New Roman"/>
          <w:sz w:val="28"/>
          <w:szCs w:val="28"/>
        </w:rPr>
        <w:t>.</w:t>
      </w:r>
    </w:p>
    <w:p w14:paraId="7817814C" w14:textId="19482897" w:rsidR="00C72B4A" w:rsidRPr="00C72B4A" w:rsidRDefault="00C72B4A" w:rsidP="00EC00F0">
      <w:pPr>
        <w:bidi/>
        <w:spacing w:line="480" w:lineRule="auto"/>
        <w:rPr>
          <w:rFonts w:asciiTheme="majorBidi" w:hAnsiTheme="majorBidi" w:cs="Times New Roman"/>
          <w:sz w:val="28"/>
          <w:szCs w:val="28"/>
        </w:rPr>
      </w:pPr>
    </w:p>
    <w:p w14:paraId="38C84502" w14:textId="5427E34F" w:rsidR="00C72B4A" w:rsidRPr="00C72B4A" w:rsidRDefault="00C72B4A" w:rsidP="00EC00F0">
      <w:pPr>
        <w:bidi/>
        <w:spacing w:line="480" w:lineRule="auto"/>
        <w:rPr>
          <w:rFonts w:asciiTheme="majorBidi" w:hAnsiTheme="majorBidi" w:cs="Times New Roman"/>
          <w:b/>
          <w:bCs/>
          <w:sz w:val="28"/>
          <w:szCs w:val="28"/>
        </w:rPr>
      </w:pPr>
      <w:r w:rsidRPr="00C72B4A">
        <w:rPr>
          <w:rFonts w:asciiTheme="majorBidi" w:hAnsiTheme="majorBidi" w:cs="Times New Roman"/>
          <w:b/>
          <w:bCs/>
          <w:sz w:val="28"/>
          <w:szCs w:val="28"/>
          <w:rtl/>
        </w:rPr>
        <w:t>التحديات المصاحبة للتحول الرقمي</w:t>
      </w:r>
    </w:p>
    <w:p w14:paraId="760C3610" w14:textId="6E31E7E9" w:rsidR="00C72B4A" w:rsidRPr="00C72B4A" w:rsidRDefault="00C72B4A" w:rsidP="00EC00F0">
      <w:pPr>
        <w:bidi/>
        <w:spacing w:line="480" w:lineRule="auto"/>
        <w:rPr>
          <w:rFonts w:asciiTheme="majorBidi" w:hAnsiTheme="majorBidi" w:cs="Times New Roman"/>
          <w:sz w:val="28"/>
          <w:szCs w:val="28"/>
        </w:rPr>
      </w:pPr>
      <w:r w:rsidRPr="00C72B4A">
        <w:rPr>
          <w:rFonts w:asciiTheme="majorBidi" w:hAnsiTheme="majorBidi" w:cs="Times New Roman"/>
          <w:sz w:val="28"/>
          <w:szCs w:val="28"/>
          <w:rtl/>
        </w:rPr>
        <w:t xml:space="preserve">رغم مزايا </w:t>
      </w:r>
      <w:r w:rsidR="00374BF0" w:rsidRPr="00C72B4A">
        <w:rPr>
          <w:rFonts w:asciiTheme="majorBidi" w:hAnsiTheme="majorBidi" w:cs="Times New Roman" w:hint="cs"/>
          <w:sz w:val="28"/>
          <w:szCs w:val="28"/>
          <w:rtl/>
        </w:rPr>
        <w:t>الرقمية</w:t>
      </w:r>
      <w:r w:rsidRPr="00C72B4A">
        <w:rPr>
          <w:rFonts w:asciiTheme="majorBidi" w:hAnsiTheme="majorBidi" w:cs="Times New Roman"/>
          <w:sz w:val="28"/>
          <w:szCs w:val="28"/>
          <w:rtl/>
        </w:rPr>
        <w:t>، إلا أن التوسع في الخدمات الرقمية واجه بعض التحديات مثل</w:t>
      </w:r>
      <w:r w:rsidRPr="00C72B4A">
        <w:rPr>
          <w:rFonts w:asciiTheme="majorBidi" w:hAnsiTheme="majorBidi" w:cs="Times New Roman"/>
          <w:sz w:val="28"/>
          <w:szCs w:val="28"/>
        </w:rPr>
        <w:t>:</w:t>
      </w:r>
    </w:p>
    <w:p w14:paraId="4D8309EF" w14:textId="77777777" w:rsidR="00C72B4A" w:rsidRPr="00C72B4A" w:rsidRDefault="00C72B4A">
      <w:pPr>
        <w:numPr>
          <w:ilvl w:val="0"/>
          <w:numId w:val="22"/>
        </w:numPr>
        <w:bidi/>
        <w:spacing w:line="480" w:lineRule="auto"/>
        <w:rPr>
          <w:rFonts w:asciiTheme="majorBidi" w:hAnsiTheme="majorBidi" w:cs="Times New Roman"/>
          <w:sz w:val="28"/>
          <w:szCs w:val="28"/>
        </w:rPr>
      </w:pPr>
      <w:r w:rsidRPr="00C72B4A">
        <w:rPr>
          <w:rFonts w:asciiTheme="majorBidi" w:hAnsiTheme="majorBidi" w:cs="Times New Roman"/>
          <w:b/>
          <w:bCs/>
          <w:sz w:val="28"/>
          <w:szCs w:val="28"/>
          <w:rtl/>
        </w:rPr>
        <w:t>ضعف الثقافة الرقمية</w:t>
      </w:r>
      <w:r w:rsidRPr="00C72B4A">
        <w:rPr>
          <w:rFonts w:asciiTheme="majorBidi" w:hAnsiTheme="majorBidi" w:cs="Times New Roman"/>
          <w:sz w:val="28"/>
          <w:szCs w:val="28"/>
          <w:rtl/>
        </w:rPr>
        <w:t xml:space="preserve"> لبعض العملاء في الفئات العمرية الكبيرة أو المناطق النائية</w:t>
      </w:r>
      <w:r w:rsidRPr="00C72B4A">
        <w:rPr>
          <w:rFonts w:asciiTheme="majorBidi" w:hAnsiTheme="majorBidi" w:cs="Times New Roman"/>
          <w:sz w:val="28"/>
          <w:szCs w:val="28"/>
        </w:rPr>
        <w:t>.</w:t>
      </w:r>
    </w:p>
    <w:p w14:paraId="3720F50F" w14:textId="77777777" w:rsidR="00C72B4A" w:rsidRPr="00C72B4A" w:rsidRDefault="00C72B4A">
      <w:pPr>
        <w:numPr>
          <w:ilvl w:val="0"/>
          <w:numId w:val="22"/>
        </w:numPr>
        <w:bidi/>
        <w:spacing w:line="480" w:lineRule="auto"/>
        <w:rPr>
          <w:rFonts w:asciiTheme="majorBidi" w:hAnsiTheme="majorBidi" w:cs="Times New Roman"/>
          <w:sz w:val="28"/>
          <w:szCs w:val="28"/>
        </w:rPr>
      </w:pPr>
      <w:r w:rsidRPr="00C72B4A">
        <w:rPr>
          <w:rFonts w:asciiTheme="majorBidi" w:hAnsiTheme="majorBidi" w:cs="Times New Roman"/>
          <w:b/>
          <w:bCs/>
          <w:sz w:val="28"/>
          <w:szCs w:val="28"/>
          <w:rtl/>
        </w:rPr>
        <w:t>الاختراقات السيبرانية</w:t>
      </w:r>
      <w:r w:rsidRPr="00C72B4A">
        <w:rPr>
          <w:rFonts w:asciiTheme="majorBidi" w:hAnsiTheme="majorBidi" w:cs="Times New Roman"/>
          <w:sz w:val="28"/>
          <w:szCs w:val="28"/>
          <w:rtl/>
        </w:rPr>
        <w:t xml:space="preserve"> التي تهدد بيانات العملاء والوثائق</w:t>
      </w:r>
      <w:r w:rsidRPr="00C72B4A">
        <w:rPr>
          <w:rFonts w:asciiTheme="majorBidi" w:hAnsiTheme="majorBidi" w:cs="Times New Roman"/>
          <w:sz w:val="28"/>
          <w:szCs w:val="28"/>
        </w:rPr>
        <w:t>.</w:t>
      </w:r>
    </w:p>
    <w:p w14:paraId="0666151F" w14:textId="77777777" w:rsidR="00C72B4A" w:rsidRPr="00C72B4A" w:rsidRDefault="00C72B4A">
      <w:pPr>
        <w:numPr>
          <w:ilvl w:val="0"/>
          <w:numId w:val="22"/>
        </w:numPr>
        <w:bidi/>
        <w:spacing w:line="480" w:lineRule="auto"/>
        <w:rPr>
          <w:rFonts w:asciiTheme="majorBidi" w:hAnsiTheme="majorBidi" w:cs="Times New Roman"/>
          <w:sz w:val="28"/>
          <w:szCs w:val="28"/>
        </w:rPr>
      </w:pPr>
      <w:r w:rsidRPr="00C72B4A">
        <w:rPr>
          <w:rFonts w:asciiTheme="majorBidi" w:hAnsiTheme="majorBidi" w:cs="Times New Roman"/>
          <w:b/>
          <w:bCs/>
          <w:sz w:val="28"/>
          <w:szCs w:val="28"/>
          <w:rtl/>
        </w:rPr>
        <w:lastRenderedPageBreak/>
        <w:t>محدودية تكامل الأنظمة</w:t>
      </w:r>
      <w:r w:rsidRPr="00C72B4A">
        <w:rPr>
          <w:rFonts w:asciiTheme="majorBidi" w:hAnsiTheme="majorBidi" w:cs="Times New Roman"/>
          <w:sz w:val="28"/>
          <w:szCs w:val="28"/>
          <w:rtl/>
        </w:rPr>
        <w:t xml:space="preserve"> في بعض الشركات أو ضعف البنية التحتية التقنية</w:t>
      </w:r>
      <w:r w:rsidRPr="00C72B4A">
        <w:rPr>
          <w:rFonts w:asciiTheme="majorBidi" w:hAnsiTheme="majorBidi" w:cs="Times New Roman"/>
          <w:sz w:val="28"/>
          <w:szCs w:val="28"/>
        </w:rPr>
        <w:t>.</w:t>
      </w:r>
    </w:p>
    <w:p w14:paraId="1545037B" w14:textId="77777777" w:rsidR="00C72B4A" w:rsidRPr="00C72B4A" w:rsidRDefault="00C72B4A" w:rsidP="00EC00F0">
      <w:pPr>
        <w:bidi/>
        <w:spacing w:line="480" w:lineRule="auto"/>
        <w:rPr>
          <w:rFonts w:asciiTheme="majorBidi" w:hAnsiTheme="majorBidi" w:cs="Times New Roman"/>
          <w:sz w:val="28"/>
          <w:szCs w:val="28"/>
        </w:rPr>
      </w:pPr>
      <w:r w:rsidRPr="00C72B4A">
        <w:rPr>
          <w:rFonts w:asciiTheme="majorBidi" w:hAnsiTheme="majorBidi" w:cs="Times New Roman"/>
          <w:sz w:val="28"/>
          <w:szCs w:val="28"/>
          <w:rtl/>
        </w:rPr>
        <w:t>وتعمل الجهات الرقابية وشركات التأمين حاليًا على تطوير أنظمتها الأمنية وتعزيز منصاتها لخدمة جميع الشرائح بكفاءة وأمان</w:t>
      </w:r>
      <w:r w:rsidRPr="00C72B4A">
        <w:rPr>
          <w:rFonts w:asciiTheme="majorBidi" w:hAnsiTheme="majorBidi" w:cs="Times New Roman"/>
          <w:sz w:val="28"/>
          <w:szCs w:val="28"/>
        </w:rPr>
        <w:t>.</w:t>
      </w:r>
    </w:p>
    <w:p w14:paraId="7A8179BB" w14:textId="77777777" w:rsidR="00C72B4A" w:rsidRDefault="00C72B4A" w:rsidP="00EC00F0">
      <w:pPr>
        <w:bidi/>
        <w:spacing w:line="480" w:lineRule="auto"/>
        <w:rPr>
          <w:rFonts w:asciiTheme="majorBidi" w:hAnsiTheme="majorBidi" w:cs="Times New Roman"/>
          <w:sz w:val="28"/>
          <w:szCs w:val="28"/>
          <w:rtl/>
        </w:rPr>
      </w:pPr>
    </w:p>
    <w:p w14:paraId="7A21F10D" w14:textId="1AAD040F" w:rsidR="00C72B4A" w:rsidRPr="00C72B4A" w:rsidRDefault="00C72B4A" w:rsidP="00EC00F0">
      <w:pPr>
        <w:bidi/>
        <w:spacing w:line="480" w:lineRule="auto"/>
        <w:rPr>
          <w:rFonts w:asciiTheme="majorBidi" w:hAnsiTheme="majorBidi" w:cs="Times New Roman"/>
          <w:b/>
          <w:bCs/>
          <w:sz w:val="28"/>
          <w:szCs w:val="28"/>
        </w:rPr>
      </w:pPr>
      <w:r w:rsidRPr="00C72B4A">
        <w:rPr>
          <w:rFonts w:asciiTheme="majorBidi" w:hAnsiTheme="majorBidi" w:cs="Times New Roman"/>
          <w:b/>
          <w:bCs/>
          <w:sz w:val="28"/>
          <w:szCs w:val="28"/>
          <w:rtl/>
        </w:rPr>
        <w:t>جهود الجهات التنظيمية لدعم التحول الرقمي</w:t>
      </w:r>
    </w:p>
    <w:p w14:paraId="03297EA8" w14:textId="77777777" w:rsidR="00C72B4A" w:rsidRPr="00C72B4A" w:rsidRDefault="00C72B4A" w:rsidP="00EC00F0">
      <w:pPr>
        <w:bidi/>
        <w:spacing w:line="480" w:lineRule="auto"/>
        <w:rPr>
          <w:rFonts w:asciiTheme="majorBidi" w:hAnsiTheme="majorBidi" w:cs="Times New Roman"/>
          <w:sz w:val="28"/>
          <w:szCs w:val="28"/>
        </w:rPr>
      </w:pPr>
      <w:r w:rsidRPr="00C72B4A">
        <w:rPr>
          <w:rFonts w:asciiTheme="majorBidi" w:hAnsiTheme="majorBidi" w:cs="Times New Roman"/>
          <w:sz w:val="28"/>
          <w:szCs w:val="28"/>
          <w:rtl/>
        </w:rPr>
        <w:t>لعب البنك المركزي السعودي (ساما) دورًا رياديًا في دعم التحول الرقمي من خلال</w:t>
      </w:r>
      <w:r w:rsidRPr="00C72B4A">
        <w:rPr>
          <w:rFonts w:asciiTheme="majorBidi" w:hAnsiTheme="majorBidi" w:cs="Times New Roman"/>
          <w:sz w:val="28"/>
          <w:szCs w:val="28"/>
        </w:rPr>
        <w:t>:</w:t>
      </w:r>
    </w:p>
    <w:p w14:paraId="69EC9B1E" w14:textId="77777777" w:rsidR="00C72B4A" w:rsidRPr="00C72B4A" w:rsidRDefault="00C72B4A">
      <w:pPr>
        <w:numPr>
          <w:ilvl w:val="0"/>
          <w:numId w:val="23"/>
        </w:numPr>
        <w:bidi/>
        <w:spacing w:line="480" w:lineRule="auto"/>
        <w:rPr>
          <w:rFonts w:asciiTheme="majorBidi" w:hAnsiTheme="majorBidi" w:cs="Times New Roman"/>
          <w:sz w:val="28"/>
          <w:szCs w:val="28"/>
        </w:rPr>
      </w:pPr>
      <w:r w:rsidRPr="00C72B4A">
        <w:rPr>
          <w:rFonts w:asciiTheme="majorBidi" w:hAnsiTheme="majorBidi" w:cs="Times New Roman"/>
          <w:sz w:val="28"/>
          <w:szCs w:val="28"/>
          <w:rtl/>
        </w:rPr>
        <w:t xml:space="preserve">إصدار </w:t>
      </w:r>
      <w:r w:rsidRPr="00C72B4A">
        <w:rPr>
          <w:rFonts w:asciiTheme="majorBidi" w:hAnsiTheme="majorBidi" w:cs="Times New Roman"/>
          <w:b/>
          <w:bCs/>
          <w:sz w:val="28"/>
          <w:szCs w:val="28"/>
          <w:rtl/>
        </w:rPr>
        <w:t>وثيقة التأمين الموحدة الإلكترونية</w:t>
      </w:r>
      <w:r w:rsidRPr="00C72B4A">
        <w:rPr>
          <w:rFonts w:asciiTheme="majorBidi" w:hAnsiTheme="majorBidi" w:cs="Times New Roman"/>
          <w:sz w:val="28"/>
          <w:szCs w:val="28"/>
        </w:rPr>
        <w:t>.</w:t>
      </w:r>
    </w:p>
    <w:p w14:paraId="3507AE8F" w14:textId="77777777" w:rsidR="00C72B4A" w:rsidRPr="00C72B4A" w:rsidRDefault="00C72B4A">
      <w:pPr>
        <w:numPr>
          <w:ilvl w:val="0"/>
          <w:numId w:val="23"/>
        </w:numPr>
        <w:bidi/>
        <w:spacing w:line="480" w:lineRule="auto"/>
        <w:rPr>
          <w:rFonts w:asciiTheme="majorBidi" w:hAnsiTheme="majorBidi" w:cs="Times New Roman"/>
          <w:sz w:val="28"/>
          <w:szCs w:val="28"/>
        </w:rPr>
      </w:pPr>
      <w:r w:rsidRPr="00C72B4A">
        <w:rPr>
          <w:rFonts w:asciiTheme="majorBidi" w:hAnsiTheme="majorBidi" w:cs="Times New Roman"/>
          <w:sz w:val="28"/>
          <w:szCs w:val="28"/>
          <w:rtl/>
        </w:rPr>
        <w:t xml:space="preserve">إطلاق </w:t>
      </w:r>
      <w:r w:rsidRPr="00C72B4A">
        <w:rPr>
          <w:rFonts w:asciiTheme="majorBidi" w:hAnsiTheme="majorBidi" w:cs="Times New Roman"/>
          <w:b/>
          <w:bCs/>
          <w:sz w:val="28"/>
          <w:szCs w:val="28"/>
          <w:rtl/>
        </w:rPr>
        <w:t>منصة تبادل البيانات التأمينية</w:t>
      </w:r>
      <w:r w:rsidRPr="00C72B4A">
        <w:rPr>
          <w:rFonts w:asciiTheme="majorBidi" w:hAnsiTheme="majorBidi" w:cs="Times New Roman"/>
          <w:sz w:val="28"/>
          <w:szCs w:val="28"/>
          <w:rtl/>
        </w:rPr>
        <w:t xml:space="preserve"> بين الجهات (مثل نجم، المرور، التأمين الصحي)</w:t>
      </w:r>
      <w:r w:rsidRPr="00C72B4A">
        <w:rPr>
          <w:rFonts w:asciiTheme="majorBidi" w:hAnsiTheme="majorBidi" w:cs="Times New Roman"/>
          <w:sz w:val="28"/>
          <w:szCs w:val="28"/>
        </w:rPr>
        <w:t>.</w:t>
      </w:r>
    </w:p>
    <w:p w14:paraId="02C07A92" w14:textId="77777777" w:rsidR="00C72B4A" w:rsidRPr="00C72B4A" w:rsidRDefault="00C72B4A">
      <w:pPr>
        <w:numPr>
          <w:ilvl w:val="0"/>
          <w:numId w:val="23"/>
        </w:numPr>
        <w:bidi/>
        <w:spacing w:line="480" w:lineRule="auto"/>
        <w:rPr>
          <w:rFonts w:asciiTheme="majorBidi" w:hAnsiTheme="majorBidi" w:cs="Times New Roman"/>
          <w:sz w:val="28"/>
          <w:szCs w:val="28"/>
        </w:rPr>
      </w:pPr>
      <w:r w:rsidRPr="00C72B4A">
        <w:rPr>
          <w:rFonts w:asciiTheme="majorBidi" w:hAnsiTheme="majorBidi" w:cs="Times New Roman"/>
          <w:sz w:val="28"/>
          <w:szCs w:val="28"/>
          <w:rtl/>
        </w:rPr>
        <w:t xml:space="preserve">دعم الابتكار عبر </w:t>
      </w:r>
      <w:r w:rsidRPr="00C72B4A">
        <w:rPr>
          <w:rFonts w:asciiTheme="majorBidi" w:hAnsiTheme="majorBidi" w:cs="Times New Roman"/>
          <w:b/>
          <w:bCs/>
          <w:sz w:val="28"/>
          <w:szCs w:val="28"/>
          <w:rtl/>
        </w:rPr>
        <w:t>البيئة التجريبية التشريعية</w:t>
      </w:r>
      <w:r w:rsidRPr="00C72B4A">
        <w:rPr>
          <w:rFonts w:asciiTheme="majorBidi" w:hAnsiTheme="majorBidi" w:cs="Times New Roman"/>
          <w:b/>
          <w:bCs/>
          <w:sz w:val="28"/>
          <w:szCs w:val="28"/>
        </w:rPr>
        <w:t xml:space="preserve"> (Sandbox)</w:t>
      </w:r>
      <w:r w:rsidRPr="00C72B4A">
        <w:rPr>
          <w:rFonts w:asciiTheme="majorBidi" w:hAnsiTheme="majorBidi" w:cs="Times New Roman"/>
          <w:sz w:val="28"/>
          <w:szCs w:val="28"/>
        </w:rPr>
        <w:t xml:space="preserve"> </w:t>
      </w:r>
      <w:r w:rsidRPr="00C72B4A">
        <w:rPr>
          <w:rFonts w:asciiTheme="majorBidi" w:hAnsiTheme="majorBidi" w:cs="Times New Roman"/>
          <w:sz w:val="28"/>
          <w:szCs w:val="28"/>
          <w:rtl/>
        </w:rPr>
        <w:t>التي تتيح لشركات التقنية المالية اختبار حلول جديدة في السوق الفعلي</w:t>
      </w:r>
      <w:r w:rsidRPr="00C72B4A">
        <w:rPr>
          <w:rFonts w:asciiTheme="majorBidi" w:hAnsiTheme="majorBidi" w:cs="Times New Roman"/>
          <w:sz w:val="28"/>
          <w:szCs w:val="28"/>
        </w:rPr>
        <w:t>.</w:t>
      </w:r>
    </w:p>
    <w:p w14:paraId="2D2AE59E" w14:textId="77777777" w:rsidR="00C72B4A" w:rsidRPr="00C72B4A" w:rsidRDefault="00C72B4A">
      <w:pPr>
        <w:numPr>
          <w:ilvl w:val="0"/>
          <w:numId w:val="23"/>
        </w:numPr>
        <w:bidi/>
        <w:spacing w:line="480" w:lineRule="auto"/>
        <w:rPr>
          <w:rFonts w:asciiTheme="majorBidi" w:hAnsiTheme="majorBidi" w:cs="Times New Roman"/>
          <w:sz w:val="28"/>
          <w:szCs w:val="28"/>
        </w:rPr>
      </w:pPr>
      <w:r w:rsidRPr="00C72B4A">
        <w:rPr>
          <w:rFonts w:asciiTheme="majorBidi" w:hAnsiTheme="majorBidi" w:cs="Times New Roman"/>
          <w:sz w:val="28"/>
          <w:szCs w:val="28"/>
          <w:rtl/>
        </w:rPr>
        <w:t>إلزام الشركات بتوفير تطبيقات إلكترونية وواجهات استخدام سهلة تتوافق مع متطلبات الحوكمة التقنية</w:t>
      </w:r>
      <w:r w:rsidRPr="00C72B4A">
        <w:rPr>
          <w:rFonts w:asciiTheme="majorBidi" w:hAnsiTheme="majorBidi" w:cs="Times New Roman"/>
          <w:sz w:val="28"/>
          <w:szCs w:val="28"/>
        </w:rPr>
        <w:t>.</w:t>
      </w:r>
    </w:p>
    <w:p w14:paraId="2C5C78F4" w14:textId="77777777" w:rsidR="004C3556" w:rsidRPr="00C72B4A" w:rsidRDefault="004C3556" w:rsidP="00EC00F0">
      <w:pPr>
        <w:bidi/>
        <w:spacing w:line="480" w:lineRule="auto"/>
        <w:rPr>
          <w:rFonts w:asciiTheme="majorBidi" w:hAnsiTheme="majorBidi" w:cs="Times New Roman"/>
          <w:sz w:val="28"/>
          <w:szCs w:val="28"/>
        </w:rPr>
      </w:pPr>
    </w:p>
    <w:p w14:paraId="5B850958" w14:textId="083F7611" w:rsidR="00C72B4A" w:rsidRPr="004C3556" w:rsidRDefault="004C3556" w:rsidP="00EC00F0">
      <w:pPr>
        <w:bidi/>
        <w:spacing w:line="480" w:lineRule="auto"/>
        <w:rPr>
          <w:rFonts w:asciiTheme="majorBidi" w:hAnsiTheme="majorBidi" w:cs="Times New Roman"/>
          <w:b/>
          <w:bCs/>
          <w:sz w:val="28"/>
          <w:szCs w:val="28"/>
          <w:rtl/>
        </w:rPr>
      </w:pPr>
      <w:r w:rsidRPr="004C3556">
        <w:rPr>
          <w:rFonts w:asciiTheme="majorBidi" w:hAnsiTheme="majorBidi" w:cs="Times New Roman"/>
          <w:b/>
          <w:bCs/>
          <w:sz w:val="28"/>
          <w:szCs w:val="28"/>
          <w:rtl/>
        </w:rPr>
        <w:t>أثر رفع الوعي التأميني في زيادة عدد وثائق التأمين على المركبات في المملكة</w:t>
      </w:r>
    </w:p>
    <w:p w14:paraId="3A6D86BB" w14:textId="729901CD" w:rsidR="004C3556" w:rsidRPr="004C3556" w:rsidRDefault="004C3556" w:rsidP="00EC00F0">
      <w:pPr>
        <w:bidi/>
        <w:spacing w:line="480" w:lineRule="auto"/>
        <w:rPr>
          <w:rFonts w:asciiTheme="majorBidi" w:hAnsiTheme="majorBidi" w:cs="Times New Roman"/>
          <w:b/>
          <w:bCs/>
          <w:sz w:val="28"/>
          <w:szCs w:val="28"/>
        </w:rPr>
      </w:pPr>
      <w:r w:rsidRPr="004C3556">
        <w:rPr>
          <w:rFonts w:asciiTheme="majorBidi" w:hAnsiTheme="majorBidi" w:cs="Times New Roman"/>
          <w:b/>
          <w:bCs/>
          <w:sz w:val="28"/>
          <w:szCs w:val="28"/>
          <w:rtl/>
        </w:rPr>
        <w:t>حملات التوعية من الجهات الرسمية</w:t>
      </w:r>
    </w:p>
    <w:p w14:paraId="16D69891" w14:textId="77777777" w:rsidR="004C3556" w:rsidRPr="004C3556" w:rsidRDefault="004C3556" w:rsidP="00EC00F0">
      <w:pPr>
        <w:bidi/>
        <w:spacing w:line="480" w:lineRule="auto"/>
        <w:rPr>
          <w:rFonts w:asciiTheme="majorBidi" w:hAnsiTheme="majorBidi" w:cs="Times New Roman"/>
          <w:sz w:val="28"/>
          <w:szCs w:val="28"/>
        </w:rPr>
      </w:pPr>
      <w:r w:rsidRPr="004C3556">
        <w:rPr>
          <w:rFonts w:asciiTheme="majorBidi" w:hAnsiTheme="majorBidi" w:cs="Times New Roman"/>
          <w:sz w:val="28"/>
          <w:szCs w:val="28"/>
          <w:rtl/>
        </w:rPr>
        <w:t>لعبت الجهات الحكومية والرقابية دورًا محوريًا في تعزيز ثقافة التأمين، عبر سلسلة من الحملات المستمرة، من أبرزها</w:t>
      </w:r>
      <w:r w:rsidRPr="004C3556">
        <w:rPr>
          <w:rFonts w:asciiTheme="majorBidi" w:hAnsiTheme="majorBidi" w:cs="Times New Roman"/>
          <w:sz w:val="28"/>
          <w:szCs w:val="28"/>
        </w:rPr>
        <w:t>:</w:t>
      </w:r>
    </w:p>
    <w:p w14:paraId="41A7A3FB" w14:textId="77777777" w:rsidR="004C3556" w:rsidRPr="004C3556" w:rsidRDefault="004C3556">
      <w:pPr>
        <w:numPr>
          <w:ilvl w:val="0"/>
          <w:numId w:val="24"/>
        </w:numPr>
        <w:bidi/>
        <w:spacing w:line="480" w:lineRule="auto"/>
        <w:rPr>
          <w:rFonts w:asciiTheme="majorBidi" w:hAnsiTheme="majorBidi" w:cs="Times New Roman"/>
          <w:sz w:val="28"/>
          <w:szCs w:val="28"/>
        </w:rPr>
      </w:pPr>
      <w:r w:rsidRPr="004C3556">
        <w:rPr>
          <w:rFonts w:asciiTheme="majorBidi" w:hAnsiTheme="majorBidi" w:cs="Times New Roman"/>
          <w:b/>
          <w:bCs/>
          <w:sz w:val="28"/>
          <w:szCs w:val="28"/>
          <w:rtl/>
        </w:rPr>
        <w:t>حملات توعوية من البنك المركزي السعودي (ساما)</w:t>
      </w:r>
      <w:r w:rsidRPr="004C3556">
        <w:rPr>
          <w:rFonts w:asciiTheme="majorBidi" w:hAnsiTheme="majorBidi" w:cs="Times New Roman"/>
          <w:sz w:val="28"/>
          <w:szCs w:val="28"/>
          <w:rtl/>
        </w:rPr>
        <w:t xml:space="preserve"> حول مفهوم التأمين وحقوق المؤمن لهم، من خلال إصدارات توضيحية، ورسائل</w:t>
      </w:r>
      <w:r w:rsidRPr="004C3556">
        <w:rPr>
          <w:rFonts w:asciiTheme="majorBidi" w:hAnsiTheme="majorBidi" w:cs="Times New Roman"/>
          <w:sz w:val="28"/>
          <w:szCs w:val="28"/>
        </w:rPr>
        <w:t xml:space="preserve"> SMS </w:t>
      </w:r>
      <w:r w:rsidRPr="004C3556">
        <w:rPr>
          <w:rFonts w:asciiTheme="majorBidi" w:hAnsiTheme="majorBidi" w:cs="Times New Roman"/>
          <w:sz w:val="28"/>
          <w:szCs w:val="28"/>
          <w:rtl/>
        </w:rPr>
        <w:t>توعوية، ومقاطع مرئية على منصات التواصل</w:t>
      </w:r>
      <w:r w:rsidRPr="004C3556">
        <w:rPr>
          <w:rFonts w:asciiTheme="majorBidi" w:hAnsiTheme="majorBidi" w:cs="Times New Roman"/>
          <w:sz w:val="28"/>
          <w:szCs w:val="28"/>
        </w:rPr>
        <w:t>.</w:t>
      </w:r>
    </w:p>
    <w:p w14:paraId="574A9B97" w14:textId="77777777" w:rsidR="004C3556" w:rsidRPr="004C3556" w:rsidRDefault="004C3556">
      <w:pPr>
        <w:numPr>
          <w:ilvl w:val="0"/>
          <w:numId w:val="24"/>
        </w:numPr>
        <w:bidi/>
        <w:spacing w:line="480" w:lineRule="auto"/>
        <w:rPr>
          <w:rFonts w:asciiTheme="majorBidi" w:hAnsiTheme="majorBidi" w:cs="Times New Roman"/>
          <w:sz w:val="28"/>
          <w:szCs w:val="28"/>
        </w:rPr>
      </w:pPr>
      <w:r w:rsidRPr="004C3556">
        <w:rPr>
          <w:rFonts w:asciiTheme="majorBidi" w:hAnsiTheme="majorBidi" w:cs="Times New Roman"/>
          <w:b/>
          <w:bCs/>
          <w:sz w:val="28"/>
          <w:szCs w:val="28"/>
          <w:rtl/>
        </w:rPr>
        <w:lastRenderedPageBreak/>
        <w:t>إعلانات هيئة المرور بالتعاون مع شركات التأمين</w:t>
      </w:r>
      <w:r w:rsidRPr="004C3556">
        <w:rPr>
          <w:rFonts w:asciiTheme="majorBidi" w:hAnsiTheme="majorBidi" w:cs="Times New Roman"/>
          <w:sz w:val="28"/>
          <w:szCs w:val="28"/>
          <w:rtl/>
        </w:rPr>
        <w:t xml:space="preserve"> والتي شددت على أهمية التأمين في تقليل الأعباء المالية الناتجة عن الحوادث المرورية</w:t>
      </w:r>
      <w:r w:rsidRPr="004C3556">
        <w:rPr>
          <w:rFonts w:asciiTheme="majorBidi" w:hAnsiTheme="majorBidi" w:cs="Times New Roman"/>
          <w:sz w:val="28"/>
          <w:szCs w:val="28"/>
        </w:rPr>
        <w:t>.</w:t>
      </w:r>
    </w:p>
    <w:p w14:paraId="643FCDAA" w14:textId="77777777" w:rsidR="004C3556" w:rsidRPr="004C3556" w:rsidRDefault="004C3556">
      <w:pPr>
        <w:numPr>
          <w:ilvl w:val="0"/>
          <w:numId w:val="24"/>
        </w:numPr>
        <w:bidi/>
        <w:spacing w:line="480" w:lineRule="auto"/>
        <w:rPr>
          <w:rFonts w:asciiTheme="majorBidi" w:hAnsiTheme="majorBidi" w:cs="Times New Roman"/>
          <w:sz w:val="28"/>
          <w:szCs w:val="28"/>
        </w:rPr>
      </w:pPr>
      <w:r w:rsidRPr="004C3556">
        <w:rPr>
          <w:rFonts w:asciiTheme="majorBidi" w:hAnsiTheme="majorBidi" w:cs="Times New Roman"/>
          <w:b/>
          <w:bCs/>
          <w:sz w:val="28"/>
          <w:szCs w:val="28"/>
          <w:rtl/>
        </w:rPr>
        <w:t>مبادرات شركة "نجم لخدمات التأمين</w:t>
      </w:r>
      <w:r w:rsidRPr="004C3556">
        <w:rPr>
          <w:rFonts w:asciiTheme="majorBidi" w:hAnsiTheme="majorBidi" w:cs="Times New Roman"/>
          <w:b/>
          <w:bCs/>
          <w:sz w:val="28"/>
          <w:szCs w:val="28"/>
        </w:rPr>
        <w:t>"</w:t>
      </w:r>
      <w:r w:rsidRPr="004C3556">
        <w:rPr>
          <w:rFonts w:asciiTheme="majorBidi" w:hAnsiTheme="majorBidi" w:cs="Times New Roman"/>
          <w:sz w:val="28"/>
          <w:szCs w:val="28"/>
        </w:rPr>
        <w:t xml:space="preserve"> </w:t>
      </w:r>
      <w:r w:rsidRPr="004C3556">
        <w:rPr>
          <w:rFonts w:asciiTheme="majorBidi" w:hAnsiTheme="majorBidi" w:cs="Times New Roman"/>
          <w:sz w:val="28"/>
          <w:szCs w:val="28"/>
          <w:rtl/>
        </w:rPr>
        <w:t>والتي شملت نشر مواد توعوية مرئية وإنشاء مراكز تعليمية متنقلة لشرح وثيقة التأمين الإلزامي للمركبات</w:t>
      </w:r>
      <w:r w:rsidRPr="004C3556">
        <w:rPr>
          <w:rFonts w:asciiTheme="majorBidi" w:hAnsiTheme="majorBidi" w:cs="Times New Roman"/>
          <w:sz w:val="28"/>
          <w:szCs w:val="28"/>
        </w:rPr>
        <w:t>.</w:t>
      </w:r>
    </w:p>
    <w:p w14:paraId="7EC1DC7A" w14:textId="77777777" w:rsidR="004C3556" w:rsidRDefault="004C3556" w:rsidP="00EC00F0">
      <w:pPr>
        <w:bidi/>
        <w:spacing w:line="480" w:lineRule="auto"/>
        <w:rPr>
          <w:rFonts w:asciiTheme="majorBidi" w:hAnsiTheme="majorBidi" w:cs="Times New Roman"/>
          <w:sz w:val="28"/>
          <w:szCs w:val="28"/>
          <w:rtl/>
        </w:rPr>
      </w:pPr>
      <w:r w:rsidRPr="004C3556">
        <w:rPr>
          <w:rFonts w:asciiTheme="majorBidi" w:hAnsiTheme="majorBidi" w:cs="Times New Roman"/>
          <w:sz w:val="28"/>
          <w:szCs w:val="28"/>
          <w:rtl/>
        </w:rPr>
        <w:t>هذه الحملات لعبت دورًا في إزالة الغموض وسوء الفهم المحيط ببعض المفاهيم مثل الفرق بين التأمين الإلزامي والتكميلي، ودور شركات التأمين في تعويض المتضررين</w:t>
      </w:r>
      <w:r w:rsidRPr="004C3556">
        <w:rPr>
          <w:rFonts w:asciiTheme="majorBidi" w:hAnsiTheme="majorBidi" w:cs="Times New Roman"/>
          <w:sz w:val="28"/>
          <w:szCs w:val="28"/>
        </w:rPr>
        <w:t>.</w:t>
      </w:r>
    </w:p>
    <w:p w14:paraId="4D9D7C7E" w14:textId="77777777" w:rsidR="00374BF0" w:rsidRDefault="00374BF0" w:rsidP="00EC00F0">
      <w:pPr>
        <w:bidi/>
        <w:spacing w:line="480" w:lineRule="auto"/>
        <w:rPr>
          <w:rFonts w:asciiTheme="majorBidi" w:hAnsiTheme="majorBidi" w:cs="Times New Roman"/>
          <w:sz w:val="28"/>
          <w:szCs w:val="28"/>
          <w:rtl/>
        </w:rPr>
      </w:pPr>
    </w:p>
    <w:p w14:paraId="66127306" w14:textId="77777777" w:rsidR="00374BF0" w:rsidRPr="004C3556" w:rsidRDefault="00374BF0" w:rsidP="00EC00F0">
      <w:pPr>
        <w:bidi/>
        <w:spacing w:line="480" w:lineRule="auto"/>
        <w:rPr>
          <w:rFonts w:asciiTheme="majorBidi" w:hAnsiTheme="majorBidi" w:cs="Times New Roman"/>
          <w:sz w:val="28"/>
          <w:szCs w:val="28"/>
        </w:rPr>
      </w:pPr>
    </w:p>
    <w:p w14:paraId="6581D6F9" w14:textId="2369F4D0" w:rsidR="004C3556" w:rsidRPr="004C3556" w:rsidRDefault="004C3556" w:rsidP="00EC00F0">
      <w:pPr>
        <w:bidi/>
        <w:spacing w:line="480" w:lineRule="auto"/>
        <w:rPr>
          <w:rFonts w:asciiTheme="majorBidi" w:hAnsiTheme="majorBidi" w:cs="Times New Roman"/>
          <w:sz w:val="28"/>
          <w:szCs w:val="28"/>
        </w:rPr>
      </w:pPr>
      <w:r w:rsidRPr="004C3556">
        <w:rPr>
          <w:rFonts w:asciiTheme="majorBidi" w:hAnsiTheme="majorBidi" w:cs="Times New Roman"/>
          <w:b/>
          <w:bCs/>
          <w:sz w:val="28"/>
          <w:szCs w:val="28"/>
          <w:rtl/>
        </w:rPr>
        <w:t>دور التعليم والمحتوى الإعلامي</w:t>
      </w:r>
    </w:p>
    <w:p w14:paraId="4120ED64" w14:textId="77777777" w:rsidR="004C3556" w:rsidRPr="004C3556" w:rsidRDefault="004C3556" w:rsidP="00EC00F0">
      <w:pPr>
        <w:bidi/>
        <w:spacing w:line="480" w:lineRule="auto"/>
        <w:rPr>
          <w:rFonts w:asciiTheme="majorBidi" w:hAnsiTheme="majorBidi" w:cs="Times New Roman"/>
          <w:sz w:val="28"/>
          <w:szCs w:val="28"/>
        </w:rPr>
      </w:pPr>
      <w:r w:rsidRPr="004C3556">
        <w:rPr>
          <w:rFonts w:asciiTheme="majorBidi" w:hAnsiTheme="majorBidi" w:cs="Times New Roman"/>
          <w:sz w:val="28"/>
          <w:szCs w:val="28"/>
          <w:rtl/>
        </w:rPr>
        <w:t>شكلت المؤسسات التعليمية والإعلامية منصة فعالة لبناء جيل أكثر وعيًا بالتأمين</w:t>
      </w:r>
      <w:r w:rsidRPr="004C3556">
        <w:rPr>
          <w:rFonts w:asciiTheme="majorBidi" w:hAnsiTheme="majorBidi" w:cs="Times New Roman"/>
          <w:sz w:val="28"/>
          <w:szCs w:val="28"/>
        </w:rPr>
        <w:t>:</w:t>
      </w:r>
    </w:p>
    <w:p w14:paraId="273FF47D" w14:textId="77777777" w:rsidR="004C3556" w:rsidRPr="004C3556" w:rsidRDefault="004C3556">
      <w:pPr>
        <w:numPr>
          <w:ilvl w:val="0"/>
          <w:numId w:val="25"/>
        </w:numPr>
        <w:bidi/>
        <w:spacing w:line="480" w:lineRule="auto"/>
        <w:rPr>
          <w:rFonts w:asciiTheme="majorBidi" w:hAnsiTheme="majorBidi" w:cs="Times New Roman"/>
          <w:sz w:val="28"/>
          <w:szCs w:val="28"/>
        </w:rPr>
      </w:pPr>
      <w:r w:rsidRPr="004C3556">
        <w:rPr>
          <w:rFonts w:asciiTheme="majorBidi" w:hAnsiTheme="majorBidi" w:cs="Times New Roman"/>
          <w:b/>
          <w:bCs/>
          <w:sz w:val="28"/>
          <w:szCs w:val="28"/>
          <w:rtl/>
        </w:rPr>
        <w:t>إدراج مفاهيم التأمين ضمن المناهج الدراسية</w:t>
      </w:r>
      <w:r w:rsidRPr="004C3556">
        <w:rPr>
          <w:rFonts w:asciiTheme="majorBidi" w:hAnsiTheme="majorBidi" w:cs="Times New Roman"/>
          <w:sz w:val="28"/>
          <w:szCs w:val="28"/>
          <w:rtl/>
        </w:rPr>
        <w:t xml:space="preserve"> وخاصة في مقررات المهارات الحياتية والمالية التي أطلقتها وزارة التعليم مؤخرًا، مما مهد الطريق أمام الجيل الجديد لفهم مبادئ الاقتصاد الشخصي ومنها التأمين</w:t>
      </w:r>
      <w:r w:rsidRPr="004C3556">
        <w:rPr>
          <w:rFonts w:asciiTheme="majorBidi" w:hAnsiTheme="majorBidi" w:cs="Times New Roman"/>
          <w:sz w:val="28"/>
          <w:szCs w:val="28"/>
        </w:rPr>
        <w:t>.</w:t>
      </w:r>
    </w:p>
    <w:p w14:paraId="5B932D1C" w14:textId="77777777" w:rsidR="004C3556" w:rsidRPr="004C3556" w:rsidRDefault="004C3556">
      <w:pPr>
        <w:numPr>
          <w:ilvl w:val="0"/>
          <w:numId w:val="25"/>
        </w:numPr>
        <w:bidi/>
        <w:spacing w:line="480" w:lineRule="auto"/>
        <w:rPr>
          <w:rFonts w:asciiTheme="majorBidi" w:hAnsiTheme="majorBidi" w:cs="Times New Roman"/>
          <w:sz w:val="28"/>
          <w:szCs w:val="28"/>
        </w:rPr>
      </w:pPr>
      <w:r w:rsidRPr="004C3556">
        <w:rPr>
          <w:rFonts w:asciiTheme="majorBidi" w:hAnsiTheme="majorBidi" w:cs="Times New Roman"/>
          <w:b/>
          <w:bCs/>
          <w:sz w:val="28"/>
          <w:szCs w:val="28"/>
          <w:rtl/>
        </w:rPr>
        <w:t>برامج توعوية تلفزيونية وإذاعية</w:t>
      </w:r>
      <w:r w:rsidRPr="004C3556">
        <w:rPr>
          <w:rFonts w:asciiTheme="majorBidi" w:hAnsiTheme="majorBidi" w:cs="Times New Roman"/>
          <w:sz w:val="28"/>
          <w:szCs w:val="28"/>
          <w:rtl/>
        </w:rPr>
        <w:t xml:space="preserve"> مثل حلقات خاصة ضمن برامج "تم" </w:t>
      </w:r>
      <w:proofErr w:type="spellStart"/>
      <w:r w:rsidRPr="004C3556">
        <w:rPr>
          <w:rFonts w:asciiTheme="majorBidi" w:hAnsiTheme="majorBidi" w:cs="Times New Roman"/>
          <w:sz w:val="28"/>
          <w:szCs w:val="28"/>
          <w:rtl/>
        </w:rPr>
        <w:t>و"ما</w:t>
      </w:r>
      <w:proofErr w:type="spellEnd"/>
      <w:r w:rsidRPr="004C3556">
        <w:rPr>
          <w:rFonts w:asciiTheme="majorBidi" w:hAnsiTheme="majorBidi" w:cs="Times New Roman"/>
          <w:sz w:val="28"/>
          <w:szCs w:val="28"/>
          <w:rtl/>
        </w:rPr>
        <w:t xml:space="preserve"> لم ترَ"، والتي ناقشت حالات حقيقية لأضرار ناتجة عن عدم وجود تأمين</w:t>
      </w:r>
      <w:r w:rsidRPr="004C3556">
        <w:rPr>
          <w:rFonts w:asciiTheme="majorBidi" w:hAnsiTheme="majorBidi" w:cs="Times New Roman"/>
          <w:sz w:val="28"/>
          <w:szCs w:val="28"/>
        </w:rPr>
        <w:t>.</w:t>
      </w:r>
    </w:p>
    <w:p w14:paraId="383672E0" w14:textId="77777777" w:rsidR="004C3556" w:rsidRPr="004C3556" w:rsidRDefault="004C3556">
      <w:pPr>
        <w:numPr>
          <w:ilvl w:val="0"/>
          <w:numId w:val="25"/>
        </w:numPr>
        <w:bidi/>
        <w:spacing w:line="480" w:lineRule="auto"/>
        <w:rPr>
          <w:rFonts w:asciiTheme="majorBidi" w:hAnsiTheme="majorBidi" w:cs="Times New Roman"/>
          <w:sz w:val="28"/>
          <w:szCs w:val="28"/>
        </w:rPr>
      </w:pPr>
      <w:r w:rsidRPr="004C3556">
        <w:rPr>
          <w:rFonts w:asciiTheme="majorBidi" w:hAnsiTheme="majorBidi" w:cs="Times New Roman"/>
          <w:b/>
          <w:bCs/>
          <w:sz w:val="28"/>
          <w:szCs w:val="28"/>
          <w:rtl/>
        </w:rPr>
        <w:t>المحتوى الرقمي والمقالات الإخبارية</w:t>
      </w:r>
      <w:r w:rsidRPr="004C3556">
        <w:rPr>
          <w:rFonts w:asciiTheme="majorBidi" w:hAnsiTheme="majorBidi" w:cs="Times New Roman"/>
          <w:sz w:val="28"/>
          <w:szCs w:val="28"/>
          <w:rtl/>
        </w:rPr>
        <w:t xml:space="preserve"> المنتشرة في منصات الأخبار الإلكترونية والتي تسلط الضوء على أهمية التأمين عند شراء المركبة، وعند نقل الملكية، أو عند وقوع الحوادث</w:t>
      </w:r>
      <w:r w:rsidRPr="004C3556">
        <w:rPr>
          <w:rFonts w:asciiTheme="majorBidi" w:hAnsiTheme="majorBidi" w:cs="Times New Roman"/>
          <w:sz w:val="28"/>
          <w:szCs w:val="28"/>
        </w:rPr>
        <w:t>.</w:t>
      </w:r>
    </w:p>
    <w:p w14:paraId="1BE1BDD7" w14:textId="77777777" w:rsidR="004C3556" w:rsidRPr="004C3556" w:rsidRDefault="004C3556" w:rsidP="00EC00F0">
      <w:pPr>
        <w:bidi/>
        <w:spacing w:line="480" w:lineRule="auto"/>
        <w:rPr>
          <w:rFonts w:asciiTheme="majorBidi" w:hAnsiTheme="majorBidi" w:cs="Times New Roman"/>
          <w:sz w:val="28"/>
          <w:szCs w:val="28"/>
        </w:rPr>
      </w:pPr>
      <w:r w:rsidRPr="004C3556">
        <w:rPr>
          <w:rFonts w:asciiTheme="majorBidi" w:hAnsiTheme="majorBidi" w:cs="Times New Roman"/>
          <w:sz w:val="28"/>
          <w:szCs w:val="28"/>
          <w:rtl/>
        </w:rPr>
        <w:t>ساهم هذا الحراك الإعلامي في تغيير نظرة المجتمع للتأمين من كونه "إجراء روتيني" إلى كونه "وسيلة حماية واستقرار مالي</w:t>
      </w:r>
      <w:r w:rsidRPr="004C3556">
        <w:rPr>
          <w:rFonts w:asciiTheme="majorBidi" w:hAnsiTheme="majorBidi" w:cs="Times New Roman"/>
          <w:sz w:val="28"/>
          <w:szCs w:val="28"/>
        </w:rPr>
        <w:t>".</w:t>
      </w:r>
    </w:p>
    <w:p w14:paraId="5A40CF88" w14:textId="77777777" w:rsidR="004C3556" w:rsidRDefault="004C3556" w:rsidP="00EC00F0">
      <w:pPr>
        <w:bidi/>
        <w:spacing w:line="480" w:lineRule="auto"/>
        <w:rPr>
          <w:rFonts w:asciiTheme="majorBidi" w:hAnsiTheme="majorBidi" w:cs="Times New Roman"/>
          <w:sz w:val="28"/>
          <w:szCs w:val="28"/>
          <w:rtl/>
        </w:rPr>
      </w:pPr>
    </w:p>
    <w:p w14:paraId="35C6822C" w14:textId="44570AA9" w:rsidR="004C3556" w:rsidRPr="004C3556" w:rsidRDefault="004C3556" w:rsidP="00EC00F0">
      <w:pPr>
        <w:bidi/>
        <w:spacing w:line="480" w:lineRule="auto"/>
        <w:rPr>
          <w:rFonts w:asciiTheme="majorBidi" w:hAnsiTheme="majorBidi" w:cs="Times New Roman"/>
          <w:b/>
          <w:bCs/>
          <w:sz w:val="28"/>
          <w:szCs w:val="28"/>
        </w:rPr>
      </w:pPr>
      <w:r w:rsidRPr="004C3556">
        <w:rPr>
          <w:rFonts w:asciiTheme="majorBidi" w:hAnsiTheme="majorBidi" w:cs="Times New Roman"/>
          <w:b/>
          <w:bCs/>
          <w:sz w:val="28"/>
          <w:szCs w:val="28"/>
          <w:rtl/>
        </w:rPr>
        <w:t>الإعلانات المرتبطة بالمرور والسلامة</w:t>
      </w:r>
    </w:p>
    <w:p w14:paraId="1B7C9E6A" w14:textId="77777777" w:rsidR="004C3556" w:rsidRPr="004C3556" w:rsidRDefault="004C3556" w:rsidP="00EC00F0">
      <w:pPr>
        <w:bidi/>
        <w:spacing w:line="480" w:lineRule="auto"/>
        <w:rPr>
          <w:rFonts w:asciiTheme="majorBidi" w:hAnsiTheme="majorBidi" w:cs="Times New Roman"/>
          <w:sz w:val="28"/>
          <w:szCs w:val="28"/>
        </w:rPr>
      </w:pPr>
      <w:r w:rsidRPr="004C3556">
        <w:rPr>
          <w:rFonts w:asciiTheme="majorBidi" w:hAnsiTheme="majorBidi" w:cs="Times New Roman"/>
          <w:sz w:val="28"/>
          <w:szCs w:val="28"/>
          <w:rtl/>
        </w:rPr>
        <w:t xml:space="preserve">شهدت المملكة تطورًا كبيرًا في </w:t>
      </w:r>
      <w:r w:rsidRPr="004C3556">
        <w:rPr>
          <w:rFonts w:asciiTheme="majorBidi" w:hAnsiTheme="majorBidi" w:cs="Times New Roman"/>
          <w:b/>
          <w:bCs/>
          <w:sz w:val="28"/>
          <w:szCs w:val="28"/>
          <w:rtl/>
        </w:rPr>
        <w:t>حملات السلامة المرورية</w:t>
      </w:r>
      <w:r w:rsidRPr="004C3556">
        <w:rPr>
          <w:rFonts w:asciiTheme="majorBidi" w:hAnsiTheme="majorBidi" w:cs="Times New Roman"/>
          <w:sz w:val="28"/>
          <w:szCs w:val="28"/>
          <w:rtl/>
        </w:rPr>
        <w:t>، والتي اقترنت برسائل واضحة عن أهمية التأمين، من أبرزها</w:t>
      </w:r>
      <w:r w:rsidRPr="004C3556">
        <w:rPr>
          <w:rFonts w:asciiTheme="majorBidi" w:hAnsiTheme="majorBidi" w:cs="Times New Roman"/>
          <w:sz w:val="28"/>
          <w:szCs w:val="28"/>
        </w:rPr>
        <w:t>:</w:t>
      </w:r>
    </w:p>
    <w:p w14:paraId="16D6067A" w14:textId="77777777" w:rsidR="004C3556" w:rsidRPr="004C3556" w:rsidRDefault="004C3556">
      <w:pPr>
        <w:numPr>
          <w:ilvl w:val="0"/>
          <w:numId w:val="26"/>
        </w:numPr>
        <w:bidi/>
        <w:spacing w:line="480" w:lineRule="auto"/>
        <w:rPr>
          <w:rFonts w:asciiTheme="majorBidi" w:hAnsiTheme="majorBidi" w:cs="Times New Roman"/>
          <w:sz w:val="28"/>
          <w:szCs w:val="28"/>
        </w:rPr>
      </w:pPr>
      <w:r w:rsidRPr="004C3556">
        <w:rPr>
          <w:rFonts w:asciiTheme="majorBidi" w:hAnsiTheme="majorBidi" w:cs="Times New Roman"/>
          <w:b/>
          <w:bCs/>
          <w:sz w:val="28"/>
          <w:szCs w:val="28"/>
          <w:rtl/>
        </w:rPr>
        <w:t>حملات "كلنا مسؤول" و"الله يعطيك خيرها</w:t>
      </w:r>
      <w:r w:rsidRPr="004C3556">
        <w:rPr>
          <w:rFonts w:asciiTheme="majorBidi" w:hAnsiTheme="majorBidi" w:cs="Times New Roman"/>
          <w:b/>
          <w:bCs/>
          <w:sz w:val="28"/>
          <w:szCs w:val="28"/>
        </w:rPr>
        <w:t>"</w:t>
      </w:r>
      <w:r w:rsidRPr="004C3556">
        <w:rPr>
          <w:rFonts w:asciiTheme="majorBidi" w:hAnsiTheme="majorBidi" w:cs="Times New Roman"/>
          <w:sz w:val="28"/>
          <w:szCs w:val="28"/>
        </w:rPr>
        <w:t xml:space="preserve"> </w:t>
      </w:r>
      <w:r w:rsidRPr="004C3556">
        <w:rPr>
          <w:rFonts w:asciiTheme="majorBidi" w:hAnsiTheme="majorBidi" w:cs="Times New Roman"/>
          <w:sz w:val="28"/>
          <w:szCs w:val="28"/>
          <w:rtl/>
        </w:rPr>
        <w:t>التي ربطت بين السلامة على الطريق ووجود تغطية تأمينية كافية</w:t>
      </w:r>
      <w:r w:rsidRPr="004C3556">
        <w:rPr>
          <w:rFonts w:asciiTheme="majorBidi" w:hAnsiTheme="majorBidi" w:cs="Times New Roman"/>
          <w:sz w:val="28"/>
          <w:szCs w:val="28"/>
        </w:rPr>
        <w:t>.</w:t>
      </w:r>
    </w:p>
    <w:p w14:paraId="2BC3321D" w14:textId="77777777" w:rsidR="004C3556" w:rsidRPr="004C3556" w:rsidRDefault="004C3556">
      <w:pPr>
        <w:numPr>
          <w:ilvl w:val="0"/>
          <w:numId w:val="26"/>
        </w:numPr>
        <w:bidi/>
        <w:spacing w:line="480" w:lineRule="auto"/>
        <w:rPr>
          <w:rFonts w:asciiTheme="majorBidi" w:hAnsiTheme="majorBidi" w:cs="Times New Roman"/>
          <w:sz w:val="28"/>
          <w:szCs w:val="28"/>
        </w:rPr>
      </w:pPr>
      <w:r w:rsidRPr="004C3556">
        <w:rPr>
          <w:rFonts w:asciiTheme="majorBidi" w:hAnsiTheme="majorBidi" w:cs="Times New Roman"/>
          <w:b/>
          <w:bCs/>
          <w:sz w:val="28"/>
          <w:szCs w:val="28"/>
          <w:rtl/>
        </w:rPr>
        <w:t>رسائل تطبيق "توكلنا" و"أبشر</w:t>
      </w:r>
      <w:r w:rsidRPr="004C3556">
        <w:rPr>
          <w:rFonts w:asciiTheme="majorBidi" w:hAnsiTheme="majorBidi" w:cs="Times New Roman"/>
          <w:b/>
          <w:bCs/>
          <w:sz w:val="28"/>
          <w:szCs w:val="28"/>
        </w:rPr>
        <w:t>"</w:t>
      </w:r>
      <w:r w:rsidRPr="004C3556">
        <w:rPr>
          <w:rFonts w:asciiTheme="majorBidi" w:hAnsiTheme="majorBidi" w:cs="Times New Roman"/>
          <w:sz w:val="28"/>
          <w:szCs w:val="28"/>
        </w:rPr>
        <w:t xml:space="preserve"> </w:t>
      </w:r>
      <w:r w:rsidRPr="004C3556">
        <w:rPr>
          <w:rFonts w:asciiTheme="majorBidi" w:hAnsiTheme="majorBidi" w:cs="Times New Roman"/>
          <w:sz w:val="28"/>
          <w:szCs w:val="28"/>
          <w:rtl/>
        </w:rPr>
        <w:t>التي باتت تذكّر السائقين بتجديد وثائقهم، مما ساهم في زيادة عدد المجددين للوثائق بانتظام</w:t>
      </w:r>
      <w:r w:rsidRPr="004C3556">
        <w:rPr>
          <w:rFonts w:asciiTheme="majorBidi" w:hAnsiTheme="majorBidi" w:cs="Times New Roman"/>
          <w:sz w:val="28"/>
          <w:szCs w:val="28"/>
        </w:rPr>
        <w:t>.</w:t>
      </w:r>
    </w:p>
    <w:p w14:paraId="7A665A6C" w14:textId="77777777" w:rsidR="004C3556" w:rsidRPr="004C3556" w:rsidRDefault="004C3556">
      <w:pPr>
        <w:numPr>
          <w:ilvl w:val="0"/>
          <w:numId w:val="26"/>
        </w:numPr>
        <w:bidi/>
        <w:spacing w:line="480" w:lineRule="auto"/>
        <w:rPr>
          <w:rFonts w:asciiTheme="majorBidi" w:hAnsiTheme="majorBidi" w:cs="Times New Roman"/>
          <w:sz w:val="28"/>
          <w:szCs w:val="28"/>
        </w:rPr>
      </w:pPr>
      <w:r w:rsidRPr="004C3556">
        <w:rPr>
          <w:rFonts w:asciiTheme="majorBidi" w:hAnsiTheme="majorBidi" w:cs="Times New Roman"/>
          <w:b/>
          <w:bCs/>
          <w:sz w:val="28"/>
          <w:szCs w:val="28"/>
          <w:rtl/>
        </w:rPr>
        <w:t>الإعلانات التوعوية على الطرقات والشاشات الذكية</w:t>
      </w:r>
      <w:r w:rsidRPr="004C3556">
        <w:rPr>
          <w:rFonts w:asciiTheme="majorBidi" w:hAnsiTheme="majorBidi" w:cs="Times New Roman"/>
          <w:sz w:val="28"/>
          <w:szCs w:val="28"/>
          <w:rtl/>
        </w:rPr>
        <w:t>، والتي باتت تعرض رسائل دورية عن أهمية التأمين الإلزامي وضرورة الحفاظ على سريانه</w:t>
      </w:r>
      <w:r w:rsidRPr="004C3556">
        <w:rPr>
          <w:rFonts w:asciiTheme="majorBidi" w:hAnsiTheme="majorBidi" w:cs="Times New Roman"/>
          <w:sz w:val="28"/>
          <w:szCs w:val="28"/>
        </w:rPr>
        <w:t>.</w:t>
      </w:r>
    </w:p>
    <w:p w14:paraId="43A7E3E9" w14:textId="036681F5" w:rsidR="004C3556" w:rsidRPr="004C3556" w:rsidRDefault="004C3556" w:rsidP="00EC00F0">
      <w:pPr>
        <w:bidi/>
        <w:spacing w:line="480" w:lineRule="auto"/>
        <w:rPr>
          <w:rFonts w:asciiTheme="majorBidi" w:hAnsiTheme="majorBidi" w:cs="Times New Roman"/>
          <w:sz w:val="28"/>
          <w:szCs w:val="28"/>
        </w:rPr>
      </w:pPr>
    </w:p>
    <w:p w14:paraId="1ADF3318" w14:textId="0E94368D" w:rsidR="004C3556" w:rsidRPr="004C3556" w:rsidRDefault="004C3556" w:rsidP="00EC00F0">
      <w:pPr>
        <w:bidi/>
        <w:spacing w:line="480" w:lineRule="auto"/>
        <w:rPr>
          <w:rFonts w:asciiTheme="majorBidi" w:hAnsiTheme="majorBidi" w:cs="Times New Roman"/>
          <w:b/>
          <w:bCs/>
          <w:sz w:val="28"/>
          <w:szCs w:val="28"/>
        </w:rPr>
      </w:pPr>
      <w:r w:rsidRPr="004C3556">
        <w:rPr>
          <w:rFonts w:asciiTheme="majorBidi" w:hAnsiTheme="majorBidi" w:cs="Times New Roman"/>
          <w:b/>
          <w:bCs/>
          <w:sz w:val="28"/>
          <w:szCs w:val="28"/>
          <w:rtl/>
        </w:rPr>
        <w:t>أثر الوعي التأميني على سلوك المستهلك</w:t>
      </w:r>
    </w:p>
    <w:p w14:paraId="7FB7E433" w14:textId="77777777" w:rsidR="004C3556" w:rsidRPr="004C3556" w:rsidRDefault="004C3556" w:rsidP="00EC00F0">
      <w:pPr>
        <w:bidi/>
        <w:spacing w:line="480" w:lineRule="auto"/>
        <w:rPr>
          <w:rFonts w:asciiTheme="majorBidi" w:hAnsiTheme="majorBidi" w:cs="Times New Roman"/>
          <w:sz w:val="28"/>
          <w:szCs w:val="28"/>
        </w:rPr>
      </w:pPr>
      <w:r w:rsidRPr="004C3556">
        <w:rPr>
          <w:rFonts w:asciiTheme="majorBidi" w:hAnsiTheme="majorBidi" w:cs="Times New Roman"/>
          <w:sz w:val="28"/>
          <w:szCs w:val="28"/>
          <w:rtl/>
        </w:rPr>
        <w:t>انعكس ارتفاع مستوى الوعي التأميني على عدة سلوكيات لدى الأفراد</w:t>
      </w:r>
      <w:r w:rsidRPr="004C3556">
        <w:rPr>
          <w:rFonts w:asciiTheme="majorBidi" w:hAnsiTheme="majorBidi" w:cs="Times New Roman"/>
          <w:sz w:val="28"/>
          <w:szCs w:val="28"/>
        </w:rPr>
        <w:t>:</w:t>
      </w:r>
    </w:p>
    <w:p w14:paraId="4CBA797A" w14:textId="77777777" w:rsidR="004C3556" w:rsidRPr="004C3556" w:rsidRDefault="004C3556">
      <w:pPr>
        <w:numPr>
          <w:ilvl w:val="0"/>
          <w:numId w:val="27"/>
        </w:numPr>
        <w:bidi/>
        <w:spacing w:line="480" w:lineRule="auto"/>
        <w:rPr>
          <w:rFonts w:asciiTheme="majorBidi" w:hAnsiTheme="majorBidi" w:cs="Times New Roman"/>
          <w:sz w:val="28"/>
          <w:szCs w:val="28"/>
        </w:rPr>
      </w:pPr>
      <w:r w:rsidRPr="004C3556">
        <w:rPr>
          <w:rFonts w:asciiTheme="majorBidi" w:hAnsiTheme="majorBidi" w:cs="Times New Roman"/>
          <w:b/>
          <w:bCs/>
          <w:sz w:val="28"/>
          <w:szCs w:val="28"/>
          <w:rtl/>
        </w:rPr>
        <w:t>زيادة الطلب على التأمين التكميلي</w:t>
      </w:r>
      <w:r w:rsidRPr="004C3556">
        <w:rPr>
          <w:rFonts w:asciiTheme="majorBidi" w:hAnsiTheme="majorBidi" w:cs="Times New Roman"/>
          <w:sz w:val="28"/>
          <w:szCs w:val="28"/>
          <w:rtl/>
        </w:rPr>
        <w:t xml:space="preserve"> وليس فقط الاكتفاء بالتأمين الإلزامي</w:t>
      </w:r>
      <w:r w:rsidRPr="004C3556">
        <w:rPr>
          <w:rFonts w:asciiTheme="majorBidi" w:hAnsiTheme="majorBidi" w:cs="Times New Roman"/>
          <w:sz w:val="28"/>
          <w:szCs w:val="28"/>
        </w:rPr>
        <w:t>.</w:t>
      </w:r>
    </w:p>
    <w:p w14:paraId="28D32E64" w14:textId="77777777" w:rsidR="004C3556" w:rsidRPr="004C3556" w:rsidRDefault="004C3556">
      <w:pPr>
        <w:numPr>
          <w:ilvl w:val="0"/>
          <w:numId w:val="27"/>
        </w:numPr>
        <w:bidi/>
        <w:spacing w:line="480" w:lineRule="auto"/>
        <w:rPr>
          <w:rFonts w:asciiTheme="majorBidi" w:hAnsiTheme="majorBidi" w:cs="Times New Roman"/>
          <w:sz w:val="28"/>
          <w:szCs w:val="28"/>
        </w:rPr>
      </w:pPr>
      <w:r w:rsidRPr="004C3556">
        <w:rPr>
          <w:rFonts w:asciiTheme="majorBidi" w:hAnsiTheme="majorBidi" w:cs="Times New Roman"/>
          <w:b/>
          <w:bCs/>
          <w:sz w:val="28"/>
          <w:szCs w:val="28"/>
          <w:rtl/>
        </w:rPr>
        <w:t>الاهتمام بمقارنة الأسعار والتغطيات</w:t>
      </w:r>
      <w:r w:rsidRPr="004C3556">
        <w:rPr>
          <w:rFonts w:asciiTheme="majorBidi" w:hAnsiTheme="majorBidi" w:cs="Times New Roman"/>
          <w:sz w:val="28"/>
          <w:szCs w:val="28"/>
          <w:rtl/>
        </w:rPr>
        <w:t xml:space="preserve"> بين الشركات عبر منصات المقارنة المرخصة</w:t>
      </w:r>
      <w:r w:rsidRPr="004C3556">
        <w:rPr>
          <w:rFonts w:asciiTheme="majorBidi" w:hAnsiTheme="majorBidi" w:cs="Times New Roman"/>
          <w:sz w:val="28"/>
          <w:szCs w:val="28"/>
        </w:rPr>
        <w:t>.</w:t>
      </w:r>
    </w:p>
    <w:p w14:paraId="48A7697A" w14:textId="77777777" w:rsidR="004C3556" w:rsidRPr="004C3556" w:rsidRDefault="004C3556">
      <w:pPr>
        <w:numPr>
          <w:ilvl w:val="0"/>
          <w:numId w:val="27"/>
        </w:numPr>
        <w:bidi/>
        <w:spacing w:line="480" w:lineRule="auto"/>
        <w:rPr>
          <w:rFonts w:asciiTheme="majorBidi" w:hAnsiTheme="majorBidi" w:cs="Times New Roman"/>
          <w:sz w:val="28"/>
          <w:szCs w:val="28"/>
        </w:rPr>
      </w:pPr>
      <w:r w:rsidRPr="004C3556">
        <w:rPr>
          <w:rFonts w:asciiTheme="majorBidi" w:hAnsiTheme="majorBidi" w:cs="Times New Roman"/>
          <w:b/>
          <w:bCs/>
          <w:sz w:val="28"/>
          <w:szCs w:val="28"/>
          <w:rtl/>
        </w:rPr>
        <w:t>الالتزام بتجديد الوثائق قبل انتهائها</w:t>
      </w:r>
      <w:r w:rsidRPr="004C3556">
        <w:rPr>
          <w:rFonts w:asciiTheme="majorBidi" w:hAnsiTheme="majorBidi" w:cs="Times New Roman"/>
          <w:sz w:val="28"/>
          <w:szCs w:val="28"/>
          <w:rtl/>
        </w:rPr>
        <w:t xml:space="preserve"> نتيجة لرسائل التوعية والتحذير من الغرامات أو تعليق الخدمات</w:t>
      </w:r>
      <w:r w:rsidRPr="004C3556">
        <w:rPr>
          <w:rFonts w:asciiTheme="majorBidi" w:hAnsiTheme="majorBidi" w:cs="Times New Roman"/>
          <w:sz w:val="28"/>
          <w:szCs w:val="28"/>
        </w:rPr>
        <w:t>.</w:t>
      </w:r>
    </w:p>
    <w:p w14:paraId="59863B2B" w14:textId="77777777" w:rsidR="004C3556" w:rsidRPr="004C3556" w:rsidRDefault="004C3556" w:rsidP="00EC00F0">
      <w:pPr>
        <w:bidi/>
        <w:spacing w:line="480" w:lineRule="auto"/>
        <w:rPr>
          <w:rFonts w:asciiTheme="majorBidi" w:hAnsiTheme="majorBidi" w:cs="Times New Roman"/>
          <w:sz w:val="28"/>
          <w:szCs w:val="28"/>
        </w:rPr>
      </w:pPr>
      <w:r w:rsidRPr="004C3556">
        <w:rPr>
          <w:rFonts w:asciiTheme="majorBidi" w:hAnsiTheme="majorBidi" w:cs="Times New Roman"/>
          <w:sz w:val="28"/>
          <w:szCs w:val="28"/>
          <w:rtl/>
        </w:rPr>
        <w:t>وقد بيّنت الإحصائيات الصادرة عن البنك المركزي أن نسبة الوثائق النشطة قد ارتفعت بنسبة تفوق 200% بين عامي 2010 و2022، ويُعزى ذلك جزئيًا إلى برامج التوعية</w:t>
      </w:r>
      <w:r w:rsidRPr="004C3556">
        <w:rPr>
          <w:rFonts w:asciiTheme="majorBidi" w:hAnsiTheme="majorBidi" w:cs="Times New Roman"/>
          <w:sz w:val="28"/>
          <w:szCs w:val="28"/>
        </w:rPr>
        <w:t>.</w:t>
      </w:r>
    </w:p>
    <w:p w14:paraId="340F38D6" w14:textId="77777777" w:rsidR="0091337E" w:rsidRDefault="0091337E" w:rsidP="00EC00F0">
      <w:pPr>
        <w:bidi/>
        <w:spacing w:line="480" w:lineRule="auto"/>
        <w:rPr>
          <w:rFonts w:asciiTheme="majorBidi" w:hAnsiTheme="majorBidi" w:cs="Times New Roman"/>
          <w:sz w:val="28"/>
          <w:szCs w:val="28"/>
          <w:rtl/>
        </w:rPr>
      </w:pPr>
    </w:p>
    <w:p w14:paraId="0AB033D4" w14:textId="77777777" w:rsidR="00374BF0" w:rsidRPr="0091337E" w:rsidRDefault="00374BF0" w:rsidP="00EC00F0">
      <w:pPr>
        <w:bidi/>
        <w:spacing w:line="480" w:lineRule="auto"/>
      </w:pPr>
    </w:p>
    <w:p w14:paraId="417421FB" w14:textId="07B29F53" w:rsidR="0045156F" w:rsidRPr="007E2FFB" w:rsidRDefault="0045156F" w:rsidP="00EC00F0">
      <w:pPr>
        <w:pStyle w:val="Heading2"/>
        <w:bidi/>
        <w:spacing w:line="480" w:lineRule="auto"/>
        <w:rPr>
          <w:rFonts w:asciiTheme="majorBidi" w:hAnsiTheme="majorBidi"/>
          <w:b/>
          <w:bCs/>
          <w:color w:val="44546A" w:themeColor="text2"/>
          <w:sz w:val="32"/>
          <w:szCs w:val="32"/>
          <w:rtl/>
        </w:rPr>
      </w:pPr>
      <w:bookmarkStart w:id="4" w:name="_Toc204817112"/>
      <w:bookmarkStart w:id="5" w:name="_Toc204817526"/>
      <w:r w:rsidRPr="007E2FFB">
        <w:rPr>
          <w:rFonts w:asciiTheme="majorBidi" w:hAnsiTheme="majorBidi"/>
          <w:b/>
          <w:bCs/>
          <w:color w:val="44546A" w:themeColor="text2"/>
          <w:sz w:val="32"/>
          <w:szCs w:val="32"/>
          <w:rtl/>
        </w:rPr>
        <w:t>تأمين السيارات في المملكة العربية السعودية</w:t>
      </w:r>
      <w:bookmarkEnd w:id="4"/>
      <w:bookmarkEnd w:id="5"/>
    </w:p>
    <w:p w14:paraId="1F487FA4" w14:textId="77777777" w:rsidR="0045156F" w:rsidRPr="00366BFB" w:rsidRDefault="0045156F" w:rsidP="00EC00F0">
      <w:pPr>
        <w:spacing w:line="480" w:lineRule="auto"/>
        <w:jc w:val="right"/>
        <w:rPr>
          <w:rFonts w:asciiTheme="majorBidi" w:hAnsiTheme="majorBidi" w:cstheme="majorBidi"/>
          <w:b/>
          <w:bCs/>
          <w:color w:val="1F3864" w:themeColor="accent1" w:themeShade="80"/>
          <w:sz w:val="32"/>
          <w:szCs w:val="32"/>
          <w:rtl/>
        </w:rPr>
      </w:pPr>
      <w:r w:rsidRPr="00366BFB">
        <w:rPr>
          <w:rFonts w:asciiTheme="majorBidi" w:hAnsiTheme="majorBidi" w:cstheme="majorBidi"/>
          <w:b/>
          <w:bCs/>
          <w:color w:val="1F3864" w:themeColor="accent1" w:themeShade="80"/>
          <w:sz w:val="32"/>
          <w:szCs w:val="32"/>
          <w:rtl/>
        </w:rPr>
        <w:t>نشأة وتطور التأمين – بصفة عامة - بالمملكة العربية السعودية:</w:t>
      </w:r>
    </w:p>
    <w:p w14:paraId="1DAA4BBE" w14:textId="77777777" w:rsidR="0091337E" w:rsidRPr="0091337E" w:rsidRDefault="0091337E" w:rsidP="00EC00F0">
      <w:pPr>
        <w:bidi/>
        <w:spacing w:line="480" w:lineRule="auto"/>
        <w:jc w:val="both"/>
        <w:rPr>
          <w:rFonts w:asciiTheme="majorBidi" w:hAnsiTheme="majorBidi" w:cs="Times New Roman"/>
          <w:sz w:val="28"/>
          <w:szCs w:val="28"/>
        </w:rPr>
      </w:pPr>
      <w:r w:rsidRPr="0091337E">
        <w:rPr>
          <w:rFonts w:asciiTheme="majorBidi" w:hAnsiTheme="majorBidi" w:cs="Times New Roman"/>
          <w:sz w:val="28"/>
          <w:szCs w:val="28"/>
          <w:rtl/>
        </w:rPr>
        <w:t xml:space="preserve">تطورت صناعة التأمين في المملكة العربية السعودية بشكل كبير على مر السنوات، حيث بدأت ملامحها التنظيمية تتضح مع إصدار </w:t>
      </w:r>
      <w:r w:rsidRPr="0091337E">
        <w:rPr>
          <w:rFonts w:asciiTheme="majorBidi" w:hAnsiTheme="majorBidi" w:cs="Times New Roman"/>
          <w:b/>
          <w:bCs/>
          <w:sz w:val="28"/>
          <w:szCs w:val="28"/>
          <w:rtl/>
        </w:rPr>
        <w:t>نظام التأمين التعاوني في عام 1389هـ (1969م)</w:t>
      </w:r>
      <w:r w:rsidRPr="0091337E">
        <w:rPr>
          <w:rFonts w:asciiTheme="majorBidi" w:hAnsiTheme="majorBidi" w:cs="Times New Roman"/>
          <w:sz w:val="28"/>
          <w:szCs w:val="28"/>
          <w:rtl/>
        </w:rPr>
        <w:t>، وهو النظام الذي قام على أساس مبدأ التعاون والمشاركة بين الأعضاء. وقد أتاح هذا النظام الإطار القانوني اللازم لتقديم منتجات تأمينية تستند إلى القيم الإسلامية، مثل التكافل وتحقيق مبدأ المسؤولية الجماعية. أدى إنشاء هذا النظام إلى توفير فرص أوسع للمواطنين والمقيمين للحصول على تأمين صحي، وتأمين مركباتهم، وحماية ممتلكاتهم من المخاطر</w:t>
      </w:r>
      <w:r w:rsidRPr="0091337E">
        <w:rPr>
          <w:rFonts w:asciiTheme="majorBidi" w:hAnsiTheme="majorBidi" w:cs="Times New Roman"/>
          <w:sz w:val="28"/>
          <w:szCs w:val="28"/>
        </w:rPr>
        <w:t>.</w:t>
      </w:r>
    </w:p>
    <w:p w14:paraId="292872B2" w14:textId="77777777" w:rsidR="0091337E" w:rsidRPr="0091337E" w:rsidRDefault="0091337E" w:rsidP="00EC00F0">
      <w:pPr>
        <w:bidi/>
        <w:spacing w:line="480" w:lineRule="auto"/>
        <w:jc w:val="both"/>
        <w:rPr>
          <w:rFonts w:asciiTheme="majorBidi" w:hAnsiTheme="majorBidi" w:cs="Times New Roman"/>
          <w:sz w:val="28"/>
          <w:szCs w:val="28"/>
        </w:rPr>
      </w:pPr>
      <w:r w:rsidRPr="0091337E">
        <w:rPr>
          <w:rFonts w:asciiTheme="majorBidi" w:hAnsiTheme="majorBidi" w:cs="Times New Roman"/>
          <w:sz w:val="28"/>
          <w:szCs w:val="28"/>
          <w:rtl/>
        </w:rPr>
        <w:t xml:space="preserve">لاحقًا، وفي ظل الحاجة المتزايدة إلى تنظيم حركة المرور والحد من الحوادث، </w:t>
      </w:r>
      <w:r w:rsidRPr="0091337E">
        <w:rPr>
          <w:rFonts w:asciiTheme="majorBidi" w:hAnsiTheme="majorBidi" w:cs="Times New Roman"/>
          <w:b/>
          <w:bCs/>
          <w:sz w:val="28"/>
          <w:szCs w:val="28"/>
          <w:rtl/>
        </w:rPr>
        <w:t>تم تطبيق التأمين الإلزامي على المركبات</w:t>
      </w:r>
      <w:r w:rsidRPr="0091337E">
        <w:rPr>
          <w:rFonts w:asciiTheme="majorBidi" w:hAnsiTheme="majorBidi" w:cs="Times New Roman"/>
          <w:sz w:val="28"/>
          <w:szCs w:val="28"/>
          <w:rtl/>
        </w:rPr>
        <w:t xml:space="preserve"> في المملكة. ففي عام </w:t>
      </w:r>
      <w:r w:rsidRPr="0091337E">
        <w:rPr>
          <w:rFonts w:asciiTheme="majorBidi" w:hAnsiTheme="majorBidi" w:cs="Times New Roman"/>
          <w:b/>
          <w:bCs/>
          <w:sz w:val="28"/>
          <w:szCs w:val="28"/>
        </w:rPr>
        <w:t>1420</w:t>
      </w:r>
      <w:r w:rsidRPr="0091337E">
        <w:rPr>
          <w:rFonts w:asciiTheme="majorBidi" w:hAnsiTheme="majorBidi" w:cs="Times New Roman"/>
          <w:b/>
          <w:bCs/>
          <w:sz w:val="28"/>
          <w:szCs w:val="28"/>
          <w:rtl/>
        </w:rPr>
        <w:t>هـ (1999م)</w:t>
      </w:r>
      <w:r w:rsidRPr="0091337E">
        <w:rPr>
          <w:rFonts w:asciiTheme="majorBidi" w:hAnsiTheme="majorBidi" w:cs="Times New Roman"/>
          <w:sz w:val="28"/>
          <w:szCs w:val="28"/>
          <w:rtl/>
        </w:rPr>
        <w:t>، صدرت لائحة التأمين الإلزامي على المركبات، التي جعلت من التأمين على المركبات شرطًا إلزاميًا لجميع المركبات المسجلة في المملكة. وشملت هذه اللائحة التأمين ضد المسؤولية المدنية، والتأمين الشامل الذي يغطي الأضرار التي تصيب المركبة نفسها والغير</w:t>
      </w:r>
      <w:r w:rsidRPr="0091337E">
        <w:rPr>
          <w:rFonts w:asciiTheme="majorBidi" w:hAnsiTheme="majorBidi" w:cs="Times New Roman"/>
          <w:sz w:val="28"/>
          <w:szCs w:val="28"/>
        </w:rPr>
        <w:t>.</w:t>
      </w:r>
    </w:p>
    <w:p w14:paraId="0FC4D2C3" w14:textId="77777777" w:rsidR="0091337E" w:rsidRPr="0091337E" w:rsidRDefault="0091337E" w:rsidP="00EC00F0">
      <w:pPr>
        <w:bidi/>
        <w:spacing w:line="480" w:lineRule="auto"/>
        <w:jc w:val="both"/>
        <w:rPr>
          <w:rFonts w:asciiTheme="majorBidi" w:hAnsiTheme="majorBidi" w:cs="Times New Roman"/>
          <w:sz w:val="28"/>
          <w:szCs w:val="28"/>
        </w:rPr>
      </w:pPr>
      <w:r w:rsidRPr="0091337E">
        <w:rPr>
          <w:rFonts w:asciiTheme="majorBidi" w:hAnsiTheme="majorBidi" w:cs="Times New Roman"/>
          <w:sz w:val="28"/>
          <w:szCs w:val="28"/>
          <w:rtl/>
        </w:rPr>
        <w:t xml:space="preserve">إضافة إلى ذلك، أحرزت المملكة تقدمًا نوعيًا في جانب التأمين الصحي، حيث صدر </w:t>
      </w:r>
      <w:r w:rsidRPr="0091337E">
        <w:rPr>
          <w:rFonts w:asciiTheme="majorBidi" w:hAnsiTheme="majorBidi" w:cs="Times New Roman"/>
          <w:b/>
          <w:bCs/>
          <w:sz w:val="28"/>
          <w:szCs w:val="28"/>
          <w:rtl/>
        </w:rPr>
        <w:t>في عام 1434هـ (2013م)</w:t>
      </w:r>
      <w:r w:rsidRPr="0091337E">
        <w:rPr>
          <w:rFonts w:asciiTheme="majorBidi" w:hAnsiTheme="majorBidi" w:cs="Times New Roman"/>
          <w:sz w:val="28"/>
          <w:szCs w:val="28"/>
          <w:rtl/>
        </w:rPr>
        <w:t xml:space="preserve"> نظام التأمين الصحي الشامل الذي يهدف إلى توفير خدمات صحية متكاملة لكافة فئات المجتمع، مواطنين ومقيمين، من خلال شركات تأمين معتمدة ومن خلال رقابة صارمة على جودة الخدمات المقدمة</w:t>
      </w:r>
      <w:r w:rsidRPr="0091337E">
        <w:rPr>
          <w:rFonts w:asciiTheme="majorBidi" w:hAnsiTheme="majorBidi" w:cs="Times New Roman"/>
          <w:sz w:val="28"/>
          <w:szCs w:val="28"/>
        </w:rPr>
        <w:t>.</w:t>
      </w:r>
    </w:p>
    <w:p w14:paraId="0CD629E2" w14:textId="77777777" w:rsidR="0091337E" w:rsidRPr="0091337E" w:rsidRDefault="0091337E" w:rsidP="00EC00F0">
      <w:pPr>
        <w:bidi/>
        <w:spacing w:line="480" w:lineRule="auto"/>
        <w:jc w:val="both"/>
        <w:rPr>
          <w:rFonts w:asciiTheme="majorBidi" w:hAnsiTheme="majorBidi" w:cs="Times New Roman"/>
          <w:sz w:val="28"/>
          <w:szCs w:val="28"/>
        </w:rPr>
      </w:pPr>
      <w:r w:rsidRPr="0091337E">
        <w:rPr>
          <w:rFonts w:asciiTheme="majorBidi" w:hAnsiTheme="majorBidi" w:cs="Times New Roman"/>
          <w:sz w:val="28"/>
          <w:szCs w:val="28"/>
          <w:rtl/>
        </w:rPr>
        <w:t xml:space="preserve">ويجدر بالذكر أن </w:t>
      </w:r>
      <w:r w:rsidRPr="0091337E">
        <w:rPr>
          <w:rFonts w:asciiTheme="majorBidi" w:hAnsiTheme="majorBidi" w:cs="Times New Roman"/>
          <w:b/>
          <w:bCs/>
          <w:sz w:val="28"/>
          <w:szCs w:val="28"/>
          <w:rtl/>
        </w:rPr>
        <w:t>شركات التأمين المحلية والأجنبية العاملة في السوق السعودي تخضع لإشراف دقيق من البنك المركزي السعودي (ساما)</w:t>
      </w:r>
      <w:r w:rsidRPr="0091337E">
        <w:rPr>
          <w:rFonts w:asciiTheme="majorBidi" w:hAnsiTheme="majorBidi" w:cs="Times New Roman"/>
          <w:sz w:val="28"/>
          <w:szCs w:val="28"/>
          <w:rtl/>
        </w:rPr>
        <w:t xml:space="preserve">، والذي يُعد الجهة التنظيمية والرقابية الأساسية في هذا القطاع. ويتم </w:t>
      </w:r>
      <w:r w:rsidRPr="0091337E">
        <w:rPr>
          <w:rFonts w:asciiTheme="majorBidi" w:hAnsiTheme="majorBidi" w:cs="Times New Roman"/>
          <w:sz w:val="28"/>
          <w:szCs w:val="28"/>
          <w:rtl/>
        </w:rPr>
        <w:lastRenderedPageBreak/>
        <w:t>تحديد تكلفة التأمين بناءً على عدد من العوامل الفنية والبيانات الإحصائية مثل نوع المركبة، وعمرها، وسجل الحوادث للسائق، والمنطقة الجغرافية، وغير ذلك من المؤشرات التي تساهم في تسعير المخاطر بدقة</w:t>
      </w:r>
      <w:r w:rsidRPr="0091337E">
        <w:rPr>
          <w:rFonts w:asciiTheme="majorBidi" w:hAnsiTheme="majorBidi" w:cs="Times New Roman"/>
          <w:sz w:val="28"/>
          <w:szCs w:val="28"/>
        </w:rPr>
        <w:t>.</w:t>
      </w:r>
    </w:p>
    <w:p w14:paraId="0F116892" w14:textId="77777777" w:rsidR="0091337E" w:rsidRPr="0091337E" w:rsidRDefault="0091337E" w:rsidP="00EC00F0">
      <w:pPr>
        <w:bidi/>
        <w:spacing w:line="480" w:lineRule="auto"/>
        <w:jc w:val="both"/>
        <w:rPr>
          <w:rFonts w:asciiTheme="majorBidi" w:hAnsiTheme="majorBidi" w:cs="Times New Roman"/>
          <w:sz w:val="28"/>
          <w:szCs w:val="28"/>
        </w:rPr>
      </w:pPr>
      <w:r w:rsidRPr="0091337E">
        <w:rPr>
          <w:rFonts w:asciiTheme="majorBidi" w:hAnsiTheme="majorBidi" w:cs="Times New Roman"/>
          <w:sz w:val="28"/>
          <w:szCs w:val="28"/>
          <w:rtl/>
        </w:rPr>
        <w:t>وقد ساهم هذا التطور في بناء قطاع تأميني يتمتع بمستوى عالٍ من الشفافية والمهنية، ويلبي احتياجات المجتمع بطريقة أكثر كفاءة وابتكارًا. ويُلاحظ اليوم أن صناعة التأمين في المملكة لم تعد تقتصر على كونها أداة لحماية الأفراد والممتلكات فحسب، بل أصبحت ركيزة أساسية ضمن الرؤية الاستراتيجية للمملكة 2030، خاصة في جانب تمكين القطاع الخاص وتعزيز الخدمات المالية، مما يعكس دور التأمين كأحد محركات النمو والتنمية المستدامة في الاقتصاد الوطني</w:t>
      </w:r>
      <w:r w:rsidRPr="0091337E">
        <w:rPr>
          <w:rFonts w:asciiTheme="majorBidi" w:hAnsiTheme="majorBidi" w:cs="Times New Roman"/>
          <w:sz w:val="28"/>
          <w:szCs w:val="28"/>
        </w:rPr>
        <w:t>.</w:t>
      </w:r>
    </w:p>
    <w:p w14:paraId="19E5A428" w14:textId="77777777" w:rsidR="00374BF0" w:rsidRDefault="00374BF0" w:rsidP="00EC00F0">
      <w:pPr>
        <w:bidi/>
        <w:spacing w:line="480" w:lineRule="auto"/>
        <w:jc w:val="both"/>
        <w:rPr>
          <w:rFonts w:asciiTheme="majorBidi" w:hAnsiTheme="majorBidi" w:cstheme="majorBidi"/>
          <w:b/>
          <w:bCs/>
          <w:color w:val="44546A" w:themeColor="text2"/>
          <w:sz w:val="32"/>
          <w:szCs w:val="32"/>
          <w:rtl/>
        </w:rPr>
      </w:pPr>
    </w:p>
    <w:p w14:paraId="45651340" w14:textId="47D42094" w:rsidR="00966ABD" w:rsidRDefault="0045156F" w:rsidP="00EC00F0">
      <w:pPr>
        <w:bidi/>
        <w:spacing w:line="480" w:lineRule="auto"/>
        <w:jc w:val="both"/>
        <w:rPr>
          <w:rFonts w:asciiTheme="majorBidi" w:hAnsiTheme="majorBidi" w:cstheme="majorBidi"/>
          <w:b/>
          <w:bCs/>
          <w:color w:val="44546A" w:themeColor="text2"/>
          <w:sz w:val="32"/>
          <w:szCs w:val="32"/>
          <w:rtl/>
        </w:rPr>
      </w:pPr>
      <w:r w:rsidRPr="007E2FFB">
        <w:rPr>
          <w:rFonts w:asciiTheme="majorBidi" w:hAnsiTheme="majorBidi" w:cstheme="majorBidi"/>
          <w:b/>
          <w:bCs/>
          <w:color w:val="44546A" w:themeColor="text2"/>
          <w:sz w:val="32"/>
          <w:szCs w:val="32"/>
          <w:rtl/>
        </w:rPr>
        <w:t xml:space="preserve">البنك المركزي السعودي </w:t>
      </w:r>
      <w:r w:rsidR="00E2398B">
        <w:rPr>
          <w:rFonts w:asciiTheme="majorBidi" w:hAnsiTheme="majorBidi" w:cstheme="majorBidi" w:hint="cs"/>
          <w:b/>
          <w:bCs/>
          <w:color w:val="44546A" w:themeColor="text2"/>
          <w:sz w:val="32"/>
          <w:szCs w:val="32"/>
          <w:rtl/>
        </w:rPr>
        <w:t>ودوره في</w:t>
      </w:r>
      <w:r w:rsidRPr="007E2FFB">
        <w:rPr>
          <w:rFonts w:asciiTheme="majorBidi" w:hAnsiTheme="majorBidi" w:cstheme="majorBidi"/>
          <w:b/>
          <w:bCs/>
          <w:color w:val="44546A" w:themeColor="text2"/>
          <w:sz w:val="32"/>
          <w:szCs w:val="32"/>
          <w:rtl/>
        </w:rPr>
        <w:t xml:space="preserve"> تأمين المركبات</w:t>
      </w:r>
      <w:r>
        <w:rPr>
          <w:rFonts w:asciiTheme="majorBidi" w:hAnsiTheme="majorBidi" w:cstheme="majorBidi" w:hint="cs"/>
          <w:b/>
          <w:bCs/>
          <w:color w:val="44546A" w:themeColor="text2"/>
          <w:sz w:val="32"/>
          <w:szCs w:val="32"/>
          <w:rtl/>
        </w:rPr>
        <w:t>:</w:t>
      </w:r>
    </w:p>
    <w:p w14:paraId="21346BBA" w14:textId="77777777" w:rsidR="0091337E" w:rsidRPr="0091337E" w:rsidRDefault="0091337E" w:rsidP="00EC00F0">
      <w:pPr>
        <w:bidi/>
        <w:spacing w:line="480" w:lineRule="auto"/>
        <w:jc w:val="both"/>
        <w:rPr>
          <w:rFonts w:asciiTheme="majorBidi" w:hAnsiTheme="majorBidi" w:cstheme="majorBidi"/>
          <w:sz w:val="28"/>
          <w:szCs w:val="28"/>
        </w:rPr>
      </w:pPr>
      <w:r w:rsidRPr="0091337E">
        <w:rPr>
          <w:rFonts w:asciiTheme="majorBidi" w:hAnsiTheme="majorBidi" w:cstheme="majorBidi"/>
          <w:sz w:val="28"/>
          <w:szCs w:val="28"/>
          <w:rtl/>
        </w:rPr>
        <w:t>البنك المركزي السعودي لديه دور هام في الرقابة والإشراف على قطاع التأمين في المملكة العربية السعودية. عهد نظام مراقبة شركات التأمين التعاوني الصادر بالمرسوم الملكي رقم (م/32) بتاريخ 2/6/1424هـ يتولى البنك المركزي تنفيذ سياسات وإجراءات لضمان سلامة واستقرار صناعة التأمين، وحماية حقوق ومصالح المؤمن عليهم والمتعاملين في هذا القطاع</w:t>
      </w:r>
      <w:r w:rsidRPr="0091337E">
        <w:rPr>
          <w:rFonts w:asciiTheme="majorBidi" w:hAnsiTheme="majorBidi" w:cstheme="majorBidi"/>
          <w:sz w:val="28"/>
          <w:szCs w:val="28"/>
        </w:rPr>
        <w:t>.</w:t>
      </w:r>
    </w:p>
    <w:p w14:paraId="73156FB8" w14:textId="77777777" w:rsidR="0091337E" w:rsidRPr="0091337E" w:rsidRDefault="0091337E" w:rsidP="00EC00F0">
      <w:pPr>
        <w:bidi/>
        <w:spacing w:line="480" w:lineRule="auto"/>
        <w:jc w:val="both"/>
        <w:rPr>
          <w:rFonts w:asciiTheme="majorBidi" w:hAnsiTheme="majorBidi" w:cstheme="majorBidi"/>
          <w:sz w:val="28"/>
          <w:szCs w:val="28"/>
        </w:rPr>
      </w:pPr>
      <w:r w:rsidRPr="0091337E">
        <w:rPr>
          <w:rFonts w:asciiTheme="majorBidi" w:hAnsiTheme="majorBidi" w:cstheme="majorBidi"/>
          <w:sz w:val="28"/>
          <w:szCs w:val="28"/>
          <w:rtl/>
        </w:rPr>
        <w:t>تشمل مهام ومسؤوليات البنك المركزي السعودي في الرقابة على التأمين ما يلي</w:t>
      </w:r>
      <w:r w:rsidRPr="0091337E">
        <w:rPr>
          <w:rFonts w:asciiTheme="majorBidi" w:hAnsiTheme="majorBidi" w:cstheme="majorBidi"/>
          <w:sz w:val="28"/>
          <w:szCs w:val="28"/>
        </w:rPr>
        <w:t>:</w:t>
      </w:r>
    </w:p>
    <w:p w14:paraId="186BEC0B" w14:textId="77777777" w:rsidR="0091337E" w:rsidRPr="0091337E" w:rsidRDefault="0091337E" w:rsidP="00EC00F0">
      <w:pPr>
        <w:tabs>
          <w:tab w:val="num" w:pos="720"/>
        </w:tabs>
        <w:bidi/>
        <w:spacing w:line="480" w:lineRule="auto"/>
        <w:jc w:val="both"/>
        <w:rPr>
          <w:rFonts w:asciiTheme="majorBidi" w:hAnsiTheme="majorBidi" w:cstheme="majorBidi"/>
          <w:sz w:val="28"/>
          <w:szCs w:val="28"/>
        </w:rPr>
      </w:pPr>
      <w:r w:rsidRPr="0091337E">
        <w:rPr>
          <w:rFonts w:asciiTheme="majorBidi" w:hAnsiTheme="majorBidi" w:cstheme="majorBidi"/>
          <w:sz w:val="28"/>
          <w:szCs w:val="28"/>
          <w:rtl/>
        </w:rPr>
        <w:t>ترخيص وتنظيم شركات التأمين</w:t>
      </w:r>
      <w:r w:rsidRPr="0091337E">
        <w:rPr>
          <w:rFonts w:asciiTheme="majorBidi" w:hAnsiTheme="majorBidi" w:cstheme="majorBidi"/>
          <w:sz w:val="28"/>
          <w:szCs w:val="28"/>
        </w:rPr>
        <w:t xml:space="preserve">: </w:t>
      </w:r>
      <w:r w:rsidRPr="0091337E">
        <w:rPr>
          <w:rFonts w:asciiTheme="majorBidi" w:hAnsiTheme="majorBidi" w:cstheme="majorBidi"/>
          <w:sz w:val="28"/>
          <w:szCs w:val="28"/>
          <w:rtl/>
        </w:rPr>
        <w:t>يقوم البنك المركزي بترخيص وتنظيم شركات التأمين في المملكة العربية السعودية. يتطلب الحصول على ترخيص من البنك المركزي لممارسة أنشطة التأمين، ويتم وضع مجموعة من اللوائح والمعايير لضمان جودة وكفاءة عمل هذه الشركات</w:t>
      </w:r>
      <w:r w:rsidRPr="0091337E">
        <w:rPr>
          <w:rFonts w:asciiTheme="majorBidi" w:hAnsiTheme="majorBidi" w:cstheme="majorBidi"/>
          <w:sz w:val="28"/>
          <w:szCs w:val="28"/>
        </w:rPr>
        <w:t>.</w:t>
      </w:r>
    </w:p>
    <w:p w14:paraId="7F4B21C2" w14:textId="77777777" w:rsidR="0091337E" w:rsidRPr="0091337E" w:rsidRDefault="0091337E" w:rsidP="00EC00F0">
      <w:pPr>
        <w:tabs>
          <w:tab w:val="num" w:pos="720"/>
        </w:tabs>
        <w:bidi/>
        <w:spacing w:line="480" w:lineRule="auto"/>
        <w:jc w:val="both"/>
        <w:rPr>
          <w:rFonts w:asciiTheme="majorBidi" w:hAnsiTheme="majorBidi" w:cstheme="majorBidi"/>
          <w:sz w:val="28"/>
          <w:szCs w:val="28"/>
        </w:rPr>
      </w:pPr>
      <w:r w:rsidRPr="0091337E">
        <w:rPr>
          <w:rFonts w:asciiTheme="majorBidi" w:hAnsiTheme="majorBidi" w:cstheme="majorBidi"/>
          <w:sz w:val="28"/>
          <w:szCs w:val="28"/>
          <w:rtl/>
        </w:rPr>
        <w:lastRenderedPageBreak/>
        <w:t>المراقبة والإشراف</w:t>
      </w:r>
      <w:r w:rsidRPr="0091337E">
        <w:rPr>
          <w:rFonts w:asciiTheme="majorBidi" w:hAnsiTheme="majorBidi" w:cstheme="majorBidi"/>
          <w:sz w:val="28"/>
          <w:szCs w:val="28"/>
        </w:rPr>
        <w:t xml:space="preserve">: </w:t>
      </w:r>
      <w:r w:rsidRPr="0091337E">
        <w:rPr>
          <w:rFonts w:asciiTheme="majorBidi" w:hAnsiTheme="majorBidi" w:cstheme="majorBidi"/>
          <w:sz w:val="28"/>
          <w:szCs w:val="28"/>
          <w:rtl/>
        </w:rPr>
        <w:t>يقوم البنك المركزي بمراقبة ومراجعة أنشطة شركات التأمين للتأكد من تقييمها وإدارتها بشكل سليم، والامتثال للوائح والمعايير المنصوص عليها. يتم تنفيذ عمليات المراجعة المالية والأداء والمخاطر لضمان استدامة وكفاءة هذه الشركات</w:t>
      </w:r>
      <w:r w:rsidRPr="0091337E">
        <w:rPr>
          <w:rFonts w:asciiTheme="majorBidi" w:hAnsiTheme="majorBidi" w:cstheme="majorBidi"/>
          <w:sz w:val="28"/>
          <w:szCs w:val="28"/>
        </w:rPr>
        <w:t>.</w:t>
      </w:r>
    </w:p>
    <w:p w14:paraId="005AFF6C" w14:textId="77777777" w:rsidR="0091337E" w:rsidRPr="0091337E" w:rsidRDefault="0091337E" w:rsidP="00EC00F0">
      <w:pPr>
        <w:tabs>
          <w:tab w:val="num" w:pos="720"/>
        </w:tabs>
        <w:bidi/>
        <w:spacing w:line="480" w:lineRule="auto"/>
        <w:jc w:val="both"/>
        <w:rPr>
          <w:rFonts w:asciiTheme="majorBidi" w:hAnsiTheme="majorBidi" w:cstheme="majorBidi"/>
          <w:sz w:val="28"/>
          <w:szCs w:val="28"/>
        </w:rPr>
      </w:pPr>
      <w:r w:rsidRPr="0091337E">
        <w:rPr>
          <w:rFonts w:asciiTheme="majorBidi" w:hAnsiTheme="majorBidi" w:cstheme="majorBidi"/>
          <w:sz w:val="28"/>
          <w:szCs w:val="28"/>
          <w:rtl/>
        </w:rPr>
        <w:t>وضع اللوائح والمعايير</w:t>
      </w:r>
      <w:r w:rsidRPr="0091337E">
        <w:rPr>
          <w:rFonts w:asciiTheme="majorBidi" w:hAnsiTheme="majorBidi" w:cstheme="majorBidi"/>
          <w:sz w:val="28"/>
          <w:szCs w:val="28"/>
        </w:rPr>
        <w:t xml:space="preserve">: </w:t>
      </w:r>
      <w:r w:rsidRPr="0091337E">
        <w:rPr>
          <w:rFonts w:asciiTheme="majorBidi" w:hAnsiTheme="majorBidi" w:cstheme="majorBidi"/>
          <w:sz w:val="28"/>
          <w:szCs w:val="28"/>
          <w:rtl/>
        </w:rPr>
        <w:t>يقوم البنك المركزي بوضع اللوائح والمعايير التنظيمية والإشرافية لصناعة التأمين، بما في ذلك المعايير المالية والتقنية والمبادئ التوجيهية. يهدف ذلك إلى ضمان التزام شركات التأمين بأعلى مستويات المعايير والممارسات المهنية</w:t>
      </w:r>
      <w:r w:rsidRPr="0091337E">
        <w:rPr>
          <w:rFonts w:asciiTheme="majorBidi" w:hAnsiTheme="majorBidi" w:cstheme="majorBidi"/>
          <w:sz w:val="28"/>
          <w:szCs w:val="28"/>
        </w:rPr>
        <w:t>.</w:t>
      </w:r>
    </w:p>
    <w:p w14:paraId="3E059419" w14:textId="77777777" w:rsidR="0091337E" w:rsidRPr="0091337E" w:rsidRDefault="0091337E" w:rsidP="00EC00F0">
      <w:pPr>
        <w:tabs>
          <w:tab w:val="num" w:pos="720"/>
        </w:tabs>
        <w:bidi/>
        <w:spacing w:line="480" w:lineRule="auto"/>
        <w:jc w:val="both"/>
        <w:rPr>
          <w:rFonts w:asciiTheme="majorBidi" w:hAnsiTheme="majorBidi" w:cstheme="majorBidi"/>
          <w:sz w:val="28"/>
          <w:szCs w:val="28"/>
        </w:rPr>
      </w:pPr>
      <w:r w:rsidRPr="0091337E">
        <w:rPr>
          <w:rFonts w:asciiTheme="majorBidi" w:hAnsiTheme="majorBidi" w:cstheme="majorBidi"/>
          <w:sz w:val="28"/>
          <w:szCs w:val="28"/>
          <w:rtl/>
        </w:rPr>
        <w:t>حماية حقوق المؤمن عليهم والمتعاملين</w:t>
      </w:r>
      <w:r w:rsidRPr="0091337E">
        <w:rPr>
          <w:rFonts w:asciiTheme="majorBidi" w:hAnsiTheme="majorBidi" w:cstheme="majorBidi"/>
          <w:sz w:val="28"/>
          <w:szCs w:val="28"/>
        </w:rPr>
        <w:t xml:space="preserve">: </w:t>
      </w:r>
      <w:r w:rsidRPr="0091337E">
        <w:rPr>
          <w:rFonts w:asciiTheme="majorBidi" w:hAnsiTheme="majorBidi" w:cstheme="majorBidi"/>
          <w:sz w:val="28"/>
          <w:szCs w:val="28"/>
          <w:rtl/>
        </w:rPr>
        <w:t>يسعى البنك المركزي لحماية حقوق المؤمن عليهم والمتعاملين في صناعة التأمين. يضمن الامتثال لمبادئ الشفافية والعدالة والمساواة في الممارسات التأمينية، ويتعامل مع شكاوى المتعاملين ويسعى لحل النزاعات بشكل عادل</w:t>
      </w:r>
      <w:r w:rsidRPr="0091337E">
        <w:rPr>
          <w:rFonts w:asciiTheme="majorBidi" w:hAnsiTheme="majorBidi" w:cstheme="majorBidi"/>
          <w:sz w:val="28"/>
          <w:szCs w:val="28"/>
        </w:rPr>
        <w:t>.</w:t>
      </w:r>
    </w:p>
    <w:p w14:paraId="770F4FF5" w14:textId="2BEA91A5" w:rsidR="0091337E" w:rsidRPr="0091337E" w:rsidRDefault="0091337E" w:rsidP="00EC00F0">
      <w:pPr>
        <w:bidi/>
        <w:spacing w:line="480" w:lineRule="auto"/>
        <w:jc w:val="both"/>
        <w:rPr>
          <w:rFonts w:asciiTheme="majorBidi" w:hAnsiTheme="majorBidi" w:cstheme="majorBidi"/>
          <w:sz w:val="28"/>
          <w:szCs w:val="28"/>
        </w:rPr>
      </w:pPr>
      <w:r w:rsidRPr="0091337E">
        <w:rPr>
          <w:rFonts w:asciiTheme="majorBidi" w:hAnsiTheme="majorBidi" w:cstheme="majorBidi"/>
          <w:sz w:val="28"/>
          <w:szCs w:val="28"/>
          <w:rtl/>
        </w:rPr>
        <w:t xml:space="preserve">وتجدر الإشارة إلى أن البنك المركزي السعودي قد أولى اهتمامًا خاصًا بتطوير البنية الرقمية لصناعة التأمين، من خلال إطلاق منصات إلكترونية موحدة لربط شركات التأمين بمراكز الحوادث والمركبات وسجلات السائقين، مما يسرّع في تسوية المطالبات وتحسين تجربة العملاء. كما قام البنك بتشجيع الشركات على الالتزام </w:t>
      </w:r>
      <w:r w:rsidRPr="0091337E">
        <w:rPr>
          <w:rFonts w:asciiTheme="majorBidi" w:hAnsiTheme="majorBidi" w:cstheme="majorBidi" w:hint="cs"/>
          <w:sz w:val="28"/>
          <w:szCs w:val="28"/>
          <w:rtl/>
        </w:rPr>
        <w:t>بإصلاحات</w:t>
      </w:r>
      <w:r w:rsidRPr="0091337E">
        <w:rPr>
          <w:rFonts w:asciiTheme="majorBidi" w:hAnsiTheme="majorBidi" w:cstheme="majorBidi"/>
          <w:sz w:val="28"/>
          <w:szCs w:val="28"/>
          <w:rtl/>
        </w:rPr>
        <w:t xml:space="preserve"> مالية دقيقة ومحدثة من خلال إصدار التقارير الفصلية والسنوية تحت إشراف مباشر، مما عزز من مبدأ الشفافية وساهم في بناء الثقة في سوق التأمين. علاوة على ذلك، فقد أطلق البنك عددًا من المبادرات التعليمية والتوعوية بالتعاون مع جهات أخرى لتعزيز الوعي التأميني لدى المواطنين والمقيمين، وتحفيزهم على اتخاذ قرارات تأمينية مدروسة تستند إلى الفهم الكامل للحقوق والالتزامات التأمينية</w:t>
      </w:r>
      <w:r w:rsidRPr="0091337E">
        <w:rPr>
          <w:rFonts w:asciiTheme="majorBidi" w:hAnsiTheme="majorBidi" w:cstheme="majorBidi"/>
          <w:sz w:val="28"/>
          <w:szCs w:val="28"/>
        </w:rPr>
        <w:t>.</w:t>
      </w:r>
    </w:p>
    <w:p w14:paraId="15251655" w14:textId="32DD88E2" w:rsidR="0091337E" w:rsidRDefault="0091337E" w:rsidP="00EC00F0">
      <w:pPr>
        <w:bidi/>
        <w:spacing w:line="480" w:lineRule="auto"/>
        <w:jc w:val="both"/>
        <w:rPr>
          <w:rFonts w:asciiTheme="majorBidi" w:hAnsiTheme="majorBidi" w:cstheme="majorBidi"/>
          <w:sz w:val="28"/>
          <w:szCs w:val="28"/>
          <w:rtl/>
        </w:rPr>
      </w:pPr>
      <w:r w:rsidRPr="0091337E">
        <w:rPr>
          <w:rFonts w:asciiTheme="majorBidi" w:hAnsiTheme="majorBidi" w:cstheme="majorBidi"/>
          <w:sz w:val="28"/>
          <w:szCs w:val="28"/>
          <w:rtl/>
        </w:rPr>
        <w:t>رؤية البنك المركزي في رقابة التأمين تتمحور حول تعزيز استقرار وشفافية صناعة التأمين وحماية حقوق المتعاملين، كما أن دوره التوجيهي والتنظيمي يمهّد لقطاع أكثر نضجًا في السنوات القادمة</w:t>
      </w:r>
      <w:r w:rsidRPr="0091337E">
        <w:rPr>
          <w:rFonts w:asciiTheme="majorBidi" w:hAnsiTheme="majorBidi" w:cstheme="majorBidi"/>
          <w:sz w:val="28"/>
          <w:szCs w:val="28"/>
        </w:rPr>
        <w:t>.</w:t>
      </w:r>
    </w:p>
    <w:p w14:paraId="74CD7391" w14:textId="77777777" w:rsidR="00374BF0" w:rsidRPr="0091337E" w:rsidRDefault="00374BF0" w:rsidP="00EC00F0">
      <w:pPr>
        <w:bidi/>
        <w:spacing w:line="480" w:lineRule="auto"/>
        <w:jc w:val="both"/>
        <w:rPr>
          <w:rFonts w:asciiTheme="majorBidi" w:hAnsiTheme="majorBidi" w:cstheme="majorBidi"/>
          <w:sz w:val="28"/>
          <w:szCs w:val="28"/>
        </w:rPr>
      </w:pPr>
    </w:p>
    <w:p w14:paraId="4AD68402" w14:textId="77777777" w:rsidR="0091337E" w:rsidRPr="0091337E" w:rsidRDefault="0091337E">
      <w:pPr>
        <w:numPr>
          <w:ilvl w:val="0"/>
          <w:numId w:val="5"/>
        </w:numPr>
        <w:tabs>
          <w:tab w:val="num" w:pos="360"/>
        </w:tabs>
        <w:bidi/>
        <w:spacing w:line="480" w:lineRule="auto"/>
        <w:jc w:val="both"/>
        <w:rPr>
          <w:rFonts w:asciiTheme="majorBidi" w:hAnsiTheme="majorBidi" w:cstheme="majorBidi"/>
          <w:b/>
          <w:bCs/>
          <w:color w:val="44546A" w:themeColor="text2"/>
          <w:sz w:val="32"/>
          <w:szCs w:val="32"/>
        </w:rPr>
      </w:pPr>
      <w:r w:rsidRPr="0091337E">
        <w:rPr>
          <w:rFonts w:asciiTheme="majorBidi" w:hAnsiTheme="majorBidi" w:cstheme="majorBidi"/>
          <w:b/>
          <w:bCs/>
          <w:color w:val="44546A" w:themeColor="text2"/>
          <w:sz w:val="32"/>
          <w:szCs w:val="32"/>
          <w:rtl/>
        </w:rPr>
        <w:lastRenderedPageBreak/>
        <w:t>هيئة التأمين</w:t>
      </w:r>
      <w:r w:rsidRPr="0091337E">
        <w:rPr>
          <w:rFonts w:asciiTheme="majorBidi" w:hAnsiTheme="majorBidi" w:cstheme="majorBidi"/>
          <w:b/>
          <w:bCs/>
          <w:color w:val="44546A" w:themeColor="text2"/>
          <w:sz w:val="32"/>
          <w:szCs w:val="32"/>
        </w:rPr>
        <w:t>:</w:t>
      </w:r>
    </w:p>
    <w:p w14:paraId="2293255B" w14:textId="77777777" w:rsidR="0091337E" w:rsidRPr="0091337E" w:rsidRDefault="0091337E" w:rsidP="00EC00F0">
      <w:pPr>
        <w:bidi/>
        <w:spacing w:line="480" w:lineRule="auto"/>
        <w:jc w:val="both"/>
        <w:rPr>
          <w:rFonts w:asciiTheme="majorBidi" w:hAnsiTheme="majorBidi" w:cstheme="majorBidi"/>
          <w:sz w:val="28"/>
          <w:szCs w:val="28"/>
        </w:rPr>
      </w:pPr>
      <w:r w:rsidRPr="0091337E">
        <w:rPr>
          <w:rFonts w:asciiTheme="majorBidi" w:hAnsiTheme="majorBidi" w:cstheme="majorBidi"/>
          <w:sz w:val="28"/>
          <w:szCs w:val="28"/>
          <w:rtl/>
        </w:rPr>
        <w:t>هيئة التأمين هي هيئة حكومية سعودية تأسست بقرار مجلس الوزراء بتاريخ 15 أغسطس 2023، لتكون الجهة المعنية بتنظيم قطاع التأمين في المملكة العربية السعودية، لتتولى الهيئة الاختصاصات المرتبطة بقطاع التأمين التي تمارس قبل صدور قرار إنشائها من قبل البنك المركزي السعودي</w:t>
      </w:r>
      <w:r w:rsidRPr="0091337E">
        <w:rPr>
          <w:rFonts w:asciiTheme="majorBidi" w:hAnsiTheme="majorBidi" w:cstheme="majorBidi"/>
          <w:sz w:val="28"/>
          <w:szCs w:val="28"/>
        </w:rPr>
        <w:t>.</w:t>
      </w:r>
    </w:p>
    <w:p w14:paraId="020CEBBB" w14:textId="77777777" w:rsidR="0091337E" w:rsidRPr="0091337E" w:rsidRDefault="0091337E" w:rsidP="00EC00F0">
      <w:pPr>
        <w:bidi/>
        <w:spacing w:line="480" w:lineRule="auto"/>
        <w:jc w:val="both"/>
        <w:rPr>
          <w:rFonts w:asciiTheme="majorBidi" w:hAnsiTheme="majorBidi" w:cstheme="majorBidi"/>
          <w:sz w:val="28"/>
          <w:szCs w:val="28"/>
        </w:rPr>
      </w:pPr>
      <w:r w:rsidRPr="0091337E">
        <w:rPr>
          <w:rFonts w:asciiTheme="majorBidi" w:hAnsiTheme="majorBidi" w:cstheme="majorBidi"/>
          <w:sz w:val="28"/>
          <w:szCs w:val="28"/>
          <w:rtl/>
        </w:rPr>
        <w:t>أهداف هيئة التأمين</w:t>
      </w:r>
      <w:r w:rsidRPr="0091337E">
        <w:rPr>
          <w:rFonts w:asciiTheme="majorBidi" w:hAnsiTheme="majorBidi" w:cstheme="majorBidi"/>
          <w:sz w:val="28"/>
          <w:szCs w:val="28"/>
        </w:rPr>
        <w:t>:</w:t>
      </w:r>
    </w:p>
    <w:p w14:paraId="44BC05FA" w14:textId="77777777" w:rsidR="0091337E" w:rsidRPr="0091337E" w:rsidRDefault="0091337E">
      <w:pPr>
        <w:numPr>
          <w:ilvl w:val="0"/>
          <w:numId w:val="15"/>
        </w:numPr>
        <w:bidi/>
        <w:spacing w:line="480" w:lineRule="auto"/>
        <w:jc w:val="both"/>
        <w:rPr>
          <w:rFonts w:asciiTheme="majorBidi" w:hAnsiTheme="majorBidi" w:cstheme="majorBidi"/>
          <w:sz w:val="28"/>
          <w:szCs w:val="28"/>
        </w:rPr>
      </w:pPr>
      <w:r w:rsidRPr="0091337E">
        <w:rPr>
          <w:rFonts w:asciiTheme="majorBidi" w:hAnsiTheme="majorBidi" w:cstheme="majorBidi"/>
          <w:sz w:val="28"/>
          <w:szCs w:val="28"/>
          <w:rtl/>
        </w:rPr>
        <w:t>دعم وتطوير قطاع التأمين ليصبح أكثر استقرارًا بما يضمن حماية حقوق المؤمن لهم والمستفيدين</w:t>
      </w:r>
      <w:r w:rsidRPr="0091337E">
        <w:rPr>
          <w:rFonts w:asciiTheme="majorBidi" w:hAnsiTheme="majorBidi" w:cstheme="majorBidi"/>
          <w:sz w:val="28"/>
          <w:szCs w:val="28"/>
        </w:rPr>
        <w:t>.</w:t>
      </w:r>
    </w:p>
    <w:p w14:paraId="7C3E25A1" w14:textId="77777777" w:rsidR="0091337E" w:rsidRPr="0091337E" w:rsidRDefault="0091337E">
      <w:pPr>
        <w:numPr>
          <w:ilvl w:val="0"/>
          <w:numId w:val="15"/>
        </w:numPr>
        <w:bidi/>
        <w:spacing w:line="480" w:lineRule="auto"/>
        <w:jc w:val="both"/>
        <w:rPr>
          <w:rFonts w:asciiTheme="majorBidi" w:hAnsiTheme="majorBidi" w:cstheme="majorBidi"/>
          <w:sz w:val="28"/>
          <w:szCs w:val="28"/>
        </w:rPr>
      </w:pPr>
      <w:r w:rsidRPr="0091337E">
        <w:rPr>
          <w:rFonts w:asciiTheme="majorBidi" w:hAnsiTheme="majorBidi" w:cstheme="majorBidi"/>
          <w:sz w:val="28"/>
          <w:szCs w:val="28"/>
          <w:rtl/>
        </w:rPr>
        <w:t>تعزيز مساهمة القطاع في الاقتصاد ودعم الابتكار تماشيًا مع أهداف رؤية 2030</w:t>
      </w:r>
      <w:r w:rsidRPr="0091337E">
        <w:rPr>
          <w:rFonts w:asciiTheme="majorBidi" w:hAnsiTheme="majorBidi" w:cstheme="majorBidi"/>
          <w:sz w:val="28"/>
          <w:szCs w:val="28"/>
        </w:rPr>
        <w:t>.</w:t>
      </w:r>
    </w:p>
    <w:p w14:paraId="5CE2524B" w14:textId="744417C5" w:rsidR="0091337E" w:rsidRPr="00374BF0" w:rsidRDefault="0091337E">
      <w:pPr>
        <w:numPr>
          <w:ilvl w:val="0"/>
          <w:numId w:val="15"/>
        </w:numPr>
        <w:bidi/>
        <w:spacing w:line="480" w:lineRule="auto"/>
        <w:jc w:val="both"/>
        <w:rPr>
          <w:rFonts w:asciiTheme="majorBidi" w:hAnsiTheme="majorBidi" w:cstheme="majorBidi"/>
          <w:sz w:val="28"/>
          <w:szCs w:val="28"/>
          <w:rtl/>
        </w:rPr>
      </w:pPr>
      <w:r w:rsidRPr="0091337E">
        <w:rPr>
          <w:rFonts w:asciiTheme="majorBidi" w:hAnsiTheme="majorBidi" w:cstheme="majorBidi"/>
          <w:sz w:val="28"/>
          <w:szCs w:val="28"/>
          <w:rtl/>
        </w:rPr>
        <w:t>تعزيز الشفافية والتنافسية والحوكمة في القطاع لجذب المستثمرين</w:t>
      </w:r>
      <w:r w:rsidRPr="0091337E">
        <w:rPr>
          <w:rFonts w:asciiTheme="majorBidi" w:hAnsiTheme="majorBidi" w:cstheme="majorBidi"/>
          <w:sz w:val="28"/>
          <w:szCs w:val="28"/>
        </w:rPr>
        <w:t>.</w:t>
      </w:r>
    </w:p>
    <w:p w14:paraId="1F271933" w14:textId="77777777" w:rsidR="0045156F" w:rsidRDefault="0045156F" w:rsidP="00EC00F0">
      <w:pPr>
        <w:bidi/>
        <w:spacing w:line="480" w:lineRule="auto"/>
        <w:jc w:val="both"/>
        <w:rPr>
          <w:rFonts w:asciiTheme="majorBidi" w:eastAsia="Times New Roman" w:hAnsiTheme="majorBidi" w:cstheme="majorBidi"/>
          <w:b/>
          <w:bCs/>
          <w:color w:val="44546A" w:themeColor="text2"/>
          <w:sz w:val="32"/>
          <w:szCs w:val="32"/>
          <w:rtl/>
        </w:rPr>
      </w:pPr>
      <w:bookmarkStart w:id="6" w:name="_Toc148738566"/>
      <w:r w:rsidRPr="006C5FBE">
        <w:rPr>
          <w:rFonts w:asciiTheme="majorBidi" w:eastAsia="Times New Roman" w:hAnsiTheme="majorBidi" w:cstheme="majorBidi"/>
          <w:b/>
          <w:bCs/>
          <w:color w:val="44546A" w:themeColor="text2"/>
          <w:sz w:val="32"/>
          <w:szCs w:val="32"/>
          <w:rtl/>
        </w:rPr>
        <w:t>رصد مخالفة عدم وجود تأمين سارِ للمركبة إلكترونيًا</w:t>
      </w:r>
      <w:bookmarkEnd w:id="6"/>
      <w:r>
        <w:rPr>
          <w:rFonts w:asciiTheme="majorBidi" w:eastAsia="Times New Roman" w:hAnsiTheme="majorBidi" w:cstheme="majorBidi" w:hint="cs"/>
          <w:b/>
          <w:bCs/>
          <w:color w:val="44546A" w:themeColor="text2"/>
          <w:sz w:val="32"/>
          <w:szCs w:val="32"/>
          <w:rtl/>
        </w:rPr>
        <w:t>:</w:t>
      </w:r>
      <w:r w:rsidRPr="006C5FBE">
        <w:rPr>
          <w:rFonts w:asciiTheme="majorBidi" w:eastAsia="Times New Roman" w:hAnsiTheme="majorBidi" w:cstheme="majorBidi"/>
          <w:b/>
          <w:bCs/>
          <w:color w:val="44546A" w:themeColor="text2"/>
          <w:sz w:val="32"/>
          <w:szCs w:val="32"/>
          <w:rtl/>
        </w:rPr>
        <w:t> </w:t>
      </w:r>
    </w:p>
    <w:p w14:paraId="4B2B3065" w14:textId="77777777" w:rsidR="0091337E" w:rsidRPr="0091337E" w:rsidRDefault="0091337E" w:rsidP="00EC00F0">
      <w:pPr>
        <w:bidi/>
        <w:spacing w:line="480" w:lineRule="auto"/>
        <w:jc w:val="both"/>
        <w:rPr>
          <w:rFonts w:asciiTheme="majorBidi" w:hAnsiTheme="majorBidi" w:cstheme="majorBidi"/>
          <w:sz w:val="28"/>
          <w:szCs w:val="28"/>
        </w:rPr>
      </w:pPr>
      <w:r w:rsidRPr="0091337E">
        <w:rPr>
          <w:rFonts w:asciiTheme="majorBidi" w:hAnsiTheme="majorBidi" w:cstheme="majorBidi"/>
          <w:sz w:val="28"/>
          <w:szCs w:val="28"/>
          <w:rtl/>
        </w:rPr>
        <w:t>من قبل نشأة فكرة التأمين من المسئولية المدنية عن حوادث السيارات، لم يكن أمام ضحايا هذه الحوادث إلا الرجوع لقائد السيارة المسؤول عن الحادث وفقًا لأحكام المسئولية عن فعل الشيء الخطر، ولم تكن أحكام هذه المسئولية توفر حماية فعالة للمتضررين من تلك الحوادث، فقد كانوا يتعرضون لخطر عدم حصولهم على حقهم في التعويض، مما أدى إلى المطالبة بإجبارية التأمين على السيارات</w:t>
      </w:r>
      <w:r w:rsidRPr="0091337E">
        <w:rPr>
          <w:rFonts w:asciiTheme="majorBidi" w:hAnsiTheme="majorBidi" w:cstheme="majorBidi"/>
          <w:sz w:val="28"/>
          <w:szCs w:val="28"/>
        </w:rPr>
        <w:t>.</w:t>
      </w:r>
    </w:p>
    <w:p w14:paraId="52EC8063" w14:textId="77777777" w:rsidR="0091337E" w:rsidRPr="0091337E" w:rsidRDefault="0091337E" w:rsidP="00EC00F0">
      <w:pPr>
        <w:bidi/>
        <w:spacing w:line="480" w:lineRule="auto"/>
        <w:jc w:val="both"/>
        <w:rPr>
          <w:rFonts w:asciiTheme="majorBidi" w:hAnsiTheme="majorBidi" w:cstheme="majorBidi"/>
          <w:sz w:val="28"/>
          <w:szCs w:val="28"/>
        </w:rPr>
      </w:pPr>
      <w:r w:rsidRPr="0091337E">
        <w:rPr>
          <w:rFonts w:asciiTheme="majorBidi" w:hAnsiTheme="majorBidi" w:cstheme="majorBidi"/>
          <w:sz w:val="28"/>
          <w:szCs w:val="28"/>
          <w:rtl/>
        </w:rPr>
        <w:t>أعلنت الإدارة العامة للمرور استكمال البدء بأتمتة رصد مخالفة "عدم وجود تأمين سارٍ للمركبة" إلكترونيًا، اعتبارًا من يوم الأحد الموافق 1/10/2023م. وأوضحت الإدارة أن الرصد الآلي للمخالفة سيكون لكل المركبات على الطرق بشكل مباشر في حال عدم وجود تأمين سارٍ على المركبة، وتهيب الإدارة العامة للمرور بقائدي المركبات من المواطنين والمقيمين ضرورة الالتزام بالأنظمة والتعليمات المرورية، وتأمين مركباتهم لحفظ حقوقهم أثناء الحوادث المرورية، خصوصًا في ظل التطورات المتلاحقة في الحياة وزيادة أعداد ضحايا حوادث السيارات</w:t>
      </w:r>
      <w:r w:rsidRPr="0091337E">
        <w:rPr>
          <w:rFonts w:asciiTheme="majorBidi" w:hAnsiTheme="majorBidi" w:cstheme="majorBidi"/>
          <w:sz w:val="28"/>
          <w:szCs w:val="28"/>
        </w:rPr>
        <w:t>.</w:t>
      </w:r>
    </w:p>
    <w:p w14:paraId="56062CCE" w14:textId="1E490B88" w:rsidR="0091337E" w:rsidRPr="0091337E" w:rsidRDefault="0091337E" w:rsidP="00EC00F0">
      <w:pPr>
        <w:bidi/>
        <w:spacing w:line="480" w:lineRule="auto"/>
        <w:jc w:val="both"/>
        <w:rPr>
          <w:rFonts w:asciiTheme="majorBidi" w:hAnsiTheme="majorBidi" w:cstheme="majorBidi"/>
          <w:sz w:val="28"/>
          <w:szCs w:val="28"/>
        </w:rPr>
      </w:pPr>
      <w:r w:rsidRPr="0091337E">
        <w:rPr>
          <w:rFonts w:asciiTheme="majorBidi" w:hAnsiTheme="majorBidi" w:cstheme="majorBidi"/>
          <w:sz w:val="28"/>
          <w:szCs w:val="28"/>
          <w:rtl/>
        </w:rPr>
        <w:lastRenderedPageBreak/>
        <w:t xml:space="preserve">وتأتي هذه المبادرة ضمن توجه المملكة نحو التحول الرقمي الكامل في الخدمات الحكومية، لا سيما تلك المتعلقة بالسلامة المرورية والتأمينية، حيث يُتوقع أن تُسهم الأتمتة في رفع مستوى الالتزام، وتقليل نسبة المركبات غير المؤمن عليها بشكل كبير. كما يُعد هذا الإجراء خطوة وقائية مهمة للحد من الخسائر البشرية والمادية الناتجة عن الحوادث غير المغطاة </w:t>
      </w:r>
      <w:proofErr w:type="spellStart"/>
      <w:proofErr w:type="gramStart"/>
      <w:r w:rsidRPr="0091337E">
        <w:rPr>
          <w:rFonts w:asciiTheme="majorBidi" w:hAnsiTheme="majorBidi" w:cstheme="majorBidi"/>
          <w:sz w:val="28"/>
          <w:szCs w:val="28"/>
          <w:rtl/>
        </w:rPr>
        <w:t>تأمينيًا</w:t>
      </w:r>
      <w:proofErr w:type="spellEnd"/>
      <w:r>
        <w:rPr>
          <w:rFonts w:asciiTheme="majorBidi" w:hAnsiTheme="majorBidi" w:cstheme="majorBidi" w:hint="cs"/>
          <w:sz w:val="28"/>
          <w:szCs w:val="28"/>
          <w:rtl/>
        </w:rPr>
        <w:t xml:space="preserve"> </w:t>
      </w:r>
      <w:r w:rsidRPr="0091337E">
        <w:rPr>
          <w:rFonts w:asciiTheme="majorBidi" w:hAnsiTheme="majorBidi" w:cstheme="majorBidi"/>
          <w:sz w:val="28"/>
          <w:szCs w:val="28"/>
          <w:rtl/>
        </w:rPr>
        <w:t>،</w:t>
      </w:r>
      <w:proofErr w:type="gramEnd"/>
      <w:r w:rsidRPr="0091337E">
        <w:rPr>
          <w:rFonts w:asciiTheme="majorBidi" w:hAnsiTheme="majorBidi" w:cstheme="majorBidi"/>
          <w:sz w:val="28"/>
          <w:szCs w:val="28"/>
          <w:rtl/>
        </w:rPr>
        <w:t xml:space="preserve"> إذ يُعد التأمين أداة حماية أساسية لا غنى عنها في إدارة المخاطر المرتبطة باستخدام المركبات على الطرق العامة</w:t>
      </w:r>
      <w:r w:rsidRPr="0091337E">
        <w:rPr>
          <w:rFonts w:asciiTheme="majorBidi" w:hAnsiTheme="majorBidi" w:cstheme="majorBidi"/>
          <w:sz w:val="28"/>
          <w:szCs w:val="28"/>
        </w:rPr>
        <w:t>.</w:t>
      </w:r>
    </w:p>
    <w:p w14:paraId="4D88B50E" w14:textId="7350CF15" w:rsidR="0091337E" w:rsidRPr="0091337E" w:rsidRDefault="0091337E" w:rsidP="00EC00F0">
      <w:pPr>
        <w:bidi/>
        <w:spacing w:line="480" w:lineRule="auto"/>
        <w:jc w:val="both"/>
        <w:rPr>
          <w:rFonts w:asciiTheme="majorBidi" w:hAnsiTheme="majorBidi" w:cstheme="majorBidi"/>
          <w:sz w:val="28"/>
          <w:szCs w:val="28"/>
        </w:rPr>
      </w:pPr>
      <w:r w:rsidRPr="0091337E">
        <w:rPr>
          <w:rFonts w:asciiTheme="majorBidi" w:hAnsiTheme="majorBidi" w:cstheme="majorBidi"/>
          <w:sz w:val="28"/>
          <w:szCs w:val="28"/>
          <w:rtl/>
        </w:rPr>
        <w:t>أعلنت منظومة اللجنة الوزارية للسلامة المرورية عن أعداد المركبات في المملكة العربية السعودية خلال الفترة من 2019 إلى 2022. وقالت إن أعداد المركبات بلغت في عام 2019 قرابة 13.7 مليون مركبة ووصلت في 2022 إلى 15.7 مليون مركبة، ويأتي ذلك بزيادة بقدر 14% عما سبق من السنوات السابقة في الرغبة في تأمين السيارات</w:t>
      </w:r>
      <w:r w:rsidRPr="0091337E">
        <w:rPr>
          <w:rFonts w:asciiTheme="majorBidi" w:hAnsiTheme="majorBidi" w:cstheme="majorBidi"/>
          <w:sz w:val="28"/>
          <w:szCs w:val="28"/>
        </w:rPr>
        <w:t>.</w:t>
      </w:r>
    </w:p>
    <w:p w14:paraId="67AC9FFD" w14:textId="77777777" w:rsidR="0091337E" w:rsidRPr="0091337E" w:rsidRDefault="0091337E" w:rsidP="00EC00F0">
      <w:pPr>
        <w:bidi/>
        <w:spacing w:line="480" w:lineRule="auto"/>
        <w:jc w:val="both"/>
        <w:rPr>
          <w:rFonts w:asciiTheme="majorBidi" w:hAnsiTheme="majorBidi" w:cstheme="majorBidi"/>
          <w:sz w:val="28"/>
          <w:szCs w:val="28"/>
        </w:rPr>
      </w:pPr>
      <w:r w:rsidRPr="0091337E">
        <w:rPr>
          <w:rFonts w:asciiTheme="majorBidi" w:hAnsiTheme="majorBidi" w:cstheme="majorBidi"/>
          <w:sz w:val="28"/>
          <w:szCs w:val="28"/>
          <w:rtl/>
        </w:rPr>
        <w:t>وبالتالي بلغت نسبة المركبات حسب نوع التسجيل</w:t>
      </w:r>
      <w:r w:rsidRPr="0091337E">
        <w:rPr>
          <w:rFonts w:asciiTheme="majorBidi" w:hAnsiTheme="majorBidi" w:cstheme="majorBidi"/>
          <w:sz w:val="28"/>
          <w:szCs w:val="28"/>
        </w:rPr>
        <w:t>:</w:t>
      </w:r>
    </w:p>
    <w:p w14:paraId="64829283" w14:textId="77777777" w:rsidR="0091337E" w:rsidRPr="0091337E" w:rsidRDefault="0091337E">
      <w:pPr>
        <w:numPr>
          <w:ilvl w:val="0"/>
          <w:numId w:val="16"/>
        </w:numPr>
        <w:bidi/>
        <w:spacing w:line="480" w:lineRule="auto"/>
        <w:jc w:val="both"/>
        <w:rPr>
          <w:rFonts w:asciiTheme="majorBidi" w:hAnsiTheme="majorBidi" w:cstheme="majorBidi"/>
          <w:sz w:val="28"/>
          <w:szCs w:val="28"/>
        </w:rPr>
      </w:pPr>
      <w:r w:rsidRPr="0091337E">
        <w:rPr>
          <w:rFonts w:asciiTheme="majorBidi" w:hAnsiTheme="majorBidi" w:cstheme="majorBidi"/>
          <w:sz w:val="28"/>
          <w:szCs w:val="28"/>
          <w:rtl/>
        </w:rPr>
        <w:t>المركبات الخاصة: في 2019 نسبة 45.5% وزادت في 2022 إلى 53.8% بزيادة بمعدل 18</w:t>
      </w:r>
      <w:r w:rsidRPr="0091337E">
        <w:rPr>
          <w:rFonts w:asciiTheme="majorBidi" w:hAnsiTheme="majorBidi" w:cstheme="majorBidi"/>
          <w:sz w:val="28"/>
          <w:szCs w:val="28"/>
        </w:rPr>
        <w:t>%.</w:t>
      </w:r>
    </w:p>
    <w:p w14:paraId="003B911F" w14:textId="77777777" w:rsidR="0091337E" w:rsidRPr="0091337E" w:rsidRDefault="0091337E">
      <w:pPr>
        <w:numPr>
          <w:ilvl w:val="0"/>
          <w:numId w:val="16"/>
        </w:numPr>
        <w:bidi/>
        <w:spacing w:line="480" w:lineRule="auto"/>
        <w:jc w:val="both"/>
        <w:rPr>
          <w:rFonts w:asciiTheme="majorBidi" w:hAnsiTheme="majorBidi" w:cstheme="majorBidi"/>
          <w:sz w:val="28"/>
          <w:szCs w:val="28"/>
        </w:rPr>
      </w:pPr>
      <w:r w:rsidRPr="0091337E">
        <w:rPr>
          <w:rFonts w:asciiTheme="majorBidi" w:hAnsiTheme="majorBidi" w:cstheme="majorBidi"/>
          <w:sz w:val="28"/>
          <w:szCs w:val="28"/>
          <w:rtl/>
        </w:rPr>
        <w:t>النقل الخاص: في 2019 نسبة 15.1% وزاد في 2022 إلى 16.5% بزيادة بمعدل 9</w:t>
      </w:r>
      <w:r w:rsidRPr="0091337E">
        <w:rPr>
          <w:rFonts w:asciiTheme="majorBidi" w:hAnsiTheme="majorBidi" w:cstheme="majorBidi"/>
          <w:sz w:val="28"/>
          <w:szCs w:val="28"/>
        </w:rPr>
        <w:t>%.</w:t>
      </w:r>
    </w:p>
    <w:p w14:paraId="083B0A76" w14:textId="77777777" w:rsidR="0091337E" w:rsidRPr="0091337E" w:rsidRDefault="0091337E">
      <w:pPr>
        <w:numPr>
          <w:ilvl w:val="0"/>
          <w:numId w:val="16"/>
        </w:numPr>
        <w:bidi/>
        <w:spacing w:line="480" w:lineRule="auto"/>
        <w:jc w:val="both"/>
        <w:rPr>
          <w:rFonts w:asciiTheme="majorBidi" w:hAnsiTheme="majorBidi" w:cstheme="majorBidi"/>
          <w:sz w:val="28"/>
          <w:szCs w:val="28"/>
        </w:rPr>
      </w:pPr>
      <w:r w:rsidRPr="0091337E">
        <w:rPr>
          <w:rFonts w:asciiTheme="majorBidi" w:hAnsiTheme="majorBidi" w:cstheme="majorBidi"/>
          <w:sz w:val="28"/>
          <w:szCs w:val="28"/>
          <w:rtl/>
        </w:rPr>
        <w:t>النقل العام: في 2019 نسبة 2.1% وزاد في 2022 إلى 2.6% بزيادة بمعدل 24</w:t>
      </w:r>
      <w:r w:rsidRPr="0091337E">
        <w:rPr>
          <w:rFonts w:asciiTheme="majorBidi" w:hAnsiTheme="majorBidi" w:cstheme="majorBidi"/>
          <w:sz w:val="28"/>
          <w:szCs w:val="28"/>
        </w:rPr>
        <w:t>%.</w:t>
      </w:r>
    </w:p>
    <w:p w14:paraId="5C0D0D2F" w14:textId="77777777" w:rsidR="0091337E" w:rsidRPr="0091337E" w:rsidRDefault="0091337E">
      <w:pPr>
        <w:numPr>
          <w:ilvl w:val="0"/>
          <w:numId w:val="16"/>
        </w:numPr>
        <w:bidi/>
        <w:spacing w:line="480" w:lineRule="auto"/>
        <w:jc w:val="both"/>
        <w:rPr>
          <w:rFonts w:asciiTheme="majorBidi" w:hAnsiTheme="majorBidi" w:cstheme="majorBidi"/>
          <w:sz w:val="28"/>
          <w:szCs w:val="28"/>
        </w:rPr>
      </w:pPr>
      <w:r w:rsidRPr="0091337E">
        <w:rPr>
          <w:rFonts w:asciiTheme="majorBidi" w:hAnsiTheme="majorBidi" w:cstheme="majorBidi"/>
          <w:sz w:val="28"/>
          <w:szCs w:val="28"/>
          <w:rtl/>
        </w:rPr>
        <w:t>التصدير: في 2019 نسبة 3.6% وجاء في 2022 بنفس النسبة</w:t>
      </w:r>
      <w:r w:rsidRPr="0091337E">
        <w:rPr>
          <w:rFonts w:asciiTheme="majorBidi" w:hAnsiTheme="majorBidi" w:cstheme="majorBidi"/>
          <w:sz w:val="28"/>
          <w:szCs w:val="28"/>
        </w:rPr>
        <w:t>.</w:t>
      </w:r>
    </w:p>
    <w:p w14:paraId="7BBFB4C1" w14:textId="77777777" w:rsidR="0091337E" w:rsidRPr="0091337E" w:rsidRDefault="0091337E">
      <w:pPr>
        <w:numPr>
          <w:ilvl w:val="0"/>
          <w:numId w:val="16"/>
        </w:numPr>
        <w:bidi/>
        <w:spacing w:line="480" w:lineRule="auto"/>
        <w:jc w:val="both"/>
        <w:rPr>
          <w:rFonts w:asciiTheme="majorBidi" w:hAnsiTheme="majorBidi" w:cstheme="majorBidi"/>
          <w:sz w:val="28"/>
          <w:szCs w:val="28"/>
        </w:rPr>
      </w:pPr>
      <w:r w:rsidRPr="0091337E">
        <w:rPr>
          <w:rFonts w:asciiTheme="majorBidi" w:hAnsiTheme="majorBidi" w:cstheme="majorBidi"/>
          <w:sz w:val="28"/>
          <w:szCs w:val="28"/>
          <w:rtl/>
        </w:rPr>
        <w:t>الأشغال العامة: في 2019 نسبة 0.3% وجاء بنفس المعدل في 2022</w:t>
      </w:r>
      <w:r w:rsidRPr="0091337E">
        <w:rPr>
          <w:rFonts w:asciiTheme="majorBidi" w:hAnsiTheme="majorBidi" w:cstheme="majorBidi"/>
          <w:sz w:val="28"/>
          <w:szCs w:val="28"/>
        </w:rPr>
        <w:t>.</w:t>
      </w:r>
    </w:p>
    <w:p w14:paraId="795ABA4C" w14:textId="338F2274" w:rsidR="00374BF0" w:rsidRPr="00374BF0" w:rsidRDefault="0091337E">
      <w:pPr>
        <w:numPr>
          <w:ilvl w:val="0"/>
          <w:numId w:val="16"/>
        </w:numPr>
        <w:bidi/>
        <w:spacing w:line="480" w:lineRule="auto"/>
        <w:jc w:val="both"/>
        <w:rPr>
          <w:rFonts w:asciiTheme="majorBidi" w:hAnsiTheme="majorBidi" w:cstheme="majorBidi"/>
          <w:sz w:val="28"/>
          <w:szCs w:val="28"/>
          <w:rtl/>
        </w:rPr>
      </w:pPr>
      <w:r w:rsidRPr="0091337E">
        <w:rPr>
          <w:rFonts w:asciiTheme="majorBidi" w:hAnsiTheme="majorBidi" w:cstheme="majorBidi"/>
          <w:sz w:val="28"/>
          <w:szCs w:val="28"/>
          <w:rtl/>
        </w:rPr>
        <w:t>الدراجات الآلية: في 2019 نسبة 0.5% وزادت في 2022 إلى 0.6% بزيادة بمعدل 20</w:t>
      </w:r>
      <w:r w:rsidRPr="0091337E">
        <w:rPr>
          <w:rFonts w:asciiTheme="majorBidi" w:hAnsiTheme="majorBidi" w:cstheme="majorBidi"/>
          <w:sz w:val="28"/>
          <w:szCs w:val="28"/>
        </w:rPr>
        <w:t>%.</w:t>
      </w:r>
    </w:p>
    <w:p w14:paraId="0EB41CE9" w14:textId="621EF4AA" w:rsidR="0045156F" w:rsidRPr="0091337E" w:rsidRDefault="0045156F" w:rsidP="00EC00F0">
      <w:pPr>
        <w:pStyle w:val="Heading2"/>
        <w:bidi/>
        <w:spacing w:line="480" w:lineRule="auto"/>
        <w:jc w:val="both"/>
        <w:rPr>
          <w:rFonts w:asciiTheme="majorBidi" w:hAnsiTheme="majorBidi"/>
          <w:b/>
          <w:bCs/>
          <w:color w:val="1F3864" w:themeColor="accent1" w:themeShade="80"/>
          <w:sz w:val="32"/>
          <w:szCs w:val="32"/>
          <w:rtl/>
        </w:rPr>
      </w:pPr>
      <w:bookmarkStart w:id="7" w:name="_Toc204817113"/>
      <w:bookmarkStart w:id="8" w:name="_Toc204817527"/>
      <w:r w:rsidRPr="0091337E">
        <w:rPr>
          <w:rFonts w:asciiTheme="majorBidi" w:hAnsiTheme="majorBidi"/>
          <w:b/>
          <w:bCs/>
          <w:color w:val="1F3864" w:themeColor="accent1" w:themeShade="80"/>
          <w:sz w:val="32"/>
          <w:szCs w:val="32"/>
          <w:rtl/>
        </w:rPr>
        <w:t>اهداف الدراسة:</w:t>
      </w:r>
      <w:bookmarkEnd w:id="7"/>
      <w:bookmarkEnd w:id="8"/>
      <w:r w:rsidRPr="0091337E">
        <w:rPr>
          <w:rFonts w:asciiTheme="majorBidi" w:hAnsiTheme="majorBidi"/>
          <w:b/>
          <w:bCs/>
          <w:color w:val="1F3864" w:themeColor="accent1" w:themeShade="80"/>
          <w:sz w:val="32"/>
          <w:szCs w:val="32"/>
          <w:rtl/>
        </w:rPr>
        <w:t xml:space="preserve"> </w:t>
      </w:r>
    </w:p>
    <w:p w14:paraId="691793E7" w14:textId="77777777" w:rsidR="00071434" w:rsidRPr="00071434" w:rsidRDefault="00071434" w:rsidP="00EC00F0">
      <w:pPr>
        <w:bidi/>
        <w:spacing w:after="100" w:line="480" w:lineRule="auto"/>
        <w:ind w:firstLine="720"/>
        <w:rPr>
          <w:rFonts w:asciiTheme="majorBidi" w:eastAsia="Times New Roman" w:hAnsiTheme="majorBidi" w:cstheme="majorBidi"/>
          <w:sz w:val="28"/>
          <w:szCs w:val="28"/>
        </w:rPr>
      </w:pPr>
      <w:r w:rsidRPr="00071434">
        <w:rPr>
          <w:rFonts w:asciiTheme="majorBidi" w:eastAsia="Times New Roman" w:hAnsiTheme="majorBidi" w:cstheme="majorBidi"/>
          <w:sz w:val="28"/>
          <w:szCs w:val="28"/>
          <w:rtl/>
        </w:rPr>
        <w:t xml:space="preserve">يتمثل الهدف الرئيسي لهذه الدراسة في </w:t>
      </w:r>
      <w:r w:rsidRPr="00071434">
        <w:rPr>
          <w:rFonts w:asciiTheme="majorBidi" w:eastAsia="Times New Roman" w:hAnsiTheme="majorBidi" w:cstheme="majorBidi"/>
          <w:b/>
          <w:bCs/>
          <w:sz w:val="28"/>
          <w:szCs w:val="28"/>
          <w:rtl/>
        </w:rPr>
        <w:t>إجراء فحص شامل لبنية قطاع تأمين المركبات في المملكة العربية السعودية</w:t>
      </w:r>
      <w:r w:rsidRPr="00071434">
        <w:rPr>
          <w:rFonts w:asciiTheme="majorBidi" w:eastAsia="Times New Roman" w:hAnsiTheme="majorBidi" w:cstheme="majorBidi"/>
          <w:sz w:val="28"/>
          <w:szCs w:val="28"/>
          <w:rtl/>
        </w:rPr>
        <w:t xml:space="preserve">، وتحليل أدائه الحالي، والتنبؤ بمسارات تطوره المستقبلية في ضوء المتغيرات </w:t>
      </w:r>
      <w:r w:rsidRPr="00071434">
        <w:rPr>
          <w:rFonts w:asciiTheme="majorBidi" w:eastAsia="Times New Roman" w:hAnsiTheme="majorBidi" w:cstheme="majorBidi"/>
          <w:sz w:val="28"/>
          <w:szCs w:val="28"/>
          <w:rtl/>
        </w:rPr>
        <w:lastRenderedPageBreak/>
        <w:t>الاقتصادية والتشريعية والاجتماعية. وتسعى الدراسة إلى ربط العوامل المؤثرة في تطور هذا القطاع من جهة، مع نتائج التحليل الكمي باستخدام نماذج السلاسل الزمنية من جهة أخرى، لتكوين صورة دقيقة حول توجهات السوق ومستوى نضجه</w:t>
      </w:r>
      <w:r w:rsidRPr="00071434">
        <w:rPr>
          <w:rFonts w:asciiTheme="majorBidi" w:eastAsia="Times New Roman" w:hAnsiTheme="majorBidi" w:cstheme="majorBidi"/>
          <w:sz w:val="28"/>
          <w:szCs w:val="28"/>
        </w:rPr>
        <w:t>.</w:t>
      </w:r>
    </w:p>
    <w:p w14:paraId="4891EC8B" w14:textId="77777777" w:rsidR="00071434" w:rsidRPr="00071434" w:rsidRDefault="00071434" w:rsidP="00EC00F0">
      <w:pPr>
        <w:bidi/>
        <w:spacing w:after="100" w:line="480" w:lineRule="auto"/>
        <w:ind w:firstLine="720"/>
        <w:rPr>
          <w:rFonts w:asciiTheme="majorBidi" w:eastAsia="Times New Roman" w:hAnsiTheme="majorBidi" w:cstheme="majorBidi"/>
          <w:sz w:val="28"/>
          <w:szCs w:val="28"/>
        </w:rPr>
      </w:pPr>
      <w:r w:rsidRPr="00071434">
        <w:rPr>
          <w:rFonts w:asciiTheme="majorBidi" w:eastAsia="Times New Roman" w:hAnsiTheme="majorBidi" w:cstheme="majorBidi"/>
          <w:b/>
          <w:bCs/>
          <w:sz w:val="28"/>
          <w:szCs w:val="28"/>
          <w:rtl/>
        </w:rPr>
        <w:t>الأهداف الفرعية تشمل ما يلي</w:t>
      </w:r>
      <w:r w:rsidRPr="00071434">
        <w:rPr>
          <w:rFonts w:asciiTheme="majorBidi" w:eastAsia="Times New Roman" w:hAnsiTheme="majorBidi" w:cstheme="majorBidi"/>
          <w:b/>
          <w:bCs/>
          <w:sz w:val="28"/>
          <w:szCs w:val="28"/>
        </w:rPr>
        <w:t>:</w:t>
      </w:r>
    </w:p>
    <w:p w14:paraId="212C725B" w14:textId="77777777" w:rsidR="00071434" w:rsidRPr="00071434" w:rsidRDefault="00071434">
      <w:pPr>
        <w:numPr>
          <w:ilvl w:val="0"/>
          <w:numId w:val="17"/>
        </w:numPr>
        <w:bidi/>
        <w:spacing w:after="100" w:line="480" w:lineRule="auto"/>
        <w:rPr>
          <w:rFonts w:asciiTheme="majorBidi" w:eastAsia="Times New Roman" w:hAnsiTheme="majorBidi" w:cstheme="majorBidi"/>
          <w:sz w:val="28"/>
          <w:szCs w:val="28"/>
        </w:rPr>
      </w:pPr>
      <w:r w:rsidRPr="00071434">
        <w:rPr>
          <w:rFonts w:asciiTheme="majorBidi" w:eastAsia="Times New Roman" w:hAnsiTheme="majorBidi" w:cstheme="majorBidi"/>
          <w:sz w:val="28"/>
          <w:szCs w:val="28"/>
          <w:rtl/>
        </w:rPr>
        <w:t>توقع الوضع المستقبلي لأداء قطاع تأمين المركبات في المملكة العربية السعودية باستخدام نماذج إحصائية دقيقة</w:t>
      </w:r>
      <w:r w:rsidRPr="00071434">
        <w:rPr>
          <w:rFonts w:asciiTheme="majorBidi" w:eastAsia="Times New Roman" w:hAnsiTheme="majorBidi" w:cstheme="majorBidi"/>
          <w:sz w:val="28"/>
          <w:szCs w:val="28"/>
        </w:rPr>
        <w:t>.</w:t>
      </w:r>
    </w:p>
    <w:p w14:paraId="412BC914" w14:textId="77777777" w:rsidR="00071434" w:rsidRPr="00071434" w:rsidRDefault="00071434">
      <w:pPr>
        <w:numPr>
          <w:ilvl w:val="0"/>
          <w:numId w:val="17"/>
        </w:numPr>
        <w:bidi/>
        <w:spacing w:after="100" w:line="480" w:lineRule="auto"/>
        <w:rPr>
          <w:rFonts w:asciiTheme="majorBidi" w:eastAsia="Times New Roman" w:hAnsiTheme="majorBidi" w:cstheme="majorBidi"/>
          <w:sz w:val="28"/>
          <w:szCs w:val="28"/>
        </w:rPr>
      </w:pPr>
      <w:r w:rsidRPr="00071434">
        <w:rPr>
          <w:rFonts w:asciiTheme="majorBidi" w:eastAsia="Times New Roman" w:hAnsiTheme="majorBidi" w:cstheme="majorBidi"/>
          <w:sz w:val="28"/>
          <w:szCs w:val="28"/>
          <w:rtl/>
        </w:rPr>
        <w:t>تحليل أثر القرارات التنظيمية مثل التأمين الإلزامي والرصد الإلكتروني على عدد وثائق التأمين</w:t>
      </w:r>
      <w:r w:rsidRPr="00071434">
        <w:rPr>
          <w:rFonts w:asciiTheme="majorBidi" w:eastAsia="Times New Roman" w:hAnsiTheme="majorBidi" w:cstheme="majorBidi"/>
          <w:sz w:val="28"/>
          <w:szCs w:val="28"/>
        </w:rPr>
        <w:t>.</w:t>
      </w:r>
    </w:p>
    <w:p w14:paraId="47CDCAB3" w14:textId="77777777" w:rsidR="00071434" w:rsidRPr="00071434" w:rsidRDefault="00071434">
      <w:pPr>
        <w:numPr>
          <w:ilvl w:val="0"/>
          <w:numId w:val="17"/>
        </w:numPr>
        <w:bidi/>
        <w:spacing w:after="100" w:line="480" w:lineRule="auto"/>
        <w:rPr>
          <w:rFonts w:asciiTheme="majorBidi" w:eastAsia="Times New Roman" w:hAnsiTheme="majorBidi" w:cstheme="majorBidi"/>
          <w:sz w:val="28"/>
          <w:szCs w:val="28"/>
        </w:rPr>
      </w:pPr>
      <w:r w:rsidRPr="00071434">
        <w:rPr>
          <w:rFonts w:asciiTheme="majorBidi" w:eastAsia="Times New Roman" w:hAnsiTheme="majorBidi" w:cstheme="majorBidi"/>
          <w:sz w:val="28"/>
          <w:szCs w:val="28"/>
          <w:rtl/>
        </w:rPr>
        <w:t>قياس العلاقة بين عدد المركبات في السوق ومعدل إصدار وثائق التأمين على المركبات</w:t>
      </w:r>
      <w:r w:rsidRPr="00071434">
        <w:rPr>
          <w:rFonts w:asciiTheme="majorBidi" w:eastAsia="Times New Roman" w:hAnsiTheme="majorBidi" w:cstheme="majorBidi"/>
          <w:sz w:val="28"/>
          <w:szCs w:val="28"/>
        </w:rPr>
        <w:t>.</w:t>
      </w:r>
    </w:p>
    <w:p w14:paraId="3CE604FA" w14:textId="77777777" w:rsidR="00071434" w:rsidRPr="00071434" w:rsidRDefault="00071434">
      <w:pPr>
        <w:numPr>
          <w:ilvl w:val="0"/>
          <w:numId w:val="17"/>
        </w:numPr>
        <w:bidi/>
        <w:spacing w:after="100" w:line="480" w:lineRule="auto"/>
        <w:rPr>
          <w:rFonts w:asciiTheme="majorBidi" w:eastAsia="Times New Roman" w:hAnsiTheme="majorBidi" w:cstheme="majorBidi"/>
          <w:sz w:val="28"/>
          <w:szCs w:val="28"/>
        </w:rPr>
      </w:pPr>
      <w:r w:rsidRPr="00071434">
        <w:rPr>
          <w:rFonts w:asciiTheme="majorBidi" w:eastAsia="Times New Roman" w:hAnsiTheme="majorBidi" w:cstheme="majorBidi"/>
          <w:sz w:val="28"/>
          <w:szCs w:val="28"/>
          <w:rtl/>
        </w:rPr>
        <w:t>مقارنة معدلات النمو السنوية للتأمين على المركبات مع منتجات التأمين الأخرى</w:t>
      </w:r>
      <w:r w:rsidRPr="00071434">
        <w:rPr>
          <w:rFonts w:asciiTheme="majorBidi" w:eastAsia="Times New Roman" w:hAnsiTheme="majorBidi" w:cstheme="majorBidi"/>
          <w:sz w:val="28"/>
          <w:szCs w:val="28"/>
        </w:rPr>
        <w:t>.</w:t>
      </w:r>
    </w:p>
    <w:p w14:paraId="3BA9A49A" w14:textId="5F59BD64" w:rsidR="0045156F" w:rsidRDefault="00071434" w:rsidP="00EC00F0">
      <w:pPr>
        <w:pStyle w:val="NormalWeb"/>
        <w:shd w:val="clear" w:color="auto" w:fill="FFFFFF"/>
        <w:bidi/>
        <w:spacing w:before="0" w:beforeAutospacing="0" w:after="150" w:afterAutospacing="0" w:line="480" w:lineRule="auto"/>
        <w:rPr>
          <w:rFonts w:asciiTheme="majorBidi" w:hAnsiTheme="majorBidi" w:cstheme="majorBidi"/>
          <w:kern w:val="36"/>
          <w:sz w:val="28"/>
          <w:szCs w:val="28"/>
          <w:rtl/>
        </w:rPr>
      </w:pPr>
      <w:r w:rsidRPr="00071434">
        <w:rPr>
          <w:rFonts w:asciiTheme="majorBidi" w:hAnsiTheme="majorBidi" w:cstheme="majorBidi"/>
          <w:sz w:val="28"/>
          <w:szCs w:val="28"/>
          <w:rtl/>
        </w:rPr>
        <w:t>تقديم توصيات عملية لتحسين مستوى التغطية التأمينية ورفع مستوى الوعي التأميني لدى الأفراد</w:t>
      </w:r>
    </w:p>
    <w:p w14:paraId="59F6CC33" w14:textId="77777777" w:rsidR="00026498" w:rsidRPr="00AE1F48" w:rsidRDefault="00026498" w:rsidP="00EC00F0">
      <w:pPr>
        <w:pStyle w:val="NormalWeb"/>
        <w:shd w:val="clear" w:color="auto" w:fill="FFFFFF"/>
        <w:bidi/>
        <w:spacing w:before="0" w:beforeAutospacing="0" w:after="150" w:afterAutospacing="0" w:line="480" w:lineRule="auto"/>
        <w:rPr>
          <w:rFonts w:asciiTheme="majorBidi" w:hAnsiTheme="majorBidi" w:cstheme="majorBidi"/>
          <w:kern w:val="36"/>
          <w:sz w:val="28"/>
          <w:szCs w:val="28"/>
          <w:rtl/>
        </w:rPr>
      </w:pPr>
    </w:p>
    <w:p w14:paraId="761C8634" w14:textId="77777777" w:rsidR="0045156F" w:rsidRPr="00AE1F48" w:rsidRDefault="0045156F" w:rsidP="00EC00F0">
      <w:pPr>
        <w:pStyle w:val="Heading2"/>
        <w:bidi/>
        <w:spacing w:line="480" w:lineRule="auto"/>
        <w:rPr>
          <w:rFonts w:asciiTheme="majorBidi" w:hAnsiTheme="majorBidi"/>
          <w:b/>
          <w:bCs/>
          <w:color w:val="1F3864" w:themeColor="accent1" w:themeShade="80"/>
          <w:sz w:val="32"/>
          <w:szCs w:val="32"/>
          <w:rtl/>
        </w:rPr>
      </w:pPr>
      <w:bookmarkStart w:id="9" w:name="_Toc148738568"/>
      <w:bookmarkStart w:id="10" w:name="_Toc204817114"/>
      <w:bookmarkStart w:id="11" w:name="_Toc204817528"/>
      <w:r w:rsidRPr="00AE1F48">
        <w:rPr>
          <w:rFonts w:asciiTheme="majorBidi" w:hAnsiTheme="majorBidi"/>
          <w:b/>
          <w:bCs/>
          <w:color w:val="1F3864" w:themeColor="accent1" w:themeShade="80"/>
          <w:sz w:val="32"/>
          <w:szCs w:val="32"/>
          <w:rtl/>
        </w:rPr>
        <w:t>أهمية الدراسة:</w:t>
      </w:r>
      <w:bookmarkEnd w:id="9"/>
      <w:bookmarkEnd w:id="10"/>
      <w:bookmarkEnd w:id="11"/>
    </w:p>
    <w:p w14:paraId="7B59F805" w14:textId="77777777" w:rsidR="00071434" w:rsidRPr="00071434" w:rsidRDefault="00071434" w:rsidP="00EC00F0">
      <w:pPr>
        <w:bidi/>
        <w:spacing w:after="100" w:line="480" w:lineRule="auto"/>
        <w:ind w:firstLine="720"/>
        <w:rPr>
          <w:rFonts w:asciiTheme="majorBidi" w:eastAsia="Times New Roman" w:hAnsiTheme="majorBidi" w:cstheme="majorBidi"/>
          <w:sz w:val="28"/>
          <w:szCs w:val="28"/>
        </w:rPr>
      </w:pPr>
      <w:r w:rsidRPr="00071434">
        <w:rPr>
          <w:rFonts w:asciiTheme="majorBidi" w:eastAsia="Times New Roman" w:hAnsiTheme="majorBidi" w:cstheme="majorBidi"/>
          <w:sz w:val="28"/>
          <w:szCs w:val="28"/>
          <w:rtl/>
        </w:rPr>
        <w:t xml:space="preserve">تكتسب هذه الدراسة أهميتها من كونها تتناول أحد أكثر فروع التأمين استخدامًا وانتشارًا في المجتمع السعودي، ألا وهو </w:t>
      </w:r>
      <w:r w:rsidRPr="00071434">
        <w:rPr>
          <w:rFonts w:asciiTheme="majorBidi" w:eastAsia="Times New Roman" w:hAnsiTheme="majorBidi" w:cstheme="majorBidi"/>
          <w:b/>
          <w:bCs/>
          <w:sz w:val="28"/>
          <w:szCs w:val="28"/>
          <w:rtl/>
        </w:rPr>
        <w:t>تأمين المركبات</w:t>
      </w:r>
      <w:r w:rsidRPr="00071434">
        <w:rPr>
          <w:rFonts w:asciiTheme="majorBidi" w:eastAsia="Times New Roman" w:hAnsiTheme="majorBidi" w:cstheme="majorBidi"/>
          <w:sz w:val="28"/>
          <w:szCs w:val="28"/>
          <w:rtl/>
        </w:rPr>
        <w:t>، والذي يُعد ضرورة قانونية واقتصادية واجتماعية في آنٍ واحد. وسنستعرض في هذا البحث مدى تأثير التأمين الإجباري على قائد المركبة ومالكها وأفراد أسرته، وأثره في تعزيز الاستقرار الاجتماعي والاقتصادي من خلال تقليل الأعباء المالية الناتجة عن الحوادث</w:t>
      </w:r>
      <w:r w:rsidRPr="00071434">
        <w:rPr>
          <w:rFonts w:asciiTheme="majorBidi" w:eastAsia="Times New Roman" w:hAnsiTheme="majorBidi" w:cstheme="majorBidi"/>
          <w:sz w:val="28"/>
          <w:szCs w:val="28"/>
        </w:rPr>
        <w:t>.</w:t>
      </w:r>
    </w:p>
    <w:p w14:paraId="458CCD74" w14:textId="77777777" w:rsidR="00071434" w:rsidRPr="00071434" w:rsidRDefault="00071434" w:rsidP="00EC00F0">
      <w:pPr>
        <w:bidi/>
        <w:spacing w:after="100" w:line="480" w:lineRule="auto"/>
        <w:ind w:firstLine="720"/>
        <w:rPr>
          <w:rFonts w:asciiTheme="majorBidi" w:eastAsia="Times New Roman" w:hAnsiTheme="majorBidi" w:cstheme="majorBidi"/>
          <w:sz w:val="28"/>
          <w:szCs w:val="28"/>
        </w:rPr>
      </w:pPr>
      <w:r w:rsidRPr="00071434">
        <w:rPr>
          <w:rFonts w:asciiTheme="majorBidi" w:eastAsia="Times New Roman" w:hAnsiTheme="majorBidi" w:cstheme="majorBidi"/>
          <w:sz w:val="28"/>
          <w:szCs w:val="28"/>
          <w:rtl/>
        </w:rPr>
        <w:t xml:space="preserve">كما تنبع أهمية الدراسة من أنها </w:t>
      </w:r>
      <w:r w:rsidRPr="00071434">
        <w:rPr>
          <w:rFonts w:asciiTheme="majorBidi" w:eastAsia="Times New Roman" w:hAnsiTheme="majorBidi" w:cstheme="majorBidi"/>
          <w:b/>
          <w:bCs/>
          <w:sz w:val="28"/>
          <w:szCs w:val="28"/>
          <w:rtl/>
        </w:rPr>
        <w:t>تلقي الضوء على التطورات التاريخية لتأمين المركبات في المملكة</w:t>
      </w:r>
      <w:r w:rsidRPr="00071434">
        <w:rPr>
          <w:rFonts w:asciiTheme="majorBidi" w:eastAsia="Times New Roman" w:hAnsiTheme="majorBidi" w:cstheme="majorBidi"/>
          <w:sz w:val="28"/>
          <w:szCs w:val="28"/>
          <w:rtl/>
        </w:rPr>
        <w:t xml:space="preserve">، وتستعرض مدى فعالية النظام التأميني في حماية حقوق المتضررين، وتقييم مدى كفاءة النظام الإلزامي في الحد من الخسائر الاقتصادية والبشرية. وتُعتبر هذه الدراسة مساهمة علمية في رصد وتحليل </w:t>
      </w:r>
      <w:r w:rsidRPr="00071434">
        <w:rPr>
          <w:rFonts w:asciiTheme="majorBidi" w:eastAsia="Times New Roman" w:hAnsiTheme="majorBidi" w:cstheme="majorBidi"/>
          <w:sz w:val="28"/>
          <w:szCs w:val="28"/>
          <w:rtl/>
        </w:rPr>
        <w:lastRenderedPageBreak/>
        <w:t>اتجاهات النمو في هذا القطاع الحيوي، خاصة مع التحول الرقمي الكبير الذي تشهده المملكة في كافة القطاعات، بما فيها قطاع التأمين</w:t>
      </w:r>
      <w:r w:rsidRPr="00071434">
        <w:rPr>
          <w:rFonts w:asciiTheme="majorBidi" w:eastAsia="Times New Roman" w:hAnsiTheme="majorBidi" w:cstheme="majorBidi"/>
          <w:sz w:val="28"/>
          <w:szCs w:val="28"/>
        </w:rPr>
        <w:t>.</w:t>
      </w:r>
    </w:p>
    <w:p w14:paraId="45B2BBDF" w14:textId="77777777" w:rsidR="00071434" w:rsidRDefault="00071434" w:rsidP="00EC00F0">
      <w:pPr>
        <w:bidi/>
        <w:spacing w:after="100" w:line="480" w:lineRule="auto"/>
        <w:ind w:firstLine="720"/>
        <w:rPr>
          <w:rFonts w:asciiTheme="majorBidi" w:eastAsia="Times New Roman" w:hAnsiTheme="majorBidi" w:cstheme="majorBidi"/>
          <w:sz w:val="28"/>
          <w:szCs w:val="28"/>
          <w:rtl/>
        </w:rPr>
      </w:pPr>
      <w:r w:rsidRPr="00071434">
        <w:rPr>
          <w:rFonts w:asciiTheme="majorBidi" w:eastAsia="Times New Roman" w:hAnsiTheme="majorBidi" w:cstheme="majorBidi"/>
          <w:b/>
          <w:bCs/>
          <w:sz w:val="28"/>
          <w:szCs w:val="28"/>
          <w:rtl/>
        </w:rPr>
        <w:t>كذلك تُسلّط هذه الدراسة الضوء على أوجه القصور، إن وجدت، وتطرح توصيات قائمة على التحليل لتطوير السياسات المتعلقة بالتأمين على المركبات</w:t>
      </w:r>
      <w:r w:rsidRPr="00071434">
        <w:rPr>
          <w:rFonts w:asciiTheme="majorBidi" w:eastAsia="Times New Roman" w:hAnsiTheme="majorBidi" w:cstheme="majorBidi"/>
          <w:sz w:val="28"/>
          <w:szCs w:val="28"/>
          <w:rtl/>
        </w:rPr>
        <w:t>، بما يسهم في تعزيز الشفافية، ورفع كفاءة السوق، وتحقيق أهداف رؤية المملكة 2030 في مجالات السلامة المرورية والاستدامة الاقتصادية</w:t>
      </w:r>
      <w:r w:rsidRPr="00071434">
        <w:rPr>
          <w:rFonts w:asciiTheme="majorBidi" w:eastAsia="Times New Roman" w:hAnsiTheme="majorBidi" w:cstheme="majorBidi"/>
          <w:sz w:val="28"/>
          <w:szCs w:val="28"/>
        </w:rPr>
        <w:t>.</w:t>
      </w:r>
    </w:p>
    <w:p w14:paraId="0A26BCDB" w14:textId="77777777" w:rsidR="00026498" w:rsidRDefault="00026498" w:rsidP="00EC00F0">
      <w:pPr>
        <w:bidi/>
        <w:spacing w:after="100" w:line="480" w:lineRule="auto"/>
        <w:ind w:firstLine="720"/>
        <w:rPr>
          <w:rFonts w:asciiTheme="majorBidi" w:eastAsia="Times New Roman" w:hAnsiTheme="majorBidi" w:cstheme="majorBidi"/>
          <w:sz w:val="28"/>
          <w:szCs w:val="28"/>
          <w:rtl/>
        </w:rPr>
      </w:pPr>
    </w:p>
    <w:p w14:paraId="4FF24CC3" w14:textId="77777777" w:rsidR="00026498" w:rsidRDefault="00026498" w:rsidP="00EC00F0">
      <w:pPr>
        <w:bidi/>
        <w:spacing w:after="100" w:line="480" w:lineRule="auto"/>
        <w:ind w:firstLine="720"/>
        <w:rPr>
          <w:rFonts w:asciiTheme="majorBidi" w:eastAsia="Times New Roman" w:hAnsiTheme="majorBidi" w:cstheme="majorBidi"/>
          <w:sz w:val="28"/>
          <w:szCs w:val="28"/>
          <w:rtl/>
        </w:rPr>
      </w:pPr>
    </w:p>
    <w:p w14:paraId="7CE6FD07" w14:textId="77777777" w:rsidR="00026498" w:rsidRPr="00071434" w:rsidRDefault="00026498" w:rsidP="00EC00F0">
      <w:pPr>
        <w:bidi/>
        <w:spacing w:after="100" w:line="480" w:lineRule="auto"/>
        <w:ind w:firstLine="720"/>
        <w:rPr>
          <w:rFonts w:asciiTheme="majorBidi" w:eastAsia="Times New Roman" w:hAnsiTheme="majorBidi" w:cstheme="majorBidi"/>
          <w:sz w:val="28"/>
          <w:szCs w:val="28"/>
        </w:rPr>
      </w:pPr>
    </w:p>
    <w:p w14:paraId="4A394050" w14:textId="77777777" w:rsidR="0045156F" w:rsidRPr="00AE1F48" w:rsidRDefault="0045156F" w:rsidP="00EC00F0">
      <w:pPr>
        <w:pStyle w:val="Heading2"/>
        <w:bidi/>
        <w:spacing w:line="480" w:lineRule="auto"/>
        <w:rPr>
          <w:rFonts w:asciiTheme="majorBidi" w:hAnsiTheme="majorBidi"/>
          <w:b/>
          <w:bCs/>
          <w:color w:val="1F3864" w:themeColor="accent1" w:themeShade="80"/>
          <w:sz w:val="32"/>
          <w:szCs w:val="32"/>
          <w:rtl/>
        </w:rPr>
      </w:pPr>
      <w:bookmarkStart w:id="12" w:name="_Toc148738569"/>
      <w:bookmarkStart w:id="13" w:name="_Toc204817115"/>
      <w:bookmarkStart w:id="14" w:name="_Toc204817529"/>
      <w:r w:rsidRPr="00AE1F48">
        <w:rPr>
          <w:rFonts w:asciiTheme="majorBidi" w:hAnsiTheme="majorBidi"/>
          <w:b/>
          <w:bCs/>
          <w:color w:val="1F3864" w:themeColor="accent1" w:themeShade="80"/>
          <w:sz w:val="32"/>
          <w:szCs w:val="32"/>
          <w:rtl/>
        </w:rPr>
        <w:t>مصطلحات الدراسة</w:t>
      </w:r>
      <w:bookmarkEnd w:id="12"/>
      <w:bookmarkEnd w:id="13"/>
      <w:bookmarkEnd w:id="14"/>
      <w:r w:rsidRPr="00AE1F48">
        <w:rPr>
          <w:rFonts w:asciiTheme="majorBidi" w:hAnsiTheme="majorBidi"/>
          <w:b/>
          <w:bCs/>
          <w:color w:val="1F3864" w:themeColor="accent1" w:themeShade="80"/>
          <w:sz w:val="32"/>
          <w:szCs w:val="32"/>
          <w:rtl/>
        </w:rPr>
        <w:t xml:space="preserve"> </w:t>
      </w:r>
    </w:p>
    <w:p w14:paraId="1165285D" w14:textId="77777777" w:rsidR="0045156F" w:rsidRPr="00AE1F48" w:rsidRDefault="0045156F">
      <w:pPr>
        <w:numPr>
          <w:ilvl w:val="0"/>
          <w:numId w:val="2"/>
        </w:numPr>
        <w:bidi/>
        <w:spacing w:after="100" w:line="480" w:lineRule="auto"/>
        <w:rPr>
          <w:rFonts w:asciiTheme="majorBidi" w:eastAsia="Times New Roman" w:hAnsiTheme="majorBidi" w:cstheme="majorBidi"/>
          <w:sz w:val="28"/>
          <w:szCs w:val="28"/>
        </w:rPr>
      </w:pPr>
      <w:r w:rsidRPr="00AE1F48">
        <w:rPr>
          <w:rFonts w:asciiTheme="majorBidi" w:eastAsia="Times New Roman" w:hAnsiTheme="majorBidi" w:cstheme="majorBidi"/>
          <w:b/>
          <w:bCs/>
          <w:sz w:val="28"/>
          <w:szCs w:val="28"/>
          <w:rtl/>
        </w:rPr>
        <w:t>التأمين لغة</w:t>
      </w:r>
      <w:r w:rsidRPr="00AE1F48">
        <w:rPr>
          <w:rFonts w:asciiTheme="majorBidi" w:eastAsia="Times New Roman" w:hAnsiTheme="majorBidi" w:cstheme="majorBidi"/>
          <w:sz w:val="28"/>
          <w:szCs w:val="28"/>
        </w:rPr>
        <w:t>:</w:t>
      </w:r>
      <w:r w:rsidRPr="00AE1F48">
        <w:rPr>
          <w:rFonts w:asciiTheme="majorBidi" w:eastAsia="Times New Roman" w:hAnsiTheme="majorBidi" w:cstheme="majorBidi"/>
          <w:sz w:val="28"/>
          <w:szCs w:val="28"/>
          <w:rtl/>
        </w:rPr>
        <w:br/>
        <w:t>هو الضمان لدرء الخسارة فعندما يتعرض شخص لخسارة مادية فإن الخسارة تتحملها جهة أخرى قادرة عليها وتقوم بتعويض الشخص عما أصابه</w:t>
      </w:r>
      <w:r w:rsidRPr="00AE1F48">
        <w:rPr>
          <w:rFonts w:asciiTheme="majorBidi" w:eastAsia="Times New Roman" w:hAnsiTheme="majorBidi" w:cstheme="majorBidi"/>
          <w:sz w:val="28"/>
          <w:szCs w:val="28"/>
        </w:rPr>
        <w:t>.</w:t>
      </w:r>
    </w:p>
    <w:p w14:paraId="70CA2F74" w14:textId="77777777" w:rsidR="0045156F" w:rsidRPr="00AE1F48" w:rsidRDefault="0045156F">
      <w:pPr>
        <w:numPr>
          <w:ilvl w:val="0"/>
          <w:numId w:val="2"/>
        </w:numPr>
        <w:bidi/>
        <w:spacing w:after="100" w:line="480" w:lineRule="auto"/>
        <w:rPr>
          <w:rFonts w:asciiTheme="majorBidi" w:eastAsia="Times New Roman" w:hAnsiTheme="majorBidi" w:cstheme="majorBidi"/>
          <w:sz w:val="28"/>
          <w:szCs w:val="28"/>
          <w:rtl/>
        </w:rPr>
      </w:pPr>
      <w:r w:rsidRPr="00AE1F48">
        <w:rPr>
          <w:rFonts w:asciiTheme="majorBidi" w:eastAsia="Times New Roman" w:hAnsiTheme="majorBidi" w:cstheme="majorBidi"/>
          <w:b/>
          <w:bCs/>
          <w:sz w:val="28"/>
          <w:szCs w:val="28"/>
          <w:rtl/>
        </w:rPr>
        <w:t>التأمين اصطلاحا:</w:t>
      </w:r>
      <w:r w:rsidRPr="00AE1F48">
        <w:rPr>
          <w:rFonts w:asciiTheme="majorBidi" w:eastAsia="Times New Roman" w:hAnsiTheme="majorBidi" w:cstheme="majorBidi"/>
          <w:b/>
          <w:bCs/>
          <w:sz w:val="28"/>
          <w:szCs w:val="28"/>
          <w:rtl/>
        </w:rPr>
        <w:br/>
      </w:r>
      <w:r w:rsidRPr="00AE1F48">
        <w:rPr>
          <w:rFonts w:asciiTheme="majorBidi" w:eastAsia="Times New Roman" w:hAnsiTheme="majorBidi" w:cstheme="majorBidi"/>
          <w:sz w:val="28"/>
          <w:szCs w:val="28"/>
          <w:rtl/>
        </w:rPr>
        <w:t>هو الاتفاق الذي بموجبه تتحمل شركة التأمين مسؤولية تغطية الأخطار مُقابل دفعات يُسددها المتعاقدون معها (أقساط التأمين)</w:t>
      </w:r>
      <w:r>
        <w:rPr>
          <w:rFonts w:asciiTheme="majorBidi" w:eastAsia="Times New Roman" w:hAnsiTheme="majorBidi" w:cstheme="majorBidi" w:hint="cs"/>
          <w:sz w:val="28"/>
          <w:szCs w:val="28"/>
          <w:rtl/>
        </w:rPr>
        <w:t>.</w:t>
      </w:r>
    </w:p>
    <w:p w14:paraId="178B73C6" w14:textId="77777777" w:rsidR="0045156F" w:rsidRPr="00AE1F48" w:rsidRDefault="0045156F">
      <w:pPr>
        <w:numPr>
          <w:ilvl w:val="0"/>
          <w:numId w:val="2"/>
        </w:numPr>
        <w:bidi/>
        <w:spacing w:after="100" w:line="480" w:lineRule="auto"/>
        <w:rPr>
          <w:rFonts w:asciiTheme="majorBidi" w:eastAsia="Times New Roman" w:hAnsiTheme="majorBidi" w:cstheme="majorBidi"/>
          <w:sz w:val="28"/>
          <w:szCs w:val="28"/>
          <w:rtl/>
        </w:rPr>
      </w:pPr>
      <w:r w:rsidRPr="00AE1F48">
        <w:rPr>
          <w:rFonts w:asciiTheme="majorBidi" w:eastAsia="Times New Roman" w:hAnsiTheme="majorBidi" w:cstheme="majorBidi"/>
          <w:b/>
          <w:bCs/>
          <w:sz w:val="28"/>
          <w:szCs w:val="28"/>
          <w:rtl/>
        </w:rPr>
        <w:t xml:space="preserve">التأمين قانوناً: </w:t>
      </w:r>
      <w:r w:rsidRPr="00AE1F48">
        <w:rPr>
          <w:rFonts w:asciiTheme="majorBidi" w:eastAsia="Times New Roman" w:hAnsiTheme="majorBidi" w:cstheme="majorBidi"/>
          <w:sz w:val="28"/>
          <w:szCs w:val="28"/>
          <w:rtl/>
        </w:rPr>
        <w:br/>
        <w:t>هو عقد يلتزم المؤمن (شركة التأمين) بمقتضاه أن يؤدي إلى المؤمن له والمستفيد الذي اشترط التأمين لصالحه مبلغاً أو تعويض.</w:t>
      </w:r>
    </w:p>
    <w:p w14:paraId="5BE52581" w14:textId="77777777" w:rsidR="0045156F" w:rsidRPr="0007085B" w:rsidRDefault="0045156F">
      <w:pPr>
        <w:pStyle w:val="ListParagraph"/>
        <w:numPr>
          <w:ilvl w:val="0"/>
          <w:numId w:val="2"/>
        </w:numPr>
        <w:bidi/>
        <w:spacing w:after="100" w:line="480" w:lineRule="auto"/>
        <w:rPr>
          <w:rFonts w:asciiTheme="majorBidi" w:eastAsia="Times New Roman" w:hAnsiTheme="majorBidi" w:cstheme="majorBidi"/>
          <w:b/>
          <w:bCs/>
          <w:sz w:val="28"/>
          <w:szCs w:val="28"/>
          <w:rtl/>
        </w:rPr>
      </w:pPr>
      <w:r w:rsidRPr="0007085B">
        <w:rPr>
          <w:rFonts w:asciiTheme="majorBidi" w:eastAsia="Times New Roman" w:hAnsiTheme="majorBidi" w:cstheme="majorBidi"/>
          <w:b/>
          <w:bCs/>
          <w:sz w:val="28"/>
          <w:szCs w:val="28"/>
          <w:rtl/>
        </w:rPr>
        <w:t xml:space="preserve">مصطلح الوثيقة </w:t>
      </w:r>
    </w:p>
    <w:p w14:paraId="00DCB702" w14:textId="77777777" w:rsidR="0045156F" w:rsidRPr="00AE1F48" w:rsidRDefault="0045156F" w:rsidP="00EC00F0">
      <w:pPr>
        <w:bidi/>
        <w:spacing w:after="100" w:line="480" w:lineRule="auto"/>
        <w:ind w:firstLine="720"/>
        <w:jc w:val="both"/>
        <w:rPr>
          <w:rFonts w:asciiTheme="majorBidi" w:eastAsia="Times New Roman" w:hAnsiTheme="majorBidi" w:cstheme="majorBidi"/>
          <w:sz w:val="28"/>
          <w:szCs w:val="28"/>
          <w:rtl/>
        </w:rPr>
      </w:pPr>
      <w:r w:rsidRPr="00AE1F48">
        <w:rPr>
          <w:rFonts w:asciiTheme="majorBidi" w:eastAsia="Times New Roman" w:hAnsiTheme="majorBidi" w:cstheme="majorBidi"/>
          <w:sz w:val="28"/>
          <w:szCs w:val="28"/>
          <w:rtl/>
        </w:rPr>
        <w:lastRenderedPageBreak/>
        <w:t>الوثيقة الموحدة للتأمين الإلزامي على المركبات فهي وثيقة التأمين أو بوليصة التأمين هي عقد قانوني بين شركة التأمين (المؤمِّن) والشخص (المؤمَّن له) أو العمل أو الكيان المؤمَّن عليه</w:t>
      </w:r>
      <w:r>
        <w:rPr>
          <w:rFonts w:asciiTheme="majorBidi" w:eastAsia="Times New Roman" w:hAnsiTheme="majorBidi" w:cstheme="majorBidi" w:hint="cs"/>
          <w:sz w:val="28"/>
          <w:szCs w:val="28"/>
          <w:rtl/>
        </w:rPr>
        <w:t xml:space="preserve"> </w:t>
      </w:r>
      <w:r w:rsidRPr="00AE1F48">
        <w:rPr>
          <w:rFonts w:asciiTheme="majorBidi" w:eastAsia="Times New Roman" w:hAnsiTheme="majorBidi" w:cstheme="majorBidi"/>
          <w:sz w:val="28"/>
          <w:szCs w:val="28"/>
          <w:rtl/>
        </w:rPr>
        <w:t xml:space="preserve">وعندما تقرأ وثيقة التأمين الخاصة بك، يجب أن تتحقق من أن بوليصة التأمين المختارة تلبي احتياجاتك وأنك تفهم مسؤوليات شركة التأمين وما تغطيه في حالة حدوث أي خسارة أو ضرر فهي وثيقة تأمين المسؤولية المدنية تجاه الغير للمركبات التي يتعهد بمقتضاها المؤمن بأن يعوض الغير في حالة حدوث الضرر المغطى بالوثيقة، مقابل القسط الذي يدفعه المؤمن له وتشمل هذه الوثيقة شهادة كفالة الغرم والملاحق على ألا يتعارض أي منهما أو يخالف الأحكام الواردة في هذه الوثيقة. (البدراوي، 1995) </w:t>
      </w:r>
    </w:p>
    <w:p w14:paraId="2E6585D8" w14:textId="77777777" w:rsidR="0045156F" w:rsidRPr="00AE1F48" w:rsidRDefault="0045156F">
      <w:pPr>
        <w:pStyle w:val="ListParagraph"/>
        <w:numPr>
          <w:ilvl w:val="0"/>
          <w:numId w:val="1"/>
        </w:numPr>
        <w:bidi/>
        <w:spacing w:after="100" w:line="480" w:lineRule="auto"/>
        <w:jc w:val="both"/>
        <w:rPr>
          <w:rFonts w:asciiTheme="majorBidi" w:eastAsia="Times New Roman" w:hAnsiTheme="majorBidi" w:cstheme="majorBidi"/>
          <w:sz w:val="28"/>
          <w:szCs w:val="28"/>
          <w:rtl/>
        </w:rPr>
      </w:pPr>
      <w:r w:rsidRPr="00AE1F48">
        <w:rPr>
          <w:rFonts w:asciiTheme="majorBidi" w:eastAsia="Times New Roman" w:hAnsiTheme="majorBidi" w:cstheme="majorBidi"/>
          <w:sz w:val="28"/>
          <w:szCs w:val="28"/>
        </w:rPr>
        <w:t> </w:t>
      </w:r>
      <w:r w:rsidRPr="00AE1F48">
        <w:rPr>
          <w:rFonts w:asciiTheme="majorBidi" w:eastAsia="Times New Roman" w:hAnsiTheme="majorBidi" w:cstheme="majorBidi"/>
          <w:b/>
          <w:bCs/>
          <w:sz w:val="28"/>
          <w:szCs w:val="28"/>
          <w:rtl/>
        </w:rPr>
        <w:t xml:space="preserve">المقصود بالمصلحة التأمينية: </w:t>
      </w:r>
      <w:r w:rsidRPr="00AE1F48">
        <w:rPr>
          <w:rFonts w:asciiTheme="majorBidi" w:eastAsia="Times New Roman" w:hAnsiTheme="majorBidi" w:cstheme="majorBidi"/>
          <w:sz w:val="28"/>
          <w:szCs w:val="28"/>
          <w:rtl/>
        </w:rPr>
        <w:t>هو الحق القانوني للشخص الطبيعي أو الاعتباري بالتأمين على الشيء (سيارة مثلاً) موضوع ‏التأمين، أي بمعنى أنه للتأمين على شيء ما يشترط أن يكون هناك علاقة قانونية يمكن التأكد ‏منها بين الشخص والشيء موضوع التأمين</w:t>
      </w:r>
      <w:r>
        <w:rPr>
          <w:rFonts w:asciiTheme="majorBidi" w:eastAsia="Times New Roman" w:hAnsiTheme="majorBidi" w:cstheme="majorBidi" w:hint="cs"/>
          <w:sz w:val="28"/>
          <w:szCs w:val="28"/>
          <w:rtl/>
        </w:rPr>
        <w:t xml:space="preserve"> </w:t>
      </w:r>
      <w:r w:rsidRPr="00AE1F48">
        <w:rPr>
          <w:rFonts w:asciiTheme="majorBidi" w:eastAsia="Times New Roman" w:hAnsiTheme="majorBidi" w:cstheme="majorBidi"/>
          <w:sz w:val="28"/>
          <w:szCs w:val="28"/>
          <w:rtl/>
        </w:rPr>
        <w:t>ومن أمثلة العلاقات القانونية "الملكية"، فإن ‏كنت تملك منزلاً أو سيارة فإنه يحق لك التأمين عليها بينما لا يحق للشخص التأمين على ‏منزل جاره مثلاً لعدم وجود مصلحة تأمينية.‏</w:t>
      </w:r>
    </w:p>
    <w:p w14:paraId="07CC7934" w14:textId="77777777" w:rsidR="0045156F" w:rsidRPr="00AE1F48" w:rsidRDefault="0045156F">
      <w:pPr>
        <w:pStyle w:val="ListParagraph"/>
        <w:numPr>
          <w:ilvl w:val="0"/>
          <w:numId w:val="1"/>
        </w:numPr>
        <w:bidi/>
        <w:spacing w:after="100" w:line="480" w:lineRule="auto"/>
        <w:jc w:val="both"/>
        <w:rPr>
          <w:rFonts w:asciiTheme="majorBidi" w:eastAsia="Times New Roman" w:hAnsiTheme="majorBidi" w:cstheme="majorBidi"/>
          <w:sz w:val="28"/>
          <w:szCs w:val="28"/>
        </w:rPr>
      </w:pPr>
      <w:r w:rsidRPr="00AE1F48">
        <w:rPr>
          <w:rFonts w:asciiTheme="majorBidi" w:eastAsia="Times New Roman" w:hAnsiTheme="majorBidi" w:cstheme="majorBidi"/>
          <w:b/>
          <w:bCs/>
          <w:sz w:val="28"/>
          <w:szCs w:val="28"/>
          <w:rtl/>
        </w:rPr>
        <w:t>المقصود بنسبة الاقتطاع/التحمُّل (المشاركة في الدفع):</w:t>
      </w:r>
      <w:r w:rsidRPr="00AE1F48">
        <w:rPr>
          <w:rFonts w:asciiTheme="majorBidi" w:eastAsia="Times New Roman" w:hAnsiTheme="majorBidi" w:cstheme="majorBidi"/>
          <w:sz w:val="28"/>
          <w:szCs w:val="28"/>
          <w:rtl/>
        </w:rPr>
        <w:t xml:space="preserve"> هو الجزء الواجب سداده (المحدد في جدول الوثيقة) من قبل المستفيد (المؤمن له) في حالة ‏وقوع خطر مغطى ضمن حدود الوثيقة. مثال: حادث سيارة تكلفة إصلاحها 5.000 ‏ريال ومبلغ التحمل حسب الوثيقة هو1.000 ريال، إذاً ستدفع الشركة 4.000 ريال ويتحمل ‏المؤمن له 1.000 ريال.‏</w:t>
      </w:r>
    </w:p>
    <w:p w14:paraId="4A5274AD" w14:textId="77777777" w:rsidR="0045156F" w:rsidRPr="00AE1F48" w:rsidRDefault="0045156F">
      <w:pPr>
        <w:pStyle w:val="ListParagraph"/>
        <w:numPr>
          <w:ilvl w:val="0"/>
          <w:numId w:val="1"/>
        </w:numPr>
        <w:bidi/>
        <w:spacing w:after="100" w:line="480" w:lineRule="auto"/>
        <w:jc w:val="both"/>
        <w:rPr>
          <w:rFonts w:asciiTheme="majorBidi" w:eastAsia="Times New Roman" w:hAnsiTheme="majorBidi" w:cstheme="majorBidi"/>
          <w:sz w:val="28"/>
          <w:szCs w:val="28"/>
          <w:rtl/>
        </w:rPr>
      </w:pPr>
      <w:r w:rsidRPr="00AE1F48">
        <w:rPr>
          <w:rFonts w:asciiTheme="majorBidi" w:eastAsia="Times New Roman" w:hAnsiTheme="majorBidi" w:cstheme="majorBidi"/>
          <w:b/>
          <w:bCs/>
          <w:sz w:val="28"/>
          <w:szCs w:val="28"/>
          <w:rtl/>
        </w:rPr>
        <w:t xml:space="preserve">المقصود بحدود التغطية التأمينية: </w:t>
      </w:r>
      <w:r w:rsidRPr="00AE1F48">
        <w:rPr>
          <w:rFonts w:asciiTheme="majorBidi" w:eastAsia="Times New Roman" w:hAnsiTheme="majorBidi" w:cstheme="majorBidi"/>
          <w:sz w:val="28"/>
          <w:szCs w:val="28"/>
          <w:rtl/>
        </w:rPr>
        <w:t>هو الحد الأقصى لمسؤولية شركة التأمين كما هو محدد في جدول الوثيقة وذلك قبل تطبيق أي اقتطاعات/تحمّلات، مثال: الحد الأقصى لمسؤولية شركة التأمين حسب وثيقة تأمين المركبات هو خمسة ملايين ريال للأضرار المادية وخمسة ملايين ريال للأضرار البدنية وأي مبالغ أعلى من ذلك سيتحملها المؤمن له وليس الشركة</w:t>
      </w:r>
      <w:r w:rsidRPr="00AE1F48">
        <w:rPr>
          <w:rFonts w:asciiTheme="majorBidi" w:eastAsia="Times New Roman" w:hAnsiTheme="majorBidi" w:cstheme="majorBidi"/>
          <w:sz w:val="28"/>
          <w:szCs w:val="28"/>
        </w:rPr>
        <w:t>.</w:t>
      </w:r>
    </w:p>
    <w:p w14:paraId="5852FC8E" w14:textId="77777777" w:rsidR="0045156F" w:rsidRPr="00AE1F48" w:rsidRDefault="0045156F">
      <w:pPr>
        <w:pStyle w:val="ListParagraph"/>
        <w:numPr>
          <w:ilvl w:val="0"/>
          <w:numId w:val="3"/>
        </w:numPr>
        <w:bidi/>
        <w:spacing w:after="100" w:line="480" w:lineRule="auto"/>
        <w:jc w:val="both"/>
        <w:rPr>
          <w:rFonts w:asciiTheme="majorBidi" w:eastAsia="Times New Roman" w:hAnsiTheme="majorBidi" w:cstheme="majorBidi"/>
          <w:b/>
          <w:bCs/>
          <w:sz w:val="28"/>
          <w:szCs w:val="28"/>
          <w:rtl/>
        </w:rPr>
      </w:pPr>
      <w:r w:rsidRPr="00AE1F48">
        <w:rPr>
          <w:rFonts w:asciiTheme="majorBidi" w:eastAsia="Times New Roman" w:hAnsiTheme="majorBidi" w:cstheme="majorBidi"/>
          <w:b/>
          <w:bCs/>
          <w:sz w:val="28"/>
          <w:szCs w:val="28"/>
          <w:rtl/>
        </w:rPr>
        <w:t>الشركة:</w:t>
      </w:r>
    </w:p>
    <w:p w14:paraId="02AFC4BB" w14:textId="77777777" w:rsidR="0045156F" w:rsidRPr="00AE1F48" w:rsidRDefault="0045156F" w:rsidP="00EC00F0">
      <w:pPr>
        <w:bidi/>
        <w:spacing w:after="100" w:line="480" w:lineRule="auto"/>
        <w:jc w:val="both"/>
        <w:rPr>
          <w:rFonts w:asciiTheme="majorBidi" w:eastAsia="Times New Roman" w:hAnsiTheme="majorBidi" w:cstheme="majorBidi"/>
          <w:sz w:val="28"/>
          <w:szCs w:val="28"/>
        </w:rPr>
      </w:pPr>
      <w:r w:rsidRPr="00AE1F48">
        <w:rPr>
          <w:rFonts w:asciiTheme="majorBidi" w:eastAsia="Times New Roman" w:hAnsiTheme="majorBidi" w:cstheme="majorBidi"/>
          <w:sz w:val="28"/>
          <w:szCs w:val="28"/>
          <w:rtl/>
        </w:rPr>
        <w:lastRenderedPageBreak/>
        <w:t xml:space="preserve"> الشركة المرخصة لها بمزاولة الحكام نظام مراقبة أعمال التأمين وفق شركات التأمين التعاوني</w:t>
      </w:r>
      <w:r w:rsidRPr="00AE1F48">
        <w:rPr>
          <w:rFonts w:asciiTheme="majorBidi" w:eastAsia="Times New Roman" w:hAnsiTheme="majorBidi" w:cstheme="majorBidi"/>
          <w:sz w:val="28"/>
          <w:szCs w:val="28"/>
        </w:rPr>
        <w:t>.</w:t>
      </w:r>
    </w:p>
    <w:p w14:paraId="2C1AF80D" w14:textId="77777777" w:rsidR="0045156F" w:rsidRDefault="0045156F">
      <w:pPr>
        <w:pStyle w:val="ListParagraph"/>
        <w:numPr>
          <w:ilvl w:val="0"/>
          <w:numId w:val="3"/>
        </w:numPr>
        <w:bidi/>
        <w:spacing w:after="100" w:line="480" w:lineRule="auto"/>
        <w:jc w:val="both"/>
        <w:rPr>
          <w:rFonts w:asciiTheme="majorBidi" w:eastAsia="Times New Roman" w:hAnsiTheme="majorBidi" w:cstheme="majorBidi"/>
          <w:b/>
          <w:bCs/>
          <w:sz w:val="28"/>
          <w:szCs w:val="28"/>
        </w:rPr>
      </w:pPr>
      <w:r w:rsidRPr="00AE1F48">
        <w:rPr>
          <w:rFonts w:asciiTheme="majorBidi" w:eastAsia="Times New Roman" w:hAnsiTheme="majorBidi" w:cstheme="majorBidi"/>
          <w:b/>
          <w:bCs/>
          <w:sz w:val="28"/>
          <w:szCs w:val="28"/>
          <w:rtl/>
        </w:rPr>
        <w:t xml:space="preserve">المؤمن له: </w:t>
      </w:r>
    </w:p>
    <w:p w14:paraId="21AAD475" w14:textId="77777777" w:rsidR="0045156F" w:rsidRPr="00903579" w:rsidRDefault="0045156F" w:rsidP="00EC00F0">
      <w:pPr>
        <w:bidi/>
        <w:spacing w:after="100" w:line="480" w:lineRule="auto"/>
        <w:ind w:firstLine="720"/>
        <w:jc w:val="both"/>
        <w:rPr>
          <w:rFonts w:asciiTheme="majorBidi" w:eastAsia="Times New Roman" w:hAnsiTheme="majorBidi" w:cstheme="majorBidi"/>
          <w:b/>
          <w:bCs/>
          <w:sz w:val="28"/>
          <w:szCs w:val="28"/>
          <w:rtl/>
        </w:rPr>
      </w:pPr>
      <w:r w:rsidRPr="00903579">
        <w:rPr>
          <w:rFonts w:asciiTheme="majorBidi" w:eastAsia="Times New Roman" w:hAnsiTheme="majorBidi" w:cstheme="majorBidi"/>
          <w:sz w:val="28"/>
          <w:szCs w:val="28"/>
          <w:rtl/>
        </w:rPr>
        <w:t>الشخص الطبيعي أو الاعتباري الذي أبرم مع الشركة وثيقة التأمين والمبين اسمه في جدول الوثيقة</w:t>
      </w:r>
      <w:r>
        <w:rPr>
          <w:rFonts w:asciiTheme="majorBidi" w:eastAsia="Times New Roman" w:hAnsiTheme="majorBidi" w:cstheme="majorBidi" w:hint="cs"/>
          <w:sz w:val="28"/>
          <w:szCs w:val="28"/>
          <w:rtl/>
        </w:rPr>
        <w:t xml:space="preserve"> و</w:t>
      </w:r>
      <w:r w:rsidRPr="00903579">
        <w:rPr>
          <w:rFonts w:asciiTheme="majorBidi" w:eastAsia="Times New Roman" w:hAnsiTheme="majorBidi" w:cstheme="majorBidi" w:hint="cs"/>
          <w:sz w:val="28"/>
          <w:szCs w:val="28"/>
          <w:rtl/>
        </w:rPr>
        <w:t>هو</w:t>
      </w:r>
      <w:r w:rsidRPr="00903579">
        <w:rPr>
          <w:rFonts w:asciiTheme="majorBidi" w:eastAsia="Times New Roman" w:hAnsiTheme="majorBidi" w:cstheme="majorBidi"/>
          <w:sz w:val="28"/>
          <w:szCs w:val="28"/>
          <w:rtl/>
        </w:rPr>
        <w:t xml:space="preserve"> الطرف الذي يهدده الخطر المؤمن منه سواء في ماله كحالة التأمين من الأضرار أو في شخصه حالة التأمين على الأشخاص ويقع على عاتقه أداء بدل التأمين.</w:t>
      </w:r>
    </w:p>
    <w:p w14:paraId="31A54CCB" w14:textId="77777777" w:rsidR="0045156F" w:rsidRPr="00AE1F48" w:rsidRDefault="0045156F">
      <w:pPr>
        <w:pStyle w:val="ListParagraph"/>
        <w:numPr>
          <w:ilvl w:val="0"/>
          <w:numId w:val="3"/>
        </w:numPr>
        <w:bidi/>
        <w:spacing w:after="100" w:line="480" w:lineRule="auto"/>
        <w:jc w:val="both"/>
        <w:rPr>
          <w:rFonts w:asciiTheme="majorBidi" w:eastAsia="Times New Roman" w:hAnsiTheme="majorBidi" w:cstheme="majorBidi"/>
          <w:b/>
          <w:bCs/>
          <w:sz w:val="28"/>
          <w:szCs w:val="28"/>
          <w:rtl/>
        </w:rPr>
      </w:pPr>
      <w:r w:rsidRPr="00AE1F48">
        <w:rPr>
          <w:rFonts w:asciiTheme="majorBidi" w:eastAsia="Times New Roman" w:hAnsiTheme="majorBidi" w:cstheme="majorBidi"/>
          <w:b/>
          <w:bCs/>
          <w:sz w:val="28"/>
          <w:szCs w:val="28"/>
          <w:rtl/>
        </w:rPr>
        <w:t xml:space="preserve">المركبة المؤمنة عليها(المركبة): </w:t>
      </w:r>
    </w:p>
    <w:p w14:paraId="69861179" w14:textId="15298C8B" w:rsidR="00E2398B" w:rsidRPr="00AE1F48" w:rsidRDefault="0045156F" w:rsidP="00EC00F0">
      <w:pPr>
        <w:bidi/>
        <w:spacing w:after="100" w:line="480" w:lineRule="auto"/>
        <w:jc w:val="both"/>
        <w:rPr>
          <w:rFonts w:asciiTheme="majorBidi" w:eastAsia="Times New Roman" w:hAnsiTheme="majorBidi" w:cstheme="majorBidi"/>
          <w:sz w:val="28"/>
          <w:szCs w:val="28"/>
          <w:rtl/>
        </w:rPr>
      </w:pPr>
      <w:r w:rsidRPr="00AE1F48">
        <w:rPr>
          <w:rFonts w:asciiTheme="majorBidi" w:eastAsia="Times New Roman" w:hAnsiTheme="majorBidi" w:cstheme="majorBidi"/>
          <w:sz w:val="28"/>
          <w:szCs w:val="28"/>
          <w:rtl/>
        </w:rPr>
        <w:t>كل وسيلة من وسائل النقل أعدت للسير على عجلات أو جنزير، تسير أو تجر بقوة آلية أو حيوانية، الموضحة مواصفاتها في الوثيقة.</w:t>
      </w:r>
    </w:p>
    <w:p w14:paraId="1C3E262E" w14:textId="77777777" w:rsidR="0045156F" w:rsidRPr="00AE1F48" w:rsidRDefault="0045156F">
      <w:pPr>
        <w:pStyle w:val="ListParagraph"/>
        <w:numPr>
          <w:ilvl w:val="0"/>
          <w:numId w:val="3"/>
        </w:numPr>
        <w:bidi/>
        <w:spacing w:after="100" w:line="480" w:lineRule="auto"/>
        <w:jc w:val="both"/>
        <w:rPr>
          <w:rFonts w:asciiTheme="majorBidi" w:eastAsia="Times New Roman" w:hAnsiTheme="majorBidi" w:cstheme="majorBidi"/>
          <w:b/>
          <w:bCs/>
          <w:sz w:val="28"/>
          <w:szCs w:val="28"/>
          <w:rtl/>
        </w:rPr>
      </w:pPr>
      <w:r w:rsidRPr="00AE1F48">
        <w:rPr>
          <w:rFonts w:asciiTheme="majorBidi" w:eastAsia="Times New Roman" w:hAnsiTheme="majorBidi" w:cstheme="majorBidi"/>
          <w:b/>
          <w:bCs/>
          <w:sz w:val="28"/>
          <w:szCs w:val="28"/>
          <w:rtl/>
        </w:rPr>
        <w:t xml:space="preserve">الحادث: </w:t>
      </w:r>
    </w:p>
    <w:p w14:paraId="174B63B8" w14:textId="77777777" w:rsidR="0045156F" w:rsidRPr="00AE1F48" w:rsidRDefault="0045156F" w:rsidP="00EC00F0">
      <w:pPr>
        <w:bidi/>
        <w:spacing w:after="100" w:line="480" w:lineRule="auto"/>
        <w:jc w:val="both"/>
        <w:rPr>
          <w:rFonts w:asciiTheme="majorBidi" w:eastAsia="Times New Roman" w:hAnsiTheme="majorBidi" w:cstheme="majorBidi"/>
          <w:sz w:val="28"/>
          <w:szCs w:val="28"/>
          <w:rtl/>
        </w:rPr>
      </w:pPr>
      <w:r w:rsidRPr="00AE1F48">
        <w:rPr>
          <w:rFonts w:asciiTheme="majorBidi" w:eastAsia="Times New Roman" w:hAnsiTheme="majorBidi" w:cstheme="majorBidi"/>
          <w:sz w:val="28"/>
          <w:szCs w:val="28"/>
          <w:rtl/>
        </w:rPr>
        <w:t xml:space="preserve">كل واقعة ألحقت الضرر بطرف ثالث نتيجة استعمال </w:t>
      </w:r>
      <w:r w:rsidRPr="00AE1F48">
        <w:rPr>
          <w:rFonts w:asciiTheme="majorBidi" w:eastAsia="Times New Roman" w:hAnsiTheme="majorBidi" w:cstheme="majorBidi" w:hint="cs"/>
          <w:sz w:val="28"/>
          <w:szCs w:val="28"/>
          <w:rtl/>
        </w:rPr>
        <w:t>المركبة</w:t>
      </w:r>
      <w:r w:rsidRPr="00AE1F48">
        <w:rPr>
          <w:rFonts w:asciiTheme="majorBidi" w:eastAsia="Times New Roman" w:hAnsiTheme="majorBidi" w:cstheme="majorBidi" w:hint="eastAsia"/>
          <w:sz w:val="28"/>
          <w:szCs w:val="28"/>
          <w:rtl/>
        </w:rPr>
        <w:t>،</w:t>
      </w:r>
      <w:r w:rsidRPr="00AE1F48">
        <w:rPr>
          <w:rFonts w:asciiTheme="majorBidi" w:eastAsia="Times New Roman" w:hAnsiTheme="majorBidi" w:cstheme="majorBidi"/>
          <w:sz w:val="28"/>
          <w:szCs w:val="28"/>
          <w:rtl/>
        </w:rPr>
        <w:t xml:space="preserve"> أو </w:t>
      </w:r>
      <w:r w:rsidRPr="00AE1F48">
        <w:rPr>
          <w:rFonts w:asciiTheme="majorBidi" w:eastAsia="Times New Roman" w:hAnsiTheme="majorBidi" w:cstheme="majorBidi" w:hint="cs"/>
          <w:sz w:val="28"/>
          <w:szCs w:val="28"/>
          <w:rtl/>
        </w:rPr>
        <w:t>انفجارها</w:t>
      </w:r>
      <w:r w:rsidRPr="00AE1F48">
        <w:rPr>
          <w:rFonts w:asciiTheme="majorBidi" w:eastAsia="Times New Roman" w:hAnsiTheme="majorBidi" w:cstheme="majorBidi" w:hint="eastAsia"/>
          <w:sz w:val="28"/>
          <w:szCs w:val="28"/>
          <w:rtl/>
        </w:rPr>
        <w:t>،</w:t>
      </w:r>
      <w:r w:rsidRPr="00AE1F48">
        <w:rPr>
          <w:rFonts w:asciiTheme="majorBidi" w:eastAsia="Times New Roman" w:hAnsiTheme="majorBidi" w:cstheme="majorBidi"/>
          <w:sz w:val="28"/>
          <w:szCs w:val="28"/>
          <w:rtl/>
        </w:rPr>
        <w:t xml:space="preserve"> أو </w:t>
      </w:r>
      <w:r w:rsidRPr="00AE1F48">
        <w:rPr>
          <w:rFonts w:asciiTheme="majorBidi" w:eastAsia="Times New Roman" w:hAnsiTheme="majorBidi" w:cstheme="majorBidi" w:hint="cs"/>
          <w:sz w:val="28"/>
          <w:szCs w:val="28"/>
          <w:rtl/>
        </w:rPr>
        <w:t>احتراقها</w:t>
      </w:r>
      <w:r w:rsidRPr="00AE1F48">
        <w:rPr>
          <w:rFonts w:asciiTheme="majorBidi" w:eastAsia="Times New Roman" w:hAnsiTheme="majorBidi" w:cstheme="majorBidi" w:hint="eastAsia"/>
          <w:sz w:val="28"/>
          <w:szCs w:val="28"/>
          <w:rtl/>
        </w:rPr>
        <w:t>،</w:t>
      </w:r>
      <w:r w:rsidRPr="00AE1F48">
        <w:rPr>
          <w:rFonts w:asciiTheme="majorBidi" w:eastAsia="Times New Roman" w:hAnsiTheme="majorBidi" w:cstheme="majorBidi"/>
          <w:sz w:val="28"/>
          <w:szCs w:val="28"/>
          <w:rtl/>
        </w:rPr>
        <w:t xml:space="preserve"> أو </w:t>
      </w:r>
      <w:r w:rsidRPr="00AE1F48">
        <w:rPr>
          <w:rFonts w:asciiTheme="majorBidi" w:eastAsia="Times New Roman" w:hAnsiTheme="majorBidi" w:cstheme="majorBidi" w:hint="cs"/>
          <w:sz w:val="28"/>
          <w:szCs w:val="28"/>
          <w:rtl/>
        </w:rPr>
        <w:t>تناثرها</w:t>
      </w:r>
      <w:r w:rsidRPr="00AE1F48">
        <w:rPr>
          <w:rFonts w:asciiTheme="majorBidi" w:eastAsia="Times New Roman" w:hAnsiTheme="majorBidi" w:cstheme="majorBidi" w:hint="eastAsia"/>
          <w:sz w:val="28"/>
          <w:szCs w:val="28"/>
          <w:rtl/>
        </w:rPr>
        <w:t>،</w:t>
      </w:r>
      <w:r w:rsidRPr="00AE1F48">
        <w:rPr>
          <w:rFonts w:asciiTheme="majorBidi" w:eastAsia="Times New Roman" w:hAnsiTheme="majorBidi" w:cstheme="majorBidi"/>
          <w:sz w:val="28"/>
          <w:szCs w:val="28"/>
          <w:rtl/>
        </w:rPr>
        <w:t xml:space="preserve"> أو </w:t>
      </w:r>
      <w:r w:rsidRPr="00AE1F48">
        <w:rPr>
          <w:rFonts w:asciiTheme="majorBidi" w:eastAsia="Times New Roman" w:hAnsiTheme="majorBidi" w:cstheme="majorBidi" w:hint="cs"/>
          <w:sz w:val="28"/>
          <w:szCs w:val="28"/>
          <w:rtl/>
        </w:rPr>
        <w:t>حركتها</w:t>
      </w:r>
      <w:r w:rsidRPr="00AE1F48">
        <w:rPr>
          <w:rFonts w:asciiTheme="majorBidi" w:eastAsia="Times New Roman" w:hAnsiTheme="majorBidi" w:cstheme="majorBidi" w:hint="eastAsia"/>
          <w:sz w:val="28"/>
          <w:szCs w:val="28"/>
          <w:rtl/>
        </w:rPr>
        <w:t>،</w:t>
      </w:r>
      <w:r w:rsidRPr="00AE1F48">
        <w:rPr>
          <w:rFonts w:asciiTheme="majorBidi" w:eastAsia="Times New Roman" w:hAnsiTheme="majorBidi" w:cstheme="majorBidi"/>
          <w:sz w:val="28"/>
          <w:szCs w:val="28"/>
          <w:rtl/>
        </w:rPr>
        <w:t xml:space="preserve"> أو اندفاعها الذاتي أو وقفها</w:t>
      </w:r>
      <w:r w:rsidRPr="00AE1F48">
        <w:rPr>
          <w:rFonts w:asciiTheme="majorBidi" w:eastAsia="Times New Roman" w:hAnsiTheme="majorBidi" w:cstheme="majorBidi"/>
          <w:sz w:val="28"/>
          <w:szCs w:val="28"/>
        </w:rPr>
        <w:t>.</w:t>
      </w:r>
    </w:p>
    <w:p w14:paraId="423D3561" w14:textId="77777777" w:rsidR="0045156F" w:rsidRPr="00AE1F48" w:rsidRDefault="0045156F">
      <w:pPr>
        <w:pStyle w:val="ListParagraph"/>
        <w:numPr>
          <w:ilvl w:val="0"/>
          <w:numId w:val="3"/>
        </w:numPr>
        <w:bidi/>
        <w:spacing w:after="100" w:line="480" w:lineRule="auto"/>
        <w:jc w:val="both"/>
        <w:rPr>
          <w:rFonts w:asciiTheme="majorBidi" w:eastAsia="Times New Roman" w:hAnsiTheme="majorBidi" w:cstheme="majorBidi"/>
          <w:b/>
          <w:bCs/>
          <w:sz w:val="28"/>
          <w:szCs w:val="28"/>
          <w:rtl/>
        </w:rPr>
      </w:pPr>
      <w:r w:rsidRPr="00AE1F48">
        <w:rPr>
          <w:rFonts w:asciiTheme="majorBidi" w:eastAsia="Times New Roman" w:hAnsiTheme="majorBidi" w:cstheme="majorBidi"/>
          <w:b/>
          <w:bCs/>
          <w:sz w:val="28"/>
          <w:szCs w:val="28"/>
          <w:rtl/>
        </w:rPr>
        <w:t xml:space="preserve">المطالبة: </w:t>
      </w:r>
    </w:p>
    <w:p w14:paraId="24589CFF" w14:textId="64A66FA1" w:rsidR="00374BF0" w:rsidRPr="00AE1F48" w:rsidRDefault="0045156F" w:rsidP="00EC00F0">
      <w:pPr>
        <w:bidi/>
        <w:spacing w:after="100" w:line="480" w:lineRule="auto"/>
        <w:jc w:val="both"/>
        <w:rPr>
          <w:rFonts w:asciiTheme="majorBidi" w:eastAsia="Times New Roman" w:hAnsiTheme="majorBidi" w:cstheme="majorBidi"/>
          <w:sz w:val="28"/>
          <w:szCs w:val="28"/>
          <w:rtl/>
        </w:rPr>
      </w:pPr>
      <w:r w:rsidRPr="00AE1F48">
        <w:rPr>
          <w:rFonts w:asciiTheme="majorBidi" w:eastAsia="Times New Roman" w:hAnsiTheme="majorBidi" w:cstheme="majorBidi"/>
          <w:sz w:val="28"/>
          <w:szCs w:val="28"/>
          <w:rtl/>
        </w:rPr>
        <w:t>طلب تعويض عن ضرر ناتج عن خطر و/أو خسارة غير مستثنى في الوثيقة</w:t>
      </w:r>
      <w:r>
        <w:rPr>
          <w:rFonts w:asciiTheme="majorBidi" w:eastAsia="Times New Roman" w:hAnsiTheme="majorBidi" w:cstheme="majorBidi" w:hint="cs"/>
          <w:sz w:val="28"/>
          <w:szCs w:val="28"/>
          <w:rtl/>
        </w:rPr>
        <w:t>.</w:t>
      </w:r>
    </w:p>
    <w:p w14:paraId="3F3563D9" w14:textId="77777777" w:rsidR="0045156F" w:rsidRPr="00AE1F48" w:rsidRDefault="0045156F">
      <w:pPr>
        <w:pStyle w:val="ListParagraph"/>
        <w:numPr>
          <w:ilvl w:val="0"/>
          <w:numId w:val="3"/>
        </w:numPr>
        <w:bidi/>
        <w:spacing w:after="100" w:line="480" w:lineRule="auto"/>
        <w:jc w:val="both"/>
        <w:rPr>
          <w:rFonts w:asciiTheme="majorBidi" w:eastAsia="Times New Roman" w:hAnsiTheme="majorBidi" w:cstheme="majorBidi"/>
          <w:b/>
          <w:bCs/>
          <w:sz w:val="28"/>
          <w:szCs w:val="28"/>
          <w:rtl/>
        </w:rPr>
      </w:pPr>
      <w:r w:rsidRPr="00AE1F48">
        <w:rPr>
          <w:rFonts w:asciiTheme="majorBidi" w:eastAsia="Times New Roman" w:hAnsiTheme="majorBidi" w:cstheme="majorBidi"/>
          <w:b/>
          <w:bCs/>
          <w:sz w:val="28"/>
          <w:szCs w:val="28"/>
          <w:rtl/>
        </w:rPr>
        <w:t xml:space="preserve">القسط: </w:t>
      </w:r>
    </w:p>
    <w:p w14:paraId="7E4448B4" w14:textId="77777777" w:rsidR="0045156F" w:rsidRPr="00AE1F48" w:rsidRDefault="0045156F" w:rsidP="00EC00F0">
      <w:pPr>
        <w:bidi/>
        <w:spacing w:after="100" w:line="480" w:lineRule="auto"/>
        <w:jc w:val="both"/>
        <w:rPr>
          <w:rFonts w:asciiTheme="majorBidi" w:eastAsia="Times New Roman" w:hAnsiTheme="majorBidi" w:cstheme="majorBidi"/>
          <w:sz w:val="28"/>
          <w:szCs w:val="28"/>
          <w:rtl/>
        </w:rPr>
      </w:pPr>
      <w:r w:rsidRPr="00AE1F48">
        <w:rPr>
          <w:rFonts w:asciiTheme="majorBidi" w:eastAsia="Times New Roman" w:hAnsiTheme="majorBidi" w:cstheme="majorBidi"/>
          <w:sz w:val="28"/>
          <w:szCs w:val="28"/>
          <w:rtl/>
        </w:rPr>
        <w:t>مبلغ الاشتراك الذي يدفعه المؤمن له للشركة مقابل موافقتها على تعويض الطرف الثالث عن الضرر او</w:t>
      </w:r>
      <w:r w:rsidRPr="00AE1F48">
        <w:rPr>
          <w:rFonts w:asciiTheme="majorBidi" w:eastAsia="Times New Roman" w:hAnsiTheme="majorBidi" w:cstheme="majorBidi"/>
          <w:sz w:val="28"/>
          <w:szCs w:val="28"/>
        </w:rPr>
        <w:t xml:space="preserve"> </w:t>
      </w:r>
      <w:r w:rsidRPr="00AE1F48">
        <w:rPr>
          <w:rFonts w:asciiTheme="majorBidi" w:eastAsia="Times New Roman" w:hAnsiTheme="majorBidi" w:cstheme="majorBidi"/>
          <w:sz w:val="28"/>
          <w:szCs w:val="28"/>
          <w:rtl/>
        </w:rPr>
        <w:t>الخسارة التي يكون السبب المباشر في وقوعها خطراً غير مستثنى في الوثيقة</w:t>
      </w:r>
      <w:r>
        <w:rPr>
          <w:rFonts w:asciiTheme="majorBidi" w:eastAsia="Times New Roman" w:hAnsiTheme="majorBidi" w:cstheme="majorBidi" w:hint="cs"/>
          <w:sz w:val="28"/>
          <w:szCs w:val="28"/>
          <w:rtl/>
        </w:rPr>
        <w:t>.</w:t>
      </w:r>
    </w:p>
    <w:p w14:paraId="1CA62F88" w14:textId="77777777" w:rsidR="0045156F" w:rsidRPr="00AE1F48" w:rsidRDefault="0045156F">
      <w:pPr>
        <w:pStyle w:val="ListParagraph"/>
        <w:numPr>
          <w:ilvl w:val="0"/>
          <w:numId w:val="3"/>
        </w:numPr>
        <w:bidi/>
        <w:spacing w:after="100" w:line="480" w:lineRule="auto"/>
        <w:jc w:val="both"/>
        <w:rPr>
          <w:rFonts w:asciiTheme="majorBidi" w:eastAsia="Times New Roman" w:hAnsiTheme="majorBidi" w:cstheme="majorBidi"/>
          <w:b/>
          <w:bCs/>
          <w:sz w:val="28"/>
          <w:szCs w:val="28"/>
          <w:rtl/>
        </w:rPr>
      </w:pPr>
      <w:r w:rsidRPr="00AE1F48">
        <w:rPr>
          <w:rFonts w:asciiTheme="majorBidi" w:eastAsia="Times New Roman" w:hAnsiTheme="majorBidi" w:cstheme="majorBidi"/>
          <w:b/>
          <w:bCs/>
          <w:sz w:val="28"/>
          <w:szCs w:val="28"/>
          <w:rtl/>
        </w:rPr>
        <w:t xml:space="preserve">مبلغ التأمين: </w:t>
      </w:r>
    </w:p>
    <w:p w14:paraId="2E7A3DEA" w14:textId="77777777" w:rsidR="0045156F" w:rsidRPr="00AE1F48" w:rsidRDefault="0045156F" w:rsidP="00EC00F0">
      <w:pPr>
        <w:bidi/>
        <w:spacing w:after="100" w:line="480" w:lineRule="auto"/>
        <w:ind w:firstLine="720"/>
        <w:jc w:val="both"/>
        <w:rPr>
          <w:rFonts w:asciiTheme="majorBidi" w:eastAsia="Times New Roman" w:hAnsiTheme="majorBidi" w:cstheme="majorBidi"/>
          <w:sz w:val="28"/>
          <w:szCs w:val="28"/>
          <w:rtl/>
        </w:rPr>
      </w:pPr>
      <w:r w:rsidRPr="00AE1F48">
        <w:rPr>
          <w:rFonts w:asciiTheme="majorBidi" w:eastAsia="Times New Roman" w:hAnsiTheme="majorBidi" w:cstheme="majorBidi"/>
          <w:sz w:val="28"/>
          <w:szCs w:val="28"/>
          <w:rtl/>
        </w:rPr>
        <w:t>وهو المبلغ الذي يلزم المؤمن بدفعة للمؤمن له او المستفيد عن تحقق الخطر المؤمن ضده</w:t>
      </w:r>
      <w:r w:rsidRPr="00AE1F48">
        <w:rPr>
          <w:rFonts w:asciiTheme="majorBidi" w:eastAsia="Times New Roman" w:hAnsiTheme="majorBidi" w:cstheme="majorBidi"/>
          <w:sz w:val="28"/>
          <w:szCs w:val="28"/>
        </w:rPr>
        <w:t xml:space="preserve"> </w:t>
      </w:r>
      <w:r w:rsidRPr="00AE1F48">
        <w:rPr>
          <w:rFonts w:asciiTheme="majorBidi" w:eastAsia="Times New Roman" w:hAnsiTheme="majorBidi" w:cstheme="majorBidi"/>
          <w:sz w:val="28"/>
          <w:szCs w:val="28"/>
          <w:rtl/>
        </w:rPr>
        <w:t xml:space="preserve">ويتناسب مبلغ التامين مع قسط التامين تناسباً طردياً فزيادة مبلغ التأمين تتبعها زيادة في القسط المستحق، ومبلغ التأمين يمثل سقف الالتزام للمؤمن في حال تحقق الخطر اذ قد تكون الأضرار جزئية كما قد تكون قيمة الشي المؤمن </w:t>
      </w:r>
      <w:r w:rsidRPr="00AE1F48">
        <w:rPr>
          <w:rFonts w:asciiTheme="majorBidi" w:eastAsia="Times New Roman" w:hAnsiTheme="majorBidi" w:cstheme="majorBidi"/>
          <w:sz w:val="28"/>
          <w:szCs w:val="28"/>
          <w:rtl/>
        </w:rPr>
        <w:lastRenderedPageBreak/>
        <w:t>عليه قد انخفضت عند تحقق الخطر</w:t>
      </w:r>
      <w:r w:rsidRPr="00AE1F48">
        <w:rPr>
          <w:rFonts w:asciiTheme="majorBidi" w:eastAsia="Times New Roman" w:hAnsiTheme="majorBidi" w:cstheme="majorBidi"/>
          <w:sz w:val="28"/>
          <w:szCs w:val="28"/>
        </w:rPr>
        <w:t xml:space="preserve"> </w:t>
      </w:r>
      <w:r w:rsidRPr="00AE1F48">
        <w:rPr>
          <w:rFonts w:asciiTheme="majorBidi" w:eastAsia="Times New Roman" w:hAnsiTheme="majorBidi" w:cstheme="majorBidi"/>
          <w:sz w:val="28"/>
          <w:szCs w:val="28"/>
          <w:rtl/>
        </w:rPr>
        <w:t xml:space="preserve">من مبلغ التامين يتناسب مع الأضرار وبالتالي فان المؤمن سيدفع جزءاً التي حدثت او مع قيمة الشي المؤمن عليه يستثنى من ذلك التامين على الحقاً. </w:t>
      </w:r>
    </w:p>
    <w:p w14:paraId="22A5F4C1" w14:textId="77777777" w:rsidR="0045156F" w:rsidRPr="00AE1F48" w:rsidRDefault="0045156F">
      <w:pPr>
        <w:pStyle w:val="ListParagraph"/>
        <w:numPr>
          <w:ilvl w:val="0"/>
          <w:numId w:val="3"/>
        </w:numPr>
        <w:bidi/>
        <w:spacing w:line="480" w:lineRule="auto"/>
        <w:jc w:val="both"/>
        <w:rPr>
          <w:rFonts w:asciiTheme="majorBidi" w:eastAsia="Times New Roman" w:hAnsiTheme="majorBidi" w:cstheme="majorBidi"/>
          <w:b/>
          <w:bCs/>
          <w:sz w:val="28"/>
          <w:szCs w:val="28"/>
          <w:rtl/>
        </w:rPr>
      </w:pPr>
      <w:bookmarkStart w:id="15" w:name="_Toc148738570"/>
      <w:r w:rsidRPr="00AE1F48">
        <w:rPr>
          <w:rFonts w:asciiTheme="majorBidi" w:eastAsia="Times New Roman" w:hAnsiTheme="majorBidi" w:cstheme="majorBidi"/>
          <w:b/>
          <w:bCs/>
          <w:sz w:val="28"/>
          <w:szCs w:val="28"/>
          <w:rtl/>
        </w:rPr>
        <w:t xml:space="preserve">قسط </w:t>
      </w:r>
      <w:bookmarkEnd w:id="15"/>
      <w:r w:rsidRPr="00AE1F48">
        <w:rPr>
          <w:rFonts w:asciiTheme="majorBidi" w:eastAsia="Times New Roman" w:hAnsiTheme="majorBidi" w:cstheme="majorBidi"/>
          <w:b/>
          <w:bCs/>
          <w:sz w:val="28"/>
          <w:szCs w:val="28"/>
          <w:rtl/>
        </w:rPr>
        <w:t>التامين</w:t>
      </w:r>
      <w:r>
        <w:rPr>
          <w:rFonts w:asciiTheme="majorBidi" w:eastAsia="Times New Roman" w:hAnsiTheme="majorBidi" w:cstheme="majorBidi" w:hint="cs"/>
          <w:b/>
          <w:bCs/>
          <w:sz w:val="28"/>
          <w:szCs w:val="28"/>
          <w:rtl/>
        </w:rPr>
        <w:t>:</w:t>
      </w:r>
    </w:p>
    <w:p w14:paraId="53AB532C" w14:textId="77777777" w:rsidR="0045156F" w:rsidRPr="00AE1F48" w:rsidRDefault="0045156F" w:rsidP="00EC00F0">
      <w:pPr>
        <w:bidi/>
        <w:spacing w:after="100" w:line="480" w:lineRule="auto"/>
        <w:ind w:firstLine="720"/>
        <w:jc w:val="both"/>
        <w:rPr>
          <w:rFonts w:asciiTheme="majorBidi" w:eastAsia="Times New Roman" w:hAnsiTheme="majorBidi" w:cstheme="majorBidi"/>
          <w:sz w:val="28"/>
          <w:szCs w:val="28"/>
          <w:rtl/>
        </w:rPr>
      </w:pPr>
      <w:r w:rsidRPr="00AE1F48">
        <w:rPr>
          <w:rFonts w:asciiTheme="majorBidi" w:eastAsia="Times New Roman" w:hAnsiTheme="majorBidi" w:cstheme="majorBidi"/>
          <w:sz w:val="28"/>
          <w:szCs w:val="28"/>
          <w:rtl/>
        </w:rPr>
        <w:t xml:space="preserve">المبلغ الذي يدفعه المؤمن له لشركة التأمين مقابل موافقتها على التعويض عن الضرر أو </w:t>
      </w:r>
      <w:r w:rsidRPr="00AE1F48">
        <w:rPr>
          <w:rFonts w:asciiTheme="majorBidi" w:eastAsia="Times New Roman" w:hAnsiTheme="majorBidi" w:cstheme="majorBidi" w:hint="cs"/>
          <w:sz w:val="28"/>
          <w:szCs w:val="28"/>
          <w:rtl/>
        </w:rPr>
        <w:t>الخسارة، احتسا</w:t>
      </w:r>
      <w:r w:rsidRPr="00AE1F48">
        <w:rPr>
          <w:rFonts w:asciiTheme="majorBidi" w:eastAsia="Times New Roman" w:hAnsiTheme="majorBidi" w:cstheme="majorBidi" w:hint="eastAsia"/>
          <w:sz w:val="28"/>
          <w:szCs w:val="28"/>
          <w:rtl/>
        </w:rPr>
        <w:t>ب</w:t>
      </w:r>
      <w:r w:rsidRPr="00AE1F48">
        <w:rPr>
          <w:rFonts w:asciiTheme="majorBidi" w:eastAsia="Times New Roman" w:hAnsiTheme="majorBidi" w:cstheme="majorBidi"/>
          <w:sz w:val="28"/>
          <w:szCs w:val="28"/>
          <w:rtl/>
        </w:rPr>
        <w:t xml:space="preserve"> قسط التامين يعتمد على طبيعة الخطر </w:t>
      </w:r>
      <w:r w:rsidRPr="00AE1F48">
        <w:rPr>
          <w:rFonts w:asciiTheme="majorBidi" w:eastAsia="Times New Roman" w:hAnsiTheme="majorBidi" w:cstheme="majorBidi" w:hint="cs"/>
          <w:sz w:val="28"/>
          <w:szCs w:val="28"/>
          <w:rtl/>
        </w:rPr>
        <w:t>ويختلف</w:t>
      </w:r>
      <w:r w:rsidRPr="00AE1F48">
        <w:rPr>
          <w:rFonts w:asciiTheme="majorBidi" w:eastAsia="Times New Roman" w:hAnsiTheme="majorBidi" w:cstheme="majorBidi"/>
          <w:sz w:val="28"/>
          <w:szCs w:val="28"/>
          <w:rtl/>
        </w:rPr>
        <w:t xml:space="preserve"> باختلاف هذه الطبيعة من حيث ترددها النسبي </w:t>
      </w:r>
      <w:r w:rsidRPr="00AE1F48">
        <w:rPr>
          <w:rFonts w:asciiTheme="majorBidi" w:eastAsia="Times New Roman" w:hAnsiTheme="majorBidi" w:cstheme="majorBidi" w:hint="cs"/>
          <w:sz w:val="28"/>
          <w:szCs w:val="28"/>
          <w:rtl/>
        </w:rPr>
        <w:t>ومدى</w:t>
      </w:r>
      <w:r w:rsidRPr="00AE1F48">
        <w:rPr>
          <w:rFonts w:asciiTheme="majorBidi" w:eastAsia="Times New Roman" w:hAnsiTheme="majorBidi" w:cstheme="majorBidi"/>
          <w:sz w:val="28"/>
          <w:szCs w:val="28"/>
          <w:rtl/>
        </w:rPr>
        <w:t xml:space="preserve"> الخسارة التي تسببها بالإضافة لعوامل اخرى</w:t>
      </w:r>
      <w:r w:rsidRPr="00AE1F48">
        <w:rPr>
          <w:rFonts w:asciiTheme="majorBidi" w:eastAsia="Times New Roman" w:hAnsiTheme="majorBidi" w:cstheme="majorBidi"/>
          <w:sz w:val="28"/>
          <w:szCs w:val="28"/>
        </w:rPr>
        <w:t xml:space="preserve"> (Allen,2020).</w:t>
      </w:r>
      <w:r>
        <w:rPr>
          <w:rFonts w:asciiTheme="majorBidi" w:eastAsia="Times New Roman" w:hAnsiTheme="majorBidi" w:cstheme="majorBidi" w:hint="cs"/>
          <w:sz w:val="28"/>
          <w:szCs w:val="28"/>
          <w:rtl/>
        </w:rPr>
        <w:t>.</w:t>
      </w:r>
    </w:p>
    <w:p w14:paraId="6EA2AEA0" w14:textId="77777777" w:rsidR="0045156F" w:rsidRPr="00AE1F48" w:rsidRDefault="0045156F" w:rsidP="00EC00F0">
      <w:pPr>
        <w:bidi/>
        <w:spacing w:after="100" w:line="480" w:lineRule="auto"/>
        <w:ind w:firstLine="720"/>
        <w:jc w:val="both"/>
        <w:rPr>
          <w:rFonts w:asciiTheme="majorBidi" w:eastAsia="Times New Roman" w:hAnsiTheme="majorBidi" w:cstheme="majorBidi"/>
          <w:sz w:val="28"/>
          <w:szCs w:val="28"/>
          <w:rtl/>
          <w:lang w:bidi="ar"/>
        </w:rPr>
      </w:pPr>
      <w:r w:rsidRPr="00AE1F48">
        <w:rPr>
          <w:rFonts w:asciiTheme="majorBidi" w:eastAsia="Times New Roman" w:hAnsiTheme="majorBidi" w:cstheme="majorBidi"/>
          <w:sz w:val="28"/>
          <w:szCs w:val="28"/>
          <w:rtl/>
          <w:lang w:bidi="ar"/>
        </w:rPr>
        <w:t>أو هو مبلغ يتحمله المؤمن له والذي يتم خصمه من التعويض المُستحق له في حالة ‏وقوع خطر مغطى ضمن حدود الوثيقة بشرط الاتفاق بين الطرفين على هذا التحمل والنص عليه في جدول الوثيقة، ويتم مقابل تحمل المؤمن له لجزء من الخسارة تخفيض قيمة قسط التأمين.</w:t>
      </w:r>
    </w:p>
    <w:p w14:paraId="721222B0" w14:textId="77777777" w:rsidR="0045156F" w:rsidRDefault="0045156F" w:rsidP="00EC00F0">
      <w:pPr>
        <w:bidi/>
        <w:spacing w:after="100" w:line="480" w:lineRule="auto"/>
        <w:ind w:firstLine="720"/>
        <w:jc w:val="both"/>
        <w:rPr>
          <w:rFonts w:asciiTheme="majorBidi" w:eastAsia="Times New Roman" w:hAnsiTheme="majorBidi" w:cstheme="majorBidi"/>
          <w:sz w:val="28"/>
          <w:szCs w:val="28"/>
          <w:rtl/>
          <w:lang w:bidi="ar"/>
        </w:rPr>
      </w:pPr>
      <w:r w:rsidRPr="00AE1F48">
        <w:rPr>
          <w:rFonts w:asciiTheme="majorBidi" w:eastAsia="Times New Roman" w:hAnsiTheme="majorBidi" w:cstheme="majorBidi"/>
          <w:sz w:val="28"/>
          <w:szCs w:val="28"/>
          <w:rtl/>
          <w:lang w:bidi="ar"/>
        </w:rPr>
        <w:t>وهي أيضا مجموع الأموال التي ينبغي على الفرد أو الشركة دفعها مقابل بوليصة التأمين، حيث يعتبر قسط التأمين بمثابة دخل لشركة التأمين، كما أنه يمثل التزاما على شركة التأمين، بحيث يجب أن توفر تغطية للمطالبات التي يتم تقديمها مقابل للبوليصة. (الشاذلى،2015).</w:t>
      </w:r>
    </w:p>
    <w:p w14:paraId="78EAE02C" w14:textId="77777777" w:rsidR="00071434" w:rsidRPr="00071434" w:rsidRDefault="00071434" w:rsidP="00EC00F0">
      <w:pPr>
        <w:bidi/>
        <w:spacing w:after="100" w:line="480" w:lineRule="auto"/>
        <w:jc w:val="both"/>
        <w:rPr>
          <w:rFonts w:asciiTheme="majorBidi" w:eastAsia="Times New Roman" w:hAnsiTheme="majorBidi" w:cstheme="majorBidi"/>
          <w:sz w:val="28"/>
          <w:szCs w:val="28"/>
          <w:lang w:bidi="ar"/>
        </w:rPr>
      </w:pPr>
      <w:r w:rsidRPr="00071434">
        <w:rPr>
          <w:rFonts w:asciiTheme="majorBidi" w:eastAsia="Times New Roman" w:hAnsiTheme="majorBidi" w:cstheme="majorBidi"/>
          <w:sz w:val="28"/>
          <w:szCs w:val="28"/>
          <w:rtl/>
        </w:rPr>
        <w:t>وتجدر الإشارة إلى أن فهم مصطلحات التأمين لا يقتصر فقط على البُعد القانوني أو اللغوي، بل يمتد ليشمل السياق التنظيمي والاقتصادي والاجتماعي الذي تُمارس فيه هذه المفاهيم. إذ أن توضيح المصطلحات يُساعد الباحثين والممارسين في قطاع التأمين على بناء فهم مشترك يسهم في تفسير البيانات بشكل دقيق، وتحليل العقود التأمينية دون التباس، لا سيما في ظل تنوع أنواع الوثائق واختلاف شروطها حسب نوع الخطر المغطى</w:t>
      </w:r>
      <w:r w:rsidRPr="00071434">
        <w:rPr>
          <w:rFonts w:asciiTheme="majorBidi" w:eastAsia="Times New Roman" w:hAnsiTheme="majorBidi" w:cstheme="majorBidi"/>
          <w:sz w:val="28"/>
          <w:szCs w:val="28"/>
          <w:lang w:bidi="ar"/>
        </w:rPr>
        <w:t>.</w:t>
      </w:r>
    </w:p>
    <w:p w14:paraId="65A6F184" w14:textId="77777777" w:rsidR="00071434" w:rsidRPr="00071434" w:rsidRDefault="00071434" w:rsidP="00EC00F0">
      <w:pPr>
        <w:bidi/>
        <w:spacing w:after="100" w:line="480" w:lineRule="auto"/>
        <w:ind w:firstLine="720"/>
        <w:jc w:val="both"/>
        <w:rPr>
          <w:rFonts w:asciiTheme="majorBidi" w:eastAsia="Times New Roman" w:hAnsiTheme="majorBidi" w:cstheme="majorBidi"/>
          <w:sz w:val="28"/>
          <w:szCs w:val="28"/>
          <w:lang w:bidi="ar"/>
        </w:rPr>
      </w:pPr>
      <w:r w:rsidRPr="00071434">
        <w:rPr>
          <w:rFonts w:asciiTheme="majorBidi" w:eastAsia="Times New Roman" w:hAnsiTheme="majorBidi" w:cstheme="majorBidi"/>
          <w:sz w:val="28"/>
          <w:szCs w:val="28"/>
          <w:rtl/>
        </w:rPr>
        <w:t>ومن المصطلحات المهمة أيضًا في سياق التأمين على المركبات</w:t>
      </w:r>
      <w:r w:rsidRPr="00071434">
        <w:rPr>
          <w:rFonts w:asciiTheme="majorBidi" w:eastAsia="Times New Roman" w:hAnsiTheme="majorBidi" w:cstheme="majorBidi"/>
          <w:sz w:val="28"/>
          <w:szCs w:val="28"/>
          <w:lang w:bidi="ar"/>
        </w:rPr>
        <w:t>:</w:t>
      </w:r>
    </w:p>
    <w:p w14:paraId="508C46C5" w14:textId="77777777" w:rsidR="00071434" w:rsidRPr="00071434" w:rsidRDefault="00071434">
      <w:pPr>
        <w:numPr>
          <w:ilvl w:val="0"/>
          <w:numId w:val="18"/>
        </w:numPr>
        <w:bidi/>
        <w:spacing w:after="100" w:line="480" w:lineRule="auto"/>
        <w:jc w:val="both"/>
        <w:rPr>
          <w:rFonts w:asciiTheme="majorBidi" w:eastAsia="Times New Roman" w:hAnsiTheme="majorBidi" w:cstheme="majorBidi"/>
          <w:sz w:val="28"/>
          <w:szCs w:val="28"/>
          <w:lang w:bidi="ar"/>
        </w:rPr>
      </w:pPr>
      <w:r w:rsidRPr="00071434">
        <w:rPr>
          <w:rFonts w:asciiTheme="majorBidi" w:eastAsia="Times New Roman" w:hAnsiTheme="majorBidi" w:cstheme="majorBidi"/>
          <w:b/>
          <w:bCs/>
          <w:sz w:val="28"/>
          <w:szCs w:val="28"/>
          <w:rtl/>
        </w:rPr>
        <w:t>الإخطار بالخطر</w:t>
      </w:r>
      <w:r w:rsidRPr="00071434">
        <w:rPr>
          <w:rFonts w:asciiTheme="majorBidi" w:eastAsia="Times New Roman" w:hAnsiTheme="majorBidi" w:cstheme="majorBidi"/>
          <w:sz w:val="28"/>
          <w:szCs w:val="28"/>
          <w:lang w:bidi="ar"/>
        </w:rPr>
        <w:t xml:space="preserve">: </w:t>
      </w:r>
      <w:r w:rsidRPr="00071434">
        <w:rPr>
          <w:rFonts w:asciiTheme="majorBidi" w:eastAsia="Times New Roman" w:hAnsiTheme="majorBidi" w:cstheme="majorBidi"/>
          <w:sz w:val="28"/>
          <w:szCs w:val="28"/>
          <w:rtl/>
        </w:rPr>
        <w:t>هو التزام قانوني يقع على عاتق المؤمن له، يُلزمه بالإفصاح الكامل والدقيق عن كل المعلومات ذات الصلة بالمركبة والسائق والتاريخ التأميني، قبل إصدار الوثيقة. أي إخفاء قد يؤدي إلى بطلان العقد</w:t>
      </w:r>
      <w:r w:rsidRPr="00071434">
        <w:rPr>
          <w:rFonts w:asciiTheme="majorBidi" w:eastAsia="Times New Roman" w:hAnsiTheme="majorBidi" w:cstheme="majorBidi"/>
          <w:sz w:val="28"/>
          <w:szCs w:val="28"/>
          <w:lang w:bidi="ar"/>
        </w:rPr>
        <w:t>.</w:t>
      </w:r>
    </w:p>
    <w:p w14:paraId="3083CA09" w14:textId="77777777" w:rsidR="00071434" w:rsidRPr="00071434" w:rsidRDefault="00071434">
      <w:pPr>
        <w:numPr>
          <w:ilvl w:val="0"/>
          <w:numId w:val="18"/>
        </w:numPr>
        <w:bidi/>
        <w:spacing w:after="100" w:line="480" w:lineRule="auto"/>
        <w:jc w:val="both"/>
        <w:rPr>
          <w:rFonts w:asciiTheme="majorBidi" w:eastAsia="Times New Roman" w:hAnsiTheme="majorBidi" w:cstheme="majorBidi"/>
          <w:sz w:val="28"/>
          <w:szCs w:val="28"/>
          <w:lang w:bidi="ar"/>
        </w:rPr>
      </w:pPr>
      <w:r w:rsidRPr="00071434">
        <w:rPr>
          <w:rFonts w:asciiTheme="majorBidi" w:eastAsia="Times New Roman" w:hAnsiTheme="majorBidi" w:cstheme="majorBidi"/>
          <w:b/>
          <w:bCs/>
          <w:sz w:val="28"/>
          <w:szCs w:val="28"/>
          <w:rtl/>
        </w:rPr>
        <w:lastRenderedPageBreak/>
        <w:t>فترة السماح</w:t>
      </w:r>
      <w:r w:rsidRPr="00071434">
        <w:rPr>
          <w:rFonts w:asciiTheme="majorBidi" w:eastAsia="Times New Roman" w:hAnsiTheme="majorBidi" w:cstheme="majorBidi"/>
          <w:sz w:val="28"/>
          <w:szCs w:val="28"/>
          <w:lang w:bidi="ar"/>
        </w:rPr>
        <w:t xml:space="preserve">: </w:t>
      </w:r>
      <w:r w:rsidRPr="00071434">
        <w:rPr>
          <w:rFonts w:asciiTheme="majorBidi" w:eastAsia="Times New Roman" w:hAnsiTheme="majorBidi" w:cstheme="majorBidi"/>
          <w:sz w:val="28"/>
          <w:szCs w:val="28"/>
          <w:rtl/>
        </w:rPr>
        <w:t>وهي المهلة الزمنية التي تمنح للمؤمن له لتجديد وثيقة التأمين بعد انتهائها، دون احتساب غرامات أو فقدان التغطية في بعض الحالات</w:t>
      </w:r>
      <w:r w:rsidRPr="00071434">
        <w:rPr>
          <w:rFonts w:asciiTheme="majorBidi" w:eastAsia="Times New Roman" w:hAnsiTheme="majorBidi" w:cstheme="majorBidi"/>
          <w:sz w:val="28"/>
          <w:szCs w:val="28"/>
          <w:lang w:bidi="ar"/>
        </w:rPr>
        <w:t>.</w:t>
      </w:r>
    </w:p>
    <w:p w14:paraId="4AEA8646" w14:textId="77777777" w:rsidR="00071434" w:rsidRPr="00071434" w:rsidRDefault="00071434">
      <w:pPr>
        <w:numPr>
          <w:ilvl w:val="0"/>
          <w:numId w:val="18"/>
        </w:numPr>
        <w:bidi/>
        <w:spacing w:after="100" w:line="480" w:lineRule="auto"/>
        <w:jc w:val="both"/>
        <w:rPr>
          <w:rFonts w:asciiTheme="majorBidi" w:eastAsia="Times New Roman" w:hAnsiTheme="majorBidi" w:cstheme="majorBidi"/>
          <w:sz w:val="28"/>
          <w:szCs w:val="28"/>
          <w:lang w:bidi="ar"/>
        </w:rPr>
      </w:pPr>
      <w:r w:rsidRPr="00071434">
        <w:rPr>
          <w:rFonts w:asciiTheme="majorBidi" w:eastAsia="Times New Roman" w:hAnsiTheme="majorBidi" w:cstheme="majorBidi"/>
          <w:b/>
          <w:bCs/>
          <w:sz w:val="28"/>
          <w:szCs w:val="28"/>
          <w:rtl/>
        </w:rPr>
        <w:t>الاستثناءات</w:t>
      </w:r>
      <w:r w:rsidRPr="00071434">
        <w:rPr>
          <w:rFonts w:asciiTheme="majorBidi" w:eastAsia="Times New Roman" w:hAnsiTheme="majorBidi" w:cstheme="majorBidi"/>
          <w:sz w:val="28"/>
          <w:szCs w:val="28"/>
          <w:lang w:bidi="ar"/>
        </w:rPr>
        <w:t xml:space="preserve">: </w:t>
      </w:r>
      <w:r w:rsidRPr="00071434">
        <w:rPr>
          <w:rFonts w:asciiTheme="majorBidi" w:eastAsia="Times New Roman" w:hAnsiTheme="majorBidi" w:cstheme="majorBidi"/>
          <w:sz w:val="28"/>
          <w:szCs w:val="28"/>
          <w:rtl/>
        </w:rPr>
        <w:t>وهي البنود الواردة في وثيقة التأمين والتي تحدد الحالات التي لا تغطيها الوثيقة مثل الحوادث الناتجة عن القيادة تحت تأثير الكحول أو استخدام المركبة في سباقات غير مصرح بها</w:t>
      </w:r>
      <w:r w:rsidRPr="00071434">
        <w:rPr>
          <w:rFonts w:asciiTheme="majorBidi" w:eastAsia="Times New Roman" w:hAnsiTheme="majorBidi" w:cstheme="majorBidi"/>
          <w:sz w:val="28"/>
          <w:szCs w:val="28"/>
          <w:lang w:bidi="ar"/>
        </w:rPr>
        <w:t>.</w:t>
      </w:r>
    </w:p>
    <w:p w14:paraId="222DFE74" w14:textId="77777777" w:rsidR="00071434" w:rsidRPr="00071434" w:rsidRDefault="00071434">
      <w:pPr>
        <w:numPr>
          <w:ilvl w:val="0"/>
          <w:numId w:val="18"/>
        </w:numPr>
        <w:bidi/>
        <w:spacing w:after="100" w:line="480" w:lineRule="auto"/>
        <w:jc w:val="both"/>
        <w:rPr>
          <w:rFonts w:asciiTheme="majorBidi" w:eastAsia="Times New Roman" w:hAnsiTheme="majorBidi" w:cstheme="majorBidi"/>
          <w:sz w:val="28"/>
          <w:szCs w:val="28"/>
          <w:lang w:bidi="ar"/>
        </w:rPr>
      </w:pPr>
      <w:r w:rsidRPr="00071434">
        <w:rPr>
          <w:rFonts w:asciiTheme="majorBidi" w:eastAsia="Times New Roman" w:hAnsiTheme="majorBidi" w:cstheme="majorBidi"/>
          <w:b/>
          <w:bCs/>
          <w:sz w:val="28"/>
          <w:szCs w:val="28"/>
          <w:rtl/>
        </w:rPr>
        <w:t>إعادة التأمين</w:t>
      </w:r>
      <w:r w:rsidRPr="00071434">
        <w:rPr>
          <w:rFonts w:asciiTheme="majorBidi" w:eastAsia="Times New Roman" w:hAnsiTheme="majorBidi" w:cstheme="majorBidi"/>
          <w:sz w:val="28"/>
          <w:szCs w:val="28"/>
          <w:lang w:bidi="ar"/>
        </w:rPr>
        <w:t xml:space="preserve">: </w:t>
      </w:r>
      <w:r w:rsidRPr="00071434">
        <w:rPr>
          <w:rFonts w:asciiTheme="majorBidi" w:eastAsia="Times New Roman" w:hAnsiTheme="majorBidi" w:cstheme="majorBidi"/>
          <w:sz w:val="28"/>
          <w:szCs w:val="28"/>
          <w:rtl/>
        </w:rPr>
        <w:t>ويعني قيام شركة التأمين الأصلية بتحويل جزء من المخاطر إلى شركة أخرى (شركة إعادة تأمين)، بهدف توزيع الخطر وتقليل عبء المطالبات الكبيرة على الشركة الأولى</w:t>
      </w:r>
      <w:r w:rsidRPr="00071434">
        <w:rPr>
          <w:rFonts w:asciiTheme="majorBidi" w:eastAsia="Times New Roman" w:hAnsiTheme="majorBidi" w:cstheme="majorBidi"/>
          <w:sz w:val="28"/>
          <w:szCs w:val="28"/>
          <w:lang w:bidi="ar"/>
        </w:rPr>
        <w:t>.</w:t>
      </w:r>
    </w:p>
    <w:p w14:paraId="3CC9AFCD" w14:textId="62B6DE81" w:rsidR="0045156F" w:rsidRPr="00026498" w:rsidRDefault="00071434">
      <w:pPr>
        <w:numPr>
          <w:ilvl w:val="0"/>
          <w:numId w:val="18"/>
        </w:numPr>
        <w:bidi/>
        <w:spacing w:after="100" w:line="480" w:lineRule="auto"/>
        <w:jc w:val="both"/>
        <w:rPr>
          <w:rFonts w:asciiTheme="majorBidi" w:eastAsia="Times New Roman" w:hAnsiTheme="majorBidi" w:cstheme="majorBidi"/>
          <w:sz w:val="28"/>
          <w:szCs w:val="28"/>
          <w:rtl/>
          <w:lang w:bidi="ar"/>
        </w:rPr>
      </w:pPr>
      <w:r w:rsidRPr="00071434">
        <w:rPr>
          <w:rFonts w:asciiTheme="majorBidi" w:eastAsia="Times New Roman" w:hAnsiTheme="majorBidi" w:cstheme="majorBidi"/>
          <w:b/>
          <w:bCs/>
          <w:sz w:val="28"/>
          <w:szCs w:val="28"/>
          <w:rtl/>
        </w:rPr>
        <w:t>التحقيق في المطالبة</w:t>
      </w:r>
      <w:r w:rsidRPr="00071434">
        <w:rPr>
          <w:rFonts w:asciiTheme="majorBidi" w:eastAsia="Times New Roman" w:hAnsiTheme="majorBidi" w:cstheme="majorBidi"/>
          <w:b/>
          <w:bCs/>
          <w:sz w:val="28"/>
          <w:szCs w:val="28"/>
          <w:lang w:bidi="ar"/>
        </w:rPr>
        <w:t xml:space="preserve"> (Claim Investigation)</w:t>
      </w:r>
      <w:r w:rsidRPr="00071434">
        <w:rPr>
          <w:rFonts w:asciiTheme="majorBidi" w:eastAsia="Times New Roman" w:hAnsiTheme="majorBidi" w:cstheme="majorBidi"/>
          <w:sz w:val="28"/>
          <w:szCs w:val="28"/>
          <w:lang w:bidi="ar"/>
        </w:rPr>
        <w:t xml:space="preserve">: </w:t>
      </w:r>
      <w:r w:rsidRPr="00071434">
        <w:rPr>
          <w:rFonts w:asciiTheme="majorBidi" w:eastAsia="Times New Roman" w:hAnsiTheme="majorBidi" w:cstheme="majorBidi"/>
          <w:sz w:val="28"/>
          <w:szCs w:val="28"/>
          <w:rtl/>
        </w:rPr>
        <w:t>وهو الإجراء الذي تقوم به شركة التأمين للتحقق من صحة المطالبة وظروف الحادث قبل صرف التعويض، ويشمل مراجعة المستندات، تقارير المرور، وأحيانًا تفتيش المركبة</w:t>
      </w:r>
      <w:r w:rsidRPr="00071434">
        <w:rPr>
          <w:rFonts w:asciiTheme="majorBidi" w:eastAsia="Times New Roman" w:hAnsiTheme="majorBidi" w:cstheme="majorBidi"/>
          <w:sz w:val="28"/>
          <w:szCs w:val="28"/>
          <w:lang w:bidi="ar"/>
        </w:rPr>
        <w:t>.</w:t>
      </w:r>
      <w:r w:rsidR="0045156F" w:rsidRPr="00026498">
        <w:rPr>
          <w:rFonts w:asciiTheme="majorBidi" w:eastAsia="Times New Roman" w:hAnsiTheme="majorBidi" w:cstheme="majorBidi"/>
          <w:sz w:val="28"/>
          <w:szCs w:val="28"/>
          <w:rtl/>
          <w:lang w:bidi="ar"/>
        </w:rPr>
        <w:br w:type="page"/>
      </w:r>
    </w:p>
    <w:p w14:paraId="206A1AAD" w14:textId="77777777" w:rsidR="0045156F" w:rsidRPr="00AE1F48" w:rsidRDefault="0045156F" w:rsidP="00EC00F0">
      <w:pPr>
        <w:pStyle w:val="Heading1"/>
        <w:bidi/>
        <w:spacing w:line="480" w:lineRule="auto"/>
        <w:jc w:val="both"/>
        <w:rPr>
          <w:rFonts w:asciiTheme="majorBidi" w:hAnsiTheme="majorBidi"/>
          <w:sz w:val="32"/>
          <w:szCs w:val="32"/>
        </w:rPr>
      </w:pPr>
      <w:bookmarkStart w:id="16" w:name="_Toc204817116"/>
      <w:bookmarkStart w:id="17" w:name="_Toc204817530"/>
      <w:r w:rsidRPr="00AE1F48">
        <w:rPr>
          <w:rStyle w:val="Heading1Char"/>
          <w:rFonts w:asciiTheme="majorBidi" w:hAnsiTheme="majorBidi"/>
          <w:b/>
          <w:bCs/>
          <w:color w:val="1F3864" w:themeColor="accent1" w:themeShade="80"/>
          <w:sz w:val="32"/>
          <w:szCs w:val="32"/>
          <w:rtl/>
        </w:rPr>
        <w:lastRenderedPageBreak/>
        <w:t xml:space="preserve">الفصل </w:t>
      </w:r>
      <w:r w:rsidRPr="00AE1F48">
        <w:rPr>
          <w:rStyle w:val="Heading1Char"/>
          <w:rFonts w:asciiTheme="majorBidi" w:hAnsiTheme="majorBidi" w:hint="cs"/>
          <w:b/>
          <w:bCs/>
          <w:color w:val="1F3864" w:themeColor="accent1" w:themeShade="80"/>
          <w:sz w:val="32"/>
          <w:szCs w:val="32"/>
          <w:rtl/>
        </w:rPr>
        <w:t>الثاني:</w:t>
      </w:r>
      <w:bookmarkEnd w:id="16"/>
      <w:bookmarkEnd w:id="17"/>
    </w:p>
    <w:p w14:paraId="218E121A" w14:textId="77777777" w:rsidR="0045156F" w:rsidRPr="00AE1F48" w:rsidRDefault="0045156F" w:rsidP="00EC00F0">
      <w:pPr>
        <w:pStyle w:val="Heading2"/>
        <w:bidi/>
        <w:spacing w:line="480" w:lineRule="auto"/>
        <w:jc w:val="both"/>
        <w:rPr>
          <w:rFonts w:asciiTheme="majorBidi" w:hAnsiTheme="majorBidi"/>
          <w:b/>
          <w:bCs/>
          <w:color w:val="1F3864" w:themeColor="accent1" w:themeShade="80"/>
          <w:sz w:val="32"/>
          <w:szCs w:val="32"/>
        </w:rPr>
      </w:pPr>
      <w:bookmarkStart w:id="18" w:name="_Toc204817117"/>
      <w:bookmarkStart w:id="19" w:name="_Toc204817531"/>
      <w:r w:rsidRPr="00AE1F48">
        <w:rPr>
          <w:rFonts w:asciiTheme="majorBidi" w:hAnsiTheme="majorBidi"/>
          <w:b/>
          <w:bCs/>
          <w:color w:val="1F3864" w:themeColor="accent1" w:themeShade="80"/>
          <w:sz w:val="32"/>
          <w:szCs w:val="32"/>
          <w:rtl/>
        </w:rPr>
        <w:t>الدراسات ذات علاقة</w:t>
      </w:r>
      <w:bookmarkEnd w:id="18"/>
      <w:bookmarkEnd w:id="19"/>
    </w:p>
    <w:p w14:paraId="62592C36" w14:textId="77777777" w:rsidR="0045156F" w:rsidRPr="00AE1F48" w:rsidRDefault="0045156F" w:rsidP="00EC00F0">
      <w:pPr>
        <w:bidi/>
        <w:spacing w:after="100" w:line="480" w:lineRule="auto"/>
        <w:ind w:firstLine="720"/>
        <w:jc w:val="both"/>
        <w:rPr>
          <w:rFonts w:asciiTheme="majorBidi" w:eastAsia="Times New Roman" w:hAnsiTheme="majorBidi" w:cstheme="majorBidi"/>
          <w:sz w:val="28"/>
          <w:szCs w:val="28"/>
          <w:rtl/>
        </w:rPr>
      </w:pPr>
      <w:r w:rsidRPr="00AE1F48">
        <w:rPr>
          <w:rFonts w:asciiTheme="majorBidi" w:eastAsia="Times New Roman" w:hAnsiTheme="majorBidi" w:cstheme="majorBidi"/>
          <w:sz w:val="28"/>
          <w:szCs w:val="28"/>
          <w:rtl/>
        </w:rPr>
        <w:t xml:space="preserve">تناولت العديد من الدراسات سواء على الصعيد العالمي أو الاقليمي منهجية بناء جداول خبرة </w:t>
      </w:r>
      <w:proofErr w:type="spellStart"/>
      <w:r w:rsidRPr="00AE1F48">
        <w:rPr>
          <w:rFonts w:asciiTheme="majorBidi" w:eastAsia="Times New Roman" w:hAnsiTheme="majorBidi" w:cstheme="majorBidi"/>
          <w:sz w:val="28"/>
          <w:szCs w:val="28"/>
          <w:rtl/>
        </w:rPr>
        <w:t>اكتواريه</w:t>
      </w:r>
      <w:proofErr w:type="spellEnd"/>
      <w:r>
        <w:rPr>
          <w:rFonts w:asciiTheme="majorBidi" w:eastAsia="Times New Roman" w:hAnsiTheme="majorBidi" w:cstheme="majorBidi" w:hint="cs"/>
          <w:sz w:val="28"/>
          <w:szCs w:val="28"/>
          <w:rtl/>
        </w:rPr>
        <w:t xml:space="preserve"> </w:t>
      </w:r>
      <w:r w:rsidRPr="00AE1F48">
        <w:rPr>
          <w:rFonts w:asciiTheme="majorBidi" w:eastAsia="Times New Roman" w:hAnsiTheme="majorBidi" w:cstheme="majorBidi"/>
          <w:sz w:val="28"/>
          <w:szCs w:val="28"/>
          <w:rtl/>
        </w:rPr>
        <w:t xml:space="preserve">، ولكل من هذه الدراسات وجهة بحثية انطلقت منها، فهناك من الباحثين من اعتمد على محاولة موائمة جداول خبرة أجنبية للمجتمع المحلي من خلال محاولة مزج المعدلات الخاصة بجداول الخبرة المعدة مسبقاً وخبرة المؤمن على سياراتهم بشركات التأمين، أو على الأقل الحصول على بعض أصحاب السيارات من مجتمع المؤمن عليهم وتوثيق جداول الخبرة اعتماداً عليها كما اتجهت مجموعة أخرى من الدراسات إلى محاولة تقديم نموذج يعتمد على خبرة المؤمن علي سياراتهم بشركات التأمين بالمجتمع المحلي، وهو ما يجب التعامل معه بشكل حذر نظرا لوجود الكثير من المحددات للنماذج </w:t>
      </w:r>
      <w:proofErr w:type="spellStart"/>
      <w:r w:rsidRPr="00AE1F48">
        <w:rPr>
          <w:rFonts w:asciiTheme="majorBidi" w:eastAsia="Times New Roman" w:hAnsiTheme="majorBidi" w:cstheme="majorBidi"/>
          <w:sz w:val="28"/>
          <w:szCs w:val="28"/>
          <w:rtl/>
        </w:rPr>
        <w:t>الاكتواري</w:t>
      </w:r>
      <w:r>
        <w:rPr>
          <w:rFonts w:asciiTheme="majorBidi" w:eastAsia="Times New Roman" w:hAnsiTheme="majorBidi" w:cstheme="majorBidi" w:hint="cs"/>
          <w:sz w:val="28"/>
          <w:szCs w:val="28"/>
          <w:rtl/>
        </w:rPr>
        <w:t>ة</w:t>
      </w:r>
      <w:proofErr w:type="spellEnd"/>
      <w:r w:rsidRPr="00AE1F48">
        <w:rPr>
          <w:rFonts w:asciiTheme="majorBidi" w:eastAsia="Times New Roman" w:hAnsiTheme="majorBidi" w:cstheme="majorBidi"/>
          <w:sz w:val="28"/>
          <w:szCs w:val="28"/>
          <w:rtl/>
        </w:rPr>
        <w:t xml:space="preserve"> في هذه الحالة، كونها لابد وأن تتعامل مع عينة كبيرة نسبياً تعكس امكانية تطبيق قانون الاعداد الكبيرة، بالإضافة إلى شروط توافر حد أدنى من الحالات بكل من الفئات العمرية المختلفة، وتوافر شروط التجانس والعشوائية والعديد من الشروط الأخرى، والتي قد يصعب توافرها في العديد من المجتمعات</w:t>
      </w:r>
      <w:r>
        <w:rPr>
          <w:rFonts w:asciiTheme="majorBidi" w:eastAsia="Times New Roman" w:hAnsiTheme="majorBidi" w:cstheme="majorBidi" w:hint="cs"/>
          <w:sz w:val="28"/>
          <w:szCs w:val="28"/>
          <w:rtl/>
        </w:rPr>
        <w:t xml:space="preserve"> </w:t>
      </w:r>
      <w:r w:rsidRPr="00AE1F48">
        <w:rPr>
          <w:rFonts w:asciiTheme="majorBidi" w:eastAsia="Times New Roman" w:hAnsiTheme="majorBidi" w:cstheme="majorBidi"/>
          <w:sz w:val="28"/>
          <w:szCs w:val="28"/>
          <w:rtl/>
        </w:rPr>
        <w:t>ومن خلال مراجعة المصادر التالية نستعرض أهم هذه المحاولات على سبيل المثال لا الحصر</w:t>
      </w:r>
      <w:r w:rsidRPr="00AE1F48">
        <w:rPr>
          <w:rFonts w:asciiTheme="majorBidi" w:eastAsia="Times New Roman" w:hAnsiTheme="majorBidi" w:cstheme="majorBidi"/>
          <w:sz w:val="28"/>
          <w:szCs w:val="28"/>
        </w:rPr>
        <w:t>.</w:t>
      </w:r>
    </w:p>
    <w:p w14:paraId="1201F95F" w14:textId="77777777" w:rsidR="0045156F" w:rsidRPr="0084687A" w:rsidRDefault="0045156F">
      <w:pPr>
        <w:pStyle w:val="ListParagraph"/>
        <w:numPr>
          <w:ilvl w:val="0"/>
          <w:numId w:val="6"/>
        </w:numPr>
        <w:bidi/>
        <w:spacing w:after="100" w:line="480" w:lineRule="auto"/>
        <w:jc w:val="both"/>
        <w:rPr>
          <w:rFonts w:asciiTheme="majorBidi" w:eastAsia="Times New Roman" w:hAnsiTheme="majorBidi" w:cstheme="majorBidi"/>
          <w:sz w:val="28"/>
          <w:szCs w:val="28"/>
          <w:rtl/>
        </w:rPr>
      </w:pPr>
      <w:r w:rsidRPr="00992C18">
        <w:rPr>
          <w:rFonts w:asciiTheme="majorBidi" w:eastAsia="Times New Roman" w:hAnsiTheme="majorBidi" w:cstheme="majorBidi"/>
          <w:sz w:val="28"/>
          <w:szCs w:val="28"/>
          <w:rtl/>
        </w:rPr>
        <w:t>دراسة (نوار العبد الله،٢٠١٦)</w:t>
      </w:r>
      <w:r>
        <w:rPr>
          <w:rFonts w:asciiTheme="majorBidi" w:eastAsia="Times New Roman" w:hAnsiTheme="majorBidi" w:cstheme="majorBidi" w:hint="cs"/>
          <w:sz w:val="28"/>
          <w:szCs w:val="28"/>
          <w:rtl/>
        </w:rPr>
        <w:t>:</w:t>
      </w:r>
      <w:r w:rsidRPr="00992C18">
        <w:rPr>
          <w:rFonts w:asciiTheme="majorBidi" w:eastAsia="Times New Roman" w:hAnsiTheme="majorBidi" w:cstheme="majorBidi"/>
          <w:sz w:val="28"/>
          <w:szCs w:val="28"/>
          <w:rtl/>
        </w:rPr>
        <w:t xml:space="preserve"> تهدف هذه الدراسة إلى تحديد المتغيرات المستقلة الأكثر تأثيراً على المتغير التابع (قيمة صافي الأقساط المصدرة للسيارات الملاكي ومن ثم تقدير النموذج الإحصائي للتنبؤ بقيمة صافي الأقساط للسيارات الملاكي، وكذلك تحديد المتغيرات المستقلة الأكثر تأثيراً على المتغير التابع والصافي الأقساط المصدرة للسيارات التجاري وهي سيارات النقل، الأتوبيس، أتوبيس السياحة</w:t>
      </w:r>
      <w:r>
        <w:rPr>
          <w:rFonts w:asciiTheme="majorBidi" w:eastAsia="Times New Roman" w:hAnsiTheme="majorBidi" w:cstheme="majorBidi" w:hint="cs"/>
          <w:sz w:val="28"/>
          <w:szCs w:val="28"/>
          <w:rtl/>
        </w:rPr>
        <w:t xml:space="preserve">،  </w:t>
      </w:r>
      <w:r w:rsidRPr="00992C18">
        <w:rPr>
          <w:rFonts w:asciiTheme="majorBidi" w:eastAsia="Times New Roman" w:hAnsiTheme="majorBidi" w:cstheme="majorBidi"/>
          <w:sz w:val="28"/>
          <w:szCs w:val="28"/>
          <w:rtl/>
        </w:rPr>
        <w:t>ومن ثم تقدير النموذج الإحصائي للتنبؤ بقيمة صافي الأقساط المصدرة للسيارات التجارية وإلقاء الضوء على أهمية قيم المعاملات للمتغيرات المستقلة بنموذج الانحدار وأثر التغير في قيم المتغيرات المستقلة على المتغير التابع أمام صانع القرار</w:t>
      </w:r>
      <w:r>
        <w:rPr>
          <w:rFonts w:asciiTheme="majorBidi" w:eastAsia="Times New Roman" w:hAnsiTheme="majorBidi" w:cstheme="majorBidi" w:hint="cs"/>
          <w:sz w:val="28"/>
          <w:szCs w:val="28"/>
          <w:rtl/>
        </w:rPr>
        <w:t xml:space="preserve"> </w:t>
      </w:r>
      <w:r w:rsidRPr="0084687A">
        <w:rPr>
          <w:rFonts w:asciiTheme="majorBidi" w:eastAsia="Times New Roman" w:hAnsiTheme="majorBidi" w:cstheme="majorBidi"/>
          <w:sz w:val="28"/>
          <w:szCs w:val="28"/>
          <w:rtl/>
        </w:rPr>
        <w:t xml:space="preserve">كما قدمت الدراسة مقارنة بين النماذج الإحصائية المختلفة؛ والناتجة من تطبيق الانحدار التدريجي والشبكات العصبية </w:t>
      </w:r>
      <w:r w:rsidRPr="0084687A">
        <w:rPr>
          <w:rFonts w:asciiTheme="majorBidi" w:eastAsia="Times New Roman" w:hAnsiTheme="majorBidi" w:cstheme="majorBidi"/>
          <w:sz w:val="28"/>
          <w:szCs w:val="28"/>
          <w:rtl/>
        </w:rPr>
        <w:lastRenderedPageBreak/>
        <w:t>الاصطناعية واختيار أفضلها؛ والذي يعطى أقل قيمة لخطأ التنبؤ والمقارنة بين الأهمية النسبية للمتغيرات المستقلة؛ والناتجة من تطبيق الشبكات العصبية على كل من البيانات الخام والفرق الأول والفرق الثاني وقد ركزت الدراسة على التنبؤ بقيمة أقساط تأمينات السيارات التكميلي المستقبلي</w:t>
      </w:r>
      <w:r w:rsidRPr="0084687A">
        <w:rPr>
          <w:rFonts w:asciiTheme="majorBidi" w:eastAsia="Times New Roman" w:hAnsiTheme="majorBidi" w:cstheme="majorBidi"/>
          <w:sz w:val="28"/>
          <w:szCs w:val="28"/>
        </w:rPr>
        <w:t>.</w:t>
      </w:r>
    </w:p>
    <w:p w14:paraId="70C87E9C" w14:textId="77777777" w:rsidR="0045156F" w:rsidRPr="00992C18" w:rsidRDefault="0045156F" w:rsidP="00EC00F0">
      <w:pPr>
        <w:pStyle w:val="ListParagraph"/>
        <w:bidi/>
        <w:spacing w:after="100" w:line="480" w:lineRule="auto"/>
        <w:ind w:left="360"/>
        <w:jc w:val="both"/>
        <w:rPr>
          <w:rFonts w:asciiTheme="majorBidi" w:eastAsia="Times New Roman" w:hAnsiTheme="majorBidi" w:cstheme="majorBidi"/>
          <w:sz w:val="28"/>
          <w:szCs w:val="28"/>
          <w:rtl/>
        </w:rPr>
      </w:pPr>
    </w:p>
    <w:p w14:paraId="56AE235A" w14:textId="77777777" w:rsidR="0045156F" w:rsidRPr="00992C18" w:rsidRDefault="0045156F">
      <w:pPr>
        <w:pStyle w:val="ListParagraph"/>
        <w:numPr>
          <w:ilvl w:val="0"/>
          <w:numId w:val="6"/>
        </w:numPr>
        <w:bidi/>
        <w:spacing w:after="100" w:line="480" w:lineRule="auto"/>
        <w:jc w:val="both"/>
        <w:rPr>
          <w:rFonts w:asciiTheme="majorBidi" w:eastAsia="Times New Roman" w:hAnsiTheme="majorBidi" w:cstheme="majorBidi"/>
          <w:sz w:val="28"/>
          <w:szCs w:val="28"/>
        </w:rPr>
      </w:pPr>
      <w:r w:rsidRPr="00992C18">
        <w:rPr>
          <w:rFonts w:asciiTheme="majorBidi" w:eastAsia="Times New Roman" w:hAnsiTheme="majorBidi" w:cstheme="majorBidi"/>
          <w:sz w:val="28"/>
          <w:szCs w:val="28"/>
          <w:rtl/>
        </w:rPr>
        <w:t>دراسة (على إيمان الفيصل، ٢٠١٦</w:t>
      </w:r>
      <w:proofErr w:type="gramStart"/>
      <w:r w:rsidRPr="00992C18">
        <w:rPr>
          <w:rFonts w:asciiTheme="majorBidi" w:eastAsia="Times New Roman" w:hAnsiTheme="majorBidi" w:cstheme="majorBidi"/>
          <w:sz w:val="28"/>
          <w:szCs w:val="28"/>
          <w:rtl/>
        </w:rPr>
        <w:t>)</w:t>
      </w:r>
      <w:r>
        <w:rPr>
          <w:rFonts w:asciiTheme="majorBidi" w:eastAsia="Times New Roman" w:hAnsiTheme="majorBidi" w:cstheme="majorBidi" w:hint="cs"/>
          <w:sz w:val="28"/>
          <w:szCs w:val="28"/>
          <w:rtl/>
        </w:rPr>
        <w:t xml:space="preserve">: </w:t>
      </w:r>
      <w:r w:rsidRPr="00992C18">
        <w:rPr>
          <w:rFonts w:asciiTheme="majorBidi" w:eastAsia="Times New Roman" w:hAnsiTheme="majorBidi" w:cstheme="majorBidi"/>
          <w:sz w:val="28"/>
          <w:szCs w:val="28"/>
          <w:rtl/>
        </w:rPr>
        <w:t xml:space="preserve"> تناولت</w:t>
      </w:r>
      <w:proofErr w:type="gramEnd"/>
      <w:r w:rsidRPr="00992C18">
        <w:rPr>
          <w:rFonts w:asciiTheme="majorBidi" w:eastAsia="Times New Roman" w:hAnsiTheme="majorBidi" w:cstheme="majorBidi"/>
          <w:sz w:val="28"/>
          <w:szCs w:val="28"/>
          <w:rtl/>
        </w:rPr>
        <w:t xml:space="preserve"> الدراسة المشاكل والتحديات التي تواجه فرع السيارات التكميلي في السوق السعودي ومحاولة الوصول إلى حلول مناسبة للارتقاء بأداء الخدمة، وذلك بتحليل مؤشرات فرع السيارات التكميلي في السوق السعودي، وذلك من خلال دراسة بيانات الشركات العاملة في السوق السعودي. وقد أوصت الدراسة شركات التأمين باتباع الأساليب العلمية والطرق </w:t>
      </w:r>
      <w:proofErr w:type="spellStart"/>
      <w:r w:rsidRPr="00992C18">
        <w:rPr>
          <w:rFonts w:asciiTheme="majorBidi" w:eastAsia="Times New Roman" w:hAnsiTheme="majorBidi" w:cstheme="majorBidi"/>
          <w:sz w:val="28"/>
          <w:szCs w:val="28"/>
          <w:rtl/>
        </w:rPr>
        <w:t>الإكتوارية</w:t>
      </w:r>
      <w:proofErr w:type="spellEnd"/>
      <w:r w:rsidRPr="00992C18">
        <w:rPr>
          <w:rFonts w:asciiTheme="majorBidi" w:eastAsia="Times New Roman" w:hAnsiTheme="majorBidi" w:cstheme="majorBidi"/>
          <w:sz w:val="28"/>
          <w:szCs w:val="28"/>
          <w:rtl/>
        </w:rPr>
        <w:t xml:space="preserve"> في تسعير التأمين والتنبؤ بالمطالبات في هذا الفرع الهام من فروع التأمين</w:t>
      </w:r>
      <w:r w:rsidRPr="00992C18">
        <w:rPr>
          <w:rFonts w:asciiTheme="majorBidi" w:eastAsia="Times New Roman" w:hAnsiTheme="majorBidi" w:cstheme="majorBidi"/>
          <w:sz w:val="28"/>
          <w:szCs w:val="28"/>
        </w:rPr>
        <w:t>.</w:t>
      </w:r>
    </w:p>
    <w:p w14:paraId="718F171F" w14:textId="77777777" w:rsidR="0045156F" w:rsidRPr="00992C18" w:rsidRDefault="0045156F" w:rsidP="00EC00F0">
      <w:pPr>
        <w:pStyle w:val="ListParagraph"/>
        <w:bidi/>
        <w:spacing w:after="100" w:line="480" w:lineRule="auto"/>
        <w:ind w:left="360"/>
        <w:jc w:val="both"/>
        <w:rPr>
          <w:rFonts w:asciiTheme="majorBidi" w:eastAsia="Times New Roman" w:hAnsiTheme="majorBidi" w:cstheme="majorBidi"/>
          <w:sz w:val="28"/>
          <w:szCs w:val="28"/>
          <w:rtl/>
        </w:rPr>
      </w:pPr>
    </w:p>
    <w:p w14:paraId="197701E4" w14:textId="77777777" w:rsidR="0045156F" w:rsidRPr="00992C18" w:rsidRDefault="0045156F">
      <w:pPr>
        <w:pStyle w:val="ListParagraph"/>
        <w:numPr>
          <w:ilvl w:val="0"/>
          <w:numId w:val="6"/>
        </w:numPr>
        <w:bidi/>
        <w:spacing w:after="100" w:line="480" w:lineRule="auto"/>
        <w:jc w:val="both"/>
        <w:rPr>
          <w:rFonts w:asciiTheme="majorBidi" w:eastAsia="Times New Roman" w:hAnsiTheme="majorBidi" w:cstheme="majorBidi"/>
          <w:sz w:val="28"/>
          <w:szCs w:val="28"/>
        </w:rPr>
      </w:pPr>
      <w:r w:rsidRPr="00992C18">
        <w:rPr>
          <w:rFonts w:asciiTheme="majorBidi" w:eastAsia="Times New Roman" w:hAnsiTheme="majorBidi" w:cstheme="majorBidi"/>
          <w:sz w:val="28"/>
          <w:szCs w:val="28"/>
          <w:rtl/>
        </w:rPr>
        <w:t>دراسة (الحصري</w:t>
      </w:r>
      <w:r w:rsidRPr="00992C18">
        <w:rPr>
          <w:rFonts w:asciiTheme="majorBidi" w:hAnsiTheme="majorBidi" w:cstheme="majorBidi"/>
          <w:sz w:val="28"/>
          <w:szCs w:val="28"/>
          <w:rtl/>
          <w:lang w:val="fr-FR" w:bidi="ar-MA"/>
        </w:rPr>
        <w:t>،</w:t>
      </w:r>
      <w:r w:rsidRPr="00992C18">
        <w:rPr>
          <w:rFonts w:asciiTheme="majorBidi" w:eastAsia="Times New Roman" w:hAnsiTheme="majorBidi" w:cstheme="majorBidi"/>
          <w:sz w:val="28"/>
          <w:szCs w:val="28"/>
          <w:rtl/>
        </w:rPr>
        <w:t xml:space="preserve"> 2017)</w:t>
      </w:r>
      <w:r>
        <w:rPr>
          <w:rFonts w:asciiTheme="majorBidi" w:eastAsia="Times New Roman" w:hAnsiTheme="majorBidi" w:cstheme="majorBidi" w:hint="cs"/>
          <w:sz w:val="28"/>
          <w:szCs w:val="28"/>
          <w:rtl/>
        </w:rPr>
        <w:t xml:space="preserve">: </w:t>
      </w:r>
      <w:r w:rsidRPr="00992C18">
        <w:rPr>
          <w:rFonts w:asciiTheme="majorBidi" w:eastAsia="Times New Roman" w:hAnsiTheme="majorBidi" w:cstheme="majorBidi"/>
          <w:sz w:val="28"/>
          <w:szCs w:val="28"/>
          <w:rtl/>
        </w:rPr>
        <w:t xml:space="preserve"> على الرغم من أن تأمين السيارات التكميلي يعد أحد أهم فروع تأمينات الممتلكات في سوق التأمين المصري؛ إلا أن معظم شركات التأمين محل الدراسة تحقق خسائر من نشاط الاكتتاب في هذا الفرع ولعل ذلك : يرجع أساساً لعدم وجود أسلوب محدد ودقيق لتسعير التغطية التأمينية؛ والاعتماد على قوائم أسعار لا تمثل الخبرة السابقة وينتج عنها تقديرات جزافية لا تعكس درجات الخطر المختلفة</w:t>
      </w:r>
      <w:r>
        <w:rPr>
          <w:rFonts w:asciiTheme="majorBidi" w:eastAsia="Times New Roman" w:hAnsiTheme="majorBidi" w:cstheme="majorBidi" w:hint="cs"/>
          <w:sz w:val="28"/>
          <w:szCs w:val="28"/>
          <w:rtl/>
        </w:rPr>
        <w:t>،</w:t>
      </w:r>
      <w:r w:rsidRPr="00992C18">
        <w:rPr>
          <w:rFonts w:asciiTheme="majorBidi" w:eastAsia="Times New Roman" w:hAnsiTheme="majorBidi" w:cstheme="majorBidi"/>
          <w:sz w:val="28"/>
          <w:szCs w:val="28"/>
          <w:rtl/>
        </w:rPr>
        <w:t xml:space="preserve"> ومن ثم كان الهدف من البحث هو استخدام النماذج الخطية المعممة في تقديم نموذج مقترح لتسعير تأمين السيارات التكميلي وفقاً لعوامل الخطر المختلفة بما يضمن تحديد سعر كافٍ وعادل للتغطية التأمينية</w:t>
      </w:r>
      <w:r>
        <w:rPr>
          <w:rFonts w:asciiTheme="majorBidi" w:eastAsia="Times New Roman" w:hAnsiTheme="majorBidi" w:cstheme="majorBidi" w:hint="cs"/>
          <w:sz w:val="28"/>
          <w:szCs w:val="28"/>
          <w:rtl/>
        </w:rPr>
        <w:t>،</w:t>
      </w:r>
      <w:r w:rsidRPr="00992C18">
        <w:rPr>
          <w:rFonts w:asciiTheme="majorBidi" w:eastAsia="Times New Roman" w:hAnsiTheme="majorBidi" w:cstheme="majorBidi"/>
          <w:sz w:val="28"/>
          <w:szCs w:val="28"/>
          <w:rtl/>
        </w:rPr>
        <w:t xml:space="preserve"> ولتحقيق هذا الهدف تم تقديم عرض مختصر للنماذج الخطية المعممة، ثم استخدامها في توفيق نموذج مقترح لعدد المطالبات ونموذج مقترح لقيمة المطالبات وذلك بعد تحديد واختبار معنوية عوامل الخطر المؤثرة في كلا منهما</w:t>
      </w:r>
      <w:r>
        <w:rPr>
          <w:rFonts w:asciiTheme="majorBidi" w:eastAsia="Times New Roman" w:hAnsiTheme="majorBidi" w:cstheme="majorBidi" w:hint="cs"/>
          <w:sz w:val="28"/>
          <w:szCs w:val="28"/>
          <w:rtl/>
        </w:rPr>
        <w:t xml:space="preserve">، </w:t>
      </w:r>
      <w:r w:rsidRPr="00992C18">
        <w:rPr>
          <w:rFonts w:asciiTheme="majorBidi" w:eastAsia="Times New Roman" w:hAnsiTheme="majorBidi" w:cstheme="majorBidi"/>
          <w:sz w:val="28"/>
          <w:szCs w:val="28"/>
          <w:rtl/>
        </w:rPr>
        <w:t xml:space="preserve">وتوصل البحث إلى أن النموذج المقترح لعدد المطالبات باستخدام النماذج الخطية المعممة الذي تم توفيقه باستخدام توزيع </w:t>
      </w:r>
      <w:proofErr w:type="spellStart"/>
      <w:r w:rsidRPr="00992C18">
        <w:rPr>
          <w:rFonts w:asciiTheme="majorBidi" w:eastAsia="Times New Roman" w:hAnsiTheme="majorBidi" w:cstheme="majorBidi"/>
          <w:sz w:val="28"/>
          <w:szCs w:val="28"/>
          <w:rtl/>
        </w:rPr>
        <w:t>بواسون</w:t>
      </w:r>
      <w:proofErr w:type="spellEnd"/>
      <w:r w:rsidRPr="00992C18">
        <w:rPr>
          <w:rFonts w:asciiTheme="majorBidi" w:eastAsia="Times New Roman" w:hAnsiTheme="majorBidi" w:cstheme="majorBidi"/>
          <w:sz w:val="28"/>
          <w:szCs w:val="28"/>
          <w:rtl/>
        </w:rPr>
        <w:t xml:space="preserve"> أفضل من النموذج الذي تم توفيقه باستخدام توزيع ثنائي الحدين السالب ، </w:t>
      </w:r>
      <w:r w:rsidRPr="00992C18">
        <w:rPr>
          <w:rFonts w:asciiTheme="majorBidi" w:eastAsia="Times New Roman" w:hAnsiTheme="majorBidi" w:cstheme="majorBidi"/>
          <w:sz w:val="28"/>
          <w:szCs w:val="28"/>
          <w:rtl/>
        </w:rPr>
        <w:lastRenderedPageBreak/>
        <w:t>كما توصل البحث إلى معنوية النموذج المقترح لقيمة المطالبات باستخدام النماذج الخطية المعممة الذي تم توفيقه باستخدام توزيع جاما وصلاحيته للتنبؤ</w:t>
      </w:r>
      <w:r w:rsidRPr="00992C18">
        <w:rPr>
          <w:rFonts w:asciiTheme="majorBidi" w:eastAsia="Times New Roman" w:hAnsiTheme="majorBidi" w:cstheme="majorBidi"/>
          <w:sz w:val="28"/>
          <w:szCs w:val="28"/>
        </w:rPr>
        <w:t xml:space="preserve">. </w:t>
      </w:r>
    </w:p>
    <w:p w14:paraId="05904499" w14:textId="77777777" w:rsidR="0045156F" w:rsidRPr="00992C18" w:rsidRDefault="0045156F" w:rsidP="00EC00F0">
      <w:pPr>
        <w:pStyle w:val="ListParagraph"/>
        <w:bidi/>
        <w:spacing w:after="100" w:line="480" w:lineRule="auto"/>
        <w:ind w:left="360"/>
        <w:jc w:val="both"/>
        <w:rPr>
          <w:rFonts w:asciiTheme="majorBidi" w:eastAsia="Times New Roman" w:hAnsiTheme="majorBidi" w:cstheme="majorBidi"/>
          <w:sz w:val="28"/>
          <w:szCs w:val="28"/>
        </w:rPr>
      </w:pPr>
    </w:p>
    <w:p w14:paraId="0AA460FA" w14:textId="77777777" w:rsidR="0045156F" w:rsidRPr="0084687A" w:rsidRDefault="0045156F">
      <w:pPr>
        <w:pStyle w:val="ListParagraph"/>
        <w:numPr>
          <w:ilvl w:val="0"/>
          <w:numId w:val="6"/>
        </w:numPr>
        <w:bidi/>
        <w:spacing w:after="100" w:line="480" w:lineRule="auto"/>
        <w:jc w:val="both"/>
        <w:rPr>
          <w:rFonts w:asciiTheme="majorBidi" w:eastAsia="Times New Roman" w:hAnsiTheme="majorBidi" w:cstheme="majorBidi"/>
          <w:sz w:val="28"/>
          <w:szCs w:val="28"/>
          <w:rtl/>
        </w:rPr>
      </w:pPr>
      <w:r w:rsidRPr="00992C18">
        <w:rPr>
          <w:rFonts w:asciiTheme="majorBidi" w:eastAsia="Times New Roman" w:hAnsiTheme="majorBidi" w:cstheme="majorBidi"/>
          <w:sz w:val="28"/>
          <w:szCs w:val="28"/>
          <w:rtl/>
        </w:rPr>
        <w:t>دراسة</w:t>
      </w:r>
      <w:r w:rsidRPr="00992C18">
        <w:rPr>
          <w:rFonts w:asciiTheme="majorBidi" w:eastAsia="Times New Roman" w:hAnsiTheme="majorBidi" w:cstheme="majorBidi"/>
          <w:sz w:val="28"/>
          <w:szCs w:val="28"/>
        </w:rPr>
        <w:t xml:space="preserve"> (David,2006)  </w:t>
      </w:r>
      <w:r>
        <w:rPr>
          <w:rFonts w:asciiTheme="majorBidi" w:eastAsia="Times New Roman" w:hAnsiTheme="majorBidi" w:cstheme="majorBidi" w:hint="cs"/>
          <w:sz w:val="28"/>
          <w:szCs w:val="28"/>
          <w:rtl/>
        </w:rPr>
        <w:t xml:space="preserve">: </w:t>
      </w:r>
      <w:r w:rsidRPr="00992C18">
        <w:rPr>
          <w:rFonts w:asciiTheme="majorBidi" w:eastAsia="Times New Roman" w:hAnsiTheme="majorBidi" w:cstheme="majorBidi"/>
          <w:sz w:val="28"/>
          <w:szCs w:val="28"/>
          <w:rtl/>
        </w:rPr>
        <w:t>اعتمدت هذه الدراسة على تقدير معدلات الوفاة في مجتمع معين، اعتماداً على مؤشرات ترتكز على خبرة المجتمع بالتطبيق على جمهورية تنزانيا المتحدة، وذلك عن طريق مقارنة تقديرات معدلات الوفاة المعتمدة على المجتمع، ومعدلات الوفاة المستمدة من خبرة الهيئات الصحية، مع قياس مستويات الوفاة المختلفة، وقد استخدم فريق البحث البيانات المتاحة في السجلات المدنية لعدد الحياء، وكذلك أعداد الوفيات مع التركيز على سبب الوفاة، واعتمد فريق البحث على عينة مكونة من مدينتين كبيرتين نسبياً من مدن جمهورية تنزانيا المتحدة، وقد استخدمت المعدلات النسبية للوفاة التي استمدت من السجلات المدنية لتقدير معدلات الوفاة المعيارية واعتمد البحث على التصنيف الدولي للأمراض والمشاكل الصحية المتعلقة بها، وكذلك تقسيم المجتمع إلى فئات عمرية خمسية</w:t>
      </w:r>
      <w:r w:rsidRPr="00992C18">
        <w:rPr>
          <w:rFonts w:asciiTheme="majorBidi" w:eastAsia="Times New Roman" w:hAnsiTheme="majorBidi" w:cstheme="majorBidi"/>
          <w:sz w:val="28"/>
          <w:szCs w:val="28"/>
        </w:rPr>
        <w:t xml:space="preserve"> </w:t>
      </w:r>
      <w:r w:rsidRPr="0084687A">
        <w:rPr>
          <w:rFonts w:asciiTheme="majorBidi" w:eastAsia="Times New Roman" w:hAnsiTheme="majorBidi" w:cstheme="majorBidi"/>
          <w:sz w:val="28"/>
          <w:szCs w:val="28"/>
          <w:rtl/>
        </w:rPr>
        <w:t xml:space="preserve">وتوصل فريق البحث إلى جداول وفيات معتمدة على الحالة الصحية، مع تقسيمها وفقاً لطبيعة الحالة الصحية لكل فرد على حدة، وذلك اعتماداً على معادلات </w:t>
      </w:r>
      <w:proofErr w:type="spellStart"/>
      <w:r w:rsidRPr="0084687A">
        <w:rPr>
          <w:rFonts w:asciiTheme="majorBidi" w:eastAsia="Times New Roman" w:hAnsiTheme="majorBidi" w:cstheme="majorBidi"/>
          <w:sz w:val="28"/>
          <w:szCs w:val="28"/>
          <w:rtl/>
        </w:rPr>
        <w:t>جومبيرتز</w:t>
      </w:r>
      <w:proofErr w:type="spellEnd"/>
      <w:r w:rsidRPr="0084687A">
        <w:rPr>
          <w:rFonts w:asciiTheme="majorBidi" w:eastAsia="Times New Roman" w:hAnsiTheme="majorBidi" w:cstheme="majorBidi"/>
          <w:sz w:val="28"/>
          <w:szCs w:val="28"/>
          <w:rtl/>
        </w:rPr>
        <w:t xml:space="preserve"> </w:t>
      </w:r>
      <w:proofErr w:type="spellStart"/>
      <w:r w:rsidRPr="0084687A">
        <w:rPr>
          <w:rFonts w:asciiTheme="majorBidi" w:eastAsia="Times New Roman" w:hAnsiTheme="majorBidi" w:cstheme="majorBidi"/>
          <w:sz w:val="28"/>
          <w:szCs w:val="28"/>
          <w:rtl/>
        </w:rPr>
        <w:t>وماكيهام</w:t>
      </w:r>
      <w:proofErr w:type="spellEnd"/>
      <w:r w:rsidRPr="0084687A">
        <w:rPr>
          <w:rFonts w:asciiTheme="majorBidi" w:eastAsia="Times New Roman" w:hAnsiTheme="majorBidi" w:cstheme="majorBidi"/>
          <w:sz w:val="28"/>
          <w:szCs w:val="28"/>
          <w:rtl/>
        </w:rPr>
        <w:t xml:space="preserve"> في تسوية منحنى الوفيات الخام، باستخدام البيانات الفعلية لمجتمع الدراسة، الممثل في مجتمع المؤمن عليهم صحياً التابعين لهيئة تأمين السيارات التنزانية</w:t>
      </w:r>
      <w:r w:rsidRPr="0084687A">
        <w:rPr>
          <w:rFonts w:asciiTheme="majorBidi" w:eastAsia="Times New Roman" w:hAnsiTheme="majorBidi" w:cstheme="majorBidi"/>
          <w:sz w:val="28"/>
          <w:szCs w:val="28"/>
        </w:rPr>
        <w:t>.</w:t>
      </w:r>
    </w:p>
    <w:p w14:paraId="5F28FD8F" w14:textId="77777777" w:rsidR="0045156F" w:rsidRPr="00992C18" w:rsidRDefault="0045156F">
      <w:pPr>
        <w:pStyle w:val="ListParagraph"/>
        <w:numPr>
          <w:ilvl w:val="0"/>
          <w:numId w:val="6"/>
        </w:numPr>
        <w:bidi/>
        <w:spacing w:after="100" w:line="480" w:lineRule="auto"/>
        <w:jc w:val="both"/>
        <w:rPr>
          <w:rFonts w:asciiTheme="majorBidi" w:eastAsia="Times New Roman" w:hAnsiTheme="majorBidi" w:cstheme="majorBidi"/>
          <w:sz w:val="28"/>
          <w:szCs w:val="28"/>
        </w:rPr>
      </w:pPr>
      <w:r w:rsidRPr="00992C18">
        <w:rPr>
          <w:rFonts w:asciiTheme="majorBidi" w:eastAsia="Times New Roman" w:hAnsiTheme="majorBidi" w:cstheme="majorBidi"/>
          <w:sz w:val="28"/>
          <w:szCs w:val="28"/>
          <w:rtl/>
        </w:rPr>
        <w:t>دراسة</w:t>
      </w:r>
      <w:r w:rsidRPr="00992C18">
        <w:rPr>
          <w:rFonts w:asciiTheme="majorBidi" w:eastAsia="Times New Roman" w:hAnsiTheme="majorBidi" w:cstheme="majorBidi"/>
          <w:sz w:val="28"/>
          <w:szCs w:val="28"/>
        </w:rPr>
        <w:t xml:space="preserve"> (Elizabeth,2006) </w:t>
      </w:r>
      <w:r>
        <w:rPr>
          <w:rFonts w:asciiTheme="majorBidi" w:eastAsia="Times New Roman" w:hAnsiTheme="majorBidi" w:cstheme="majorBidi" w:hint="cs"/>
          <w:sz w:val="28"/>
          <w:szCs w:val="28"/>
          <w:rtl/>
        </w:rPr>
        <w:t xml:space="preserve">: </w:t>
      </w:r>
      <w:r w:rsidRPr="00992C18">
        <w:rPr>
          <w:rFonts w:asciiTheme="majorBidi" w:eastAsia="Times New Roman" w:hAnsiTheme="majorBidi" w:cstheme="majorBidi"/>
          <w:sz w:val="28"/>
          <w:szCs w:val="28"/>
          <w:rtl/>
        </w:rPr>
        <w:t xml:space="preserve">وقد اشتملت الدراسة على تحليل لأهم المؤشرات الكمية التي تتضمنها جداول الحياة بالولايات المتحدة الأمريكية لعام 2003 ، وقد تناولت الدارسة الأسس التي تم الاعتماد عليها لبناء هذا الجدول، وكذلك التقسيمات الديموغرافية التي تناولها وقد توصلت الدراسة أن توقع الاستفادة من تأمين المركبات  يزداد سنوياً بمقدار 0.2 للجنس الأبيض و 0.3 سنوياً للجنس الأسود وذلك فيما يتعلق بالإناث، أما الذكور فقد بلغت معدل الزيادة 0.2 للجنس الأبيض و 0.1 للجنس الأسود، وقد ارجع الباحثون ذلك كنتيجة للتحسن في المستوى المعرفي للقدرة على القيادة ، وقد ساهمت الدراسة في تكوين جداول حياة ذات الفئات المدمجة لتكون أكثر واقعية </w:t>
      </w:r>
      <w:r w:rsidRPr="00992C18">
        <w:rPr>
          <w:rFonts w:asciiTheme="majorBidi" w:eastAsia="Times New Roman" w:hAnsiTheme="majorBidi" w:cstheme="majorBidi"/>
          <w:sz w:val="28"/>
          <w:szCs w:val="28"/>
          <w:rtl/>
        </w:rPr>
        <w:lastRenderedPageBreak/>
        <w:t>وأبسط في الاستخدام بالنسبة لشركات تأمينات السيارات بما يعكس التحسن في نتائج توقعات التغييرات التي تفرضها الدولة من قواعد صارمة وغرامات</w:t>
      </w:r>
      <w:r>
        <w:rPr>
          <w:rFonts w:asciiTheme="majorBidi" w:eastAsia="Times New Roman" w:hAnsiTheme="majorBidi" w:cstheme="majorBidi" w:hint="cs"/>
          <w:sz w:val="28"/>
          <w:szCs w:val="28"/>
          <w:rtl/>
        </w:rPr>
        <w:t xml:space="preserve"> </w:t>
      </w:r>
      <w:r w:rsidRPr="00992C18">
        <w:rPr>
          <w:rFonts w:asciiTheme="majorBidi" w:eastAsia="Times New Roman" w:hAnsiTheme="majorBidi" w:cstheme="majorBidi"/>
          <w:sz w:val="28"/>
          <w:szCs w:val="28"/>
          <w:rtl/>
        </w:rPr>
        <w:t>وعقاب</w:t>
      </w:r>
      <w:r>
        <w:rPr>
          <w:rFonts w:asciiTheme="majorBidi" w:eastAsia="Times New Roman" w:hAnsiTheme="majorBidi" w:cstheme="majorBidi" w:hint="cs"/>
          <w:sz w:val="28"/>
          <w:szCs w:val="28"/>
          <w:rtl/>
        </w:rPr>
        <w:t xml:space="preserve"> </w:t>
      </w:r>
      <w:r w:rsidRPr="00992C18">
        <w:rPr>
          <w:rFonts w:asciiTheme="majorBidi" w:eastAsia="Times New Roman" w:hAnsiTheme="majorBidi" w:cstheme="majorBidi"/>
          <w:sz w:val="28"/>
          <w:szCs w:val="28"/>
          <w:rtl/>
        </w:rPr>
        <w:t>واعتمدت الدارسة على استخدام الدراسة التحليلية لتمثيل منحنى الأكثر استفادة من التأمين</w:t>
      </w:r>
      <w:r w:rsidRPr="00992C18">
        <w:rPr>
          <w:rFonts w:asciiTheme="majorBidi" w:eastAsia="Times New Roman" w:hAnsiTheme="majorBidi" w:cstheme="majorBidi"/>
          <w:sz w:val="28"/>
          <w:szCs w:val="28"/>
        </w:rPr>
        <w:t xml:space="preserve">  .</w:t>
      </w:r>
    </w:p>
    <w:p w14:paraId="42942D44" w14:textId="77777777" w:rsidR="0045156F" w:rsidRPr="00992C18" w:rsidRDefault="0045156F" w:rsidP="00EC00F0">
      <w:pPr>
        <w:pStyle w:val="ListParagraph"/>
        <w:bidi/>
        <w:spacing w:after="100" w:line="480" w:lineRule="auto"/>
        <w:jc w:val="both"/>
        <w:rPr>
          <w:rFonts w:asciiTheme="majorBidi" w:eastAsia="Times New Roman" w:hAnsiTheme="majorBidi" w:cstheme="majorBidi"/>
          <w:sz w:val="28"/>
          <w:szCs w:val="28"/>
          <w:rtl/>
        </w:rPr>
      </w:pPr>
    </w:p>
    <w:p w14:paraId="49996D22" w14:textId="77777777" w:rsidR="0045156F" w:rsidRPr="00992C18" w:rsidRDefault="0045156F">
      <w:pPr>
        <w:pStyle w:val="ListParagraph"/>
        <w:numPr>
          <w:ilvl w:val="0"/>
          <w:numId w:val="6"/>
        </w:numPr>
        <w:bidi/>
        <w:spacing w:after="100" w:line="480" w:lineRule="auto"/>
        <w:jc w:val="both"/>
        <w:rPr>
          <w:rFonts w:asciiTheme="majorBidi" w:eastAsia="Times New Roman" w:hAnsiTheme="majorBidi" w:cstheme="majorBidi"/>
          <w:sz w:val="28"/>
          <w:szCs w:val="28"/>
          <w:rtl/>
        </w:rPr>
      </w:pPr>
      <w:r w:rsidRPr="00992C18">
        <w:rPr>
          <w:rFonts w:asciiTheme="majorBidi" w:eastAsia="Times New Roman" w:hAnsiTheme="majorBidi" w:cstheme="majorBidi"/>
          <w:sz w:val="28"/>
          <w:szCs w:val="28"/>
          <w:rtl/>
        </w:rPr>
        <w:t>دراسة</w:t>
      </w:r>
      <w:r w:rsidRPr="00992C18">
        <w:rPr>
          <w:rFonts w:asciiTheme="majorBidi" w:eastAsia="Times New Roman" w:hAnsiTheme="majorBidi" w:cstheme="majorBidi"/>
          <w:sz w:val="28"/>
          <w:szCs w:val="28"/>
        </w:rPr>
        <w:t xml:space="preserve"> (Rose,2008) </w:t>
      </w:r>
      <w:r>
        <w:rPr>
          <w:rFonts w:asciiTheme="majorBidi" w:eastAsia="Times New Roman" w:hAnsiTheme="majorBidi" w:cstheme="majorBidi" w:hint="cs"/>
          <w:sz w:val="28"/>
          <w:szCs w:val="28"/>
          <w:rtl/>
        </w:rPr>
        <w:t xml:space="preserve">: </w:t>
      </w:r>
      <w:r w:rsidRPr="00992C18">
        <w:rPr>
          <w:rFonts w:asciiTheme="majorBidi" w:eastAsia="Times New Roman" w:hAnsiTheme="majorBidi" w:cstheme="majorBidi"/>
          <w:sz w:val="28"/>
          <w:szCs w:val="28"/>
          <w:rtl/>
        </w:rPr>
        <w:t xml:space="preserve">والتي دفقت إلى الاعتماد على انشاء جداول تعكس إقرارات تأمين السيارات و خبرة المجتمع الماليزي، وقد اعتمدت الباحثة في توفيق منحنى المؤمن عليهم على معادلة </w:t>
      </w:r>
      <w:proofErr w:type="spellStart"/>
      <w:r w:rsidRPr="00992C18">
        <w:rPr>
          <w:rFonts w:asciiTheme="majorBidi" w:eastAsia="Times New Roman" w:hAnsiTheme="majorBidi" w:cstheme="majorBidi"/>
          <w:sz w:val="28"/>
          <w:szCs w:val="28"/>
          <w:rtl/>
        </w:rPr>
        <w:t>هيلجمان</w:t>
      </w:r>
      <w:proofErr w:type="spellEnd"/>
      <w:r w:rsidRPr="00992C18">
        <w:rPr>
          <w:rFonts w:asciiTheme="majorBidi" w:eastAsia="Times New Roman" w:hAnsiTheme="majorBidi" w:cstheme="majorBidi"/>
          <w:sz w:val="28"/>
          <w:szCs w:val="28"/>
          <w:rtl/>
        </w:rPr>
        <w:t xml:space="preserve"> </w:t>
      </w:r>
      <w:proofErr w:type="spellStart"/>
      <w:r w:rsidRPr="00992C18">
        <w:rPr>
          <w:rFonts w:asciiTheme="majorBidi" w:eastAsia="Times New Roman" w:hAnsiTheme="majorBidi" w:cstheme="majorBidi"/>
          <w:sz w:val="28"/>
          <w:szCs w:val="28"/>
          <w:rtl/>
        </w:rPr>
        <w:t>وبولارد</w:t>
      </w:r>
      <w:proofErr w:type="spellEnd"/>
      <w:r w:rsidRPr="00992C18">
        <w:rPr>
          <w:rFonts w:asciiTheme="majorBidi" w:eastAsia="Times New Roman" w:hAnsiTheme="majorBidi" w:cstheme="majorBidi"/>
          <w:sz w:val="28"/>
          <w:szCs w:val="28"/>
          <w:rtl/>
        </w:rPr>
        <w:t>، وتناول الجدول معدلات المؤمنين للأعمر أكبر من عشرون عاما لكلا الجنسين واقترحت الباحثة والتعامل مع الاعمار الفردية كسبيل لتوسعة جدول المؤمنين بدلاً من الاعتماد على الفئات العمرية</w:t>
      </w:r>
      <w:r>
        <w:rPr>
          <w:rFonts w:asciiTheme="majorBidi" w:eastAsia="Times New Roman" w:hAnsiTheme="majorBidi" w:cstheme="majorBidi" w:hint="cs"/>
          <w:sz w:val="28"/>
          <w:szCs w:val="28"/>
          <w:rtl/>
        </w:rPr>
        <w:t xml:space="preserve"> </w:t>
      </w:r>
      <w:r w:rsidRPr="00992C18">
        <w:rPr>
          <w:rFonts w:asciiTheme="majorBidi" w:eastAsia="Times New Roman" w:hAnsiTheme="majorBidi" w:cstheme="majorBidi"/>
          <w:sz w:val="28"/>
          <w:szCs w:val="28"/>
          <w:rtl/>
        </w:rPr>
        <w:t xml:space="preserve">ومن خلال مقارنة توفيق أكثر من نموذج مقترح، تم التوصل إلى ان معادلة </w:t>
      </w:r>
      <w:proofErr w:type="spellStart"/>
      <w:r w:rsidRPr="00992C18">
        <w:rPr>
          <w:rFonts w:asciiTheme="majorBidi" w:eastAsia="Times New Roman" w:hAnsiTheme="majorBidi" w:cstheme="majorBidi"/>
          <w:sz w:val="28"/>
          <w:szCs w:val="28"/>
          <w:rtl/>
        </w:rPr>
        <w:t>هيلجمان</w:t>
      </w:r>
      <w:proofErr w:type="spellEnd"/>
      <w:r w:rsidRPr="00992C18">
        <w:rPr>
          <w:rFonts w:asciiTheme="majorBidi" w:eastAsia="Times New Roman" w:hAnsiTheme="majorBidi" w:cstheme="majorBidi"/>
          <w:sz w:val="28"/>
          <w:szCs w:val="28"/>
          <w:rtl/>
        </w:rPr>
        <w:t xml:space="preserve"> </w:t>
      </w:r>
      <w:proofErr w:type="spellStart"/>
      <w:r w:rsidRPr="00992C18">
        <w:rPr>
          <w:rFonts w:asciiTheme="majorBidi" w:eastAsia="Times New Roman" w:hAnsiTheme="majorBidi" w:cstheme="majorBidi"/>
          <w:sz w:val="28"/>
          <w:szCs w:val="28"/>
          <w:rtl/>
        </w:rPr>
        <w:t>بولارد</w:t>
      </w:r>
      <w:proofErr w:type="spellEnd"/>
      <w:r w:rsidRPr="00992C18">
        <w:rPr>
          <w:rFonts w:asciiTheme="majorBidi" w:eastAsia="Times New Roman" w:hAnsiTheme="majorBidi" w:cstheme="majorBidi"/>
          <w:sz w:val="28"/>
          <w:szCs w:val="28"/>
          <w:rtl/>
        </w:rPr>
        <w:t xml:space="preserve"> هي أنسب الصيغ لتمثيل معدلات المؤمنين في المجتمع الماليزي، بالإضافة إلى أن النتائج الاحصائية أشارت إلى عدم وجود فروق معنوية بين معدلات المؤمنين المقترحة ونظائرها المجمعة بشكل فئوي</w:t>
      </w:r>
      <w:r w:rsidRPr="00992C18">
        <w:rPr>
          <w:rFonts w:asciiTheme="majorBidi" w:eastAsia="Times New Roman" w:hAnsiTheme="majorBidi" w:cstheme="majorBidi"/>
          <w:sz w:val="28"/>
          <w:szCs w:val="28"/>
        </w:rPr>
        <w:t>.</w:t>
      </w:r>
      <w:r w:rsidRPr="00992C18">
        <w:rPr>
          <w:rFonts w:asciiTheme="majorBidi" w:eastAsia="Times New Roman" w:hAnsiTheme="majorBidi" w:cstheme="majorBidi"/>
          <w:sz w:val="28"/>
          <w:szCs w:val="28"/>
          <w:rtl/>
        </w:rPr>
        <w:t xml:space="preserve"> هدفت إلى بناء جدول حياة يختص بخبرة المؤمن عليهم بشركات التأمين بالبرازيل، وقد شمل مجتمع الدراسة جميع سجلات المؤمن عليهم بعدد 23 شركة تأمين بالبرازيل، وهي تعتبر كافية إحصائياً لبناء جدول حياة يمكن الاعتماد عليه في تسعير منتجات تأمينات السيارات وقد اعتمدت الد راسة على معادلة</w:t>
      </w:r>
      <w:r w:rsidRPr="00992C18">
        <w:rPr>
          <w:rFonts w:asciiTheme="majorBidi" w:eastAsia="Times New Roman" w:hAnsiTheme="majorBidi" w:cstheme="majorBidi"/>
          <w:sz w:val="28"/>
          <w:szCs w:val="28"/>
        </w:rPr>
        <w:t xml:space="preserve"> (</w:t>
      </w:r>
      <w:proofErr w:type="spellStart"/>
      <w:r w:rsidRPr="00992C18">
        <w:rPr>
          <w:rFonts w:asciiTheme="majorBidi" w:eastAsia="Times New Roman" w:hAnsiTheme="majorBidi" w:cstheme="majorBidi"/>
          <w:sz w:val="28"/>
          <w:szCs w:val="28"/>
        </w:rPr>
        <w:t>Heligman</w:t>
      </w:r>
      <w:proofErr w:type="spellEnd"/>
      <w:r w:rsidRPr="00992C18">
        <w:rPr>
          <w:rFonts w:asciiTheme="majorBidi" w:eastAsia="Times New Roman" w:hAnsiTheme="majorBidi" w:cstheme="majorBidi"/>
          <w:sz w:val="28"/>
          <w:szCs w:val="28"/>
        </w:rPr>
        <w:t xml:space="preserve"> &amp; Pollard) </w:t>
      </w:r>
      <w:r w:rsidRPr="00992C18">
        <w:rPr>
          <w:rFonts w:asciiTheme="majorBidi" w:eastAsia="Times New Roman" w:hAnsiTheme="majorBidi" w:cstheme="majorBidi"/>
          <w:sz w:val="28"/>
          <w:szCs w:val="28"/>
          <w:rtl/>
        </w:rPr>
        <w:t>في تسوية معدلات المؤمنين التيتم   التوصل إليهم، ومن مزا يا الاعتماد على هذه الصيغة تفسير الاتجاه العام لمنحنى المستفيدين خلال المراحل العمرية المختلفة، والتي تم تقسيمها إلى ثلاث مراحل، وقد توصلت الدارسة إلى جداول استعاضة لكل من الذكور والاناث تعكس خبرة المؤمن عليهم بالبرازيل</w:t>
      </w:r>
      <w:r w:rsidRPr="00992C18">
        <w:rPr>
          <w:rFonts w:asciiTheme="majorBidi" w:eastAsia="Times New Roman" w:hAnsiTheme="majorBidi" w:cstheme="majorBidi"/>
          <w:sz w:val="28"/>
          <w:szCs w:val="28"/>
        </w:rPr>
        <w:t>.</w:t>
      </w:r>
      <w:r w:rsidRPr="00992C18">
        <w:rPr>
          <w:rFonts w:asciiTheme="majorBidi" w:eastAsia="Times New Roman" w:hAnsiTheme="majorBidi" w:cstheme="majorBidi"/>
          <w:sz w:val="28"/>
          <w:szCs w:val="28"/>
          <w:rtl/>
        </w:rPr>
        <w:t xml:space="preserve">وجدوا أيضا للوفيات تعكس خبرة المؤمن علي سيارتهم بهذه المجتمعات، وقد تمثل وجه الاختلاف بين هذه الدراسات في المعادلة المستخدمة لتهذيب منحنى الوفيات، فهناك من اعتمد على معادلة </w:t>
      </w:r>
      <w:proofErr w:type="spellStart"/>
      <w:r w:rsidRPr="00992C18">
        <w:rPr>
          <w:rFonts w:asciiTheme="majorBidi" w:eastAsia="Times New Roman" w:hAnsiTheme="majorBidi" w:cstheme="majorBidi"/>
          <w:sz w:val="28"/>
          <w:szCs w:val="28"/>
          <w:rtl/>
        </w:rPr>
        <w:t>جومبيرتز</w:t>
      </w:r>
      <w:proofErr w:type="spellEnd"/>
      <w:r w:rsidRPr="00992C18">
        <w:rPr>
          <w:rFonts w:asciiTheme="majorBidi" w:eastAsia="Times New Roman" w:hAnsiTheme="majorBidi" w:cstheme="majorBidi"/>
          <w:sz w:val="28"/>
          <w:szCs w:val="28"/>
          <w:rtl/>
        </w:rPr>
        <w:t xml:space="preserve"> </w:t>
      </w:r>
      <w:proofErr w:type="spellStart"/>
      <w:r w:rsidRPr="00992C18">
        <w:rPr>
          <w:rFonts w:asciiTheme="majorBidi" w:eastAsia="Times New Roman" w:hAnsiTheme="majorBidi" w:cstheme="majorBidi"/>
          <w:sz w:val="28"/>
          <w:szCs w:val="28"/>
          <w:rtl/>
        </w:rPr>
        <w:t>وماكيهام</w:t>
      </w:r>
      <w:proofErr w:type="spellEnd"/>
      <w:r w:rsidRPr="00992C18">
        <w:rPr>
          <w:rFonts w:asciiTheme="majorBidi" w:eastAsia="Times New Roman" w:hAnsiTheme="majorBidi" w:cstheme="majorBidi"/>
          <w:sz w:val="28"/>
          <w:szCs w:val="28"/>
          <w:rtl/>
        </w:rPr>
        <w:t xml:space="preserve">، أو معادلة </w:t>
      </w:r>
      <w:proofErr w:type="spellStart"/>
      <w:r w:rsidRPr="00992C18">
        <w:rPr>
          <w:rFonts w:asciiTheme="majorBidi" w:eastAsia="Times New Roman" w:hAnsiTheme="majorBidi" w:cstheme="majorBidi"/>
          <w:sz w:val="28"/>
          <w:szCs w:val="28"/>
          <w:rtl/>
        </w:rPr>
        <w:t>هيلجمان</w:t>
      </w:r>
      <w:proofErr w:type="spellEnd"/>
      <w:r w:rsidRPr="00992C18">
        <w:rPr>
          <w:rFonts w:asciiTheme="majorBidi" w:eastAsia="Times New Roman" w:hAnsiTheme="majorBidi" w:cstheme="majorBidi"/>
          <w:sz w:val="28"/>
          <w:szCs w:val="28"/>
          <w:rtl/>
        </w:rPr>
        <w:t xml:space="preserve"> </w:t>
      </w:r>
      <w:proofErr w:type="spellStart"/>
      <w:r w:rsidRPr="00992C18">
        <w:rPr>
          <w:rFonts w:asciiTheme="majorBidi" w:eastAsia="Times New Roman" w:hAnsiTheme="majorBidi" w:cstheme="majorBidi"/>
          <w:sz w:val="28"/>
          <w:szCs w:val="28"/>
          <w:rtl/>
        </w:rPr>
        <w:t>وبولارد</w:t>
      </w:r>
      <w:proofErr w:type="spellEnd"/>
      <w:r w:rsidRPr="00992C18">
        <w:rPr>
          <w:rFonts w:asciiTheme="majorBidi" w:eastAsia="Times New Roman" w:hAnsiTheme="majorBidi" w:cstheme="majorBidi"/>
          <w:sz w:val="28"/>
          <w:szCs w:val="28"/>
          <w:rtl/>
        </w:rPr>
        <w:t xml:space="preserve"> كما قدمت الدراسات السابقة الأدلة على قدرت معادلة </w:t>
      </w:r>
      <w:proofErr w:type="spellStart"/>
      <w:r w:rsidRPr="00992C18">
        <w:rPr>
          <w:rFonts w:asciiTheme="majorBidi" w:eastAsia="Times New Roman" w:hAnsiTheme="majorBidi" w:cstheme="majorBidi"/>
          <w:sz w:val="28"/>
          <w:szCs w:val="28"/>
          <w:rtl/>
        </w:rPr>
        <w:t>هليجمان</w:t>
      </w:r>
      <w:proofErr w:type="spellEnd"/>
      <w:r w:rsidRPr="00992C18">
        <w:rPr>
          <w:rFonts w:asciiTheme="majorBidi" w:eastAsia="Times New Roman" w:hAnsiTheme="majorBidi" w:cstheme="majorBidi"/>
          <w:sz w:val="28"/>
          <w:szCs w:val="28"/>
          <w:rtl/>
        </w:rPr>
        <w:t xml:space="preserve"> </w:t>
      </w:r>
      <w:proofErr w:type="spellStart"/>
      <w:r w:rsidRPr="00992C18">
        <w:rPr>
          <w:rFonts w:asciiTheme="majorBidi" w:eastAsia="Times New Roman" w:hAnsiTheme="majorBidi" w:cstheme="majorBidi"/>
          <w:sz w:val="28"/>
          <w:szCs w:val="28"/>
          <w:rtl/>
        </w:rPr>
        <w:t>وبولارد</w:t>
      </w:r>
      <w:proofErr w:type="spellEnd"/>
      <w:r w:rsidRPr="00992C18">
        <w:rPr>
          <w:rFonts w:asciiTheme="majorBidi" w:eastAsia="Times New Roman" w:hAnsiTheme="majorBidi" w:cstheme="majorBidi"/>
          <w:sz w:val="28"/>
          <w:szCs w:val="28"/>
          <w:rtl/>
        </w:rPr>
        <w:t xml:space="preserve"> على توفيق منحنى وفيات يعكس خبرة المجتمع، كما أن قدرة </w:t>
      </w:r>
      <w:r w:rsidRPr="00992C18">
        <w:rPr>
          <w:rFonts w:asciiTheme="majorBidi" w:eastAsia="Times New Roman" w:hAnsiTheme="majorBidi" w:cstheme="majorBidi"/>
          <w:sz w:val="28"/>
          <w:szCs w:val="28"/>
          <w:rtl/>
        </w:rPr>
        <w:lastRenderedPageBreak/>
        <w:t>معلماته على تفسير الاتجاهات المختلفة لمنحنى المؤمنين لكل فئة عمرية، قد قدم المزيد من مؤشرات التفضيل نحو الاعتماد عليها في توفيق منحنى المستفيدين من التأمين وقد ندرت الد راسات التي تناولت المنطقة العربية على وجه العموم والمملكة العربية السعودية على وجه الخصوص، ولا يزال هذا المجتمع التأميني يحتاج إلى المزيد من الد راسات التي تقدم الأسس العلمية لشركات التأمين، بما يمكنها من تقديم منتجات تأمينية تتسم بعدالة التسعير، وهو ما ينعكس على زيادة الطلب على منتجات هذا القطاع التأميني الهام</w:t>
      </w:r>
      <w:r w:rsidRPr="00992C18">
        <w:rPr>
          <w:rFonts w:asciiTheme="majorBidi" w:eastAsia="Times New Roman" w:hAnsiTheme="majorBidi" w:cstheme="majorBidi"/>
          <w:sz w:val="28"/>
          <w:szCs w:val="28"/>
        </w:rPr>
        <w:t>.</w:t>
      </w:r>
    </w:p>
    <w:p w14:paraId="1DFC8C9E" w14:textId="77777777" w:rsidR="0045156F" w:rsidRPr="00992C18" w:rsidRDefault="0045156F" w:rsidP="00EC00F0">
      <w:pPr>
        <w:bidi/>
        <w:spacing w:after="100" w:line="480" w:lineRule="auto"/>
        <w:jc w:val="both"/>
        <w:rPr>
          <w:rFonts w:asciiTheme="majorBidi" w:eastAsia="Times New Roman" w:hAnsiTheme="majorBidi" w:cstheme="majorBidi"/>
          <w:sz w:val="28"/>
          <w:szCs w:val="28"/>
          <w:rtl/>
        </w:rPr>
      </w:pPr>
    </w:p>
    <w:p w14:paraId="7CAB4603" w14:textId="77777777" w:rsidR="0045156F" w:rsidRDefault="0045156F">
      <w:pPr>
        <w:pStyle w:val="ListParagraph"/>
        <w:numPr>
          <w:ilvl w:val="0"/>
          <w:numId w:val="6"/>
        </w:numPr>
        <w:bidi/>
        <w:spacing w:after="100" w:line="480" w:lineRule="auto"/>
        <w:jc w:val="both"/>
        <w:rPr>
          <w:rFonts w:asciiTheme="majorBidi" w:eastAsia="Times New Roman" w:hAnsiTheme="majorBidi" w:cstheme="majorBidi"/>
          <w:sz w:val="28"/>
          <w:szCs w:val="28"/>
        </w:rPr>
      </w:pPr>
      <w:r w:rsidRPr="00992C18">
        <w:rPr>
          <w:rFonts w:asciiTheme="majorBidi" w:eastAsia="Times New Roman" w:hAnsiTheme="majorBidi" w:cstheme="majorBidi"/>
          <w:sz w:val="28"/>
          <w:szCs w:val="28"/>
          <w:rtl/>
        </w:rPr>
        <w:t xml:space="preserve">دراسة (عجوة أماني محمد، </w:t>
      </w:r>
      <w:r w:rsidRPr="00992C18">
        <w:rPr>
          <w:rFonts w:asciiTheme="majorBidi" w:eastAsia="Times New Roman" w:hAnsiTheme="majorBidi" w:cstheme="majorBidi"/>
          <w:sz w:val="28"/>
          <w:szCs w:val="28"/>
          <w:rtl/>
          <w:lang w:bidi="fa-IR"/>
        </w:rPr>
        <w:t>۲۰۱۸</w:t>
      </w:r>
      <w:r w:rsidRPr="00992C18">
        <w:rPr>
          <w:rFonts w:asciiTheme="majorBidi" w:eastAsia="Times New Roman" w:hAnsiTheme="majorBidi" w:cstheme="majorBidi" w:hint="cs"/>
          <w:sz w:val="28"/>
          <w:szCs w:val="28"/>
          <w:rtl/>
          <w:lang w:bidi="fa-IR"/>
        </w:rPr>
        <w:t>)</w:t>
      </w:r>
      <w:r w:rsidRPr="00992C18">
        <w:rPr>
          <w:rFonts w:asciiTheme="majorBidi" w:eastAsia="Times New Roman" w:hAnsiTheme="majorBidi" w:cstheme="majorBidi" w:hint="cs"/>
          <w:sz w:val="28"/>
          <w:szCs w:val="28"/>
          <w:rtl/>
        </w:rPr>
        <w:t>: قامت</w:t>
      </w:r>
      <w:r w:rsidRPr="00992C18">
        <w:rPr>
          <w:rFonts w:asciiTheme="majorBidi" w:eastAsia="Times New Roman" w:hAnsiTheme="majorBidi" w:cstheme="majorBidi"/>
          <w:sz w:val="28"/>
          <w:szCs w:val="28"/>
          <w:rtl/>
        </w:rPr>
        <w:t xml:space="preserve"> الدراسة بإلقاء الضوء على استخدام توزيع </w:t>
      </w:r>
      <w:proofErr w:type="spellStart"/>
      <w:r w:rsidRPr="00992C18">
        <w:rPr>
          <w:rFonts w:asciiTheme="majorBidi" w:eastAsia="Times New Roman" w:hAnsiTheme="majorBidi" w:cstheme="majorBidi"/>
          <w:sz w:val="28"/>
          <w:szCs w:val="28"/>
          <w:rtl/>
        </w:rPr>
        <w:t>بواسون</w:t>
      </w:r>
      <w:proofErr w:type="spellEnd"/>
      <w:r w:rsidRPr="00992C18">
        <w:rPr>
          <w:rFonts w:asciiTheme="majorBidi" w:eastAsia="Times New Roman" w:hAnsiTheme="majorBidi" w:cstheme="majorBidi"/>
          <w:sz w:val="28"/>
          <w:szCs w:val="28"/>
          <w:rtl/>
        </w:rPr>
        <w:t xml:space="preserve"> ذي الأصفار الزائدة، وتوزيع </w:t>
      </w:r>
      <w:proofErr w:type="spellStart"/>
      <w:r w:rsidRPr="00992C18">
        <w:rPr>
          <w:rFonts w:asciiTheme="majorBidi" w:eastAsia="Times New Roman" w:hAnsiTheme="majorBidi" w:cstheme="majorBidi"/>
          <w:sz w:val="28"/>
          <w:szCs w:val="28"/>
          <w:rtl/>
        </w:rPr>
        <w:t>هاردل</w:t>
      </w:r>
      <w:proofErr w:type="spellEnd"/>
      <w:r w:rsidRPr="00992C18">
        <w:rPr>
          <w:rFonts w:asciiTheme="majorBidi" w:eastAsia="Times New Roman" w:hAnsiTheme="majorBidi" w:cstheme="majorBidi"/>
          <w:sz w:val="28"/>
          <w:szCs w:val="28"/>
          <w:rtl/>
        </w:rPr>
        <w:t xml:space="preserve"> </w:t>
      </w:r>
      <w:proofErr w:type="spellStart"/>
      <w:r w:rsidRPr="00992C18">
        <w:rPr>
          <w:rFonts w:asciiTheme="majorBidi" w:eastAsia="Times New Roman" w:hAnsiTheme="majorBidi" w:cstheme="majorBidi"/>
          <w:sz w:val="28"/>
          <w:szCs w:val="28"/>
          <w:rtl/>
        </w:rPr>
        <w:t>بواسون</w:t>
      </w:r>
      <w:proofErr w:type="spellEnd"/>
      <w:r w:rsidRPr="00992C18">
        <w:rPr>
          <w:rFonts w:asciiTheme="majorBidi" w:eastAsia="Times New Roman" w:hAnsiTheme="majorBidi" w:cstheme="majorBidi"/>
          <w:sz w:val="28"/>
          <w:szCs w:val="28"/>
          <w:rtl/>
        </w:rPr>
        <w:t xml:space="preserve"> لتحسين جودة توفيق البيانات التي تحتوي على أصفار زائدة. وقد تم استخدام بيانات تكرار المطالبات لقاعدة بيانات تأمين السيارات بسنغافورة والمتاحة على الشبكة الدولية للمعلومات وتم اختبار البيانات لاكتشاف الأصفار الزائدة، وتقدير معلمات توزيع </w:t>
      </w:r>
      <w:proofErr w:type="spellStart"/>
      <w:r w:rsidRPr="00992C18">
        <w:rPr>
          <w:rFonts w:asciiTheme="majorBidi" w:eastAsia="Times New Roman" w:hAnsiTheme="majorBidi" w:cstheme="majorBidi"/>
          <w:sz w:val="28"/>
          <w:szCs w:val="28"/>
          <w:rtl/>
        </w:rPr>
        <w:t>بواسون</w:t>
      </w:r>
      <w:proofErr w:type="spellEnd"/>
      <w:r w:rsidRPr="00992C18">
        <w:rPr>
          <w:rFonts w:asciiTheme="majorBidi" w:eastAsia="Times New Roman" w:hAnsiTheme="majorBidi" w:cstheme="majorBidi"/>
          <w:sz w:val="28"/>
          <w:szCs w:val="28"/>
          <w:rtl/>
        </w:rPr>
        <w:t xml:space="preserve"> ذي الأصفار الزائدة بطريقة العزوم وطريقة الإمكان الأعظم، وتم اشتقاق صيغ الوسط الحسابي والتباين لتوزيع </w:t>
      </w:r>
      <w:proofErr w:type="spellStart"/>
      <w:r w:rsidRPr="00992C18">
        <w:rPr>
          <w:rFonts w:asciiTheme="majorBidi" w:eastAsia="Times New Roman" w:hAnsiTheme="majorBidi" w:cstheme="majorBidi"/>
          <w:sz w:val="28"/>
          <w:szCs w:val="28"/>
          <w:rtl/>
        </w:rPr>
        <w:t>هاردل</w:t>
      </w:r>
      <w:proofErr w:type="spellEnd"/>
      <w:r w:rsidRPr="00992C18">
        <w:rPr>
          <w:rFonts w:asciiTheme="majorBidi" w:eastAsia="Times New Roman" w:hAnsiTheme="majorBidi" w:cstheme="majorBidi"/>
          <w:sz w:val="28"/>
          <w:szCs w:val="28"/>
          <w:rtl/>
        </w:rPr>
        <w:t xml:space="preserve"> </w:t>
      </w:r>
      <w:proofErr w:type="spellStart"/>
      <w:r w:rsidRPr="00992C18">
        <w:rPr>
          <w:rFonts w:asciiTheme="majorBidi" w:eastAsia="Times New Roman" w:hAnsiTheme="majorBidi" w:cstheme="majorBidi"/>
          <w:sz w:val="28"/>
          <w:szCs w:val="28"/>
          <w:rtl/>
        </w:rPr>
        <w:t>بواسون</w:t>
      </w:r>
      <w:proofErr w:type="spellEnd"/>
      <w:r w:rsidRPr="00992C18">
        <w:rPr>
          <w:rFonts w:asciiTheme="majorBidi" w:eastAsia="Times New Roman" w:hAnsiTheme="majorBidi" w:cstheme="majorBidi"/>
          <w:sz w:val="28"/>
          <w:szCs w:val="28"/>
          <w:rtl/>
        </w:rPr>
        <w:t xml:space="preserve"> واشتقاق مقدرات طريقة العزوم وطريقة الإمكان الأعظم للمعلمات المجهولة، وتقدير المعلمات المجهولة لتوزيع </w:t>
      </w:r>
      <w:proofErr w:type="spellStart"/>
      <w:r w:rsidRPr="00992C18">
        <w:rPr>
          <w:rFonts w:asciiTheme="majorBidi" w:eastAsia="Times New Roman" w:hAnsiTheme="majorBidi" w:cstheme="majorBidi"/>
          <w:sz w:val="28"/>
          <w:szCs w:val="28"/>
          <w:rtl/>
        </w:rPr>
        <w:t>هاردل</w:t>
      </w:r>
      <w:proofErr w:type="spellEnd"/>
      <w:r w:rsidRPr="00992C18">
        <w:rPr>
          <w:rFonts w:asciiTheme="majorBidi" w:eastAsia="Times New Roman" w:hAnsiTheme="majorBidi" w:cstheme="majorBidi"/>
          <w:sz w:val="28"/>
          <w:szCs w:val="28"/>
          <w:rtl/>
        </w:rPr>
        <w:t xml:space="preserve"> </w:t>
      </w:r>
      <w:proofErr w:type="spellStart"/>
      <w:r w:rsidRPr="00992C18">
        <w:rPr>
          <w:rFonts w:asciiTheme="majorBidi" w:eastAsia="Times New Roman" w:hAnsiTheme="majorBidi" w:cstheme="majorBidi"/>
          <w:sz w:val="28"/>
          <w:szCs w:val="28"/>
          <w:rtl/>
        </w:rPr>
        <w:t>بواسون</w:t>
      </w:r>
      <w:proofErr w:type="spellEnd"/>
      <w:r w:rsidRPr="00992C18">
        <w:rPr>
          <w:rFonts w:asciiTheme="majorBidi" w:eastAsia="Times New Roman" w:hAnsiTheme="majorBidi" w:cstheme="majorBidi"/>
          <w:sz w:val="28"/>
          <w:szCs w:val="28"/>
          <w:rtl/>
        </w:rPr>
        <w:t xml:space="preserve"> بطريقة العزوم وطريقة الامكان الأعظم</w:t>
      </w:r>
      <w:r>
        <w:rPr>
          <w:rFonts w:asciiTheme="majorBidi" w:eastAsia="Times New Roman" w:hAnsiTheme="majorBidi" w:cstheme="majorBidi" w:hint="cs"/>
          <w:sz w:val="28"/>
          <w:szCs w:val="28"/>
          <w:rtl/>
        </w:rPr>
        <w:t xml:space="preserve"> </w:t>
      </w:r>
      <w:r w:rsidRPr="00992C18">
        <w:rPr>
          <w:rFonts w:asciiTheme="majorBidi" w:eastAsia="Times New Roman" w:hAnsiTheme="majorBidi" w:cstheme="majorBidi"/>
          <w:sz w:val="28"/>
          <w:szCs w:val="28"/>
          <w:rtl/>
        </w:rPr>
        <w:t xml:space="preserve">وتم نمذجة البيانات باستخدام توزيع </w:t>
      </w:r>
      <w:proofErr w:type="spellStart"/>
      <w:r w:rsidRPr="00992C18">
        <w:rPr>
          <w:rFonts w:asciiTheme="majorBidi" w:eastAsia="Times New Roman" w:hAnsiTheme="majorBidi" w:cstheme="majorBidi"/>
          <w:sz w:val="28"/>
          <w:szCs w:val="28"/>
          <w:rtl/>
        </w:rPr>
        <w:t>بواسون</w:t>
      </w:r>
      <w:proofErr w:type="spellEnd"/>
      <w:r w:rsidRPr="00992C18">
        <w:rPr>
          <w:rFonts w:asciiTheme="majorBidi" w:eastAsia="Times New Roman" w:hAnsiTheme="majorBidi" w:cstheme="majorBidi"/>
          <w:sz w:val="28"/>
          <w:szCs w:val="28"/>
          <w:rtl/>
        </w:rPr>
        <w:t xml:space="preserve"> وتوزيع </w:t>
      </w:r>
      <w:proofErr w:type="spellStart"/>
      <w:r w:rsidRPr="00992C18">
        <w:rPr>
          <w:rFonts w:asciiTheme="majorBidi" w:eastAsia="Times New Roman" w:hAnsiTheme="majorBidi" w:cstheme="majorBidi"/>
          <w:sz w:val="28"/>
          <w:szCs w:val="28"/>
          <w:rtl/>
        </w:rPr>
        <w:t>بواسون</w:t>
      </w:r>
      <w:proofErr w:type="spellEnd"/>
      <w:r w:rsidRPr="00992C18">
        <w:rPr>
          <w:rFonts w:asciiTheme="majorBidi" w:eastAsia="Times New Roman" w:hAnsiTheme="majorBidi" w:cstheme="majorBidi"/>
          <w:sz w:val="28"/>
          <w:szCs w:val="28"/>
          <w:rtl/>
        </w:rPr>
        <w:t xml:space="preserve"> ذي الأصفار الزائدة وتوزيع </w:t>
      </w:r>
      <w:proofErr w:type="spellStart"/>
      <w:r w:rsidRPr="00992C18">
        <w:rPr>
          <w:rFonts w:asciiTheme="majorBidi" w:eastAsia="Times New Roman" w:hAnsiTheme="majorBidi" w:cstheme="majorBidi"/>
          <w:sz w:val="28"/>
          <w:szCs w:val="28"/>
          <w:rtl/>
        </w:rPr>
        <w:t>هاردل</w:t>
      </w:r>
      <w:proofErr w:type="spellEnd"/>
      <w:r w:rsidRPr="00992C18">
        <w:rPr>
          <w:rFonts w:asciiTheme="majorBidi" w:eastAsia="Times New Roman" w:hAnsiTheme="majorBidi" w:cstheme="majorBidi"/>
          <w:sz w:val="28"/>
          <w:szCs w:val="28"/>
          <w:rtl/>
        </w:rPr>
        <w:t xml:space="preserve"> </w:t>
      </w:r>
      <w:proofErr w:type="spellStart"/>
      <w:r w:rsidRPr="00992C18">
        <w:rPr>
          <w:rFonts w:asciiTheme="majorBidi" w:eastAsia="Times New Roman" w:hAnsiTheme="majorBidi" w:cstheme="majorBidi"/>
          <w:sz w:val="28"/>
          <w:szCs w:val="28"/>
          <w:rtl/>
        </w:rPr>
        <w:t>بواسون</w:t>
      </w:r>
      <w:proofErr w:type="spellEnd"/>
      <w:r w:rsidRPr="00992C18">
        <w:rPr>
          <w:rFonts w:asciiTheme="majorBidi" w:eastAsia="Times New Roman" w:hAnsiTheme="majorBidi" w:cstheme="majorBidi"/>
          <w:sz w:val="28"/>
          <w:szCs w:val="28"/>
          <w:rtl/>
        </w:rPr>
        <w:t xml:space="preserve"> واختبار جودة التوفيق باستخدام اختبار كاي تربيع، وتم الاختيار بين التوزيعات المختلفة المستخدمة في الدراسة باستخدام معياري</w:t>
      </w:r>
      <w:r w:rsidRPr="00992C18">
        <w:rPr>
          <w:rFonts w:asciiTheme="majorBidi" w:eastAsia="Times New Roman" w:hAnsiTheme="majorBidi" w:cstheme="majorBidi"/>
          <w:sz w:val="28"/>
          <w:szCs w:val="28"/>
        </w:rPr>
        <w:t xml:space="preserve"> (BIC) </w:t>
      </w:r>
      <w:r w:rsidRPr="00992C18">
        <w:rPr>
          <w:rFonts w:asciiTheme="majorBidi" w:eastAsia="Times New Roman" w:hAnsiTheme="majorBidi" w:cstheme="majorBidi"/>
          <w:sz w:val="28"/>
          <w:szCs w:val="28"/>
          <w:rtl/>
        </w:rPr>
        <w:t xml:space="preserve">، </w:t>
      </w:r>
      <w:r w:rsidRPr="00992C18">
        <w:rPr>
          <w:rFonts w:asciiTheme="majorBidi" w:eastAsia="Times New Roman" w:hAnsiTheme="majorBidi" w:cstheme="majorBidi"/>
          <w:sz w:val="28"/>
          <w:szCs w:val="28"/>
        </w:rPr>
        <w:t>(AIC)</w:t>
      </w:r>
      <w:r w:rsidRPr="00992C18">
        <w:rPr>
          <w:rFonts w:asciiTheme="majorBidi" w:eastAsia="Times New Roman" w:hAnsiTheme="majorBidi" w:cstheme="majorBidi"/>
          <w:sz w:val="28"/>
          <w:szCs w:val="28"/>
          <w:rtl/>
        </w:rPr>
        <w:t xml:space="preserve">، وقد وجد أن توزيع </w:t>
      </w:r>
      <w:proofErr w:type="spellStart"/>
      <w:r w:rsidRPr="00992C18">
        <w:rPr>
          <w:rFonts w:asciiTheme="majorBidi" w:eastAsia="Times New Roman" w:hAnsiTheme="majorBidi" w:cstheme="majorBidi"/>
          <w:sz w:val="28"/>
          <w:szCs w:val="28"/>
          <w:rtl/>
        </w:rPr>
        <w:t>هاردل</w:t>
      </w:r>
      <w:proofErr w:type="spellEnd"/>
      <w:r w:rsidRPr="00992C18">
        <w:rPr>
          <w:rFonts w:asciiTheme="majorBidi" w:eastAsia="Times New Roman" w:hAnsiTheme="majorBidi" w:cstheme="majorBidi"/>
          <w:sz w:val="28"/>
          <w:szCs w:val="28"/>
          <w:rtl/>
        </w:rPr>
        <w:t xml:space="preserve"> </w:t>
      </w:r>
      <w:proofErr w:type="spellStart"/>
      <w:r w:rsidRPr="00992C18">
        <w:rPr>
          <w:rFonts w:asciiTheme="majorBidi" w:eastAsia="Times New Roman" w:hAnsiTheme="majorBidi" w:cstheme="majorBidi"/>
          <w:sz w:val="28"/>
          <w:szCs w:val="28"/>
          <w:rtl/>
        </w:rPr>
        <w:t>بواسون</w:t>
      </w:r>
      <w:proofErr w:type="spellEnd"/>
      <w:r w:rsidRPr="00992C18">
        <w:rPr>
          <w:rFonts w:asciiTheme="majorBidi" w:eastAsia="Times New Roman" w:hAnsiTheme="majorBidi" w:cstheme="majorBidi"/>
          <w:sz w:val="28"/>
          <w:szCs w:val="28"/>
          <w:rtl/>
        </w:rPr>
        <w:t xml:space="preserve"> هو الأفضل لتمثيل البيانات</w:t>
      </w:r>
      <w:r w:rsidRPr="00992C18">
        <w:rPr>
          <w:rFonts w:asciiTheme="majorBidi" w:eastAsia="Times New Roman" w:hAnsiTheme="majorBidi" w:cstheme="majorBidi"/>
          <w:sz w:val="28"/>
          <w:szCs w:val="28"/>
        </w:rPr>
        <w:t>.</w:t>
      </w:r>
    </w:p>
    <w:p w14:paraId="51A9DF45" w14:textId="77777777" w:rsidR="0045156F" w:rsidRPr="00427C62" w:rsidRDefault="0045156F" w:rsidP="00EC00F0">
      <w:pPr>
        <w:bidi/>
        <w:spacing w:after="100" w:line="480" w:lineRule="auto"/>
        <w:jc w:val="both"/>
        <w:rPr>
          <w:rFonts w:asciiTheme="majorBidi" w:eastAsia="Times New Roman" w:hAnsiTheme="majorBidi" w:cstheme="majorBidi"/>
          <w:sz w:val="28"/>
          <w:szCs w:val="28"/>
          <w:rtl/>
        </w:rPr>
      </w:pPr>
    </w:p>
    <w:p w14:paraId="0ED61B1C" w14:textId="2671671C" w:rsidR="00216D57" w:rsidRPr="00216D57" w:rsidRDefault="0045156F">
      <w:pPr>
        <w:pStyle w:val="ListParagraph"/>
        <w:numPr>
          <w:ilvl w:val="0"/>
          <w:numId w:val="6"/>
        </w:numPr>
        <w:bidi/>
        <w:spacing w:after="100" w:line="480" w:lineRule="auto"/>
        <w:jc w:val="both"/>
        <w:rPr>
          <w:rFonts w:asciiTheme="majorBidi" w:eastAsia="Times New Roman" w:hAnsiTheme="majorBidi" w:cstheme="majorBidi"/>
          <w:sz w:val="28"/>
          <w:szCs w:val="28"/>
          <w:rtl/>
        </w:rPr>
      </w:pPr>
      <w:r w:rsidRPr="00992C18">
        <w:rPr>
          <w:rFonts w:asciiTheme="majorBidi" w:eastAsia="Times New Roman" w:hAnsiTheme="majorBidi" w:cstheme="majorBidi"/>
          <w:sz w:val="28"/>
          <w:szCs w:val="28"/>
          <w:rtl/>
        </w:rPr>
        <w:t xml:space="preserve">دراسة (هاشم محمد محمود, </w:t>
      </w:r>
      <w:r w:rsidRPr="00992C18">
        <w:rPr>
          <w:rFonts w:asciiTheme="majorBidi" w:eastAsia="Times New Roman" w:hAnsiTheme="majorBidi" w:cstheme="majorBidi"/>
          <w:sz w:val="28"/>
          <w:szCs w:val="28"/>
          <w:rtl/>
          <w:lang w:bidi="fa-IR"/>
        </w:rPr>
        <w:t xml:space="preserve">۲۰۱۹) </w:t>
      </w:r>
      <w:r>
        <w:rPr>
          <w:rFonts w:asciiTheme="majorBidi" w:eastAsia="Times New Roman" w:hAnsiTheme="majorBidi" w:cstheme="majorBidi" w:hint="cs"/>
          <w:sz w:val="28"/>
          <w:szCs w:val="28"/>
          <w:rtl/>
          <w:lang w:bidi="fa-IR"/>
        </w:rPr>
        <w:t xml:space="preserve">: </w:t>
      </w:r>
      <w:r w:rsidRPr="00992C18">
        <w:rPr>
          <w:rFonts w:asciiTheme="majorBidi" w:eastAsia="Times New Roman" w:hAnsiTheme="majorBidi" w:cstheme="majorBidi"/>
          <w:sz w:val="28"/>
          <w:szCs w:val="28"/>
          <w:rtl/>
        </w:rPr>
        <w:t>تناولت الدراسة مشكلة التنبؤ بالمطالبات في تأمينات الممتلكات في مصر</w:t>
      </w:r>
      <w:r>
        <w:rPr>
          <w:rFonts w:asciiTheme="majorBidi" w:eastAsia="Times New Roman" w:hAnsiTheme="majorBidi" w:cstheme="majorBidi" w:hint="cs"/>
          <w:sz w:val="28"/>
          <w:szCs w:val="28"/>
          <w:rtl/>
        </w:rPr>
        <w:t>،</w:t>
      </w:r>
      <w:r w:rsidRPr="00992C18">
        <w:rPr>
          <w:rFonts w:asciiTheme="majorBidi" w:eastAsia="Times New Roman" w:hAnsiTheme="majorBidi" w:cstheme="majorBidi"/>
          <w:sz w:val="28"/>
          <w:szCs w:val="28"/>
          <w:rtl/>
        </w:rPr>
        <w:t xml:space="preserve"> وبينت أن شركات تأمين الممتلكات والمسئولية في مصر تعاني الكثير من </w:t>
      </w:r>
      <w:r w:rsidRPr="00992C18">
        <w:rPr>
          <w:rFonts w:asciiTheme="majorBidi" w:eastAsia="Times New Roman" w:hAnsiTheme="majorBidi" w:cstheme="majorBidi"/>
          <w:sz w:val="28"/>
          <w:szCs w:val="28"/>
          <w:rtl/>
        </w:rPr>
        <w:lastRenderedPageBreak/>
        <w:t>المشاكل خاصة فيما يتعلق بالتنبؤ بالمطالبات في فروع التأمين المختلفة</w:t>
      </w:r>
      <w:r>
        <w:rPr>
          <w:rFonts w:asciiTheme="majorBidi" w:eastAsia="Times New Roman" w:hAnsiTheme="majorBidi" w:cstheme="majorBidi" w:hint="cs"/>
          <w:sz w:val="28"/>
          <w:szCs w:val="28"/>
          <w:rtl/>
        </w:rPr>
        <w:t>،</w:t>
      </w:r>
      <w:r w:rsidRPr="00992C18">
        <w:rPr>
          <w:rFonts w:asciiTheme="majorBidi" w:eastAsia="Times New Roman" w:hAnsiTheme="majorBidi" w:cstheme="majorBidi"/>
          <w:sz w:val="28"/>
          <w:szCs w:val="28"/>
          <w:rtl/>
        </w:rPr>
        <w:t xml:space="preserve"> خصوصاً إذا كان هذا الفرع من الفروع الهامة مثل تأمين السيارات التكميلي</w:t>
      </w:r>
      <w:r>
        <w:rPr>
          <w:rFonts w:asciiTheme="majorBidi" w:eastAsia="Times New Roman" w:hAnsiTheme="majorBidi" w:cstheme="majorBidi" w:hint="cs"/>
          <w:sz w:val="28"/>
          <w:szCs w:val="28"/>
          <w:rtl/>
        </w:rPr>
        <w:t xml:space="preserve">، </w:t>
      </w:r>
      <w:r w:rsidRPr="00992C18">
        <w:rPr>
          <w:rFonts w:asciiTheme="majorBidi" w:eastAsia="Times New Roman" w:hAnsiTheme="majorBidi" w:cstheme="majorBidi"/>
          <w:sz w:val="28"/>
          <w:szCs w:val="28"/>
          <w:rtl/>
        </w:rPr>
        <w:t>وقد هدفت الدراسة إلى الوصول إلى التوزيع الاحتمالي المناسب للمطالبات في تأمين السيارات التكميلي ومحاولة استخدام هذا التوزيع في التنبؤ بالمطالبات</w:t>
      </w:r>
      <w:r>
        <w:rPr>
          <w:rFonts w:asciiTheme="majorBidi" w:eastAsia="Times New Roman" w:hAnsiTheme="majorBidi" w:cstheme="majorBidi" w:hint="cs"/>
          <w:sz w:val="28"/>
          <w:szCs w:val="28"/>
          <w:rtl/>
        </w:rPr>
        <w:t>،</w:t>
      </w:r>
      <w:r w:rsidRPr="00992C18">
        <w:rPr>
          <w:rFonts w:asciiTheme="majorBidi" w:eastAsia="Times New Roman" w:hAnsiTheme="majorBidi" w:cstheme="majorBidi"/>
          <w:sz w:val="28"/>
          <w:szCs w:val="28"/>
          <w:rtl/>
        </w:rPr>
        <w:t xml:space="preserve"> ولتحقيق هذا الهدف فقد تم توفيق توزيع احتمالي لعدد المطالبات بعد إجراء جودة التوفيق للبيانات الفعلية لتوزيع </w:t>
      </w:r>
      <w:proofErr w:type="spellStart"/>
      <w:r w:rsidRPr="00992C18">
        <w:rPr>
          <w:rFonts w:asciiTheme="majorBidi" w:eastAsia="Times New Roman" w:hAnsiTheme="majorBidi" w:cstheme="majorBidi"/>
          <w:sz w:val="28"/>
          <w:szCs w:val="28"/>
          <w:rtl/>
        </w:rPr>
        <w:t>بواسون</w:t>
      </w:r>
      <w:proofErr w:type="spellEnd"/>
      <w:r w:rsidRPr="00992C18">
        <w:rPr>
          <w:rFonts w:asciiTheme="majorBidi" w:eastAsia="Times New Roman" w:hAnsiTheme="majorBidi" w:cstheme="majorBidi"/>
          <w:sz w:val="28"/>
          <w:szCs w:val="28"/>
          <w:rtl/>
        </w:rPr>
        <w:t xml:space="preserve"> وتم توفيق توزيع احتمالي لقيم المطالبات وتوزيع احتمالي يتكون من التوزيعين السابقين وهو التوزيع الاحتمالي لمجموع قيم المطالبات، </w:t>
      </w:r>
      <w:r w:rsidRPr="00992C18">
        <w:rPr>
          <w:rFonts w:asciiTheme="majorBidi" w:eastAsia="Times New Roman" w:hAnsiTheme="majorBidi" w:cstheme="majorBidi" w:hint="cs"/>
          <w:sz w:val="28"/>
          <w:szCs w:val="28"/>
          <w:rtl/>
        </w:rPr>
        <w:t>وقد</w:t>
      </w:r>
      <w:r w:rsidRPr="00992C18">
        <w:rPr>
          <w:rFonts w:asciiTheme="majorBidi" w:eastAsia="Times New Roman" w:hAnsiTheme="majorBidi" w:cstheme="majorBidi"/>
          <w:sz w:val="28"/>
          <w:szCs w:val="28"/>
          <w:rtl/>
        </w:rPr>
        <w:t xml:space="preserve"> تم التوصل إلى توفيق منحنى النوع الأول من عائلة منحنيات بيرسون، وهو النوع الذي يتلاءم مع التنبؤ بالمطالبات في فرع تأمين السيارات التكميلي</w:t>
      </w:r>
      <w:r>
        <w:rPr>
          <w:rFonts w:asciiTheme="majorBidi" w:eastAsia="Times New Roman" w:hAnsiTheme="majorBidi" w:cstheme="majorBidi" w:hint="cs"/>
          <w:sz w:val="28"/>
          <w:szCs w:val="28"/>
          <w:rtl/>
        </w:rPr>
        <w:t>،</w:t>
      </w:r>
      <w:r w:rsidRPr="00992C18">
        <w:rPr>
          <w:rFonts w:asciiTheme="majorBidi" w:eastAsia="Times New Roman" w:hAnsiTheme="majorBidi" w:cstheme="majorBidi"/>
          <w:sz w:val="28"/>
          <w:szCs w:val="28"/>
          <w:rtl/>
        </w:rPr>
        <w:t xml:space="preserve"> وقد أمكن الوصول إلى دالة كثافة الاحتمال.</w:t>
      </w:r>
    </w:p>
    <w:p w14:paraId="3B32BBE8" w14:textId="77777777" w:rsidR="00216D57" w:rsidRPr="00216D57" w:rsidRDefault="00216D57" w:rsidP="00EC00F0">
      <w:pPr>
        <w:pStyle w:val="NormalWeb"/>
        <w:bidi/>
        <w:spacing w:line="480" w:lineRule="auto"/>
        <w:rPr>
          <w:rFonts w:asciiTheme="majorBidi" w:eastAsiaTheme="minorHAnsi" w:hAnsiTheme="majorBidi" w:cstheme="majorBidi"/>
          <w:sz w:val="28"/>
          <w:szCs w:val="28"/>
        </w:rPr>
      </w:pPr>
      <w:r w:rsidRPr="00216D57">
        <w:rPr>
          <w:rFonts w:asciiTheme="majorBidi" w:eastAsiaTheme="minorHAnsi" w:hAnsiTheme="majorBidi" w:cstheme="majorBidi"/>
          <w:sz w:val="28"/>
          <w:szCs w:val="28"/>
          <w:rtl/>
        </w:rPr>
        <w:t xml:space="preserve">من خلال هذا العرض الشامل للدراسات السابقة، يتضح أن معظمها اعتمد على أدوات إحصائية دقيقة ونماذج </w:t>
      </w:r>
      <w:proofErr w:type="spellStart"/>
      <w:r w:rsidRPr="00216D57">
        <w:rPr>
          <w:rFonts w:asciiTheme="majorBidi" w:eastAsiaTheme="minorHAnsi" w:hAnsiTheme="majorBidi" w:cstheme="majorBidi"/>
          <w:sz w:val="28"/>
          <w:szCs w:val="28"/>
          <w:rtl/>
        </w:rPr>
        <w:t>اكتوارية</w:t>
      </w:r>
      <w:proofErr w:type="spellEnd"/>
      <w:r w:rsidRPr="00216D57">
        <w:rPr>
          <w:rFonts w:asciiTheme="majorBidi" w:eastAsiaTheme="minorHAnsi" w:hAnsiTheme="majorBidi" w:cstheme="majorBidi"/>
          <w:sz w:val="28"/>
          <w:szCs w:val="28"/>
          <w:rtl/>
        </w:rPr>
        <w:t xml:space="preserve"> متقدمة في تحليل بيانات التأمين على المركبات. ومع ذلك، تُظهر هذه الدراسات غيابًا ملحوظًا للأبحاث الموجهة نحو السوق السعودي، ما يُبرز الحاجة إلى تطوير نماذج محلية تعكس طبيعة المخاطر في المملكة</w:t>
      </w:r>
      <w:r w:rsidRPr="00216D57">
        <w:rPr>
          <w:rFonts w:asciiTheme="majorBidi" w:eastAsiaTheme="minorHAnsi" w:hAnsiTheme="majorBidi" w:cstheme="majorBidi"/>
          <w:sz w:val="28"/>
          <w:szCs w:val="28"/>
        </w:rPr>
        <w:t>.</w:t>
      </w:r>
    </w:p>
    <w:p w14:paraId="245F858E" w14:textId="77777777" w:rsidR="00216D57" w:rsidRPr="00216D57" w:rsidRDefault="00216D57" w:rsidP="00EC00F0">
      <w:pPr>
        <w:pStyle w:val="NormalWeb"/>
        <w:bidi/>
        <w:spacing w:line="480" w:lineRule="auto"/>
        <w:rPr>
          <w:rFonts w:asciiTheme="majorBidi" w:eastAsiaTheme="minorHAnsi" w:hAnsiTheme="majorBidi" w:cstheme="majorBidi"/>
          <w:sz w:val="28"/>
          <w:szCs w:val="28"/>
        </w:rPr>
      </w:pPr>
      <w:r w:rsidRPr="00216D57">
        <w:rPr>
          <w:rFonts w:asciiTheme="majorBidi" w:eastAsiaTheme="minorHAnsi" w:hAnsiTheme="majorBidi" w:cstheme="majorBidi"/>
          <w:sz w:val="28"/>
          <w:szCs w:val="28"/>
          <w:rtl/>
        </w:rPr>
        <w:t>ويُلاحظ أن النماذج المعتمدة في غالبية الدراسات ترتكز على توافر قواعد بيانات ضخمة ومنظمة، وهو تحدٍ في حد ذاته في بعض أسواق التأمين العربية التي لا تزال تفتقر إلى الشفافية أو التكامل الرقمي في تسجيل الحوادث والمطالبات. كما أن قلة استخدام التقنيات الحديثة مثل الذكاء الاصطناعي والتحليل التنبؤي في السياق المحلي يحد من قدرة الشركات على تقديم منتجات تأمينية تتسم بالدقة والعدالة في التسعير</w:t>
      </w:r>
      <w:r w:rsidRPr="00216D57">
        <w:rPr>
          <w:rFonts w:asciiTheme="majorBidi" w:eastAsiaTheme="minorHAnsi" w:hAnsiTheme="majorBidi" w:cstheme="majorBidi"/>
          <w:sz w:val="28"/>
          <w:szCs w:val="28"/>
        </w:rPr>
        <w:t>.</w:t>
      </w:r>
    </w:p>
    <w:p w14:paraId="7F935CFE" w14:textId="77777777" w:rsidR="00216D57" w:rsidRPr="00216D57" w:rsidRDefault="00216D57" w:rsidP="00EC00F0">
      <w:pPr>
        <w:pStyle w:val="NormalWeb"/>
        <w:bidi/>
        <w:spacing w:line="480" w:lineRule="auto"/>
        <w:rPr>
          <w:rFonts w:asciiTheme="majorBidi" w:eastAsiaTheme="minorHAnsi" w:hAnsiTheme="majorBidi" w:cstheme="majorBidi"/>
          <w:sz w:val="28"/>
          <w:szCs w:val="28"/>
        </w:rPr>
      </w:pPr>
      <w:r w:rsidRPr="00216D57">
        <w:rPr>
          <w:rFonts w:asciiTheme="majorBidi" w:eastAsiaTheme="minorHAnsi" w:hAnsiTheme="majorBidi" w:cstheme="majorBidi"/>
          <w:sz w:val="28"/>
          <w:szCs w:val="28"/>
          <w:rtl/>
        </w:rPr>
        <w:t xml:space="preserve">إن تكامل نتائج هذه الدراسات مع واقع سوق التأمين في المملكة العربية السعودية يتطلب جهودًا متقاطعة من الجهات التنظيمية، شركات التأمين، ومراكز الأبحاث، بهدف بناء قواعد بيانات شاملة وتحليلها </w:t>
      </w:r>
      <w:r w:rsidRPr="00216D57">
        <w:rPr>
          <w:rFonts w:asciiTheme="majorBidi" w:eastAsiaTheme="minorHAnsi" w:hAnsiTheme="majorBidi" w:cstheme="majorBidi"/>
          <w:sz w:val="28"/>
          <w:szCs w:val="28"/>
          <w:rtl/>
        </w:rPr>
        <w:lastRenderedPageBreak/>
        <w:t>باستخدام منهجيات متقدمة. كما أن بناء جداول خبرة محلية سيكون له أثر كبير في تحسين كفاءة التسعير، وتقليل نسب الخسائر، وزيادة الثقة في قطاع التأمين</w:t>
      </w:r>
      <w:r w:rsidRPr="00216D57">
        <w:rPr>
          <w:rFonts w:asciiTheme="majorBidi" w:eastAsiaTheme="minorHAnsi" w:hAnsiTheme="majorBidi" w:cstheme="majorBidi"/>
          <w:sz w:val="28"/>
          <w:szCs w:val="28"/>
        </w:rPr>
        <w:t>.</w:t>
      </w:r>
    </w:p>
    <w:p w14:paraId="4E5FB352" w14:textId="768B9E34" w:rsidR="00216D57" w:rsidRPr="00216D57" w:rsidRDefault="00216D57" w:rsidP="00EC00F0">
      <w:pPr>
        <w:pStyle w:val="NormalWeb"/>
        <w:bidi/>
        <w:spacing w:line="480" w:lineRule="auto"/>
        <w:rPr>
          <w:rFonts w:asciiTheme="majorBidi" w:eastAsiaTheme="minorHAnsi" w:hAnsiTheme="majorBidi" w:cstheme="majorBidi"/>
          <w:sz w:val="28"/>
          <w:szCs w:val="28"/>
          <w:rtl/>
        </w:rPr>
      </w:pPr>
      <w:r w:rsidRPr="00216D57">
        <w:rPr>
          <w:rFonts w:asciiTheme="majorBidi" w:eastAsiaTheme="minorHAnsi" w:hAnsiTheme="majorBidi" w:cstheme="majorBidi"/>
          <w:sz w:val="28"/>
          <w:szCs w:val="28"/>
          <w:rtl/>
        </w:rPr>
        <w:t xml:space="preserve">بناءً على ما سبق، فإن الدراسة الحالية تسعى لسد هذا الفراغ من خلال تحليل البيانات المحلية لتأمين المركبات في المملكة وتقديم مقترحات عملية لتطوير جداول خبرة </w:t>
      </w:r>
      <w:proofErr w:type="spellStart"/>
      <w:r w:rsidRPr="00216D57">
        <w:rPr>
          <w:rFonts w:asciiTheme="majorBidi" w:eastAsiaTheme="minorHAnsi" w:hAnsiTheme="majorBidi" w:cstheme="majorBidi"/>
          <w:sz w:val="28"/>
          <w:szCs w:val="28"/>
          <w:rtl/>
        </w:rPr>
        <w:t>اكتوارية</w:t>
      </w:r>
      <w:proofErr w:type="spellEnd"/>
      <w:r w:rsidRPr="00216D57">
        <w:rPr>
          <w:rFonts w:asciiTheme="majorBidi" w:eastAsiaTheme="minorHAnsi" w:hAnsiTheme="majorBidi" w:cstheme="majorBidi"/>
          <w:sz w:val="28"/>
          <w:szCs w:val="28"/>
          <w:rtl/>
        </w:rPr>
        <w:t xml:space="preserve"> قابلة للتطبيق في البيئة السعودية، بما ينعكس إيجابًا على أداء القطاع التأميني ككل</w:t>
      </w:r>
      <w:r w:rsidRPr="00216D57">
        <w:rPr>
          <w:rFonts w:asciiTheme="majorBidi" w:eastAsiaTheme="minorHAnsi" w:hAnsiTheme="majorBidi" w:cstheme="majorBidi"/>
          <w:sz w:val="28"/>
          <w:szCs w:val="28"/>
        </w:rPr>
        <w:t>.</w:t>
      </w:r>
    </w:p>
    <w:p w14:paraId="4C12A4B6" w14:textId="77777777" w:rsidR="0045156F" w:rsidRPr="00992C18" w:rsidRDefault="0045156F" w:rsidP="00EC00F0">
      <w:pPr>
        <w:pStyle w:val="Heading1"/>
        <w:bidi/>
        <w:spacing w:line="480" w:lineRule="auto"/>
        <w:jc w:val="both"/>
        <w:rPr>
          <w:rStyle w:val="Heading1Char"/>
          <w:rFonts w:asciiTheme="majorBidi" w:hAnsiTheme="majorBidi"/>
          <w:b/>
          <w:bCs/>
          <w:color w:val="1F3864" w:themeColor="accent1" w:themeShade="80"/>
          <w:sz w:val="32"/>
          <w:szCs w:val="32"/>
        </w:rPr>
      </w:pPr>
      <w:bookmarkStart w:id="20" w:name="_Toc204817118"/>
      <w:bookmarkStart w:id="21" w:name="_Toc204817532"/>
      <w:r w:rsidRPr="00992C18">
        <w:rPr>
          <w:rStyle w:val="Heading1Char"/>
          <w:rFonts w:asciiTheme="majorBidi" w:hAnsiTheme="majorBidi"/>
          <w:b/>
          <w:bCs/>
          <w:color w:val="1F3864" w:themeColor="accent1" w:themeShade="80"/>
          <w:sz w:val="32"/>
          <w:szCs w:val="32"/>
          <w:rtl/>
        </w:rPr>
        <w:t xml:space="preserve">الفصل </w:t>
      </w:r>
      <w:r w:rsidRPr="00992C18">
        <w:rPr>
          <w:rStyle w:val="Heading1Char"/>
          <w:rFonts w:asciiTheme="majorBidi" w:hAnsiTheme="majorBidi" w:hint="cs"/>
          <w:b/>
          <w:bCs/>
          <w:color w:val="1F3864" w:themeColor="accent1" w:themeShade="80"/>
          <w:sz w:val="32"/>
          <w:szCs w:val="32"/>
          <w:rtl/>
        </w:rPr>
        <w:t>الثالث:</w:t>
      </w:r>
      <w:bookmarkEnd w:id="20"/>
      <w:bookmarkEnd w:id="21"/>
    </w:p>
    <w:p w14:paraId="0245C4BF" w14:textId="77777777" w:rsidR="0045156F" w:rsidRPr="00992C18" w:rsidRDefault="0045156F" w:rsidP="00EC00F0">
      <w:pPr>
        <w:pStyle w:val="Heading2"/>
        <w:bidi/>
        <w:spacing w:line="480" w:lineRule="auto"/>
        <w:jc w:val="both"/>
        <w:rPr>
          <w:rFonts w:asciiTheme="majorBidi" w:hAnsiTheme="majorBidi"/>
          <w:b/>
          <w:bCs/>
          <w:color w:val="1F3864" w:themeColor="accent1" w:themeShade="80"/>
          <w:sz w:val="32"/>
          <w:szCs w:val="32"/>
          <w:rtl/>
        </w:rPr>
      </w:pPr>
      <w:bookmarkStart w:id="22" w:name="_Toc204817119"/>
      <w:bookmarkStart w:id="23" w:name="_Toc204817533"/>
      <w:r w:rsidRPr="00992C18">
        <w:rPr>
          <w:rFonts w:asciiTheme="majorBidi" w:hAnsiTheme="majorBidi"/>
          <w:b/>
          <w:bCs/>
          <w:color w:val="1F3864" w:themeColor="accent1" w:themeShade="80"/>
          <w:sz w:val="32"/>
          <w:szCs w:val="32"/>
          <w:rtl/>
        </w:rPr>
        <w:t>الدراسة التطبيقية</w:t>
      </w:r>
      <w:bookmarkEnd w:id="22"/>
      <w:bookmarkEnd w:id="23"/>
      <w:r w:rsidRPr="00992C18">
        <w:rPr>
          <w:rFonts w:asciiTheme="majorBidi" w:hAnsiTheme="majorBidi"/>
          <w:b/>
          <w:bCs/>
          <w:color w:val="1F3864" w:themeColor="accent1" w:themeShade="80"/>
          <w:sz w:val="32"/>
          <w:szCs w:val="32"/>
          <w:rtl/>
        </w:rPr>
        <w:t xml:space="preserve"> </w:t>
      </w:r>
    </w:p>
    <w:p w14:paraId="499972B5" w14:textId="77777777" w:rsidR="0045156F" w:rsidRPr="00E01FC6" w:rsidRDefault="0045156F" w:rsidP="00EC00F0">
      <w:pPr>
        <w:pStyle w:val="Heading3"/>
        <w:bidi/>
        <w:spacing w:line="480" w:lineRule="auto"/>
        <w:jc w:val="both"/>
        <w:rPr>
          <w:rFonts w:asciiTheme="majorBidi" w:hAnsiTheme="majorBidi"/>
          <w:color w:val="000000" w:themeColor="text1"/>
          <w:sz w:val="28"/>
          <w:szCs w:val="28"/>
          <w:rtl/>
        </w:rPr>
      </w:pPr>
      <w:bookmarkStart w:id="24" w:name="_Toc204817120"/>
      <w:bookmarkStart w:id="25" w:name="_Toc204817534"/>
      <w:r w:rsidRPr="00E01FC6">
        <w:rPr>
          <w:rFonts w:asciiTheme="majorBidi" w:hAnsiTheme="majorBidi"/>
          <w:color w:val="000000" w:themeColor="text1"/>
          <w:sz w:val="28"/>
          <w:szCs w:val="28"/>
          <w:rtl/>
        </w:rPr>
        <w:t>حدود الدراسة</w:t>
      </w:r>
      <w:r w:rsidRPr="00E01FC6">
        <w:rPr>
          <w:rFonts w:asciiTheme="majorBidi" w:hAnsiTheme="majorBidi"/>
          <w:color w:val="000000" w:themeColor="text1"/>
          <w:sz w:val="28"/>
          <w:szCs w:val="28"/>
        </w:rPr>
        <w:t>:</w:t>
      </w:r>
      <w:bookmarkEnd w:id="24"/>
      <w:bookmarkEnd w:id="25"/>
    </w:p>
    <w:p w14:paraId="1ED260C0" w14:textId="77777777" w:rsidR="0045156F" w:rsidRPr="00E01FC6" w:rsidRDefault="0045156F" w:rsidP="00EC00F0">
      <w:pPr>
        <w:bidi/>
        <w:spacing w:line="480" w:lineRule="auto"/>
        <w:jc w:val="both"/>
        <w:rPr>
          <w:rFonts w:asciiTheme="majorBidi" w:eastAsiaTheme="majorEastAsia" w:hAnsiTheme="majorBidi" w:cstheme="majorBidi"/>
          <w:color w:val="000000" w:themeColor="text1"/>
          <w:sz w:val="28"/>
          <w:szCs w:val="28"/>
          <w:rtl/>
        </w:rPr>
      </w:pPr>
      <w:r w:rsidRPr="00E01FC6">
        <w:rPr>
          <w:rFonts w:asciiTheme="majorBidi" w:eastAsiaTheme="majorEastAsia" w:hAnsiTheme="majorBidi" w:cstheme="majorBidi"/>
          <w:color w:val="000000" w:themeColor="text1"/>
          <w:sz w:val="28"/>
          <w:szCs w:val="28"/>
          <w:rtl/>
        </w:rPr>
        <w:t>تتضمن حدود الدراسة مما يلي</w:t>
      </w:r>
      <w:r w:rsidRPr="00E01FC6">
        <w:rPr>
          <w:rFonts w:asciiTheme="majorBidi" w:eastAsiaTheme="majorEastAsia" w:hAnsiTheme="majorBidi" w:cstheme="majorBidi"/>
          <w:color w:val="000000" w:themeColor="text1"/>
          <w:sz w:val="28"/>
          <w:szCs w:val="28"/>
        </w:rPr>
        <w:t>:</w:t>
      </w:r>
    </w:p>
    <w:p w14:paraId="2ACCE0CB" w14:textId="79CEFC59" w:rsidR="00216D57" w:rsidRPr="00216D57" w:rsidRDefault="00216D57">
      <w:pPr>
        <w:pStyle w:val="ListParagraph"/>
        <w:numPr>
          <w:ilvl w:val="1"/>
          <w:numId w:val="7"/>
        </w:numPr>
        <w:bidi/>
        <w:spacing w:line="480" w:lineRule="auto"/>
        <w:jc w:val="both"/>
        <w:rPr>
          <w:rFonts w:asciiTheme="majorBidi" w:eastAsiaTheme="majorEastAsia" w:hAnsiTheme="majorBidi" w:cstheme="majorBidi"/>
          <w:color w:val="000000" w:themeColor="text1"/>
          <w:sz w:val="28"/>
          <w:szCs w:val="28"/>
        </w:rPr>
      </w:pPr>
      <w:r w:rsidRPr="00216D57">
        <w:rPr>
          <w:rFonts w:asciiTheme="majorBidi" w:eastAsiaTheme="majorEastAsia" w:hAnsiTheme="majorBidi" w:cstheme="majorBidi"/>
          <w:b/>
          <w:bCs/>
          <w:color w:val="000000" w:themeColor="text1"/>
          <w:sz w:val="28"/>
          <w:szCs w:val="28"/>
          <w:rtl/>
        </w:rPr>
        <w:t>حدود موضوعية</w:t>
      </w:r>
      <w:r w:rsidRPr="00216D57">
        <w:rPr>
          <w:rFonts w:asciiTheme="majorBidi" w:eastAsiaTheme="majorEastAsia" w:hAnsiTheme="majorBidi" w:cstheme="majorBidi"/>
          <w:b/>
          <w:bCs/>
          <w:color w:val="000000" w:themeColor="text1"/>
          <w:sz w:val="28"/>
          <w:szCs w:val="28"/>
        </w:rPr>
        <w:t>:</w:t>
      </w:r>
      <w:r w:rsidRPr="00216D57">
        <w:rPr>
          <w:rFonts w:asciiTheme="majorBidi" w:eastAsiaTheme="majorEastAsia" w:hAnsiTheme="majorBidi" w:cstheme="majorBidi"/>
          <w:color w:val="000000" w:themeColor="text1"/>
          <w:sz w:val="28"/>
          <w:szCs w:val="28"/>
        </w:rPr>
        <w:t xml:space="preserve"> </w:t>
      </w:r>
      <w:r w:rsidRPr="00216D57">
        <w:rPr>
          <w:rFonts w:asciiTheme="majorBidi" w:eastAsiaTheme="majorEastAsia" w:hAnsiTheme="majorBidi" w:cstheme="majorBidi"/>
          <w:color w:val="000000" w:themeColor="text1"/>
          <w:sz w:val="28"/>
          <w:szCs w:val="28"/>
          <w:rtl/>
        </w:rPr>
        <w:t>تتلخص الحدود الموضوعية للدراسة في تحليل تطور قطاع تأمين المركبات في المملكة العربية السعودية، وقد اعتمدت في ذلك على قياس إجمالي عدد وثائق التأمين الصادرة سنوياً، إضافة إلى التغيرات التي طرأت على أنواع الوثائق (الإلزامي والتكميلي) ومدى إقبال الأفراد والمنشآت عليها. كما تشمل الدراسة مقارنة الأداء العام للشركات العاملة في السوق ومعدلات النمو السنوي في إصدار الوثائق ومعدلات المطالبات</w:t>
      </w:r>
      <w:r w:rsidRPr="00216D57">
        <w:rPr>
          <w:rFonts w:asciiTheme="majorBidi" w:eastAsiaTheme="majorEastAsia" w:hAnsiTheme="majorBidi" w:cstheme="majorBidi"/>
          <w:color w:val="000000" w:themeColor="text1"/>
          <w:sz w:val="28"/>
          <w:szCs w:val="28"/>
        </w:rPr>
        <w:t>.</w:t>
      </w:r>
    </w:p>
    <w:p w14:paraId="10D88359" w14:textId="14B3EE27" w:rsidR="00216D57" w:rsidRPr="00216D57" w:rsidRDefault="00216D57">
      <w:pPr>
        <w:pStyle w:val="ListParagraph"/>
        <w:numPr>
          <w:ilvl w:val="1"/>
          <w:numId w:val="7"/>
        </w:numPr>
        <w:bidi/>
        <w:spacing w:line="480" w:lineRule="auto"/>
        <w:jc w:val="both"/>
        <w:rPr>
          <w:rFonts w:asciiTheme="majorBidi" w:eastAsiaTheme="majorEastAsia" w:hAnsiTheme="majorBidi" w:cstheme="majorBidi"/>
          <w:color w:val="000000" w:themeColor="text1"/>
          <w:sz w:val="28"/>
          <w:szCs w:val="28"/>
        </w:rPr>
      </w:pPr>
      <w:r w:rsidRPr="00216D57">
        <w:rPr>
          <w:rFonts w:asciiTheme="majorBidi" w:eastAsiaTheme="majorEastAsia" w:hAnsiTheme="majorBidi" w:cstheme="majorBidi"/>
          <w:b/>
          <w:bCs/>
          <w:color w:val="000000" w:themeColor="text1"/>
          <w:sz w:val="28"/>
          <w:szCs w:val="28"/>
          <w:rtl/>
        </w:rPr>
        <w:t>الحدود الزمنية والمكانية</w:t>
      </w:r>
      <w:r w:rsidRPr="00216D57">
        <w:rPr>
          <w:rFonts w:asciiTheme="majorBidi" w:eastAsiaTheme="majorEastAsia" w:hAnsiTheme="majorBidi" w:cstheme="majorBidi"/>
          <w:b/>
          <w:bCs/>
          <w:color w:val="000000" w:themeColor="text1"/>
          <w:sz w:val="28"/>
          <w:szCs w:val="28"/>
        </w:rPr>
        <w:t>:</w:t>
      </w:r>
      <w:r w:rsidRPr="00216D57">
        <w:rPr>
          <w:rFonts w:asciiTheme="majorBidi" w:eastAsiaTheme="majorEastAsia" w:hAnsiTheme="majorBidi" w:cstheme="majorBidi"/>
          <w:color w:val="000000" w:themeColor="text1"/>
          <w:sz w:val="28"/>
          <w:szCs w:val="28"/>
        </w:rPr>
        <w:t xml:space="preserve"> </w:t>
      </w:r>
      <w:r w:rsidRPr="00216D57">
        <w:rPr>
          <w:rFonts w:asciiTheme="majorBidi" w:eastAsiaTheme="majorEastAsia" w:hAnsiTheme="majorBidi" w:cstheme="majorBidi"/>
          <w:color w:val="000000" w:themeColor="text1"/>
          <w:sz w:val="28"/>
          <w:szCs w:val="28"/>
          <w:rtl/>
        </w:rPr>
        <w:t>ستستهدف الدراسة تطور سوق التأمين للمركبات في المملكة العربية السعودية للفترة من عام 2009 وحتى عام 2022، وهو ما يسمح بتكوين تصور زمني وتحليلي دقيق عن تحولات السوق في فترة ما قبل وبعد رؤية المملكة 2030، وتأثير التطورات التقنية والتشريعية على أداء القطاع</w:t>
      </w:r>
      <w:r w:rsidRPr="00216D57">
        <w:rPr>
          <w:rFonts w:asciiTheme="majorBidi" w:eastAsiaTheme="majorEastAsia" w:hAnsiTheme="majorBidi" w:cstheme="majorBidi"/>
          <w:color w:val="000000" w:themeColor="text1"/>
          <w:sz w:val="28"/>
          <w:szCs w:val="28"/>
        </w:rPr>
        <w:t>.</w:t>
      </w:r>
    </w:p>
    <w:p w14:paraId="1559927B" w14:textId="77777777" w:rsidR="00216D57" w:rsidRPr="00216D57" w:rsidRDefault="00216D57" w:rsidP="00EC00F0">
      <w:pPr>
        <w:pStyle w:val="ListParagraph"/>
        <w:bidi/>
        <w:spacing w:line="480" w:lineRule="auto"/>
        <w:jc w:val="both"/>
        <w:rPr>
          <w:rFonts w:asciiTheme="majorBidi" w:eastAsiaTheme="majorEastAsia" w:hAnsiTheme="majorBidi" w:cstheme="majorBidi"/>
          <w:color w:val="000000" w:themeColor="text1"/>
          <w:sz w:val="28"/>
          <w:szCs w:val="28"/>
          <w:rtl/>
        </w:rPr>
      </w:pPr>
    </w:p>
    <w:p w14:paraId="7E094406" w14:textId="21ECA67D" w:rsidR="00DD3A65" w:rsidRPr="005058AE" w:rsidRDefault="00DD3A65" w:rsidP="005058AE">
      <w:pPr>
        <w:pStyle w:val="Heading2"/>
        <w:bidi/>
        <w:spacing w:line="480" w:lineRule="auto"/>
        <w:rPr>
          <w:rFonts w:asciiTheme="majorBidi" w:hAnsiTheme="majorBidi"/>
          <w:b/>
          <w:bCs/>
          <w:color w:val="1F3864" w:themeColor="accent1" w:themeShade="80"/>
        </w:rPr>
      </w:pPr>
      <w:bookmarkStart w:id="26" w:name="_Toc204817133"/>
      <w:bookmarkStart w:id="27" w:name="_Toc204817547"/>
      <w:r w:rsidRPr="005058AE">
        <w:rPr>
          <w:rFonts w:asciiTheme="majorBidi" w:hAnsiTheme="majorBidi"/>
          <w:b/>
          <w:bCs/>
          <w:color w:val="1F3864" w:themeColor="accent1" w:themeShade="80"/>
          <w:rtl/>
        </w:rPr>
        <w:lastRenderedPageBreak/>
        <w:t>الملاحق</w:t>
      </w:r>
      <w:bookmarkEnd w:id="26"/>
      <w:bookmarkEnd w:id="27"/>
    </w:p>
    <w:p w14:paraId="07CF130A" w14:textId="77777777" w:rsidR="00DD3A65" w:rsidRPr="00DD3A65" w:rsidRDefault="00DD3A65">
      <w:pPr>
        <w:pStyle w:val="ListParagraph"/>
        <w:numPr>
          <w:ilvl w:val="0"/>
          <w:numId w:val="11"/>
        </w:numPr>
        <w:bidi/>
        <w:spacing w:line="480" w:lineRule="auto"/>
        <w:jc w:val="both"/>
        <w:rPr>
          <w:rFonts w:asciiTheme="majorBidi" w:hAnsiTheme="majorBidi" w:cstheme="majorBidi"/>
          <w:sz w:val="28"/>
          <w:szCs w:val="28"/>
          <w:lang w:bidi="ar-MA"/>
        </w:rPr>
      </w:pPr>
      <w:r w:rsidRPr="00DD3A65">
        <w:rPr>
          <w:rFonts w:asciiTheme="majorBidi" w:hAnsiTheme="majorBidi" w:cstheme="majorBidi"/>
          <w:b/>
          <w:bCs/>
          <w:sz w:val="28"/>
          <w:szCs w:val="28"/>
          <w:rtl/>
        </w:rPr>
        <w:t>الملحق</w:t>
      </w:r>
      <w:r w:rsidRPr="00DD3A65">
        <w:rPr>
          <w:rFonts w:asciiTheme="majorBidi" w:hAnsiTheme="majorBidi" w:cstheme="majorBidi"/>
          <w:b/>
          <w:bCs/>
          <w:sz w:val="28"/>
          <w:szCs w:val="28"/>
          <w:lang w:bidi="ar-MA"/>
        </w:rPr>
        <w:t xml:space="preserve"> (1):</w:t>
      </w:r>
      <w:r w:rsidRPr="00DD3A65">
        <w:rPr>
          <w:rFonts w:asciiTheme="majorBidi" w:hAnsiTheme="majorBidi" w:cstheme="majorBidi"/>
          <w:sz w:val="28"/>
          <w:szCs w:val="28"/>
          <w:lang w:bidi="ar-MA"/>
        </w:rPr>
        <w:t xml:space="preserve"> </w:t>
      </w:r>
      <w:r w:rsidRPr="00DD3A65">
        <w:rPr>
          <w:rFonts w:asciiTheme="majorBidi" w:hAnsiTheme="majorBidi" w:cstheme="majorBidi"/>
          <w:sz w:val="28"/>
          <w:szCs w:val="28"/>
          <w:rtl/>
        </w:rPr>
        <w:t>بيانات السلاسل الزمنية لتأمين المركبات</w:t>
      </w:r>
      <w:r w:rsidRPr="00DD3A65">
        <w:rPr>
          <w:rFonts w:asciiTheme="majorBidi" w:hAnsiTheme="majorBidi" w:cstheme="majorBidi"/>
          <w:sz w:val="28"/>
          <w:szCs w:val="28"/>
          <w:lang w:bidi="ar-MA"/>
        </w:rPr>
        <w:t xml:space="preserve"> (2009–2022)</w:t>
      </w:r>
    </w:p>
    <w:p w14:paraId="2E1A1B3C" w14:textId="77777777" w:rsidR="00DD3A65" w:rsidRPr="00DD3A65" w:rsidRDefault="00DD3A65">
      <w:pPr>
        <w:pStyle w:val="ListParagraph"/>
        <w:numPr>
          <w:ilvl w:val="0"/>
          <w:numId w:val="11"/>
        </w:numPr>
        <w:bidi/>
        <w:spacing w:line="480" w:lineRule="auto"/>
        <w:jc w:val="both"/>
        <w:rPr>
          <w:rFonts w:asciiTheme="majorBidi" w:hAnsiTheme="majorBidi" w:cstheme="majorBidi"/>
          <w:sz w:val="28"/>
          <w:szCs w:val="28"/>
          <w:lang w:bidi="ar-MA"/>
        </w:rPr>
      </w:pPr>
      <w:r w:rsidRPr="00DD3A65">
        <w:rPr>
          <w:rFonts w:asciiTheme="majorBidi" w:hAnsiTheme="majorBidi" w:cstheme="majorBidi"/>
          <w:b/>
          <w:bCs/>
          <w:sz w:val="28"/>
          <w:szCs w:val="28"/>
          <w:rtl/>
        </w:rPr>
        <w:t>الملحق</w:t>
      </w:r>
      <w:r w:rsidRPr="00DD3A65">
        <w:rPr>
          <w:rFonts w:asciiTheme="majorBidi" w:hAnsiTheme="majorBidi" w:cstheme="majorBidi"/>
          <w:b/>
          <w:bCs/>
          <w:sz w:val="28"/>
          <w:szCs w:val="28"/>
          <w:lang w:bidi="ar-MA"/>
        </w:rPr>
        <w:t xml:space="preserve"> (2):</w:t>
      </w:r>
      <w:r w:rsidRPr="00DD3A65">
        <w:rPr>
          <w:rFonts w:asciiTheme="majorBidi" w:hAnsiTheme="majorBidi" w:cstheme="majorBidi"/>
          <w:sz w:val="28"/>
          <w:szCs w:val="28"/>
          <w:lang w:bidi="ar-MA"/>
        </w:rPr>
        <w:t xml:space="preserve"> </w:t>
      </w:r>
      <w:r w:rsidRPr="00DD3A65">
        <w:rPr>
          <w:rFonts w:asciiTheme="majorBidi" w:hAnsiTheme="majorBidi" w:cstheme="majorBidi"/>
          <w:sz w:val="28"/>
          <w:szCs w:val="28"/>
          <w:rtl/>
        </w:rPr>
        <w:t>الجداول الإحصائية التفصيلية للنماذج</w:t>
      </w:r>
    </w:p>
    <w:p w14:paraId="3A9393E8" w14:textId="77777777" w:rsidR="00DD3A65" w:rsidRPr="00DD3A65" w:rsidRDefault="00DD3A65">
      <w:pPr>
        <w:pStyle w:val="ListParagraph"/>
        <w:numPr>
          <w:ilvl w:val="0"/>
          <w:numId w:val="11"/>
        </w:numPr>
        <w:bidi/>
        <w:spacing w:line="480" w:lineRule="auto"/>
        <w:jc w:val="both"/>
        <w:rPr>
          <w:rFonts w:asciiTheme="majorBidi" w:hAnsiTheme="majorBidi" w:cstheme="majorBidi"/>
          <w:sz w:val="28"/>
          <w:szCs w:val="28"/>
          <w:lang w:bidi="ar-MA"/>
        </w:rPr>
      </w:pPr>
      <w:r w:rsidRPr="00DD3A65">
        <w:rPr>
          <w:rFonts w:asciiTheme="majorBidi" w:hAnsiTheme="majorBidi" w:cstheme="majorBidi"/>
          <w:b/>
          <w:bCs/>
          <w:sz w:val="28"/>
          <w:szCs w:val="28"/>
          <w:rtl/>
        </w:rPr>
        <w:t>الملحق</w:t>
      </w:r>
      <w:r w:rsidRPr="00DD3A65">
        <w:rPr>
          <w:rFonts w:asciiTheme="majorBidi" w:hAnsiTheme="majorBidi" w:cstheme="majorBidi"/>
          <w:b/>
          <w:bCs/>
          <w:sz w:val="28"/>
          <w:szCs w:val="28"/>
          <w:lang w:bidi="ar-MA"/>
        </w:rPr>
        <w:t xml:space="preserve"> (3):</w:t>
      </w:r>
      <w:r w:rsidRPr="00DD3A65">
        <w:rPr>
          <w:rFonts w:asciiTheme="majorBidi" w:hAnsiTheme="majorBidi" w:cstheme="majorBidi"/>
          <w:sz w:val="28"/>
          <w:szCs w:val="28"/>
          <w:lang w:bidi="ar-MA"/>
        </w:rPr>
        <w:t xml:space="preserve"> </w:t>
      </w:r>
      <w:r w:rsidRPr="00DD3A65">
        <w:rPr>
          <w:rFonts w:asciiTheme="majorBidi" w:hAnsiTheme="majorBidi" w:cstheme="majorBidi"/>
          <w:sz w:val="28"/>
          <w:szCs w:val="28"/>
          <w:rtl/>
        </w:rPr>
        <w:t>نتائج برنامج</w:t>
      </w:r>
      <w:r w:rsidRPr="00DD3A65">
        <w:rPr>
          <w:rFonts w:asciiTheme="majorBidi" w:hAnsiTheme="majorBidi" w:cstheme="majorBidi"/>
          <w:sz w:val="28"/>
          <w:szCs w:val="28"/>
          <w:lang w:bidi="ar-MA"/>
        </w:rPr>
        <w:t xml:space="preserve"> SPSS </w:t>
      </w:r>
      <w:r w:rsidRPr="00DD3A65">
        <w:rPr>
          <w:rFonts w:asciiTheme="majorBidi" w:hAnsiTheme="majorBidi" w:cstheme="majorBidi"/>
          <w:sz w:val="28"/>
          <w:szCs w:val="28"/>
          <w:rtl/>
        </w:rPr>
        <w:t>للتنبؤ</w:t>
      </w:r>
    </w:p>
    <w:p w14:paraId="1D81595B" w14:textId="77777777" w:rsidR="00CB5B53" w:rsidRDefault="00CB5B53" w:rsidP="00EC00F0">
      <w:pPr>
        <w:pStyle w:val="ListParagraph"/>
        <w:bidi/>
        <w:spacing w:line="480" w:lineRule="auto"/>
        <w:jc w:val="both"/>
        <w:rPr>
          <w:rFonts w:asciiTheme="majorBidi" w:hAnsiTheme="majorBidi" w:cstheme="majorBidi"/>
          <w:sz w:val="28"/>
          <w:szCs w:val="28"/>
          <w:rtl/>
          <w:lang w:bidi="ar-MA"/>
        </w:rPr>
      </w:pPr>
    </w:p>
    <w:p w14:paraId="348B304F" w14:textId="72C2FFDE" w:rsidR="00CB5B53" w:rsidRPr="005058AE" w:rsidRDefault="00CB5B53" w:rsidP="005058AE">
      <w:pPr>
        <w:pStyle w:val="Heading1"/>
        <w:bidi/>
        <w:spacing w:line="480" w:lineRule="auto"/>
        <w:rPr>
          <w:rStyle w:val="Heading1Char"/>
          <w:rFonts w:asciiTheme="majorBidi" w:hAnsiTheme="majorBidi"/>
          <w:b/>
          <w:bCs/>
          <w:color w:val="1F3864" w:themeColor="accent1" w:themeShade="80"/>
          <w:sz w:val="28"/>
          <w:szCs w:val="28"/>
          <w:rtl/>
        </w:rPr>
      </w:pPr>
      <w:bookmarkStart w:id="28" w:name="_Toc204817134"/>
      <w:bookmarkStart w:id="29" w:name="_Toc204817548"/>
      <w:r w:rsidRPr="005058AE">
        <w:rPr>
          <w:rStyle w:val="Heading1Char"/>
          <w:rFonts w:asciiTheme="majorBidi" w:hAnsiTheme="majorBidi"/>
          <w:b/>
          <w:bCs/>
          <w:color w:val="1F3864" w:themeColor="accent1" w:themeShade="80"/>
          <w:sz w:val="28"/>
          <w:szCs w:val="28"/>
          <w:rtl/>
        </w:rPr>
        <w:t xml:space="preserve">الفصل </w:t>
      </w:r>
      <w:r w:rsidR="005058AE" w:rsidRPr="005058AE">
        <w:rPr>
          <w:rStyle w:val="Heading1Char"/>
          <w:rFonts w:asciiTheme="majorBidi" w:hAnsiTheme="majorBidi" w:hint="cs"/>
          <w:b/>
          <w:bCs/>
          <w:color w:val="1F3864" w:themeColor="accent1" w:themeShade="80"/>
          <w:sz w:val="28"/>
          <w:szCs w:val="28"/>
          <w:rtl/>
        </w:rPr>
        <w:t>السابع</w:t>
      </w:r>
      <w:r w:rsidRPr="005058AE">
        <w:rPr>
          <w:rStyle w:val="Heading1Char"/>
          <w:rFonts w:asciiTheme="majorBidi" w:hAnsiTheme="majorBidi"/>
          <w:b/>
          <w:bCs/>
          <w:color w:val="1F3864" w:themeColor="accent1" w:themeShade="80"/>
          <w:sz w:val="28"/>
          <w:szCs w:val="28"/>
          <w:rtl/>
        </w:rPr>
        <w:t>:</w:t>
      </w:r>
      <w:bookmarkEnd w:id="28"/>
      <w:bookmarkEnd w:id="29"/>
    </w:p>
    <w:p w14:paraId="44C55369" w14:textId="3DDEDBDD" w:rsidR="002D0BAE" w:rsidRPr="005058AE" w:rsidRDefault="002D0BAE" w:rsidP="005058AE">
      <w:pPr>
        <w:bidi/>
        <w:spacing w:line="480" w:lineRule="auto"/>
        <w:rPr>
          <w:rFonts w:asciiTheme="majorBidi" w:hAnsiTheme="majorBidi" w:cstheme="majorBidi"/>
          <w:sz w:val="28"/>
          <w:szCs w:val="28"/>
          <w:lang w:val="fr-FR" w:bidi="ar-MA"/>
        </w:rPr>
      </w:pPr>
      <w:r w:rsidRPr="002D0BAE">
        <w:rPr>
          <w:rFonts w:asciiTheme="majorBidi" w:hAnsiTheme="majorBidi" w:cstheme="majorBidi"/>
          <w:sz w:val="28"/>
          <w:szCs w:val="28"/>
          <w:rtl/>
          <w:lang w:val="fr-FR" w:bidi="ar-MA"/>
        </w:rPr>
        <w:t>التحديات والفرص المستقبلية في تأمين المركبات في المملكة العربية السعودية</w:t>
      </w:r>
    </w:p>
    <w:p w14:paraId="611DC8AC" w14:textId="6940EE3E" w:rsidR="002D0BAE" w:rsidRPr="005058AE" w:rsidRDefault="002D0BAE" w:rsidP="005058AE">
      <w:pPr>
        <w:pStyle w:val="Heading2"/>
        <w:bidi/>
        <w:spacing w:line="480" w:lineRule="auto"/>
        <w:rPr>
          <w:rFonts w:asciiTheme="majorBidi" w:hAnsiTheme="majorBidi"/>
          <w:b/>
          <w:bCs/>
          <w:color w:val="1F3864" w:themeColor="accent1" w:themeShade="80"/>
        </w:rPr>
      </w:pPr>
      <w:bookmarkStart w:id="30" w:name="_Toc204817135"/>
      <w:bookmarkStart w:id="31" w:name="_Toc204817549"/>
      <w:r w:rsidRPr="005058AE">
        <w:rPr>
          <w:rFonts w:asciiTheme="majorBidi" w:hAnsiTheme="majorBidi"/>
          <w:b/>
          <w:bCs/>
          <w:color w:val="1F3864" w:themeColor="accent1" w:themeShade="80"/>
          <w:rtl/>
        </w:rPr>
        <w:t>أولًا: التحديات الحالية في سوق تأمين المركبات</w:t>
      </w:r>
      <w:r w:rsidR="00006EDC">
        <w:rPr>
          <w:rFonts w:asciiTheme="majorBidi" w:hAnsiTheme="majorBidi" w:hint="cs"/>
          <w:b/>
          <w:bCs/>
          <w:color w:val="1F3864" w:themeColor="accent1" w:themeShade="80"/>
          <w:rtl/>
        </w:rPr>
        <w:t xml:space="preserve"> و</w:t>
      </w:r>
      <w:r w:rsidR="00006EDC" w:rsidRPr="00006EDC">
        <w:rPr>
          <w:rFonts w:asciiTheme="majorBidi" w:hAnsiTheme="majorBidi" w:hint="cs"/>
          <w:b/>
          <w:bCs/>
          <w:color w:val="1F3864" w:themeColor="accent1" w:themeShade="80"/>
          <w:rtl/>
        </w:rPr>
        <w:t>تساؤلات الدارس</w:t>
      </w:r>
      <w:r w:rsidR="00006EDC" w:rsidRPr="00006EDC">
        <w:rPr>
          <w:rFonts w:asciiTheme="majorBidi" w:hAnsiTheme="majorBidi" w:hint="eastAsia"/>
          <w:b/>
          <w:bCs/>
          <w:color w:val="1F3864" w:themeColor="accent1" w:themeShade="80"/>
          <w:rtl/>
        </w:rPr>
        <w:t>ة</w:t>
      </w:r>
      <w:bookmarkEnd w:id="30"/>
      <w:bookmarkEnd w:id="31"/>
    </w:p>
    <w:p w14:paraId="4EA84D0B" w14:textId="3F40C289" w:rsidR="002D0BAE" w:rsidRPr="002D0BAE" w:rsidRDefault="002D0BAE">
      <w:pPr>
        <w:numPr>
          <w:ilvl w:val="0"/>
          <w:numId w:val="30"/>
        </w:numPr>
        <w:bidi/>
        <w:spacing w:line="480" w:lineRule="auto"/>
        <w:rPr>
          <w:rFonts w:asciiTheme="majorBidi" w:hAnsiTheme="majorBidi" w:cstheme="majorBidi"/>
          <w:b/>
          <w:bCs/>
          <w:sz w:val="28"/>
          <w:szCs w:val="28"/>
          <w:lang w:val="fr-FR" w:bidi="ar-MA"/>
        </w:rPr>
      </w:pPr>
      <w:r w:rsidRPr="002D0BAE">
        <w:rPr>
          <w:rFonts w:asciiTheme="majorBidi" w:hAnsiTheme="majorBidi" w:cstheme="majorBidi"/>
          <w:b/>
          <w:bCs/>
          <w:sz w:val="28"/>
          <w:szCs w:val="28"/>
          <w:rtl/>
          <w:lang w:val="fr-FR" w:bidi="ar-MA"/>
        </w:rPr>
        <w:t>ارتفاع معدل المطالبات الوهمية والاحتيال التأميني</w:t>
      </w:r>
    </w:p>
    <w:p w14:paraId="29A081AE" w14:textId="77777777" w:rsidR="002D0BAE" w:rsidRPr="002D0BAE" w:rsidRDefault="002D0BAE" w:rsidP="00EC00F0">
      <w:pPr>
        <w:bidi/>
        <w:spacing w:line="480" w:lineRule="auto"/>
        <w:rPr>
          <w:rFonts w:asciiTheme="majorBidi" w:hAnsiTheme="majorBidi" w:cstheme="majorBidi"/>
          <w:sz w:val="28"/>
          <w:szCs w:val="28"/>
          <w:lang w:val="fr-FR" w:bidi="ar-MA"/>
        </w:rPr>
      </w:pPr>
      <w:r w:rsidRPr="002D0BAE">
        <w:rPr>
          <w:rFonts w:asciiTheme="majorBidi" w:hAnsiTheme="majorBidi" w:cstheme="majorBidi"/>
          <w:sz w:val="28"/>
          <w:szCs w:val="28"/>
          <w:rtl/>
          <w:lang w:val="fr-FR" w:bidi="ar-MA"/>
        </w:rPr>
        <w:t>يُعد الاحتيال في مطالبات التأمين من أبرز التحديات التي تواجه شركات التأمين في المملكة، وهو يشمل صورًا متعددة مثل تعمد تلف المركبة، أو تضخيم تكاليف الإصلاح، أو تقديم وثائق مزورة حول الحادث أو الطرف الثالث المتضرر. وقد أشارت تقارير من البنك المركزي السعودي وشركات تأمين محلية إلى أن نسبة المطالبات الاحتيالية قد تصل إلى ما يقارب 15% من إجمالي المطالبات السنوية، ما يشكل عبئًا ماليًا على الشركات ويؤدي إلى رفع أسعار الأقساط لجميع العملاء لتعويض الخسائر، مما يؤثر سلبًا على ثقة المستهلكين في عدالة السوق التأميني</w:t>
      </w:r>
      <w:r w:rsidRPr="002D0BAE">
        <w:rPr>
          <w:rFonts w:asciiTheme="majorBidi" w:hAnsiTheme="majorBidi" w:cstheme="majorBidi"/>
          <w:sz w:val="28"/>
          <w:szCs w:val="28"/>
          <w:lang w:val="fr-FR" w:bidi="ar-MA"/>
        </w:rPr>
        <w:t>.</w:t>
      </w:r>
    </w:p>
    <w:p w14:paraId="0D9BAC28" w14:textId="77777777" w:rsidR="002D0BAE" w:rsidRPr="002D0BAE" w:rsidRDefault="002D0BAE" w:rsidP="00EC00F0">
      <w:pPr>
        <w:bidi/>
        <w:spacing w:line="480" w:lineRule="auto"/>
        <w:rPr>
          <w:rFonts w:asciiTheme="majorBidi" w:hAnsiTheme="majorBidi" w:cstheme="majorBidi"/>
          <w:sz w:val="28"/>
          <w:szCs w:val="28"/>
          <w:lang w:val="fr-FR" w:bidi="ar-MA"/>
        </w:rPr>
      </w:pPr>
      <w:r w:rsidRPr="002D0BAE">
        <w:rPr>
          <w:rFonts w:asciiTheme="majorBidi" w:hAnsiTheme="majorBidi" w:cstheme="majorBidi"/>
          <w:sz w:val="28"/>
          <w:szCs w:val="28"/>
          <w:rtl/>
          <w:lang w:val="fr-FR" w:bidi="ar-MA"/>
        </w:rPr>
        <w:t>كما تتعقد عمليات كشف هذا النوع من الاحتيال في ظل وجود فجوات في تكامل البيانات بين الجهات الحكومية والشركات، أو ضعف استخدام أدوات التحليل السلوكي. لذا، فإن تعزيز تقنيات كشف الاحتيال وربط قواعد البيانات بين الجهات الرسمية وشركات التأمين يعتبر ضرورة ملحّة لضمان استقرار السوق</w:t>
      </w:r>
      <w:r w:rsidRPr="002D0BAE">
        <w:rPr>
          <w:rFonts w:asciiTheme="majorBidi" w:hAnsiTheme="majorBidi" w:cstheme="majorBidi"/>
          <w:sz w:val="28"/>
          <w:szCs w:val="28"/>
          <w:lang w:val="fr-FR" w:bidi="ar-MA"/>
        </w:rPr>
        <w:t>.</w:t>
      </w:r>
    </w:p>
    <w:p w14:paraId="282839FF" w14:textId="58F6124B" w:rsidR="002D0BAE" w:rsidRPr="002D0BAE" w:rsidRDefault="002D0BAE" w:rsidP="00EC00F0">
      <w:pPr>
        <w:bidi/>
        <w:spacing w:line="480" w:lineRule="auto"/>
        <w:rPr>
          <w:rFonts w:asciiTheme="majorBidi" w:hAnsiTheme="majorBidi" w:cstheme="majorBidi"/>
          <w:b/>
          <w:bCs/>
          <w:sz w:val="28"/>
          <w:szCs w:val="28"/>
          <w:lang w:val="fr-FR" w:bidi="ar-MA"/>
        </w:rPr>
      </w:pPr>
    </w:p>
    <w:p w14:paraId="2A45BFB5" w14:textId="782BFC9C" w:rsidR="002D0BAE" w:rsidRPr="002D0BAE" w:rsidRDefault="002D0BAE">
      <w:pPr>
        <w:numPr>
          <w:ilvl w:val="0"/>
          <w:numId w:val="30"/>
        </w:numPr>
        <w:bidi/>
        <w:spacing w:line="480" w:lineRule="auto"/>
        <w:rPr>
          <w:rFonts w:asciiTheme="majorBidi" w:hAnsiTheme="majorBidi" w:cstheme="majorBidi"/>
          <w:b/>
          <w:bCs/>
          <w:sz w:val="28"/>
          <w:szCs w:val="28"/>
          <w:lang w:val="fr-FR" w:bidi="ar-MA"/>
        </w:rPr>
      </w:pPr>
      <w:r w:rsidRPr="002D0BAE">
        <w:rPr>
          <w:rFonts w:asciiTheme="majorBidi" w:hAnsiTheme="majorBidi" w:cstheme="majorBidi"/>
          <w:b/>
          <w:bCs/>
          <w:sz w:val="28"/>
          <w:szCs w:val="28"/>
          <w:rtl/>
          <w:lang w:val="fr-FR" w:bidi="ar-MA"/>
        </w:rPr>
        <w:t>ضعف ثقافة التأمين التكميلي مقارنة بالإلزامي</w:t>
      </w:r>
    </w:p>
    <w:p w14:paraId="50D854F3" w14:textId="77777777" w:rsidR="002D0BAE" w:rsidRPr="002D0BAE" w:rsidRDefault="002D0BAE" w:rsidP="00EC00F0">
      <w:pPr>
        <w:bidi/>
        <w:spacing w:line="480" w:lineRule="auto"/>
        <w:rPr>
          <w:rFonts w:asciiTheme="majorBidi" w:hAnsiTheme="majorBidi" w:cstheme="majorBidi"/>
          <w:sz w:val="28"/>
          <w:szCs w:val="28"/>
          <w:lang w:val="fr-FR" w:bidi="ar-MA"/>
        </w:rPr>
      </w:pPr>
      <w:r w:rsidRPr="002D0BAE">
        <w:rPr>
          <w:rFonts w:asciiTheme="majorBidi" w:hAnsiTheme="majorBidi" w:cstheme="majorBidi"/>
          <w:sz w:val="28"/>
          <w:szCs w:val="28"/>
          <w:rtl/>
          <w:lang w:val="fr-FR" w:bidi="ar-MA"/>
        </w:rPr>
        <w:lastRenderedPageBreak/>
        <w:t>رغم النمو الملحوظ في إصدار وثائق التأمين الإلزامي، لا يزال التأمين التكميلي يعاني من ضعف في الانتشار على مستوى الأفراد، خصوصًا أصحاب المركبات الاقتصادية. ويرجع ذلك إلى عدة عوامل، من أهمها</w:t>
      </w:r>
      <w:r w:rsidRPr="002D0BAE">
        <w:rPr>
          <w:rFonts w:asciiTheme="majorBidi" w:hAnsiTheme="majorBidi" w:cstheme="majorBidi"/>
          <w:sz w:val="28"/>
          <w:szCs w:val="28"/>
          <w:lang w:val="fr-FR" w:bidi="ar-MA"/>
        </w:rPr>
        <w:t>:</w:t>
      </w:r>
    </w:p>
    <w:p w14:paraId="163FD216" w14:textId="77777777" w:rsidR="002D0BAE" w:rsidRPr="00D03F82" w:rsidRDefault="002D0BAE">
      <w:pPr>
        <w:pStyle w:val="ListParagraph"/>
        <w:numPr>
          <w:ilvl w:val="0"/>
          <w:numId w:val="32"/>
        </w:numPr>
        <w:tabs>
          <w:tab w:val="num" w:pos="720"/>
        </w:tabs>
        <w:bidi/>
        <w:spacing w:line="480" w:lineRule="auto"/>
        <w:rPr>
          <w:rFonts w:asciiTheme="majorBidi" w:hAnsiTheme="majorBidi" w:cstheme="majorBidi"/>
          <w:sz w:val="28"/>
          <w:szCs w:val="28"/>
          <w:lang w:val="fr-FR" w:bidi="ar-MA"/>
        </w:rPr>
      </w:pPr>
      <w:r w:rsidRPr="00D03F82">
        <w:rPr>
          <w:rFonts w:asciiTheme="majorBidi" w:hAnsiTheme="majorBidi" w:cstheme="majorBidi"/>
          <w:sz w:val="28"/>
          <w:szCs w:val="28"/>
          <w:rtl/>
          <w:lang w:val="fr-FR" w:bidi="ar-MA"/>
        </w:rPr>
        <w:t>قلة وعي الجمهور بالفروق بين النوعين</w:t>
      </w:r>
      <w:r w:rsidRPr="00D03F82">
        <w:rPr>
          <w:rFonts w:asciiTheme="majorBidi" w:hAnsiTheme="majorBidi" w:cstheme="majorBidi"/>
          <w:sz w:val="28"/>
          <w:szCs w:val="28"/>
          <w:lang w:val="fr-FR" w:bidi="ar-MA"/>
        </w:rPr>
        <w:t>.</w:t>
      </w:r>
    </w:p>
    <w:p w14:paraId="296B475F" w14:textId="77777777" w:rsidR="002D0BAE" w:rsidRPr="00D03F82" w:rsidRDefault="002D0BAE">
      <w:pPr>
        <w:pStyle w:val="ListParagraph"/>
        <w:numPr>
          <w:ilvl w:val="0"/>
          <w:numId w:val="32"/>
        </w:numPr>
        <w:tabs>
          <w:tab w:val="num" w:pos="720"/>
        </w:tabs>
        <w:bidi/>
        <w:spacing w:line="480" w:lineRule="auto"/>
        <w:rPr>
          <w:rFonts w:asciiTheme="majorBidi" w:hAnsiTheme="majorBidi" w:cstheme="majorBidi"/>
          <w:sz w:val="28"/>
          <w:szCs w:val="28"/>
          <w:lang w:val="fr-FR" w:bidi="ar-MA"/>
        </w:rPr>
      </w:pPr>
      <w:r w:rsidRPr="00D03F82">
        <w:rPr>
          <w:rFonts w:asciiTheme="majorBidi" w:hAnsiTheme="majorBidi" w:cstheme="majorBidi"/>
          <w:sz w:val="28"/>
          <w:szCs w:val="28"/>
          <w:rtl/>
          <w:lang w:val="fr-FR" w:bidi="ar-MA"/>
        </w:rPr>
        <w:t>الاعتقاد السائد بأن التأمين الإلزامي "يكفي</w:t>
      </w:r>
      <w:r w:rsidRPr="00D03F82">
        <w:rPr>
          <w:rFonts w:asciiTheme="majorBidi" w:hAnsiTheme="majorBidi" w:cstheme="majorBidi"/>
          <w:sz w:val="28"/>
          <w:szCs w:val="28"/>
          <w:lang w:val="fr-FR" w:bidi="ar-MA"/>
        </w:rPr>
        <w:t>".</w:t>
      </w:r>
    </w:p>
    <w:p w14:paraId="139DD5E4" w14:textId="77777777" w:rsidR="002D0BAE" w:rsidRPr="00D03F82" w:rsidRDefault="002D0BAE">
      <w:pPr>
        <w:pStyle w:val="ListParagraph"/>
        <w:numPr>
          <w:ilvl w:val="0"/>
          <w:numId w:val="32"/>
        </w:numPr>
        <w:tabs>
          <w:tab w:val="num" w:pos="720"/>
        </w:tabs>
        <w:bidi/>
        <w:spacing w:line="480" w:lineRule="auto"/>
        <w:rPr>
          <w:rFonts w:asciiTheme="majorBidi" w:hAnsiTheme="majorBidi" w:cstheme="majorBidi"/>
          <w:sz w:val="28"/>
          <w:szCs w:val="28"/>
          <w:lang w:val="fr-FR" w:bidi="ar-MA"/>
        </w:rPr>
      </w:pPr>
      <w:r w:rsidRPr="00D03F82">
        <w:rPr>
          <w:rFonts w:asciiTheme="majorBidi" w:hAnsiTheme="majorBidi" w:cstheme="majorBidi"/>
          <w:sz w:val="28"/>
          <w:szCs w:val="28"/>
          <w:rtl/>
          <w:lang w:val="fr-FR" w:bidi="ar-MA"/>
        </w:rPr>
        <w:t>غياب الحوافز التسويقية الواضحة من الشركات</w:t>
      </w:r>
      <w:r w:rsidRPr="00D03F82">
        <w:rPr>
          <w:rFonts w:asciiTheme="majorBidi" w:hAnsiTheme="majorBidi" w:cstheme="majorBidi"/>
          <w:sz w:val="28"/>
          <w:szCs w:val="28"/>
          <w:lang w:val="fr-FR" w:bidi="ar-MA"/>
        </w:rPr>
        <w:t>.</w:t>
      </w:r>
    </w:p>
    <w:p w14:paraId="29233F28" w14:textId="77777777" w:rsidR="002D0BAE" w:rsidRPr="002D0BAE" w:rsidRDefault="002D0BAE" w:rsidP="00EC00F0">
      <w:pPr>
        <w:bidi/>
        <w:spacing w:line="480" w:lineRule="auto"/>
        <w:rPr>
          <w:rFonts w:asciiTheme="majorBidi" w:hAnsiTheme="majorBidi" w:cstheme="majorBidi"/>
          <w:sz w:val="28"/>
          <w:szCs w:val="28"/>
          <w:lang w:val="fr-FR" w:bidi="ar-MA"/>
        </w:rPr>
      </w:pPr>
      <w:r w:rsidRPr="002D0BAE">
        <w:rPr>
          <w:rFonts w:asciiTheme="majorBidi" w:hAnsiTheme="majorBidi" w:cstheme="majorBidi"/>
          <w:sz w:val="28"/>
          <w:szCs w:val="28"/>
          <w:rtl/>
          <w:lang w:val="fr-FR" w:bidi="ar-MA"/>
        </w:rPr>
        <w:t>إن هذه الفجوة في الإدراك تشكل عائقًا أمام تطوير منتجات متنوعة تُراعي مستويات الدخل المختلفة، وتُضعف في الوقت ذاته من كفاءة الحماية التأمينية في حالات الخطر الشامل مثل الكوارث الطبيعية أو حوادث الاصطدام المجهولة الطرف. ويستلزم هذا التحدي حملات توعية وطنية وتعزيز التشريعات التي تدفع باتجاه تغطيات أوسع</w:t>
      </w:r>
      <w:r w:rsidRPr="002D0BAE">
        <w:rPr>
          <w:rFonts w:asciiTheme="majorBidi" w:hAnsiTheme="majorBidi" w:cstheme="majorBidi"/>
          <w:sz w:val="28"/>
          <w:szCs w:val="28"/>
          <w:lang w:val="fr-FR" w:bidi="ar-MA"/>
        </w:rPr>
        <w:t>.</w:t>
      </w:r>
    </w:p>
    <w:p w14:paraId="483AA544" w14:textId="416BA06B" w:rsidR="002D0BAE" w:rsidRPr="002D0BAE" w:rsidRDefault="002D0BAE" w:rsidP="00EC00F0">
      <w:pPr>
        <w:bidi/>
        <w:spacing w:line="480" w:lineRule="auto"/>
      </w:pPr>
    </w:p>
    <w:p w14:paraId="0CE30357" w14:textId="6904C172" w:rsidR="002D0BAE" w:rsidRPr="002D0BAE" w:rsidRDefault="002D0BAE">
      <w:pPr>
        <w:numPr>
          <w:ilvl w:val="0"/>
          <w:numId w:val="30"/>
        </w:numPr>
        <w:bidi/>
        <w:spacing w:line="480" w:lineRule="auto"/>
        <w:rPr>
          <w:rFonts w:asciiTheme="majorBidi" w:hAnsiTheme="majorBidi" w:cstheme="majorBidi"/>
          <w:b/>
          <w:bCs/>
          <w:sz w:val="28"/>
          <w:szCs w:val="28"/>
          <w:lang w:val="fr-FR" w:bidi="ar-MA"/>
        </w:rPr>
      </w:pPr>
      <w:r w:rsidRPr="002D0BAE">
        <w:rPr>
          <w:rFonts w:asciiTheme="majorBidi" w:hAnsiTheme="majorBidi" w:cstheme="majorBidi"/>
          <w:b/>
          <w:bCs/>
          <w:sz w:val="28"/>
          <w:szCs w:val="28"/>
          <w:rtl/>
          <w:lang w:val="fr-FR" w:bidi="ar-MA"/>
        </w:rPr>
        <w:t>تفاوت الأسعار بين الشركات ومحدودية التنافسية العادلة</w:t>
      </w:r>
    </w:p>
    <w:p w14:paraId="7C03C7B7" w14:textId="77777777" w:rsidR="002D0BAE" w:rsidRPr="002D0BAE" w:rsidRDefault="002D0BAE" w:rsidP="00EC00F0">
      <w:pPr>
        <w:bidi/>
        <w:spacing w:line="480" w:lineRule="auto"/>
        <w:rPr>
          <w:rFonts w:asciiTheme="majorBidi" w:hAnsiTheme="majorBidi" w:cstheme="majorBidi"/>
          <w:sz w:val="28"/>
          <w:szCs w:val="28"/>
          <w:lang w:val="fr-FR" w:bidi="ar-MA"/>
        </w:rPr>
      </w:pPr>
      <w:r w:rsidRPr="002D0BAE">
        <w:rPr>
          <w:rFonts w:asciiTheme="majorBidi" w:hAnsiTheme="majorBidi" w:cstheme="majorBidi"/>
          <w:sz w:val="28"/>
          <w:szCs w:val="28"/>
          <w:rtl/>
          <w:lang w:val="fr-FR" w:bidi="ar-MA"/>
        </w:rPr>
        <w:t>رغم وجود لائحة تسعير مرجعية من البنك المركزي، إلا أن هناك تفاوتًا كبيرًا في الأسعار بين شركات التأمين، وخاصة فيما يتعلق بالتأمين الشامل. ويعود هذا التفاوت إلى</w:t>
      </w:r>
      <w:r w:rsidRPr="002D0BAE">
        <w:rPr>
          <w:rFonts w:asciiTheme="majorBidi" w:hAnsiTheme="majorBidi" w:cstheme="majorBidi"/>
          <w:sz w:val="28"/>
          <w:szCs w:val="28"/>
          <w:lang w:val="fr-FR" w:bidi="ar-MA"/>
        </w:rPr>
        <w:t>:</w:t>
      </w:r>
    </w:p>
    <w:p w14:paraId="3811B0A4" w14:textId="77777777" w:rsidR="002D0BAE" w:rsidRPr="00D03F82" w:rsidRDefault="002D0BAE">
      <w:pPr>
        <w:pStyle w:val="ListParagraph"/>
        <w:numPr>
          <w:ilvl w:val="0"/>
          <w:numId w:val="33"/>
        </w:numPr>
        <w:tabs>
          <w:tab w:val="num" w:pos="720"/>
        </w:tabs>
        <w:bidi/>
        <w:spacing w:line="480" w:lineRule="auto"/>
        <w:rPr>
          <w:rFonts w:asciiTheme="majorBidi" w:hAnsiTheme="majorBidi" w:cstheme="majorBidi"/>
          <w:sz w:val="28"/>
          <w:szCs w:val="28"/>
          <w:lang w:val="fr-FR" w:bidi="ar-MA"/>
        </w:rPr>
      </w:pPr>
      <w:r w:rsidRPr="00D03F82">
        <w:rPr>
          <w:rFonts w:asciiTheme="majorBidi" w:hAnsiTheme="majorBidi" w:cstheme="majorBidi"/>
          <w:sz w:val="28"/>
          <w:szCs w:val="28"/>
          <w:rtl/>
          <w:lang w:val="fr-FR" w:bidi="ar-MA"/>
        </w:rPr>
        <w:t>اختلاف معايير تقييم المخاطر بين الشركات</w:t>
      </w:r>
      <w:r w:rsidRPr="00D03F82">
        <w:rPr>
          <w:rFonts w:asciiTheme="majorBidi" w:hAnsiTheme="majorBidi" w:cstheme="majorBidi"/>
          <w:sz w:val="28"/>
          <w:szCs w:val="28"/>
          <w:lang w:val="fr-FR" w:bidi="ar-MA"/>
        </w:rPr>
        <w:t>.</w:t>
      </w:r>
    </w:p>
    <w:p w14:paraId="19B2527B" w14:textId="77777777" w:rsidR="002D0BAE" w:rsidRPr="00D03F82" w:rsidRDefault="002D0BAE">
      <w:pPr>
        <w:pStyle w:val="ListParagraph"/>
        <w:numPr>
          <w:ilvl w:val="0"/>
          <w:numId w:val="33"/>
        </w:numPr>
        <w:tabs>
          <w:tab w:val="num" w:pos="720"/>
        </w:tabs>
        <w:bidi/>
        <w:spacing w:line="480" w:lineRule="auto"/>
        <w:rPr>
          <w:rFonts w:asciiTheme="majorBidi" w:hAnsiTheme="majorBidi" w:cstheme="majorBidi"/>
          <w:sz w:val="28"/>
          <w:szCs w:val="28"/>
          <w:lang w:val="fr-FR" w:bidi="ar-MA"/>
        </w:rPr>
      </w:pPr>
      <w:r w:rsidRPr="00D03F82">
        <w:rPr>
          <w:rFonts w:asciiTheme="majorBidi" w:hAnsiTheme="majorBidi" w:cstheme="majorBidi"/>
          <w:sz w:val="28"/>
          <w:szCs w:val="28"/>
          <w:rtl/>
          <w:lang w:val="fr-FR" w:bidi="ar-MA"/>
        </w:rPr>
        <w:t>ضعف تبادل المعلومات حول السجل التأميني للعملاء</w:t>
      </w:r>
      <w:r w:rsidRPr="00D03F82">
        <w:rPr>
          <w:rFonts w:asciiTheme="majorBidi" w:hAnsiTheme="majorBidi" w:cstheme="majorBidi"/>
          <w:sz w:val="28"/>
          <w:szCs w:val="28"/>
          <w:lang w:val="fr-FR" w:bidi="ar-MA"/>
        </w:rPr>
        <w:t>.</w:t>
      </w:r>
    </w:p>
    <w:p w14:paraId="6912F66C" w14:textId="77777777" w:rsidR="002D0BAE" w:rsidRPr="00D03F82" w:rsidRDefault="002D0BAE">
      <w:pPr>
        <w:pStyle w:val="ListParagraph"/>
        <w:numPr>
          <w:ilvl w:val="0"/>
          <w:numId w:val="33"/>
        </w:numPr>
        <w:tabs>
          <w:tab w:val="num" w:pos="720"/>
        </w:tabs>
        <w:bidi/>
        <w:spacing w:line="480" w:lineRule="auto"/>
        <w:rPr>
          <w:rFonts w:asciiTheme="majorBidi" w:hAnsiTheme="majorBidi" w:cstheme="majorBidi"/>
          <w:sz w:val="28"/>
          <w:szCs w:val="28"/>
          <w:lang w:val="fr-FR" w:bidi="ar-MA"/>
        </w:rPr>
      </w:pPr>
      <w:r w:rsidRPr="00D03F82">
        <w:rPr>
          <w:rFonts w:asciiTheme="majorBidi" w:hAnsiTheme="majorBidi" w:cstheme="majorBidi"/>
          <w:sz w:val="28"/>
          <w:szCs w:val="28"/>
          <w:rtl/>
          <w:lang w:val="fr-FR" w:bidi="ar-MA"/>
        </w:rPr>
        <w:t>تركيز بعض الشركات على فئات منخفضة الخطورة وتجاهل الفئات الأخرى</w:t>
      </w:r>
      <w:r w:rsidRPr="00D03F82">
        <w:rPr>
          <w:rFonts w:asciiTheme="majorBidi" w:hAnsiTheme="majorBidi" w:cstheme="majorBidi"/>
          <w:sz w:val="28"/>
          <w:szCs w:val="28"/>
          <w:lang w:val="fr-FR" w:bidi="ar-MA"/>
        </w:rPr>
        <w:t>.</w:t>
      </w:r>
    </w:p>
    <w:p w14:paraId="106B0E3D" w14:textId="77777777" w:rsidR="00073914" w:rsidRPr="00D03F82" w:rsidRDefault="002D0BAE" w:rsidP="00EC00F0">
      <w:pPr>
        <w:bidi/>
        <w:spacing w:line="480" w:lineRule="auto"/>
        <w:rPr>
          <w:rFonts w:asciiTheme="majorBidi" w:hAnsiTheme="majorBidi" w:cstheme="majorBidi"/>
          <w:sz w:val="28"/>
          <w:szCs w:val="28"/>
          <w:lang w:val="fr-FR" w:bidi="ar-MA"/>
        </w:rPr>
      </w:pPr>
      <w:r w:rsidRPr="002D0BAE">
        <w:rPr>
          <w:rFonts w:asciiTheme="majorBidi" w:hAnsiTheme="majorBidi" w:cstheme="majorBidi"/>
          <w:sz w:val="28"/>
          <w:szCs w:val="28"/>
          <w:rtl/>
          <w:lang w:val="fr-FR" w:bidi="ar-MA"/>
        </w:rPr>
        <w:t>هذا التفاوت يُربك المستهلك ويخلق حالة من عدم العدالة، إذ قد يُرفض المؤمن له في شركة ويُقبل في أخرى بسعر مختلف تمامًا رغم تطابق البيانات. الأمر الذي يستدعي إعادة النظر في نماذج التسعير، وتطوير أدوات موحدة لتحليل الخطر تستند إلى البيانات الفعلية بدلاً من الاجتهادات الفردية</w:t>
      </w:r>
      <w:r w:rsidRPr="002D0BAE">
        <w:rPr>
          <w:rFonts w:asciiTheme="majorBidi" w:hAnsiTheme="majorBidi" w:cstheme="majorBidi"/>
          <w:sz w:val="28"/>
          <w:szCs w:val="28"/>
          <w:lang w:val="fr-FR" w:bidi="ar-MA"/>
        </w:rPr>
        <w:t>.</w:t>
      </w:r>
    </w:p>
    <w:p w14:paraId="01ADCC2F" w14:textId="760DF19B" w:rsidR="002D0BAE" w:rsidRPr="002D0BAE" w:rsidRDefault="002D0BAE">
      <w:pPr>
        <w:numPr>
          <w:ilvl w:val="0"/>
          <w:numId w:val="30"/>
        </w:numPr>
        <w:bidi/>
        <w:spacing w:line="480" w:lineRule="auto"/>
        <w:rPr>
          <w:rFonts w:asciiTheme="majorBidi" w:hAnsiTheme="majorBidi" w:cstheme="majorBidi"/>
          <w:b/>
          <w:bCs/>
          <w:sz w:val="28"/>
          <w:szCs w:val="28"/>
          <w:lang w:val="fr-FR" w:bidi="ar-MA"/>
        </w:rPr>
      </w:pPr>
      <w:r w:rsidRPr="002D0BAE">
        <w:rPr>
          <w:rFonts w:asciiTheme="majorBidi" w:hAnsiTheme="majorBidi" w:cstheme="majorBidi"/>
          <w:b/>
          <w:bCs/>
          <w:sz w:val="28"/>
          <w:szCs w:val="28"/>
          <w:rtl/>
          <w:lang w:val="fr-FR" w:bidi="ar-MA"/>
        </w:rPr>
        <w:lastRenderedPageBreak/>
        <w:t>التحديات في تغطية الحوادث الناتجة عن الكوارث أو القيادة الذاتية</w:t>
      </w:r>
    </w:p>
    <w:p w14:paraId="037EDCBA" w14:textId="77777777" w:rsidR="002D0BAE" w:rsidRPr="002D0BAE" w:rsidRDefault="002D0BAE" w:rsidP="00EC00F0">
      <w:pPr>
        <w:bidi/>
        <w:spacing w:line="480" w:lineRule="auto"/>
        <w:rPr>
          <w:rFonts w:asciiTheme="majorBidi" w:hAnsiTheme="majorBidi" w:cstheme="majorBidi"/>
          <w:sz w:val="28"/>
          <w:szCs w:val="28"/>
          <w:lang w:val="fr-FR" w:bidi="ar-MA"/>
        </w:rPr>
      </w:pPr>
      <w:r w:rsidRPr="002D0BAE">
        <w:rPr>
          <w:rFonts w:asciiTheme="majorBidi" w:hAnsiTheme="majorBidi" w:cstheme="majorBidi"/>
          <w:sz w:val="28"/>
          <w:szCs w:val="28"/>
          <w:rtl/>
          <w:lang w:val="fr-FR" w:bidi="ar-MA"/>
        </w:rPr>
        <w:t>من أبرز التحديات المستقبلية، تكيّف وثائق التأمين مع الواقع المتغير، مثل الحوادث الناتجة عن السيول، الغبار الكثيف، أو التقدم التكنولوجي في المركبات مثل القيادة الذاتية. وهذه الحالات تثير تساؤلات قانونية وفنية معقّدة</w:t>
      </w:r>
      <w:r w:rsidRPr="002D0BAE">
        <w:rPr>
          <w:rFonts w:asciiTheme="majorBidi" w:hAnsiTheme="majorBidi" w:cstheme="majorBidi"/>
          <w:sz w:val="28"/>
          <w:szCs w:val="28"/>
          <w:lang w:val="fr-FR" w:bidi="ar-MA"/>
        </w:rPr>
        <w:t>:</w:t>
      </w:r>
    </w:p>
    <w:p w14:paraId="34E68126" w14:textId="77777777" w:rsidR="002D0BAE" w:rsidRPr="00D03F82" w:rsidRDefault="002D0BAE">
      <w:pPr>
        <w:pStyle w:val="ListParagraph"/>
        <w:numPr>
          <w:ilvl w:val="0"/>
          <w:numId w:val="34"/>
        </w:numPr>
        <w:tabs>
          <w:tab w:val="num" w:pos="720"/>
        </w:tabs>
        <w:bidi/>
        <w:spacing w:line="480" w:lineRule="auto"/>
        <w:rPr>
          <w:rFonts w:asciiTheme="majorBidi" w:hAnsiTheme="majorBidi" w:cstheme="majorBidi"/>
          <w:sz w:val="28"/>
          <w:szCs w:val="28"/>
          <w:lang w:val="fr-FR" w:bidi="ar-MA"/>
        </w:rPr>
      </w:pPr>
      <w:r w:rsidRPr="00D03F82">
        <w:rPr>
          <w:rFonts w:asciiTheme="majorBidi" w:hAnsiTheme="majorBidi" w:cstheme="majorBidi"/>
          <w:sz w:val="28"/>
          <w:szCs w:val="28"/>
          <w:rtl/>
          <w:lang w:val="fr-FR" w:bidi="ar-MA"/>
        </w:rPr>
        <w:t>من المسؤول عند وقوع حادث في سيارة ذاتية القيادة؟ الصانع؟ المستخدم؟ النظام؟</w:t>
      </w:r>
    </w:p>
    <w:p w14:paraId="09F55468" w14:textId="77777777" w:rsidR="002D0BAE" w:rsidRPr="00D03F82" w:rsidRDefault="002D0BAE">
      <w:pPr>
        <w:pStyle w:val="ListParagraph"/>
        <w:numPr>
          <w:ilvl w:val="0"/>
          <w:numId w:val="34"/>
        </w:numPr>
        <w:tabs>
          <w:tab w:val="num" w:pos="720"/>
        </w:tabs>
        <w:bidi/>
        <w:spacing w:line="480" w:lineRule="auto"/>
        <w:rPr>
          <w:rFonts w:asciiTheme="majorBidi" w:hAnsiTheme="majorBidi" w:cstheme="majorBidi"/>
          <w:sz w:val="28"/>
          <w:szCs w:val="28"/>
          <w:lang w:val="fr-FR" w:bidi="ar-MA"/>
        </w:rPr>
      </w:pPr>
      <w:r w:rsidRPr="00D03F82">
        <w:rPr>
          <w:rFonts w:asciiTheme="majorBidi" w:hAnsiTheme="majorBidi" w:cstheme="majorBidi"/>
          <w:sz w:val="28"/>
          <w:szCs w:val="28"/>
          <w:rtl/>
          <w:lang w:val="fr-FR" w:bidi="ar-MA"/>
        </w:rPr>
        <w:t>هل يجب تعديل بنود الوثائق الحالية لتشمل هذه الحالات؟</w:t>
      </w:r>
    </w:p>
    <w:p w14:paraId="23B3DA8F" w14:textId="77777777" w:rsidR="002D0BAE" w:rsidRPr="00D03F82" w:rsidRDefault="002D0BAE">
      <w:pPr>
        <w:pStyle w:val="ListParagraph"/>
        <w:numPr>
          <w:ilvl w:val="0"/>
          <w:numId w:val="34"/>
        </w:numPr>
        <w:tabs>
          <w:tab w:val="num" w:pos="720"/>
        </w:tabs>
        <w:bidi/>
        <w:spacing w:line="480" w:lineRule="auto"/>
        <w:rPr>
          <w:rFonts w:asciiTheme="majorBidi" w:hAnsiTheme="majorBidi" w:cstheme="majorBidi"/>
          <w:sz w:val="28"/>
          <w:szCs w:val="28"/>
          <w:lang w:val="fr-FR" w:bidi="ar-MA"/>
        </w:rPr>
      </w:pPr>
      <w:r w:rsidRPr="00D03F82">
        <w:rPr>
          <w:rFonts w:asciiTheme="majorBidi" w:hAnsiTheme="majorBidi" w:cstheme="majorBidi"/>
          <w:sz w:val="28"/>
          <w:szCs w:val="28"/>
          <w:rtl/>
          <w:lang w:val="fr-FR" w:bidi="ar-MA"/>
        </w:rPr>
        <w:t xml:space="preserve">هل توجد نماذج </w:t>
      </w:r>
      <w:proofErr w:type="spellStart"/>
      <w:r w:rsidRPr="00D03F82">
        <w:rPr>
          <w:rFonts w:asciiTheme="majorBidi" w:hAnsiTheme="majorBidi" w:cstheme="majorBidi"/>
          <w:sz w:val="28"/>
          <w:szCs w:val="28"/>
          <w:rtl/>
          <w:lang w:val="fr-FR" w:bidi="ar-MA"/>
        </w:rPr>
        <w:t>اكتوارية</w:t>
      </w:r>
      <w:proofErr w:type="spellEnd"/>
      <w:r w:rsidRPr="00D03F82">
        <w:rPr>
          <w:rFonts w:asciiTheme="majorBidi" w:hAnsiTheme="majorBidi" w:cstheme="majorBidi"/>
          <w:sz w:val="28"/>
          <w:szCs w:val="28"/>
          <w:rtl/>
          <w:lang w:val="fr-FR" w:bidi="ar-MA"/>
        </w:rPr>
        <w:t xml:space="preserve"> قادرة على تقييم هذا النوع من المخاطر بدقة؟</w:t>
      </w:r>
    </w:p>
    <w:p w14:paraId="45D467B1" w14:textId="77777777" w:rsidR="002D0BAE" w:rsidRPr="002D0BAE" w:rsidRDefault="002D0BAE" w:rsidP="00EC00F0">
      <w:pPr>
        <w:bidi/>
        <w:spacing w:line="480" w:lineRule="auto"/>
        <w:rPr>
          <w:rFonts w:asciiTheme="majorBidi" w:hAnsiTheme="majorBidi" w:cstheme="majorBidi"/>
          <w:sz w:val="28"/>
          <w:szCs w:val="28"/>
          <w:lang w:val="fr-FR" w:bidi="ar-MA"/>
        </w:rPr>
      </w:pPr>
      <w:r w:rsidRPr="002D0BAE">
        <w:rPr>
          <w:rFonts w:asciiTheme="majorBidi" w:hAnsiTheme="majorBidi" w:cstheme="majorBidi"/>
          <w:sz w:val="28"/>
          <w:szCs w:val="28"/>
          <w:rtl/>
          <w:lang w:val="fr-FR" w:bidi="ar-MA"/>
        </w:rPr>
        <w:t>مع دخول هذه التحولات مرحلة التطبيق العملي، ستحتاج الجهات التنظيمية وشركات التأمين إلى إطار تشريعي وتقني واضح يُعرّف نطاق التغطية ويوزّع المسؤوليات بإنصاف</w:t>
      </w:r>
      <w:r w:rsidRPr="002D0BAE">
        <w:rPr>
          <w:rFonts w:asciiTheme="majorBidi" w:hAnsiTheme="majorBidi" w:cstheme="majorBidi"/>
          <w:sz w:val="28"/>
          <w:szCs w:val="28"/>
          <w:lang w:val="fr-FR" w:bidi="ar-MA"/>
        </w:rPr>
        <w:t>.</w:t>
      </w:r>
    </w:p>
    <w:p w14:paraId="009ADB4B" w14:textId="265069E5" w:rsidR="002D0BAE" w:rsidRPr="002D0BAE" w:rsidRDefault="002D0BAE" w:rsidP="00EC00F0">
      <w:pPr>
        <w:bidi/>
        <w:spacing w:line="480" w:lineRule="auto"/>
      </w:pPr>
    </w:p>
    <w:p w14:paraId="4FDB69EB" w14:textId="77777777" w:rsidR="002D0BAE" w:rsidRPr="005058AE" w:rsidRDefault="002D0BAE" w:rsidP="005058AE">
      <w:pPr>
        <w:pStyle w:val="Heading2"/>
        <w:bidi/>
        <w:spacing w:line="480" w:lineRule="auto"/>
        <w:rPr>
          <w:rFonts w:asciiTheme="majorBidi" w:hAnsiTheme="majorBidi"/>
          <w:b/>
          <w:bCs/>
          <w:color w:val="1F3864" w:themeColor="accent1" w:themeShade="80"/>
        </w:rPr>
      </w:pPr>
      <w:bookmarkStart w:id="32" w:name="_Toc204817136"/>
      <w:bookmarkStart w:id="33" w:name="_Toc204817550"/>
      <w:r w:rsidRPr="005058AE">
        <w:rPr>
          <w:rFonts w:asciiTheme="majorBidi" w:hAnsiTheme="majorBidi"/>
          <w:b/>
          <w:bCs/>
          <w:color w:val="1F3864" w:themeColor="accent1" w:themeShade="80"/>
          <w:rtl/>
        </w:rPr>
        <w:t>ثانيًا: الفرص المستقبلية في قطاع تأمين المركبات</w:t>
      </w:r>
      <w:bookmarkEnd w:id="32"/>
      <w:bookmarkEnd w:id="33"/>
    </w:p>
    <w:p w14:paraId="2F7B3384" w14:textId="60ED3295" w:rsidR="002D0BAE" w:rsidRPr="002D0BAE" w:rsidRDefault="002D0BAE">
      <w:pPr>
        <w:numPr>
          <w:ilvl w:val="0"/>
          <w:numId w:val="30"/>
        </w:numPr>
        <w:bidi/>
        <w:spacing w:line="480" w:lineRule="auto"/>
        <w:rPr>
          <w:rFonts w:asciiTheme="majorBidi" w:hAnsiTheme="majorBidi" w:cstheme="majorBidi"/>
          <w:b/>
          <w:bCs/>
          <w:sz w:val="28"/>
          <w:szCs w:val="28"/>
          <w:lang w:val="fr-FR" w:bidi="ar-MA"/>
        </w:rPr>
      </w:pPr>
      <w:r w:rsidRPr="002D0BAE">
        <w:rPr>
          <w:rFonts w:asciiTheme="majorBidi" w:hAnsiTheme="majorBidi" w:cstheme="majorBidi"/>
          <w:b/>
          <w:bCs/>
          <w:sz w:val="28"/>
          <w:szCs w:val="28"/>
          <w:rtl/>
          <w:lang w:val="fr-FR" w:bidi="ar-MA"/>
        </w:rPr>
        <w:t>التوسع في استخدام الذكاء الاصطناعي في تسعير الوثائق وتقييم المخاطر</w:t>
      </w:r>
    </w:p>
    <w:p w14:paraId="24741769" w14:textId="77777777" w:rsidR="002D0BAE" w:rsidRPr="002D0BAE" w:rsidRDefault="002D0BAE" w:rsidP="00EC00F0">
      <w:pPr>
        <w:bidi/>
        <w:spacing w:line="480" w:lineRule="auto"/>
        <w:rPr>
          <w:rFonts w:asciiTheme="majorBidi" w:hAnsiTheme="majorBidi" w:cstheme="majorBidi"/>
          <w:sz w:val="28"/>
          <w:szCs w:val="28"/>
          <w:lang w:val="fr-FR" w:bidi="ar-MA"/>
        </w:rPr>
      </w:pPr>
      <w:r w:rsidRPr="002D0BAE">
        <w:rPr>
          <w:rFonts w:asciiTheme="majorBidi" w:hAnsiTheme="majorBidi" w:cstheme="majorBidi"/>
          <w:sz w:val="28"/>
          <w:szCs w:val="28"/>
          <w:rtl/>
          <w:lang w:val="fr-FR" w:bidi="ar-MA"/>
        </w:rPr>
        <w:t>يُمثل الذكاء الاصطناعي أحد أكثر الفرص الواعدة في تطوير قطاع التأمين، من خلال</w:t>
      </w:r>
      <w:r w:rsidRPr="002D0BAE">
        <w:rPr>
          <w:rFonts w:asciiTheme="majorBidi" w:hAnsiTheme="majorBidi" w:cstheme="majorBidi"/>
          <w:sz w:val="28"/>
          <w:szCs w:val="28"/>
          <w:lang w:val="fr-FR" w:bidi="ar-MA"/>
        </w:rPr>
        <w:t>:</w:t>
      </w:r>
    </w:p>
    <w:p w14:paraId="14B2E36D" w14:textId="77777777" w:rsidR="002D0BAE" w:rsidRPr="002D0BAE" w:rsidRDefault="002D0BAE">
      <w:pPr>
        <w:numPr>
          <w:ilvl w:val="0"/>
          <w:numId w:val="28"/>
        </w:numPr>
        <w:bidi/>
        <w:spacing w:line="480" w:lineRule="auto"/>
        <w:rPr>
          <w:rFonts w:asciiTheme="majorBidi" w:hAnsiTheme="majorBidi" w:cstheme="majorBidi"/>
          <w:sz w:val="28"/>
          <w:szCs w:val="28"/>
          <w:lang w:val="fr-FR" w:bidi="ar-MA"/>
        </w:rPr>
      </w:pPr>
      <w:r w:rsidRPr="002D0BAE">
        <w:rPr>
          <w:rFonts w:asciiTheme="majorBidi" w:hAnsiTheme="majorBidi" w:cstheme="majorBidi"/>
          <w:sz w:val="28"/>
          <w:szCs w:val="28"/>
          <w:rtl/>
          <w:lang w:val="fr-FR" w:bidi="ar-MA"/>
        </w:rPr>
        <w:t>تحليل أنماط قيادة السائق وتقديم خصومات للمستخدمين الآمنين</w:t>
      </w:r>
      <w:r w:rsidRPr="002D0BAE">
        <w:rPr>
          <w:rFonts w:asciiTheme="majorBidi" w:hAnsiTheme="majorBidi" w:cstheme="majorBidi"/>
          <w:sz w:val="28"/>
          <w:szCs w:val="28"/>
          <w:lang w:val="fr-FR" w:bidi="ar-MA"/>
        </w:rPr>
        <w:t>.</w:t>
      </w:r>
    </w:p>
    <w:p w14:paraId="2DCB7CA1" w14:textId="77777777" w:rsidR="002D0BAE" w:rsidRPr="002D0BAE" w:rsidRDefault="002D0BAE">
      <w:pPr>
        <w:numPr>
          <w:ilvl w:val="0"/>
          <w:numId w:val="28"/>
        </w:numPr>
        <w:bidi/>
        <w:spacing w:line="480" w:lineRule="auto"/>
        <w:rPr>
          <w:rFonts w:asciiTheme="majorBidi" w:hAnsiTheme="majorBidi" w:cstheme="majorBidi"/>
          <w:sz w:val="28"/>
          <w:szCs w:val="28"/>
          <w:lang w:val="fr-FR" w:bidi="ar-MA"/>
        </w:rPr>
      </w:pPr>
      <w:r w:rsidRPr="002D0BAE">
        <w:rPr>
          <w:rFonts w:asciiTheme="majorBidi" w:hAnsiTheme="majorBidi" w:cstheme="majorBidi"/>
          <w:sz w:val="28"/>
          <w:szCs w:val="28"/>
          <w:rtl/>
          <w:lang w:val="fr-FR" w:bidi="ar-MA"/>
        </w:rPr>
        <w:t>التنبؤ باحتمالات الحوادث بناءً على الموقع، نوع المركبة، وسجل السائق</w:t>
      </w:r>
      <w:r w:rsidRPr="002D0BAE">
        <w:rPr>
          <w:rFonts w:asciiTheme="majorBidi" w:hAnsiTheme="majorBidi" w:cstheme="majorBidi"/>
          <w:sz w:val="28"/>
          <w:szCs w:val="28"/>
          <w:lang w:val="fr-FR" w:bidi="ar-MA"/>
        </w:rPr>
        <w:t>.</w:t>
      </w:r>
    </w:p>
    <w:p w14:paraId="7278F085" w14:textId="77777777" w:rsidR="002D0BAE" w:rsidRPr="002D0BAE" w:rsidRDefault="002D0BAE">
      <w:pPr>
        <w:numPr>
          <w:ilvl w:val="0"/>
          <w:numId w:val="28"/>
        </w:numPr>
        <w:bidi/>
        <w:spacing w:line="480" w:lineRule="auto"/>
        <w:rPr>
          <w:rFonts w:asciiTheme="majorBidi" w:hAnsiTheme="majorBidi" w:cstheme="majorBidi"/>
          <w:sz w:val="28"/>
          <w:szCs w:val="28"/>
          <w:lang w:val="fr-FR" w:bidi="ar-MA"/>
        </w:rPr>
      </w:pPr>
      <w:r w:rsidRPr="002D0BAE">
        <w:rPr>
          <w:rFonts w:asciiTheme="majorBidi" w:hAnsiTheme="majorBidi" w:cstheme="majorBidi"/>
          <w:sz w:val="28"/>
          <w:szCs w:val="28"/>
          <w:rtl/>
          <w:lang w:val="fr-FR" w:bidi="ar-MA"/>
        </w:rPr>
        <w:t>تقييم الأضرار من خلال الصور المقدّمة بعد الحادث بدون تدخل بشري</w:t>
      </w:r>
      <w:r w:rsidRPr="002D0BAE">
        <w:rPr>
          <w:rFonts w:asciiTheme="majorBidi" w:hAnsiTheme="majorBidi" w:cstheme="majorBidi"/>
          <w:sz w:val="28"/>
          <w:szCs w:val="28"/>
          <w:lang w:val="fr-FR" w:bidi="ar-MA"/>
        </w:rPr>
        <w:t>.</w:t>
      </w:r>
    </w:p>
    <w:p w14:paraId="24B01BD3" w14:textId="77777777" w:rsidR="002D0BAE" w:rsidRPr="002D0BAE" w:rsidRDefault="002D0BAE" w:rsidP="00EC00F0">
      <w:pPr>
        <w:bidi/>
        <w:spacing w:line="480" w:lineRule="auto"/>
        <w:rPr>
          <w:rFonts w:asciiTheme="majorBidi" w:hAnsiTheme="majorBidi" w:cstheme="majorBidi"/>
          <w:sz w:val="28"/>
          <w:szCs w:val="28"/>
          <w:lang w:val="fr-FR" w:bidi="ar-MA"/>
        </w:rPr>
      </w:pPr>
      <w:r w:rsidRPr="002D0BAE">
        <w:rPr>
          <w:rFonts w:asciiTheme="majorBidi" w:hAnsiTheme="majorBidi" w:cstheme="majorBidi"/>
          <w:sz w:val="28"/>
          <w:szCs w:val="28"/>
          <w:rtl/>
          <w:lang w:val="fr-FR" w:bidi="ar-MA"/>
        </w:rPr>
        <w:t>وقد بدأت بعض الشركات الرائدة في المملكة بتطبيق نماذج ذكاء اصطناعي، لكنها لا تزال في المراحل الأولى. الاستثمار في هذه التقنية سيسهم في</w:t>
      </w:r>
      <w:r w:rsidRPr="002D0BAE">
        <w:rPr>
          <w:rFonts w:asciiTheme="majorBidi" w:hAnsiTheme="majorBidi" w:cstheme="majorBidi"/>
          <w:sz w:val="28"/>
          <w:szCs w:val="28"/>
          <w:lang w:val="fr-FR" w:bidi="ar-MA"/>
        </w:rPr>
        <w:t>:</w:t>
      </w:r>
    </w:p>
    <w:p w14:paraId="13282AB9" w14:textId="77777777" w:rsidR="002D0BAE" w:rsidRPr="002D0BAE" w:rsidRDefault="002D0BAE">
      <w:pPr>
        <w:numPr>
          <w:ilvl w:val="0"/>
          <w:numId w:val="29"/>
        </w:numPr>
        <w:bidi/>
        <w:spacing w:line="480" w:lineRule="auto"/>
        <w:rPr>
          <w:rFonts w:asciiTheme="majorBidi" w:hAnsiTheme="majorBidi" w:cstheme="majorBidi"/>
          <w:sz w:val="28"/>
          <w:szCs w:val="28"/>
          <w:lang w:val="fr-FR" w:bidi="ar-MA"/>
        </w:rPr>
      </w:pPr>
      <w:r w:rsidRPr="002D0BAE">
        <w:rPr>
          <w:rFonts w:asciiTheme="majorBidi" w:hAnsiTheme="majorBidi" w:cstheme="majorBidi"/>
          <w:sz w:val="28"/>
          <w:szCs w:val="28"/>
          <w:rtl/>
          <w:lang w:val="fr-FR" w:bidi="ar-MA"/>
        </w:rPr>
        <w:t>ضبط الأسعار بشكل أكثر عدالة</w:t>
      </w:r>
      <w:r w:rsidRPr="002D0BAE">
        <w:rPr>
          <w:rFonts w:asciiTheme="majorBidi" w:hAnsiTheme="majorBidi" w:cstheme="majorBidi"/>
          <w:sz w:val="28"/>
          <w:szCs w:val="28"/>
          <w:lang w:val="fr-FR" w:bidi="ar-MA"/>
        </w:rPr>
        <w:t>.</w:t>
      </w:r>
    </w:p>
    <w:p w14:paraId="06FBB01C" w14:textId="77777777" w:rsidR="002D0BAE" w:rsidRPr="002D0BAE" w:rsidRDefault="002D0BAE">
      <w:pPr>
        <w:numPr>
          <w:ilvl w:val="0"/>
          <w:numId w:val="29"/>
        </w:numPr>
        <w:bidi/>
        <w:spacing w:line="480" w:lineRule="auto"/>
        <w:rPr>
          <w:rFonts w:asciiTheme="majorBidi" w:hAnsiTheme="majorBidi" w:cstheme="majorBidi"/>
          <w:sz w:val="28"/>
          <w:szCs w:val="28"/>
          <w:lang w:val="fr-FR" w:bidi="ar-MA"/>
        </w:rPr>
      </w:pPr>
      <w:r w:rsidRPr="002D0BAE">
        <w:rPr>
          <w:rFonts w:asciiTheme="majorBidi" w:hAnsiTheme="majorBidi" w:cstheme="majorBidi"/>
          <w:sz w:val="28"/>
          <w:szCs w:val="28"/>
          <w:rtl/>
          <w:lang w:val="fr-FR" w:bidi="ar-MA"/>
        </w:rPr>
        <w:lastRenderedPageBreak/>
        <w:t>خفض نسب الاحتيال</w:t>
      </w:r>
      <w:r w:rsidRPr="002D0BAE">
        <w:rPr>
          <w:rFonts w:asciiTheme="majorBidi" w:hAnsiTheme="majorBidi" w:cstheme="majorBidi"/>
          <w:sz w:val="28"/>
          <w:szCs w:val="28"/>
          <w:lang w:val="fr-FR" w:bidi="ar-MA"/>
        </w:rPr>
        <w:t>.</w:t>
      </w:r>
    </w:p>
    <w:p w14:paraId="6712BF3E" w14:textId="77777777" w:rsidR="00D03F82" w:rsidRDefault="002D0BAE">
      <w:pPr>
        <w:numPr>
          <w:ilvl w:val="0"/>
          <w:numId w:val="29"/>
        </w:numPr>
        <w:bidi/>
        <w:spacing w:line="480" w:lineRule="auto"/>
        <w:rPr>
          <w:rFonts w:asciiTheme="majorBidi" w:hAnsiTheme="majorBidi" w:cstheme="majorBidi"/>
          <w:sz w:val="28"/>
          <w:szCs w:val="28"/>
          <w:lang w:val="fr-FR" w:bidi="ar-MA"/>
        </w:rPr>
      </w:pPr>
      <w:r w:rsidRPr="002D0BAE">
        <w:rPr>
          <w:rFonts w:asciiTheme="majorBidi" w:hAnsiTheme="majorBidi" w:cstheme="majorBidi"/>
          <w:sz w:val="28"/>
          <w:szCs w:val="28"/>
          <w:rtl/>
          <w:lang w:val="fr-FR" w:bidi="ar-MA"/>
        </w:rPr>
        <w:t>تسريع إجراءات المطالبات والتعويض</w:t>
      </w:r>
      <w:r w:rsidRPr="002D0BAE">
        <w:rPr>
          <w:rFonts w:asciiTheme="majorBidi" w:hAnsiTheme="majorBidi" w:cstheme="majorBidi"/>
          <w:sz w:val="28"/>
          <w:szCs w:val="28"/>
          <w:lang w:val="fr-FR" w:bidi="ar-MA"/>
        </w:rPr>
        <w:t>.</w:t>
      </w:r>
    </w:p>
    <w:p w14:paraId="06E74B06" w14:textId="77777777" w:rsidR="00D03F82" w:rsidRDefault="00D03F82" w:rsidP="00EC00F0">
      <w:pPr>
        <w:bidi/>
        <w:spacing w:line="480" w:lineRule="auto"/>
        <w:ind w:left="360"/>
        <w:rPr>
          <w:rFonts w:asciiTheme="majorBidi" w:hAnsiTheme="majorBidi" w:cstheme="majorBidi"/>
          <w:sz w:val="28"/>
          <w:szCs w:val="28"/>
          <w:lang w:val="fr-FR" w:bidi="ar-MA"/>
        </w:rPr>
      </w:pPr>
    </w:p>
    <w:p w14:paraId="067750E0" w14:textId="14A90F05" w:rsidR="002D0BAE" w:rsidRPr="002D0BAE" w:rsidRDefault="002D0BAE">
      <w:pPr>
        <w:numPr>
          <w:ilvl w:val="0"/>
          <w:numId w:val="29"/>
        </w:numPr>
        <w:bidi/>
        <w:spacing w:line="480" w:lineRule="auto"/>
        <w:rPr>
          <w:rFonts w:asciiTheme="majorBidi" w:hAnsiTheme="majorBidi" w:cstheme="majorBidi"/>
          <w:sz w:val="28"/>
          <w:szCs w:val="28"/>
          <w:lang w:val="fr-FR" w:bidi="ar-MA"/>
        </w:rPr>
      </w:pPr>
      <w:r w:rsidRPr="002D0BAE">
        <w:rPr>
          <w:rFonts w:asciiTheme="majorBidi" w:hAnsiTheme="majorBidi" w:cstheme="majorBidi"/>
          <w:b/>
          <w:bCs/>
          <w:sz w:val="28"/>
          <w:szCs w:val="28"/>
          <w:rtl/>
          <w:lang w:val="fr-FR" w:bidi="ar-MA"/>
        </w:rPr>
        <w:t>تطوير منتجات تأمينية جديدة مرتبطة بالتقنيات الحديثة</w:t>
      </w:r>
    </w:p>
    <w:p w14:paraId="2A665C15" w14:textId="77777777" w:rsidR="002D0BAE" w:rsidRPr="002D0BAE" w:rsidRDefault="002D0BAE" w:rsidP="00EC00F0">
      <w:pPr>
        <w:bidi/>
        <w:spacing w:line="480" w:lineRule="auto"/>
        <w:rPr>
          <w:rFonts w:asciiTheme="majorBidi" w:hAnsiTheme="majorBidi" w:cstheme="majorBidi"/>
          <w:sz w:val="28"/>
          <w:szCs w:val="28"/>
          <w:lang w:val="fr-FR" w:bidi="ar-MA"/>
        </w:rPr>
      </w:pPr>
      <w:r w:rsidRPr="002D0BAE">
        <w:rPr>
          <w:rFonts w:asciiTheme="majorBidi" w:hAnsiTheme="majorBidi" w:cstheme="majorBidi"/>
          <w:sz w:val="28"/>
          <w:szCs w:val="28"/>
          <w:rtl/>
          <w:lang w:val="fr-FR" w:bidi="ar-MA"/>
        </w:rPr>
        <w:t>من أبرز ملامح المستقبل هو ارتباط التأمين بالتغيرات التقنية في قطاع النقل، ومن أهم النماذج المتوقع ظهورها</w:t>
      </w:r>
      <w:r w:rsidRPr="002D0BAE">
        <w:rPr>
          <w:rFonts w:asciiTheme="majorBidi" w:hAnsiTheme="majorBidi" w:cstheme="majorBidi"/>
          <w:sz w:val="28"/>
          <w:szCs w:val="28"/>
          <w:lang w:val="fr-FR" w:bidi="ar-MA"/>
        </w:rPr>
        <w:t>:</w:t>
      </w:r>
    </w:p>
    <w:p w14:paraId="33E76463" w14:textId="77777777" w:rsidR="002D0BAE" w:rsidRPr="002D0BAE" w:rsidRDefault="002D0BAE">
      <w:pPr>
        <w:numPr>
          <w:ilvl w:val="0"/>
          <w:numId w:val="30"/>
        </w:numPr>
        <w:bidi/>
        <w:spacing w:line="480" w:lineRule="auto"/>
        <w:rPr>
          <w:rFonts w:asciiTheme="majorBidi" w:hAnsiTheme="majorBidi" w:cstheme="majorBidi"/>
          <w:sz w:val="28"/>
          <w:szCs w:val="28"/>
          <w:lang w:val="fr-FR" w:bidi="ar-MA"/>
        </w:rPr>
      </w:pPr>
      <w:r w:rsidRPr="002D0BAE">
        <w:rPr>
          <w:rFonts w:asciiTheme="majorBidi" w:hAnsiTheme="majorBidi" w:cstheme="majorBidi"/>
          <w:sz w:val="28"/>
          <w:szCs w:val="28"/>
          <w:rtl/>
          <w:lang w:val="fr-FR" w:bidi="ar-MA"/>
        </w:rPr>
        <w:t>تأمين حسب الاستخدام</w:t>
      </w:r>
      <w:r w:rsidRPr="002D0BAE">
        <w:rPr>
          <w:rFonts w:asciiTheme="majorBidi" w:hAnsiTheme="majorBidi" w:cstheme="majorBidi"/>
          <w:sz w:val="28"/>
          <w:szCs w:val="28"/>
          <w:lang w:val="fr-FR" w:bidi="ar-MA"/>
        </w:rPr>
        <w:t xml:space="preserve"> (</w:t>
      </w:r>
      <w:proofErr w:type="spellStart"/>
      <w:r w:rsidRPr="002D0BAE">
        <w:rPr>
          <w:rFonts w:asciiTheme="majorBidi" w:hAnsiTheme="majorBidi" w:cstheme="majorBidi"/>
          <w:sz w:val="28"/>
          <w:szCs w:val="28"/>
          <w:lang w:val="fr-FR" w:bidi="ar-MA"/>
        </w:rPr>
        <w:t>Pay</w:t>
      </w:r>
      <w:proofErr w:type="spellEnd"/>
      <w:r w:rsidRPr="002D0BAE">
        <w:rPr>
          <w:rFonts w:asciiTheme="majorBidi" w:hAnsiTheme="majorBidi" w:cstheme="majorBidi"/>
          <w:sz w:val="28"/>
          <w:szCs w:val="28"/>
          <w:lang w:val="fr-FR" w:bidi="ar-MA"/>
        </w:rPr>
        <w:t xml:space="preserve"> as </w:t>
      </w:r>
      <w:proofErr w:type="spellStart"/>
      <w:r w:rsidRPr="002D0BAE">
        <w:rPr>
          <w:rFonts w:asciiTheme="majorBidi" w:hAnsiTheme="majorBidi" w:cstheme="majorBidi"/>
          <w:sz w:val="28"/>
          <w:szCs w:val="28"/>
          <w:lang w:val="fr-FR" w:bidi="ar-MA"/>
        </w:rPr>
        <w:t>you</w:t>
      </w:r>
      <w:proofErr w:type="spellEnd"/>
      <w:r w:rsidRPr="002D0BAE">
        <w:rPr>
          <w:rFonts w:asciiTheme="majorBidi" w:hAnsiTheme="majorBidi" w:cstheme="majorBidi"/>
          <w:sz w:val="28"/>
          <w:szCs w:val="28"/>
          <w:lang w:val="fr-FR" w:bidi="ar-MA"/>
        </w:rPr>
        <w:t xml:space="preserve"> drive): </w:t>
      </w:r>
      <w:r w:rsidRPr="002D0BAE">
        <w:rPr>
          <w:rFonts w:asciiTheme="majorBidi" w:hAnsiTheme="majorBidi" w:cstheme="majorBidi"/>
          <w:sz w:val="28"/>
          <w:szCs w:val="28"/>
          <w:rtl/>
          <w:lang w:val="fr-FR" w:bidi="ar-MA"/>
        </w:rPr>
        <w:t>تسعير الوثيقة بناءً على عدد الكيلومترات الفعلية أو عدد الرحلات</w:t>
      </w:r>
      <w:r w:rsidRPr="002D0BAE">
        <w:rPr>
          <w:rFonts w:asciiTheme="majorBidi" w:hAnsiTheme="majorBidi" w:cstheme="majorBidi"/>
          <w:sz w:val="28"/>
          <w:szCs w:val="28"/>
          <w:lang w:val="fr-FR" w:bidi="ar-MA"/>
        </w:rPr>
        <w:t>.</w:t>
      </w:r>
    </w:p>
    <w:p w14:paraId="4F03087C" w14:textId="77777777" w:rsidR="002D0BAE" w:rsidRPr="002D0BAE" w:rsidRDefault="002D0BAE">
      <w:pPr>
        <w:numPr>
          <w:ilvl w:val="0"/>
          <w:numId w:val="30"/>
        </w:numPr>
        <w:bidi/>
        <w:spacing w:line="480" w:lineRule="auto"/>
        <w:rPr>
          <w:rFonts w:asciiTheme="majorBidi" w:hAnsiTheme="majorBidi" w:cstheme="majorBidi"/>
          <w:sz w:val="28"/>
          <w:szCs w:val="28"/>
          <w:lang w:val="fr-FR" w:bidi="ar-MA"/>
        </w:rPr>
      </w:pPr>
      <w:r w:rsidRPr="002D0BAE">
        <w:rPr>
          <w:rFonts w:asciiTheme="majorBidi" w:hAnsiTheme="majorBidi" w:cstheme="majorBidi"/>
          <w:sz w:val="28"/>
          <w:szCs w:val="28"/>
          <w:rtl/>
          <w:lang w:val="fr-FR" w:bidi="ar-MA"/>
        </w:rPr>
        <w:t>التأمين للمركبات الكهربائية</w:t>
      </w:r>
      <w:r w:rsidRPr="002D0BAE">
        <w:rPr>
          <w:rFonts w:asciiTheme="majorBidi" w:hAnsiTheme="majorBidi" w:cstheme="majorBidi"/>
          <w:sz w:val="28"/>
          <w:szCs w:val="28"/>
          <w:lang w:val="fr-FR" w:bidi="ar-MA"/>
        </w:rPr>
        <w:t xml:space="preserve">: </w:t>
      </w:r>
      <w:r w:rsidRPr="002D0BAE">
        <w:rPr>
          <w:rFonts w:asciiTheme="majorBidi" w:hAnsiTheme="majorBidi" w:cstheme="majorBidi"/>
          <w:sz w:val="28"/>
          <w:szCs w:val="28"/>
          <w:rtl/>
          <w:lang w:val="fr-FR" w:bidi="ar-MA"/>
        </w:rPr>
        <w:t>تغطيات خاصة لمكونات البطارية والشحن، وتكاليف الإصلاح المختلفة عن المركبات التقليدية</w:t>
      </w:r>
      <w:r w:rsidRPr="002D0BAE">
        <w:rPr>
          <w:rFonts w:asciiTheme="majorBidi" w:hAnsiTheme="majorBidi" w:cstheme="majorBidi"/>
          <w:sz w:val="28"/>
          <w:szCs w:val="28"/>
          <w:lang w:val="fr-FR" w:bidi="ar-MA"/>
        </w:rPr>
        <w:t>.</w:t>
      </w:r>
    </w:p>
    <w:p w14:paraId="42696F6D" w14:textId="77777777" w:rsidR="002D0BAE" w:rsidRPr="002D0BAE" w:rsidRDefault="002D0BAE">
      <w:pPr>
        <w:numPr>
          <w:ilvl w:val="0"/>
          <w:numId w:val="30"/>
        </w:numPr>
        <w:bidi/>
        <w:spacing w:line="480" w:lineRule="auto"/>
        <w:rPr>
          <w:rFonts w:asciiTheme="majorBidi" w:hAnsiTheme="majorBidi" w:cstheme="majorBidi"/>
          <w:sz w:val="28"/>
          <w:szCs w:val="28"/>
          <w:lang w:val="fr-FR" w:bidi="ar-MA"/>
        </w:rPr>
      </w:pPr>
      <w:r w:rsidRPr="002D0BAE">
        <w:rPr>
          <w:rFonts w:asciiTheme="majorBidi" w:hAnsiTheme="majorBidi" w:cstheme="majorBidi"/>
          <w:sz w:val="28"/>
          <w:szCs w:val="28"/>
          <w:rtl/>
          <w:lang w:val="fr-FR" w:bidi="ar-MA"/>
        </w:rPr>
        <w:t>التأمين حسب السلوك</w:t>
      </w:r>
      <w:r w:rsidRPr="002D0BAE">
        <w:rPr>
          <w:rFonts w:asciiTheme="majorBidi" w:hAnsiTheme="majorBidi" w:cstheme="majorBidi"/>
          <w:sz w:val="28"/>
          <w:szCs w:val="28"/>
          <w:lang w:val="fr-FR" w:bidi="ar-MA"/>
        </w:rPr>
        <w:t xml:space="preserve"> (</w:t>
      </w:r>
      <w:proofErr w:type="spellStart"/>
      <w:r w:rsidRPr="002D0BAE">
        <w:rPr>
          <w:rFonts w:asciiTheme="majorBidi" w:hAnsiTheme="majorBidi" w:cstheme="majorBidi"/>
          <w:sz w:val="28"/>
          <w:szCs w:val="28"/>
          <w:lang w:val="fr-FR" w:bidi="ar-MA"/>
        </w:rPr>
        <w:t>Behavior-based</w:t>
      </w:r>
      <w:proofErr w:type="spellEnd"/>
      <w:r w:rsidRPr="002D0BAE">
        <w:rPr>
          <w:rFonts w:asciiTheme="majorBidi" w:hAnsiTheme="majorBidi" w:cstheme="majorBidi"/>
          <w:sz w:val="28"/>
          <w:szCs w:val="28"/>
          <w:lang w:val="fr-FR" w:bidi="ar-MA"/>
        </w:rPr>
        <w:t xml:space="preserve"> </w:t>
      </w:r>
      <w:proofErr w:type="spellStart"/>
      <w:r w:rsidRPr="002D0BAE">
        <w:rPr>
          <w:rFonts w:asciiTheme="majorBidi" w:hAnsiTheme="majorBidi" w:cstheme="majorBidi"/>
          <w:sz w:val="28"/>
          <w:szCs w:val="28"/>
          <w:lang w:val="fr-FR" w:bidi="ar-MA"/>
        </w:rPr>
        <w:t>insurance</w:t>
      </w:r>
      <w:proofErr w:type="spellEnd"/>
      <w:r w:rsidRPr="002D0BAE">
        <w:rPr>
          <w:rFonts w:asciiTheme="majorBidi" w:hAnsiTheme="majorBidi" w:cstheme="majorBidi"/>
          <w:sz w:val="28"/>
          <w:szCs w:val="28"/>
          <w:lang w:val="fr-FR" w:bidi="ar-MA"/>
        </w:rPr>
        <w:t xml:space="preserve">): </w:t>
      </w:r>
      <w:r w:rsidRPr="002D0BAE">
        <w:rPr>
          <w:rFonts w:asciiTheme="majorBidi" w:hAnsiTheme="majorBidi" w:cstheme="majorBidi"/>
          <w:sz w:val="28"/>
          <w:szCs w:val="28"/>
          <w:rtl/>
          <w:lang w:val="fr-FR" w:bidi="ar-MA"/>
        </w:rPr>
        <w:t>توصيل الجهاز الذكي بالمركبة لتحليل قيادة السائق وتقديم خصومات للمستخدمين الآمنين</w:t>
      </w:r>
      <w:r w:rsidRPr="002D0BAE">
        <w:rPr>
          <w:rFonts w:asciiTheme="majorBidi" w:hAnsiTheme="majorBidi" w:cstheme="majorBidi"/>
          <w:sz w:val="28"/>
          <w:szCs w:val="28"/>
          <w:lang w:val="fr-FR" w:bidi="ar-MA"/>
        </w:rPr>
        <w:t>.</w:t>
      </w:r>
    </w:p>
    <w:p w14:paraId="61E479D1" w14:textId="77777777" w:rsidR="002D0BAE" w:rsidRPr="002D0BAE" w:rsidRDefault="002D0BAE" w:rsidP="00EC00F0">
      <w:pPr>
        <w:bidi/>
        <w:spacing w:line="480" w:lineRule="auto"/>
        <w:rPr>
          <w:rFonts w:asciiTheme="majorBidi" w:hAnsiTheme="majorBidi" w:cstheme="majorBidi"/>
          <w:sz w:val="28"/>
          <w:szCs w:val="28"/>
          <w:lang w:val="fr-FR" w:bidi="ar-MA"/>
        </w:rPr>
      </w:pPr>
      <w:r w:rsidRPr="002D0BAE">
        <w:rPr>
          <w:rFonts w:asciiTheme="majorBidi" w:hAnsiTheme="majorBidi" w:cstheme="majorBidi"/>
          <w:sz w:val="28"/>
          <w:szCs w:val="28"/>
          <w:rtl/>
          <w:lang w:val="fr-FR" w:bidi="ar-MA"/>
        </w:rPr>
        <w:t>هذه المنتجات تعكس اتجاه التأمين نحو المرونة والتخصيص، وهو ما يتطلب من الشركات أن تكون أكثر جاهزية تقنيًا وتشريعيًا</w:t>
      </w:r>
      <w:r w:rsidRPr="002D0BAE">
        <w:rPr>
          <w:rFonts w:asciiTheme="majorBidi" w:hAnsiTheme="majorBidi" w:cstheme="majorBidi"/>
          <w:sz w:val="28"/>
          <w:szCs w:val="28"/>
          <w:lang w:val="fr-FR" w:bidi="ar-MA"/>
        </w:rPr>
        <w:t>.</w:t>
      </w:r>
    </w:p>
    <w:p w14:paraId="1522433C" w14:textId="08406662" w:rsidR="002D0BAE" w:rsidRPr="002D0BAE" w:rsidRDefault="002D0BAE" w:rsidP="00EC00F0">
      <w:pPr>
        <w:bidi/>
        <w:spacing w:line="480" w:lineRule="auto"/>
        <w:rPr>
          <w:rFonts w:asciiTheme="majorBidi" w:hAnsiTheme="majorBidi" w:cstheme="majorBidi"/>
          <w:sz w:val="28"/>
          <w:szCs w:val="28"/>
          <w:lang w:val="fr-FR" w:bidi="ar-MA"/>
        </w:rPr>
      </w:pPr>
    </w:p>
    <w:p w14:paraId="5E7A1562" w14:textId="349801A3" w:rsidR="002D0BAE" w:rsidRPr="002D0BAE" w:rsidRDefault="002D0BAE">
      <w:pPr>
        <w:numPr>
          <w:ilvl w:val="0"/>
          <w:numId w:val="29"/>
        </w:numPr>
        <w:bidi/>
        <w:spacing w:line="480" w:lineRule="auto"/>
        <w:rPr>
          <w:rFonts w:asciiTheme="majorBidi" w:hAnsiTheme="majorBidi" w:cstheme="majorBidi"/>
          <w:b/>
          <w:bCs/>
          <w:sz w:val="28"/>
          <w:szCs w:val="28"/>
          <w:lang w:val="fr-FR" w:bidi="ar-MA"/>
        </w:rPr>
      </w:pPr>
      <w:r w:rsidRPr="002D0BAE">
        <w:rPr>
          <w:rFonts w:asciiTheme="majorBidi" w:hAnsiTheme="majorBidi" w:cstheme="majorBidi"/>
          <w:b/>
          <w:bCs/>
          <w:sz w:val="28"/>
          <w:szCs w:val="28"/>
          <w:rtl/>
          <w:lang w:val="fr-FR" w:bidi="ar-MA"/>
        </w:rPr>
        <w:t>رفع مساهمة التأمين في الناتج المحلي ضمن مستهدفات رؤية 2030</w:t>
      </w:r>
    </w:p>
    <w:p w14:paraId="0C934079" w14:textId="77777777" w:rsidR="002D0BAE" w:rsidRPr="002D0BAE" w:rsidRDefault="002D0BAE" w:rsidP="00EC00F0">
      <w:pPr>
        <w:bidi/>
        <w:spacing w:line="480" w:lineRule="auto"/>
        <w:rPr>
          <w:rFonts w:asciiTheme="majorBidi" w:hAnsiTheme="majorBidi" w:cstheme="majorBidi"/>
          <w:sz w:val="28"/>
          <w:szCs w:val="28"/>
          <w:lang w:val="fr-FR" w:bidi="ar-MA"/>
        </w:rPr>
      </w:pPr>
      <w:r w:rsidRPr="002D0BAE">
        <w:rPr>
          <w:rFonts w:asciiTheme="majorBidi" w:hAnsiTheme="majorBidi" w:cstheme="majorBidi"/>
          <w:sz w:val="28"/>
          <w:szCs w:val="28"/>
          <w:rtl/>
          <w:lang w:val="fr-FR" w:bidi="ar-MA"/>
        </w:rPr>
        <w:t>أحد الأهداف الإستراتيجية لرؤية المملكة 2030 هو رفع مساهمة قطاع التأمين في الناتج المحلي الإجمالي من أقل من 1.5% حاليًا إلى مستويات أعلى تتجاوز 3–4%. ويتطلب ذلك</w:t>
      </w:r>
      <w:r w:rsidRPr="002D0BAE">
        <w:rPr>
          <w:rFonts w:asciiTheme="majorBidi" w:hAnsiTheme="majorBidi" w:cstheme="majorBidi"/>
          <w:sz w:val="28"/>
          <w:szCs w:val="28"/>
          <w:lang w:val="fr-FR" w:bidi="ar-MA"/>
        </w:rPr>
        <w:t>:</w:t>
      </w:r>
    </w:p>
    <w:p w14:paraId="081D1CB4" w14:textId="77777777" w:rsidR="002D0BAE" w:rsidRPr="00EC00F0" w:rsidRDefault="002D0BAE">
      <w:pPr>
        <w:pStyle w:val="ListParagraph"/>
        <w:numPr>
          <w:ilvl w:val="0"/>
          <w:numId w:val="35"/>
        </w:numPr>
        <w:tabs>
          <w:tab w:val="num" w:pos="720"/>
        </w:tabs>
        <w:bidi/>
        <w:spacing w:line="480" w:lineRule="auto"/>
        <w:rPr>
          <w:rFonts w:asciiTheme="majorBidi" w:hAnsiTheme="majorBidi" w:cstheme="majorBidi"/>
          <w:sz w:val="28"/>
          <w:szCs w:val="28"/>
          <w:lang w:val="fr-FR" w:bidi="ar-MA"/>
        </w:rPr>
      </w:pPr>
      <w:r w:rsidRPr="00EC00F0">
        <w:rPr>
          <w:rFonts w:asciiTheme="majorBidi" w:hAnsiTheme="majorBidi" w:cstheme="majorBidi"/>
          <w:sz w:val="28"/>
          <w:szCs w:val="28"/>
          <w:rtl/>
          <w:lang w:val="fr-FR" w:bidi="ar-MA"/>
        </w:rPr>
        <w:t>توسيع القاعدة التأمينية لتشمل شرائح جديدة من الأفراد</w:t>
      </w:r>
      <w:r w:rsidRPr="00EC00F0">
        <w:rPr>
          <w:rFonts w:asciiTheme="majorBidi" w:hAnsiTheme="majorBidi" w:cstheme="majorBidi"/>
          <w:sz w:val="28"/>
          <w:szCs w:val="28"/>
          <w:lang w:val="fr-FR" w:bidi="ar-MA"/>
        </w:rPr>
        <w:t>.</w:t>
      </w:r>
    </w:p>
    <w:p w14:paraId="5FE2E873" w14:textId="77777777" w:rsidR="002D0BAE" w:rsidRPr="00EC00F0" w:rsidRDefault="002D0BAE">
      <w:pPr>
        <w:pStyle w:val="ListParagraph"/>
        <w:numPr>
          <w:ilvl w:val="0"/>
          <w:numId w:val="35"/>
        </w:numPr>
        <w:tabs>
          <w:tab w:val="num" w:pos="720"/>
        </w:tabs>
        <w:bidi/>
        <w:spacing w:line="480" w:lineRule="auto"/>
        <w:rPr>
          <w:rFonts w:asciiTheme="majorBidi" w:hAnsiTheme="majorBidi" w:cstheme="majorBidi"/>
          <w:sz w:val="28"/>
          <w:szCs w:val="28"/>
          <w:lang w:val="fr-FR" w:bidi="ar-MA"/>
        </w:rPr>
      </w:pPr>
      <w:r w:rsidRPr="00EC00F0">
        <w:rPr>
          <w:rFonts w:asciiTheme="majorBidi" w:hAnsiTheme="majorBidi" w:cstheme="majorBidi"/>
          <w:sz w:val="28"/>
          <w:szCs w:val="28"/>
          <w:rtl/>
          <w:lang w:val="fr-FR" w:bidi="ar-MA"/>
        </w:rPr>
        <w:lastRenderedPageBreak/>
        <w:t>تطوير البنية التنظيمية لتشجيع المنافسة</w:t>
      </w:r>
      <w:r w:rsidRPr="00EC00F0">
        <w:rPr>
          <w:rFonts w:asciiTheme="majorBidi" w:hAnsiTheme="majorBidi" w:cstheme="majorBidi"/>
          <w:sz w:val="28"/>
          <w:szCs w:val="28"/>
          <w:lang w:val="fr-FR" w:bidi="ar-MA"/>
        </w:rPr>
        <w:t>.</w:t>
      </w:r>
    </w:p>
    <w:p w14:paraId="1EFC736C" w14:textId="77777777" w:rsidR="002D0BAE" w:rsidRPr="00EC00F0" w:rsidRDefault="002D0BAE">
      <w:pPr>
        <w:pStyle w:val="ListParagraph"/>
        <w:numPr>
          <w:ilvl w:val="0"/>
          <w:numId w:val="35"/>
        </w:numPr>
        <w:tabs>
          <w:tab w:val="num" w:pos="720"/>
        </w:tabs>
        <w:bidi/>
        <w:spacing w:line="480" w:lineRule="auto"/>
        <w:rPr>
          <w:rFonts w:asciiTheme="majorBidi" w:hAnsiTheme="majorBidi" w:cstheme="majorBidi"/>
          <w:sz w:val="28"/>
          <w:szCs w:val="28"/>
          <w:lang w:val="fr-FR" w:bidi="ar-MA"/>
        </w:rPr>
      </w:pPr>
      <w:r w:rsidRPr="00EC00F0">
        <w:rPr>
          <w:rFonts w:asciiTheme="majorBidi" w:hAnsiTheme="majorBidi" w:cstheme="majorBidi"/>
          <w:sz w:val="28"/>
          <w:szCs w:val="28"/>
          <w:rtl/>
          <w:lang w:val="fr-FR" w:bidi="ar-MA"/>
        </w:rPr>
        <w:t>تحفيز شركات التأمين على الدخول في شراكات ابتكارية</w:t>
      </w:r>
      <w:r w:rsidRPr="00EC00F0">
        <w:rPr>
          <w:rFonts w:asciiTheme="majorBidi" w:hAnsiTheme="majorBidi" w:cstheme="majorBidi"/>
          <w:sz w:val="28"/>
          <w:szCs w:val="28"/>
          <w:lang w:val="fr-FR" w:bidi="ar-MA"/>
        </w:rPr>
        <w:t>.</w:t>
      </w:r>
    </w:p>
    <w:p w14:paraId="55E4C26F" w14:textId="77777777" w:rsidR="002D0BAE" w:rsidRPr="002D0BAE" w:rsidRDefault="002D0BAE" w:rsidP="00EC00F0">
      <w:pPr>
        <w:bidi/>
        <w:spacing w:line="480" w:lineRule="auto"/>
        <w:rPr>
          <w:rFonts w:asciiTheme="majorBidi" w:hAnsiTheme="majorBidi" w:cstheme="majorBidi"/>
          <w:sz w:val="28"/>
          <w:szCs w:val="28"/>
          <w:lang w:val="fr-FR" w:bidi="ar-MA"/>
        </w:rPr>
      </w:pPr>
      <w:r w:rsidRPr="002D0BAE">
        <w:rPr>
          <w:rFonts w:asciiTheme="majorBidi" w:hAnsiTheme="majorBidi" w:cstheme="majorBidi"/>
          <w:sz w:val="28"/>
          <w:szCs w:val="28"/>
          <w:rtl/>
          <w:lang w:val="fr-FR" w:bidi="ar-MA"/>
        </w:rPr>
        <w:t>ويُتوقع أن يكون لتأمين المركبات دور كبير في تحقيق هذا الهدف، لكونه يشكل النسبة الأكبر من أقساط التأمين المكتتبة في السوق السعودي</w:t>
      </w:r>
      <w:r w:rsidRPr="002D0BAE">
        <w:rPr>
          <w:rFonts w:asciiTheme="majorBidi" w:hAnsiTheme="majorBidi" w:cstheme="majorBidi"/>
          <w:sz w:val="28"/>
          <w:szCs w:val="28"/>
          <w:lang w:val="fr-FR" w:bidi="ar-MA"/>
        </w:rPr>
        <w:t>.</w:t>
      </w:r>
    </w:p>
    <w:p w14:paraId="4404121D" w14:textId="09331885" w:rsidR="002D0BAE" w:rsidRPr="002D0BAE" w:rsidRDefault="002D0BAE" w:rsidP="00EC00F0">
      <w:pPr>
        <w:bidi/>
        <w:spacing w:line="480" w:lineRule="auto"/>
        <w:rPr>
          <w:rFonts w:asciiTheme="majorBidi" w:hAnsiTheme="majorBidi" w:cstheme="majorBidi"/>
          <w:b/>
          <w:bCs/>
          <w:sz w:val="28"/>
          <w:szCs w:val="28"/>
          <w:lang w:val="fr-FR" w:bidi="ar-MA"/>
        </w:rPr>
      </w:pPr>
    </w:p>
    <w:p w14:paraId="6B37AAB0" w14:textId="0FD5D4AC" w:rsidR="002D0BAE" w:rsidRPr="002D0BAE" w:rsidRDefault="002D0BAE">
      <w:pPr>
        <w:numPr>
          <w:ilvl w:val="0"/>
          <w:numId w:val="29"/>
        </w:numPr>
        <w:bidi/>
        <w:spacing w:line="480" w:lineRule="auto"/>
        <w:rPr>
          <w:rFonts w:asciiTheme="majorBidi" w:hAnsiTheme="majorBidi" w:cstheme="majorBidi"/>
          <w:b/>
          <w:bCs/>
          <w:sz w:val="28"/>
          <w:szCs w:val="28"/>
          <w:lang w:val="fr-FR" w:bidi="ar-MA"/>
        </w:rPr>
      </w:pPr>
      <w:r w:rsidRPr="002D0BAE">
        <w:rPr>
          <w:rFonts w:asciiTheme="majorBidi" w:hAnsiTheme="majorBidi" w:cstheme="majorBidi"/>
          <w:b/>
          <w:bCs/>
          <w:sz w:val="28"/>
          <w:szCs w:val="28"/>
          <w:rtl/>
          <w:lang w:val="fr-FR" w:bidi="ar-MA"/>
        </w:rPr>
        <w:t>تفعيل التأمين المدمج مع خدمات النقل الذكي</w:t>
      </w:r>
      <w:r w:rsidRPr="002D0BAE">
        <w:rPr>
          <w:rFonts w:asciiTheme="majorBidi" w:hAnsiTheme="majorBidi" w:cstheme="majorBidi"/>
          <w:b/>
          <w:bCs/>
          <w:sz w:val="28"/>
          <w:szCs w:val="28"/>
          <w:lang w:val="fr-FR" w:bidi="ar-MA"/>
        </w:rPr>
        <w:t xml:space="preserve"> (Uber, </w:t>
      </w:r>
      <w:proofErr w:type="spellStart"/>
      <w:r w:rsidRPr="002D0BAE">
        <w:rPr>
          <w:rFonts w:asciiTheme="majorBidi" w:hAnsiTheme="majorBidi" w:cstheme="majorBidi"/>
          <w:b/>
          <w:bCs/>
          <w:sz w:val="28"/>
          <w:szCs w:val="28"/>
          <w:lang w:val="fr-FR" w:bidi="ar-MA"/>
        </w:rPr>
        <w:t>Careem</w:t>
      </w:r>
      <w:proofErr w:type="spellEnd"/>
      <w:r w:rsidRPr="002D0BAE">
        <w:rPr>
          <w:rFonts w:asciiTheme="majorBidi" w:hAnsiTheme="majorBidi" w:cstheme="majorBidi"/>
          <w:b/>
          <w:bCs/>
          <w:sz w:val="28"/>
          <w:szCs w:val="28"/>
          <w:lang w:val="fr-FR" w:bidi="ar-MA"/>
        </w:rPr>
        <w:t>)</w:t>
      </w:r>
    </w:p>
    <w:p w14:paraId="519C1F11" w14:textId="77777777" w:rsidR="002D0BAE" w:rsidRPr="002D0BAE" w:rsidRDefault="002D0BAE" w:rsidP="00EC00F0">
      <w:pPr>
        <w:bidi/>
        <w:spacing w:line="480" w:lineRule="auto"/>
        <w:rPr>
          <w:rFonts w:asciiTheme="majorBidi" w:hAnsiTheme="majorBidi" w:cstheme="majorBidi"/>
          <w:sz w:val="28"/>
          <w:szCs w:val="28"/>
          <w:lang w:val="fr-FR" w:bidi="ar-MA"/>
        </w:rPr>
      </w:pPr>
      <w:r w:rsidRPr="002D0BAE">
        <w:rPr>
          <w:rFonts w:asciiTheme="majorBidi" w:hAnsiTheme="majorBidi" w:cstheme="majorBidi"/>
          <w:sz w:val="28"/>
          <w:szCs w:val="28"/>
          <w:rtl/>
          <w:lang w:val="fr-FR" w:bidi="ar-MA"/>
        </w:rPr>
        <w:t>مع ازدياد اعتماد الأفراد على خدمات النقل التشاركي، تبرز الحاجة إلى سياسات تأمين مرنة تشمل</w:t>
      </w:r>
      <w:r w:rsidRPr="002D0BAE">
        <w:rPr>
          <w:rFonts w:asciiTheme="majorBidi" w:hAnsiTheme="majorBidi" w:cstheme="majorBidi"/>
          <w:sz w:val="28"/>
          <w:szCs w:val="28"/>
          <w:lang w:val="fr-FR" w:bidi="ar-MA"/>
        </w:rPr>
        <w:t>:</w:t>
      </w:r>
    </w:p>
    <w:p w14:paraId="6D60B633" w14:textId="77777777" w:rsidR="002D0BAE" w:rsidRPr="002D0BAE" w:rsidRDefault="002D0BAE">
      <w:pPr>
        <w:numPr>
          <w:ilvl w:val="0"/>
          <w:numId w:val="31"/>
        </w:numPr>
        <w:bidi/>
        <w:spacing w:line="480" w:lineRule="auto"/>
        <w:rPr>
          <w:rFonts w:asciiTheme="majorBidi" w:hAnsiTheme="majorBidi" w:cstheme="majorBidi"/>
          <w:sz w:val="28"/>
          <w:szCs w:val="28"/>
          <w:lang w:val="fr-FR" w:bidi="ar-MA"/>
        </w:rPr>
      </w:pPr>
      <w:r w:rsidRPr="002D0BAE">
        <w:rPr>
          <w:rFonts w:asciiTheme="majorBidi" w:hAnsiTheme="majorBidi" w:cstheme="majorBidi"/>
          <w:sz w:val="28"/>
          <w:szCs w:val="28"/>
          <w:rtl/>
          <w:lang w:val="fr-FR" w:bidi="ar-MA"/>
        </w:rPr>
        <w:t>التأمين الجزئي حسب الرحلات</w:t>
      </w:r>
      <w:r w:rsidRPr="002D0BAE">
        <w:rPr>
          <w:rFonts w:asciiTheme="majorBidi" w:hAnsiTheme="majorBidi" w:cstheme="majorBidi"/>
          <w:sz w:val="28"/>
          <w:szCs w:val="28"/>
          <w:lang w:val="fr-FR" w:bidi="ar-MA"/>
        </w:rPr>
        <w:t xml:space="preserve"> (Micro-</w:t>
      </w:r>
      <w:proofErr w:type="spellStart"/>
      <w:r w:rsidRPr="002D0BAE">
        <w:rPr>
          <w:rFonts w:asciiTheme="majorBidi" w:hAnsiTheme="majorBidi" w:cstheme="majorBidi"/>
          <w:sz w:val="28"/>
          <w:szCs w:val="28"/>
          <w:lang w:val="fr-FR" w:bidi="ar-MA"/>
        </w:rPr>
        <w:t>insurance</w:t>
      </w:r>
      <w:proofErr w:type="spellEnd"/>
      <w:r w:rsidRPr="002D0BAE">
        <w:rPr>
          <w:rFonts w:asciiTheme="majorBidi" w:hAnsiTheme="majorBidi" w:cstheme="majorBidi"/>
          <w:sz w:val="28"/>
          <w:szCs w:val="28"/>
          <w:lang w:val="fr-FR" w:bidi="ar-MA"/>
        </w:rPr>
        <w:t>).</w:t>
      </w:r>
    </w:p>
    <w:p w14:paraId="323AB95D" w14:textId="77777777" w:rsidR="002D0BAE" w:rsidRPr="002D0BAE" w:rsidRDefault="002D0BAE">
      <w:pPr>
        <w:numPr>
          <w:ilvl w:val="0"/>
          <w:numId w:val="31"/>
        </w:numPr>
        <w:bidi/>
        <w:spacing w:line="480" w:lineRule="auto"/>
        <w:rPr>
          <w:rFonts w:asciiTheme="majorBidi" w:hAnsiTheme="majorBidi" w:cstheme="majorBidi"/>
          <w:sz w:val="28"/>
          <w:szCs w:val="28"/>
          <w:lang w:val="fr-FR" w:bidi="ar-MA"/>
        </w:rPr>
      </w:pPr>
      <w:r w:rsidRPr="002D0BAE">
        <w:rPr>
          <w:rFonts w:asciiTheme="majorBidi" w:hAnsiTheme="majorBidi" w:cstheme="majorBidi"/>
          <w:sz w:val="28"/>
          <w:szCs w:val="28"/>
          <w:rtl/>
          <w:lang w:val="fr-FR" w:bidi="ar-MA"/>
        </w:rPr>
        <w:t>تغطية مزدوجة للسائق والمستخدم</w:t>
      </w:r>
      <w:r w:rsidRPr="002D0BAE">
        <w:rPr>
          <w:rFonts w:asciiTheme="majorBidi" w:hAnsiTheme="majorBidi" w:cstheme="majorBidi"/>
          <w:sz w:val="28"/>
          <w:szCs w:val="28"/>
          <w:lang w:val="fr-FR" w:bidi="ar-MA"/>
        </w:rPr>
        <w:t>.</w:t>
      </w:r>
    </w:p>
    <w:p w14:paraId="11E601ED" w14:textId="77777777" w:rsidR="002D0BAE" w:rsidRPr="002D0BAE" w:rsidRDefault="002D0BAE">
      <w:pPr>
        <w:numPr>
          <w:ilvl w:val="0"/>
          <w:numId w:val="31"/>
        </w:numPr>
        <w:bidi/>
        <w:spacing w:line="480" w:lineRule="auto"/>
        <w:rPr>
          <w:rFonts w:asciiTheme="majorBidi" w:hAnsiTheme="majorBidi" w:cstheme="majorBidi"/>
          <w:sz w:val="28"/>
          <w:szCs w:val="28"/>
          <w:lang w:val="fr-FR" w:bidi="ar-MA"/>
        </w:rPr>
      </w:pPr>
      <w:r w:rsidRPr="002D0BAE">
        <w:rPr>
          <w:rFonts w:asciiTheme="majorBidi" w:hAnsiTheme="majorBidi" w:cstheme="majorBidi"/>
          <w:sz w:val="28"/>
          <w:szCs w:val="28"/>
          <w:rtl/>
          <w:lang w:val="fr-FR" w:bidi="ar-MA"/>
        </w:rPr>
        <w:t>الربط بين تطبيقات النقل وشركات التأمين لإصدار وثائق فورية</w:t>
      </w:r>
      <w:r w:rsidRPr="002D0BAE">
        <w:rPr>
          <w:rFonts w:asciiTheme="majorBidi" w:hAnsiTheme="majorBidi" w:cstheme="majorBidi"/>
          <w:sz w:val="28"/>
          <w:szCs w:val="28"/>
          <w:lang w:val="fr-FR" w:bidi="ar-MA"/>
        </w:rPr>
        <w:t>.</w:t>
      </w:r>
    </w:p>
    <w:p w14:paraId="16C3DEBE" w14:textId="0E462765" w:rsidR="00CB5B53" w:rsidRDefault="002D0BAE" w:rsidP="00EC00F0">
      <w:pPr>
        <w:bidi/>
        <w:spacing w:line="480" w:lineRule="auto"/>
        <w:rPr>
          <w:rFonts w:asciiTheme="majorBidi" w:hAnsiTheme="majorBidi" w:cstheme="majorBidi"/>
          <w:sz w:val="28"/>
          <w:szCs w:val="28"/>
          <w:rtl/>
          <w:lang w:val="fr-FR" w:bidi="ar-MA"/>
        </w:rPr>
      </w:pPr>
      <w:r w:rsidRPr="002D0BAE">
        <w:rPr>
          <w:rFonts w:asciiTheme="majorBidi" w:hAnsiTheme="majorBidi" w:cstheme="majorBidi"/>
          <w:sz w:val="28"/>
          <w:szCs w:val="28"/>
          <w:rtl/>
          <w:lang w:val="fr-FR" w:bidi="ar-MA"/>
        </w:rPr>
        <w:t>ويُعد هذا النوع من التأمين عنصرًا أساسيًا في بيئة الاقتصاد التشاركي، كما أنه يشكّل فرصة لشركات التأمين لتوسيع خدماتها نحو فئة جديدة من المستخدمين</w:t>
      </w:r>
      <w:r w:rsidRPr="002D0BAE">
        <w:rPr>
          <w:rFonts w:asciiTheme="majorBidi" w:hAnsiTheme="majorBidi" w:cstheme="majorBidi"/>
          <w:sz w:val="28"/>
          <w:szCs w:val="28"/>
          <w:lang w:val="fr-FR" w:bidi="ar-MA"/>
        </w:rPr>
        <w:t>.</w:t>
      </w:r>
    </w:p>
    <w:p w14:paraId="53E4775E" w14:textId="2CEF838B" w:rsidR="00694BA5" w:rsidRPr="005058AE" w:rsidRDefault="00694BA5" w:rsidP="005058AE">
      <w:pPr>
        <w:pStyle w:val="Heading1"/>
        <w:bidi/>
        <w:spacing w:line="480" w:lineRule="auto"/>
        <w:rPr>
          <w:rStyle w:val="Heading1Char"/>
          <w:rFonts w:asciiTheme="majorBidi" w:hAnsiTheme="majorBidi"/>
          <w:b/>
          <w:bCs/>
          <w:color w:val="1F3864" w:themeColor="accent1" w:themeShade="80"/>
          <w:sz w:val="28"/>
          <w:szCs w:val="28"/>
          <w:rtl/>
        </w:rPr>
      </w:pPr>
      <w:bookmarkStart w:id="34" w:name="_Toc204817137"/>
      <w:bookmarkStart w:id="35" w:name="_Toc204817551"/>
      <w:r w:rsidRPr="005058AE">
        <w:rPr>
          <w:rStyle w:val="Heading1Char"/>
          <w:rFonts w:asciiTheme="majorBidi" w:hAnsiTheme="majorBidi" w:hint="cs"/>
          <w:b/>
          <w:bCs/>
          <w:color w:val="1F3864" w:themeColor="accent1" w:themeShade="80"/>
          <w:sz w:val="28"/>
          <w:szCs w:val="28"/>
          <w:rtl/>
        </w:rPr>
        <w:t xml:space="preserve">فصل </w:t>
      </w:r>
      <w:r w:rsidR="005058AE" w:rsidRPr="005058AE">
        <w:rPr>
          <w:rStyle w:val="Heading1Char"/>
          <w:rFonts w:asciiTheme="majorBidi" w:hAnsiTheme="majorBidi" w:hint="cs"/>
          <w:b/>
          <w:bCs/>
          <w:color w:val="1F3864" w:themeColor="accent1" w:themeShade="80"/>
          <w:sz w:val="28"/>
          <w:szCs w:val="28"/>
          <w:rtl/>
        </w:rPr>
        <w:t>الثامن</w:t>
      </w:r>
      <w:bookmarkEnd w:id="34"/>
      <w:bookmarkEnd w:id="35"/>
    </w:p>
    <w:p w14:paraId="35DB6D5B" w14:textId="746EA608" w:rsidR="00AC73DA" w:rsidRPr="00AC73DA" w:rsidRDefault="00AC73DA" w:rsidP="00694BA5">
      <w:pPr>
        <w:bidi/>
        <w:spacing w:line="480" w:lineRule="auto"/>
        <w:rPr>
          <w:rFonts w:asciiTheme="majorBidi" w:hAnsiTheme="majorBidi" w:cstheme="majorBidi"/>
          <w:b/>
          <w:bCs/>
          <w:sz w:val="28"/>
          <w:szCs w:val="28"/>
          <w:lang w:bidi="ar-MA"/>
        </w:rPr>
      </w:pPr>
      <w:r w:rsidRPr="00AC73DA">
        <w:rPr>
          <w:rFonts w:asciiTheme="majorBidi" w:hAnsiTheme="majorBidi" w:cstheme="majorBidi"/>
          <w:b/>
          <w:bCs/>
          <w:sz w:val="28"/>
          <w:szCs w:val="28"/>
          <w:rtl/>
          <w:lang w:val="fr-FR"/>
        </w:rPr>
        <w:t>نماذج من واقع السوق السعودي – تطبيقات وتحولات</w:t>
      </w:r>
    </w:p>
    <w:p w14:paraId="3DFF1C58" w14:textId="77777777" w:rsidR="00AC73DA" w:rsidRPr="00AC73DA" w:rsidRDefault="00AC73DA" w:rsidP="00AC73DA">
      <w:pPr>
        <w:bidi/>
        <w:spacing w:line="480" w:lineRule="auto"/>
        <w:rPr>
          <w:rFonts w:asciiTheme="majorBidi" w:hAnsiTheme="majorBidi" w:cstheme="majorBidi"/>
          <w:sz w:val="28"/>
          <w:szCs w:val="28"/>
          <w:lang w:bidi="ar-MA"/>
        </w:rPr>
      </w:pPr>
      <w:r w:rsidRPr="00AC73DA">
        <w:rPr>
          <w:rFonts w:asciiTheme="majorBidi" w:hAnsiTheme="majorBidi" w:cstheme="majorBidi"/>
          <w:sz w:val="28"/>
          <w:szCs w:val="28"/>
          <w:rtl/>
          <w:lang w:val="fr-FR"/>
        </w:rPr>
        <w:t>يمثل استعراض الحالات العملية من بيئة السوق السعودي أداة تحليلية مهمة تسلط الضوء على ممارسات شركات التأمين في مواجهة التحديات وتحقيق فرص النمو. ومن خلال عرض تجارب واقعية من شركات عاملة في المملكة، يمكن فهم كيفية تطبيق السياسات، واختبار أدوات التقنية الحديثة، واستعراض الفجوات النظامية التي لا تزال بحاجة إلى تطوير</w:t>
      </w:r>
      <w:r w:rsidRPr="00AC73DA">
        <w:rPr>
          <w:rFonts w:asciiTheme="majorBidi" w:hAnsiTheme="majorBidi" w:cstheme="majorBidi"/>
          <w:sz w:val="28"/>
          <w:szCs w:val="28"/>
          <w:lang w:bidi="ar-MA"/>
        </w:rPr>
        <w:t>.</w:t>
      </w:r>
    </w:p>
    <w:p w14:paraId="36891F0F" w14:textId="04F2ECCB" w:rsidR="00AC73DA" w:rsidRPr="00AC73DA" w:rsidRDefault="00AC73DA" w:rsidP="00694BA5">
      <w:pPr>
        <w:bidi/>
        <w:spacing w:line="480" w:lineRule="auto"/>
        <w:rPr>
          <w:rFonts w:asciiTheme="majorBidi" w:hAnsiTheme="majorBidi" w:cstheme="majorBidi"/>
          <w:b/>
          <w:bCs/>
          <w:sz w:val="28"/>
          <w:szCs w:val="28"/>
          <w:lang w:bidi="ar-MA"/>
        </w:rPr>
      </w:pPr>
      <w:r w:rsidRPr="00AC73DA">
        <w:rPr>
          <w:rFonts w:asciiTheme="majorBidi" w:hAnsiTheme="majorBidi" w:cstheme="majorBidi"/>
          <w:b/>
          <w:bCs/>
          <w:sz w:val="28"/>
          <w:szCs w:val="28"/>
          <w:rtl/>
          <w:lang w:val="fr-FR"/>
        </w:rPr>
        <w:t>تجربة شركة "ملاذ" للتأمين في تطبيق الذكاء الاصطناعي لتقييم المطالبات</w:t>
      </w:r>
    </w:p>
    <w:p w14:paraId="45794A9B" w14:textId="77777777" w:rsidR="00AC73DA" w:rsidRPr="00AC73DA" w:rsidRDefault="00AC73DA" w:rsidP="00AC73DA">
      <w:pPr>
        <w:bidi/>
        <w:spacing w:line="480" w:lineRule="auto"/>
        <w:rPr>
          <w:rFonts w:asciiTheme="majorBidi" w:hAnsiTheme="majorBidi" w:cstheme="majorBidi"/>
          <w:sz w:val="28"/>
          <w:szCs w:val="28"/>
          <w:lang w:bidi="ar-MA"/>
        </w:rPr>
      </w:pPr>
      <w:r w:rsidRPr="00AC73DA">
        <w:rPr>
          <w:rFonts w:asciiTheme="majorBidi" w:hAnsiTheme="majorBidi" w:cstheme="majorBidi"/>
          <w:sz w:val="28"/>
          <w:szCs w:val="28"/>
          <w:rtl/>
          <w:lang w:val="fr-FR"/>
        </w:rPr>
        <w:lastRenderedPageBreak/>
        <w:t xml:space="preserve">في إطار مساعي تطوير تجربة العملاء وتحسين كفاءة معالجة المطالبات، أطلقت شركة </w:t>
      </w:r>
      <w:r w:rsidRPr="00AC73DA">
        <w:rPr>
          <w:rFonts w:asciiTheme="majorBidi" w:hAnsiTheme="majorBidi" w:cstheme="majorBidi"/>
          <w:b/>
          <w:bCs/>
          <w:sz w:val="28"/>
          <w:szCs w:val="28"/>
          <w:rtl/>
          <w:lang w:val="fr-FR"/>
        </w:rPr>
        <w:t>ملاذ للتأمين</w:t>
      </w:r>
      <w:r w:rsidRPr="00AC73DA">
        <w:rPr>
          <w:rFonts w:asciiTheme="majorBidi" w:hAnsiTheme="majorBidi" w:cstheme="majorBidi"/>
          <w:sz w:val="28"/>
          <w:szCs w:val="28"/>
          <w:rtl/>
          <w:lang w:val="fr-FR"/>
        </w:rPr>
        <w:t xml:space="preserve"> خلال عام 2022 مبادرة تهدف إلى استخدام تقنيات </w:t>
      </w:r>
      <w:r w:rsidRPr="00AC73DA">
        <w:rPr>
          <w:rFonts w:asciiTheme="majorBidi" w:hAnsiTheme="majorBidi" w:cstheme="majorBidi"/>
          <w:b/>
          <w:bCs/>
          <w:sz w:val="28"/>
          <w:szCs w:val="28"/>
          <w:rtl/>
          <w:lang w:val="fr-FR"/>
        </w:rPr>
        <w:t>الذكاء الاصطناعي</w:t>
      </w:r>
      <w:r w:rsidRPr="00AC73DA">
        <w:rPr>
          <w:rFonts w:asciiTheme="majorBidi" w:hAnsiTheme="majorBidi" w:cstheme="majorBidi"/>
          <w:b/>
          <w:bCs/>
          <w:sz w:val="28"/>
          <w:szCs w:val="28"/>
          <w:lang w:bidi="ar-MA"/>
        </w:rPr>
        <w:t xml:space="preserve"> (AI)</w:t>
      </w:r>
      <w:r w:rsidRPr="00AC73DA">
        <w:rPr>
          <w:rFonts w:asciiTheme="majorBidi" w:hAnsiTheme="majorBidi" w:cstheme="majorBidi"/>
          <w:sz w:val="28"/>
          <w:szCs w:val="28"/>
          <w:lang w:bidi="ar-MA"/>
        </w:rPr>
        <w:t xml:space="preserve"> </w:t>
      </w:r>
      <w:r w:rsidRPr="00AC73DA">
        <w:rPr>
          <w:rFonts w:asciiTheme="majorBidi" w:hAnsiTheme="majorBidi" w:cstheme="majorBidi"/>
          <w:sz w:val="28"/>
          <w:szCs w:val="28"/>
          <w:rtl/>
          <w:lang w:val="fr-FR"/>
        </w:rPr>
        <w:t>لتقييم الأضرار الناتجة عن الحوادث، خاصة في فرع تأمين المركبات</w:t>
      </w:r>
      <w:r w:rsidRPr="00AC73DA">
        <w:rPr>
          <w:rFonts w:asciiTheme="majorBidi" w:hAnsiTheme="majorBidi" w:cstheme="majorBidi"/>
          <w:sz w:val="28"/>
          <w:szCs w:val="28"/>
          <w:lang w:bidi="ar-MA"/>
        </w:rPr>
        <w:t>.</w:t>
      </w:r>
    </w:p>
    <w:p w14:paraId="592FF313" w14:textId="77777777" w:rsidR="00AC73DA" w:rsidRPr="00AC73DA" w:rsidRDefault="00AC73DA" w:rsidP="00694BA5">
      <w:pPr>
        <w:bidi/>
        <w:spacing w:line="480" w:lineRule="auto"/>
        <w:ind w:left="360"/>
        <w:rPr>
          <w:rFonts w:asciiTheme="majorBidi" w:hAnsiTheme="majorBidi" w:cstheme="majorBidi"/>
          <w:b/>
          <w:bCs/>
          <w:sz w:val="28"/>
          <w:szCs w:val="28"/>
          <w:lang w:bidi="ar-MA"/>
        </w:rPr>
      </w:pPr>
      <w:r w:rsidRPr="00AC73DA">
        <w:rPr>
          <w:rFonts w:asciiTheme="majorBidi" w:hAnsiTheme="majorBidi" w:cstheme="majorBidi"/>
          <w:b/>
          <w:bCs/>
          <w:sz w:val="28"/>
          <w:szCs w:val="28"/>
          <w:rtl/>
          <w:lang w:val="fr-FR"/>
        </w:rPr>
        <w:t>عناصر التجربة</w:t>
      </w:r>
      <w:r w:rsidRPr="00AC73DA">
        <w:rPr>
          <w:rFonts w:asciiTheme="majorBidi" w:hAnsiTheme="majorBidi" w:cstheme="majorBidi"/>
          <w:b/>
          <w:bCs/>
          <w:sz w:val="28"/>
          <w:szCs w:val="28"/>
          <w:lang w:bidi="ar-MA"/>
        </w:rPr>
        <w:t>:</w:t>
      </w:r>
    </w:p>
    <w:p w14:paraId="1F8D06C8" w14:textId="77777777" w:rsidR="00AC73DA" w:rsidRPr="00AC73DA" w:rsidRDefault="00AC73DA">
      <w:pPr>
        <w:numPr>
          <w:ilvl w:val="0"/>
          <w:numId w:val="36"/>
        </w:numPr>
        <w:bidi/>
        <w:spacing w:line="480" w:lineRule="auto"/>
        <w:rPr>
          <w:rFonts w:asciiTheme="majorBidi" w:hAnsiTheme="majorBidi" w:cstheme="majorBidi"/>
          <w:sz w:val="28"/>
          <w:szCs w:val="28"/>
          <w:lang w:bidi="ar-MA"/>
        </w:rPr>
      </w:pPr>
      <w:r w:rsidRPr="00AC73DA">
        <w:rPr>
          <w:rFonts w:asciiTheme="majorBidi" w:hAnsiTheme="majorBidi" w:cstheme="majorBidi"/>
          <w:sz w:val="28"/>
          <w:szCs w:val="28"/>
          <w:rtl/>
          <w:lang w:val="fr-FR"/>
        </w:rPr>
        <w:t>أُتيح للعملاء بعد الحادث رفع صور المركبة المتضررة عبر تطبيق الشركة</w:t>
      </w:r>
      <w:r w:rsidRPr="00AC73DA">
        <w:rPr>
          <w:rFonts w:asciiTheme="majorBidi" w:hAnsiTheme="majorBidi" w:cstheme="majorBidi"/>
          <w:sz w:val="28"/>
          <w:szCs w:val="28"/>
          <w:lang w:bidi="ar-MA"/>
        </w:rPr>
        <w:t>.</w:t>
      </w:r>
    </w:p>
    <w:p w14:paraId="0049E932" w14:textId="77777777" w:rsidR="00AC73DA" w:rsidRPr="00AC73DA" w:rsidRDefault="00AC73DA">
      <w:pPr>
        <w:numPr>
          <w:ilvl w:val="0"/>
          <w:numId w:val="36"/>
        </w:numPr>
        <w:bidi/>
        <w:spacing w:line="480" w:lineRule="auto"/>
        <w:rPr>
          <w:rFonts w:asciiTheme="majorBidi" w:hAnsiTheme="majorBidi" w:cstheme="majorBidi"/>
          <w:sz w:val="28"/>
          <w:szCs w:val="28"/>
          <w:lang w:bidi="ar-MA"/>
        </w:rPr>
      </w:pPr>
      <w:r w:rsidRPr="00AC73DA">
        <w:rPr>
          <w:rFonts w:asciiTheme="majorBidi" w:hAnsiTheme="majorBidi" w:cstheme="majorBidi"/>
          <w:sz w:val="28"/>
          <w:szCs w:val="28"/>
          <w:rtl/>
          <w:lang w:val="fr-FR"/>
        </w:rPr>
        <w:t>يتم تحليل الصور بواسطة خوارزمية ذكاء اصطناعي تقوم بتقدير حجم الأضرار</w:t>
      </w:r>
      <w:r w:rsidRPr="00AC73DA">
        <w:rPr>
          <w:rFonts w:asciiTheme="majorBidi" w:hAnsiTheme="majorBidi" w:cstheme="majorBidi"/>
          <w:sz w:val="28"/>
          <w:szCs w:val="28"/>
          <w:lang w:bidi="ar-MA"/>
        </w:rPr>
        <w:t>.</w:t>
      </w:r>
    </w:p>
    <w:p w14:paraId="2E83E208" w14:textId="77777777" w:rsidR="00AC73DA" w:rsidRPr="00AC73DA" w:rsidRDefault="00AC73DA">
      <w:pPr>
        <w:numPr>
          <w:ilvl w:val="0"/>
          <w:numId w:val="36"/>
        </w:numPr>
        <w:bidi/>
        <w:spacing w:line="480" w:lineRule="auto"/>
        <w:rPr>
          <w:rFonts w:asciiTheme="majorBidi" w:hAnsiTheme="majorBidi" w:cstheme="majorBidi"/>
          <w:sz w:val="28"/>
          <w:szCs w:val="28"/>
          <w:lang w:bidi="ar-MA"/>
        </w:rPr>
      </w:pPr>
      <w:r w:rsidRPr="00AC73DA">
        <w:rPr>
          <w:rFonts w:asciiTheme="majorBidi" w:hAnsiTheme="majorBidi" w:cstheme="majorBidi"/>
          <w:sz w:val="28"/>
          <w:szCs w:val="28"/>
          <w:rtl/>
          <w:lang w:val="fr-FR"/>
        </w:rPr>
        <w:t>في الحالات البسيطة، يتم إصدار الموافقة على التعويض خلال أقل من 24 ساعة</w:t>
      </w:r>
      <w:r w:rsidRPr="00AC73DA">
        <w:rPr>
          <w:rFonts w:asciiTheme="majorBidi" w:hAnsiTheme="majorBidi" w:cstheme="majorBidi"/>
          <w:sz w:val="28"/>
          <w:szCs w:val="28"/>
          <w:lang w:bidi="ar-MA"/>
        </w:rPr>
        <w:t>.</w:t>
      </w:r>
    </w:p>
    <w:p w14:paraId="14830F99" w14:textId="77777777" w:rsidR="00AC73DA" w:rsidRPr="00AC73DA" w:rsidRDefault="00AC73DA">
      <w:pPr>
        <w:numPr>
          <w:ilvl w:val="0"/>
          <w:numId w:val="36"/>
        </w:numPr>
        <w:bidi/>
        <w:spacing w:line="480" w:lineRule="auto"/>
        <w:rPr>
          <w:rFonts w:asciiTheme="majorBidi" w:hAnsiTheme="majorBidi" w:cstheme="majorBidi"/>
          <w:sz w:val="28"/>
          <w:szCs w:val="28"/>
          <w:lang w:bidi="ar-MA"/>
        </w:rPr>
      </w:pPr>
      <w:r w:rsidRPr="00AC73DA">
        <w:rPr>
          <w:rFonts w:asciiTheme="majorBidi" w:hAnsiTheme="majorBidi" w:cstheme="majorBidi"/>
          <w:sz w:val="28"/>
          <w:szCs w:val="28"/>
          <w:rtl/>
          <w:lang w:val="fr-FR"/>
        </w:rPr>
        <w:t>تم ربط النظام مع قواعد بيانات شركات الإصلاح المعتمدة لتحديد التكاليف بدقة</w:t>
      </w:r>
      <w:r w:rsidRPr="00AC73DA">
        <w:rPr>
          <w:rFonts w:asciiTheme="majorBidi" w:hAnsiTheme="majorBidi" w:cstheme="majorBidi"/>
          <w:sz w:val="28"/>
          <w:szCs w:val="28"/>
          <w:lang w:bidi="ar-MA"/>
        </w:rPr>
        <w:t>.</w:t>
      </w:r>
    </w:p>
    <w:p w14:paraId="02FA1569" w14:textId="77777777" w:rsidR="00AC73DA" w:rsidRPr="00AC73DA" w:rsidRDefault="00AC73DA" w:rsidP="00694BA5">
      <w:pPr>
        <w:bidi/>
        <w:spacing w:line="480" w:lineRule="auto"/>
        <w:ind w:left="360"/>
        <w:rPr>
          <w:rFonts w:asciiTheme="majorBidi" w:hAnsiTheme="majorBidi" w:cstheme="majorBidi"/>
          <w:b/>
          <w:bCs/>
          <w:sz w:val="28"/>
          <w:szCs w:val="28"/>
          <w:lang w:bidi="ar-MA"/>
        </w:rPr>
      </w:pPr>
      <w:r w:rsidRPr="00AC73DA">
        <w:rPr>
          <w:rFonts w:asciiTheme="majorBidi" w:hAnsiTheme="majorBidi" w:cstheme="majorBidi"/>
          <w:b/>
          <w:bCs/>
          <w:sz w:val="28"/>
          <w:szCs w:val="28"/>
          <w:rtl/>
          <w:lang w:val="fr-FR"/>
        </w:rPr>
        <w:t>نتائج التجربة</w:t>
      </w:r>
      <w:r w:rsidRPr="00AC73DA">
        <w:rPr>
          <w:rFonts w:asciiTheme="majorBidi" w:hAnsiTheme="majorBidi" w:cstheme="majorBidi"/>
          <w:b/>
          <w:bCs/>
          <w:sz w:val="28"/>
          <w:szCs w:val="28"/>
          <w:lang w:bidi="ar-MA"/>
        </w:rPr>
        <w:t>:</w:t>
      </w:r>
    </w:p>
    <w:p w14:paraId="4F1412CB" w14:textId="77777777" w:rsidR="00AC73DA" w:rsidRPr="00AC73DA" w:rsidRDefault="00AC73DA">
      <w:pPr>
        <w:numPr>
          <w:ilvl w:val="0"/>
          <w:numId w:val="37"/>
        </w:numPr>
        <w:bidi/>
        <w:spacing w:line="480" w:lineRule="auto"/>
        <w:rPr>
          <w:rFonts w:asciiTheme="majorBidi" w:hAnsiTheme="majorBidi" w:cstheme="majorBidi"/>
          <w:sz w:val="28"/>
          <w:szCs w:val="28"/>
          <w:lang w:bidi="ar-MA"/>
        </w:rPr>
      </w:pPr>
      <w:r w:rsidRPr="00AC73DA">
        <w:rPr>
          <w:rFonts w:asciiTheme="majorBidi" w:hAnsiTheme="majorBidi" w:cstheme="majorBidi"/>
          <w:sz w:val="28"/>
          <w:szCs w:val="28"/>
          <w:rtl/>
          <w:lang w:val="fr-FR"/>
        </w:rPr>
        <w:t>انخفض معدل متوسط وقت معالجة المطالبات بنسبة 48</w:t>
      </w:r>
      <w:r w:rsidRPr="00AC73DA">
        <w:rPr>
          <w:rFonts w:asciiTheme="majorBidi" w:hAnsiTheme="majorBidi" w:cstheme="majorBidi"/>
          <w:sz w:val="28"/>
          <w:szCs w:val="28"/>
          <w:lang w:bidi="ar-MA"/>
        </w:rPr>
        <w:t>%.</w:t>
      </w:r>
    </w:p>
    <w:p w14:paraId="5021D1AF" w14:textId="77777777" w:rsidR="00AC73DA" w:rsidRPr="00AC73DA" w:rsidRDefault="00AC73DA">
      <w:pPr>
        <w:numPr>
          <w:ilvl w:val="0"/>
          <w:numId w:val="37"/>
        </w:numPr>
        <w:bidi/>
        <w:spacing w:line="480" w:lineRule="auto"/>
        <w:rPr>
          <w:rFonts w:asciiTheme="majorBidi" w:hAnsiTheme="majorBidi" w:cstheme="majorBidi"/>
          <w:sz w:val="28"/>
          <w:szCs w:val="28"/>
          <w:lang w:bidi="ar-MA"/>
        </w:rPr>
      </w:pPr>
      <w:r w:rsidRPr="00AC73DA">
        <w:rPr>
          <w:rFonts w:asciiTheme="majorBidi" w:hAnsiTheme="majorBidi" w:cstheme="majorBidi"/>
          <w:sz w:val="28"/>
          <w:szCs w:val="28"/>
          <w:rtl/>
          <w:lang w:val="fr-FR"/>
        </w:rPr>
        <w:t>تم تقليل نسبة الاعتراضات على قرارات التعويض</w:t>
      </w:r>
      <w:r w:rsidRPr="00AC73DA">
        <w:rPr>
          <w:rFonts w:asciiTheme="majorBidi" w:hAnsiTheme="majorBidi" w:cstheme="majorBidi"/>
          <w:sz w:val="28"/>
          <w:szCs w:val="28"/>
          <w:lang w:bidi="ar-MA"/>
        </w:rPr>
        <w:t>.</w:t>
      </w:r>
    </w:p>
    <w:p w14:paraId="3C76128C" w14:textId="77777777" w:rsidR="00AC73DA" w:rsidRPr="00AC73DA" w:rsidRDefault="00AC73DA">
      <w:pPr>
        <w:numPr>
          <w:ilvl w:val="0"/>
          <w:numId w:val="37"/>
        </w:numPr>
        <w:bidi/>
        <w:spacing w:line="480" w:lineRule="auto"/>
        <w:rPr>
          <w:rFonts w:asciiTheme="majorBidi" w:hAnsiTheme="majorBidi" w:cstheme="majorBidi"/>
          <w:sz w:val="28"/>
          <w:szCs w:val="28"/>
          <w:lang w:bidi="ar-MA"/>
        </w:rPr>
      </w:pPr>
      <w:r w:rsidRPr="00AC73DA">
        <w:rPr>
          <w:rFonts w:asciiTheme="majorBidi" w:hAnsiTheme="majorBidi" w:cstheme="majorBidi"/>
          <w:sz w:val="28"/>
          <w:szCs w:val="28"/>
          <w:rtl/>
          <w:lang w:val="fr-FR"/>
        </w:rPr>
        <w:t>حسّنت هذه التقنية من قدرة الشركة على كشف بعض محاولات التضخيم في المطالبات</w:t>
      </w:r>
      <w:r w:rsidRPr="00AC73DA">
        <w:rPr>
          <w:rFonts w:asciiTheme="majorBidi" w:hAnsiTheme="majorBidi" w:cstheme="majorBidi"/>
          <w:sz w:val="28"/>
          <w:szCs w:val="28"/>
          <w:lang w:bidi="ar-MA"/>
        </w:rPr>
        <w:t>.</w:t>
      </w:r>
    </w:p>
    <w:p w14:paraId="18B254E3" w14:textId="77777777" w:rsidR="00AC73DA" w:rsidRPr="00AC73DA" w:rsidRDefault="00AC73DA" w:rsidP="00694BA5">
      <w:pPr>
        <w:bidi/>
        <w:spacing w:line="480" w:lineRule="auto"/>
        <w:ind w:left="360"/>
        <w:rPr>
          <w:rFonts w:asciiTheme="majorBidi" w:hAnsiTheme="majorBidi" w:cstheme="majorBidi"/>
          <w:b/>
          <w:bCs/>
          <w:sz w:val="28"/>
          <w:szCs w:val="28"/>
          <w:lang w:bidi="ar-MA"/>
        </w:rPr>
      </w:pPr>
      <w:r w:rsidRPr="00AC73DA">
        <w:rPr>
          <w:rFonts w:asciiTheme="majorBidi" w:hAnsiTheme="majorBidi" w:cstheme="majorBidi"/>
          <w:b/>
          <w:bCs/>
          <w:sz w:val="28"/>
          <w:szCs w:val="28"/>
          <w:rtl/>
          <w:lang w:val="fr-FR"/>
        </w:rPr>
        <w:t>التحديات</w:t>
      </w:r>
      <w:r w:rsidRPr="00AC73DA">
        <w:rPr>
          <w:rFonts w:asciiTheme="majorBidi" w:hAnsiTheme="majorBidi" w:cstheme="majorBidi"/>
          <w:b/>
          <w:bCs/>
          <w:sz w:val="28"/>
          <w:szCs w:val="28"/>
          <w:lang w:bidi="ar-MA"/>
        </w:rPr>
        <w:t>:</w:t>
      </w:r>
    </w:p>
    <w:p w14:paraId="0C6F3BA5" w14:textId="77777777" w:rsidR="00AC73DA" w:rsidRPr="00AC73DA" w:rsidRDefault="00AC73DA">
      <w:pPr>
        <w:numPr>
          <w:ilvl w:val="0"/>
          <w:numId w:val="38"/>
        </w:numPr>
        <w:bidi/>
        <w:spacing w:line="480" w:lineRule="auto"/>
        <w:rPr>
          <w:rFonts w:asciiTheme="majorBidi" w:hAnsiTheme="majorBidi" w:cstheme="majorBidi"/>
          <w:sz w:val="28"/>
          <w:szCs w:val="28"/>
          <w:lang w:bidi="ar-MA"/>
        </w:rPr>
      </w:pPr>
      <w:r w:rsidRPr="00AC73DA">
        <w:rPr>
          <w:rFonts w:asciiTheme="majorBidi" w:hAnsiTheme="majorBidi" w:cstheme="majorBidi"/>
          <w:sz w:val="28"/>
          <w:szCs w:val="28"/>
          <w:rtl/>
          <w:lang w:val="fr-FR"/>
        </w:rPr>
        <w:t>في بعض الحالات، لم تكن الصور كافية لتقدير الأضرار بدقة، مما تطلب تدخلًا يدويًا</w:t>
      </w:r>
      <w:r w:rsidRPr="00AC73DA">
        <w:rPr>
          <w:rFonts w:asciiTheme="majorBidi" w:hAnsiTheme="majorBidi" w:cstheme="majorBidi"/>
          <w:sz w:val="28"/>
          <w:szCs w:val="28"/>
          <w:lang w:bidi="ar-MA"/>
        </w:rPr>
        <w:t>.</w:t>
      </w:r>
    </w:p>
    <w:p w14:paraId="224FDEBE" w14:textId="77777777" w:rsidR="00AC73DA" w:rsidRPr="00AC73DA" w:rsidRDefault="00AC73DA">
      <w:pPr>
        <w:numPr>
          <w:ilvl w:val="0"/>
          <w:numId w:val="38"/>
        </w:numPr>
        <w:bidi/>
        <w:spacing w:line="480" w:lineRule="auto"/>
        <w:rPr>
          <w:rFonts w:asciiTheme="majorBidi" w:hAnsiTheme="majorBidi" w:cstheme="majorBidi"/>
          <w:sz w:val="28"/>
          <w:szCs w:val="28"/>
          <w:lang w:bidi="ar-MA"/>
        </w:rPr>
      </w:pPr>
      <w:r w:rsidRPr="00AC73DA">
        <w:rPr>
          <w:rFonts w:asciiTheme="majorBidi" w:hAnsiTheme="majorBidi" w:cstheme="majorBidi"/>
          <w:sz w:val="28"/>
          <w:szCs w:val="28"/>
          <w:rtl/>
          <w:lang w:val="fr-FR"/>
        </w:rPr>
        <w:t>الحاجة إلى تدريب العملاء على تصوير الزوايا الصحيحة للمركبة بعد الحادث</w:t>
      </w:r>
      <w:r w:rsidRPr="00AC73DA">
        <w:rPr>
          <w:rFonts w:asciiTheme="majorBidi" w:hAnsiTheme="majorBidi" w:cstheme="majorBidi"/>
          <w:sz w:val="28"/>
          <w:szCs w:val="28"/>
          <w:lang w:bidi="ar-MA"/>
        </w:rPr>
        <w:t>.</w:t>
      </w:r>
    </w:p>
    <w:p w14:paraId="6D20E288" w14:textId="77777777" w:rsidR="00AC73DA" w:rsidRPr="00AC73DA" w:rsidRDefault="00AC73DA" w:rsidP="00694BA5">
      <w:pPr>
        <w:bidi/>
        <w:spacing w:line="480" w:lineRule="auto"/>
        <w:ind w:left="360"/>
        <w:rPr>
          <w:rFonts w:asciiTheme="majorBidi" w:hAnsiTheme="majorBidi" w:cstheme="majorBidi"/>
          <w:b/>
          <w:bCs/>
          <w:sz w:val="28"/>
          <w:szCs w:val="28"/>
          <w:lang w:bidi="ar-MA"/>
        </w:rPr>
      </w:pPr>
      <w:r w:rsidRPr="00AC73DA">
        <w:rPr>
          <w:rFonts w:asciiTheme="majorBidi" w:hAnsiTheme="majorBidi" w:cstheme="majorBidi"/>
          <w:b/>
          <w:bCs/>
          <w:sz w:val="28"/>
          <w:szCs w:val="28"/>
          <w:rtl/>
          <w:lang w:val="fr-FR"/>
        </w:rPr>
        <w:t>دروس مستفادة</w:t>
      </w:r>
      <w:r w:rsidRPr="00AC73DA">
        <w:rPr>
          <w:rFonts w:asciiTheme="majorBidi" w:hAnsiTheme="majorBidi" w:cstheme="majorBidi"/>
          <w:b/>
          <w:bCs/>
          <w:sz w:val="28"/>
          <w:szCs w:val="28"/>
          <w:lang w:bidi="ar-MA"/>
        </w:rPr>
        <w:t>:</w:t>
      </w:r>
    </w:p>
    <w:p w14:paraId="219F6E80" w14:textId="77777777" w:rsidR="00AC73DA" w:rsidRPr="00AC73DA" w:rsidRDefault="00AC73DA" w:rsidP="00AC73DA">
      <w:pPr>
        <w:bidi/>
        <w:spacing w:line="480" w:lineRule="auto"/>
        <w:rPr>
          <w:rFonts w:asciiTheme="majorBidi" w:hAnsiTheme="majorBidi" w:cstheme="majorBidi"/>
          <w:sz w:val="28"/>
          <w:szCs w:val="28"/>
          <w:lang w:bidi="ar-MA"/>
        </w:rPr>
      </w:pPr>
      <w:r w:rsidRPr="00AC73DA">
        <w:rPr>
          <w:rFonts w:asciiTheme="majorBidi" w:hAnsiTheme="majorBidi" w:cstheme="majorBidi"/>
          <w:sz w:val="28"/>
          <w:szCs w:val="28"/>
          <w:rtl/>
          <w:lang w:val="fr-FR"/>
        </w:rPr>
        <w:lastRenderedPageBreak/>
        <w:t>تؤكد تجربة "ملاذ" أن الذكاء الاصطناعي لا يحل محل العنصر البشري بشكل كامل، لكنه يساهم في تسريع الإجراءات وتوحيد التقديرات وتحسين رضا العملاء، خصوصًا عند وجود قاعدة بيانات تاريخية كافية لتدريب النموذج</w:t>
      </w:r>
      <w:r w:rsidRPr="00AC73DA">
        <w:rPr>
          <w:rFonts w:asciiTheme="majorBidi" w:hAnsiTheme="majorBidi" w:cstheme="majorBidi"/>
          <w:sz w:val="28"/>
          <w:szCs w:val="28"/>
          <w:lang w:bidi="ar-MA"/>
        </w:rPr>
        <w:t>.</w:t>
      </w:r>
    </w:p>
    <w:p w14:paraId="7C5ED7F9" w14:textId="751DD2A7" w:rsidR="00AC73DA" w:rsidRPr="00AC73DA" w:rsidRDefault="00AC73DA" w:rsidP="00AC73DA">
      <w:pPr>
        <w:bidi/>
        <w:spacing w:line="480" w:lineRule="auto"/>
        <w:rPr>
          <w:rFonts w:asciiTheme="majorBidi" w:hAnsiTheme="majorBidi" w:cstheme="majorBidi"/>
          <w:sz w:val="28"/>
          <w:szCs w:val="28"/>
          <w:lang w:bidi="ar-MA"/>
        </w:rPr>
      </w:pPr>
    </w:p>
    <w:p w14:paraId="5D90637E" w14:textId="03322CCA" w:rsidR="00AC73DA" w:rsidRPr="00AC73DA" w:rsidRDefault="00AC73DA" w:rsidP="00694BA5">
      <w:pPr>
        <w:bidi/>
        <w:spacing w:line="480" w:lineRule="auto"/>
        <w:rPr>
          <w:rFonts w:asciiTheme="majorBidi" w:hAnsiTheme="majorBidi" w:cstheme="majorBidi"/>
          <w:b/>
          <w:bCs/>
          <w:sz w:val="28"/>
          <w:szCs w:val="28"/>
          <w:lang w:bidi="ar-MA"/>
        </w:rPr>
      </w:pPr>
      <w:r w:rsidRPr="00AC73DA">
        <w:rPr>
          <w:rFonts w:asciiTheme="majorBidi" w:hAnsiTheme="majorBidi" w:cstheme="majorBidi"/>
          <w:b/>
          <w:bCs/>
          <w:sz w:val="28"/>
          <w:szCs w:val="28"/>
          <w:rtl/>
          <w:lang w:val="fr-FR"/>
        </w:rPr>
        <w:t>حالة نجاح حملة توعوية لشركة "التعاونية" رفعت عدد الوثائق بنسبة 22</w:t>
      </w:r>
      <w:r w:rsidRPr="00AC73DA">
        <w:rPr>
          <w:rFonts w:asciiTheme="majorBidi" w:hAnsiTheme="majorBidi" w:cstheme="majorBidi"/>
          <w:b/>
          <w:bCs/>
          <w:sz w:val="28"/>
          <w:szCs w:val="28"/>
          <w:lang w:bidi="ar-MA"/>
        </w:rPr>
        <w:t>%</w:t>
      </w:r>
    </w:p>
    <w:p w14:paraId="0745B251" w14:textId="77777777" w:rsidR="00AC73DA" w:rsidRPr="00AC73DA" w:rsidRDefault="00AC73DA" w:rsidP="00AC73DA">
      <w:pPr>
        <w:bidi/>
        <w:spacing w:line="480" w:lineRule="auto"/>
        <w:rPr>
          <w:rFonts w:asciiTheme="majorBidi" w:hAnsiTheme="majorBidi" w:cstheme="majorBidi"/>
          <w:sz w:val="28"/>
          <w:szCs w:val="28"/>
          <w:lang w:bidi="ar-MA"/>
        </w:rPr>
      </w:pPr>
      <w:r w:rsidRPr="00AC73DA">
        <w:rPr>
          <w:rFonts w:asciiTheme="majorBidi" w:hAnsiTheme="majorBidi" w:cstheme="majorBidi"/>
          <w:sz w:val="28"/>
          <w:szCs w:val="28"/>
          <w:rtl/>
          <w:lang w:val="fr-FR"/>
        </w:rPr>
        <w:t xml:space="preserve">في عام 2021، أطلقت شركة </w:t>
      </w:r>
      <w:r w:rsidRPr="00AC73DA">
        <w:rPr>
          <w:rFonts w:asciiTheme="majorBidi" w:hAnsiTheme="majorBidi" w:cstheme="majorBidi"/>
          <w:b/>
          <w:bCs/>
          <w:sz w:val="28"/>
          <w:szCs w:val="28"/>
          <w:rtl/>
          <w:lang w:val="fr-FR"/>
        </w:rPr>
        <w:t>التعاونية للتأمين</w:t>
      </w:r>
      <w:r w:rsidRPr="00AC73DA">
        <w:rPr>
          <w:rFonts w:asciiTheme="majorBidi" w:hAnsiTheme="majorBidi" w:cstheme="majorBidi"/>
          <w:sz w:val="28"/>
          <w:szCs w:val="28"/>
          <w:rtl/>
          <w:lang w:val="fr-FR"/>
        </w:rPr>
        <w:t xml:space="preserve"> حملة توعوية عبر منصات التواصل الاجتماعي تحت شعار</w:t>
      </w:r>
      <w:r w:rsidRPr="00AC73DA">
        <w:rPr>
          <w:rFonts w:asciiTheme="majorBidi" w:hAnsiTheme="majorBidi" w:cstheme="majorBidi"/>
          <w:sz w:val="28"/>
          <w:szCs w:val="28"/>
          <w:lang w:bidi="ar-MA"/>
        </w:rPr>
        <w:t xml:space="preserve"> "</w:t>
      </w:r>
      <w:r w:rsidRPr="00AC73DA">
        <w:rPr>
          <w:rFonts w:asciiTheme="majorBidi" w:hAnsiTheme="majorBidi" w:cstheme="majorBidi"/>
          <w:b/>
          <w:bCs/>
          <w:sz w:val="28"/>
          <w:szCs w:val="28"/>
          <w:rtl/>
          <w:lang w:val="fr-FR"/>
        </w:rPr>
        <w:t xml:space="preserve">أمّنها </w:t>
      </w:r>
      <w:proofErr w:type="spellStart"/>
      <w:r w:rsidRPr="00AC73DA">
        <w:rPr>
          <w:rFonts w:asciiTheme="majorBidi" w:hAnsiTheme="majorBidi" w:cstheme="majorBidi"/>
          <w:b/>
          <w:bCs/>
          <w:sz w:val="28"/>
          <w:szCs w:val="28"/>
          <w:rtl/>
          <w:lang w:val="fr-FR"/>
        </w:rPr>
        <w:t>واطمن</w:t>
      </w:r>
      <w:proofErr w:type="spellEnd"/>
      <w:r w:rsidRPr="00AC73DA">
        <w:rPr>
          <w:rFonts w:asciiTheme="majorBidi" w:hAnsiTheme="majorBidi" w:cstheme="majorBidi"/>
          <w:sz w:val="28"/>
          <w:szCs w:val="28"/>
          <w:lang w:bidi="ar-MA"/>
        </w:rPr>
        <w:t>"</w:t>
      </w:r>
      <w:r w:rsidRPr="00AC73DA">
        <w:rPr>
          <w:rFonts w:asciiTheme="majorBidi" w:hAnsiTheme="majorBidi" w:cstheme="majorBidi"/>
          <w:sz w:val="28"/>
          <w:szCs w:val="28"/>
          <w:rtl/>
          <w:lang w:val="fr-FR"/>
        </w:rPr>
        <w:t>، بالتعاون مع الإدارة العامة للمرور. هدفت الحملة إلى رفع وعي الأفراد حول أهمية تجديد التأمين في الوقت المحدد، والفرق بين التأمين الإلزامي والتكميلي، ومخاطر القيادة دون تأمين ساري</w:t>
      </w:r>
      <w:r w:rsidRPr="00AC73DA">
        <w:rPr>
          <w:rFonts w:asciiTheme="majorBidi" w:hAnsiTheme="majorBidi" w:cstheme="majorBidi"/>
          <w:sz w:val="28"/>
          <w:szCs w:val="28"/>
          <w:lang w:bidi="ar-MA"/>
        </w:rPr>
        <w:t>.</w:t>
      </w:r>
    </w:p>
    <w:p w14:paraId="17D6833A" w14:textId="77777777" w:rsidR="00AC73DA" w:rsidRPr="00AC73DA" w:rsidRDefault="00AC73DA" w:rsidP="00694BA5">
      <w:pPr>
        <w:bidi/>
        <w:spacing w:line="480" w:lineRule="auto"/>
        <w:ind w:left="360"/>
        <w:rPr>
          <w:rFonts w:asciiTheme="majorBidi" w:hAnsiTheme="majorBidi" w:cstheme="majorBidi"/>
          <w:b/>
          <w:bCs/>
          <w:sz w:val="28"/>
          <w:szCs w:val="28"/>
          <w:lang w:bidi="ar-MA"/>
        </w:rPr>
      </w:pPr>
      <w:r w:rsidRPr="00AC73DA">
        <w:rPr>
          <w:rFonts w:asciiTheme="majorBidi" w:hAnsiTheme="majorBidi" w:cstheme="majorBidi"/>
          <w:b/>
          <w:bCs/>
          <w:sz w:val="28"/>
          <w:szCs w:val="28"/>
          <w:rtl/>
          <w:lang w:val="fr-FR"/>
        </w:rPr>
        <w:t>أدوات الحملة</w:t>
      </w:r>
      <w:r w:rsidRPr="00AC73DA">
        <w:rPr>
          <w:rFonts w:asciiTheme="majorBidi" w:hAnsiTheme="majorBidi" w:cstheme="majorBidi"/>
          <w:b/>
          <w:bCs/>
          <w:sz w:val="28"/>
          <w:szCs w:val="28"/>
          <w:lang w:bidi="ar-MA"/>
        </w:rPr>
        <w:t>:</w:t>
      </w:r>
    </w:p>
    <w:p w14:paraId="1B750B95" w14:textId="77777777" w:rsidR="00AC73DA" w:rsidRPr="00AC73DA" w:rsidRDefault="00AC73DA">
      <w:pPr>
        <w:numPr>
          <w:ilvl w:val="0"/>
          <w:numId w:val="39"/>
        </w:numPr>
        <w:bidi/>
        <w:spacing w:line="480" w:lineRule="auto"/>
        <w:rPr>
          <w:rFonts w:asciiTheme="majorBidi" w:hAnsiTheme="majorBidi" w:cstheme="majorBidi"/>
          <w:sz w:val="28"/>
          <w:szCs w:val="28"/>
          <w:lang w:bidi="ar-MA"/>
        </w:rPr>
      </w:pPr>
      <w:r w:rsidRPr="00AC73DA">
        <w:rPr>
          <w:rFonts w:asciiTheme="majorBidi" w:hAnsiTheme="majorBidi" w:cstheme="majorBidi"/>
          <w:sz w:val="28"/>
          <w:szCs w:val="28"/>
          <w:rtl/>
          <w:lang w:val="fr-FR"/>
        </w:rPr>
        <w:t>نشر مقاطع فيديو قصيرة باللغة العامية السعودية توضح قصص حقيقية لضحايا الحوادث دون تأمين</w:t>
      </w:r>
      <w:r w:rsidRPr="00AC73DA">
        <w:rPr>
          <w:rFonts w:asciiTheme="majorBidi" w:hAnsiTheme="majorBidi" w:cstheme="majorBidi"/>
          <w:sz w:val="28"/>
          <w:szCs w:val="28"/>
          <w:lang w:bidi="ar-MA"/>
        </w:rPr>
        <w:t>.</w:t>
      </w:r>
    </w:p>
    <w:p w14:paraId="744A1FDA" w14:textId="77777777" w:rsidR="00AC73DA" w:rsidRPr="00AC73DA" w:rsidRDefault="00AC73DA">
      <w:pPr>
        <w:numPr>
          <w:ilvl w:val="0"/>
          <w:numId w:val="39"/>
        </w:numPr>
        <w:bidi/>
        <w:spacing w:line="480" w:lineRule="auto"/>
        <w:rPr>
          <w:rFonts w:asciiTheme="majorBidi" w:hAnsiTheme="majorBidi" w:cstheme="majorBidi"/>
          <w:sz w:val="28"/>
          <w:szCs w:val="28"/>
          <w:lang w:bidi="ar-MA"/>
        </w:rPr>
      </w:pPr>
      <w:r w:rsidRPr="00AC73DA">
        <w:rPr>
          <w:rFonts w:asciiTheme="majorBidi" w:hAnsiTheme="majorBidi" w:cstheme="majorBidi"/>
          <w:sz w:val="28"/>
          <w:szCs w:val="28"/>
          <w:rtl/>
          <w:lang w:val="fr-FR"/>
        </w:rPr>
        <w:t>رسائل قصيرة عبر تطبيق "توكلنا" و"أبشر" لتذكير السائقين بمواعيد انتهاء وثائقهم</w:t>
      </w:r>
      <w:r w:rsidRPr="00AC73DA">
        <w:rPr>
          <w:rFonts w:asciiTheme="majorBidi" w:hAnsiTheme="majorBidi" w:cstheme="majorBidi"/>
          <w:sz w:val="28"/>
          <w:szCs w:val="28"/>
          <w:lang w:bidi="ar-MA"/>
        </w:rPr>
        <w:t>.</w:t>
      </w:r>
    </w:p>
    <w:p w14:paraId="5AB4EE65" w14:textId="77777777" w:rsidR="00AC73DA" w:rsidRPr="00AC73DA" w:rsidRDefault="00AC73DA">
      <w:pPr>
        <w:numPr>
          <w:ilvl w:val="0"/>
          <w:numId w:val="39"/>
        </w:numPr>
        <w:bidi/>
        <w:spacing w:line="480" w:lineRule="auto"/>
        <w:rPr>
          <w:rFonts w:asciiTheme="majorBidi" w:hAnsiTheme="majorBidi" w:cstheme="majorBidi"/>
          <w:sz w:val="28"/>
          <w:szCs w:val="28"/>
          <w:lang w:bidi="ar-MA"/>
        </w:rPr>
      </w:pPr>
      <w:r w:rsidRPr="00AC73DA">
        <w:rPr>
          <w:rFonts w:asciiTheme="majorBidi" w:hAnsiTheme="majorBidi" w:cstheme="majorBidi"/>
          <w:sz w:val="28"/>
          <w:szCs w:val="28"/>
          <w:rtl/>
          <w:lang w:val="fr-FR"/>
        </w:rPr>
        <w:t>خصومات بنسبة 10% لمَن يقوم بالتجديد عبر التطبيق الإلكتروني خلال الحملة</w:t>
      </w:r>
      <w:r w:rsidRPr="00AC73DA">
        <w:rPr>
          <w:rFonts w:asciiTheme="majorBidi" w:hAnsiTheme="majorBidi" w:cstheme="majorBidi"/>
          <w:sz w:val="28"/>
          <w:szCs w:val="28"/>
          <w:lang w:bidi="ar-MA"/>
        </w:rPr>
        <w:t>.</w:t>
      </w:r>
    </w:p>
    <w:p w14:paraId="6A2A90CD" w14:textId="77777777" w:rsidR="00AC73DA" w:rsidRPr="00AC73DA" w:rsidRDefault="00AC73DA" w:rsidP="00694BA5">
      <w:pPr>
        <w:bidi/>
        <w:spacing w:line="480" w:lineRule="auto"/>
        <w:ind w:left="360"/>
        <w:rPr>
          <w:rFonts w:asciiTheme="majorBidi" w:hAnsiTheme="majorBidi" w:cstheme="majorBidi"/>
          <w:b/>
          <w:bCs/>
          <w:sz w:val="28"/>
          <w:szCs w:val="28"/>
          <w:lang w:bidi="ar-MA"/>
        </w:rPr>
      </w:pPr>
      <w:r w:rsidRPr="00AC73DA">
        <w:rPr>
          <w:rFonts w:asciiTheme="majorBidi" w:hAnsiTheme="majorBidi" w:cstheme="majorBidi"/>
          <w:b/>
          <w:bCs/>
          <w:sz w:val="28"/>
          <w:szCs w:val="28"/>
          <w:rtl/>
          <w:lang w:val="fr-FR"/>
        </w:rPr>
        <w:t>نتائج الحملة</w:t>
      </w:r>
      <w:r w:rsidRPr="00AC73DA">
        <w:rPr>
          <w:rFonts w:asciiTheme="majorBidi" w:hAnsiTheme="majorBidi" w:cstheme="majorBidi"/>
          <w:b/>
          <w:bCs/>
          <w:sz w:val="28"/>
          <w:szCs w:val="28"/>
          <w:lang w:bidi="ar-MA"/>
        </w:rPr>
        <w:t>:</w:t>
      </w:r>
    </w:p>
    <w:p w14:paraId="7E01E8D4" w14:textId="77777777" w:rsidR="00AC73DA" w:rsidRPr="00AC73DA" w:rsidRDefault="00AC73DA">
      <w:pPr>
        <w:numPr>
          <w:ilvl w:val="0"/>
          <w:numId w:val="40"/>
        </w:numPr>
        <w:bidi/>
        <w:spacing w:line="480" w:lineRule="auto"/>
        <w:rPr>
          <w:rFonts w:asciiTheme="majorBidi" w:hAnsiTheme="majorBidi" w:cstheme="majorBidi"/>
          <w:sz w:val="28"/>
          <w:szCs w:val="28"/>
          <w:lang w:bidi="ar-MA"/>
        </w:rPr>
      </w:pPr>
      <w:r w:rsidRPr="00AC73DA">
        <w:rPr>
          <w:rFonts w:asciiTheme="majorBidi" w:hAnsiTheme="majorBidi" w:cstheme="majorBidi"/>
          <w:sz w:val="28"/>
          <w:szCs w:val="28"/>
          <w:rtl/>
          <w:lang w:val="fr-FR"/>
        </w:rPr>
        <w:t>ارتفاع في عدد وثائق التأمين الصادرة بنسبة 22% مقارنة بالربع السابق</w:t>
      </w:r>
      <w:r w:rsidRPr="00AC73DA">
        <w:rPr>
          <w:rFonts w:asciiTheme="majorBidi" w:hAnsiTheme="majorBidi" w:cstheme="majorBidi"/>
          <w:sz w:val="28"/>
          <w:szCs w:val="28"/>
          <w:lang w:bidi="ar-MA"/>
        </w:rPr>
        <w:t>.</w:t>
      </w:r>
    </w:p>
    <w:p w14:paraId="2A4DFD7C" w14:textId="77777777" w:rsidR="00AC73DA" w:rsidRPr="00AC73DA" w:rsidRDefault="00AC73DA">
      <w:pPr>
        <w:numPr>
          <w:ilvl w:val="0"/>
          <w:numId w:val="40"/>
        </w:numPr>
        <w:bidi/>
        <w:spacing w:line="480" w:lineRule="auto"/>
        <w:rPr>
          <w:rFonts w:asciiTheme="majorBidi" w:hAnsiTheme="majorBidi" w:cstheme="majorBidi"/>
          <w:sz w:val="28"/>
          <w:szCs w:val="28"/>
          <w:lang w:bidi="ar-MA"/>
        </w:rPr>
      </w:pPr>
      <w:r w:rsidRPr="00AC73DA">
        <w:rPr>
          <w:rFonts w:asciiTheme="majorBidi" w:hAnsiTheme="majorBidi" w:cstheme="majorBidi"/>
          <w:sz w:val="28"/>
          <w:szCs w:val="28"/>
          <w:rtl/>
          <w:lang w:val="fr-FR"/>
        </w:rPr>
        <w:t>ارتفاع نسبة التأمين التكميلي بنسبة 7% لأول مرة بين الفئة العمرية 25–35 عامًا</w:t>
      </w:r>
      <w:r w:rsidRPr="00AC73DA">
        <w:rPr>
          <w:rFonts w:asciiTheme="majorBidi" w:hAnsiTheme="majorBidi" w:cstheme="majorBidi"/>
          <w:sz w:val="28"/>
          <w:szCs w:val="28"/>
          <w:lang w:bidi="ar-MA"/>
        </w:rPr>
        <w:t>.</w:t>
      </w:r>
    </w:p>
    <w:p w14:paraId="0D024A41" w14:textId="77777777" w:rsidR="00AC73DA" w:rsidRPr="00AC73DA" w:rsidRDefault="00AC73DA">
      <w:pPr>
        <w:numPr>
          <w:ilvl w:val="0"/>
          <w:numId w:val="40"/>
        </w:numPr>
        <w:bidi/>
        <w:spacing w:line="480" w:lineRule="auto"/>
        <w:rPr>
          <w:rFonts w:asciiTheme="majorBidi" w:hAnsiTheme="majorBidi" w:cstheme="majorBidi"/>
          <w:sz w:val="28"/>
          <w:szCs w:val="28"/>
          <w:lang w:bidi="ar-MA"/>
        </w:rPr>
      </w:pPr>
      <w:r w:rsidRPr="00AC73DA">
        <w:rPr>
          <w:rFonts w:asciiTheme="majorBidi" w:hAnsiTheme="majorBidi" w:cstheme="majorBidi"/>
          <w:sz w:val="28"/>
          <w:szCs w:val="28"/>
          <w:rtl/>
          <w:lang w:val="fr-FR"/>
        </w:rPr>
        <w:t>انخفاض عدد مخالفات "القيادة دون تأمين" المسجلة آليًا بنسبة 14</w:t>
      </w:r>
      <w:r w:rsidRPr="00AC73DA">
        <w:rPr>
          <w:rFonts w:asciiTheme="majorBidi" w:hAnsiTheme="majorBidi" w:cstheme="majorBidi"/>
          <w:sz w:val="28"/>
          <w:szCs w:val="28"/>
          <w:lang w:bidi="ar-MA"/>
        </w:rPr>
        <w:t>%.</w:t>
      </w:r>
    </w:p>
    <w:p w14:paraId="2BE748AD" w14:textId="77777777" w:rsidR="00AC73DA" w:rsidRPr="00AC73DA" w:rsidRDefault="00AC73DA" w:rsidP="00694BA5">
      <w:pPr>
        <w:bidi/>
        <w:spacing w:line="480" w:lineRule="auto"/>
        <w:ind w:left="360"/>
        <w:rPr>
          <w:rFonts w:asciiTheme="majorBidi" w:hAnsiTheme="majorBidi" w:cstheme="majorBidi"/>
          <w:b/>
          <w:bCs/>
          <w:sz w:val="28"/>
          <w:szCs w:val="28"/>
          <w:lang w:bidi="ar-MA"/>
        </w:rPr>
      </w:pPr>
      <w:r w:rsidRPr="00AC73DA">
        <w:rPr>
          <w:rFonts w:asciiTheme="majorBidi" w:hAnsiTheme="majorBidi" w:cstheme="majorBidi"/>
          <w:b/>
          <w:bCs/>
          <w:sz w:val="28"/>
          <w:szCs w:val="28"/>
          <w:rtl/>
          <w:lang w:val="fr-FR"/>
        </w:rPr>
        <w:t>دلالة الحالة</w:t>
      </w:r>
      <w:r w:rsidRPr="00AC73DA">
        <w:rPr>
          <w:rFonts w:asciiTheme="majorBidi" w:hAnsiTheme="majorBidi" w:cstheme="majorBidi"/>
          <w:b/>
          <w:bCs/>
          <w:sz w:val="28"/>
          <w:szCs w:val="28"/>
          <w:lang w:bidi="ar-MA"/>
        </w:rPr>
        <w:t>:</w:t>
      </w:r>
    </w:p>
    <w:p w14:paraId="62DBDD00" w14:textId="77777777" w:rsidR="00AC73DA" w:rsidRPr="00AC73DA" w:rsidRDefault="00AC73DA" w:rsidP="00AC73DA">
      <w:pPr>
        <w:bidi/>
        <w:spacing w:line="480" w:lineRule="auto"/>
        <w:rPr>
          <w:rFonts w:asciiTheme="majorBidi" w:hAnsiTheme="majorBidi" w:cstheme="majorBidi"/>
          <w:sz w:val="28"/>
          <w:szCs w:val="28"/>
          <w:lang w:bidi="ar-MA"/>
        </w:rPr>
      </w:pPr>
      <w:r w:rsidRPr="00AC73DA">
        <w:rPr>
          <w:rFonts w:asciiTheme="majorBidi" w:hAnsiTheme="majorBidi" w:cstheme="majorBidi"/>
          <w:sz w:val="28"/>
          <w:szCs w:val="28"/>
          <w:rtl/>
          <w:lang w:val="fr-FR"/>
        </w:rPr>
        <w:lastRenderedPageBreak/>
        <w:t>توضح هذه الحالة أن زيادة الوعي العام والتثقيف المباشر يُمكن أن تؤدي إلى نتائج واضحة في رفع مستويات الشمول التأميني، خاصة عندما تكون الرسائل موجهة وسهلة الفهم، وتدعمها حوافز فعلية</w:t>
      </w:r>
      <w:r w:rsidRPr="00AC73DA">
        <w:rPr>
          <w:rFonts w:asciiTheme="majorBidi" w:hAnsiTheme="majorBidi" w:cstheme="majorBidi"/>
          <w:sz w:val="28"/>
          <w:szCs w:val="28"/>
          <w:lang w:bidi="ar-MA"/>
        </w:rPr>
        <w:t>.</w:t>
      </w:r>
    </w:p>
    <w:p w14:paraId="302146DE" w14:textId="01CC968D" w:rsidR="00AC73DA" w:rsidRPr="00AC73DA" w:rsidRDefault="00AC73DA" w:rsidP="00694BA5">
      <w:pPr>
        <w:bidi/>
        <w:spacing w:line="480" w:lineRule="auto"/>
        <w:rPr>
          <w:rFonts w:asciiTheme="majorBidi" w:hAnsiTheme="majorBidi" w:cstheme="majorBidi"/>
          <w:b/>
          <w:bCs/>
          <w:sz w:val="28"/>
          <w:szCs w:val="28"/>
          <w:lang w:bidi="ar-MA"/>
        </w:rPr>
      </w:pPr>
      <w:r w:rsidRPr="00AC73DA">
        <w:rPr>
          <w:rFonts w:asciiTheme="majorBidi" w:hAnsiTheme="majorBidi" w:cstheme="majorBidi"/>
          <w:b/>
          <w:bCs/>
          <w:sz w:val="28"/>
          <w:szCs w:val="28"/>
          <w:rtl/>
          <w:lang w:val="fr-FR"/>
        </w:rPr>
        <w:t>حالات سلبية من الواقع: رفض تعويضات وتأخير الإجراءات</w:t>
      </w:r>
    </w:p>
    <w:p w14:paraId="07A87530" w14:textId="77777777" w:rsidR="00AC73DA" w:rsidRPr="00AC73DA" w:rsidRDefault="00AC73DA" w:rsidP="00AC73DA">
      <w:pPr>
        <w:bidi/>
        <w:spacing w:line="480" w:lineRule="auto"/>
        <w:rPr>
          <w:rFonts w:asciiTheme="majorBidi" w:hAnsiTheme="majorBidi" w:cstheme="majorBidi"/>
          <w:sz w:val="28"/>
          <w:szCs w:val="28"/>
          <w:lang w:bidi="ar-MA"/>
        </w:rPr>
      </w:pPr>
      <w:r w:rsidRPr="00AC73DA">
        <w:rPr>
          <w:rFonts w:asciiTheme="majorBidi" w:hAnsiTheme="majorBidi" w:cstheme="majorBidi"/>
          <w:sz w:val="28"/>
          <w:szCs w:val="28"/>
          <w:rtl/>
          <w:lang w:val="fr-FR"/>
        </w:rPr>
        <w:t>رغم التحولات الرقمية والتطور التنظيمي، لا يزال القطاع يعاني من بعض الممارسات السلبية التي تسيء لسمعة التأمين وتضعف ثقة المستهلكين. فيما يلي حالتان توثيقيتان من شكاوى متداولة عبر منصات خدمة العملاء التابعة للبنك المركزي السعودي (ساما)</w:t>
      </w:r>
      <w:r w:rsidRPr="00AC73DA">
        <w:rPr>
          <w:rFonts w:asciiTheme="majorBidi" w:hAnsiTheme="majorBidi" w:cstheme="majorBidi"/>
          <w:sz w:val="28"/>
          <w:szCs w:val="28"/>
          <w:lang w:bidi="ar-MA"/>
        </w:rPr>
        <w:t>:</w:t>
      </w:r>
    </w:p>
    <w:p w14:paraId="64A4714D" w14:textId="77777777" w:rsidR="00AC73DA" w:rsidRPr="00AC73DA" w:rsidRDefault="00AC73DA" w:rsidP="00694BA5">
      <w:pPr>
        <w:bidi/>
        <w:spacing w:line="480" w:lineRule="auto"/>
        <w:ind w:left="360"/>
        <w:rPr>
          <w:rFonts w:asciiTheme="majorBidi" w:hAnsiTheme="majorBidi" w:cstheme="majorBidi"/>
          <w:b/>
          <w:bCs/>
          <w:sz w:val="28"/>
          <w:szCs w:val="28"/>
          <w:lang w:bidi="ar-MA"/>
        </w:rPr>
      </w:pPr>
      <w:r w:rsidRPr="00AC73DA">
        <w:rPr>
          <w:rFonts w:asciiTheme="majorBidi" w:hAnsiTheme="majorBidi" w:cstheme="majorBidi"/>
          <w:b/>
          <w:bCs/>
          <w:sz w:val="28"/>
          <w:szCs w:val="28"/>
          <w:rtl/>
          <w:lang w:val="fr-FR"/>
        </w:rPr>
        <w:t>الحالة الأولى: تأخير في صرف التعويض – شركة "أمانة</w:t>
      </w:r>
      <w:r w:rsidRPr="00AC73DA">
        <w:rPr>
          <w:rFonts w:asciiTheme="majorBidi" w:hAnsiTheme="majorBidi" w:cstheme="majorBidi"/>
          <w:b/>
          <w:bCs/>
          <w:sz w:val="28"/>
          <w:szCs w:val="28"/>
          <w:lang w:bidi="ar-MA"/>
        </w:rPr>
        <w:t>"</w:t>
      </w:r>
    </w:p>
    <w:p w14:paraId="139B8006" w14:textId="77777777" w:rsidR="00AC73DA" w:rsidRPr="00AC73DA" w:rsidRDefault="00AC73DA">
      <w:pPr>
        <w:numPr>
          <w:ilvl w:val="0"/>
          <w:numId w:val="41"/>
        </w:numPr>
        <w:bidi/>
        <w:spacing w:line="480" w:lineRule="auto"/>
        <w:rPr>
          <w:rFonts w:asciiTheme="majorBidi" w:hAnsiTheme="majorBidi" w:cstheme="majorBidi"/>
          <w:sz w:val="28"/>
          <w:szCs w:val="28"/>
          <w:lang w:bidi="ar-MA"/>
        </w:rPr>
      </w:pPr>
      <w:r w:rsidRPr="00AC73DA">
        <w:rPr>
          <w:rFonts w:asciiTheme="majorBidi" w:hAnsiTheme="majorBidi" w:cstheme="majorBidi"/>
          <w:b/>
          <w:bCs/>
          <w:sz w:val="28"/>
          <w:szCs w:val="28"/>
          <w:rtl/>
          <w:lang w:val="fr-FR"/>
        </w:rPr>
        <w:t>الملابسات</w:t>
      </w:r>
      <w:r w:rsidRPr="00AC73DA">
        <w:rPr>
          <w:rFonts w:asciiTheme="majorBidi" w:hAnsiTheme="majorBidi" w:cstheme="majorBidi"/>
          <w:sz w:val="28"/>
          <w:szCs w:val="28"/>
          <w:lang w:bidi="ar-MA"/>
        </w:rPr>
        <w:t xml:space="preserve">: </w:t>
      </w:r>
      <w:r w:rsidRPr="00AC73DA">
        <w:rPr>
          <w:rFonts w:asciiTheme="majorBidi" w:hAnsiTheme="majorBidi" w:cstheme="majorBidi"/>
          <w:sz w:val="28"/>
          <w:szCs w:val="28"/>
          <w:rtl/>
          <w:lang w:val="fr-FR"/>
        </w:rPr>
        <w:t>تقدّم أحد العملاء بمطالبة تعويض بعد حادث مروري، وأرفق جميع المستندات المطلوبة عبر التطبيق</w:t>
      </w:r>
      <w:r w:rsidRPr="00AC73DA">
        <w:rPr>
          <w:rFonts w:asciiTheme="majorBidi" w:hAnsiTheme="majorBidi" w:cstheme="majorBidi"/>
          <w:sz w:val="28"/>
          <w:szCs w:val="28"/>
          <w:lang w:bidi="ar-MA"/>
        </w:rPr>
        <w:t>.</w:t>
      </w:r>
    </w:p>
    <w:p w14:paraId="4F8B32FB" w14:textId="77777777" w:rsidR="00AC73DA" w:rsidRPr="00AC73DA" w:rsidRDefault="00AC73DA">
      <w:pPr>
        <w:numPr>
          <w:ilvl w:val="0"/>
          <w:numId w:val="41"/>
        </w:numPr>
        <w:bidi/>
        <w:spacing w:line="480" w:lineRule="auto"/>
        <w:rPr>
          <w:rFonts w:asciiTheme="majorBidi" w:hAnsiTheme="majorBidi" w:cstheme="majorBidi"/>
          <w:sz w:val="28"/>
          <w:szCs w:val="28"/>
          <w:lang w:bidi="ar-MA"/>
        </w:rPr>
      </w:pPr>
      <w:r w:rsidRPr="00AC73DA">
        <w:rPr>
          <w:rFonts w:asciiTheme="majorBidi" w:hAnsiTheme="majorBidi" w:cstheme="majorBidi"/>
          <w:b/>
          <w:bCs/>
          <w:sz w:val="28"/>
          <w:szCs w:val="28"/>
          <w:rtl/>
          <w:lang w:val="fr-FR"/>
        </w:rPr>
        <w:t>المشكلة</w:t>
      </w:r>
      <w:r w:rsidRPr="00AC73DA">
        <w:rPr>
          <w:rFonts w:asciiTheme="majorBidi" w:hAnsiTheme="majorBidi" w:cstheme="majorBidi"/>
          <w:sz w:val="28"/>
          <w:szCs w:val="28"/>
          <w:lang w:bidi="ar-MA"/>
        </w:rPr>
        <w:t xml:space="preserve">: </w:t>
      </w:r>
      <w:r w:rsidRPr="00AC73DA">
        <w:rPr>
          <w:rFonts w:asciiTheme="majorBidi" w:hAnsiTheme="majorBidi" w:cstheme="majorBidi"/>
          <w:sz w:val="28"/>
          <w:szCs w:val="28"/>
          <w:rtl/>
          <w:lang w:val="fr-FR"/>
        </w:rPr>
        <w:t>رغم استيفاء المتطلبات، تأخرت الشركة في صرف مبلغ التعويض لأكثر من 45 يومًا</w:t>
      </w:r>
      <w:r w:rsidRPr="00AC73DA">
        <w:rPr>
          <w:rFonts w:asciiTheme="majorBidi" w:hAnsiTheme="majorBidi" w:cstheme="majorBidi"/>
          <w:sz w:val="28"/>
          <w:szCs w:val="28"/>
          <w:lang w:bidi="ar-MA"/>
        </w:rPr>
        <w:t>.</w:t>
      </w:r>
    </w:p>
    <w:p w14:paraId="2A2FA7FE" w14:textId="77777777" w:rsidR="00AC73DA" w:rsidRPr="00AC73DA" w:rsidRDefault="00AC73DA">
      <w:pPr>
        <w:numPr>
          <w:ilvl w:val="0"/>
          <w:numId w:val="41"/>
        </w:numPr>
        <w:bidi/>
        <w:spacing w:line="480" w:lineRule="auto"/>
        <w:rPr>
          <w:rFonts w:asciiTheme="majorBidi" w:hAnsiTheme="majorBidi" w:cstheme="majorBidi"/>
          <w:sz w:val="28"/>
          <w:szCs w:val="28"/>
          <w:lang w:bidi="ar-MA"/>
        </w:rPr>
      </w:pPr>
      <w:r w:rsidRPr="00AC73DA">
        <w:rPr>
          <w:rFonts w:asciiTheme="majorBidi" w:hAnsiTheme="majorBidi" w:cstheme="majorBidi"/>
          <w:b/>
          <w:bCs/>
          <w:sz w:val="28"/>
          <w:szCs w:val="28"/>
          <w:rtl/>
          <w:lang w:val="fr-FR"/>
        </w:rPr>
        <w:t>النتيجة</w:t>
      </w:r>
      <w:r w:rsidRPr="00AC73DA">
        <w:rPr>
          <w:rFonts w:asciiTheme="majorBidi" w:hAnsiTheme="majorBidi" w:cstheme="majorBidi"/>
          <w:sz w:val="28"/>
          <w:szCs w:val="28"/>
          <w:lang w:bidi="ar-MA"/>
        </w:rPr>
        <w:t xml:space="preserve">: </w:t>
      </w:r>
      <w:r w:rsidRPr="00AC73DA">
        <w:rPr>
          <w:rFonts w:asciiTheme="majorBidi" w:hAnsiTheme="majorBidi" w:cstheme="majorBidi"/>
          <w:sz w:val="28"/>
          <w:szCs w:val="28"/>
          <w:rtl/>
          <w:lang w:val="fr-FR"/>
        </w:rPr>
        <w:t>تواصل العميل مع البنك المركزي، وتم تصعيد الشكوى، وأقرت الشركة بوجود "خلل داخلي في الربط مع منصة التقدير</w:t>
      </w:r>
      <w:r w:rsidRPr="00AC73DA">
        <w:rPr>
          <w:rFonts w:asciiTheme="majorBidi" w:hAnsiTheme="majorBidi" w:cstheme="majorBidi"/>
          <w:sz w:val="28"/>
          <w:szCs w:val="28"/>
          <w:lang w:bidi="ar-MA"/>
        </w:rPr>
        <w:t>".</w:t>
      </w:r>
    </w:p>
    <w:p w14:paraId="014C88D4" w14:textId="77777777" w:rsidR="00AC73DA" w:rsidRPr="00AC73DA" w:rsidRDefault="00AC73DA">
      <w:pPr>
        <w:numPr>
          <w:ilvl w:val="0"/>
          <w:numId w:val="41"/>
        </w:numPr>
        <w:bidi/>
        <w:spacing w:line="480" w:lineRule="auto"/>
        <w:rPr>
          <w:rFonts w:asciiTheme="majorBidi" w:hAnsiTheme="majorBidi" w:cstheme="majorBidi"/>
          <w:sz w:val="28"/>
          <w:szCs w:val="28"/>
          <w:lang w:bidi="ar-MA"/>
        </w:rPr>
      </w:pPr>
      <w:r w:rsidRPr="00AC73DA">
        <w:rPr>
          <w:rFonts w:asciiTheme="majorBidi" w:hAnsiTheme="majorBidi" w:cstheme="majorBidi"/>
          <w:b/>
          <w:bCs/>
          <w:sz w:val="28"/>
          <w:szCs w:val="28"/>
          <w:rtl/>
          <w:lang w:val="fr-FR"/>
        </w:rPr>
        <w:t>الأثر</w:t>
      </w:r>
      <w:r w:rsidRPr="00AC73DA">
        <w:rPr>
          <w:rFonts w:asciiTheme="majorBidi" w:hAnsiTheme="majorBidi" w:cstheme="majorBidi"/>
          <w:sz w:val="28"/>
          <w:szCs w:val="28"/>
          <w:lang w:bidi="ar-MA"/>
        </w:rPr>
        <w:t xml:space="preserve">: </w:t>
      </w:r>
      <w:r w:rsidRPr="00AC73DA">
        <w:rPr>
          <w:rFonts w:asciiTheme="majorBidi" w:hAnsiTheme="majorBidi" w:cstheme="majorBidi"/>
          <w:sz w:val="28"/>
          <w:szCs w:val="28"/>
          <w:rtl/>
          <w:lang w:val="fr-FR"/>
        </w:rPr>
        <w:t>فقد العميل الثقة بالشركة، وعبّر عن استيائه على مواقع التواصل</w:t>
      </w:r>
      <w:r w:rsidRPr="00AC73DA">
        <w:rPr>
          <w:rFonts w:asciiTheme="majorBidi" w:hAnsiTheme="majorBidi" w:cstheme="majorBidi"/>
          <w:sz w:val="28"/>
          <w:szCs w:val="28"/>
          <w:lang w:bidi="ar-MA"/>
        </w:rPr>
        <w:t>.</w:t>
      </w:r>
    </w:p>
    <w:p w14:paraId="7029E06A" w14:textId="77777777" w:rsidR="00AC73DA" w:rsidRPr="00AC73DA" w:rsidRDefault="00AC73DA" w:rsidP="00694BA5">
      <w:pPr>
        <w:bidi/>
        <w:spacing w:line="480" w:lineRule="auto"/>
        <w:ind w:left="360"/>
        <w:rPr>
          <w:rFonts w:asciiTheme="majorBidi" w:hAnsiTheme="majorBidi" w:cstheme="majorBidi"/>
          <w:b/>
          <w:bCs/>
          <w:sz w:val="28"/>
          <w:szCs w:val="28"/>
          <w:lang w:bidi="ar-MA"/>
        </w:rPr>
      </w:pPr>
      <w:r w:rsidRPr="00AC73DA">
        <w:rPr>
          <w:rFonts w:asciiTheme="majorBidi" w:hAnsiTheme="majorBidi" w:cstheme="majorBidi"/>
          <w:b/>
          <w:bCs/>
          <w:sz w:val="28"/>
          <w:szCs w:val="28"/>
          <w:rtl/>
          <w:lang w:val="fr-FR"/>
        </w:rPr>
        <w:t>الحالة الثانية: رفض غير مبرر – شركة "الاتحاد للتأمين</w:t>
      </w:r>
      <w:r w:rsidRPr="00AC73DA">
        <w:rPr>
          <w:rFonts w:asciiTheme="majorBidi" w:hAnsiTheme="majorBidi" w:cstheme="majorBidi"/>
          <w:b/>
          <w:bCs/>
          <w:sz w:val="28"/>
          <w:szCs w:val="28"/>
          <w:lang w:bidi="ar-MA"/>
        </w:rPr>
        <w:t>"</w:t>
      </w:r>
    </w:p>
    <w:p w14:paraId="11933394" w14:textId="77777777" w:rsidR="00AC73DA" w:rsidRPr="00AC73DA" w:rsidRDefault="00AC73DA">
      <w:pPr>
        <w:numPr>
          <w:ilvl w:val="0"/>
          <w:numId w:val="42"/>
        </w:numPr>
        <w:bidi/>
        <w:spacing w:line="480" w:lineRule="auto"/>
        <w:rPr>
          <w:rFonts w:asciiTheme="majorBidi" w:hAnsiTheme="majorBidi" w:cstheme="majorBidi"/>
          <w:sz w:val="28"/>
          <w:szCs w:val="28"/>
          <w:lang w:bidi="ar-MA"/>
        </w:rPr>
      </w:pPr>
      <w:r w:rsidRPr="00AC73DA">
        <w:rPr>
          <w:rFonts w:asciiTheme="majorBidi" w:hAnsiTheme="majorBidi" w:cstheme="majorBidi"/>
          <w:b/>
          <w:bCs/>
          <w:sz w:val="28"/>
          <w:szCs w:val="28"/>
          <w:rtl/>
          <w:lang w:val="fr-FR"/>
        </w:rPr>
        <w:t>الملابسات</w:t>
      </w:r>
      <w:r w:rsidRPr="00AC73DA">
        <w:rPr>
          <w:rFonts w:asciiTheme="majorBidi" w:hAnsiTheme="majorBidi" w:cstheme="majorBidi"/>
          <w:sz w:val="28"/>
          <w:szCs w:val="28"/>
          <w:lang w:bidi="ar-MA"/>
        </w:rPr>
        <w:t xml:space="preserve">: </w:t>
      </w:r>
      <w:r w:rsidRPr="00AC73DA">
        <w:rPr>
          <w:rFonts w:asciiTheme="majorBidi" w:hAnsiTheme="majorBidi" w:cstheme="majorBidi"/>
          <w:sz w:val="28"/>
          <w:szCs w:val="28"/>
          <w:rtl/>
          <w:lang w:val="fr-FR"/>
        </w:rPr>
        <w:t>طالب أحد العملاء بالتعويض عن حادث بسيط أثناء القيادة في ظروف ممطرة</w:t>
      </w:r>
      <w:r w:rsidRPr="00AC73DA">
        <w:rPr>
          <w:rFonts w:asciiTheme="majorBidi" w:hAnsiTheme="majorBidi" w:cstheme="majorBidi"/>
          <w:sz w:val="28"/>
          <w:szCs w:val="28"/>
          <w:lang w:bidi="ar-MA"/>
        </w:rPr>
        <w:t>.</w:t>
      </w:r>
    </w:p>
    <w:p w14:paraId="572E7787" w14:textId="77777777" w:rsidR="00AC73DA" w:rsidRPr="00AC73DA" w:rsidRDefault="00AC73DA">
      <w:pPr>
        <w:numPr>
          <w:ilvl w:val="0"/>
          <w:numId w:val="42"/>
        </w:numPr>
        <w:bidi/>
        <w:spacing w:line="480" w:lineRule="auto"/>
        <w:rPr>
          <w:rFonts w:asciiTheme="majorBidi" w:hAnsiTheme="majorBidi" w:cstheme="majorBidi"/>
          <w:sz w:val="28"/>
          <w:szCs w:val="28"/>
          <w:lang w:bidi="ar-MA"/>
        </w:rPr>
      </w:pPr>
      <w:r w:rsidRPr="00AC73DA">
        <w:rPr>
          <w:rFonts w:asciiTheme="majorBidi" w:hAnsiTheme="majorBidi" w:cstheme="majorBidi"/>
          <w:b/>
          <w:bCs/>
          <w:sz w:val="28"/>
          <w:szCs w:val="28"/>
          <w:rtl/>
          <w:lang w:val="fr-FR"/>
        </w:rPr>
        <w:t>المشكلة</w:t>
      </w:r>
      <w:r w:rsidRPr="00AC73DA">
        <w:rPr>
          <w:rFonts w:asciiTheme="majorBidi" w:hAnsiTheme="majorBidi" w:cstheme="majorBidi"/>
          <w:sz w:val="28"/>
          <w:szCs w:val="28"/>
          <w:lang w:bidi="ar-MA"/>
        </w:rPr>
        <w:t xml:space="preserve">: </w:t>
      </w:r>
      <w:r w:rsidRPr="00AC73DA">
        <w:rPr>
          <w:rFonts w:asciiTheme="majorBidi" w:hAnsiTheme="majorBidi" w:cstheme="majorBidi"/>
          <w:sz w:val="28"/>
          <w:szCs w:val="28"/>
          <w:rtl/>
          <w:lang w:val="fr-FR"/>
        </w:rPr>
        <w:t>تم رفض التعويض بحجة "القيادة في ظروف جوية استثنائية" رغم عدم وجود نص صريح في الوثيقة يستثني هذا السبب</w:t>
      </w:r>
      <w:r w:rsidRPr="00AC73DA">
        <w:rPr>
          <w:rFonts w:asciiTheme="majorBidi" w:hAnsiTheme="majorBidi" w:cstheme="majorBidi"/>
          <w:sz w:val="28"/>
          <w:szCs w:val="28"/>
          <w:lang w:bidi="ar-MA"/>
        </w:rPr>
        <w:t>.</w:t>
      </w:r>
    </w:p>
    <w:p w14:paraId="2CAC49D0" w14:textId="77777777" w:rsidR="00AC73DA" w:rsidRPr="00AC73DA" w:rsidRDefault="00AC73DA">
      <w:pPr>
        <w:numPr>
          <w:ilvl w:val="0"/>
          <w:numId w:val="42"/>
        </w:numPr>
        <w:bidi/>
        <w:spacing w:line="480" w:lineRule="auto"/>
        <w:rPr>
          <w:rFonts w:asciiTheme="majorBidi" w:hAnsiTheme="majorBidi" w:cstheme="majorBidi"/>
          <w:sz w:val="28"/>
          <w:szCs w:val="28"/>
          <w:lang w:bidi="ar-MA"/>
        </w:rPr>
      </w:pPr>
      <w:r w:rsidRPr="00AC73DA">
        <w:rPr>
          <w:rFonts w:asciiTheme="majorBidi" w:hAnsiTheme="majorBidi" w:cstheme="majorBidi"/>
          <w:b/>
          <w:bCs/>
          <w:sz w:val="28"/>
          <w:szCs w:val="28"/>
          <w:rtl/>
          <w:lang w:val="fr-FR"/>
        </w:rPr>
        <w:t>الإجراء</w:t>
      </w:r>
      <w:r w:rsidRPr="00AC73DA">
        <w:rPr>
          <w:rFonts w:asciiTheme="majorBidi" w:hAnsiTheme="majorBidi" w:cstheme="majorBidi"/>
          <w:sz w:val="28"/>
          <w:szCs w:val="28"/>
          <w:lang w:bidi="ar-MA"/>
        </w:rPr>
        <w:t xml:space="preserve">: </w:t>
      </w:r>
      <w:r w:rsidRPr="00AC73DA">
        <w:rPr>
          <w:rFonts w:asciiTheme="majorBidi" w:hAnsiTheme="majorBidi" w:cstheme="majorBidi"/>
          <w:sz w:val="28"/>
          <w:szCs w:val="28"/>
          <w:rtl/>
          <w:lang w:val="fr-FR"/>
        </w:rPr>
        <w:t>تمت إحالة الملف إلى لجنة فض المنازعات التأمينية التي أصدرت حكمًا لصالح العميل</w:t>
      </w:r>
      <w:r w:rsidRPr="00AC73DA">
        <w:rPr>
          <w:rFonts w:asciiTheme="majorBidi" w:hAnsiTheme="majorBidi" w:cstheme="majorBidi"/>
          <w:sz w:val="28"/>
          <w:szCs w:val="28"/>
          <w:lang w:bidi="ar-MA"/>
        </w:rPr>
        <w:t>.</w:t>
      </w:r>
    </w:p>
    <w:p w14:paraId="68988D3F" w14:textId="77777777" w:rsidR="00AC73DA" w:rsidRPr="00AC73DA" w:rsidRDefault="00AC73DA" w:rsidP="00694BA5">
      <w:pPr>
        <w:bidi/>
        <w:spacing w:line="480" w:lineRule="auto"/>
        <w:ind w:left="360"/>
        <w:rPr>
          <w:rFonts w:asciiTheme="majorBidi" w:hAnsiTheme="majorBidi" w:cstheme="majorBidi"/>
          <w:b/>
          <w:bCs/>
          <w:sz w:val="28"/>
          <w:szCs w:val="28"/>
          <w:lang w:bidi="ar-MA"/>
        </w:rPr>
      </w:pPr>
      <w:r w:rsidRPr="00AC73DA">
        <w:rPr>
          <w:rFonts w:asciiTheme="majorBidi" w:hAnsiTheme="majorBidi" w:cstheme="majorBidi"/>
          <w:b/>
          <w:bCs/>
          <w:sz w:val="28"/>
          <w:szCs w:val="28"/>
          <w:rtl/>
          <w:lang w:val="fr-FR"/>
        </w:rPr>
        <w:t>الملاحظات العامة</w:t>
      </w:r>
      <w:r w:rsidRPr="00AC73DA">
        <w:rPr>
          <w:rFonts w:asciiTheme="majorBidi" w:hAnsiTheme="majorBidi" w:cstheme="majorBidi"/>
          <w:b/>
          <w:bCs/>
          <w:sz w:val="28"/>
          <w:szCs w:val="28"/>
          <w:lang w:bidi="ar-MA"/>
        </w:rPr>
        <w:t>:</w:t>
      </w:r>
    </w:p>
    <w:p w14:paraId="3F6F9E2D" w14:textId="77777777" w:rsidR="00AC73DA" w:rsidRPr="00AC73DA" w:rsidRDefault="00AC73DA">
      <w:pPr>
        <w:numPr>
          <w:ilvl w:val="0"/>
          <w:numId w:val="43"/>
        </w:numPr>
        <w:bidi/>
        <w:spacing w:line="480" w:lineRule="auto"/>
        <w:rPr>
          <w:rFonts w:asciiTheme="majorBidi" w:hAnsiTheme="majorBidi" w:cstheme="majorBidi"/>
          <w:sz w:val="28"/>
          <w:szCs w:val="28"/>
          <w:lang w:bidi="ar-MA"/>
        </w:rPr>
      </w:pPr>
      <w:r w:rsidRPr="00AC73DA">
        <w:rPr>
          <w:rFonts w:asciiTheme="majorBidi" w:hAnsiTheme="majorBidi" w:cstheme="majorBidi"/>
          <w:sz w:val="28"/>
          <w:szCs w:val="28"/>
          <w:rtl/>
          <w:lang w:val="fr-FR"/>
        </w:rPr>
        <w:lastRenderedPageBreak/>
        <w:t>بعض الشركات تُفسّر الشروط التأمينية بطريقة فضفاضة، ما يُسهم في رفض غير عادل للمطالبات</w:t>
      </w:r>
      <w:r w:rsidRPr="00AC73DA">
        <w:rPr>
          <w:rFonts w:asciiTheme="majorBidi" w:hAnsiTheme="majorBidi" w:cstheme="majorBidi"/>
          <w:sz w:val="28"/>
          <w:szCs w:val="28"/>
          <w:lang w:bidi="ar-MA"/>
        </w:rPr>
        <w:t>.</w:t>
      </w:r>
    </w:p>
    <w:p w14:paraId="3813FA97" w14:textId="77777777" w:rsidR="00AC73DA" w:rsidRPr="00AC73DA" w:rsidRDefault="00AC73DA">
      <w:pPr>
        <w:numPr>
          <w:ilvl w:val="0"/>
          <w:numId w:val="43"/>
        </w:numPr>
        <w:bidi/>
        <w:spacing w:line="480" w:lineRule="auto"/>
        <w:rPr>
          <w:rFonts w:asciiTheme="majorBidi" w:hAnsiTheme="majorBidi" w:cstheme="majorBidi"/>
          <w:sz w:val="28"/>
          <w:szCs w:val="28"/>
          <w:lang w:bidi="ar-MA"/>
        </w:rPr>
      </w:pPr>
      <w:r w:rsidRPr="00AC73DA">
        <w:rPr>
          <w:rFonts w:asciiTheme="majorBidi" w:hAnsiTheme="majorBidi" w:cstheme="majorBidi"/>
          <w:sz w:val="28"/>
          <w:szCs w:val="28"/>
          <w:rtl/>
          <w:lang w:val="fr-FR"/>
        </w:rPr>
        <w:t>عدم وضوح بنود الاستثناءات في بعض الوثائق يفتح باب التأويلات الخاطئة</w:t>
      </w:r>
      <w:r w:rsidRPr="00AC73DA">
        <w:rPr>
          <w:rFonts w:asciiTheme="majorBidi" w:hAnsiTheme="majorBidi" w:cstheme="majorBidi"/>
          <w:sz w:val="28"/>
          <w:szCs w:val="28"/>
          <w:lang w:bidi="ar-MA"/>
        </w:rPr>
        <w:t>.</w:t>
      </w:r>
    </w:p>
    <w:p w14:paraId="08CCB5D0" w14:textId="3656A54E" w:rsidR="00AC73DA" w:rsidRPr="00AC73DA" w:rsidRDefault="00AC73DA">
      <w:pPr>
        <w:numPr>
          <w:ilvl w:val="0"/>
          <w:numId w:val="43"/>
        </w:numPr>
        <w:bidi/>
        <w:spacing w:line="480" w:lineRule="auto"/>
        <w:rPr>
          <w:rFonts w:asciiTheme="majorBidi" w:hAnsiTheme="majorBidi" w:cstheme="majorBidi"/>
          <w:sz w:val="28"/>
          <w:szCs w:val="28"/>
          <w:lang w:bidi="ar-MA"/>
        </w:rPr>
      </w:pPr>
      <w:r w:rsidRPr="00AC73DA">
        <w:rPr>
          <w:rFonts w:asciiTheme="majorBidi" w:hAnsiTheme="majorBidi" w:cstheme="majorBidi"/>
          <w:sz w:val="28"/>
          <w:szCs w:val="28"/>
          <w:rtl/>
          <w:lang w:val="fr-FR"/>
        </w:rPr>
        <w:t>الحاجة إلى تفعيل رقابة أكثر صرامة على الالتزام بحقوق المؤمن له</w:t>
      </w:r>
      <w:r w:rsidRPr="00AC73DA">
        <w:rPr>
          <w:rFonts w:asciiTheme="majorBidi" w:hAnsiTheme="majorBidi" w:cstheme="majorBidi"/>
          <w:sz w:val="28"/>
          <w:szCs w:val="28"/>
          <w:lang w:bidi="ar-MA"/>
        </w:rPr>
        <w:t>.</w:t>
      </w:r>
    </w:p>
    <w:p w14:paraId="3067A8E2" w14:textId="3510776E" w:rsidR="00AC73DA" w:rsidRPr="00AC73DA" w:rsidRDefault="00AC73DA" w:rsidP="00694BA5">
      <w:pPr>
        <w:bidi/>
        <w:spacing w:line="480" w:lineRule="auto"/>
        <w:ind w:left="360"/>
        <w:rPr>
          <w:rFonts w:asciiTheme="majorBidi" w:hAnsiTheme="majorBidi" w:cstheme="majorBidi"/>
          <w:b/>
          <w:bCs/>
          <w:sz w:val="28"/>
          <w:szCs w:val="28"/>
          <w:lang w:bidi="ar-MA"/>
        </w:rPr>
      </w:pPr>
      <w:r w:rsidRPr="00AC73DA">
        <w:rPr>
          <w:rFonts w:asciiTheme="majorBidi" w:hAnsiTheme="majorBidi" w:cstheme="majorBidi"/>
          <w:b/>
          <w:bCs/>
          <w:sz w:val="28"/>
          <w:szCs w:val="28"/>
          <w:rtl/>
          <w:lang w:val="fr-FR"/>
        </w:rPr>
        <w:t>فجوات نظامية مؤثرة في بيئة السوق</w:t>
      </w:r>
    </w:p>
    <w:p w14:paraId="13C6A20C" w14:textId="77777777" w:rsidR="00AC73DA" w:rsidRPr="00AC73DA" w:rsidRDefault="00AC73DA" w:rsidP="00AC73DA">
      <w:pPr>
        <w:bidi/>
        <w:spacing w:line="480" w:lineRule="auto"/>
        <w:rPr>
          <w:rFonts w:asciiTheme="majorBidi" w:hAnsiTheme="majorBidi" w:cstheme="majorBidi"/>
          <w:sz w:val="28"/>
          <w:szCs w:val="28"/>
          <w:lang w:bidi="ar-MA"/>
        </w:rPr>
      </w:pPr>
      <w:r w:rsidRPr="00AC73DA">
        <w:rPr>
          <w:rFonts w:asciiTheme="majorBidi" w:hAnsiTheme="majorBidi" w:cstheme="majorBidi"/>
          <w:sz w:val="28"/>
          <w:szCs w:val="28"/>
          <w:rtl/>
          <w:lang w:val="fr-FR"/>
        </w:rPr>
        <w:t>إلى جانب الحالات الفردية، هناك ملاحظات نظامية عامة ظهرت في السوق التأميني السعودي، ومن أبرزها</w:t>
      </w:r>
      <w:r w:rsidRPr="00AC73DA">
        <w:rPr>
          <w:rFonts w:asciiTheme="majorBidi" w:hAnsiTheme="majorBidi" w:cstheme="majorBidi"/>
          <w:sz w:val="28"/>
          <w:szCs w:val="28"/>
          <w:lang w:bidi="ar-MA"/>
        </w:rPr>
        <w:t>:</w:t>
      </w:r>
    </w:p>
    <w:p w14:paraId="464365D3" w14:textId="77777777" w:rsidR="00AC73DA" w:rsidRPr="00AC73DA" w:rsidRDefault="00AC73DA">
      <w:pPr>
        <w:numPr>
          <w:ilvl w:val="0"/>
          <w:numId w:val="44"/>
        </w:numPr>
        <w:bidi/>
        <w:spacing w:line="480" w:lineRule="auto"/>
        <w:rPr>
          <w:rFonts w:asciiTheme="majorBidi" w:hAnsiTheme="majorBidi" w:cstheme="majorBidi"/>
          <w:sz w:val="28"/>
          <w:szCs w:val="28"/>
          <w:lang w:bidi="ar-MA"/>
        </w:rPr>
      </w:pPr>
      <w:r w:rsidRPr="00AC73DA">
        <w:rPr>
          <w:rFonts w:asciiTheme="majorBidi" w:hAnsiTheme="majorBidi" w:cstheme="majorBidi"/>
          <w:b/>
          <w:bCs/>
          <w:sz w:val="28"/>
          <w:szCs w:val="28"/>
          <w:rtl/>
          <w:lang w:val="fr-FR"/>
        </w:rPr>
        <w:t>عدم وجود سجل مركزي موحد لجميع المطالبات المرفوضة</w:t>
      </w:r>
      <w:r w:rsidRPr="00AC73DA">
        <w:rPr>
          <w:rFonts w:asciiTheme="majorBidi" w:hAnsiTheme="majorBidi" w:cstheme="majorBidi"/>
          <w:sz w:val="28"/>
          <w:szCs w:val="28"/>
          <w:lang w:bidi="ar-MA"/>
        </w:rPr>
        <w:t xml:space="preserve">: </w:t>
      </w:r>
      <w:r w:rsidRPr="00AC73DA">
        <w:rPr>
          <w:rFonts w:asciiTheme="majorBidi" w:hAnsiTheme="majorBidi" w:cstheme="majorBidi"/>
          <w:sz w:val="28"/>
          <w:szCs w:val="28"/>
          <w:rtl/>
          <w:lang w:val="fr-FR"/>
        </w:rPr>
        <w:t>مما يسمح بتكرار الاحتيال بين الشركات دون إمكانية كشفه</w:t>
      </w:r>
      <w:r w:rsidRPr="00AC73DA">
        <w:rPr>
          <w:rFonts w:asciiTheme="majorBidi" w:hAnsiTheme="majorBidi" w:cstheme="majorBidi"/>
          <w:sz w:val="28"/>
          <w:szCs w:val="28"/>
          <w:lang w:bidi="ar-MA"/>
        </w:rPr>
        <w:t>.</w:t>
      </w:r>
    </w:p>
    <w:p w14:paraId="22A623B9" w14:textId="77777777" w:rsidR="00AC73DA" w:rsidRPr="00AC73DA" w:rsidRDefault="00AC73DA">
      <w:pPr>
        <w:numPr>
          <w:ilvl w:val="0"/>
          <w:numId w:val="44"/>
        </w:numPr>
        <w:bidi/>
        <w:spacing w:line="480" w:lineRule="auto"/>
        <w:rPr>
          <w:rFonts w:asciiTheme="majorBidi" w:hAnsiTheme="majorBidi" w:cstheme="majorBidi"/>
          <w:sz w:val="28"/>
          <w:szCs w:val="28"/>
          <w:lang w:bidi="ar-MA"/>
        </w:rPr>
      </w:pPr>
      <w:r w:rsidRPr="00AC73DA">
        <w:rPr>
          <w:rFonts w:asciiTheme="majorBidi" w:hAnsiTheme="majorBidi" w:cstheme="majorBidi"/>
          <w:b/>
          <w:bCs/>
          <w:sz w:val="28"/>
          <w:szCs w:val="28"/>
          <w:rtl/>
          <w:lang w:val="fr-FR"/>
        </w:rPr>
        <w:t>غياب نظام واضح لتقييم جودة خدمات شركات التأمين</w:t>
      </w:r>
      <w:r w:rsidRPr="00AC73DA">
        <w:rPr>
          <w:rFonts w:asciiTheme="majorBidi" w:hAnsiTheme="majorBidi" w:cstheme="majorBidi"/>
          <w:sz w:val="28"/>
          <w:szCs w:val="28"/>
          <w:lang w:bidi="ar-MA"/>
        </w:rPr>
        <w:t xml:space="preserve">: </w:t>
      </w:r>
      <w:r w:rsidRPr="00AC73DA">
        <w:rPr>
          <w:rFonts w:asciiTheme="majorBidi" w:hAnsiTheme="majorBidi" w:cstheme="majorBidi"/>
          <w:sz w:val="28"/>
          <w:szCs w:val="28"/>
          <w:rtl/>
          <w:lang w:val="fr-FR"/>
        </w:rPr>
        <w:t>حيث لا يُلزم حاليًا الشركات بنشر مؤشرات الأداء مثل: وقت صرف التعويض، نسبة رضا العملاء، إلخ</w:t>
      </w:r>
      <w:r w:rsidRPr="00AC73DA">
        <w:rPr>
          <w:rFonts w:asciiTheme="majorBidi" w:hAnsiTheme="majorBidi" w:cstheme="majorBidi"/>
          <w:sz w:val="28"/>
          <w:szCs w:val="28"/>
          <w:lang w:bidi="ar-MA"/>
        </w:rPr>
        <w:t>.</w:t>
      </w:r>
    </w:p>
    <w:p w14:paraId="5AB54267" w14:textId="77777777" w:rsidR="00AC73DA" w:rsidRPr="00AC73DA" w:rsidRDefault="00AC73DA">
      <w:pPr>
        <w:numPr>
          <w:ilvl w:val="0"/>
          <w:numId w:val="44"/>
        </w:numPr>
        <w:bidi/>
        <w:spacing w:line="480" w:lineRule="auto"/>
        <w:rPr>
          <w:rFonts w:asciiTheme="majorBidi" w:hAnsiTheme="majorBidi" w:cstheme="majorBidi"/>
          <w:sz w:val="28"/>
          <w:szCs w:val="28"/>
          <w:lang w:bidi="ar-MA"/>
        </w:rPr>
      </w:pPr>
      <w:r w:rsidRPr="00AC73DA">
        <w:rPr>
          <w:rFonts w:asciiTheme="majorBidi" w:hAnsiTheme="majorBidi" w:cstheme="majorBidi"/>
          <w:b/>
          <w:bCs/>
          <w:sz w:val="28"/>
          <w:szCs w:val="28"/>
          <w:rtl/>
          <w:lang w:val="fr-FR"/>
        </w:rPr>
        <w:t>فجوة في تغطية الأضرار البيئية أو الكوارث الطبيعية</w:t>
      </w:r>
      <w:r w:rsidRPr="00AC73DA">
        <w:rPr>
          <w:rFonts w:asciiTheme="majorBidi" w:hAnsiTheme="majorBidi" w:cstheme="majorBidi"/>
          <w:sz w:val="28"/>
          <w:szCs w:val="28"/>
          <w:lang w:bidi="ar-MA"/>
        </w:rPr>
        <w:t xml:space="preserve">: </w:t>
      </w:r>
      <w:r w:rsidRPr="00AC73DA">
        <w:rPr>
          <w:rFonts w:asciiTheme="majorBidi" w:hAnsiTheme="majorBidi" w:cstheme="majorBidi"/>
          <w:sz w:val="28"/>
          <w:szCs w:val="28"/>
          <w:rtl/>
          <w:lang w:val="fr-FR"/>
        </w:rPr>
        <w:t>مثل الأمطار الغزيرة أو الفيضانات، وهي لا تزال في بعض الشركات ضمن الاستثناءات رغم تكرارها</w:t>
      </w:r>
      <w:r w:rsidRPr="00AC73DA">
        <w:rPr>
          <w:rFonts w:asciiTheme="majorBidi" w:hAnsiTheme="majorBidi" w:cstheme="majorBidi"/>
          <w:sz w:val="28"/>
          <w:szCs w:val="28"/>
          <w:lang w:bidi="ar-MA"/>
        </w:rPr>
        <w:t>.</w:t>
      </w:r>
    </w:p>
    <w:p w14:paraId="6887CDAC" w14:textId="77777777" w:rsidR="00694BA5" w:rsidRDefault="00694BA5" w:rsidP="00AC73DA">
      <w:pPr>
        <w:bidi/>
        <w:spacing w:line="480" w:lineRule="auto"/>
        <w:rPr>
          <w:rFonts w:asciiTheme="majorBidi" w:hAnsiTheme="majorBidi" w:cstheme="majorBidi"/>
          <w:sz w:val="28"/>
          <w:szCs w:val="28"/>
          <w:lang w:bidi="ar-MA"/>
        </w:rPr>
      </w:pPr>
    </w:p>
    <w:p w14:paraId="050D193B" w14:textId="53C2857C" w:rsidR="00AC73DA" w:rsidRPr="00AC73DA" w:rsidRDefault="00AC73DA" w:rsidP="00694BA5">
      <w:pPr>
        <w:bidi/>
        <w:spacing w:line="480" w:lineRule="auto"/>
        <w:rPr>
          <w:rFonts w:asciiTheme="majorBidi" w:hAnsiTheme="majorBidi" w:cstheme="majorBidi"/>
          <w:sz w:val="28"/>
          <w:szCs w:val="28"/>
          <w:lang w:bidi="ar-MA"/>
        </w:rPr>
      </w:pPr>
      <w:r w:rsidRPr="00AC73DA">
        <w:rPr>
          <w:rFonts w:asciiTheme="majorBidi" w:hAnsiTheme="majorBidi" w:cstheme="majorBidi"/>
          <w:sz w:val="28"/>
          <w:szCs w:val="28"/>
          <w:rtl/>
          <w:lang w:val="fr-FR"/>
        </w:rPr>
        <w:t>تعكس هذه الحالات – سواء الإيجابية أو السلبية – واقعًا حيًا لتطور سوق تأمين المركبات في المملكة، والذي يشهد تحولات سريعة بفضل التحول الرقمي والدعم التنظيمي. غير أن الحفاظ على هذا التقدم يتطلب من الشركات</w:t>
      </w:r>
      <w:r w:rsidRPr="00AC73DA">
        <w:rPr>
          <w:rFonts w:asciiTheme="majorBidi" w:hAnsiTheme="majorBidi" w:cstheme="majorBidi"/>
          <w:sz w:val="28"/>
          <w:szCs w:val="28"/>
          <w:lang w:bidi="ar-MA"/>
        </w:rPr>
        <w:t>:</w:t>
      </w:r>
    </w:p>
    <w:p w14:paraId="628DA6CD" w14:textId="77777777" w:rsidR="00AC73DA" w:rsidRPr="00AC73DA" w:rsidRDefault="00AC73DA">
      <w:pPr>
        <w:numPr>
          <w:ilvl w:val="0"/>
          <w:numId w:val="45"/>
        </w:numPr>
        <w:bidi/>
        <w:spacing w:line="480" w:lineRule="auto"/>
        <w:rPr>
          <w:rFonts w:asciiTheme="majorBidi" w:hAnsiTheme="majorBidi" w:cstheme="majorBidi"/>
          <w:sz w:val="28"/>
          <w:szCs w:val="28"/>
          <w:lang w:bidi="ar-MA"/>
        </w:rPr>
      </w:pPr>
      <w:r w:rsidRPr="00AC73DA">
        <w:rPr>
          <w:rFonts w:asciiTheme="majorBidi" w:hAnsiTheme="majorBidi" w:cstheme="majorBidi"/>
          <w:sz w:val="28"/>
          <w:szCs w:val="28"/>
          <w:rtl/>
          <w:lang w:val="fr-FR"/>
        </w:rPr>
        <w:t>تعزيز الشفافية في قراراتها</w:t>
      </w:r>
      <w:r w:rsidRPr="00AC73DA">
        <w:rPr>
          <w:rFonts w:asciiTheme="majorBidi" w:hAnsiTheme="majorBidi" w:cstheme="majorBidi"/>
          <w:sz w:val="28"/>
          <w:szCs w:val="28"/>
          <w:lang w:bidi="ar-MA"/>
        </w:rPr>
        <w:t>.</w:t>
      </w:r>
    </w:p>
    <w:p w14:paraId="6F44F36A" w14:textId="77777777" w:rsidR="00AC73DA" w:rsidRPr="00AC73DA" w:rsidRDefault="00AC73DA">
      <w:pPr>
        <w:numPr>
          <w:ilvl w:val="0"/>
          <w:numId w:val="45"/>
        </w:numPr>
        <w:bidi/>
        <w:spacing w:line="480" w:lineRule="auto"/>
        <w:rPr>
          <w:rFonts w:asciiTheme="majorBidi" w:hAnsiTheme="majorBidi" w:cstheme="majorBidi"/>
          <w:sz w:val="28"/>
          <w:szCs w:val="28"/>
          <w:lang w:bidi="ar-MA"/>
        </w:rPr>
      </w:pPr>
      <w:r w:rsidRPr="00AC73DA">
        <w:rPr>
          <w:rFonts w:asciiTheme="majorBidi" w:hAnsiTheme="majorBidi" w:cstheme="majorBidi"/>
          <w:sz w:val="28"/>
          <w:szCs w:val="28"/>
          <w:rtl/>
          <w:lang w:val="fr-FR"/>
        </w:rPr>
        <w:t>تبسيط الوثائق التأمينية</w:t>
      </w:r>
      <w:r w:rsidRPr="00AC73DA">
        <w:rPr>
          <w:rFonts w:asciiTheme="majorBidi" w:hAnsiTheme="majorBidi" w:cstheme="majorBidi"/>
          <w:sz w:val="28"/>
          <w:szCs w:val="28"/>
          <w:lang w:bidi="ar-MA"/>
        </w:rPr>
        <w:t>.</w:t>
      </w:r>
    </w:p>
    <w:p w14:paraId="433B2DC2" w14:textId="77777777" w:rsidR="00AC73DA" w:rsidRPr="00AC73DA" w:rsidRDefault="00AC73DA">
      <w:pPr>
        <w:numPr>
          <w:ilvl w:val="0"/>
          <w:numId w:val="45"/>
        </w:numPr>
        <w:bidi/>
        <w:spacing w:line="480" w:lineRule="auto"/>
        <w:rPr>
          <w:rFonts w:asciiTheme="majorBidi" w:hAnsiTheme="majorBidi" w:cstheme="majorBidi"/>
          <w:sz w:val="28"/>
          <w:szCs w:val="28"/>
          <w:lang w:bidi="ar-MA"/>
        </w:rPr>
      </w:pPr>
      <w:r w:rsidRPr="00AC73DA">
        <w:rPr>
          <w:rFonts w:asciiTheme="majorBidi" w:hAnsiTheme="majorBidi" w:cstheme="majorBidi"/>
          <w:sz w:val="28"/>
          <w:szCs w:val="28"/>
          <w:rtl/>
          <w:lang w:val="fr-FR"/>
        </w:rPr>
        <w:lastRenderedPageBreak/>
        <w:t>تحسين تجربة العميل</w:t>
      </w:r>
      <w:r w:rsidRPr="00AC73DA">
        <w:rPr>
          <w:rFonts w:asciiTheme="majorBidi" w:hAnsiTheme="majorBidi" w:cstheme="majorBidi"/>
          <w:sz w:val="28"/>
          <w:szCs w:val="28"/>
          <w:lang w:bidi="ar-MA"/>
        </w:rPr>
        <w:t>.</w:t>
      </w:r>
    </w:p>
    <w:p w14:paraId="505735E1" w14:textId="77777777" w:rsidR="00AC73DA" w:rsidRPr="00AC73DA" w:rsidRDefault="00AC73DA">
      <w:pPr>
        <w:numPr>
          <w:ilvl w:val="0"/>
          <w:numId w:val="45"/>
        </w:numPr>
        <w:bidi/>
        <w:spacing w:line="480" w:lineRule="auto"/>
        <w:rPr>
          <w:rFonts w:asciiTheme="majorBidi" w:hAnsiTheme="majorBidi" w:cstheme="majorBidi"/>
          <w:sz w:val="28"/>
          <w:szCs w:val="28"/>
          <w:lang w:bidi="ar-MA"/>
        </w:rPr>
      </w:pPr>
      <w:r w:rsidRPr="00AC73DA">
        <w:rPr>
          <w:rFonts w:asciiTheme="majorBidi" w:hAnsiTheme="majorBidi" w:cstheme="majorBidi"/>
          <w:sz w:val="28"/>
          <w:szCs w:val="28"/>
          <w:rtl/>
          <w:lang w:val="fr-FR"/>
        </w:rPr>
        <w:t>والاستفادة من التجارب الناجحة في تقنيات الذكاء الاصطناعي والتوعية المجتمعية</w:t>
      </w:r>
      <w:r w:rsidRPr="00AC73DA">
        <w:rPr>
          <w:rFonts w:asciiTheme="majorBidi" w:hAnsiTheme="majorBidi" w:cstheme="majorBidi"/>
          <w:sz w:val="28"/>
          <w:szCs w:val="28"/>
          <w:lang w:bidi="ar-MA"/>
        </w:rPr>
        <w:t>.</w:t>
      </w:r>
    </w:p>
    <w:p w14:paraId="419EEC84" w14:textId="77777777" w:rsidR="00ED4080" w:rsidRDefault="00ED4080" w:rsidP="00ED4080">
      <w:pPr>
        <w:bidi/>
        <w:spacing w:line="480" w:lineRule="auto"/>
        <w:rPr>
          <w:rFonts w:asciiTheme="majorBidi" w:hAnsiTheme="majorBidi" w:cstheme="majorBidi"/>
          <w:sz w:val="28"/>
          <w:szCs w:val="28"/>
          <w:lang w:bidi="ar-MA"/>
        </w:rPr>
      </w:pPr>
    </w:p>
    <w:p w14:paraId="1D918BE3" w14:textId="77777777" w:rsidR="004372E7" w:rsidRPr="00611E24" w:rsidRDefault="00ED4080" w:rsidP="00611E24">
      <w:pPr>
        <w:pStyle w:val="Heading1"/>
        <w:numPr>
          <w:ilvl w:val="0"/>
          <w:numId w:val="0"/>
        </w:numPr>
        <w:bidi/>
        <w:spacing w:line="480" w:lineRule="auto"/>
        <w:ind w:left="432"/>
        <w:rPr>
          <w:rStyle w:val="Heading1Char"/>
          <w:rFonts w:asciiTheme="majorBidi" w:hAnsiTheme="majorBidi"/>
          <w:b/>
          <w:bCs/>
          <w:color w:val="1F3864" w:themeColor="accent1" w:themeShade="80"/>
          <w:sz w:val="32"/>
          <w:szCs w:val="32"/>
        </w:rPr>
      </w:pPr>
      <w:r w:rsidRPr="00611E24">
        <w:rPr>
          <w:rStyle w:val="Heading1Char"/>
          <w:rFonts w:asciiTheme="majorBidi" w:hAnsiTheme="majorBidi"/>
          <w:b/>
          <w:bCs/>
          <w:color w:val="1F3864" w:themeColor="accent1" w:themeShade="80"/>
          <w:sz w:val="32"/>
          <w:szCs w:val="32"/>
          <w:rtl/>
        </w:rPr>
        <w:t>الملخص</w:t>
      </w:r>
    </w:p>
    <w:p w14:paraId="36390B9D" w14:textId="18D424B9" w:rsidR="00ED4080" w:rsidRPr="00ED4080" w:rsidRDefault="00ED4080" w:rsidP="004372E7">
      <w:pPr>
        <w:pStyle w:val="Heading1"/>
        <w:numPr>
          <w:ilvl w:val="0"/>
          <w:numId w:val="0"/>
        </w:numPr>
        <w:bidi/>
        <w:spacing w:line="480" w:lineRule="auto"/>
        <w:rPr>
          <w:rStyle w:val="Heading1Char"/>
          <w:rFonts w:asciiTheme="majorBidi" w:hAnsiTheme="majorBidi"/>
          <w:color w:val="1F3864" w:themeColor="accent1" w:themeShade="80"/>
          <w:sz w:val="28"/>
          <w:szCs w:val="28"/>
        </w:rPr>
      </w:pPr>
      <w:r w:rsidRPr="00ED4080">
        <w:rPr>
          <w:rStyle w:val="Heading1Char"/>
          <w:rFonts w:asciiTheme="majorBidi" w:hAnsiTheme="majorBidi"/>
          <w:color w:val="1F3864" w:themeColor="accent1" w:themeShade="80"/>
          <w:sz w:val="28"/>
          <w:szCs w:val="28"/>
          <w:rtl/>
        </w:rPr>
        <w:t>باللغة العربية</w:t>
      </w:r>
    </w:p>
    <w:p w14:paraId="457F644C" w14:textId="77777777" w:rsidR="00ED4080" w:rsidRPr="00ED4080" w:rsidRDefault="00ED4080" w:rsidP="00ED4080">
      <w:pPr>
        <w:bidi/>
        <w:spacing w:line="480" w:lineRule="auto"/>
        <w:rPr>
          <w:rFonts w:asciiTheme="majorBidi" w:hAnsiTheme="majorBidi" w:cstheme="majorBidi"/>
          <w:sz w:val="28"/>
          <w:szCs w:val="28"/>
          <w:lang w:bidi="ar-MA"/>
        </w:rPr>
      </w:pPr>
      <w:r w:rsidRPr="00ED4080">
        <w:rPr>
          <w:rFonts w:asciiTheme="majorBidi" w:hAnsiTheme="majorBidi" w:cstheme="majorBidi"/>
          <w:sz w:val="28"/>
          <w:szCs w:val="28"/>
          <w:rtl/>
        </w:rPr>
        <w:t>تتناول هذه الدراسة التحليلية تطور قطاع تأمين المركبات في المملكة العربية السعودية خلال الفترة من عام 2009 حتى عام 2022، بالاعتماد على البيانات الصادرة من البنك المركزي السعودي، والجهات الرسمية ذات العلاقة. وتهدف الدراسة إلى قياس الاتجاهات الزمنية وعدد الوثائق التأمينية الصادرة، وتحليل أنماطها باستخدام أدوات السلاسل الزمنية</w:t>
      </w:r>
      <w:r w:rsidRPr="00ED4080">
        <w:rPr>
          <w:rFonts w:asciiTheme="majorBidi" w:hAnsiTheme="majorBidi" w:cstheme="majorBidi"/>
          <w:sz w:val="28"/>
          <w:szCs w:val="28"/>
          <w:lang w:bidi="ar-MA"/>
        </w:rPr>
        <w:t xml:space="preserve"> (</w:t>
      </w:r>
      <w:r w:rsidRPr="00ED4080">
        <w:rPr>
          <w:rFonts w:asciiTheme="majorBidi" w:hAnsiTheme="majorBidi" w:cstheme="majorBidi"/>
          <w:sz w:val="28"/>
          <w:szCs w:val="28"/>
          <w:rtl/>
        </w:rPr>
        <w:t>مثل نماذج</w:t>
      </w:r>
      <w:r w:rsidRPr="00ED4080">
        <w:rPr>
          <w:rFonts w:asciiTheme="majorBidi" w:hAnsiTheme="majorBidi" w:cstheme="majorBidi"/>
          <w:sz w:val="28"/>
          <w:szCs w:val="28"/>
          <w:lang w:bidi="ar-MA"/>
        </w:rPr>
        <w:t xml:space="preserve"> ARIMA </w:t>
      </w:r>
      <w:r w:rsidRPr="00ED4080">
        <w:rPr>
          <w:rFonts w:asciiTheme="majorBidi" w:hAnsiTheme="majorBidi" w:cstheme="majorBidi"/>
          <w:sz w:val="28"/>
          <w:szCs w:val="28"/>
          <w:rtl/>
        </w:rPr>
        <w:t>و</w:t>
      </w:r>
      <w:r w:rsidRPr="00ED4080">
        <w:rPr>
          <w:rFonts w:asciiTheme="majorBidi" w:hAnsiTheme="majorBidi" w:cstheme="majorBidi"/>
          <w:sz w:val="28"/>
          <w:szCs w:val="28"/>
          <w:lang w:bidi="ar-MA"/>
        </w:rPr>
        <w:t xml:space="preserve">Holt-Winters) </w:t>
      </w:r>
      <w:r w:rsidRPr="00ED4080">
        <w:rPr>
          <w:rFonts w:asciiTheme="majorBidi" w:hAnsiTheme="majorBidi" w:cstheme="majorBidi"/>
          <w:sz w:val="28"/>
          <w:szCs w:val="28"/>
          <w:rtl/>
        </w:rPr>
        <w:t>بهدف التنبؤ بالمستقبل القريب لهذا القطاع الحيوي</w:t>
      </w:r>
      <w:r w:rsidRPr="00ED4080">
        <w:rPr>
          <w:rFonts w:asciiTheme="majorBidi" w:hAnsiTheme="majorBidi" w:cstheme="majorBidi"/>
          <w:sz w:val="28"/>
          <w:szCs w:val="28"/>
          <w:lang w:bidi="ar-MA"/>
        </w:rPr>
        <w:t>.</w:t>
      </w:r>
    </w:p>
    <w:p w14:paraId="43377E6B" w14:textId="77777777" w:rsidR="00ED4080" w:rsidRPr="00ED4080" w:rsidRDefault="00ED4080" w:rsidP="00ED4080">
      <w:pPr>
        <w:bidi/>
        <w:spacing w:line="480" w:lineRule="auto"/>
        <w:rPr>
          <w:rFonts w:asciiTheme="majorBidi" w:hAnsiTheme="majorBidi" w:cstheme="majorBidi"/>
          <w:sz w:val="28"/>
          <w:szCs w:val="28"/>
          <w:lang w:bidi="ar-MA"/>
        </w:rPr>
      </w:pPr>
      <w:r w:rsidRPr="00ED4080">
        <w:rPr>
          <w:rFonts w:asciiTheme="majorBidi" w:hAnsiTheme="majorBidi" w:cstheme="majorBidi"/>
          <w:sz w:val="28"/>
          <w:szCs w:val="28"/>
          <w:rtl/>
        </w:rPr>
        <w:t>تركز الدراسة على أهمية التأمين كأداة اقتصادية وأمنية واجتماعية، وتعالج التحديات التي تواجه القطاع، بما في ذلك الاحتيال التأميني، وقلة الوعي المجتمعي، وتفاوت الأسعار. كما تناقش تأثير الأنظمة واللوائح الجديدة، مثل ربط التأمين بالفحص الدوري والمخالفات المرورية</w:t>
      </w:r>
      <w:r w:rsidRPr="00ED4080">
        <w:rPr>
          <w:rFonts w:asciiTheme="majorBidi" w:hAnsiTheme="majorBidi" w:cstheme="majorBidi"/>
          <w:sz w:val="28"/>
          <w:szCs w:val="28"/>
          <w:lang w:bidi="ar-MA"/>
        </w:rPr>
        <w:t>.</w:t>
      </w:r>
    </w:p>
    <w:p w14:paraId="42F99B4C" w14:textId="77777777" w:rsidR="00ED4080" w:rsidRDefault="00ED4080" w:rsidP="00ED4080">
      <w:pPr>
        <w:bidi/>
        <w:spacing w:line="480" w:lineRule="auto"/>
        <w:rPr>
          <w:rFonts w:asciiTheme="majorBidi" w:hAnsiTheme="majorBidi" w:cstheme="majorBidi"/>
          <w:sz w:val="28"/>
          <w:szCs w:val="28"/>
          <w:rtl/>
          <w:lang w:bidi="ar-MA"/>
        </w:rPr>
      </w:pPr>
      <w:r w:rsidRPr="00ED4080">
        <w:rPr>
          <w:rFonts w:asciiTheme="majorBidi" w:hAnsiTheme="majorBidi" w:cstheme="majorBidi"/>
          <w:sz w:val="28"/>
          <w:szCs w:val="28"/>
          <w:rtl/>
        </w:rPr>
        <w:t xml:space="preserve">أظهرت النتائج وجود نمط موسمي واضح في عدد الوثائق التأمينية، إضافة إلى ارتفاع تدريجي في حجم السوق، مع توقع استمرار هذا النمو خلال السنوات القادمة. وأوصت الدراسة بضرورة تبني سياسات محفزة للقطاع، مثل التوعية المجتمعية، وتوسيع </w:t>
      </w:r>
      <w:proofErr w:type="spellStart"/>
      <w:r w:rsidRPr="00ED4080">
        <w:rPr>
          <w:rFonts w:asciiTheme="majorBidi" w:hAnsiTheme="majorBidi" w:cstheme="majorBidi"/>
          <w:sz w:val="28"/>
          <w:szCs w:val="28"/>
          <w:rtl/>
        </w:rPr>
        <w:t>رقمنة</w:t>
      </w:r>
      <w:proofErr w:type="spellEnd"/>
      <w:r w:rsidRPr="00ED4080">
        <w:rPr>
          <w:rFonts w:asciiTheme="majorBidi" w:hAnsiTheme="majorBidi" w:cstheme="majorBidi"/>
          <w:sz w:val="28"/>
          <w:szCs w:val="28"/>
          <w:rtl/>
        </w:rPr>
        <w:t xml:space="preserve"> الخدمات، وتحسين ربط البيانات بين الجهات ذات العلاقة</w:t>
      </w:r>
      <w:r w:rsidRPr="00ED4080">
        <w:rPr>
          <w:rFonts w:asciiTheme="majorBidi" w:hAnsiTheme="majorBidi" w:cstheme="majorBidi"/>
          <w:sz w:val="28"/>
          <w:szCs w:val="28"/>
          <w:lang w:bidi="ar-MA"/>
        </w:rPr>
        <w:t>.</w:t>
      </w:r>
    </w:p>
    <w:p w14:paraId="4CC39FEE" w14:textId="77777777" w:rsidR="004372E7" w:rsidRDefault="004372E7" w:rsidP="004372E7">
      <w:pPr>
        <w:bidi/>
        <w:spacing w:line="480" w:lineRule="auto"/>
        <w:rPr>
          <w:rFonts w:asciiTheme="majorBidi" w:hAnsiTheme="majorBidi" w:cstheme="majorBidi"/>
          <w:sz w:val="28"/>
          <w:szCs w:val="28"/>
          <w:rtl/>
          <w:lang w:bidi="ar-MA"/>
        </w:rPr>
      </w:pPr>
    </w:p>
    <w:p w14:paraId="2E28901E" w14:textId="77777777" w:rsidR="004372E7" w:rsidRPr="004372E7" w:rsidRDefault="004372E7" w:rsidP="004372E7">
      <w:pPr>
        <w:bidi/>
        <w:spacing w:line="480" w:lineRule="auto"/>
        <w:rPr>
          <w:rFonts w:asciiTheme="majorBidi" w:hAnsiTheme="majorBidi" w:cstheme="majorBidi"/>
          <w:b/>
          <w:bCs/>
          <w:sz w:val="28"/>
          <w:szCs w:val="28"/>
        </w:rPr>
      </w:pPr>
      <w:r w:rsidRPr="004372E7">
        <w:rPr>
          <w:rFonts w:asciiTheme="majorBidi" w:hAnsiTheme="majorBidi" w:cstheme="majorBidi"/>
          <w:b/>
          <w:bCs/>
          <w:sz w:val="28"/>
          <w:szCs w:val="28"/>
        </w:rPr>
        <w:t>Abstract – English Version</w:t>
      </w:r>
    </w:p>
    <w:p w14:paraId="652D8ECF" w14:textId="77777777" w:rsidR="004372E7" w:rsidRPr="004372E7" w:rsidRDefault="004372E7" w:rsidP="004372E7">
      <w:pPr>
        <w:bidi/>
        <w:spacing w:line="480" w:lineRule="auto"/>
        <w:rPr>
          <w:rFonts w:asciiTheme="majorBidi" w:hAnsiTheme="majorBidi" w:cstheme="majorBidi"/>
          <w:sz w:val="28"/>
          <w:szCs w:val="28"/>
        </w:rPr>
      </w:pPr>
      <w:r w:rsidRPr="004372E7">
        <w:rPr>
          <w:rFonts w:asciiTheme="majorBidi" w:hAnsiTheme="majorBidi" w:cstheme="majorBidi"/>
          <w:sz w:val="28"/>
          <w:szCs w:val="28"/>
        </w:rPr>
        <w:lastRenderedPageBreak/>
        <w:t>This analytical study examines the development of the motor insurance sector in the Kingdom of Saudi Arabia from 2009 to 2022, based on data provided by the Saudi Central Bank and relevant authorities. The primary objective is to measure the time-based trends in the issuance of insurance policies and to analyze their patterns using time-series models, including ARIMA and Holt-Winters, in order to forecast near-future developments in this critical sector.</w:t>
      </w:r>
    </w:p>
    <w:p w14:paraId="1FCC9915" w14:textId="77777777" w:rsidR="004372E7" w:rsidRPr="004372E7" w:rsidRDefault="004372E7" w:rsidP="004372E7">
      <w:pPr>
        <w:bidi/>
        <w:spacing w:line="480" w:lineRule="auto"/>
        <w:rPr>
          <w:rFonts w:asciiTheme="majorBidi" w:hAnsiTheme="majorBidi" w:cstheme="majorBidi"/>
          <w:sz w:val="28"/>
          <w:szCs w:val="28"/>
        </w:rPr>
      </w:pPr>
      <w:r w:rsidRPr="004372E7">
        <w:rPr>
          <w:rFonts w:asciiTheme="majorBidi" w:hAnsiTheme="majorBidi" w:cstheme="majorBidi"/>
          <w:sz w:val="28"/>
          <w:szCs w:val="28"/>
        </w:rPr>
        <w:t>The study highlights the importance of vehicle insurance as an economic, safety, and social tool, and addresses key challenges such as insurance fraud, low public awareness, and pricing disparities. It also evaluates the impact of new regulatory frameworks, such as linking insurance to vehicle inspections and traffic violations.</w:t>
      </w:r>
    </w:p>
    <w:p w14:paraId="3E444654" w14:textId="74A554FC" w:rsidR="0045156F" w:rsidRPr="0003521E" w:rsidRDefault="004372E7" w:rsidP="00611E24">
      <w:pPr>
        <w:bidi/>
        <w:spacing w:line="480" w:lineRule="auto"/>
        <w:rPr>
          <w:rFonts w:asciiTheme="majorBidi" w:hAnsiTheme="majorBidi" w:cstheme="majorBidi"/>
          <w:sz w:val="28"/>
          <w:szCs w:val="28"/>
          <w:lang w:val="fr-FR" w:bidi="ar-MA"/>
        </w:rPr>
      </w:pPr>
      <w:r w:rsidRPr="004372E7">
        <w:rPr>
          <w:rFonts w:asciiTheme="majorBidi" w:hAnsiTheme="majorBidi" w:cstheme="majorBidi"/>
          <w:sz w:val="28"/>
          <w:szCs w:val="28"/>
        </w:rPr>
        <w:t>Findings reveal a clear seasonal pattern in the issuance of insurance policies and a steady growth in market size, with projections indicating continued expansion in the coming years. The study concludes with recommendations to enhance the sector, including community awareness programs, expanding digital transformation, and strengthening data integration between related stakeholders.</w:t>
      </w:r>
    </w:p>
    <w:sectPr w:rsidR="0045156F" w:rsidRPr="0003521E" w:rsidSect="00966ABD">
      <w:headerReference w:type="even" r:id="rId11"/>
      <w:headerReference w:type="default" r:id="rId12"/>
      <w:footerReference w:type="default" r:id="rId13"/>
      <w:headerReference w:type="first" r:id="rId14"/>
      <w:pgSz w:w="11906" w:h="16838"/>
      <w:pgMar w:top="1417" w:right="1417" w:bottom="1417" w:left="1417" w:header="708" w:footer="708" w:gutter="0"/>
      <w:pgBorders w:offsetFrom="page">
        <w:top w:val="triple" w:sz="4" w:space="24" w:color="auto"/>
        <w:left w:val="triple" w:sz="4" w:space="24" w:color="auto"/>
        <w:bottom w:val="triple" w:sz="4" w:space="24" w:color="auto"/>
        <w:right w:val="trip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68348C" w14:textId="77777777" w:rsidR="000F5326" w:rsidRDefault="000F5326">
      <w:pPr>
        <w:spacing w:after="0" w:line="240" w:lineRule="auto"/>
      </w:pPr>
      <w:r>
        <w:separator/>
      </w:r>
    </w:p>
  </w:endnote>
  <w:endnote w:type="continuationSeparator" w:id="0">
    <w:p w14:paraId="7F357BA9" w14:textId="77777777" w:rsidR="000F5326" w:rsidRDefault="000F53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6690430"/>
      <w:docPartObj>
        <w:docPartGallery w:val="Page Numbers (Bottom of Page)"/>
        <w:docPartUnique/>
      </w:docPartObj>
    </w:sdtPr>
    <w:sdtContent>
      <w:p w14:paraId="5F4CC139" w14:textId="77777777" w:rsidR="007E4692" w:rsidRDefault="007E469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9D897E" w14:textId="77777777" w:rsidR="007E4692" w:rsidRDefault="007E46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74E5FC" w14:textId="77777777" w:rsidR="000F5326" w:rsidRDefault="000F5326">
      <w:pPr>
        <w:spacing w:after="0" w:line="240" w:lineRule="auto"/>
      </w:pPr>
      <w:r>
        <w:separator/>
      </w:r>
    </w:p>
  </w:footnote>
  <w:footnote w:type="continuationSeparator" w:id="0">
    <w:p w14:paraId="2FD4551E" w14:textId="77777777" w:rsidR="000F5326" w:rsidRDefault="000F53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99A7E" w14:textId="2C2BCA47" w:rsidR="007E4692" w:rsidRDefault="007E4692">
    <w:pPr>
      <w:pStyle w:val="Header"/>
    </w:pPr>
    <w:r>
      <w:rPr>
        <w:rFonts w:asciiTheme="majorBidi" w:hAnsiTheme="majorBidi" w:cstheme="majorBidi"/>
        <w:noProof/>
        <w:sz w:val="28"/>
        <w:szCs w:val="28"/>
        <w:lang w:val="ar-SA"/>
      </w:rPr>
      <mc:AlternateContent>
        <mc:Choice Requires="wps">
          <w:drawing>
            <wp:anchor distT="0" distB="0" distL="114300" distR="114300" simplePos="0" relativeHeight="251661312" behindDoc="1" locked="0" layoutInCell="1" allowOverlap="1" wp14:anchorId="76C9FF49" wp14:editId="3E539BD1">
              <wp:simplePos x="0" y="0"/>
              <wp:positionH relativeFrom="margin">
                <wp:align>left</wp:align>
              </wp:positionH>
              <wp:positionV relativeFrom="topMargin">
                <wp:align>top</wp:align>
              </wp:positionV>
              <wp:extent cx="2681605" cy="268605"/>
              <wp:effectExtent l="0" t="0" r="0" b="0"/>
              <wp:wrapNone/>
              <wp:docPr id="6" name="Text Box 6"/>
              <wp:cNvGraphicFramePr/>
              <a:graphic xmlns:a="http://schemas.openxmlformats.org/drawingml/2006/main">
                <a:graphicData uri="http://schemas.microsoft.com/office/word/2010/wordprocessingShape">
                  <wps:wsp>
                    <wps:cNvSpPr txBox="1"/>
                    <wps:spPr>
                      <a:xfrm>
                        <a:off x="0" y="0"/>
                        <a:ext cx="2681605" cy="268605"/>
                      </a:xfrm>
                      <a:prstGeom prst="rect">
                        <a:avLst/>
                      </a:prstGeom>
                      <a:noFill/>
                      <a:ln w="6350">
                        <a:noFill/>
                      </a:ln>
                      <a:extLst>
                        <a:ext uri="{91240B29-F687-4F45-9708-019B960494DF}">
                          <a14:hiddenLine xmlns:a14="http://schemas.microsoft.com/office/drawing/2010/main" w="6350" cmpd="sng">
                            <a:solidFill>
                              <a:prstClr val="black"/>
                            </a:solidFill>
                          </a14:hiddenLine>
                        </a:ext>
                      </a:extLst>
                    </wps:spPr>
                    <wps:txbx>
                      <w:txbxContent>
                        <w:p w14:paraId="264D4921" w14:textId="5AE38245" w:rsidR="007E4692" w:rsidRDefault="00E047BF" w:rsidP="00E047BF">
                          <w:pPr>
                            <w:spacing w:after="0" w:line="240" w:lineRule="auto"/>
                            <w:jc w:val="center"/>
                          </w:pPr>
                          <w:fldSimple w:instr=" DOCPROPERTY bjHeaderEvenTextBox \* MERGEFORMAT " w:fldLock="1">
                            <w:r w:rsidRPr="00966ABD">
                              <w:rPr>
                                <w:rFonts w:ascii="Times New Roman" w:hAnsi="Times New Roman" w:cs="Times New Roman"/>
                                <w:bCs/>
                                <w:color w:val="000000"/>
                                <w:sz w:val="18"/>
                                <w:szCs w:val="18"/>
                              </w:rPr>
                              <w:t xml:space="preserve"> </w:t>
                            </w:r>
                            <w:r w:rsidRPr="00966ABD">
                              <w:rPr>
                                <w:rFonts w:ascii="Times New Roman" w:hAnsi="Times New Roman" w:cs="Times New Roman"/>
                                <w:bCs/>
                                <w:color w:val="0000FF"/>
                                <w:sz w:val="18"/>
                                <w:szCs w:val="18"/>
                              </w:rPr>
                              <w:t>PUBLIC</w:t>
                            </w:r>
                          </w:fldSimple>
                        </w:p>
                      </w:txbxContent>
                    </wps:txbx>
                    <wps:bodyPr rot="0" spcFirstLastPara="0" vertOverflow="overflow" horzOverflow="overflow" vert="horz" wrap="square" lIns="152400" tIns="152400" rIns="152400" bIns="152400" numCol="1" spcCol="0" rtlCol="0" fromWordArt="0" anchor="t" anchorCtr="0" forceAA="0" compatLnSpc="1">
                      <a:prstTxWarp prst="textNoShape">
                        <a:avLst/>
                      </a:prstTxWarp>
                      <a:noAutofit/>
                    </wps:bodyPr>
                  </wps:wsp>
                </a:graphicData>
              </a:graphic>
              <wp14:sizeRelH relativeFrom="margin">
                <wp14:pctWidth>100000</wp14:pctWidth>
              </wp14:sizeRelH>
              <wp14:sizeRelV relativeFrom="topMargin">
                <wp14:pctHeight>100000</wp14:pctHeight>
              </wp14:sizeRelV>
            </wp:anchor>
          </w:drawing>
        </mc:Choice>
        <mc:Fallback>
          <w:pict>
            <v:shapetype w14:anchorId="76C9FF49" id="_x0000_t202" coordsize="21600,21600" o:spt="202" path="m,l,21600r21600,l21600,xe">
              <v:stroke joinstyle="miter"/>
              <v:path gradientshapeok="t" o:connecttype="rect"/>
            </v:shapetype>
            <v:shape id="Text Box 6" o:spid="_x0000_s1027" type="#_x0000_t202" style="position:absolute;margin-left:0;margin-top:0;width:211.15pt;height:21.15pt;z-index:-251655168;visibility:visible;mso-wrap-style:square;mso-width-percent:1000;mso-height-percent:1000;mso-wrap-distance-left:9pt;mso-wrap-distance-top:0;mso-wrap-distance-right:9pt;mso-wrap-distance-bottom:0;mso-position-horizontal:left;mso-position-horizontal-relative:margin;mso-position-vertical:top;mso-position-vertical-relative:top-margin-area;mso-width-percent:1000;mso-height-percent:1000;mso-width-relative:margin;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" filled="f" stroked="f" strokeweight=".5pt">
              <v:textbox inset="12pt,12pt,12pt,12pt">
                <w:txbxContent>
                  <w:p w14:paraId="264D4921" w14:textId="5AE38245" w:rsidR="007E4692" w:rsidRDefault="00E047BF" w:rsidP="00E047BF">
                    <w:pPr>
                      <w:spacing w:after="0" w:line="240" w:lineRule="auto"/>
                      <w:jc w:val="center"/>
                    </w:pPr>
                    <w:fldSimple w:instr=" DOCPROPERTY bjHeaderEvenTextBox \* MERGEFORMAT " w:fldLock="1">
                      <w:r w:rsidRPr="00966ABD">
                        <w:rPr>
                          <w:rFonts w:ascii="Times New Roman" w:hAnsi="Times New Roman" w:cs="Times New Roman"/>
                          <w:bCs/>
                          <w:color w:val="000000"/>
                          <w:sz w:val="18"/>
                          <w:szCs w:val="18"/>
                        </w:rPr>
                        <w:t xml:space="preserve"> </w:t>
                      </w:r>
                      <w:r w:rsidRPr="00966ABD">
                        <w:rPr>
                          <w:rFonts w:ascii="Times New Roman" w:hAnsi="Times New Roman" w:cs="Times New Roman"/>
                          <w:bCs/>
                          <w:color w:val="0000FF"/>
                          <w:sz w:val="18"/>
                          <w:szCs w:val="18"/>
                        </w:rPr>
                        <w:t>PUBLIC</w:t>
                      </w:r>
                    </w:fldSimple>
                  </w:p>
                </w:txbxContent>
              </v:textbox>
              <w10:wrap anchorx="margin" anchory="margin"/>
            </v:shape>
          </w:pict>
        </mc:Fallback>
      </mc:AlternateContent>
    </w:r>
    <w:r w:rsidR="00966ABD">
      <w:rPr>
        <w:rFonts w:asciiTheme="majorBidi" w:eastAsiaTheme="majorEastAsia" w:hAnsiTheme="majorBidi" w:cstheme="majorBidi"/>
        <w:noProof/>
        <w:sz w:val="28"/>
        <w:szCs w:val="28"/>
        <w:lang w:val="ar-SA"/>
        <w14:ligatures w14:val="standardContextual"/>
      </w:rPr>
      <mc:AlternateContent>
        <mc:Choice Requires="wps">
          <w:drawing>
            <wp:anchor distT="0" distB="0" distL="114300" distR="114300" simplePos="0" relativeHeight="251667456" behindDoc="1" locked="0" layoutInCell="1" allowOverlap="1" wp14:anchorId="26FBD3F2" wp14:editId="25FEAFB3">
              <wp:simplePos x="0" y="0"/>
              <wp:positionH relativeFrom="margin">
                <wp:align>left</wp:align>
              </wp:positionH>
              <wp:positionV relativeFrom="topMargin">
                <wp:align>top</wp:align>
              </wp:positionV>
              <wp:extent cx="2681605" cy="268605"/>
              <wp:effectExtent l="0" t="0" r="0" b="0"/>
              <wp:wrapNone/>
              <wp:docPr id="8" name="Text Box 8"/>
              <wp:cNvGraphicFramePr/>
              <a:graphic xmlns:a="http://schemas.openxmlformats.org/drawingml/2006/main">
                <a:graphicData uri="http://schemas.microsoft.com/office/word/2010/wordprocessingShape">
                  <wps:wsp>
                    <wps:cNvSpPr txBox="1"/>
                    <wps:spPr>
                      <a:xfrm>
                        <a:off x="0" y="0"/>
                        <a:ext cx="2681605" cy="268605"/>
                      </a:xfrm>
                      <a:prstGeom prst="rect">
                        <a:avLst/>
                      </a:prstGeom>
                      <a:noFill/>
                      <a:ln w="6350">
                        <a:noFill/>
                      </a:ln>
                      <a:extLst>
                        <a:ext uri="{91240B29-F687-4F45-9708-019B960494DF}">
                          <a14:hiddenLine xmlns:a14="http://schemas.microsoft.com/office/drawing/2010/main" w="6350" cmpd="sng">
                            <a:solidFill>
                              <a:prstClr val="black"/>
                            </a:solidFill>
                          </a14:hiddenLine>
                        </a:ext>
                      </a:extLst>
                    </wps:spPr>
                    <wps:txbx>
                      <w:txbxContent>
                        <w:p w14:paraId="4022514C" w14:textId="3565774F" w:rsidR="00966ABD" w:rsidRDefault="00E047BF" w:rsidP="00E047BF">
                          <w:pPr>
                            <w:spacing w:after="0" w:line="240" w:lineRule="auto"/>
                            <w:jc w:val="center"/>
                          </w:pPr>
                          <w:fldSimple w:instr=" DOCPROPERTY bjHeaderEvenTextBox \* MERGEFORMAT " w:fldLock="1">
                            <w:r w:rsidRPr="00966ABD">
                              <w:rPr>
                                <w:rFonts w:ascii="Times New Roman" w:hAnsi="Times New Roman" w:cs="Times New Roman"/>
                                <w:bCs/>
                                <w:color w:val="000000"/>
                                <w:sz w:val="18"/>
                                <w:szCs w:val="18"/>
                              </w:rPr>
                              <w:t xml:space="preserve"> </w:t>
                            </w:r>
                            <w:r w:rsidRPr="00966ABD">
                              <w:rPr>
                                <w:rFonts w:ascii="Times New Roman" w:hAnsi="Times New Roman" w:cs="Times New Roman"/>
                                <w:bCs/>
                                <w:color w:val="0000FF"/>
                                <w:sz w:val="18"/>
                                <w:szCs w:val="18"/>
                              </w:rPr>
                              <w:t>PUBLIC</w:t>
                            </w:r>
                          </w:fldSimple>
                        </w:p>
                      </w:txbxContent>
                    </wps:txbx>
                    <wps:bodyPr rot="0" spcFirstLastPara="0" vertOverflow="overflow" horzOverflow="overflow" vert="horz" wrap="square" lIns="152400" tIns="152400" rIns="152400" bIns="152400" numCol="1" spcCol="0" rtlCol="0" fromWordArt="0" anchor="t" anchorCtr="0" forceAA="0" compatLnSpc="1">
                      <a:prstTxWarp prst="textNoShape">
                        <a:avLst/>
                      </a:prstTxWarp>
                      <a:noAutofit/>
                    </wps:bodyPr>
                  </wps:wsp>
                </a:graphicData>
              </a:graphic>
              <wp14:sizeRelH relativeFrom="margin">
                <wp14:pctWidth>100000</wp14:pctWidth>
              </wp14:sizeRelH>
              <wp14:sizeRelV relativeFrom="topMargin">
                <wp14:pctHeight>100000</wp14:pctHeight>
              </wp14:sizeRelV>
            </wp:anchor>
          </w:drawing>
        </mc:Choice>
        <mc:Fallback>
          <w:pict>
            <v:shape w14:anchorId="26FBD3F2" id="Text Box 8" o:spid="_x0000_s1028" type="#_x0000_t202" style="position:absolute;margin-left:0;margin-top:0;width:211.15pt;height:21.15pt;z-index:-251649024;visibility:visible;mso-wrap-style:square;mso-width-percent:1000;mso-height-percent:1000;mso-wrap-distance-left:9pt;mso-wrap-distance-top:0;mso-wrap-distance-right:9pt;mso-wrap-distance-bottom:0;mso-position-horizontal:left;mso-position-horizontal-relative:margin;mso-position-vertical:top;mso-position-vertical-relative:top-margin-area;mso-width-percent:1000;mso-height-percent:1000;mso-width-relative:margin;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" filled="f" stroked="f" strokeweight=".5pt">
              <v:textbox inset="12pt,12pt,12pt,12pt">
                <w:txbxContent>
                  <w:p w14:paraId="4022514C" w14:textId="3565774F" w:rsidR="00966ABD" w:rsidRDefault="00E047BF" w:rsidP="00E047BF">
                    <w:pPr>
                      <w:spacing w:after="0" w:line="240" w:lineRule="auto"/>
                      <w:jc w:val="center"/>
                    </w:pPr>
                    <w:fldSimple w:instr=" DOCPROPERTY bjHeaderEvenTextBox \* MERGEFORMAT " w:fldLock="1">
                      <w:r w:rsidRPr="00966ABD">
                        <w:rPr>
                          <w:rFonts w:ascii="Times New Roman" w:hAnsi="Times New Roman" w:cs="Times New Roman"/>
                          <w:bCs/>
                          <w:color w:val="000000"/>
                          <w:sz w:val="18"/>
                          <w:szCs w:val="18"/>
                        </w:rPr>
                        <w:t xml:space="preserve"> </w:t>
                      </w:r>
                      <w:r w:rsidRPr="00966ABD">
                        <w:rPr>
                          <w:rFonts w:ascii="Times New Roman" w:hAnsi="Times New Roman" w:cs="Times New Roman"/>
                          <w:bCs/>
                          <w:color w:val="0000FF"/>
                          <w:sz w:val="18"/>
                          <w:szCs w:val="18"/>
                        </w:rPr>
                        <w:t>PUBLIC</w:t>
                      </w:r>
                    </w:fldSimple>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E6E0DB" w14:textId="70DB934B" w:rsidR="00966ABD" w:rsidRDefault="00966ABD">
    <w:pPr>
      <w:pStyle w:val="Header"/>
    </w:pPr>
    <w:r>
      <w:rPr>
        <w:rFonts w:asciiTheme="majorBidi" w:eastAsiaTheme="majorEastAsia" w:hAnsiTheme="majorBidi" w:cstheme="majorBidi"/>
        <w:noProof/>
        <w:sz w:val="28"/>
        <w:szCs w:val="28"/>
        <w:lang w:val="ar-SA"/>
        <w14:ligatures w14:val="standardContextual"/>
      </w:rPr>
      <mc:AlternateContent>
        <mc:Choice Requires="wps">
          <w:drawing>
            <wp:anchor distT="0" distB="0" distL="114300" distR="114300" simplePos="0" relativeHeight="251663360" behindDoc="1" locked="0" layoutInCell="1" allowOverlap="1" wp14:anchorId="7BE0F1DA" wp14:editId="7FAB201E">
              <wp:simplePos x="0" y="0"/>
              <wp:positionH relativeFrom="margin">
                <wp:align>left</wp:align>
              </wp:positionH>
              <wp:positionV relativeFrom="topMargin">
                <wp:align>top</wp:align>
              </wp:positionV>
              <wp:extent cx="2681605" cy="268605"/>
              <wp:effectExtent l="0" t="0" r="0" b="0"/>
              <wp:wrapNone/>
              <wp:docPr id="4" name="Text Box 4"/>
              <wp:cNvGraphicFramePr/>
              <a:graphic xmlns:a="http://schemas.openxmlformats.org/drawingml/2006/main">
                <a:graphicData uri="http://schemas.microsoft.com/office/word/2010/wordprocessingShape">
                  <wps:wsp>
                    <wps:cNvSpPr txBox="1"/>
                    <wps:spPr>
                      <a:xfrm>
                        <a:off x="0" y="0"/>
                        <a:ext cx="2681605" cy="268605"/>
                      </a:xfrm>
                      <a:prstGeom prst="rect">
                        <a:avLst/>
                      </a:prstGeom>
                      <a:noFill/>
                      <a:ln w="6350">
                        <a:noFill/>
                      </a:ln>
                      <a:extLst>
                        <a:ext uri="{91240B29-F687-4F45-9708-019B960494DF}">
                          <a14:hiddenLine xmlns:a14="http://schemas.microsoft.com/office/drawing/2010/main" w="6350" cmpd="sng">
                            <a:solidFill>
                              <a:prstClr val="black"/>
                            </a:solidFill>
                          </a14:hiddenLine>
                        </a:ext>
                      </a:extLst>
                    </wps:spPr>
                    <wps:txbx>
                      <w:txbxContent>
                        <w:p w14:paraId="04723DC7" w14:textId="20D05D10" w:rsidR="00966ABD" w:rsidRDefault="00966ABD" w:rsidP="00966ABD">
                          <w:pPr>
                            <w:spacing w:after="0" w:line="240" w:lineRule="auto"/>
                            <w:jc w:val="center"/>
                          </w:pPr>
                        </w:p>
                      </w:txbxContent>
                    </wps:txbx>
                    <wps:bodyPr rot="0" spcFirstLastPara="0" vertOverflow="overflow" horzOverflow="overflow" vert="horz" wrap="square" lIns="152400" tIns="152400" rIns="152400" bIns="152400" numCol="1" spcCol="0" rtlCol="0" fromWordArt="0" anchor="t" anchorCtr="0" forceAA="0" compatLnSpc="1">
                      <a:prstTxWarp prst="textNoShape">
                        <a:avLst/>
                      </a:prstTxWarp>
                      <a:noAutofit/>
                    </wps:bodyPr>
                  </wps:wsp>
                </a:graphicData>
              </a:graphic>
              <wp14:sizeRelH relativeFrom="margin">
                <wp14:pctWidth>100000</wp14:pctWidth>
              </wp14:sizeRelH>
              <wp14:sizeRelV relativeFrom="topMargin">
                <wp14:pctHeight>100000</wp14:pctHeight>
              </wp14:sizeRelV>
            </wp:anchor>
          </w:drawing>
        </mc:Choice>
        <mc:Fallback>
          <w:pict>
            <v:shapetype w14:anchorId="7BE0F1DA" id="_x0000_t202" coordsize="21600,21600" o:spt="202" path="m,l,21600r21600,l21600,xe">
              <v:stroke joinstyle="miter"/>
              <v:path gradientshapeok="t" o:connecttype="rect"/>
            </v:shapetype>
            <v:shape id="Text Box 4" o:spid="_x0000_s1029" type="#_x0000_t202" style="position:absolute;margin-left:0;margin-top:0;width:211.15pt;height:21.15pt;z-index:-251653120;visibility:visible;mso-wrap-style:square;mso-width-percent:1000;mso-height-percent:1000;mso-wrap-distance-left:9pt;mso-wrap-distance-top:0;mso-wrap-distance-right:9pt;mso-wrap-distance-bottom:0;mso-position-horizontal:left;mso-position-horizontal-relative:margin;mso-position-vertical:top;mso-position-vertical-relative:top-margin-area;mso-width-percent:1000;mso-height-percent:1000;mso-width-relative:margin;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" filled="f" stroked="f" strokeweight=".5pt">
              <v:textbox inset="12pt,12pt,12pt,12pt">
                <w:txbxContent>
                  <w:p w14:paraId="04723DC7" w14:textId="20D05D10" w:rsidR="00966ABD" w:rsidRDefault="00966ABD" w:rsidP="00966ABD">
                    <w:pPr>
                      <w:spacing w:after="0" w:line="240" w:lineRule="auto"/>
                      <w:jc w:val="center"/>
                    </w:pPr>
                  </w:p>
                </w:txbxContent>
              </v:textbox>
              <w10:wrap anchorx="margin" anchory="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F7835" w14:textId="1D6826E0" w:rsidR="007E4692" w:rsidRDefault="007E4692">
    <w:pPr>
      <w:pStyle w:val="Header"/>
    </w:pPr>
    <w:r>
      <w:rPr>
        <w:rFonts w:asciiTheme="majorBidi" w:hAnsiTheme="majorBidi" w:cstheme="majorBidi"/>
        <w:noProof/>
        <w:sz w:val="28"/>
        <w:szCs w:val="28"/>
        <w:lang w:val="ar-SA"/>
      </w:rPr>
      <mc:AlternateContent>
        <mc:Choice Requires="wps">
          <w:drawing>
            <wp:anchor distT="0" distB="0" distL="114300" distR="114300" simplePos="0" relativeHeight="251660288" behindDoc="1" locked="0" layoutInCell="1" allowOverlap="1" wp14:anchorId="192AE601" wp14:editId="1DC683CA">
              <wp:simplePos x="0" y="0"/>
              <wp:positionH relativeFrom="margin">
                <wp:align>left</wp:align>
              </wp:positionH>
              <wp:positionV relativeFrom="topMargin">
                <wp:align>top</wp:align>
              </wp:positionV>
              <wp:extent cx="2681605" cy="268605"/>
              <wp:effectExtent l="0" t="0" r="0" b="0"/>
              <wp:wrapNone/>
              <wp:docPr id="5" name="Text Box 5"/>
              <wp:cNvGraphicFramePr/>
              <a:graphic xmlns:a="http://schemas.openxmlformats.org/drawingml/2006/main">
                <a:graphicData uri="http://schemas.microsoft.com/office/word/2010/wordprocessingShape">
                  <wps:wsp>
                    <wps:cNvSpPr txBox="1"/>
                    <wps:spPr>
                      <a:xfrm>
                        <a:off x="0" y="0"/>
                        <a:ext cx="2681605" cy="268605"/>
                      </a:xfrm>
                      <a:prstGeom prst="rect">
                        <a:avLst/>
                      </a:prstGeom>
                      <a:noFill/>
                      <a:ln w="6350">
                        <a:noFill/>
                      </a:ln>
                      <a:extLst>
                        <a:ext uri="{91240B29-F687-4F45-9708-019B960494DF}">
                          <a14:hiddenLine xmlns:a14="http://schemas.microsoft.com/office/drawing/2010/main" w="6350" cmpd="sng">
                            <a:solidFill>
                              <a:prstClr val="black"/>
                            </a:solidFill>
                          </a14:hiddenLine>
                        </a:ext>
                      </a:extLst>
                    </wps:spPr>
                    <wps:txbx>
                      <w:txbxContent>
                        <w:p w14:paraId="3A2CB108" w14:textId="727C6A34" w:rsidR="007E4692" w:rsidRDefault="00E047BF" w:rsidP="00E047BF">
                          <w:pPr>
                            <w:spacing w:after="0" w:line="240" w:lineRule="auto"/>
                            <w:jc w:val="center"/>
                          </w:pPr>
                          <w:fldSimple w:instr=" DOCPROPERTY bjHeaderFirstTextBox \* MERGEFORMAT " w:fldLock="1">
                            <w:r w:rsidRPr="00966ABD">
                              <w:rPr>
                                <w:rFonts w:ascii="Times New Roman" w:hAnsi="Times New Roman" w:cs="Times New Roman"/>
                                <w:bCs/>
                                <w:color w:val="000000"/>
                                <w:sz w:val="18"/>
                                <w:szCs w:val="18"/>
                              </w:rPr>
                              <w:t xml:space="preserve"> </w:t>
                            </w:r>
                            <w:r w:rsidRPr="00966ABD">
                              <w:rPr>
                                <w:rFonts w:ascii="Times New Roman" w:hAnsi="Times New Roman" w:cs="Times New Roman"/>
                                <w:bCs/>
                                <w:color w:val="0000FF"/>
                                <w:sz w:val="18"/>
                                <w:szCs w:val="18"/>
                              </w:rPr>
                              <w:t>PUBLIC</w:t>
                            </w:r>
                          </w:fldSimple>
                        </w:p>
                      </w:txbxContent>
                    </wps:txbx>
                    <wps:bodyPr rot="0" spcFirstLastPara="0" vertOverflow="overflow" horzOverflow="overflow" vert="horz" wrap="square" lIns="152400" tIns="152400" rIns="152400" bIns="152400" numCol="1" spcCol="0" rtlCol="0" fromWordArt="0" anchor="t" anchorCtr="0" forceAA="0" compatLnSpc="1">
                      <a:prstTxWarp prst="textNoShape">
                        <a:avLst/>
                      </a:prstTxWarp>
                      <a:noAutofit/>
                    </wps:bodyPr>
                  </wps:wsp>
                </a:graphicData>
              </a:graphic>
              <wp14:sizeRelH relativeFrom="margin">
                <wp14:pctWidth>100000</wp14:pctWidth>
              </wp14:sizeRelH>
              <wp14:sizeRelV relativeFrom="topMargin">
                <wp14:pctHeight>100000</wp14:pctHeight>
              </wp14:sizeRelV>
            </wp:anchor>
          </w:drawing>
        </mc:Choice>
        <mc:Fallback>
          <w:pict>
            <v:shapetype w14:anchorId="192AE601" id="_x0000_t202" coordsize="21600,21600" o:spt="202" path="m,l,21600r21600,l21600,xe">
              <v:stroke joinstyle="miter"/>
              <v:path gradientshapeok="t" o:connecttype="rect"/>
            </v:shapetype>
            <v:shape id="Text Box 5" o:spid="_x0000_s1030" type="#_x0000_t202" style="position:absolute;margin-left:0;margin-top:0;width:211.15pt;height:21.15pt;z-index:-251656192;visibility:visible;mso-wrap-style:square;mso-width-percent:1000;mso-height-percent:1000;mso-wrap-distance-left:9pt;mso-wrap-distance-top:0;mso-wrap-distance-right:9pt;mso-wrap-distance-bottom:0;mso-position-horizontal:left;mso-position-horizontal-relative:margin;mso-position-vertical:top;mso-position-vertical-relative:top-margin-area;mso-width-percent:1000;mso-height-percent:1000;mso-width-relative:margin;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" filled="f" stroked="f" strokeweight=".5pt">
              <v:textbox inset="12pt,12pt,12pt,12pt">
                <w:txbxContent>
                  <w:p w14:paraId="3A2CB108" w14:textId="727C6A34" w:rsidR="007E4692" w:rsidRDefault="00E047BF" w:rsidP="00E047BF">
                    <w:pPr>
                      <w:spacing w:after="0" w:line="240" w:lineRule="auto"/>
                      <w:jc w:val="center"/>
                    </w:pPr>
                    <w:fldSimple w:instr=" DOCPROPERTY bjHeaderFirstTextBox \* MERGEFORMAT " w:fldLock="1">
                      <w:r w:rsidRPr="00966ABD">
                        <w:rPr>
                          <w:rFonts w:ascii="Times New Roman" w:hAnsi="Times New Roman" w:cs="Times New Roman"/>
                          <w:bCs/>
                          <w:color w:val="000000"/>
                          <w:sz w:val="18"/>
                          <w:szCs w:val="18"/>
                        </w:rPr>
                        <w:t xml:space="preserve"> </w:t>
                      </w:r>
                      <w:r w:rsidRPr="00966ABD">
                        <w:rPr>
                          <w:rFonts w:ascii="Times New Roman" w:hAnsi="Times New Roman" w:cs="Times New Roman"/>
                          <w:bCs/>
                          <w:color w:val="0000FF"/>
                          <w:sz w:val="18"/>
                          <w:szCs w:val="18"/>
                        </w:rPr>
                        <w:t>PUBLIC</w:t>
                      </w:r>
                    </w:fldSimple>
                  </w:p>
                </w:txbxContent>
              </v:textbox>
              <w10:wrap anchorx="margin" anchory="margin"/>
            </v:shape>
          </w:pict>
        </mc:Fallback>
      </mc:AlternateContent>
    </w:r>
    <w:r w:rsidR="00966ABD">
      <w:rPr>
        <w:rFonts w:asciiTheme="majorBidi" w:eastAsiaTheme="majorEastAsia" w:hAnsiTheme="majorBidi" w:cstheme="majorBidi"/>
        <w:noProof/>
        <w:sz w:val="28"/>
        <w:szCs w:val="28"/>
        <w:lang w:val="ar-SA"/>
        <w14:ligatures w14:val="standardContextual"/>
      </w:rPr>
      <mc:AlternateContent>
        <mc:Choice Requires="wps">
          <w:drawing>
            <wp:anchor distT="0" distB="0" distL="114300" distR="114300" simplePos="0" relativeHeight="251665408" behindDoc="1" locked="0" layoutInCell="1" allowOverlap="1" wp14:anchorId="3FA81B78" wp14:editId="2F3297FF">
              <wp:simplePos x="0" y="0"/>
              <wp:positionH relativeFrom="margin">
                <wp:align>left</wp:align>
              </wp:positionH>
              <wp:positionV relativeFrom="topMargin">
                <wp:align>top</wp:align>
              </wp:positionV>
              <wp:extent cx="2681605" cy="268605"/>
              <wp:effectExtent l="0" t="0" r="0" b="0"/>
              <wp:wrapNone/>
              <wp:docPr id="7" name="Text Box 7"/>
              <wp:cNvGraphicFramePr/>
              <a:graphic xmlns:a="http://schemas.openxmlformats.org/drawingml/2006/main">
                <a:graphicData uri="http://schemas.microsoft.com/office/word/2010/wordprocessingShape">
                  <wps:wsp>
                    <wps:cNvSpPr txBox="1"/>
                    <wps:spPr>
                      <a:xfrm>
                        <a:off x="0" y="0"/>
                        <a:ext cx="2681605" cy="268605"/>
                      </a:xfrm>
                      <a:prstGeom prst="rect">
                        <a:avLst/>
                      </a:prstGeom>
                      <a:noFill/>
                      <a:ln w="6350">
                        <a:noFill/>
                      </a:ln>
                      <a:extLst>
                        <a:ext uri="{91240B29-F687-4F45-9708-019B960494DF}">
                          <a14:hiddenLine xmlns:a14="http://schemas.microsoft.com/office/drawing/2010/main" w="6350" cmpd="sng">
                            <a:solidFill>
                              <a:prstClr val="black"/>
                            </a:solidFill>
                          </a14:hiddenLine>
                        </a:ext>
                      </a:extLst>
                    </wps:spPr>
                    <wps:txbx>
                      <w:txbxContent>
                        <w:p w14:paraId="7CA0103A" w14:textId="5BC582A2" w:rsidR="00966ABD" w:rsidRDefault="00E047BF" w:rsidP="00E047BF">
                          <w:pPr>
                            <w:spacing w:after="0" w:line="240" w:lineRule="auto"/>
                            <w:jc w:val="center"/>
                          </w:pPr>
                          <w:fldSimple w:instr=" DOCPROPERTY bjHeaderFirstTextBox \* MERGEFORMAT " w:fldLock="1">
                            <w:r w:rsidRPr="00966ABD">
                              <w:rPr>
                                <w:rFonts w:ascii="Times New Roman" w:hAnsi="Times New Roman" w:cs="Times New Roman"/>
                                <w:bCs/>
                                <w:color w:val="000000"/>
                                <w:sz w:val="18"/>
                                <w:szCs w:val="18"/>
                              </w:rPr>
                              <w:t xml:space="preserve"> </w:t>
                            </w:r>
                            <w:r w:rsidRPr="00966ABD">
                              <w:rPr>
                                <w:rFonts w:ascii="Times New Roman" w:hAnsi="Times New Roman" w:cs="Times New Roman"/>
                                <w:bCs/>
                                <w:color w:val="0000FF"/>
                                <w:sz w:val="18"/>
                                <w:szCs w:val="18"/>
                              </w:rPr>
                              <w:t>PUBLIC</w:t>
                            </w:r>
                          </w:fldSimple>
                        </w:p>
                      </w:txbxContent>
                    </wps:txbx>
                    <wps:bodyPr rot="0" spcFirstLastPara="0" vertOverflow="overflow" horzOverflow="overflow" vert="horz" wrap="square" lIns="152400" tIns="152400" rIns="152400" bIns="152400" numCol="1" spcCol="0" rtlCol="0" fromWordArt="0" anchor="t" anchorCtr="0" forceAA="0" compatLnSpc="1">
                      <a:prstTxWarp prst="textNoShape">
                        <a:avLst/>
                      </a:prstTxWarp>
                      <a:noAutofit/>
                    </wps:bodyPr>
                  </wps:wsp>
                </a:graphicData>
              </a:graphic>
              <wp14:sizeRelH relativeFrom="margin">
                <wp14:pctWidth>100000</wp14:pctWidth>
              </wp14:sizeRelH>
              <wp14:sizeRelV relativeFrom="topMargin">
                <wp14:pctHeight>100000</wp14:pctHeight>
              </wp14:sizeRelV>
            </wp:anchor>
          </w:drawing>
        </mc:Choice>
        <mc:Fallback>
          <w:pict>
            <v:shape w14:anchorId="3FA81B78" id="Text Box 7" o:spid="_x0000_s1031" type="#_x0000_t202" style="position:absolute;margin-left:0;margin-top:0;width:211.15pt;height:21.15pt;z-index:-251651072;visibility:visible;mso-wrap-style:square;mso-width-percent:1000;mso-height-percent:1000;mso-wrap-distance-left:9pt;mso-wrap-distance-top:0;mso-wrap-distance-right:9pt;mso-wrap-distance-bottom:0;mso-position-horizontal:left;mso-position-horizontal-relative:margin;mso-position-vertical:top;mso-position-vertical-relative:top-margin-area;mso-width-percent:1000;mso-height-percent:1000;mso-width-relative:margin;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" filled="f" stroked="f" strokeweight=".5pt">
              <v:textbox inset="12pt,12pt,12pt,12pt">
                <w:txbxContent>
                  <w:p w14:paraId="7CA0103A" w14:textId="5BC582A2" w:rsidR="00966ABD" w:rsidRDefault="00E047BF" w:rsidP="00E047BF">
                    <w:pPr>
                      <w:spacing w:after="0" w:line="240" w:lineRule="auto"/>
                      <w:jc w:val="center"/>
                    </w:pPr>
                    <w:fldSimple w:instr=" DOCPROPERTY bjHeaderFirstTextBox \* MERGEFORMAT " w:fldLock="1">
                      <w:r w:rsidRPr="00966ABD">
                        <w:rPr>
                          <w:rFonts w:ascii="Times New Roman" w:hAnsi="Times New Roman" w:cs="Times New Roman"/>
                          <w:bCs/>
                          <w:color w:val="000000"/>
                          <w:sz w:val="18"/>
                          <w:szCs w:val="18"/>
                        </w:rPr>
                        <w:t xml:space="preserve"> </w:t>
                      </w:r>
                      <w:r w:rsidRPr="00966ABD">
                        <w:rPr>
                          <w:rFonts w:ascii="Times New Roman" w:hAnsi="Times New Roman" w:cs="Times New Roman"/>
                          <w:bCs/>
                          <w:color w:val="0000FF"/>
                          <w:sz w:val="18"/>
                          <w:szCs w:val="18"/>
                        </w:rPr>
                        <w:t>PUBLIC</w:t>
                      </w:r>
                    </w:fldSimple>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11.25pt;height:11.25pt" o:bullet="t">
        <v:imagedata r:id="rId1" o:title="mso6855"/>
      </v:shape>
    </w:pict>
  </w:numPicBullet>
  <w:abstractNum w:abstractNumId="0" w15:restartNumberingAfterBreak="0">
    <w:nsid w:val="01BE7449"/>
    <w:multiLevelType w:val="hybridMultilevel"/>
    <w:tmpl w:val="4642D722"/>
    <w:lvl w:ilvl="0" w:tplc="FFFFFFFF">
      <w:start w:val="1"/>
      <w:numFmt w:val="bullet"/>
      <w:lvlText w:val=""/>
      <w:lvlPicBulletId w:val="0"/>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090F20"/>
    <w:multiLevelType w:val="multilevel"/>
    <w:tmpl w:val="CF462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5A266D"/>
    <w:multiLevelType w:val="multilevel"/>
    <w:tmpl w:val="99CA6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904679"/>
    <w:multiLevelType w:val="multilevel"/>
    <w:tmpl w:val="CC520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36328B"/>
    <w:multiLevelType w:val="multilevel"/>
    <w:tmpl w:val="962CA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ED1B58"/>
    <w:multiLevelType w:val="multilevel"/>
    <w:tmpl w:val="25B27E12"/>
    <w:lvl w:ilvl="0">
      <w:start w:val="1"/>
      <w:numFmt w:val="decimal"/>
      <w:pStyle w:val="Heading1"/>
      <w:lvlText w:val="%1"/>
      <w:lvlJc w:val="left"/>
      <w:pPr>
        <w:ind w:left="432" w:hanging="432"/>
      </w:pPr>
      <w:rPr>
        <w:b/>
        <w:bCs/>
        <w:color w:val="1F3864" w:themeColor="accent1" w:themeShade="80"/>
        <w:sz w:val="32"/>
        <w:szCs w:val="32"/>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09E12E4B"/>
    <w:multiLevelType w:val="hybridMultilevel"/>
    <w:tmpl w:val="CFE0845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0B7A71AB"/>
    <w:multiLevelType w:val="multilevel"/>
    <w:tmpl w:val="FED024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35B336D"/>
    <w:multiLevelType w:val="multilevel"/>
    <w:tmpl w:val="3D0C5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515F8C"/>
    <w:multiLevelType w:val="multilevel"/>
    <w:tmpl w:val="75D84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525701"/>
    <w:multiLevelType w:val="multilevel"/>
    <w:tmpl w:val="F9445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9F3FE6"/>
    <w:multiLevelType w:val="hybridMultilevel"/>
    <w:tmpl w:val="B474409E"/>
    <w:lvl w:ilvl="0" w:tplc="76A4D37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6F2765"/>
    <w:multiLevelType w:val="hybridMultilevel"/>
    <w:tmpl w:val="345E52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E07EB2"/>
    <w:multiLevelType w:val="multilevel"/>
    <w:tmpl w:val="95DED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9F33AA"/>
    <w:multiLevelType w:val="multilevel"/>
    <w:tmpl w:val="A0882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4E2A2F"/>
    <w:multiLevelType w:val="hybridMultilevel"/>
    <w:tmpl w:val="FA8A2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F1E5D2F"/>
    <w:multiLevelType w:val="multilevel"/>
    <w:tmpl w:val="24983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243B56"/>
    <w:multiLevelType w:val="multilevel"/>
    <w:tmpl w:val="310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2E1CD3"/>
    <w:multiLevelType w:val="multilevel"/>
    <w:tmpl w:val="EF925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568218F"/>
    <w:multiLevelType w:val="hybridMultilevel"/>
    <w:tmpl w:val="D4263E0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A9524E4"/>
    <w:multiLevelType w:val="multilevel"/>
    <w:tmpl w:val="E1B43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1132DF3"/>
    <w:multiLevelType w:val="multilevel"/>
    <w:tmpl w:val="1FC8B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1981343"/>
    <w:multiLevelType w:val="hybridMultilevel"/>
    <w:tmpl w:val="6EE00C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4564D9D"/>
    <w:multiLevelType w:val="multilevel"/>
    <w:tmpl w:val="96525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4B516EB"/>
    <w:multiLevelType w:val="hybridMultilevel"/>
    <w:tmpl w:val="DAACB9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56276CD"/>
    <w:multiLevelType w:val="hybridMultilevel"/>
    <w:tmpl w:val="5E600FEC"/>
    <w:lvl w:ilvl="0" w:tplc="04090001">
      <w:start w:val="1"/>
      <w:numFmt w:val="bullet"/>
      <w:lvlText w:val=""/>
      <w:lvlJc w:val="left"/>
      <w:pPr>
        <w:ind w:left="360" w:hanging="360"/>
      </w:pPr>
      <w:rPr>
        <w:rFonts w:ascii="Symbol" w:hAnsi="Symbol" w:hint="default"/>
      </w:rPr>
    </w:lvl>
    <w:lvl w:ilvl="1" w:tplc="4EF68CE6">
      <w:numFmt w:val="bullet"/>
      <w:lvlText w:val="•"/>
      <w:lvlJc w:val="left"/>
      <w:pPr>
        <w:ind w:left="1440" w:hanging="720"/>
      </w:pPr>
      <w:rPr>
        <w:rFonts w:ascii="Calibri" w:eastAsiaTheme="minorEastAsia" w:hAnsi="Calibri" w:cs="Calibri"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6" w15:restartNumberingAfterBreak="0">
    <w:nsid w:val="45702112"/>
    <w:multiLevelType w:val="hybridMultilevel"/>
    <w:tmpl w:val="B9A8FAE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45D77F8B"/>
    <w:multiLevelType w:val="multilevel"/>
    <w:tmpl w:val="8D929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C3D7E9A"/>
    <w:multiLevelType w:val="multilevel"/>
    <w:tmpl w:val="8110D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D701587"/>
    <w:multiLevelType w:val="multilevel"/>
    <w:tmpl w:val="27787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24A29D8"/>
    <w:multiLevelType w:val="multilevel"/>
    <w:tmpl w:val="21182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70A5AD4"/>
    <w:multiLevelType w:val="multilevel"/>
    <w:tmpl w:val="940C2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83D6048"/>
    <w:multiLevelType w:val="multilevel"/>
    <w:tmpl w:val="E58CD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9552DC"/>
    <w:multiLevelType w:val="multilevel"/>
    <w:tmpl w:val="24BC9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EF10A32"/>
    <w:multiLevelType w:val="hybridMultilevel"/>
    <w:tmpl w:val="C93CAD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1293BE9"/>
    <w:multiLevelType w:val="multilevel"/>
    <w:tmpl w:val="4740B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6A7545C"/>
    <w:multiLevelType w:val="hybridMultilevel"/>
    <w:tmpl w:val="43188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7D0657E"/>
    <w:multiLevelType w:val="multilevel"/>
    <w:tmpl w:val="D0B8A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9C61919"/>
    <w:multiLevelType w:val="multilevel"/>
    <w:tmpl w:val="F87A0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B4A3289"/>
    <w:multiLevelType w:val="multilevel"/>
    <w:tmpl w:val="C7EC6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C611FD4"/>
    <w:multiLevelType w:val="multilevel"/>
    <w:tmpl w:val="5F28D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DF80F85"/>
    <w:multiLevelType w:val="hybridMultilevel"/>
    <w:tmpl w:val="10FE2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F7650C6"/>
    <w:multiLevelType w:val="multilevel"/>
    <w:tmpl w:val="F4F03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84F4167"/>
    <w:multiLevelType w:val="hybridMultilevel"/>
    <w:tmpl w:val="784805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8AD627A"/>
    <w:multiLevelType w:val="multilevel"/>
    <w:tmpl w:val="39500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B6220D0"/>
    <w:multiLevelType w:val="multilevel"/>
    <w:tmpl w:val="FF2A8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8018547">
    <w:abstractNumId w:val="11"/>
  </w:num>
  <w:num w:numId="2" w16cid:durableId="1383093570">
    <w:abstractNumId w:val="6"/>
  </w:num>
  <w:num w:numId="3" w16cid:durableId="829371419">
    <w:abstractNumId w:val="25"/>
  </w:num>
  <w:num w:numId="4" w16cid:durableId="1976136549">
    <w:abstractNumId w:val="12"/>
  </w:num>
  <w:num w:numId="5" w16cid:durableId="1433748425">
    <w:abstractNumId w:val="5"/>
  </w:num>
  <w:num w:numId="6" w16cid:durableId="1776712851">
    <w:abstractNumId w:val="34"/>
  </w:num>
  <w:num w:numId="7" w16cid:durableId="998997195">
    <w:abstractNumId w:val="0"/>
  </w:num>
  <w:num w:numId="8" w16cid:durableId="240331825">
    <w:abstractNumId w:val="19"/>
  </w:num>
  <w:num w:numId="9" w16cid:durableId="20669800">
    <w:abstractNumId w:val="26"/>
  </w:num>
  <w:num w:numId="10" w16cid:durableId="1181622523">
    <w:abstractNumId w:val="24"/>
  </w:num>
  <w:num w:numId="11" w16cid:durableId="903177382">
    <w:abstractNumId w:val="1"/>
  </w:num>
  <w:num w:numId="12" w16cid:durableId="362823556">
    <w:abstractNumId w:val="14"/>
  </w:num>
  <w:num w:numId="13" w16cid:durableId="1093431720">
    <w:abstractNumId w:val="40"/>
  </w:num>
  <w:num w:numId="14" w16cid:durableId="2079588616">
    <w:abstractNumId w:val="7"/>
  </w:num>
  <w:num w:numId="15" w16cid:durableId="13698418">
    <w:abstractNumId w:val="38"/>
  </w:num>
  <w:num w:numId="16" w16cid:durableId="2010983213">
    <w:abstractNumId w:val="32"/>
  </w:num>
  <w:num w:numId="17" w16cid:durableId="1825511337">
    <w:abstractNumId w:val="2"/>
  </w:num>
  <w:num w:numId="18" w16cid:durableId="1160461028">
    <w:abstractNumId w:val="20"/>
  </w:num>
  <w:num w:numId="19" w16cid:durableId="690761127">
    <w:abstractNumId w:val="33"/>
  </w:num>
  <w:num w:numId="20" w16cid:durableId="1924147573">
    <w:abstractNumId w:val="42"/>
  </w:num>
  <w:num w:numId="21" w16cid:durableId="838807478">
    <w:abstractNumId w:val="16"/>
  </w:num>
  <w:num w:numId="22" w16cid:durableId="1310212351">
    <w:abstractNumId w:val="13"/>
  </w:num>
  <w:num w:numId="23" w16cid:durableId="982126511">
    <w:abstractNumId w:val="23"/>
  </w:num>
  <w:num w:numId="24" w16cid:durableId="569539998">
    <w:abstractNumId w:val="10"/>
  </w:num>
  <w:num w:numId="25" w16cid:durableId="402484228">
    <w:abstractNumId w:val="35"/>
  </w:num>
  <w:num w:numId="26" w16cid:durableId="2006518474">
    <w:abstractNumId w:val="8"/>
  </w:num>
  <w:num w:numId="27" w16cid:durableId="789055010">
    <w:abstractNumId w:val="4"/>
  </w:num>
  <w:num w:numId="28" w16cid:durableId="460922593">
    <w:abstractNumId w:val="29"/>
  </w:num>
  <w:num w:numId="29" w16cid:durableId="288556091">
    <w:abstractNumId w:val="31"/>
  </w:num>
  <w:num w:numId="30" w16cid:durableId="681318984">
    <w:abstractNumId w:val="45"/>
  </w:num>
  <w:num w:numId="31" w16cid:durableId="1979534393">
    <w:abstractNumId w:val="17"/>
  </w:num>
  <w:num w:numId="32" w16cid:durableId="1247226371">
    <w:abstractNumId w:val="41"/>
  </w:num>
  <w:num w:numId="33" w16cid:durableId="1802262724">
    <w:abstractNumId w:val="15"/>
  </w:num>
  <w:num w:numId="34" w16cid:durableId="1389262061">
    <w:abstractNumId w:val="43"/>
  </w:num>
  <w:num w:numId="35" w16cid:durableId="755176347">
    <w:abstractNumId w:val="36"/>
  </w:num>
  <w:num w:numId="36" w16cid:durableId="2133285529">
    <w:abstractNumId w:val="21"/>
  </w:num>
  <w:num w:numId="37" w16cid:durableId="1617449706">
    <w:abstractNumId w:val="39"/>
  </w:num>
  <w:num w:numId="38" w16cid:durableId="798762441">
    <w:abstractNumId w:val="18"/>
  </w:num>
  <w:num w:numId="39" w16cid:durableId="857544182">
    <w:abstractNumId w:val="30"/>
  </w:num>
  <w:num w:numId="40" w16cid:durableId="1805848986">
    <w:abstractNumId w:val="27"/>
  </w:num>
  <w:num w:numId="41" w16cid:durableId="2039770602">
    <w:abstractNumId w:val="3"/>
  </w:num>
  <w:num w:numId="42" w16cid:durableId="1573661944">
    <w:abstractNumId w:val="44"/>
  </w:num>
  <w:num w:numId="43" w16cid:durableId="111022738">
    <w:abstractNumId w:val="37"/>
  </w:num>
  <w:num w:numId="44" w16cid:durableId="1275407194">
    <w:abstractNumId w:val="9"/>
  </w:num>
  <w:num w:numId="45" w16cid:durableId="924264361">
    <w:abstractNumId w:val="28"/>
  </w:num>
  <w:num w:numId="46" w16cid:durableId="784733136">
    <w:abstractNumId w:val="22"/>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156F"/>
    <w:rsid w:val="00006EDC"/>
    <w:rsid w:val="00026498"/>
    <w:rsid w:val="0003521E"/>
    <w:rsid w:val="00042452"/>
    <w:rsid w:val="00071434"/>
    <w:rsid w:val="00073914"/>
    <w:rsid w:val="000924B8"/>
    <w:rsid w:val="000E22DF"/>
    <w:rsid w:val="000F5326"/>
    <w:rsid w:val="00131882"/>
    <w:rsid w:val="00193660"/>
    <w:rsid w:val="001E45BB"/>
    <w:rsid w:val="001E553C"/>
    <w:rsid w:val="001F03E2"/>
    <w:rsid w:val="00216D57"/>
    <w:rsid w:val="00273BD8"/>
    <w:rsid w:val="00281D3F"/>
    <w:rsid w:val="00285DC8"/>
    <w:rsid w:val="002B6A36"/>
    <w:rsid w:val="002D0BAE"/>
    <w:rsid w:val="002F5ABC"/>
    <w:rsid w:val="003414F9"/>
    <w:rsid w:val="003539D5"/>
    <w:rsid w:val="00364788"/>
    <w:rsid w:val="00366BFB"/>
    <w:rsid w:val="00374BF0"/>
    <w:rsid w:val="00376B85"/>
    <w:rsid w:val="003A4EDE"/>
    <w:rsid w:val="003B637D"/>
    <w:rsid w:val="003E5F69"/>
    <w:rsid w:val="003F00F3"/>
    <w:rsid w:val="004279F7"/>
    <w:rsid w:val="004372E7"/>
    <w:rsid w:val="004479F4"/>
    <w:rsid w:val="0045156F"/>
    <w:rsid w:val="0049236B"/>
    <w:rsid w:val="004A0A72"/>
    <w:rsid w:val="004C3556"/>
    <w:rsid w:val="004C3ABA"/>
    <w:rsid w:val="004D23B0"/>
    <w:rsid w:val="004F1562"/>
    <w:rsid w:val="004F7214"/>
    <w:rsid w:val="005058AE"/>
    <w:rsid w:val="005C1133"/>
    <w:rsid w:val="00611E24"/>
    <w:rsid w:val="0066434D"/>
    <w:rsid w:val="00677BB0"/>
    <w:rsid w:val="00694BA5"/>
    <w:rsid w:val="006A4BB9"/>
    <w:rsid w:val="006E52C8"/>
    <w:rsid w:val="007545B2"/>
    <w:rsid w:val="00756E9F"/>
    <w:rsid w:val="00777A7E"/>
    <w:rsid w:val="007D3A0D"/>
    <w:rsid w:val="007E4692"/>
    <w:rsid w:val="007E4795"/>
    <w:rsid w:val="007E4ECF"/>
    <w:rsid w:val="00861E0B"/>
    <w:rsid w:val="008E603C"/>
    <w:rsid w:val="008E7F5B"/>
    <w:rsid w:val="008F1DB9"/>
    <w:rsid w:val="008F4272"/>
    <w:rsid w:val="0091337E"/>
    <w:rsid w:val="00966ABD"/>
    <w:rsid w:val="00997135"/>
    <w:rsid w:val="009B12FB"/>
    <w:rsid w:val="009E60A5"/>
    <w:rsid w:val="00A23C73"/>
    <w:rsid w:val="00A462CE"/>
    <w:rsid w:val="00A75E31"/>
    <w:rsid w:val="00A806AC"/>
    <w:rsid w:val="00AC48FC"/>
    <w:rsid w:val="00AC73DA"/>
    <w:rsid w:val="00AD617B"/>
    <w:rsid w:val="00AE1060"/>
    <w:rsid w:val="00AE4AAA"/>
    <w:rsid w:val="00AF0363"/>
    <w:rsid w:val="00BA3C54"/>
    <w:rsid w:val="00BB1EC0"/>
    <w:rsid w:val="00BB2602"/>
    <w:rsid w:val="00BC05F1"/>
    <w:rsid w:val="00C07DEF"/>
    <w:rsid w:val="00C161F7"/>
    <w:rsid w:val="00C26990"/>
    <w:rsid w:val="00C72B4A"/>
    <w:rsid w:val="00C8309F"/>
    <w:rsid w:val="00C9598E"/>
    <w:rsid w:val="00CB5B53"/>
    <w:rsid w:val="00CF7298"/>
    <w:rsid w:val="00D03F82"/>
    <w:rsid w:val="00D04EF4"/>
    <w:rsid w:val="00D07C60"/>
    <w:rsid w:val="00D15C66"/>
    <w:rsid w:val="00D4408F"/>
    <w:rsid w:val="00D62E33"/>
    <w:rsid w:val="00D87251"/>
    <w:rsid w:val="00DB0AC5"/>
    <w:rsid w:val="00DB2502"/>
    <w:rsid w:val="00DD3A65"/>
    <w:rsid w:val="00E01FC6"/>
    <w:rsid w:val="00E047BF"/>
    <w:rsid w:val="00E06475"/>
    <w:rsid w:val="00E13288"/>
    <w:rsid w:val="00E2398B"/>
    <w:rsid w:val="00E876CE"/>
    <w:rsid w:val="00E9571B"/>
    <w:rsid w:val="00EB522D"/>
    <w:rsid w:val="00EC00F0"/>
    <w:rsid w:val="00ED4080"/>
    <w:rsid w:val="00EE4486"/>
    <w:rsid w:val="00F076AD"/>
    <w:rsid w:val="00F33C11"/>
    <w:rsid w:val="00FA5AFD"/>
    <w:rsid w:val="00FD5C7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CBF72C"/>
  <w15:chartTrackingRefBased/>
  <w15:docId w15:val="{26B47AFF-7088-4DD9-9F81-AD5C8E43C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1434"/>
    <w:rPr>
      <w:rFonts w:eastAsiaTheme="minorEastAsia"/>
      <w:kern w:val="0"/>
      <w14:ligatures w14:val="none"/>
    </w:rPr>
  </w:style>
  <w:style w:type="paragraph" w:styleId="Heading1">
    <w:name w:val="heading 1"/>
    <w:basedOn w:val="Normal"/>
    <w:next w:val="Normal"/>
    <w:link w:val="Heading1Char"/>
    <w:uiPriority w:val="9"/>
    <w:qFormat/>
    <w:rsid w:val="0045156F"/>
    <w:pPr>
      <w:keepNext/>
      <w:keepLines/>
      <w:numPr>
        <w:numId w:val="5"/>
      </w:numPr>
      <w:spacing w:before="320" w:after="0" w:line="240" w:lineRule="auto"/>
      <w:outlineLvl w:val="0"/>
    </w:pPr>
    <w:rPr>
      <w:rFonts w:asciiTheme="majorHAnsi" w:eastAsiaTheme="majorEastAsia" w:hAnsiTheme="majorHAnsi" w:cstheme="majorBidi"/>
      <w:color w:val="2F5496" w:themeColor="accent1" w:themeShade="BF"/>
      <w:sz w:val="30"/>
      <w:szCs w:val="30"/>
    </w:rPr>
  </w:style>
  <w:style w:type="paragraph" w:styleId="Heading2">
    <w:name w:val="heading 2"/>
    <w:basedOn w:val="Normal"/>
    <w:next w:val="Normal"/>
    <w:link w:val="Heading2Char"/>
    <w:uiPriority w:val="9"/>
    <w:unhideWhenUsed/>
    <w:qFormat/>
    <w:rsid w:val="0045156F"/>
    <w:pPr>
      <w:keepNext/>
      <w:keepLines/>
      <w:numPr>
        <w:ilvl w:val="1"/>
        <w:numId w:val="5"/>
      </w:numPr>
      <w:spacing w:before="40" w:after="0" w:line="240" w:lineRule="auto"/>
      <w:outlineLvl w:val="1"/>
    </w:pPr>
    <w:rPr>
      <w:rFonts w:asciiTheme="majorHAnsi" w:eastAsiaTheme="majorEastAsia" w:hAnsiTheme="majorHAnsi" w:cstheme="majorBidi"/>
      <w:color w:val="C45911" w:themeColor="accent2" w:themeShade="BF"/>
      <w:sz w:val="28"/>
      <w:szCs w:val="28"/>
    </w:rPr>
  </w:style>
  <w:style w:type="paragraph" w:styleId="Heading3">
    <w:name w:val="heading 3"/>
    <w:basedOn w:val="Normal"/>
    <w:next w:val="Normal"/>
    <w:link w:val="Heading3Char"/>
    <w:uiPriority w:val="9"/>
    <w:unhideWhenUsed/>
    <w:qFormat/>
    <w:rsid w:val="0045156F"/>
    <w:pPr>
      <w:keepNext/>
      <w:keepLines/>
      <w:numPr>
        <w:ilvl w:val="2"/>
        <w:numId w:val="5"/>
      </w:numPr>
      <w:spacing w:before="40" w:after="0" w:line="240" w:lineRule="auto"/>
      <w:outlineLvl w:val="2"/>
    </w:pPr>
    <w:rPr>
      <w:rFonts w:asciiTheme="majorHAnsi" w:eastAsiaTheme="majorEastAsia" w:hAnsiTheme="majorHAnsi" w:cstheme="majorBidi"/>
      <w:color w:val="538135" w:themeColor="accent6" w:themeShade="BF"/>
      <w:sz w:val="26"/>
      <w:szCs w:val="26"/>
    </w:rPr>
  </w:style>
  <w:style w:type="paragraph" w:styleId="Heading4">
    <w:name w:val="heading 4"/>
    <w:basedOn w:val="Normal"/>
    <w:next w:val="Normal"/>
    <w:link w:val="Heading4Char"/>
    <w:uiPriority w:val="9"/>
    <w:unhideWhenUsed/>
    <w:qFormat/>
    <w:rsid w:val="0045156F"/>
    <w:pPr>
      <w:keepNext/>
      <w:keepLines/>
      <w:numPr>
        <w:ilvl w:val="3"/>
        <w:numId w:val="5"/>
      </w:numPr>
      <w:spacing w:before="40" w:after="0"/>
      <w:outlineLvl w:val="3"/>
    </w:pPr>
    <w:rPr>
      <w:rFonts w:asciiTheme="majorHAnsi" w:eastAsiaTheme="majorEastAsia" w:hAnsiTheme="majorHAnsi" w:cstheme="majorBidi"/>
      <w:i/>
      <w:iCs/>
      <w:color w:val="2E74B5" w:themeColor="accent5" w:themeShade="BF"/>
      <w:sz w:val="25"/>
      <w:szCs w:val="25"/>
    </w:rPr>
  </w:style>
  <w:style w:type="paragraph" w:styleId="Heading5">
    <w:name w:val="heading 5"/>
    <w:basedOn w:val="Normal"/>
    <w:next w:val="Normal"/>
    <w:link w:val="Heading5Char"/>
    <w:uiPriority w:val="9"/>
    <w:semiHidden/>
    <w:unhideWhenUsed/>
    <w:qFormat/>
    <w:rsid w:val="0045156F"/>
    <w:pPr>
      <w:keepNext/>
      <w:keepLines/>
      <w:numPr>
        <w:ilvl w:val="4"/>
        <w:numId w:val="5"/>
      </w:numPr>
      <w:spacing w:before="40" w:after="0"/>
      <w:outlineLvl w:val="4"/>
    </w:pPr>
    <w:rPr>
      <w:rFonts w:asciiTheme="majorHAnsi" w:eastAsiaTheme="majorEastAsia" w:hAnsiTheme="majorHAnsi" w:cstheme="majorBidi"/>
      <w:i/>
      <w:iCs/>
      <w:color w:val="833C0B" w:themeColor="accent2" w:themeShade="80"/>
      <w:sz w:val="24"/>
      <w:szCs w:val="24"/>
    </w:rPr>
  </w:style>
  <w:style w:type="paragraph" w:styleId="Heading6">
    <w:name w:val="heading 6"/>
    <w:basedOn w:val="Normal"/>
    <w:next w:val="Normal"/>
    <w:link w:val="Heading6Char"/>
    <w:uiPriority w:val="9"/>
    <w:semiHidden/>
    <w:unhideWhenUsed/>
    <w:qFormat/>
    <w:rsid w:val="0045156F"/>
    <w:pPr>
      <w:keepNext/>
      <w:keepLines/>
      <w:numPr>
        <w:ilvl w:val="5"/>
        <w:numId w:val="5"/>
      </w:numPr>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semiHidden/>
    <w:unhideWhenUsed/>
    <w:qFormat/>
    <w:rsid w:val="0045156F"/>
    <w:pPr>
      <w:keepNext/>
      <w:keepLines/>
      <w:numPr>
        <w:ilvl w:val="6"/>
        <w:numId w:val="5"/>
      </w:numPr>
      <w:spacing w:before="40" w:after="0"/>
      <w:outlineLvl w:val="6"/>
    </w:pPr>
    <w:rPr>
      <w:rFonts w:asciiTheme="majorHAnsi" w:eastAsiaTheme="majorEastAsia" w:hAnsiTheme="majorHAnsi" w:cstheme="majorBidi"/>
      <w:color w:val="1F3864" w:themeColor="accent1" w:themeShade="80"/>
    </w:rPr>
  </w:style>
  <w:style w:type="paragraph" w:styleId="Heading8">
    <w:name w:val="heading 8"/>
    <w:basedOn w:val="Normal"/>
    <w:next w:val="Normal"/>
    <w:link w:val="Heading8Char"/>
    <w:uiPriority w:val="9"/>
    <w:semiHidden/>
    <w:unhideWhenUsed/>
    <w:qFormat/>
    <w:rsid w:val="0045156F"/>
    <w:pPr>
      <w:keepNext/>
      <w:keepLines/>
      <w:numPr>
        <w:ilvl w:val="7"/>
        <w:numId w:val="5"/>
      </w:numPr>
      <w:spacing w:before="40" w:after="0"/>
      <w:outlineLvl w:val="7"/>
    </w:pPr>
    <w:rPr>
      <w:rFonts w:asciiTheme="majorHAnsi" w:eastAsiaTheme="majorEastAsia" w:hAnsiTheme="majorHAnsi" w:cstheme="majorBidi"/>
      <w:color w:val="833C0B" w:themeColor="accent2" w:themeShade="80"/>
      <w:sz w:val="21"/>
      <w:szCs w:val="21"/>
    </w:rPr>
  </w:style>
  <w:style w:type="paragraph" w:styleId="Heading9">
    <w:name w:val="heading 9"/>
    <w:basedOn w:val="Normal"/>
    <w:next w:val="Normal"/>
    <w:link w:val="Heading9Char"/>
    <w:uiPriority w:val="9"/>
    <w:semiHidden/>
    <w:unhideWhenUsed/>
    <w:qFormat/>
    <w:rsid w:val="0045156F"/>
    <w:pPr>
      <w:keepNext/>
      <w:keepLines/>
      <w:numPr>
        <w:ilvl w:val="8"/>
        <w:numId w:val="5"/>
      </w:numPr>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156F"/>
    <w:rPr>
      <w:rFonts w:asciiTheme="majorHAnsi" w:eastAsiaTheme="majorEastAsia" w:hAnsiTheme="majorHAnsi" w:cstheme="majorBidi"/>
      <w:color w:val="2F5496" w:themeColor="accent1" w:themeShade="BF"/>
      <w:kern w:val="0"/>
      <w:sz w:val="30"/>
      <w:szCs w:val="30"/>
      <w14:ligatures w14:val="none"/>
    </w:rPr>
  </w:style>
  <w:style w:type="character" w:customStyle="1" w:styleId="Heading2Char">
    <w:name w:val="Heading 2 Char"/>
    <w:basedOn w:val="DefaultParagraphFont"/>
    <w:link w:val="Heading2"/>
    <w:uiPriority w:val="9"/>
    <w:rsid w:val="0045156F"/>
    <w:rPr>
      <w:rFonts w:asciiTheme="majorHAnsi" w:eastAsiaTheme="majorEastAsia" w:hAnsiTheme="majorHAnsi" w:cstheme="majorBidi"/>
      <w:color w:val="C45911" w:themeColor="accent2" w:themeShade="BF"/>
      <w:kern w:val="0"/>
      <w:sz w:val="28"/>
      <w:szCs w:val="28"/>
      <w14:ligatures w14:val="none"/>
    </w:rPr>
  </w:style>
  <w:style w:type="character" w:customStyle="1" w:styleId="Heading3Char">
    <w:name w:val="Heading 3 Char"/>
    <w:basedOn w:val="DefaultParagraphFont"/>
    <w:link w:val="Heading3"/>
    <w:uiPriority w:val="9"/>
    <w:rsid w:val="0045156F"/>
    <w:rPr>
      <w:rFonts w:asciiTheme="majorHAnsi" w:eastAsiaTheme="majorEastAsia" w:hAnsiTheme="majorHAnsi" w:cstheme="majorBidi"/>
      <w:color w:val="538135" w:themeColor="accent6" w:themeShade="BF"/>
      <w:kern w:val="0"/>
      <w:sz w:val="26"/>
      <w:szCs w:val="26"/>
      <w14:ligatures w14:val="none"/>
    </w:rPr>
  </w:style>
  <w:style w:type="character" w:customStyle="1" w:styleId="Heading4Char">
    <w:name w:val="Heading 4 Char"/>
    <w:basedOn w:val="DefaultParagraphFont"/>
    <w:link w:val="Heading4"/>
    <w:uiPriority w:val="9"/>
    <w:rsid w:val="0045156F"/>
    <w:rPr>
      <w:rFonts w:asciiTheme="majorHAnsi" w:eastAsiaTheme="majorEastAsia" w:hAnsiTheme="majorHAnsi" w:cstheme="majorBidi"/>
      <w:i/>
      <w:iCs/>
      <w:color w:val="2E74B5" w:themeColor="accent5" w:themeShade="BF"/>
      <w:kern w:val="0"/>
      <w:sz w:val="25"/>
      <w:szCs w:val="25"/>
      <w14:ligatures w14:val="none"/>
    </w:rPr>
  </w:style>
  <w:style w:type="character" w:customStyle="1" w:styleId="Heading5Char">
    <w:name w:val="Heading 5 Char"/>
    <w:basedOn w:val="DefaultParagraphFont"/>
    <w:link w:val="Heading5"/>
    <w:uiPriority w:val="9"/>
    <w:semiHidden/>
    <w:rsid w:val="0045156F"/>
    <w:rPr>
      <w:rFonts w:asciiTheme="majorHAnsi" w:eastAsiaTheme="majorEastAsia" w:hAnsiTheme="majorHAnsi" w:cstheme="majorBidi"/>
      <w:i/>
      <w:iCs/>
      <w:color w:val="833C0B" w:themeColor="accent2" w:themeShade="80"/>
      <w:kern w:val="0"/>
      <w:sz w:val="24"/>
      <w:szCs w:val="24"/>
      <w14:ligatures w14:val="none"/>
    </w:rPr>
  </w:style>
  <w:style w:type="character" w:customStyle="1" w:styleId="Heading6Char">
    <w:name w:val="Heading 6 Char"/>
    <w:basedOn w:val="DefaultParagraphFont"/>
    <w:link w:val="Heading6"/>
    <w:uiPriority w:val="9"/>
    <w:semiHidden/>
    <w:rsid w:val="0045156F"/>
    <w:rPr>
      <w:rFonts w:asciiTheme="majorHAnsi" w:eastAsiaTheme="majorEastAsia" w:hAnsiTheme="majorHAnsi" w:cstheme="majorBidi"/>
      <w:i/>
      <w:iCs/>
      <w:color w:val="385623" w:themeColor="accent6" w:themeShade="80"/>
      <w:kern w:val="0"/>
      <w:sz w:val="23"/>
      <w:szCs w:val="23"/>
      <w14:ligatures w14:val="none"/>
    </w:rPr>
  </w:style>
  <w:style w:type="character" w:customStyle="1" w:styleId="Heading7Char">
    <w:name w:val="Heading 7 Char"/>
    <w:basedOn w:val="DefaultParagraphFont"/>
    <w:link w:val="Heading7"/>
    <w:uiPriority w:val="9"/>
    <w:semiHidden/>
    <w:rsid w:val="0045156F"/>
    <w:rPr>
      <w:rFonts w:asciiTheme="majorHAnsi" w:eastAsiaTheme="majorEastAsia" w:hAnsiTheme="majorHAnsi" w:cstheme="majorBidi"/>
      <w:color w:val="1F3864" w:themeColor="accent1" w:themeShade="80"/>
      <w:kern w:val="0"/>
      <w14:ligatures w14:val="none"/>
    </w:rPr>
  </w:style>
  <w:style w:type="character" w:customStyle="1" w:styleId="Heading8Char">
    <w:name w:val="Heading 8 Char"/>
    <w:basedOn w:val="DefaultParagraphFont"/>
    <w:link w:val="Heading8"/>
    <w:uiPriority w:val="9"/>
    <w:semiHidden/>
    <w:rsid w:val="0045156F"/>
    <w:rPr>
      <w:rFonts w:asciiTheme="majorHAnsi" w:eastAsiaTheme="majorEastAsia" w:hAnsiTheme="majorHAnsi" w:cstheme="majorBidi"/>
      <w:color w:val="833C0B" w:themeColor="accent2" w:themeShade="80"/>
      <w:kern w:val="0"/>
      <w:sz w:val="21"/>
      <w:szCs w:val="21"/>
      <w14:ligatures w14:val="none"/>
    </w:rPr>
  </w:style>
  <w:style w:type="character" w:customStyle="1" w:styleId="Heading9Char">
    <w:name w:val="Heading 9 Char"/>
    <w:basedOn w:val="DefaultParagraphFont"/>
    <w:link w:val="Heading9"/>
    <w:uiPriority w:val="9"/>
    <w:semiHidden/>
    <w:rsid w:val="0045156F"/>
    <w:rPr>
      <w:rFonts w:asciiTheme="majorHAnsi" w:eastAsiaTheme="majorEastAsia" w:hAnsiTheme="majorHAnsi" w:cstheme="majorBidi"/>
      <w:color w:val="385623" w:themeColor="accent6" w:themeShade="80"/>
      <w:kern w:val="0"/>
      <w14:ligatures w14:val="none"/>
    </w:rPr>
  </w:style>
  <w:style w:type="paragraph" w:styleId="Caption">
    <w:name w:val="caption"/>
    <w:basedOn w:val="Normal"/>
    <w:next w:val="Normal"/>
    <w:uiPriority w:val="35"/>
    <w:unhideWhenUsed/>
    <w:qFormat/>
    <w:rsid w:val="0045156F"/>
    <w:pPr>
      <w:spacing w:line="240" w:lineRule="auto"/>
    </w:pPr>
    <w:rPr>
      <w:b/>
      <w:bCs/>
      <w:smallCaps/>
      <w:color w:val="4472C4" w:themeColor="accent1"/>
      <w:spacing w:val="6"/>
    </w:rPr>
  </w:style>
  <w:style w:type="paragraph" w:styleId="Title">
    <w:name w:val="Title"/>
    <w:basedOn w:val="Normal"/>
    <w:next w:val="Normal"/>
    <w:link w:val="TitleChar"/>
    <w:uiPriority w:val="10"/>
    <w:qFormat/>
    <w:rsid w:val="0045156F"/>
    <w:pPr>
      <w:spacing w:after="0" w:line="240" w:lineRule="auto"/>
      <w:contextualSpacing/>
    </w:pPr>
    <w:rPr>
      <w:rFonts w:asciiTheme="majorHAnsi" w:eastAsiaTheme="majorEastAsia" w:hAnsiTheme="majorHAnsi" w:cstheme="majorBidi"/>
      <w:color w:val="2F5496" w:themeColor="accent1" w:themeShade="BF"/>
      <w:spacing w:val="-10"/>
      <w:sz w:val="52"/>
      <w:szCs w:val="52"/>
    </w:rPr>
  </w:style>
  <w:style w:type="character" w:customStyle="1" w:styleId="TitleChar">
    <w:name w:val="Title Char"/>
    <w:basedOn w:val="DefaultParagraphFont"/>
    <w:link w:val="Title"/>
    <w:uiPriority w:val="10"/>
    <w:rsid w:val="0045156F"/>
    <w:rPr>
      <w:rFonts w:asciiTheme="majorHAnsi" w:eastAsiaTheme="majorEastAsia" w:hAnsiTheme="majorHAnsi" w:cstheme="majorBidi"/>
      <w:color w:val="2F5496" w:themeColor="accent1" w:themeShade="BF"/>
      <w:spacing w:val="-10"/>
      <w:kern w:val="0"/>
      <w:sz w:val="52"/>
      <w:szCs w:val="52"/>
      <w14:ligatures w14:val="none"/>
    </w:rPr>
  </w:style>
  <w:style w:type="paragraph" w:styleId="Subtitle">
    <w:name w:val="Subtitle"/>
    <w:basedOn w:val="Normal"/>
    <w:next w:val="Normal"/>
    <w:link w:val="SubtitleChar"/>
    <w:uiPriority w:val="11"/>
    <w:qFormat/>
    <w:rsid w:val="0045156F"/>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45156F"/>
    <w:rPr>
      <w:rFonts w:asciiTheme="majorHAnsi" w:eastAsiaTheme="majorEastAsia" w:hAnsiTheme="majorHAnsi" w:cstheme="majorBidi"/>
      <w:kern w:val="0"/>
      <w14:ligatures w14:val="none"/>
    </w:rPr>
  </w:style>
  <w:style w:type="character" w:styleId="Strong">
    <w:name w:val="Strong"/>
    <w:basedOn w:val="DefaultParagraphFont"/>
    <w:uiPriority w:val="22"/>
    <w:qFormat/>
    <w:rsid w:val="0045156F"/>
    <w:rPr>
      <w:b/>
      <w:bCs/>
    </w:rPr>
  </w:style>
  <w:style w:type="character" w:styleId="Emphasis">
    <w:name w:val="Emphasis"/>
    <w:basedOn w:val="DefaultParagraphFont"/>
    <w:uiPriority w:val="20"/>
    <w:qFormat/>
    <w:rsid w:val="0045156F"/>
    <w:rPr>
      <w:i/>
      <w:iCs/>
    </w:rPr>
  </w:style>
  <w:style w:type="paragraph" w:styleId="NoSpacing">
    <w:name w:val="No Spacing"/>
    <w:link w:val="NoSpacingChar"/>
    <w:uiPriority w:val="1"/>
    <w:qFormat/>
    <w:rsid w:val="0045156F"/>
    <w:pPr>
      <w:spacing w:after="0" w:line="240" w:lineRule="auto"/>
    </w:pPr>
    <w:rPr>
      <w:rFonts w:eastAsiaTheme="minorEastAsia"/>
      <w:kern w:val="0"/>
      <w14:ligatures w14:val="none"/>
    </w:rPr>
  </w:style>
  <w:style w:type="paragraph" w:styleId="Quote">
    <w:name w:val="Quote"/>
    <w:basedOn w:val="Normal"/>
    <w:next w:val="Normal"/>
    <w:link w:val="QuoteChar"/>
    <w:uiPriority w:val="29"/>
    <w:qFormat/>
    <w:rsid w:val="0045156F"/>
    <w:pPr>
      <w:spacing w:before="120"/>
      <w:ind w:left="720" w:right="720"/>
      <w:jc w:val="center"/>
    </w:pPr>
    <w:rPr>
      <w:i/>
      <w:iCs/>
    </w:rPr>
  </w:style>
  <w:style w:type="character" w:customStyle="1" w:styleId="QuoteChar">
    <w:name w:val="Quote Char"/>
    <w:basedOn w:val="DefaultParagraphFont"/>
    <w:link w:val="Quote"/>
    <w:uiPriority w:val="29"/>
    <w:rsid w:val="0045156F"/>
    <w:rPr>
      <w:rFonts w:eastAsiaTheme="minorEastAsia"/>
      <w:i/>
      <w:iCs/>
      <w:kern w:val="0"/>
      <w14:ligatures w14:val="none"/>
    </w:rPr>
  </w:style>
  <w:style w:type="paragraph" w:styleId="IntenseQuote">
    <w:name w:val="Intense Quote"/>
    <w:basedOn w:val="Normal"/>
    <w:next w:val="Normal"/>
    <w:link w:val="IntenseQuoteChar"/>
    <w:uiPriority w:val="30"/>
    <w:qFormat/>
    <w:rsid w:val="0045156F"/>
    <w:pPr>
      <w:spacing w:before="120" w:line="300" w:lineRule="auto"/>
      <w:ind w:left="576" w:right="576"/>
      <w:jc w:val="center"/>
    </w:pPr>
    <w:rPr>
      <w:rFonts w:asciiTheme="majorHAnsi" w:eastAsiaTheme="majorEastAsia" w:hAnsiTheme="majorHAnsi" w:cstheme="majorBidi"/>
      <w:color w:val="4472C4" w:themeColor="accent1"/>
      <w:sz w:val="24"/>
      <w:szCs w:val="24"/>
    </w:rPr>
  </w:style>
  <w:style w:type="character" w:customStyle="1" w:styleId="IntenseQuoteChar">
    <w:name w:val="Intense Quote Char"/>
    <w:basedOn w:val="DefaultParagraphFont"/>
    <w:link w:val="IntenseQuote"/>
    <w:uiPriority w:val="30"/>
    <w:rsid w:val="0045156F"/>
    <w:rPr>
      <w:rFonts w:asciiTheme="majorHAnsi" w:eastAsiaTheme="majorEastAsia" w:hAnsiTheme="majorHAnsi" w:cstheme="majorBidi"/>
      <w:color w:val="4472C4" w:themeColor="accent1"/>
      <w:kern w:val="0"/>
      <w:sz w:val="24"/>
      <w:szCs w:val="24"/>
      <w14:ligatures w14:val="none"/>
    </w:rPr>
  </w:style>
  <w:style w:type="character" w:styleId="SubtleEmphasis">
    <w:name w:val="Subtle Emphasis"/>
    <w:basedOn w:val="DefaultParagraphFont"/>
    <w:uiPriority w:val="19"/>
    <w:qFormat/>
    <w:rsid w:val="0045156F"/>
    <w:rPr>
      <w:i/>
      <w:iCs/>
      <w:color w:val="404040" w:themeColor="text1" w:themeTint="BF"/>
    </w:rPr>
  </w:style>
  <w:style w:type="character" w:styleId="IntenseEmphasis">
    <w:name w:val="Intense Emphasis"/>
    <w:basedOn w:val="DefaultParagraphFont"/>
    <w:uiPriority w:val="21"/>
    <w:qFormat/>
    <w:rsid w:val="0045156F"/>
    <w:rPr>
      <w:b w:val="0"/>
      <w:bCs w:val="0"/>
      <w:i/>
      <w:iCs/>
      <w:color w:val="4472C4" w:themeColor="accent1"/>
    </w:rPr>
  </w:style>
  <w:style w:type="character" w:styleId="SubtleReference">
    <w:name w:val="Subtle Reference"/>
    <w:basedOn w:val="DefaultParagraphFont"/>
    <w:uiPriority w:val="31"/>
    <w:qFormat/>
    <w:rsid w:val="0045156F"/>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45156F"/>
    <w:rPr>
      <w:b/>
      <w:bCs/>
      <w:smallCaps/>
      <w:color w:val="4472C4" w:themeColor="accent1"/>
      <w:spacing w:val="5"/>
      <w:u w:val="single"/>
    </w:rPr>
  </w:style>
  <w:style w:type="character" w:styleId="BookTitle">
    <w:name w:val="Book Title"/>
    <w:basedOn w:val="DefaultParagraphFont"/>
    <w:uiPriority w:val="33"/>
    <w:qFormat/>
    <w:rsid w:val="0045156F"/>
    <w:rPr>
      <w:b/>
      <w:bCs/>
      <w:smallCaps/>
    </w:rPr>
  </w:style>
  <w:style w:type="paragraph" w:styleId="TOCHeading">
    <w:name w:val="TOC Heading"/>
    <w:basedOn w:val="Heading1"/>
    <w:next w:val="Normal"/>
    <w:uiPriority w:val="39"/>
    <w:unhideWhenUsed/>
    <w:qFormat/>
    <w:rsid w:val="0045156F"/>
    <w:pPr>
      <w:outlineLvl w:val="9"/>
    </w:pPr>
  </w:style>
  <w:style w:type="character" w:customStyle="1" w:styleId="NoSpacingChar">
    <w:name w:val="No Spacing Char"/>
    <w:basedOn w:val="DefaultParagraphFont"/>
    <w:link w:val="NoSpacing"/>
    <w:uiPriority w:val="1"/>
    <w:rsid w:val="0045156F"/>
    <w:rPr>
      <w:rFonts w:eastAsiaTheme="minorEastAsia"/>
      <w:kern w:val="0"/>
      <w14:ligatures w14:val="none"/>
    </w:rPr>
  </w:style>
  <w:style w:type="paragraph" w:styleId="TOC1">
    <w:name w:val="toc 1"/>
    <w:basedOn w:val="Normal"/>
    <w:next w:val="Normal"/>
    <w:autoRedefine/>
    <w:uiPriority w:val="39"/>
    <w:unhideWhenUsed/>
    <w:rsid w:val="00CF7298"/>
    <w:pPr>
      <w:tabs>
        <w:tab w:val="left" w:pos="1760"/>
        <w:tab w:val="right" w:leader="dot" w:pos="9062"/>
      </w:tabs>
      <w:bidi/>
      <w:spacing w:before="120" w:after="0"/>
      <w:ind w:left="1440"/>
      <w:jc w:val="right"/>
    </w:pPr>
    <w:rPr>
      <w:rFonts w:cstheme="minorHAnsi"/>
      <w:b/>
      <w:bCs/>
      <w:noProof/>
      <w:szCs w:val="26"/>
    </w:rPr>
  </w:style>
  <w:style w:type="paragraph" w:styleId="Header">
    <w:name w:val="header"/>
    <w:basedOn w:val="Normal"/>
    <w:link w:val="HeaderChar"/>
    <w:uiPriority w:val="99"/>
    <w:unhideWhenUsed/>
    <w:rsid w:val="0045156F"/>
    <w:pPr>
      <w:tabs>
        <w:tab w:val="center" w:pos="4703"/>
        <w:tab w:val="right" w:pos="9406"/>
      </w:tabs>
      <w:spacing w:after="0" w:line="240" w:lineRule="auto"/>
    </w:pPr>
  </w:style>
  <w:style w:type="character" w:customStyle="1" w:styleId="HeaderChar">
    <w:name w:val="Header Char"/>
    <w:basedOn w:val="DefaultParagraphFont"/>
    <w:link w:val="Header"/>
    <w:uiPriority w:val="99"/>
    <w:rsid w:val="0045156F"/>
    <w:rPr>
      <w:rFonts w:eastAsiaTheme="minorEastAsia"/>
      <w:kern w:val="0"/>
      <w14:ligatures w14:val="none"/>
    </w:rPr>
  </w:style>
  <w:style w:type="paragraph" w:styleId="Footer">
    <w:name w:val="footer"/>
    <w:basedOn w:val="Normal"/>
    <w:link w:val="FooterChar"/>
    <w:uiPriority w:val="99"/>
    <w:unhideWhenUsed/>
    <w:rsid w:val="0045156F"/>
    <w:pPr>
      <w:tabs>
        <w:tab w:val="center" w:pos="4703"/>
        <w:tab w:val="right" w:pos="9406"/>
      </w:tabs>
      <w:spacing w:after="0" w:line="240" w:lineRule="auto"/>
    </w:pPr>
  </w:style>
  <w:style w:type="character" w:customStyle="1" w:styleId="FooterChar">
    <w:name w:val="Footer Char"/>
    <w:basedOn w:val="DefaultParagraphFont"/>
    <w:link w:val="Footer"/>
    <w:uiPriority w:val="99"/>
    <w:rsid w:val="0045156F"/>
    <w:rPr>
      <w:rFonts w:eastAsiaTheme="minorEastAsia"/>
      <w:kern w:val="0"/>
      <w14:ligatures w14:val="none"/>
    </w:rPr>
  </w:style>
  <w:style w:type="paragraph" w:styleId="ListParagraph">
    <w:name w:val="List Paragraph"/>
    <w:basedOn w:val="Normal"/>
    <w:uiPriority w:val="34"/>
    <w:qFormat/>
    <w:rsid w:val="0045156F"/>
    <w:pPr>
      <w:ind w:left="720"/>
      <w:contextualSpacing/>
    </w:pPr>
  </w:style>
  <w:style w:type="paragraph" w:styleId="TOC2">
    <w:name w:val="toc 2"/>
    <w:basedOn w:val="Normal"/>
    <w:next w:val="Normal"/>
    <w:autoRedefine/>
    <w:uiPriority w:val="39"/>
    <w:unhideWhenUsed/>
    <w:rsid w:val="00997135"/>
    <w:pPr>
      <w:tabs>
        <w:tab w:val="left" w:pos="1320"/>
        <w:tab w:val="right" w:leader="hyphen" w:pos="9062"/>
      </w:tabs>
      <w:bidi/>
      <w:spacing w:before="120" w:after="0"/>
    </w:pPr>
    <w:rPr>
      <w:rFonts w:asciiTheme="majorBidi" w:hAnsiTheme="majorBidi" w:cstheme="majorBidi"/>
      <w:noProof/>
      <w:sz w:val="28"/>
      <w:szCs w:val="28"/>
    </w:rPr>
  </w:style>
  <w:style w:type="character" w:styleId="Hyperlink">
    <w:name w:val="Hyperlink"/>
    <w:basedOn w:val="DefaultParagraphFont"/>
    <w:uiPriority w:val="99"/>
    <w:unhideWhenUsed/>
    <w:rsid w:val="0045156F"/>
    <w:rPr>
      <w:color w:val="0563C1" w:themeColor="hyperlink"/>
      <w:u w:val="single"/>
    </w:rPr>
  </w:style>
  <w:style w:type="paragraph" w:styleId="NormalWeb">
    <w:name w:val="Normal (Web)"/>
    <w:basedOn w:val="Normal"/>
    <w:uiPriority w:val="99"/>
    <w:unhideWhenUsed/>
    <w:rsid w:val="0045156F"/>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4515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45156F"/>
    <w:pPr>
      <w:spacing w:after="0"/>
      <w:ind w:left="440"/>
    </w:pPr>
    <w:rPr>
      <w:rFonts w:cstheme="minorHAnsi"/>
      <w:sz w:val="20"/>
      <w:szCs w:val="24"/>
    </w:rPr>
  </w:style>
  <w:style w:type="paragraph" w:styleId="TableofFigures">
    <w:name w:val="table of figures"/>
    <w:basedOn w:val="Normal"/>
    <w:next w:val="Normal"/>
    <w:uiPriority w:val="99"/>
    <w:unhideWhenUsed/>
    <w:rsid w:val="0045156F"/>
    <w:pPr>
      <w:spacing w:after="0"/>
    </w:pPr>
  </w:style>
  <w:style w:type="character" w:styleId="CommentReference">
    <w:name w:val="annotation reference"/>
    <w:basedOn w:val="DefaultParagraphFont"/>
    <w:uiPriority w:val="99"/>
    <w:semiHidden/>
    <w:unhideWhenUsed/>
    <w:rsid w:val="0045156F"/>
    <w:rPr>
      <w:sz w:val="16"/>
      <w:szCs w:val="16"/>
    </w:rPr>
  </w:style>
  <w:style w:type="paragraph" w:styleId="CommentText">
    <w:name w:val="annotation text"/>
    <w:basedOn w:val="Normal"/>
    <w:link w:val="CommentTextChar"/>
    <w:uiPriority w:val="99"/>
    <w:unhideWhenUsed/>
    <w:rsid w:val="0045156F"/>
    <w:pPr>
      <w:spacing w:line="240" w:lineRule="auto"/>
    </w:pPr>
    <w:rPr>
      <w:sz w:val="20"/>
      <w:szCs w:val="20"/>
    </w:rPr>
  </w:style>
  <w:style w:type="character" w:customStyle="1" w:styleId="CommentTextChar">
    <w:name w:val="Comment Text Char"/>
    <w:basedOn w:val="DefaultParagraphFont"/>
    <w:link w:val="CommentText"/>
    <w:uiPriority w:val="99"/>
    <w:rsid w:val="0045156F"/>
    <w:rPr>
      <w:rFonts w:eastAsiaTheme="minorEastAsia"/>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45156F"/>
    <w:rPr>
      <w:b/>
      <w:bCs/>
    </w:rPr>
  </w:style>
  <w:style w:type="character" w:customStyle="1" w:styleId="CommentSubjectChar">
    <w:name w:val="Comment Subject Char"/>
    <w:basedOn w:val="CommentTextChar"/>
    <w:link w:val="CommentSubject"/>
    <w:uiPriority w:val="99"/>
    <w:semiHidden/>
    <w:rsid w:val="0045156F"/>
    <w:rPr>
      <w:rFonts w:eastAsiaTheme="minorEastAsia"/>
      <w:b/>
      <w:bCs/>
      <w:kern w:val="0"/>
      <w:sz w:val="20"/>
      <w:szCs w:val="20"/>
      <w14:ligatures w14:val="none"/>
    </w:rPr>
  </w:style>
  <w:style w:type="paragraph" w:styleId="TOC4">
    <w:name w:val="toc 4"/>
    <w:basedOn w:val="Normal"/>
    <w:next w:val="Normal"/>
    <w:autoRedefine/>
    <w:uiPriority w:val="39"/>
    <w:unhideWhenUsed/>
    <w:rsid w:val="0045156F"/>
    <w:pPr>
      <w:spacing w:after="0"/>
      <w:ind w:left="660"/>
    </w:pPr>
    <w:rPr>
      <w:rFonts w:cstheme="minorHAnsi"/>
      <w:sz w:val="20"/>
      <w:szCs w:val="24"/>
    </w:rPr>
  </w:style>
  <w:style w:type="paragraph" w:styleId="TOC5">
    <w:name w:val="toc 5"/>
    <w:basedOn w:val="Normal"/>
    <w:next w:val="Normal"/>
    <w:autoRedefine/>
    <w:uiPriority w:val="39"/>
    <w:unhideWhenUsed/>
    <w:rsid w:val="0045156F"/>
    <w:pPr>
      <w:spacing w:after="0"/>
      <w:ind w:left="880"/>
    </w:pPr>
    <w:rPr>
      <w:rFonts w:cstheme="minorHAnsi"/>
      <w:sz w:val="20"/>
      <w:szCs w:val="24"/>
    </w:rPr>
  </w:style>
  <w:style w:type="paragraph" w:styleId="TOC6">
    <w:name w:val="toc 6"/>
    <w:basedOn w:val="Normal"/>
    <w:next w:val="Normal"/>
    <w:autoRedefine/>
    <w:uiPriority w:val="39"/>
    <w:unhideWhenUsed/>
    <w:rsid w:val="0045156F"/>
    <w:pPr>
      <w:spacing w:after="0"/>
      <w:ind w:left="1100"/>
    </w:pPr>
    <w:rPr>
      <w:rFonts w:cstheme="minorHAnsi"/>
      <w:sz w:val="20"/>
      <w:szCs w:val="24"/>
    </w:rPr>
  </w:style>
  <w:style w:type="paragraph" w:styleId="TOC7">
    <w:name w:val="toc 7"/>
    <w:basedOn w:val="Normal"/>
    <w:next w:val="Normal"/>
    <w:autoRedefine/>
    <w:uiPriority w:val="39"/>
    <w:unhideWhenUsed/>
    <w:rsid w:val="0045156F"/>
    <w:pPr>
      <w:spacing w:after="0"/>
      <w:ind w:left="1320"/>
    </w:pPr>
    <w:rPr>
      <w:rFonts w:cstheme="minorHAnsi"/>
      <w:sz w:val="20"/>
      <w:szCs w:val="24"/>
    </w:rPr>
  </w:style>
  <w:style w:type="paragraph" w:styleId="TOC8">
    <w:name w:val="toc 8"/>
    <w:basedOn w:val="Normal"/>
    <w:next w:val="Normal"/>
    <w:autoRedefine/>
    <w:uiPriority w:val="39"/>
    <w:unhideWhenUsed/>
    <w:rsid w:val="0045156F"/>
    <w:pPr>
      <w:spacing w:after="0"/>
      <w:ind w:left="1540"/>
    </w:pPr>
    <w:rPr>
      <w:rFonts w:cstheme="minorHAnsi"/>
      <w:sz w:val="20"/>
      <w:szCs w:val="24"/>
    </w:rPr>
  </w:style>
  <w:style w:type="paragraph" w:styleId="TOC9">
    <w:name w:val="toc 9"/>
    <w:basedOn w:val="Normal"/>
    <w:next w:val="Normal"/>
    <w:autoRedefine/>
    <w:uiPriority w:val="39"/>
    <w:unhideWhenUsed/>
    <w:rsid w:val="0045156F"/>
    <w:pPr>
      <w:spacing w:after="0"/>
      <w:ind w:left="1760"/>
    </w:pPr>
    <w:rPr>
      <w:rFonts w:cstheme="minorHAnsi"/>
      <w:sz w:val="20"/>
      <w:szCs w:val="24"/>
    </w:rPr>
  </w:style>
  <w:style w:type="character" w:customStyle="1" w:styleId="breadcrumbcurrent">
    <w:name w:val="breadcrumbcurrent"/>
    <w:basedOn w:val="DefaultParagraphFont"/>
    <w:rsid w:val="0045156F"/>
  </w:style>
  <w:style w:type="character" w:styleId="UnresolvedMention">
    <w:name w:val="Unresolved Mention"/>
    <w:basedOn w:val="DefaultParagraphFont"/>
    <w:uiPriority w:val="99"/>
    <w:semiHidden/>
    <w:unhideWhenUsed/>
    <w:rsid w:val="0045156F"/>
    <w:rPr>
      <w:color w:val="605E5C"/>
      <w:shd w:val="clear" w:color="auto" w:fill="E1DFDD"/>
    </w:rPr>
  </w:style>
  <w:style w:type="paragraph" w:styleId="Revision">
    <w:name w:val="Revision"/>
    <w:hidden/>
    <w:uiPriority w:val="99"/>
    <w:semiHidden/>
    <w:rsid w:val="0045156F"/>
    <w:pPr>
      <w:spacing w:after="0" w:line="240" w:lineRule="auto"/>
    </w:pPr>
    <w:rPr>
      <w:rFonts w:eastAsiaTheme="minorEastAsia"/>
      <w:kern w:val="0"/>
      <w14:ligatures w14:val="none"/>
    </w:rPr>
  </w:style>
  <w:style w:type="paragraph" w:styleId="BalloonText">
    <w:name w:val="Balloon Text"/>
    <w:basedOn w:val="Normal"/>
    <w:link w:val="BalloonTextChar"/>
    <w:uiPriority w:val="99"/>
    <w:semiHidden/>
    <w:unhideWhenUsed/>
    <w:rsid w:val="00777A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7A7E"/>
    <w:rPr>
      <w:rFonts w:ascii="Segoe UI" w:eastAsiaTheme="minorEastAsia"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62492">
      <w:bodyDiv w:val="1"/>
      <w:marLeft w:val="0"/>
      <w:marRight w:val="0"/>
      <w:marTop w:val="0"/>
      <w:marBottom w:val="0"/>
      <w:divBdr>
        <w:top w:val="none" w:sz="0" w:space="0" w:color="auto"/>
        <w:left w:val="none" w:sz="0" w:space="0" w:color="auto"/>
        <w:bottom w:val="none" w:sz="0" w:space="0" w:color="auto"/>
        <w:right w:val="none" w:sz="0" w:space="0" w:color="auto"/>
      </w:divBdr>
    </w:div>
    <w:div w:id="167673717">
      <w:bodyDiv w:val="1"/>
      <w:marLeft w:val="0"/>
      <w:marRight w:val="0"/>
      <w:marTop w:val="0"/>
      <w:marBottom w:val="0"/>
      <w:divBdr>
        <w:top w:val="none" w:sz="0" w:space="0" w:color="auto"/>
        <w:left w:val="none" w:sz="0" w:space="0" w:color="auto"/>
        <w:bottom w:val="none" w:sz="0" w:space="0" w:color="auto"/>
        <w:right w:val="none" w:sz="0" w:space="0" w:color="auto"/>
      </w:divBdr>
      <w:divsChild>
        <w:div w:id="1808737883">
          <w:marLeft w:val="0"/>
          <w:marRight w:val="0"/>
          <w:marTop w:val="0"/>
          <w:marBottom w:val="0"/>
          <w:divBdr>
            <w:top w:val="none" w:sz="0" w:space="0" w:color="auto"/>
            <w:left w:val="none" w:sz="0" w:space="0" w:color="auto"/>
            <w:bottom w:val="none" w:sz="0" w:space="0" w:color="auto"/>
            <w:right w:val="none" w:sz="0" w:space="0" w:color="auto"/>
          </w:divBdr>
          <w:divsChild>
            <w:div w:id="1704206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60193">
      <w:bodyDiv w:val="1"/>
      <w:marLeft w:val="0"/>
      <w:marRight w:val="0"/>
      <w:marTop w:val="0"/>
      <w:marBottom w:val="0"/>
      <w:divBdr>
        <w:top w:val="none" w:sz="0" w:space="0" w:color="auto"/>
        <w:left w:val="none" w:sz="0" w:space="0" w:color="auto"/>
        <w:bottom w:val="none" w:sz="0" w:space="0" w:color="auto"/>
        <w:right w:val="none" w:sz="0" w:space="0" w:color="auto"/>
      </w:divBdr>
    </w:div>
    <w:div w:id="214203008">
      <w:bodyDiv w:val="1"/>
      <w:marLeft w:val="0"/>
      <w:marRight w:val="0"/>
      <w:marTop w:val="0"/>
      <w:marBottom w:val="0"/>
      <w:divBdr>
        <w:top w:val="none" w:sz="0" w:space="0" w:color="auto"/>
        <w:left w:val="none" w:sz="0" w:space="0" w:color="auto"/>
        <w:bottom w:val="none" w:sz="0" w:space="0" w:color="auto"/>
        <w:right w:val="none" w:sz="0" w:space="0" w:color="auto"/>
      </w:divBdr>
      <w:divsChild>
        <w:div w:id="197085502">
          <w:marLeft w:val="0"/>
          <w:marRight w:val="0"/>
          <w:marTop w:val="0"/>
          <w:marBottom w:val="0"/>
          <w:divBdr>
            <w:top w:val="none" w:sz="0" w:space="0" w:color="auto"/>
            <w:left w:val="none" w:sz="0" w:space="0" w:color="auto"/>
            <w:bottom w:val="none" w:sz="0" w:space="0" w:color="auto"/>
            <w:right w:val="none" w:sz="0" w:space="0" w:color="auto"/>
          </w:divBdr>
          <w:divsChild>
            <w:div w:id="1391687832">
              <w:marLeft w:val="0"/>
              <w:marRight w:val="0"/>
              <w:marTop w:val="0"/>
              <w:marBottom w:val="0"/>
              <w:divBdr>
                <w:top w:val="none" w:sz="0" w:space="0" w:color="auto"/>
                <w:left w:val="none" w:sz="0" w:space="0" w:color="auto"/>
                <w:bottom w:val="none" w:sz="0" w:space="0" w:color="auto"/>
                <w:right w:val="none" w:sz="0" w:space="0" w:color="auto"/>
              </w:divBdr>
              <w:divsChild>
                <w:div w:id="86469418">
                  <w:marLeft w:val="0"/>
                  <w:marRight w:val="0"/>
                  <w:marTop w:val="0"/>
                  <w:marBottom w:val="0"/>
                  <w:divBdr>
                    <w:top w:val="none" w:sz="0" w:space="0" w:color="auto"/>
                    <w:left w:val="none" w:sz="0" w:space="0" w:color="auto"/>
                    <w:bottom w:val="none" w:sz="0" w:space="0" w:color="auto"/>
                    <w:right w:val="none" w:sz="0" w:space="0" w:color="auto"/>
                  </w:divBdr>
                  <w:divsChild>
                    <w:div w:id="1607883055">
                      <w:marLeft w:val="0"/>
                      <w:marRight w:val="0"/>
                      <w:marTop w:val="0"/>
                      <w:marBottom w:val="0"/>
                      <w:divBdr>
                        <w:top w:val="none" w:sz="0" w:space="0" w:color="auto"/>
                        <w:left w:val="none" w:sz="0" w:space="0" w:color="auto"/>
                        <w:bottom w:val="none" w:sz="0" w:space="0" w:color="auto"/>
                        <w:right w:val="none" w:sz="0" w:space="0" w:color="auto"/>
                      </w:divBdr>
                      <w:divsChild>
                        <w:div w:id="1647276146">
                          <w:marLeft w:val="0"/>
                          <w:marRight w:val="0"/>
                          <w:marTop w:val="0"/>
                          <w:marBottom w:val="0"/>
                          <w:divBdr>
                            <w:top w:val="none" w:sz="0" w:space="0" w:color="auto"/>
                            <w:left w:val="none" w:sz="0" w:space="0" w:color="auto"/>
                            <w:bottom w:val="none" w:sz="0" w:space="0" w:color="auto"/>
                            <w:right w:val="none" w:sz="0" w:space="0" w:color="auto"/>
                          </w:divBdr>
                          <w:divsChild>
                            <w:div w:id="910581993">
                              <w:marLeft w:val="0"/>
                              <w:marRight w:val="0"/>
                              <w:marTop w:val="0"/>
                              <w:marBottom w:val="0"/>
                              <w:divBdr>
                                <w:top w:val="none" w:sz="0" w:space="0" w:color="auto"/>
                                <w:left w:val="none" w:sz="0" w:space="0" w:color="auto"/>
                                <w:bottom w:val="none" w:sz="0" w:space="0" w:color="auto"/>
                                <w:right w:val="none" w:sz="0" w:space="0" w:color="auto"/>
                              </w:divBdr>
                              <w:divsChild>
                                <w:div w:id="1389381138">
                                  <w:marLeft w:val="0"/>
                                  <w:marRight w:val="0"/>
                                  <w:marTop w:val="0"/>
                                  <w:marBottom w:val="0"/>
                                  <w:divBdr>
                                    <w:top w:val="none" w:sz="0" w:space="0" w:color="auto"/>
                                    <w:left w:val="none" w:sz="0" w:space="0" w:color="auto"/>
                                    <w:bottom w:val="none" w:sz="0" w:space="0" w:color="auto"/>
                                    <w:right w:val="none" w:sz="0" w:space="0" w:color="auto"/>
                                  </w:divBdr>
                                  <w:divsChild>
                                    <w:div w:id="2010020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2444081">
          <w:marLeft w:val="0"/>
          <w:marRight w:val="0"/>
          <w:marTop w:val="0"/>
          <w:marBottom w:val="0"/>
          <w:divBdr>
            <w:top w:val="none" w:sz="0" w:space="0" w:color="auto"/>
            <w:left w:val="none" w:sz="0" w:space="0" w:color="auto"/>
            <w:bottom w:val="none" w:sz="0" w:space="0" w:color="auto"/>
            <w:right w:val="none" w:sz="0" w:space="0" w:color="auto"/>
          </w:divBdr>
          <w:divsChild>
            <w:div w:id="463624358">
              <w:marLeft w:val="0"/>
              <w:marRight w:val="0"/>
              <w:marTop w:val="0"/>
              <w:marBottom w:val="0"/>
              <w:divBdr>
                <w:top w:val="none" w:sz="0" w:space="0" w:color="auto"/>
                <w:left w:val="none" w:sz="0" w:space="0" w:color="auto"/>
                <w:bottom w:val="none" w:sz="0" w:space="0" w:color="auto"/>
                <w:right w:val="none" w:sz="0" w:space="0" w:color="auto"/>
              </w:divBdr>
              <w:divsChild>
                <w:div w:id="490410870">
                  <w:marLeft w:val="0"/>
                  <w:marRight w:val="0"/>
                  <w:marTop w:val="0"/>
                  <w:marBottom w:val="0"/>
                  <w:divBdr>
                    <w:top w:val="none" w:sz="0" w:space="0" w:color="auto"/>
                    <w:left w:val="none" w:sz="0" w:space="0" w:color="auto"/>
                    <w:bottom w:val="none" w:sz="0" w:space="0" w:color="auto"/>
                    <w:right w:val="none" w:sz="0" w:space="0" w:color="auto"/>
                  </w:divBdr>
                  <w:divsChild>
                    <w:div w:id="2125225394">
                      <w:marLeft w:val="0"/>
                      <w:marRight w:val="0"/>
                      <w:marTop w:val="0"/>
                      <w:marBottom w:val="0"/>
                      <w:divBdr>
                        <w:top w:val="none" w:sz="0" w:space="0" w:color="auto"/>
                        <w:left w:val="none" w:sz="0" w:space="0" w:color="auto"/>
                        <w:bottom w:val="none" w:sz="0" w:space="0" w:color="auto"/>
                        <w:right w:val="none" w:sz="0" w:space="0" w:color="auto"/>
                      </w:divBdr>
                      <w:divsChild>
                        <w:div w:id="1522474072">
                          <w:marLeft w:val="0"/>
                          <w:marRight w:val="0"/>
                          <w:marTop w:val="0"/>
                          <w:marBottom w:val="0"/>
                          <w:divBdr>
                            <w:top w:val="none" w:sz="0" w:space="0" w:color="auto"/>
                            <w:left w:val="none" w:sz="0" w:space="0" w:color="auto"/>
                            <w:bottom w:val="none" w:sz="0" w:space="0" w:color="auto"/>
                            <w:right w:val="none" w:sz="0" w:space="0" w:color="auto"/>
                          </w:divBdr>
                          <w:divsChild>
                            <w:div w:id="86276313">
                              <w:marLeft w:val="0"/>
                              <w:marRight w:val="0"/>
                              <w:marTop w:val="0"/>
                              <w:marBottom w:val="0"/>
                              <w:divBdr>
                                <w:top w:val="none" w:sz="0" w:space="0" w:color="auto"/>
                                <w:left w:val="none" w:sz="0" w:space="0" w:color="auto"/>
                                <w:bottom w:val="none" w:sz="0" w:space="0" w:color="auto"/>
                                <w:right w:val="none" w:sz="0" w:space="0" w:color="auto"/>
                              </w:divBdr>
                              <w:divsChild>
                                <w:div w:id="1876115093">
                                  <w:marLeft w:val="450"/>
                                  <w:marRight w:val="0"/>
                                  <w:marTop w:val="0"/>
                                  <w:marBottom w:val="0"/>
                                  <w:divBdr>
                                    <w:top w:val="none" w:sz="0" w:space="0" w:color="auto"/>
                                    <w:left w:val="none" w:sz="0" w:space="0" w:color="auto"/>
                                    <w:bottom w:val="none" w:sz="0" w:space="0" w:color="auto"/>
                                    <w:right w:val="none" w:sz="0" w:space="0" w:color="auto"/>
                                  </w:divBdr>
                                  <w:divsChild>
                                    <w:div w:id="206104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1599439">
              <w:marLeft w:val="0"/>
              <w:marRight w:val="0"/>
              <w:marTop w:val="0"/>
              <w:marBottom w:val="0"/>
              <w:divBdr>
                <w:top w:val="none" w:sz="0" w:space="0" w:color="auto"/>
                <w:left w:val="none" w:sz="0" w:space="0" w:color="auto"/>
                <w:bottom w:val="none" w:sz="0" w:space="0" w:color="auto"/>
                <w:right w:val="none" w:sz="0" w:space="0" w:color="auto"/>
              </w:divBdr>
              <w:divsChild>
                <w:div w:id="1707872396">
                  <w:marLeft w:val="0"/>
                  <w:marRight w:val="0"/>
                  <w:marTop w:val="0"/>
                  <w:marBottom w:val="0"/>
                  <w:divBdr>
                    <w:top w:val="none" w:sz="0" w:space="0" w:color="auto"/>
                    <w:left w:val="none" w:sz="0" w:space="0" w:color="auto"/>
                    <w:bottom w:val="none" w:sz="0" w:space="0" w:color="auto"/>
                    <w:right w:val="none" w:sz="0" w:space="0" w:color="auto"/>
                  </w:divBdr>
                  <w:divsChild>
                    <w:div w:id="1139686961">
                      <w:marLeft w:val="0"/>
                      <w:marRight w:val="0"/>
                      <w:marTop w:val="0"/>
                      <w:marBottom w:val="0"/>
                      <w:divBdr>
                        <w:top w:val="none" w:sz="0" w:space="0" w:color="auto"/>
                        <w:left w:val="none" w:sz="0" w:space="0" w:color="auto"/>
                        <w:bottom w:val="none" w:sz="0" w:space="0" w:color="auto"/>
                        <w:right w:val="none" w:sz="0" w:space="0" w:color="auto"/>
                      </w:divBdr>
                      <w:divsChild>
                        <w:div w:id="804742165">
                          <w:marLeft w:val="0"/>
                          <w:marRight w:val="0"/>
                          <w:marTop w:val="0"/>
                          <w:marBottom w:val="0"/>
                          <w:divBdr>
                            <w:top w:val="none" w:sz="0" w:space="0" w:color="auto"/>
                            <w:left w:val="none" w:sz="0" w:space="0" w:color="auto"/>
                            <w:bottom w:val="none" w:sz="0" w:space="0" w:color="auto"/>
                            <w:right w:val="none" w:sz="0" w:space="0" w:color="auto"/>
                          </w:divBdr>
                          <w:divsChild>
                            <w:div w:id="124541045">
                              <w:marLeft w:val="0"/>
                              <w:marRight w:val="0"/>
                              <w:marTop w:val="0"/>
                              <w:marBottom w:val="0"/>
                              <w:divBdr>
                                <w:top w:val="none" w:sz="0" w:space="0" w:color="auto"/>
                                <w:left w:val="none" w:sz="0" w:space="0" w:color="auto"/>
                                <w:bottom w:val="none" w:sz="0" w:space="0" w:color="auto"/>
                                <w:right w:val="none" w:sz="0" w:space="0" w:color="auto"/>
                              </w:divBdr>
                            </w:div>
                          </w:divsChild>
                        </w:div>
                        <w:div w:id="52344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261">
                  <w:marLeft w:val="0"/>
                  <w:marRight w:val="0"/>
                  <w:marTop w:val="0"/>
                  <w:marBottom w:val="0"/>
                  <w:divBdr>
                    <w:top w:val="none" w:sz="0" w:space="0" w:color="auto"/>
                    <w:left w:val="none" w:sz="0" w:space="0" w:color="auto"/>
                    <w:bottom w:val="none" w:sz="0" w:space="0" w:color="auto"/>
                    <w:right w:val="none" w:sz="0" w:space="0" w:color="auto"/>
                  </w:divBdr>
                  <w:divsChild>
                    <w:div w:id="83694026">
                      <w:marLeft w:val="0"/>
                      <w:marRight w:val="0"/>
                      <w:marTop w:val="0"/>
                      <w:marBottom w:val="0"/>
                      <w:divBdr>
                        <w:top w:val="none" w:sz="0" w:space="0" w:color="auto"/>
                        <w:left w:val="none" w:sz="0" w:space="0" w:color="auto"/>
                        <w:bottom w:val="none" w:sz="0" w:space="0" w:color="auto"/>
                        <w:right w:val="none" w:sz="0" w:space="0" w:color="auto"/>
                      </w:divBdr>
                      <w:divsChild>
                        <w:div w:id="313074644">
                          <w:marLeft w:val="0"/>
                          <w:marRight w:val="0"/>
                          <w:marTop w:val="0"/>
                          <w:marBottom w:val="0"/>
                          <w:divBdr>
                            <w:top w:val="none" w:sz="0" w:space="0" w:color="auto"/>
                            <w:left w:val="none" w:sz="0" w:space="0" w:color="auto"/>
                            <w:bottom w:val="none" w:sz="0" w:space="0" w:color="auto"/>
                            <w:right w:val="none" w:sz="0" w:space="0" w:color="auto"/>
                          </w:divBdr>
                          <w:divsChild>
                            <w:div w:id="1019812192">
                              <w:marLeft w:val="0"/>
                              <w:marRight w:val="0"/>
                              <w:marTop w:val="0"/>
                              <w:marBottom w:val="0"/>
                              <w:divBdr>
                                <w:top w:val="none" w:sz="0" w:space="0" w:color="auto"/>
                                <w:left w:val="none" w:sz="0" w:space="0" w:color="auto"/>
                                <w:bottom w:val="none" w:sz="0" w:space="0" w:color="auto"/>
                                <w:right w:val="none" w:sz="0" w:space="0" w:color="auto"/>
                              </w:divBdr>
                              <w:divsChild>
                                <w:div w:id="1083255209">
                                  <w:marLeft w:val="0"/>
                                  <w:marRight w:val="0"/>
                                  <w:marTop w:val="0"/>
                                  <w:marBottom w:val="0"/>
                                  <w:divBdr>
                                    <w:top w:val="none" w:sz="0" w:space="0" w:color="auto"/>
                                    <w:left w:val="none" w:sz="0" w:space="0" w:color="auto"/>
                                    <w:bottom w:val="none" w:sz="0" w:space="0" w:color="auto"/>
                                    <w:right w:val="none" w:sz="0" w:space="0" w:color="auto"/>
                                  </w:divBdr>
                                  <w:divsChild>
                                    <w:div w:id="1227766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8314146">
      <w:bodyDiv w:val="1"/>
      <w:marLeft w:val="0"/>
      <w:marRight w:val="0"/>
      <w:marTop w:val="0"/>
      <w:marBottom w:val="0"/>
      <w:divBdr>
        <w:top w:val="none" w:sz="0" w:space="0" w:color="auto"/>
        <w:left w:val="none" w:sz="0" w:space="0" w:color="auto"/>
        <w:bottom w:val="none" w:sz="0" w:space="0" w:color="auto"/>
        <w:right w:val="none" w:sz="0" w:space="0" w:color="auto"/>
      </w:divBdr>
    </w:div>
    <w:div w:id="330454403">
      <w:bodyDiv w:val="1"/>
      <w:marLeft w:val="0"/>
      <w:marRight w:val="0"/>
      <w:marTop w:val="0"/>
      <w:marBottom w:val="0"/>
      <w:divBdr>
        <w:top w:val="none" w:sz="0" w:space="0" w:color="auto"/>
        <w:left w:val="none" w:sz="0" w:space="0" w:color="auto"/>
        <w:bottom w:val="none" w:sz="0" w:space="0" w:color="auto"/>
        <w:right w:val="none" w:sz="0" w:space="0" w:color="auto"/>
      </w:divBdr>
    </w:div>
    <w:div w:id="389692370">
      <w:bodyDiv w:val="1"/>
      <w:marLeft w:val="0"/>
      <w:marRight w:val="0"/>
      <w:marTop w:val="0"/>
      <w:marBottom w:val="0"/>
      <w:divBdr>
        <w:top w:val="none" w:sz="0" w:space="0" w:color="auto"/>
        <w:left w:val="none" w:sz="0" w:space="0" w:color="auto"/>
        <w:bottom w:val="none" w:sz="0" w:space="0" w:color="auto"/>
        <w:right w:val="none" w:sz="0" w:space="0" w:color="auto"/>
      </w:divBdr>
    </w:div>
    <w:div w:id="394352276">
      <w:bodyDiv w:val="1"/>
      <w:marLeft w:val="0"/>
      <w:marRight w:val="0"/>
      <w:marTop w:val="0"/>
      <w:marBottom w:val="0"/>
      <w:divBdr>
        <w:top w:val="none" w:sz="0" w:space="0" w:color="auto"/>
        <w:left w:val="none" w:sz="0" w:space="0" w:color="auto"/>
        <w:bottom w:val="none" w:sz="0" w:space="0" w:color="auto"/>
        <w:right w:val="none" w:sz="0" w:space="0" w:color="auto"/>
      </w:divBdr>
    </w:div>
    <w:div w:id="419721118">
      <w:bodyDiv w:val="1"/>
      <w:marLeft w:val="0"/>
      <w:marRight w:val="0"/>
      <w:marTop w:val="0"/>
      <w:marBottom w:val="0"/>
      <w:divBdr>
        <w:top w:val="none" w:sz="0" w:space="0" w:color="auto"/>
        <w:left w:val="none" w:sz="0" w:space="0" w:color="auto"/>
        <w:bottom w:val="none" w:sz="0" w:space="0" w:color="auto"/>
        <w:right w:val="none" w:sz="0" w:space="0" w:color="auto"/>
      </w:divBdr>
    </w:div>
    <w:div w:id="431437299">
      <w:bodyDiv w:val="1"/>
      <w:marLeft w:val="0"/>
      <w:marRight w:val="0"/>
      <w:marTop w:val="0"/>
      <w:marBottom w:val="0"/>
      <w:divBdr>
        <w:top w:val="none" w:sz="0" w:space="0" w:color="auto"/>
        <w:left w:val="none" w:sz="0" w:space="0" w:color="auto"/>
        <w:bottom w:val="none" w:sz="0" w:space="0" w:color="auto"/>
        <w:right w:val="none" w:sz="0" w:space="0" w:color="auto"/>
      </w:divBdr>
    </w:div>
    <w:div w:id="458378328">
      <w:bodyDiv w:val="1"/>
      <w:marLeft w:val="0"/>
      <w:marRight w:val="0"/>
      <w:marTop w:val="0"/>
      <w:marBottom w:val="0"/>
      <w:divBdr>
        <w:top w:val="none" w:sz="0" w:space="0" w:color="auto"/>
        <w:left w:val="none" w:sz="0" w:space="0" w:color="auto"/>
        <w:bottom w:val="none" w:sz="0" w:space="0" w:color="auto"/>
        <w:right w:val="none" w:sz="0" w:space="0" w:color="auto"/>
      </w:divBdr>
    </w:div>
    <w:div w:id="463541174">
      <w:bodyDiv w:val="1"/>
      <w:marLeft w:val="0"/>
      <w:marRight w:val="0"/>
      <w:marTop w:val="0"/>
      <w:marBottom w:val="0"/>
      <w:divBdr>
        <w:top w:val="none" w:sz="0" w:space="0" w:color="auto"/>
        <w:left w:val="none" w:sz="0" w:space="0" w:color="auto"/>
        <w:bottom w:val="none" w:sz="0" w:space="0" w:color="auto"/>
        <w:right w:val="none" w:sz="0" w:space="0" w:color="auto"/>
      </w:divBdr>
    </w:div>
    <w:div w:id="475296413">
      <w:bodyDiv w:val="1"/>
      <w:marLeft w:val="0"/>
      <w:marRight w:val="0"/>
      <w:marTop w:val="0"/>
      <w:marBottom w:val="0"/>
      <w:divBdr>
        <w:top w:val="none" w:sz="0" w:space="0" w:color="auto"/>
        <w:left w:val="none" w:sz="0" w:space="0" w:color="auto"/>
        <w:bottom w:val="none" w:sz="0" w:space="0" w:color="auto"/>
        <w:right w:val="none" w:sz="0" w:space="0" w:color="auto"/>
      </w:divBdr>
    </w:div>
    <w:div w:id="501512397">
      <w:bodyDiv w:val="1"/>
      <w:marLeft w:val="0"/>
      <w:marRight w:val="0"/>
      <w:marTop w:val="0"/>
      <w:marBottom w:val="0"/>
      <w:divBdr>
        <w:top w:val="none" w:sz="0" w:space="0" w:color="auto"/>
        <w:left w:val="none" w:sz="0" w:space="0" w:color="auto"/>
        <w:bottom w:val="none" w:sz="0" w:space="0" w:color="auto"/>
        <w:right w:val="none" w:sz="0" w:space="0" w:color="auto"/>
      </w:divBdr>
    </w:div>
    <w:div w:id="528875750">
      <w:bodyDiv w:val="1"/>
      <w:marLeft w:val="0"/>
      <w:marRight w:val="0"/>
      <w:marTop w:val="0"/>
      <w:marBottom w:val="0"/>
      <w:divBdr>
        <w:top w:val="none" w:sz="0" w:space="0" w:color="auto"/>
        <w:left w:val="none" w:sz="0" w:space="0" w:color="auto"/>
        <w:bottom w:val="none" w:sz="0" w:space="0" w:color="auto"/>
        <w:right w:val="none" w:sz="0" w:space="0" w:color="auto"/>
      </w:divBdr>
      <w:divsChild>
        <w:div w:id="1096093598">
          <w:marLeft w:val="0"/>
          <w:marRight w:val="0"/>
          <w:marTop w:val="0"/>
          <w:marBottom w:val="0"/>
          <w:divBdr>
            <w:top w:val="none" w:sz="0" w:space="0" w:color="auto"/>
            <w:left w:val="none" w:sz="0" w:space="0" w:color="auto"/>
            <w:bottom w:val="none" w:sz="0" w:space="0" w:color="auto"/>
            <w:right w:val="none" w:sz="0" w:space="0" w:color="auto"/>
          </w:divBdr>
          <w:divsChild>
            <w:div w:id="104622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893426">
      <w:bodyDiv w:val="1"/>
      <w:marLeft w:val="0"/>
      <w:marRight w:val="0"/>
      <w:marTop w:val="0"/>
      <w:marBottom w:val="0"/>
      <w:divBdr>
        <w:top w:val="none" w:sz="0" w:space="0" w:color="auto"/>
        <w:left w:val="none" w:sz="0" w:space="0" w:color="auto"/>
        <w:bottom w:val="none" w:sz="0" w:space="0" w:color="auto"/>
        <w:right w:val="none" w:sz="0" w:space="0" w:color="auto"/>
      </w:divBdr>
    </w:div>
    <w:div w:id="639262760">
      <w:bodyDiv w:val="1"/>
      <w:marLeft w:val="0"/>
      <w:marRight w:val="0"/>
      <w:marTop w:val="0"/>
      <w:marBottom w:val="0"/>
      <w:divBdr>
        <w:top w:val="none" w:sz="0" w:space="0" w:color="auto"/>
        <w:left w:val="none" w:sz="0" w:space="0" w:color="auto"/>
        <w:bottom w:val="none" w:sz="0" w:space="0" w:color="auto"/>
        <w:right w:val="none" w:sz="0" w:space="0" w:color="auto"/>
      </w:divBdr>
    </w:div>
    <w:div w:id="712005233">
      <w:bodyDiv w:val="1"/>
      <w:marLeft w:val="0"/>
      <w:marRight w:val="0"/>
      <w:marTop w:val="0"/>
      <w:marBottom w:val="0"/>
      <w:divBdr>
        <w:top w:val="none" w:sz="0" w:space="0" w:color="auto"/>
        <w:left w:val="none" w:sz="0" w:space="0" w:color="auto"/>
        <w:bottom w:val="none" w:sz="0" w:space="0" w:color="auto"/>
        <w:right w:val="none" w:sz="0" w:space="0" w:color="auto"/>
      </w:divBdr>
    </w:div>
    <w:div w:id="732848963">
      <w:bodyDiv w:val="1"/>
      <w:marLeft w:val="0"/>
      <w:marRight w:val="0"/>
      <w:marTop w:val="0"/>
      <w:marBottom w:val="0"/>
      <w:divBdr>
        <w:top w:val="none" w:sz="0" w:space="0" w:color="auto"/>
        <w:left w:val="none" w:sz="0" w:space="0" w:color="auto"/>
        <w:bottom w:val="none" w:sz="0" w:space="0" w:color="auto"/>
        <w:right w:val="none" w:sz="0" w:space="0" w:color="auto"/>
      </w:divBdr>
    </w:div>
    <w:div w:id="755710089">
      <w:bodyDiv w:val="1"/>
      <w:marLeft w:val="0"/>
      <w:marRight w:val="0"/>
      <w:marTop w:val="0"/>
      <w:marBottom w:val="0"/>
      <w:divBdr>
        <w:top w:val="none" w:sz="0" w:space="0" w:color="auto"/>
        <w:left w:val="none" w:sz="0" w:space="0" w:color="auto"/>
        <w:bottom w:val="none" w:sz="0" w:space="0" w:color="auto"/>
        <w:right w:val="none" w:sz="0" w:space="0" w:color="auto"/>
      </w:divBdr>
    </w:div>
    <w:div w:id="776368617">
      <w:bodyDiv w:val="1"/>
      <w:marLeft w:val="0"/>
      <w:marRight w:val="0"/>
      <w:marTop w:val="0"/>
      <w:marBottom w:val="0"/>
      <w:divBdr>
        <w:top w:val="none" w:sz="0" w:space="0" w:color="auto"/>
        <w:left w:val="none" w:sz="0" w:space="0" w:color="auto"/>
        <w:bottom w:val="none" w:sz="0" w:space="0" w:color="auto"/>
        <w:right w:val="none" w:sz="0" w:space="0" w:color="auto"/>
      </w:divBdr>
    </w:div>
    <w:div w:id="777336722">
      <w:bodyDiv w:val="1"/>
      <w:marLeft w:val="0"/>
      <w:marRight w:val="0"/>
      <w:marTop w:val="0"/>
      <w:marBottom w:val="0"/>
      <w:divBdr>
        <w:top w:val="none" w:sz="0" w:space="0" w:color="auto"/>
        <w:left w:val="none" w:sz="0" w:space="0" w:color="auto"/>
        <w:bottom w:val="none" w:sz="0" w:space="0" w:color="auto"/>
        <w:right w:val="none" w:sz="0" w:space="0" w:color="auto"/>
      </w:divBdr>
    </w:div>
    <w:div w:id="824397521">
      <w:bodyDiv w:val="1"/>
      <w:marLeft w:val="0"/>
      <w:marRight w:val="0"/>
      <w:marTop w:val="0"/>
      <w:marBottom w:val="0"/>
      <w:divBdr>
        <w:top w:val="none" w:sz="0" w:space="0" w:color="auto"/>
        <w:left w:val="none" w:sz="0" w:space="0" w:color="auto"/>
        <w:bottom w:val="none" w:sz="0" w:space="0" w:color="auto"/>
        <w:right w:val="none" w:sz="0" w:space="0" w:color="auto"/>
      </w:divBdr>
    </w:div>
    <w:div w:id="862090876">
      <w:bodyDiv w:val="1"/>
      <w:marLeft w:val="0"/>
      <w:marRight w:val="0"/>
      <w:marTop w:val="0"/>
      <w:marBottom w:val="0"/>
      <w:divBdr>
        <w:top w:val="none" w:sz="0" w:space="0" w:color="auto"/>
        <w:left w:val="none" w:sz="0" w:space="0" w:color="auto"/>
        <w:bottom w:val="none" w:sz="0" w:space="0" w:color="auto"/>
        <w:right w:val="none" w:sz="0" w:space="0" w:color="auto"/>
      </w:divBdr>
    </w:div>
    <w:div w:id="899636782">
      <w:bodyDiv w:val="1"/>
      <w:marLeft w:val="0"/>
      <w:marRight w:val="0"/>
      <w:marTop w:val="0"/>
      <w:marBottom w:val="0"/>
      <w:divBdr>
        <w:top w:val="none" w:sz="0" w:space="0" w:color="auto"/>
        <w:left w:val="none" w:sz="0" w:space="0" w:color="auto"/>
        <w:bottom w:val="none" w:sz="0" w:space="0" w:color="auto"/>
        <w:right w:val="none" w:sz="0" w:space="0" w:color="auto"/>
      </w:divBdr>
    </w:div>
    <w:div w:id="903301564">
      <w:bodyDiv w:val="1"/>
      <w:marLeft w:val="0"/>
      <w:marRight w:val="0"/>
      <w:marTop w:val="0"/>
      <w:marBottom w:val="0"/>
      <w:divBdr>
        <w:top w:val="none" w:sz="0" w:space="0" w:color="auto"/>
        <w:left w:val="none" w:sz="0" w:space="0" w:color="auto"/>
        <w:bottom w:val="none" w:sz="0" w:space="0" w:color="auto"/>
        <w:right w:val="none" w:sz="0" w:space="0" w:color="auto"/>
      </w:divBdr>
    </w:div>
    <w:div w:id="980573504">
      <w:bodyDiv w:val="1"/>
      <w:marLeft w:val="0"/>
      <w:marRight w:val="0"/>
      <w:marTop w:val="0"/>
      <w:marBottom w:val="0"/>
      <w:divBdr>
        <w:top w:val="none" w:sz="0" w:space="0" w:color="auto"/>
        <w:left w:val="none" w:sz="0" w:space="0" w:color="auto"/>
        <w:bottom w:val="none" w:sz="0" w:space="0" w:color="auto"/>
        <w:right w:val="none" w:sz="0" w:space="0" w:color="auto"/>
      </w:divBdr>
    </w:div>
    <w:div w:id="1052920938">
      <w:bodyDiv w:val="1"/>
      <w:marLeft w:val="0"/>
      <w:marRight w:val="0"/>
      <w:marTop w:val="0"/>
      <w:marBottom w:val="0"/>
      <w:divBdr>
        <w:top w:val="none" w:sz="0" w:space="0" w:color="auto"/>
        <w:left w:val="none" w:sz="0" w:space="0" w:color="auto"/>
        <w:bottom w:val="none" w:sz="0" w:space="0" w:color="auto"/>
        <w:right w:val="none" w:sz="0" w:space="0" w:color="auto"/>
      </w:divBdr>
    </w:div>
    <w:div w:id="1117607085">
      <w:bodyDiv w:val="1"/>
      <w:marLeft w:val="0"/>
      <w:marRight w:val="0"/>
      <w:marTop w:val="0"/>
      <w:marBottom w:val="0"/>
      <w:divBdr>
        <w:top w:val="none" w:sz="0" w:space="0" w:color="auto"/>
        <w:left w:val="none" w:sz="0" w:space="0" w:color="auto"/>
        <w:bottom w:val="none" w:sz="0" w:space="0" w:color="auto"/>
        <w:right w:val="none" w:sz="0" w:space="0" w:color="auto"/>
      </w:divBdr>
    </w:div>
    <w:div w:id="1129401979">
      <w:bodyDiv w:val="1"/>
      <w:marLeft w:val="0"/>
      <w:marRight w:val="0"/>
      <w:marTop w:val="0"/>
      <w:marBottom w:val="0"/>
      <w:divBdr>
        <w:top w:val="none" w:sz="0" w:space="0" w:color="auto"/>
        <w:left w:val="none" w:sz="0" w:space="0" w:color="auto"/>
        <w:bottom w:val="none" w:sz="0" w:space="0" w:color="auto"/>
        <w:right w:val="none" w:sz="0" w:space="0" w:color="auto"/>
      </w:divBdr>
    </w:div>
    <w:div w:id="1246762771">
      <w:bodyDiv w:val="1"/>
      <w:marLeft w:val="0"/>
      <w:marRight w:val="0"/>
      <w:marTop w:val="0"/>
      <w:marBottom w:val="0"/>
      <w:divBdr>
        <w:top w:val="none" w:sz="0" w:space="0" w:color="auto"/>
        <w:left w:val="none" w:sz="0" w:space="0" w:color="auto"/>
        <w:bottom w:val="none" w:sz="0" w:space="0" w:color="auto"/>
        <w:right w:val="none" w:sz="0" w:space="0" w:color="auto"/>
      </w:divBdr>
    </w:div>
    <w:div w:id="1291127591">
      <w:bodyDiv w:val="1"/>
      <w:marLeft w:val="0"/>
      <w:marRight w:val="0"/>
      <w:marTop w:val="0"/>
      <w:marBottom w:val="0"/>
      <w:divBdr>
        <w:top w:val="none" w:sz="0" w:space="0" w:color="auto"/>
        <w:left w:val="none" w:sz="0" w:space="0" w:color="auto"/>
        <w:bottom w:val="none" w:sz="0" w:space="0" w:color="auto"/>
        <w:right w:val="none" w:sz="0" w:space="0" w:color="auto"/>
      </w:divBdr>
    </w:div>
    <w:div w:id="1336306464">
      <w:bodyDiv w:val="1"/>
      <w:marLeft w:val="0"/>
      <w:marRight w:val="0"/>
      <w:marTop w:val="0"/>
      <w:marBottom w:val="0"/>
      <w:divBdr>
        <w:top w:val="none" w:sz="0" w:space="0" w:color="auto"/>
        <w:left w:val="none" w:sz="0" w:space="0" w:color="auto"/>
        <w:bottom w:val="none" w:sz="0" w:space="0" w:color="auto"/>
        <w:right w:val="none" w:sz="0" w:space="0" w:color="auto"/>
      </w:divBdr>
    </w:div>
    <w:div w:id="1350065306">
      <w:bodyDiv w:val="1"/>
      <w:marLeft w:val="0"/>
      <w:marRight w:val="0"/>
      <w:marTop w:val="0"/>
      <w:marBottom w:val="0"/>
      <w:divBdr>
        <w:top w:val="none" w:sz="0" w:space="0" w:color="auto"/>
        <w:left w:val="none" w:sz="0" w:space="0" w:color="auto"/>
        <w:bottom w:val="none" w:sz="0" w:space="0" w:color="auto"/>
        <w:right w:val="none" w:sz="0" w:space="0" w:color="auto"/>
      </w:divBdr>
    </w:div>
    <w:div w:id="1353074639">
      <w:bodyDiv w:val="1"/>
      <w:marLeft w:val="0"/>
      <w:marRight w:val="0"/>
      <w:marTop w:val="0"/>
      <w:marBottom w:val="0"/>
      <w:divBdr>
        <w:top w:val="none" w:sz="0" w:space="0" w:color="auto"/>
        <w:left w:val="none" w:sz="0" w:space="0" w:color="auto"/>
        <w:bottom w:val="none" w:sz="0" w:space="0" w:color="auto"/>
        <w:right w:val="none" w:sz="0" w:space="0" w:color="auto"/>
      </w:divBdr>
    </w:div>
    <w:div w:id="1429347949">
      <w:bodyDiv w:val="1"/>
      <w:marLeft w:val="0"/>
      <w:marRight w:val="0"/>
      <w:marTop w:val="0"/>
      <w:marBottom w:val="0"/>
      <w:divBdr>
        <w:top w:val="none" w:sz="0" w:space="0" w:color="auto"/>
        <w:left w:val="none" w:sz="0" w:space="0" w:color="auto"/>
        <w:bottom w:val="none" w:sz="0" w:space="0" w:color="auto"/>
        <w:right w:val="none" w:sz="0" w:space="0" w:color="auto"/>
      </w:divBdr>
    </w:div>
    <w:div w:id="1540627859">
      <w:bodyDiv w:val="1"/>
      <w:marLeft w:val="0"/>
      <w:marRight w:val="0"/>
      <w:marTop w:val="0"/>
      <w:marBottom w:val="0"/>
      <w:divBdr>
        <w:top w:val="none" w:sz="0" w:space="0" w:color="auto"/>
        <w:left w:val="none" w:sz="0" w:space="0" w:color="auto"/>
        <w:bottom w:val="none" w:sz="0" w:space="0" w:color="auto"/>
        <w:right w:val="none" w:sz="0" w:space="0" w:color="auto"/>
      </w:divBdr>
    </w:div>
    <w:div w:id="1560705627">
      <w:bodyDiv w:val="1"/>
      <w:marLeft w:val="0"/>
      <w:marRight w:val="0"/>
      <w:marTop w:val="0"/>
      <w:marBottom w:val="0"/>
      <w:divBdr>
        <w:top w:val="none" w:sz="0" w:space="0" w:color="auto"/>
        <w:left w:val="none" w:sz="0" w:space="0" w:color="auto"/>
        <w:bottom w:val="none" w:sz="0" w:space="0" w:color="auto"/>
        <w:right w:val="none" w:sz="0" w:space="0" w:color="auto"/>
      </w:divBdr>
      <w:divsChild>
        <w:div w:id="726802860">
          <w:marLeft w:val="0"/>
          <w:marRight w:val="0"/>
          <w:marTop w:val="0"/>
          <w:marBottom w:val="0"/>
          <w:divBdr>
            <w:top w:val="none" w:sz="0" w:space="0" w:color="auto"/>
            <w:left w:val="none" w:sz="0" w:space="0" w:color="auto"/>
            <w:bottom w:val="none" w:sz="0" w:space="0" w:color="auto"/>
            <w:right w:val="none" w:sz="0" w:space="0" w:color="auto"/>
          </w:divBdr>
          <w:divsChild>
            <w:div w:id="1959097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958299">
      <w:bodyDiv w:val="1"/>
      <w:marLeft w:val="0"/>
      <w:marRight w:val="0"/>
      <w:marTop w:val="0"/>
      <w:marBottom w:val="0"/>
      <w:divBdr>
        <w:top w:val="none" w:sz="0" w:space="0" w:color="auto"/>
        <w:left w:val="none" w:sz="0" w:space="0" w:color="auto"/>
        <w:bottom w:val="none" w:sz="0" w:space="0" w:color="auto"/>
        <w:right w:val="none" w:sz="0" w:space="0" w:color="auto"/>
      </w:divBdr>
    </w:div>
    <w:div w:id="1590888899">
      <w:bodyDiv w:val="1"/>
      <w:marLeft w:val="0"/>
      <w:marRight w:val="0"/>
      <w:marTop w:val="0"/>
      <w:marBottom w:val="0"/>
      <w:divBdr>
        <w:top w:val="none" w:sz="0" w:space="0" w:color="auto"/>
        <w:left w:val="none" w:sz="0" w:space="0" w:color="auto"/>
        <w:bottom w:val="none" w:sz="0" w:space="0" w:color="auto"/>
        <w:right w:val="none" w:sz="0" w:space="0" w:color="auto"/>
      </w:divBdr>
    </w:div>
    <w:div w:id="1627927023">
      <w:bodyDiv w:val="1"/>
      <w:marLeft w:val="0"/>
      <w:marRight w:val="0"/>
      <w:marTop w:val="0"/>
      <w:marBottom w:val="0"/>
      <w:divBdr>
        <w:top w:val="none" w:sz="0" w:space="0" w:color="auto"/>
        <w:left w:val="none" w:sz="0" w:space="0" w:color="auto"/>
        <w:bottom w:val="none" w:sz="0" w:space="0" w:color="auto"/>
        <w:right w:val="none" w:sz="0" w:space="0" w:color="auto"/>
      </w:divBdr>
    </w:div>
    <w:div w:id="1673486382">
      <w:bodyDiv w:val="1"/>
      <w:marLeft w:val="0"/>
      <w:marRight w:val="0"/>
      <w:marTop w:val="0"/>
      <w:marBottom w:val="0"/>
      <w:divBdr>
        <w:top w:val="none" w:sz="0" w:space="0" w:color="auto"/>
        <w:left w:val="none" w:sz="0" w:space="0" w:color="auto"/>
        <w:bottom w:val="none" w:sz="0" w:space="0" w:color="auto"/>
        <w:right w:val="none" w:sz="0" w:space="0" w:color="auto"/>
      </w:divBdr>
    </w:div>
    <w:div w:id="1712801528">
      <w:bodyDiv w:val="1"/>
      <w:marLeft w:val="0"/>
      <w:marRight w:val="0"/>
      <w:marTop w:val="0"/>
      <w:marBottom w:val="0"/>
      <w:divBdr>
        <w:top w:val="none" w:sz="0" w:space="0" w:color="auto"/>
        <w:left w:val="none" w:sz="0" w:space="0" w:color="auto"/>
        <w:bottom w:val="none" w:sz="0" w:space="0" w:color="auto"/>
        <w:right w:val="none" w:sz="0" w:space="0" w:color="auto"/>
      </w:divBdr>
    </w:div>
    <w:div w:id="1719160220">
      <w:bodyDiv w:val="1"/>
      <w:marLeft w:val="0"/>
      <w:marRight w:val="0"/>
      <w:marTop w:val="0"/>
      <w:marBottom w:val="0"/>
      <w:divBdr>
        <w:top w:val="none" w:sz="0" w:space="0" w:color="auto"/>
        <w:left w:val="none" w:sz="0" w:space="0" w:color="auto"/>
        <w:bottom w:val="none" w:sz="0" w:space="0" w:color="auto"/>
        <w:right w:val="none" w:sz="0" w:space="0" w:color="auto"/>
      </w:divBdr>
    </w:div>
    <w:div w:id="1786538884">
      <w:bodyDiv w:val="1"/>
      <w:marLeft w:val="0"/>
      <w:marRight w:val="0"/>
      <w:marTop w:val="0"/>
      <w:marBottom w:val="0"/>
      <w:divBdr>
        <w:top w:val="none" w:sz="0" w:space="0" w:color="auto"/>
        <w:left w:val="none" w:sz="0" w:space="0" w:color="auto"/>
        <w:bottom w:val="none" w:sz="0" w:space="0" w:color="auto"/>
        <w:right w:val="none" w:sz="0" w:space="0" w:color="auto"/>
      </w:divBdr>
    </w:div>
    <w:div w:id="1818179788">
      <w:bodyDiv w:val="1"/>
      <w:marLeft w:val="0"/>
      <w:marRight w:val="0"/>
      <w:marTop w:val="0"/>
      <w:marBottom w:val="0"/>
      <w:divBdr>
        <w:top w:val="none" w:sz="0" w:space="0" w:color="auto"/>
        <w:left w:val="none" w:sz="0" w:space="0" w:color="auto"/>
        <w:bottom w:val="none" w:sz="0" w:space="0" w:color="auto"/>
        <w:right w:val="none" w:sz="0" w:space="0" w:color="auto"/>
      </w:divBdr>
    </w:div>
    <w:div w:id="1838303877">
      <w:bodyDiv w:val="1"/>
      <w:marLeft w:val="0"/>
      <w:marRight w:val="0"/>
      <w:marTop w:val="0"/>
      <w:marBottom w:val="0"/>
      <w:divBdr>
        <w:top w:val="none" w:sz="0" w:space="0" w:color="auto"/>
        <w:left w:val="none" w:sz="0" w:space="0" w:color="auto"/>
        <w:bottom w:val="none" w:sz="0" w:space="0" w:color="auto"/>
        <w:right w:val="none" w:sz="0" w:space="0" w:color="auto"/>
      </w:divBdr>
    </w:div>
    <w:div w:id="1872571073">
      <w:bodyDiv w:val="1"/>
      <w:marLeft w:val="0"/>
      <w:marRight w:val="0"/>
      <w:marTop w:val="0"/>
      <w:marBottom w:val="0"/>
      <w:divBdr>
        <w:top w:val="none" w:sz="0" w:space="0" w:color="auto"/>
        <w:left w:val="none" w:sz="0" w:space="0" w:color="auto"/>
        <w:bottom w:val="none" w:sz="0" w:space="0" w:color="auto"/>
        <w:right w:val="none" w:sz="0" w:space="0" w:color="auto"/>
      </w:divBdr>
    </w:div>
    <w:div w:id="1897887802">
      <w:bodyDiv w:val="1"/>
      <w:marLeft w:val="0"/>
      <w:marRight w:val="0"/>
      <w:marTop w:val="0"/>
      <w:marBottom w:val="0"/>
      <w:divBdr>
        <w:top w:val="none" w:sz="0" w:space="0" w:color="auto"/>
        <w:left w:val="none" w:sz="0" w:space="0" w:color="auto"/>
        <w:bottom w:val="none" w:sz="0" w:space="0" w:color="auto"/>
        <w:right w:val="none" w:sz="0" w:space="0" w:color="auto"/>
      </w:divBdr>
    </w:div>
    <w:div w:id="1899777280">
      <w:bodyDiv w:val="1"/>
      <w:marLeft w:val="0"/>
      <w:marRight w:val="0"/>
      <w:marTop w:val="0"/>
      <w:marBottom w:val="0"/>
      <w:divBdr>
        <w:top w:val="none" w:sz="0" w:space="0" w:color="auto"/>
        <w:left w:val="none" w:sz="0" w:space="0" w:color="auto"/>
        <w:bottom w:val="none" w:sz="0" w:space="0" w:color="auto"/>
        <w:right w:val="none" w:sz="0" w:space="0" w:color="auto"/>
      </w:divBdr>
      <w:divsChild>
        <w:div w:id="11077512">
          <w:marLeft w:val="0"/>
          <w:marRight w:val="0"/>
          <w:marTop w:val="0"/>
          <w:marBottom w:val="0"/>
          <w:divBdr>
            <w:top w:val="none" w:sz="0" w:space="0" w:color="auto"/>
            <w:left w:val="none" w:sz="0" w:space="0" w:color="auto"/>
            <w:bottom w:val="none" w:sz="0" w:space="0" w:color="auto"/>
            <w:right w:val="none" w:sz="0" w:space="0" w:color="auto"/>
          </w:divBdr>
          <w:divsChild>
            <w:div w:id="94448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109927">
      <w:bodyDiv w:val="1"/>
      <w:marLeft w:val="0"/>
      <w:marRight w:val="0"/>
      <w:marTop w:val="0"/>
      <w:marBottom w:val="0"/>
      <w:divBdr>
        <w:top w:val="none" w:sz="0" w:space="0" w:color="auto"/>
        <w:left w:val="none" w:sz="0" w:space="0" w:color="auto"/>
        <w:bottom w:val="none" w:sz="0" w:space="0" w:color="auto"/>
        <w:right w:val="none" w:sz="0" w:space="0" w:color="auto"/>
      </w:divBdr>
    </w:div>
    <w:div w:id="1915355485">
      <w:bodyDiv w:val="1"/>
      <w:marLeft w:val="0"/>
      <w:marRight w:val="0"/>
      <w:marTop w:val="0"/>
      <w:marBottom w:val="0"/>
      <w:divBdr>
        <w:top w:val="none" w:sz="0" w:space="0" w:color="auto"/>
        <w:left w:val="none" w:sz="0" w:space="0" w:color="auto"/>
        <w:bottom w:val="none" w:sz="0" w:space="0" w:color="auto"/>
        <w:right w:val="none" w:sz="0" w:space="0" w:color="auto"/>
      </w:divBdr>
    </w:div>
    <w:div w:id="2015836721">
      <w:bodyDiv w:val="1"/>
      <w:marLeft w:val="0"/>
      <w:marRight w:val="0"/>
      <w:marTop w:val="0"/>
      <w:marBottom w:val="0"/>
      <w:divBdr>
        <w:top w:val="none" w:sz="0" w:space="0" w:color="auto"/>
        <w:left w:val="none" w:sz="0" w:space="0" w:color="auto"/>
        <w:bottom w:val="none" w:sz="0" w:space="0" w:color="auto"/>
        <w:right w:val="none" w:sz="0" w:space="0" w:color="auto"/>
      </w:divBdr>
    </w:div>
    <w:div w:id="2065792521">
      <w:bodyDiv w:val="1"/>
      <w:marLeft w:val="0"/>
      <w:marRight w:val="0"/>
      <w:marTop w:val="0"/>
      <w:marBottom w:val="0"/>
      <w:divBdr>
        <w:top w:val="none" w:sz="0" w:space="0" w:color="auto"/>
        <w:left w:val="none" w:sz="0" w:space="0" w:color="auto"/>
        <w:bottom w:val="none" w:sz="0" w:space="0" w:color="auto"/>
        <w:right w:val="none" w:sz="0" w:space="0" w:color="auto"/>
      </w:divBdr>
    </w:div>
    <w:div w:id="2104371488">
      <w:bodyDiv w:val="1"/>
      <w:marLeft w:val="0"/>
      <w:marRight w:val="0"/>
      <w:marTop w:val="0"/>
      <w:marBottom w:val="0"/>
      <w:divBdr>
        <w:top w:val="none" w:sz="0" w:space="0" w:color="auto"/>
        <w:left w:val="none" w:sz="0" w:space="0" w:color="auto"/>
        <w:bottom w:val="none" w:sz="0" w:space="0" w:color="auto"/>
        <w:right w:val="none" w:sz="0" w:space="0" w:color="auto"/>
      </w:divBdr>
    </w:div>
    <w:div w:id="2106151774">
      <w:bodyDiv w:val="1"/>
      <w:marLeft w:val="0"/>
      <w:marRight w:val="0"/>
      <w:marTop w:val="0"/>
      <w:marBottom w:val="0"/>
      <w:divBdr>
        <w:top w:val="none" w:sz="0" w:space="0" w:color="auto"/>
        <w:left w:val="none" w:sz="0" w:space="0" w:color="auto"/>
        <w:bottom w:val="none" w:sz="0" w:space="0" w:color="auto"/>
        <w:right w:val="none" w:sz="0" w:space="0" w:color="auto"/>
      </w:divBdr>
    </w:div>
    <w:div w:id="2127388141">
      <w:bodyDiv w:val="1"/>
      <w:marLeft w:val="0"/>
      <w:marRight w:val="0"/>
      <w:marTop w:val="0"/>
      <w:marBottom w:val="0"/>
      <w:divBdr>
        <w:top w:val="none" w:sz="0" w:space="0" w:color="auto"/>
        <w:left w:val="none" w:sz="0" w:space="0" w:color="auto"/>
        <w:bottom w:val="none" w:sz="0" w:space="0" w:color="auto"/>
        <w:right w:val="none" w:sz="0" w:space="0" w:color="auto"/>
      </w:divBdr>
    </w:div>
    <w:div w:id="2129278615">
      <w:bodyDiv w:val="1"/>
      <w:marLeft w:val="0"/>
      <w:marRight w:val="0"/>
      <w:marTop w:val="0"/>
      <w:marBottom w:val="0"/>
      <w:divBdr>
        <w:top w:val="none" w:sz="0" w:space="0" w:color="auto"/>
        <w:left w:val="none" w:sz="0" w:space="0" w:color="auto"/>
        <w:bottom w:val="none" w:sz="0" w:space="0" w:color="auto"/>
        <w:right w:val="none" w:sz="0" w:space="0" w:color="auto"/>
      </w:divBdr>
    </w:div>
    <w:div w:id="2132479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2.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isl xmlns:xsd="http://www.w3.org/2001/XMLSchema" xmlns:xsi="http://www.w3.org/2001/XMLSchema-instance" xmlns="http://www.boldonjames.com/2008/01/sie/internal/label" sislVersion="0" policy="3c833aa6-0370-4f4d-bf09-a6fe2bb4ea6a" origin="userSelected">
  <element uid="b060412a-d58d-4238-8650-dff11539302d" value=""/>
</sisl>
</file>

<file path=customXml/item3.xml><?xml version="1.0" encoding="utf-8"?>
<WrappedLabelHistory xmlns:xsd="http://www.w3.org/2001/XMLSchema" xmlns:xsi="http://www.w3.org/2001/XMLSchema-instance" xmlns="http://www.boldonjames.com/2016/02/Classifier/internal/wrappedLabelHistory">
  <Value>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XRlbT48c2lzbCBzaXNsVmVyc2lvbj0iMCIgcG9saWN5PSIzYzgzM2FhNi0wMzcwLTRmNGQtYmYwOS1hNmZlMmJiNGVhNmEiIG9yaWdpbj0idXNlclNlbGVjdGVkIj48ZWxlbWVudCB1aWQ9ImIwNjA0MTJhLWQ1OGQtNDIzOC04NjUwLWRmZjExNTM5MzAyZCIgdmFsdWU9IiIgeG1sbnM9Imh0dHA6Ly93d3cuYm9sZG9uamFtZXMuY29tLzIwMDgvMDEvc2llL2ludGVybmFsL2xhYmVsIiAvPjwvc2lzbD48VXNlck5hbWU+TklTXEhPLkFsUWFodGFuaTwvVXNlck5hbWU+PERhdGVUaW1lPjEyLzA1LzIwMjMgNjoyOTowMiBBTTwvRGF0ZVRpbWU+PExhYmVsU3RyaW5nPlBVQkxJQzwvTGFiZWxTdHJpbmc+PC9pdGVtPjwvbGFiZWxIaXN0b3J5Pg==</Value>
</WrappedLabelHistory>
</file>

<file path=customXml/itemProps1.xml><?xml version="1.0" encoding="utf-8"?>
<ds:datastoreItem xmlns:ds="http://schemas.openxmlformats.org/officeDocument/2006/customXml" ds:itemID="{D05F6175-7858-4D4C-9E63-369CBC7E7C96}">
  <ds:schemaRefs>
    <ds:schemaRef ds:uri="http://schemas.openxmlformats.org/officeDocument/2006/bibliography"/>
  </ds:schemaRefs>
</ds:datastoreItem>
</file>

<file path=customXml/itemProps2.xml><?xml version="1.0" encoding="utf-8"?>
<ds:datastoreItem xmlns:ds="http://schemas.openxmlformats.org/officeDocument/2006/customXml" ds:itemID="{E3F8E2CC-1216-42C1-880D-E8D50435C424}">
  <ds:schemaRefs>
    <ds:schemaRef ds:uri="http://www.w3.org/2001/XMLSchema"/>
    <ds:schemaRef ds:uri="http://www.boldonjames.com/2008/01/sie/internal/label"/>
  </ds:schemaRefs>
</ds:datastoreItem>
</file>

<file path=customXml/itemProps3.xml><?xml version="1.0" encoding="utf-8"?>
<ds:datastoreItem xmlns:ds="http://schemas.openxmlformats.org/officeDocument/2006/customXml" ds:itemID="{BA463974-4CDD-4939-BB22-285D8B009CB7}">
  <ds:schemaRefs>
    <ds:schemaRef ds:uri="http://www.w3.org/2001/XMLSchema"/>
    <ds:schemaRef ds:uri="http://www.boldonjames.com/2016/02/Classifier/internal/wrappedLabelHistor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42</Pages>
  <Words>8079</Words>
  <Characters>46051</Characters>
  <Application>Microsoft Office Word</Application>
  <DocSecurity>0</DocSecurity>
  <Lines>383</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AlJawahra Q</dc:creator>
  <cp:keywords>PUBLICPUBLICPUBLICPUBLICPUBLICPUBLICPUBLICPUBLICPUBLICPUBLIC</cp:keywords>
  <dc:description/>
  <cp:lastModifiedBy>AlJawahra Q</cp:lastModifiedBy>
  <cp:revision>2</cp:revision>
  <cp:lastPrinted>2025-07-30T23:15:00Z</cp:lastPrinted>
  <dcterms:created xsi:type="dcterms:W3CDTF">2025-07-30T23:55:00Z</dcterms:created>
  <dcterms:modified xsi:type="dcterms:W3CDTF">2025-07-30T23:55:00Z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739b2ce9-a595-42b9-9c63-5901cc0813df</vt:lpwstr>
  </property>
  <property fmtid="{D5CDD505-2E9C-101B-9397-08002B2CF9AE}" pid="3" name="bjSaver">
    <vt:lpwstr>nE7F2vY9bn3Q3qkrS3w+esCbwW1zlxjU</vt:lpwstr>
  </property>
  <property fmtid="{D5CDD505-2E9C-101B-9397-08002B2CF9AE}" pid="4" name="bjDocumentLabelXML">
    <vt:lpwstr>&lt;?xml version="1.0" encoding="us-ascii"?&gt;&lt;sisl xmlns:xsd="http://www.w3.org/2001/XMLSchema" xmlns:xsi="http://www.w3.org/2001/XMLSchema-instance" sislVersion="0" policy="3c833aa6-0370-4f4d-bf09-a6fe2bb4ea6a" origin="userSelected" xmlns="http://www.boldonj</vt:lpwstr>
  </property>
  <property fmtid="{D5CDD505-2E9C-101B-9397-08002B2CF9AE}" pid="5" name="bjDocumentLabelXML-0">
    <vt:lpwstr>ames.com/2008/01/sie/internal/label"&gt;&lt;element uid="b060412a-d58d-4238-8650-dff11539302d" value="" /&gt;&lt;/sisl&gt;</vt:lpwstr>
  </property>
  <property fmtid="{D5CDD505-2E9C-101B-9397-08002B2CF9AE}" pid="6" name="bjDocumentSecurityLabel">
    <vt:lpwstr>PUBLIC</vt:lpwstr>
  </property>
  <property fmtid="{D5CDD505-2E9C-101B-9397-08002B2CF9AE}" pid="7" name="bjClsUserRVM">
    <vt:lpwstr>[{"VisualMarkingType":9,"ShapeName":"bjCLSTB-HLM-VTT-RD-BN-DH","ApplyMarking":true}]</vt:lpwstr>
  </property>
  <property fmtid="{D5CDD505-2E9C-101B-9397-08002B2CF9AE}" pid="8" name="bjHeaderPrimaryTextBox">
    <vt:lpwstr> PUBLIC</vt:lpwstr>
  </property>
  <property fmtid="{D5CDD505-2E9C-101B-9397-08002B2CF9AE}" pid="9" name="bjHeaderFirstTextBox">
    <vt:lpwstr> PUBLIC</vt:lpwstr>
  </property>
  <property fmtid="{D5CDD505-2E9C-101B-9397-08002B2CF9AE}" pid="10" name="bjHeaderEvenTextBox">
    <vt:lpwstr> PUBLIC</vt:lpwstr>
  </property>
  <property fmtid="{D5CDD505-2E9C-101B-9397-08002B2CF9AE}" pid="11" name="bjLabelHistoryID">
    <vt:lpwstr>{BA463974-4CDD-4939-BB22-285D8B009CB7}</vt:lpwstr>
  </property>
</Properties>
</file>