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9F930F" w14:textId="66CC286B" w:rsidR="0059095C" w:rsidRPr="00CB76CA" w:rsidRDefault="0059095C" w:rsidP="00E81F76">
      <w:pPr>
        <w:bidi/>
        <w:rPr>
          <w:rFonts w:asciiTheme="minorBidi" w:hAnsiTheme="minorBidi"/>
          <w:b/>
          <w:bCs/>
          <w:color w:val="000000" w:themeColor="text1"/>
          <w:sz w:val="32"/>
          <w:szCs w:val="32"/>
          <w:highlight w:val="yellow"/>
          <w:rtl/>
          <w:lang w:val="en-US"/>
        </w:rPr>
      </w:pPr>
    </w:p>
    <w:p w14:paraId="5E11FCFE" w14:textId="77777777" w:rsidR="0059095C" w:rsidRPr="0059095C" w:rsidRDefault="0059095C" w:rsidP="0059095C">
      <w:pPr>
        <w:bidi/>
        <w:rPr>
          <w:rFonts w:ascii="Calibri" w:eastAsia="Calibri" w:hAnsi="Calibri" w:cs="Arial"/>
          <w:b/>
          <w:bCs/>
          <w:lang w:val="en-US"/>
        </w:rPr>
      </w:pPr>
    </w:p>
    <w:tbl>
      <w:tblPr>
        <w:tblStyle w:val="1"/>
        <w:bidiVisual/>
        <w:tblW w:w="5000" w:type="pct"/>
        <w:jc w:val="center"/>
        <w:tblLook w:val="04A0" w:firstRow="1" w:lastRow="0" w:firstColumn="1" w:lastColumn="0" w:noHBand="0" w:noVBand="1"/>
      </w:tblPr>
      <w:tblGrid>
        <w:gridCol w:w="2089"/>
        <w:gridCol w:w="5497"/>
        <w:gridCol w:w="6804"/>
      </w:tblGrid>
      <w:tr w:rsidR="002B0333" w:rsidRPr="0059095C" w14:paraId="5253821D" w14:textId="77777777" w:rsidTr="00CF20A4">
        <w:trPr>
          <w:jc w:val="center"/>
        </w:trPr>
        <w:tc>
          <w:tcPr>
            <w:tcW w:w="726" w:type="pct"/>
          </w:tcPr>
          <w:p w14:paraId="40FCECAB" w14:textId="77777777" w:rsidR="002B0333" w:rsidRPr="0059095C" w:rsidRDefault="002B0333" w:rsidP="00EF07C4">
            <w:pPr>
              <w:bidi/>
              <w:rPr>
                <w:rFonts w:ascii="Calibri" w:eastAsia="Calibri" w:hAnsi="Calibri" w:cs="Arial"/>
                <w:lang w:val="en-US"/>
              </w:rPr>
            </w:pPr>
          </w:p>
        </w:tc>
        <w:tc>
          <w:tcPr>
            <w:tcW w:w="1910" w:type="pct"/>
          </w:tcPr>
          <w:p w14:paraId="421021E2" w14:textId="77777777" w:rsidR="002B0333" w:rsidRPr="0059095C" w:rsidRDefault="002B0333" w:rsidP="00EF07C4">
            <w:pPr>
              <w:bidi/>
              <w:rPr>
                <w:rFonts w:ascii="Calibri" w:eastAsia="Calibri" w:hAnsi="Calibri" w:cs="Arial"/>
                <w:b/>
                <w:bCs/>
                <w:rtl/>
                <w:lang w:val="en-US"/>
              </w:rPr>
            </w:pPr>
          </w:p>
        </w:tc>
        <w:tc>
          <w:tcPr>
            <w:tcW w:w="2364" w:type="pct"/>
          </w:tcPr>
          <w:p w14:paraId="2D0C778F" w14:textId="7B9929AA" w:rsidR="002B0333" w:rsidRPr="00316E3A" w:rsidRDefault="002B0333" w:rsidP="00EF07C4">
            <w:pPr>
              <w:bidi/>
              <w:rPr>
                <w:rFonts w:ascii="Calibri" w:eastAsia="Calibri" w:hAnsi="Calibri" w:cs="Arial"/>
                <w:rtl/>
                <w:lang w:val="en-US"/>
              </w:rPr>
            </w:pPr>
            <w:r>
              <w:rPr>
                <w:rFonts w:ascii="Calibri" w:eastAsia="Calibri" w:hAnsi="Calibri" w:cs="Arial" w:hint="cs"/>
                <w:rtl/>
                <w:lang w:val="en-US"/>
              </w:rPr>
              <w:t>التعليق</w:t>
            </w:r>
          </w:p>
        </w:tc>
      </w:tr>
      <w:tr w:rsidR="002B0333" w:rsidRPr="0059095C" w14:paraId="024BD64F" w14:textId="4B1D38D6" w:rsidTr="00CF20A4">
        <w:tblPrEx>
          <w:jc w:val="left"/>
        </w:tblPrEx>
        <w:tc>
          <w:tcPr>
            <w:tcW w:w="0" w:type="auto"/>
            <w:hideMark/>
          </w:tcPr>
          <w:p w14:paraId="31345588" w14:textId="77777777" w:rsidR="002B0333" w:rsidRPr="0059095C" w:rsidRDefault="002B0333" w:rsidP="0059095C">
            <w:pPr>
              <w:bidi/>
              <w:rPr>
                <w:rFonts w:ascii="Calibri" w:eastAsia="Calibri" w:hAnsi="Calibri" w:cs="Arial"/>
                <w:lang w:val="en-US"/>
              </w:rPr>
            </w:pPr>
            <w:r w:rsidRPr="0059095C">
              <w:rPr>
                <w:rFonts w:ascii="Calibri" w:eastAsia="Calibri" w:hAnsi="Calibri" w:cs="Arial"/>
                <w:lang w:val="en-US"/>
              </w:rPr>
              <w:t>C4-18</w:t>
            </w:r>
          </w:p>
        </w:tc>
        <w:tc>
          <w:tcPr>
            <w:tcW w:w="1910" w:type="pct"/>
            <w:hideMark/>
          </w:tcPr>
          <w:p w14:paraId="3FC202B2" w14:textId="77777777" w:rsidR="002B0333" w:rsidRPr="0059095C" w:rsidRDefault="002B0333" w:rsidP="0059095C">
            <w:pPr>
              <w:bidi/>
              <w:rPr>
                <w:rFonts w:ascii="Calibri" w:eastAsia="Calibri" w:hAnsi="Calibri" w:cs="Arial"/>
                <w:lang w:val="en-US"/>
              </w:rPr>
            </w:pPr>
            <w:r w:rsidRPr="0059095C">
              <w:rPr>
                <w:rFonts w:ascii="Calibri" w:eastAsia="Calibri" w:hAnsi="Calibri" w:cs="Arial"/>
                <w:b/>
                <w:bCs/>
                <w:rtl/>
                <w:lang w:val="en-US"/>
              </w:rPr>
              <w:t xml:space="preserve">تم تفسير عدم دلالة اختباري </w:t>
            </w:r>
            <w:r w:rsidRPr="0059095C">
              <w:rPr>
                <w:rFonts w:ascii="Calibri" w:eastAsia="Calibri" w:hAnsi="Calibri" w:cs="Arial"/>
                <w:b/>
                <w:bCs/>
                <w:lang w:val="en-US"/>
              </w:rPr>
              <w:t>Kolmogorov-Smirnov</w:t>
            </w:r>
            <w:r w:rsidRPr="0059095C">
              <w:rPr>
                <w:rFonts w:ascii="Calibri" w:eastAsia="Calibri" w:hAnsi="Calibri" w:cs="Arial"/>
                <w:b/>
                <w:bCs/>
                <w:rtl/>
                <w:lang w:val="en-US"/>
              </w:rPr>
              <w:t xml:space="preserve"> و</w:t>
            </w:r>
            <w:r w:rsidRPr="0059095C">
              <w:rPr>
                <w:rFonts w:ascii="Calibri" w:eastAsia="Calibri" w:hAnsi="Calibri" w:cs="Arial"/>
                <w:b/>
                <w:bCs/>
                <w:lang w:val="en-US"/>
              </w:rPr>
              <w:t>Shapiro-Wilk</w:t>
            </w:r>
            <w:r w:rsidRPr="0059095C">
              <w:rPr>
                <w:rFonts w:ascii="Calibri" w:eastAsia="Calibri" w:hAnsi="Calibri" w:cs="Arial"/>
                <w:b/>
                <w:bCs/>
                <w:rtl/>
                <w:lang w:val="en-US"/>
              </w:rPr>
              <w:t xml:space="preserve"> بصورة صحيحة، لكن لم يتم الاستشهاد بمرجع إحصائي حديث يدعم الاستمرار في استخدام الانحدار مع العينات الكبيرة.</w:t>
            </w:r>
          </w:p>
        </w:tc>
        <w:tc>
          <w:tcPr>
            <w:tcW w:w="2364" w:type="pct"/>
          </w:tcPr>
          <w:p w14:paraId="58BAF0D3" w14:textId="77777777" w:rsidR="00483C15" w:rsidRDefault="002B0333" w:rsidP="0059095C">
            <w:pPr>
              <w:bidi/>
              <w:rPr>
                <w:rFonts w:ascii="Calibri" w:eastAsia="Calibri" w:hAnsi="Calibri" w:cs="Arial"/>
                <w:rtl/>
                <w:lang w:val="en-US"/>
              </w:rPr>
            </w:pPr>
            <w:r w:rsidRPr="00316E3A">
              <w:rPr>
                <w:rFonts w:ascii="Calibri" w:eastAsia="Calibri" w:hAnsi="Calibri" w:cs="Arial"/>
                <w:rtl/>
                <w:lang w:val="en-US"/>
              </w:rPr>
              <w:t xml:space="preserve">رغم الإشارة إلى الاستمرار في استخدام تحليل الانحدار مع العينة الكبيرة، لا يظهر في الفصل توثيقٌ صريحٌ بمرجع إحصائي حديث مثل </w:t>
            </w:r>
            <w:r w:rsidRPr="00316E3A">
              <w:rPr>
                <w:rFonts w:ascii="Calibri" w:eastAsia="Calibri" w:hAnsi="Calibri" w:cs="Arial"/>
                <w:lang w:val="en-US"/>
              </w:rPr>
              <w:t>Hair et al</w:t>
            </w:r>
            <w:r w:rsidRPr="00316E3A">
              <w:rPr>
                <w:rFonts w:ascii="Calibri" w:eastAsia="Calibri" w:hAnsi="Calibri" w:cs="Arial"/>
                <w:rtl/>
                <w:lang w:val="en-US"/>
              </w:rPr>
              <w:t xml:space="preserve">. أو </w:t>
            </w:r>
            <w:r w:rsidRPr="00316E3A">
              <w:rPr>
                <w:rFonts w:ascii="Calibri" w:eastAsia="Calibri" w:hAnsi="Calibri" w:cs="Arial"/>
                <w:lang w:val="en-US"/>
              </w:rPr>
              <w:t>Field</w:t>
            </w:r>
            <w:r w:rsidRPr="00316E3A">
              <w:rPr>
                <w:rFonts w:ascii="Calibri" w:eastAsia="Calibri" w:hAnsi="Calibri" w:cs="Arial"/>
                <w:rtl/>
                <w:lang w:val="en-US"/>
              </w:rPr>
              <w:t xml:space="preserve"> يدعم هذا القرار المنهجي. </w:t>
            </w:r>
          </w:p>
          <w:p w14:paraId="3B1A411C" w14:textId="0FFC2F9A" w:rsidR="002B0333" w:rsidRPr="007B469C" w:rsidRDefault="002B0333" w:rsidP="00483C15">
            <w:pPr>
              <w:bidi/>
              <w:rPr>
                <w:rFonts w:ascii="Calibri" w:eastAsia="Calibri" w:hAnsi="Calibri" w:cs="Arial"/>
                <w:highlight w:val="yellow"/>
                <w:rtl/>
                <w:lang w:val="en-US"/>
              </w:rPr>
            </w:pPr>
            <w:r w:rsidRPr="00483C15">
              <w:rPr>
                <w:rFonts w:ascii="Calibri" w:eastAsia="Calibri" w:hAnsi="Calibri" w:cs="Arial"/>
                <w:highlight w:val="yellow"/>
                <w:rtl/>
                <w:lang w:val="en-US"/>
              </w:rPr>
              <w:t>ولإغلاق الملاحظة، ينبغي إدراج المرجع داخل النص عند تبرير الاعتماد على الانحدار رغم نتائج اختبارات الطبيعية، مع ربطه بمتانة تحليل الانحدار في العينات الكبيرة عند تحقق بقية الافتراضات.</w:t>
            </w:r>
          </w:p>
        </w:tc>
      </w:tr>
      <w:tr w:rsidR="002B0333" w:rsidRPr="0059095C" w14:paraId="4F974CD5" w14:textId="7940A111" w:rsidTr="00CF20A4">
        <w:tblPrEx>
          <w:jc w:val="left"/>
        </w:tblPrEx>
        <w:tc>
          <w:tcPr>
            <w:tcW w:w="0" w:type="auto"/>
            <w:hideMark/>
          </w:tcPr>
          <w:p w14:paraId="3269403C" w14:textId="77777777" w:rsidR="002B0333" w:rsidRPr="0059095C" w:rsidRDefault="002B0333" w:rsidP="0059095C">
            <w:pPr>
              <w:bidi/>
              <w:rPr>
                <w:rFonts w:ascii="Calibri" w:eastAsia="Calibri" w:hAnsi="Calibri" w:cs="Arial"/>
                <w:lang w:val="en-US"/>
              </w:rPr>
            </w:pPr>
            <w:r w:rsidRPr="0059095C">
              <w:rPr>
                <w:rFonts w:ascii="Calibri" w:eastAsia="Calibri" w:hAnsi="Calibri" w:cs="Arial"/>
                <w:lang w:val="en-US"/>
              </w:rPr>
              <w:t>C4-19</w:t>
            </w:r>
          </w:p>
        </w:tc>
        <w:tc>
          <w:tcPr>
            <w:tcW w:w="1910" w:type="pct"/>
            <w:hideMark/>
          </w:tcPr>
          <w:p w14:paraId="0AD205BC" w14:textId="7B6601D7" w:rsidR="002B0333" w:rsidRPr="0059095C" w:rsidRDefault="002B0333" w:rsidP="0059095C">
            <w:pPr>
              <w:bidi/>
              <w:rPr>
                <w:rFonts w:ascii="Calibri" w:eastAsia="Calibri" w:hAnsi="Calibri" w:cs="Arial"/>
                <w:lang w:val="en-US"/>
              </w:rPr>
            </w:pPr>
            <w:r w:rsidRPr="0059095C">
              <w:rPr>
                <w:rFonts w:ascii="Calibri" w:eastAsia="Calibri" w:hAnsi="Calibri" w:cs="Arial"/>
                <w:b/>
                <w:bCs/>
                <w:rtl/>
                <w:lang w:val="en-US"/>
              </w:rPr>
              <w:t xml:space="preserve">تم اعتبار أن </w:t>
            </w:r>
            <w:r w:rsidRPr="0059095C">
              <w:rPr>
                <w:rFonts w:ascii="Calibri" w:eastAsia="Calibri" w:hAnsi="Calibri" w:cs="Arial"/>
                <w:b/>
                <w:bCs/>
                <w:lang w:val="en-US"/>
              </w:rPr>
              <w:t>VIF</w:t>
            </w:r>
            <w:r w:rsidRPr="0059095C">
              <w:rPr>
                <w:rFonts w:ascii="Calibri" w:eastAsia="Calibri" w:hAnsi="Calibri" w:cs="Arial"/>
                <w:b/>
                <w:bCs/>
                <w:rtl/>
                <w:lang w:val="en-US"/>
              </w:rPr>
              <w:t xml:space="preserve"> أقل من 10 كافٍ للحكم بعدم وجود </w:t>
            </w:r>
            <w:r w:rsidRPr="0059095C">
              <w:rPr>
                <w:rFonts w:ascii="Calibri" w:eastAsia="Calibri" w:hAnsi="Calibri" w:cs="Arial"/>
                <w:b/>
                <w:bCs/>
                <w:lang w:val="en-US"/>
              </w:rPr>
              <w:t>Multicollinearity</w:t>
            </w:r>
            <w:r w:rsidRPr="0059095C">
              <w:rPr>
                <w:rFonts w:ascii="Calibri" w:eastAsia="Calibri" w:hAnsi="Calibri" w:cs="Arial"/>
                <w:b/>
                <w:bCs/>
                <w:rtl/>
                <w:lang w:val="en-US"/>
              </w:rPr>
              <w:t>، دون الإشارة إلى أن كثيراً من الأدبيات الحديثة تعتمد حدوداً أكثر تحفظاً (5 أو حتى 3).</w:t>
            </w:r>
          </w:p>
        </w:tc>
        <w:tc>
          <w:tcPr>
            <w:tcW w:w="2364" w:type="pct"/>
          </w:tcPr>
          <w:p w14:paraId="566F8989" w14:textId="77777777" w:rsidR="00483C15" w:rsidRDefault="002B0333" w:rsidP="0059095C">
            <w:pPr>
              <w:bidi/>
              <w:rPr>
                <w:rFonts w:cs="Arial"/>
                <w:rtl/>
              </w:rPr>
            </w:pPr>
            <w:r w:rsidRPr="002B0333">
              <w:rPr>
                <w:rFonts w:cs="Arial"/>
                <w:rtl/>
              </w:rPr>
              <w:t xml:space="preserve">لا يظهر في الفصل توضيحٌ صريح بأن جميع قيم </w:t>
            </w:r>
            <w:r w:rsidRPr="002B0333">
              <w:t>VIF</w:t>
            </w:r>
            <w:r w:rsidRPr="002B0333">
              <w:rPr>
                <w:rFonts w:cs="Arial"/>
                <w:rtl/>
              </w:rPr>
              <w:t xml:space="preserve"> تقع دون الحدين 10 و5، ولا توجد مناقشة تربط النتائج بالمعايير الحديثة للتداخل الخطي أو توثق المعيار المستخدم بمرجع إحصائي. </w:t>
            </w:r>
          </w:p>
          <w:p w14:paraId="3F6FF778" w14:textId="1D155521" w:rsidR="002B0333" w:rsidRPr="007B469C" w:rsidRDefault="002B0333" w:rsidP="00483C15">
            <w:pPr>
              <w:bidi/>
              <w:rPr>
                <w:rFonts w:ascii="Calibri" w:eastAsia="Calibri" w:hAnsi="Calibri" w:cs="Arial"/>
                <w:highlight w:val="yellow"/>
                <w:rtl/>
                <w:lang w:val="en-US"/>
              </w:rPr>
            </w:pPr>
            <w:r w:rsidRPr="00483C15">
              <w:rPr>
                <w:rFonts w:cs="Arial"/>
                <w:highlight w:val="yellow"/>
                <w:rtl/>
              </w:rPr>
              <w:t xml:space="preserve">ولإغلاق الملاحظة، ينبغي النص بوضوح على أن جميع قيم </w:t>
            </w:r>
            <w:r w:rsidRPr="00483C15">
              <w:rPr>
                <w:highlight w:val="yellow"/>
              </w:rPr>
              <w:t>VIF</w:t>
            </w:r>
            <w:r w:rsidRPr="00483C15">
              <w:rPr>
                <w:rFonts w:cs="Arial"/>
                <w:highlight w:val="yellow"/>
                <w:rtl/>
              </w:rPr>
              <w:t xml:space="preserve"> أقل من (5) أيضًا، أو الاستشهاد بالمرجع الذي اعتمد حد (10)، بما يدعم سلامة نموذج الانحدار وفق الأدبيات الحديثة.</w:t>
            </w:r>
          </w:p>
        </w:tc>
      </w:tr>
      <w:tr w:rsidR="002B0333" w:rsidRPr="0059095C" w14:paraId="54615EB1" w14:textId="4D655208" w:rsidTr="00CF20A4">
        <w:tblPrEx>
          <w:jc w:val="left"/>
        </w:tblPrEx>
        <w:tc>
          <w:tcPr>
            <w:tcW w:w="0" w:type="auto"/>
            <w:hideMark/>
          </w:tcPr>
          <w:p w14:paraId="1C117BA5" w14:textId="77777777" w:rsidR="002B0333" w:rsidRPr="0059095C" w:rsidRDefault="002B0333" w:rsidP="0059095C">
            <w:pPr>
              <w:bidi/>
              <w:rPr>
                <w:rFonts w:ascii="Calibri" w:eastAsia="Calibri" w:hAnsi="Calibri" w:cs="Arial"/>
                <w:lang w:val="en-US"/>
              </w:rPr>
            </w:pPr>
            <w:r w:rsidRPr="0059095C">
              <w:rPr>
                <w:rFonts w:ascii="Calibri" w:eastAsia="Calibri" w:hAnsi="Calibri" w:cs="Arial"/>
                <w:lang w:val="en-US"/>
              </w:rPr>
              <w:t>C4-21</w:t>
            </w:r>
          </w:p>
        </w:tc>
        <w:tc>
          <w:tcPr>
            <w:tcW w:w="1910" w:type="pct"/>
            <w:hideMark/>
          </w:tcPr>
          <w:p w14:paraId="65C1240F" w14:textId="77777777" w:rsidR="002B0333" w:rsidRPr="0059095C" w:rsidRDefault="002B0333" w:rsidP="0059095C">
            <w:pPr>
              <w:bidi/>
              <w:rPr>
                <w:rFonts w:ascii="Calibri" w:eastAsia="Calibri" w:hAnsi="Calibri" w:cs="Arial"/>
                <w:lang w:val="en-US"/>
              </w:rPr>
            </w:pPr>
            <w:r w:rsidRPr="0059095C">
              <w:rPr>
                <w:rFonts w:ascii="Calibri" w:eastAsia="Calibri" w:hAnsi="Calibri" w:cs="Arial"/>
                <w:b/>
                <w:bCs/>
                <w:rtl/>
                <w:lang w:val="en-US"/>
              </w:rPr>
              <w:t>في اختبار الفرضيات، تم قبول جميع الفرضيات الارتباطية مباشرة، ثم قبول الفرضية الرئيسة "جزئياً"، لكن لم يُشرح للقارئ بوضوح سبب هذا الاختلاف</w:t>
            </w:r>
            <w:r w:rsidRPr="0059095C">
              <w:rPr>
                <w:rFonts w:ascii="Calibri" w:eastAsia="Calibri" w:hAnsi="Calibri" w:cs="Arial"/>
                <w:b/>
                <w:bCs/>
                <w:lang w:val="en-US"/>
              </w:rPr>
              <w:t>.</w:t>
            </w:r>
            <w:r w:rsidRPr="0059095C">
              <w:rPr>
                <w:rFonts w:ascii="Calibri" w:eastAsia="Calibri" w:hAnsi="Calibri" w:cs="Arial"/>
                <w:lang w:val="en-US"/>
              </w:rPr>
              <w:t xml:space="preserve"> </w:t>
            </w:r>
          </w:p>
        </w:tc>
        <w:tc>
          <w:tcPr>
            <w:tcW w:w="2364" w:type="pct"/>
          </w:tcPr>
          <w:p w14:paraId="65482DE3" w14:textId="77777777" w:rsidR="00483C15" w:rsidRDefault="002B0333" w:rsidP="0059095C">
            <w:pPr>
              <w:bidi/>
              <w:rPr>
                <w:rFonts w:cs="Arial"/>
                <w:rtl/>
              </w:rPr>
            </w:pPr>
            <w:r w:rsidRPr="002B0333">
              <w:rPr>
                <w:rFonts w:cs="Arial"/>
                <w:rtl/>
              </w:rPr>
              <w:t xml:space="preserve">لا يظهر في الفصل إضافة فقرة منهجية تفسر للقارئ سبب قبول جميع الفرضيات الارتباطية، مقابل قبول الفرضية الرئيسة جزئيًا في تحليل الانحدار. </w:t>
            </w:r>
          </w:p>
          <w:p w14:paraId="4308ECB3" w14:textId="28F1F4C7" w:rsidR="002B0333" w:rsidRPr="007B469C" w:rsidRDefault="002B0333" w:rsidP="00483C15">
            <w:pPr>
              <w:bidi/>
              <w:rPr>
                <w:rFonts w:ascii="Calibri" w:eastAsia="Calibri" w:hAnsi="Calibri" w:cs="Arial"/>
                <w:highlight w:val="yellow"/>
                <w:rtl/>
                <w:lang w:val="en-US"/>
              </w:rPr>
            </w:pPr>
            <w:r w:rsidRPr="00483C15">
              <w:rPr>
                <w:rFonts w:cs="Arial"/>
                <w:highlight w:val="yellow"/>
                <w:rtl/>
              </w:rPr>
              <w:t>ولإغلاق الملاحظة، ينبغي توضيح أن جميع المتغيرات أظهرت علاقات دالة في تحليل الارتباط، بينما يقيس الانحدار الأثر المستقل لكل متغير بعد التحكم في تأثير المتغيرات الأخرى؛ ولذلك قد تبقى بعض المتغيرات دالة إحصائيًا، في حين يفقد بعضها الآخر دلالته، دون أن يمثل ذلك أي تعارض بين نتائج التحليلين.</w:t>
            </w:r>
          </w:p>
        </w:tc>
      </w:tr>
      <w:tr w:rsidR="002B0333" w:rsidRPr="0059095C" w14:paraId="2A3AFD13" w14:textId="486D692A" w:rsidTr="00CF20A4">
        <w:tblPrEx>
          <w:jc w:val="left"/>
        </w:tblPrEx>
        <w:tc>
          <w:tcPr>
            <w:tcW w:w="0" w:type="auto"/>
            <w:hideMark/>
          </w:tcPr>
          <w:p w14:paraId="367A8099" w14:textId="77777777" w:rsidR="002B0333" w:rsidRPr="0059095C" w:rsidRDefault="002B0333" w:rsidP="0059095C">
            <w:pPr>
              <w:bidi/>
              <w:rPr>
                <w:rFonts w:ascii="Calibri" w:eastAsia="Calibri" w:hAnsi="Calibri" w:cs="Arial"/>
                <w:lang w:val="en-US"/>
              </w:rPr>
            </w:pPr>
            <w:r w:rsidRPr="0059095C">
              <w:rPr>
                <w:rFonts w:ascii="Calibri" w:eastAsia="Calibri" w:hAnsi="Calibri" w:cs="Arial"/>
                <w:lang w:val="en-US"/>
              </w:rPr>
              <w:t>C4-22</w:t>
            </w:r>
          </w:p>
        </w:tc>
        <w:tc>
          <w:tcPr>
            <w:tcW w:w="1910" w:type="pct"/>
            <w:hideMark/>
          </w:tcPr>
          <w:p w14:paraId="14A42E53" w14:textId="77777777" w:rsidR="002B0333" w:rsidRPr="0059095C" w:rsidRDefault="002B0333" w:rsidP="0059095C">
            <w:pPr>
              <w:bidi/>
              <w:rPr>
                <w:rFonts w:ascii="Calibri" w:eastAsia="Calibri" w:hAnsi="Calibri" w:cs="Arial"/>
                <w:lang w:val="en-US"/>
              </w:rPr>
            </w:pPr>
            <w:r w:rsidRPr="0059095C">
              <w:rPr>
                <w:rFonts w:ascii="Calibri" w:eastAsia="Calibri" w:hAnsi="Calibri" w:cs="Arial"/>
                <w:b/>
                <w:bCs/>
                <w:rtl/>
                <w:lang w:val="en-US"/>
              </w:rPr>
              <w:t>الجدول (14-4) يذكر أن الفرضية الرئيسة "مقبولة جزئياً"، لكن لا يوضح في الجدول نفسه سبب القبول الجزئي أو الأبعاد التي لم تحقق دلالة</w:t>
            </w:r>
            <w:r w:rsidRPr="0059095C">
              <w:rPr>
                <w:rFonts w:ascii="Calibri" w:eastAsia="Calibri" w:hAnsi="Calibri" w:cs="Arial"/>
                <w:b/>
                <w:bCs/>
                <w:lang w:val="en-US"/>
              </w:rPr>
              <w:t>.</w:t>
            </w:r>
            <w:r w:rsidRPr="0059095C">
              <w:rPr>
                <w:rFonts w:ascii="Calibri" w:eastAsia="Calibri" w:hAnsi="Calibri" w:cs="Arial"/>
                <w:lang w:val="en-US"/>
              </w:rPr>
              <w:t xml:space="preserve"> </w:t>
            </w:r>
          </w:p>
        </w:tc>
        <w:tc>
          <w:tcPr>
            <w:tcW w:w="2364" w:type="pct"/>
          </w:tcPr>
          <w:p w14:paraId="447072D3" w14:textId="77777777" w:rsidR="00483C15" w:rsidRDefault="002B0333" w:rsidP="0059095C">
            <w:pPr>
              <w:bidi/>
              <w:rPr>
                <w:rFonts w:ascii="Calibri" w:eastAsia="Calibri" w:hAnsi="Calibri" w:cs="Arial"/>
                <w:rtl/>
                <w:lang w:val="en-US"/>
              </w:rPr>
            </w:pPr>
            <w:r w:rsidRPr="00E81F76">
              <w:rPr>
                <w:rFonts w:ascii="Calibri" w:eastAsia="Calibri" w:hAnsi="Calibri" w:cs="Arial"/>
                <w:rtl/>
                <w:lang w:val="en-US"/>
              </w:rPr>
              <w:t xml:space="preserve">لا يظهر في جدول (14-4) أو في الملاحظة أسفله توضيحٌ صريح لسبب قبول الفرضية الرئيسة جزئيًا، ولا تحديد الأبعاد التي لم تحقق دلالة إحصائية. </w:t>
            </w:r>
          </w:p>
          <w:p w14:paraId="28685DCE" w14:textId="77604CD5" w:rsidR="002B0333" w:rsidRPr="007B469C" w:rsidRDefault="002B0333" w:rsidP="00483C15">
            <w:pPr>
              <w:bidi/>
              <w:rPr>
                <w:rFonts w:ascii="Calibri" w:eastAsia="Calibri" w:hAnsi="Calibri" w:cs="Arial"/>
                <w:highlight w:val="yellow"/>
                <w:rtl/>
                <w:lang w:val="en-US"/>
              </w:rPr>
            </w:pPr>
            <w:r w:rsidRPr="00483C15">
              <w:rPr>
                <w:rFonts w:ascii="Calibri" w:eastAsia="Calibri" w:hAnsi="Calibri" w:cs="Arial"/>
                <w:highlight w:val="yellow"/>
                <w:rtl/>
                <w:lang w:val="en-US"/>
              </w:rPr>
              <w:t>ولإغلاق الملاحظة، ينبغي إضافة ملاحظة أسفل الجدول توضح أن القبول الجزئي يعود إلى دلالة ثلاثة أبعاد فقط في نموذج الانحدار، في حين لم يظهر بعدا سهولة استخدام المنصة التعليمية والدعم الفني والإداري أثرًا دالًا إحصائيًا، مما يجعل قرار القبول مفهومًا دون الحاجة للرجوع إلى الجداول السابقة.</w:t>
            </w:r>
          </w:p>
        </w:tc>
      </w:tr>
      <w:tr w:rsidR="002B0333" w:rsidRPr="0059095C" w14:paraId="24F2BB14" w14:textId="46E370BE" w:rsidTr="00CF20A4">
        <w:tblPrEx>
          <w:jc w:val="left"/>
        </w:tblPrEx>
        <w:tc>
          <w:tcPr>
            <w:tcW w:w="0" w:type="auto"/>
            <w:hideMark/>
          </w:tcPr>
          <w:p w14:paraId="340B89FC" w14:textId="77777777" w:rsidR="002B0333" w:rsidRPr="0059095C" w:rsidRDefault="002B0333" w:rsidP="0059095C">
            <w:pPr>
              <w:bidi/>
              <w:rPr>
                <w:rFonts w:ascii="Calibri" w:eastAsia="Calibri" w:hAnsi="Calibri" w:cs="Arial"/>
                <w:lang w:val="en-US"/>
              </w:rPr>
            </w:pPr>
            <w:r w:rsidRPr="0059095C">
              <w:rPr>
                <w:rFonts w:ascii="Calibri" w:eastAsia="Calibri" w:hAnsi="Calibri" w:cs="Arial"/>
                <w:lang w:val="en-US"/>
              </w:rPr>
              <w:lastRenderedPageBreak/>
              <w:t>C4-23</w:t>
            </w:r>
          </w:p>
        </w:tc>
        <w:tc>
          <w:tcPr>
            <w:tcW w:w="1910" w:type="pct"/>
            <w:hideMark/>
          </w:tcPr>
          <w:p w14:paraId="39B95859" w14:textId="77777777" w:rsidR="002B0333" w:rsidRPr="0059095C" w:rsidRDefault="002B0333" w:rsidP="0059095C">
            <w:pPr>
              <w:bidi/>
              <w:rPr>
                <w:rFonts w:ascii="Calibri" w:eastAsia="Calibri" w:hAnsi="Calibri" w:cs="Arial"/>
                <w:lang w:val="en-US"/>
              </w:rPr>
            </w:pPr>
            <w:r w:rsidRPr="0059095C">
              <w:rPr>
                <w:rFonts w:ascii="Calibri" w:eastAsia="Calibri" w:hAnsi="Calibri" w:cs="Arial"/>
                <w:b/>
                <w:bCs/>
                <w:rtl/>
                <w:lang w:val="en-US"/>
              </w:rPr>
              <w:t>في تفسير معاملات الانحدار، استخدم الباحث تفسيراً سببيًا قوياً لبعض المتغيرات ("يؤدي إلى"، "يسهم بصورة مباشرة") رغم أن تصميم الدراسة وصفي تحليلي مقطعي</w:t>
            </w:r>
            <w:r w:rsidRPr="0059095C">
              <w:rPr>
                <w:rFonts w:ascii="Calibri" w:eastAsia="Calibri" w:hAnsi="Calibri" w:cs="Arial"/>
                <w:b/>
                <w:bCs/>
                <w:lang w:val="en-US"/>
              </w:rPr>
              <w:t>.</w:t>
            </w:r>
            <w:r w:rsidRPr="0059095C">
              <w:rPr>
                <w:rFonts w:ascii="Calibri" w:eastAsia="Calibri" w:hAnsi="Calibri" w:cs="Arial"/>
                <w:lang w:val="en-US"/>
              </w:rPr>
              <w:t xml:space="preserve"> </w:t>
            </w:r>
          </w:p>
        </w:tc>
        <w:tc>
          <w:tcPr>
            <w:tcW w:w="2364" w:type="pct"/>
          </w:tcPr>
          <w:p w14:paraId="11BC1437" w14:textId="77777777" w:rsidR="00483C15" w:rsidRDefault="002B0333" w:rsidP="0059095C">
            <w:pPr>
              <w:bidi/>
              <w:rPr>
                <w:rFonts w:cs="Arial"/>
                <w:rtl/>
              </w:rPr>
            </w:pPr>
            <w:r w:rsidRPr="002B0333">
              <w:rPr>
                <w:rFonts w:cs="Arial"/>
                <w:rtl/>
              </w:rPr>
              <w:t xml:space="preserve">لا تزال بعض مواضع تفسير نتائج الانحدار تستخدم عبارات ذات دلالة سببية، مثل "يؤدي إلى" أو "يسهم بصورة مباشرة"، رغم أن تصميم الدراسة وصفي تحليلي مقطعي. </w:t>
            </w:r>
          </w:p>
          <w:p w14:paraId="1E68F8C0" w14:textId="498F18ED" w:rsidR="002B0333" w:rsidRPr="007B469C" w:rsidRDefault="002B0333" w:rsidP="00483C15">
            <w:pPr>
              <w:bidi/>
              <w:rPr>
                <w:rFonts w:ascii="Calibri" w:eastAsia="Calibri" w:hAnsi="Calibri" w:cs="Arial"/>
                <w:highlight w:val="yellow"/>
                <w:rtl/>
                <w:lang w:val="en-US"/>
              </w:rPr>
            </w:pPr>
            <w:r w:rsidRPr="00483C15">
              <w:rPr>
                <w:rFonts w:cs="Arial"/>
                <w:highlight w:val="yellow"/>
                <w:rtl/>
              </w:rPr>
              <w:t>ولإغلاق الملاحظة، ينبغي استبدال هذه الصياغات بعبارات أكثر تحفظًا، مثل: "يرتبط بزيادة..."، أو "يظهر تأثيرًا إحصائيًا معنويًا داخل النموذج"، أو "يسهم في تفسير التباين في المتغير التابع"، بما يتوافق مع طبيعة الدراسة وحدود الاستدلال منها.</w:t>
            </w:r>
          </w:p>
        </w:tc>
      </w:tr>
      <w:tr w:rsidR="002B0333" w:rsidRPr="0059095C" w14:paraId="2CF8079F" w14:textId="3C1B9B6B" w:rsidTr="00CF20A4">
        <w:tblPrEx>
          <w:jc w:val="left"/>
        </w:tblPrEx>
        <w:tc>
          <w:tcPr>
            <w:tcW w:w="0" w:type="auto"/>
            <w:hideMark/>
          </w:tcPr>
          <w:p w14:paraId="0EFFB932" w14:textId="77777777" w:rsidR="002B0333" w:rsidRPr="0059095C" w:rsidRDefault="002B0333" w:rsidP="0059095C">
            <w:pPr>
              <w:bidi/>
              <w:rPr>
                <w:rFonts w:ascii="Calibri" w:eastAsia="Calibri" w:hAnsi="Calibri" w:cs="Arial"/>
                <w:lang w:val="en-US"/>
              </w:rPr>
            </w:pPr>
            <w:r w:rsidRPr="0059095C">
              <w:rPr>
                <w:rFonts w:ascii="Calibri" w:eastAsia="Calibri" w:hAnsi="Calibri" w:cs="Arial"/>
                <w:lang w:val="en-US"/>
              </w:rPr>
              <w:t>C4-24</w:t>
            </w:r>
          </w:p>
        </w:tc>
        <w:tc>
          <w:tcPr>
            <w:tcW w:w="1910" w:type="pct"/>
            <w:hideMark/>
          </w:tcPr>
          <w:p w14:paraId="03707F38" w14:textId="77777777" w:rsidR="002B0333" w:rsidRPr="0059095C" w:rsidRDefault="002B0333" w:rsidP="0059095C">
            <w:pPr>
              <w:bidi/>
              <w:rPr>
                <w:rFonts w:ascii="Calibri" w:eastAsia="Calibri" w:hAnsi="Calibri" w:cs="Arial"/>
                <w:lang w:val="en-US"/>
              </w:rPr>
            </w:pPr>
            <w:r w:rsidRPr="0059095C">
              <w:rPr>
                <w:rFonts w:ascii="Calibri" w:eastAsia="Calibri" w:hAnsi="Calibri" w:cs="Arial"/>
                <w:b/>
                <w:bCs/>
                <w:rtl/>
                <w:lang w:val="en-US"/>
              </w:rPr>
              <w:t>في تفسير نتائج الانحدار، لم تتم مناقشة الفرق بين معاملات</w:t>
            </w:r>
            <w:r w:rsidRPr="0059095C">
              <w:rPr>
                <w:rFonts w:ascii="Calibri" w:eastAsia="Calibri" w:hAnsi="Calibri" w:cs="Arial"/>
                <w:b/>
                <w:bCs/>
                <w:lang w:val="en-US"/>
              </w:rPr>
              <w:t xml:space="preserve"> B </w:t>
            </w:r>
            <w:r w:rsidRPr="0059095C">
              <w:rPr>
                <w:rFonts w:ascii="Calibri" w:eastAsia="Calibri" w:hAnsi="Calibri" w:cs="Arial"/>
                <w:b/>
                <w:bCs/>
                <w:rtl/>
                <w:lang w:val="en-US"/>
              </w:rPr>
              <w:t>و</w:t>
            </w:r>
            <w:r w:rsidRPr="0059095C">
              <w:rPr>
                <w:rFonts w:ascii="Calibri" w:eastAsia="Calibri" w:hAnsi="Calibri" w:cs="Arial"/>
                <w:b/>
                <w:bCs/>
                <w:lang w:val="en-US"/>
              </w:rPr>
              <w:t>Beta</w:t>
            </w:r>
            <w:r w:rsidRPr="0059095C">
              <w:rPr>
                <w:rFonts w:ascii="Calibri" w:eastAsia="Calibri" w:hAnsi="Calibri" w:cs="Arial"/>
                <w:b/>
                <w:bCs/>
                <w:rtl/>
                <w:lang w:val="en-US"/>
              </w:rPr>
              <w:t>، رغم استخدامهما معاً في الجدول</w:t>
            </w:r>
            <w:r w:rsidRPr="0059095C">
              <w:rPr>
                <w:rFonts w:ascii="Calibri" w:eastAsia="Calibri" w:hAnsi="Calibri" w:cs="Arial"/>
                <w:b/>
                <w:bCs/>
                <w:lang w:val="en-US"/>
              </w:rPr>
              <w:t>.</w:t>
            </w:r>
            <w:r w:rsidRPr="0059095C">
              <w:rPr>
                <w:rFonts w:ascii="Calibri" w:eastAsia="Calibri" w:hAnsi="Calibri" w:cs="Arial"/>
                <w:lang w:val="en-US"/>
              </w:rPr>
              <w:t xml:space="preserve"> </w:t>
            </w:r>
          </w:p>
        </w:tc>
        <w:tc>
          <w:tcPr>
            <w:tcW w:w="2364" w:type="pct"/>
          </w:tcPr>
          <w:p w14:paraId="53784F82" w14:textId="77777777" w:rsidR="00483C15" w:rsidRDefault="002B0333" w:rsidP="00B814AB">
            <w:pPr>
              <w:bidi/>
              <w:rPr>
                <w:rFonts w:cs="Arial"/>
                <w:rtl/>
              </w:rPr>
            </w:pPr>
            <w:r w:rsidRPr="002B0333">
              <w:rPr>
                <w:rFonts w:cs="Arial"/>
                <w:rtl/>
              </w:rPr>
              <w:t>لا يظهر في الفصل توضيحٌ صريح للفرق بين معاملات الانحدار غير المعيارية (</w:t>
            </w:r>
            <w:r w:rsidRPr="002B0333">
              <w:t>B</w:t>
            </w:r>
            <w:r w:rsidRPr="002B0333">
              <w:rPr>
                <w:rFonts w:cs="Arial"/>
                <w:rtl/>
              </w:rPr>
              <w:t>) والمعيارية (</w:t>
            </w:r>
            <w:r w:rsidRPr="002B0333">
              <w:t>Beta</w:t>
            </w:r>
            <w:r w:rsidRPr="002B0333">
              <w:rPr>
                <w:rFonts w:cs="Arial"/>
                <w:rtl/>
              </w:rPr>
              <w:t xml:space="preserve">)، ولا بيان سبب الاعتماد على معاملات </w:t>
            </w:r>
            <w:r w:rsidRPr="002B0333">
              <w:t>Beta</w:t>
            </w:r>
            <w:r w:rsidRPr="002B0333">
              <w:rPr>
                <w:rFonts w:cs="Arial"/>
                <w:rtl/>
              </w:rPr>
              <w:t xml:space="preserve"> عند ترتيب قوة تأثير المتغيرات المستقلة. </w:t>
            </w:r>
          </w:p>
          <w:p w14:paraId="0A261E28" w14:textId="006F9373" w:rsidR="002B0333" w:rsidRPr="007B469C" w:rsidRDefault="002B0333" w:rsidP="00483C15">
            <w:pPr>
              <w:bidi/>
              <w:rPr>
                <w:rFonts w:ascii="Calibri" w:eastAsia="Calibri" w:hAnsi="Calibri" w:cs="Arial"/>
                <w:highlight w:val="yellow"/>
                <w:rtl/>
                <w:lang w:val="en-US"/>
              </w:rPr>
            </w:pPr>
            <w:r w:rsidRPr="00483C15">
              <w:rPr>
                <w:rFonts w:cs="Arial"/>
                <w:highlight w:val="yellow"/>
                <w:rtl/>
              </w:rPr>
              <w:t xml:space="preserve">ولإغلاق الملاحظة، ينبغي إضافة جملة توضح أن معاملات </w:t>
            </w:r>
            <w:r w:rsidRPr="00483C15">
              <w:rPr>
                <w:highlight w:val="yellow"/>
              </w:rPr>
              <w:t>B</w:t>
            </w:r>
            <w:r w:rsidRPr="00483C15">
              <w:rPr>
                <w:rFonts w:cs="Arial"/>
                <w:highlight w:val="yellow"/>
                <w:rtl/>
              </w:rPr>
              <w:t xml:space="preserve"> تُستخدم لتفسير مقدار التغير المتوقع في المتغير التابع، بينما تُستخدم معاملات </w:t>
            </w:r>
            <w:r w:rsidRPr="00483C15">
              <w:rPr>
                <w:highlight w:val="yellow"/>
              </w:rPr>
              <w:t>Beta</w:t>
            </w:r>
            <w:r w:rsidRPr="00483C15">
              <w:rPr>
                <w:rFonts w:cs="Arial"/>
                <w:highlight w:val="yellow"/>
                <w:rtl/>
              </w:rPr>
              <w:t xml:space="preserve"> لإجراء المقارنة بين المتغيرات المستقلة وترتيب أهميتها النسبية لأنها معاملات معيارية قابلة للمقارنة.</w:t>
            </w:r>
          </w:p>
        </w:tc>
      </w:tr>
    </w:tbl>
    <w:p w14:paraId="1C4F8040" w14:textId="7AF72325" w:rsidR="0059095C" w:rsidRDefault="0059095C" w:rsidP="0059095C">
      <w:pPr>
        <w:bidi/>
        <w:rPr>
          <w:rFonts w:asciiTheme="minorBidi" w:hAnsiTheme="minorBidi"/>
          <w:sz w:val="28"/>
          <w:szCs w:val="28"/>
          <w:rtl/>
        </w:rPr>
      </w:pPr>
    </w:p>
    <w:tbl>
      <w:tblPr>
        <w:tblStyle w:val="1"/>
        <w:bidiVisual/>
        <w:tblW w:w="0" w:type="auto"/>
        <w:tblLook w:val="04A0" w:firstRow="1" w:lastRow="0" w:firstColumn="1" w:lastColumn="0" w:noHBand="0" w:noVBand="1"/>
      </w:tblPr>
      <w:tblGrid>
        <w:gridCol w:w="5747"/>
        <w:gridCol w:w="3129"/>
        <w:gridCol w:w="2203"/>
        <w:gridCol w:w="3311"/>
      </w:tblGrid>
      <w:tr w:rsidR="00483C15" w:rsidRPr="00483C15" w14:paraId="6068D0FC" w14:textId="77777777" w:rsidTr="007A2D1C">
        <w:tc>
          <w:tcPr>
            <w:tcW w:w="0" w:type="auto"/>
            <w:hideMark/>
          </w:tcPr>
          <w:p w14:paraId="79442B24" w14:textId="77777777" w:rsidR="007A2D1C" w:rsidRPr="00483C15" w:rsidRDefault="007A2D1C" w:rsidP="007A2D1C">
            <w:pPr>
              <w:bidi/>
              <w:rPr>
                <w:rFonts w:asciiTheme="minorBidi" w:hAnsiTheme="minorBidi"/>
                <w:sz w:val="28"/>
                <w:szCs w:val="28"/>
                <w:lang w:val="en-US"/>
              </w:rPr>
            </w:pPr>
            <w:r w:rsidRPr="00483C15">
              <w:rPr>
                <w:rFonts w:asciiTheme="minorBidi" w:hAnsiTheme="minorBidi"/>
                <w:sz w:val="28"/>
                <w:szCs w:val="28"/>
                <w:rtl/>
              </w:rPr>
              <w:t>الملاحظة</w:t>
            </w:r>
          </w:p>
        </w:tc>
        <w:tc>
          <w:tcPr>
            <w:tcW w:w="0" w:type="auto"/>
            <w:hideMark/>
          </w:tcPr>
          <w:p w14:paraId="4737FE5C" w14:textId="77777777" w:rsidR="007A2D1C" w:rsidRPr="00483C15" w:rsidRDefault="007A2D1C" w:rsidP="007A2D1C">
            <w:pPr>
              <w:bidi/>
              <w:rPr>
                <w:rFonts w:asciiTheme="minorBidi" w:hAnsiTheme="minorBidi"/>
                <w:sz w:val="28"/>
                <w:szCs w:val="28"/>
                <w:lang w:val="en-US"/>
              </w:rPr>
            </w:pPr>
            <w:r w:rsidRPr="00483C15">
              <w:rPr>
                <w:rFonts w:asciiTheme="minorBidi" w:hAnsiTheme="minorBidi"/>
                <w:sz w:val="28"/>
                <w:szCs w:val="28"/>
                <w:rtl/>
              </w:rPr>
              <w:t>التبرير العلمي</w:t>
            </w:r>
          </w:p>
        </w:tc>
        <w:tc>
          <w:tcPr>
            <w:tcW w:w="0" w:type="auto"/>
            <w:hideMark/>
          </w:tcPr>
          <w:p w14:paraId="4A25FA0B" w14:textId="77777777" w:rsidR="007A2D1C" w:rsidRPr="00483C15" w:rsidRDefault="007A2D1C" w:rsidP="007A2D1C">
            <w:pPr>
              <w:bidi/>
              <w:rPr>
                <w:rFonts w:asciiTheme="minorBidi" w:hAnsiTheme="minorBidi"/>
                <w:sz w:val="28"/>
                <w:szCs w:val="28"/>
                <w:lang w:val="en-US"/>
              </w:rPr>
            </w:pPr>
            <w:r w:rsidRPr="00483C15">
              <w:rPr>
                <w:rFonts w:asciiTheme="minorBidi" w:hAnsiTheme="minorBidi"/>
                <w:sz w:val="28"/>
                <w:szCs w:val="28"/>
                <w:rtl/>
              </w:rPr>
              <w:t>الأثر</w:t>
            </w:r>
          </w:p>
        </w:tc>
        <w:tc>
          <w:tcPr>
            <w:tcW w:w="0" w:type="auto"/>
            <w:hideMark/>
          </w:tcPr>
          <w:p w14:paraId="2DF6640B" w14:textId="77777777" w:rsidR="007A2D1C" w:rsidRPr="00483C15" w:rsidRDefault="007A2D1C" w:rsidP="007A2D1C">
            <w:pPr>
              <w:bidi/>
              <w:rPr>
                <w:rFonts w:asciiTheme="minorBidi" w:hAnsiTheme="minorBidi"/>
                <w:sz w:val="28"/>
                <w:szCs w:val="28"/>
                <w:lang w:val="en-US"/>
              </w:rPr>
            </w:pPr>
            <w:r w:rsidRPr="00483C15">
              <w:rPr>
                <w:rFonts w:asciiTheme="minorBidi" w:hAnsiTheme="minorBidi"/>
                <w:sz w:val="28"/>
                <w:szCs w:val="28"/>
                <w:rtl/>
              </w:rPr>
              <w:t>التعديل المطلوب</w:t>
            </w:r>
          </w:p>
        </w:tc>
      </w:tr>
      <w:tr w:rsidR="00483C15" w:rsidRPr="00483C15" w14:paraId="13471247" w14:textId="77777777" w:rsidTr="007A2D1C">
        <w:tc>
          <w:tcPr>
            <w:tcW w:w="0" w:type="auto"/>
            <w:hideMark/>
          </w:tcPr>
          <w:p w14:paraId="48BE260D" w14:textId="400E5214" w:rsidR="007A2D1C" w:rsidRPr="00483C15" w:rsidRDefault="007A2D1C" w:rsidP="007A2D1C">
            <w:pPr>
              <w:bidi/>
              <w:rPr>
                <w:rFonts w:asciiTheme="minorBidi" w:hAnsiTheme="minorBidi"/>
                <w:sz w:val="28"/>
                <w:szCs w:val="28"/>
                <w:lang w:val="en-US"/>
              </w:rPr>
            </w:pPr>
            <w:r w:rsidRPr="00483C15">
              <w:rPr>
                <w:rFonts w:asciiTheme="minorBidi" w:hAnsiTheme="minorBidi"/>
                <w:sz w:val="28"/>
                <w:szCs w:val="28"/>
                <w:rtl/>
              </w:rPr>
              <w:t>عدم الاتساق في تعريف المتغير الوسيط بين التساؤلات والأهداف والفرضيات؛ إذ استخدمت الدراسة مصطلحي العوامل البيئية والتنظيمية والبيئة الداعمة لتطبيق الاستدامة للإشارة إلى المتغير نفسه</w:t>
            </w:r>
            <w:r w:rsidRPr="00483C15">
              <w:rPr>
                <w:rFonts w:asciiTheme="minorBidi" w:hAnsiTheme="minorBidi"/>
                <w:sz w:val="28"/>
                <w:szCs w:val="28"/>
                <w:lang w:val="en-US"/>
              </w:rPr>
              <w:t>.</w:t>
            </w:r>
            <w:r w:rsidR="00483C15">
              <w:rPr>
                <w:rFonts w:asciiTheme="minorBidi" w:hAnsiTheme="minorBidi" w:hint="cs"/>
                <w:sz w:val="28"/>
                <w:szCs w:val="28"/>
                <w:rtl/>
                <w:lang w:val="en-US"/>
              </w:rPr>
              <w:t xml:space="preserve"> </w:t>
            </w:r>
            <w:r w:rsidR="00483C15" w:rsidRPr="00483C15">
              <w:rPr>
                <w:rFonts w:asciiTheme="minorBidi" w:hAnsiTheme="minorBidi" w:hint="cs"/>
                <w:b/>
                <w:bCs/>
                <w:sz w:val="28"/>
                <w:szCs w:val="28"/>
                <w:highlight w:val="red"/>
                <w:rtl/>
                <w:lang w:val="en-US"/>
              </w:rPr>
              <w:t>(هذه الملاحظة تم الاشارة اليها اكثر من خمس مرات منذ كتابة الرسالة ولا زالت غير مغلقة)</w:t>
            </w:r>
          </w:p>
        </w:tc>
        <w:tc>
          <w:tcPr>
            <w:tcW w:w="0" w:type="auto"/>
            <w:hideMark/>
          </w:tcPr>
          <w:p w14:paraId="41C6A713" w14:textId="77777777" w:rsidR="007A2D1C" w:rsidRPr="00483C15" w:rsidRDefault="007A2D1C" w:rsidP="007A2D1C">
            <w:pPr>
              <w:bidi/>
              <w:rPr>
                <w:rFonts w:asciiTheme="minorBidi" w:hAnsiTheme="minorBidi"/>
                <w:sz w:val="28"/>
                <w:szCs w:val="28"/>
                <w:lang w:val="en-US"/>
              </w:rPr>
            </w:pPr>
            <w:r w:rsidRPr="00483C15">
              <w:rPr>
                <w:rFonts w:asciiTheme="minorBidi" w:hAnsiTheme="minorBidi"/>
                <w:sz w:val="28"/>
                <w:szCs w:val="28"/>
                <w:rtl/>
              </w:rPr>
              <w:t>يجب أن يحمل كل متغير اسمًا واحدًا ثابتًا في جميع أجزاء الدراسة لضمان الاتساق المنهجي وسهولة بناء النموذج واختبار الفرضيات</w:t>
            </w:r>
            <w:r w:rsidRPr="00483C15">
              <w:rPr>
                <w:rFonts w:asciiTheme="minorBidi" w:hAnsiTheme="minorBidi"/>
                <w:sz w:val="28"/>
                <w:szCs w:val="28"/>
                <w:lang w:val="en-US"/>
              </w:rPr>
              <w:t>.</w:t>
            </w:r>
          </w:p>
        </w:tc>
        <w:tc>
          <w:tcPr>
            <w:tcW w:w="0" w:type="auto"/>
            <w:hideMark/>
          </w:tcPr>
          <w:p w14:paraId="7D046262" w14:textId="77777777" w:rsidR="007A2D1C" w:rsidRPr="00483C15" w:rsidRDefault="007A2D1C" w:rsidP="007A2D1C">
            <w:pPr>
              <w:bidi/>
              <w:rPr>
                <w:rFonts w:asciiTheme="minorBidi" w:hAnsiTheme="minorBidi"/>
                <w:sz w:val="28"/>
                <w:szCs w:val="28"/>
                <w:lang w:val="en-US"/>
              </w:rPr>
            </w:pPr>
            <w:r w:rsidRPr="00483C15">
              <w:rPr>
                <w:rFonts w:asciiTheme="minorBidi" w:hAnsiTheme="minorBidi"/>
                <w:sz w:val="28"/>
                <w:szCs w:val="28"/>
                <w:rtl/>
              </w:rPr>
              <w:t>يسبب غموضًا في النموذج المفاهيمي ويؤثر في وضوح التحليل الإحصائي</w:t>
            </w:r>
            <w:r w:rsidRPr="00483C15">
              <w:rPr>
                <w:rFonts w:asciiTheme="minorBidi" w:hAnsiTheme="minorBidi"/>
                <w:sz w:val="28"/>
                <w:szCs w:val="28"/>
                <w:lang w:val="en-US"/>
              </w:rPr>
              <w:t>.</w:t>
            </w:r>
          </w:p>
        </w:tc>
        <w:tc>
          <w:tcPr>
            <w:tcW w:w="0" w:type="auto"/>
            <w:hideMark/>
          </w:tcPr>
          <w:p w14:paraId="2C3F4BAE" w14:textId="77777777" w:rsidR="007A2D1C" w:rsidRPr="00483C15" w:rsidRDefault="007A2D1C" w:rsidP="007A2D1C">
            <w:pPr>
              <w:bidi/>
              <w:rPr>
                <w:rFonts w:asciiTheme="minorBidi" w:hAnsiTheme="minorBidi"/>
                <w:sz w:val="28"/>
                <w:szCs w:val="28"/>
                <w:lang w:val="en-US"/>
              </w:rPr>
            </w:pPr>
            <w:r w:rsidRPr="00483C15">
              <w:rPr>
                <w:rFonts w:asciiTheme="minorBidi" w:hAnsiTheme="minorBidi"/>
                <w:sz w:val="28"/>
                <w:szCs w:val="28"/>
                <w:rtl/>
              </w:rPr>
              <w:t>اعتماد مسمى واحد للمتغير الوسيط واستخدامه بصورة موحدة في مشكلة الدراسة، والتساؤلات، والأهداف، والفرضيات، والإطار النظري</w:t>
            </w:r>
            <w:r w:rsidRPr="00483C15">
              <w:rPr>
                <w:rFonts w:asciiTheme="minorBidi" w:hAnsiTheme="minorBidi"/>
                <w:sz w:val="28"/>
                <w:szCs w:val="28"/>
                <w:lang w:val="en-US"/>
              </w:rPr>
              <w:t>.</w:t>
            </w:r>
          </w:p>
        </w:tc>
      </w:tr>
      <w:tr w:rsidR="00483C15" w:rsidRPr="00483C15" w14:paraId="3E303026" w14:textId="77777777" w:rsidTr="007A2D1C">
        <w:tc>
          <w:tcPr>
            <w:tcW w:w="0" w:type="auto"/>
            <w:hideMark/>
          </w:tcPr>
          <w:p w14:paraId="41AB8605" w14:textId="77777777" w:rsidR="007A2D1C" w:rsidRPr="00483C15" w:rsidRDefault="007A2D1C" w:rsidP="007A2D1C">
            <w:pPr>
              <w:bidi/>
              <w:rPr>
                <w:rFonts w:asciiTheme="minorBidi" w:hAnsiTheme="minorBidi"/>
                <w:sz w:val="28"/>
                <w:szCs w:val="28"/>
                <w:lang w:val="en-US"/>
              </w:rPr>
            </w:pPr>
            <w:r w:rsidRPr="00483C15">
              <w:rPr>
                <w:rFonts w:asciiTheme="minorBidi" w:hAnsiTheme="minorBidi"/>
                <w:sz w:val="28"/>
                <w:szCs w:val="28"/>
                <w:rtl/>
              </w:rPr>
              <w:t xml:space="preserve">أُدرج </w:t>
            </w:r>
            <w:r w:rsidRPr="00483C15">
              <w:rPr>
                <w:rFonts w:asciiTheme="minorBidi" w:hAnsiTheme="minorBidi"/>
                <w:sz w:val="28"/>
                <w:szCs w:val="28"/>
                <w:lang w:val="en-US"/>
              </w:rPr>
              <w:t>"</w:t>
            </w:r>
            <w:r w:rsidRPr="00483C15">
              <w:rPr>
                <w:rFonts w:asciiTheme="minorBidi" w:hAnsiTheme="minorBidi"/>
                <w:sz w:val="28"/>
                <w:szCs w:val="28"/>
                <w:rtl/>
              </w:rPr>
              <w:t>تقديم توصيات</w:t>
            </w:r>
            <w:r w:rsidRPr="00483C15">
              <w:rPr>
                <w:rFonts w:asciiTheme="minorBidi" w:hAnsiTheme="minorBidi"/>
                <w:sz w:val="28"/>
                <w:szCs w:val="28"/>
                <w:lang w:val="en-US"/>
              </w:rPr>
              <w:t xml:space="preserve">" </w:t>
            </w:r>
            <w:r w:rsidRPr="00483C15">
              <w:rPr>
                <w:rFonts w:asciiTheme="minorBidi" w:hAnsiTheme="minorBidi"/>
                <w:sz w:val="28"/>
                <w:szCs w:val="28"/>
                <w:rtl/>
              </w:rPr>
              <w:t>ضمن أهداف الدراسة، رغم أنه يمثل مخرجًا من مخرجات البحث وليس هدفًا بحثيًا</w:t>
            </w:r>
            <w:r w:rsidRPr="00483C15">
              <w:rPr>
                <w:rFonts w:asciiTheme="minorBidi" w:hAnsiTheme="minorBidi"/>
                <w:sz w:val="28"/>
                <w:szCs w:val="28"/>
                <w:lang w:val="en-US"/>
              </w:rPr>
              <w:t>.</w:t>
            </w:r>
          </w:p>
        </w:tc>
        <w:tc>
          <w:tcPr>
            <w:tcW w:w="0" w:type="auto"/>
            <w:hideMark/>
          </w:tcPr>
          <w:p w14:paraId="6C41355F" w14:textId="77777777" w:rsidR="007A2D1C" w:rsidRPr="00483C15" w:rsidRDefault="007A2D1C" w:rsidP="007A2D1C">
            <w:pPr>
              <w:bidi/>
              <w:rPr>
                <w:rFonts w:asciiTheme="minorBidi" w:hAnsiTheme="minorBidi"/>
                <w:sz w:val="28"/>
                <w:szCs w:val="28"/>
                <w:lang w:val="en-US"/>
              </w:rPr>
            </w:pPr>
            <w:r w:rsidRPr="00483C15">
              <w:rPr>
                <w:rFonts w:asciiTheme="minorBidi" w:hAnsiTheme="minorBidi"/>
                <w:sz w:val="28"/>
                <w:szCs w:val="28"/>
                <w:rtl/>
              </w:rPr>
              <w:t>الأهداف يجب أن تقتصر على ما تسعى الدراسة إلى اختباره أو تفسيره، أما التوصيات فتُبنى على النتائج النهائية</w:t>
            </w:r>
            <w:r w:rsidRPr="00483C15">
              <w:rPr>
                <w:rFonts w:asciiTheme="minorBidi" w:hAnsiTheme="minorBidi"/>
                <w:sz w:val="28"/>
                <w:szCs w:val="28"/>
                <w:lang w:val="en-US"/>
              </w:rPr>
              <w:t>.</w:t>
            </w:r>
          </w:p>
        </w:tc>
        <w:tc>
          <w:tcPr>
            <w:tcW w:w="0" w:type="auto"/>
            <w:hideMark/>
          </w:tcPr>
          <w:p w14:paraId="1CA96943" w14:textId="77777777" w:rsidR="007A2D1C" w:rsidRPr="00483C15" w:rsidRDefault="007A2D1C" w:rsidP="007A2D1C">
            <w:pPr>
              <w:bidi/>
              <w:rPr>
                <w:rFonts w:asciiTheme="minorBidi" w:hAnsiTheme="minorBidi"/>
                <w:sz w:val="28"/>
                <w:szCs w:val="28"/>
                <w:lang w:val="en-US"/>
              </w:rPr>
            </w:pPr>
            <w:r w:rsidRPr="00483C15">
              <w:rPr>
                <w:rFonts w:asciiTheme="minorBidi" w:hAnsiTheme="minorBidi"/>
                <w:sz w:val="28"/>
                <w:szCs w:val="28"/>
                <w:rtl/>
              </w:rPr>
              <w:t>يضعف الدقة المنهجية في صياغة أهداف الدراسة</w:t>
            </w:r>
            <w:r w:rsidRPr="00483C15">
              <w:rPr>
                <w:rFonts w:asciiTheme="minorBidi" w:hAnsiTheme="minorBidi"/>
                <w:sz w:val="28"/>
                <w:szCs w:val="28"/>
                <w:lang w:val="en-US"/>
              </w:rPr>
              <w:t>.</w:t>
            </w:r>
          </w:p>
        </w:tc>
        <w:tc>
          <w:tcPr>
            <w:tcW w:w="0" w:type="auto"/>
            <w:hideMark/>
          </w:tcPr>
          <w:p w14:paraId="2A37EA9C" w14:textId="77777777" w:rsidR="007A2D1C" w:rsidRPr="00483C15" w:rsidRDefault="007A2D1C" w:rsidP="007A2D1C">
            <w:pPr>
              <w:bidi/>
              <w:rPr>
                <w:rFonts w:asciiTheme="minorBidi" w:hAnsiTheme="minorBidi"/>
                <w:sz w:val="28"/>
                <w:szCs w:val="28"/>
                <w:lang w:val="en-US"/>
              </w:rPr>
            </w:pPr>
            <w:r w:rsidRPr="00483C15">
              <w:rPr>
                <w:rFonts w:asciiTheme="minorBidi" w:hAnsiTheme="minorBidi"/>
                <w:sz w:val="28"/>
                <w:szCs w:val="28"/>
                <w:rtl/>
              </w:rPr>
              <w:t>حذف هدف "تقديم توصيات" والإبقاء على الأهداف البحثية فقط</w:t>
            </w:r>
            <w:r w:rsidRPr="00483C15">
              <w:rPr>
                <w:rFonts w:asciiTheme="minorBidi" w:hAnsiTheme="minorBidi"/>
                <w:sz w:val="28"/>
                <w:szCs w:val="28"/>
                <w:lang w:val="en-US"/>
              </w:rPr>
              <w:t>.</w:t>
            </w:r>
          </w:p>
        </w:tc>
      </w:tr>
      <w:tr w:rsidR="00483C15" w:rsidRPr="00483C15" w14:paraId="6F62878D" w14:textId="77777777" w:rsidTr="007A2D1C">
        <w:tc>
          <w:tcPr>
            <w:tcW w:w="0" w:type="auto"/>
            <w:hideMark/>
          </w:tcPr>
          <w:p w14:paraId="67BB86C5" w14:textId="77777777" w:rsidR="007A2D1C" w:rsidRPr="00483C15" w:rsidRDefault="007A2D1C" w:rsidP="007A2D1C">
            <w:pPr>
              <w:bidi/>
              <w:rPr>
                <w:rFonts w:asciiTheme="minorBidi" w:hAnsiTheme="minorBidi"/>
                <w:sz w:val="28"/>
                <w:szCs w:val="28"/>
                <w:lang w:val="en-US"/>
              </w:rPr>
            </w:pPr>
            <w:r w:rsidRPr="00483C15">
              <w:rPr>
                <w:rFonts w:asciiTheme="minorBidi" w:hAnsiTheme="minorBidi"/>
                <w:sz w:val="28"/>
                <w:szCs w:val="28"/>
                <w:rtl/>
              </w:rPr>
              <w:t xml:space="preserve">صيغت الفرضيات بصيغة </w:t>
            </w:r>
            <w:r w:rsidRPr="00483C15">
              <w:rPr>
                <w:rFonts w:asciiTheme="minorBidi" w:hAnsiTheme="minorBidi"/>
                <w:sz w:val="28"/>
                <w:szCs w:val="28"/>
                <w:lang w:val="en-US"/>
              </w:rPr>
              <w:t>"</w:t>
            </w:r>
            <w:r w:rsidRPr="00483C15">
              <w:rPr>
                <w:rFonts w:asciiTheme="minorBidi" w:hAnsiTheme="minorBidi"/>
                <w:sz w:val="28"/>
                <w:szCs w:val="28"/>
                <w:rtl/>
              </w:rPr>
              <w:t>توجد علاقة</w:t>
            </w:r>
            <w:r w:rsidRPr="00483C15">
              <w:rPr>
                <w:rFonts w:asciiTheme="minorBidi" w:hAnsiTheme="minorBidi"/>
                <w:sz w:val="28"/>
                <w:szCs w:val="28"/>
                <w:lang w:val="en-US"/>
              </w:rPr>
              <w:t xml:space="preserve">" </w:t>
            </w:r>
            <w:r w:rsidRPr="00483C15">
              <w:rPr>
                <w:rFonts w:asciiTheme="minorBidi" w:hAnsiTheme="minorBidi"/>
                <w:sz w:val="28"/>
                <w:szCs w:val="28"/>
                <w:rtl/>
              </w:rPr>
              <w:t>بينما تعتمد الدراسة على تحليل أثر المتغير المستقل في المتغير التابع</w:t>
            </w:r>
            <w:r w:rsidRPr="00483C15">
              <w:rPr>
                <w:rFonts w:asciiTheme="minorBidi" w:hAnsiTheme="minorBidi"/>
                <w:sz w:val="28"/>
                <w:szCs w:val="28"/>
                <w:lang w:val="en-US"/>
              </w:rPr>
              <w:t>.</w:t>
            </w:r>
          </w:p>
        </w:tc>
        <w:tc>
          <w:tcPr>
            <w:tcW w:w="0" w:type="auto"/>
            <w:hideMark/>
          </w:tcPr>
          <w:p w14:paraId="202E10B4" w14:textId="77777777" w:rsidR="007A2D1C" w:rsidRPr="00483C15" w:rsidRDefault="007A2D1C" w:rsidP="007A2D1C">
            <w:pPr>
              <w:bidi/>
              <w:rPr>
                <w:rFonts w:asciiTheme="minorBidi" w:hAnsiTheme="minorBidi"/>
                <w:sz w:val="28"/>
                <w:szCs w:val="28"/>
                <w:lang w:val="en-US"/>
              </w:rPr>
            </w:pPr>
            <w:r w:rsidRPr="00483C15">
              <w:rPr>
                <w:rFonts w:asciiTheme="minorBidi" w:hAnsiTheme="minorBidi"/>
                <w:sz w:val="28"/>
                <w:szCs w:val="28"/>
                <w:rtl/>
              </w:rPr>
              <w:t xml:space="preserve">عند استخدام تحليل الانحدار يكون من الأدق صياغة الفرضيات بصيغة </w:t>
            </w:r>
            <w:r w:rsidRPr="00483C15">
              <w:rPr>
                <w:rFonts w:asciiTheme="minorBidi" w:hAnsiTheme="minorBidi"/>
                <w:sz w:val="28"/>
                <w:szCs w:val="28"/>
                <w:lang w:val="en-US"/>
              </w:rPr>
              <w:t>"</w:t>
            </w:r>
            <w:r w:rsidRPr="00483C15">
              <w:rPr>
                <w:rFonts w:asciiTheme="minorBidi" w:hAnsiTheme="minorBidi"/>
                <w:sz w:val="28"/>
                <w:szCs w:val="28"/>
                <w:rtl/>
              </w:rPr>
              <w:t>يوجد أثر ذو دلالة إحصائية</w:t>
            </w:r>
            <w:r w:rsidRPr="00483C15">
              <w:rPr>
                <w:rFonts w:asciiTheme="minorBidi" w:hAnsiTheme="minorBidi"/>
                <w:sz w:val="28"/>
                <w:szCs w:val="28"/>
                <w:lang w:val="en-US"/>
              </w:rPr>
              <w:t>".</w:t>
            </w:r>
          </w:p>
        </w:tc>
        <w:tc>
          <w:tcPr>
            <w:tcW w:w="0" w:type="auto"/>
            <w:hideMark/>
          </w:tcPr>
          <w:p w14:paraId="22439AC4" w14:textId="77777777" w:rsidR="007A2D1C" w:rsidRPr="00483C15" w:rsidRDefault="007A2D1C" w:rsidP="007A2D1C">
            <w:pPr>
              <w:bidi/>
              <w:rPr>
                <w:rFonts w:asciiTheme="minorBidi" w:hAnsiTheme="minorBidi"/>
                <w:sz w:val="28"/>
                <w:szCs w:val="28"/>
                <w:lang w:val="en-US"/>
              </w:rPr>
            </w:pPr>
            <w:r w:rsidRPr="00483C15">
              <w:rPr>
                <w:rFonts w:asciiTheme="minorBidi" w:hAnsiTheme="minorBidi"/>
                <w:sz w:val="28"/>
                <w:szCs w:val="28"/>
                <w:rtl/>
              </w:rPr>
              <w:t>قد يحدث عدم اتساق بين الفرضيات والتحليل الإحصائي المستخدم</w:t>
            </w:r>
            <w:r w:rsidRPr="00483C15">
              <w:rPr>
                <w:rFonts w:asciiTheme="minorBidi" w:hAnsiTheme="minorBidi"/>
                <w:sz w:val="28"/>
                <w:szCs w:val="28"/>
                <w:lang w:val="en-US"/>
              </w:rPr>
              <w:t>.</w:t>
            </w:r>
          </w:p>
        </w:tc>
        <w:tc>
          <w:tcPr>
            <w:tcW w:w="0" w:type="auto"/>
            <w:hideMark/>
          </w:tcPr>
          <w:p w14:paraId="16950EB9" w14:textId="77777777" w:rsidR="007A2D1C" w:rsidRPr="00483C15" w:rsidRDefault="007A2D1C" w:rsidP="007A2D1C">
            <w:pPr>
              <w:bidi/>
              <w:rPr>
                <w:rFonts w:asciiTheme="minorBidi" w:hAnsiTheme="minorBidi"/>
                <w:sz w:val="28"/>
                <w:szCs w:val="28"/>
                <w:lang w:val="en-US"/>
              </w:rPr>
            </w:pPr>
            <w:r w:rsidRPr="00483C15">
              <w:rPr>
                <w:rFonts w:asciiTheme="minorBidi" w:hAnsiTheme="minorBidi"/>
                <w:sz w:val="28"/>
                <w:szCs w:val="28"/>
                <w:rtl/>
              </w:rPr>
              <w:t>إعادة صياغة الفرضية الرئيسة والفرضيات الفرعية بصيغة الأثر إذا كان التحليل يعتمد على الانحدار</w:t>
            </w:r>
            <w:r w:rsidRPr="00483C15">
              <w:rPr>
                <w:rFonts w:asciiTheme="minorBidi" w:hAnsiTheme="minorBidi"/>
                <w:sz w:val="28"/>
                <w:szCs w:val="28"/>
                <w:lang w:val="en-US"/>
              </w:rPr>
              <w:t>.</w:t>
            </w:r>
          </w:p>
        </w:tc>
      </w:tr>
      <w:tr w:rsidR="00483C15" w:rsidRPr="00483C15" w14:paraId="12FD7087" w14:textId="77777777" w:rsidTr="007A2D1C">
        <w:tc>
          <w:tcPr>
            <w:tcW w:w="0" w:type="auto"/>
            <w:hideMark/>
          </w:tcPr>
          <w:p w14:paraId="701A3E3E" w14:textId="2E037A3C" w:rsidR="007A2D1C" w:rsidRPr="00483C15" w:rsidRDefault="007A2D1C" w:rsidP="007A2D1C">
            <w:pPr>
              <w:bidi/>
              <w:rPr>
                <w:rFonts w:asciiTheme="minorBidi" w:hAnsiTheme="minorBidi"/>
                <w:sz w:val="28"/>
                <w:szCs w:val="28"/>
                <w:lang w:val="en-US"/>
              </w:rPr>
            </w:pPr>
            <w:r w:rsidRPr="00483C15">
              <w:rPr>
                <w:rFonts w:asciiTheme="minorBidi" w:hAnsiTheme="minorBidi"/>
                <w:sz w:val="28"/>
                <w:szCs w:val="28"/>
                <w:rtl/>
              </w:rPr>
              <w:lastRenderedPageBreak/>
              <w:t>ترتيب أبعاد المتغير التابع يختلف بين مقدمة الأهداف، والتساؤلات، والأهداف الفرعية، والفرضيات</w:t>
            </w:r>
            <w:r w:rsidRPr="00483C15">
              <w:rPr>
                <w:rFonts w:asciiTheme="minorBidi" w:hAnsiTheme="minorBidi"/>
                <w:sz w:val="28"/>
                <w:szCs w:val="28"/>
                <w:lang w:val="en-US"/>
              </w:rPr>
              <w:t>.</w:t>
            </w:r>
            <w:r w:rsidR="00483C15">
              <w:rPr>
                <w:rFonts w:asciiTheme="minorBidi" w:hAnsiTheme="minorBidi" w:hint="cs"/>
                <w:sz w:val="28"/>
                <w:szCs w:val="28"/>
                <w:rtl/>
                <w:lang w:val="en-US"/>
              </w:rPr>
              <w:t xml:space="preserve"> (</w:t>
            </w:r>
            <w:r w:rsidR="00483C15" w:rsidRPr="00483C15">
              <w:rPr>
                <w:rFonts w:asciiTheme="minorBidi" w:hAnsiTheme="minorBidi" w:hint="cs"/>
                <w:b/>
                <w:bCs/>
                <w:sz w:val="28"/>
                <w:szCs w:val="28"/>
                <w:highlight w:val="red"/>
                <w:rtl/>
                <w:lang w:val="en-US"/>
              </w:rPr>
              <w:t>هذه الملاحظة تم الاشارة اليها اكثر من خمس مرات منذ كتابة الرسالة ولا زالت غير مغلقة)</w:t>
            </w:r>
          </w:p>
        </w:tc>
        <w:tc>
          <w:tcPr>
            <w:tcW w:w="0" w:type="auto"/>
            <w:hideMark/>
          </w:tcPr>
          <w:p w14:paraId="39D2BE12" w14:textId="77777777" w:rsidR="007A2D1C" w:rsidRPr="00483C15" w:rsidRDefault="007A2D1C" w:rsidP="007A2D1C">
            <w:pPr>
              <w:bidi/>
              <w:rPr>
                <w:rFonts w:asciiTheme="minorBidi" w:hAnsiTheme="minorBidi"/>
                <w:sz w:val="28"/>
                <w:szCs w:val="28"/>
                <w:lang w:val="en-US"/>
              </w:rPr>
            </w:pPr>
            <w:r w:rsidRPr="00483C15">
              <w:rPr>
                <w:rFonts w:asciiTheme="minorBidi" w:hAnsiTheme="minorBidi"/>
                <w:sz w:val="28"/>
                <w:szCs w:val="28"/>
                <w:rtl/>
              </w:rPr>
              <w:t>ثبات ترتيب الأبعاد في جميع أجزاء الدراسة يعزز الاتساق الداخلي ويسهّل متابعة النموذج البحثي</w:t>
            </w:r>
            <w:r w:rsidRPr="00483C15">
              <w:rPr>
                <w:rFonts w:asciiTheme="minorBidi" w:hAnsiTheme="minorBidi"/>
                <w:sz w:val="28"/>
                <w:szCs w:val="28"/>
                <w:lang w:val="en-US"/>
              </w:rPr>
              <w:t>.</w:t>
            </w:r>
          </w:p>
        </w:tc>
        <w:tc>
          <w:tcPr>
            <w:tcW w:w="0" w:type="auto"/>
            <w:hideMark/>
          </w:tcPr>
          <w:p w14:paraId="64D28198" w14:textId="77777777" w:rsidR="007A2D1C" w:rsidRPr="00483C15" w:rsidRDefault="007A2D1C" w:rsidP="007A2D1C">
            <w:pPr>
              <w:bidi/>
              <w:rPr>
                <w:rFonts w:asciiTheme="minorBidi" w:hAnsiTheme="minorBidi"/>
                <w:sz w:val="28"/>
                <w:szCs w:val="28"/>
                <w:lang w:val="en-US"/>
              </w:rPr>
            </w:pPr>
            <w:r w:rsidRPr="00483C15">
              <w:rPr>
                <w:rFonts w:asciiTheme="minorBidi" w:hAnsiTheme="minorBidi"/>
                <w:sz w:val="28"/>
                <w:szCs w:val="28"/>
                <w:rtl/>
              </w:rPr>
              <w:t>يؤثر على جودة العرض والمنطق التسلسلي للدراسة</w:t>
            </w:r>
            <w:r w:rsidRPr="00483C15">
              <w:rPr>
                <w:rFonts w:asciiTheme="minorBidi" w:hAnsiTheme="minorBidi"/>
                <w:sz w:val="28"/>
                <w:szCs w:val="28"/>
                <w:lang w:val="en-US"/>
              </w:rPr>
              <w:t>.</w:t>
            </w:r>
          </w:p>
        </w:tc>
        <w:tc>
          <w:tcPr>
            <w:tcW w:w="0" w:type="auto"/>
            <w:hideMark/>
          </w:tcPr>
          <w:p w14:paraId="7AC281E0" w14:textId="77777777" w:rsidR="007A2D1C" w:rsidRPr="00483C15" w:rsidRDefault="007A2D1C" w:rsidP="007A2D1C">
            <w:pPr>
              <w:bidi/>
              <w:rPr>
                <w:rFonts w:asciiTheme="minorBidi" w:hAnsiTheme="minorBidi"/>
                <w:sz w:val="28"/>
                <w:szCs w:val="28"/>
                <w:lang w:val="en-US"/>
              </w:rPr>
            </w:pPr>
            <w:r w:rsidRPr="00483C15">
              <w:rPr>
                <w:rFonts w:asciiTheme="minorBidi" w:hAnsiTheme="minorBidi"/>
                <w:sz w:val="28"/>
                <w:szCs w:val="28"/>
                <w:rtl/>
              </w:rPr>
              <w:t>اعتماد ترتيب واحد وثابت لأبعاد أداء المشاريع الإنشائية في جميع أجزاء الرسالة</w:t>
            </w:r>
            <w:r w:rsidRPr="00483C15">
              <w:rPr>
                <w:rFonts w:asciiTheme="minorBidi" w:hAnsiTheme="minorBidi"/>
                <w:sz w:val="28"/>
                <w:szCs w:val="28"/>
                <w:lang w:val="en-US"/>
              </w:rPr>
              <w:t>.</w:t>
            </w:r>
          </w:p>
        </w:tc>
      </w:tr>
    </w:tbl>
    <w:p w14:paraId="760C3E86" w14:textId="167AFFAD" w:rsidR="007A2D1C" w:rsidRDefault="007A2D1C" w:rsidP="007A2D1C">
      <w:pPr>
        <w:bidi/>
        <w:rPr>
          <w:rFonts w:asciiTheme="minorBidi" w:hAnsiTheme="minorBidi"/>
          <w:sz w:val="28"/>
          <w:szCs w:val="28"/>
          <w:rtl/>
          <w:lang w:val="en-US"/>
        </w:rPr>
      </w:pPr>
    </w:p>
    <w:p w14:paraId="31DBA9B0" w14:textId="3A4A7446" w:rsidR="007A2D1C" w:rsidRPr="007A2D1C" w:rsidRDefault="007A2D1C" w:rsidP="007A2D1C">
      <w:pPr>
        <w:spacing w:before="100" w:beforeAutospacing="1" w:after="100" w:afterAutospacing="1" w:line="240" w:lineRule="auto"/>
        <w:rPr>
          <w:rFonts w:ascii="Times New Roman" w:eastAsia="Times New Roman" w:hAnsi="Times New Roman" w:cs="Times New Roman"/>
          <w:sz w:val="24"/>
          <w:szCs w:val="24"/>
          <w:lang w:val="en-US"/>
        </w:rPr>
      </w:pPr>
    </w:p>
    <w:tbl>
      <w:tblPr>
        <w:tblStyle w:val="1"/>
        <w:bidiVisual/>
        <w:tblW w:w="0" w:type="auto"/>
        <w:tblLook w:val="04A0" w:firstRow="1" w:lastRow="0" w:firstColumn="1" w:lastColumn="0" w:noHBand="0" w:noVBand="1"/>
      </w:tblPr>
      <w:tblGrid>
        <w:gridCol w:w="3995"/>
        <w:gridCol w:w="3055"/>
        <w:gridCol w:w="2546"/>
        <w:gridCol w:w="4794"/>
      </w:tblGrid>
      <w:tr w:rsidR="007A2D1C" w:rsidRPr="007A2D1C" w14:paraId="7B68A07F" w14:textId="77777777" w:rsidTr="007A2D1C">
        <w:tc>
          <w:tcPr>
            <w:tcW w:w="0" w:type="auto"/>
            <w:hideMark/>
          </w:tcPr>
          <w:p w14:paraId="332000D7" w14:textId="04583AA5" w:rsidR="007A2D1C" w:rsidRPr="007A2D1C" w:rsidRDefault="007A2D1C" w:rsidP="007A2D1C">
            <w:pPr>
              <w:bidi/>
              <w:spacing w:after="0" w:line="240" w:lineRule="auto"/>
              <w:jc w:val="center"/>
              <w:rPr>
                <w:rFonts w:ascii="Times New Roman" w:eastAsia="Times New Roman" w:hAnsi="Times New Roman" w:cs="Times New Roman"/>
                <w:b/>
                <w:bCs/>
                <w:sz w:val="32"/>
                <w:szCs w:val="32"/>
                <w:lang w:val="en-US"/>
              </w:rPr>
            </w:pPr>
            <w:r w:rsidRPr="007A2D1C">
              <w:rPr>
                <w:rFonts w:ascii="Times New Roman" w:eastAsia="Times New Roman" w:hAnsi="Times New Roman" w:cs="Times New Roman"/>
                <w:b/>
                <w:bCs/>
                <w:sz w:val="32"/>
                <w:szCs w:val="32"/>
                <w:rtl/>
                <w:lang w:val="en-US"/>
              </w:rPr>
              <w:t>ملاحظة</w:t>
            </w:r>
            <w:r w:rsidR="00483C15">
              <w:rPr>
                <w:rFonts w:ascii="Times New Roman" w:eastAsia="Times New Roman" w:hAnsi="Times New Roman" w:cs="Times New Roman" w:hint="cs"/>
                <w:b/>
                <w:bCs/>
                <w:sz w:val="32"/>
                <w:szCs w:val="32"/>
                <w:rtl/>
                <w:lang w:val="en-US"/>
              </w:rPr>
              <w:t xml:space="preserve"> تنسيقية</w:t>
            </w:r>
          </w:p>
        </w:tc>
        <w:tc>
          <w:tcPr>
            <w:tcW w:w="0" w:type="auto"/>
            <w:hideMark/>
          </w:tcPr>
          <w:p w14:paraId="6DCD044E" w14:textId="77777777" w:rsidR="007A2D1C" w:rsidRPr="007A2D1C" w:rsidRDefault="007A2D1C" w:rsidP="007A2D1C">
            <w:pPr>
              <w:bidi/>
              <w:spacing w:after="0" w:line="240" w:lineRule="auto"/>
              <w:jc w:val="center"/>
              <w:rPr>
                <w:rFonts w:ascii="Times New Roman" w:eastAsia="Times New Roman" w:hAnsi="Times New Roman" w:cs="Times New Roman"/>
                <w:b/>
                <w:bCs/>
                <w:sz w:val="32"/>
                <w:szCs w:val="32"/>
                <w:lang w:val="en-US"/>
              </w:rPr>
            </w:pPr>
            <w:r w:rsidRPr="007A2D1C">
              <w:rPr>
                <w:rFonts w:ascii="Times New Roman" w:eastAsia="Times New Roman" w:hAnsi="Times New Roman" w:cs="Times New Roman"/>
                <w:b/>
                <w:bCs/>
                <w:sz w:val="32"/>
                <w:szCs w:val="32"/>
                <w:rtl/>
                <w:lang w:val="en-US"/>
              </w:rPr>
              <w:t>التبرير العلمي</w:t>
            </w:r>
          </w:p>
        </w:tc>
        <w:tc>
          <w:tcPr>
            <w:tcW w:w="0" w:type="auto"/>
            <w:hideMark/>
          </w:tcPr>
          <w:p w14:paraId="6D2B1A1F" w14:textId="77777777" w:rsidR="007A2D1C" w:rsidRPr="007A2D1C" w:rsidRDefault="007A2D1C" w:rsidP="007A2D1C">
            <w:pPr>
              <w:bidi/>
              <w:spacing w:after="0" w:line="240" w:lineRule="auto"/>
              <w:jc w:val="center"/>
              <w:rPr>
                <w:rFonts w:ascii="Times New Roman" w:eastAsia="Times New Roman" w:hAnsi="Times New Roman" w:cs="Times New Roman"/>
                <w:b/>
                <w:bCs/>
                <w:sz w:val="32"/>
                <w:szCs w:val="32"/>
                <w:lang w:val="en-US"/>
              </w:rPr>
            </w:pPr>
            <w:r w:rsidRPr="007A2D1C">
              <w:rPr>
                <w:rFonts w:ascii="Times New Roman" w:eastAsia="Times New Roman" w:hAnsi="Times New Roman" w:cs="Times New Roman"/>
                <w:b/>
                <w:bCs/>
                <w:sz w:val="32"/>
                <w:szCs w:val="32"/>
                <w:rtl/>
                <w:lang w:val="en-US"/>
              </w:rPr>
              <w:t>الأثر</w:t>
            </w:r>
          </w:p>
        </w:tc>
        <w:tc>
          <w:tcPr>
            <w:tcW w:w="0" w:type="auto"/>
            <w:hideMark/>
          </w:tcPr>
          <w:p w14:paraId="299605C8" w14:textId="77777777" w:rsidR="007A2D1C" w:rsidRPr="007A2D1C" w:rsidRDefault="007A2D1C" w:rsidP="007A2D1C">
            <w:pPr>
              <w:bidi/>
              <w:spacing w:after="0" w:line="240" w:lineRule="auto"/>
              <w:jc w:val="center"/>
              <w:rPr>
                <w:rFonts w:ascii="Times New Roman" w:eastAsia="Times New Roman" w:hAnsi="Times New Roman" w:cs="Times New Roman"/>
                <w:b/>
                <w:bCs/>
                <w:sz w:val="32"/>
                <w:szCs w:val="32"/>
                <w:lang w:val="en-US"/>
              </w:rPr>
            </w:pPr>
            <w:r w:rsidRPr="007A2D1C">
              <w:rPr>
                <w:rFonts w:ascii="Times New Roman" w:eastAsia="Times New Roman" w:hAnsi="Times New Roman" w:cs="Times New Roman"/>
                <w:b/>
                <w:bCs/>
                <w:sz w:val="32"/>
                <w:szCs w:val="32"/>
                <w:rtl/>
                <w:lang w:val="en-US"/>
              </w:rPr>
              <w:t>التعديل المطلوب</w:t>
            </w:r>
          </w:p>
        </w:tc>
      </w:tr>
      <w:tr w:rsidR="007A2D1C" w:rsidRPr="007A2D1C" w14:paraId="382D2869" w14:textId="77777777" w:rsidTr="007A2D1C">
        <w:tc>
          <w:tcPr>
            <w:tcW w:w="0" w:type="auto"/>
            <w:hideMark/>
          </w:tcPr>
          <w:p w14:paraId="3772231D" w14:textId="52E7F905" w:rsidR="007A2D1C" w:rsidRPr="007A2D1C" w:rsidRDefault="007A2D1C" w:rsidP="007A2D1C">
            <w:pPr>
              <w:bidi/>
              <w:spacing w:after="0" w:line="240" w:lineRule="auto"/>
              <w:rPr>
                <w:rFonts w:ascii="Times New Roman" w:eastAsia="Times New Roman" w:hAnsi="Times New Roman" w:cs="Times New Roman"/>
                <w:sz w:val="32"/>
                <w:szCs w:val="32"/>
                <w:lang w:val="en-US"/>
              </w:rPr>
            </w:pPr>
            <w:r w:rsidRPr="007A2D1C">
              <w:rPr>
                <w:rFonts w:ascii="Times New Roman" w:eastAsia="Times New Roman" w:hAnsi="Times New Roman" w:cs="Times New Roman"/>
                <w:sz w:val="32"/>
                <w:szCs w:val="32"/>
                <w:rtl/>
                <w:lang w:val="en-US"/>
              </w:rPr>
              <w:t>لا يزال الفصل ال</w:t>
            </w:r>
            <w:r>
              <w:rPr>
                <w:rFonts w:ascii="Times New Roman" w:eastAsia="Times New Roman" w:hAnsi="Times New Roman" w:cs="Times New Roman" w:hint="cs"/>
                <w:sz w:val="32"/>
                <w:szCs w:val="32"/>
                <w:rtl/>
                <w:lang w:val="en-US"/>
              </w:rPr>
              <w:t>ملف</w:t>
            </w:r>
            <w:r w:rsidRPr="007A2D1C">
              <w:rPr>
                <w:rFonts w:ascii="Times New Roman" w:eastAsia="Times New Roman" w:hAnsi="Times New Roman" w:cs="Times New Roman"/>
                <w:sz w:val="32"/>
                <w:szCs w:val="32"/>
                <w:rtl/>
                <w:lang w:val="en-US"/>
              </w:rPr>
              <w:t xml:space="preserve"> يتضمن عبارات تشير إلى </w:t>
            </w:r>
            <w:r w:rsidRPr="007A2D1C">
              <w:rPr>
                <w:rFonts w:ascii="Times New Roman" w:eastAsia="Times New Roman" w:hAnsi="Times New Roman" w:cs="Times New Roman"/>
                <w:b/>
                <w:bCs/>
                <w:sz w:val="32"/>
                <w:szCs w:val="32"/>
                <w:lang w:val="en-US"/>
              </w:rPr>
              <w:t>"</w:t>
            </w:r>
            <w:r w:rsidRPr="007A2D1C">
              <w:rPr>
                <w:rFonts w:ascii="Times New Roman" w:eastAsia="Times New Roman" w:hAnsi="Times New Roman" w:cs="Times New Roman"/>
                <w:b/>
                <w:bCs/>
                <w:sz w:val="32"/>
                <w:szCs w:val="32"/>
                <w:rtl/>
                <w:lang w:val="en-US"/>
              </w:rPr>
              <w:t>نموذج الرسالة المقترح</w:t>
            </w:r>
            <w:r w:rsidRPr="007A2D1C">
              <w:rPr>
                <w:rFonts w:ascii="Times New Roman" w:eastAsia="Times New Roman" w:hAnsi="Times New Roman" w:cs="Times New Roman"/>
                <w:b/>
                <w:bCs/>
                <w:sz w:val="32"/>
                <w:szCs w:val="32"/>
                <w:lang w:val="en-US"/>
              </w:rPr>
              <w:t>"</w:t>
            </w:r>
            <w:r w:rsidRPr="007A2D1C">
              <w:rPr>
                <w:rFonts w:ascii="Times New Roman" w:eastAsia="Times New Roman" w:hAnsi="Times New Roman" w:cs="Times New Roman"/>
                <w:sz w:val="32"/>
                <w:szCs w:val="32"/>
                <w:lang w:val="en-US"/>
              </w:rPr>
              <w:t xml:space="preserve"> </w:t>
            </w:r>
          </w:p>
        </w:tc>
        <w:tc>
          <w:tcPr>
            <w:tcW w:w="0" w:type="auto"/>
          </w:tcPr>
          <w:p w14:paraId="30B9DCCA" w14:textId="0EBD3BBB" w:rsidR="007A2D1C" w:rsidRPr="007A2D1C" w:rsidRDefault="007A2D1C" w:rsidP="007A2D1C">
            <w:pPr>
              <w:bidi/>
              <w:spacing w:after="0" w:line="240" w:lineRule="auto"/>
              <w:rPr>
                <w:rFonts w:ascii="Times New Roman" w:eastAsia="Times New Roman" w:hAnsi="Times New Roman" w:cs="Times New Roman"/>
                <w:sz w:val="32"/>
                <w:szCs w:val="32"/>
                <w:lang w:val="en-US"/>
              </w:rPr>
            </w:pPr>
          </w:p>
        </w:tc>
        <w:tc>
          <w:tcPr>
            <w:tcW w:w="0" w:type="auto"/>
          </w:tcPr>
          <w:p w14:paraId="6557EF46" w14:textId="1AECEFEE" w:rsidR="007A2D1C" w:rsidRPr="007A2D1C" w:rsidRDefault="007A2D1C" w:rsidP="007A2D1C">
            <w:pPr>
              <w:bidi/>
              <w:spacing w:after="0" w:line="240" w:lineRule="auto"/>
              <w:rPr>
                <w:rFonts w:ascii="Times New Roman" w:eastAsia="Times New Roman" w:hAnsi="Times New Roman" w:cs="Times New Roman"/>
                <w:sz w:val="32"/>
                <w:szCs w:val="32"/>
                <w:lang w:val="en-US"/>
              </w:rPr>
            </w:pPr>
          </w:p>
        </w:tc>
        <w:tc>
          <w:tcPr>
            <w:tcW w:w="0" w:type="auto"/>
          </w:tcPr>
          <w:p w14:paraId="79832B9D" w14:textId="2126AC54" w:rsidR="007A2D1C" w:rsidRPr="007A2D1C" w:rsidRDefault="007A2D1C" w:rsidP="007A2D1C">
            <w:pPr>
              <w:bidi/>
              <w:spacing w:after="0" w:line="240" w:lineRule="auto"/>
              <w:rPr>
                <w:rFonts w:ascii="Times New Roman" w:eastAsia="Times New Roman" w:hAnsi="Times New Roman" w:cs="Times New Roman"/>
                <w:sz w:val="32"/>
                <w:szCs w:val="32"/>
                <w:lang w:val="en-US"/>
              </w:rPr>
            </w:pPr>
            <w:r>
              <w:rPr>
                <w:rFonts w:ascii="Times New Roman" w:eastAsia="Times New Roman" w:hAnsi="Times New Roman" w:cs="Times New Roman" w:hint="cs"/>
                <w:sz w:val="32"/>
                <w:szCs w:val="32"/>
                <w:rtl/>
                <w:lang w:val="en-US"/>
              </w:rPr>
              <w:t>اعتمد نموذج الجامعة للرسالة وليس لمشروع البحث</w:t>
            </w:r>
          </w:p>
        </w:tc>
      </w:tr>
      <w:tr w:rsidR="007A2D1C" w:rsidRPr="007A2D1C" w14:paraId="30A16272" w14:textId="77777777" w:rsidTr="007A2D1C">
        <w:tc>
          <w:tcPr>
            <w:tcW w:w="0" w:type="auto"/>
            <w:hideMark/>
          </w:tcPr>
          <w:p w14:paraId="7CFF9A98" w14:textId="2176BA90" w:rsidR="007A2D1C" w:rsidRPr="007A2D1C" w:rsidRDefault="007A2D1C" w:rsidP="007A2D1C">
            <w:pPr>
              <w:bidi/>
              <w:spacing w:after="0" w:line="240" w:lineRule="auto"/>
              <w:rPr>
                <w:rFonts w:ascii="Times New Roman" w:eastAsia="Times New Roman" w:hAnsi="Times New Roman" w:cs="Times New Roman"/>
                <w:sz w:val="32"/>
                <w:szCs w:val="32"/>
                <w:lang w:val="en-US"/>
              </w:rPr>
            </w:pPr>
            <w:r w:rsidRPr="007A2D1C">
              <w:rPr>
                <w:rFonts w:ascii="Times New Roman" w:eastAsia="Times New Roman" w:hAnsi="Times New Roman" w:cs="Times New Roman"/>
                <w:sz w:val="32"/>
                <w:szCs w:val="32"/>
                <w:rtl/>
                <w:lang w:val="en-US"/>
              </w:rPr>
              <w:t>لوحظ عدم توحيد أسلوب كتابة الأرقام داخل الفصل؛ إذ استخدمت أرقام عربية وأرقام إنجليزية  في مواضع مختلفة</w:t>
            </w:r>
            <w:r w:rsidRPr="007A2D1C">
              <w:rPr>
                <w:rFonts w:ascii="Times New Roman" w:eastAsia="Times New Roman" w:hAnsi="Times New Roman" w:cs="Times New Roman"/>
                <w:sz w:val="32"/>
                <w:szCs w:val="32"/>
                <w:lang w:val="en-US"/>
              </w:rPr>
              <w:t>.</w:t>
            </w:r>
          </w:p>
        </w:tc>
        <w:tc>
          <w:tcPr>
            <w:tcW w:w="0" w:type="auto"/>
            <w:hideMark/>
          </w:tcPr>
          <w:p w14:paraId="74DAB8AB" w14:textId="77777777" w:rsidR="007A2D1C" w:rsidRPr="007A2D1C" w:rsidRDefault="007A2D1C" w:rsidP="007A2D1C">
            <w:pPr>
              <w:bidi/>
              <w:spacing w:after="0" w:line="240" w:lineRule="auto"/>
              <w:rPr>
                <w:rFonts w:ascii="Times New Roman" w:eastAsia="Times New Roman" w:hAnsi="Times New Roman" w:cs="Times New Roman"/>
                <w:sz w:val="32"/>
                <w:szCs w:val="32"/>
                <w:lang w:val="en-US"/>
              </w:rPr>
            </w:pPr>
            <w:r w:rsidRPr="007A2D1C">
              <w:rPr>
                <w:rFonts w:ascii="Times New Roman" w:eastAsia="Times New Roman" w:hAnsi="Times New Roman" w:cs="Times New Roman"/>
                <w:sz w:val="32"/>
                <w:szCs w:val="32"/>
                <w:rtl/>
                <w:lang w:val="en-US"/>
              </w:rPr>
              <w:t>توحيد نمط كتابة الأرقام يعد من متطلبات الإخراج العلمي والاتساق الشكلي للرسالة</w:t>
            </w:r>
            <w:r w:rsidRPr="007A2D1C">
              <w:rPr>
                <w:rFonts w:ascii="Times New Roman" w:eastAsia="Times New Roman" w:hAnsi="Times New Roman" w:cs="Times New Roman"/>
                <w:sz w:val="32"/>
                <w:szCs w:val="32"/>
                <w:lang w:val="en-US"/>
              </w:rPr>
              <w:t>.</w:t>
            </w:r>
          </w:p>
        </w:tc>
        <w:tc>
          <w:tcPr>
            <w:tcW w:w="0" w:type="auto"/>
            <w:hideMark/>
          </w:tcPr>
          <w:p w14:paraId="05EB7747" w14:textId="77777777" w:rsidR="007A2D1C" w:rsidRPr="007A2D1C" w:rsidRDefault="007A2D1C" w:rsidP="007A2D1C">
            <w:pPr>
              <w:bidi/>
              <w:spacing w:after="0" w:line="240" w:lineRule="auto"/>
              <w:rPr>
                <w:rFonts w:ascii="Times New Roman" w:eastAsia="Times New Roman" w:hAnsi="Times New Roman" w:cs="Times New Roman"/>
                <w:sz w:val="32"/>
                <w:szCs w:val="32"/>
                <w:lang w:val="en-US"/>
              </w:rPr>
            </w:pPr>
            <w:r w:rsidRPr="007A2D1C">
              <w:rPr>
                <w:rFonts w:ascii="Times New Roman" w:eastAsia="Times New Roman" w:hAnsi="Times New Roman" w:cs="Times New Roman"/>
                <w:sz w:val="32"/>
                <w:szCs w:val="32"/>
                <w:rtl/>
                <w:lang w:val="en-US"/>
              </w:rPr>
              <w:t>يؤثر على جودة الإخراج النهائي ويعكس عدم الاتساق في التنسيق</w:t>
            </w:r>
            <w:r w:rsidRPr="007A2D1C">
              <w:rPr>
                <w:rFonts w:ascii="Times New Roman" w:eastAsia="Times New Roman" w:hAnsi="Times New Roman" w:cs="Times New Roman"/>
                <w:sz w:val="32"/>
                <w:szCs w:val="32"/>
                <w:lang w:val="en-US"/>
              </w:rPr>
              <w:t>.</w:t>
            </w:r>
          </w:p>
        </w:tc>
        <w:tc>
          <w:tcPr>
            <w:tcW w:w="0" w:type="auto"/>
            <w:hideMark/>
          </w:tcPr>
          <w:p w14:paraId="354B9BB6" w14:textId="77777777" w:rsidR="007A2D1C" w:rsidRPr="007A2D1C" w:rsidRDefault="007A2D1C" w:rsidP="007A2D1C">
            <w:pPr>
              <w:bidi/>
              <w:spacing w:after="0" w:line="240" w:lineRule="auto"/>
              <w:rPr>
                <w:rFonts w:ascii="Times New Roman" w:eastAsia="Times New Roman" w:hAnsi="Times New Roman" w:cs="Times New Roman"/>
                <w:sz w:val="32"/>
                <w:szCs w:val="32"/>
                <w:lang w:val="en-US"/>
              </w:rPr>
            </w:pPr>
            <w:r w:rsidRPr="007A2D1C">
              <w:rPr>
                <w:rFonts w:ascii="Times New Roman" w:eastAsia="Times New Roman" w:hAnsi="Times New Roman" w:cs="Times New Roman"/>
                <w:sz w:val="32"/>
                <w:szCs w:val="32"/>
                <w:rtl/>
                <w:lang w:val="en-US"/>
              </w:rPr>
              <w:t>مراجعة الفصل بالكامل وتوحيد جميع الأرقام وفق النمط المعتمد في دليل الجامعة، مع الالتزام بنفس الأسلوب في الجداول والنصوص والأشكال</w:t>
            </w:r>
            <w:r w:rsidRPr="007A2D1C">
              <w:rPr>
                <w:rFonts w:ascii="Times New Roman" w:eastAsia="Times New Roman" w:hAnsi="Times New Roman" w:cs="Times New Roman"/>
                <w:sz w:val="32"/>
                <w:szCs w:val="32"/>
                <w:lang w:val="en-US"/>
              </w:rPr>
              <w:t>.</w:t>
            </w:r>
          </w:p>
        </w:tc>
      </w:tr>
    </w:tbl>
    <w:p w14:paraId="328400F5" w14:textId="358A4141" w:rsidR="00634ECF" w:rsidRPr="00634ECF" w:rsidRDefault="00634ECF" w:rsidP="00634ECF">
      <w:pPr>
        <w:bidi/>
        <w:rPr>
          <w:rFonts w:asciiTheme="minorBidi" w:hAnsiTheme="minorBidi"/>
          <w:sz w:val="28"/>
          <w:szCs w:val="28"/>
          <w:lang w:val="en-US"/>
        </w:rPr>
      </w:pPr>
    </w:p>
    <w:tbl>
      <w:tblPr>
        <w:tblStyle w:val="1"/>
        <w:bidiVisual/>
        <w:tblW w:w="0" w:type="auto"/>
        <w:tblLook w:val="04A0" w:firstRow="1" w:lastRow="0" w:firstColumn="1" w:lastColumn="0" w:noHBand="0" w:noVBand="1"/>
      </w:tblPr>
      <w:tblGrid>
        <w:gridCol w:w="3354"/>
        <w:gridCol w:w="4404"/>
        <w:gridCol w:w="2639"/>
        <w:gridCol w:w="3993"/>
      </w:tblGrid>
      <w:tr w:rsidR="00DC5B48" w:rsidRPr="00634ECF" w14:paraId="6E8B4579" w14:textId="77777777" w:rsidTr="00634ECF">
        <w:tc>
          <w:tcPr>
            <w:tcW w:w="0" w:type="auto"/>
            <w:hideMark/>
          </w:tcPr>
          <w:p w14:paraId="0D257A38" w14:textId="77777777" w:rsidR="00634ECF" w:rsidRPr="00634ECF" w:rsidRDefault="00634ECF" w:rsidP="00634ECF">
            <w:pPr>
              <w:bidi/>
              <w:rPr>
                <w:rFonts w:asciiTheme="minorBidi" w:hAnsiTheme="minorBidi"/>
                <w:b/>
                <w:bCs/>
                <w:sz w:val="28"/>
                <w:szCs w:val="28"/>
                <w:lang w:val="en-US"/>
              </w:rPr>
            </w:pPr>
            <w:r w:rsidRPr="00634ECF">
              <w:rPr>
                <w:rFonts w:asciiTheme="minorBidi" w:hAnsiTheme="minorBidi"/>
                <w:b/>
                <w:bCs/>
                <w:sz w:val="28"/>
                <w:szCs w:val="28"/>
                <w:rtl/>
                <w:lang w:val="en-US"/>
              </w:rPr>
              <w:t>الملاحظة</w:t>
            </w:r>
            <w:bookmarkStart w:id="0" w:name="_GoBack"/>
            <w:bookmarkEnd w:id="0"/>
          </w:p>
        </w:tc>
        <w:tc>
          <w:tcPr>
            <w:tcW w:w="0" w:type="auto"/>
            <w:hideMark/>
          </w:tcPr>
          <w:p w14:paraId="71CE6732" w14:textId="77777777" w:rsidR="00634ECF" w:rsidRPr="00634ECF" w:rsidRDefault="00634ECF" w:rsidP="00634ECF">
            <w:pPr>
              <w:bidi/>
              <w:rPr>
                <w:rFonts w:asciiTheme="minorBidi" w:hAnsiTheme="minorBidi"/>
                <w:b/>
                <w:bCs/>
                <w:sz w:val="28"/>
                <w:szCs w:val="28"/>
                <w:lang w:val="en-US"/>
              </w:rPr>
            </w:pPr>
            <w:r w:rsidRPr="00634ECF">
              <w:rPr>
                <w:rFonts w:asciiTheme="minorBidi" w:hAnsiTheme="minorBidi"/>
                <w:b/>
                <w:bCs/>
                <w:sz w:val="28"/>
                <w:szCs w:val="28"/>
                <w:rtl/>
                <w:lang w:val="en-US"/>
              </w:rPr>
              <w:t>التفسير العلمي</w:t>
            </w:r>
          </w:p>
        </w:tc>
        <w:tc>
          <w:tcPr>
            <w:tcW w:w="0" w:type="auto"/>
            <w:hideMark/>
          </w:tcPr>
          <w:p w14:paraId="1659D37D" w14:textId="77777777" w:rsidR="00634ECF" w:rsidRPr="00634ECF" w:rsidRDefault="00634ECF" w:rsidP="00634ECF">
            <w:pPr>
              <w:bidi/>
              <w:rPr>
                <w:rFonts w:asciiTheme="minorBidi" w:hAnsiTheme="minorBidi"/>
                <w:b/>
                <w:bCs/>
                <w:sz w:val="28"/>
                <w:szCs w:val="28"/>
                <w:lang w:val="en-US"/>
              </w:rPr>
            </w:pPr>
            <w:r w:rsidRPr="00634ECF">
              <w:rPr>
                <w:rFonts w:asciiTheme="minorBidi" w:hAnsiTheme="minorBidi"/>
                <w:b/>
                <w:bCs/>
                <w:sz w:val="28"/>
                <w:szCs w:val="28"/>
                <w:rtl/>
                <w:lang w:val="en-US"/>
              </w:rPr>
              <w:t>الأثر</w:t>
            </w:r>
          </w:p>
        </w:tc>
        <w:tc>
          <w:tcPr>
            <w:tcW w:w="0" w:type="auto"/>
            <w:hideMark/>
          </w:tcPr>
          <w:p w14:paraId="0F1332A9" w14:textId="77777777" w:rsidR="00634ECF" w:rsidRPr="00634ECF" w:rsidRDefault="00634ECF" w:rsidP="00634ECF">
            <w:pPr>
              <w:bidi/>
              <w:rPr>
                <w:rFonts w:asciiTheme="minorBidi" w:hAnsiTheme="minorBidi"/>
                <w:b/>
                <w:bCs/>
                <w:sz w:val="28"/>
                <w:szCs w:val="28"/>
                <w:lang w:val="en-US"/>
              </w:rPr>
            </w:pPr>
            <w:r w:rsidRPr="00634ECF">
              <w:rPr>
                <w:rFonts w:asciiTheme="minorBidi" w:hAnsiTheme="minorBidi"/>
                <w:b/>
                <w:bCs/>
                <w:sz w:val="28"/>
                <w:szCs w:val="28"/>
                <w:rtl/>
                <w:lang w:val="en-US"/>
              </w:rPr>
              <w:t>التوصية</w:t>
            </w:r>
          </w:p>
        </w:tc>
      </w:tr>
      <w:tr w:rsidR="00DC5B48" w:rsidRPr="00634ECF" w14:paraId="7A1A90D1" w14:textId="77777777" w:rsidTr="00634ECF">
        <w:tc>
          <w:tcPr>
            <w:tcW w:w="0" w:type="auto"/>
            <w:hideMark/>
          </w:tcPr>
          <w:p w14:paraId="6FF5291E" w14:textId="66DA97F8" w:rsidR="00634ECF" w:rsidRPr="00634ECF" w:rsidRDefault="00634ECF" w:rsidP="00634ECF">
            <w:pPr>
              <w:bidi/>
              <w:rPr>
                <w:rFonts w:asciiTheme="minorBidi" w:hAnsiTheme="minorBidi"/>
                <w:sz w:val="28"/>
                <w:szCs w:val="28"/>
                <w:lang w:val="en-US"/>
              </w:rPr>
            </w:pPr>
            <w:r w:rsidRPr="00634ECF">
              <w:rPr>
                <w:rFonts w:asciiTheme="minorBidi" w:hAnsiTheme="minorBidi"/>
                <w:b/>
                <w:bCs/>
                <w:sz w:val="28"/>
                <w:szCs w:val="28"/>
                <w:rtl/>
                <w:lang w:val="en-US"/>
              </w:rPr>
              <w:t>لا يزال الفصل الأول يتضمن عناصر منهجية تفصيلية (منهج الدراسة، مجتمع وعينة الدراسة، وسائل جمع البيانات، المعالجات الإحصائية)، وهي من بقايا مشروع الرسالة، بينما يجب أن تُعرض بصورتها النهائية في الفصل الثالث فقط</w:t>
            </w:r>
            <w:r w:rsidRPr="00634ECF">
              <w:rPr>
                <w:rFonts w:asciiTheme="minorBidi" w:hAnsiTheme="minorBidi"/>
                <w:b/>
                <w:bCs/>
                <w:sz w:val="28"/>
                <w:szCs w:val="28"/>
                <w:lang w:val="en-US"/>
              </w:rPr>
              <w:t>.</w:t>
            </w:r>
          </w:p>
        </w:tc>
        <w:tc>
          <w:tcPr>
            <w:tcW w:w="0" w:type="auto"/>
            <w:hideMark/>
          </w:tcPr>
          <w:p w14:paraId="2B374EF9" w14:textId="77777777" w:rsidR="00634ECF" w:rsidRPr="00634ECF" w:rsidRDefault="00634ECF" w:rsidP="00634ECF">
            <w:pPr>
              <w:bidi/>
              <w:rPr>
                <w:rFonts w:asciiTheme="minorBidi" w:hAnsiTheme="minorBidi"/>
                <w:sz w:val="28"/>
                <w:szCs w:val="28"/>
                <w:lang w:val="en-US"/>
              </w:rPr>
            </w:pPr>
            <w:r w:rsidRPr="00634ECF">
              <w:rPr>
                <w:rFonts w:asciiTheme="minorBidi" w:hAnsiTheme="minorBidi"/>
                <w:sz w:val="28"/>
                <w:szCs w:val="28"/>
                <w:rtl/>
                <w:lang w:val="en-US"/>
              </w:rPr>
              <w:t>في الرسالة النهائية يقتصر الفصل الأول على تقديم الدراسة (المقدمة، المشكلة، الأسئلة، الأهداف، الأهمية، الفرضيات، الحدود، التعريفات)، أما جميع التفاصيل المنهجية فتُعرض في الفصل الثالث بعد اكتمال تصميم الدراسة وتنفيذها. وجودها في الفصل الأول يؤدي إلى تكرار غير مبرر، كما أن الصياغة الحالية تستخدم المستقبل (سيتم، ستساعد، سيتم تحليل...) وهي صيغة مناسبة للمشروع البحثي وليست للرسالة بعد تنفيذ الدراسة</w:t>
            </w:r>
            <w:r w:rsidRPr="00634ECF">
              <w:rPr>
                <w:rFonts w:asciiTheme="minorBidi" w:hAnsiTheme="minorBidi"/>
                <w:sz w:val="28"/>
                <w:szCs w:val="28"/>
                <w:lang w:val="en-US"/>
              </w:rPr>
              <w:t>.</w:t>
            </w:r>
          </w:p>
        </w:tc>
        <w:tc>
          <w:tcPr>
            <w:tcW w:w="0" w:type="auto"/>
            <w:hideMark/>
          </w:tcPr>
          <w:p w14:paraId="03DD6FAA" w14:textId="77777777" w:rsidR="00634ECF" w:rsidRPr="00634ECF" w:rsidRDefault="00634ECF" w:rsidP="00634ECF">
            <w:pPr>
              <w:bidi/>
              <w:rPr>
                <w:rFonts w:asciiTheme="minorBidi" w:hAnsiTheme="minorBidi"/>
                <w:sz w:val="28"/>
                <w:szCs w:val="28"/>
                <w:lang w:val="en-US"/>
              </w:rPr>
            </w:pPr>
            <w:r w:rsidRPr="00634ECF">
              <w:rPr>
                <w:rFonts w:asciiTheme="minorBidi" w:hAnsiTheme="minorBidi"/>
                <w:sz w:val="28"/>
                <w:szCs w:val="28"/>
                <w:rtl/>
                <w:lang w:val="en-US"/>
              </w:rPr>
              <w:t>يضعف البناء المنهجي للرسالة، ويؤدي إلى تكرار المعلومات بين الفصلين الأول والثالث، ويعطي انطباعًا بأن النص لم يُحدَّث بعد الانتقال من مشروع الرسالة إلى الرسالة النهائية</w:t>
            </w:r>
            <w:r w:rsidRPr="00634ECF">
              <w:rPr>
                <w:rFonts w:asciiTheme="minorBidi" w:hAnsiTheme="minorBidi"/>
                <w:sz w:val="28"/>
                <w:szCs w:val="28"/>
                <w:lang w:val="en-US"/>
              </w:rPr>
              <w:t>.</w:t>
            </w:r>
          </w:p>
        </w:tc>
        <w:tc>
          <w:tcPr>
            <w:tcW w:w="0" w:type="auto"/>
            <w:hideMark/>
          </w:tcPr>
          <w:p w14:paraId="611191FD" w14:textId="6B04E320" w:rsidR="00634ECF" w:rsidRPr="00634ECF" w:rsidRDefault="00634ECF" w:rsidP="00634ECF">
            <w:pPr>
              <w:bidi/>
              <w:rPr>
                <w:rFonts w:asciiTheme="minorBidi" w:hAnsiTheme="minorBidi"/>
                <w:sz w:val="28"/>
                <w:szCs w:val="28"/>
                <w:lang w:val="en-US"/>
              </w:rPr>
            </w:pPr>
            <w:r w:rsidRPr="00634ECF">
              <w:rPr>
                <w:rFonts w:asciiTheme="minorBidi" w:hAnsiTheme="minorBidi"/>
                <w:b/>
                <w:bCs/>
                <w:sz w:val="28"/>
                <w:szCs w:val="28"/>
                <w:rtl/>
                <w:lang w:val="en-US"/>
              </w:rPr>
              <w:t>حذف جميع الأقسام المنهجية التفصيلية من الفصل الأول (منهج الدراسة، مجتمع وعينة الدراسة، وسائل جمع البيانات، المعالجات الإحصائية،)، والإبقاء على عرضها الكامل بصيغتها النهائية في الفصل الثالث فقط، مع تحويل جميع الأفعال من صيغة المستقبل إلى صيغة الماضي في الفصل الثالث</w:t>
            </w:r>
            <w:r w:rsidRPr="00634ECF">
              <w:rPr>
                <w:rFonts w:asciiTheme="minorBidi" w:hAnsiTheme="minorBidi"/>
                <w:b/>
                <w:bCs/>
                <w:sz w:val="28"/>
                <w:szCs w:val="28"/>
                <w:lang w:val="en-US"/>
              </w:rPr>
              <w:t>.</w:t>
            </w:r>
          </w:p>
        </w:tc>
      </w:tr>
    </w:tbl>
    <w:p w14:paraId="70E471E5" w14:textId="77777777" w:rsidR="00634ECF" w:rsidRPr="00634ECF" w:rsidRDefault="00634ECF" w:rsidP="00634ECF">
      <w:pPr>
        <w:bidi/>
        <w:rPr>
          <w:rFonts w:asciiTheme="minorBidi" w:hAnsiTheme="minorBidi"/>
          <w:sz w:val="28"/>
          <w:szCs w:val="28"/>
          <w:lang w:val="en-US"/>
        </w:rPr>
      </w:pPr>
    </w:p>
    <w:sectPr w:rsidR="00634ECF" w:rsidRPr="00634ECF" w:rsidSect="00346DE7">
      <w:pgSz w:w="15840" w:h="12240" w:orient="landscape"/>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D88BA5C" w14:textId="77777777" w:rsidR="00655CDB" w:rsidRDefault="00655CDB" w:rsidP="0059095C">
      <w:pPr>
        <w:spacing w:after="0" w:line="240" w:lineRule="auto"/>
      </w:pPr>
      <w:r>
        <w:separator/>
      </w:r>
    </w:p>
  </w:endnote>
  <w:endnote w:type="continuationSeparator" w:id="0">
    <w:p w14:paraId="7FF85921" w14:textId="77777777" w:rsidR="00655CDB" w:rsidRDefault="00655CDB" w:rsidP="005909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20002A87" w:usb1="80000000" w:usb2="00000008"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839DE05" w14:textId="77777777" w:rsidR="00655CDB" w:rsidRDefault="00655CDB" w:rsidP="0059095C">
      <w:pPr>
        <w:spacing w:after="0" w:line="240" w:lineRule="auto"/>
      </w:pPr>
      <w:r>
        <w:separator/>
      </w:r>
    </w:p>
  </w:footnote>
  <w:footnote w:type="continuationSeparator" w:id="0">
    <w:p w14:paraId="50A10A0D" w14:textId="77777777" w:rsidR="00655CDB" w:rsidRDefault="00655CDB" w:rsidP="0059095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9E0CC7"/>
    <w:multiLevelType w:val="multilevel"/>
    <w:tmpl w:val="CD5A9E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2C256A1"/>
    <w:multiLevelType w:val="multilevel"/>
    <w:tmpl w:val="6C4AB5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095C"/>
    <w:rsid w:val="00013932"/>
    <w:rsid w:val="001009D7"/>
    <w:rsid w:val="00111A4B"/>
    <w:rsid w:val="002940A4"/>
    <w:rsid w:val="002B0333"/>
    <w:rsid w:val="002B3911"/>
    <w:rsid w:val="002E4640"/>
    <w:rsid w:val="0031229B"/>
    <w:rsid w:val="00316E3A"/>
    <w:rsid w:val="00346DE7"/>
    <w:rsid w:val="003E538F"/>
    <w:rsid w:val="003F28D8"/>
    <w:rsid w:val="00457077"/>
    <w:rsid w:val="00483C15"/>
    <w:rsid w:val="0059095C"/>
    <w:rsid w:val="005A54AC"/>
    <w:rsid w:val="00620C4F"/>
    <w:rsid w:val="00634ECF"/>
    <w:rsid w:val="00637A73"/>
    <w:rsid w:val="00655CDB"/>
    <w:rsid w:val="007A2D1C"/>
    <w:rsid w:val="007A6B67"/>
    <w:rsid w:val="007B469C"/>
    <w:rsid w:val="00873EB2"/>
    <w:rsid w:val="00896291"/>
    <w:rsid w:val="008B338C"/>
    <w:rsid w:val="008B67A8"/>
    <w:rsid w:val="009B3CE9"/>
    <w:rsid w:val="00B5456F"/>
    <w:rsid w:val="00B61C2C"/>
    <w:rsid w:val="00B814AB"/>
    <w:rsid w:val="00BA7D8E"/>
    <w:rsid w:val="00C858EC"/>
    <w:rsid w:val="00CB76CA"/>
    <w:rsid w:val="00CF20A4"/>
    <w:rsid w:val="00CF7555"/>
    <w:rsid w:val="00D538CF"/>
    <w:rsid w:val="00DC5B48"/>
    <w:rsid w:val="00E255D6"/>
    <w:rsid w:val="00E81F76"/>
    <w:rsid w:val="00EA05F7"/>
    <w:rsid w:val="00EF07C4"/>
    <w:rsid w:val="00FA13B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B7C59C"/>
  <w15:chartTrackingRefBased/>
  <w15:docId w15:val="{58B5E353-415F-4298-AECE-20F814CE00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14:ligatures w14:val="standardContextual"/>
      </w:rPr>
    </w:rPrDefault>
    <w:pPrDefault>
      <w:pPr>
        <w:bidi/>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9095C"/>
    <w:pPr>
      <w:bidi w:val="0"/>
      <w:spacing w:after="200" w:line="276" w:lineRule="auto"/>
    </w:pPr>
    <w:rPr>
      <w:lang w:val="en-GB"/>
      <w14:ligatures w14:val="none"/>
    </w:rPr>
  </w:style>
  <w:style w:type="paragraph" w:styleId="Heading1">
    <w:name w:val="heading 1"/>
    <w:basedOn w:val="Normal"/>
    <w:next w:val="Normal"/>
    <w:link w:val="Heading1Char"/>
    <w:uiPriority w:val="9"/>
    <w:qFormat/>
    <w:rsid w:val="0059095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59095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59095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59095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59095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59095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9095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9095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9095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9095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59095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59095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59095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59095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59095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9095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9095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9095C"/>
    <w:rPr>
      <w:rFonts w:eastAsiaTheme="majorEastAsia" w:cstheme="majorBidi"/>
      <w:color w:val="272727" w:themeColor="text1" w:themeTint="D8"/>
    </w:rPr>
  </w:style>
  <w:style w:type="paragraph" w:styleId="Title">
    <w:name w:val="Title"/>
    <w:basedOn w:val="Normal"/>
    <w:next w:val="Normal"/>
    <w:link w:val="TitleChar"/>
    <w:uiPriority w:val="10"/>
    <w:qFormat/>
    <w:rsid w:val="0059095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9095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9095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9095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9095C"/>
    <w:pPr>
      <w:spacing w:before="160"/>
      <w:jc w:val="center"/>
    </w:pPr>
    <w:rPr>
      <w:i/>
      <w:iCs/>
      <w:color w:val="404040" w:themeColor="text1" w:themeTint="BF"/>
    </w:rPr>
  </w:style>
  <w:style w:type="character" w:customStyle="1" w:styleId="QuoteChar">
    <w:name w:val="Quote Char"/>
    <w:basedOn w:val="DefaultParagraphFont"/>
    <w:link w:val="Quote"/>
    <w:uiPriority w:val="29"/>
    <w:rsid w:val="0059095C"/>
    <w:rPr>
      <w:i/>
      <w:iCs/>
      <w:color w:val="404040" w:themeColor="text1" w:themeTint="BF"/>
    </w:rPr>
  </w:style>
  <w:style w:type="paragraph" w:styleId="ListParagraph">
    <w:name w:val="List Paragraph"/>
    <w:basedOn w:val="Normal"/>
    <w:uiPriority w:val="34"/>
    <w:qFormat/>
    <w:rsid w:val="0059095C"/>
    <w:pPr>
      <w:ind w:left="720"/>
      <w:contextualSpacing/>
    </w:pPr>
  </w:style>
  <w:style w:type="character" w:styleId="IntenseEmphasis">
    <w:name w:val="Intense Emphasis"/>
    <w:basedOn w:val="DefaultParagraphFont"/>
    <w:uiPriority w:val="21"/>
    <w:qFormat/>
    <w:rsid w:val="0059095C"/>
    <w:rPr>
      <w:i/>
      <w:iCs/>
      <w:color w:val="2F5496" w:themeColor="accent1" w:themeShade="BF"/>
    </w:rPr>
  </w:style>
  <w:style w:type="paragraph" w:styleId="IntenseQuote">
    <w:name w:val="Intense Quote"/>
    <w:basedOn w:val="Normal"/>
    <w:next w:val="Normal"/>
    <w:link w:val="IntenseQuoteChar"/>
    <w:uiPriority w:val="30"/>
    <w:qFormat/>
    <w:rsid w:val="0059095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9095C"/>
    <w:rPr>
      <w:i/>
      <w:iCs/>
      <w:color w:val="2F5496" w:themeColor="accent1" w:themeShade="BF"/>
    </w:rPr>
  </w:style>
  <w:style w:type="character" w:styleId="IntenseReference">
    <w:name w:val="Intense Reference"/>
    <w:basedOn w:val="DefaultParagraphFont"/>
    <w:uiPriority w:val="32"/>
    <w:qFormat/>
    <w:rsid w:val="0059095C"/>
    <w:rPr>
      <w:b/>
      <w:bCs/>
      <w:smallCaps/>
      <w:color w:val="2F5496" w:themeColor="accent1" w:themeShade="BF"/>
      <w:spacing w:val="5"/>
    </w:rPr>
  </w:style>
  <w:style w:type="table" w:customStyle="1" w:styleId="1">
    <w:name w:val="شبكة جدول1"/>
    <w:basedOn w:val="TableNormal"/>
    <w:next w:val="TableGrid"/>
    <w:uiPriority w:val="59"/>
    <w:rsid w:val="0059095C"/>
    <w:pPr>
      <w:bidi w:val="0"/>
      <w:spacing w:after="0" w:line="240" w:lineRule="auto"/>
    </w:pPr>
    <w:rP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5909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B76CA"/>
    <w:pPr>
      <w:tabs>
        <w:tab w:val="center" w:pos="4513"/>
        <w:tab w:val="right" w:pos="9026"/>
      </w:tabs>
      <w:spacing w:after="0" w:line="240" w:lineRule="auto"/>
    </w:pPr>
  </w:style>
  <w:style w:type="character" w:customStyle="1" w:styleId="HeaderChar">
    <w:name w:val="Header Char"/>
    <w:basedOn w:val="DefaultParagraphFont"/>
    <w:link w:val="Header"/>
    <w:uiPriority w:val="99"/>
    <w:rsid w:val="00CB76CA"/>
    <w:rPr>
      <w:lang w:val="en-GB"/>
      <w14:ligatures w14:val="none"/>
    </w:rPr>
  </w:style>
  <w:style w:type="paragraph" w:styleId="Footer">
    <w:name w:val="footer"/>
    <w:basedOn w:val="Normal"/>
    <w:link w:val="FooterChar"/>
    <w:uiPriority w:val="99"/>
    <w:unhideWhenUsed/>
    <w:rsid w:val="00CB76CA"/>
    <w:pPr>
      <w:tabs>
        <w:tab w:val="center" w:pos="4513"/>
        <w:tab w:val="right" w:pos="9026"/>
      </w:tabs>
      <w:spacing w:after="0" w:line="240" w:lineRule="auto"/>
    </w:pPr>
  </w:style>
  <w:style w:type="character" w:customStyle="1" w:styleId="FooterChar">
    <w:name w:val="Footer Char"/>
    <w:basedOn w:val="DefaultParagraphFont"/>
    <w:link w:val="Footer"/>
    <w:uiPriority w:val="99"/>
    <w:rsid w:val="00CB76CA"/>
    <w:rPr>
      <w:lang w:val="en-GB"/>
      <w14:ligatures w14:val="none"/>
    </w:rPr>
  </w:style>
  <w:style w:type="character" w:styleId="Strong">
    <w:name w:val="Strong"/>
    <w:basedOn w:val="DefaultParagraphFont"/>
    <w:uiPriority w:val="22"/>
    <w:qFormat/>
    <w:rsid w:val="00316E3A"/>
    <w:rPr>
      <w:b/>
      <w:bCs/>
    </w:rPr>
  </w:style>
  <w:style w:type="paragraph" w:styleId="NormalWeb">
    <w:name w:val="Normal (Web)"/>
    <w:basedOn w:val="Normal"/>
    <w:uiPriority w:val="99"/>
    <w:semiHidden/>
    <w:unhideWhenUsed/>
    <w:rsid w:val="007A2D1C"/>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68835752">
      <w:bodyDiv w:val="1"/>
      <w:marLeft w:val="0"/>
      <w:marRight w:val="0"/>
      <w:marTop w:val="0"/>
      <w:marBottom w:val="0"/>
      <w:divBdr>
        <w:top w:val="none" w:sz="0" w:space="0" w:color="auto"/>
        <w:left w:val="none" w:sz="0" w:space="0" w:color="auto"/>
        <w:bottom w:val="none" w:sz="0" w:space="0" w:color="auto"/>
        <w:right w:val="none" w:sz="0" w:space="0" w:color="auto"/>
      </w:divBdr>
    </w:div>
    <w:div w:id="1328480288">
      <w:bodyDiv w:val="1"/>
      <w:marLeft w:val="0"/>
      <w:marRight w:val="0"/>
      <w:marTop w:val="0"/>
      <w:marBottom w:val="0"/>
      <w:divBdr>
        <w:top w:val="none" w:sz="0" w:space="0" w:color="auto"/>
        <w:left w:val="none" w:sz="0" w:space="0" w:color="auto"/>
        <w:bottom w:val="none" w:sz="0" w:space="0" w:color="auto"/>
        <w:right w:val="none" w:sz="0" w:space="0" w:color="auto"/>
      </w:divBdr>
      <w:divsChild>
        <w:div w:id="1122964530">
          <w:marLeft w:val="0"/>
          <w:marRight w:val="0"/>
          <w:marTop w:val="0"/>
          <w:marBottom w:val="0"/>
          <w:divBdr>
            <w:top w:val="none" w:sz="0" w:space="0" w:color="auto"/>
            <w:left w:val="none" w:sz="0" w:space="0" w:color="auto"/>
            <w:bottom w:val="none" w:sz="0" w:space="0" w:color="auto"/>
            <w:right w:val="none" w:sz="0" w:space="0" w:color="auto"/>
          </w:divBdr>
          <w:divsChild>
            <w:div w:id="2128887254">
              <w:marLeft w:val="0"/>
              <w:marRight w:val="0"/>
              <w:marTop w:val="0"/>
              <w:marBottom w:val="0"/>
              <w:divBdr>
                <w:top w:val="none" w:sz="0" w:space="0" w:color="auto"/>
                <w:left w:val="none" w:sz="0" w:space="0" w:color="auto"/>
                <w:bottom w:val="none" w:sz="0" w:space="0" w:color="auto"/>
                <w:right w:val="none" w:sz="0" w:space="0" w:color="auto"/>
              </w:divBdr>
              <w:divsChild>
                <w:div w:id="1743142045">
                  <w:marLeft w:val="0"/>
                  <w:marRight w:val="0"/>
                  <w:marTop w:val="0"/>
                  <w:marBottom w:val="0"/>
                  <w:divBdr>
                    <w:top w:val="none" w:sz="0" w:space="0" w:color="auto"/>
                    <w:left w:val="none" w:sz="0" w:space="0" w:color="auto"/>
                    <w:bottom w:val="none" w:sz="0" w:space="0" w:color="auto"/>
                    <w:right w:val="none" w:sz="0" w:space="0" w:color="auto"/>
                  </w:divBdr>
                  <w:divsChild>
                    <w:div w:id="159125101">
                      <w:marLeft w:val="0"/>
                      <w:marRight w:val="0"/>
                      <w:marTop w:val="0"/>
                      <w:marBottom w:val="0"/>
                      <w:divBdr>
                        <w:top w:val="none" w:sz="0" w:space="0" w:color="auto"/>
                        <w:left w:val="none" w:sz="0" w:space="0" w:color="auto"/>
                        <w:bottom w:val="none" w:sz="0" w:space="0" w:color="auto"/>
                        <w:right w:val="none" w:sz="0" w:space="0" w:color="auto"/>
                      </w:divBdr>
                      <w:divsChild>
                        <w:div w:id="632296326">
                          <w:marLeft w:val="0"/>
                          <w:marRight w:val="0"/>
                          <w:marTop w:val="0"/>
                          <w:marBottom w:val="0"/>
                          <w:divBdr>
                            <w:top w:val="none" w:sz="0" w:space="0" w:color="auto"/>
                            <w:left w:val="none" w:sz="0" w:space="0" w:color="auto"/>
                            <w:bottom w:val="none" w:sz="0" w:space="0" w:color="auto"/>
                            <w:right w:val="none" w:sz="0" w:space="0" w:color="auto"/>
                          </w:divBdr>
                          <w:divsChild>
                            <w:div w:id="1096513572">
                              <w:marLeft w:val="0"/>
                              <w:marRight w:val="0"/>
                              <w:marTop w:val="0"/>
                              <w:marBottom w:val="0"/>
                              <w:divBdr>
                                <w:top w:val="none" w:sz="0" w:space="0" w:color="auto"/>
                                <w:left w:val="none" w:sz="0" w:space="0" w:color="auto"/>
                                <w:bottom w:val="none" w:sz="0" w:space="0" w:color="auto"/>
                                <w:right w:val="none" w:sz="0" w:space="0" w:color="auto"/>
                              </w:divBdr>
                              <w:divsChild>
                                <w:div w:id="94523880">
                                  <w:marLeft w:val="0"/>
                                  <w:marRight w:val="0"/>
                                  <w:marTop w:val="0"/>
                                  <w:marBottom w:val="0"/>
                                  <w:divBdr>
                                    <w:top w:val="none" w:sz="0" w:space="0" w:color="auto"/>
                                    <w:left w:val="none" w:sz="0" w:space="0" w:color="auto"/>
                                    <w:bottom w:val="none" w:sz="0" w:space="0" w:color="auto"/>
                                    <w:right w:val="none" w:sz="0" w:space="0" w:color="auto"/>
                                  </w:divBdr>
                                  <w:divsChild>
                                    <w:div w:id="801192671">
                                      <w:marLeft w:val="0"/>
                                      <w:marRight w:val="0"/>
                                      <w:marTop w:val="0"/>
                                      <w:marBottom w:val="0"/>
                                      <w:divBdr>
                                        <w:top w:val="none" w:sz="0" w:space="0" w:color="auto"/>
                                        <w:left w:val="none" w:sz="0" w:space="0" w:color="auto"/>
                                        <w:bottom w:val="none" w:sz="0" w:space="0" w:color="auto"/>
                                        <w:right w:val="none" w:sz="0" w:space="0" w:color="auto"/>
                                      </w:divBdr>
                                      <w:divsChild>
                                        <w:div w:id="1351835142">
                                          <w:marLeft w:val="0"/>
                                          <w:marRight w:val="0"/>
                                          <w:marTop w:val="0"/>
                                          <w:marBottom w:val="0"/>
                                          <w:divBdr>
                                            <w:top w:val="none" w:sz="0" w:space="0" w:color="auto"/>
                                            <w:left w:val="none" w:sz="0" w:space="0" w:color="auto"/>
                                            <w:bottom w:val="none" w:sz="0" w:space="0" w:color="auto"/>
                                            <w:right w:val="none" w:sz="0" w:space="0" w:color="auto"/>
                                          </w:divBdr>
                                          <w:divsChild>
                                            <w:div w:id="1079520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359535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TotalTime>
  <Pages>4</Pages>
  <Words>973</Words>
  <Characters>5550</Characters>
  <Application>Microsoft Office Word</Application>
  <DocSecurity>0</DocSecurity>
  <Lines>46</Lines>
  <Paragraphs>13</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6510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ABU RAYAH H</dc:creator>
  <cp:keywords/>
  <dc:description/>
  <cp:lastModifiedBy>pc</cp:lastModifiedBy>
  <cp:revision>3</cp:revision>
  <dcterms:created xsi:type="dcterms:W3CDTF">2026-07-21T11:33:00Z</dcterms:created>
  <dcterms:modified xsi:type="dcterms:W3CDTF">2026-07-22T09:07:00Z</dcterms:modified>
</cp:coreProperties>
</file>