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EBA90" w14:textId="77777777" w:rsidR="00EC07AE" w:rsidRPr="00EC07AE" w:rsidRDefault="00EC07AE" w:rsidP="00EC07AE">
      <w:pPr>
        <w:pStyle w:val="Heading1"/>
        <w:spacing w:before="0" w:after="0"/>
        <w:jc w:val="center"/>
        <w:rPr>
          <w:rFonts w:ascii="Sakkal Majalla" w:hAnsi="Sakkal Majalla" w:cs="Sakkal Majalla"/>
          <w:b w:val="0"/>
          <w:bCs/>
        </w:rPr>
      </w:pPr>
      <w:r w:rsidRPr="00EC07AE">
        <w:rPr>
          <w:rFonts w:ascii="Sakkal Majalla" w:hAnsi="Sakkal Majalla" w:cs="Sakkal Majalla"/>
          <w:b w:val="0"/>
          <w:bCs/>
          <w:rtl/>
        </w:rPr>
        <w:t>استمارة تحكيم أداة الدراسة (الاستبانة)</w:t>
      </w:r>
    </w:p>
    <w:p w14:paraId="05D7E22F" w14:textId="77777777" w:rsidR="00EC07AE" w:rsidRPr="00EC07AE" w:rsidRDefault="00EC07AE" w:rsidP="00EC07AE">
      <w:pPr>
        <w:pStyle w:val="Heading2"/>
        <w:bidi/>
        <w:spacing w:before="0" w:line="240" w:lineRule="auto"/>
        <w:rPr>
          <w:rFonts w:ascii="Sakkal Majalla" w:hAnsi="Sakkal Majalla" w:cs="Sakkal Majalla"/>
          <w:sz w:val="32"/>
          <w:szCs w:val="32"/>
        </w:rPr>
      </w:pPr>
      <w:r w:rsidRPr="00EC07AE">
        <w:rPr>
          <w:rFonts w:ascii="Sakkal Majalla" w:hAnsi="Sakkal Majalla" w:cs="Sakkal Majalla"/>
          <w:sz w:val="32"/>
          <w:szCs w:val="32"/>
          <w:rtl/>
        </w:rPr>
        <w:t>عنوان الدراسة</w:t>
      </w:r>
    </w:p>
    <w:p w14:paraId="769D023A" w14:textId="43DF5BEE" w:rsidR="00EC07AE" w:rsidRPr="00EC07AE" w:rsidRDefault="00EC07AE" w:rsidP="00EC07AE">
      <w:pPr>
        <w:pStyle w:val="NormalWeb"/>
        <w:bidi/>
        <w:spacing w:before="0" w:beforeAutospacing="0" w:after="0" w:afterAutospacing="0"/>
        <w:rPr>
          <w:rFonts w:ascii="Sakkal Majalla" w:hAnsi="Sakkal Majalla" w:cs="Sakkal Majalla"/>
          <w:sz w:val="32"/>
          <w:szCs w:val="32"/>
        </w:rPr>
      </w:pPr>
      <w:r w:rsidRPr="00EC07AE">
        <w:rPr>
          <w:rStyle w:val="Strong"/>
          <w:rFonts w:ascii="Sakkal Majalla" w:hAnsi="Sakkal Majalla" w:cs="Sakkal Majalla"/>
          <w:sz w:val="32"/>
          <w:szCs w:val="32"/>
          <w:rtl/>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p w14:paraId="006B6342" w14:textId="77777777" w:rsidR="00EC07AE" w:rsidRPr="00EC07AE" w:rsidRDefault="00EC07AE" w:rsidP="00EC07AE">
      <w:pPr>
        <w:pStyle w:val="Heading2"/>
        <w:bidi/>
        <w:spacing w:before="0" w:line="240" w:lineRule="auto"/>
        <w:rPr>
          <w:rFonts w:ascii="Sakkal Majalla" w:hAnsi="Sakkal Majalla" w:cs="Sakkal Majalla"/>
          <w:sz w:val="32"/>
          <w:szCs w:val="32"/>
        </w:rPr>
      </w:pPr>
      <w:r w:rsidRPr="00EC07AE">
        <w:rPr>
          <w:rFonts w:ascii="Sakkal Majalla" w:hAnsi="Sakkal Majalla" w:cs="Sakkal Majalla"/>
          <w:sz w:val="32"/>
          <w:szCs w:val="32"/>
          <w:rtl/>
        </w:rPr>
        <w:t>السادة أعضاء هيئة التدريس والمحكمون الكرام</w:t>
      </w:r>
    </w:p>
    <w:p w14:paraId="32CB9BF1" w14:textId="77777777" w:rsidR="00EC07AE" w:rsidRPr="00EC07AE" w:rsidRDefault="00EC07AE" w:rsidP="00EC07AE">
      <w:pPr>
        <w:pStyle w:val="NormalWeb"/>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السلام عليكم ورحمة الله وبركاته،،،</w:t>
      </w:r>
    </w:p>
    <w:p w14:paraId="482A3289" w14:textId="3C352275" w:rsidR="00EC07AE" w:rsidRPr="00EC07AE" w:rsidRDefault="00A13C13" w:rsidP="00EC07AE">
      <w:pPr>
        <w:pStyle w:val="NormalWeb"/>
        <w:bidi/>
        <w:spacing w:before="0" w:beforeAutospacing="0" w:after="0" w:afterAutospacing="0"/>
        <w:rPr>
          <w:rFonts w:ascii="Sakkal Majalla" w:hAnsi="Sakkal Majalla" w:cs="Sakkal Majalla"/>
          <w:sz w:val="32"/>
          <w:szCs w:val="32"/>
        </w:rPr>
      </w:pPr>
      <w:r>
        <w:rPr>
          <w:rFonts w:ascii="Sakkal Majalla" w:hAnsi="Sakkal Majalla" w:cs="Sakkal Majalla" w:hint="cs"/>
          <w:sz w:val="32"/>
          <w:szCs w:val="32"/>
          <w:rtl/>
        </w:rPr>
        <w:t>أ</w:t>
      </w:r>
      <w:r w:rsidR="009D3D80">
        <w:rPr>
          <w:rFonts w:ascii="Sakkal Majalla" w:hAnsi="Sakkal Majalla" w:cs="Sakkal Majalla" w:hint="cs"/>
          <w:sz w:val="32"/>
          <w:szCs w:val="32"/>
          <w:rtl/>
        </w:rPr>
        <w:t>قوم</w:t>
      </w:r>
      <w:r w:rsidR="00EC07AE" w:rsidRPr="00EC07AE">
        <w:rPr>
          <w:rFonts w:ascii="Sakkal Majalla" w:hAnsi="Sakkal Majalla" w:cs="Sakkal Majalla"/>
          <w:sz w:val="32"/>
          <w:szCs w:val="32"/>
          <w:rtl/>
        </w:rPr>
        <w:t xml:space="preserve"> بإعداد هذه الدراسة استكمالاً لمتطلبات الحصول على درجة الدكتوراه، وقد أعد</w:t>
      </w:r>
      <w:r w:rsidR="009D3D80">
        <w:rPr>
          <w:rFonts w:ascii="Sakkal Majalla" w:hAnsi="Sakkal Majalla" w:cs="Sakkal Majalla" w:hint="cs"/>
          <w:sz w:val="32"/>
          <w:szCs w:val="32"/>
          <w:rtl/>
        </w:rPr>
        <w:t>ت</w:t>
      </w:r>
      <w:r w:rsidR="00EC07AE" w:rsidRPr="00EC07AE">
        <w:rPr>
          <w:rFonts w:ascii="Sakkal Majalla" w:hAnsi="Sakkal Majalla" w:cs="Sakkal Majalla"/>
          <w:sz w:val="32"/>
          <w:szCs w:val="32"/>
          <w:rtl/>
        </w:rPr>
        <w:t xml:space="preserve"> أداة الدراسة (الاستبانة) لقياس متغيرات الدراسة واختبار فرضياتها</w:t>
      </w:r>
      <w:r w:rsidR="00EC07AE" w:rsidRPr="00EC07AE">
        <w:rPr>
          <w:rFonts w:ascii="Sakkal Majalla" w:hAnsi="Sakkal Majalla" w:cs="Sakkal Majalla"/>
          <w:sz w:val="32"/>
          <w:szCs w:val="32"/>
        </w:rPr>
        <w:t>.</w:t>
      </w:r>
    </w:p>
    <w:p w14:paraId="15E189C7" w14:textId="77777777" w:rsidR="00EC07AE" w:rsidRPr="00EC07AE" w:rsidRDefault="00EC07AE" w:rsidP="00EC07AE">
      <w:pPr>
        <w:pStyle w:val="NormalWeb"/>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ونظراً لما تتمتعون به من خبرة علمية وأكاديمية، يرجى التكرم بمراجعة الأداة وإبداء آرائكم العلمية حولها من حيث</w:t>
      </w:r>
      <w:r w:rsidRPr="00EC07AE">
        <w:rPr>
          <w:rFonts w:ascii="Sakkal Majalla" w:hAnsi="Sakkal Majalla" w:cs="Sakkal Majalla"/>
          <w:sz w:val="32"/>
          <w:szCs w:val="32"/>
        </w:rPr>
        <w:t>:</w:t>
      </w:r>
    </w:p>
    <w:p w14:paraId="086F448E" w14:textId="77777777" w:rsidR="00EC07AE" w:rsidRPr="00EC07AE" w:rsidRDefault="00EC07AE" w:rsidP="00EC07AE">
      <w:pPr>
        <w:pStyle w:val="NormalWeb"/>
        <w:numPr>
          <w:ilvl w:val="0"/>
          <w:numId w:val="12"/>
        </w:numPr>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مدى انتماء الفقرات للبعد الذي تنتمي إليه</w:t>
      </w:r>
      <w:r w:rsidRPr="00EC07AE">
        <w:rPr>
          <w:rFonts w:ascii="Sakkal Majalla" w:hAnsi="Sakkal Majalla" w:cs="Sakkal Majalla"/>
          <w:sz w:val="32"/>
          <w:szCs w:val="32"/>
        </w:rPr>
        <w:t>.</w:t>
      </w:r>
    </w:p>
    <w:p w14:paraId="2FA5A3F9" w14:textId="77777777" w:rsidR="00EC07AE" w:rsidRPr="00EC07AE" w:rsidRDefault="00EC07AE" w:rsidP="00EC07AE">
      <w:pPr>
        <w:pStyle w:val="NormalWeb"/>
        <w:numPr>
          <w:ilvl w:val="0"/>
          <w:numId w:val="12"/>
        </w:numPr>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ملاءمة الفقرات لقياس متغيرات الدراسة</w:t>
      </w:r>
      <w:r w:rsidRPr="00EC07AE">
        <w:rPr>
          <w:rFonts w:ascii="Sakkal Majalla" w:hAnsi="Sakkal Majalla" w:cs="Sakkal Majalla"/>
          <w:sz w:val="32"/>
          <w:szCs w:val="32"/>
        </w:rPr>
        <w:t>.</w:t>
      </w:r>
    </w:p>
    <w:p w14:paraId="00905DA1" w14:textId="77777777" w:rsidR="00EC07AE" w:rsidRPr="00EC07AE" w:rsidRDefault="00EC07AE" w:rsidP="00EC07AE">
      <w:pPr>
        <w:pStyle w:val="NormalWeb"/>
        <w:numPr>
          <w:ilvl w:val="0"/>
          <w:numId w:val="12"/>
        </w:numPr>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سلامة الصياغة اللغوية</w:t>
      </w:r>
      <w:r w:rsidRPr="00EC07AE">
        <w:rPr>
          <w:rFonts w:ascii="Sakkal Majalla" w:hAnsi="Sakkal Majalla" w:cs="Sakkal Majalla"/>
          <w:sz w:val="32"/>
          <w:szCs w:val="32"/>
        </w:rPr>
        <w:t>.</w:t>
      </w:r>
    </w:p>
    <w:p w14:paraId="3D64989E" w14:textId="77777777" w:rsidR="00EC07AE" w:rsidRPr="00EC07AE" w:rsidRDefault="00EC07AE" w:rsidP="00EC07AE">
      <w:pPr>
        <w:pStyle w:val="NormalWeb"/>
        <w:numPr>
          <w:ilvl w:val="0"/>
          <w:numId w:val="12"/>
        </w:numPr>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وضوح العبارات وخلوها من اللبس</w:t>
      </w:r>
      <w:r w:rsidRPr="00EC07AE">
        <w:rPr>
          <w:rFonts w:ascii="Sakkal Majalla" w:hAnsi="Sakkal Majalla" w:cs="Sakkal Majalla"/>
          <w:sz w:val="32"/>
          <w:szCs w:val="32"/>
        </w:rPr>
        <w:t>.</w:t>
      </w:r>
    </w:p>
    <w:p w14:paraId="573FC8E7" w14:textId="77777777" w:rsidR="00EC07AE" w:rsidRPr="00EC07AE" w:rsidRDefault="00EC07AE" w:rsidP="00EC07AE">
      <w:pPr>
        <w:pStyle w:val="NormalWeb"/>
        <w:numPr>
          <w:ilvl w:val="0"/>
          <w:numId w:val="12"/>
        </w:numPr>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مدى كفاية الفقرات لقياس كل بعد</w:t>
      </w:r>
      <w:r w:rsidRPr="00EC07AE">
        <w:rPr>
          <w:rFonts w:ascii="Sakkal Majalla" w:hAnsi="Sakkal Majalla" w:cs="Sakkal Majalla"/>
          <w:sz w:val="32"/>
          <w:szCs w:val="32"/>
        </w:rPr>
        <w:t>.</w:t>
      </w:r>
    </w:p>
    <w:p w14:paraId="450B339D" w14:textId="77777777" w:rsidR="00EC07AE" w:rsidRPr="00EC07AE" w:rsidRDefault="00EC07AE" w:rsidP="00EC07AE">
      <w:pPr>
        <w:pStyle w:val="NormalWeb"/>
        <w:numPr>
          <w:ilvl w:val="0"/>
          <w:numId w:val="12"/>
        </w:numPr>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اقتراح الحذف أو الإضافة أو التعديل عند الحاجة</w:t>
      </w:r>
      <w:r w:rsidRPr="00EC07AE">
        <w:rPr>
          <w:rFonts w:ascii="Sakkal Majalla" w:hAnsi="Sakkal Majalla" w:cs="Sakkal Majalla"/>
          <w:sz w:val="32"/>
          <w:szCs w:val="32"/>
        </w:rPr>
        <w:t>.</w:t>
      </w:r>
    </w:p>
    <w:p w14:paraId="59C7E4E0" w14:textId="77777777" w:rsidR="00EC07AE" w:rsidRPr="00EC07AE" w:rsidRDefault="00EC07AE" w:rsidP="00EC07AE">
      <w:pPr>
        <w:pStyle w:val="NormalWeb"/>
        <w:bidi/>
        <w:spacing w:before="0" w:beforeAutospacing="0" w:after="0" w:afterAutospacing="0"/>
        <w:rPr>
          <w:rFonts w:ascii="Sakkal Majalla" w:hAnsi="Sakkal Majalla" w:cs="Sakkal Majalla"/>
          <w:sz w:val="32"/>
          <w:szCs w:val="32"/>
        </w:rPr>
      </w:pPr>
      <w:r w:rsidRPr="00EC07AE">
        <w:rPr>
          <w:rFonts w:ascii="Sakkal Majalla" w:hAnsi="Sakkal Majalla" w:cs="Sakkal Majalla"/>
          <w:sz w:val="32"/>
          <w:szCs w:val="32"/>
          <w:rtl/>
        </w:rPr>
        <w:t>وتفضلوا بقبول خالص الشكر والتقدير</w:t>
      </w:r>
      <w:r w:rsidRPr="00EC07AE">
        <w:rPr>
          <w:rFonts w:ascii="Sakkal Majalla" w:hAnsi="Sakkal Majalla" w:cs="Sakkal Majalla"/>
          <w:sz w:val="32"/>
          <w:szCs w:val="32"/>
        </w:rPr>
        <w:t>.</w:t>
      </w:r>
    </w:p>
    <w:p w14:paraId="64A45338" w14:textId="506627B2" w:rsidR="00EC07AE" w:rsidRPr="00EC07AE" w:rsidRDefault="00EC07AE" w:rsidP="00EC07AE">
      <w:pPr>
        <w:pStyle w:val="NormalWeb"/>
        <w:bidi/>
        <w:spacing w:before="0" w:beforeAutospacing="0" w:after="0" w:afterAutospacing="0"/>
        <w:rPr>
          <w:rFonts w:ascii="Sakkal Majalla" w:hAnsi="Sakkal Majalla" w:cs="Sakkal Majalla"/>
          <w:sz w:val="32"/>
          <w:szCs w:val="32"/>
        </w:rPr>
      </w:pPr>
      <w:r w:rsidRPr="00EC07AE">
        <w:rPr>
          <w:rStyle w:val="Strong"/>
          <w:rFonts w:ascii="Sakkal Majalla" w:hAnsi="Sakkal Majalla" w:cs="Sakkal Majalla"/>
          <w:sz w:val="32"/>
          <w:szCs w:val="32"/>
          <w:rtl/>
        </w:rPr>
        <w:t>الباحث</w:t>
      </w:r>
      <w:r w:rsidRPr="00EC07AE">
        <w:rPr>
          <w:rStyle w:val="Strong"/>
          <w:rFonts w:ascii="Sakkal Majalla" w:hAnsi="Sakkal Majalla" w:cs="Sakkal Majalla"/>
          <w:sz w:val="32"/>
          <w:szCs w:val="32"/>
        </w:rPr>
        <w:t xml:space="preserve"> :</w:t>
      </w:r>
      <w:r w:rsidRPr="00EC07AE">
        <w:rPr>
          <w:rFonts w:ascii="Sakkal Majalla" w:hAnsi="Sakkal Majalla" w:cs="Sakkal Majalla"/>
          <w:sz w:val="32"/>
          <w:szCs w:val="32"/>
        </w:rPr>
        <w:t xml:space="preserve"> </w:t>
      </w:r>
      <w:r w:rsidR="00BC257B">
        <w:rPr>
          <w:rFonts w:ascii="Sakkal Majalla" w:hAnsi="Sakkal Majalla" w:cs="Sakkal Majalla" w:hint="cs"/>
          <w:sz w:val="32"/>
          <w:szCs w:val="32"/>
          <w:rtl/>
        </w:rPr>
        <w:t>عادل علي حماص</w:t>
      </w:r>
    </w:p>
    <w:p w14:paraId="0F197020" w14:textId="7803CE6F" w:rsidR="00EC07AE" w:rsidRPr="00EC07AE" w:rsidRDefault="00EC07AE" w:rsidP="00EC07AE">
      <w:pPr>
        <w:pStyle w:val="NormalWeb"/>
        <w:bidi/>
        <w:spacing w:before="0" w:beforeAutospacing="0" w:after="0" w:afterAutospacing="0"/>
        <w:rPr>
          <w:rFonts w:ascii="Sakkal Majalla" w:hAnsi="Sakkal Majalla" w:cs="Sakkal Majalla"/>
          <w:sz w:val="32"/>
          <w:szCs w:val="32"/>
        </w:rPr>
      </w:pPr>
      <w:r w:rsidRPr="00EC07AE">
        <w:rPr>
          <w:rStyle w:val="Strong"/>
          <w:rFonts w:ascii="Sakkal Majalla" w:hAnsi="Sakkal Majalla" w:cs="Sakkal Majalla"/>
          <w:sz w:val="32"/>
          <w:szCs w:val="32"/>
          <w:rtl/>
        </w:rPr>
        <w:t>المشرف</w:t>
      </w:r>
      <w:r w:rsidRPr="00EC07AE">
        <w:rPr>
          <w:rStyle w:val="Strong"/>
          <w:rFonts w:ascii="Sakkal Majalla" w:hAnsi="Sakkal Majalla" w:cs="Sakkal Majalla"/>
          <w:sz w:val="32"/>
          <w:szCs w:val="32"/>
        </w:rPr>
        <w:t xml:space="preserve"> :</w:t>
      </w:r>
      <w:r w:rsidRPr="00EC07AE">
        <w:rPr>
          <w:rFonts w:ascii="Sakkal Majalla" w:hAnsi="Sakkal Majalla" w:cs="Sakkal Majalla"/>
          <w:sz w:val="32"/>
          <w:szCs w:val="32"/>
        </w:rPr>
        <w:t xml:space="preserve"> </w:t>
      </w:r>
      <w:r w:rsidR="00BC257B">
        <w:rPr>
          <w:rFonts w:ascii="Sakkal Majalla" w:hAnsi="Sakkal Majalla" w:cs="Sakkal Majalla" w:hint="cs"/>
          <w:sz w:val="32"/>
          <w:szCs w:val="32"/>
          <w:rtl/>
        </w:rPr>
        <w:t xml:space="preserve">ريم ورد </w:t>
      </w:r>
    </w:p>
    <w:p w14:paraId="5DEF3ADD" w14:textId="569E6E22" w:rsidR="00EC07AE" w:rsidRPr="00EC07AE" w:rsidRDefault="00EC07AE" w:rsidP="00EC07AE">
      <w:pPr>
        <w:pStyle w:val="NormalWeb"/>
        <w:bidi/>
        <w:spacing w:before="0" w:beforeAutospacing="0" w:after="0" w:afterAutospacing="0"/>
        <w:rPr>
          <w:rFonts w:ascii="Sakkal Majalla" w:hAnsi="Sakkal Majalla" w:cs="Sakkal Majalla"/>
          <w:sz w:val="32"/>
          <w:szCs w:val="32"/>
        </w:rPr>
      </w:pPr>
      <w:r w:rsidRPr="00EC07AE">
        <w:rPr>
          <w:rStyle w:val="Strong"/>
          <w:rFonts w:ascii="Sakkal Majalla" w:hAnsi="Sakkal Majalla" w:cs="Sakkal Majalla"/>
          <w:sz w:val="32"/>
          <w:szCs w:val="32"/>
          <w:rtl/>
        </w:rPr>
        <w:t>التاريخ</w:t>
      </w:r>
      <w:r w:rsidRPr="00EC07AE">
        <w:rPr>
          <w:rStyle w:val="Strong"/>
          <w:rFonts w:ascii="Sakkal Majalla" w:hAnsi="Sakkal Majalla" w:cs="Sakkal Majalla"/>
          <w:sz w:val="32"/>
          <w:szCs w:val="32"/>
        </w:rPr>
        <w:t xml:space="preserve"> :</w:t>
      </w:r>
      <w:r w:rsidRPr="00EC07AE">
        <w:rPr>
          <w:rFonts w:ascii="Sakkal Majalla" w:hAnsi="Sakkal Majalla" w:cs="Sakkal Majalla"/>
          <w:sz w:val="32"/>
          <w:szCs w:val="32"/>
        </w:rPr>
        <w:t xml:space="preserve"> </w:t>
      </w:r>
      <w:r w:rsidR="00BC257B">
        <w:rPr>
          <w:rFonts w:ascii="Sakkal Majalla" w:hAnsi="Sakkal Majalla" w:cs="Sakkal Majalla" w:hint="cs"/>
          <w:sz w:val="32"/>
          <w:szCs w:val="32"/>
          <w:rtl/>
        </w:rPr>
        <w:t xml:space="preserve"> 11 / 7 / 2026</w:t>
      </w:r>
    </w:p>
    <w:p w14:paraId="3DB215D0" w14:textId="77777777" w:rsidR="00EC07AE" w:rsidRPr="00EC07AE" w:rsidRDefault="00000000" w:rsidP="00EC07AE">
      <w:pPr>
        <w:bidi/>
        <w:rPr>
          <w:rFonts w:ascii="Sakkal Majalla" w:hAnsi="Sakkal Majalla" w:cs="Sakkal Majalla"/>
          <w:sz w:val="32"/>
          <w:szCs w:val="32"/>
        </w:rPr>
      </w:pPr>
      <w:r>
        <w:rPr>
          <w:rFonts w:ascii="Sakkal Majalla" w:hAnsi="Sakkal Majalla" w:cs="Sakkal Majalla"/>
          <w:sz w:val="32"/>
          <w:szCs w:val="32"/>
        </w:rPr>
        <w:pict w14:anchorId="10CCB7D5">
          <v:rect id="_x0000_i1025" style="width:0;height:1.5pt" o:hralign="center" o:hrstd="t" o:hr="t" fillcolor="#a0a0a0" stroked="f"/>
        </w:pict>
      </w:r>
    </w:p>
    <w:p w14:paraId="18E0A6F2" w14:textId="02E367BF" w:rsidR="00EC07AE" w:rsidRPr="00EC07AE" w:rsidRDefault="00EC07AE" w:rsidP="00EC07AE">
      <w:pPr>
        <w:pStyle w:val="Heading1"/>
        <w:rPr>
          <w:rFonts w:ascii="Sakkal Majalla" w:hAnsi="Sakkal Majalla" w:cs="Sakkal Majalla"/>
        </w:rPr>
      </w:pPr>
      <w:r w:rsidRPr="00EC07AE">
        <w:rPr>
          <w:rFonts w:ascii="Sakkal Majalla" w:hAnsi="Sakkal Majalla" w:cs="Sakkal Majalla"/>
          <w:rtl/>
        </w:rPr>
        <w:lastRenderedPageBreak/>
        <w:t>أولاً: المتغير المستقل</w:t>
      </w:r>
    </w:p>
    <w:p w14:paraId="7D714DEE" w14:textId="77777777" w:rsidR="00EC07AE" w:rsidRPr="00EC07AE" w:rsidRDefault="00EC07AE" w:rsidP="00EC07AE">
      <w:pPr>
        <w:pStyle w:val="Heading1"/>
        <w:rPr>
          <w:rFonts w:ascii="Sakkal Majalla" w:hAnsi="Sakkal Majalla" w:cs="Sakkal Majalla"/>
        </w:rPr>
      </w:pPr>
      <w:r w:rsidRPr="00EC07AE">
        <w:rPr>
          <w:rFonts w:ascii="Sakkal Majalla" w:hAnsi="Sakkal Majalla" w:cs="Sakkal Majalla"/>
          <w:rtl/>
        </w:rPr>
        <w:t>الشراكة بين القطاعين العام والخاص في خدمات التفتيش البيئي</w:t>
      </w:r>
    </w:p>
    <w:p w14:paraId="48F603ED" w14:textId="77777777" w:rsidR="00EC07AE" w:rsidRPr="00EC07AE" w:rsidRDefault="00EC07AE" w:rsidP="00EC07AE">
      <w:pPr>
        <w:pStyle w:val="Heading2"/>
        <w:bidi/>
        <w:rPr>
          <w:rFonts w:ascii="Sakkal Majalla" w:hAnsi="Sakkal Majalla" w:cs="Sakkal Majalla"/>
          <w:sz w:val="32"/>
          <w:szCs w:val="32"/>
        </w:rPr>
      </w:pPr>
      <w:r w:rsidRPr="00EC07AE">
        <w:rPr>
          <w:rFonts w:ascii="Sakkal Majalla" w:hAnsi="Sakkal Majalla" w:cs="Sakkal Majalla"/>
          <w:sz w:val="32"/>
          <w:szCs w:val="32"/>
          <w:rtl/>
        </w:rPr>
        <w:t>البعد الأول: الإطار التشريعي والتنظيمي للشراكة</w:t>
      </w:r>
    </w:p>
    <w:tbl>
      <w:tblPr>
        <w:tblStyle w:val="TableGridLight"/>
        <w:bidiVisual/>
        <w:tblW w:w="0" w:type="auto"/>
        <w:jc w:val="center"/>
        <w:tblLook w:val="04A0" w:firstRow="1" w:lastRow="0" w:firstColumn="1" w:lastColumn="0" w:noHBand="0" w:noVBand="1"/>
      </w:tblPr>
      <w:tblGrid>
        <w:gridCol w:w="3743"/>
        <w:gridCol w:w="1813"/>
        <w:gridCol w:w="4193"/>
      </w:tblGrid>
      <w:tr w:rsidR="00EC07AE" w:rsidRPr="000E1C0A" w14:paraId="03C1F0D3" w14:textId="77777777" w:rsidTr="000E1C0A">
        <w:trPr>
          <w:jc w:val="center"/>
        </w:trPr>
        <w:tc>
          <w:tcPr>
            <w:tcW w:w="0" w:type="auto"/>
            <w:vAlign w:val="center"/>
            <w:hideMark/>
          </w:tcPr>
          <w:p w14:paraId="21016DBF" w14:textId="77777777" w:rsidR="00EC07AE" w:rsidRPr="000E1C0A" w:rsidRDefault="00EC07AE" w:rsidP="000E1C0A">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الفقرة الأصلية</w:t>
            </w:r>
          </w:p>
        </w:tc>
        <w:tc>
          <w:tcPr>
            <w:tcW w:w="0" w:type="auto"/>
            <w:vAlign w:val="center"/>
            <w:hideMark/>
          </w:tcPr>
          <w:p w14:paraId="4EDBF946" w14:textId="77777777" w:rsidR="00EC07AE" w:rsidRPr="000E1C0A" w:rsidRDefault="00EC07AE" w:rsidP="000E1C0A">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المصدر</w:t>
            </w:r>
          </w:p>
        </w:tc>
        <w:tc>
          <w:tcPr>
            <w:tcW w:w="0" w:type="auto"/>
            <w:vAlign w:val="center"/>
            <w:hideMark/>
          </w:tcPr>
          <w:p w14:paraId="67F6D7CE" w14:textId="77777777" w:rsidR="00EC07AE" w:rsidRPr="000E1C0A" w:rsidRDefault="00EC07AE" w:rsidP="000E1C0A">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الصياغة المعدلة</w:t>
            </w:r>
          </w:p>
        </w:tc>
      </w:tr>
      <w:tr w:rsidR="00EC07AE" w:rsidRPr="000E1C0A" w14:paraId="4443FC7A" w14:textId="77777777" w:rsidTr="000E1C0A">
        <w:trPr>
          <w:jc w:val="center"/>
        </w:trPr>
        <w:tc>
          <w:tcPr>
            <w:tcW w:w="0" w:type="auto"/>
            <w:vAlign w:val="center"/>
            <w:hideMark/>
          </w:tcPr>
          <w:p w14:paraId="42409336"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تتوافر تشريعات واضحة تنظم الشراكة بين القطاعين العام والخاص في خدمات التفتيش البيئي</w:t>
            </w:r>
            <w:r w:rsidRPr="000E1C0A">
              <w:rPr>
                <w:rFonts w:ascii="Sakkal Majalla" w:hAnsi="Sakkal Majalla" w:cs="Sakkal Majalla"/>
                <w:sz w:val="28"/>
                <w:szCs w:val="28"/>
              </w:rPr>
              <w:t>.</w:t>
            </w:r>
          </w:p>
        </w:tc>
        <w:tc>
          <w:tcPr>
            <w:tcW w:w="0" w:type="auto"/>
            <w:vAlign w:val="center"/>
            <w:hideMark/>
          </w:tcPr>
          <w:p w14:paraId="425C602D"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المركز الوطني للتخصيص</w:t>
            </w:r>
            <w:r w:rsidRPr="000E1C0A">
              <w:rPr>
                <w:rFonts w:ascii="Sakkal Majalla" w:hAnsi="Sakkal Majalla" w:cs="Sakkal Majalla"/>
                <w:sz w:val="28"/>
                <w:szCs w:val="28"/>
              </w:rPr>
              <w:t xml:space="preserve"> (2022)</w:t>
            </w:r>
          </w:p>
        </w:tc>
        <w:tc>
          <w:tcPr>
            <w:tcW w:w="0" w:type="auto"/>
            <w:vAlign w:val="center"/>
            <w:hideMark/>
          </w:tcPr>
          <w:p w14:paraId="6CE264DA"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تتوافر تشريعات ولوائح تنظيمية واضحة تنظم الشراكة بين القطاعين العام والخاص في خدمات التفتيش البيئي</w:t>
            </w:r>
            <w:r w:rsidRPr="000E1C0A">
              <w:rPr>
                <w:rFonts w:ascii="Sakkal Majalla" w:hAnsi="Sakkal Majalla" w:cs="Sakkal Majalla"/>
                <w:sz w:val="28"/>
                <w:szCs w:val="28"/>
              </w:rPr>
              <w:t>.</w:t>
            </w:r>
          </w:p>
        </w:tc>
      </w:tr>
      <w:tr w:rsidR="00EC07AE" w:rsidRPr="000E1C0A" w14:paraId="64DECB52" w14:textId="77777777" w:rsidTr="000E1C0A">
        <w:trPr>
          <w:jc w:val="center"/>
        </w:trPr>
        <w:tc>
          <w:tcPr>
            <w:tcW w:w="0" w:type="auto"/>
            <w:vAlign w:val="center"/>
            <w:hideMark/>
          </w:tcPr>
          <w:p w14:paraId="7F39A2C4"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تحدد الأنظمة أدوار ومسؤوليات أطراف الشراكة بشكل واضح</w:t>
            </w:r>
            <w:r w:rsidRPr="000E1C0A">
              <w:rPr>
                <w:rFonts w:ascii="Sakkal Majalla" w:hAnsi="Sakkal Majalla" w:cs="Sakkal Majalla"/>
                <w:sz w:val="28"/>
                <w:szCs w:val="28"/>
              </w:rPr>
              <w:t>.</w:t>
            </w:r>
          </w:p>
        </w:tc>
        <w:tc>
          <w:tcPr>
            <w:tcW w:w="0" w:type="auto"/>
            <w:vAlign w:val="center"/>
            <w:hideMark/>
          </w:tcPr>
          <w:p w14:paraId="61264039"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Pr>
              <w:t>Jubair &amp; Singh (2022)</w:t>
            </w:r>
          </w:p>
        </w:tc>
        <w:tc>
          <w:tcPr>
            <w:tcW w:w="0" w:type="auto"/>
            <w:vAlign w:val="center"/>
            <w:hideMark/>
          </w:tcPr>
          <w:p w14:paraId="137AB0D6"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تحدد الأنظمة واللوائح التنفيذية مسؤوليات كل من الجهة الحكومية والشريك الخاص بصورة واضحة</w:t>
            </w:r>
            <w:r w:rsidRPr="000E1C0A">
              <w:rPr>
                <w:rFonts w:ascii="Sakkal Majalla" w:hAnsi="Sakkal Majalla" w:cs="Sakkal Majalla"/>
                <w:sz w:val="28"/>
                <w:szCs w:val="28"/>
              </w:rPr>
              <w:t>.</w:t>
            </w:r>
          </w:p>
        </w:tc>
      </w:tr>
      <w:tr w:rsidR="00EC07AE" w:rsidRPr="000E1C0A" w14:paraId="3B67F745" w14:textId="77777777" w:rsidTr="000E1C0A">
        <w:trPr>
          <w:jc w:val="center"/>
        </w:trPr>
        <w:tc>
          <w:tcPr>
            <w:tcW w:w="0" w:type="auto"/>
            <w:vAlign w:val="center"/>
            <w:hideMark/>
          </w:tcPr>
          <w:p w14:paraId="522AF0DD"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تسهم البيئة التنظيمية الحالية في دعم تنفيذ مشروعات الشراكة البيئية</w:t>
            </w:r>
            <w:r w:rsidRPr="000E1C0A">
              <w:rPr>
                <w:rFonts w:ascii="Sakkal Majalla" w:hAnsi="Sakkal Majalla" w:cs="Sakkal Majalla"/>
                <w:sz w:val="28"/>
                <w:szCs w:val="28"/>
              </w:rPr>
              <w:t>.</w:t>
            </w:r>
          </w:p>
        </w:tc>
        <w:tc>
          <w:tcPr>
            <w:tcW w:w="0" w:type="auto"/>
            <w:vAlign w:val="center"/>
            <w:hideMark/>
          </w:tcPr>
          <w:p w14:paraId="54673396"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Pr>
              <w:t>Hodge &amp; Greve (2018)</w:t>
            </w:r>
          </w:p>
        </w:tc>
        <w:tc>
          <w:tcPr>
            <w:tcW w:w="0" w:type="auto"/>
            <w:vAlign w:val="center"/>
            <w:hideMark/>
          </w:tcPr>
          <w:p w14:paraId="1632F183"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تسهم البيئة التنظيمية الحالية في تسهيل تنفيذ مشروعات الشراكة في خدمات التفتيش البيئي</w:t>
            </w:r>
            <w:r w:rsidRPr="000E1C0A">
              <w:rPr>
                <w:rFonts w:ascii="Sakkal Majalla" w:hAnsi="Sakkal Majalla" w:cs="Sakkal Majalla"/>
                <w:sz w:val="28"/>
                <w:szCs w:val="28"/>
              </w:rPr>
              <w:t>.</w:t>
            </w:r>
          </w:p>
        </w:tc>
      </w:tr>
      <w:tr w:rsidR="00EC07AE" w:rsidRPr="000E1C0A" w14:paraId="2286CB01" w14:textId="77777777" w:rsidTr="000E1C0A">
        <w:trPr>
          <w:jc w:val="center"/>
        </w:trPr>
        <w:tc>
          <w:tcPr>
            <w:tcW w:w="0" w:type="auto"/>
            <w:vAlign w:val="center"/>
            <w:hideMark/>
          </w:tcPr>
          <w:p w14:paraId="1E85F340"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توجد مرونة تنظيمية تسهل مشاركة القطاع الخاص</w:t>
            </w:r>
            <w:r w:rsidRPr="000E1C0A">
              <w:rPr>
                <w:rFonts w:ascii="Sakkal Majalla" w:hAnsi="Sakkal Majalla" w:cs="Sakkal Majalla"/>
                <w:sz w:val="28"/>
                <w:szCs w:val="28"/>
              </w:rPr>
              <w:t>.</w:t>
            </w:r>
          </w:p>
        </w:tc>
        <w:tc>
          <w:tcPr>
            <w:tcW w:w="0" w:type="auto"/>
            <w:vAlign w:val="center"/>
            <w:hideMark/>
          </w:tcPr>
          <w:p w14:paraId="13D1A848"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Pr>
              <w:t>Guerrero et al. (2024)</w:t>
            </w:r>
          </w:p>
        </w:tc>
        <w:tc>
          <w:tcPr>
            <w:tcW w:w="0" w:type="auto"/>
            <w:vAlign w:val="center"/>
            <w:hideMark/>
          </w:tcPr>
          <w:p w14:paraId="6D319750"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تتميز الإجراءات التنظيمية بالمرونة بما يسهل مشاركة القطاع الخاص في خدمات التفتيش البيئي</w:t>
            </w:r>
            <w:r w:rsidRPr="000E1C0A">
              <w:rPr>
                <w:rFonts w:ascii="Sakkal Majalla" w:hAnsi="Sakkal Majalla" w:cs="Sakkal Majalla"/>
                <w:sz w:val="28"/>
                <w:szCs w:val="28"/>
              </w:rPr>
              <w:t>.</w:t>
            </w:r>
          </w:p>
        </w:tc>
      </w:tr>
    </w:tbl>
    <w:p w14:paraId="6F71175B" w14:textId="77777777" w:rsidR="00EC07AE" w:rsidRPr="00EC07AE" w:rsidRDefault="00EC07AE" w:rsidP="00EC07AE">
      <w:pPr>
        <w:pStyle w:val="Heading2"/>
        <w:bidi/>
        <w:rPr>
          <w:rFonts w:ascii="Sakkal Majalla" w:hAnsi="Sakkal Majalla" w:cs="Sakkal Majalla"/>
          <w:sz w:val="32"/>
          <w:szCs w:val="32"/>
        </w:rPr>
      </w:pPr>
      <w:r w:rsidRPr="00EC07AE">
        <w:rPr>
          <w:rFonts w:ascii="Sakkal Majalla" w:hAnsi="Sakkal Majalla" w:cs="Sakkal Majalla"/>
          <w:sz w:val="32"/>
          <w:szCs w:val="32"/>
          <w:rtl/>
        </w:rPr>
        <w:t>البعد الثاني: توزيع المخاطر والمسؤوليات</w:t>
      </w:r>
    </w:p>
    <w:p w14:paraId="6099F4D1" w14:textId="77777777" w:rsidR="00EC07AE" w:rsidRPr="00EC07AE" w:rsidRDefault="00EC07AE" w:rsidP="00EC07AE">
      <w:pPr>
        <w:pStyle w:val="NormalWeb"/>
        <w:bidi/>
        <w:rPr>
          <w:rFonts w:ascii="Sakkal Majalla" w:hAnsi="Sakkal Majalla" w:cs="Sakkal Majalla"/>
          <w:sz w:val="32"/>
          <w:szCs w:val="32"/>
        </w:rPr>
      </w:pPr>
      <w:r w:rsidRPr="00EC07AE">
        <w:rPr>
          <w:rStyle w:val="Strong"/>
          <w:rFonts w:ascii="Sakkal Majalla" w:hAnsi="Sakkal Majalla" w:cs="Sakkal Majalla"/>
          <w:sz w:val="32"/>
          <w:szCs w:val="32"/>
          <w:rtl/>
        </w:rPr>
        <w:t>تم تعديل هذا البعد بناءً على ملاحظة المشرف بحيث يحدد نوع المخاطر المقصودة</w:t>
      </w:r>
      <w:r w:rsidRPr="00EC07AE">
        <w:rPr>
          <w:rStyle w:val="Strong"/>
          <w:rFonts w:ascii="Sakkal Majalla" w:hAnsi="Sakkal Majalla" w:cs="Sakkal Majalla"/>
          <w:sz w:val="32"/>
          <w:szCs w:val="32"/>
        </w:rPr>
        <w:t>.</w:t>
      </w:r>
    </w:p>
    <w:tbl>
      <w:tblPr>
        <w:tblStyle w:val="TableGridLight"/>
        <w:bidiVisual/>
        <w:tblW w:w="0" w:type="auto"/>
        <w:jc w:val="center"/>
        <w:tblLook w:val="04A0" w:firstRow="1" w:lastRow="0" w:firstColumn="1" w:lastColumn="0" w:noHBand="0" w:noVBand="1"/>
      </w:tblPr>
      <w:tblGrid>
        <w:gridCol w:w="3410"/>
        <w:gridCol w:w="1555"/>
        <w:gridCol w:w="4784"/>
      </w:tblGrid>
      <w:tr w:rsidR="00EC07AE" w:rsidRPr="000E1C0A" w14:paraId="655C281B" w14:textId="77777777" w:rsidTr="000E1C0A">
        <w:trPr>
          <w:jc w:val="center"/>
        </w:trPr>
        <w:tc>
          <w:tcPr>
            <w:tcW w:w="0" w:type="auto"/>
            <w:hideMark/>
          </w:tcPr>
          <w:p w14:paraId="0D51F263" w14:textId="77777777" w:rsidR="00EC07AE" w:rsidRPr="000E1C0A" w:rsidRDefault="00EC07AE" w:rsidP="00EC07AE">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الفقرة الأصلية</w:t>
            </w:r>
          </w:p>
        </w:tc>
        <w:tc>
          <w:tcPr>
            <w:tcW w:w="0" w:type="auto"/>
            <w:hideMark/>
          </w:tcPr>
          <w:p w14:paraId="1BCC6821" w14:textId="77777777" w:rsidR="00EC07AE" w:rsidRPr="000E1C0A" w:rsidRDefault="00EC07AE" w:rsidP="00EC07AE">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المصدر</w:t>
            </w:r>
          </w:p>
        </w:tc>
        <w:tc>
          <w:tcPr>
            <w:tcW w:w="0" w:type="auto"/>
            <w:hideMark/>
          </w:tcPr>
          <w:p w14:paraId="0BC37B41" w14:textId="77777777" w:rsidR="00EC07AE" w:rsidRPr="000E1C0A" w:rsidRDefault="00EC07AE" w:rsidP="00EC07AE">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الصياغة المعدلة</w:t>
            </w:r>
          </w:p>
        </w:tc>
      </w:tr>
      <w:tr w:rsidR="00EC07AE" w:rsidRPr="000E1C0A" w14:paraId="6D0DC6F5" w14:textId="77777777" w:rsidTr="000E1C0A">
        <w:trPr>
          <w:jc w:val="center"/>
        </w:trPr>
        <w:tc>
          <w:tcPr>
            <w:tcW w:w="0" w:type="auto"/>
            <w:hideMark/>
          </w:tcPr>
          <w:p w14:paraId="1B7B7631"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يتم توزيع المخاطر التشغيلية بين القطاعين بصورة عادلة</w:t>
            </w:r>
            <w:r w:rsidRPr="000E1C0A">
              <w:rPr>
                <w:rFonts w:ascii="Sakkal Majalla" w:hAnsi="Sakkal Majalla" w:cs="Sakkal Majalla"/>
                <w:sz w:val="28"/>
                <w:szCs w:val="28"/>
              </w:rPr>
              <w:t>.</w:t>
            </w:r>
          </w:p>
        </w:tc>
        <w:tc>
          <w:tcPr>
            <w:tcW w:w="0" w:type="auto"/>
            <w:hideMark/>
          </w:tcPr>
          <w:p w14:paraId="6A71FC3B"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Pr>
              <w:t>Song &amp; Hao (2023)</w:t>
            </w:r>
          </w:p>
        </w:tc>
        <w:tc>
          <w:tcPr>
            <w:tcW w:w="0" w:type="auto"/>
            <w:hideMark/>
          </w:tcPr>
          <w:p w14:paraId="31E659BF"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يتم توزيع المخاطر التشغيلية بين الجهة الحكومية والشريك الخاص بصورة عادلة وواضحة</w:t>
            </w:r>
            <w:r w:rsidRPr="000E1C0A">
              <w:rPr>
                <w:rFonts w:ascii="Sakkal Majalla" w:hAnsi="Sakkal Majalla" w:cs="Sakkal Majalla"/>
                <w:sz w:val="28"/>
                <w:szCs w:val="28"/>
              </w:rPr>
              <w:t>.</w:t>
            </w:r>
          </w:p>
        </w:tc>
      </w:tr>
      <w:tr w:rsidR="00EC07AE" w:rsidRPr="000E1C0A" w14:paraId="7627D125" w14:textId="77777777" w:rsidTr="000E1C0A">
        <w:trPr>
          <w:jc w:val="center"/>
        </w:trPr>
        <w:tc>
          <w:tcPr>
            <w:tcW w:w="0" w:type="auto"/>
            <w:hideMark/>
          </w:tcPr>
          <w:p w14:paraId="44968549"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يتم تحديد مسؤوليات كل طرف في عقود الشراكة بوضوح</w:t>
            </w:r>
            <w:r w:rsidRPr="000E1C0A">
              <w:rPr>
                <w:rFonts w:ascii="Sakkal Majalla" w:hAnsi="Sakkal Majalla" w:cs="Sakkal Majalla"/>
                <w:sz w:val="28"/>
                <w:szCs w:val="28"/>
              </w:rPr>
              <w:t>.</w:t>
            </w:r>
          </w:p>
        </w:tc>
        <w:tc>
          <w:tcPr>
            <w:tcW w:w="0" w:type="auto"/>
            <w:hideMark/>
          </w:tcPr>
          <w:p w14:paraId="5D842B18"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Pr>
              <w:t>Wang et al. (2020)</w:t>
            </w:r>
          </w:p>
        </w:tc>
        <w:tc>
          <w:tcPr>
            <w:tcW w:w="0" w:type="auto"/>
            <w:hideMark/>
          </w:tcPr>
          <w:p w14:paraId="32760EF0"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تحدد عقود الشراكة مسؤوليات كل طرف فيما يتعلق بتنفيذ خدمات التفتيش البيئي</w:t>
            </w:r>
            <w:r w:rsidRPr="000E1C0A">
              <w:rPr>
                <w:rFonts w:ascii="Sakkal Majalla" w:hAnsi="Sakkal Majalla" w:cs="Sakkal Majalla"/>
                <w:sz w:val="28"/>
                <w:szCs w:val="28"/>
              </w:rPr>
              <w:t>.</w:t>
            </w:r>
          </w:p>
        </w:tc>
      </w:tr>
      <w:tr w:rsidR="00EC07AE" w:rsidRPr="000E1C0A" w14:paraId="7E55C850" w14:textId="77777777" w:rsidTr="000E1C0A">
        <w:trPr>
          <w:jc w:val="center"/>
        </w:trPr>
        <w:tc>
          <w:tcPr>
            <w:tcW w:w="0" w:type="auto"/>
            <w:hideMark/>
          </w:tcPr>
          <w:p w14:paraId="708F6EFA"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lastRenderedPageBreak/>
              <w:t>تسهم آليات توزيع المخاطر في استمرارية تقديم الخدمة</w:t>
            </w:r>
            <w:r w:rsidRPr="000E1C0A">
              <w:rPr>
                <w:rFonts w:ascii="Sakkal Majalla" w:hAnsi="Sakkal Majalla" w:cs="Sakkal Majalla"/>
                <w:sz w:val="28"/>
                <w:szCs w:val="28"/>
              </w:rPr>
              <w:t>.</w:t>
            </w:r>
          </w:p>
        </w:tc>
        <w:tc>
          <w:tcPr>
            <w:tcW w:w="0" w:type="auto"/>
            <w:hideMark/>
          </w:tcPr>
          <w:p w14:paraId="49A15472"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Pr>
              <w:t>Flyvbjerg (2014)</w:t>
            </w:r>
          </w:p>
        </w:tc>
        <w:tc>
          <w:tcPr>
            <w:tcW w:w="0" w:type="auto"/>
            <w:hideMark/>
          </w:tcPr>
          <w:p w14:paraId="4D317B58"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تسهم آليات توزيع المخاطر التشغيلية والقانونية في استمرارية تقديم خدمات التفتيش البيئي</w:t>
            </w:r>
            <w:r w:rsidRPr="000E1C0A">
              <w:rPr>
                <w:rFonts w:ascii="Sakkal Majalla" w:hAnsi="Sakkal Majalla" w:cs="Sakkal Majalla"/>
                <w:sz w:val="28"/>
                <w:szCs w:val="28"/>
              </w:rPr>
              <w:t>.</w:t>
            </w:r>
          </w:p>
        </w:tc>
      </w:tr>
      <w:tr w:rsidR="00EC07AE" w:rsidRPr="000E1C0A" w14:paraId="756007F7" w14:textId="77777777" w:rsidTr="000E1C0A">
        <w:trPr>
          <w:jc w:val="center"/>
        </w:trPr>
        <w:tc>
          <w:tcPr>
            <w:tcW w:w="0" w:type="auto"/>
            <w:hideMark/>
          </w:tcPr>
          <w:p w14:paraId="3BF2B41A"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يسهم توزيع المخاطر في رفع كفاءة تنفيذ أعمال التفتيش البيئي</w:t>
            </w:r>
            <w:r w:rsidRPr="000E1C0A">
              <w:rPr>
                <w:rFonts w:ascii="Sakkal Majalla" w:hAnsi="Sakkal Majalla" w:cs="Sakkal Majalla"/>
                <w:sz w:val="28"/>
                <w:szCs w:val="28"/>
              </w:rPr>
              <w:t>.</w:t>
            </w:r>
          </w:p>
        </w:tc>
        <w:tc>
          <w:tcPr>
            <w:tcW w:w="0" w:type="auto"/>
            <w:hideMark/>
          </w:tcPr>
          <w:p w14:paraId="68F419D7"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Pr>
              <w:t>Casady et al. (2024)</w:t>
            </w:r>
          </w:p>
        </w:tc>
        <w:tc>
          <w:tcPr>
            <w:tcW w:w="0" w:type="auto"/>
            <w:hideMark/>
          </w:tcPr>
          <w:p w14:paraId="7790497C"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يسهم التوزيع العادل للمخاطر التشغيلية والبيئية في تحسين تنفيذ أعمال التفتيش البيئي</w:t>
            </w:r>
            <w:r w:rsidRPr="000E1C0A">
              <w:rPr>
                <w:rFonts w:ascii="Sakkal Majalla" w:hAnsi="Sakkal Majalla" w:cs="Sakkal Majalla"/>
                <w:sz w:val="28"/>
                <w:szCs w:val="28"/>
              </w:rPr>
              <w:t>.</w:t>
            </w:r>
          </w:p>
        </w:tc>
      </w:tr>
    </w:tbl>
    <w:p w14:paraId="2C505BC0" w14:textId="77777777" w:rsidR="00EC07AE" w:rsidRPr="00EC07AE" w:rsidRDefault="00EC07AE" w:rsidP="00EC07AE">
      <w:pPr>
        <w:pStyle w:val="Heading2"/>
        <w:bidi/>
        <w:rPr>
          <w:rFonts w:ascii="Sakkal Majalla" w:hAnsi="Sakkal Majalla" w:cs="Sakkal Majalla"/>
          <w:sz w:val="32"/>
          <w:szCs w:val="32"/>
        </w:rPr>
      </w:pPr>
      <w:r w:rsidRPr="00EC07AE">
        <w:rPr>
          <w:rFonts w:ascii="Sakkal Majalla" w:hAnsi="Sakkal Majalla" w:cs="Sakkal Majalla"/>
          <w:sz w:val="32"/>
          <w:szCs w:val="32"/>
          <w:rtl/>
        </w:rPr>
        <w:t>البعد الثالث: آليات تمويل الشراكة</w:t>
      </w:r>
    </w:p>
    <w:p w14:paraId="21DC9724" w14:textId="77777777" w:rsidR="00EC07AE" w:rsidRPr="00EC07AE" w:rsidRDefault="00EC07AE" w:rsidP="00EC07AE">
      <w:pPr>
        <w:pStyle w:val="NormalWeb"/>
        <w:bidi/>
        <w:rPr>
          <w:rFonts w:ascii="Sakkal Majalla" w:hAnsi="Sakkal Majalla" w:cs="Sakkal Majalla"/>
          <w:sz w:val="32"/>
          <w:szCs w:val="32"/>
        </w:rPr>
      </w:pPr>
      <w:r w:rsidRPr="00EC07AE">
        <w:rPr>
          <w:rStyle w:val="Strong"/>
          <w:rFonts w:ascii="Sakkal Majalla" w:hAnsi="Sakkal Majalla" w:cs="Sakkal Majalla"/>
          <w:sz w:val="32"/>
          <w:szCs w:val="32"/>
          <w:rtl/>
        </w:rPr>
        <w:t>تم حذف جميع العبارات التي تقيس الاستدامة المالية لأنها تخص المتغير التابع</w:t>
      </w:r>
      <w:r w:rsidRPr="00EC07AE">
        <w:rPr>
          <w:rStyle w:val="Strong"/>
          <w:rFonts w:ascii="Sakkal Majalla" w:hAnsi="Sakkal Majalla" w:cs="Sakkal Majalla"/>
          <w:sz w:val="32"/>
          <w:szCs w:val="32"/>
        </w:rPr>
        <w:t>.</w:t>
      </w:r>
    </w:p>
    <w:tbl>
      <w:tblPr>
        <w:tblStyle w:val="TableGridLight"/>
        <w:bidiVisual/>
        <w:tblW w:w="0" w:type="auto"/>
        <w:jc w:val="center"/>
        <w:tblLook w:val="04A0" w:firstRow="1" w:lastRow="0" w:firstColumn="1" w:lastColumn="0" w:noHBand="0" w:noVBand="1"/>
      </w:tblPr>
      <w:tblGrid>
        <w:gridCol w:w="3015"/>
        <w:gridCol w:w="2298"/>
        <w:gridCol w:w="4436"/>
      </w:tblGrid>
      <w:tr w:rsidR="00EC07AE" w:rsidRPr="000E1C0A" w14:paraId="34B26D69" w14:textId="77777777" w:rsidTr="000E1C0A">
        <w:trPr>
          <w:jc w:val="center"/>
        </w:trPr>
        <w:tc>
          <w:tcPr>
            <w:tcW w:w="0" w:type="auto"/>
            <w:vAlign w:val="center"/>
            <w:hideMark/>
          </w:tcPr>
          <w:p w14:paraId="269EFF65" w14:textId="77777777" w:rsidR="00EC07AE" w:rsidRPr="000E1C0A" w:rsidRDefault="00EC07AE" w:rsidP="000E1C0A">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الفقرة الأصلية</w:t>
            </w:r>
          </w:p>
        </w:tc>
        <w:tc>
          <w:tcPr>
            <w:tcW w:w="0" w:type="auto"/>
            <w:vAlign w:val="center"/>
            <w:hideMark/>
          </w:tcPr>
          <w:p w14:paraId="3CB88BD3" w14:textId="77777777" w:rsidR="00EC07AE" w:rsidRPr="000E1C0A" w:rsidRDefault="00EC07AE" w:rsidP="000E1C0A">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المصدر</w:t>
            </w:r>
          </w:p>
        </w:tc>
        <w:tc>
          <w:tcPr>
            <w:tcW w:w="0" w:type="auto"/>
            <w:vAlign w:val="center"/>
            <w:hideMark/>
          </w:tcPr>
          <w:p w14:paraId="0ED8F818" w14:textId="77777777" w:rsidR="00EC07AE" w:rsidRPr="000E1C0A" w:rsidRDefault="00EC07AE" w:rsidP="000E1C0A">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الصياغة المعدلة</w:t>
            </w:r>
          </w:p>
        </w:tc>
      </w:tr>
      <w:tr w:rsidR="00EC07AE" w:rsidRPr="000E1C0A" w14:paraId="6ACFB3E7" w14:textId="77777777" w:rsidTr="000E1C0A">
        <w:trPr>
          <w:jc w:val="center"/>
        </w:trPr>
        <w:tc>
          <w:tcPr>
            <w:tcW w:w="0" w:type="auto"/>
            <w:vAlign w:val="center"/>
            <w:hideMark/>
          </w:tcPr>
          <w:p w14:paraId="3C1C33EE"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تسهم الشراكة في خفض التكاليف التشغيلية</w:t>
            </w:r>
            <w:r w:rsidRPr="000E1C0A">
              <w:rPr>
                <w:rFonts w:ascii="Sakkal Majalla" w:hAnsi="Sakkal Majalla" w:cs="Sakkal Majalla"/>
                <w:sz w:val="28"/>
                <w:szCs w:val="28"/>
              </w:rPr>
              <w:t>.</w:t>
            </w:r>
          </w:p>
        </w:tc>
        <w:tc>
          <w:tcPr>
            <w:tcW w:w="0" w:type="auto"/>
            <w:vAlign w:val="center"/>
            <w:hideMark/>
          </w:tcPr>
          <w:p w14:paraId="210102AF"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Pr>
              <w:t>Verweij et al. (2022)</w:t>
            </w:r>
          </w:p>
        </w:tc>
        <w:tc>
          <w:tcPr>
            <w:tcW w:w="0" w:type="auto"/>
            <w:vAlign w:val="center"/>
            <w:hideMark/>
          </w:tcPr>
          <w:p w14:paraId="3ED0C984"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تتضمن عقود الشراكة آليات تمويل واضحة لتغطية تكاليف خدمات التفتيش البيئي</w:t>
            </w:r>
            <w:r w:rsidRPr="000E1C0A">
              <w:rPr>
                <w:rFonts w:ascii="Sakkal Majalla" w:hAnsi="Sakkal Majalla" w:cs="Sakkal Majalla"/>
                <w:sz w:val="28"/>
                <w:szCs w:val="28"/>
              </w:rPr>
              <w:t>.</w:t>
            </w:r>
          </w:p>
        </w:tc>
      </w:tr>
      <w:tr w:rsidR="00EC07AE" w:rsidRPr="000E1C0A" w14:paraId="1D10CAE5" w14:textId="77777777" w:rsidTr="000E1C0A">
        <w:trPr>
          <w:jc w:val="center"/>
        </w:trPr>
        <w:tc>
          <w:tcPr>
            <w:tcW w:w="0" w:type="auto"/>
            <w:vAlign w:val="center"/>
            <w:hideMark/>
          </w:tcPr>
          <w:p w14:paraId="3D3594C9"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تساعد الشراكة في رفع كفاءة استخدام الموارد المالية</w:t>
            </w:r>
            <w:r w:rsidRPr="000E1C0A">
              <w:rPr>
                <w:rFonts w:ascii="Sakkal Majalla" w:hAnsi="Sakkal Majalla" w:cs="Sakkal Majalla"/>
                <w:sz w:val="28"/>
                <w:szCs w:val="28"/>
              </w:rPr>
              <w:t>.</w:t>
            </w:r>
          </w:p>
        </w:tc>
        <w:tc>
          <w:tcPr>
            <w:tcW w:w="0" w:type="auto"/>
            <w:vAlign w:val="center"/>
            <w:hideMark/>
          </w:tcPr>
          <w:p w14:paraId="4B99C433"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Pr>
              <w:t>Ramolobe &amp; Khandanisa (2024)</w:t>
            </w:r>
          </w:p>
        </w:tc>
        <w:tc>
          <w:tcPr>
            <w:tcW w:w="0" w:type="auto"/>
            <w:vAlign w:val="center"/>
            <w:hideMark/>
          </w:tcPr>
          <w:p w14:paraId="6508C8EB"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تحدد عقود الشراكة مسؤوليات كل طرف في تمويل خدمات التفتيش البيئي</w:t>
            </w:r>
            <w:r w:rsidRPr="000E1C0A">
              <w:rPr>
                <w:rFonts w:ascii="Sakkal Majalla" w:hAnsi="Sakkal Majalla" w:cs="Sakkal Majalla"/>
                <w:sz w:val="28"/>
                <w:szCs w:val="28"/>
              </w:rPr>
              <w:t>.</w:t>
            </w:r>
          </w:p>
        </w:tc>
      </w:tr>
      <w:tr w:rsidR="00EC07AE" w:rsidRPr="000E1C0A" w14:paraId="0386C8DF" w14:textId="77777777" w:rsidTr="000E1C0A">
        <w:trPr>
          <w:jc w:val="center"/>
        </w:trPr>
        <w:tc>
          <w:tcPr>
            <w:tcW w:w="0" w:type="auto"/>
            <w:vAlign w:val="center"/>
            <w:hideMark/>
          </w:tcPr>
          <w:p w14:paraId="28447FC5"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توفر الشراكة مصادر تمويل أكثر استدامة للخدمة</w:t>
            </w:r>
            <w:r w:rsidRPr="000E1C0A">
              <w:rPr>
                <w:rFonts w:ascii="Sakkal Majalla" w:hAnsi="Sakkal Majalla" w:cs="Sakkal Majalla"/>
                <w:sz w:val="28"/>
                <w:szCs w:val="28"/>
              </w:rPr>
              <w:t>.</w:t>
            </w:r>
          </w:p>
        </w:tc>
        <w:tc>
          <w:tcPr>
            <w:tcW w:w="0" w:type="auto"/>
            <w:vAlign w:val="center"/>
            <w:hideMark/>
          </w:tcPr>
          <w:p w14:paraId="66E67477"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Pr>
              <w:t>Casady et al. (2024)</w:t>
            </w:r>
          </w:p>
        </w:tc>
        <w:tc>
          <w:tcPr>
            <w:tcW w:w="0" w:type="auto"/>
            <w:vAlign w:val="center"/>
            <w:hideMark/>
          </w:tcPr>
          <w:p w14:paraId="320EF982"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توفر عقود الشراكة قنوات تمويل مناسبة لطبيعة خدمات التفتيش البيئي</w:t>
            </w:r>
            <w:r w:rsidRPr="000E1C0A">
              <w:rPr>
                <w:rFonts w:ascii="Sakkal Majalla" w:hAnsi="Sakkal Majalla" w:cs="Sakkal Majalla"/>
                <w:sz w:val="28"/>
                <w:szCs w:val="28"/>
              </w:rPr>
              <w:t>.</w:t>
            </w:r>
          </w:p>
        </w:tc>
      </w:tr>
      <w:tr w:rsidR="00EC07AE" w:rsidRPr="000E1C0A" w14:paraId="353EA7AC" w14:textId="77777777" w:rsidTr="000E1C0A">
        <w:trPr>
          <w:jc w:val="center"/>
        </w:trPr>
        <w:tc>
          <w:tcPr>
            <w:tcW w:w="0" w:type="auto"/>
            <w:vAlign w:val="center"/>
            <w:hideMark/>
          </w:tcPr>
          <w:p w14:paraId="64D4C1EA"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تسهم الشراكة في تحسين العائد الاقتصادي</w:t>
            </w:r>
            <w:r w:rsidRPr="000E1C0A">
              <w:rPr>
                <w:rFonts w:ascii="Sakkal Majalla" w:hAnsi="Sakkal Majalla" w:cs="Sakkal Majalla"/>
                <w:sz w:val="28"/>
                <w:szCs w:val="28"/>
              </w:rPr>
              <w:t>.</w:t>
            </w:r>
          </w:p>
        </w:tc>
        <w:tc>
          <w:tcPr>
            <w:tcW w:w="0" w:type="auto"/>
            <w:vAlign w:val="center"/>
            <w:hideMark/>
          </w:tcPr>
          <w:p w14:paraId="512022F8"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Pr>
              <w:t>Hidalgo (2024)</w:t>
            </w:r>
          </w:p>
        </w:tc>
        <w:tc>
          <w:tcPr>
            <w:tcW w:w="0" w:type="auto"/>
            <w:vAlign w:val="center"/>
            <w:hideMark/>
          </w:tcPr>
          <w:p w14:paraId="58EA72B0" w14:textId="77777777" w:rsidR="00EC07AE" w:rsidRPr="000E1C0A" w:rsidRDefault="00EC07AE" w:rsidP="000E1C0A">
            <w:pPr>
              <w:bidi/>
              <w:jc w:val="center"/>
              <w:rPr>
                <w:rFonts w:ascii="Sakkal Majalla" w:hAnsi="Sakkal Majalla" w:cs="Sakkal Majalla"/>
                <w:sz w:val="28"/>
                <w:szCs w:val="28"/>
              </w:rPr>
            </w:pPr>
            <w:r w:rsidRPr="000E1C0A">
              <w:rPr>
                <w:rFonts w:ascii="Sakkal Majalla" w:hAnsi="Sakkal Majalla" w:cs="Sakkal Majalla"/>
                <w:sz w:val="28"/>
                <w:szCs w:val="28"/>
                <w:rtl/>
              </w:rPr>
              <w:t>تعتمد آليات التمويل في عقود الشراكة على أسس واضحة وقابلة للتطبيق</w:t>
            </w:r>
            <w:r w:rsidRPr="000E1C0A">
              <w:rPr>
                <w:rFonts w:ascii="Sakkal Majalla" w:hAnsi="Sakkal Majalla" w:cs="Sakkal Majalla"/>
                <w:sz w:val="28"/>
                <w:szCs w:val="28"/>
              </w:rPr>
              <w:t>.</w:t>
            </w:r>
          </w:p>
        </w:tc>
      </w:tr>
    </w:tbl>
    <w:p w14:paraId="5DB3916F" w14:textId="3BA716B5" w:rsidR="00EC07AE" w:rsidRDefault="00EC07AE" w:rsidP="00EC07AE">
      <w:pPr>
        <w:bidi/>
        <w:rPr>
          <w:rFonts w:ascii="Sakkal Majalla" w:hAnsi="Sakkal Majalla" w:cs="Sakkal Majalla"/>
          <w:sz w:val="32"/>
          <w:szCs w:val="32"/>
          <w:rtl/>
        </w:rPr>
      </w:pPr>
    </w:p>
    <w:p w14:paraId="141EE9E2" w14:textId="00FF4B90" w:rsidR="000E1C0A" w:rsidRDefault="000E1C0A" w:rsidP="000E1C0A">
      <w:pPr>
        <w:bidi/>
        <w:rPr>
          <w:rFonts w:ascii="Sakkal Majalla" w:hAnsi="Sakkal Majalla" w:cs="Sakkal Majalla"/>
          <w:sz w:val="32"/>
          <w:szCs w:val="32"/>
          <w:rtl/>
        </w:rPr>
      </w:pPr>
    </w:p>
    <w:p w14:paraId="5D02793A" w14:textId="77777777" w:rsidR="000E1C0A" w:rsidRPr="00EC07AE" w:rsidRDefault="000E1C0A" w:rsidP="000E1C0A">
      <w:pPr>
        <w:bidi/>
        <w:rPr>
          <w:rFonts w:ascii="Sakkal Majalla" w:hAnsi="Sakkal Majalla" w:cs="Sakkal Majalla"/>
          <w:sz w:val="32"/>
          <w:szCs w:val="32"/>
        </w:rPr>
      </w:pPr>
    </w:p>
    <w:p w14:paraId="4CDF3108" w14:textId="77777777" w:rsidR="00EC07AE" w:rsidRPr="00EC07AE" w:rsidRDefault="00EC07AE" w:rsidP="00EC07AE">
      <w:pPr>
        <w:pStyle w:val="Heading2"/>
        <w:bidi/>
        <w:rPr>
          <w:rFonts w:ascii="Sakkal Majalla" w:hAnsi="Sakkal Majalla" w:cs="Sakkal Majalla"/>
          <w:sz w:val="32"/>
          <w:szCs w:val="32"/>
        </w:rPr>
      </w:pPr>
      <w:r w:rsidRPr="00EC07AE">
        <w:rPr>
          <w:rFonts w:ascii="Sakkal Majalla" w:hAnsi="Sakkal Majalla" w:cs="Sakkal Majalla"/>
          <w:sz w:val="32"/>
          <w:szCs w:val="32"/>
          <w:rtl/>
        </w:rPr>
        <w:lastRenderedPageBreak/>
        <w:t>البعد الرابع: إدارة الأداء في عقود الشراكة وربط المدفوعات بالمؤشرات</w:t>
      </w:r>
    </w:p>
    <w:p w14:paraId="2968D45A" w14:textId="77777777" w:rsidR="00EC07AE" w:rsidRPr="00EC07AE" w:rsidRDefault="00EC07AE" w:rsidP="00EC07AE">
      <w:pPr>
        <w:pStyle w:val="NormalWeb"/>
        <w:bidi/>
        <w:rPr>
          <w:rFonts w:ascii="Sakkal Majalla" w:hAnsi="Sakkal Majalla" w:cs="Sakkal Majalla"/>
          <w:sz w:val="32"/>
          <w:szCs w:val="32"/>
        </w:rPr>
      </w:pPr>
      <w:r w:rsidRPr="00EC07AE">
        <w:rPr>
          <w:rStyle w:val="Strong"/>
          <w:rFonts w:ascii="Sakkal Majalla" w:hAnsi="Sakkal Majalla" w:cs="Sakkal Majalla"/>
          <w:sz w:val="32"/>
          <w:szCs w:val="32"/>
          <w:rtl/>
        </w:rPr>
        <w:t>تم إعادة بناء البعد بالكامل حتى يقيس تصميم عقد الشراكة وليس الأداء النهائي</w:t>
      </w:r>
      <w:r w:rsidRPr="00EC07AE">
        <w:rPr>
          <w:rStyle w:val="Strong"/>
          <w:rFonts w:ascii="Sakkal Majalla" w:hAnsi="Sakkal Majalla" w:cs="Sakkal Majalla"/>
          <w:sz w:val="32"/>
          <w:szCs w:val="32"/>
        </w:rPr>
        <w:t>.</w:t>
      </w:r>
    </w:p>
    <w:tbl>
      <w:tblPr>
        <w:tblStyle w:val="TableGridLight"/>
        <w:bidiVisual/>
        <w:tblW w:w="0" w:type="auto"/>
        <w:jc w:val="center"/>
        <w:tblLook w:val="04A0" w:firstRow="1" w:lastRow="0" w:firstColumn="1" w:lastColumn="0" w:noHBand="0" w:noVBand="1"/>
      </w:tblPr>
      <w:tblGrid>
        <w:gridCol w:w="3378"/>
        <w:gridCol w:w="1946"/>
        <w:gridCol w:w="4425"/>
      </w:tblGrid>
      <w:tr w:rsidR="00EC07AE" w:rsidRPr="000E1C0A" w14:paraId="40AD5A10" w14:textId="77777777" w:rsidTr="000E1C0A">
        <w:trPr>
          <w:jc w:val="center"/>
        </w:trPr>
        <w:tc>
          <w:tcPr>
            <w:tcW w:w="0" w:type="auto"/>
            <w:hideMark/>
          </w:tcPr>
          <w:p w14:paraId="35A74F5F" w14:textId="77777777" w:rsidR="00EC07AE" w:rsidRPr="000E1C0A" w:rsidRDefault="00EC07AE" w:rsidP="00EC07AE">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الفقرة الأصلية</w:t>
            </w:r>
          </w:p>
        </w:tc>
        <w:tc>
          <w:tcPr>
            <w:tcW w:w="0" w:type="auto"/>
            <w:hideMark/>
          </w:tcPr>
          <w:p w14:paraId="6E9CBEB5" w14:textId="77777777" w:rsidR="00EC07AE" w:rsidRPr="000E1C0A" w:rsidRDefault="00EC07AE" w:rsidP="00EC07AE">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المصدر</w:t>
            </w:r>
          </w:p>
        </w:tc>
        <w:tc>
          <w:tcPr>
            <w:tcW w:w="0" w:type="auto"/>
            <w:hideMark/>
          </w:tcPr>
          <w:p w14:paraId="0E4D25BC" w14:textId="77777777" w:rsidR="00EC07AE" w:rsidRPr="000E1C0A" w:rsidRDefault="00EC07AE" w:rsidP="00EC07AE">
            <w:pPr>
              <w:bidi/>
              <w:jc w:val="center"/>
              <w:rPr>
                <w:rFonts w:ascii="Sakkal Majalla" w:hAnsi="Sakkal Majalla" w:cs="Sakkal Majalla"/>
                <w:b/>
                <w:bCs/>
                <w:sz w:val="28"/>
                <w:szCs w:val="28"/>
              </w:rPr>
            </w:pPr>
            <w:r w:rsidRPr="000E1C0A">
              <w:rPr>
                <w:rFonts w:ascii="Sakkal Majalla" w:hAnsi="Sakkal Majalla" w:cs="Sakkal Majalla"/>
                <w:b/>
                <w:bCs/>
                <w:sz w:val="28"/>
                <w:szCs w:val="28"/>
                <w:rtl/>
              </w:rPr>
              <w:t>الصياغة المعدلة</w:t>
            </w:r>
          </w:p>
        </w:tc>
      </w:tr>
      <w:tr w:rsidR="00EC07AE" w:rsidRPr="000E1C0A" w14:paraId="6AFB3C19" w14:textId="77777777" w:rsidTr="000E1C0A">
        <w:trPr>
          <w:jc w:val="center"/>
        </w:trPr>
        <w:tc>
          <w:tcPr>
            <w:tcW w:w="0" w:type="auto"/>
            <w:hideMark/>
          </w:tcPr>
          <w:p w14:paraId="5564FD90"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ترتبط المدفوعات المقدمة للشريك الخاص بمؤشرات الأداء المتفق عليها</w:t>
            </w:r>
            <w:r w:rsidRPr="000E1C0A">
              <w:rPr>
                <w:rFonts w:ascii="Sakkal Majalla" w:hAnsi="Sakkal Majalla" w:cs="Sakkal Majalla"/>
                <w:sz w:val="28"/>
                <w:szCs w:val="28"/>
              </w:rPr>
              <w:t>.</w:t>
            </w:r>
          </w:p>
        </w:tc>
        <w:tc>
          <w:tcPr>
            <w:tcW w:w="0" w:type="auto"/>
            <w:hideMark/>
          </w:tcPr>
          <w:p w14:paraId="1E6070C8"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Pr>
              <w:t>Waardenburg et al. (2025)</w:t>
            </w:r>
          </w:p>
        </w:tc>
        <w:tc>
          <w:tcPr>
            <w:tcW w:w="0" w:type="auto"/>
            <w:hideMark/>
          </w:tcPr>
          <w:p w14:paraId="74D3589C"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تنص عقود الشراكة على مؤشرات أداء واضحة لربط مستحقات الشريك الخاص بمستوى الإنجاز</w:t>
            </w:r>
            <w:r w:rsidRPr="000E1C0A">
              <w:rPr>
                <w:rFonts w:ascii="Sakkal Majalla" w:hAnsi="Sakkal Majalla" w:cs="Sakkal Majalla"/>
                <w:sz w:val="28"/>
                <w:szCs w:val="28"/>
              </w:rPr>
              <w:t>.</w:t>
            </w:r>
          </w:p>
        </w:tc>
      </w:tr>
      <w:tr w:rsidR="00EC07AE" w:rsidRPr="000E1C0A" w14:paraId="2499A9F9" w14:textId="77777777" w:rsidTr="000E1C0A">
        <w:trPr>
          <w:jc w:val="center"/>
        </w:trPr>
        <w:tc>
          <w:tcPr>
            <w:tcW w:w="0" w:type="auto"/>
            <w:hideMark/>
          </w:tcPr>
          <w:p w14:paraId="433D8CC8"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تستخدم مؤشرات أداء واضحة لتقييم جودة الخدمة</w:t>
            </w:r>
            <w:r w:rsidRPr="000E1C0A">
              <w:rPr>
                <w:rFonts w:ascii="Sakkal Majalla" w:hAnsi="Sakkal Majalla" w:cs="Sakkal Majalla"/>
                <w:sz w:val="28"/>
                <w:szCs w:val="28"/>
              </w:rPr>
              <w:t>.</w:t>
            </w:r>
          </w:p>
        </w:tc>
        <w:tc>
          <w:tcPr>
            <w:tcW w:w="0" w:type="auto"/>
            <w:hideMark/>
          </w:tcPr>
          <w:p w14:paraId="2B4EBEAE"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Pr>
              <w:t>Biondi &amp; Russo (2022)</w:t>
            </w:r>
          </w:p>
        </w:tc>
        <w:tc>
          <w:tcPr>
            <w:tcW w:w="0" w:type="auto"/>
            <w:hideMark/>
          </w:tcPr>
          <w:p w14:paraId="06F5F3E1"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تتضمن عقود الشراكة مؤشرات أداء قابلة للقياس لتقييم تنفيذ خدمات التفتيش البيئي</w:t>
            </w:r>
            <w:r w:rsidRPr="000E1C0A">
              <w:rPr>
                <w:rFonts w:ascii="Sakkal Majalla" w:hAnsi="Sakkal Majalla" w:cs="Sakkal Majalla"/>
                <w:sz w:val="28"/>
                <w:szCs w:val="28"/>
              </w:rPr>
              <w:t>.</w:t>
            </w:r>
          </w:p>
        </w:tc>
      </w:tr>
      <w:tr w:rsidR="00EC07AE" w:rsidRPr="000E1C0A" w14:paraId="09C66404" w14:textId="77777777" w:rsidTr="000E1C0A">
        <w:trPr>
          <w:jc w:val="center"/>
        </w:trPr>
        <w:tc>
          <w:tcPr>
            <w:tcW w:w="0" w:type="auto"/>
            <w:hideMark/>
          </w:tcPr>
          <w:p w14:paraId="361A87E1"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تسهم مؤشرات الأداء في تحسين كفاءة التفتيش البيئي</w:t>
            </w:r>
            <w:r w:rsidRPr="000E1C0A">
              <w:rPr>
                <w:rFonts w:ascii="Sakkal Majalla" w:hAnsi="Sakkal Majalla" w:cs="Sakkal Majalla"/>
                <w:sz w:val="28"/>
                <w:szCs w:val="28"/>
              </w:rPr>
              <w:t>.</w:t>
            </w:r>
          </w:p>
        </w:tc>
        <w:tc>
          <w:tcPr>
            <w:tcW w:w="0" w:type="auto"/>
            <w:hideMark/>
          </w:tcPr>
          <w:p w14:paraId="32DB9516"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Pr>
              <w:t>Atmaja et al. (2022)</w:t>
            </w:r>
          </w:p>
        </w:tc>
        <w:tc>
          <w:tcPr>
            <w:tcW w:w="0" w:type="auto"/>
            <w:hideMark/>
          </w:tcPr>
          <w:p w14:paraId="2CF3385F"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تحدد عقود الشراكة آليات واضحة لمتابعة مؤشرات الأداء بصورة دورية</w:t>
            </w:r>
            <w:r w:rsidRPr="000E1C0A">
              <w:rPr>
                <w:rFonts w:ascii="Sakkal Majalla" w:hAnsi="Sakkal Majalla" w:cs="Sakkal Majalla"/>
                <w:sz w:val="28"/>
                <w:szCs w:val="28"/>
              </w:rPr>
              <w:t>.</w:t>
            </w:r>
          </w:p>
        </w:tc>
      </w:tr>
      <w:tr w:rsidR="00EC07AE" w:rsidRPr="000E1C0A" w14:paraId="47468341" w14:textId="77777777" w:rsidTr="000E1C0A">
        <w:trPr>
          <w:jc w:val="center"/>
        </w:trPr>
        <w:tc>
          <w:tcPr>
            <w:tcW w:w="0" w:type="auto"/>
            <w:hideMark/>
          </w:tcPr>
          <w:p w14:paraId="1AF79637"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يتم متابعة أداء الشريك الخاص بصورة دورية</w:t>
            </w:r>
            <w:r w:rsidRPr="000E1C0A">
              <w:rPr>
                <w:rFonts w:ascii="Sakkal Majalla" w:hAnsi="Sakkal Majalla" w:cs="Sakkal Majalla"/>
                <w:sz w:val="28"/>
                <w:szCs w:val="28"/>
              </w:rPr>
              <w:t>.</w:t>
            </w:r>
          </w:p>
        </w:tc>
        <w:tc>
          <w:tcPr>
            <w:tcW w:w="0" w:type="auto"/>
            <w:hideMark/>
          </w:tcPr>
          <w:p w14:paraId="274A8EA1"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Pr>
              <w:t>Waardenburg et al. (2025)</w:t>
            </w:r>
          </w:p>
        </w:tc>
        <w:tc>
          <w:tcPr>
            <w:tcW w:w="0" w:type="auto"/>
            <w:hideMark/>
          </w:tcPr>
          <w:p w14:paraId="724E7760" w14:textId="77777777" w:rsidR="00EC07AE" w:rsidRPr="000E1C0A" w:rsidRDefault="00EC07AE" w:rsidP="00EC07AE">
            <w:pPr>
              <w:bidi/>
              <w:rPr>
                <w:rFonts w:ascii="Sakkal Majalla" w:hAnsi="Sakkal Majalla" w:cs="Sakkal Majalla"/>
                <w:sz w:val="28"/>
                <w:szCs w:val="28"/>
              </w:rPr>
            </w:pPr>
            <w:r w:rsidRPr="000E1C0A">
              <w:rPr>
                <w:rFonts w:ascii="Sakkal Majalla" w:hAnsi="Sakkal Majalla" w:cs="Sakkal Majalla"/>
                <w:sz w:val="28"/>
                <w:szCs w:val="28"/>
                <w:rtl/>
              </w:rPr>
              <w:t>تعتمد الجهة المشرفة على نتائج مؤشرات الأداء في تقييم التزام الشريك الخاص ببنود العقد</w:t>
            </w:r>
            <w:r w:rsidRPr="000E1C0A">
              <w:rPr>
                <w:rFonts w:ascii="Sakkal Majalla" w:hAnsi="Sakkal Majalla" w:cs="Sakkal Majalla"/>
                <w:sz w:val="28"/>
                <w:szCs w:val="28"/>
              </w:rPr>
              <w:t>.</w:t>
            </w:r>
          </w:p>
        </w:tc>
      </w:tr>
    </w:tbl>
    <w:p w14:paraId="7218334A" w14:textId="77777777" w:rsidR="00EC07AE" w:rsidRPr="00EC07AE" w:rsidRDefault="00EC07AE" w:rsidP="00EC07AE">
      <w:pPr>
        <w:pStyle w:val="Heading1"/>
        <w:rPr>
          <w:rFonts w:ascii="Sakkal Majalla" w:hAnsi="Sakkal Majalla" w:cs="Sakkal Majalla"/>
        </w:rPr>
      </w:pPr>
      <w:r w:rsidRPr="00EC07AE">
        <w:rPr>
          <w:rFonts w:ascii="Sakkal Majalla" w:hAnsi="Sakkal Majalla" w:cs="Sakkal Majalla"/>
          <w:rtl/>
        </w:rPr>
        <w:t>ثانياً: المتغير التابع</w:t>
      </w:r>
    </w:p>
    <w:p w14:paraId="25748B21" w14:textId="77777777" w:rsidR="00EC07AE" w:rsidRPr="00EC07AE" w:rsidRDefault="00EC07AE" w:rsidP="00EC07AE">
      <w:pPr>
        <w:pStyle w:val="Heading2"/>
        <w:bidi/>
        <w:rPr>
          <w:rFonts w:ascii="Sakkal Majalla" w:hAnsi="Sakkal Majalla" w:cs="Sakkal Majalla"/>
          <w:sz w:val="32"/>
          <w:szCs w:val="32"/>
        </w:rPr>
      </w:pPr>
      <w:r w:rsidRPr="00EC07AE">
        <w:rPr>
          <w:rFonts w:ascii="Sakkal Majalla" w:hAnsi="Sakkal Majalla" w:cs="Sakkal Majalla"/>
          <w:sz w:val="32"/>
          <w:szCs w:val="32"/>
          <w:rtl/>
        </w:rPr>
        <w:t>الحوكمة البيئية وإدارة الأداء في خدمات التفتيش البيئي</w:t>
      </w:r>
    </w:p>
    <w:p w14:paraId="030A448A" w14:textId="4540B0BB" w:rsidR="00EC07AE" w:rsidRPr="00EC07AE" w:rsidRDefault="00EC07AE" w:rsidP="000E1C0A">
      <w:pPr>
        <w:pStyle w:val="Heading3"/>
        <w:bidi/>
        <w:rPr>
          <w:rFonts w:ascii="Sakkal Majalla" w:hAnsi="Sakkal Majalla" w:cs="Sakkal Majalla"/>
          <w:sz w:val="32"/>
          <w:szCs w:val="32"/>
        </w:rPr>
      </w:pPr>
      <w:r w:rsidRPr="00EC07AE">
        <w:rPr>
          <w:rFonts w:ascii="Sakkal Majalla" w:hAnsi="Sakkal Majalla" w:cs="Sakkal Majalla"/>
          <w:sz w:val="32"/>
          <w:szCs w:val="32"/>
          <w:rtl/>
        </w:rPr>
        <w:t xml:space="preserve">التعريف الإجرائي </w:t>
      </w:r>
    </w:p>
    <w:p w14:paraId="3BF4038D" w14:textId="77777777" w:rsidR="00EC07AE" w:rsidRPr="00EC07AE" w:rsidRDefault="00EC07AE" w:rsidP="000E1C0A">
      <w:pPr>
        <w:pStyle w:val="NormalWeb"/>
        <w:bidi/>
        <w:jc w:val="lowKashida"/>
        <w:rPr>
          <w:rFonts w:ascii="Sakkal Majalla" w:hAnsi="Sakkal Majalla" w:cs="Sakkal Majalla"/>
          <w:sz w:val="32"/>
          <w:szCs w:val="32"/>
        </w:rPr>
      </w:pPr>
      <w:r w:rsidRPr="00EC07AE">
        <w:rPr>
          <w:rFonts w:ascii="Sakkal Majalla" w:hAnsi="Sakkal Majalla" w:cs="Sakkal Majalla"/>
          <w:sz w:val="32"/>
          <w:szCs w:val="32"/>
          <w:rtl/>
        </w:rPr>
        <w:t xml:space="preserve">يقصد بالحوكمة البيئية وإدارة الأداء في هذه الدراسة </w:t>
      </w:r>
      <w:r w:rsidRPr="00EC07AE">
        <w:rPr>
          <w:rStyle w:val="Strong"/>
          <w:rFonts w:ascii="Sakkal Majalla" w:hAnsi="Sakkal Majalla" w:cs="Sakkal Majalla"/>
          <w:sz w:val="32"/>
          <w:szCs w:val="32"/>
          <w:rtl/>
        </w:rPr>
        <w:t>مجموعة المبادئ والآليات التنظيمية والإدارية والرقابية التي تحكم إدارة خدمات التفتيش البيئي، بما يضمن الشفافية والمساءلة والكفاءة التشغيلية وجودة المخرجات والاستدامة المالية، ويعزز فعالية اتخاذ القرار وتحقيق أهداف الرقابة البيئية</w:t>
      </w:r>
      <w:r w:rsidRPr="00EC07AE">
        <w:rPr>
          <w:rStyle w:val="Strong"/>
          <w:rFonts w:ascii="Sakkal Majalla" w:hAnsi="Sakkal Majalla" w:cs="Sakkal Majalla"/>
          <w:sz w:val="32"/>
          <w:szCs w:val="32"/>
        </w:rPr>
        <w:t>.</w:t>
      </w:r>
    </w:p>
    <w:p w14:paraId="30C777BD" w14:textId="7A7865D0" w:rsidR="00EC07AE" w:rsidRPr="00EC07AE" w:rsidRDefault="00EC07AE" w:rsidP="000E1C0A">
      <w:pPr>
        <w:pStyle w:val="NormalWeb"/>
        <w:bidi/>
        <w:jc w:val="lowKashida"/>
        <w:rPr>
          <w:rFonts w:ascii="Sakkal Majalla" w:hAnsi="Sakkal Majalla" w:cs="Sakkal Majalla"/>
          <w:sz w:val="32"/>
          <w:szCs w:val="32"/>
        </w:rPr>
      </w:pPr>
      <w:r w:rsidRPr="00EC07AE">
        <w:rPr>
          <w:rFonts w:ascii="Sakkal Majalla" w:hAnsi="Sakkal Majalla" w:cs="Sakkal Majalla"/>
          <w:sz w:val="32"/>
          <w:szCs w:val="32"/>
          <w:rtl/>
        </w:rPr>
        <w:t xml:space="preserve">تم دمج الحوكمة البيئية وإدارة الأداء في متغير تابع واحد لأن الأدبيات الحديثة تشير إلى أن الحوكمة لا تقتصر على المبادئ التنظيمية كالشفافية والمساءلة، وإنما تمتد لتشمل إدارة الأداء باعتبارها الآلية التنفيذية التي تترجم </w:t>
      </w:r>
      <w:r w:rsidRPr="00EC07AE">
        <w:rPr>
          <w:rFonts w:ascii="Sakkal Majalla" w:hAnsi="Sakkal Majalla" w:cs="Sakkal Majalla"/>
          <w:sz w:val="32"/>
          <w:szCs w:val="32"/>
          <w:rtl/>
        </w:rPr>
        <w:lastRenderedPageBreak/>
        <w:t>تلك المبادئ إلى نتائج تشغيلية قابلة للقياس، خاصة في خدمات القطاع العام التي تعتمد على مؤشرات الأداء والجودة والكفاءة، ومنها خدمات التفتيش البيئي</w:t>
      </w:r>
      <w:r w:rsidRPr="00EC07AE">
        <w:rPr>
          <w:rFonts w:ascii="Sakkal Majalla" w:hAnsi="Sakkal Majalla" w:cs="Sakkal Majalla"/>
          <w:sz w:val="32"/>
          <w:szCs w:val="32"/>
        </w:rPr>
        <w:t>.</w:t>
      </w:r>
    </w:p>
    <w:p w14:paraId="6F495F54"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استبانة التحكيم</w:t>
      </w:r>
    </w:p>
    <w:p w14:paraId="6CDB1944"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المتغير المستقل</w:t>
      </w:r>
    </w:p>
    <w:p w14:paraId="2C653A5E"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الشراكة بين القطاعين العام والخاص في خدمات التفتيش البيئي</w:t>
      </w:r>
    </w:p>
    <w:p w14:paraId="427CFAF2"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التعريف الإجرائي</w:t>
      </w:r>
    </w:p>
    <w:p w14:paraId="7DC37104" w14:textId="3ACDE1FE" w:rsidR="000E1C0A" w:rsidRPr="007E7E8D" w:rsidRDefault="00EC07AE" w:rsidP="007E7E8D">
      <w:pPr>
        <w:bidi/>
        <w:jc w:val="lowKashida"/>
        <w:rPr>
          <w:rFonts w:ascii="Sakkal Majalla" w:hAnsi="Sakkal Majalla" w:cs="Sakkal Majalla"/>
          <w:b/>
          <w:bCs/>
          <w:sz w:val="32"/>
          <w:szCs w:val="32"/>
        </w:rPr>
      </w:pPr>
      <w:r w:rsidRPr="00EC07AE">
        <w:rPr>
          <w:rFonts w:ascii="Sakkal Majalla" w:hAnsi="Sakkal Majalla" w:cs="Sakkal Majalla"/>
          <w:sz w:val="32"/>
          <w:szCs w:val="32"/>
          <w:rtl/>
        </w:rPr>
        <w:t xml:space="preserve">يقصد بالشراكة بين القطاعين العام والخاص في هذه الدراسة </w:t>
      </w:r>
      <w:r w:rsidRPr="00EC07AE">
        <w:rPr>
          <w:rFonts w:ascii="Sakkal Majalla" w:hAnsi="Sakkal Majalla" w:cs="Sakkal Majalla"/>
          <w:b/>
          <w:bCs/>
          <w:sz w:val="32"/>
          <w:szCs w:val="32"/>
          <w:rtl/>
        </w:rPr>
        <w:t>الترتيبات التعاقدية والتنظيمية التي يتم بموجبها توزيع الأدوار والمسؤوليات والموارد والمخاطر بين الجهة الحكومية والقطاع الخاص لتقديم خدمات التفتيش البيئي وفق إطار تشريعي واضح، وآليات تمويل محددة، ونظام لإدارة الأداء يعتمد على مؤشرات أداء قابلة للقياس</w:t>
      </w:r>
      <w:r w:rsidRPr="00EC07AE">
        <w:rPr>
          <w:rFonts w:ascii="Sakkal Majalla" w:hAnsi="Sakkal Majalla" w:cs="Sakkal Majalla"/>
          <w:b/>
          <w:bCs/>
          <w:sz w:val="32"/>
          <w:szCs w:val="32"/>
        </w:rPr>
        <w:t>.</w:t>
      </w:r>
    </w:p>
    <w:p w14:paraId="3B40A490" w14:textId="361CB527" w:rsidR="00EC07AE" w:rsidRPr="00EC07AE" w:rsidRDefault="00EC07AE" w:rsidP="000E1C0A">
      <w:pPr>
        <w:bidi/>
        <w:rPr>
          <w:rFonts w:ascii="Sakkal Majalla" w:hAnsi="Sakkal Majalla" w:cs="Sakkal Majalla"/>
          <w:b/>
          <w:bCs/>
          <w:sz w:val="32"/>
          <w:szCs w:val="32"/>
        </w:rPr>
      </w:pPr>
      <w:r w:rsidRPr="00EC07AE">
        <w:rPr>
          <w:rFonts w:ascii="Sakkal Majalla" w:hAnsi="Sakkal Majalla" w:cs="Sakkal Majalla"/>
          <w:b/>
          <w:bCs/>
          <w:sz w:val="32"/>
          <w:szCs w:val="32"/>
          <w:rtl/>
        </w:rPr>
        <w:t>البعد الأول</w:t>
      </w:r>
      <w:r w:rsidR="000E1C0A">
        <w:rPr>
          <w:rFonts w:ascii="Sakkal Majalla" w:hAnsi="Sakkal Majalla" w:cs="Sakkal Majalla" w:hint="cs"/>
          <w:b/>
          <w:bCs/>
          <w:sz w:val="32"/>
          <w:szCs w:val="32"/>
          <w:rtl/>
        </w:rPr>
        <w:t xml:space="preserve">: </w:t>
      </w:r>
      <w:r w:rsidRPr="00EC07AE">
        <w:rPr>
          <w:rFonts w:ascii="Sakkal Majalla" w:hAnsi="Sakkal Majalla" w:cs="Sakkal Majalla"/>
          <w:b/>
          <w:bCs/>
          <w:sz w:val="32"/>
          <w:szCs w:val="32"/>
          <w:rtl/>
        </w:rPr>
        <w:t>الإطار التشريعي والتنظيمي للشراكة</w:t>
      </w:r>
    </w:p>
    <w:tbl>
      <w:tblPr>
        <w:tblStyle w:val="TableGridLight"/>
        <w:bidiVisual/>
        <w:tblW w:w="0" w:type="auto"/>
        <w:jc w:val="center"/>
        <w:tblLook w:val="04A0" w:firstRow="1" w:lastRow="0" w:firstColumn="1" w:lastColumn="0" w:noHBand="0" w:noVBand="1"/>
      </w:tblPr>
      <w:tblGrid>
        <w:gridCol w:w="314"/>
        <w:gridCol w:w="3243"/>
        <w:gridCol w:w="743"/>
        <w:gridCol w:w="641"/>
        <w:gridCol w:w="1034"/>
        <w:gridCol w:w="1030"/>
        <w:gridCol w:w="976"/>
        <w:gridCol w:w="821"/>
        <w:gridCol w:w="947"/>
      </w:tblGrid>
      <w:tr w:rsidR="00EC07AE" w:rsidRPr="000E1C0A" w14:paraId="67CD4866" w14:textId="77777777" w:rsidTr="000E1C0A">
        <w:trPr>
          <w:jc w:val="center"/>
        </w:trPr>
        <w:tc>
          <w:tcPr>
            <w:tcW w:w="0" w:type="auto"/>
            <w:vAlign w:val="center"/>
            <w:hideMark/>
          </w:tcPr>
          <w:p w14:paraId="39F60706"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م</w:t>
            </w:r>
          </w:p>
        </w:tc>
        <w:tc>
          <w:tcPr>
            <w:tcW w:w="0" w:type="auto"/>
            <w:vAlign w:val="center"/>
            <w:hideMark/>
          </w:tcPr>
          <w:p w14:paraId="2E783B6F"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الفقرة</w:t>
            </w:r>
          </w:p>
        </w:tc>
        <w:tc>
          <w:tcPr>
            <w:tcW w:w="0" w:type="auto"/>
            <w:vAlign w:val="center"/>
            <w:hideMark/>
          </w:tcPr>
          <w:p w14:paraId="558CEB63"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تنتمي للبعد</w:t>
            </w:r>
          </w:p>
        </w:tc>
        <w:tc>
          <w:tcPr>
            <w:tcW w:w="0" w:type="auto"/>
            <w:vAlign w:val="center"/>
            <w:hideMark/>
          </w:tcPr>
          <w:p w14:paraId="1A2F1B8B"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لا تنتمي</w:t>
            </w:r>
          </w:p>
        </w:tc>
        <w:tc>
          <w:tcPr>
            <w:tcW w:w="0" w:type="auto"/>
            <w:vAlign w:val="center"/>
            <w:hideMark/>
          </w:tcPr>
          <w:p w14:paraId="1C407086"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الصياغة واضحة</w:t>
            </w:r>
          </w:p>
        </w:tc>
        <w:tc>
          <w:tcPr>
            <w:tcW w:w="0" w:type="auto"/>
            <w:vAlign w:val="center"/>
            <w:hideMark/>
          </w:tcPr>
          <w:p w14:paraId="6F299407"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تحتاج إعادة صياغة</w:t>
            </w:r>
          </w:p>
        </w:tc>
        <w:tc>
          <w:tcPr>
            <w:tcW w:w="0" w:type="auto"/>
            <w:vAlign w:val="center"/>
            <w:hideMark/>
          </w:tcPr>
          <w:p w14:paraId="2920B818"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مناسبة للدراسة</w:t>
            </w:r>
          </w:p>
        </w:tc>
        <w:tc>
          <w:tcPr>
            <w:tcW w:w="0" w:type="auto"/>
            <w:vAlign w:val="center"/>
            <w:hideMark/>
          </w:tcPr>
          <w:p w14:paraId="67434BC1"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غير مناسبة</w:t>
            </w:r>
          </w:p>
        </w:tc>
        <w:tc>
          <w:tcPr>
            <w:tcW w:w="0" w:type="auto"/>
            <w:vAlign w:val="center"/>
            <w:hideMark/>
          </w:tcPr>
          <w:p w14:paraId="1BBE1F8E" w14:textId="77777777" w:rsidR="00EC07AE" w:rsidRPr="000E1C0A" w:rsidRDefault="00EC07AE" w:rsidP="000E1C0A">
            <w:pPr>
              <w:bidi/>
              <w:jc w:val="center"/>
              <w:rPr>
                <w:rFonts w:ascii="Sakkal Majalla" w:hAnsi="Sakkal Majalla" w:cs="Sakkal Majalla"/>
                <w:b/>
                <w:bCs/>
                <w:sz w:val="24"/>
                <w:szCs w:val="24"/>
              </w:rPr>
            </w:pPr>
            <w:r w:rsidRPr="000E1C0A">
              <w:rPr>
                <w:rFonts w:ascii="Sakkal Majalla" w:hAnsi="Sakkal Majalla" w:cs="Sakkal Majalla"/>
                <w:b/>
                <w:bCs/>
                <w:sz w:val="24"/>
                <w:szCs w:val="24"/>
                <w:rtl/>
              </w:rPr>
              <w:t>التعديل المقترح</w:t>
            </w:r>
          </w:p>
        </w:tc>
      </w:tr>
      <w:tr w:rsidR="00EC07AE" w:rsidRPr="000E1C0A" w14:paraId="265EBAC3" w14:textId="77777777" w:rsidTr="000E1C0A">
        <w:trPr>
          <w:jc w:val="center"/>
        </w:trPr>
        <w:tc>
          <w:tcPr>
            <w:tcW w:w="0" w:type="auto"/>
            <w:vAlign w:val="center"/>
            <w:hideMark/>
          </w:tcPr>
          <w:p w14:paraId="495F6BA3"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1</w:t>
            </w:r>
          </w:p>
        </w:tc>
        <w:tc>
          <w:tcPr>
            <w:tcW w:w="0" w:type="auto"/>
            <w:vAlign w:val="center"/>
            <w:hideMark/>
          </w:tcPr>
          <w:p w14:paraId="6CB12C58"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tl/>
              </w:rPr>
              <w:t>تتوافر تشريعات ولوائح تنظيمية واضحة تنظم الشراكة بين القطاعين العام والخاص في خدمات التفتيش البيئي</w:t>
            </w:r>
            <w:r w:rsidRPr="000E1C0A">
              <w:rPr>
                <w:rFonts w:ascii="Sakkal Majalla" w:hAnsi="Sakkal Majalla" w:cs="Sakkal Majalla"/>
                <w:sz w:val="24"/>
                <w:szCs w:val="24"/>
              </w:rPr>
              <w:t>.</w:t>
            </w:r>
          </w:p>
        </w:tc>
        <w:tc>
          <w:tcPr>
            <w:tcW w:w="0" w:type="auto"/>
            <w:vAlign w:val="center"/>
            <w:hideMark/>
          </w:tcPr>
          <w:p w14:paraId="63FF2DE4"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4F9082D5"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75F7FAA5"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455780E8"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48F90C96"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1564BB33"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546E4BCC"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w:t>
            </w:r>
          </w:p>
        </w:tc>
      </w:tr>
      <w:tr w:rsidR="00EC07AE" w:rsidRPr="000E1C0A" w14:paraId="7A5C2D8A" w14:textId="77777777" w:rsidTr="000E1C0A">
        <w:trPr>
          <w:jc w:val="center"/>
        </w:trPr>
        <w:tc>
          <w:tcPr>
            <w:tcW w:w="0" w:type="auto"/>
            <w:vAlign w:val="center"/>
            <w:hideMark/>
          </w:tcPr>
          <w:p w14:paraId="1B2F82AA"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2</w:t>
            </w:r>
          </w:p>
        </w:tc>
        <w:tc>
          <w:tcPr>
            <w:tcW w:w="0" w:type="auto"/>
            <w:vAlign w:val="center"/>
            <w:hideMark/>
          </w:tcPr>
          <w:p w14:paraId="08B4739A"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tl/>
              </w:rPr>
              <w:t>تحدد الأنظمة واللوائح التنفيذية مسؤوليات كل من الجهة الحكومية والشريك الخاص بصورة واضحة</w:t>
            </w:r>
            <w:r w:rsidRPr="000E1C0A">
              <w:rPr>
                <w:rFonts w:ascii="Sakkal Majalla" w:hAnsi="Sakkal Majalla" w:cs="Sakkal Majalla"/>
                <w:sz w:val="24"/>
                <w:szCs w:val="24"/>
              </w:rPr>
              <w:t>.</w:t>
            </w:r>
          </w:p>
        </w:tc>
        <w:tc>
          <w:tcPr>
            <w:tcW w:w="0" w:type="auto"/>
            <w:vAlign w:val="center"/>
            <w:hideMark/>
          </w:tcPr>
          <w:p w14:paraId="0DC38522"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20D726F2"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78FDD13A"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3C508A91"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78E0B71C"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5FDDB697"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57B29DCA"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w:t>
            </w:r>
          </w:p>
        </w:tc>
      </w:tr>
      <w:tr w:rsidR="00EC07AE" w:rsidRPr="000E1C0A" w14:paraId="55BD273F" w14:textId="77777777" w:rsidTr="000E1C0A">
        <w:trPr>
          <w:jc w:val="center"/>
        </w:trPr>
        <w:tc>
          <w:tcPr>
            <w:tcW w:w="0" w:type="auto"/>
            <w:vAlign w:val="center"/>
            <w:hideMark/>
          </w:tcPr>
          <w:p w14:paraId="3D4BFB32"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lastRenderedPageBreak/>
              <w:t>3</w:t>
            </w:r>
          </w:p>
        </w:tc>
        <w:tc>
          <w:tcPr>
            <w:tcW w:w="0" w:type="auto"/>
            <w:vAlign w:val="center"/>
            <w:hideMark/>
          </w:tcPr>
          <w:p w14:paraId="26F094F1"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tl/>
              </w:rPr>
              <w:t>تسهم البيئة التنظيمية الحالية في تسهيل تنفيذ مشروعات الشراكة في خدمات التفتيش البيئي</w:t>
            </w:r>
            <w:r w:rsidRPr="000E1C0A">
              <w:rPr>
                <w:rFonts w:ascii="Sakkal Majalla" w:hAnsi="Sakkal Majalla" w:cs="Sakkal Majalla"/>
                <w:sz w:val="24"/>
                <w:szCs w:val="24"/>
              </w:rPr>
              <w:t>.</w:t>
            </w:r>
          </w:p>
        </w:tc>
        <w:tc>
          <w:tcPr>
            <w:tcW w:w="0" w:type="auto"/>
            <w:vAlign w:val="center"/>
            <w:hideMark/>
          </w:tcPr>
          <w:p w14:paraId="768EAAFA"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5A423952"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399DEC69"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7A834804"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196EB36C"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46E5F45A"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7EDBEA6C"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w:t>
            </w:r>
          </w:p>
        </w:tc>
      </w:tr>
      <w:tr w:rsidR="00EC07AE" w:rsidRPr="000E1C0A" w14:paraId="583E656A" w14:textId="77777777" w:rsidTr="000E1C0A">
        <w:trPr>
          <w:jc w:val="center"/>
        </w:trPr>
        <w:tc>
          <w:tcPr>
            <w:tcW w:w="0" w:type="auto"/>
            <w:vAlign w:val="center"/>
            <w:hideMark/>
          </w:tcPr>
          <w:p w14:paraId="54977906"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4</w:t>
            </w:r>
          </w:p>
        </w:tc>
        <w:tc>
          <w:tcPr>
            <w:tcW w:w="0" w:type="auto"/>
            <w:vAlign w:val="center"/>
            <w:hideMark/>
          </w:tcPr>
          <w:p w14:paraId="520AAC8D"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tl/>
              </w:rPr>
              <w:t>تتميز الإجراءات التنظيمية بالمرونة بما يسهل مشاركة القطاع الخاص في خدمات التفتيش البيئي</w:t>
            </w:r>
            <w:r w:rsidRPr="000E1C0A">
              <w:rPr>
                <w:rFonts w:ascii="Sakkal Majalla" w:hAnsi="Sakkal Majalla" w:cs="Sakkal Majalla"/>
                <w:sz w:val="24"/>
                <w:szCs w:val="24"/>
              </w:rPr>
              <w:t>.</w:t>
            </w:r>
          </w:p>
        </w:tc>
        <w:tc>
          <w:tcPr>
            <w:tcW w:w="0" w:type="auto"/>
            <w:vAlign w:val="center"/>
            <w:hideMark/>
          </w:tcPr>
          <w:p w14:paraId="7E8A8119"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2287A128"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483E45C9"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18080A16"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0777AE36"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1562F448"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10423D82"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w:t>
            </w:r>
          </w:p>
        </w:tc>
      </w:tr>
      <w:tr w:rsidR="00EC07AE" w:rsidRPr="000E1C0A" w14:paraId="7B1E7FF1" w14:textId="77777777" w:rsidTr="000E1C0A">
        <w:trPr>
          <w:jc w:val="center"/>
        </w:trPr>
        <w:tc>
          <w:tcPr>
            <w:tcW w:w="0" w:type="auto"/>
            <w:vAlign w:val="center"/>
            <w:hideMark/>
          </w:tcPr>
          <w:p w14:paraId="6CC56E65"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5</w:t>
            </w:r>
          </w:p>
        </w:tc>
        <w:tc>
          <w:tcPr>
            <w:tcW w:w="0" w:type="auto"/>
            <w:vAlign w:val="center"/>
            <w:hideMark/>
          </w:tcPr>
          <w:p w14:paraId="6D28FF31"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tl/>
              </w:rPr>
              <w:t>توجد آليات واضحة لمعالجة النزاعات التي قد تنشأ بين أطراف الشراكة</w:t>
            </w:r>
            <w:r w:rsidRPr="000E1C0A">
              <w:rPr>
                <w:rFonts w:ascii="Sakkal Majalla" w:hAnsi="Sakkal Majalla" w:cs="Sakkal Majalla"/>
                <w:sz w:val="24"/>
                <w:szCs w:val="24"/>
              </w:rPr>
              <w:t>.</w:t>
            </w:r>
          </w:p>
        </w:tc>
        <w:tc>
          <w:tcPr>
            <w:tcW w:w="0" w:type="auto"/>
            <w:vAlign w:val="center"/>
            <w:hideMark/>
          </w:tcPr>
          <w:p w14:paraId="58D2E739"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2DFD4941"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68F00A64"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5BCB9EFB"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2D9ED84E"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41DCE900"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52E37579"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w:t>
            </w:r>
          </w:p>
        </w:tc>
      </w:tr>
      <w:tr w:rsidR="00EC07AE" w:rsidRPr="000E1C0A" w14:paraId="2826B8C5" w14:textId="77777777" w:rsidTr="000E1C0A">
        <w:trPr>
          <w:jc w:val="center"/>
        </w:trPr>
        <w:tc>
          <w:tcPr>
            <w:tcW w:w="0" w:type="auto"/>
            <w:vAlign w:val="center"/>
            <w:hideMark/>
          </w:tcPr>
          <w:p w14:paraId="5C1F2A59"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6</w:t>
            </w:r>
          </w:p>
        </w:tc>
        <w:tc>
          <w:tcPr>
            <w:tcW w:w="0" w:type="auto"/>
            <w:vAlign w:val="center"/>
            <w:hideMark/>
          </w:tcPr>
          <w:p w14:paraId="32A88474"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tl/>
              </w:rPr>
              <w:t>تتوافق اللوائح المنظمة للشراكة مع متطلبات الرقابة البيئية الحديثة</w:t>
            </w:r>
            <w:r w:rsidRPr="000E1C0A">
              <w:rPr>
                <w:rFonts w:ascii="Sakkal Majalla" w:hAnsi="Sakkal Majalla" w:cs="Sakkal Majalla"/>
                <w:sz w:val="24"/>
                <w:szCs w:val="24"/>
              </w:rPr>
              <w:t>.</w:t>
            </w:r>
          </w:p>
        </w:tc>
        <w:tc>
          <w:tcPr>
            <w:tcW w:w="0" w:type="auto"/>
            <w:vAlign w:val="center"/>
            <w:hideMark/>
          </w:tcPr>
          <w:p w14:paraId="05EE341B"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1E519ABF"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3BAA47EF"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0E967EA8"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3E85BCE9"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2BAD143B" w14:textId="77777777" w:rsidR="00EC07AE" w:rsidRPr="000E1C0A" w:rsidRDefault="00EC07AE" w:rsidP="000E1C0A">
            <w:pPr>
              <w:bidi/>
              <w:jc w:val="center"/>
              <w:rPr>
                <w:rFonts w:ascii="Sakkal Majalla" w:hAnsi="Sakkal Majalla" w:cs="Sakkal Majalla"/>
                <w:sz w:val="24"/>
                <w:szCs w:val="24"/>
              </w:rPr>
            </w:pPr>
            <w:r w:rsidRPr="000E1C0A">
              <w:rPr>
                <w:rFonts w:ascii="Times New Roman" w:hAnsi="Times New Roman" w:cs="Times New Roman"/>
                <w:sz w:val="24"/>
                <w:szCs w:val="24"/>
              </w:rPr>
              <w:t>□</w:t>
            </w:r>
          </w:p>
        </w:tc>
        <w:tc>
          <w:tcPr>
            <w:tcW w:w="0" w:type="auto"/>
            <w:vAlign w:val="center"/>
            <w:hideMark/>
          </w:tcPr>
          <w:p w14:paraId="29EDF041" w14:textId="77777777" w:rsidR="00EC07AE" w:rsidRPr="000E1C0A" w:rsidRDefault="00EC07AE" w:rsidP="000E1C0A">
            <w:pPr>
              <w:bidi/>
              <w:jc w:val="center"/>
              <w:rPr>
                <w:rFonts w:ascii="Sakkal Majalla" w:hAnsi="Sakkal Majalla" w:cs="Sakkal Majalla"/>
                <w:sz w:val="24"/>
                <w:szCs w:val="24"/>
              </w:rPr>
            </w:pPr>
            <w:r w:rsidRPr="000E1C0A">
              <w:rPr>
                <w:rFonts w:ascii="Sakkal Majalla" w:hAnsi="Sakkal Majalla" w:cs="Sakkal Majalla"/>
                <w:sz w:val="24"/>
                <w:szCs w:val="24"/>
              </w:rPr>
              <w:t>........</w:t>
            </w:r>
          </w:p>
        </w:tc>
      </w:tr>
    </w:tbl>
    <w:p w14:paraId="2E49ADDE" w14:textId="35EA8092" w:rsidR="000E1C0A" w:rsidRPr="00EC07AE" w:rsidRDefault="000E1C0A" w:rsidP="000E1C0A">
      <w:pPr>
        <w:bidi/>
        <w:rPr>
          <w:rFonts w:ascii="Sakkal Majalla" w:hAnsi="Sakkal Majalla" w:cs="Sakkal Majalla"/>
          <w:sz w:val="32"/>
          <w:szCs w:val="32"/>
        </w:rPr>
      </w:pPr>
    </w:p>
    <w:p w14:paraId="38F05933"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البعد الثاني</w:t>
      </w:r>
    </w:p>
    <w:p w14:paraId="779ACBF2"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توزيع المخاطر والمسؤوليات</w:t>
      </w:r>
    </w:p>
    <w:p w14:paraId="088EFBA1"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التعريف الإجرائي</w:t>
      </w:r>
    </w:p>
    <w:p w14:paraId="7057F493" w14:textId="77777777" w:rsidR="00EC07AE" w:rsidRPr="00EC07AE" w:rsidRDefault="00EC07AE" w:rsidP="000E1C0A">
      <w:pPr>
        <w:bidi/>
        <w:jc w:val="lowKashida"/>
        <w:rPr>
          <w:rFonts w:ascii="Sakkal Majalla" w:hAnsi="Sakkal Majalla" w:cs="Sakkal Majalla"/>
          <w:sz w:val="32"/>
          <w:szCs w:val="32"/>
        </w:rPr>
      </w:pPr>
      <w:r w:rsidRPr="00EC07AE">
        <w:rPr>
          <w:rFonts w:ascii="Sakkal Majalla" w:hAnsi="Sakkal Majalla" w:cs="Sakkal Majalla"/>
          <w:sz w:val="32"/>
          <w:szCs w:val="32"/>
          <w:rtl/>
        </w:rPr>
        <w:t>يقصد به مدى وضوح توزيع المخاطر التشغيلية والبيئية والقانونية والمالية بين أطراف الشراكة بما يضمن استمرارية تقديم خدمات التفتيش البيئي</w:t>
      </w:r>
      <w:r w:rsidRPr="00EC07AE">
        <w:rPr>
          <w:rFonts w:ascii="Sakkal Majalla" w:hAnsi="Sakkal Majalla" w:cs="Sakkal Majalla"/>
          <w:sz w:val="32"/>
          <w:szCs w:val="32"/>
        </w:rPr>
        <w:t>.</w:t>
      </w:r>
    </w:p>
    <w:tbl>
      <w:tblPr>
        <w:tblStyle w:val="TableGridLight"/>
        <w:bidiVisual/>
        <w:tblW w:w="0" w:type="auto"/>
        <w:jc w:val="center"/>
        <w:tblLook w:val="04A0" w:firstRow="1" w:lastRow="0" w:firstColumn="1" w:lastColumn="0" w:noHBand="0" w:noVBand="1"/>
      </w:tblPr>
      <w:tblGrid>
        <w:gridCol w:w="347"/>
        <w:gridCol w:w="2741"/>
        <w:gridCol w:w="714"/>
        <w:gridCol w:w="761"/>
        <w:gridCol w:w="1227"/>
        <w:gridCol w:w="948"/>
        <w:gridCol w:w="904"/>
        <w:gridCol w:w="986"/>
        <w:gridCol w:w="1121"/>
      </w:tblGrid>
      <w:tr w:rsidR="00EC07AE" w:rsidRPr="00EC07AE" w14:paraId="647BAE7C" w14:textId="77777777" w:rsidTr="007E7E8D">
        <w:trPr>
          <w:jc w:val="center"/>
        </w:trPr>
        <w:tc>
          <w:tcPr>
            <w:tcW w:w="0" w:type="auto"/>
            <w:vAlign w:val="center"/>
            <w:hideMark/>
          </w:tcPr>
          <w:p w14:paraId="794EA83B"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w:t>
            </w:r>
          </w:p>
        </w:tc>
        <w:tc>
          <w:tcPr>
            <w:tcW w:w="0" w:type="auto"/>
            <w:vAlign w:val="center"/>
            <w:hideMark/>
          </w:tcPr>
          <w:p w14:paraId="5998D0F3"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الفقرة</w:t>
            </w:r>
          </w:p>
        </w:tc>
        <w:tc>
          <w:tcPr>
            <w:tcW w:w="0" w:type="auto"/>
            <w:vAlign w:val="center"/>
            <w:hideMark/>
          </w:tcPr>
          <w:p w14:paraId="5694DB4F"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تنتمي</w:t>
            </w:r>
          </w:p>
        </w:tc>
        <w:tc>
          <w:tcPr>
            <w:tcW w:w="0" w:type="auto"/>
            <w:vAlign w:val="center"/>
            <w:hideMark/>
          </w:tcPr>
          <w:p w14:paraId="27AE4828"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لا تنتمي</w:t>
            </w:r>
          </w:p>
        </w:tc>
        <w:tc>
          <w:tcPr>
            <w:tcW w:w="0" w:type="auto"/>
            <w:vAlign w:val="center"/>
            <w:hideMark/>
          </w:tcPr>
          <w:p w14:paraId="6412F3EE"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الصياغة واضحة</w:t>
            </w:r>
          </w:p>
        </w:tc>
        <w:tc>
          <w:tcPr>
            <w:tcW w:w="0" w:type="auto"/>
            <w:vAlign w:val="center"/>
            <w:hideMark/>
          </w:tcPr>
          <w:p w14:paraId="4624E3A7"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تحتاج تعديل</w:t>
            </w:r>
          </w:p>
        </w:tc>
        <w:tc>
          <w:tcPr>
            <w:tcW w:w="0" w:type="auto"/>
            <w:vAlign w:val="center"/>
            <w:hideMark/>
          </w:tcPr>
          <w:p w14:paraId="103E509E"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مناسبة</w:t>
            </w:r>
          </w:p>
        </w:tc>
        <w:tc>
          <w:tcPr>
            <w:tcW w:w="0" w:type="auto"/>
            <w:vAlign w:val="center"/>
            <w:hideMark/>
          </w:tcPr>
          <w:p w14:paraId="41A773CC"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غير مناسبة</w:t>
            </w:r>
          </w:p>
        </w:tc>
        <w:tc>
          <w:tcPr>
            <w:tcW w:w="0" w:type="auto"/>
            <w:vAlign w:val="center"/>
            <w:hideMark/>
          </w:tcPr>
          <w:p w14:paraId="50122E01"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التعديل المقترح</w:t>
            </w:r>
          </w:p>
        </w:tc>
      </w:tr>
      <w:tr w:rsidR="00EC07AE" w:rsidRPr="00EC07AE" w14:paraId="2CAAEC61" w14:textId="77777777" w:rsidTr="007E7E8D">
        <w:trPr>
          <w:jc w:val="center"/>
        </w:trPr>
        <w:tc>
          <w:tcPr>
            <w:tcW w:w="0" w:type="auto"/>
            <w:vAlign w:val="center"/>
            <w:hideMark/>
          </w:tcPr>
          <w:p w14:paraId="77E1A7E1"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1</w:t>
            </w:r>
          </w:p>
        </w:tc>
        <w:tc>
          <w:tcPr>
            <w:tcW w:w="0" w:type="auto"/>
            <w:vAlign w:val="center"/>
            <w:hideMark/>
          </w:tcPr>
          <w:p w14:paraId="26F264F7"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 xml:space="preserve">يتم توزيع المخاطر التشغيلية بين الجهة الحكومية </w:t>
            </w:r>
            <w:r w:rsidRPr="00EC07AE">
              <w:rPr>
                <w:rFonts w:ascii="Sakkal Majalla" w:hAnsi="Sakkal Majalla" w:cs="Sakkal Majalla"/>
                <w:sz w:val="32"/>
                <w:szCs w:val="32"/>
                <w:rtl/>
              </w:rPr>
              <w:lastRenderedPageBreak/>
              <w:t>والشريك الخاص بصورة عادلة</w:t>
            </w:r>
            <w:r w:rsidRPr="00EC07AE">
              <w:rPr>
                <w:rFonts w:ascii="Sakkal Majalla" w:hAnsi="Sakkal Majalla" w:cs="Sakkal Majalla"/>
                <w:sz w:val="32"/>
                <w:szCs w:val="32"/>
              </w:rPr>
              <w:t>.</w:t>
            </w:r>
          </w:p>
        </w:tc>
        <w:tc>
          <w:tcPr>
            <w:tcW w:w="0" w:type="auto"/>
            <w:vAlign w:val="center"/>
            <w:hideMark/>
          </w:tcPr>
          <w:p w14:paraId="3C1825E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lastRenderedPageBreak/>
              <w:t>□</w:t>
            </w:r>
          </w:p>
        </w:tc>
        <w:tc>
          <w:tcPr>
            <w:tcW w:w="0" w:type="auto"/>
            <w:vAlign w:val="center"/>
            <w:hideMark/>
          </w:tcPr>
          <w:p w14:paraId="057213E4"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471BB9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A3563D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D43475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9144BC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AAB676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1E2D5520" w14:textId="77777777" w:rsidTr="007E7E8D">
        <w:trPr>
          <w:jc w:val="center"/>
        </w:trPr>
        <w:tc>
          <w:tcPr>
            <w:tcW w:w="0" w:type="auto"/>
            <w:vAlign w:val="center"/>
            <w:hideMark/>
          </w:tcPr>
          <w:p w14:paraId="343B18C9"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2</w:t>
            </w:r>
          </w:p>
        </w:tc>
        <w:tc>
          <w:tcPr>
            <w:tcW w:w="0" w:type="auto"/>
            <w:vAlign w:val="center"/>
            <w:hideMark/>
          </w:tcPr>
          <w:p w14:paraId="5A329ECD"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تحدد عقود الشراكة مسؤولية كل طرف عن المخاطر القانونية المرتبطة بتنفيذ الخدمة</w:t>
            </w:r>
            <w:r w:rsidRPr="00EC07AE">
              <w:rPr>
                <w:rFonts w:ascii="Sakkal Majalla" w:hAnsi="Sakkal Majalla" w:cs="Sakkal Majalla"/>
                <w:sz w:val="32"/>
                <w:szCs w:val="32"/>
              </w:rPr>
              <w:t>.</w:t>
            </w:r>
          </w:p>
        </w:tc>
        <w:tc>
          <w:tcPr>
            <w:tcW w:w="0" w:type="auto"/>
            <w:vAlign w:val="center"/>
            <w:hideMark/>
          </w:tcPr>
          <w:p w14:paraId="6302F8C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40E25F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DD30F08"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4F4766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16E443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E3C288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4EAC8FC"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55FB9C9A" w14:textId="77777777" w:rsidTr="007E7E8D">
        <w:trPr>
          <w:jc w:val="center"/>
        </w:trPr>
        <w:tc>
          <w:tcPr>
            <w:tcW w:w="0" w:type="auto"/>
            <w:vAlign w:val="center"/>
            <w:hideMark/>
          </w:tcPr>
          <w:p w14:paraId="4C275D7A"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3</w:t>
            </w:r>
          </w:p>
        </w:tc>
        <w:tc>
          <w:tcPr>
            <w:tcW w:w="0" w:type="auto"/>
            <w:vAlign w:val="center"/>
            <w:hideMark/>
          </w:tcPr>
          <w:p w14:paraId="1D39FBA5"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تحدد عقود الشراكة مسؤولية كل طرف عن المخاطر البيئية المحتملة</w:t>
            </w:r>
            <w:r w:rsidRPr="00EC07AE">
              <w:rPr>
                <w:rFonts w:ascii="Sakkal Majalla" w:hAnsi="Sakkal Majalla" w:cs="Sakkal Majalla"/>
                <w:sz w:val="32"/>
                <w:szCs w:val="32"/>
              </w:rPr>
              <w:t>.</w:t>
            </w:r>
          </w:p>
        </w:tc>
        <w:tc>
          <w:tcPr>
            <w:tcW w:w="0" w:type="auto"/>
            <w:vAlign w:val="center"/>
            <w:hideMark/>
          </w:tcPr>
          <w:p w14:paraId="5477B91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0057504"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C66C80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E13DF5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B6C456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3AE713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63AB9ED"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2F4D0510" w14:textId="77777777" w:rsidTr="007E7E8D">
        <w:trPr>
          <w:jc w:val="center"/>
        </w:trPr>
        <w:tc>
          <w:tcPr>
            <w:tcW w:w="0" w:type="auto"/>
            <w:vAlign w:val="center"/>
            <w:hideMark/>
          </w:tcPr>
          <w:p w14:paraId="30B3A22D"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4</w:t>
            </w:r>
          </w:p>
        </w:tc>
        <w:tc>
          <w:tcPr>
            <w:tcW w:w="0" w:type="auto"/>
            <w:vAlign w:val="center"/>
            <w:hideMark/>
          </w:tcPr>
          <w:p w14:paraId="7661773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توضح عقود الشراكة آليات التعامل مع المخاطر المالية أثناء تنفيذ الخدمة</w:t>
            </w:r>
            <w:r w:rsidRPr="00EC07AE">
              <w:rPr>
                <w:rFonts w:ascii="Sakkal Majalla" w:hAnsi="Sakkal Majalla" w:cs="Sakkal Majalla"/>
                <w:sz w:val="32"/>
                <w:szCs w:val="32"/>
              </w:rPr>
              <w:t>.</w:t>
            </w:r>
          </w:p>
        </w:tc>
        <w:tc>
          <w:tcPr>
            <w:tcW w:w="0" w:type="auto"/>
            <w:vAlign w:val="center"/>
            <w:hideMark/>
          </w:tcPr>
          <w:p w14:paraId="1427047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7E25B5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1D5D3F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3329F8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81DBE6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81D67A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B1E2A63"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79F66D43" w14:textId="77777777" w:rsidTr="007E7E8D">
        <w:trPr>
          <w:jc w:val="center"/>
        </w:trPr>
        <w:tc>
          <w:tcPr>
            <w:tcW w:w="0" w:type="auto"/>
            <w:vAlign w:val="center"/>
            <w:hideMark/>
          </w:tcPr>
          <w:p w14:paraId="38C7FC46"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5</w:t>
            </w:r>
          </w:p>
        </w:tc>
        <w:tc>
          <w:tcPr>
            <w:tcW w:w="0" w:type="auto"/>
            <w:vAlign w:val="center"/>
            <w:hideMark/>
          </w:tcPr>
          <w:p w14:paraId="6B25CB8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تسهم آليات توزيع المخاطر في استمرارية خدمات التفتيش البيئي</w:t>
            </w:r>
            <w:r w:rsidRPr="00EC07AE">
              <w:rPr>
                <w:rFonts w:ascii="Sakkal Majalla" w:hAnsi="Sakkal Majalla" w:cs="Sakkal Majalla"/>
                <w:sz w:val="32"/>
                <w:szCs w:val="32"/>
              </w:rPr>
              <w:t>.</w:t>
            </w:r>
          </w:p>
        </w:tc>
        <w:tc>
          <w:tcPr>
            <w:tcW w:w="0" w:type="auto"/>
            <w:vAlign w:val="center"/>
            <w:hideMark/>
          </w:tcPr>
          <w:p w14:paraId="23FD68B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BA7CFC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FDB238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4EF56F4"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CE77ED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7F9104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8F1A93D"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68921A66" w14:textId="77777777" w:rsidTr="007E7E8D">
        <w:trPr>
          <w:jc w:val="center"/>
        </w:trPr>
        <w:tc>
          <w:tcPr>
            <w:tcW w:w="0" w:type="auto"/>
            <w:vAlign w:val="center"/>
            <w:hideMark/>
          </w:tcPr>
          <w:p w14:paraId="7DCA96F3"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6</w:t>
            </w:r>
          </w:p>
        </w:tc>
        <w:tc>
          <w:tcPr>
            <w:tcW w:w="0" w:type="auto"/>
            <w:vAlign w:val="center"/>
            <w:hideMark/>
          </w:tcPr>
          <w:p w14:paraId="600DF2F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يسهم التوزيع العادل للمخاطر في تحسين تنفيذ أعمال التفتيش البيئي</w:t>
            </w:r>
            <w:r w:rsidRPr="00EC07AE">
              <w:rPr>
                <w:rFonts w:ascii="Sakkal Majalla" w:hAnsi="Sakkal Majalla" w:cs="Sakkal Majalla"/>
                <w:sz w:val="32"/>
                <w:szCs w:val="32"/>
              </w:rPr>
              <w:t>.</w:t>
            </w:r>
          </w:p>
        </w:tc>
        <w:tc>
          <w:tcPr>
            <w:tcW w:w="0" w:type="auto"/>
            <w:vAlign w:val="center"/>
            <w:hideMark/>
          </w:tcPr>
          <w:p w14:paraId="122EF654"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EACAD0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1762448"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C5AAFF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E1DF12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DB904C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DF985E2"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bl>
    <w:p w14:paraId="7FFCDF9E" w14:textId="11323C01" w:rsidR="00EC07AE" w:rsidRDefault="00EC07AE" w:rsidP="00EC07AE">
      <w:pPr>
        <w:bidi/>
        <w:rPr>
          <w:rFonts w:ascii="Sakkal Majalla" w:hAnsi="Sakkal Majalla" w:cs="Sakkal Majalla"/>
          <w:sz w:val="32"/>
          <w:szCs w:val="32"/>
          <w:rtl/>
        </w:rPr>
      </w:pPr>
    </w:p>
    <w:p w14:paraId="4F34A816" w14:textId="77777777" w:rsidR="007E7E8D" w:rsidRPr="00EC07AE" w:rsidRDefault="007E7E8D" w:rsidP="007E7E8D">
      <w:pPr>
        <w:bidi/>
        <w:rPr>
          <w:rFonts w:ascii="Sakkal Majalla" w:hAnsi="Sakkal Majalla" w:cs="Sakkal Majalla"/>
          <w:sz w:val="32"/>
          <w:szCs w:val="32"/>
        </w:rPr>
      </w:pPr>
    </w:p>
    <w:p w14:paraId="231BAF8E"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lastRenderedPageBreak/>
        <w:t>البعد الثالث</w:t>
      </w:r>
    </w:p>
    <w:p w14:paraId="782A9780"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آليات تمويل الشراكة</w:t>
      </w:r>
    </w:p>
    <w:p w14:paraId="1502FD31"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التعريف الإجرائي</w:t>
      </w:r>
    </w:p>
    <w:p w14:paraId="64BDFB76" w14:textId="44295F62" w:rsidR="00EC07AE" w:rsidRPr="00EC07AE" w:rsidRDefault="00EC07AE" w:rsidP="007E7E8D">
      <w:pPr>
        <w:bidi/>
        <w:jc w:val="lowKashida"/>
        <w:rPr>
          <w:rFonts w:ascii="Sakkal Majalla" w:hAnsi="Sakkal Majalla" w:cs="Sakkal Majalla"/>
          <w:sz w:val="32"/>
          <w:szCs w:val="32"/>
        </w:rPr>
      </w:pPr>
      <w:r w:rsidRPr="00EC07AE">
        <w:rPr>
          <w:rFonts w:ascii="Sakkal Majalla" w:hAnsi="Sakkal Majalla" w:cs="Sakkal Majalla"/>
          <w:sz w:val="32"/>
          <w:szCs w:val="32"/>
          <w:rtl/>
        </w:rPr>
        <w:t>يقصد بها الآليات التعاقدية والمالية التي تحدد كيفية تمويل خدمات التفتيش البيئي بين القطاعين العام والخاص، دون قياس النتائج المالية المترتبة عليها</w:t>
      </w:r>
      <w:r w:rsidRPr="00EC07AE">
        <w:rPr>
          <w:rFonts w:ascii="Sakkal Majalla" w:hAnsi="Sakkal Majalla" w:cs="Sakkal Majalla"/>
          <w:sz w:val="32"/>
          <w:szCs w:val="32"/>
        </w:rPr>
        <w:t>.</w:t>
      </w:r>
    </w:p>
    <w:tbl>
      <w:tblPr>
        <w:tblStyle w:val="TableGridLight"/>
        <w:bidiVisual/>
        <w:tblW w:w="0" w:type="auto"/>
        <w:jc w:val="center"/>
        <w:tblLook w:val="04A0" w:firstRow="1" w:lastRow="0" w:firstColumn="1" w:lastColumn="0" w:noHBand="0" w:noVBand="1"/>
      </w:tblPr>
      <w:tblGrid>
        <w:gridCol w:w="347"/>
        <w:gridCol w:w="2683"/>
        <w:gridCol w:w="714"/>
        <w:gridCol w:w="766"/>
        <w:gridCol w:w="1244"/>
        <w:gridCol w:w="962"/>
        <w:gridCol w:w="904"/>
        <w:gridCol w:w="994"/>
        <w:gridCol w:w="1135"/>
      </w:tblGrid>
      <w:tr w:rsidR="00EC07AE" w:rsidRPr="00EC07AE" w14:paraId="225E121D" w14:textId="77777777" w:rsidTr="007E7E8D">
        <w:trPr>
          <w:jc w:val="center"/>
        </w:trPr>
        <w:tc>
          <w:tcPr>
            <w:tcW w:w="0" w:type="auto"/>
            <w:vAlign w:val="center"/>
            <w:hideMark/>
          </w:tcPr>
          <w:p w14:paraId="6764BA40"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w:t>
            </w:r>
          </w:p>
        </w:tc>
        <w:tc>
          <w:tcPr>
            <w:tcW w:w="0" w:type="auto"/>
            <w:vAlign w:val="center"/>
            <w:hideMark/>
          </w:tcPr>
          <w:p w14:paraId="1E4A2808"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الفقرة</w:t>
            </w:r>
          </w:p>
        </w:tc>
        <w:tc>
          <w:tcPr>
            <w:tcW w:w="0" w:type="auto"/>
            <w:vAlign w:val="center"/>
            <w:hideMark/>
          </w:tcPr>
          <w:p w14:paraId="1DEE7B46"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تنتمي</w:t>
            </w:r>
          </w:p>
        </w:tc>
        <w:tc>
          <w:tcPr>
            <w:tcW w:w="0" w:type="auto"/>
            <w:vAlign w:val="center"/>
            <w:hideMark/>
          </w:tcPr>
          <w:p w14:paraId="60FBE107"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لا تنتمي</w:t>
            </w:r>
          </w:p>
        </w:tc>
        <w:tc>
          <w:tcPr>
            <w:tcW w:w="0" w:type="auto"/>
            <w:vAlign w:val="center"/>
            <w:hideMark/>
          </w:tcPr>
          <w:p w14:paraId="39F4B704"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الصياغة واضحة</w:t>
            </w:r>
          </w:p>
        </w:tc>
        <w:tc>
          <w:tcPr>
            <w:tcW w:w="0" w:type="auto"/>
            <w:vAlign w:val="center"/>
            <w:hideMark/>
          </w:tcPr>
          <w:p w14:paraId="7C1DD663"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تحتاج تعديل</w:t>
            </w:r>
          </w:p>
        </w:tc>
        <w:tc>
          <w:tcPr>
            <w:tcW w:w="0" w:type="auto"/>
            <w:vAlign w:val="center"/>
            <w:hideMark/>
          </w:tcPr>
          <w:p w14:paraId="1FB68E2D"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مناسبة</w:t>
            </w:r>
          </w:p>
        </w:tc>
        <w:tc>
          <w:tcPr>
            <w:tcW w:w="0" w:type="auto"/>
            <w:vAlign w:val="center"/>
            <w:hideMark/>
          </w:tcPr>
          <w:p w14:paraId="397911B7"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غير مناسبة</w:t>
            </w:r>
          </w:p>
        </w:tc>
        <w:tc>
          <w:tcPr>
            <w:tcW w:w="0" w:type="auto"/>
            <w:vAlign w:val="center"/>
            <w:hideMark/>
          </w:tcPr>
          <w:p w14:paraId="74A96A40"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التعديل المقترح</w:t>
            </w:r>
          </w:p>
        </w:tc>
      </w:tr>
      <w:tr w:rsidR="00EC07AE" w:rsidRPr="00EC07AE" w14:paraId="72789149" w14:textId="77777777" w:rsidTr="007E7E8D">
        <w:trPr>
          <w:jc w:val="center"/>
        </w:trPr>
        <w:tc>
          <w:tcPr>
            <w:tcW w:w="0" w:type="auto"/>
            <w:vAlign w:val="center"/>
            <w:hideMark/>
          </w:tcPr>
          <w:p w14:paraId="0DE99591"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1</w:t>
            </w:r>
          </w:p>
        </w:tc>
        <w:tc>
          <w:tcPr>
            <w:tcW w:w="0" w:type="auto"/>
            <w:vAlign w:val="center"/>
            <w:hideMark/>
          </w:tcPr>
          <w:p w14:paraId="551B8389"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تتضمن عقود الشراكة آليات واضحة لتمويل خدمات التفتيش البيئي</w:t>
            </w:r>
            <w:r w:rsidRPr="00EC07AE">
              <w:rPr>
                <w:rFonts w:ascii="Sakkal Majalla" w:hAnsi="Sakkal Majalla" w:cs="Sakkal Majalla"/>
                <w:sz w:val="32"/>
                <w:szCs w:val="32"/>
              </w:rPr>
              <w:t>.</w:t>
            </w:r>
          </w:p>
        </w:tc>
        <w:tc>
          <w:tcPr>
            <w:tcW w:w="0" w:type="auto"/>
            <w:vAlign w:val="center"/>
            <w:hideMark/>
          </w:tcPr>
          <w:p w14:paraId="1B9210E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D9EA07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97DEFE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F6A7858"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2979D9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D865B1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6624186"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51B0B190" w14:textId="77777777" w:rsidTr="007E7E8D">
        <w:trPr>
          <w:jc w:val="center"/>
        </w:trPr>
        <w:tc>
          <w:tcPr>
            <w:tcW w:w="0" w:type="auto"/>
            <w:vAlign w:val="center"/>
            <w:hideMark/>
          </w:tcPr>
          <w:p w14:paraId="166A950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2</w:t>
            </w:r>
          </w:p>
        </w:tc>
        <w:tc>
          <w:tcPr>
            <w:tcW w:w="0" w:type="auto"/>
            <w:vAlign w:val="center"/>
            <w:hideMark/>
          </w:tcPr>
          <w:p w14:paraId="11E422F5"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تحدد عقود الشراكة مساهمة كل طرف في تمويل تنفيذ الخدمة</w:t>
            </w:r>
            <w:r w:rsidRPr="00EC07AE">
              <w:rPr>
                <w:rFonts w:ascii="Sakkal Majalla" w:hAnsi="Sakkal Majalla" w:cs="Sakkal Majalla"/>
                <w:sz w:val="32"/>
                <w:szCs w:val="32"/>
              </w:rPr>
              <w:t>.</w:t>
            </w:r>
          </w:p>
        </w:tc>
        <w:tc>
          <w:tcPr>
            <w:tcW w:w="0" w:type="auto"/>
            <w:vAlign w:val="center"/>
            <w:hideMark/>
          </w:tcPr>
          <w:p w14:paraId="781DDCA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CA7EA9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0DF3B3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EEF3B5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AC55A3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021E9D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0157185"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0FE758F4" w14:textId="77777777" w:rsidTr="007E7E8D">
        <w:trPr>
          <w:jc w:val="center"/>
        </w:trPr>
        <w:tc>
          <w:tcPr>
            <w:tcW w:w="0" w:type="auto"/>
            <w:vAlign w:val="center"/>
            <w:hideMark/>
          </w:tcPr>
          <w:p w14:paraId="0298CEA3"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3</w:t>
            </w:r>
          </w:p>
        </w:tc>
        <w:tc>
          <w:tcPr>
            <w:tcW w:w="0" w:type="auto"/>
            <w:vAlign w:val="center"/>
            <w:hideMark/>
          </w:tcPr>
          <w:p w14:paraId="3B3C04DA"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توفر عقود الشراكة قنوات تمويل مناسبة لطبيعة خدمات التفتيش البيئي</w:t>
            </w:r>
            <w:r w:rsidRPr="00EC07AE">
              <w:rPr>
                <w:rFonts w:ascii="Sakkal Majalla" w:hAnsi="Sakkal Majalla" w:cs="Sakkal Majalla"/>
                <w:sz w:val="32"/>
                <w:szCs w:val="32"/>
              </w:rPr>
              <w:t>.</w:t>
            </w:r>
          </w:p>
        </w:tc>
        <w:tc>
          <w:tcPr>
            <w:tcW w:w="0" w:type="auto"/>
            <w:vAlign w:val="center"/>
            <w:hideMark/>
          </w:tcPr>
          <w:p w14:paraId="0892FD8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A152F3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9C003A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659E96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25AE66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447130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5B0EFAC"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0D44FDA9" w14:textId="77777777" w:rsidTr="007E7E8D">
        <w:trPr>
          <w:jc w:val="center"/>
        </w:trPr>
        <w:tc>
          <w:tcPr>
            <w:tcW w:w="0" w:type="auto"/>
            <w:vAlign w:val="center"/>
            <w:hideMark/>
          </w:tcPr>
          <w:p w14:paraId="394C3659"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4</w:t>
            </w:r>
          </w:p>
        </w:tc>
        <w:tc>
          <w:tcPr>
            <w:tcW w:w="0" w:type="auto"/>
            <w:vAlign w:val="center"/>
            <w:hideMark/>
          </w:tcPr>
          <w:p w14:paraId="3BCDC687"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توضح العقود آلية صرف المستحقات المالية بين أطراف الشراكة</w:t>
            </w:r>
            <w:r w:rsidRPr="00EC07AE">
              <w:rPr>
                <w:rFonts w:ascii="Sakkal Majalla" w:hAnsi="Sakkal Majalla" w:cs="Sakkal Majalla"/>
                <w:sz w:val="32"/>
                <w:szCs w:val="32"/>
              </w:rPr>
              <w:t>.</w:t>
            </w:r>
          </w:p>
        </w:tc>
        <w:tc>
          <w:tcPr>
            <w:tcW w:w="0" w:type="auto"/>
            <w:vAlign w:val="center"/>
            <w:hideMark/>
          </w:tcPr>
          <w:p w14:paraId="60460CD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A67B89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820ADC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8B7852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37B3B1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9970E7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311CF27"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4D883029" w14:textId="77777777" w:rsidTr="007E7E8D">
        <w:trPr>
          <w:jc w:val="center"/>
        </w:trPr>
        <w:tc>
          <w:tcPr>
            <w:tcW w:w="0" w:type="auto"/>
            <w:vAlign w:val="center"/>
            <w:hideMark/>
          </w:tcPr>
          <w:p w14:paraId="2AC404DA"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lastRenderedPageBreak/>
              <w:t>5</w:t>
            </w:r>
          </w:p>
        </w:tc>
        <w:tc>
          <w:tcPr>
            <w:tcW w:w="0" w:type="auto"/>
            <w:vAlign w:val="center"/>
            <w:hideMark/>
          </w:tcPr>
          <w:p w14:paraId="3CFAEB79"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تعتمد آليات التمويل على أسس واضحة وقابلة للتطبيق</w:t>
            </w:r>
            <w:r w:rsidRPr="00EC07AE">
              <w:rPr>
                <w:rFonts w:ascii="Sakkal Majalla" w:hAnsi="Sakkal Majalla" w:cs="Sakkal Majalla"/>
                <w:sz w:val="32"/>
                <w:szCs w:val="32"/>
              </w:rPr>
              <w:t>.</w:t>
            </w:r>
          </w:p>
        </w:tc>
        <w:tc>
          <w:tcPr>
            <w:tcW w:w="0" w:type="auto"/>
            <w:vAlign w:val="center"/>
            <w:hideMark/>
          </w:tcPr>
          <w:p w14:paraId="0128575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3ABDBB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3196C1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15403C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F20DE7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B02CBB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54E726B"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45A195F8" w14:textId="77777777" w:rsidTr="007E7E8D">
        <w:trPr>
          <w:jc w:val="center"/>
        </w:trPr>
        <w:tc>
          <w:tcPr>
            <w:tcW w:w="0" w:type="auto"/>
            <w:vAlign w:val="center"/>
            <w:hideMark/>
          </w:tcPr>
          <w:p w14:paraId="7CAC850F"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6</w:t>
            </w:r>
          </w:p>
        </w:tc>
        <w:tc>
          <w:tcPr>
            <w:tcW w:w="0" w:type="auto"/>
            <w:vAlign w:val="center"/>
            <w:hideMark/>
          </w:tcPr>
          <w:p w14:paraId="01798D6F"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تسهم آليات التمويل في استقرار تنفيذ عقود الشراكة</w:t>
            </w:r>
            <w:r w:rsidRPr="00EC07AE">
              <w:rPr>
                <w:rFonts w:ascii="Sakkal Majalla" w:hAnsi="Sakkal Majalla" w:cs="Sakkal Majalla"/>
                <w:sz w:val="32"/>
                <w:szCs w:val="32"/>
              </w:rPr>
              <w:t>.</w:t>
            </w:r>
          </w:p>
        </w:tc>
        <w:tc>
          <w:tcPr>
            <w:tcW w:w="0" w:type="auto"/>
            <w:vAlign w:val="center"/>
            <w:hideMark/>
          </w:tcPr>
          <w:p w14:paraId="2F338DE7"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7D7A1B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66319A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2DBA75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FB034C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5E5DDF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E81D3A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bl>
    <w:p w14:paraId="28E0E846"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البعد الرابع</w:t>
      </w:r>
    </w:p>
    <w:p w14:paraId="573B9C0C"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إدارة الأداء في عقود الشراكة وربط المدفوعات بالمؤشرات</w:t>
      </w:r>
    </w:p>
    <w:p w14:paraId="24DE514D"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التعريف الإجرائي</w:t>
      </w:r>
    </w:p>
    <w:p w14:paraId="7FE1C1BF" w14:textId="77777777" w:rsidR="00EC07AE" w:rsidRPr="00EC07AE" w:rsidRDefault="00EC07AE" w:rsidP="007E7E8D">
      <w:pPr>
        <w:bidi/>
        <w:jc w:val="lowKashida"/>
        <w:rPr>
          <w:rFonts w:ascii="Sakkal Majalla" w:hAnsi="Sakkal Majalla" w:cs="Sakkal Majalla"/>
          <w:sz w:val="32"/>
          <w:szCs w:val="32"/>
        </w:rPr>
      </w:pPr>
      <w:r w:rsidRPr="00EC07AE">
        <w:rPr>
          <w:rFonts w:ascii="Sakkal Majalla" w:hAnsi="Sakkal Majalla" w:cs="Sakkal Majalla"/>
          <w:sz w:val="32"/>
          <w:szCs w:val="32"/>
          <w:rtl/>
        </w:rPr>
        <w:t>يقصد به مدى تضمين عقود الشراكة مؤشرات أداء وآليات متابعة وربط المستحقات المالية بمستويات الإنجاز المتفق عليها</w:t>
      </w:r>
      <w:r w:rsidRPr="00EC07AE">
        <w:rPr>
          <w:rFonts w:ascii="Sakkal Majalla" w:hAnsi="Sakkal Majalla" w:cs="Sakkal Majalla"/>
          <w:sz w:val="32"/>
          <w:szCs w:val="32"/>
        </w:rPr>
        <w:t>.</w:t>
      </w:r>
    </w:p>
    <w:tbl>
      <w:tblPr>
        <w:tblStyle w:val="TableGridLight"/>
        <w:bidiVisual/>
        <w:tblW w:w="0" w:type="auto"/>
        <w:jc w:val="center"/>
        <w:tblLook w:val="04A0" w:firstRow="1" w:lastRow="0" w:firstColumn="1" w:lastColumn="0" w:noHBand="0" w:noVBand="1"/>
      </w:tblPr>
      <w:tblGrid>
        <w:gridCol w:w="347"/>
        <w:gridCol w:w="2742"/>
        <w:gridCol w:w="714"/>
        <w:gridCol w:w="761"/>
        <w:gridCol w:w="1227"/>
        <w:gridCol w:w="948"/>
        <w:gridCol w:w="904"/>
        <w:gridCol w:w="986"/>
        <w:gridCol w:w="1120"/>
      </w:tblGrid>
      <w:tr w:rsidR="00EC07AE" w:rsidRPr="00EC07AE" w14:paraId="294FB3EB" w14:textId="77777777" w:rsidTr="007E7E8D">
        <w:trPr>
          <w:jc w:val="center"/>
        </w:trPr>
        <w:tc>
          <w:tcPr>
            <w:tcW w:w="0" w:type="auto"/>
            <w:vAlign w:val="center"/>
            <w:hideMark/>
          </w:tcPr>
          <w:p w14:paraId="12D2C73B"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w:t>
            </w:r>
          </w:p>
        </w:tc>
        <w:tc>
          <w:tcPr>
            <w:tcW w:w="0" w:type="auto"/>
            <w:vAlign w:val="center"/>
            <w:hideMark/>
          </w:tcPr>
          <w:p w14:paraId="3B31EC3D"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الفقرة</w:t>
            </w:r>
          </w:p>
        </w:tc>
        <w:tc>
          <w:tcPr>
            <w:tcW w:w="0" w:type="auto"/>
            <w:vAlign w:val="center"/>
            <w:hideMark/>
          </w:tcPr>
          <w:p w14:paraId="0540B6C8"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تنتمي</w:t>
            </w:r>
          </w:p>
        </w:tc>
        <w:tc>
          <w:tcPr>
            <w:tcW w:w="0" w:type="auto"/>
            <w:vAlign w:val="center"/>
            <w:hideMark/>
          </w:tcPr>
          <w:p w14:paraId="1EB0C93C"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لا تنتمي</w:t>
            </w:r>
          </w:p>
        </w:tc>
        <w:tc>
          <w:tcPr>
            <w:tcW w:w="0" w:type="auto"/>
            <w:vAlign w:val="center"/>
            <w:hideMark/>
          </w:tcPr>
          <w:p w14:paraId="7F24CD92"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الصياغة واضحة</w:t>
            </w:r>
          </w:p>
        </w:tc>
        <w:tc>
          <w:tcPr>
            <w:tcW w:w="0" w:type="auto"/>
            <w:vAlign w:val="center"/>
            <w:hideMark/>
          </w:tcPr>
          <w:p w14:paraId="41EF64E2"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تحتاج تعديل</w:t>
            </w:r>
          </w:p>
        </w:tc>
        <w:tc>
          <w:tcPr>
            <w:tcW w:w="0" w:type="auto"/>
            <w:vAlign w:val="center"/>
            <w:hideMark/>
          </w:tcPr>
          <w:p w14:paraId="17FDFBE9"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مناسبة</w:t>
            </w:r>
          </w:p>
        </w:tc>
        <w:tc>
          <w:tcPr>
            <w:tcW w:w="0" w:type="auto"/>
            <w:vAlign w:val="center"/>
            <w:hideMark/>
          </w:tcPr>
          <w:p w14:paraId="05B5C9E7"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غير مناسبة</w:t>
            </w:r>
          </w:p>
        </w:tc>
        <w:tc>
          <w:tcPr>
            <w:tcW w:w="0" w:type="auto"/>
            <w:vAlign w:val="center"/>
            <w:hideMark/>
          </w:tcPr>
          <w:p w14:paraId="2A0F557F"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التعديل المقترح</w:t>
            </w:r>
          </w:p>
        </w:tc>
      </w:tr>
      <w:tr w:rsidR="00EC07AE" w:rsidRPr="00EC07AE" w14:paraId="32A44F2B" w14:textId="77777777" w:rsidTr="007E7E8D">
        <w:trPr>
          <w:jc w:val="center"/>
        </w:trPr>
        <w:tc>
          <w:tcPr>
            <w:tcW w:w="0" w:type="auto"/>
            <w:vAlign w:val="center"/>
            <w:hideMark/>
          </w:tcPr>
          <w:p w14:paraId="71B5FC7C"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1</w:t>
            </w:r>
          </w:p>
        </w:tc>
        <w:tc>
          <w:tcPr>
            <w:tcW w:w="0" w:type="auto"/>
            <w:vAlign w:val="center"/>
            <w:hideMark/>
          </w:tcPr>
          <w:p w14:paraId="6DA41123"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تنص عقود الشراكة على مؤشرات أداء واضحة لقياس تنفيذ خدمات التفتيش البيئي</w:t>
            </w:r>
            <w:r w:rsidRPr="00EC07AE">
              <w:rPr>
                <w:rFonts w:ascii="Sakkal Majalla" w:hAnsi="Sakkal Majalla" w:cs="Sakkal Majalla"/>
                <w:sz w:val="32"/>
                <w:szCs w:val="32"/>
              </w:rPr>
              <w:t>.</w:t>
            </w:r>
          </w:p>
        </w:tc>
        <w:tc>
          <w:tcPr>
            <w:tcW w:w="0" w:type="auto"/>
            <w:vAlign w:val="center"/>
            <w:hideMark/>
          </w:tcPr>
          <w:p w14:paraId="4A3261B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9DBF9B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707662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1E5BD8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5A3DC9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A51BDA8"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CE5B02C"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628A6A9C" w14:textId="77777777" w:rsidTr="007E7E8D">
        <w:trPr>
          <w:jc w:val="center"/>
        </w:trPr>
        <w:tc>
          <w:tcPr>
            <w:tcW w:w="0" w:type="auto"/>
            <w:vAlign w:val="center"/>
            <w:hideMark/>
          </w:tcPr>
          <w:p w14:paraId="647DED86"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2</w:t>
            </w:r>
          </w:p>
        </w:tc>
        <w:tc>
          <w:tcPr>
            <w:tcW w:w="0" w:type="auto"/>
            <w:vAlign w:val="center"/>
            <w:hideMark/>
          </w:tcPr>
          <w:p w14:paraId="4E0E23C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تحدد العقود آلية متابعة مؤشرات الأداء بصورة دورية</w:t>
            </w:r>
            <w:r w:rsidRPr="00EC07AE">
              <w:rPr>
                <w:rFonts w:ascii="Sakkal Majalla" w:hAnsi="Sakkal Majalla" w:cs="Sakkal Majalla"/>
                <w:sz w:val="32"/>
                <w:szCs w:val="32"/>
              </w:rPr>
              <w:t>.</w:t>
            </w:r>
          </w:p>
        </w:tc>
        <w:tc>
          <w:tcPr>
            <w:tcW w:w="0" w:type="auto"/>
            <w:vAlign w:val="center"/>
            <w:hideMark/>
          </w:tcPr>
          <w:p w14:paraId="0F7EFA3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552961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C5465A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CCC1F64"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DDD1ED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6F5CE8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F015E46"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48132995" w14:textId="77777777" w:rsidTr="007E7E8D">
        <w:trPr>
          <w:jc w:val="center"/>
        </w:trPr>
        <w:tc>
          <w:tcPr>
            <w:tcW w:w="0" w:type="auto"/>
            <w:vAlign w:val="center"/>
            <w:hideMark/>
          </w:tcPr>
          <w:p w14:paraId="7328D1F0"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lastRenderedPageBreak/>
              <w:t>3</w:t>
            </w:r>
          </w:p>
        </w:tc>
        <w:tc>
          <w:tcPr>
            <w:tcW w:w="0" w:type="auto"/>
            <w:vAlign w:val="center"/>
            <w:hideMark/>
          </w:tcPr>
          <w:p w14:paraId="000ADA47"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ترتبط مستحقات الشريك الخاص بمستوى الإنجاز وفق ما تنص عليه العقود</w:t>
            </w:r>
            <w:r w:rsidRPr="00EC07AE">
              <w:rPr>
                <w:rFonts w:ascii="Sakkal Majalla" w:hAnsi="Sakkal Majalla" w:cs="Sakkal Majalla"/>
                <w:sz w:val="32"/>
                <w:szCs w:val="32"/>
              </w:rPr>
              <w:t>.</w:t>
            </w:r>
          </w:p>
        </w:tc>
        <w:tc>
          <w:tcPr>
            <w:tcW w:w="0" w:type="auto"/>
            <w:vAlign w:val="center"/>
            <w:hideMark/>
          </w:tcPr>
          <w:p w14:paraId="3B64937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C79DC27"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9FF93D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CD695F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F44D55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EB8461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E64B227"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1AD4DE4E" w14:textId="77777777" w:rsidTr="007E7E8D">
        <w:trPr>
          <w:jc w:val="center"/>
        </w:trPr>
        <w:tc>
          <w:tcPr>
            <w:tcW w:w="0" w:type="auto"/>
            <w:vAlign w:val="center"/>
            <w:hideMark/>
          </w:tcPr>
          <w:p w14:paraId="222F0170"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4</w:t>
            </w:r>
          </w:p>
        </w:tc>
        <w:tc>
          <w:tcPr>
            <w:tcW w:w="0" w:type="auto"/>
            <w:vAlign w:val="center"/>
            <w:hideMark/>
          </w:tcPr>
          <w:p w14:paraId="0056E40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تعتمد الجهة الحكومية على نتائج مؤشرات الأداء في تقييم التزام الشريك الخاص</w:t>
            </w:r>
            <w:r w:rsidRPr="00EC07AE">
              <w:rPr>
                <w:rFonts w:ascii="Sakkal Majalla" w:hAnsi="Sakkal Majalla" w:cs="Sakkal Majalla"/>
                <w:sz w:val="32"/>
                <w:szCs w:val="32"/>
              </w:rPr>
              <w:t>.</w:t>
            </w:r>
          </w:p>
        </w:tc>
        <w:tc>
          <w:tcPr>
            <w:tcW w:w="0" w:type="auto"/>
            <w:vAlign w:val="center"/>
            <w:hideMark/>
          </w:tcPr>
          <w:p w14:paraId="2076BF2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6910B0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55FC53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61D63A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085295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F8F5AA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9966CB2"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3BB9C396" w14:textId="77777777" w:rsidTr="007E7E8D">
        <w:trPr>
          <w:jc w:val="center"/>
        </w:trPr>
        <w:tc>
          <w:tcPr>
            <w:tcW w:w="0" w:type="auto"/>
            <w:vAlign w:val="center"/>
            <w:hideMark/>
          </w:tcPr>
          <w:p w14:paraId="736110B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5</w:t>
            </w:r>
          </w:p>
        </w:tc>
        <w:tc>
          <w:tcPr>
            <w:tcW w:w="0" w:type="auto"/>
            <w:vAlign w:val="center"/>
            <w:hideMark/>
          </w:tcPr>
          <w:p w14:paraId="6DCAB655"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تحدد العقود إجراءات تصحيح الأداء عند انخفاض مستوى الإنجاز</w:t>
            </w:r>
            <w:r w:rsidRPr="00EC07AE">
              <w:rPr>
                <w:rFonts w:ascii="Sakkal Majalla" w:hAnsi="Sakkal Majalla" w:cs="Sakkal Majalla"/>
                <w:sz w:val="32"/>
                <w:szCs w:val="32"/>
              </w:rPr>
              <w:t>.</w:t>
            </w:r>
          </w:p>
        </w:tc>
        <w:tc>
          <w:tcPr>
            <w:tcW w:w="0" w:type="auto"/>
            <w:vAlign w:val="center"/>
            <w:hideMark/>
          </w:tcPr>
          <w:p w14:paraId="14C1DF48"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C9F7F2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DDD1B1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665E067"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D5ECA7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889815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E34695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3A5072F3" w14:textId="77777777" w:rsidTr="007E7E8D">
        <w:trPr>
          <w:jc w:val="center"/>
        </w:trPr>
        <w:tc>
          <w:tcPr>
            <w:tcW w:w="0" w:type="auto"/>
            <w:vAlign w:val="center"/>
            <w:hideMark/>
          </w:tcPr>
          <w:p w14:paraId="609125EF"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6</w:t>
            </w:r>
          </w:p>
        </w:tc>
        <w:tc>
          <w:tcPr>
            <w:tcW w:w="0" w:type="auto"/>
            <w:vAlign w:val="center"/>
            <w:hideMark/>
          </w:tcPr>
          <w:p w14:paraId="3B6936DD"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تتضمن عقود الشراكة آليات واضحة لمراجعة مؤشرات الأداء وتحديثها عند الحاجة</w:t>
            </w:r>
            <w:r w:rsidRPr="00EC07AE">
              <w:rPr>
                <w:rFonts w:ascii="Sakkal Majalla" w:hAnsi="Sakkal Majalla" w:cs="Sakkal Majalla"/>
                <w:sz w:val="32"/>
                <w:szCs w:val="32"/>
              </w:rPr>
              <w:t>.</w:t>
            </w:r>
          </w:p>
        </w:tc>
        <w:tc>
          <w:tcPr>
            <w:tcW w:w="0" w:type="auto"/>
            <w:vAlign w:val="center"/>
            <w:hideMark/>
          </w:tcPr>
          <w:p w14:paraId="4E6A8B7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875EDA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F2B4F87"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B96AD7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E88486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D4F53E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7531B71"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bl>
    <w:p w14:paraId="775FDF16" w14:textId="77777777" w:rsidR="00EC07AE" w:rsidRPr="00EC07AE" w:rsidRDefault="00EC07AE" w:rsidP="00EC07AE">
      <w:pPr>
        <w:bidi/>
        <w:rPr>
          <w:rFonts w:ascii="Sakkal Majalla" w:hAnsi="Sakkal Majalla" w:cs="Sakkal Majalla"/>
          <w:b/>
          <w:bCs/>
          <w:sz w:val="32"/>
          <w:szCs w:val="32"/>
        </w:rPr>
      </w:pPr>
      <w:r w:rsidRPr="00EC07AE">
        <w:rPr>
          <w:rFonts w:ascii="Sakkal Majalla" w:hAnsi="Sakkal Majalla" w:cs="Sakkal Majalla"/>
          <w:b/>
          <w:bCs/>
          <w:sz w:val="32"/>
          <w:szCs w:val="32"/>
          <w:rtl/>
        </w:rPr>
        <w:t>ملاحظات المحكم على المتغير المستقل</w:t>
      </w:r>
    </w:p>
    <w:p w14:paraId="33FE4AED"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p w14:paraId="3D8D2A5C"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p w14:paraId="6B9ED11A"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p w14:paraId="46C8CFCD" w14:textId="30EEB4C9" w:rsidR="00EC07AE" w:rsidRPr="00EC07AE" w:rsidRDefault="00EC07AE" w:rsidP="00EC07AE">
      <w:pPr>
        <w:bidi/>
        <w:rPr>
          <w:rFonts w:ascii="Sakkal Majalla" w:hAnsi="Sakkal Majalla" w:cs="Sakkal Majalla"/>
          <w:sz w:val="32"/>
          <w:szCs w:val="32"/>
        </w:rPr>
      </w:pPr>
    </w:p>
    <w:p w14:paraId="143436C0" w14:textId="509A5E35" w:rsidR="00EC07AE" w:rsidRPr="00EC07AE" w:rsidRDefault="00EC07AE" w:rsidP="007E7E8D">
      <w:pPr>
        <w:pStyle w:val="ListParagraph"/>
        <w:bidi/>
        <w:rPr>
          <w:rFonts w:ascii="Sakkal Majalla" w:hAnsi="Sakkal Majalla" w:cs="Sakkal Majalla"/>
          <w:sz w:val="32"/>
          <w:szCs w:val="32"/>
        </w:rPr>
      </w:pPr>
    </w:p>
    <w:p w14:paraId="32250EAF" w14:textId="77777777" w:rsidR="00EC07AE" w:rsidRPr="00EC07AE" w:rsidRDefault="00EC07AE" w:rsidP="00EC07AE">
      <w:pPr>
        <w:pStyle w:val="Heading1"/>
        <w:numPr>
          <w:ilvl w:val="0"/>
          <w:numId w:val="13"/>
        </w:numPr>
        <w:rPr>
          <w:rFonts w:ascii="Sakkal Majalla" w:hAnsi="Sakkal Majalla" w:cs="Sakkal Majalla"/>
        </w:rPr>
      </w:pPr>
      <w:r w:rsidRPr="00EC07AE">
        <w:rPr>
          <w:rFonts w:ascii="Sakkal Majalla" w:hAnsi="Sakkal Majalla" w:cs="Sakkal Majalla"/>
          <w:rtl/>
        </w:rPr>
        <w:lastRenderedPageBreak/>
        <w:t>القسم الثاني: المتغير التابع</w:t>
      </w:r>
    </w:p>
    <w:p w14:paraId="52B12C7C" w14:textId="77777777" w:rsidR="00EC07AE" w:rsidRPr="00EC07AE" w:rsidRDefault="00EC07AE" w:rsidP="00EC07AE">
      <w:pPr>
        <w:pStyle w:val="Heading1"/>
        <w:numPr>
          <w:ilvl w:val="0"/>
          <w:numId w:val="13"/>
        </w:numPr>
        <w:rPr>
          <w:rFonts w:ascii="Sakkal Majalla" w:hAnsi="Sakkal Majalla" w:cs="Sakkal Majalla"/>
        </w:rPr>
      </w:pPr>
      <w:r w:rsidRPr="00EC07AE">
        <w:rPr>
          <w:rFonts w:ascii="Sakkal Majalla" w:hAnsi="Sakkal Majalla" w:cs="Sakkal Majalla"/>
          <w:rtl/>
        </w:rPr>
        <w:t>الحوكمة البيئية وإدارة الأداء في خدمات التفتيش البيئي</w:t>
      </w:r>
    </w:p>
    <w:p w14:paraId="720473E0" w14:textId="77777777" w:rsidR="00EC07AE" w:rsidRPr="00EC07AE" w:rsidRDefault="00EC07AE" w:rsidP="00EC07AE">
      <w:pPr>
        <w:pStyle w:val="Heading2"/>
        <w:numPr>
          <w:ilvl w:val="0"/>
          <w:numId w:val="13"/>
        </w:numPr>
        <w:bidi/>
        <w:rPr>
          <w:rFonts w:ascii="Sakkal Majalla" w:hAnsi="Sakkal Majalla" w:cs="Sakkal Majalla"/>
          <w:sz w:val="32"/>
          <w:szCs w:val="32"/>
        </w:rPr>
      </w:pPr>
      <w:r w:rsidRPr="00EC07AE">
        <w:rPr>
          <w:rFonts w:ascii="Sakkal Majalla" w:hAnsi="Sakkal Majalla" w:cs="Sakkal Majalla"/>
          <w:sz w:val="32"/>
          <w:szCs w:val="32"/>
          <w:rtl/>
        </w:rPr>
        <w:t>التعريف الإجرائي للمتغير</w:t>
      </w:r>
    </w:p>
    <w:p w14:paraId="2FDE489E" w14:textId="77777777" w:rsidR="00EC07AE" w:rsidRPr="00EC07AE" w:rsidRDefault="00EC07AE" w:rsidP="007E7E8D">
      <w:pPr>
        <w:pStyle w:val="NormalWeb"/>
        <w:bidi/>
        <w:ind w:left="360"/>
        <w:jc w:val="lowKashida"/>
        <w:rPr>
          <w:rFonts w:ascii="Sakkal Majalla" w:hAnsi="Sakkal Majalla" w:cs="Sakkal Majalla"/>
          <w:sz w:val="32"/>
          <w:szCs w:val="32"/>
        </w:rPr>
      </w:pPr>
      <w:r w:rsidRPr="00EC07AE">
        <w:rPr>
          <w:rFonts w:ascii="Sakkal Majalla" w:hAnsi="Sakkal Majalla" w:cs="Sakkal Majalla"/>
          <w:sz w:val="32"/>
          <w:szCs w:val="32"/>
          <w:rtl/>
        </w:rPr>
        <w:t xml:space="preserve">يقصد بالحوكمة البيئية وإدارة الأداء في هذه الدراسة </w:t>
      </w:r>
      <w:r w:rsidRPr="00EC07AE">
        <w:rPr>
          <w:rStyle w:val="Strong"/>
          <w:rFonts w:ascii="Sakkal Majalla" w:hAnsi="Sakkal Majalla" w:cs="Sakkal Majalla"/>
          <w:sz w:val="32"/>
          <w:szCs w:val="32"/>
          <w:rtl/>
        </w:rPr>
        <w:t>مجموعة المبادئ والآليات التنظيمية والإدارية والرقابية التي تنظم إدارة خدمات التفتيش البيئي، بما يضمن تحقيق الكفاءة التشغيلية، وجودة المخرجات، والاستدامة المالية، والشفافية، والمساءلة، وتحسين اتخاذ القرار البيئي، بما يسهم في رفع كفاءة الخدمات وتعزيز الامتثال للأنظمة البيئية</w:t>
      </w:r>
      <w:r w:rsidRPr="00EC07AE">
        <w:rPr>
          <w:rStyle w:val="Strong"/>
          <w:rFonts w:ascii="Sakkal Majalla" w:hAnsi="Sakkal Majalla" w:cs="Sakkal Majalla"/>
          <w:sz w:val="32"/>
          <w:szCs w:val="32"/>
        </w:rPr>
        <w:t>.</w:t>
      </w:r>
    </w:p>
    <w:p w14:paraId="0AC2AF3C" w14:textId="1A54772F" w:rsidR="00EC07AE" w:rsidRPr="007E7E8D" w:rsidRDefault="00EC07AE" w:rsidP="007E7E8D">
      <w:pPr>
        <w:pStyle w:val="NormalWeb"/>
        <w:bidi/>
        <w:ind w:left="360"/>
        <w:jc w:val="lowKashida"/>
        <w:rPr>
          <w:rFonts w:ascii="Sakkal Majalla" w:hAnsi="Sakkal Majalla" w:cs="Sakkal Majalla"/>
          <w:sz w:val="32"/>
          <w:szCs w:val="32"/>
        </w:rPr>
      </w:pPr>
      <w:r w:rsidRPr="00EC07AE">
        <w:rPr>
          <w:rFonts w:ascii="Sakkal Majalla" w:hAnsi="Sakkal Majalla" w:cs="Sakkal Majalla"/>
          <w:sz w:val="32"/>
          <w:szCs w:val="32"/>
          <w:rtl/>
        </w:rPr>
        <w:t>تم دمج الحوكمة البيئية وإدارة الأداء في متغير تابع واحد استناداً إلى الأدبيات الحديثة، التي ترى أن الحوكمة لا تقتصر على مبادئ الشفافية والمساءلة، وإنما تشمل كذلك آليات إدارة الأداء التي تترجم تلك المبادئ إلى نتائج تشغيلية قابلة للقياس. وفي خدمات التفتيش البيئي، تعتمد فعالية الحوكمة على قدرة الجهات المعنية على إدارة الأداء، وقياسه، وتحسينه بصورة مستمرة، بما يحقق أهداف الرقابة البيئية والتنمية المستدامة</w:t>
      </w:r>
      <w:r w:rsidRPr="00EC07AE">
        <w:rPr>
          <w:rFonts w:ascii="Sakkal Majalla" w:hAnsi="Sakkal Majalla" w:cs="Sakkal Majalla"/>
          <w:sz w:val="32"/>
          <w:szCs w:val="32"/>
        </w:rPr>
        <w:t>.</w:t>
      </w:r>
    </w:p>
    <w:p w14:paraId="69C95A13" w14:textId="77777777" w:rsidR="00EC07AE" w:rsidRPr="00EC07AE" w:rsidRDefault="00EC07AE" w:rsidP="00EC07AE">
      <w:pPr>
        <w:pStyle w:val="Heading1"/>
        <w:numPr>
          <w:ilvl w:val="0"/>
          <w:numId w:val="13"/>
        </w:numPr>
        <w:rPr>
          <w:rFonts w:ascii="Sakkal Majalla" w:hAnsi="Sakkal Majalla" w:cs="Sakkal Majalla"/>
        </w:rPr>
      </w:pPr>
      <w:r w:rsidRPr="00EC07AE">
        <w:rPr>
          <w:rFonts w:ascii="Sakkal Majalla" w:hAnsi="Sakkal Majalla" w:cs="Sakkal Majalla"/>
          <w:rtl/>
        </w:rPr>
        <w:t>البعد الأول</w:t>
      </w:r>
    </w:p>
    <w:p w14:paraId="6C917D77" w14:textId="77777777" w:rsidR="00EC07AE" w:rsidRPr="00EC07AE" w:rsidRDefault="00EC07AE" w:rsidP="00EC07AE">
      <w:pPr>
        <w:pStyle w:val="Heading1"/>
        <w:numPr>
          <w:ilvl w:val="0"/>
          <w:numId w:val="13"/>
        </w:numPr>
        <w:rPr>
          <w:rFonts w:ascii="Sakkal Majalla" w:hAnsi="Sakkal Majalla" w:cs="Sakkal Majalla"/>
        </w:rPr>
      </w:pPr>
      <w:r w:rsidRPr="00EC07AE">
        <w:rPr>
          <w:rFonts w:ascii="Sakkal Majalla" w:hAnsi="Sakkal Majalla" w:cs="Sakkal Majalla"/>
          <w:rtl/>
        </w:rPr>
        <w:t>الكفاءة التشغيلية</w:t>
      </w:r>
    </w:p>
    <w:p w14:paraId="24873405" w14:textId="77777777" w:rsidR="00EC07AE" w:rsidRPr="00EC07AE" w:rsidRDefault="00EC07AE" w:rsidP="00EC07AE">
      <w:pPr>
        <w:pStyle w:val="Heading2"/>
        <w:numPr>
          <w:ilvl w:val="0"/>
          <w:numId w:val="13"/>
        </w:numPr>
        <w:bidi/>
        <w:rPr>
          <w:rFonts w:ascii="Sakkal Majalla" w:hAnsi="Sakkal Majalla" w:cs="Sakkal Majalla"/>
          <w:sz w:val="32"/>
          <w:szCs w:val="32"/>
        </w:rPr>
      </w:pPr>
      <w:r w:rsidRPr="00EC07AE">
        <w:rPr>
          <w:rFonts w:ascii="Sakkal Majalla" w:hAnsi="Sakkal Majalla" w:cs="Sakkal Majalla"/>
          <w:sz w:val="32"/>
          <w:szCs w:val="32"/>
          <w:rtl/>
        </w:rPr>
        <w:t>التعريف الإجرائي</w:t>
      </w:r>
    </w:p>
    <w:p w14:paraId="71E36BF8" w14:textId="77777777" w:rsidR="00EC07AE" w:rsidRPr="00EC07AE" w:rsidRDefault="00EC07AE" w:rsidP="007E7E8D">
      <w:pPr>
        <w:pStyle w:val="NormalWeb"/>
        <w:bidi/>
        <w:ind w:left="360"/>
        <w:jc w:val="lowKashida"/>
        <w:rPr>
          <w:rFonts w:ascii="Sakkal Majalla" w:hAnsi="Sakkal Majalla" w:cs="Sakkal Majalla"/>
          <w:sz w:val="32"/>
          <w:szCs w:val="32"/>
        </w:rPr>
      </w:pPr>
      <w:r w:rsidRPr="00EC07AE">
        <w:rPr>
          <w:rFonts w:ascii="Sakkal Majalla" w:hAnsi="Sakkal Majalla" w:cs="Sakkal Majalla"/>
          <w:sz w:val="32"/>
          <w:szCs w:val="32"/>
          <w:rtl/>
        </w:rPr>
        <w:t>يقصد بالكفاءة التشغيلية قدرة الجهة المسؤولة عن التفتيش البيئي على استخدام مواردها البشرية والتقنية والتنظيمية بصورة فعالة لتنفيذ أعمال التفتيش وفق الخطط الزمنية والمعايير المهنية المعتمدة</w:t>
      </w:r>
      <w:r w:rsidRPr="00EC07AE">
        <w:rPr>
          <w:rFonts w:ascii="Sakkal Majalla" w:hAnsi="Sakkal Majalla" w:cs="Sakkal Majalla"/>
          <w:sz w:val="32"/>
          <w:szCs w:val="32"/>
        </w:rPr>
        <w:t>.</w:t>
      </w:r>
    </w:p>
    <w:p w14:paraId="3CB20639" w14:textId="17736B99" w:rsidR="00EC07AE" w:rsidRPr="00EC07AE" w:rsidRDefault="00EC07AE" w:rsidP="007E7E8D">
      <w:pPr>
        <w:pStyle w:val="NormalWeb"/>
        <w:bidi/>
        <w:ind w:left="360"/>
        <w:jc w:val="lowKashida"/>
        <w:rPr>
          <w:rFonts w:ascii="Sakkal Majalla" w:hAnsi="Sakkal Majalla" w:cs="Sakkal Majalla"/>
          <w:sz w:val="32"/>
          <w:szCs w:val="32"/>
        </w:rPr>
      </w:pPr>
    </w:p>
    <w:tbl>
      <w:tblPr>
        <w:tblStyle w:val="TableGridLight"/>
        <w:bidiVisual/>
        <w:tblW w:w="0" w:type="auto"/>
        <w:tblLook w:val="04A0" w:firstRow="1" w:lastRow="0" w:firstColumn="1" w:lastColumn="0" w:noHBand="0" w:noVBand="1"/>
      </w:tblPr>
      <w:tblGrid>
        <w:gridCol w:w="348"/>
        <w:gridCol w:w="2702"/>
        <w:gridCol w:w="714"/>
        <w:gridCol w:w="764"/>
        <w:gridCol w:w="1238"/>
        <w:gridCol w:w="958"/>
        <w:gridCol w:w="904"/>
        <w:gridCol w:w="991"/>
        <w:gridCol w:w="1130"/>
      </w:tblGrid>
      <w:tr w:rsidR="00EC07AE" w:rsidRPr="00EC07AE" w14:paraId="0861009A" w14:textId="77777777" w:rsidTr="007E7E8D">
        <w:tc>
          <w:tcPr>
            <w:tcW w:w="0" w:type="auto"/>
            <w:hideMark/>
          </w:tcPr>
          <w:p w14:paraId="14A59FBD"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lastRenderedPageBreak/>
              <w:t>م</w:t>
            </w:r>
          </w:p>
        </w:tc>
        <w:tc>
          <w:tcPr>
            <w:tcW w:w="0" w:type="auto"/>
            <w:hideMark/>
          </w:tcPr>
          <w:p w14:paraId="30EDBFC5"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الفقرة</w:t>
            </w:r>
          </w:p>
        </w:tc>
        <w:tc>
          <w:tcPr>
            <w:tcW w:w="0" w:type="auto"/>
            <w:hideMark/>
          </w:tcPr>
          <w:p w14:paraId="2BE2C58E"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تنتمي</w:t>
            </w:r>
          </w:p>
        </w:tc>
        <w:tc>
          <w:tcPr>
            <w:tcW w:w="0" w:type="auto"/>
            <w:hideMark/>
          </w:tcPr>
          <w:p w14:paraId="35C19C06"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لا تنتمي</w:t>
            </w:r>
          </w:p>
        </w:tc>
        <w:tc>
          <w:tcPr>
            <w:tcW w:w="0" w:type="auto"/>
            <w:hideMark/>
          </w:tcPr>
          <w:p w14:paraId="5F8B57F0"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الصياغة واضحة</w:t>
            </w:r>
          </w:p>
        </w:tc>
        <w:tc>
          <w:tcPr>
            <w:tcW w:w="0" w:type="auto"/>
            <w:hideMark/>
          </w:tcPr>
          <w:p w14:paraId="7FB97025"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تحتاج تعديل</w:t>
            </w:r>
          </w:p>
        </w:tc>
        <w:tc>
          <w:tcPr>
            <w:tcW w:w="0" w:type="auto"/>
            <w:hideMark/>
          </w:tcPr>
          <w:p w14:paraId="0810331B"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مناسبة</w:t>
            </w:r>
          </w:p>
        </w:tc>
        <w:tc>
          <w:tcPr>
            <w:tcW w:w="0" w:type="auto"/>
            <w:hideMark/>
          </w:tcPr>
          <w:p w14:paraId="7085496E"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غير مناسبة</w:t>
            </w:r>
          </w:p>
        </w:tc>
        <w:tc>
          <w:tcPr>
            <w:tcW w:w="0" w:type="auto"/>
            <w:hideMark/>
          </w:tcPr>
          <w:p w14:paraId="445EEAC2"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التعديل المقترح</w:t>
            </w:r>
          </w:p>
        </w:tc>
      </w:tr>
      <w:tr w:rsidR="00EC07AE" w:rsidRPr="00EC07AE" w14:paraId="12A4C290" w14:textId="77777777" w:rsidTr="007E7E8D">
        <w:tc>
          <w:tcPr>
            <w:tcW w:w="0" w:type="auto"/>
            <w:hideMark/>
          </w:tcPr>
          <w:p w14:paraId="0C60CB8C"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1</w:t>
            </w:r>
          </w:p>
        </w:tc>
        <w:tc>
          <w:tcPr>
            <w:tcW w:w="0" w:type="auto"/>
            <w:hideMark/>
          </w:tcPr>
          <w:p w14:paraId="786D64CA"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تتمتع خدمات التفتيش البيئي بمستوى مرتفع من الكفاءة التشغيلية</w:t>
            </w:r>
            <w:r w:rsidRPr="00EC07AE">
              <w:rPr>
                <w:rFonts w:ascii="Sakkal Majalla" w:hAnsi="Sakkal Majalla" w:cs="Sakkal Majalla"/>
                <w:sz w:val="32"/>
                <w:szCs w:val="32"/>
              </w:rPr>
              <w:t>.</w:t>
            </w:r>
          </w:p>
        </w:tc>
        <w:tc>
          <w:tcPr>
            <w:tcW w:w="0" w:type="auto"/>
            <w:hideMark/>
          </w:tcPr>
          <w:p w14:paraId="17C09CA9"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346BBDC"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BA1D72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6AC843D7"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1FDF8A4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DC90409"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03ACAE3B"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5D181B68" w14:textId="77777777" w:rsidTr="007E7E8D">
        <w:tc>
          <w:tcPr>
            <w:tcW w:w="0" w:type="auto"/>
            <w:hideMark/>
          </w:tcPr>
          <w:p w14:paraId="55C8B978"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2</w:t>
            </w:r>
          </w:p>
        </w:tc>
        <w:tc>
          <w:tcPr>
            <w:tcW w:w="0" w:type="auto"/>
            <w:hideMark/>
          </w:tcPr>
          <w:p w14:paraId="1080226A"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تُنفذ أعمال التفتيش البيئي وفق خطط وبرامج زمنية واضحة</w:t>
            </w:r>
            <w:r w:rsidRPr="00EC07AE">
              <w:rPr>
                <w:rFonts w:ascii="Sakkal Majalla" w:hAnsi="Sakkal Majalla" w:cs="Sakkal Majalla"/>
                <w:sz w:val="32"/>
                <w:szCs w:val="32"/>
              </w:rPr>
              <w:t>.</w:t>
            </w:r>
          </w:p>
        </w:tc>
        <w:tc>
          <w:tcPr>
            <w:tcW w:w="0" w:type="auto"/>
            <w:hideMark/>
          </w:tcPr>
          <w:p w14:paraId="1EB4EC9D"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1DE60E0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1DB568A8"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37CB266"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71D4C3D3"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0A696E84"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09C170FC"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71F17E27" w14:textId="77777777" w:rsidTr="007E7E8D">
        <w:tc>
          <w:tcPr>
            <w:tcW w:w="0" w:type="auto"/>
            <w:hideMark/>
          </w:tcPr>
          <w:p w14:paraId="00E056E7"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3</w:t>
            </w:r>
          </w:p>
        </w:tc>
        <w:tc>
          <w:tcPr>
            <w:tcW w:w="0" w:type="auto"/>
            <w:hideMark/>
          </w:tcPr>
          <w:p w14:paraId="39728188"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تغطي عمليات التفتيش البيئي المنشآت المستهدفة بصورة مناسبة</w:t>
            </w:r>
            <w:r w:rsidRPr="00EC07AE">
              <w:rPr>
                <w:rFonts w:ascii="Sakkal Majalla" w:hAnsi="Sakkal Majalla" w:cs="Sakkal Majalla"/>
                <w:sz w:val="32"/>
                <w:szCs w:val="32"/>
              </w:rPr>
              <w:t>.</w:t>
            </w:r>
          </w:p>
        </w:tc>
        <w:tc>
          <w:tcPr>
            <w:tcW w:w="0" w:type="auto"/>
            <w:hideMark/>
          </w:tcPr>
          <w:p w14:paraId="78E01F49"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91D39DE"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0141C75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3898908"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E5AE0BB"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F6C4FA8"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938C52F"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62C664AB" w14:textId="77777777" w:rsidTr="007E7E8D">
        <w:tc>
          <w:tcPr>
            <w:tcW w:w="0" w:type="auto"/>
            <w:hideMark/>
          </w:tcPr>
          <w:p w14:paraId="58819574"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4</w:t>
            </w:r>
          </w:p>
        </w:tc>
        <w:tc>
          <w:tcPr>
            <w:tcW w:w="0" w:type="auto"/>
            <w:hideMark/>
          </w:tcPr>
          <w:p w14:paraId="7E4F6392"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تُستثمر الموارد البشرية المتاحة بكفاءة في تنفيذ أعمال التفتيش</w:t>
            </w:r>
            <w:r w:rsidRPr="00EC07AE">
              <w:rPr>
                <w:rFonts w:ascii="Sakkal Majalla" w:hAnsi="Sakkal Majalla" w:cs="Sakkal Majalla"/>
                <w:sz w:val="32"/>
                <w:szCs w:val="32"/>
              </w:rPr>
              <w:t>.</w:t>
            </w:r>
          </w:p>
        </w:tc>
        <w:tc>
          <w:tcPr>
            <w:tcW w:w="0" w:type="auto"/>
            <w:hideMark/>
          </w:tcPr>
          <w:p w14:paraId="46ABCF7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843437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7807616"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763F10DE"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6C76FD8C"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2BE9C917"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2D43A1E"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51F0273A" w14:textId="77777777" w:rsidTr="007E7E8D">
        <w:tc>
          <w:tcPr>
            <w:tcW w:w="0" w:type="auto"/>
            <w:hideMark/>
          </w:tcPr>
          <w:p w14:paraId="7010D0CE"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5</w:t>
            </w:r>
          </w:p>
        </w:tc>
        <w:tc>
          <w:tcPr>
            <w:tcW w:w="0" w:type="auto"/>
            <w:hideMark/>
          </w:tcPr>
          <w:p w14:paraId="50276320"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تسهم التقنيات الرقمية في رفع كفاءة عمليات التفتيش البيئي</w:t>
            </w:r>
            <w:r w:rsidRPr="00EC07AE">
              <w:rPr>
                <w:rFonts w:ascii="Sakkal Majalla" w:hAnsi="Sakkal Majalla" w:cs="Sakkal Majalla"/>
                <w:sz w:val="32"/>
                <w:szCs w:val="32"/>
              </w:rPr>
              <w:t>.</w:t>
            </w:r>
          </w:p>
        </w:tc>
        <w:tc>
          <w:tcPr>
            <w:tcW w:w="0" w:type="auto"/>
            <w:hideMark/>
          </w:tcPr>
          <w:p w14:paraId="121298DF"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6E7F591C"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268A668F"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268D3845"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12B46B03"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2E7A118E"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1C0048A8"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13999A8C" w14:textId="77777777" w:rsidTr="007E7E8D">
        <w:tc>
          <w:tcPr>
            <w:tcW w:w="0" w:type="auto"/>
            <w:hideMark/>
          </w:tcPr>
          <w:p w14:paraId="051DBFE1"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6</w:t>
            </w:r>
          </w:p>
        </w:tc>
        <w:tc>
          <w:tcPr>
            <w:tcW w:w="0" w:type="auto"/>
            <w:hideMark/>
          </w:tcPr>
          <w:p w14:paraId="6156CC1D"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 xml:space="preserve">تسهم إجراءات العمل الحالية في تحسين سرعة </w:t>
            </w:r>
            <w:r w:rsidRPr="00EC07AE">
              <w:rPr>
                <w:rFonts w:ascii="Sakkal Majalla" w:hAnsi="Sakkal Majalla" w:cs="Sakkal Majalla"/>
                <w:sz w:val="32"/>
                <w:szCs w:val="32"/>
                <w:rtl/>
              </w:rPr>
              <w:lastRenderedPageBreak/>
              <w:t>وجودة تنفيذ عمليات التفتيش</w:t>
            </w:r>
            <w:r w:rsidRPr="00EC07AE">
              <w:rPr>
                <w:rFonts w:ascii="Sakkal Majalla" w:hAnsi="Sakkal Majalla" w:cs="Sakkal Majalla"/>
                <w:sz w:val="32"/>
                <w:szCs w:val="32"/>
              </w:rPr>
              <w:t>.</w:t>
            </w:r>
          </w:p>
        </w:tc>
        <w:tc>
          <w:tcPr>
            <w:tcW w:w="0" w:type="auto"/>
            <w:hideMark/>
          </w:tcPr>
          <w:p w14:paraId="59E16946"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lastRenderedPageBreak/>
              <w:t>□</w:t>
            </w:r>
          </w:p>
        </w:tc>
        <w:tc>
          <w:tcPr>
            <w:tcW w:w="0" w:type="auto"/>
            <w:hideMark/>
          </w:tcPr>
          <w:p w14:paraId="37907C1F"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3CF674FF"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5F33C44"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6F5BF08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3527D74B"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47B2725"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bl>
    <w:p w14:paraId="06CABA1D" w14:textId="41F39137" w:rsidR="00EC07AE" w:rsidRPr="00EC07AE" w:rsidRDefault="00EC07AE" w:rsidP="007E7E8D">
      <w:pPr>
        <w:pStyle w:val="ListParagraph"/>
        <w:bidi/>
        <w:rPr>
          <w:rFonts w:ascii="Sakkal Majalla" w:hAnsi="Sakkal Majalla" w:cs="Sakkal Majalla"/>
          <w:sz w:val="32"/>
          <w:szCs w:val="32"/>
        </w:rPr>
      </w:pPr>
    </w:p>
    <w:p w14:paraId="2A52A86D" w14:textId="77777777" w:rsidR="00EC07AE" w:rsidRPr="00EC07AE" w:rsidRDefault="00EC07AE" w:rsidP="007E7E8D">
      <w:pPr>
        <w:pStyle w:val="Heading1"/>
        <w:ind w:left="720"/>
        <w:rPr>
          <w:rFonts w:ascii="Sakkal Majalla" w:hAnsi="Sakkal Majalla" w:cs="Sakkal Majalla"/>
        </w:rPr>
      </w:pPr>
      <w:r w:rsidRPr="00EC07AE">
        <w:rPr>
          <w:rFonts w:ascii="Sakkal Majalla" w:hAnsi="Sakkal Majalla" w:cs="Sakkal Majalla"/>
          <w:rtl/>
        </w:rPr>
        <w:t>البعد الثاني</w:t>
      </w:r>
    </w:p>
    <w:p w14:paraId="401438C9" w14:textId="77777777" w:rsidR="00EC07AE" w:rsidRPr="00EC07AE" w:rsidRDefault="00EC07AE" w:rsidP="007E7E8D">
      <w:pPr>
        <w:pStyle w:val="Heading1"/>
        <w:ind w:left="720"/>
        <w:rPr>
          <w:rFonts w:ascii="Sakkal Majalla" w:hAnsi="Sakkal Majalla" w:cs="Sakkal Majalla"/>
        </w:rPr>
      </w:pPr>
      <w:r w:rsidRPr="00EC07AE">
        <w:rPr>
          <w:rFonts w:ascii="Sakkal Majalla" w:hAnsi="Sakkal Majalla" w:cs="Sakkal Majalla"/>
          <w:rtl/>
        </w:rPr>
        <w:t>جودة مخرجات التفتيش البيئي</w:t>
      </w:r>
    </w:p>
    <w:p w14:paraId="62D35308" w14:textId="77777777" w:rsidR="00EC07AE" w:rsidRPr="00EC07AE" w:rsidRDefault="00EC07AE" w:rsidP="00EC07AE">
      <w:pPr>
        <w:pStyle w:val="Heading2"/>
        <w:numPr>
          <w:ilvl w:val="0"/>
          <w:numId w:val="13"/>
        </w:numPr>
        <w:bidi/>
        <w:rPr>
          <w:rFonts w:ascii="Sakkal Majalla" w:hAnsi="Sakkal Majalla" w:cs="Sakkal Majalla"/>
          <w:sz w:val="32"/>
          <w:szCs w:val="32"/>
        </w:rPr>
      </w:pPr>
      <w:r w:rsidRPr="00EC07AE">
        <w:rPr>
          <w:rFonts w:ascii="Sakkal Majalla" w:hAnsi="Sakkal Majalla" w:cs="Sakkal Majalla"/>
          <w:sz w:val="32"/>
          <w:szCs w:val="32"/>
          <w:rtl/>
        </w:rPr>
        <w:t>التعريف الإجرائي</w:t>
      </w:r>
    </w:p>
    <w:p w14:paraId="0E8F7471" w14:textId="7D8B858F" w:rsidR="00EC07AE" w:rsidRPr="007E7E8D" w:rsidRDefault="00EC07AE" w:rsidP="007E7E8D">
      <w:pPr>
        <w:pStyle w:val="NormalWeb"/>
        <w:numPr>
          <w:ilvl w:val="0"/>
          <w:numId w:val="13"/>
        </w:numPr>
        <w:bidi/>
        <w:jc w:val="lowKashida"/>
        <w:rPr>
          <w:rFonts w:ascii="Sakkal Majalla" w:hAnsi="Sakkal Majalla" w:cs="Sakkal Majalla"/>
          <w:sz w:val="32"/>
          <w:szCs w:val="32"/>
        </w:rPr>
      </w:pPr>
      <w:r w:rsidRPr="00EC07AE">
        <w:rPr>
          <w:rFonts w:ascii="Sakkal Majalla" w:hAnsi="Sakkal Majalla" w:cs="Sakkal Majalla"/>
          <w:sz w:val="32"/>
          <w:szCs w:val="32"/>
          <w:rtl/>
        </w:rPr>
        <w:t>يقصد به مستوى جودة نتائج عمليات التفتيش البيئي من حيث الدقة والموثوقية، وقدرتها على دعم الالتزام البيئي، وتحسين القرارات الرقابية، والحد من المخالفات</w:t>
      </w:r>
      <w:r w:rsidRPr="00EC07AE">
        <w:rPr>
          <w:rFonts w:ascii="Sakkal Majalla" w:hAnsi="Sakkal Majalla" w:cs="Sakkal Majalla"/>
          <w:sz w:val="32"/>
          <w:szCs w:val="32"/>
        </w:rPr>
        <w:t>.</w:t>
      </w:r>
    </w:p>
    <w:tbl>
      <w:tblPr>
        <w:tblStyle w:val="TableGridLight"/>
        <w:bidiVisual/>
        <w:tblW w:w="0" w:type="auto"/>
        <w:jc w:val="center"/>
        <w:tblLook w:val="04A0" w:firstRow="1" w:lastRow="0" w:firstColumn="1" w:lastColumn="0" w:noHBand="0" w:noVBand="1"/>
      </w:tblPr>
      <w:tblGrid>
        <w:gridCol w:w="347"/>
        <w:gridCol w:w="2733"/>
        <w:gridCol w:w="714"/>
        <w:gridCol w:w="762"/>
        <w:gridCol w:w="1229"/>
        <w:gridCol w:w="950"/>
        <w:gridCol w:w="904"/>
        <w:gridCol w:w="987"/>
        <w:gridCol w:w="1123"/>
      </w:tblGrid>
      <w:tr w:rsidR="00EC07AE" w:rsidRPr="00EC07AE" w14:paraId="11806FD8" w14:textId="77777777" w:rsidTr="007E7E8D">
        <w:trPr>
          <w:jc w:val="center"/>
        </w:trPr>
        <w:tc>
          <w:tcPr>
            <w:tcW w:w="0" w:type="auto"/>
            <w:vAlign w:val="center"/>
            <w:hideMark/>
          </w:tcPr>
          <w:p w14:paraId="3072C5C7"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w:t>
            </w:r>
          </w:p>
        </w:tc>
        <w:tc>
          <w:tcPr>
            <w:tcW w:w="0" w:type="auto"/>
            <w:vAlign w:val="center"/>
            <w:hideMark/>
          </w:tcPr>
          <w:p w14:paraId="3E1A3C02"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الفقرة</w:t>
            </w:r>
          </w:p>
        </w:tc>
        <w:tc>
          <w:tcPr>
            <w:tcW w:w="0" w:type="auto"/>
            <w:vAlign w:val="center"/>
            <w:hideMark/>
          </w:tcPr>
          <w:p w14:paraId="0F7CF4F7"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تنتمي</w:t>
            </w:r>
          </w:p>
        </w:tc>
        <w:tc>
          <w:tcPr>
            <w:tcW w:w="0" w:type="auto"/>
            <w:vAlign w:val="center"/>
            <w:hideMark/>
          </w:tcPr>
          <w:p w14:paraId="47CE7236"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لا تنتمي</w:t>
            </w:r>
          </w:p>
        </w:tc>
        <w:tc>
          <w:tcPr>
            <w:tcW w:w="0" w:type="auto"/>
            <w:vAlign w:val="center"/>
            <w:hideMark/>
          </w:tcPr>
          <w:p w14:paraId="56004A39"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الصياغة واضحة</w:t>
            </w:r>
          </w:p>
        </w:tc>
        <w:tc>
          <w:tcPr>
            <w:tcW w:w="0" w:type="auto"/>
            <w:vAlign w:val="center"/>
            <w:hideMark/>
          </w:tcPr>
          <w:p w14:paraId="642C46EB"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تحتاج تعديل</w:t>
            </w:r>
          </w:p>
        </w:tc>
        <w:tc>
          <w:tcPr>
            <w:tcW w:w="0" w:type="auto"/>
            <w:vAlign w:val="center"/>
            <w:hideMark/>
          </w:tcPr>
          <w:p w14:paraId="11A999E3"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مناسبة</w:t>
            </w:r>
          </w:p>
        </w:tc>
        <w:tc>
          <w:tcPr>
            <w:tcW w:w="0" w:type="auto"/>
            <w:vAlign w:val="center"/>
            <w:hideMark/>
          </w:tcPr>
          <w:p w14:paraId="32815E40"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غير مناسبة</w:t>
            </w:r>
          </w:p>
        </w:tc>
        <w:tc>
          <w:tcPr>
            <w:tcW w:w="0" w:type="auto"/>
            <w:vAlign w:val="center"/>
            <w:hideMark/>
          </w:tcPr>
          <w:p w14:paraId="28098D5A"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التعديل المقترح</w:t>
            </w:r>
          </w:p>
        </w:tc>
      </w:tr>
      <w:tr w:rsidR="00EC07AE" w:rsidRPr="00EC07AE" w14:paraId="751D236D" w14:textId="77777777" w:rsidTr="007E7E8D">
        <w:trPr>
          <w:jc w:val="center"/>
        </w:trPr>
        <w:tc>
          <w:tcPr>
            <w:tcW w:w="0" w:type="auto"/>
            <w:vAlign w:val="center"/>
            <w:hideMark/>
          </w:tcPr>
          <w:p w14:paraId="074F6326"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1</w:t>
            </w:r>
          </w:p>
        </w:tc>
        <w:tc>
          <w:tcPr>
            <w:tcW w:w="0" w:type="auto"/>
            <w:vAlign w:val="center"/>
            <w:hideMark/>
          </w:tcPr>
          <w:p w14:paraId="0B9B6CB1"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تسهم عمليات التفتيش البيئي في رفع مستوى الالتزام البيئي لدى المنشآت</w:t>
            </w:r>
            <w:r w:rsidRPr="00EC07AE">
              <w:rPr>
                <w:rFonts w:ascii="Sakkal Majalla" w:hAnsi="Sakkal Majalla" w:cs="Sakkal Majalla"/>
                <w:sz w:val="32"/>
                <w:szCs w:val="32"/>
              </w:rPr>
              <w:t>.</w:t>
            </w:r>
          </w:p>
        </w:tc>
        <w:tc>
          <w:tcPr>
            <w:tcW w:w="0" w:type="auto"/>
            <w:vAlign w:val="center"/>
            <w:hideMark/>
          </w:tcPr>
          <w:p w14:paraId="64A58B8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DE5BF7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1EEE56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4E3DB4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460802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521ED1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191E579"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439A6B76" w14:textId="77777777" w:rsidTr="007E7E8D">
        <w:trPr>
          <w:jc w:val="center"/>
        </w:trPr>
        <w:tc>
          <w:tcPr>
            <w:tcW w:w="0" w:type="auto"/>
            <w:vAlign w:val="center"/>
            <w:hideMark/>
          </w:tcPr>
          <w:p w14:paraId="79E50FF2"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2</w:t>
            </w:r>
          </w:p>
        </w:tc>
        <w:tc>
          <w:tcPr>
            <w:tcW w:w="0" w:type="auto"/>
            <w:vAlign w:val="center"/>
            <w:hideMark/>
          </w:tcPr>
          <w:p w14:paraId="63A1A0C9"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تتميز تقارير التفتيش البيئي بالدقة والموثوقية</w:t>
            </w:r>
            <w:r w:rsidRPr="00EC07AE">
              <w:rPr>
                <w:rFonts w:ascii="Sakkal Majalla" w:hAnsi="Sakkal Majalla" w:cs="Sakkal Majalla"/>
                <w:sz w:val="32"/>
                <w:szCs w:val="32"/>
              </w:rPr>
              <w:t>.</w:t>
            </w:r>
          </w:p>
        </w:tc>
        <w:tc>
          <w:tcPr>
            <w:tcW w:w="0" w:type="auto"/>
            <w:vAlign w:val="center"/>
            <w:hideMark/>
          </w:tcPr>
          <w:p w14:paraId="4AA2322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B6C15E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C904CA8"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6D97C6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0877907"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83ADF0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58BE9EF"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1AFB9C1E" w14:textId="77777777" w:rsidTr="007E7E8D">
        <w:trPr>
          <w:jc w:val="center"/>
        </w:trPr>
        <w:tc>
          <w:tcPr>
            <w:tcW w:w="0" w:type="auto"/>
            <w:vAlign w:val="center"/>
            <w:hideMark/>
          </w:tcPr>
          <w:p w14:paraId="16196E7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3</w:t>
            </w:r>
          </w:p>
        </w:tc>
        <w:tc>
          <w:tcPr>
            <w:tcW w:w="0" w:type="auto"/>
            <w:vAlign w:val="center"/>
            <w:hideMark/>
          </w:tcPr>
          <w:p w14:paraId="68AF10C9"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تساعد نتائج التفتيش في الحد من المخالفات البيئية</w:t>
            </w:r>
            <w:r w:rsidRPr="00EC07AE">
              <w:rPr>
                <w:rFonts w:ascii="Sakkal Majalla" w:hAnsi="Sakkal Majalla" w:cs="Sakkal Majalla"/>
                <w:sz w:val="32"/>
                <w:szCs w:val="32"/>
              </w:rPr>
              <w:t>.</w:t>
            </w:r>
          </w:p>
        </w:tc>
        <w:tc>
          <w:tcPr>
            <w:tcW w:w="0" w:type="auto"/>
            <w:vAlign w:val="center"/>
            <w:hideMark/>
          </w:tcPr>
          <w:p w14:paraId="1F23D52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CB4DC6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17783A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103692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AE5C6D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C0960C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ED34B46"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2DF6D0F9" w14:textId="77777777" w:rsidTr="007E7E8D">
        <w:trPr>
          <w:jc w:val="center"/>
        </w:trPr>
        <w:tc>
          <w:tcPr>
            <w:tcW w:w="0" w:type="auto"/>
            <w:vAlign w:val="center"/>
            <w:hideMark/>
          </w:tcPr>
          <w:p w14:paraId="41A0DCA7"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lastRenderedPageBreak/>
              <w:t>4</w:t>
            </w:r>
          </w:p>
        </w:tc>
        <w:tc>
          <w:tcPr>
            <w:tcW w:w="0" w:type="auto"/>
            <w:vAlign w:val="center"/>
            <w:hideMark/>
          </w:tcPr>
          <w:p w14:paraId="533DBD85"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تسهم مخرجات التفتيش البيئي في تحسين الأداء البيئي للمنشآت</w:t>
            </w:r>
            <w:r w:rsidRPr="00EC07AE">
              <w:rPr>
                <w:rFonts w:ascii="Sakkal Majalla" w:hAnsi="Sakkal Majalla" w:cs="Sakkal Majalla"/>
                <w:sz w:val="32"/>
                <w:szCs w:val="32"/>
              </w:rPr>
              <w:t>.</w:t>
            </w:r>
          </w:p>
        </w:tc>
        <w:tc>
          <w:tcPr>
            <w:tcW w:w="0" w:type="auto"/>
            <w:vAlign w:val="center"/>
            <w:hideMark/>
          </w:tcPr>
          <w:p w14:paraId="029C82C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9515ED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1AF219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6A8680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5ABF45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0CA7E7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36327B3"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6FD6D32F" w14:textId="77777777" w:rsidTr="007E7E8D">
        <w:trPr>
          <w:jc w:val="center"/>
        </w:trPr>
        <w:tc>
          <w:tcPr>
            <w:tcW w:w="0" w:type="auto"/>
            <w:vAlign w:val="center"/>
            <w:hideMark/>
          </w:tcPr>
          <w:p w14:paraId="70BBBD37"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5</w:t>
            </w:r>
          </w:p>
        </w:tc>
        <w:tc>
          <w:tcPr>
            <w:tcW w:w="0" w:type="auto"/>
            <w:vAlign w:val="center"/>
            <w:hideMark/>
          </w:tcPr>
          <w:p w14:paraId="6D56E23C"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تعكس نتائج التفتيش الواقع البيئي للمنشآت بصورة دقيقة</w:t>
            </w:r>
            <w:r w:rsidRPr="00EC07AE">
              <w:rPr>
                <w:rFonts w:ascii="Sakkal Majalla" w:hAnsi="Sakkal Majalla" w:cs="Sakkal Majalla"/>
                <w:sz w:val="32"/>
                <w:szCs w:val="32"/>
              </w:rPr>
              <w:t>.</w:t>
            </w:r>
          </w:p>
        </w:tc>
        <w:tc>
          <w:tcPr>
            <w:tcW w:w="0" w:type="auto"/>
            <w:vAlign w:val="center"/>
            <w:hideMark/>
          </w:tcPr>
          <w:p w14:paraId="3932105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0AA56F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1D613E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CC628C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918674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83E5C1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B5ED32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73B50DE3" w14:textId="77777777" w:rsidTr="007E7E8D">
        <w:trPr>
          <w:jc w:val="center"/>
        </w:trPr>
        <w:tc>
          <w:tcPr>
            <w:tcW w:w="0" w:type="auto"/>
            <w:vAlign w:val="center"/>
            <w:hideMark/>
          </w:tcPr>
          <w:p w14:paraId="1F709A60"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6</w:t>
            </w:r>
          </w:p>
        </w:tc>
        <w:tc>
          <w:tcPr>
            <w:tcW w:w="0" w:type="auto"/>
            <w:vAlign w:val="center"/>
            <w:hideMark/>
          </w:tcPr>
          <w:p w14:paraId="3DDF28B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تُستخدم نتائج وتقارير التفتيش البيئي في دعم اتخاذ القرارات الرقابية والتطويرية</w:t>
            </w:r>
            <w:r w:rsidRPr="00EC07AE">
              <w:rPr>
                <w:rFonts w:ascii="Sakkal Majalla" w:hAnsi="Sakkal Majalla" w:cs="Sakkal Majalla"/>
                <w:sz w:val="32"/>
                <w:szCs w:val="32"/>
              </w:rPr>
              <w:t>.</w:t>
            </w:r>
          </w:p>
        </w:tc>
        <w:tc>
          <w:tcPr>
            <w:tcW w:w="0" w:type="auto"/>
            <w:vAlign w:val="center"/>
            <w:hideMark/>
          </w:tcPr>
          <w:p w14:paraId="3529FE8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7153E4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5040CF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771C59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2B5AFF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F2D1BA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089DB75"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bl>
    <w:p w14:paraId="2C879B63" w14:textId="583D82BF" w:rsidR="00EC07AE" w:rsidRPr="00EC07AE" w:rsidRDefault="00EC07AE" w:rsidP="007E7E8D">
      <w:pPr>
        <w:pStyle w:val="ListParagraph"/>
        <w:bidi/>
        <w:rPr>
          <w:rFonts w:ascii="Sakkal Majalla" w:hAnsi="Sakkal Majalla" w:cs="Sakkal Majalla"/>
          <w:sz w:val="32"/>
          <w:szCs w:val="32"/>
        </w:rPr>
      </w:pPr>
    </w:p>
    <w:p w14:paraId="6960EF71" w14:textId="77777777" w:rsidR="00EC07AE" w:rsidRPr="00EC07AE" w:rsidRDefault="00EC07AE" w:rsidP="007E7E8D">
      <w:pPr>
        <w:pStyle w:val="Heading1"/>
        <w:ind w:left="720"/>
        <w:rPr>
          <w:rFonts w:ascii="Sakkal Majalla" w:hAnsi="Sakkal Majalla" w:cs="Sakkal Majalla"/>
        </w:rPr>
      </w:pPr>
      <w:r w:rsidRPr="00EC07AE">
        <w:rPr>
          <w:rFonts w:ascii="Sakkal Majalla" w:hAnsi="Sakkal Majalla" w:cs="Sakkal Majalla"/>
          <w:rtl/>
        </w:rPr>
        <w:t>البعد الثالث</w:t>
      </w:r>
    </w:p>
    <w:p w14:paraId="46CEB105" w14:textId="77777777" w:rsidR="00EC07AE" w:rsidRPr="00EC07AE" w:rsidRDefault="00EC07AE" w:rsidP="007E7E8D">
      <w:pPr>
        <w:pStyle w:val="Heading1"/>
        <w:ind w:left="720"/>
        <w:rPr>
          <w:rFonts w:ascii="Sakkal Majalla" w:hAnsi="Sakkal Majalla" w:cs="Sakkal Majalla"/>
        </w:rPr>
      </w:pPr>
      <w:r w:rsidRPr="00EC07AE">
        <w:rPr>
          <w:rFonts w:ascii="Sakkal Majalla" w:hAnsi="Sakkal Majalla" w:cs="Sakkal Majalla"/>
          <w:rtl/>
        </w:rPr>
        <w:t>الاستدامة المالية</w:t>
      </w:r>
    </w:p>
    <w:p w14:paraId="0269E709" w14:textId="77777777" w:rsidR="00EC07AE" w:rsidRPr="00EC07AE" w:rsidRDefault="00EC07AE" w:rsidP="00EC07AE">
      <w:pPr>
        <w:pStyle w:val="Heading2"/>
        <w:numPr>
          <w:ilvl w:val="0"/>
          <w:numId w:val="13"/>
        </w:numPr>
        <w:bidi/>
        <w:rPr>
          <w:rFonts w:ascii="Sakkal Majalla" w:hAnsi="Sakkal Majalla" w:cs="Sakkal Majalla"/>
          <w:sz w:val="32"/>
          <w:szCs w:val="32"/>
        </w:rPr>
      </w:pPr>
      <w:r w:rsidRPr="00EC07AE">
        <w:rPr>
          <w:rFonts w:ascii="Sakkal Majalla" w:hAnsi="Sakkal Majalla" w:cs="Sakkal Majalla"/>
          <w:sz w:val="32"/>
          <w:szCs w:val="32"/>
          <w:rtl/>
        </w:rPr>
        <w:t>التعريف الإجرائي</w:t>
      </w:r>
    </w:p>
    <w:p w14:paraId="33D0EC0F" w14:textId="77777777" w:rsidR="00EC07AE" w:rsidRPr="00EC07AE" w:rsidRDefault="00EC07AE" w:rsidP="007E7E8D">
      <w:pPr>
        <w:pStyle w:val="NormalWeb"/>
        <w:bidi/>
        <w:ind w:left="720"/>
        <w:jc w:val="lowKashida"/>
        <w:rPr>
          <w:rFonts w:ascii="Sakkal Majalla" w:hAnsi="Sakkal Majalla" w:cs="Sakkal Majalla"/>
          <w:sz w:val="32"/>
          <w:szCs w:val="32"/>
        </w:rPr>
      </w:pPr>
      <w:r w:rsidRPr="00EC07AE">
        <w:rPr>
          <w:rFonts w:ascii="Sakkal Majalla" w:hAnsi="Sakkal Majalla" w:cs="Sakkal Majalla"/>
          <w:sz w:val="32"/>
          <w:szCs w:val="32"/>
          <w:rtl/>
        </w:rPr>
        <w:t>يقصد بالاستدامة المالية قدرة خدمات التفتيش البيئي على الاستمرار في تقديم خدماتها بكفاءة وفاعلية من خلال الاستخدام الرشيد للموارد المالية وتحقيق الاستقرار المالي على المدى الطويل</w:t>
      </w:r>
      <w:r w:rsidRPr="00EC07AE">
        <w:rPr>
          <w:rFonts w:ascii="Sakkal Majalla" w:hAnsi="Sakkal Majalla" w:cs="Sakkal Majalla"/>
          <w:sz w:val="32"/>
          <w:szCs w:val="32"/>
        </w:rPr>
        <w:t>.</w:t>
      </w:r>
    </w:p>
    <w:p w14:paraId="70FCC03C" w14:textId="4ACDB254" w:rsidR="00EC07AE" w:rsidRPr="00EC07AE" w:rsidRDefault="00EC07AE" w:rsidP="007E7E8D">
      <w:pPr>
        <w:pStyle w:val="NormalWeb"/>
        <w:bidi/>
        <w:ind w:left="720"/>
        <w:rPr>
          <w:rFonts w:ascii="Sakkal Majalla" w:hAnsi="Sakkal Majalla" w:cs="Sakkal Majalla"/>
          <w:sz w:val="32"/>
          <w:szCs w:val="32"/>
        </w:rPr>
      </w:pPr>
    </w:p>
    <w:tbl>
      <w:tblPr>
        <w:tblStyle w:val="TableGridLight"/>
        <w:bidiVisual/>
        <w:tblW w:w="0" w:type="auto"/>
        <w:jc w:val="center"/>
        <w:tblLook w:val="04A0" w:firstRow="1" w:lastRow="0" w:firstColumn="1" w:lastColumn="0" w:noHBand="0" w:noVBand="1"/>
      </w:tblPr>
      <w:tblGrid>
        <w:gridCol w:w="348"/>
        <w:gridCol w:w="2797"/>
        <w:gridCol w:w="714"/>
        <w:gridCol w:w="757"/>
        <w:gridCol w:w="1210"/>
        <w:gridCol w:w="934"/>
        <w:gridCol w:w="904"/>
        <w:gridCol w:w="979"/>
        <w:gridCol w:w="1106"/>
      </w:tblGrid>
      <w:tr w:rsidR="00EC07AE" w:rsidRPr="00EC07AE" w14:paraId="7E5BCA51" w14:textId="77777777" w:rsidTr="007E7E8D">
        <w:trPr>
          <w:jc w:val="center"/>
        </w:trPr>
        <w:tc>
          <w:tcPr>
            <w:tcW w:w="0" w:type="auto"/>
            <w:vAlign w:val="center"/>
            <w:hideMark/>
          </w:tcPr>
          <w:p w14:paraId="2B67A4E6"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lastRenderedPageBreak/>
              <w:t>م</w:t>
            </w:r>
          </w:p>
        </w:tc>
        <w:tc>
          <w:tcPr>
            <w:tcW w:w="0" w:type="auto"/>
            <w:vAlign w:val="center"/>
            <w:hideMark/>
          </w:tcPr>
          <w:p w14:paraId="422DE2FF"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الفقرة</w:t>
            </w:r>
          </w:p>
        </w:tc>
        <w:tc>
          <w:tcPr>
            <w:tcW w:w="0" w:type="auto"/>
            <w:vAlign w:val="center"/>
            <w:hideMark/>
          </w:tcPr>
          <w:p w14:paraId="756A2980"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تنتمي</w:t>
            </w:r>
          </w:p>
        </w:tc>
        <w:tc>
          <w:tcPr>
            <w:tcW w:w="0" w:type="auto"/>
            <w:vAlign w:val="center"/>
            <w:hideMark/>
          </w:tcPr>
          <w:p w14:paraId="04C6FDAD"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لا تنتمي</w:t>
            </w:r>
          </w:p>
        </w:tc>
        <w:tc>
          <w:tcPr>
            <w:tcW w:w="0" w:type="auto"/>
            <w:vAlign w:val="center"/>
            <w:hideMark/>
          </w:tcPr>
          <w:p w14:paraId="60FE9828"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الصياغة واضحة</w:t>
            </w:r>
          </w:p>
        </w:tc>
        <w:tc>
          <w:tcPr>
            <w:tcW w:w="0" w:type="auto"/>
            <w:vAlign w:val="center"/>
            <w:hideMark/>
          </w:tcPr>
          <w:p w14:paraId="22202D38"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تحتاج تعديل</w:t>
            </w:r>
          </w:p>
        </w:tc>
        <w:tc>
          <w:tcPr>
            <w:tcW w:w="0" w:type="auto"/>
            <w:vAlign w:val="center"/>
            <w:hideMark/>
          </w:tcPr>
          <w:p w14:paraId="47738C65"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مناسبة</w:t>
            </w:r>
          </w:p>
        </w:tc>
        <w:tc>
          <w:tcPr>
            <w:tcW w:w="0" w:type="auto"/>
            <w:vAlign w:val="center"/>
            <w:hideMark/>
          </w:tcPr>
          <w:p w14:paraId="36DDCA5F"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غير مناسبة</w:t>
            </w:r>
          </w:p>
        </w:tc>
        <w:tc>
          <w:tcPr>
            <w:tcW w:w="0" w:type="auto"/>
            <w:vAlign w:val="center"/>
            <w:hideMark/>
          </w:tcPr>
          <w:p w14:paraId="75A96385" w14:textId="77777777" w:rsidR="00EC07AE" w:rsidRPr="00EC07AE" w:rsidRDefault="00EC07AE" w:rsidP="007E7E8D">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التعديل المقترح</w:t>
            </w:r>
          </w:p>
        </w:tc>
      </w:tr>
      <w:tr w:rsidR="00EC07AE" w:rsidRPr="00EC07AE" w14:paraId="4B096DE6" w14:textId="77777777" w:rsidTr="007E7E8D">
        <w:trPr>
          <w:jc w:val="center"/>
        </w:trPr>
        <w:tc>
          <w:tcPr>
            <w:tcW w:w="0" w:type="auto"/>
            <w:vAlign w:val="center"/>
            <w:hideMark/>
          </w:tcPr>
          <w:p w14:paraId="226D7FF0"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1</w:t>
            </w:r>
          </w:p>
        </w:tc>
        <w:tc>
          <w:tcPr>
            <w:tcW w:w="0" w:type="auto"/>
            <w:vAlign w:val="center"/>
            <w:hideMark/>
          </w:tcPr>
          <w:p w14:paraId="5DD1CD10"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تسهم الحوكمة البيئية في الاستخدام الأمثل للموارد المالية المخصصة لخدمات التفتيش البيئي</w:t>
            </w:r>
            <w:r w:rsidRPr="00EC07AE">
              <w:rPr>
                <w:rFonts w:ascii="Sakkal Majalla" w:hAnsi="Sakkal Majalla" w:cs="Sakkal Majalla"/>
                <w:sz w:val="32"/>
                <w:szCs w:val="32"/>
              </w:rPr>
              <w:t>.</w:t>
            </w:r>
          </w:p>
        </w:tc>
        <w:tc>
          <w:tcPr>
            <w:tcW w:w="0" w:type="auto"/>
            <w:vAlign w:val="center"/>
            <w:hideMark/>
          </w:tcPr>
          <w:p w14:paraId="54B4C577"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6083A3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4AE8E4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795E188"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BFA1C35"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5191C7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F668501"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528C57DF" w14:textId="77777777" w:rsidTr="007E7E8D">
        <w:trPr>
          <w:jc w:val="center"/>
        </w:trPr>
        <w:tc>
          <w:tcPr>
            <w:tcW w:w="0" w:type="auto"/>
            <w:vAlign w:val="center"/>
            <w:hideMark/>
          </w:tcPr>
          <w:p w14:paraId="43C9F82E"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2</w:t>
            </w:r>
          </w:p>
        </w:tc>
        <w:tc>
          <w:tcPr>
            <w:tcW w:w="0" w:type="auto"/>
            <w:vAlign w:val="center"/>
            <w:hideMark/>
          </w:tcPr>
          <w:p w14:paraId="3642DE91"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تحقق خدمات التفتيش البيئي توازناً مناسباً بين التكاليف والنتائج المحققة</w:t>
            </w:r>
            <w:r w:rsidRPr="00EC07AE">
              <w:rPr>
                <w:rFonts w:ascii="Sakkal Majalla" w:hAnsi="Sakkal Majalla" w:cs="Sakkal Majalla"/>
                <w:sz w:val="32"/>
                <w:szCs w:val="32"/>
              </w:rPr>
              <w:t>.</w:t>
            </w:r>
          </w:p>
        </w:tc>
        <w:tc>
          <w:tcPr>
            <w:tcW w:w="0" w:type="auto"/>
            <w:vAlign w:val="center"/>
            <w:hideMark/>
          </w:tcPr>
          <w:p w14:paraId="3E61430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4565CE2"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70361A0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692374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26018A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B9F9C4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53B648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279042FC" w14:textId="77777777" w:rsidTr="007E7E8D">
        <w:trPr>
          <w:jc w:val="center"/>
        </w:trPr>
        <w:tc>
          <w:tcPr>
            <w:tcW w:w="0" w:type="auto"/>
            <w:vAlign w:val="center"/>
            <w:hideMark/>
          </w:tcPr>
          <w:p w14:paraId="6D13F521"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3</w:t>
            </w:r>
          </w:p>
        </w:tc>
        <w:tc>
          <w:tcPr>
            <w:tcW w:w="0" w:type="auto"/>
            <w:vAlign w:val="center"/>
            <w:hideMark/>
          </w:tcPr>
          <w:p w14:paraId="31AFDB2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تسهم ممارسات إدارة الأداء في ترشيد الإنفاق وتحسين كفاءة استخدام الموارد</w:t>
            </w:r>
            <w:r w:rsidRPr="00EC07AE">
              <w:rPr>
                <w:rFonts w:ascii="Sakkal Majalla" w:hAnsi="Sakkal Majalla" w:cs="Sakkal Majalla"/>
                <w:sz w:val="32"/>
                <w:szCs w:val="32"/>
              </w:rPr>
              <w:t>.</w:t>
            </w:r>
          </w:p>
        </w:tc>
        <w:tc>
          <w:tcPr>
            <w:tcW w:w="0" w:type="auto"/>
            <w:vAlign w:val="center"/>
            <w:hideMark/>
          </w:tcPr>
          <w:p w14:paraId="4276BA2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FCFA42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BDA864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95D23A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52DDF24"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BD62C44"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26CEB6C"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75115D64" w14:textId="77777777" w:rsidTr="007E7E8D">
        <w:trPr>
          <w:jc w:val="center"/>
        </w:trPr>
        <w:tc>
          <w:tcPr>
            <w:tcW w:w="0" w:type="auto"/>
            <w:vAlign w:val="center"/>
            <w:hideMark/>
          </w:tcPr>
          <w:p w14:paraId="64669297"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4</w:t>
            </w:r>
          </w:p>
        </w:tc>
        <w:tc>
          <w:tcPr>
            <w:tcW w:w="0" w:type="auto"/>
            <w:vAlign w:val="center"/>
            <w:hideMark/>
          </w:tcPr>
          <w:p w14:paraId="4E12A1EA"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تدعم الحوكمة البيئية الاستقرار المالي واستمرارية تقديم خدمات التفتيش البيئي</w:t>
            </w:r>
            <w:r w:rsidRPr="00EC07AE">
              <w:rPr>
                <w:rFonts w:ascii="Sakkal Majalla" w:hAnsi="Sakkal Majalla" w:cs="Sakkal Majalla"/>
                <w:sz w:val="32"/>
                <w:szCs w:val="32"/>
              </w:rPr>
              <w:t>.</w:t>
            </w:r>
          </w:p>
        </w:tc>
        <w:tc>
          <w:tcPr>
            <w:tcW w:w="0" w:type="auto"/>
            <w:vAlign w:val="center"/>
            <w:hideMark/>
          </w:tcPr>
          <w:p w14:paraId="3BDA7FE6"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86977FD"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12D122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91E5BE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CB9734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18959D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2D496E1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7C69025E" w14:textId="77777777" w:rsidTr="007E7E8D">
        <w:trPr>
          <w:jc w:val="center"/>
        </w:trPr>
        <w:tc>
          <w:tcPr>
            <w:tcW w:w="0" w:type="auto"/>
            <w:vAlign w:val="center"/>
            <w:hideMark/>
          </w:tcPr>
          <w:p w14:paraId="3638BAE4"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5</w:t>
            </w:r>
          </w:p>
        </w:tc>
        <w:tc>
          <w:tcPr>
            <w:tcW w:w="0" w:type="auto"/>
            <w:vAlign w:val="center"/>
            <w:hideMark/>
          </w:tcPr>
          <w:p w14:paraId="39669685"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تسهم الرقابة المالية في تحسين كفاءة الإنفاق على خدمات التفتيش البيئي</w:t>
            </w:r>
            <w:r w:rsidRPr="00EC07AE">
              <w:rPr>
                <w:rFonts w:ascii="Sakkal Majalla" w:hAnsi="Sakkal Majalla" w:cs="Sakkal Majalla"/>
                <w:sz w:val="32"/>
                <w:szCs w:val="32"/>
              </w:rPr>
              <w:t>.</w:t>
            </w:r>
          </w:p>
        </w:tc>
        <w:tc>
          <w:tcPr>
            <w:tcW w:w="0" w:type="auto"/>
            <w:vAlign w:val="center"/>
            <w:hideMark/>
          </w:tcPr>
          <w:p w14:paraId="2FA9300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8A5445C"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73C2489"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9526E90"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A687F81"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35F02EA3"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A39F496"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41C26B86" w14:textId="77777777" w:rsidTr="007E7E8D">
        <w:trPr>
          <w:jc w:val="center"/>
        </w:trPr>
        <w:tc>
          <w:tcPr>
            <w:tcW w:w="0" w:type="auto"/>
            <w:vAlign w:val="center"/>
            <w:hideMark/>
          </w:tcPr>
          <w:p w14:paraId="638CD538"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lastRenderedPageBreak/>
              <w:t>6</w:t>
            </w:r>
          </w:p>
        </w:tc>
        <w:tc>
          <w:tcPr>
            <w:tcW w:w="0" w:type="auto"/>
            <w:vAlign w:val="center"/>
            <w:hideMark/>
          </w:tcPr>
          <w:p w14:paraId="2CDCB5F6"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tl/>
              </w:rPr>
              <w:t>تنعكس كفاءة إدارة الأداء إيجابياً على الاستدامة المالية لخدمات التفتيش البيئي</w:t>
            </w:r>
            <w:r w:rsidRPr="00EC07AE">
              <w:rPr>
                <w:rFonts w:ascii="Sakkal Majalla" w:hAnsi="Sakkal Majalla" w:cs="Sakkal Majalla"/>
                <w:sz w:val="32"/>
                <w:szCs w:val="32"/>
              </w:rPr>
              <w:t>.</w:t>
            </w:r>
          </w:p>
        </w:tc>
        <w:tc>
          <w:tcPr>
            <w:tcW w:w="0" w:type="auto"/>
            <w:vAlign w:val="center"/>
            <w:hideMark/>
          </w:tcPr>
          <w:p w14:paraId="2A3D786F"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341FA8A"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65354D28"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48DDED3E"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04E34B14"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1EC3F2CB" w14:textId="77777777" w:rsidR="00EC07AE" w:rsidRPr="00EC07AE" w:rsidRDefault="00EC07AE" w:rsidP="007E7E8D">
            <w:pPr>
              <w:bidi/>
              <w:jc w:val="center"/>
              <w:rPr>
                <w:rFonts w:ascii="Sakkal Majalla" w:hAnsi="Sakkal Majalla" w:cs="Sakkal Majalla"/>
                <w:sz w:val="32"/>
                <w:szCs w:val="32"/>
              </w:rPr>
            </w:pPr>
            <w:r w:rsidRPr="00EC07AE">
              <w:rPr>
                <w:rFonts w:ascii="Times New Roman" w:hAnsi="Times New Roman" w:cs="Times New Roman"/>
                <w:sz w:val="32"/>
                <w:szCs w:val="32"/>
              </w:rPr>
              <w:t>□</w:t>
            </w:r>
          </w:p>
        </w:tc>
        <w:tc>
          <w:tcPr>
            <w:tcW w:w="0" w:type="auto"/>
            <w:vAlign w:val="center"/>
            <w:hideMark/>
          </w:tcPr>
          <w:p w14:paraId="5E4615E2" w14:textId="77777777" w:rsidR="00EC07AE" w:rsidRPr="00EC07AE" w:rsidRDefault="00EC07AE" w:rsidP="007E7E8D">
            <w:pPr>
              <w:bidi/>
              <w:jc w:val="center"/>
              <w:rPr>
                <w:rFonts w:ascii="Sakkal Majalla" w:hAnsi="Sakkal Majalla" w:cs="Sakkal Majalla"/>
                <w:sz w:val="32"/>
                <w:szCs w:val="32"/>
              </w:rPr>
            </w:pPr>
            <w:r w:rsidRPr="00EC07AE">
              <w:rPr>
                <w:rFonts w:ascii="Sakkal Majalla" w:hAnsi="Sakkal Majalla" w:cs="Sakkal Majalla"/>
                <w:sz w:val="32"/>
                <w:szCs w:val="32"/>
              </w:rPr>
              <w:t>........</w:t>
            </w:r>
          </w:p>
        </w:tc>
      </w:tr>
    </w:tbl>
    <w:p w14:paraId="581BE3FB" w14:textId="503F0B4B" w:rsidR="00EC07AE" w:rsidRPr="007E7E8D" w:rsidRDefault="00EC07AE" w:rsidP="007E7E8D">
      <w:pPr>
        <w:bidi/>
        <w:rPr>
          <w:rFonts w:ascii="Sakkal Majalla" w:hAnsi="Sakkal Majalla" w:cs="Sakkal Majalla"/>
          <w:sz w:val="32"/>
          <w:szCs w:val="32"/>
        </w:rPr>
      </w:pPr>
    </w:p>
    <w:p w14:paraId="4105F298" w14:textId="77777777" w:rsidR="00EC07AE" w:rsidRPr="00EC07AE" w:rsidRDefault="00EC07AE" w:rsidP="00EC07AE">
      <w:pPr>
        <w:pStyle w:val="Heading1"/>
        <w:numPr>
          <w:ilvl w:val="0"/>
          <w:numId w:val="13"/>
        </w:numPr>
        <w:rPr>
          <w:rFonts w:ascii="Sakkal Majalla" w:hAnsi="Sakkal Majalla" w:cs="Sakkal Majalla"/>
        </w:rPr>
      </w:pPr>
      <w:r w:rsidRPr="00EC07AE">
        <w:rPr>
          <w:rFonts w:ascii="Sakkal Majalla" w:hAnsi="Sakkal Majalla" w:cs="Sakkal Majalla"/>
          <w:rtl/>
        </w:rPr>
        <w:t>البعد الرابع</w:t>
      </w:r>
    </w:p>
    <w:p w14:paraId="1C3885F7" w14:textId="77777777" w:rsidR="00EC07AE" w:rsidRPr="00EC07AE" w:rsidRDefault="00EC07AE" w:rsidP="00EC07AE">
      <w:pPr>
        <w:pStyle w:val="Heading1"/>
        <w:numPr>
          <w:ilvl w:val="0"/>
          <w:numId w:val="13"/>
        </w:numPr>
        <w:rPr>
          <w:rFonts w:ascii="Sakkal Majalla" w:hAnsi="Sakkal Majalla" w:cs="Sakkal Majalla"/>
        </w:rPr>
      </w:pPr>
      <w:r w:rsidRPr="00EC07AE">
        <w:rPr>
          <w:rFonts w:ascii="Sakkal Majalla" w:hAnsi="Sakkal Majalla" w:cs="Sakkal Majalla"/>
          <w:rtl/>
        </w:rPr>
        <w:t>الحوكمة البيئية والشفافية والمساءلة</w:t>
      </w:r>
    </w:p>
    <w:p w14:paraId="3F7818EA" w14:textId="77777777" w:rsidR="00EC07AE" w:rsidRPr="00EC07AE" w:rsidRDefault="00EC07AE" w:rsidP="00EC07AE">
      <w:pPr>
        <w:pStyle w:val="Heading2"/>
        <w:numPr>
          <w:ilvl w:val="0"/>
          <w:numId w:val="13"/>
        </w:numPr>
        <w:bidi/>
        <w:rPr>
          <w:rFonts w:ascii="Sakkal Majalla" w:hAnsi="Sakkal Majalla" w:cs="Sakkal Majalla"/>
          <w:sz w:val="32"/>
          <w:szCs w:val="32"/>
        </w:rPr>
      </w:pPr>
      <w:r w:rsidRPr="00EC07AE">
        <w:rPr>
          <w:rFonts w:ascii="Sakkal Majalla" w:hAnsi="Sakkal Majalla" w:cs="Sakkal Majalla"/>
          <w:sz w:val="32"/>
          <w:szCs w:val="32"/>
          <w:rtl/>
        </w:rPr>
        <w:t>التعريف الإجرائي</w:t>
      </w:r>
    </w:p>
    <w:p w14:paraId="7D60AE15" w14:textId="77777777" w:rsidR="00EC07AE" w:rsidRPr="00EC07AE" w:rsidRDefault="00EC07AE" w:rsidP="007E7E8D">
      <w:pPr>
        <w:pStyle w:val="NormalWeb"/>
        <w:bidi/>
        <w:ind w:left="360"/>
        <w:rPr>
          <w:rFonts w:ascii="Sakkal Majalla" w:hAnsi="Sakkal Majalla" w:cs="Sakkal Majalla"/>
          <w:sz w:val="32"/>
          <w:szCs w:val="32"/>
        </w:rPr>
      </w:pPr>
      <w:r w:rsidRPr="00EC07AE">
        <w:rPr>
          <w:rFonts w:ascii="Sakkal Majalla" w:hAnsi="Sakkal Majalla" w:cs="Sakkal Majalla"/>
          <w:sz w:val="32"/>
          <w:szCs w:val="32"/>
          <w:rtl/>
        </w:rPr>
        <w:t>يقصد به مدى تطبيق مبادئ الحوكمة البيئية، بما يشمل الشفافية، والإفصاح، والمساءلة، والنزاهة، والمشاركة، بما يعزز جودة الرقابة البيئية وكفاءة اتخاذ القرار</w:t>
      </w:r>
      <w:r w:rsidRPr="00EC07AE">
        <w:rPr>
          <w:rFonts w:ascii="Sakkal Majalla" w:hAnsi="Sakkal Majalla" w:cs="Sakkal Majalla"/>
          <w:sz w:val="32"/>
          <w:szCs w:val="32"/>
        </w:rPr>
        <w:t>.</w:t>
      </w:r>
    </w:p>
    <w:tbl>
      <w:tblPr>
        <w:tblStyle w:val="TableGridLight"/>
        <w:bidiVisual/>
        <w:tblW w:w="0" w:type="auto"/>
        <w:jc w:val="center"/>
        <w:tblLook w:val="04A0" w:firstRow="1" w:lastRow="0" w:firstColumn="1" w:lastColumn="0" w:noHBand="0" w:noVBand="1"/>
      </w:tblPr>
      <w:tblGrid>
        <w:gridCol w:w="348"/>
        <w:gridCol w:w="2808"/>
        <w:gridCol w:w="714"/>
        <w:gridCol w:w="756"/>
        <w:gridCol w:w="1207"/>
        <w:gridCol w:w="932"/>
        <w:gridCol w:w="904"/>
        <w:gridCol w:w="977"/>
        <w:gridCol w:w="1103"/>
      </w:tblGrid>
      <w:tr w:rsidR="00EC07AE" w:rsidRPr="00EC07AE" w14:paraId="5643CFB2" w14:textId="77777777" w:rsidTr="007E7E8D">
        <w:trPr>
          <w:jc w:val="center"/>
        </w:trPr>
        <w:tc>
          <w:tcPr>
            <w:tcW w:w="0" w:type="auto"/>
            <w:hideMark/>
          </w:tcPr>
          <w:p w14:paraId="01035D1C"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w:t>
            </w:r>
          </w:p>
        </w:tc>
        <w:tc>
          <w:tcPr>
            <w:tcW w:w="0" w:type="auto"/>
            <w:hideMark/>
          </w:tcPr>
          <w:p w14:paraId="7917A9D9"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الفقرة</w:t>
            </w:r>
          </w:p>
        </w:tc>
        <w:tc>
          <w:tcPr>
            <w:tcW w:w="0" w:type="auto"/>
            <w:hideMark/>
          </w:tcPr>
          <w:p w14:paraId="1BDBF042"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تنتمي</w:t>
            </w:r>
          </w:p>
        </w:tc>
        <w:tc>
          <w:tcPr>
            <w:tcW w:w="0" w:type="auto"/>
            <w:hideMark/>
          </w:tcPr>
          <w:p w14:paraId="5F9CCDBF"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لا تنتمي</w:t>
            </w:r>
          </w:p>
        </w:tc>
        <w:tc>
          <w:tcPr>
            <w:tcW w:w="0" w:type="auto"/>
            <w:hideMark/>
          </w:tcPr>
          <w:p w14:paraId="1D8DF3F4"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الصياغة واضحة</w:t>
            </w:r>
          </w:p>
        </w:tc>
        <w:tc>
          <w:tcPr>
            <w:tcW w:w="0" w:type="auto"/>
            <w:hideMark/>
          </w:tcPr>
          <w:p w14:paraId="69D489C4"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تحتاج تعديل</w:t>
            </w:r>
          </w:p>
        </w:tc>
        <w:tc>
          <w:tcPr>
            <w:tcW w:w="0" w:type="auto"/>
            <w:hideMark/>
          </w:tcPr>
          <w:p w14:paraId="19B611E7"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مناسبة</w:t>
            </w:r>
          </w:p>
        </w:tc>
        <w:tc>
          <w:tcPr>
            <w:tcW w:w="0" w:type="auto"/>
            <w:hideMark/>
          </w:tcPr>
          <w:p w14:paraId="78D97B65"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غير مناسبة</w:t>
            </w:r>
          </w:p>
        </w:tc>
        <w:tc>
          <w:tcPr>
            <w:tcW w:w="0" w:type="auto"/>
            <w:hideMark/>
          </w:tcPr>
          <w:p w14:paraId="4A5FBF89" w14:textId="77777777" w:rsidR="00EC07AE" w:rsidRPr="00EC07AE" w:rsidRDefault="00EC07AE" w:rsidP="00EC07AE">
            <w:pPr>
              <w:bidi/>
              <w:jc w:val="center"/>
              <w:rPr>
                <w:rFonts w:ascii="Sakkal Majalla" w:hAnsi="Sakkal Majalla" w:cs="Sakkal Majalla"/>
                <w:b/>
                <w:bCs/>
                <w:sz w:val="32"/>
                <w:szCs w:val="32"/>
              </w:rPr>
            </w:pPr>
            <w:r w:rsidRPr="00EC07AE">
              <w:rPr>
                <w:rFonts w:ascii="Sakkal Majalla" w:hAnsi="Sakkal Majalla" w:cs="Sakkal Majalla"/>
                <w:b/>
                <w:bCs/>
                <w:sz w:val="32"/>
                <w:szCs w:val="32"/>
                <w:rtl/>
              </w:rPr>
              <w:t>التعديل المقترح</w:t>
            </w:r>
          </w:p>
        </w:tc>
      </w:tr>
      <w:tr w:rsidR="00EC07AE" w:rsidRPr="00EC07AE" w14:paraId="1646A6E4" w14:textId="77777777" w:rsidTr="007E7E8D">
        <w:trPr>
          <w:jc w:val="center"/>
        </w:trPr>
        <w:tc>
          <w:tcPr>
            <w:tcW w:w="0" w:type="auto"/>
            <w:hideMark/>
          </w:tcPr>
          <w:p w14:paraId="0283D335"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1</w:t>
            </w:r>
          </w:p>
        </w:tc>
        <w:tc>
          <w:tcPr>
            <w:tcW w:w="0" w:type="auto"/>
            <w:hideMark/>
          </w:tcPr>
          <w:p w14:paraId="164A4F2E"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تتوافر آليات واضحة للمساءلة في خدمات التفتيش البيئي</w:t>
            </w:r>
            <w:r w:rsidRPr="00EC07AE">
              <w:rPr>
                <w:rFonts w:ascii="Sakkal Majalla" w:hAnsi="Sakkal Majalla" w:cs="Sakkal Majalla"/>
                <w:sz w:val="32"/>
                <w:szCs w:val="32"/>
              </w:rPr>
              <w:t>.</w:t>
            </w:r>
          </w:p>
        </w:tc>
        <w:tc>
          <w:tcPr>
            <w:tcW w:w="0" w:type="auto"/>
            <w:hideMark/>
          </w:tcPr>
          <w:p w14:paraId="3BCC50A9"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283F2FAC"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1B14AFE1"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03AC0EC7"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7ABF9911"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23602AE5"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3B5A67A3"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4E2EA918" w14:textId="77777777" w:rsidTr="007E7E8D">
        <w:trPr>
          <w:jc w:val="center"/>
        </w:trPr>
        <w:tc>
          <w:tcPr>
            <w:tcW w:w="0" w:type="auto"/>
            <w:hideMark/>
          </w:tcPr>
          <w:p w14:paraId="2F7D4807"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2</w:t>
            </w:r>
          </w:p>
        </w:tc>
        <w:tc>
          <w:tcPr>
            <w:tcW w:w="0" w:type="auto"/>
            <w:hideMark/>
          </w:tcPr>
          <w:p w14:paraId="74410E28"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يتم الإفصاح عن نتائج الأداء البيئي بشفافية أمام الجهات ذات العلاقة</w:t>
            </w:r>
            <w:r w:rsidRPr="00EC07AE">
              <w:rPr>
                <w:rFonts w:ascii="Sakkal Majalla" w:hAnsi="Sakkal Majalla" w:cs="Sakkal Majalla"/>
                <w:sz w:val="32"/>
                <w:szCs w:val="32"/>
              </w:rPr>
              <w:t>.</w:t>
            </w:r>
          </w:p>
        </w:tc>
        <w:tc>
          <w:tcPr>
            <w:tcW w:w="0" w:type="auto"/>
            <w:hideMark/>
          </w:tcPr>
          <w:p w14:paraId="7EC8F7A8"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7ED1F438"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79302D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3DE13E6F"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05250EFB"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79BC60D0"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ADAFD27"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3D716F24" w14:textId="77777777" w:rsidTr="007E7E8D">
        <w:trPr>
          <w:jc w:val="center"/>
        </w:trPr>
        <w:tc>
          <w:tcPr>
            <w:tcW w:w="0" w:type="auto"/>
            <w:hideMark/>
          </w:tcPr>
          <w:p w14:paraId="6F19D515"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3</w:t>
            </w:r>
          </w:p>
        </w:tc>
        <w:tc>
          <w:tcPr>
            <w:tcW w:w="0" w:type="auto"/>
            <w:hideMark/>
          </w:tcPr>
          <w:p w14:paraId="4D107EE3"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 xml:space="preserve">تسهم الحوكمة البيئية في تعزيز الثقة بين الجهات </w:t>
            </w:r>
            <w:r w:rsidRPr="00EC07AE">
              <w:rPr>
                <w:rFonts w:ascii="Sakkal Majalla" w:hAnsi="Sakkal Majalla" w:cs="Sakkal Majalla"/>
                <w:sz w:val="32"/>
                <w:szCs w:val="32"/>
                <w:rtl/>
              </w:rPr>
              <w:lastRenderedPageBreak/>
              <w:t>الحكومية والقطاع الخاص وأصحاب المصلحة</w:t>
            </w:r>
            <w:r w:rsidRPr="00EC07AE">
              <w:rPr>
                <w:rFonts w:ascii="Sakkal Majalla" w:hAnsi="Sakkal Majalla" w:cs="Sakkal Majalla"/>
                <w:sz w:val="32"/>
                <w:szCs w:val="32"/>
              </w:rPr>
              <w:t>.</w:t>
            </w:r>
          </w:p>
        </w:tc>
        <w:tc>
          <w:tcPr>
            <w:tcW w:w="0" w:type="auto"/>
            <w:hideMark/>
          </w:tcPr>
          <w:p w14:paraId="0CE0B8D6"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lastRenderedPageBreak/>
              <w:t>□</w:t>
            </w:r>
          </w:p>
        </w:tc>
        <w:tc>
          <w:tcPr>
            <w:tcW w:w="0" w:type="auto"/>
            <w:hideMark/>
          </w:tcPr>
          <w:p w14:paraId="241FB293"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6F127A28"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32E538AF"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1EBC57A2"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3A7AB553"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108AF1F8"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2F546C1F" w14:textId="77777777" w:rsidTr="007E7E8D">
        <w:trPr>
          <w:jc w:val="center"/>
        </w:trPr>
        <w:tc>
          <w:tcPr>
            <w:tcW w:w="0" w:type="auto"/>
            <w:hideMark/>
          </w:tcPr>
          <w:p w14:paraId="43C18CD2"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4</w:t>
            </w:r>
          </w:p>
        </w:tc>
        <w:tc>
          <w:tcPr>
            <w:tcW w:w="0" w:type="auto"/>
            <w:hideMark/>
          </w:tcPr>
          <w:p w14:paraId="73443ED6"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يتم تطبيق مبادئ النزاهة والشفافية في جميع مراحل تنفيذ أعمال التفتيش البيئي</w:t>
            </w:r>
            <w:r w:rsidRPr="00EC07AE">
              <w:rPr>
                <w:rFonts w:ascii="Sakkal Majalla" w:hAnsi="Sakkal Majalla" w:cs="Sakkal Majalla"/>
                <w:sz w:val="32"/>
                <w:szCs w:val="32"/>
              </w:rPr>
              <w:t>.</w:t>
            </w:r>
          </w:p>
        </w:tc>
        <w:tc>
          <w:tcPr>
            <w:tcW w:w="0" w:type="auto"/>
            <w:hideMark/>
          </w:tcPr>
          <w:p w14:paraId="1C2B7CD3"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B605F7A"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B3BA755"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A8F43D1"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75297DE4"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3CF9348"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D5209F2"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1DA774D7" w14:textId="77777777" w:rsidTr="007E7E8D">
        <w:trPr>
          <w:jc w:val="center"/>
        </w:trPr>
        <w:tc>
          <w:tcPr>
            <w:tcW w:w="0" w:type="auto"/>
            <w:hideMark/>
          </w:tcPr>
          <w:p w14:paraId="54C4A79E"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5</w:t>
            </w:r>
          </w:p>
        </w:tc>
        <w:tc>
          <w:tcPr>
            <w:tcW w:w="0" w:type="auto"/>
            <w:hideMark/>
          </w:tcPr>
          <w:p w14:paraId="175F47BF"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توجد إجراءات واضحة لتلقي الشكاوى والملاحظات ومعالجتها</w:t>
            </w:r>
            <w:r w:rsidRPr="00EC07AE">
              <w:rPr>
                <w:rFonts w:ascii="Sakkal Majalla" w:hAnsi="Sakkal Majalla" w:cs="Sakkal Majalla"/>
                <w:sz w:val="32"/>
                <w:szCs w:val="32"/>
              </w:rPr>
              <w:t>.</w:t>
            </w:r>
          </w:p>
        </w:tc>
        <w:tc>
          <w:tcPr>
            <w:tcW w:w="0" w:type="auto"/>
            <w:hideMark/>
          </w:tcPr>
          <w:p w14:paraId="3D501AB7"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51DBE64"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211DC8FD"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0EB45067"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367D45A0"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7EE4EC87"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2F52FC57"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r w:rsidR="00EC07AE" w:rsidRPr="00EC07AE" w14:paraId="253A3F0A" w14:textId="77777777" w:rsidTr="007E7E8D">
        <w:trPr>
          <w:jc w:val="center"/>
        </w:trPr>
        <w:tc>
          <w:tcPr>
            <w:tcW w:w="0" w:type="auto"/>
            <w:hideMark/>
          </w:tcPr>
          <w:p w14:paraId="3C3A30C6"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6</w:t>
            </w:r>
          </w:p>
        </w:tc>
        <w:tc>
          <w:tcPr>
            <w:tcW w:w="0" w:type="auto"/>
            <w:hideMark/>
          </w:tcPr>
          <w:p w14:paraId="1F6DFF83"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tl/>
              </w:rPr>
              <w:t>تسهم الحوكمة البيئية في تحسين جودة القرارات المتعلقة بالرقابة والتفتيش البيئي</w:t>
            </w:r>
            <w:r w:rsidRPr="00EC07AE">
              <w:rPr>
                <w:rFonts w:ascii="Sakkal Majalla" w:hAnsi="Sakkal Majalla" w:cs="Sakkal Majalla"/>
                <w:sz w:val="32"/>
                <w:szCs w:val="32"/>
              </w:rPr>
              <w:t>.</w:t>
            </w:r>
          </w:p>
        </w:tc>
        <w:tc>
          <w:tcPr>
            <w:tcW w:w="0" w:type="auto"/>
            <w:hideMark/>
          </w:tcPr>
          <w:p w14:paraId="59F0076D"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6859BB55"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5574AACE"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77C9957F"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0B792239"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4122AC90" w14:textId="77777777" w:rsidR="00EC07AE" w:rsidRPr="00EC07AE" w:rsidRDefault="00EC07AE" w:rsidP="00EC07AE">
            <w:pPr>
              <w:bidi/>
              <w:rPr>
                <w:rFonts w:ascii="Sakkal Majalla" w:hAnsi="Sakkal Majalla" w:cs="Sakkal Majalla"/>
                <w:sz w:val="32"/>
                <w:szCs w:val="32"/>
              </w:rPr>
            </w:pPr>
            <w:r w:rsidRPr="00EC07AE">
              <w:rPr>
                <w:rFonts w:ascii="Times New Roman" w:hAnsi="Times New Roman" w:cs="Times New Roman"/>
                <w:sz w:val="32"/>
                <w:szCs w:val="32"/>
              </w:rPr>
              <w:t>□</w:t>
            </w:r>
          </w:p>
        </w:tc>
        <w:tc>
          <w:tcPr>
            <w:tcW w:w="0" w:type="auto"/>
            <w:hideMark/>
          </w:tcPr>
          <w:p w14:paraId="6A42F191" w14:textId="77777777" w:rsidR="00EC07AE" w:rsidRPr="00EC07AE" w:rsidRDefault="00EC07AE" w:rsidP="00EC07AE">
            <w:pPr>
              <w:bidi/>
              <w:rPr>
                <w:rFonts w:ascii="Sakkal Majalla" w:hAnsi="Sakkal Majalla" w:cs="Sakkal Majalla"/>
                <w:sz w:val="32"/>
                <w:szCs w:val="32"/>
              </w:rPr>
            </w:pPr>
            <w:r w:rsidRPr="00EC07AE">
              <w:rPr>
                <w:rFonts w:ascii="Sakkal Majalla" w:hAnsi="Sakkal Majalla" w:cs="Sakkal Majalla"/>
                <w:sz w:val="32"/>
                <w:szCs w:val="32"/>
              </w:rPr>
              <w:t>........</w:t>
            </w:r>
          </w:p>
        </w:tc>
      </w:tr>
    </w:tbl>
    <w:p w14:paraId="469123AC" w14:textId="5962AC16" w:rsidR="00EC07AE" w:rsidRPr="007E7E8D" w:rsidRDefault="00EC07AE" w:rsidP="007E7E8D">
      <w:pPr>
        <w:bidi/>
        <w:rPr>
          <w:rFonts w:ascii="Sakkal Majalla" w:hAnsi="Sakkal Majalla" w:cs="Sakkal Majalla"/>
          <w:sz w:val="32"/>
          <w:szCs w:val="32"/>
        </w:rPr>
      </w:pPr>
    </w:p>
    <w:p w14:paraId="49124A6F" w14:textId="38DAB8CB" w:rsidR="00EC07AE" w:rsidRPr="00EC07AE" w:rsidRDefault="00EC07AE" w:rsidP="00EC07AE">
      <w:pPr>
        <w:pStyle w:val="Heading1"/>
        <w:numPr>
          <w:ilvl w:val="0"/>
          <w:numId w:val="13"/>
        </w:numPr>
        <w:rPr>
          <w:rFonts w:ascii="Sakkal Majalla" w:hAnsi="Sakkal Majalla" w:cs="Sakkal Majalla"/>
        </w:rPr>
      </w:pPr>
      <w:r w:rsidRPr="00EC07AE">
        <w:rPr>
          <w:rFonts w:ascii="Sakkal Majalla" w:hAnsi="Sakkal Majalla" w:cs="Sakkal Majalla"/>
          <w:rtl/>
        </w:rPr>
        <w:t>ملاحظات المحكم</w:t>
      </w:r>
      <w:r w:rsidR="00623C47">
        <w:rPr>
          <w:rFonts w:ascii="Sakkal Majalla" w:hAnsi="Sakkal Majalla" w:cs="Sakkal Majalla" w:hint="cs"/>
          <w:rtl/>
        </w:rPr>
        <w:t xml:space="preserve"> على المتغير التابع</w:t>
      </w:r>
    </w:p>
    <w:p w14:paraId="5DBE7311" w14:textId="77777777" w:rsidR="00EC07AE" w:rsidRPr="00EC07AE" w:rsidRDefault="00EC07AE" w:rsidP="007E7E8D">
      <w:pPr>
        <w:pStyle w:val="NormalWeb"/>
        <w:bidi/>
        <w:ind w:left="360"/>
        <w:rPr>
          <w:rFonts w:ascii="Sakkal Majalla" w:hAnsi="Sakkal Majalla" w:cs="Sakkal Majalla"/>
          <w:sz w:val="32"/>
          <w:szCs w:val="32"/>
        </w:rPr>
      </w:pPr>
      <w:r w:rsidRPr="00EC07AE">
        <w:rPr>
          <w:rFonts w:ascii="Sakkal Majalla" w:hAnsi="Sakkal Majalla" w:cs="Sakkal Majalla"/>
          <w:sz w:val="32"/>
          <w:szCs w:val="32"/>
        </w:rPr>
        <w:t>........................................................................................</w:t>
      </w:r>
    </w:p>
    <w:p w14:paraId="6E513ED8" w14:textId="77777777" w:rsidR="00EC07AE" w:rsidRPr="00EC07AE" w:rsidRDefault="00EC07AE" w:rsidP="007E7E8D">
      <w:pPr>
        <w:pStyle w:val="NormalWeb"/>
        <w:bidi/>
        <w:ind w:left="360"/>
        <w:rPr>
          <w:rFonts w:ascii="Sakkal Majalla" w:hAnsi="Sakkal Majalla" w:cs="Sakkal Majalla"/>
          <w:sz w:val="32"/>
          <w:szCs w:val="32"/>
        </w:rPr>
      </w:pPr>
      <w:r w:rsidRPr="00EC07AE">
        <w:rPr>
          <w:rFonts w:ascii="Sakkal Majalla" w:hAnsi="Sakkal Majalla" w:cs="Sakkal Majalla"/>
          <w:sz w:val="32"/>
          <w:szCs w:val="32"/>
        </w:rPr>
        <w:t>........................................................................................</w:t>
      </w:r>
    </w:p>
    <w:p w14:paraId="3DE4E559" w14:textId="77777777" w:rsidR="00EC07AE" w:rsidRPr="00EC07AE" w:rsidRDefault="00EC07AE" w:rsidP="007E7E8D">
      <w:pPr>
        <w:pStyle w:val="NormalWeb"/>
        <w:bidi/>
        <w:ind w:left="360"/>
        <w:rPr>
          <w:rFonts w:ascii="Sakkal Majalla" w:hAnsi="Sakkal Majalla" w:cs="Sakkal Majalla"/>
          <w:sz w:val="32"/>
          <w:szCs w:val="32"/>
        </w:rPr>
      </w:pPr>
      <w:r w:rsidRPr="00EC07AE">
        <w:rPr>
          <w:rFonts w:ascii="Sakkal Majalla" w:hAnsi="Sakkal Majalla" w:cs="Sakkal Majalla"/>
          <w:sz w:val="32"/>
          <w:szCs w:val="32"/>
        </w:rPr>
        <w:t>........................................................................................</w:t>
      </w:r>
    </w:p>
    <w:p w14:paraId="71FA1B32" w14:textId="4133677D" w:rsidR="007E7E8D" w:rsidRPr="00EC07AE" w:rsidRDefault="007E7E8D" w:rsidP="007E7E8D">
      <w:pPr>
        <w:bidi/>
        <w:spacing w:after="0" w:line="240" w:lineRule="auto"/>
        <w:rPr>
          <w:rFonts w:ascii="Sakkal Majalla" w:eastAsia="Times New Roman" w:hAnsi="Sakkal Majalla" w:cs="Sakkal Majalla"/>
          <w:kern w:val="0"/>
          <w:sz w:val="32"/>
          <w:szCs w:val="32"/>
          <w14:ligatures w14:val="none"/>
        </w:rPr>
      </w:pPr>
    </w:p>
    <w:p w14:paraId="2970BB02" w14:textId="77777777" w:rsidR="00EC07AE" w:rsidRPr="00EC07AE" w:rsidRDefault="00EC07AE" w:rsidP="00EC07AE">
      <w:pPr>
        <w:bidi/>
        <w:spacing w:before="100" w:beforeAutospacing="1" w:after="100" w:afterAutospacing="1" w:line="240" w:lineRule="auto"/>
        <w:outlineLvl w:val="0"/>
        <w:rPr>
          <w:rFonts w:ascii="Sakkal Majalla" w:eastAsia="Times New Roman" w:hAnsi="Sakkal Majalla" w:cs="Sakkal Majalla"/>
          <w:b/>
          <w:bCs/>
          <w:kern w:val="36"/>
          <w:sz w:val="32"/>
          <w:szCs w:val="32"/>
          <w14:ligatures w14:val="none"/>
        </w:rPr>
      </w:pPr>
      <w:r w:rsidRPr="00EC07AE">
        <w:rPr>
          <w:rFonts w:ascii="Sakkal Majalla" w:eastAsia="Times New Roman" w:hAnsi="Sakkal Majalla" w:cs="Sakkal Majalla"/>
          <w:b/>
          <w:bCs/>
          <w:kern w:val="36"/>
          <w:sz w:val="32"/>
          <w:szCs w:val="32"/>
          <w:rtl/>
          <w14:ligatures w14:val="none"/>
        </w:rPr>
        <w:lastRenderedPageBreak/>
        <w:t>الجزء الثاني من الاستبانة</w:t>
      </w:r>
    </w:p>
    <w:p w14:paraId="64C2FA97" w14:textId="77777777" w:rsidR="00EC07AE" w:rsidRPr="00EC07AE" w:rsidRDefault="00EC07AE" w:rsidP="00EC07AE">
      <w:pPr>
        <w:bidi/>
        <w:spacing w:before="100" w:beforeAutospacing="1" w:after="100" w:afterAutospacing="1" w:line="240" w:lineRule="auto"/>
        <w:outlineLvl w:val="0"/>
        <w:rPr>
          <w:rFonts w:ascii="Sakkal Majalla" w:eastAsia="Times New Roman" w:hAnsi="Sakkal Majalla" w:cs="Sakkal Majalla"/>
          <w:b/>
          <w:bCs/>
          <w:kern w:val="36"/>
          <w:sz w:val="32"/>
          <w:szCs w:val="32"/>
          <w14:ligatures w14:val="none"/>
        </w:rPr>
      </w:pPr>
      <w:r w:rsidRPr="00EC07AE">
        <w:rPr>
          <w:rFonts w:ascii="Sakkal Majalla" w:eastAsia="Times New Roman" w:hAnsi="Sakkal Majalla" w:cs="Sakkal Majalla"/>
          <w:b/>
          <w:bCs/>
          <w:kern w:val="36"/>
          <w:sz w:val="32"/>
          <w:szCs w:val="32"/>
          <w:rtl/>
          <w14:ligatures w14:val="none"/>
        </w:rPr>
        <w:t>المتغير التابع</w:t>
      </w:r>
    </w:p>
    <w:p w14:paraId="5316A015" w14:textId="122ABF30" w:rsidR="00EC07AE" w:rsidRPr="007E7E8D" w:rsidRDefault="00EC07AE" w:rsidP="007E7E8D">
      <w:pPr>
        <w:bidi/>
        <w:spacing w:before="100" w:beforeAutospacing="1" w:after="100" w:afterAutospacing="1" w:line="240" w:lineRule="auto"/>
        <w:outlineLvl w:val="0"/>
        <w:rPr>
          <w:rFonts w:ascii="Sakkal Majalla" w:eastAsia="Times New Roman" w:hAnsi="Sakkal Majalla" w:cs="Sakkal Majalla"/>
          <w:b/>
          <w:bCs/>
          <w:kern w:val="36"/>
          <w:sz w:val="32"/>
          <w:szCs w:val="32"/>
          <w14:ligatures w14:val="none"/>
        </w:rPr>
      </w:pPr>
      <w:r w:rsidRPr="00EC07AE">
        <w:rPr>
          <w:rFonts w:ascii="Sakkal Majalla" w:eastAsia="Times New Roman" w:hAnsi="Sakkal Majalla" w:cs="Sakkal Majalla"/>
          <w:b/>
          <w:bCs/>
          <w:kern w:val="36"/>
          <w:sz w:val="32"/>
          <w:szCs w:val="32"/>
          <w:rtl/>
          <w14:ligatures w14:val="none"/>
        </w:rPr>
        <w:t>الحوكمة البيئية وإدارة الأداء في خدمات التفتيش البيئي</w:t>
      </w:r>
    </w:p>
    <w:p w14:paraId="26082670" w14:textId="77777777" w:rsidR="00EC07AE" w:rsidRPr="00EC07AE" w:rsidRDefault="00EC07AE" w:rsidP="00EC07AE">
      <w:pPr>
        <w:bidi/>
        <w:spacing w:before="100" w:beforeAutospacing="1" w:after="100" w:afterAutospacing="1" w:line="240" w:lineRule="auto"/>
        <w:outlineLvl w:val="1"/>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البعد الأول: الكفاءة التشغيلية</w:t>
      </w:r>
    </w:p>
    <w:tbl>
      <w:tblPr>
        <w:tblStyle w:val="TableGridLight"/>
        <w:bidiVisual/>
        <w:tblW w:w="0" w:type="auto"/>
        <w:tblLook w:val="04A0" w:firstRow="1" w:lastRow="0" w:firstColumn="1" w:lastColumn="0" w:noHBand="0" w:noVBand="1"/>
      </w:tblPr>
      <w:tblGrid>
        <w:gridCol w:w="476"/>
        <w:gridCol w:w="3453"/>
        <w:gridCol w:w="1243"/>
        <w:gridCol w:w="1049"/>
        <w:gridCol w:w="970"/>
        <w:gridCol w:w="1182"/>
        <w:gridCol w:w="1376"/>
      </w:tblGrid>
      <w:tr w:rsidR="00EC07AE" w:rsidRPr="00EC07AE" w14:paraId="062B4A18" w14:textId="77777777" w:rsidTr="007E7E8D">
        <w:tc>
          <w:tcPr>
            <w:tcW w:w="0" w:type="auto"/>
            <w:hideMark/>
          </w:tcPr>
          <w:p w14:paraId="21B7643E" w14:textId="77777777" w:rsidR="00EC07AE" w:rsidRPr="00EC07AE" w:rsidRDefault="00EC07AE" w:rsidP="007E7E8D">
            <w:pPr>
              <w:bidi/>
              <w:spacing w:after="0" w:line="240" w:lineRule="auto"/>
              <w:jc w:val="lowKashida"/>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م</w:t>
            </w:r>
          </w:p>
        </w:tc>
        <w:tc>
          <w:tcPr>
            <w:tcW w:w="0" w:type="auto"/>
            <w:hideMark/>
          </w:tcPr>
          <w:p w14:paraId="138D51ED" w14:textId="77777777" w:rsidR="00EC07AE" w:rsidRPr="00EC07AE" w:rsidRDefault="00EC07AE" w:rsidP="007E7E8D">
            <w:pPr>
              <w:bidi/>
              <w:spacing w:after="0" w:line="240" w:lineRule="auto"/>
              <w:jc w:val="lowKashida"/>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العبارة</w:t>
            </w:r>
          </w:p>
        </w:tc>
        <w:tc>
          <w:tcPr>
            <w:tcW w:w="0" w:type="auto"/>
            <w:hideMark/>
          </w:tcPr>
          <w:p w14:paraId="2F8CBBCD" w14:textId="77777777" w:rsidR="00EC07AE" w:rsidRPr="00EC07AE" w:rsidRDefault="00EC07AE" w:rsidP="007E7E8D">
            <w:pPr>
              <w:bidi/>
              <w:spacing w:after="0" w:line="240" w:lineRule="auto"/>
              <w:jc w:val="lowKashida"/>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موافق بشدة</w:t>
            </w:r>
            <w:r w:rsidRPr="00EC07AE">
              <w:rPr>
                <w:rFonts w:ascii="Sakkal Majalla" w:eastAsia="Times New Roman" w:hAnsi="Sakkal Majalla" w:cs="Sakkal Majalla"/>
                <w:b/>
                <w:bCs/>
                <w:kern w:val="0"/>
                <w:sz w:val="32"/>
                <w:szCs w:val="32"/>
                <w14:ligatures w14:val="none"/>
              </w:rPr>
              <w:t xml:space="preserve"> (5)</w:t>
            </w:r>
          </w:p>
        </w:tc>
        <w:tc>
          <w:tcPr>
            <w:tcW w:w="0" w:type="auto"/>
            <w:hideMark/>
          </w:tcPr>
          <w:p w14:paraId="450D84FC" w14:textId="77777777" w:rsidR="00EC07AE" w:rsidRPr="00EC07AE" w:rsidRDefault="00EC07AE" w:rsidP="007E7E8D">
            <w:pPr>
              <w:bidi/>
              <w:spacing w:after="0" w:line="240" w:lineRule="auto"/>
              <w:jc w:val="lowKashida"/>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موافق</w:t>
            </w:r>
            <w:r w:rsidRPr="00EC07AE">
              <w:rPr>
                <w:rFonts w:ascii="Sakkal Majalla" w:eastAsia="Times New Roman" w:hAnsi="Sakkal Majalla" w:cs="Sakkal Majalla"/>
                <w:b/>
                <w:bCs/>
                <w:kern w:val="0"/>
                <w:sz w:val="32"/>
                <w:szCs w:val="32"/>
                <w14:ligatures w14:val="none"/>
              </w:rPr>
              <w:t xml:space="preserve"> (4)</w:t>
            </w:r>
          </w:p>
        </w:tc>
        <w:tc>
          <w:tcPr>
            <w:tcW w:w="0" w:type="auto"/>
            <w:hideMark/>
          </w:tcPr>
          <w:p w14:paraId="32B38566" w14:textId="77777777" w:rsidR="00EC07AE" w:rsidRPr="00EC07AE" w:rsidRDefault="00EC07AE" w:rsidP="007E7E8D">
            <w:pPr>
              <w:bidi/>
              <w:spacing w:after="0" w:line="240" w:lineRule="auto"/>
              <w:jc w:val="lowKashida"/>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محايد</w:t>
            </w:r>
            <w:r w:rsidRPr="00EC07AE">
              <w:rPr>
                <w:rFonts w:ascii="Sakkal Majalla" w:eastAsia="Times New Roman" w:hAnsi="Sakkal Majalla" w:cs="Sakkal Majalla"/>
                <w:b/>
                <w:bCs/>
                <w:kern w:val="0"/>
                <w:sz w:val="32"/>
                <w:szCs w:val="32"/>
                <w14:ligatures w14:val="none"/>
              </w:rPr>
              <w:t xml:space="preserve"> (3)</w:t>
            </w:r>
          </w:p>
        </w:tc>
        <w:tc>
          <w:tcPr>
            <w:tcW w:w="0" w:type="auto"/>
            <w:hideMark/>
          </w:tcPr>
          <w:p w14:paraId="2C116955" w14:textId="77777777" w:rsidR="00EC07AE" w:rsidRPr="00EC07AE" w:rsidRDefault="00EC07AE" w:rsidP="007E7E8D">
            <w:pPr>
              <w:bidi/>
              <w:spacing w:after="0" w:line="240" w:lineRule="auto"/>
              <w:jc w:val="lowKashida"/>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غير موافق</w:t>
            </w:r>
            <w:r w:rsidRPr="00EC07AE">
              <w:rPr>
                <w:rFonts w:ascii="Sakkal Majalla" w:eastAsia="Times New Roman" w:hAnsi="Sakkal Majalla" w:cs="Sakkal Majalla"/>
                <w:b/>
                <w:bCs/>
                <w:kern w:val="0"/>
                <w:sz w:val="32"/>
                <w:szCs w:val="32"/>
                <w14:ligatures w14:val="none"/>
              </w:rPr>
              <w:t xml:space="preserve"> (2)</w:t>
            </w:r>
          </w:p>
        </w:tc>
        <w:tc>
          <w:tcPr>
            <w:tcW w:w="0" w:type="auto"/>
            <w:hideMark/>
          </w:tcPr>
          <w:p w14:paraId="33029C19" w14:textId="77777777" w:rsidR="00EC07AE" w:rsidRPr="00EC07AE" w:rsidRDefault="00EC07AE" w:rsidP="007E7E8D">
            <w:pPr>
              <w:bidi/>
              <w:spacing w:after="0" w:line="240" w:lineRule="auto"/>
              <w:jc w:val="lowKashida"/>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غير موافق بشدة</w:t>
            </w:r>
            <w:r w:rsidRPr="00EC07AE">
              <w:rPr>
                <w:rFonts w:ascii="Sakkal Majalla" w:eastAsia="Times New Roman" w:hAnsi="Sakkal Majalla" w:cs="Sakkal Majalla"/>
                <w:b/>
                <w:bCs/>
                <w:kern w:val="0"/>
                <w:sz w:val="32"/>
                <w:szCs w:val="32"/>
                <w14:ligatures w14:val="none"/>
              </w:rPr>
              <w:t xml:space="preserve"> (1)</w:t>
            </w:r>
          </w:p>
        </w:tc>
      </w:tr>
      <w:tr w:rsidR="00EC07AE" w:rsidRPr="00EC07AE" w14:paraId="6C7E2CF8" w14:textId="77777777" w:rsidTr="007E7E8D">
        <w:tc>
          <w:tcPr>
            <w:tcW w:w="0" w:type="auto"/>
            <w:hideMark/>
          </w:tcPr>
          <w:p w14:paraId="45C63A7C"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25</w:t>
            </w:r>
          </w:p>
        </w:tc>
        <w:tc>
          <w:tcPr>
            <w:tcW w:w="0" w:type="auto"/>
            <w:hideMark/>
          </w:tcPr>
          <w:p w14:paraId="60BE70A0"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تتمتع خدمات التفتيش البيئي بمستوى مرتفع من الكفاءة التشغيلية</w:t>
            </w:r>
            <w:r w:rsidRPr="00EC07AE">
              <w:rPr>
                <w:rFonts w:ascii="Sakkal Majalla" w:eastAsia="Times New Roman" w:hAnsi="Sakkal Majalla" w:cs="Sakkal Majalla"/>
                <w:kern w:val="0"/>
                <w:sz w:val="32"/>
                <w:szCs w:val="32"/>
                <w14:ligatures w14:val="none"/>
              </w:rPr>
              <w:t>.</w:t>
            </w:r>
          </w:p>
        </w:tc>
        <w:tc>
          <w:tcPr>
            <w:tcW w:w="0" w:type="auto"/>
            <w:hideMark/>
          </w:tcPr>
          <w:p w14:paraId="04F39234"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0F3C93D5"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2001C09"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9404DF2"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2FB4476"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366028B7" w14:textId="77777777" w:rsidTr="007E7E8D">
        <w:tc>
          <w:tcPr>
            <w:tcW w:w="0" w:type="auto"/>
            <w:hideMark/>
          </w:tcPr>
          <w:p w14:paraId="3F901896"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26</w:t>
            </w:r>
          </w:p>
        </w:tc>
        <w:tc>
          <w:tcPr>
            <w:tcW w:w="0" w:type="auto"/>
            <w:hideMark/>
          </w:tcPr>
          <w:p w14:paraId="160BFAF3"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تُنفذ أعمال التفتيش البيئي وفق خطط وبرامج زمنية واضحة</w:t>
            </w:r>
            <w:r w:rsidRPr="00EC07AE">
              <w:rPr>
                <w:rFonts w:ascii="Sakkal Majalla" w:eastAsia="Times New Roman" w:hAnsi="Sakkal Majalla" w:cs="Sakkal Majalla"/>
                <w:kern w:val="0"/>
                <w:sz w:val="32"/>
                <w:szCs w:val="32"/>
                <w14:ligatures w14:val="none"/>
              </w:rPr>
              <w:t>.</w:t>
            </w:r>
          </w:p>
        </w:tc>
        <w:tc>
          <w:tcPr>
            <w:tcW w:w="0" w:type="auto"/>
            <w:hideMark/>
          </w:tcPr>
          <w:p w14:paraId="64A7088D"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70005FA"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6F23238"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47D657D"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9AB2966"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2157A330" w14:textId="77777777" w:rsidTr="007E7E8D">
        <w:tc>
          <w:tcPr>
            <w:tcW w:w="0" w:type="auto"/>
            <w:hideMark/>
          </w:tcPr>
          <w:p w14:paraId="2206B54C"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27</w:t>
            </w:r>
          </w:p>
        </w:tc>
        <w:tc>
          <w:tcPr>
            <w:tcW w:w="0" w:type="auto"/>
            <w:hideMark/>
          </w:tcPr>
          <w:p w14:paraId="7665DCA7"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تغطي عمليات التفتيش البيئي المنشآت المستهدفة بصورة مناسبة</w:t>
            </w:r>
            <w:r w:rsidRPr="00EC07AE">
              <w:rPr>
                <w:rFonts w:ascii="Sakkal Majalla" w:eastAsia="Times New Roman" w:hAnsi="Sakkal Majalla" w:cs="Sakkal Majalla"/>
                <w:kern w:val="0"/>
                <w:sz w:val="32"/>
                <w:szCs w:val="32"/>
                <w14:ligatures w14:val="none"/>
              </w:rPr>
              <w:t>.</w:t>
            </w:r>
          </w:p>
        </w:tc>
        <w:tc>
          <w:tcPr>
            <w:tcW w:w="0" w:type="auto"/>
            <w:hideMark/>
          </w:tcPr>
          <w:p w14:paraId="3CCEEDC7"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984AF8D"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24FA045"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3C44E0E"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CF36ADD"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7C2528AE" w14:textId="77777777" w:rsidTr="007E7E8D">
        <w:tc>
          <w:tcPr>
            <w:tcW w:w="0" w:type="auto"/>
            <w:hideMark/>
          </w:tcPr>
          <w:p w14:paraId="3A1C2880"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28</w:t>
            </w:r>
          </w:p>
        </w:tc>
        <w:tc>
          <w:tcPr>
            <w:tcW w:w="0" w:type="auto"/>
            <w:hideMark/>
          </w:tcPr>
          <w:p w14:paraId="654A9BF3"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تُستثمر الموارد البشرية المتاحة بكفاءة في تنفيذ أعمال التفتيش</w:t>
            </w:r>
            <w:r w:rsidRPr="00EC07AE">
              <w:rPr>
                <w:rFonts w:ascii="Sakkal Majalla" w:eastAsia="Times New Roman" w:hAnsi="Sakkal Majalla" w:cs="Sakkal Majalla"/>
                <w:kern w:val="0"/>
                <w:sz w:val="32"/>
                <w:szCs w:val="32"/>
                <w14:ligatures w14:val="none"/>
              </w:rPr>
              <w:t>.</w:t>
            </w:r>
          </w:p>
        </w:tc>
        <w:tc>
          <w:tcPr>
            <w:tcW w:w="0" w:type="auto"/>
            <w:hideMark/>
          </w:tcPr>
          <w:p w14:paraId="7A4DB73B"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27B393D"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C4F94BB"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4098CEC"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D6FFC0B"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5E084C94" w14:textId="77777777" w:rsidTr="007E7E8D">
        <w:tc>
          <w:tcPr>
            <w:tcW w:w="0" w:type="auto"/>
            <w:hideMark/>
          </w:tcPr>
          <w:p w14:paraId="389690A0"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29</w:t>
            </w:r>
          </w:p>
        </w:tc>
        <w:tc>
          <w:tcPr>
            <w:tcW w:w="0" w:type="auto"/>
            <w:hideMark/>
          </w:tcPr>
          <w:p w14:paraId="033715E2"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يسهم استخدام التقنيات الرقمية في رفع كفاءة عمليات التفتيش البيئي</w:t>
            </w:r>
            <w:r w:rsidRPr="00EC07AE">
              <w:rPr>
                <w:rFonts w:ascii="Sakkal Majalla" w:eastAsia="Times New Roman" w:hAnsi="Sakkal Majalla" w:cs="Sakkal Majalla"/>
                <w:kern w:val="0"/>
                <w:sz w:val="32"/>
                <w:szCs w:val="32"/>
                <w14:ligatures w14:val="none"/>
              </w:rPr>
              <w:t>.</w:t>
            </w:r>
          </w:p>
        </w:tc>
        <w:tc>
          <w:tcPr>
            <w:tcW w:w="0" w:type="auto"/>
            <w:hideMark/>
          </w:tcPr>
          <w:p w14:paraId="734F24B6"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E40615E"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6E4184F"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7855B47"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20B7EB3"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72D22529" w14:textId="77777777" w:rsidTr="007E7E8D">
        <w:tc>
          <w:tcPr>
            <w:tcW w:w="0" w:type="auto"/>
            <w:hideMark/>
          </w:tcPr>
          <w:p w14:paraId="7F6EA267"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30</w:t>
            </w:r>
          </w:p>
        </w:tc>
        <w:tc>
          <w:tcPr>
            <w:tcW w:w="0" w:type="auto"/>
            <w:hideMark/>
          </w:tcPr>
          <w:p w14:paraId="5259450D"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تسهم إجراءات العمل الحالية في تحسين سرعة وجودة تنفيذ أعمال التفتيش</w:t>
            </w:r>
            <w:r w:rsidRPr="00EC07AE">
              <w:rPr>
                <w:rFonts w:ascii="Sakkal Majalla" w:eastAsia="Times New Roman" w:hAnsi="Sakkal Majalla" w:cs="Sakkal Majalla"/>
                <w:kern w:val="0"/>
                <w:sz w:val="32"/>
                <w:szCs w:val="32"/>
                <w14:ligatures w14:val="none"/>
              </w:rPr>
              <w:t>.</w:t>
            </w:r>
          </w:p>
        </w:tc>
        <w:tc>
          <w:tcPr>
            <w:tcW w:w="0" w:type="auto"/>
            <w:hideMark/>
          </w:tcPr>
          <w:p w14:paraId="45BAD279"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B294220"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8DA9B1E"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57DB168"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20B9EA6" w14:textId="77777777" w:rsidR="00EC07AE" w:rsidRPr="00EC07AE" w:rsidRDefault="00EC07AE" w:rsidP="007E7E8D">
            <w:pPr>
              <w:bidi/>
              <w:spacing w:after="0" w:line="240" w:lineRule="auto"/>
              <w:jc w:val="lowKashida"/>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bl>
    <w:p w14:paraId="54DFA1C8" w14:textId="316698D8" w:rsidR="00EC07AE" w:rsidRPr="007E7E8D" w:rsidRDefault="00EC07AE" w:rsidP="007E7E8D">
      <w:pPr>
        <w:bidi/>
        <w:spacing w:before="100" w:beforeAutospacing="1" w:after="100" w:afterAutospacing="1" w:line="240" w:lineRule="auto"/>
        <w:outlineLvl w:val="0"/>
        <w:rPr>
          <w:rFonts w:ascii="Sakkal Majalla" w:eastAsia="Times New Roman" w:hAnsi="Sakkal Majalla" w:cs="Sakkal Majalla"/>
          <w:b/>
          <w:bCs/>
          <w:kern w:val="36"/>
          <w:sz w:val="32"/>
          <w:szCs w:val="32"/>
          <w14:ligatures w14:val="none"/>
        </w:rPr>
      </w:pPr>
      <w:r w:rsidRPr="00EC07AE">
        <w:rPr>
          <w:rFonts w:ascii="Sakkal Majalla" w:eastAsia="Times New Roman" w:hAnsi="Sakkal Majalla" w:cs="Sakkal Majalla"/>
          <w:b/>
          <w:bCs/>
          <w:kern w:val="36"/>
          <w:sz w:val="32"/>
          <w:szCs w:val="32"/>
          <w:rtl/>
          <w14:ligatures w14:val="none"/>
        </w:rPr>
        <w:lastRenderedPageBreak/>
        <w:t>البعد الثاني: جودة مخرجات التفتيش البيئي</w:t>
      </w:r>
    </w:p>
    <w:tbl>
      <w:tblPr>
        <w:tblStyle w:val="TableGridLight"/>
        <w:bidiVisual/>
        <w:tblW w:w="0" w:type="auto"/>
        <w:tblLook w:val="04A0" w:firstRow="1" w:lastRow="0" w:firstColumn="1" w:lastColumn="0" w:noHBand="0" w:noVBand="1"/>
      </w:tblPr>
      <w:tblGrid>
        <w:gridCol w:w="476"/>
        <w:gridCol w:w="7223"/>
        <w:gridCol w:w="410"/>
        <w:gridCol w:w="410"/>
        <w:gridCol w:w="410"/>
        <w:gridCol w:w="410"/>
        <w:gridCol w:w="410"/>
      </w:tblGrid>
      <w:tr w:rsidR="00EC07AE" w:rsidRPr="00EC07AE" w14:paraId="7825EF9A" w14:textId="77777777" w:rsidTr="007E7E8D">
        <w:tc>
          <w:tcPr>
            <w:tcW w:w="0" w:type="auto"/>
            <w:hideMark/>
          </w:tcPr>
          <w:p w14:paraId="224E4E86"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م</w:t>
            </w:r>
          </w:p>
        </w:tc>
        <w:tc>
          <w:tcPr>
            <w:tcW w:w="0" w:type="auto"/>
            <w:hideMark/>
          </w:tcPr>
          <w:p w14:paraId="31272E7E"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العبارة</w:t>
            </w:r>
          </w:p>
        </w:tc>
        <w:tc>
          <w:tcPr>
            <w:tcW w:w="0" w:type="auto"/>
            <w:hideMark/>
          </w:tcPr>
          <w:p w14:paraId="472F5A03"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5</w:t>
            </w:r>
          </w:p>
        </w:tc>
        <w:tc>
          <w:tcPr>
            <w:tcW w:w="0" w:type="auto"/>
            <w:hideMark/>
          </w:tcPr>
          <w:p w14:paraId="7E9CEE71"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4</w:t>
            </w:r>
          </w:p>
        </w:tc>
        <w:tc>
          <w:tcPr>
            <w:tcW w:w="0" w:type="auto"/>
            <w:hideMark/>
          </w:tcPr>
          <w:p w14:paraId="65745E95"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3</w:t>
            </w:r>
          </w:p>
        </w:tc>
        <w:tc>
          <w:tcPr>
            <w:tcW w:w="0" w:type="auto"/>
            <w:hideMark/>
          </w:tcPr>
          <w:p w14:paraId="3C5D6BF2"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2</w:t>
            </w:r>
          </w:p>
        </w:tc>
        <w:tc>
          <w:tcPr>
            <w:tcW w:w="0" w:type="auto"/>
            <w:hideMark/>
          </w:tcPr>
          <w:p w14:paraId="6702F961"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1</w:t>
            </w:r>
          </w:p>
        </w:tc>
      </w:tr>
      <w:tr w:rsidR="00EC07AE" w:rsidRPr="00EC07AE" w14:paraId="42DCE80A" w14:textId="77777777" w:rsidTr="007E7E8D">
        <w:tc>
          <w:tcPr>
            <w:tcW w:w="0" w:type="auto"/>
            <w:hideMark/>
          </w:tcPr>
          <w:p w14:paraId="6265E054"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31</w:t>
            </w:r>
          </w:p>
        </w:tc>
        <w:tc>
          <w:tcPr>
            <w:tcW w:w="0" w:type="auto"/>
            <w:hideMark/>
          </w:tcPr>
          <w:p w14:paraId="795BDA3E"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تسهم عمليات التفتيش البيئي في رفع مستوى الالتزام البيئي لدى المنشآت</w:t>
            </w:r>
            <w:r w:rsidRPr="00EC07AE">
              <w:rPr>
                <w:rFonts w:ascii="Sakkal Majalla" w:eastAsia="Times New Roman" w:hAnsi="Sakkal Majalla" w:cs="Sakkal Majalla"/>
                <w:kern w:val="0"/>
                <w:sz w:val="32"/>
                <w:szCs w:val="32"/>
                <w14:ligatures w14:val="none"/>
              </w:rPr>
              <w:t>.</w:t>
            </w:r>
          </w:p>
        </w:tc>
        <w:tc>
          <w:tcPr>
            <w:tcW w:w="0" w:type="auto"/>
            <w:hideMark/>
          </w:tcPr>
          <w:p w14:paraId="53D073A9"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EF1ED09"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21F7FE3"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D79E6A1"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8918D0C"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57D5F796" w14:textId="77777777" w:rsidTr="007E7E8D">
        <w:tc>
          <w:tcPr>
            <w:tcW w:w="0" w:type="auto"/>
            <w:hideMark/>
          </w:tcPr>
          <w:p w14:paraId="2FBEA9F1"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32</w:t>
            </w:r>
          </w:p>
        </w:tc>
        <w:tc>
          <w:tcPr>
            <w:tcW w:w="0" w:type="auto"/>
            <w:hideMark/>
          </w:tcPr>
          <w:p w14:paraId="408A4204"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تتميز تقارير التفتيش البيئي بالدقة والموثوقية</w:t>
            </w:r>
            <w:r w:rsidRPr="00EC07AE">
              <w:rPr>
                <w:rFonts w:ascii="Sakkal Majalla" w:eastAsia="Times New Roman" w:hAnsi="Sakkal Majalla" w:cs="Sakkal Majalla"/>
                <w:kern w:val="0"/>
                <w:sz w:val="32"/>
                <w:szCs w:val="32"/>
                <w14:ligatures w14:val="none"/>
              </w:rPr>
              <w:t>.</w:t>
            </w:r>
          </w:p>
        </w:tc>
        <w:tc>
          <w:tcPr>
            <w:tcW w:w="0" w:type="auto"/>
            <w:hideMark/>
          </w:tcPr>
          <w:p w14:paraId="1313678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A7751E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E8CE22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DCDD673"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CA8EE9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087EBD8E" w14:textId="77777777" w:rsidTr="007E7E8D">
        <w:tc>
          <w:tcPr>
            <w:tcW w:w="0" w:type="auto"/>
            <w:hideMark/>
          </w:tcPr>
          <w:p w14:paraId="46882270"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33</w:t>
            </w:r>
          </w:p>
        </w:tc>
        <w:tc>
          <w:tcPr>
            <w:tcW w:w="0" w:type="auto"/>
            <w:hideMark/>
          </w:tcPr>
          <w:p w14:paraId="6F9E0092"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تساعد نتائج التفتيش في الحد من المخالفات البيئية</w:t>
            </w:r>
            <w:r w:rsidRPr="00EC07AE">
              <w:rPr>
                <w:rFonts w:ascii="Sakkal Majalla" w:eastAsia="Times New Roman" w:hAnsi="Sakkal Majalla" w:cs="Sakkal Majalla"/>
                <w:kern w:val="0"/>
                <w:sz w:val="32"/>
                <w:szCs w:val="32"/>
                <w14:ligatures w14:val="none"/>
              </w:rPr>
              <w:t>.</w:t>
            </w:r>
          </w:p>
        </w:tc>
        <w:tc>
          <w:tcPr>
            <w:tcW w:w="0" w:type="auto"/>
            <w:hideMark/>
          </w:tcPr>
          <w:p w14:paraId="1B88D1BC"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AE2D3F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AEA8D3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33737F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86BBEAC"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7F1A03CF" w14:textId="77777777" w:rsidTr="007E7E8D">
        <w:tc>
          <w:tcPr>
            <w:tcW w:w="0" w:type="auto"/>
            <w:hideMark/>
          </w:tcPr>
          <w:p w14:paraId="013AA7BD"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34</w:t>
            </w:r>
          </w:p>
        </w:tc>
        <w:tc>
          <w:tcPr>
            <w:tcW w:w="0" w:type="auto"/>
            <w:hideMark/>
          </w:tcPr>
          <w:p w14:paraId="4241A526"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تسهم مخرجات التفتيش البيئي في تحسين الأداء البيئي للمنشآت</w:t>
            </w:r>
            <w:r w:rsidRPr="00EC07AE">
              <w:rPr>
                <w:rFonts w:ascii="Sakkal Majalla" w:eastAsia="Times New Roman" w:hAnsi="Sakkal Majalla" w:cs="Sakkal Majalla"/>
                <w:kern w:val="0"/>
                <w:sz w:val="32"/>
                <w:szCs w:val="32"/>
                <w14:ligatures w14:val="none"/>
              </w:rPr>
              <w:t>.</w:t>
            </w:r>
          </w:p>
        </w:tc>
        <w:tc>
          <w:tcPr>
            <w:tcW w:w="0" w:type="auto"/>
            <w:hideMark/>
          </w:tcPr>
          <w:p w14:paraId="6B697214"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74A555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09B7B535"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7AF6F3E"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04B982E"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62BA6D78" w14:textId="77777777" w:rsidTr="007E7E8D">
        <w:tc>
          <w:tcPr>
            <w:tcW w:w="0" w:type="auto"/>
            <w:hideMark/>
          </w:tcPr>
          <w:p w14:paraId="24111A01"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35</w:t>
            </w:r>
          </w:p>
        </w:tc>
        <w:tc>
          <w:tcPr>
            <w:tcW w:w="0" w:type="auto"/>
            <w:hideMark/>
          </w:tcPr>
          <w:p w14:paraId="3F1F714E"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تعكس نتائج التفتيش الواقع البيئي للمنشآت بصورة دقيقة</w:t>
            </w:r>
            <w:r w:rsidRPr="00EC07AE">
              <w:rPr>
                <w:rFonts w:ascii="Sakkal Majalla" w:eastAsia="Times New Roman" w:hAnsi="Sakkal Majalla" w:cs="Sakkal Majalla"/>
                <w:kern w:val="0"/>
                <w:sz w:val="32"/>
                <w:szCs w:val="32"/>
                <w14:ligatures w14:val="none"/>
              </w:rPr>
              <w:t>.</w:t>
            </w:r>
          </w:p>
        </w:tc>
        <w:tc>
          <w:tcPr>
            <w:tcW w:w="0" w:type="auto"/>
            <w:hideMark/>
          </w:tcPr>
          <w:p w14:paraId="344A881E"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A54A504"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0C4B543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0E95EB9"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3E3BC44"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489E27FA" w14:textId="77777777" w:rsidTr="007E7E8D">
        <w:tc>
          <w:tcPr>
            <w:tcW w:w="0" w:type="auto"/>
            <w:hideMark/>
          </w:tcPr>
          <w:p w14:paraId="25067C99"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36</w:t>
            </w:r>
          </w:p>
        </w:tc>
        <w:tc>
          <w:tcPr>
            <w:tcW w:w="0" w:type="auto"/>
            <w:hideMark/>
          </w:tcPr>
          <w:p w14:paraId="04E6B18F"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تستخدم نتائج وتقارير التفتيش البيئي في دعم اتخاذ القرارات الرقابية والتطويرية</w:t>
            </w:r>
            <w:r w:rsidRPr="00EC07AE">
              <w:rPr>
                <w:rFonts w:ascii="Sakkal Majalla" w:eastAsia="Times New Roman" w:hAnsi="Sakkal Majalla" w:cs="Sakkal Majalla"/>
                <w:kern w:val="0"/>
                <w:sz w:val="32"/>
                <w:szCs w:val="32"/>
                <w14:ligatures w14:val="none"/>
              </w:rPr>
              <w:t>.</w:t>
            </w:r>
          </w:p>
        </w:tc>
        <w:tc>
          <w:tcPr>
            <w:tcW w:w="0" w:type="auto"/>
            <w:hideMark/>
          </w:tcPr>
          <w:p w14:paraId="2136625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E68521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322210F"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0F5B1B16"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52ADE4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bl>
    <w:p w14:paraId="76708805" w14:textId="249FA19A"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p>
    <w:p w14:paraId="02EAA99B" w14:textId="1A84C4A2" w:rsidR="00EC07AE" w:rsidRPr="007E7E8D" w:rsidRDefault="00EC07AE" w:rsidP="007E7E8D">
      <w:pPr>
        <w:bidi/>
        <w:spacing w:before="100" w:beforeAutospacing="1" w:after="100" w:afterAutospacing="1" w:line="240" w:lineRule="auto"/>
        <w:outlineLvl w:val="0"/>
        <w:rPr>
          <w:rFonts w:ascii="Sakkal Majalla" w:eastAsia="Times New Roman" w:hAnsi="Sakkal Majalla" w:cs="Sakkal Majalla"/>
          <w:b/>
          <w:bCs/>
          <w:kern w:val="36"/>
          <w:sz w:val="32"/>
          <w:szCs w:val="32"/>
          <w14:ligatures w14:val="none"/>
        </w:rPr>
      </w:pPr>
      <w:r w:rsidRPr="00EC07AE">
        <w:rPr>
          <w:rFonts w:ascii="Sakkal Majalla" w:eastAsia="Times New Roman" w:hAnsi="Sakkal Majalla" w:cs="Sakkal Majalla"/>
          <w:b/>
          <w:bCs/>
          <w:kern w:val="36"/>
          <w:sz w:val="32"/>
          <w:szCs w:val="32"/>
          <w:rtl/>
          <w14:ligatures w14:val="none"/>
        </w:rPr>
        <w:t>البعد الثالث: الاستدامة المالية</w:t>
      </w:r>
    </w:p>
    <w:tbl>
      <w:tblPr>
        <w:tblStyle w:val="TableGridLight"/>
        <w:bidiVisual/>
        <w:tblW w:w="0" w:type="auto"/>
        <w:jc w:val="center"/>
        <w:tblLook w:val="04A0" w:firstRow="1" w:lastRow="0" w:firstColumn="1" w:lastColumn="0" w:noHBand="0" w:noVBand="1"/>
      </w:tblPr>
      <w:tblGrid>
        <w:gridCol w:w="476"/>
        <w:gridCol w:w="7223"/>
        <w:gridCol w:w="410"/>
        <w:gridCol w:w="410"/>
        <w:gridCol w:w="410"/>
        <w:gridCol w:w="410"/>
        <w:gridCol w:w="410"/>
      </w:tblGrid>
      <w:tr w:rsidR="00EC07AE" w:rsidRPr="00EC07AE" w14:paraId="2096EE52" w14:textId="77777777" w:rsidTr="007E7E8D">
        <w:trPr>
          <w:jc w:val="center"/>
        </w:trPr>
        <w:tc>
          <w:tcPr>
            <w:tcW w:w="0" w:type="auto"/>
            <w:hideMark/>
          </w:tcPr>
          <w:p w14:paraId="7F793F39"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م</w:t>
            </w:r>
          </w:p>
        </w:tc>
        <w:tc>
          <w:tcPr>
            <w:tcW w:w="0" w:type="auto"/>
            <w:hideMark/>
          </w:tcPr>
          <w:p w14:paraId="697B7C72"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العبارة</w:t>
            </w:r>
          </w:p>
        </w:tc>
        <w:tc>
          <w:tcPr>
            <w:tcW w:w="0" w:type="auto"/>
            <w:hideMark/>
          </w:tcPr>
          <w:p w14:paraId="4162133B"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5</w:t>
            </w:r>
          </w:p>
        </w:tc>
        <w:tc>
          <w:tcPr>
            <w:tcW w:w="0" w:type="auto"/>
            <w:hideMark/>
          </w:tcPr>
          <w:p w14:paraId="6A8894E6"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4</w:t>
            </w:r>
          </w:p>
        </w:tc>
        <w:tc>
          <w:tcPr>
            <w:tcW w:w="0" w:type="auto"/>
            <w:hideMark/>
          </w:tcPr>
          <w:p w14:paraId="14C52CED"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3</w:t>
            </w:r>
          </w:p>
        </w:tc>
        <w:tc>
          <w:tcPr>
            <w:tcW w:w="0" w:type="auto"/>
            <w:hideMark/>
          </w:tcPr>
          <w:p w14:paraId="6B592CC1"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2</w:t>
            </w:r>
          </w:p>
        </w:tc>
        <w:tc>
          <w:tcPr>
            <w:tcW w:w="0" w:type="auto"/>
            <w:hideMark/>
          </w:tcPr>
          <w:p w14:paraId="5716CBD7"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1</w:t>
            </w:r>
          </w:p>
        </w:tc>
      </w:tr>
      <w:tr w:rsidR="00EC07AE" w:rsidRPr="00EC07AE" w14:paraId="6D923D5E" w14:textId="77777777" w:rsidTr="007E7E8D">
        <w:trPr>
          <w:jc w:val="center"/>
        </w:trPr>
        <w:tc>
          <w:tcPr>
            <w:tcW w:w="0" w:type="auto"/>
            <w:hideMark/>
          </w:tcPr>
          <w:p w14:paraId="594172E4"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37</w:t>
            </w:r>
          </w:p>
        </w:tc>
        <w:tc>
          <w:tcPr>
            <w:tcW w:w="0" w:type="auto"/>
            <w:hideMark/>
          </w:tcPr>
          <w:p w14:paraId="3EE16A06"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تسهم الحوكمة البيئية في الاستخدام الأمثل للموارد المالية المخصصة لخدمات التفتيش البيئي</w:t>
            </w:r>
            <w:r w:rsidRPr="00EC07AE">
              <w:rPr>
                <w:rFonts w:ascii="Sakkal Majalla" w:eastAsia="Times New Roman" w:hAnsi="Sakkal Majalla" w:cs="Sakkal Majalla"/>
                <w:kern w:val="0"/>
                <w:sz w:val="32"/>
                <w:szCs w:val="32"/>
                <w14:ligatures w14:val="none"/>
              </w:rPr>
              <w:t>.</w:t>
            </w:r>
          </w:p>
        </w:tc>
        <w:tc>
          <w:tcPr>
            <w:tcW w:w="0" w:type="auto"/>
            <w:hideMark/>
          </w:tcPr>
          <w:p w14:paraId="68AD2FCF"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7100AEA"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D7F905F"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1D24C6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BCAC91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13186A75" w14:textId="77777777" w:rsidTr="007E7E8D">
        <w:trPr>
          <w:jc w:val="center"/>
        </w:trPr>
        <w:tc>
          <w:tcPr>
            <w:tcW w:w="0" w:type="auto"/>
            <w:hideMark/>
          </w:tcPr>
          <w:p w14:paraId="1E492534"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38</w:t>
            </w:r>
          </w:p>
        </w:tc>
        <w:tc>
          <w:tcPr>
            <w:tcW w:w="0" w:type="auto"/>
            <w:hideMark/>
          </w:tcPr>
          <w:p w14:paraId="7724FEA6"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تحقق خدمات التفتيش البيئي توازناً مناسباً بين التكاليف والنتائج المحققة</w:t>
            </w:r>
            <w:r w:rsidRPr="00EC07AE">
              <w:rPr>
                <w:rFonts w:ascii="Sakkal Majalla" w:eastAsia="Times New Roman" w:hAnsi="Sakkal Majalla" w:cs="Sakkal Majalla"/>
                <w:kern w:val="0"/>
                <w:sz w:val="32"/>
                <w:szCs w:val="32"/>
                <w14:ligatures w14:val="none"/>
              </w:rPr>
              <w:t>.</w:t>
            </w:r>
          </w:p>
        </w:tc>
        <w:tc>
          <w:tcPr>
            <w:tcW w:w="0" w:type="auto"/>
            <w:hideMark/>
          </w:tcPr>
          <w:p w14:paraId="614A207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3CB4585"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837018A"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142FFA5"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2564818"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26AB5627" w14:textId="77777777" w:rsidTr="007E7E8D">
        <w:trPr>
          <w:jc w:val="center"/>
        </w:trPr>
        <w:tc>
          <w:tcPr>
            <w:tcW w:w="0" w:type="auto"/>
            <w:hideMark/>
          </w:tcPr>
          <w:p w14:paraId="2AB8C4A6"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39</w:t>
            </w:r>
          </w:p>
        </w:tc>
        <w:tc>
          <w:tcPr>
            <w:tcW w:w="0" w:type="auto"/>
            <w:hideMark/>
          </w:tcPr>
          <w:p w14:paraId="0D5CEC59"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تسهم ممارسات إدارة الأداء في ترشيد الإنفاق وتحسين كفاءة استخدام الموارد</w:t>
            </w:r>
            <w:r w:rsidRPr="00EC07AE">
              <w:rPr>
                <w:rFonts w:ascii="Sakkal Majalla" w:eastAsia="Times New Roman" w:hAnsi="Sakkal Majalla" w:cs="Sakkal Majalla"/>
                <w:kern w:val="0"/>
                <w:sz w:val="32"/>
                <w:szCs w:val="32"/>
                <w14:ligatures w14:val="none"/>
              </w:rPr>
              <w:t>.</w:t>
            </w:r>
          </w:p>
        </w:tc>
        <w:tc>
          <w:tcPr>
            <w:tcW w:w="0" w:type="auto"/>
            <w:hideMark/>
          </w:tcPr>
          <w:p w14:paraId="40E3D638"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F9DEB8C"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8624574"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D0F6D0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3D7538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44EC9A56" w14:textId="77777777" w:rsidTr="007E7E8D">
        <w:trPr>
          <w:jc w:val="center"/>
        </w:trPr>
        <w:tc>
          <w:tcPr>
            <w:tcW w:w="0" w:type="auto"/>
            <w:hideMark/>
          </w:tcPr>
          <w:p w14:paraId="1614EB5D"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40</w:t>
            </w:r>
          </w:p>
        </w:tc>
        <w:tc>
          <w:tcPr>
            <w:tcW w:w="0" w:type="auto"/>
            <w:hideMark/>
          </w:tcPr>
          <w:p w14:paraId="3B96166B"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تدعم الحوكمة البيئية الاستقرار المالي واستمرارية تقديم خدمات التفتيش البيئي</w:t>
            </w:r>
            <w:r w:rsidRPr="00EC07AE">
              <w:rPr>
                <w:rFonts w:ascii="Sakkal Majalla" w:eastAsia="Times New Roman" w:hAnsi="Sakkal Majalla" w:cs="Sakkal Majalla"/>
                <w:kern w:val="0"/>
                <w:sz w:val="32"/>
                <w:szCs w:val="32"/>
                <w14:ligatures w14:val="none"/>
              </w:rPr>
              <w:t>.</w:t>
            </w:r>
          </w:p>
        </w:tc>
        <w:tc>
          <w:tcPr>
            <w:tcW w:w="0" w:type="auto"/>
            <w:hideMark/>
          </w:tcPr>
          <w:p w14:paraId="07E6D33A"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D420F11"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A48E574"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9976AA8"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0E38ED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31A24EF7" w14:textId="77777777" w:rsidTr="007E7E8D">
        <w:trPr>
          <w:jc w:val="center"/>
        </w:trPr>
        <w:tc>
          <w:tcPr>
            <w:tcW w:w="0" w:type="auto"/>
            <w:hideMark/>
          </w:tcPr>
          <w:p w14:paraId="43E9BE38"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41</w:t>
            </w:r>
          </w:p>
        </w:tc>
        <w:tc>
          <w:tcPr>
            <w:tcW w:w="0" w:type="auto"/>
            <w:hideMark/>
          </w:tcPr>
          <w:p w14:paraId="7933302C"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تسهم الرقابة المالية في تحسين كفاءة الإنفاق على خدمات التفتيش البيئي</w:t>
            </w:r>
            <w:r w:rsidRPr="00EC07AE">
              <w:rPr>
                <w:rFonts w:ascii="Sakkal Majalla" w:eastAsia="Times New Roman" w:hAnsi="Sakkal Majalla" w:cs="Sakkal Majalla"/>
                <w:kern w:val="0"/>
                <w:sz w:val="32"/>
                <w:szCs w:val="32"/>
                <w14:ligatures w14:val="none"/>
              </w:rPr>
              <w:t>.</w:t>
            </w:r>
          </w:p>
        </w:tc>
        <w:tc>
          <w:tcPr>
            <w:tcW w:w="0" w:type="auto"/>
            <w:hideMark/>
          </w:tcPr>
          <w:p w14:paraId="3BCC134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F0C580C"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79A824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D83AC7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F7B20B2"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265F3B61" w14:textId="77777777" w:rsidTr="007E7E8D">
        <w:trPr>
          <w:jc w:val="center"/>
        </w:trPr>
        <w:tc>
          <w:tcPr>
            <w:tcW w:w="0" w:type="auto"/>
            <w:hideMark/>
          </w:tcPr>
          <w:p w14:paraId="3ABC2EC6"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42</w:t>
            </w:r>
          </w:p>
        </w:tc>
        <w:tc>
          <w:tcPr>
            <w:tcW w:w="0" w:type="auto"/>
            <w:hideMark/>
          </w:tcPr>
          <w:p w14:paraId="605B41FC"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تنعكس كفاءة إدارة الأداء إيجابياً على الاستدامة المالية لخدمات التفتيش البيئي</w:t>
            </w:r>
            <w:r w:rsidRPr="00EC07AE">
              <w:rPr>
                <w:rFonts w:ascii="Sakkal Majalla" w:eastAsia="Times New Roman" w:hAnsi="Sakkal Majalla" w:cs="Sakkal Majalla"/>
                <w:kern w:val="0"/>
                <w:sz w:val="32"/>
                <w:szCs w:val="32"/>
                <w14:ligatures w14:val="none"/>
              </w:rPr>
              <w:t>.</w:t>
            </w:r>
          </w:p>
        </w:tc>
        <w:tc>
          <w:tcPr>
            <w:tcW w:w="0" w:type="auto"/>
            <w:hideMark/>
          </w:tcPr>
          <w:p w14:paraId="27FF5B82"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0A66407A"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0FC44F48"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922312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FC4A79F"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bl>
    <w:p w14:paraId="2E75D00E" w14:textId="77777777" w:rsidR="00EC07AE" w:rsidRPr="00EC07AE" w:rsidRDefault="00000000" w:rsidP="00EC07AE">
      <w:pPr>
        <w:bidi/>
        <w:spacing w:after="0" w:line="240" w:lineRule="auto"/>
        <w:rPr>
          <w:rFonts w:ascii="Sakkal Majalla" w:eastAsia="Times New Roman" w:hAnsi="Sakkal Majalla" w:cs="Sakkal Majalla"/>
          <w:kern w:val="0"/>
          <w:sz w:val="32"/>
          <w:szCs w:val="32"/>
          <w14:ligatures w14:val="none"/>
        </w:rPr>
      </w:pPr>
      <w:r>
        <w:rPr>
          <w:rFonts w:ascii="Sakkal Majalla" w:eastAsia="Times New Roman" w:hAnsi="Sakkal Majalla" w:cs="Sakkal Majalla"/>
          <w:kern w:val="0"/>
          <w:sz w:val="32"/>
          <w:szCs w:val="32"/>
          <w14:ligatures w14:val="none"/>
        </w:rPr>
        <w:pict w14:anchorId="63740925">
          <v:rect id="_x0000_i1026" style="width:0;height:1.5pt" o:hralign="center" o:hrstd="t" o:hr="t" fillcolor="#a0a0a0" stroked="f"/>
        </w:pict>
      </w:r>
    </w:p>
    <w:p w14:paraId="78BB7E6D" w14:textId="77777777" w:rsidR="00EC07AE" w:rsidRPr="00EC07AE" w:rsidRDefault="00EC07AE" w:rsidP="00EC07AE">
      <w:pPr>
        <w:bidi/>
        <w:spacing w:before="100" w:beforeAutospacing="1" w:after="100" w:afterAutospacing="1" w:line="240" w:lineRule="auto"/>
        <w:outlineLvl w:val="0"/>
        <w:rPr>
          <w:rFonts w:ascii="Sakkal Majalla" w:eastAsia="Times New Roman" w:hAnsi="Sakkal Majalla" w:cs="Sakkal Majalla"/>
          <w:b/>
          <w:bCs/>
          <w:kern w:val="36"/>
          <w:sz w:val="32"/>
          <w:szCs w:val="32"/>
          <w14:ligatures w14:val="none"/>
        </w:rPr>
      </w:pPr>
      <w:r w:rsidRPr="00EC07AE">
        <w:rPr>
          <w:rFonts w:ascii="Sakkal Majalla" w:eastAsia="Times New Roman" w:hAnsi="Sakkal Majalla" w:cs="Sakkal Majalla"/>
          <w:b/>
          <w:bCs/>
          <w:kern w:val="36"/>
          <w:sz w:val="32"/>
          <w:szCs w:val="32"/>
          <w:rtl/>
          <w14:ligatures w14:val="none"/>
        </w:rPr>
        <w:lastRenderedPageBreak/>
        <w:t>البعد الرابع: الحوكمة البيئية والشفافية والمساءلة</w:t>
      </w:r>
    </w:p>
    <w:tbl>
      <w:tblPr>
        <w:tblStyle w:val="TableGridLight"/>
        <w:bidiVisual/>
        <w:tblW w:w="0" w:type="auto"/>
        <w:tblLook w:val="04A0" w:firstRow="1" w:lastRow="0" w:firstColumn="1" w:lastColumn="0" w:noHBand="0" w:noVBand="1"/>
      </w:tblPr>
      <w:tblGrid>
        <w:gridCol w:w="476"/>
        <w:gridCol w:w="7223"/>
        <w:gridCol w:w="410"/>
        <w:gridCol w:w="410"/>
        <w:gridCol w:w="410"/>
        <w:gridCol w:w="410"/>
        <w:gridCol w:w="410"/>
      </w:tblGrid>
      <w:tr w:rsidR="00EC07AE" w:rsidRPr="00EC07AE" w14:paraId="7BCB7201" w14:textId="77777777" w:rsidTr="007E7E8D">
        <w:tc>
          <w:tcPr>
            <w:tcW w:w="0" w:type="auto"/>
            <w:hideMark/>
          </w:tcPr>
          <w:p w14:paraId="4BEE1787"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م</w:t>
            </w:r>
          </w:p>
        </w:tc>
        <w:tc>
          <w:tcPr>
            <w:tcW w:w="0" w:type="auto"/>
            <w:hideMark/>
          </w:tcPr>
          <w:p w14:paraId="080980AB"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العبارة</w:t>
            </w:r>
          </w:p>
        </w:tc>
        <w:tc>
          <w:tcPr>
            <w:tcW w:w="0" w:type="auto"/>
            <w:hideMark/>
          </w:tcPr>
          <w:p w14:paraId="6F99E5CD"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5</w:t>
            </w:r>
          </w:p>
        </w:tc>
        <w:tc>
          <w:tcPr>
            <w:tcW w:w="0" w:type="auto"/>
            <w:hideMark/>
          </w:tcPr>
          <w:p w14:paraId="7E11E6D3"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4</w:t>
            </w:r>
          </w:p>
        </w:tc>
        <w:tc>
          <w:tcPr>
            <w:tcW w:w="0" w:type="auto"/>
            <w:hideMark/>
          </w:tcPr>
          <w:p w14:paraId="0FD12883"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3</w:t>
            </w:r>
          </w:p>
        </w:tc>
        <w:tc>
          <w:tcPr>
            <w:tcW w:w="0" w:type="auto"/>
            <w:hideMark/>
          </w:tcPr>
          <w:p w14:paraId="660BE6CE"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2</w:t>
            </w:r>
          </w:p>
        </w:tc>
        <w:tc>
          <w:tcPr>
            <w:tcW w:w="0" w:type="auto"/>
            <w:hideMark/>
          </w:tcPr>
          <w:p w14:paraId="71A25608" w14:textId="77777777" w:rsidR="00EC07AE" w:rsidRPr="00EC07AE" w:rsidRDefault="00EC07AE" w:rsidP="00EC07AE">
            <w:pPr>
              <w:bidi/>
              <w:spacing w:after="0" w:line="240" w:lineRule="auto"/>
              <w:jc w:val="center"/>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14:ligatures w14:val="none"/>
              </w:rPr>
              <w:t>1</w:t>
            </w:r>
          </w:p>
        </w:tc>
      </w:tr>
      <w:tr w:rsidR="00EC07AE" w:rsidRPr="00EC07AE" w14:paraId="11A7B9B0" w14:textId="77777777" w:rsidTr="007E7E8D">
        <w:tc>
          <w:tcPr>
            <w:tcW w:w="0" w:type="auto"/>
            <w:hideMark/>
          </w:tcPr>
          <w:p w14:paraId="46E18F5E"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43</w:t>
            </w:r>
          </w:p>
        </w:tc>
        <w:tc>
          <w:tcPr>
            <w:tcW w:w="0" w:type="auto"/>
            <w:hideMark/>
          </w:tcPr>
          <w:p w14:paraId="5645DE7E"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تتوافر آليات واضحة للمساءلة في خدمات التفتيش البيئي</w:t>
            </w:r>
            <w:r w:rsidRPr="00EC07AE">
              <w:rPr>
                <w:rFonts w:ascii="Sakkal Majalla" w:eastAsia="Times New Roman" w:hAnsi="Sakkal Majalla" w:cs="Sakkal Majalla"/>
                <w:kern w:val="0"/>
                <w:sz w:val="32"/>
                <w:szCs w:val="32"/>
                <w14:ligatures w14:val="none"/>
              </w:rPr>
              <w:t>.</w:t>
            </w:r>
          </w:p>
        </w:tc>
        <w:tc>
          <w:tcPr>
            <w:tcW w:w="0" w:type="auto"/>
            <w:hideMark/>
          </w:tcPr>
          <w:p w14:paraId="51755D5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E8ABD15"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B84866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623F01C"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BBF36D8"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6A84FC13" w14:textId="77777777" w:rsidTr="007E7E8D">
        <w:tc>
          <w:tcPr>
            <w:tcW w:w="0" w:type="auto"/>
            <w:hideMark/>
          </w:tcPr>
          <w:p w14:paraId="6A8B57C5"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44</w:t>
            </w:r>
          </w:p>
        </w:tc>
        <w:tc>
          <w:tcPr>
            <w:tcW w:w="0" w:type="auto"/>
            <w:hideMark/>
          </w:tcPr>
          <w:p w14:paraId="7EB321AA"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يتم الإفصاح عن نتائج الأداء البيئي بشفافية أمام الجهات ذات العلاقة</w:t>
            </w:r>
            <w:r w:rsidRPr="00EC07AE">
              <w:rPr>
                <w:rFonts w:ascii="Sakkal Majalla" w:eastAsia="Times New Roman" w:hAnsi="Sakkal Majalla" w:cs="Sakkal Majalla"/>
                <w:kern w:val="0"/>
                <w:sz w:val="32"/>
                <w:szCs w:val="32"/>
                <w14:ligatures w14:val="none"/>
              </w:rPr>
              <w:t>.</w:t>
            </w:r>
          </w:p>
        </w:tc>
        <w:tc>
          <w:tcPr>
            <w:tcW w:w="0" w:type="auto"/>
            <w:hideMark/>
          </w:tcPr>
          <w:p w14:paraId="391F75B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06F2AF64"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73F49A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1F83EB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6B8BBAAA"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3E7639EB" w14:textId="77777777" w:rsidTr="007E7E8D">
        <w:tc>
          <w:tcPr>
            <w:tcW w:w="0" w:type="auto"/>
            <w:hideMark/>
          </w:tcPr>
          <w:p w14:paraId="0AC74989"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45</w:t>
            </w:r>
          </w:p>
        </w:tc>
        <w:tc>
          <w:tcPr>
            <w:tcW w:w="0" w:type="auto"/>
            <w:hideMark/>
          </w:tcPr>
          <w:p w14:paraId="1A5CBE13"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تسهم الحوكمة البيئية في تعزيز الثقة بين الجهات الحكومية والقطاع الخاص وأصحاب المصلحة</w:t>
            </w:r>
            <w:r w:rsidRPr="00EC07AE">
              <w:rPr>
                <w:rFonts w:ascii="Sakkal Majalla" w:eastAsia="Times New Roman" w:hAnsi="Sakkal Majalla" w:cs="Sakkal Majalla"/>
                <w:kern w:val="0"/>
                <w:sz w:val="32"/>
                <w:szCs w:val="32"/>
                <w14:ligatures w14:val="none"/>
              </w:rPr>
              <w:t>.</w:t>
            </w:r>
          </w:p>
        </w:tc>
        <w:tc>
          <w:tcPr>
            <w:tcW w:w="0" w:type="auto"/>
            <w:hideMark/>
          </w:tcPr>
          <w:p w14:paraId="72F4A64E"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E9D0283"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8761EF3"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68E356E"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8A49F0A"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58A76270" w14:textId="77777777" w:rsidTr="007E7E8D">
        <w:tc>
          <w:tcPr>
            <w:tcW w:w="0" w:type="auto"/>
            <w:hideMark/>
          </w:tcPr>
          <w:p w14:paraId="5898CCCD"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46</w:t>
            </w:r>
          </w:p>
        </w:tc>
        <w:tc>
          <w:tcPr>
            <w:tcW w:w="0" w:type="auto"/>
            <w:hideMark/>
          </w:tcPr>
          <w:p w14:paraId="78F5CBE8"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تطبق مبادئ النزاهة والشفافية في جميع مراحل تنفيذ أعمال التفتيش البيئي</w:t>
            </w:r>
            <w:r w:rsidRPr="00EC07AE">
              <w:rPr>
                <w:rFonts w:ascii="Sakkal Majalla" w:eastAsia="Times New Roman" w:hAnsi="Sakkal Majalla" w:cs="Sakkal Majalla"/>
                <w:kern w:val="0"/>
                <w:sz w:val="32"/>
                <w:szCs w:val="32"/>
                <w14:ligatures w14:val="none"/>
              </w:rPr>
              <w:t>.</w:t>
            </w:r>
          </w:p>
        </w:tc>
        <w:tc>
          <w:tcPr>
            <w:tcW w:w="0" w:type="auto"/>
            <w:hideMark/>
          </w:tcPr>
          <w:p w14:paraId="089C71A8"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4C0DC92"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25DAC321"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47C86A7"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846A150"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78C6957A" w14:textId="77777777" w:rsidTr="007E7E8D">
        <w:tc>
          <w:tcPr>
            <w:tcW w:w="0" w:type="auto"/>
            <w:hideMark/>
          </w:tcPr>
          <w:p w14:paraId="28783D81"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47</w:t>
            </w:r>
          </w:p>
        </w:tc>
        <w:tc>
          <w:tcPr>
            <w:tcW w:w="0" w:type="auto"/>
            <w:hideMark/>
          </w:tcPr>
          <w:p w14:paraId="27DC3709"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توجد إجراءات واضحة لتلقي الشكاوى والملاحظات ومعالجتها</w:t>
            </w:r>
            <w:r w:rsidRPr="00EC07AE">
              <w:rPr>
                <w:rFonts w:ascii="Sakkal Majalla" w:eastAsia="Times New Roman" w:hAnsi="Sakkal Majalla" w:cs="Sakkal Majalla"/>
                <w:kern w:val="0"/>
                <w:sz w:val="32"/>
                <w:szCs w:val="32"/>
                <w14:ligatures w14:val="none"/>
              </w:rPr>
              <w:t>.</w:t>
            </w:r>
          </w:p>
        </w:tc>
        <w:tc>
          <w:tcPr>
            <w:tcW w:w="0" w:type="auto"/>
            <w:hideMark/>
          </w:tcPr>
          <w:p w14:paraId="46381E73"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71F4F4DF"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D62F9B5"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91287C5"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6EF6371"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r w:rsidR="00EC07AE" w:rsidRPr="00EC07AE" w14:paraId="52380426" w14:textId="77777777" w:rsidTr="007E7E8D">
        <w:tc>
          <w:tcPr>
            <w:tcW w:w="0" w:type="auto"/>
            <w:hideMark/>
          </w:tcPr>
          <w:p w14:paraId="756168B2"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14:ligatures w14:val="none"/>
              </w:rPr>
              <w:t>48</w:t>
            </w:r>
          </w:p>
        </w:tc>
        <w:tc>
          <w:tcPr>
            <w:tcW w:w="0" w:type="auto"/>
            <w:hideMark/>
          </w:tcPr>
          <w:p w14:paraId="34FA6CC6" w14:textId="77777777"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r w:rsidRPr="00EC07AE">
              <w:rPr>
                <w:rFonts w:ascii="Sakkal Majalla" w:eastAsia="Times New Roman" w:hAnsi="Sakkal Majalla" w:cs="Sakkal Majalla"/>
                <w:kern w:val="0"/>
                <w:sz w:val="32"/>
                <w:szCs w:val="32"/>
                <w:rtl/>
                <w14:ligatures w14:val="none"/>
              </w:rPr>
              <w:t>تسهم الحوكمة البيئية في تحسين جودة القرارات المتعلقة بالرقابة والتفتيش البيئي</w:t>
            </w:r>
            <w:r w:rsidRPr="00EC07AE">
              <w:rPr>
                <w:rFonts w:ascii="Sakkal Majalla" w:eastAsia="Times New Roman" w:hAnsi="Sakkal Majalla" w:cs="Sakkal Majalla"/>
                <w:kern w:val="0"/>
                <w:sz w:val="32"/>
                <w:szCs w:val="32"/>
                <w14:ligatures w14:val="none"/>
              </w:rPr>
              <w:t>.</w:t>
            </w:r>
          </w:p>
        </w:tc>
        <w:tc>
          <w:tcPr>
            <w:tcW w:w="0" w:type="auto"/>
            <w:hideMark/>
          </w:tcPr>
          <w:p w14:paraId="062BC85E"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58B268DB"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4F6D87ED"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38047E4B"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c>
          <w:tcPr>
            <w:tcW w:w="0" w:type="auto"/>
            <w:hideMark/>
          </w:tcPr>
          <w:p w14:paraId="1F6DCC01" w14:textId="77777777" w:rsidR="00EC07AE" w:rsidRPr="00EC07AE" w:rsidRDefault="00EC07AE" w:rsidP="00EC07AE">
            <w:pPr>
              <w:bidi/>
              <w:spacing w:after="0" w:line="240" w:lineRule="auto"/>
              <w:jc w:val="center"/>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p>
        </w:tc>
      </w:tr>
    </w:tbl>
    <w:p w14:paraId="4A041213" w14:textId="7278361E"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p>
    <w:p w14:paraId="19364ECD" w14:textId="77777777" w:rsidR="00EC07AE" w:rsidRPr="00EC07AE" w:rsidRDefault="00EC07AE" w:rsidP="00EC07AE">
      <w:pPr>
        <w:bidi/>
        <w:spacing w:before="100" w:beforeAutospacing="1" w:after="100" w:afterAutospacing="1" w:line="240" w:lineRule="auto"/>
        <w:outlineLvl w:val="0"/>
        <w:rPr>
          <w:rFonts w:ascii="Sakkal Majalla" w:eastAsia="Times New Roman" w:hAnsi="Sakkal Majalla" w:cs="Sakkal Majalla"/>
          <w:b/>
          <w:bCs/>
          <w:kern w:val="36"/>
          <w:sz w:val="32"/>
          <w:szCs w:val="32"/>
          <w14:ligatures w14:val="none"/>
        </w:rPr>
      </w:pPr>
      <w:r w:rsidRPr="00EC07AE">
        <w:rPr>
          <w:rFonts w:ascii="Sakkal Majalla" w:eastAsia="Times New Roman" w:hAnsi="Sakkal Majalla" w:cs="Sakkal Majalla"/>
          <w:b/>
          <w:bCs/>
          <w:kern w:val="36"/>
          <w:sz w:val="32"/>
          <w:szCs w:val="32"/>
          <w:rtl/>
          <w14:ligatures w14:val="none"/>
        </w:rPr>
        <w:t>الجزء الثالث: البيانات الشخصية والوظيفية</w:t>
      </w:r>
    </w:p>
    <w:p w14:paraId="044E33B5" w14:textId="77777777" w:rsidR="00EC07AE" w:rsidRPr="00EC07AE" w:rsidRDefault="00EC07AE" w:rsidP="00EC07AE">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أولاً: الجنس</w:t>
      </w:r>
    </w:p>
    <w:p w14:paraId="47225C2D"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ذكر</w:t>
      </w:r>
    </w:p>
    <w:p w14:paraId="3896B55B" w14:textId="6CFA1811" w:rsidR="00EC07AE" w:rsidRPr="00EC07AE" w:rsidRDefault="00EC07AE" w:rsidP="007E7E8D">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أنثى</w:t>
      </w:r>
    </w:p>
    <w:p w14:paraId="08B83C07" w14:textId="77777777" w:rsidR="00EC07AE" w:rsidRPr="00EC07AE" w:rsidRDefault="00EC07AE" w:rsidP="00EC07AE">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ثانياً: العمر</w:t>
      </w:r>
    </w:p>
    <w:p w14:paraId="1EE39576"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أقل من 30 سنة</w:t>
      </w:r>
    </w:p>
    <w:p w14:paraId="1BE99D32"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من 30 إلى أقل من 40 سنة</w:t>
      </w:r>
    </w:p>
    <w:p w14:paraId="6C404C05"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lastRenderedPageBreak/>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من 40 إلى أقل من 50 سنة</w:t>
      </w:r>
    </w:p>
    <w:p w14:paraId="23B9A26D" w14:textId="51C731AF" w:rsidR="00EC07AE" w:rsidRPr="00EC07AE" w:rsidRDefault="00EC07AE" w:rsidP="007E7E8D">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50 </w:t>
      </w:r>
      <w:r w:rsidRPr="00EC07AE">
        <w:rPr>
          <w:rFonts w:ascii="Sakkal Majalla" w:eastAsia="Times New Roman" w:hAnsi="Sakkal Majalla" w:cs="Sakkal Majalla"/>
          <w:kern w:val="0"/>
          <w:sz w:val="32"/>
          <w:szCs w:val="32"/>
          <w:rtl/>
          <w14:ligatures w14:val="none"/>
        </w:rPr>
        <w:t>سنة فأكثر</w:t>
      </w:r>
    </w:p>
    <w:p w14:paraId="2398EFAA" w14:textId="77777777" w:rsidR="00EC07AE" w:rsidRPr="00EC07AE" w:rsidRDefault="00EC07AE" w:rsidP="00EC07AE">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ثالثاً: المؤهل العلمي</w:t>
      </w:r>
    </w:p>
    <w:p w14:paraId="3D2F0BD9"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دبلوم</w:t>
      </w:r>
    </w:p>
    <w:p w14:paraId="50E65B6C"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بكالوريوس</w:t>
      </w:r>
    </w:p>
    <w:p w14:paraId="304E250A"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ماجستير</w:t>
      </w:r>
    </w:p>
    <w:p w14:paraId="40EFAC33"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دكتوراه</w:t>
      </w:r>
    </w:p>
    <w:p w14:paraId="40BDBF0D" w14:textId="287E7091" w:rsidR="00EC07AE" w:rsidRPr="00EC07AE" w:rsidRDefault="00EC07AE" w:rsidP="007E7E8D">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أخرى</w:t>
      </w:r>
      <w:r w:rsidR="007E7E8D">
        <w:rPr>
          <w:rFonts w:ascii="Sakkal Majalla" w:eastAsia="Times New Roman" w:hAnsi="Sakkal Majalla" w:cs="Sakkal Majalla"/>
          <w:kern w:val="0"/>
          <w:sz w:val="32"/>
          <w:szCs w:val="32"/>
          <w14:ligatures w14:val="none"/>
        </w:rPr>
        <w:t>: ............</w:t>
      </w:r>
    </w:p>
    <w:p w14:paraId="4A57260C" w14:textId="77777777" w:rsidR="00EC07AE" w:rsidRPr="00EC07AE" w:rsidRDefault="00EC07AE" w:rsidP="00EC07AE">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رابعاً: سنوات الخبرة</w:t>
      </w:r>
    </w:p>
    <w:p w14:paraId="0C5B696A"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أقل من 5 سنوات</w:t>
      </w:r>
    </w:p>
    <w:p w14:paraId="29E7ACD3"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من 5 إلى أقل من 10 سنوات</w:t>
      </w:r>
    </w:p>
    <w:p w14:paraId="37DDDFAA"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من 10 إلى أقل من 15 سنة</w:t>
      </w:r>
    </w:p>
    <w:p w14:paraId="30258C33" w14:textId="0F4A04CD" w:rsidR="00EC07AE" w:rsidRDefault="00EC07AE" w:rsidP="007E7E8D">
      <w:pPr>
        <w:bidi/>
        <w:spacing w:before="100" w:beforeAutospacing="1" w:after="100" w:afterAutospacing="1" w:line="240" w:lineRule="auto"/>
        <w:rPr>
          <w:rFonts w:ascii="Sakkal Majalla" w:eastAsia="Times New Roman" w:hAnsi="Sakkal Majalla" w:cs="Sakkal Majalla"/>
          <w:kern w:val="0"/>
          <w:sz w:val="32"/>
          <w:szCs w:val="32"/>
          <w:rtl/>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15 </w:t>
      </w:r>
      <w:r w:rsidRPr="00EC07AE">
        <w:rPr>
          <w:rFonts w:ascii="Sakkal Majalla" w:eastAsia="Times New Roman" w:hAnsi="Sakkal Majalla" w:cs="Sakkal Majalla"/>
          <w:kern w:val="0"/>
          <w:sz w:val="32"/>
          <w:szCs w:val="32"/>
          <w:rtl/>
          <w14:ligatures w14:val="none"/>
        </w:rPr>
        <w:t>سنة فأكثر</w:t>
      </w:r>
    </w:p>
    <w:p w14:paraId="627AE73D" w14:textId="2005EFBF" w:rsidR="007E7E8D" w:rsidRPr="00EC07AE" w:rsidRDefault="007E7E8D" w:rsidP="007E7E8D">
      <w:pPr>
        <w:bidi/>
        <w:spacing w:before="100" w:beforeAutospacing="1" w:after="100" w:afterAutospacing="1" w:line="240" w:lineRule="auto"/>
        <w:rPr>
          <w:rFonts w:ascii="Sakkal Majalla" w:eastAsia="Times New Roman" w:hAnsi="Sakkal Majalla" w:cs="Sakkal Majalla"/>
          <w:kern w:val="0"/>
          <w:sz w:val="32"/>
          <w:szCs w:val="32"/>
          <w14:ligatures w14:val="none"/>
        </w:rPr>
      </w:pPr>
    </w:p>
    <w:p w14:paraId="2B8059B2" w14:textId="77777777" w:rsidR="00EC07AE" w:rsidRPr="00EC07AE" w:rsidRDefault="00EC07AE" w:rsidP="00EC07AE">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خامساً: جهة العمل</w:t>
      </w:r>
    </w:p>
    <w:p w14:paraId="75FDBAFB"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lastRenderedPageBreak/>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وزارة البيئة والمياه والزراعة</w:t>
      </w:r>
    </w:p>
    <w:p w14:paraId="21FB2DAA"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المركز الوطني للرقابة على الالتزام البيئي</w:t>
      </w:r>
    </w:p>
    <w:p w14:paraId="3C139D9D"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جهة حكومية أخرى</w:t>
      </w:r>
    </w:p>
    <w:p w14:paraId="5792551E"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شركة من القطاع الخاص</w:t>
      </w:r>
    </w:p>
    <w:p w14:paraId="23D84BDF"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جهة استشارية</w:t>
      </w:r>
    </w:p>
    <w:p w14:paraId="3BE37A09"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جهة أكاديمية أو بحثية</w:t>
      </w:r>
    </w:p>
    <w:p w14:paraId="076CD55D" w14:textId="4826FAD9" w:rsidR="00EC07AE" w:rsidRPr="00EC07AE" w:rsidRDefault="00EC07AE" w:rsidP="007E7E8D">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أخرى</w:t>
      </w:r>
      <w:r w:rsidR="007E7E8D">
        <w:rPr>
          <w:rFonts w:ascii="Sakkal Majalla" w:eastAsia="Times New Roman" w:hAnsi="Sakkal Majalla" w:cs="Sakkal Majalla"/>
          <w:kern w:val="0"/>
          <w:sz w:val="32"/>
          <w:szCs w:val="32"/>
          <w14:ligatures w14:val="none"/>
        </w:rPr>
        <w:t>: ............</w:t>
      </w:r>
    </w:p>
    <w:p w14:paraId="7542144B" w14:textId="77777777" w:rsidR="00EC07AE" w:rsidRPr="00EC07AE" w:rsidRDefault="00EC07AE" w:rsidP="00EC07AE">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سادساً: المستوى الوظيفي</w:t>
      </w:r>
    </w:p>
    <w:p w14:paraId="03117457"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تنفيذي</w:t>
      </w:r>
    </w:p>
    <w:p w14:paraId="4FA8E115"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إشرافي</w:t>
      </w:r>
    </w:p>
    <w:p w14:paraId="1CCFB44E"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مدير إدارة</w:t>
      </w:r>
    </w:p>
    <w:p w14:paraId="6744DE5D"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قيادي</w:t>
      </w:r>
    </w:p>
    <w:p w14:paraId="5813814E" w14:textId="1A723F0F" w:rsidR="00EC07AE" w:rsidRPr="00EC07AE" w:rsidRDefault="00EC07AE" w:rsidP="00EC07AE">
      <w:pPr>
        <w:bidi/>
        <w:spacing w:after="0" w:line="240" w:lineRule="auto"/>
        <w:rPr>
          <w:rFonts w:ascii="Sakkal Majalla" w:eastAsia="Times New Roman" w:hAnsi="Sakkal Majalla" w:cs="Sakkal Majalla"/>
          <w:kern w:val="0"/>
          <w:sz w:val="32"/>
          <w:szCs w:val="32"/>
          <w14:ligatures w14:val="none"/>
        </w:rPr>
      </w:pPr>
    </w:p>
    <w:p w14:paraId="7F548046" w14:textId="363AEB64" w:rsidR="00EC07AE" w:rsidRPr="00EC07AE" w:rsidRDefault="00EC07AE" w:rsidP="00EC07AE">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سا</w:t>
      </w:r>
      <w:r w:rsidR="007E7E8D">
        <w:rPr>
          <w:rFonts w:ascii="Sakkal Majalla" w:eastAsia="Times New Roman" w:hAnsi="Sakkal Majalla" w:cs="Sakkal Majalla"/>
          <w:b/>
          <w:bCs/>
          <w:kern w:val="0"/>
          <w:sz w:val="32"/>
          <w:szCs w:val="32"/>
          <w:rtl/>
          <w14:ligatures w14:val="none"/>
        </w:rPr>
        <w:t xml:space="preserve">بعاً: طبيعة الخبرة </w:t>
      </w:r>
    </w:p>
    <w:p w14:paraId="67C9EFB1"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التفتيش البيئي</w:t>
      </w:r>
    </w:p>
    <w:p w14:paraId="48FD59A7"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lastRenderedPageBreak/>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إدارة العقود</w:t>
      </w:r>
    </w:p>
    <w:p w14:paraId="3A653B47"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الشراكات بين القطاعين العام والخاص</w:t>
      </w:r>
    </w:p>
    <w:p w14:paraId="589FE3F0"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الحوكمة المؤسسية</w:t>
      </w:r>
    </w:p>
    <w:p w14:paraId="08F86387"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إدارة الأداء</w:t>
      </w:r>
    </w:p>
    <w:p w14:paraId="3C0EF6C1"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الرقابة البيئية</w:t>
      </w:r>
    </w:p>
    <w:p w14:paraId="251D133F"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الاستشارات البيئية</w:t>
      </w:r>
    </w:p>
    <w:p w14:paraId="04F6ADD7" w14:textId="02A93A51" w:rsidR="00EC07AE" w:rsidRPr="00EC07AE" w:rsidRDefault="00EC07AE" w:rsidP="007E7E8D">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أخرى</w:t>
      </w:r>
      <w:r w:rsidR="007E7E8D">
        <w:rPr>
          <w:rFonts w:ascii="Sakkal Majalla" w:eastAsia="Times New Roman" w:hAnsi="Sakkal Majalla" w:cs="Sakkal Majalla"/>
          <w:kern w:val="0"/>
          <w:sz w:val="32"/>
          <w:szCs w:val="32"/>
          <w14:ligatures w14:val="none"/>
        </w:rPr>
        <w:t>: ............</w:t>
      </w:r>
    </w:p>
    <w:p w14:paraId="0677B227" w14:textId="77777777" w:rsidR="00EC07AE" w:rsidRPr="00EC07AE" w:rsidRDefault="00EC07AE" w:rsidP="00EC07AE">
      <w:pPr>
        <w:bidi/>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EC07AE">
        <w:rPr>
          <w:rFonts w:ascii="Sakkal Majalla" w:eastAsia="Times New Roman" w:hAnsi="Sakkal Majalla" w:cs="Sakkal Majalla"/>
          <w:b/>
          <w:bCs/>
          <w:kern w:val="0"/>
          <w:sz w:val="32"/>
          <w:szCs w:val="32"/>
          <w:rtl/>
          <w14:ligatures w14:val="none"/>
        </w:rPr>
        <w:t>ثامناً: عدد سنوات الخبرة في مجال التفتيش البيئي أو الشراكات</w:t>
      </w:r>
    </w:p>
    <w:p w14:paraId="38FA399E"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أقل من 5 سنوات</w:t>
      </w:r>
    </w:p>
    <w:p w14:paraId="728125C2"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5–10 </w:t>
      </w:r>
      <w:r w:rsidRPr="00EC07AE">
        <w:rPr>
          <w:rFonts w:ascii="Sakkal Majalla" w:eastAsia="Times New Roman" w:hAnsi="Sakkal Majalla" w:cs="Sakkal Majalla"/>
          <w:kern w:val="0"/>
          <w:sz w:val="32"/>
          <w:szCs w:val="32"/>
          <w:rtl/>
          <w14:ligatures w14:val="none"/>
        </w:rPr>
        <w:t>سنوات</w:t>
      </w:r>
    </w:p>
    <w:p w14:paraId="5F9268A1"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11–15 </w:t>
      </w:r>
      <w:r w:rsidRPr="00EC07AE">
        <w:rPr>
          <w:rFonts w:ascii="Sakkal Majalla" w:eastAsia="Times New Roman" w:hAnsi="Sakkal Majalla" w:cs="Sakkal Majalla"/>
          <w:kern w:val="0"/>
          <w:sz w:val="32"/>
          <w:szCs w:val="32"/>
          <w:rtl/>
          <w14:ligatures w14:val="none"/>
        </w:rPr>
        <w:t>سنة</w:t>
      </w:r>
    </w:p>
    <w:p w14:paraId="0EC4CAB9" w14:textId="77777777" w:rsidR="00EC07AE" w:rsidRPr="00EC07AE" w:rsidRDefault="00EC07AE" w:rsidP="00EC07AE">
      <w:pPr>
        <w:bidi/>
        <w:spacing w:before="100" w:beforeAutospacing="1" w:after="100" w:afterAutospacing="1" w:line="240" w:lineRule="auto"/>
        <w:rPr>
          <w:rFonts w:ascii="Sakkal Majalla" w:eastAsia="Times New Roman" w:hAnsi="Sakkal Majalla" w:cs="Sakkal Majalla"/>
          <w:kern w:val="0"/>
          <w:sz w:val="32"/>
          <w:szCs w:val="32"/>
          <w14:ligatures w14:val="none"/>
        </w:rPr>
      </w:pPr>
      <w:r w:rsidRPr="00EC07AE">
        <w:rPr>
          <w:rFonts w:ascii="Times New Roman" w:eastAsia="Times New Roman" w:hAnsi="Times New Roman" w:cs="Times New Roman"/>
          <w:kern w:val="0"/>
          <w:sz w:val="32"/>
          <w:szCs w:val="32"/>
          <w14:ligatures w14:val="none"/>
        </w:rPr>
        <w:t>□</w:t>
      </w:r>
      <w:r w:rsidRPr="00EC07AE">
        <w:rPr>
          <w:rFonts w:ascii="Sakkal Majalla" w:eastAsia="Times New Roman" w:hAnsi="Sakkal Majalla" w:cs="Sakkal Majalla"/>
          <w:kern w:val="0"/>
          <w:sz w:val="32"/>
          <w:szCs w:val="32"/>
          <w14:ligatures w14:val="none"/>
        </w:rPr>
        <w:t xml:space="preserve"> </w:t>
      </w:r>
      <w:r w:rsidRPr="00EC07AE">
        <w:rPr>
          <w:rFonts w:ascii="Sakkal Majalla" w:eastAsia="Times New Roman" w:hAnsi="Sakkal Majalla" w:cs="Sakkal Majalla"/>
          <w:kern w:val="0"/>
          <w:sz w:val="32"/>
          <w:szCs w:val="32"/>
          <w:rtl/>
          <w14:ligatures w14:val="none"/>
        </w:rPr>
        <w:t>أكثر من 15 سنة</w:t>
      </w:r>
    </w:p>
    <w:p w14:paraId="44ADC172" w14:textId="3C9F9465" w:rsidR="007E7E8D" w:rsidRPr="007E7E8D" w:rsidRDefault="007E7E8D" w:rsidP="007E7E8D">
      <w:pPr>
        <w:bidi/>
        <w:jc w:val="lowKashida"/>
        <w:rPr>
          <w:rFonts w:ascii="Sakkal Majalla" w:hAnsi="Sakkal Majalla" w:cs="Sakkal Majalla"/>
        </w:rPr>
      </w:pPr>
    </w:p>
    <w:p w14:paraId="58E30DD3" w14:textId="10225476" w:rsidR="007E7E8D" w:rsidRPr="007E7E8D" w:rsidRDefault="007E7E8D" w:rsidP="007E7E8D">
      <w:pPr>
        <w:pStyle w:val="Heading1"/>
        <w:jc w:val="lowKashida"/>
        <w:rPr>
          <w:rFonts w:ascii="Sakkal Majalla" w:hAnsi="Sakkal Majalla" w:cs="Sakkal Majalla"/>
        </w:rPr>
      </w:pPr>
      <w:r w:rsidRPr="007E7E8D">
        <w:rPr>
          <w:rFonts w:ascii="Sakkal Majalla" w:hAnsi="Sakkal Majalla" w:cs="Sakkal Majalla"/>
          <w:rtl/>
        </w:rPr>
        <w:t>قائمة المراجع</w:t>
      </w:r>
      <w:r>
        <w:rPr>
          <w:rFonts w:ascii="Sakkal Majalla" w:hAnsi="Sakkal Majalla" w:cs="Sakkal Majalla"/>
        </w:rPr>
        <w:t xml:space="preserve"> </w:t>
      </w:r>
    </w:p>
    <w:p w14:paraId="19964892"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Agrawal, A., Brandhorst, S., Jain, M., Liao, C., Pradhan, N., &amp; Solomon, D. (2022). </w:t>
      </w:r>
      <w:r w:rsidRPr="007E7E8D">
        <w:rPr>
          <w:rStyle w:val="Emphasis"/>
          <w:rFonts w:ascii="Sakkal Majalla" w:hAnsi="Sakkal Majalla" w:cs="Sakkal Majalla"/>
        </w:rPr>
        <w:t>From environmental governance to governance for sustainability</w:t>
      </w:r>
      <w:r w:rsidRPr="007E7E8D">
        <w:rPr>
          <w:rFonts w:ascii="Sakkal Majalla" w:hAnsi="Sakkal Majalla" w:cs="Sakkal Majalla"/>
        </w:rPr>
        <w:t xml:space="preserve">. </w:t>
      </w:r>
      <w:r w:rsidRPr="007E7E8D">
        <w:rPr>
          <w:rStyle w:val="Emphasis"/>
          <w:rFonts w:ascii="Sakkal Majalla" w:hAnsi="Sakkal Majalla" w:cs="Sakkal Majalla"/>
        </w:rPr>
        <w:t>One Earth, 5</w:t>
      </w:r>
      <w:r w:rsidRPr="007E7E8D">
        <w:rPr>
          <w:rFonts w:ascii="Sakkal Majalla" w:hAnsi="Sakkal Majalla" w:cs="Sakkal Majalla"/>
        </w:rPr>
        <w:t>(6), 615–621.</w:t>
      </w:r>
    </w:p>
    <w:p w14:paraId="356AD89D"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lastRenderedPageBreak/>
        <w:t xml:space="preserve">Alkhurayji, K., et al. (2024). </w:t>
      </w:r>
      <w:r w:rsidRPr="007E7E8D">
        <w:rPr>
          <w:rStyle w:val="Emphasis"/>
          <w:rFonts w:ascii="Sakkal Majalla" w:hAnsi="Sakkal Majalla" w:cs="Sakkal Majalla"/>
        </w:rPr>
        <w:t>Potential and risks behind the national transformation program in Saudi Arabia</w:t>
      </w:r>
      <w:r w:rsidRPr="007E7E8D">
        <w:rPr>
          <w:rFonts w:ascii="Sakkal Majalla" w:hAnsi="Sakkal Majalla" w:cs="Sakkal Majalla"/>
        </w:rPr>
        <w:t xml:space="preserve">. </w:t>
      </w:r>
      <w:r w:rsidRPr="007E7E8D">
        <w:rPr>
          <w:rStyle w:val="Emphasis"/>
          <w:rFonts w:ascii="Sakkal Majalla" w:hAnsi="Sakkal Majalla" w:cs="Sakkal Majalla"/>
        </w:rPr>
        <w:t>Cureus, 16</w:t>
      </w:r>
      <w:r w:rsidRPr="007E7E8D">
        <w:rPr>
          <w:rFonts w:ascii="Sakkal Majalla" w:hAnsi="Sakkal Majalla" w:cs="Sakkal Majalla"/>
        </w:rPr>
        <w:t>(7).</w:t>
      </w:r>
    </w:p>
    <w:p w14:paraId="5F04D520"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Alomari, M. A. N. (2018). </w:t>
      </w:r>
      <w:r w:rsidRPr="007E7E8D">
        <w:rPr>
          <w:rStyle w:val="Emphasis"/>
          <w:rFonts w:ascii="Sakkal Majalla" w:hAnsi="Sakkal Majalla" w:cs="Sakkal Majalla"/>
        </w:rPr>
        <w:t>Applying good governance practices in the Middle East in the case of environmental protection: A Saudi Arabian case study</w:t>
      </w:r>
      <w:r w:rsidRPr="007E7E8D">
        <w:rPr>
          <w:rFonts w:ascii="Sakkal Majalla" w:hAnsi="Sakkal Majalla" w:cs="Sakkal Majalla"/>
        </w:rPr>
        <w:t xml:space="preserve"> (Doctoral dissertation, University of Leeds).</w:t>
      </w:r>
    </w:p>
    <w:p w14:paraId="57712183"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Alshuwaikhat, H. M., Adenle, Y. A., &amp; Alotaishan, T. N. (2023). </w:t>
      </w:r>
      <w:r w:rsidRPr="007E7E8D">
        <w:rPr>
          <w:rStyle w:val="Emphasis"/>
          <w:rFonts w:ascii="Sakkal Majalla" w:hAnsi="Sakkal Majalla" w:cs="Sakkal Majalla"/>
        </w:rPr>
        <w:t>The development of a grey relational analysis-based composite index for environmental sustainability assessment: Towards a net-zero emissions strategy in Saudi Arabia</w:t>
      </w:r>
      <w:r w:rsidRPr="007E7E8D">
        <w:rPr>
          <w:rFonts w:ascii="Sakkal Majalla" w:hAnsi="Sakkal Majalla" w:cs="Sakkal Majalla"/>
        </w:rPr>
        <w:t xml:space="preserve">. </w:t>
      </w:r>
      <w:r w:rsidRPr="007E7E8D">
        <w:rPr>
          <w:rStyle w:val="Emphasis"/>
          <w:rFonts w:ascii="Sakkal Majalla" w:hAnsi="Sakkal Majalla" w:cs="Sakkal Majalla"/>
        </w:rPr>
        <w:t>Heliyon, 9</w:t>
      </w:r>
      <w:r w:rsidRPr="007E7E8D">
        <w:rPr>
          <w:rFonts w:ascii="Sakkal Majalla" w:hAnsi="Sakkal Majalla" w:cs="Sakkal Majalla"/>
        </w:rPr>
        <w:t>(7).</w:t>
      </w:r>
    </w:p>
    <w:p w14:paraId="2A1F8638"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Atmaja, D. S., et al. (2022). </w:t>
      </w:r>
      <w:r w:rsidRPr="007E7E8D">
        <w:rPr>
          <w:rStyle w:val="Emphasis"/>
          <w:rFonts w:ascii="Sakkal Majalla" w:hAnsi="Sakkal Majalla" w:cs="Sakkal Majalla"/>
        </w:rPr>
        <w:t>Actualization of performance management models for the development of human resources quality, economic potential, and financial governance policy in Indonesia Ministry of Education</w:t>
      </w:r>
      <w:r w:rsidRPr="007E7E8D">
        <w:rPr>
          <w:rFonts w:ascii="Sakkal Majalla" w:hAnsi="Sakkal Majalla" w:cs="Sakkal Majalla"/>
        </w:rPr>
        <w:t>.</w:t>
      </w:r>
    </w:p>
    <w:p w14:paraId="166CCDD7"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Biondi, L., &amp; Russo, S. (2022). </w:t>
      </w:r>
      <w:r w:rsidRPr="007E7E8D">
        <w:rPr>
          <w:rStyle w:val="Emphasis"/>
          <w:rFonts w:ascii="Sakkal Majalla" w:hAnsi="Sakkal Majalla" w:cs="Sakkal Majalla"/>
        </w:rPr>
        <w:t>Integrating strategic planning and performance management in universities: A multiple case-study analysis</w:t>
      </w:r>
      <w:r w:rsidRPr="007E7E8D">
        <w:rPr>
          <w:rFonts w:ascii="Sakkal Majalla" w:hAnsi="Sakkal Majalla" w:cs="Sakkal Majalla"/>
        </w:rPr>
        <w:t xml:space="preserve">. </w:t>
      </w:r>
      <w:r w:rsidRPr="007E7E8D">
        <w:rPr>
          <w:rStyle w:val="Emphasis"/>
          <w:rFonts w:ascii="Sakkal Majalla" w:hAnsi="Sakkal Majalla" w:cs="Sakkal Majalla"/>
        </w:rPr>
        <w:t>Journal of Management and Governance, 26</w:t>
      </w:r>
      <w:r w:rsidRPr="007E7E8D">
        <w:rPr>
          <w:rFonts w:ascii="Sakkal Majalla" w:hAnsi="Sakkal Majalla" w:cs="Sakkal Majalla"/>
        </w:rPr>
        <w:t>(2), 417–448.</w:t>
      </w:r>
    </w:p>
    <w:p w14:paraId="67216D1F"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Casady, C. B., Cepparulo, A., &amp; Giuriato, L. (2024). </w:t>
      </w:r>
      <w:r w:rsidRPr="007E7E8D">
        <w:rPr>
          <w:rStyle w:val="Emphasis"/>
          <w:rFonts w:ascii="Sakkal Majalla" w:hAnsi="Sakkal Majalla" w:cs="Sakkal Majalla"/>
        </w:rPr>
        <w:t>Public-private partnerships for low-carbon, climate-resilient infrastructure: Insights from the literature</w:t>
      </w:r>
      <w:r w:rsidRPr="007E7E8D">
        <w:rPr>
          <w:rFonts w:ascii="Sakkal Majalla" w:hAnsi="Sakkal Majalla" w:cs="Sakkal Majalla"/>
        </w:rPr>
        <w:t xml:space="preserve">. </w:t>
      </w:r>
      <w:r w:rsidRPr="007E7E8D">
        <w:rPr>
          <w:rStyle w:val="Emphasis"/>
          <w:rFonts w:ascii="Sakkal Majalla" w:hAnsi="Sakkal Majalla" w:cs="Sakkal Majalla"/>
        </w:rPr>
        <w:t>Journal of Cleaner Production, 470</w:t>
      </w:r>
      <w:r w:rsidRPr="007E7E8D">
        <w:rPr>
          <w:rFonts w:ascii="Sakkal Majalla" w:hAnsi="Sakkal Majalla" w:cs="Sakkal Majalla"/>
        </w:rPr>
        <w:t>, 143338.</w:t>
      </w:r>
    </w:p>
    <w:p w14:paraId="08642B10"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Dawoud, M. A., Ewea, H. A., &amp; Alaswad, S. O. (2022). </w:t>
      </w:r>
      <w:r w:rsidRPr="007E7E8D">
        <w:rPr>
          <w:rStyle w:val="Emphasis"/>
          <w:rFonts w:ascii="Sakkal Majalla" w:hAnsi="Sakkal Majalla" w:cs="Sakkal Majalla"/>
        </w:rPr>
        <w:t>The future of wastewater treatment and reuse in the Kingdom of Saudi Arabia</w:t>
      </w:r>
      <w:r w:rsidRPr="007E7E8D">
        <w:rPr>
          <w:rFonts w:ascii="Sakkal Majalla" w:hAnsi="Sakkal Majalla" w:cs="Sakkal Majalla"/>
        </w:rPr>
        <w:t xml:space="preserve">. </w:t>
      </w:r>
      <w:r w:rsidRPr="007E7E8D">
        <w:rPr>
          <w:rStyle w:val="Emphasis"/>
          <w:rFonts w:ascii="Sakkal Majalla" w:hAnsi="Sakkal Majalla" w:cs="Sakkal Majalla"/>
        </w:rPr>
        <w:t>Desalination and Water Treatment, 263</w:t>
      </w:r>
      <w:r w:rsidRPr="007E7E8D">
        <w:rPr>
          <w:rFonts w:ascii="Sakkal Majalla" w:hAnsi="Sakkal Majalla" w:cs="Sakkal Majalla"/>
        </w:rPr>
        <w:t>, 127–138.</w:t>
      </w:r>
    </w:p>
    <w:p w14:paraId="05D4AE67"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Eisenhardt, K. M. (1989). </w:t>
      </w:r>
      <w:r w:rsidRPr="007E7E8D">
        <w:rPr>
          <w:rStyle w:val="Emphasis"/>
          <w:rFonts w:ascii="Sakkal Majalla" w:hAnsi="Sakkal Majalla" w:cs="Sakkal Majalla"/>
        </w:rPr>
        <w:t>Agency theory: An assessment and review</w:t>
      </w:r>
      <w:r w:rsidRPr="007E7E8D">
        <w:rPr>
          <w:rFonts w:ascii="Sakkal Majalla" w:hAnsi="Sakkal Majalla" w:cs="Sakkal Majalla"/>
        </w:rPr>
        <w:t xml:space="preserve">. </w:t>
      </w:r>
      <w:r w:rsidRPr="007E7E8D">
        <w:rPr>
          <w:rStyle w:val="Emphasis"/>
          <w:rFonts w:ascii="Sakkal Majalla" w:hAnsi="Sakkal Majalla" w:cs="Sakkal Majalla"/>
        </w:rPr>
        <w:t>Academy of Management Review, 14</w:t>
      </w:r>
      <w:r w:rsidRPr="007E7E8D">
        <w:rPr>
          <w:rFonts w:ascii="Sakkal Majalla" w:hAnsi="Sakkal Majalla" w:cs="Sakkal Majalla"/>
        </w:rPr>
        <w:t>(1), 57–74.</w:t>
      </w:r>
    </w:p>
    <w:p w14:paraId="4B3351A0"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Flyvbjerg, B. (2014). </w:t>
      </w:r>
      <w:r w:rsidRPr="007E7E8D">
        <w:rPr>
          <w:rStyle w:val="Emphasis"/>
          <w:rFonts w:ascii="Sakkal Majalla" w:hAnsi="Sakkal Majalla" w:cs="Sakkal Majalla"/>
        </w:rPr>
        <w:t>What you should know about megaprojects and why: An overview</w:t>
      </w:r>
      <w:r w:rsidRPr="007E7E8D">
        <w:rPr>
          <w:rFonts w:ascii="Sakkal Majalla" w:hAnsi="Sakkal Majalla" w:cs="Sakkal Majalla"/>
        </w:rPr>
        <w:t xml:space="preserve">. </w:t>
      </w:r>
      <w:r w:rsidRPr="007E7E8D">
        <w:rPr>
          <w:rStyle w:val="Emphasis"/>
          <w:rFonts w:ascii="Sakkal Majalla" w:hAnsi="Sakkal Majalla" w:cs="Sakkal Majalla"/>
        </w:rPr>
        <w:t>Project Management Journal, 45</w:t>
      </w:r>
      <w:r w:rsidRPr="007E7E8D">
        <w:rPr>
          <w:rFonts w:ascii="Sakkal Majalla" w:hAnsi="Sakkal Majalla" w:cs="Sakkal Majalla"/>
        </w:rPr>
        <w:t>(2), 6–19.</w:t>
      </w:r>
    </w:p>
    <w:p w14:paraId="0ACF4769"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Guerrero, A., Lara-Galera, A., Alcaraz Carrillo de Albornoz, V., &amp; Arévalo Sarrate, C. (2024). </w:t>
      </w:r>
      <w:r w:rsidRPr="007E7E8D">
        <w:rPr>
          <w:rStyle w:val="Emphasis"/>
          <w:rFonts w:ascii="Sakkal Majalla" w:hAnsi="Sakkal Majalla" w:cs="Sakkal Majalla"/>
        </w:rPr>
        <w:t>Determinant features to reduce the infrastructure gap in Saudi Arabia under a public-private partnership scheme</w:t>
      </w:r>
      <w:r w:rsidRPr="007E7E8D">
        <w:rPr>
          <w:rFonts w:ascii="Sakkal Majalla" w:hAnsi="Sakkal Majalla" w:cs="Sakkal Majalla"/>
        </w:rPr>
        <w:t xml:space="preserve">. </w:t>
      </w:r>
      <w:r w:rsidRPr="007E7E8D">
        <w:rPr>
          <w:rStyle w:val="Emphasis"/>
          <w:rFonts w:ascii="Sakkal Majalla" w:hAnsi="Sakkal Majalla" w:cs="Sakkal Majalla"/>
        </w:rPr>
        <w:t>Buildings, 14</w:t>
      </w:r>
      <w:r w:rsidRPr="007E7E8D">
        <w:rPr>
          <w:rFonts w:ascii="Sakkal Majalla" w:hAnsi="Sakkal Majalla" w:cs="Sakkal Majalla"/>
        </w:rPr>
        <w:t>(3), 699.</w:t>
      </w:r>
    </w:p>
    <w:p w14:paraId="4CF34A48"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Hidalgo, A. J. G. (2024). </w:t>
      </w:r>
      <w:r w:rsidRPr="007E7E8D">
        <w:rPr>
          <w:rStyle w:val="Emphasis"/>
          <w:rFonts w:ascii="Sakkal Majalla" w:hAnsi="Sakkal Majalla" w:cs="Sakkal Majalla"/>
        </w:rPr>
        <w:t>Infrastructure development in Saudi Arabia through the public-private partnership scheme within the Saudi Vision 2030</w:t>
      </w:r>
      <w:r w:rsidRPr="007E7E8D">
        <w:rPr>
          <w:rFonts w:ascii="Sakkal Majalla" w:hAnsi="Sakkal Majalla" w:cs="Sakkal Majalla"/>
        </w:rPr>
        <w:t xml:space="preserve"> (Doctoral dissertation, Universidad Politécnica de Madrid).</w:t>
      </w:r>
    </w:p>
    <w:p w14:paraId="2C757C68"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Hodge, G. A., &amp; Greve, C. (2018). </w:t>
      </w:r>
      <w:r w:rsidRPr="007E7E8D">
        <w:rPr>
          <w:rStyle w:val="Emphasis"/>
          <w:rFonts w:ascii="Sakkal Majalla" w:hAnsi="Sakkal Majalla" w:cs="Sakkal Majalla"/>
        </w:rPr>
        <w:t>Contemporary public-private partnership: Towards a global research agenda</w:t>
      </w:r>
      <w:r w:rsidRPr="007E7E8D">
        <w:rPr>
          <w:rFonts w:ascii="Sakkal Majalla" w:hAnsi="Sakkal Majalla" w:cs="Sakkal Majalla"/>
        </w:rPr>
        <w:t xml:space="preserve">. </w:t>
      </w:r>
      <w:r w:rsidRPr="007E7E8D">
        <w:rPr>
          <w:rStyle w:val="Emphasis"/>
          <w:rFonts w:ascii="Sakkal Majalla" w:hAnsi="Sakkal Majalla" w:cs="Sakkal Majalla"/>
        </w:rPr>
        <w:t>Financial Accountability &amp; Management, 34</w:t>
      </w:r>
      <w:r w:rsidRPr="007E7E8D">
        <w:rPr>
          <w:rFonts w:ascii="Sakkal Majalla" w:hAnsi="Sakkal Majalla" w:cs="Sakkal Majalla"/>
        </w:rPr>
        <w:t>(1), 3–16.</w:t>
      </w:r>
    </w:p>
    <w:p w14:paraId="323269DD"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Hodge, G. A., Greve, C., &amp; Biygautane, M. (2018). </w:t>
      </w:r>
      <w:r w:rsidRPr="007E7E8D">
        <w:rPr>
          <w:rStyle w:val="Emphasis"/>
          <w:rFonts w:ascii="Sakkal Majalla" w:hAnsi="Sakkal Majalla" w:cs="Sakkal Majalla"/>
        </w:rPr>
        <w:t>Do public-private partnerships work? What and how have we been learning so far?</w:t>
      </w:r>
      <w:r w:rsidRPr="007E7E8D">
        <w:rPr>
          <w:rFonts w:ascii="Sakkal Majalla" w:hAnsi="Sakkal Majalla" w:cs="Sakkal Majalla"/>
        </w:rPr>
        <w:t xml:space="preserve"> </w:t>
      </w:r>
      <w:r w:rsidRPr="007E7E8D">
        <w:rPr>
          <w:rStyle w:val="Emphasis"/>
          <w:rFonts w:ascii="Sakkal Majalla" w:hAnsi="Sakkal Majalla" w:cs="Sakkal Majalla"/>
        </w:rPr>
        <w:t>Public Management Review, 20</w:t>
      </w:r>
      <w:r w:rsidRPr="007E7E8D">
        <w:rPr>
          <w:rFonts w:ascii="Sakkal Majalla" w:hAnsi="Sakkal Majalla" w:cs="Sakkal Majalla"/>
        </w:rPr>
        <w:t>(8), 1105–1121.</w:t>
      </w:r>
    </w:p>
    <w:p w14:paraId="53141315"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Jensen, M. C., &amp; Meckling, W. H. (1976). </w:t>
      </w:r>
      <w:r w:rsidRPr="007E7E8D">
        <w:rPr>
          <w:rStyle w:val="Emphasis"/>
          <w:rFonts w:ascii="Sakkal Majalla" w:hAnsi="Sakkal Majalla" w:cs="Sakkal Majalla"/>
        </w:rPr>
        <w:t>Theory of the firm: Managerial behavior, agency costs and ownership structure</w:t>
      </w:r>
      <w:r w:rsidRPr="007E7E8D">
        <w:rPr>
          <w:rFonts w:ascii="Sakkal Majalla" w:hAnsi="Sakkal Majalla" w:cs="Sakkal Majalla"/>
        </w:rPr>
        <w:t xml:space="preserve">. </w:t>
      </w:r>
      <w:r w:rsidRPr="007E7E8D">
        <w:rPr>
          <w:rStyle w:val="Emphasis"/>
          <w:rFonts w:ascii="Sakkal Majalla" w:hAnsi="Sakkal Majalla" w:cs="Sakkal Majalla"/>
        </w:rPr>
        <w:t>Journal of Financial Economics, 3</w:t>
      </w:r>
      <w:r w:rsidRPr="007E7E8D">
        <w:rPr>
          <w:rFonts w:ascii="Sakkal Majalla" w:hAnsi="Sakkal Majalla" w:cs="Sakkal Majalla"/>
        </w:rPr>
        <w:t>(4), 305–360.</w:t>
      </w:r>
    </w:p>
    <w:p w14:paraId="442CF7A0"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Jubair, S. M. B., &amp; Singh, J. S. K. (2022). </w:t>
      </w:r>
      <w:r w:rsidRPr="007E7E8D">
        <w:rPr>
          <w:rStyle w:val="Emphasis"/>
          <w:rFonts w:ascii="Sakkal Majalla" w:hAnsi="Sakkal Majalla" w:cs="Sakkal Majalla"/>
        </w:rPr>
        <w:t>Critical success factors of public-private partnership (PPP) projects in the Kingdom of Saudi Arabia</w:t>
      </w:r>
      <w:r w:rsidRPr="007E7E8D">
        <w:rPr>
          <w:rFonts w:ascii="Sakkal Majalla" w:hAnsi="Sakkal Majalla" w:cs="Sakkal Majalla"/>
        </w:rPr>
        <w:t xml:space="preserve">. </w:t>
      </w:r>
      <w:r w:rsidRPr="007E7E8D">
        <w:rPr>
          <w:rStyle w:val="Emphasis"/>
          <w:rFonts w:ascii="Sakkal Majalla" w:hAnsi="Sakkal Majalla" w:cs="Sakkal Majalla"/>
        </w:rPr>
        <w:t>Webology, 19</w:t>
      </w:r>
      <w:r w:rsidRPr="007E7E8D">
        <w:rPr>
          <w:rFonts w:ascii="Sakkal Majalla" w:hAnsi="Sakkal Majalla" w:cs="Sakkal Majalla"/>
        </w:rPr>
        <w:t>(1), 1521–1540.</w:t>
      </w:r>
    </w:p>
    <w:p w14:paraId="0C249DA7"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Kloppenburg, S., et al. (2022). </w:t>
      </w:r>
      <w:r w:rsidRPr="007E7E8D">
        <w:rPr>
          <w:rStyle w:val="Emphasis"/>
          <w:rFonts w:ascii="Sakkal Majalla" w:hAnsi="Sakkal Majalla" w:cs="Sakkal Majalla"/>
        </w:rPr>
        <w:t>Scrutinizing environmental governance in a digital age</w:t>
      </w:r>
      <w:r w:rsidRPr="007E7E8D">
        <w:rPr>
          <w:rFonts w:ascii="Sakkal Majalla" w:hAnsi="Sakkal Majalla" w:cs="Sakkal Majalla"/>
        </w:rPr>
        <w:t xml:space="preserve">. </w:t>
      </w:r>
      <w:r w:rsidRPr="007E7E8D">
        <w:rPr>
          <w:rStyle w:val="Emphasis"/>
          <w:rFonts w:ascii="Sakkal Majalla" w:hAnsi="Sakkal Majalla" w:cs="Sakkal Majalla"/>
        </w:rPr>
        <w:t>One Earth, 5</w:t>
      </w:r>
      <w:r w:rsidRPr="007E7E8D">
        <w:rPr>
          <w:rFonts w:ascii="Sakkal Majalla" w:hAnsi="Sakkal Majalla" w:cs="Sakkal Majalla"/>
        </w:rPr>
        <w:t>(3), 232–241.</w:t>
      </w:r>
    </w:p>
    <w:p w14:paraId="73C0D20D"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Liu, T., Mostafa, S., Mohamed, S., &amp; Nguyen, T. S. (2021). </w:t>
      </w:r>
      <w:r w:rsidRPr="007E7E8D">
        <w:rPr>
          <w:rStyle w:val="Emphasis"/>
          <w:rFonts w:ascii="Sakkal Majalla" w:hAnsi="Sakkal Majalla" w:cs="Sakkal Majalla"/>
        </w:rPr>
        <w:t>Emerging themes of public-private partnership application in developing smart city projects: A conceptual framework</w:t>
      </w:r>
      <w:r w:rsidRPr="007E7E8D">
        <w:rPr>
          <w:rFonts w:ascii="Sakkal Majalla" w:hAnsi="Sakkal Majalla" w:cs="Sakkal Majalla"/>
        </w:rPr>
        <w:t xml:space="preserve">. </w:t>
      </w:r>
      <w:r w:rsidRPr="007E7E8D">
        <w:rPr>
          <w:rStyle w:val="Emphasis"/>
          <w:rFonts w:ascii="Sakkal Majalla" w:hAnsi="Sakkal Majalla" w:cs="Sakkal Majalla"/>
        </w:rPr>
        <w:t>Built Environment Project and Asset Management, 11</w:t>
      </w:r>
      <w:r w:rsidRPr="007E7E8D">
        <w:rPr>
          <w:rFonts w:ascii="Sakkal Majalla" w:hAnsi="Sakkal Majalla" w:cs="Sakkal Majalla"/>
        </w:rPr>
        <w:t>(1), 138–156.</w:t>
      </w:r>
    </w:p>
    <w:p w14:paraId="47473A61"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lastRenderedPageBreak/>
        <w:t xml:space="preserve">Ramolobe, K. S., &amp; Khandanisa, U. (2024). </w:t>
      </w:r>
      <w:r w:rsidRPr="007E7E8D">
        <w:rPr>
          <w:rStyle w:val="Emphasis"/>
          <w:rFonts w:ascii="Sakkal Majalla" w:hAnsi="Sakkal Majalla" w:cs="Sakkal Majalla"/>
        </w:rPr>
        <w:t>The role of public-private partnership in achieving local government sustainable development</w:t>
      </w:r>
      <w:r w:rsidRPr="007E7E8D">
        <w:rPr>
          <w:rFonts w:ascii="Sakkal Majalla" w:hAnsi="Sakkal Majalla" w:cs="Sakkal Majalla"/>
        </w:rPr>
        <w:t xml:space="preserve">. </w:t>
      </w:r>
      <w:r w:rsidRPr="007E7E8D">
        <w:rPr>
          <w:rStyle w:val="Emphasis"/>
          <w:rFonts w:ascii="Sakkal Majalla" w:hAnsi="Sakkal Majalla" w:cs="Sakkal Majalla"/>
        </w:rPr>
        <w:t>Africa's Public Service Delivery and Performance Review, 12</w:t>
      </w:r>
      <w:r w:rsidRPr="007E7E8D">
        <w:rPr>
          <w:rFonts w:ascii="Sakkal Majalla" w:hAnsi="Sakkal Majalla" w:cs="Sakkal Majalla"/>
        </w:rPr>
        <w:t>(1), 816.</w:t>
      </w:r>
    </w:p>
    <w:p w14:paraId="1297663F"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Roehrich, J. K., Lewis, M. A., &amp; George, G. (2014). </w:t>
      </w:r>
      <w:r w:rsidRPr="007E7E8D">
        <w:rPr>
          <w:rStyle w:val="Emphasis"/>
          <w:rFonts w:ascii="Sakkal Majalla" w:hAnsi="Sakkal Majalla" w:cs="Sakkal Majalla"/>
        </w:rPr>
        <w:t>Are public-private partnerships a healthy option? A systematic literature review</w:t>
      </w:r>
      <w:r w:rsidRPr="007E7E8D">
        <w:rPr>
          <w:rFonts w:ascii="Sakkal Majalla" w:hAnsi="Sakkal Majalla" w:cs="Sakkal Majalla"/>
        </w:rPr>
        <w:t xml:space="preserve">. </w:t>
      </w:r>
      <w:r w:rsidRPr="007E7E8D">
        <w:rPr>
          <w:rStyle w:val="Emphasis"/>
          <w:rFonts w:ascii="Sakkal Majalla" w:hAnsi="Sakkal Majalla" w:cs="Sakkal Majalla"/>
        </w:rPr>
        <w:t>Social Science &amp; Medicine, 113</w:t>
      </w:r>
      <w:r w:rsidRPr="007E7E8D">
        <w:rPr>
          <w:rFonts w:ascii="Sakkal Majalla" w:hAnsi="Sakkal Majalla" w:cs="Sakkal Majalla"/>
        </w:rPr>
        <w:t>, 110–119.</w:t>
      </w:r>
    </w:p>
    <w:p w14:paraId="553A2B8B"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Ross, S. A. (1973). </w:t>
      </w:r>
      <w:r w:rsidRPr="007E7E8D">
        <w:rPr>
          <w:rStyle w:val="Emphasis"/>
          <w:rFonts w:ascii="Sakkal Majalla" w:hAnsi="Sakkal Majalla" w:cs="Sakkal Majalla"/>
        </w:rPr>
        <w:t>The economic theory of agency: The principal's problem</w:t>
      </w:r>
      <w:r w:rsidRPr="007E7E8D">
        <w:rPr>
          <w:rFonts w:ascii="Sakkal Majalla" w:hAnsi="Sakkal Majalla" w:cs="Sakkal Majalla"/>
        </w:rPr>
        <w:t xml:space="preserve">. </w:t>
      </w:r>
      <w:r w:rsidRPr="007E7E8D">
        <w:rPr>
          <w:rStyle w:val="Emphasis"/>
          <w:rFonts w:ascii="Sakkal Majalla" w:hAnsi="Sakkal Majalla" w:cs="Sakkal Majalla"/>
        </w:rPr>
        <w:t>American Economic Review, 63</w:t>
      </w:r>
      <w:r w:rsidRPr="007E7E8D">
        <w:rPr>
          <w:rFonts w:ascii="Sakkal Majalla" w:hAnsi="Sakkal Majalla" w:cs="Sakkal Majalla"/>
        </w:rPr>
        <w:t>(2), 134–139.</w:t>
      </w:r>
    </w:p>
    <w:p w14:paraId="33A5573A"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Song, Y., &amp; Hao, S. (2023). </w:t>
      </w:r>
      <w:r w:rsidRPr="007E7E8D">
        <w:rPr>
          <w:rStyle w:val="Emphasis"/>
          <w:rFonts w:ascii="Sakkal Majalla" w:hAnsi="Sakkal Majalla" w:cs="Sakkal Majalla"/>
        </w:rPr>
        <w:t>Influence of project governance mechanisms on the sustainable development of public-private partnership projects</w:t>
      </w:r>
      <w:r w:rsidRPr="007E7E8D">
        <w:rPr>
          <w:rFonts w:ascii="Sakkal Majalla" w:hAnsi="Sakkal Majalla" w:cs="Sakkal Majalla"/>
        </w:rPr>
        <w:t>.</w:t>
      </w:r>
    </w:p>
    <w:p w14:paraId="69101CD7"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Tahat, K. (2014). </w:t>
      </w:r>
      <w:r w:rsidRPr="007E7E8D">
        <w:rPr>
          <w:rStyle w:val="Emphasis"/>
          <w:rFonts w:ascii="Sakkal Majalla" w:hAnsi="Sakkal Majalla" w:cs="Sakkal Majalla"/>
        </w:rPr>
        <w:t>Knowledge management: Public private participation (PPPs) in the Kingdom of Saudi Arabia: A case study in water sector</w:t>
      </w:r>
      <w:r w:rsidRPr="007E7E8D">
        <w:rPr>
          <w:rFonts w:ascii="Sakkal Majalla" w:hAnsi="Sakkal Majalla" w:cs="Sakkal Majalla"/>
        </w:rPr>
        <w:t xml:space="preserve">. </w:t>
      </w:r>
      <w:r w:rsidRPr="007E7E8D">
        <w:rPr>
          <w:rStyle w:val="Emphasis"/>
          <w:rFonts w:ascii="Sakkal Majalla" w:hAnsi="Sakkal Majalla" w:cs="Sakkal Majalla"/>
        </w:rPr>
        <w:t>Procedia - Social and Behavioral Sciences, 147</w:t>
      </w:r>
      <w:r w:rsidRPr="007E7E8D">
        <w:rPr>
          <w:rFonts w:ascii="Sakkal Majalla" w:hAnsi="Sakkal Majalla" w:cs="Sakkal Majalla"/>
        </w:rPr>
        <w:t>, 527–534.</w:t>
      </w:r>
    </w:p>
    <w:p w14:paraId="2A2F5CF7"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Verweij, S., van Meerkerk, I., &amp; Casady, C. B. (2022). </w:t>
      </w:r>
      <w:r w:rsidRPr="007E7E8D">
        <w:rPr>
          <w:rStyle w:val="Emphasis"/>
          <w:rFonts w:ascii="Sakkal Majalla" w:hAnsi="Sakkal Majalla" w:cs="Sakkal Majalla"/>
        </w:rPr>
        <w:t>The performance advantage of public-private partnerships: Does it exist or not?</w:t>
      </w:r>
      <w:r w:rsidRPr="007E7E8D">
        <w:rPr>
          <w:rFonts w:ascii="Sakkal Majalla" w:hAnsi="Sakkal Majalla" w:cs="Sakkal Majalla"/>
        </w:rPr>
        <w:t xml:space="preserve"> In </w:t>
      </w:r>
      <w:r w:rsidRPr="007E7E8D">
        <w:rPr>
          <w:rStyle w:val="Emphasis"/>
          <w:rFonts w:ascii="Sakkal Majalla" w:hAnsi="Sakkal Majalla" w:cs="Sakkal Majalla"/>
        </w:rPr>
        <w:t>Assessing the Performance Advantage of Public-Private Partnerships</w:t>
      </w:r>
      <w:r w:rsidRPr="007E7E8D">
        <w:rPr>
          <w:rFonts w:ascii="Sakkal Majalla" w:hAnsi="Sakkal Majalla" w:cs="Sakkal Majalla"/>
        </w:rPr>
        <w:t xml:space="preserve"> (pp. 1–26). Edward Elgar Publishing.</w:t>
      </w:r>
    </w:p>
    <w:p w14:paraId="760E490B"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Verweij, S., &amp; Satheesh, S. A. (2023). </w:t>
      </w:r>
      <w:r w:rsidRPr="007E7E8D">
        <w:rPr>
          <w:rStyle w:val="Emphasis"/>
          <w:rFonts w:ascii="Sakkal Majalla" w:hAnsi="Sakkal Majalla" w:cs="Sakkal Majalla"/>
        </w:rPr>
        <w:t>In search of the collaborative advantage of public-private partnerships: A comparative analysis of Dutch transport infrastructure projects</w:t>
      </w:r>
      <w:r w:rsidRPr="007E7E8D">
        <w:rPr>
          <w:rFonts w:ascii="Sakkal Majalla" w:hAnsi="Sakkal Majalla" w:cs="Sakkal Majalla"/>
        </w:rPr>
        <w:t xml:space="preserve">. </w:t>
      </w:r>
      <w:r w:rsidRPr="007E7E8D">
        <w:rPr>
          <w:rStyle w:val="Emphasis"/>
          <w:rFonts w:ascii="Sakkal Majalla" w:hAnsi="Sakkal Majalla" w:cs="Sakkal Majalla"/>
        </w:rPr>
        <w:t>Public Administration Review, 83</w:t>
      </w:r>
      <w:r w:rsidRPr="007E7E8D">
        <w:rPr>
          <w:rFonts w:ascii="Sakkal Majalla" w:hAnsi="Sakkal Majalla" w:cs="Sakkal Majalla"/>
        </w:rPr>
        <w:t>(3), 679–690.</w:t>
      </w:r>
    </w:p>
    <w:p w14:paraId="1D15189E"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Waardenburg, M., Groenleer, M., &amp; de Jong, J. (2025). </w:t>
      </w:r>
      <w:r w:rsidRPr="007E7E8D">
        <w:rPr>
          <w:rStyle w:val="Emphasis"/>
          <w:rFonts w:ascii="Sakkal Majalla" w:hAnsi="Sakkal Majalla" w:cs="Sakkal Majalla"/>
        </w:rPr>
        <w:t>Performance management in collaborative governance: A review of the literature and synthesis of the challenges</w:t>
      </w:r>
      <w:r w:rsidRPr="007E7E8D">
        <w:rPr>
          <w:rFonts w:ascii="Sakkal Majalla" w:hAnsi="Sakkal Majalla" w:cs="Sakkal Majalla"/>
        </w:rPr>
        <w:t xml:space="preserve">. </w:t>
      </w:r>
      <w:r w:rsidRPr="007E7E8D">
        <w:rPr>
          <w:rStyle w:val="Emphasis"/>
          <w:rFonts w:ascii="Sakkal Majalla" w:hAnsi="Sakkal Majalla" w:cs="Sakkal Majalla"/>
        </w:rPr>
        <w:t>Public Performance &amp; Management Review, 48</w:t>
      </w:r>
      <w:r w:rsidRPr="007E7E8D">
        <w:rPr>
          <w:rFonts w:ascii="Sakkal Majalla" w:hAnsi="Sakkal Majalla" w:cs="Sakkal Majalla"/>
        </w:rPr>
        <w:t>(4), 735–767.</w:t>
      </w:r>
    </w:p>
    <w:p w14:paraId="4D5E3559"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Wang, Y., et al. (2020). </w:t>
      </w:r>
      <w:r w:rsidRPr="007E7E8D">
        <w:rPr>
          <w:rStyle w:val="Emphasis"/>
          <w:rFonts w:ascii="Sakkal Majalla" w:hAnsi="Sakkal Majalla" w:cs="Sakkal Majalla"/>
        </w:rPr>
        <w:t>The influence of governance on the implementation of public-private partnerships in the United Kingdom and China: A systematic comparison</w:t>
      </w:r>
      <w:r w:rsidRPr="007E7E8D">
        <w:rPr>
          <w:rFonts w:ascii="Sakkal Majalla" w:hAnsi="Sakkal Majalla" w:cs="Sakkal Majalla"/>
        </w:rPr>
        <w:t>.</w:t>
      </w:r>
    </w:p>
    <w:p w14:paraId="323169E7"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Williamson, O. E. (1975). </w:t>
      </w:r>
      <w:r w:rsidRPr="007E7E8D">
        <w:rPr>
          <w:rStyle w:val="Emphasis"/>
          <w:rFonts w:ascii="Sakkal Majalla" w:hAnsi="Sakkal Majalla" w:cs="Sakkal Majalla"/>
        </w:rPr>
        <w:t>Markets and hierarchies: Analysis and antitrust implications</w:t>
      </w:r>
      <w:r w:rsidRPr="007E7E8D">
        <w:rPr>
          <w:rFonts w:ascii="Sakkal Majalla" w:hAnsi="Sakkal Majalla" w:cs="Sakkal Majalla"/>
        </w:rPr>
        <w:t>. Free Press.</w:t>
      </w:r>
    </w:p>
    <w:p w14:paraId="2CB8A334" w14:textId="77777777" w:rsidR="007E7E8D" w:rsidRPr="007E7E8D" w:rsidRDefault="007E7E8D" w:rsidP="007E7E8D">
      <w:pPr>
        <w:pStyle w:val="NormalWeb"/>
        <w:numPr>
          <w:ilvl w:val="0"/>
          <w:numId w:val="15"/>
        </w:numPr>
        <w:jc w:val="lowKashida"/>
        <w:rPr>
          <w:rFonts w:ascii="Sakkal Majalla" w:hAnsi="Sakkal Majalla" w:cs="Sakkal Majalla"/>
        </w:rPr>
      </w:pPr>
      <w:r w:rsidRPr="007E7E8D">
        <w:rPr>
          <w:rFonts w:ascii="Sakkal Majalla" w:hAnsi="Sakkal Majalla" w:cs="Sakkal Majalla"/>
        </w:rPr>
        <w:t xml:space="preserve">Williamson, O. E. (1985). </w:t>
      </w:r>
      <w:r w:rsidRPr="007E7E8D">
        <w:rPr>
          <w:rStyle w:val="Emphasis"/>
          <w:rFonts w:ascii="Sakkal Majalla" w:hAnsi="Sakkal Majalla" w:cs="Sakkal Majalla"/>
        </w:rPr>
        <w:t>The economic institutions of capitalism</w:t>
      </w:r>
      <w:r w:rsidRPr="007E7E8D">
        <w:rPr>
          <w:rFonts w:ascii="Sakkal Majalla" w:hAnsi="Sakkal Majalla" w:cs="Sakkal Majalla"/>
        </w:rPr>
        <w:t>. Free Press.</w:t>
      </w:r>
    </w:p>
    <w:p w14:paraId="4259C507" w14:textId="0633D994" w:rsidR="007E7E8D" w:rsidRDefault="007E7E8D" w:rsidP="007E7E8D">
      <w:pPr>
        <w:bidi/>
        <w:jc w:val="lowKashida"/>
        <w:rPr>
          <w:rFonts w:ascii="Sakkal Majalla" w:hAnsi="Sakkal Majalla" w:cs="Sakkal Majalla"/>
          <w:rtl/>
        </w:rPr>
      </w:pPr>
    </w:p>
    <w:p w14:paraId="0E2EB845" w14:textId="315FD6B4" w:rsidR="007E7E8D" w:rsidRDefault="007E7E8D" w:rsidP="007E7E8D">
      <w:pPr>
        <w:bidi/>
        <w:jc w:val="lowKashida"/>
        <w:rPr>
          <w:rFonts w:ascii="Sakkal Majalla" w:hAnsi="Sakkal Majalla" w:cs="Sakkal Majalla"/>
          <w:rtl/>
        </w:rPr>
      </w:pPr>
    </w:p>
    <w:p w14:paraId="44BC949A" w14:textId="77777777" w:rsidR="007E7E8D" w:rsidRPr="007E7E8D" w:rsidRDefault="007E7E8D" w:rsidP="007E7E8D">
      <w:pPr>
        <w:bidi/>
        <w:jc w:val="lowKashida"/>
        <w:rPr>
          <w:rFonts w:ascii="Sakkal Majalla" w:hAnsi="Sakkal Majalla" w:cs="Sakkal Majalla"/>
        </w:rPr>
      </w:pPr>
    </w:p>
    <w:p w14:paraId="08E86DCB" w14:textId="77777777" w:rsidR="007E7E8D" w:rsidRPr="007E7E8D" w:rsidRDefault="007E7E8D" w:rsidP="007E7E8D">
      <w:pPr>
        <w:pStyle w:val="Heading1"/>
        <w:jc w:val="lowKashida"/>
        <w:rPr>
          <w:rFonts w:ascii="Sakkal Majalla" w:hAnsi="Sakkal Majalla" w:cs="Sakkal Majalla"/>
        </w:rPr>
      </w:pPr>
      <w:r w:rsidRPr="007E7E8D">
        <w:rPr>
          <w:rFonts w:ascii="Sakkal Majalla" w:hAnsi="Sakkal Majalla" w:cs="Sakkal Majalla"/>
          <w:rtl/>
        </w:rPr>
        <w:t>المراجع العربية</w:t>
      </w:r>
    </w:p>
    <w:p w14:paraId="57C8CCD3"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التويجري، إبراهيم عبد الله</w:t>
      </w:r>
      <w:r w:rsidRPr="007E7E8D">
        <w:rPr>
          <w:rFonts w:ascii="Sakkal Majalla" w:hAnsi="Sakkal Majalla" w:cs="Sakkal Majalla"/>
        </w:rPr>
        <w:t xml:space="preserve">. (2024). </w:t>
      </w:r>
      <w:r w:rsidRPr="007E7E8D">
        <w:rPr>
          <w:rStyle w:val="Emphasis"/>
          <w:rFonts w:ascii="Sakkal Majalla" w:hAnsi="Sakkal Majalla" w:cs="Sakkal Majalla"/>
          <w:rtl/>
        </w:rPr>
        <w:t>المستحدث في نظام البيئة السعودي 2020</w:t>
      </w:r>
      <w:r w:rsidRPr="007E7E8D">
        <w:rPr>
          <w:rFonts w:ascii="Sakkal Majalla" w:hAnsi="Sakkal Majalla" w:cs="Sakkal Majalla"/>
        </w:rPr>
        <w:t xml:space="preserve">. </w:t>
      </w:r>
      <w:r w:rsidRPr="007E7E8D">
        <w:rPr>
          <w:rFonts w:ascii="Sakkal Majalla" w:hAnsi="Sakkal Majalla" w:cs="Sakkal Majalla"/>
          <w:rtl/>
        </w:rPr>
        <w:t>المجلة الأردنية في القانون والعلوم السياسية، 16</w:t>
      </w:r>
      <w:r w:rsidRPr="007E7E8D">
        <w:rPr>
          <w:rFonts w:ascii="Sakkal Majalla" w:hAnsi="Sakkal Majalla" w:cs="Sakkal Majalla"/>
        </w:rPr>
        <w:t>(1).</w:t>
      </w:r>
    </w:p>
    <w:p w14:paraId="4D66B0D0"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حسان، حسين محضر، بدوي، أحمد سيد، سليمان، إيمان فؤاد، وآخرون</w:t>
      </w:r>
      <w:r w:rsidRPr="007E7E8D">
        <w:rPr>
          <w:rFonts w:ascii="Sakkal Majalla" w:hAnsi="Sakkal Majalla" w:cs="Sakkal Majalla"/>
        </w:rPr>
        <w:t xml:space="preserve">. (2024). </w:t>
      </w:r>
      <w:r w:rsidRPr="007E7E8D">
        <w:rPr>
          <w:rStyle w:val="Emphasis"/>
          <w:rFonts w:ascii="Sakkal Majalla" w:hAnsi="Sakkal Majalla" w:cs="Sakkal Majalla"/>
          <w:rtl/>
        </w:rPr>
        <w:t>أثر تطبيق الحوكمة على كفاءة الأداء المؤسسي في مستشفيات القطاع الحكومي بمكة المكرمة</w:t>
      </w:r>
      <w:r w:rsidRPr="007E7E8D">
        <w:rPr>
          <w:rFonts w:ascii="Sakkal Majalla" w:hAnsi="Sakkal Majalla" w:cs="Sakkal Majalla"/>
        </w:rPr>
        <w:t xml:space="preserve">. </w:t>
      </w:r>
      <w:r w:rsidRPr="007E7E8D">
        <w:rPr>
          <w:rFonts w:ascii="Sakkal Majalla" w:hAnsi="Sakkal Majalla" w:cs="Sakkal Majalla"/>
          <w:rtl/>
        </w:rPr>
        <w:t>المجلة العلمية للدراسات التجارية والبيئية، 15(4)، 3925–3955</w:t>
      </w:r>
      <w:r w:rsidRPr="007E7E8D">
        <w:rPr>
          <w:rFonts w:ascii="Sakkal Majalla" w:hAnsi="Sakkal Majalla" w:cs="Sakkal Majalla"/>
        </w:rPr>
        <w:t>.</w:t>
      </w:r>
    </w:p>
    <w:p w14:paraId="779A068F"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lastRenderedPageBreak/>
        <w:t>صالح، هدى عبد الغفار إبراهيم، وإبراهيم، هدى عبد الغفار</w:t>
      </w:r>
      <w:r w:rsidRPr="007E7E8D">
        <w:rPr>
          <w:rFonts w:ascii="Sakkal Majalla" w:hAnsi="Sakkal Majalla" w:cs="Sakkal Majalla"/>
        </w:rPr>
        <w:t xml:space="preserve">. (2024). </w:t>
      </w:r>
      <w:r w:rsidRPr="007E7E8D">
        <w:rPr>
          <w:rStyle w:val="Emphasis"/>
          <w:rFonts w:ascii="Sakkal Majalla" w:hAnsi="Sakkal Majalla" w:cs="Sakkal Majalla"/>
          <w:rtl/>
        </w:rPr>
        <w:t>دور الحوكمة البيئية في التصدي للتغير المناخي</w:t>
      </w:r>
      <w:r w:rsidRPr="007E7E8D">
        <w:rPr>
          <w:rFonts w:ascii="Sakkal Majalla" w:hAnsi="Sakkal Majalla" w:cs="Sakkal Majalla"/>
        </w:rPr>
        <w:t xml:space="preserve">. </w:t>
      </w:r>
      <w:r w:rsidRPr="007E7E8D">
        <w:rPr>
          <w:rFonts w:ascii="Sakkal Majalla" w:hAnsi="Sakkal Majalla" w:cs="Sakkal Majalla"/>
          <w:rtl/>
        </w:rPr>
        <w:t>المجلة المصرية لبحوث الإعلام، 89، 1393–1425</w:t>
      </w:r>
      <w:r w:rsidRPr="007E7E8D">
        <w:rPr>
          <w:rFonts w:ascii="Sakkal Majalla" w:hAnsi="Sakkal Majalla" w:cs="Sakkal Majalla"/>
        </w:rPr>
        <w:t>.</w:t>
      </w:r>
    </w:p>
    <w:p w14:paraId="6AFA8479"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مرزاق، فايزة</w:t>
      </w:r>
      <w:r w:rsidRPr="007E7E8D">
        <w:rPr>
          <w:rFonts w:ascii="Sakkal Majalla" w:hAnsi="Sakkal Majalla" w:cs="Sakkal Majalla"/>
        </w:rPr>
        <w:t xml:space="preserve">. (2023). </w:t>
      </w:r>
      <w:r w:rsidRPr="007E7E8D">
        <w:rPr>
          <w:rStyle w:val="Emphasis"/>
          <w:rFonts w:ascii="Sakkal Majalla" w:hAnsi="Sakkal Majalla" w:cs="Sakkal Majalla"/>
          <w:rtl/>
        </w:rPr>
        <w:t>مفهوم الحوكمة البيئية ومبادئها</w:t>
      </w:r>
      <w:r w:rsidRPr="007E7E8D">
        <w:rPr>
          <w:rFonts w:ascii="Sakkal Majalla" w:hAnsi="Sakkal Majalla" w:cs="Sakkal Majalla"/>
        </w:rPr>
        <w:t xml:space="preserve">. </w:t>
      </w:r>
      <w:r w:rsidRPr="007E7E8D">
        <w:rPr>
          <w:rFonts w:ascii="Sakkal Majalla" w:hAnsi="Sakkal Majalla" w:cs="Sakkal Majalla"/>
          <w:rtl/>
        </w:rPr>
        <w:t>مجلة البيئة والتنمية المستدامة وصحة الإنسان، 1(2)، 255–266</w:t>
      </w:r>
      <w:r w:rsidRPr="007E7E8D">
        <w:rPr>
          <w:rFonts w:ascii="Sakkal Majalla" w:hAnsi="Sakkal Majalla" w:cs="Sakkal Majalla"/>
        </w:rPr>
        <w:t>.</w:t>
      </w:r>
    </w:p>
    <w:p w14:paraId="27B8FEC9"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القروي، شذى إسماعيل عبده</w:t>
      </w:r>
      <w:r w:rsidRPr="007E7E8D">
        <w:rPr>
          <w:rFonts w:ascii="Sakkal Majalla" w:hAnsi="Sakkal Majalla" w:cs="Sakkal Majalla"/>
        </w:rPr>
        <w:t xml:space="preserve">. (2024). </w:t>
      </w:r>
      <w:r w:rsidRPr="007E7E8D">
        <w:rPr>
          <w:rStyle w:val="Emphasis"/>
          <w:rFonts w:ascii="Sakkal Majalla" w:hAnsi="Sakkal Majalla" w:cs="Sakkal Majalla"/>
          <w:rtl/>
        </w:rPr>
        <w:t>دور الحوكمة البيئية في تعزيز تبني استراتيجية التحول للابتكار الأخضر وخلق قيمة للمنشآت المصرية: دراسة تطبيقية</w:t>
      </w:r>
      <w:r w:rsidRPr="007E7E8D">
        <w:rPr>
          <w:rFonts w:ascii="Sakkal Majalla" w:hAnsi="Sakkal Majalla" w:cs="Sakkal Majalla"/>
        </w:rPr>
        <w:t xml:space="preserve">. </w:t>
      </w:r>
      <w:r w:rsidRPr="007E7E8D">
        <w:rPr>
          <w:rFonts w:ascii="Sakkal Majalla" w:hAnsi="Sakkal Majalla" w:cs="Sakkal Majalla"/>
          <w:rtl/>
        </w:rPr>
        <w:t>المجلة العلمية للبحوث التجارية، 55(4)، 743–784</w:t>
      </w:r>
      <w:r w:rsidRPr="007E7E8D">
        <w:rPr>
          <w:rFonts w:ascii="Sakkal Majalla" w:hAnsi="Sakkal Majalla" w:cs="Sakkal Majalla"/>
        </w:rPr>
        <w:t>.</w:t>
      </w:r>
    </w:p>
    <w:p w14:paraId="7F131CFD"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اعبيد، زينب، والهيري، عبد الرزاق</w:t>
      </w:r>
      <w:r w:rsidRPr="007E7E8D">
        <w:rPr>
          <w:rFonts w:ascii="Sakkal Majalla" w:hAnsi="Sakkal Majalla" w:cs="Sakkal Majalla"/>
        </w:rPr>
        <w:t xml:space="preserve">. (2025). </w:t>
      </w:r>
      <w:r w:rsidRPr="007E7E8D">
        <w:rPr>
          <w:rStyle w:val="Emphasis"/>
          <w:rFonts w:ascii="Sakkal Majalla" w:hAnsi="Sakkal Majalla" w:cs="Sakkal Majalla"/>
          <w:rtl/>
        </w:rPr>
        <w:t>إعادة ابتكار نماذج تقييم الأداء في المؤسسات العامة: استراتيجيات مبتكرة لتعزيز الفاعلية المؤسسية من خلال الحوكمة والإدارة الحديثة</w:t>
      </w:r>
      <w:r w:rsidRPr="007E7E8D">
        <w:rPr>
          <w:rFonts w:ascii="Sakkal Majalla" w:hAnsi="Sakkal Majalla" w:cs="Sakkal Majalla"/>
        </w:rPr>
        <w:t xml:space="preserve">. </w:t>
      </w:r>
      <w:r w:rsidRPr="007E7E8D">
        <w:rPr>
          <w:rFonts w:ascii="Sakkal Majalla" w:hAnsi="Sakkal Majalla" w:cs="Sakkal Majalla"/>
          <w:rtl/>
        </w:rPr>
        <w:t>المجلة العربية للإدارة</w:t>
      </w:r>
      <w:r w:rsidRPr="007E7E8D">
        <w:rPr>
          <w:rFonts w:ascii="Sakkal Majalla" w:hAnsi="Sakkal Majalla" w:cs="Sakkal Majalla"/>
        </w:rPr>
        <w:t>.</w:t>
      </w:r>
    </w:p>
    <w:p w14:paraId="1B4C0A0D"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صلاح عزمي، سعد</w:t>
      </w:r>
      <w:r w:rsidRPr="007E7E8D">
        <w:rPr>
          <w:rFonts w:ascii="Sakkal Majalla" w:hAnsi="Sakkal Majalla" w:cs="Sakkal Majalla"/>
        </w:rPr>
        <w:t xml:space="preserve">. (2025). </w:t>
      </w:r>
      <w:r w:rsidRPr="007E7E8D">
        <w:rPr>
          <w:rStyle w:val="Emphasis"/>
          <w:rFonts w:ascii="Sakkal Majalla" w:hAnsi="Sakkal Majalla" w:cs="Sakkal Majalla"/>
          <w:rtl/>
        </w:rPr>
        <w:t>أثر تطبيق مبادئ الحوكمة في تحسين الأداء الوظيفي للعاملين بالمنظمات: الدور الوسيط لأنماط القيادة</w:t>
      </w:r>
      <w:r w:rsidRPr="007E7E8D">
        <w:rPr>
          <w:rFonts w:ascii="Sakkal Majalla" w:hAnsi="Sakkal Majalla" w:cs="Sakkal Majalla"/>
        </w:rPr>
        <w:t xml:space="preserve">. </w:t>
      </w:r>
      <w:r w:rsidRPr="007E7E8D">
        <w:rPr>
          <w:rFonts w:ascii="Sakkal Majalla" w:hAnsi="Sakkal Majalla" w:cs="Sakkal Majalla"/>
          <w:rtl/>
        </w:rPr>
        <w:t>المجلة العلمية للدراسات التجارية والبيئية، 16(3)، 2178–2214</w:t>
      </w:r>
      <w:r w:rsidRPr="007E7E8D">
        <w:rPr>
          <w:rFonts w:ascii="Sakkal Majalla" w:hAnsi="Sakkal Majalla" w:cs="Sakkal Majalla"/>
        </w:rPr>
        <w:t>.</w:t>
      </w:r>
    </w:p>
    <w:p w14:paraId="4F2A5D2D"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المركز الوطني للتخصيص</w:t>
      </w:r>
      <w:r w:rsidRPr="007E7E8D">
        <w:rPr>
          <w:rFonts w:ascii="Sakkal Majalla" w:hAnsi="Sakkal Majalla" w:cs="Sakkal Majalla"/>
        </w:rPr>
        <w:t xml:space="preserve">. (2022). </w:t>
      </w:r>
      <w:r w:rsidRPr="007E7E8D">
        <w:rPr>
          <w:rStyle w:val="Emphasis"/>
          <w:rFonts w:ascii="Sakkal Majalla" w:hAnsi="Sakkal Majalla" w:cs="Sakkal Majalla"/>
          <w:rtl/>
        </w:rPr>
        <w:t>دليل تخطيط وتطوير مشاريع الشراكة بين القطاعين العام والخاص</w:t>
      </w:r>
      <w:r w:rsidRPr="007E7E8D">
        <w:rPr>
          <w:rFonts w:ascii="Sakkal Majalla" w:hAnsi="Sakkal Majalla" w:cs="Sakkal Majalla"/>
        </w:rPr>
        <w:t xml:space="preserve">. </w:t>
      </w:r>
      <w:r w:rsidRPr="007E7E8D">
        <w:rPr>
          <w:rFonts w:ascii="Sakkal Majalla" w:hAnsi="Sakkal Majalla" w:cs="Sakkal Majalla"/>
          <w:rtl/>
        </w:rPr>
        <w:t>الرياض، المملكة العربية السعودية</w:t>
      </w:r>
      <w:r w:rsidRPr="007E7E8D">
        <w:rPr>
          <w:rFonts w:ascii="Sakkal Majalla" w:hAnsi="Sakkal Majalla" w:cs="Sakkal Majalla"/>
        </w:rPr>
        <w:t>.</w:t>
      </w:r>
    </w:p>
    <w:p w14:paraId="274579FD"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المركز الوطني للتخصيص</w:t>
      </w:r>
      <w:r w:rsidRPr="007E7E8D">
        <w:rPr>
          <w:rFonts w:ascii="Sakkal Majalla" w:hAnsi="Sakkal Majalla" w:cs="Sakkal Majalla"/>
        </w:rPr>
        <w:t xml:space="preserve">. (2025). </w:t>
      </w:r>
      <w:r w:rsidRPr="007E7E8D">
        <w:rPr>
          <w:rStyle w:val="Emphasis"/>
          <w:rFonts w:ascii="Sakkal Majalla" w:hAnsi="Sakkal Majalla" w:cs="Sakkal Majalla"/>
          <w:rtl/>
        </w:rPr>
        <w:t>إطلاق مشروع التفتيش البيئي بالشراكة مع وزارة البيئة والمياه والزراعة والمركز الوطني للرقابة على الالتزام البيئي</w:t>
      </w:r>
      <w:r w:rsidRPr="007E7E8D">
        <w:rPr>
          <w:rFonts w:ascii="Sakkal Majalla" w:hAnsi="Sakkal Majalla" w:cs="Sakkal Majalla"/>
        </w:rPr>
        <w:t xml:space="preserve">. </w:t>
      </w:r>
      <w:r w:rsidRPr="007E7E8D">
        <w:rPr>
          <w:rFonts w:ascii="Sakkal Majalla" w:hAnsi="Sakkal Majalla" w:cs="Sakkal Majalla"/>
          <w:rtl/>
        </w:rPr>
        <w:t>الرياض، المملكة العربية السعودية</w:t>
      </w:r>
      <w:r w:rsidRPr="007E7E8D">
        <w:rPr>
          <w:rFonts w:ascii="Sakkal Majalla" w:hAnsi="Sakkal Majalla" w:cs="Sakkal Majalla"/>
        </w:rPr>
        <w:t>.</w:t>
      </w:r>
    </w:p>
    <w:p w14:paraId="2F65B54E"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المركز الوطني للرقابة على الالتزام البيئي</w:t>
      </w:r>
      <w:r w:rsidRPr="007E7E8D">
        <w:rPr>
          <w:rFonts w:ascii="Sakkal Majalla" w:hAnsi="Sakkal Majalla" w:cs="Sakkal Majalla"/>
        </w:rPr>
        <w:t xml:space="preserve">. (2020). </w:t>
      </w:r>
      <w:r w:rsidRPr="007E7E8D">
        <w:rPr>
          <w:rStyle w:val="Emphasis"/>
          <w:rFonts w:ascii="Sakkal Majalla" w:hAnsi="Sakkal Majalla" w:cs="Sakkal Majalla"/>
          <w:rtl/>
        </w:rPr>
        <w:t>بيانات خدمة التفتيش البيئي</w:t>
      </w:r>
      <w:r w:rsidRPr="007E7E8D">
        <w:rPr>
          <w:rStyle w:val="Emphasis"/>
          <w:rFonts w:ascii="Sakkal Majalla" w:hAnsi="Sakkal Majalla" w:cs="Sakkal Majalla"/>
        </w:rPr>
        <w:t xml:space="preserve"> (2017–2019)</w:t>
      </w:r>
      <w:r w:rsidRPr="007E7E8D">
        <w:rPr>
          <w:rFonts w:ascii="Sakkal Majalla" w:hAnsi="Sakkal Majalla" w:cs="Sakkal Majalla"/>
        </w:rPr>
        <w:t xml:space="preserve">. </w:t>
      </w:r>
      <w:r w:rsidRPr="007E7E8D">
        <w:rPr>
          <w:rFonts w:ascii="Sakkal Majalla" w:hAnsi="Sakkal Majalla" w:cs="Sakkal Majalla"/>
          <w:rtl/>
        </w:rPr>
        <w:t>الرياض، المملكة العربية السعودية</w:t>
      </w:r>
      <w:r w:rsidRPr="007E7E8D">
        <w:rPr>
          <w:rFonts w:ascii="Sakkal Majalla" w:hAnsi="Sakkal Majalla" w:cs="Sakkal Majalla"/>
        </w:rPr>
        <w:t>.</w:t>
      </w:r>
    </w:p>
    <w:p w14:paraId="6BE9355E"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المركز الوطني لتنمية الحياة الفطرية</w:t>
      </w:r>
      <w:r w:rsidRPr="007E7E8D">
        <w:rPr>
          <w:rFonts w:ascii="Sakkal Majalla" w:hAnsi="Sakkal Majalla" w:cs="Sakkal Majalla"/>
        </w:rPr>
        <w:t xml:space="preserve">. (2020). </w:t>
      </w:r>
      <w:r w:rsidRPr="007E7E8D">
        <w:rPr>
          <w:rStyle w:val="Emphasis"/>
          <w:rFonts w:ascii="Sakkal Majalla" w:hAnsi="Sakkal Majalla" w:cs="Sakkal Majalla"/>
          <w:rtl/>
        </w:rPr>
        <w:t>عن المركز</w:t>
      </w:r>
      <w:r w:rsidRPr="007E7E8D">
        <w:rPr>
          <w:rFonts w:ascii="Sakkal Majalla" w:hAnsi="Sakkal Majalla" w:cs="Sakkal Majalla"/>
        </w:rPr>
        <w:t xml:space="preserve">. </w:t>
      </w:r>
      <w:r w:rsidRPr="007E7E8D">
        <w:rPr>
          <w:rFonts w:ascii="Sakkal Majalla" w:hAnsi="Sakkal Majalla" w:cs="Sakkal Majalla"/>
          <w:rtl/>
        </w:rPr>
        <w:t>الرياض، المملكة العربية السعودية</w:t>
      </w:r>
      <w:r w:rsidRPr="007E7E8D">
        <w:rPr>
          <w:rFonts w:ascii="Sakkal Majalla" w:hAnsi="Sakkal Majalla" w:cs="Sakkal Majalla"/>
        </w:rPr>
        <w:t>.</w:t>
      </w:r>
    </w:p>
    <w:p w14:paraId="6CB154A7"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المركز الوطني لتنمية الغطاء النباتي ومكافحة التصحر</w:t>
      </w:r>
      <w:r w:rsidRPr="007E7E8D">
        <w:rPr>
          <w:rFonts w:ascii="Sakkal Majalla" w:hAnsi="Sakkal Majalla" w:cs="Sakkal Majalla"/>
        </w:rPr>
        <w:t xml:space="preserve">. (2020). </w:t>
      </w:r>
      <w:r w:rsidRPr="007E7E8D">
        <w:rPr>
          <w:rStyle w:val="Emphasis"/>
          <w:rFonts w:ascii="Sakkal Majalla" w:hAnsi="Sakkal Majalla" w:cs="Sakkal Majalla"/>
          <w:rtl/>
        </w:rPr>
        <w:t>عن المركز</w:t>
      </w:r>
      <w:r w:rsidRPr="007E7E8D">
        <w:rPr>
          <w:rFonts w:ascii="Sakkal Majalla" w:hAnsi="Sakkal Majalla" w:cs="Sakkal Majalla"/>
        </w:rPr>
        <w:t xml:space="preserve">. </w:t>
      </w:r>
      <w:r w:rsidRPr="007E7E8D">
        <w:rPr>
          <w:rFonts w:ascii="Sakkal Majalla" w:hAnsi="Sakkal Majalla" w:cs="Sakkal Majalla"/>
          <w:rtl/>
        </w:rPr>
        <w:t>الرياض، المملكة العربية السعودية</w:t>
      </w:r>
      <w:r w:rsidRPr="007E7E8D">
        <w:rPr>
          <w:rFonts w:ascii="Sakkal Majalla" w:hAnsi="Sakkal Majalla" w:cs="Sakkal Majalla"/>
        </w:rPr>
        <w:t>.</w:t>
      </w:r>
    </w:p>
    <w:p w14:paraId="6A096E18"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المركز الوطني لإدارة النفايات. (20</w:t>
      </w:r>
      <w:r w:rsidRPr="007E7E8D">
        <w:rPr>
          <w:rFonts w:ascii="Sakkal Majalla" w:hAnsi="Sakkal Majalla" w:cs="Sakkal Majalla"/>
        </w:rPr>
        <w:t xml:space="preserve">20). </w:t>
      </w:r>
      <w:r w:rsidRPr="007E7E8D">
        <w:rPr>
          <w:rStyle w:val="Emphasis"/>
          <w:rFonts w:ascii="Sakkal Majalla" w:hAnsi="Sakkal Majalla" w:cs="Sakkal Majalla"/>
          <w:rtl/>
        </w:rPr>
        <w:t>عن المركز</w:t>
      </w:r>
      <w:r w:rsidRPr="007E7E8D">
        <w:rPr>
          <w:rFonts w:ascii="Sakkal Majalla" w:hAnsi="Sakkal Majalla" w:cs="Sakkal Majalla"/>
        </w:rPr>
        <w:t xml:space="preserve">. </w:t>
      </w:r>
      <w:r w:rsidRPr="007E7E8D">
        <w:rPr>
          <w:rFonts w:ascii="Sakkal Majalla" w:hAnsi="Sakkal Majalla" w:cs="Sakkal Majalla"/>
          <w:rtl/>
        </w:rPr>
        <w:t>الرياض، المملكة العربية السعودية</w:t>
      </w:r>
      <w:r w:rsidRPr="007E7E8D">
        <w:rPr>
          <w:rFonts w:ascii="Sakkal Majalla" w:hAnsi="Sakkal Majalla" w:cs="Sakkal Majalla"/>
        </w:rPr>
        <w:t>.</w:t>
      </w:r>
    </w:p>
    <w:p w14:paraId="06D1906C"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المركز الوطني للأرصاد</w:t>
      </w:r>
      <w:r w:rsidRPr="007E7E8D">
        <w:rPr>
          <w:rFonts w:ascii="Sakkal Majalla" w:hAnsi="Sakkal Majalla" w:cs="Sakkal Majalla"/>
        </w:rPr>
        <w:t xml:space="preserve">. (2020). </w:t>
      </w:r>
      <w:r w:rsidRPr="007E7E8D">
        <w:rPr>
          <w:rStyle w:val="Emphasis"/>
          <w:rFonts w:ascii="Sakkal Majalla" w:hAnsi="Sakkal Majalla" w:cs="Sakkal Majalla"/>
          <w:rtl/>
        </w:rPr>
        <w:t>عن المركز</w:t>
      </w:r>
      <w:r w:rsidRPr="007E7E8D">
        <w:rPr>
          <w:rFonts w:ascii="Sakkal Majalla" w:hAnsi="Sakkal Majalla" w:cs="Sakkal Majalla"/>
        </w:rPr>
        <w:t xml:space="preserve">. </w:t>
      </w:r>
      <w:r w:rsidRPr="007E7E8D">
        <w:rPr>
          <w:rFonts w:ascii="Sakkal Majalla" w:hAnsi="Sakkal Majalla" w:cs="Sakkal Majalla"/>
          <w:rtl/>
        </w:rPr>
        <w:t>الرياض، المملكة العربية السعودية</w:t>
      </w:r>
      <w:r w:rsidRPr="007E7E8D">
        <w:rPr>
          <w:rFonts w:ascii="Sakkal Majalla" w:hAnsi="Sakkal Majalla" w:cs="Sakkal Majalla"/>
        </w:rPr>
        <w:t>.</w:t>
      </w:r>
    </w:p>
    <w:p w14:paraId="309E42D2" w14:textId="77777777" w:rsidR="007E7E8D" w:rsidRPr="007E7E8D" w:rsidRDefault="007E7E8D" w:rsidP="007E7E8D">
      <w:pPr>
        <w:pStyle w:val="NormalWeb"/>
        <w:numPr>
          <w:ilvl w:val="0"/>
          <w:numId w:val="16"/>
        </w:numPr>
        <w:bidi/>
        <w:jc w:val="lowKashida"/>
        <w:rPr>
          <w:rFonts w:ascii="Sakkal Majalla" w:hAnsi="Sakkal Majalla" w:cs="Sakkal Majalla"/>
        </w:rPr>
      </w:pPr>
      <w:r w:rsidRPr="007E7E8D">
        <w:rPr>
          <w:rFonts w:ascii="Sakkal Majalla" w:hAnsi="Sakkal Majalla" w:cs="Sakkal Majalla"/>
          <w:rtl/>
        </w:rPr>
        <w:t>رؤية المملكة العربية السعودية 2030</w:t>
      </w:r>
      <w:r w:rsidRPr="007E7E8D">
        <w:rPr>
          <w:rFonts w:ascii="Sakkal Majalla" w:hAnsi="Sakkal Majalla" w:cs="Sakkal Majalla"/>
        </w:rPr>
        <w:t xml:space="preserve">. (2025). </w:t>
      </w:r>
      <w:r w:rsidRPr="007E7E8D">
        <w:rPr>
          <w:rStyle w:val="Emphasis"/>
          <w:rFonts w:ascii="Sakkal Majalla" w:hAnsi="Sakkal Majalla" w:cs="Sakkal Majalla"/>
          <w:rtl/>
        </w:rPr>
        <w:t>مبادرات الاستدامة البيئية</w:t>
      </w:r>
      <w:r w:rsidRPr="007E7E8D">
        <w:rPr>
          <w:rFonts w:ascii="Sakkal Majalla" w:hAnsi="Sakkal Majalla" w:cs="Sakkal Majalla"/>
        </w:rPr>
        <w:t xml:space="preserve">. </w:t>
      </w:r>
      <w:r w:rsidRPr="007E7E8D">
        <w:rPr>
          <w:rFonts w:ascii="Sakkal Majalla" w:hAnsi="Sakkal Majalla" w:cs="Sakkal Majalla"/>
          <w:rtl/>
        </w:rPr>
        <w:t>الرياض، المملكة العربية السعودية</w:t>
      </w:r>
      <w:r w:rsidRPr="007E7E8D">
        <w:rPr>
          <w:rFonts w:ascii="Sakkal Majalla" w:hAnsi="Sakkal Majalla" w:cs="Sakkal Majalla"/>
        </w:rPr>
        <w:t>.</w:t>
      </w:r>
    </w:p>
    <w:p w14:paraId="3D7AEDA6" w14:textId="337AFCF8" w:rsidR="00970AE3" w:rsidRPr="007E7E8D" w:rsidRDefault="00970AE3" w:rsidP="007E7E8D">
      <w:pPr>
        <w:pStyle w:val="NormalWeb"/>
        <w:jc w:val="lowKashida"/>
      </w:pPr>
    </w:p>
    <w:sectPr w:rsidR="00970AE3" w:rsidRPr="007E7E8D">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7B128" w14:textId="77777777" w:rsidR="00912595" w:rsidRDefault="00912595">
      <w:pPr>
        <w:spacing w:line="240" w:lineRule="auto"/>
      </w:pPr>
      <w:r>
        <w:separator/>
      </w:r>
    </w:p>
  </w:endnote>
  <w:endnote w:type="continuationSeparator" w:id="0">
    <w:p w14:paraId="72A396EC" w14:textId="77777777" w:rsidR="00912595" w:rsidRDefault="009125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EC07AE" w:rsidRDefault="00EC07AE">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(Headquarters) Midocean university, 8764+GH9 Matelec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55472" w14:textId="77777777" w:rsidR="00912595" w:rsidRDefault="00912595">
      <w:pPr>
        <w:spacing w:after="0"/>
      </w:pPr>
      <w:r>
        <w:separator/>
      </w:r>
    </w:p>
  </w:footnote>
  <w:footnote w:type="continuationSeparator" w:id="0">
    <w:p w14:paraId="1F5A028F" w14:textId="77777777" w:rsidR="00912595" w:rsidRDefault="009125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EC07AE" w:rsidRDefault="00EC07AE">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021E"/>
    <w:multiLevelType w:val="multilevel"/>
    <w:tmpl w:val="D632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B1C12"/>
    <w:multiLevelType w:val="hybridMultilevel"/>
    <w:tmpl w:val="1E74C05A"/>
    <w:lvl w:ilvl="0" w:tplc="24C29F5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9D697F"/>
    <w:multiLevelType w:val="hybridMultilevel"/>
    <w:tmpl w:val="16BA2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01F04"/>
    <w:multiLevelType w:val="hybridMultilevel"/>
    <w:tmpl w:val="14742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3EA61CEA"/>
    <w:multiLevelType w:val="multilevel"/>
    <w:tmpl w:val="EC40F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5151A9"/>
    <w:multiLevelType w:val="multilevel"/>
    <w:tmpl w:val="1B70E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0C729A"/>
    <w:multiLevelType w:val="hybridMultilevel"/>
    <w:tmpl w:val="C2E8F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2"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345771"/>
    <w:multiLevelType w:val="multilevel"/>
    <w:tmpl w:val="BE9C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3F5A3F"/>
    <w:multiLevelType w:val="multilevel"/>
    <w:tmpl w:val="E014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BD5E3A"/>
    <w:multiLevelType w:val="multilevel"/>
    <w:tmpl w:val="34F4C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2849071">
    <w:abstractNumId w:val="12"/>
  </w:num>
  <w:num w:numId="2" w16cid:durableId="455292185">
    <w:abstractNumId w:val="11"/>
  </w:num>
  <w:num w:numId="3" w16cid:durableId="504443521">
    <w:abstractNumId w:val="7"/>
  </w:num>
  <w:num w:numId="4" w16cid:durableId="1879658060">
    <w:abstractNumId w:val="4"/>
  </w:num>
  <w:num w:numId="5" w16cid:durableId="1089352125">
    <w:abstractNumId w:val="5"/>
  </w:num>
  <w:num w:numId="6" w16cid:durableId="899824265">
    <w:abstractNumId w:val="6"/>
  </w:num>
  <w:num w:numId="7" w16cid:durableId="2021925909">
    <w:abstractNumId w:val="3"/>
  </w:num>
  <w:num w:numId="8" w16cid:durableId="838498967">
    <w:abstractNumId w:val="1"/>
  </w:num>
  <w:num w:numId="9" w16cid:durableId="1987272014">
    <w:abstractNumId w:val="15"/>
  </w:num>
  <w:num w:numId="10" w16cid:durableId="2101220349">
    <w:abstractNumId w:val="8"/>
  </w:num>
  <w:num w:numId="11" w16cid:durableId="1789658204">
    <w:abstractNumId w:val="9"/>
  </w:num>
  <w:num w:numId="12" w16cid:durableId="1327438771">
    <w:abstractNumId w:val="0"/>
  </w:num>
  <w:num w:numId="13" w16cid:durableId="1211575541">
    <w:abstractNumId w:val="13"/>
  </w:num>
  <w:num w:numId="14" w16cid:durableId="1118068828">
    <w:abstractNumId w:val="14"/>
  </w:num>
  <w:num w:numId="15" w16cid:durableId="1496530482">
    <w:abstractNumId w:val="10"/>
  </w:num>
  <w:num w:numId="16" w16cid:durableId="147407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96579"/>
    <w:rsid w:val="000A0440"/>
    <w:rsid w:val="000A09B4"/>
    <w:rsid w:val="000A724C"/>
    <w:rsid w:val="000E1C0A"/>
    <w:rsid w:val="001063D3"/>
    <w:rsid w:val="0010676A"/>
    <w:rsid w:val="00122923"/>
    <w:rsid w:val="00160B3A"/>
    <w:rsid w:val="001F6F22"/>
    <w:rsid w:val="002821F1"/>
    <w:rsid w:val="0028456B"/>
    <w:rsid w:val="0028538F"/>
    <w:rsid w:val="002E3F11"/>
    <w:rsid w:val="00302C00"/>
    <w:rsid w:val="003221E1"/>
    <w:rsid w:val="0034109A"/>
    <w:rsid w:val="00355F0F"/>
    <w:rsid w:val="00383945"/>
    <w:rsid w:val="003855AC"/>
    <w:rsid w:val="00393FD2"/>
    <w:rsid w:val="003C4DC3"/>
    <w:rsid w:val="003F20BF"/>
    <w:rsid w:val="00477883"/>
    <w:rsid w:val="004B753D"/>
    <w:rsid w:val="004C4D69"/>
    <w:rsid w:val="00503BF2"/>
    <w:rsid w:val="00506531"/>
    <w:rsid w:val="00552D9B"/>
    <w:rsid w:val="005732B7"/>
    <w:rsid w:val="005D7B78"/>
    <w:rsid w:val="00623C47"/>
    <w:rsid w:val="006417C2"/>
    <w:rsid w:val="00654CED"/>
    <w:rsid w:val="006729E2"/>
    <w:rsid w:val="006C3FEE"/>
    <w:rsid w:val="007734C1"/>
    <w:rsid w:val="0077719D"/>
    <w:rsid w:val="007B57D2"/>
    <w:rsid w:val="007D6E3C"/>
    <w:rsid w:val="007E7E8D"/>
    <w:rsid w:val="008307D3"/>
    <w:rsid w:val="00832A2B"/>
    <w:rsid w:val="0085052C"/>
    <w:rsid w:val="008A4B41"/>
    <w:rsid w:val="008A5DB1"/>
    <w:rsid w:val="008E3E29"/>
    <w:rsid w:val="008F1759"/>
    <w:rsid w:val="00910149"/>
    <w:rsid w:val="00912595"/>
    <w:rsid w:val="00970AE3"/>
    <w:rsid w:val="009D3D80"/>
    <w:rsid w:val="00A13C13"/>
    <w:rsid w:val="00A549D0"/>
    <w:rsid w:val="00AD14FC"/>
    <w:rsid w:val="00AE40D8"/>
    <w:rsid w:val="00AE6E4B"/>
    <w:rsid w:val="00B2020D"/>
    <w:rsid w:val="00B24F35"/>
    <w:rsid w:val="00B703D9"/>
    <w:rsid w:val="00BA353A"/>
    <w:rsid w:val="00BC257B"/>
    <w:rsid w:val="00BF3465"/>
    <w:rsid w:val="00C11541"/>
    <w:rsid w:val="00C63ADA"/>
    <w:rsid w:val="00C66629"/>
    <w:rsid w:val="00C919CB"/>
    <w:rsid w:val="00CD2749"/>
    <w:rsid w:val="00D63861"/>
    <w:rsid w:val="00D72DAC"/>
    <w:rsid w:val="00DF2960"/>
    <w:rsid w:val="00EB6E1F"/>
    <w:rsid w:val="00EC07AE"/>
    <w:rsid w:val="00F34B86"/>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6F9FB65-7D84-458A-996A-5F2C0C3B0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2">
    <w:name w:val="heading 2"/>
    <w:basedOn w:val="Normal"/>
    <w:next w:val="Normal"/>
    <w:link w:val="Heading2Char"/>
    <w:uiPriority w:val="9"/>
    <w:semiHidden/>
    <w:unhideWhenUsed/>
    <w:qFormat/>
    <w:rsid w:val="00970A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0A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2Char">
    <w:name w:val="Heading 2 Char"/>
    <w:basedOn w:val="DefaultParagraphFont"/>
    <w:link w:val="Heading2"/>
    <w:uiPriority w:val="9"/>
    <w:semiHidden/>
    <w:rsid w:val="00970AE3"/>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970AE3"/>
    <w:rPr>
      <w:rFonts w:asciiTheme="majorHAnsi" w:eastAsiaTheme="majorEastAsia" w:hAnsiTheme="majorHAnsi" w:cstheme="majorBidi"/>
      <w:color w:val="1F3763" w:themeColor="accent1" w:themeShade="7F"/>
      <w:kern w:val="2"/>
      <w:sz w:val="24"/>
      <w:szCs w:val="24"/>
      <w14:ligatures w14:val="standardContextual"/>
    </w:rPr>
  </w:style>
  <w:style w:type="table" w:styleId="TableGridLight">
    <w:name w:val="Grid Table Light"/>
    <w:basedOn w:val="TableNormal"/>
    <w:uiPriority w:val="40"/>
    <w:rsid w:val="00970AE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19857">
      <w:bodyDiv w:val="1"/>
      <w:marLeft w:val="0"/>
      <w:marRight w:val="0"/>
      <w:marTop w:val="0"/>
      <w:marBottom w:val="0"/>
      <w:divBdr>
        <w:top w:val="none" w:sz="0" w:space="0" w:color="auto"/>
        <w:left w:val="none" w:sz="0" w:space="0" w:color="auto"/>
        <w:bottom w:val="none" w:sz="0" w:space="0" w:color="auto"/>
        <w:right w:val="none" w:sz="0" w:space="0" w:color="auto"/>
      </w:divBdr>
      <w:divsChild>
        <w:div w:id="653685451">
          <w:blockQuote w:val="1"/>
          <w:marLeft w:val="720"/>
          <w:marRight w:val="720"/>
          <w:marTop w:val="100"/>
          <w:marBottom w:val="100"/>
          <w:divBdr>
            <w:top w:val="none" w:sz="0" w:space="0" w:color="auto"/>
            <w:left w:val="none" w:sz="0" w:space="0" w:color="auto"/>
            <w:bottom w:val="none" w:sz="0" w:space="0" w:color="auto"/>
            <w:right w:val="none" w:sz="0" w:space="0" w:color="auto"/>
          </w:divBdr>
        </w:div>
        <w:div w:id="8292986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57839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989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2099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4626132">
      <w:bodyDiv w:val="1"/>
      <w:marLeft w:val="0"/>
      <w:marRight w:val="0"/>
      <w:marTop w:val="0"/>
      <w:marBottom w:val="0"/>
      <w:divBdr>
        <w:top w:val="none" w:sz="0" w:space="0" w:color="auto"/>
        <w:left w:val="none" w:sz="0" w:space="0" w:color="auto"/>
        <w:bottom w:val="none" w:sz="0" w:space="0" w:color="auto"/>
        <w:right w:val="none" w:sz="0" w:space="0" w:color="auto"/>
      </w:divBdr>
      <w:divsChild>
        <w:div w:id="203761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4253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361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74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6767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598274">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121798456">
      <w:bodyDiv w:val="1"/>
      <w:marLeft w:val="0"/>
      <w:marRight w:val="0"/>
      <w:marTop w:val="0"/>
      <w:marBottom w:val="0"/>
      <w:divBdr>
        <w:top w:val="none" w:sz="0" w:space="0" w:color="auto"/>
        <w:left w:val="none" w:sz="0" w:space="0" w:color="auto"/>
        <w:bottom w:val="none" w:sz="0" w:space="0" w:color="auto"/>
        <w:right w:val="none" w:sz="0" w:space="0" w:color="auto"/>
      </w:divBdr>
      <w:divsChild>
        <w:div w:id="269823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910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309113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51869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9835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9496431">
      <w:bodyDiv w:val="1"/>
      <w:marLeft w:val="0"/>
      <w:marRight w:val="0"/>
      <w:marTop w:val="0"/>
      <w:marBottom w:val="0"/>
      <w:divBdr>
        <w:top w:val="none" w:sz="0" w:space="0" w:color="auto"/>
        <w:left w:val="none" w:sz="0" w:space="0" w:color="auto"/>
        <w:bottom w:val="none" w:sz="0" w:space="0" w:color="auto"/>
        <w:right w:val="none" w:sz="0" w:space="0" w:color="auto"/>
      </w:divBdr>
      <w:divsChild>
        <w:div w:id="431364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017894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9352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434091">
      <w:bodyDiv w:val="1"/>
      <w:marLeft w:val="0"/>
      <w:marRight w:val="0"/>
      <w:marTop w:val="0"/>
      <w:marBottom w:val="0"/>
      <w:divBdr>
        <w:top w:val="none" w:sz="0" w:space="0" w:color="auto"/>
        <w:left w:val="none" w:sz="0" w:space="0" w:color="auto"/>
        <w:bottom w:val="none" w:sz="0" w:space="0" w:color="auto"/>
        <w:right w:val="none" w:sz="0" w:space="0" w:color="auto"/>
      </w:divBdr>
    </w:div>
    <w:div w:id="1265840451">
      <w:bodyDiv w:val="1"/>
      <w:marLeft w:val="0"/>
      <w:marRight w:val="0"/>
      <w:marTop w:val="0"/>
      <w:marBottom w:val="0"/>
      <w:divBdr>
        <w:top w:val="none" w:sz="0" w:space="0" w:color="auto"/>
        <w:left w:val="none" w:sz="0" w:space="0" w:color="auto"/>
        <w:bottom w:val="none" w:sz="0" w:space="0" w:color="auto"/>
        <w:right w:val="none" w:sz="0" w:space="0" w:color="auto"/>
      </w:divBdr>
      <w:divsChild>
        <w:div w:id="2061519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4455998">
      <w:bodyDiv w:val="1"/>
      <w:marLeft w:val="0"/>
      <w:marRight w:val="0"/>
      <w:marTop w:val="0"/>
      <w:marBottom w:val="0"/>
      <w:divBdr>
        <w:top w:val="none" w:sz="0" w:space="0" w:color="auto"/>
        <w:left w:val="none" w:sz="0" w:space="0" w:color="auto"/>
        <w:bottom w:val="none" w:sz="0" w:space="0" w:color="auto"/>
        <w:right w:val="none" w:sz="0" w:space="0" w:color="auto"/>
      </w:divBdr>
    </w:div>
    <w:div w:id="1776704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26</Pages>
  <Words>4008</Words>
  <Characters>19641</Characters>
  <Application>Microsoft Office Word</Application>
  <DocSecurity>0</DocSecurity>
  <Lines>1964</Lines>
  <Paragraphs>1478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HASSANMOHAMED</dc:creator>
  <cp:keywords/>
  <dc:description/>
  <cp:lastModifiedBy>Adel Hammas</cp:lastModifiedBy>
  <cp:revision>7</cp:revision>
  <cp:lastPrinted>2024-09-19T10:32:00Z</cp:lastPrinted>
  <dcterms:created xsi:type="dcterms:W3CDTF">2026-07-07T09:23:00Z</dcterms:created>
  <dcterms:modified xsi:type="dcterms:W3CDTF">2026-07-11T20:42:00Z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