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3FCF0" w14:textId="152D804D" w:rsidR="00B06AC7" w:rsidRDefault="00EA1C8B" w:rsidP="00EA1C8B">
      <w:pPr>
        <w:jc w:val="center"/>
        <w:rPr>
          <w:rtl/>
        </w:rPr>
      </w:pPr>
      <w:r>
        <w:rPr>
          <w:noProof/>
        </w:rPr>
        <w:drawing>
          <wp:inline distT="0" distB="0" distL="0" distR="0" wp14:anchorId="0B52E029" wp14:editId="2813A855">
            <wp:extent cx="5276850" cy="2190750"/>
            <wp:effectExtent l="0" t="0" r="0" b="0"/>
            <wp:docPr id="157419558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6850" cy="2190750"/>
                    </a:xfrm>
                    <a:prstGeom prst="rect">
                      <a:avLst/>
                    </a:prstGeom>
                    <a:noFill/>
                    <a:ln>
                      <a:noFill/>
                    </a:ln>
                  </pic:spPr>
                </pic:pic>
              </a:graphicData>
            </a:graphic>
          </wp:inline>
        </w:drawing>
      </w:r>
    </w:p>
    <w:p w14:paraId="1AB1E2E0" w14:textId="77777777" w:rsidR="00EA1C8B" w:rsidRPr="00EA1C8B" w:rsidRDefault="00EA1C8B" w:rsidP="00EA1C8B">
      <w:pPr>
        <w:jc w:val="center"/>
        <w:rPr>
          <w:b/>
          <w:bCs/>
          <w:sz w:val="32"/>
          <w:szCs w:val="32"/>
          <w:rtl/>
        </w:rPr>
      </w:pPr>
    </w:p>
    <w:p w14:paraId="49696ABE" w14:textId="55E9CBCE" w:rsidR="00EA1C8B" w:rsidRPr="00DC410A" w:rsidRDefault="00EA1C8B" w:rsidP="00EA1C8B">
      <w:pPr>
        <w:jc w:val="center"/>
        <w:rPr>
          <w:b/>
          <w:bCs/>
          <w:sz w:val="32"/>
          <w:szCs w:val="32"/>
        </w:rPr>
      </w:pPr>
      <w:r w:rsidRPr="00DC410A">
        <w:rPr>
          <w:b/>
          <w:bCs/>
          <w:sz w:val="32"/>
          <w:szCs w:val="32"/>
          <w:rtl/>
        </w:rPr>
        <w:t>الشكل رقم (01)</w:t>
      </w:r>
      <w:r w:rsidR="00B95543">
        <w:rPr>
          <w:rFonts w:hint="cs"/>
          <w:b/>
          <w:bCs/>
          <w:sz w:val="32"/>
          <w:szCs w:val="32"/>
          <w:rtl/>
        </w:rPr>
        <w:t xml:space="preserve"> </w:t>
      </w:r>
      <w:r w:rsidRPr="00DC410A">
        <w:rPr>
          <w:b/>
          <w:bCs/>
          <w:sz w:val="32"/>
          <w:szCs w:val="32"/>
          <w:rtl/>
        </w:rPr>
        <w:t xml:space="preserve">: </w:t>
      </w:r>
      <w:r w:rsidRPr="00EA1C8B">
        <w:rPr>
          <w:rFonts w:hint="cs"/>
          <w:b/>
          <w:bCs/>
          <w:sz w:val="32"/>
          <w:szCs w:val="32"/>
          <w:rtl/>
        </w:rPr>
        <w:t>يوضح جنس</w:t>
      </w:r>
      <w:r w:rsidRPr="00DC410A">
        <w:rPr>
          <w:b/>
          <w:bCs/>
          <w:sz w:val="32"/>
          <w:szCs w:val="32"/>
          <w:rtl/>
        </w:rPr>
        <w:t xml:space="preserve"> </w:t>
      </w:r>
      <w:r w:rsidRPr="00EA1C8B">
        <w:rPr>
          <w:rFonts w:hint="cs"/>
          <w:b/>
          <w:bCs/>
          <w:sz w:val="32"/>
          <w:szCs w:val="32"/>
          <w:rtl/>
        </w:rPr>
        <w:t>المبحوثين</w:t>
      </w:r>
    </w:p>
    <w:p w14:paraId="4008E955" w14:textId="77777777" w:rsidR="00EA1C8B" w:rsidRDefault="00EA1C8B" w:rsidP="00EA1C8B">
      <w:pPr>
        <w:jc w:val="center"/>
        <w:rPr>
          <w:rtl/>
        </w:rPr>
      </w:pPr>
    </w:p>
    <w:p w14:paraId="3D09BC9E" w14:textId="77777777" w:rsidR="00EA1C8B" w:rsidRDefault="00EA1C8B" w:rsidP="00EA1C8B">
      <w:pPr>
        <w:jc w:val="mediumKashida"/>
        <w:rPr>
          <w:rFonts w:asciiTheme="minorBidi" w:hAnsiTheme="minorBidi"/>
          <w:sz w:val="28"/>
          <w:szCs w:val="28"/>
          <w:rtl/>
        </w:rPr>
      </w:pPr>
      <w:r w:rsidRPr="00EA1C8B">
        <w:rPr>
          <w:rFonts w:asciiTheme="minorBidi" w:hAnsiTheme="minorBidi"/>
          <w:sz w:val="28"/>
          <w:szCs w:val="28"/>
          <w:rtl/>
        </w:rPr>
        <w:t>يوضح</w:t>
      </w:r>
      <w:r w:rsidRPr="00DC410A">
        <w:rPr>
          <w:rFonts w:asciiTheme="minorBidi" w:hAnsiTheme="minorBidi"/>
          <w:sz w:val="28"/>
          <w:szCs w:val="28"/>
          <w:rtl/>
        </w:rPr>
        <w:t xml:space="preserve"> الشكل </w:t>
      </w:r>
      <w:r w:rsidRPr="00EA1C8B">
        <w:rPr>
          <w:rFonts w:asciiTheme="minorBidi" w:hAnsiTheme="minorBidi"/>
          <w:sz w:val="28"/>
          <w:szCs w:val="28"/>
          <w:rtl/>
        </w:rPr>
        <w:t>التالي</w:t>
      </w:r>
      <w:r w:rsidRPr="00DC410A">
        <w:rPr>
          <w:rFonts w:asciiTheme="minorBidi" w:hAnsiTheme="minorBidi"/>
          <w:sz w:val="28"/>
          <w:szCs w:val="28"/>
          <w:rtl/>
        </w:rPr>
        <w:t xml:space="preserve"> </w:t>
      </w:r>
      <w:r w:rsidRPr="00EA1C8B">
        <w:rPr>
          <w:rFonts w:asciiTheme="minorBidi" w:hAnsiTheme="minorBidi"/>
          <w:sz w:val="28"/>
          <w:szCs w:val="28"/>
          <w:rtl/>
        </w:rPr>
        <w:t xml:space="preserve">المتعلق بالدائرة النسبية للمبحوثين حسب الجنس : أن نسبة الذكور بلغت </w:t>
      </w:r>
      <w:r w:rsidRPr="00EA1C8B">
        <w:rPr>
          <w:rFonts w:asciiTheme="minorBidi" w:hAnsiTheme="minorBidi"/>
          <w:sz w:val="28"/>
          <w:szCs w:val="28"/>
        </w:rPr>
        <w:t>88.5%</w:t>
      </w:r>
      <w:r w:rsidRPr="00EA1C8B">
        <w:rPr>
          <w:rFonts w:asciiTheme="minorBidi" w:hAnsiTheme="minorBidi"/>
          <w:sz w:val="28"/>
          <w:szCs w:val="28"/>
          <w:rtl/>
        </w:rPr>
        <w:t xml:space="preserve">، بينما بلغت نسبة الإناث </w:t>
      </w:r>
      <w:r w:rsidRPr="00EA1C8B">
        <w:rPr>
          <w:rFonts w:asciiTheme="minorBidi" w:hAnsiTheme="minorBidi"/>
          <w:sz w:val="28"/>
          <w:szCs w:val="28"/>
        </w:rPr>
        <w:t>11.5%</w:t>
      </w:r>
      <w:r w:rsidRPr="00EA1C8B">
        <w:rPr>
          <w:rFonts w:asciiTheme="minorBidi" w:hAnsiTheme="minorBidi"/>
          <w:sz w:val="28"/>
          <w:szCs w:val="28"/>
          <w:rtl/>
        </w:rPr>
        <w:t xml:space="preserve"> .</w:t>
      </w:r>
    </w:p>
    <w:p w14:paraId="323166F0" w14:textId="77777777" w:rsidR="00EA1C8B" w:rsidRPr="00DC410A" w:rsidRDefault="00EA1C8B" w:rsidP="00EA1C8B">
      <w:pPr>
        <w:jc w:val="mediumKashida"/>
        <w:rPr>
          <w:rFonts w:asciiTheme="minorBidi" w:hAnsiTheme="minorBidi"/>
          <w:sz w:val="28"/>
          <w:szCs w:val="28"/>
          <w:rtl/>
        </w:rPr>
      </w:pPr>
    </w:p>
    <w:p w14:paraId="3995C155" w14:textId="77777777" w:rsidR="00EA1C8B" w:rsidRPr="00EA1C8B" w:rsidRDefault="00EA1C8B" w:rsidP="00EA1C8B">
      <w:pPr>
        <w:jc w:val="mediumKashida"/>
        <w:rPr>
          <w:rFonts w:asciiTheme="minorBidi" w:hAnsiTheme="minorBidi"/>
          <w:sz w:val="28"/>
          <w:szCs w:val="28"/>
          <w:rtl/>
        </w:rPr>
      </w:pPr>
      <w:r w:rsidRPr="00EA1C8B">
        <w:rPr>
          <w:rFonts w:asciiTheme="minorBidi" w:hAnsiTheme="minorBidi"/>
          <w:sz w:val="28"/>
          <w:szCs w:val="28"/>
          <w:rtl/>
        </w:rPr>
        <w:t>ومن خلال هذه الدائرة النسبية يتضح لنا أن الذكور يمثلون النسبة الأكبر من المبحوثين مقارنة بالإناث ، وقد يرجع ذلك إلى اهتمام الذكور بالألعاب الإلكترونية منذ سنوات ، سواء من خلال ممارستها أو متابعة المحتوى المرتبط بها . ومع أنتشار محتوى الألعاب على منصات التواصل الاجتماعي، أصبح هذا الاهتمام يظهر أيضًا في متابعة مقاطع الألعاب والتفاعل معها في منصة تيك توك ، وهو ما يفسر ارتفاع نسبة الذكور المشاركين في الدراسة مقارنة بالإناث</w:t>
      </w:r>
      <w:r w:rsidRPr="00EA1C8B">
        <w:rPr>
          <w:rFonts w:asciiTheme="minorBidi" w:hAnsiTheme="minorBidi"/>
          <w:sz w:val="28"/>
          <w:szCs w:val="28"/>
        </w:rPr>
        <w:t>.</w:t>
      </w:r>
    </w:p>
    <w:p w14:paraId="3CE311D1" w14:textId="77777777" w:rsidR="00EA1C8B" w:rsidRDefault="00EA1C8B" w:rsidP="00EA1C8B">
      <w:pPr>
        <w:rPr>
          <w:sz w:val="28"/>
          <w:szCs w:val="28"/>
          <w:rtl/>
        </w:rPr>
      </w:pPr>
    </w:p>
    <w:p w14:paraId="52E9A07C" w14:textId="4BB1DD9D" w:rsidR="00EA1C8B" w:rsidRDefault="00EA1C8B" w:rsidP="00EA1C8B">
      <w:pPr>
        <w:jc w:val="center"/>
        <w:rPr>
          <w:sz w:val="28"/>
          <w:szCs w:val="28"/>
          <w:rtl/>
        </w:rPr>
      </w:pPr>
      <w:r>
        <w:rPr>
          <w:noProof/>
          <w:sz w:val="28"/>
          <w:szCs w:val="28"/>
        </w:rPr>
        <w:drawing>
          <wp:inline distT="0" distB="0" distL="0" distR="0" wp14:anchorId="514A95A1" wp14:editId="46EB4B3A">
            <wp:extent cx="5276850" cy="2095500"/>
            <wp:effectExtent l="0" t="0" r="0" b="0"/>
            <wp:docPr id="22538213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6850" cy="2095500"/>
                    </a:xfrm>
                    <a:prstGeom prst="rect">
                      <a:avLst/>
                    </a:prstGeom>
                    <a:noFill/>
                    <a:ln>
                      <a:noFill/>
                    </a:ln>
                  </pic:spPr>
                </pic:pic>
              </a:graphicData>
            </a:graphic>
          </wp:inline>
        </w:drawing>
      </w:r>
    </w:p>
    <w:p w14:paraId="4D943277" w14:textId="77777777" w:rsidR="00EA1C8B" w:rsidRDefault="00EA1C8B" w:rsidP="00EA1C8B">
      <w:pPr>
        <w:rPr>
          <w:sz w:val="28"/>
          <w:szCs w:val="28"/>
          <w:rtl/>
        </w:rPr>
      </w:pPr>
    </w:p>
    <w:p w14:paraId="2465CE59" w14:textId="2C643854" w:rsidR="00EA1C8B" w:rsidRDefault="00EA1C8B" w:rsidP="00EA1C8B">
      <w:pPr>
        <w:jc w:val="center"/>
        <w:rPr>
          <w:rFonts w:asciiTheme="minorBidi" w:hAnsiTheme="minorBidi"/>
          <w:b/>
          <w:bCs/>
          <w:sz w:val="32"/>
          <w:szCs w:val="32"/>
          <w:rtl/>
        </w:rPr>
      </w:pPr>
      <w:r w:rsidRPr="00DC410A">
        <w:rPr>
          <w:rFonts w:asciiTheme="minorBidi" w:hAnsiTheme="minorBidi"/>
          <w:b/>
          <w:bCs/>
          <w:sz w:val="32"/>
          <w:szCs w:val="32"/>
          <w:rtl/>
        </w:rPr>
        <w:t>الشكل رقم (02)</w:t>
      </w:r>
      <w:r w:rsidR="00B95543">
        <w:rPr>
          <w:rFonts w:asciiTheme="minorBidi" w:hAnsiTheme="minorBidi" w:hint="cs"/>
          <w:b/>
          <w:bCs/>
          <w:sz w:val="32"/>
          <w:szCs w:val="32"/>
          <w:rtl/>
        </w:rPr>
        <w:t xml:space="preserve"> </w:t>
      </w:r>
      <w:r w:rsidRPr="00DC410A">
        <w:rPr>
          <w:rFonts w:asciiTheme="minorBidi" w:hAnsiTheme="minorBidi"/>
          <w:b/>
          <w:bCs/>
          <w:sz w:val="32"/>
          <w:szCs w:val="32"/>
          <w:rtl/>
        </w:rPr>
        <w:t xml:space="preserve">: </w:t>
      </w:r>
      <w:r w:rsidRPr="00EA1C8B">
        <w:rPr>
          <w:rFonts w:asciiTheme="minorBidi" w:hAnsiTheme="minorBidi"/>
          <w:b/>
          <w:bCs/>
          <w:sz w:val="32"/>
          <w:szCs w:val="32"/>
          <w:rtl/>
        </w:rPr>
        <w:t>يوضح عمر المبحوثين</w:t>
      </w:r>
    </w:p>
    <w:p w14:paraId="5E86F249" w14:textId="77777777" w:rsidR="00EA1C8B" w:rsidRDefault="00EA1C8B" w:rsidP="00EA1C8B">
      <w:pPr>
        <w:jc w:val="mediumKashida"/>
        <w:rPr>
          <w:rFonts w:asciiTheme="minorBidi" w:hAnsiTheme="minorBidi"/>
          <w:sz w:val="28"/>
          <w:szCs w:val="28"/>
          <w:rtl/>
        </w:rPr>
      </w:pPr>
      <w:r w:rsidRPr="00EA1C8B">
        <w:rPr>
          <w:rFonts w:asciiTheme="minorBidi" w:hAnsiTheme="minorBidi"/>
          <w:sz w:val="28"/>
          <w:szCs w:val="28"/>
          <w:rtl/>
        </w:rPr>
        <w:lastRenderedPageBreak/>
        <w:t xml:space="preserve">يوضح الشكل التالي المتعلق بالدائرة النسبية التي تمثل عمر المبحوثين : أن الفئة أقل من 18 سنة جاءت في المرتبة الأولى بنسبة </w:t>
      </w:r>
      <w:r w:rsidRPr="00EA1C8B">
        <w:rPr>
          <w:rFonts w:asciiTheme="minorBidi" w:hAnsiTheme="minorBidi"/>
          <w:sz w:val="28"/>
          <w:szCs w:val="28"/>
        </w:rPr>
        <w:t>53.8%</w:t>
      </w:r>
      <w:r w:rsidRPr="00EA1C8B">
        <w:rPr>
          <w:rFonts w:asciiTheme="minorBidi" w:hAnsiTheme="minorBidi"/>
          <w:sz w:val="28"/>
          <w:szCs w:val="28"/>
          <w:rtl/>
        </w:rPr>
        <w:t xml:space="preserve">، وأيضاً تليها الفئة من 18 إلى 24 سنة بنسبة </w:t>
      </w:r>
      <w:r w:rsidRPr="00EA1C8B">
        <w:rPr>
          <w:rFonts w:asciiTheme="minorBidi" w:hAnsiTheme="minorBidi"/>
          <w:sz w:val="28"/>
          <w:szCs w:val="28"/>
        </w:rPr>
        <w:t>34.6%</w:t>
      </w:r>
      <w:r w:rsidRPr="00EA1C8B">
        <w:rPr>
          <w:rFonts w:asciiTheme="minorBidi" w:hAnsiTheme="minorBidi"/>
          <w:sz w:val="28"/>
          <w:szCs w:val="28"/>
          <w:rtl/>
        </w:rPr>
        <w:t xml:space="preserve"> ، وأما الفئة من 25 إلى 34 سنة بنسبة </w:t>
      </w:r>
      <w:r w:rsidRPr="00EA1C8B">
        <w:rPr>
          <w:rFonts w:asciiTheme="minorBidi" w:hAnsiTheme="minorBidi"/>
          <w:sz w:val="28"/>
          <w:szCs w:val="28"/>
        </w:rPr>
        <w:t>7.7%</w:t>
      </w:r>
      <w:r w:rsidRPr="00EA1C8B">
        <w:rPr>
          <w:rFonts w:asciiTheme="minorBidi" w:hAnsiTheme="minorBidi"/>
          <w:sz w:val="28"/>
          <w:szCs w:val="28"/>
          <w:rtl/>
        </w:rPr>
        <w:t xml:space="preserve"> وفي المركز الاخير</w:t>
      </w:r>
      <w:r w:rsidRPr="00EA1C8B">
        <w:rPr>
          <w:rFonts w:asciiTheme="minorBidi" w:hAnsiTheme="minorBidi"/>
          <w:sz w:val="28"/>
          <w:szCs w:val="28"/>
        </w:rPr>
        <w:t xml:space="preserve"> 35 </w:t>
      </w:r>
      <w:r w:rsidRPr="00EA1C8B">
        <w:rPr>
          <w:rFonts w:asciiTheme="minorBidi" w:hAnsiTheme="minorBidi"/>
          <w:sz w:val="28"/>
          <w:szCs w:val="28"/>
          <w:rtl/>
        </w:rPr>
        <w:t xml:space="preserve">سنة فأكثر بنسبة </w:t>
      </w:r>
      <w:r w:rsidRPr="00EA1C8B">
        <w:rPr>
          <w:rFonts w:asciiTheme="minorBidi" w:hAnsiTheme="minorBidi"/>
          <w:sz w:val="28"/>
          <w:szCs w:val="28"/>
        </w:rPr>
        <w:t>3.8%</w:t>
      </w:r>
      <w:r w:rsidRPr="00EA1C8B">
        <w:rPr>
          <w:rFonts w:asciiTheme="minorBidi" w:hAnsiTheme="minorBidi"/>
          <w:sz w:val="28"/>
          <w:szCs w:val="28"/>
          <w:rtl/>
        </w:rPr>
        <w:t xml:space="preserve"> .</w:t>
      </w:r>
    </w:p>
    <w:p w14:paraId="46F59AB0" w14:textId="77777777" w:rsidR="00EA1C8B" w:rsidRPr="00EA1C8B" w:rsidRDefault="00EA1C8B" w:rsidP="00EA1C8B">
      <w:pPr>
        <w:jc w:val="mediumKashida"/>
        <w:rPr>
          <w:rFonts w:asciiTheme="minorBidi" w:hAnsiTheme="minorBidi"/>
          <w:sz w:val="28"/>
          <w:szCs w:val="28"/>
          <w:rtl/>
        </w:rPr>
      </w:pPr>
    </w:p>
    <w:p w14:paraId="0DB3A42C" w14:textId="60F183BF" w:rsidR="00EA1C8B" w:rsidRDefault="00EA1C8B" w:rsidP="00EA1C8B">
      <w:pPr>
        <w:jc w:val="mediumKashida"/>
        <w:rPr>
          <w:rFonts w:asciiTheme="minorBidi" w:hAnsiTheme="minorBidi"/>
          <w:sz w:val="28"/>
          <w:szCs w:val="28"/>
          <w:rtl/>
        </w:rPr>
      </w:pPr>
      <w:r w:rsidRPr="00EA1C8B">
        <w:rPr>
          <w:rFonts w:asciiTheme="minorBidi" w:hAnsiTheme="minorBidi"/>
          <w:sz w:val="28"/>
          <w:szCs w:val="28"/>
          <w:rtl/>
        </w:rPr>
        <w:t>وتشير هذه النتائج إلى أن الفئات العمرية الأصغر سنًا من أقل من 18 سنة الى 24 سنة هي الأكثر حضورًا بين المبحوثين</w:t>
      </w:r>
      <w:r w:rsidRPr="00DC410A">
        <w:rPr>
          <w:rFonts w:asciiTheme="minorBidi" w:hAnsiTheme="minorBidi"/>
          <w:sz w:val="28"/>
          <w:szCs w:val="28"/>
          <w:rtl/>
        </w:rPr>
        <w:t xml:space="preserve">، </w:t>
      </w:r>
      <w:r w:rsidRPr="00EA1C8B">
        <w:rPr>
          <w:rFonts w:asciiTheme="minorBidi" w:hAnsiTheme="minorBidi"/>
          <w:sz w:val="28"/>
          <w:szCs w:val="28"/>
          <w:rtl/>
        </w:rPr>
        <w:t>وقد يرجع ذلك إلى أهتمام المراهقين و الشباب بالألعاب الإلكترونية ، إلى جانب استخدامهم لمنصة تيك توك ومتابعتهم لمحتوى الألعاب عليها بصورة أكبر. كما يمكن تفسير ارتفاع نسبة هذه الفئات بارتباط الألعاب الإلكترونية باهتماماتهم اليومية ، سواء خلال ممارسة الألعاب أو مشاهدة المقاطع المتعلقة بها ، مما يزيد من متابعتهم وتفاعلهم على هذا النوع من المحتوى على منصة تيك توك</w:t>
      </w:r>
      <w:r w:rsidRPr="00EA1C8B">
        <w:rPr>
          <w:rFonts w:asciiTheme="minorBidi" w:hAnsiTheme="minorBidi"/>
          <w:sz w:val="28"/>
          <w:szCs w:val="28"/>
        </w:rPr>
        <w:t>.</w:t>
      </w:r>
    </w:p>
    <w:p w14:paraId="5ED05ADA" w14:textId="77777777" w:rsidR="00EA1C8B" w:rsidRDefault="00EA1C8B" w:rsidP="00EA1C8B">
      <w:pPr>
        <w:jc w:val="mediumKashida"/>
        <w:rPr>
          <w:rFonts w:asciiTheme="minorBidi" w:hAnsiTheme="minorBidi"/>
          <w:sz w:val="28"/>
          <w:szCs w:val="28"/>
          <w:rtl/>
        </w:rPr>
      </w:pPr>
    </w:p>
    <w:p w14:paraId="28F34833" w14:textId="43FEB5B3" w:rsidR="00EA1C8B" w:rsidRDefault="00EA1C8B" w:rsidP="00EA1C8B">
      <w:pPr>
        <w:jc w:val="center"/>
        <w:rPr>
          <w:rFonts w:asciiTheme="minorBidi" w:hAnsiTheme="minorBidi"/>
          <w:sz w:val="28"/>
          <w:szCs w:val="28"/>
          <w:rtl/>
        </w:rPr>
      </w:pPr>
      <w:r>
        <w:rPr>
          <w:rFonts w:asciiTheme="minorBidi" w:hAnsiTheme="minorBidi"/>
          <w:noProof/>
          <w:sz w:val="28"/>
          <w:szCs w:val="28"/>
        </w:rPr>
        <w:drawing>
          <wp:inline distT="0" distB="0" distL="0" distR="0" wp14:anchorId="31A5AFC0" wp14:editId="661B6501">
            <wp:extent cx="5276850" cy="2095500"/>
            <wp:effectExtent l="0" t="0" r="0" b="0"/>
            <wp:docPr id="1884161027"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6850" cy="2095500"/>
                    </a:xfrm>
                    <a:prstGeom prst="rect">
                      <a:avLst/>
                    </a:prstGeom>
                    <a:noFill/>
                    <a:ln>
                      <a:noFill/>
                    </a:ln>
                  </pic:spPr>
                </pic:pic>
              </a:graphicData>
            </a:graphic>
          </wp:inline>
        </w:drawing>
      </w:r>
    </w:p>
    <w:p w14:paraId="53EDE424" w14:textId="77777777" w:rsidR="00EA1C8B" w:rsidRDefault="00EA1C8B" w:rsidP="00EA1C8B">
      <w:pPr>
        <w:jc w:val="center"/>
        <w:rPr>
          <w:rFonts w:asciiTheme="minorBidi" w:hAnsiTheme="minorBidi"/>
          <w:sz w:val="28"/>
          <w:szCs w:val="28"/>
          <w:rtl/>
        </w:rPr>
      </w:pPr>
    </w:p>
    <w:p w14:paraId="71F845DC" w14:textId="1BD1AD15" w:rsidR="00EA1C8B" w:rsidRDefault="00EA1C8B" w:rsidP="00EA1C8B">
      <w:pPr>
        <w:jc w:val="center"/>
        <w:rPr>
          <w:rFonts w:asciiTheme="minorBidi" w:hAnsiTheme="minorBidi"/>
          <w:b/>
          <w:bCs/>
          <w:sz w:val="32"/>
          <w:szCs w:val="32"/>
          <w:rtl/>
        </w:rPr>
      </w:pPr>
      <w:r w:rsidRPr="00DC410A">
        <w:rPr>
          <w:rFonts w:asciiTheme="minorBidi" w:hAnsiTheme="minorBidi"/>
          <w:b/>
          <w:bCs/>
          <w:sz w:val="32"/>
          <w:szCs w:val="32"/>
          <w:rtl/>
        </w:rPr>
        <w:t>الشكل رقم (03)</w:t>
      </w:r>
      <w:r w:rsidR="00B95543">
        <w:rPr>
          <w:rFonts w:asciiTheme="minorBidi" w:hAnsiTheme="minorBidi" w:hint="cs"/>
          <w:b/>
          <w:bCs/>
          <w:sz w:val="32"/>
          <w:szCs w:val="32"/>
          <w:rtl/>
        </w:rPr>
        <w:t xml:space="preserve"> </w:t>
      </w:r>
      <w:r w:rsidRPr="00DC410A">
        <w:rPr>
          <w:rFonts w:asciiTheme="minorBidi" w:hAnsiTheme="minorBidi"/>
          <w:b/>
          <w:bCs/>
          <w:sz w:val="32"/>
          <w:szCs w:val="32"/>
          <w:rtl/>
        </w:rPr>
        <w:t xml:space="preserve">: </w:t>
      </w:r>
      <w:r w:rsidRPr="00EA1C8B">
        <w:rPr>
          <w:rFonts w:asciiTheme="minorBidi" w:hAnsiTheme="minorBidi"/>
          <w:b/>
          <w:bCs/>
          <w:sz w:val="32"/>
          <w:szCs w:val="32"/>
          <w:rtl/>
        </w:rPr>
        <w:t xml:space="preserve">يوضح </w:t>
      </w:r>
      <w:r w:rsidRPr="00DC410A">
        <w:rPr>
          <w:rFonts w:asciiTheme="minorBidi" w:hAnsiTheme="minorBidi"/>
          <w:b/>
          <w:bCs/>
          <w:sz w:val="32"/>
          <w:szCs w:val="32"/>
          <w:rtl/>
        </w:rPr>
        <w:t>المستوى التعليمي</w:t>
      </w:r>
      <w:r w:rsidRPr="00EA1C8B">
        <w:rPr>
          <w:rFonts w:asciiTheme="minorBidi" w:hAnsiTheme="minorBidi"/>
          <w:b/>
          <w:bCs/>
          <w:sz w:val="32"/>
          <w:szCs w:val="32"/>
          <w:rtl/>
        </w:rPr>
        <w:t xml:space="preserve"> للمبحوثين</w:t>
      </w:r>
    </w:p>
    <w:p w14:paraId="71F72E3B" w14:textId="77777777" w:rsidR="00EA1C8B" w:rsidRDefault="00EA1C8B" w:rsidP="00EA1C8B">
      <w:pPr>
        <w:jc w:val="center"/>
        <w:rPr>
          <w:rFonts w:asciiTheme="minorBidi" w:hAnsiTheme="minorBidi"/>
          <w:b/>
          <w:bCs/>
          <w:sz w:val="32"/>
          <w:szCs w:val="32"/>
          <w:rtl/>
        </w:rPr>
      </w:pPr>
    </w:p>
    <w:p w14:paraId="51C35466" w14:textId="4D89A937" w:rsidR="00E21E7F" w:rsidRPr="00EA1C8B" w:rsidRDefault="00EA1C8B" w:rsidP="00E21E7F">
      <w:pPr>
        <w:jc w:val="mediumKashida"/>
        <w:rPr>
          <w:rFonts w:asciiTheme="minorBidi" w:hAnsiTheme="minorBidi"/>
          <w:sz w:val="28"/>
          <w:szCs w:val="28"/>
        </w:rPr>
      </w:pPr>
      <w:r w:rsidRPr="00EA1C8B">
        <w:rPr>
          <w:rFonts w:asciiTheme="minorBidi" w:hAnsiTheme="minorBidi"/>
          <w:sz w:val="28"/>
          <w:szCs w:val="28"/>
          <w:rtl/>
        </w:rPr>
        <w:t xml:space="preserve">يوضح الشكل التالي المتعلق بالدائرة النسبية التي تمثل المستوى التعليمي للمبحوثين : أن فئة الثانوي أو أقل جاءت في المرتبة الأولى بنسبة </w:t>
      </w:r>
      <w:r w:rsidRPr="00EA1C8B">
        <w:rPr>
          <w:rFonts w:asciiTheme="minorBidi" w:hAnsiTheme="minorBidi"/>
          <w:sz w:val="28"/>
          <w:szCs w:val="28"/>
        </w:rPr>
        <w:t>65.4%</w:t>
      </w:r>
      <w:r w:rsidRPr="00EA1C8B">
        <w:rPr>
          <w:rFonts w:asciiTheme="minorBidi" w:hAnsiTheme="minorBidi"/>
          <w:sz w:val="28"/>
          <w:szCs w:val="28"/>
          <w:rtl/>
        </w:rPr>
        <w:t xml:space="preserve">، وأيضاً تليها فئة طالب جامعي بنسبة </w:t>
      </w:r>
      <w:r w:rsidRPr="00EA1C8B">
        <w:rPr>
          <w:rFonts w:asciiTheme="minorBidi" w:hAnsiTheme="minorBidi"/>
          <w:sz w:val="28"/>
          <w:szCs w:val="28"/>
        </w:rPr>
        <w:t>19.2%</w:t>
      </w:r>
      <w:r w:rsidRPr="00EA1C8B">
        <w:rPr>
          <w:rFonts w:asciiTheme="minorBidi" w:hAnsiTheme="minorBidi"/>
          <w:sz w:val="28"/>
          <w:szCs w:val="28"/>
          <w:rtl/>
        </w:rPr>
        <w:t xml:space="preserve">، ثم فئة البكالوريوس بنسبة </w:t>
      </w:r>
      <w:r w:rsidRPr="00EA1C8B">
        <w:rPr>
          <w:rFonts w:asciiTheme="minorBidi" w:hAnsiTheme="minorBidi"/>
          <w:sz w:val="28"/>
          <w:szCs w:val="28"/>
        </w:rPr>
        <w:t>15.4%</w:t>
      </w:r>
      <w:r w:rsidRPr="00EA1C8B">
        <w:rPr>
          <w:rFonts w:asciiTheme="minorBidi" w:hAnsiTheme="minorBidi"/>
          <w:sz w:val="28"/>
          <w:szCs w:val="28"/>
          <w:rtl/>
        </w:rPr>
        <w:t>، بينما لم تسجل فئة الدراسات العليا أي نسبة ضمن المبحوثين</w:t>
      </w:r>
      <w:r w:rsidRPr="00EA1C8B">
        <w:rPr>
          <w:rFonts w:asciiTheme="minorBidi" w:hAnsiTheme="minorBidi"/>
          <w:sz w:val="28"/>
          <w:szCs w:val="28"/>
        </w:rPr>
        <w:t xml:space="preserve">. </w:t>
      </w:r>
    </w:p>
    <w:p w14:paraId="77781572" w14:textId="7334D3FB" w:rsidR="00EA1C8B" w:rsidRDefault="00EA1C8B" w:rsidP="00EA1C8B">
      <w:pPr>
        <w:jc w:val="mediumKashida"/>
        <w:rPr>
          <w:rFonts w:asciiTheme="minorBidi" w:hAnsiTheme="minorBidi"/>
          <w:sz w:val="28"/>
          <w:szCs w:val="28"/>
          <w:rtl/>
        </w:rPr>
      </w:pPr>
      <w:r w:rsidRPr="00EA1C8B">
        <w:rPr>
          <w:rFonts w:asciiTheme="minorBidi" w:hAnsiTheme="minorBidi"/>
          <w:sz w:val="28"/>
          <w:szCs w:val="28"/>
          <w:rtl/>
        </w:rPr>
        <w:t xml:space="preserve">وتشير هذه النتائج إلى أن النسبة الأكبر من المبحوثين المتابعين لمحتوى الألعاب الإلكترونية على منصة تيك توك هم من فئة الثانوي أو أقل </w:t>
      </w:r>
      <w:r w:rsidRPr="00DC410A">
        <w:rPr>
          <w:rFonts w:asciiTheme="minorBidi" w:hAnsiTheme="minorBidi"/>
          <w:sz w:val="28"/>
          <w:szCs w:val="28"/>
          <w:rtl/>
        </w:rPr>
        <w:t>، وهو ما يتوافق مع طبيعة مستخدمي المنصة الذين يمثل الشباب</w:t>
      </w:r>
      <w:r w:rsidRPr="00EA1C8B">
        <w:rPr>
          <w:rFonts w:asciiTheme="minorBidi" w:hAnsiTheme="minorBidi"/>
          <w:sz w:val="28"/>
          <w:szCs w:val="28"/>
          <w:rtl/>
        </w:rPr>
        <w:t xml:space="preserve"> والمراهقين</w:t>
      </w:r>
      <w:r w:rsidRPr="00DC410A">
        <w:rPr>
          <w:rFonts w:asciiTheme="minorBidi" w:hAnsiTheme="minorBidi"/>
          <w:sz w:val="28"/>
          <w:szCs w:val="28"/>
          <w:rtl/>
        </w:rPr>
        <w:t xml:space="preserve"> النسبة الأكبر منهم</w:t>
      </w:r>
      <w:r w:rsidRPr="00EA1C8B">
        <w:rPr>
          <w:rFonts w:asciiTheme="minorBidi" w:hAnsiTheme="minorBidi"/>
          <w:sz w:val="28"/>
          <w:szCs w:val="28"/>
          <w:rtl/>
        </w:rPr>
        <w:t xml:space="preserve"> </w:t>
      </w:r>
      <w:r w:rsidRPr="00DC410A">
        <w:rPr>
          <w:rFonts w:asciiTheme="minorBidi" w:hAnsiTheme="minorBidi"/>
          <w:sz w:val="28"/>
          <w:szCs w:val="28"/>
          <w:rtl/>
        </w:rPr>
        <w:t xml:space="preserve">. كما تشير النتيجة إلى أن </w:t>
      </w:r>
      <w:r w:rsidRPr="00EA1C8B">
        <w:rPr>
          <w:rFonts w:asciiTheme="minorBidi" w:hAnsiTheme="minorBidi"/>
          <w:sz w:val="28"/>
          <w:szCs w:val="28"/>
          <w:rtl/>
        </w:rPr>
        <w:t>أ</w:t>
      </w:r>
      <w:r w:rsidRPr="00DC410A">
        <w:rPr>
          <w:rFonts w:asciiTheme="minorBidi" w:hAnsiTheme="minorBidi"/>
          <w:sz w:val="28"/>
          <w:szCs w:val="28"/>
          <w:rtl/>
        </w:rPr>
        <w:t>نتشار محتوى الألعاب الإلكترونية لا يقتصر على فئة تعليمية محددة</w:t>
      </w:r>
      <w:r w:rsidRPr="00EA1C8B">
        <w:rPr>
          <w:rFonts w:asciiTheme="minorBidi" w:hAnsiTheme="minorBidi"/>
          <w:sz w:val="28"/>
          <w:szCs w:val="28"/>
          <w:rtl/>
        </w:rPr>
        <w:t xml:space="preserve"> .</w:t>
      </w:r>
    </w:p>
    <w:p w14:paraId="4F47BE9A" w14:textId="77777777" w:rsidR="00EA1C8B" w:rsidRDefault="00EA1C8B" w:rsidP="00EA1C8B">
      <w:pPr>
        <w:jc w:val="mediumKashida"/>
        <w:rPr>
          <w:rFonts w:asciiTheme="minorBidi" w:hAnsiTheme="minorBidi"/>
          <w:sz w:val="28"/>
          <w:szCs w:val="28"/>
          <w:rtl/>
        </w:rPr>
      </w:pPr>
    </w:p>
    <w:p w14:paraId="4664A7A8" w14:textId="47808E85" w:rsidR="00EA1C8B" w:rsidRDefault="00EA1C8B" w:rsidP="00EA1C8B">
      <w:pPr>
        <w:jc w:val="center"/>
        <w:rPr>
          <w:rFonts w:asciiTheme="minorBidi" w:hAnsiTheme="minorBidi"/>
          <w:sz w:val="28"/>
          <w:szCs w:val="28"/>
          <w:rtl/>
        </w:rPr>
      </w:pPr>
      <w:r>
        <w:rPr>
          <w:rFonts w:asciiTheme="minorBidi" w:hAnsiTheme="minorBidi"/>
          <w:noProof/>
          <w:sz w:val="28"/>
          <w:szCs w:val="28"/>
        </w:rPr>
        <w:drawing>
          <wp:inline distT="0" distB="0" distL="0" distR="0" wp14:anchorId="7B873A06" wp14:editId="0591D143">
            <wp:extent cx="5267325" cy="2114550"/>
            <wp:effectExtent l="0" t="0" r="9525" b="0"/>
            <wp:docPr id="155500039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7325" cy="2114550"/>
                    </a:xfrm>
                    <a:prstGeom prst="rect">
                      <a:avLst/>
                    </a:prstGeom>
                    <a:noFill/>
                    <a:ln>
                      <a:noFill/>
                    </a:ln>
                  </pic:spPr>
                </pic:pic>
              </a:graphicData>
            </a:graphic>
          </wp:inline>
        </w:drawing>
      </w:r>
    </w:p>
    <w:p w14:paraId="2104CDDE" w14:textId="77777777" w:rsidR="00EA1C8B" w:rsidRDefault="00EA1C8B" w:rsidP="00EA1C8B">
      <w:pPr>
        <w:jc w:val="center"/>
        <w:rPr>
          <w:rFonts w:asciiTheme="minorBidi" w:hAnsiTheme="minorBidi"/>
          <w:sz w:val="28"/>
          <w:szCs w:val="28"/>
          <w:rtl/>
        </w:rPr>
      </w:pPr>
    </w:p>
    <w:p w14:paraId="3CB7BC00" w14:textId="08787C4D" w:rsidR="00EA1C8B" w:rsidRDefault="00EA1C8B" w:rsidP="00EA1C8B">
      <w:pPr>
        <w:jc w:val="center"/>
        <w:rPr>
          <w:rFonts w:asciiTheme="minorBidi" w:hAnsiTheme="minorBidi"/>
          <w:b/>
          <w:bCs/>
          <w:sz w:val="32"/>
          <w:szCs w:val="32"/>
          <w:rtl/>
        </w:rPr>
      </w:pPr>
      <w:r w:rsidRPr="00DC410A">
        <w:rPr>
          <w:rFonts w:asciiTheme="minorBidi" w:hAnsiTheme="minorBidi"/>
          <w:b/>
          <w:bCs/>
          <w:sz w:val="32"/>
          <w:szCs w:val="32"/>
          <w:rtl/>
        </w:rPr>
        <w:t>الشكل رقم (04)</w:t>
      </w:r>
      <w:r w:rsidR="00B95543">
        <w:rPr>
          <w:rFonts w:asciiTheme="minorBidi" w:hAnsiTheme="minorBidi" w:hint="cs"/>
          <w:b/>
          <w:bCs/>
          <w:sz w:val="32"/>
          <w:szCs w:val="32"/>
          <w:rtl/>
        </w:rPr>
        <w:t xml:space="preserve"> </w:t>
      </w:r>
      <w:r w:rsidRPr="00DC410A">
        <w:rPr>
          <w:rFonts w:asciiTheme="minorBidi" w:hAnsiTheme="minorBidi"/>
          <w:b/>
          <w:bCs/>
          <w:sz w:val="32"/>
          <w:szCs w:val="32"/>
          <w:rtl/>
        </w:rPr>
        <w:t xml:space="preserve">: </w:t>
      </w:r>
      <w:r w:rsidRPr="00EA1C8B">
        <w:rPr>
          <w:rFonts w:asciiTheme="minorBidi" w:hAnsiTheme="minorBidi"/>
          <w:b/>
          <w:bCs/>
          <w:sz w:val="32"/>
          <w:szCs w:val="32"/>
          <w:rtl/>
        </w:rPr>
        <w:t xml:space="preserve">يوضح </w:t>
      </w:r>
      <w:r w:rsidRPr="00DC410A">
        <w:rPr>
          <w:rFonts w:asciiTheme="minorBidi" w:hAnsiTheme="minorBidi"/>
          <w:b/>
          <w:bCs/>
          <w:sz w:val="32"/>
          <w:szCs w:val="32"/>
          <w:rtl/>
        </w:rPr>
        <w:t>الوضع الوظيفي</w:t>
      </w:r>
      <w:r w:rsidRPr="00EA1C8B">
        <w:rPr>
          <w:rFonts w:asciiTheme="minorBidi" w:hAnsiTheme="minorBidi"/>
          <w:b/>
          <w:bCs/>
          <w:sz w:val="32"/>
          <w:szCs w:val="32"/>
          <w:rtl/>
        </w:rPr>
        <w:t xml:space="preserve"> للمبحوثين</w:t>
      </w:r>
    </w:p>
    <w:p w14:paraId="4DC01F58" w14:textId="77777777" w:rsidR="00EA1C8B" w:rsidRDefault="00EA1C8B" w:rsidP="00EA1C8B">
      <w:pPr>
        <w:jc w:val="center"/>
        <w:rPr>
          <w:rFonts w:asciiTheme="minorBidi" w:hAnsiTheme="minorBidi"/>
          <w:b/>
          <w:bCs/>
          <w:sz w:val="32"/>
          <w:szCs w:val="32"/>
          <w:rtl/>
        </w:rPr>
      </w:pPr>
    </w:p>
    <w:p w14:paraId="0A92B7EF" w14:textId="5ADE8E2B" w:rsidR="00EA1C8B" w:rsidRDefault="00EA1C8B" w:rsidP="00E21E7F">
      <w:pPr>
        <w:jc w:val="mediumKashida"/>
        <w:rPr>
          <w:rFonts w:asciiTheme="minorBidi" w:hAnsiTheme="minorBidi"/>
          <w:sz w:val="28"/>
          <w:szCs w:val="28"/>
          <w:rtl/>
        </w:rPr>
      </w:pPr>
      <w:r w:rsidRPr="00EA1C8B">
        <w:rPr>
          <w:rFonts w:asciiTheme="minorBidi" w:hAnsiTheme="minorBidi"/>
          <w:sz w:val="28"/>
          <w:szCs w:val="28"/>
          <w:rtl/>
        </w:rPr>
        <w:t xml:space="preserve">يوضح الشكل التالي المتعلق بالدائرة النسبية التي تمثل الوضع الوظيفي للمبحوثين : أن فئة الطلاب جاءت في المرتبة الأولى بنسبة </w:t>
      </w:r>
      <w:r w:rsidRPr="00EA1C8B">
        <w:rPr>
          <w:rFonts w:asciiTheme="minorBidi" w:hAnsiTheme="minorBidi"/>
          <w:sz w:val="28"/>
          <w:szCs w:val="28"/>
        </w:rPr>
        <w:t xml:space="preserve"> 65.4%</w:t>
      </w:r>
      <w:r w:rsidRPr="00EA1C8B">
        <w:rPr>
          <w:rFonts w:asciiTheme="minorBidi" w:hAnsiTheme="minorBidi"/>
          <w:sz w:val="28"/>
          <w:szCs w:val="28"/>
          <w:rtl/>
        </w:rPr>
        <w:t xml:space="preserve">، وأيضاً تليها فئة غير ذلك بنسبة </w:t>
      </w:r>
      <w:r w:rsidRPr="00EA1C8B">
        <w:rPr>
          <w:rFonts w:asciiTheme="minorBidi" w:hAnsiTheme="minorBidi"/>
          <w:sz w:val="28"/>
          <w:szCs w:val="28"/>
        </w:rPr>
        <w:t>15.4%</w:t>
      </w:r>
      <w:r w:rsidRPr="00EA1C8B">
        <w:rPr>
          <w:rFonts w:asciiTheme="minorBidi" w:hAnsiTheme="minorBidi"/>
          <w:sz w:val="28"/>
          <w:szCs w:val="28"/>
          <w:rtl/>
        </w:rPr>
        <w:t xml:space="preserve"> ، أما فئة أعمال حرة بنسبة </w:t>
      </w:r>
      <w:r w:rsidRPr="00EA1C8B">
        <w:rPr>
          <w:rFonts w:asciiTheme="minorBidi" w:hAnsiTheme="minorBidi"/>
          <w:sz w:val="28"/>
          <w:szCs w:val="28"/>
        </w:rPr>
        <w:t>11.5%</w:t>
      </w:r>
      <w:r w:rsidRPr="00EA1C8B">
        <w:rPr>
          <w:rFonts w:asciiTheme="minorBidi" w:hAnsiTheme="minorBidi"/>
          <w:sz w:val="28"/>
          <w:szCs w:val="28"/>
          <w:rtl/>
        </w:rPr>
        <w:t xml:space="preserve"> ، وفي المركز الاخير فئة الموظفين نسبة </w:t>
      </w:r>
      <w:r w:rsidRPr="00EA1C8B">
        <w:rPr>
          <w:rFonts w:asciiTheme="minorBidi" w:hAnsiTheme="minorBidi"/>
          <w:sz w:val="28"/>
          <w:szCs w:val="28"/>
        </w:rPr>
        <w:t>7.7%</w:t>
      </w:r>
      <w:r w:rsidRPr="00EA1C8B">
        <w:rPr>
          <w:rFonts w:asciiTheme="minorBidi" w:hAnsiTheme="minorBidi"/>
          <w:sz w:val="28"/>
          <w:szCs w:val="28"/>
          <w:rtl/>
        </w:rPr>
        <w:t xml:space="preserve"> .</w:t>
      </w:r>
    </w:p>
    <w:p w14:paraId="67942083" w14:textId="77777777" w:rsidR="00E21E7F" w:rsidRPr="00EA1C8B" w:rsidRDefault="00E21E7F" w:rsidP="00E21E7F">
      <w:pPr>
        <w:jc w:val="mediumKashida"/>
        <w:rPr>
          <w:rFonts w:asciiTheme="minorBidi" w:hAnsiTheme="minorBidi"/>
          <w:sz w:val="28"/>
          <w:szCs w:val="28"/>
          <w:rtl/>
        </w:rPr>
      </w:pPr>
    </w:p>
    <w:p w14:paraId="59E17902" w14:textId="44A84912" w:rsidR="00EA1C8B" w:rsidRDefault="00EA1C8B" w:rsidP="00EA1C8B">
      <w:pPr>
        <w:jc w:val="mediumKashida"/>
        <w:rPr>
          <w:rFonts w:asciiTheme="minorBidi" w:hAnsiTheme="minorBidi"/>
          <w:sz w:val="28"/>
          <w:szCs w:val="28"/>
          <w:rtl/>
        </w:rPr>
      </w:pPr>
      <w:r w:rsidRPr="00EA1C8B">
        <w:rPr>
          <w:rFonts w:asciiTheme="minorBidi" w:hAnsiTheme="minorBidi"/>
          <w:sz w:val="28"/>
          <w:szCs w:val="28"/>
          <w:rtl/>
        </w:rPr>
        <w:t>ومن خلال هذه الدائرة النسبية يتضح لنا أن الطلاب يمثلون الفئة الأكبر من المبحوثين، وقد يرجع ذلك إلى ارتباط الألعاب الإلكترونية ومنصة تيك توك بالفئات الشابة والطلاب بشكل أكبر، وأهتمامهم بمتابعة المحتوى الترفيهي ومحتوى الألعاب على المنصة</w:t>
      </w:r>
      <w:r w:rsidRPr="00EA1C8B">
        <w:rPr>
          <w:rFonts w:asciiTheme="minorBidi" w:hAnsiTheme="minorBidi"/>
          <w:sz w:val="28"/>
          <w:szCs w:val="28"/>
        </w:rPr>
        <w:t xml:space="preserve">. </w:t>
      </w:r>
      <w:r w:rsidRPr="00EA1C8B">
        <w:rPr>
          <w:rFonts w:asciiTheme="minorBidi" w:hAnsiTheme="minorBidi"/>
          <w:sz w:val="28"/>
          <w:szCs w:val="28"/>
          <w:rtl/>
        </w:rPr>
        <w:t xml:space="preserve"> وعلى عكس فئة أعمال حرة و فئة الموظفين و فئة غير ذلك جاءت بنسب أقل ، قد يعود ذلك بسبب انشغالهم في العمل و مسؤوليات الحياة اليومية ، مما يقلل من الوقت المتاح لديهم لمتابعة محتوى الألعاب الإلكترونية والتفاعل معه على منصة تيك توك</w:t>
      </w:r>
      <w:r w:rsidRPr="00EA1C8B">
        <w:rPr>
          <w:rFonts w:asciiTheme="minorBidi" w:hAnsiTheme="minorBidi"/>
          <w:sz w:val="28"/>
          <w:szCs w:val="28"/>
        </w:rPr>
        <w:t xml:space="preserve">. </w:t>
      </w:r>
    </w:p>
    <w:p w14:paraId="02B6B9C4" w14:textId="77777777" w:rsidR="00EA1C8B" w:rsidRDefault="00EA1C8B" w:rsidP="00EA1C8B">
      <w:pPr>
        <w:jc w:val="mediumKashida"/>
        <w:rPr>
          <w:rFonts w:asciiTheme="minorBidi" w:hAnsiTheme="minorBidi"/>
          <w:sz w:val="28"/>
          <w:szCs w:val="28"/>
          <w:rtl/>
        </w:rPr>
      </w:pPr>
    </w:p>
    <w:p w14:paraId="361A8B1C" w14:textId="762BF3CE" w:rsidR="00EA1C8B" w:rsidRDefault="00EA1C8B" w:rsidP="00EA1C8B">
      <w:pPr>
        <w:jc w:val="center"/>
        <w:rPr>
          <w:rFonts w:asciiTheme="minorBidi" w:hAnsiTheme="minorBidi"/>
          <w:sz w:val="28"/>
          <w:szCs w:val="28"/>
          <w:rtl/>
        </w:rPr>
      </w:pPr>
      <w:r>
        <w:rPr>
          <w:rFonts w:asciiTheme="minorBidi" w:hAnsiTheme="minorBidi"/>
          <w:noProof/>
          <w:sz w:val="28"/>
          <w:szCs w:val="28"/>
        </w:rPr>
        <w:lastRenderedPageBreak/>
        <w:drawing>
          <wp:inline distT="0" distB="0" distL="0" distR="0" wp14:anchorId="3BFD6161" wp14:editId="094239BE">
            <wp:extent cx="5276850" cy="2085975"/>
            <wp:effectExtent l="0" t="0" r="0" b="9525"/>
            <wp:docPr id="1395233443"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6850" cy="2085975"/>
                    </a:xfrm>
                    <a:prstGeom prst="rect">
                      <a:avLst/>
                    </a:prstGeom>
                    <a:noFill/>
                    <a:ln>
                      <a:noFill/>
                    </a:ln>
                  </pic:spPr>
                </pic:pic>
              </a:graphicData>
            </a:graphic>
          </wp:inline>
        </w:drawing>
      </w:r>
    </w:p>
    <w:p w14:paraId="47A34A53" w14:textId="77777777" w:rsidR="00EA1C8B" w:rsidRDefault="00EA1C8B" w:rsidP="00EA1C8B">
      <w:pPr>
        <w:jc w:val="center"/>
        <w:rPr>
          <w:rFonts w:asciiTheme="minorBidi" w:hAnsiTheme="minorBidi"/>
          <w:sz w:val="28"/>
          <w:szCs w:val="28"/>
          <w:rtl/>
        </w:rPr>
      </w:pPr>
    </w:p>
    <w:p w14:paraId="35571C6B" w14:textId="11455896" w:rsidR="00EA1C8B" w:rsidRDefault="00EA1C8B" w:rsidP="00EA1C8B">
      <w:pPr>
        <w:jc w:val="center"/>
        <w:rPr>
          <w:b/>
          <w:bCs/>
          <w:sz w:val="32"/>
          <w:szCs w:val="32"/>
          <w:rtl/>
        </w:rPr>
      </w:pPr>
      <w:r w:rsidRPr="00B81DA7">
        <w:rPr>
          <w:b/>
          <w:bCs/>
          <w:sz w:val="32"/>
          <w:szCs w:val="32"/>
          <w:rtl/>
        </w:rPr>
        <w:t>الشكل رقم (05)</w:t>
      </w:r>
      <w:r w:rsidR="00B95543">
        <w:rPr>
          <w:rFonts w:hint="cs"/>
          <w:b/>
          <w:bCs/>
          <w:sz w:val="32"/>
          <w:szCs w:val="32"/>
          <w:rtl/>
        </w:rPr>
        <w:t xml:space="preserve"> </w:t>
      </w:r>
      <w:r w:rsidRPr="00B81DA7">
        <w:rPr>
          <w:b/>
          <w:bCs/>
          <w:sz w:val="32"/>
          <w:szCs w:val="32"/>
          <w:rtl/>
        </w:rPr>
        <w:t xml:space="preserve">: يوضح متابعة المبحوثين لمحتوى الألعاب الإلكترونية </w:t>
      </w:r>
    </w:p>
    <w:p w14:paraId="0F6CA118" w14:textId="12D37797" w:rsidR="00EA1C8B" w:rsidRDefault="00EA1C8B" w:rsidP="00EA1C8B">
      <w:pPr>
        <w:jc w:val="center"/>
        <w:rPr>
          <w:b/>
          <w:bCs/>
          <w:sz w:val="32"/>
          <w:szCs w:val="32"/>
          <w:rtl/>
        </w:rPr>
      </w:pPr>
      <w:r w:rsidRPr="00B81DA7">
        <w:rPr>
          <w:b/>
          <w:bCs/>
          <w:sz w:val="32"/>
          <w:szCs w:val="32"/>
          <w:rtl/>
        </w:rPr>
        <w:t>على تيك توك</w:t>
      </w:r>
    </w:p>
    <w:p w14:paraId="264908AD" w14:textId="77777777" w:rsidR="00E21E7F" w:rsidRPr="00EA1C8B" w:rsidRDefault="00E21E7F" w:rsidP="00EA1C8B">
      <w:pPr>
        <w:jc w:val="center"/>
        <w:rPr>
          <w:b/>
          <w:bCs/>
          <w:sz w:val="32"/>
          <w:szCs w:val="32"/>
          <w:rtl/>
        </w:rPr>
      </w:pPr>
    </w:p>
    <w:p w14:paraId="2C1C58A3" w14:textId="77777777" w:rsidR="00EA1C8B" w:rsidRDefault="00EA1C8B" w:rsidP="00EA1C8B">
      <w:pPr>
        <w:jc w:val="mediumKashida"/>
        <w:rPr>
          <w:rFonts w:asciiTheme="minorBidi" w:hAnsiTheme="minorBidi"/>
          <w:sz w:val="28"/>
          <w:szCs w:val="28"/>
          <w:rtl/>
        </w:rPr>
      </w:pPr>
      <w:r w:rsidRPr="00B81DA7">
        <w:rPr>
          <w:rFonts w:asciiTheme="minorBidi" w:hAnsiTheme="minorBidi"/>
          <w:sz w:val="28"/>
          <w:szCs w:val="28"/>
          <w:rtl/>
        </w:rPr>
        <w:t xml:space="preserve">يوضح الشكل التالي المتعلق بالدائرة النسبية التي تمثل متابعة المبحوثين لمحتوى الألعاب الإلكترونية على منصة تيك توك : أن فئة بشكل منتظم جاءت بنسبة </w:t>
      </w:r>
      <w:r w:rsidRPr="00B81DA7">
        <w:rPr>
          <w:rFonts w:asciiTheme="minorBidi" w:hAnsiTheme="minorBidi"/>
          <w:sz w:val="28"/>
          <w:szCs w:val="28"/>
        </w:rPr>
        <w:t>46.2%</w:t>
      </w:r>
      <w:r w:rsidRPr="00B81DA7">
        <w:rPr>
          <w:rFonts w:asciiTheme="minorBidi" w:hAnsiTheme="minorBidi"/>
          <w:sz w:val="28"/>
          <w:szCs w:val="28"/>
          <w:rtl/>
        </w:rPr>
        <w:t xml:space="preserve">، وأيضاً فئة أحياناً جاءت بنفس النسبة </w:t>
      </w:r>
      <w:r w:rsidRPr="00B81DA7">
        <w:rPr>
          <w:rFonts w:asciiTheme="minorBidi" w:hAnsiTheme="minorBidi"/>
          <w:sz w:val="28"/>
          <w:szCs w:val="28"/>
        </w:rPr>
        <w:t>46.2%</w:t>
      </w:r>
      <w:r w:rsidRPr="00B81DA7">
        <w:rPr>
          <w:rFonts w:asciiTheme="minorBidi" w:hAnsiTheme="minorBidi"/>
          <w:sz w:val="28"/>
          <w:szCs w:val="28"/>
          <w:rtl/>
        </w:rPr>
        <w:t xml:space="preserve">، بينما جاءت فئة نادراً بنسبة </w:t>
      </w:r>
      <w:r w:rsidRPr="00B81DA7">
        <w:rPr>
          <w:rFonts w:asciiTheme="minorBidi" w:hAnsiTheme="minorBidi"/>
          <w:sz w:val="28"/>
          <w:szCs w:val="28"/>
        </w:rPr>
        <w:t>7.7%</w:t>
      </w:r>
      <w:r w:rsidRPr="00B81DA7">
        <w:rPr>
          <w:rFonts w:asciiTheme="minorBidi" w:hAnsiTheme="minorBidi"/>
          <w:sz w:val="28"/>
          <w:szCs w:val="28"/>
          <w:rtl/>
        </w:rPr>
        <w:t>، في حين لم تسجل فئة لا أتابعه إطلاقاً أي نسبة ضمن المبحوثين</w:t>
      </w:r>
      <w:r w:rsidRPr="00B81DA7">
        <w:rPr>
          <w:rFonts w:asciiTheme="minorBidi" w:hAnsiTheme="minorBidi"/>
          <w:sz w:val="28"/>
          <w:szCs w:val="28"/>
        </w:rPr>
        <w:t>.</w:t>
      </w:r>
    </w:p>
    <w:p w14:paraId="59BC9E3D" w14:textId="77777777" w:rsidR="00E21E7F" w:rsidRPr="00B81DA7" w:rsidRDefault="00E21E7F" w:rsidP="00EA1C8B">
      <w:pPr>
        <w:jc w:val="mediumKashida"/>
        <w:rPr>
          <w:rFonts w:asciiTheme="minorBidi" w:hAnsiTheme="minorBidi"/>
          <w:sz w:val="28"/>
          <w:szCs w:val="28"/>
        </w:rPr>
      </w:pPr>
    </w:p>
    <w:p w14:paraId="50E561FD" w14:textId="69EA0F9B" w:rsidR="00EA1C8B" w:rsidRDefault="00EA1C8B" w:rsidP="00EA1C8B">
      <w:pPr>
        <w:jc w:val="mediumKashida"/>
        <w:rPr>
          <w:rFonts w:asciiTheme="minorBidi" w:hAnsiTheme="minorBidi"/>
          <w:sz w:val="28"/>
          <w:szCs w:val="28"/>
          <w:rtl/>
        </w:rPr>
      </w:pPr>
      <w:r w:rsidRPr="00B81DA7">
        <w:rPr>
          <w:rFonts w:asciiTheme="minorBidi" w:hAnsiTheme="minorBidi"/>
          <w:sz w:val="28"/>
          <w:szCs w:val="28"/>
          <w:rtl/>
        </w:rPr>
        <w:t>وتشير هذه النتائج إلى أن جميع المبحوثين يتابعون محتوى الألعاب الإلكترونية على منصة تيك توك بدرجات مختلفة</w:t>
      </w:r>
      <w:r w:rsidRPr="00EA1C8B">
        <w:rPr>
          <w:rFonts w:asciiTheme="minorBidi" w:hAnsiTheme="minorBidi"/>
          <w:sz w:val="28"/>
          <w:szCs w:val="28"/>
          <w:rtl/>
        </w:rPr>
        <w:t xml:space="preserve"> </w:t>
      </w:r>
      <w:r w:rsidRPr="00B81DA7">
        <w:rPr>
          <w:rFonts w:asciiTheme="minorBidi" w:hAnsiTheme="minorBidi"/>
          <w:sz w:val="28"/>
          <w:szCs w:val="28"/>
          <w:rtl/>
        </w:rPr>
        <w:t>، حيث جاءت النسبة الأكبر بين المتابعة بشكل منتظم وأحياناً</w:t>
      </w:r>
      <w:r w:rsidRPr="00EA1C8B">
        <w:rPr>
          <w:rFonts w:asciiTheme="minorBidi" w:hAnsiTheme="minorBidi"/>
          <w:sz w:val="28"/>
          <w:szCs w:val="28"/>
          <w:rtl/>
        </w:rPr>
        <w:t xml:space="preserve"> </w:t>
      </w:r>
      <w:r w:rsidRPr="00B81DA7">
        <w:rPr>
          <w:rFonts w:asciiTheme="minorBidi" w:hAnsiTheme="minorBidi"/>
          <w:sz w:val="28"/>
          <w:szCs w:val="28"/>
          <w:rtl/>
        </w:rPr>
        <w:t>. وقد يرجع ذلك إلى انتشار محتوى الألعاب بشكل كبير على منصة تيك توك وتنوع المقاطع التي يقدمها صناع المحتوى</w:t>
      </w:r>
      <w:r w:rsidRPr="00EA1C8B">
        <w:rPr>
          <w:rFonts w:asciiTheme="minorBidi" w:hAnsiTheme="minorBidi"/>
          <w:sz w:val="28"/>
          <w:szCs w:val="28"/>
          <w:rtl/>
        </w:rPr>
        <w:t xml:space="preserve"> </w:t>
      </w:r>
      <w:r w:rsidRPr="00B81DA7">
        <w:rPr>
          <w:rFonts w:asciiTheme="minorBidi" w:hAnsiTheme="minorBidi"/>
          <w:sz w:val="28"/>
          <w:szCs w:val="28"/>
          <w:rtl/>
        </w:rPr>
        <w:t>، مما يجذب المستخدمين لمشاهدة هذا النوع من المحتوى والتفاعل معه</w:t>
      </w:r>
      <w:r w:rsidRPr="00EA1C8B">
        <w:rPr>
          <w:rFonts w:asciiTheme="minorBidi" w:hAnsiTheme="minorBidi"/>
          <w:sz w:val="28"/>
          <w:szCs w:val="28"/>
          <w:rtl/>
        </w:rPr>
        <w:t xml:space="preserve"> </w:t>
      </w:r>
      <w:r w:rsidRPr="00B81DA7">
        <w:rPr>
          <w:rFonts w:asciiTheme="minorBidi" w:hAnsiTheme="minorBidi"/>
          <w:sz w:val="28"/>
          <w:szCs w:val="28"/>
          <w:rtl/>
        </w:rPr>
        <w:t>، سواء بشكل مستمر أو من وقت إلى آخر</w:t>
      </w:r>
      <w:r w:rsidRPr="00B81DA7">
        <w:rPr>
          <w:rFonts w:asciiTheme="minorBidi" w:hAnsiTheme="minorBidi"/>
          <w:sz w:val="28"/>
          <w:szCs w:val="28"/>
        </w:rPr>
        <w:t>.</w:t>
      </w:r>
    </w:p>
    <w:p w14:paraId="7E8D6E75" w14:textId="77777777" w:rsidR="00EA1C8B" w:rsidRDefault="00EA1C8B" w:rsidP="00EA1C8B">
      <w:pPr>
        <w:jc w:val="mediumKashida"/>
        <w:rPr>
          <w:rFonts w:asciiTheme="minorBidi" w:hAnsiTheme="minorBidi"/>
          <w:sz w:val="28"/>
          <w:szCs w:val="28"/>
          <w:rtl/>
        </w:rPr>
      </w:pPr>
    </w:p>
    <w:p w14:paraId="7028676D" w14:textId="39B21C40" w:rsidR="00E21E7F" w:rsidRDefault="00E21E7F" w:rsidP="00B95543">
      <w:pPr>
        <w:jc w:val="center"/>
        <w:rPr>
          <w:rFonts w:asciiTheme="minorBidi" w:hAnsiTheme="minorBidi"/>
          <w:b/>
          <w:bCs/>
          <w:sz w:val="32"/>
          <w:szCs w:val="32"/>
          <w:rtl/>
        </w:rPr>
      </w:pPr>
      <w:r w:rsidRPr="00E21E7F">
        <w:rPr>
          <w:rFonts w:asciiTheme="minorBidi" w:hAnsiTheme="minorBidi"/>
          <w:b/>
          <w:bCs/>
          <w:sz w:val="32"/>
          <w:szCs w:val="32"/>
          <w:rtl/>
        </w:rPr>
        <w:t>نتائج الشكل رقم</w:t>
      </w:r>
      <w:r w:rsidRPr="00E21E7F">
        <w:rPr>
          <w:rFonts w:asciiTheme="minorBidi" w:hAnsiTheme="minorBidi"/>
          <w:b/>
          <w:bCs/>
          <w:sz w:val="32"/>
          <w:szCs w:val="32"/>
        </w:rPr>
        <w:t xml:space="preserve"> (05)</w:t>
      </w:r>
      <w:r>
        <w:rPr>
          <w:rFonts w:asciiTheme="minorBidi" w:hAnsiTheme="minorBidi"/>
          <w:b/>
          <w:bCs/>
          <w:sz w:val="32"/>
          <w:szCs w:val="32"/>
        </w:rPr>
        <w:t xml:space="preserve"> </w:t>
      </w:r>
    </w:p>
    <w:p w14:paraId="1CCF3AF3" w14:textId="77777777" w:rsidR="00B95543" w:rsidRDefault="00B95543" w:rsidP="00B95543">
      <w:pPr>
        <w:jc w:val="center"/>
        <w:rPr>
          <w:rFonts w:asciiTheme="minorBidi" w:hAnsiTheme="minorBidi"/>
          <w:b/>
          <w:bCs/>
          <w:sz w:val="32"/>
          <w:szCs w:val="32"/>
          <w:rtl/>
        </w:rPr>
      </w:pPr>
    </w:p>
    <w:p w14:paraId="0EA9B31B" w14:textId="77777777" w:rsidR="00B95543" w:rsidRDefault="00B95543" w:rsidP="00B95543">
      <w:pPr>
        <w:pStyle w:val="a3"/>
        <w:numPr>
          <w:ilvl w:val="0"/>
          <w:numId w:val="1"/>
        </w:numPr>
        <w:jc w:val="mediumKashida"/>
        <w:rPr>
          <w:rFonts w:asciiTheme="minorBidi" w:hAnsiTheme="minorBidi"/>
          <w:sz w:val="28"/>
          <w:szCs w:val="28"/>
        </w:rPr>
      </w:pPr>
      <w:r w:rsidRPr="00B95543">
        <w:rPr>
          <w:rFonts w:asciiTheme="minorBidi" w:hAnsiTheme="minorBidi"/>
          <w:sz w:val="28"/>
          <w:szCs w:val="28"/>
          <w:rtl/>
        </w:rPr>
        <w:t>أثبتت النتائج أن جميع المبحوثين يتابعون محتوى الألعاب الإلكترونية على منصة تيك توك بدرجات مختلفة، حيث تركزت النسبة الأكبر بين المتابعة بشكل منتظم وأحياناً</w:t>
      </w:r>
      <w:r w:rsidRPr="00B95543">
        <w:rPr>
          <w:rFonts w:asciiTheme="minorBidi" w:hAnsiTheme="minorBidi"/>
          <w:sz w:val="28"/>
          <w:szCs w:val="28"/>
        </w:rPr>
        <w:t>.</w:t>
      </w:r>
    </w:p>
    <w:p w14:paraId="3748B7AE" w14:textId="531C8CF9" w:rsidR="00E21E7F" w:rsidRPr="00E21E7F" w:rsidRDefault="00B95543" w:rsidP="00B95543">
      <w:pPr>
        <w:pStyle w:val="a3"/>
        <w:numPr>
          <w:ilvl w:val="0"/>
          <w:numId w:val="1"/>
        </w:numPr>
        <w:jc w:val="mediumKashida"/>
        <w:rPr>
          <w:rFonts w:asciiTheme="minorBidi" w:hAnsiTheme="minorBidi"/>
          <w:sz w:val="28"/>
          <w:szCs w:val="28"/>
          <w:rtl/>
        </w:rPr>
      </w:pPr>
      <w:r w:rsidRPr="00B95543">
        <w:rPr>
          <w:rFonts w:asciiTheme="minorBidi" w:hAnsiTheme="minorBidi"/>
          <w:sz w:val="28"/>
          <w:szCs w:val="28"/>
          <w:rtl/>
        </w:rPr>
        <w:t>تشير النتيجة إلى أن محتوى الألعاب الإلكترونية يحظى بانتشار واهتمام واضح بين المبحوثين على منصة تيك توك، حيث لم تسجل فئة لا أتابعه إطلاقاً أي نسبة</w:t>
      </w:r>
      <w:r w:rsidR="00E21E7F" w:rsidRPr="00E21E7F">
        <w:rPr>
          <w:rFonts w:asciiTheme="minorBidi" w:hAnsiTheme="minorBidi"/>
          <w:sz w:val="28"/>
          <w:szCs w:val="28"/>
        </w:rPr>
        <w:t>.</w:t>
      </w:r>
    </w:p>
    <w:p w14:paraId="41EC2FCB" w14:textId="72EAC73D" w:rsidR="00EA1C8B" w:rsidRPr="00B81DA7" w:rsidRDefault="00EA1C8B" w:rsidP="00EA1C8B">
      <w:pPr>
        <w:jc w:val="center"/>
        <w:rPr>
          <w:rFonts w:asciiTheme="minorBidi" w:hAnsiTheme="minorBidi"/>
          <w:sz w:val="28"/>
          <w:szCs w:val="28"/>
          <w:rtl/>
        </w:rPr>
      </w:pPr>
      <w:r>
        <w:rPr>
          <w:rFonts w:asciiTheme="minorBidi" w:hAnsiTheme="minorBidi"/>
          <w:noProof/>
          <w:sz w:val="28"/>
          <w:szCs w:val="28"/>
        </w:rPr>
        <w:lastRenderedPageBreak/>
        <w:drawing>
          <wp:inline distT="0" distB="0" distL="0" distR="0" wp14:anchorId="0F1C641D" wp14:editId="3048C643">
            <wp:extent cx="5276850" cy="2105025"/>
            <wp:effectExtent l="0" t="0" r="0" b="9525"/>
            <wp:docPr id="1923017762"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850" cy="2105025"/>
                    </a:xfrm>
                    <a:prstGeom prst="rect">
                      <a:avLst/>
                    </a:prstGeom>
                    <a:noFill/>
                    <a:ln>
                      <a:noFill/>
                    </a:ln>
                  </pic:spPr>
                </pic:pic>
              </a:graphicData>
            </a:graphic>
          </wp:inline>
        </w:drawing>
      </w:r>
    </w:p>
    <w:p w14:paraId="4B831CE9" w14:textId="77777777" w:rsidR="00EA1C8B" w:rsidRDefault="00EA1C8B" w:rsidP="00EA1C8B">
      <w:pPr>
        <w:rPr>
          <w:sz w:val="28"/>
          <w:szCs w:val="28"/>
          <w:rtl/>
        </w:rPr>
      </w:pPr>
    </w:p>
    <w:p w14:paraId="3F8924F4" w14:textId="3F9C7278" w:rsidR="00EA1C8B" w:rsidRDefault="00EA1C8B" w:rsidP="00EA1C8B">
      <w:pPr>
        <w:jc w:val="center"/>
        <w:rPr>
          <w:b/>
          <w:bCs/>
          <w:sz w:val="32"/>
          <w:szCs w:val="32"/>
          <w:rtl/>
        </w:rPr>
      </w:pPr>
      <w:r w:rsidRPr="00B81DA7">
        <w:rPr>
          <w:b/>
          <w:bCs/>
          <w:sz w:val="32"/>
          <w:szCs w:val="32"/>
          <w:rtl/>
        </w:rPr>
        <w:t>الشكل رقم (06)</w:t>
      </w:r>
      <w:r w:rsidR="00B95543">
        <w:rPr>
          <w:rFonts w:hint="cs"/>
          <w:b/>
          <w:bCs/>
          <w:sz w:val="32"/>
          <w:szCs w:val="32"/>
          <w:rtl/>
        </w:rPr>
        <w:t xml:space="preserve"> </w:t>
      </w:r>
      <w:r w:rsidRPr="00B81DA7">
        <w:rPr>
          <w:b/>
          <w:bCs/>
          <w:sz w:val="32"/>
          <w:szCs w:val="32"/>
          <w:rtl/>
        </w:rPr>
        <w:t>: يوضح نوع محتوى الألعاب الأكثر متابعة لدى المبحوثين</w:t>
      </w:r>
    </w:p>
    <w:p w14:paraId="52485A75" w14:textId="77777777" w:rsidR="00EA1C8B" w:rsidRPr="00B81DA7" w:rsidRDefault="00EA1C8B" w:rsidP="00EA1C8B">
      <w:pPr>
        <w:jc w:val="mediumKashida"/>
        <w:rPr>
          <w:rFonts w:asciiTheme="minorBidi" w:hAnsiTheme="minorBidi"/>
          <w:sz w:val="28"/>
          <w:szCs w:val="28"/>
          <w:rtl/>
        </w:rPr>
      </w:pPr>
      <w:r w:rsidRPr="00B81DA7">
        <w:rPr>
          <w:rFonts w:asciiTheme="minorBidi" w:hAnsiTheme="minorBidi"/>
          <w:sz w:val="28"/>
          <w:szCs w:val="28"/>
          <w:rtl/>
        </w:rPr>
        <w:t xml:space="preserve">يوضح الشكل التالي المتعلق بالدائرة النسبية التي تمثل نوع محتوى الألعاب الأكثر متابعة لدى المبحوثين : أن مقاطع اللعب المباشر </w:t>
      </w:r>
      <w:r w:rsidRPr="00EA1C8B">
        <w:rPr>
          <w:rFonts w:asciiTheme="minorBidi" w:hAnsiTheme="minorBidi"/>
          <w:sz w:val="28"/>
          <w:szCs w:val="28"/>
        </w:rPr>
        <w:t xml:space="preserve"> </w:t>
      </w:r>
      <w:r w:rsidRPr="00B81DA7">
        <w:rPr>
          <w:rFonts w:asciiTheme="minorBidi" w:hAnsiTheme="minorBidi"/>
          <w:sz w:val="28"/>
          <w:szCs w:val="28"/>
        </w:rPr>
        <w:t>(Gameplay)</w:t>
      </w:r>
      <w:r w:rsidRPr="00B81DA7">
        <w:rPr>
          <w:rFonts w:asciiTheme="minorBidi" w:hAnsiTheme="minorBidi"/>
          <w:sz w:val="28"/>
          <w:szCs w:val="28"/>
          <w:rtl/>
        </w:rPr>
        <w:t xml:space="preserve">جاءت في المرتبة الأولى بنسبة </w:t>
      </w:r>
      <w:r w:rsidRPr="00B81DA7">
        <w:rPr>
          <w:rFonts w:asciiTheme="minorBidi" w:hAnsiTheme="minorBidi"/>
          <w:sz w:val="28"/>
          <w:szCs w:val="28"/>
        </w:rPr>
        <w:t>42.3%</w:t>
      </w:r>
      <w:r w:rsidRPr="00EA1C8B">
        <w:rPr>
          <w:rFonts w:asciiTheme="minorBidi" w:hAnsiTheme="minorBidi"/>
          <w:sz w:val="28"/>
          <w:szCs w:val="28"/>
          <w:rtl/>
        </w:rPr>
        <w:t xml:space="preserve"> </w:t>
      </w:r>
      <w:r w:rsidRPr="00B81DA7">
        <w:rPr>
          <w:rFonts w:asciiTheme="minorBidi" w:hAnsiTheme="minorBidi"/>
          <w:sz w:val="28"/>
          <w:szCs w:val="28"/>
          <w:rtl/>
        </w:rPr>
        <w:t>، وأيضاً تليها مقاطع التحديات</w:t>
      </w:r>
      <w:r w:rsidRPr="00B81DA7">
        <w:rPr>
          <w:rFonts w:asciiTheme="minorBidi" w:hAnsiTheme="minorBidi"/>
          <w:sz w:val="28"/>
          <w:szCs w:val="28"/>
        </w:rPr>
        <w:t xml:space="preserve">(Challenges) </w:t>
      </w:r>
      <w:r w:rsidRPr="00EA1C8B">
        <w:rPr>
          <w:rFonts w:asciiTheme="minorBidi" w:hAnsiTheme="minorBidi"/>
          <w:sz w:val="28"/>
          <w:szCs w:val="28"/>
          <w:rtl/>
        </w:rPr>
        <w:t xml:space="preserve"> </w:t>
      </w:r>
      <w:r w:rsidRPr="00B81DA7">
        <w:rPr>
          <w:rFonts w:asciiTheme="minorBidi" w:hAnsiTheme="minorBidi"/>
          <w:sz w:val="28"/>
          <w:szCs w:val="28"/>
          <w:rtl/>
        </w:rPr>
        <w:t xml:space="preserve">بنسبة </w:t>
      </w:r>
      <w:r w:rsidRPr="00B81DA7">
        <w:rPr>
          <w:rFonts w:asciiTheme="minorBidi" w:hAnsiTheme="minorBidi"/>
          <w:sz w:val="28"/>
          <w:szCs w:val="28"/>
        </w:rPr>
        <w:t>30.8%</w:t>
      </w:r>
      <w:r w:rsidRPr="00EA1C8B">
        <w:rPr>
          <w:rFonts w:asciiTheme="minorBidi" w:hAnsiTheme="minorBidi"/>
          <w:sz w:val="28"/>
          <w:szCs w:val="28"/>
          <w:rtl/>
        </w:rPr>
        <w:t xml:space="preserve"> </w:t>
      </w:r>
      <w:r w:rsidRPr="00B81DA7">
        <w:rPr>
          <w:rFonts w:asciiTheme="minorBidi" w:hAnsiTheme="minorBidi"/>
          <w:sz w:val="28"/>
          <w:szCs w:val="28"/>
          <w:rtl/>
        </w:rPr>
        <w:t xml:space="preserve">، ثم مقاطع المهارات والإنجازات بنسبة </w:t>
      </w:r>
      <w:r w:rsidRPr="00B81DA7">
        <w:rPr>
          <w:rFonts w:asciiTheme="minorBidi" w:hAnsiTheme="minorBidi"/>
          <w:sz w:val="28"/>
          <w:szCs w:val="28"/>
        </w:rPr>
        <w:t>15.4%</w:t>
      </w:r>
      <w:r w:rsidRPr="00EA1C8B">
        <w:rPr>
          <w:rFonts w:asciiTheme="minorBidi" w:hAnsiTheme="minorBidi"/>
          <w:sz w:val="28"/>
          <w:szCs w:val="28"/>
          <w:rtl/>
        </w:rPr>
        <w:t xml:space="preserve"> </w:t>
      </w:r>
      <w:r w:rsidRPr="00B81DA7">
        <w:rPr>
          <w:rFonts w:asciiTheme="minorBidi" w:hAnsiTheme="minorBidi"/>
          <w:sz w:val="28"/>
          <w:szCs w:val="28"/>
          <w:rtl/>
        </w:rPr>
        <w:t xml:space="preserve">، وفي المركز الأخير مراجعات الألعاب وتقييمها بنسبة </w:t>
      </w:r>
      <w:r w:rsidRPr="00B81DA7">
        <w:rPr>
          <w:rFonts w:asciiTheme="minorBidi" w:hAnsiTheme="minorBidi"/>
          <w:sz w:val="28"/>
          <w:szCs w:val="28"/>
        </w:rPr>
        <w:t>11.5%</w:t>
      </w:r>
      <w:r w:rsidRPr="00EA1C8B">
        <w:rPr>
          <w:rFonts w:asciiTheme="minorBidi" w:hAnsiTheme="minorBidi"/>
          <w:sz w:val="28"/>
          <w:szCs w:val="28"/>
          <w:rtl/>
        </w:rPr>
        <w:t xml:space="preserve"> .</w:t>
      </w:r>
    </w:p>
    <w:p w14:paraId="68585E5F" w14:textId="26124190" w:rsidR="00EA1C8B" w:rsidRDefault="00EA1C8B" w:rsidP="00EA1C8B">
      <w:pPr>
        <w:jc w:val="mediumKashida"/>
        <w:rPr>
          <w:rFonts w:asciiTheme="minorBidi" w:hAnsiTheme="minorBidi"/>
          <w:sz w:val="28"/>
          <w:szCs w:val="28"/>
          <w:rtl/>
        </w:rPr>
      </w:pPr>
      <w:r w:rsidRPr="00B81DA7">
        <w:rPr>
          <w:rFonts w:asciiTheme="minorBidi" w:hAnsiTheme="minorBidi"/>
          <w:sz w:val="28"/>
          <w:szCs w:val="28"/>
          <w:rtl/>
        </w:rPr>
        <w:t>وتشير هذه النتائج إلى أن مقاطع اللعب المباشر والتحديات هي الأكثر متابعة لدى المبحوثين</w:t>
      </w:r>
      <w:r w:rsidRPr="00EA1C8B">
        <w:rPr>
          <w:rFonts w:asciiTheme="minorBidi" w:hAnsiTheme="minorBidi"/>
          <w:sz w:val="28"/>
          <w:szCs w:val="28"/>
          <w:rtl/>
        </w:rPr>
        <w:t xml:space="preserve"> </w:t>
      </w:r>
      <w:r w:rsidRPr="00B81DA7">
        <w:rPr>
          <w:rFonts w:asciiTheme="minorBidi" w:hAnsiTheme="minorBidi"/>
          <w:sz w:val="28"/>
          <w:szCs w:val="28"/>
          <w:rtl/>
        </w:rPr>
        <w:t>، وقد يرجع ذلك إلى أن هذا النوع من المحتوى يحتوي على الترفيه والتشويق والمنافسة</w:t>
      </w:r>
      <w:r w:rsidRPr="00EA1C8B">
        <w:rPr>
          <w:rFonts w:asciiTheme="minorBidi" w:hAnsiTheme="minorBidi"/>
          <w:sz w:val="28"/>
          <w:szCs w:val="28"/>
          <w:rtl/>
        </w:rPr>
        <w:t xml:space="preserve"> </w:t>
      </w:r>
      <w:r w:rsidRPr="00B81DA7">
        <w:rPr>
          <w:rFonts w:asciiTheme="minorBidi" w:hAnsiTheme="minorBidi"/>
          <w:sz w:val="28"/>
          <w:szCs w:val="28"/>
          <w:rtl/>
        </w:rPr>
        <w:t>، إلى جانب مشاهدة تجربة اللعب بشكل مباشر</w:t>
      </w:r>
      <w:r w:rsidRPr="00EA1C8B">
        <w:rPr>
          <w:rFonts w:asciiTheme="minorBidi" w:hAnsiTheme="minorBidi"/>
          <w:sz w:val="28"/>
          <w:szCs w:val="28"/>
          <w:rtl/>
        </w:rPr>
        <w:t xml:space="preserve"> </w:t>
      </w:r>
      <w:r w:rsidRPr="00B81DA7">
        <w:rPr>
          <w:rFonts w:asciiTheme="minorBidi" w:hAnsiTheme="minorBidi"/>
          <w:sz w:val="28"/>
          <w:szCs w:val="28"/>
          <w:rtl/>
        </w:rPr>
        <w:t>. وعلى عكس مراجعات الألعاب وتقييمها التي جاءت بنسبة أقل</w:t>
      </w:r>
      <w:r w:rsidRPr="00EA1C8B">
        <w:rPr>
          <w:rFonts w:asciiTheme="minorBidi" w:hAnsiTheme="minorBidi"/>
          <w:sz w:val="28"/>
          <w:szCs w:val="28"/>
          <w:rtl/>
        </w:rPr>
        <w:t xml:space="preserve"> </w:t>
      </w:r>
      <w:r w:rsidRPr="00B81DA7">
        <w:rPr>
          <w:rFonts w:asciiTheme="minorBidi" w:hAnsiTheme="minorBidi"/>
          <w:sz w:val="28"/>
          <w:szCs w:val="28"/>
          <w:rtl/>
        </w:rPr>
        <w:t>، حيث يميل المبحوثون بشكل أكبر إلى مشاهدة المحتوى الترفيهي والسريع الذي يتناسب مع طبيعة منصة تيك توك</w:t>
      </w:r>
      <w:r w:rsidRPr="00B81DA7">
        <w:rPr>
          <w:rFonts w:asciiTheme="minorBidi" w:hAnsiTheme="minorBidi"/>
          <w:sz w:val="28"/>
          <w:szCs w:val="28"/>
        </w:rPr>
        <w:t>.</w:t>
      </w:r>
      <w:r w:rsidRPr="00EA1C8B">
        <w:rPr>
          <w:rFonts w:asciiTheme="minorBidi" w:hAnsiTheme="minorBidi"/>
          <w:sz w:val="28"/>
          <w:szCs w:val="28"/>
        </w:rPr>
        <w:t xml:space="preserve"> </w:t>
      </w:r>
    </w:p>
    <w:p w14:paraId="30620B33" w14:textId="77777777" w:rsidR="00EA1C8B" w:rsidRDefault="00EA1C8B" w:rsidP="00EA1C8B">
      <w:pPr>
        <w:jc w:val="mediumKashida"/>
        <w:rPr>
          <w:rFonts w:asciiTheme="minorBidi" w:hAnsiTheme="minorBidi"/>
          <w:sz w:val="28"/>
          <w:szCs w:val="28"/>
          <w:rtl/>
        </w:rPr>
      </w:pPr>
    </w:p>
    <w:p w14:paraId="15D64879" w14:textId="6FF1AAFC" w:rsidR="00E21E7F" w:rsidRDefault="00E21E7F" w:rsidP="00E21E7F">
      <w:pPr>
        <w:jc w:val="center"/>
        <w:rPr>
          <w:rFonts w:asciiTheme="minorBidi" w:hAnsiTheme="minorBidi"/>
          <w:b/>
          <w:bCs/>
          <w:sz w:val="32"/>
          <w:szCs w:val="32"/>
          <w:rtl/>
        </w:rPr>
      </w:pPr>
      <w:r w:rsidRPr="00E21E7F">
        <w:rPr>
          <w:rFonts w:asciiTheme="minorBidi" w:hAnsiTheme="minorBidi"/>
          <w:b/>
          <w:bCs/>
          <w:sz w:val="32"/>
          <w:szCs w:val="32"/>
          <w:rtl/>
        </w:rPr>
        <w:t>نتائج الشكل رقم</w:t>
      </w:r>
      <w:r w:rsidRPr="00E21E7F">
        <w:rPr>
          <w:rFonts w:asciiTheme="minorBidi" w:hAnsiTheme="minorBidi"/>
          <w:b/>
          <w:bCs/>
          <w:sz w:val="32"/>
          <w:szCs w:val="32"/>
        </w:rPr>
        <w:t xml:space="preserve"> (06)</w:t>
      </w:r>
      <w:r>
        <w:rPr>
          <w:rFonts w:asciiTheme="minorBidi" w:hAnsiTheme="minorBidi"/>
          <w:b/>
          <w:bCs/>
          <w:sz w:val="32"/>
          <w:szCs w:val="32"/>
        </w:rPr>
        <w:t xml:space="preserve"> </w:t>
      </w:r>
    </w:p>
    <w:p w14:paraId="295A1942" w14:textId="77777777" w:rsidR="00E21E7F" w:rsidRDefault="00E21E7F" w:rsidP="00E21E7F">
      <w:pPr>
        <w:jc w:val="center"/>
        <w:rPr>
          <w:rFonts w:asciiTheme="minorBidi" w:hAnsiTheme="minorBidi"/>
          <w:b/>
          <w:bCs/>
          <w:sz w:val="32"/>
          <w:szCs w:val="32"/>
          <w:rtl/>
        </w:rPr>
      </w:pPr>
    </w:p>
    <w:p w14:paraId="5986A1F9" w14:textId="1D00B6CF" w:rsidR="00B95543" w:rsidRDefault="00B95543" w:rsidP="00B95543">
      <w:pPr>
        <w:pStyle w:val="a3"/>
        <w:numPr>
          <w:ilvl w:val="0"/>
          <w:numId w:val="2"/>
        </w:numPr>
        <w:jc w:val="mediumKashida"/>
        <w:rPr>
          <w:rFonts w:asciiTheme="minorBidi" w:hAnsiTheme="minorBidi"/>
          <w:sz w:val="28"/>
          <w:szCs w:val="28"/>
        </w:rPr>
      </w:pPr>
      <w:r w:rsidRPr="00B95543">
        <w:rPr>
          <w:rFonts w:asciiTheme="minorBidi" w:hAnsiTheme="minorBidi"/>
          <w:sz w:val="28"/>
          <w:szCs w:val="28"/>
          <w:rtl/>
        </w:rPr>
        <w:t>أظهرت النتائج أن مقاطع اللعب المباشر</w:t>
      </w:r>
      <w:r w:rsidRPr="00B95543">
        <w:rPr>
          <w:rFonts w:asciiTheme="minorBidi" w:hAnsiTheme="minorBidi"/>
          <w:sz w:val="28"/>
          <w:szCs w:val="28"/>
        </w:rPr>
        <w:t xml:space="preserve"> (Gameplay) </w:t>
      </w:r>
      <w:r w:rsidRPr="00B95543">
        <w:rPr>
          <w:rFonts w:asciiTheme="minorBidi" w:hAnsiTheme="minorBidi"/>
          <w:sz w:val="28"/>
          <w:szCs w:val="28"/>
          <w:rtl/>
        </w:rPr>
        <w:t>هي أكثر أنواع محتوى الألعاب متابعة لدى المبحوثين، مما يدل على اهتمامهم بمشاهدة تجربة اللعب بشكل مباشر</w:t>
      </w:r>
      <w:r w:rsidRPr="00B95543">
        <w:rPr>
          <w:rFonts w:asciiTheme="minorBidi" w:hAnsiTheme="minorBidi"/>
          <w:sz w:val="28"/>
          <w:szCs w:val="28"/>
        </w:rPr>
        <w:t>.</w:t>
      </w:r>
      <w:r>
        <w:rPr>
          <w:rFonts w:asciiTheme="minorBidi" w:hAnsiTheme="minorBidi"/>
          <w:sz w:val="28"/>
          <w:szCs w:val="28"/>
        </w:rPr>
        <w:t xml:space="preserve"> </w:t>
      </w:r>
    </w:p>
    <w:p w14:paraId="13982E57" w14:textId="24685F4B" w:rsidR="00B95543" w:rsidRPr="00B95543" w:rsidRDefault="00B95543" w:rsidP="00B95543">
      <w:pPr>
        <w:pStyle w:val="a3"/>
        <w:numPr>
          <w:ilvl w:val="0"/>
          <w:numId w:val="2"/>
        </w:numPr>
        <w:jc w:val="mediumKashida"/>
        <w:rPr>
          <w:rFonts w:asciiTheme="minorBidi" w:hAnsiTheme="minorBidi"/>
          <w:sz w:val="28"/>
          <w:szCs w:val="28"/>
          <w:rtl/>
        </w:rPr>
      </w:pPr>
      <w:r w:rsidRPr="00B95543">
        <w:rPr>
          <w:rFonts w:asciiTheme="minorBidi" w:hAnsiTheme="minorBidi"/>
          <w:sz w:val="28"/>
          <w:szCs w:val="28"/>
          <w:rtl/>
        </w:rPr>
        <w:t>يتضح أن مقاطع اللعب المباشر والتحديات تحظى بمتابعة أكبر مقارنة بمقاطع المهارات ومراجعات الألعاب، مما يعكس اهتمام المبحوثين بالمحتوى الترفيهي والتشويقي بشكل أكبر</w:t>
      </w:r>
      <w:r w:rsidRPr="00B95543">
        <w:rPr>
          <w:rFonts w:asciiTheme="minorBidi" w:hAnsiTheme="minorBidi"/>
          <w:sz w:val="28"/>
          <w:szCs w:val="28"/>
        </w:rPr>
        <w:t>.</w:t>
      </w:r>
      <w:r>
        <w:rPr>
          <w:rFonts w:asciiTheme="minorBidi" w:hAnsiTheme="minorBidi"/>
          <w:sz w:val="28"/>
          <w:szCs w:val="28"/>
        </w:rPr>
        <w:t xml:space="preserve"> </w:t>
      </w:r>
    </w:p>
    <w:p w14:paraId="0F4EFCDA" w14:textId="5BDAA1F4" w:rsidR="00EA1C8B" w:rsidRDefault="00E21E7F" w:rsidP="00EA1C8B">
      <w:pPr>
        <w:jc w:val="center"/>
        <w:rPr>
          <w:rFonts w:asciiTheme="minorBidi" w:hAnsiTheme="minorBidi"/>
          <w:sz w:val="28"/>
          <w:szCs w:val="28"/>
          <w:rtl/>
        </w:rPr>
      </w:pPr>
      <w:r>
        <w:rPr>
          <w:rFonts w:asciiTheme="minorBidi" w:hAnsiTheme="minorBidi"/>
          <w:noProof/>
          <w:sz w:val="28"/>
          <w:szCs w:val="28"/>
        </w:rPr>
        <w:lastRenderedPageBreak/>
        <w:drawing>
          <wp:inline distT="0" distB="0" distL="0" distR="0" wp14:anchorId="1807416F" wp14:editId="4E1D79E8">
            <wp:extent cx="5276850" cy="2095500"/>
            <wp:effectExtent l="0" t="0" r="0" b="0"/>
            <wp:docPr id="5591992"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6850" cy="2095500"/>
                    </a:xfrm>
                    <a:prstGeom prst="rect">
                      <a:avLst/>
                    </a:prstGeom>
                    <a:noFill/>
                    <a:ln>
                      <a:noFill/>
                    </a:ln>
                  </pic:spPr>
                </pic:pic>
              </a:graphicData>
            </a:graphic>
          </wp:inline>
        </w:drawing>
      </w:r>
    </w:p>
    <w:p w14:paraId="7CA6D990" w14:textId="77777777" w:rsidR="00E21E7F" w:rsidRDefault="00E21E7F" w:rsidP="00EA1C8B">
      <w:pPr>
        <w:jc w:val="center"/>
        <w:rPr>
          <w:rFonts w:asciiTheme="minorBidi" w:hAnsiTheme="minorBidi"/>
          <w:sz w:val="28"/>
          <w:szCs w:val="28"/>
          <w:rtl/>
        </w:rPr>
      </w:pPr>
    </w:p>
    <w:p w14:paraId="0AC15704" w14:textId="6FE03C5C" w:rsidR="00E21E7F" w:rsidRDefault="00E21E7F" w:rsidP="00E21E7F">
      <w:pPr>
        <w:jc w:val="center"/>
        <w:rPr>
          <w:rFonts w:asciiTheme="minorBidi" w:hAnsiTheme="minorBidi"/>
          <w:b/>
          <w:bCs/>
          <w:sz w:val="32"/>
          <w:szCs w:val="32"/>
          <w:rtl/>
        </w:rPr>
      </w:pPr>
      <w:r w:rsidRPr="006962D9">
        <w:rPr>
          <w:rFonts w:asciiTheme="minorBidi" w:hAnsiTheme="minorBidi"/>
          <w:b/>
          <w:bCs/>
          <w:sz w:val="32"/>
          <w:szCs w:val="32"/>
          <w:rtl/>
        </w:rPr>
        <w:t>الشكل رقم (07)</w:t>
      </w:r>
      <w:r w:rsidR="00B95543">
        <w:rPr>
          <w:rFonts w:asciiTheme="minorBidi" w:hAnsiTheme="minorBidi" w:hint="cs"/>
          <w:b/>
          <w:bCs/>
          <w:sz w:val="32"/>
          <w:szCs w:val="32"/>
          <w:rtl/>
        </w:rPr>
        <w:t xml:space="preserve"> </w:t>
      </w:r>
      <w:r w:rsidRPr="006962D9">
        <w:rPr>
          <w:rFonts w:asciiTheme="minorBidi" w:hAnsiTheme="minorBidi"/>
          <w:b/>
          <w:bCs/>
          <w:sz w:val="32"/>
          <w:szCs w:val="32"/>
          <w:rtl/>
        </w:rPr>
        <w:t>: يوضح السبب الرئيسي لمتابعة المبحوثين لمحتوى الألعاب الإلكترونية على تيك توك</w:t>
      </w:r>
    </w:p>
    <w:p w14:paraId="610F4352" w14:textId="77777777" w:rsidR="00E21E7F" w:rsidRPr="006962D9" w:rsidRDefault="00E21E7F" w:rsidP="00E21E7F">
      <w:pPr>
        <w:jc w:val="mediumKashida"/>
        <w:rPr>
          <w:rFonts w:asciiTheme="minorBidi" w:hAnsiTheme="minorBidi"/>
          <w:sz w:val="28"/>
          <w:szCs w:val="28"/>
        </w:rPr>
      </w:pPr>
      <w:r w:rsidRPr="006962D9">
        <w:rPr>
          <w:rFonts w:asciiTheme="minorBidi" w:hAnsiTheme="minorBidi"/>
          <w:sz w:val="28"/>
          <w:szCs w:val="28"/>
          <w:rtl/>
        </w:rPr>
        <w:t xml:space="preserve">يوضح الشكل التالي المتعلق بالدائرة النسبية التي تمثل السبب الرئيسي لمتابعة المبحوثين لمحتوى الألعاب الإلكترونية على منصة تيك توك : أن فئة الترفيه والتسلية جاءت في المرتبة الأولى بنسبة </w:t>
      </w:r>
      <w:r w:rsidRPr="00E21E7F">
        <w:rPr>
          <w:rFonts w:asciiTheme="minorBidi" w:hAnsiTheme="minorBidi"/>
          <w:sz w:val="28"/>
          <w:szCs w:val="28"/>
        </w:rPr>
        <w:t xml:space="preserve"> </w:t>
      </w:r>
      <w:r w:rsidRPr="006962D9">
        <w:rPr>
          <w:rFonts w:asciiTheme="minorBidi" w:hAnsiTheme="minorBidi"/>
          <w:sz w:val="28"/>
          <w:szCs w:val="28"/>
        </w:rPr>
        <w:t>46.2%</w:t>
      </w:r>
      <w:r w:rsidRPr="006962D9">
        <w:rPr>
          <w:rFonts w:asciiTheme="minorBidi" w:hAnsiTheme="minorBidi"/>
          <w:sz w:val="28"/>
          <w:szCs w:val="28"/>
          <w:rtl/>
        </w:rPr>
        <w:t xml:space="preserve">، وأيضاً تليها فئة تعلم مهارات واستراتيجيات جديدة بنسبة </w:t>
      </w:r>
      <w:r w:rsidRPr="00E21E7F">
        <w:rPr>
          <w:rFonts w:asciiTheme="minorBidi" w:hAnsiTheme="minorBidi"/>
          <w:sz w:val="28"/>
          <w:szCs w:val="28"/>
        </w:rPr>
        <w:t xml:space="preserve"> </w:t>
      </w:r>
      <w:r w:rsidRPr="006962D9">
        <w:rPr>
          <w:rFonts w:asciiTheme="minorBidi" w:hAnsiTheme="minorBidi"/>
          <w:sz w:val="28"/>
          <w:szCs w:val="28"/>
        </w:rPr>
        <w:t>23.1%</w:t>
      </w:r>
      <w:r w:rsidRPr="006962D9">
        <w:rPr>
          <w:rFonts w:asciiTheme="minorBidi" w:hAnsiTheme="minorBidi"/>
          <w:sz w:val="28"/>
          <w:szCs w:val="28"/>
          <w:rtl/>
        </w:rPr>
        <w:t xml:space="preserve">، أما فئة متابعة آخر أخبار وتحديثات الألعاب وفئة متابعة صناع المحتوى المفضلين فجاءتا بنسبة متساوية بلغت </w:t>
      </w:r>
      <w:r w:rsidRPr="00E21E7F">
        <w:rPr>
          <w:rFonts w:asciiTheme="minorBidi" w:hAnsiTheme="minorBidi"/>
          <w:sz w:val="28"/>
          <w:szCs w:val="28"/>
        </w:rPr>
        <w:t xml:space="preserve"> </w:t>
      </w:r>
      <w:r w:rsidRPr="006962D9">
        <w:rPr>
          <w:rFonts w:asciiTheme="minorBidi" w:hAnsiTheme="minorBidi"/>
          <w:sz w:val="28"/>
          <w:szCs w:val="28"/>
        </w:rPr>
        <w:t>15.4%</w:t>
      </w:r>
      <w:r w:rsidRPr="006962D9">
        <w:rPr>
          <w:rFonts w:asciiTheme="minorBidi" w:hAnsiTheme="minorBidi"/>
          <w:sz w:val="28"/>
          <w:szCs w:val="28"/>
          <w:rtl/>
        </w:rPr>
        <w:t>لكل منهما</w:t>
      </w:r>
      <w:r w:rsidRPr="006962D9">
        <w:rPr>
          <w:rFonts w:asciiTheme="minorBidi" w:hAnsiTheme="minorBidi"/>
          <w:sz w:val="28"/>
          <w:szCs w:val="28"/>
        </w:rPr>
        <w:t>.</w:t>
      </w:r>
    </w:p>
    <w:p w14:paraId="47041ACC" w14:textId="24FF6342" w:rsidR="00E21E7F" w:rsidRDefault="00E21E7F" w:rsidP="00E21E7F">
      <w:pPr>
        <w:jc w:val="mediumKashida"/>
        <w:rPr>
          <w:rFonts w:asciiTheme="minorBidi" w:hAnsiTheme="minorBidi"/>
          <w:sz w:val="28"/>
          <w:szCs w:val="28"/>
          <w:rtl/>
        </w:rPr>
      </w:pPr>
      <w:r w:rsidRPr="006962D9">
        <w:rPr>
          <w:rFonts w:asciiTheme="minorBidi" w:hAnsiTheme="minorBidi"/>
          <w:sz w:val="28"/>
          <w:szCs w:val="28"/>
          <w:rtl/>
        </w:rPr>
        <w:t>وتشير هذه النتائج إلى أن الترفيه والتسلية هما السبب الرئيسي لدى المبحوثين لمتابعة محتوى الألعاب الإلكترونية على منصة تيك توك</w:t>
      </w:r>
      <w:r w:rsidRPr="00E21E7F">
        <w:rPr>
          <w:rFonts w:asciiTheme="minorBidi" w:hAnsiTheme="minorBidi"/>
          <w:sz w:val="28"/>
          <w:szCs w:val="28"/>
          <w:rtl/>
        </w:rPr>
        <w:t xml:space="preserve"> </w:t>
      </w:r>
      <w:r w:rsidRPr="006962D9">
        <w:rPr>
          <w:rFonts w:asciiTheme="minorBidi" w:hAnsiTheme="minorBidi"/>
          <w:sz w:val="28"/>
          <w:szCs w:val="28"/>
          <w:rtl/>
        </w:rPr>
        <w:t>، وقد يرجع ذلك إلى طبيعة محتوى الألعاب الذي يعتمد بشكل كبير على المتعة والتشويق وجذب المشاهد. كما توضح النتائج أن متابعة هذا المحتوى لا تقتصر على الترفيه فقط</w:t>
      </w:r>
      <w:r w:rsidRPr="00E21E7F">
        <w:rPr>
          <w:rFonts w:asciiTheme="minorBidi" w:hAnsiTheme="minorBidi"/>
          <w:sz w:val="28"/>
          <w:szCs w:val="28"/>
          <w:rtl/>
        </w:rPr>
        <w:t xml:space="preserve"> </w:t>
      </w:r>
      <w:r w:rsidRPr="006962D9">
        <w:rPr>
          <w:rFonts w:asciiTheme="minorBidi" w:hAnsiTheme="minorBidi"/>
          <w:sz w:val="28"/>
          <w:szCs w:val="28"/>
          <w:rtl/>
        </w:rPr>
        <w:t>، بل يستخدمه بعض المبحوثين لتعلم مهارات واستراتيجيات جديدة</w:t>
      </w:r>
      <w:r w:rsidRPr="00E21E7F">
        <w:rPr>
          <w:rFonts w:asciiTheme="minorBidi" w:hAnsiTheme="minorBidi"/>
          <w:sz w:val="28"/>
          <w:szCs w:val="28"/>
          <w:rtl/>
        </w:rPr>
        <w:t xml:space="preserve"> </w:t>
      </w:r>
      <w:r w:rsidRPr="006962D9">
        <w:rPr>
          <w:rFonts w:asciiTheme="minorBidi" w:hAnsiTheme="minorBidi"/>
          <w:sz w:val="28"/>
          <w:szCs w:val="28"/>
          <w:rtl/>
        </w:rPr>
        <w:t>، بالإضافة إلى متابعة أخبار الألعاب وصناع المحتوى المفضلين لديهم</w:t>
      </w:r>
      <w:r w:rsidRPr="006962D9">
        <w:rPr>
          <w:rFonts w:asciiTheme="minorBidi" w:hAnsiTheme="minorBidi"/>
          <w:sz w:val="28"/>
          <w:szCs w:val="28"/>
        </w:rPr>
        <w:t>.</w:t>
      </w:r>
    </w:p>
    <w:p w14:paraId="34DC05CA" w14:textId="77777777" w:rsidR="00B95543" w:rsidRDefault="00B95543" w:rsidP="00E21E7F">
      <w:pPr>
        <w:jc w:val="mediumKashida"/>
        <w:rPr>
          <w:rFonts w:asciiTheme="minorBidi" w:hAnsiTheme="minorBidi"/>
          <w:sz w:val="28"/>
          <w:szCs w:val="28"/>
          <w:rtl/>
        </w:rPr>
      </w:pPr>
    </w:p>
    <w:p w14:paraId="0897513E" w14:textId="0F5905FD" w:rsidR="00B95543" w:rsidRDefault="00B95543" w:rsidP="00B95543">
      <w:pPr>
        <w:jc w:val="center"/>
        <w:rPr>
          <w:rFonts w:asciiTheme="minorBidi" w:hAnsiTheme="minorBidi"/>
          <w:b/>
          <w:bCs/>
          <w:sz w:val="32"/>
          <w:szCs w:val="32"/>
          <w:rtl/>
        </w:rPr>
      </w:pPr>
      <w:r w:rsidRPr="00B95543">
        <w:rPr>
          <w:rFonts w:asciiTheme="minorBidi" w:hAnsiTheme="minorBidi"/>
          <w:b/>
          <w:bCs/>
          <w:sz w:val="32"/>
          <w:szCs w:val="32"/>
          <w:rtl/>
        </w:rPr>
        <w:t>نتائج الشكل رقم</w:t>
      </w:r>
      <w:r w:rsidRPr="00B95543">
        <w:rPr>
          <w:rFonts w:asciiTheme="minorBidi" w:hAnsiTheme="minorBidi"/>
          <w:b/>
          <w:bCs/>
          <w:sz w:val="32"/>
          <w:szCs w:val="32"/>
        </w:rPr>
        <w:t xml:space="preserve"> (07)</w:t>
      </w:r>
      <w:r>
        <w:rPr>
          <w:rFonts w:asciiTheme="minorBidi" w:hAnsiTheme="minorBidi"/>
          <w:b/>
          <w:bCs/>
          <w:sz w:val="32"/>
          <w:szCs w:val="32"/>
        </w:rPr>
        <w:t xml:space="preserve"> </w:t>
      </w:r>
    </w:p>
    <w:p w14:paraId="4E91105A" w14:textId="77777777" w:rsidR="00B95543" w:rsidRDefault="00B95543" w:rsidP="00B95543">
      <w:pPr>
        <w:jc w:val="center"/>
        <w:rPr>
          <w:rFonts w:asciiTheme="minorBidi" w:hAnsiTheme="minorBidi"/>
          <w:b/>
          <w:bCs/>
          <w:sz w:val="32"/>
          <w:szCs w:val="32"/>
          <w:rtl/>
        </w:rPr>
      </w:pPr>
    </w:p>
    <w:p w14:paraId="6938BCC6" w14:textId="0E0A90EB" w:rsidR="00B95543" w:rsidRPr="00B95543" w:rsidRDefault="00B95543" w:rsidP="00B95543">
      <w:pPr>
        <w:pStyle w:val="a3"/>
        <w:numPr>
          <w:ilvl w:val="0"/>
          <w:numId w:val="5"/>
        </w:numPr>
        <w:jc w:val="mediumKashida"/>
        <w:rPr>
          <w:rFonts w:asciiTheme="minorBidi" w:hAnsiTheme="minorBidi"/>
          <w:sz w:val="28"/>
          <w:szCs w:val="28"/>
        </w:rPr>
      </w:pPr>
      <w:r w:rsidRPr="00B95543">
        <w:rPr>
          <w:rFonts w:asciiTheme="minorBidi" w:hAnsiTheme="minorBidi"/>
          <w:sz w:val="28"/>
          <w:szCs w:val="28"/>
          <w:rtl/>
        </w:rPr>
        <w:t>أثبتت النتائج أن الترفيه والتسلية هما السبب الرئيسي لمتابعة المبحوثين لمحتوى الألعاب الإلكترونية على منصة تيك توك</w:t>
      </w:r>
      <w:r w:rsidRPr="00B95543">
        <w:rPr>
          <w:rFonts w:asciiTheme="minorBidi" w:hAnsiTheme="minorBidi"/>
          <w:sz w:val="28"/>
          <w:szCs w:val="28"/>
        </w:rPr>
        <w:t>.</w:t>
      </w:r>
    </w:p>
    <w:p w14:paraId="0D798006" w14:textId="4CEFBE67" w:rsidR="00B95543" w:rsidRPr="00B95543" w:rsidRDefault="00B95543" w:rsidP="00B95543">
      <w:pPr>
        <w:pStyle w:val="a3"/>
        <w:numPr>
          <w:ilvl w:val="0"/>
          <w:numId w:val="5"/>
        </w:numPr>
        <w:jc w:val="mediumKashida"/>
        <w:rPr>
          <w:rFonts w:asciiTheme="minorBidi" w:hAnsiTheme="minorBidi"/>
          <w:sz w:val="28"/>
          <w:szCs w:val="28"/>
          <w:rtl/>
        </w:rPr>
      </w:pPr>
      <w:r w:rsidRPr="00B95543">
        <w:rPr>
          <w:rFonts w:asciiTheme="minorBidi" w:hAnsiTheme="minorBidi"/>
          <w:sz w:val="28"/>
          <w:szCs w:val="28"/>
          <w:rtl/>
        </w:rPr>
        <w:t>تشير النتائج إلى أن متابعة محتوى الألعاب لا تقتصر على الترفيه فقط، بل يتابعه بعض المبحوثين لتعلم مهارات واستراتيجيات جديدة، بالإضافة إلى متابعة أخبار الألعاب وصناع المحتوى المفضلين</w:t>
      </w:r>
      <w:r w:rsidRPr="00B95543">
        <w:rPr>
          <w:rFonts w:asciiTheme="minorBidi" w:hAnsiTheme="minorBidi"/>
          <w:sz w:val="28"/>
          <w:szCs w:val="28"/>
        </w:rPr>
        <w:t>.</w:t>
      </w:r>
    </w:p>
    <w:p w14:paraId="4F9D5C0C" w14:textId="72A23B72" w:rsidR="00E21E7F" w:rsidRDefault="00E21E7F" w:rsidP="00E21E7F">
      <w:pPr>
        <w:jc w:val="mediumKashida"/>
        <w:rPr>
          <w:rFonts w:asciiTheme="minorBidi" w:hAnsiTheme="minorBidi"/>
          <w:sz w:val="28"/>
          <w:szCs w:val="28"/>
          <w:rtl/>
        </w:rPr>
      </w:pPr>
      <w:r>
        <w:rPr>
          <w:rFonts w:asciiTheme="minorBidi" w:hAnsiTheme="minorBidi"/>
          <w:noProof/>
          <w:sz w:val="28"/>
          <w:szCs w:val="28"/>
        </w:rPr>
        <w:lastRenderedPageBreak/>
        <w:drawing>
          <wp:inline distT="0" distB="0" distL="0" distR="0" wp14:anchorId="1EB6CB56" wp14:editId="6FE9AD17">
            <wp:extent cx="5276850" cy="2276475"/>
            <wp:effectExtent l="0" t="0" r="0" b="9525"/>
            <wp:docPr id="953433127"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6850" cy="2276475"/>
                    </a:xfrm>
                    <a:prstGeom prst="rect">
                      <a:avLst/>
                    </a:prstGeom>
                    <a:noFill/>
                    <a:ln>
                      <a:noFill/>
                    </a:ln>
                  </pic:spPr>
                </pic:pic>
              </a:graphicData>
            </a:graphic>
          </wp:inline>
        </w:drawing>
      </w:r>
    </w:p>
    <w:p w14:paraId="369884BC" w14:textId="77777777" w:rsidR="00E21E7F" w:rsidRDefault="00E21E7F" w:rsidP="00E21E7F">
      <w:pPr>
        <w:jc w:val="mediumKashida"/>
        <w:rPr>
          <w:rFonts w:asciiTheme="minorBidi" w:hAnsiTheme="minorBidi"/>
          <w:sz w:val="28"/>
          <w:szCs w:val="28"/>
          <w:rtl/>
        </w:rPr>
      </w:pPr>
    </w:p>
    <w:p w14:paraId="01CC1101" w14:textId="23D50E90" w:rsidR="00E21E7F" w:rsidRDefault="00E21E7F" w:rsidP="00E21E7F">
      <w:pPr>
        <w:jc w:val="center"/>
        <w:rPr>
          <w:rFonts w:asciiTheme="minorBidi" w:hAnsiTheme="minorBidi"/>
          <w:b/>
          <w:bCs/>
          <w:sz w:val="32"/>
          <w:szCs w:val="32"/>
          <w:rtl/>
        </w:rPr>
      </w:pPr>
      <w:r w:rsidRPr="006962D9">
        <w:rPr>
          <w:rFonts w:asciiTheme="minorBidi" w:hAnsiTheme="minorBidi"/>
          <w:b/>
          <w:bCs/>
          <w:sz w:val="32"/>
          <w:szCs w:val="32"/>
          <w:rtl/>
        </w:rPr>
        <w:t>الشكل رقم (08)</w:t>
      </w:r>
      <w:r w:rsidR="00B95543">
        <w:rPr>
          <w:rFonts w:asciiTheme="minorBidi" w:hAnsiTheme="minorBidi" w:hint="cs"/>
          <w:b/>
          <w:bCs/>
          <w:sz w:val="32"/>
          <w:szCs w:val="32"/>
          <w:rtl/>
        </w:rPr>
        <w:t xml:space="preserve"> </w:t>
      </w:r>
      <w:r w:rsidRPr="006962D9">
        <w:rPr>
          <w:rFonts w:asciiTheme="minorBidi" w:hAnsiTheme="minorBidi"/>
          <w:b/>
          <w:bCs/>
          <w:sz w:val="32"/>
          <w:szCs w:val="32"/>
          <w:rtl/>
        </w:rPr>
        <w:t>: يوضح مدى موافقة المبحوثين على أن محتوى الألعاب يساعدهم على تطوير مستواهم</w:t>
      </w:r>
    </w:p>
    <w:p w14:paraId="3AA2179D" w14:textId="77777777" w:rsidR="00E21E7F" w:rsidRDefault="00E21E7F" w:rsidP="00E21E7F">
      <w:pPr>
        <w:jc w:val="center"/>
        <w:rPr>
          <w:rFonts w:asciiTheme="minorBidi" w:hAnsiTheme="minorBidi"/>
          <w:b/>
          <w:bCs/>
          <w:sz w:val="32"/>
          <w:szCs w:val="32"/>
          <w:rtl/>
        </w:rPr>
      </w:pPr>
    </w:p>
    <w:p w14:paraId="65B43E68" w14:textId="77777777" w:rsidR="00E21E7F" w:rsidRPr="006962D9" w:rsidRDefault="00E21E7F" w:rsidP="00E21E7F">
      <w:pPr>
        <w:jc w:val="mediumKashida"/>
        <w:rPr>
          <w:rFonts w:asciiTheme="minorBidi" w:hAnsiTheme="minorBidi"/>
          <w:sz w:val="28"/>
          <w:szCs w:val="28"/>
          <w:rtl/>
        </w:rPr>
      </w:pPr>
      <w:r w:rsidRPr="006962D9">
        <w:rPr>
          <w:rFonts w:asciiTheme="minorBidi" w:hAnsiTheme="minorBidi"/>
          <w:sz w:val="28"/>
          <w:szCs w:val="28"/>
          <w:rtl/>
        </w:rPr>
        <w:t xml:space="preserve">يوضح الشكل التالي المتعلق بالدائرة النسبية التي تمثل مدى موافقة المبحوثين على أن متابعة محتوى الألعاب الإلكترونية تساعدهم على تطوير مستواهم في الألعاب : أن فئة أوافق بشدة جاءت في المرتبة الأولى بنسبة </w:t>
      </w:r>
      <w:r w:rsidRPr="006962D9">
        <w:rPr>
          <w:rFonts w:asciiTheme="minorBidi" w:hAnsiTheme="minorBidi"/>
          <w:sz w:val="28"/>
          <w:szCs w:val="28"/>
        </w:rPr>
        <w:t>53.8%</w:t>
      </w:r>
      <w:r w:rsidRPr="00E21E7F">
        <w:rPr>
          <w:rFonts w:asciiTheme="minorBidi" w:hAnsiTheme="minorBidi"/>
          <w:sz w:val="28"/>
          <w:szCs w:val="28"/>
          <w:rtl/>
        </w:rPr>
        <w:t xml:space="preserve"> </w:t>
      </w:r>
      <w:r w:rsidRPr="006962D9">
        <w:rPr>
          <w:rFonts w:asciiTheme="minorBidi" w:hAnsiTheme="minorBidi"/>
          <w:sz w:val="28"/>
          <w:szCs w:val="28"/>
          <w:rtl/>
        </w:rPr>
        <w:t xml:space="preserve">، وأيضاً تليها فئة أوافق بنسبة </w:t>
      </w:r>
      <w:r w:rsidRPr="00E21E7F">
        <w:rPr>
          <w:rFonts w:asciiTheme="minorBidi" w:hAnsiTheme="minorBidi"/>
          <w:sz w:val="28"/>
          <w:szCs w:val="28"/>
        </w:rPr>
        <w:t xml:space="preserve"> </w:t>
      </w:r>
      <w:r w:rsidRPr="006962D9">
        <w:rPr>
          <w:rFonts w:asciiTheme="minorBidi" w:hAnsiTheme="minorBidi"/>
          <w:sz w:val="28"/>
          <w:szCs w:val="28"/>
        </w:rPr>
        <w:t>19.2%</w:t>
      </w:r>
      <w:r w:rsidRPr="006962D9">
        <w:rPr>
          <w:rFonts w:asciiTheme="minorBidi" w:hAnsiTheme="minorBidi"/>
          <w:sz w:val="28"/>
          <w:szCs w:val="28"/>
          <w:rtl/>
        </w:rPr>
        <w:t xml:space="preserve">، ثم فئة محايد بنسبة </w:t>
      </w:r>
      <w:r w:rsidRPr="00E21E7F">
        <w:rPr>
          <w:rFonts w:asciiTheme="minorBidi" w:hAnsiTheme="minorBidi"/>
          <w:sz w:val="28"/>
          <w:szCs w:val="28"/>
        </w:rPr>
        <w:t xml:space="preserve"> </w:t>
      </w:r>
      <w:r w:rsidRPr="006962D9">
        <w:rPr>
          <w:rFonts w:asciiTheme="minorBidi" w:hAnsiTheme="minorBidi"/>
          <w:sz w:val="28"/>
          <w:szCs w:val="28"/>
        </w:rPr>
        <w:t>15.4%</w:t>
      </w:r>
      <w:r w:rsidRPr="006962D9">
        <w:rPr>
          <w:rFonts w:asciiTheme="minorBidi" w:hAnsiTheme="minorBidi"/>
          <w:sz w:val="28"/>
          <w:szCs w:val="28"/>
          <w:rtl/>
        </w:rPr>
        <w:t xml:space="preserve">، أما فئة لا أوافق بشدة فجاءت بنسبة </w:t>
      </w:r>
      <w:r w:rsidRPr="00E21E7F">
        <w:rPr>
          <w:rFonts w:asciiTheme="minorBidi" w:hAnsiTheme="minorBidi"/>
          <w:sz w:val="28"/>
          <w:szCs w:val="28"/>
        </w:rPr>
        <w:t xml:space="preserve"> </w:t>
      </w:r>
      <w:r w:rsidRPr="006962D9">
        <w:rPr>
          <w:rFonts w:asciiTheme="minorBidi" w:hAnsiTheme="minorBidi"/>
          <w:sz w:val="28"/>
          <w:szCs w:val="28"/>
        </w:rPr>
        <w:t>7.7%</w:t>
      </w:r>
      <w:r w:rsidRPr="006962D9">
        <w:rPr>
          <w:rFonts w:asciiTheme="minorBidi" w:hAnsiTheme="minorBidi"/>
          <w:sz w:val="28"/>
          <w:szCs w:val="28"/>
          <w:rtl/>
        </w:rPr>
        <w:t xml:space="preserve">، وفي المركز الأخير جاءت فئة لا أوافق نسبة </w:t>
      </w:r>
      <w:r w:rsidRPr="00E21E7F">
        <w:rPr>
          <w:rFonts w:asciiTheme="minorBidi" w:hAnsiTheme="minorBidi"/>
          <w:sz w:val="28"/>
          <w:szCs w:val="28"/>
        </w:rPr>
        <w:t>3</w:t>
      </w:r>
      <w:r w:rsidRPr="006962D9">
        <w:rPr>
          <w:rFonts w:asciiTheme="minorBidi" w:hAnsiTheme="minorBidi"/>
          <w:sz w:val="28"/>
          <w:szCs w:val="28"/>
        </w:rPr>
        <w:t>.</w:t>
      </w:r>
      <w:r w:rsidRPr="00E21E7F">
        <w:rPr>
          <w:rFonts w:asciiTheme="minorBidi" w:hAnsiTheme="minorBidi"/>
          <w:sz w:val="28"/>
          <w:szCs w:val="28"/>
        </w:rPr>
        <w:t>8</w:t>
      </w:r>
      <w:r w:rsidRPr="006962D9">
        <w:rPr>
          <w:rFonts w:asciiTheme="minorBidi" w:hAnsiTheme="minorBidi"/>
          <w:sz w:val="28"/>
          <w:szCs w:val="28"/>
        </w:rPr>
        <w:t>%</w:t>
      </w:r>
      <w:r w:rsidRPr="00E21E7F">
        <w:rPr>
          <w:rFonts w:asciiTheme="minorBidi" w:hAnsiTheme="minorBidi"/>
          <w:sz w:val="28"/>
          <w:szCs w:val="28"/>
          <w:rtl/>
        </w:rPr>
        <w:t xml:space="preserve"> .</w:t>
      </w:r>
    </w:p>
    <w:p w14:paraId="39DBDDF2" w14:textId="5BA801A6" w:rsidR="00E21E7F" w:rsidRDefault="00E21E7F" w:rsidP="00E21E7F">
      <w:pPr>
        <w:jc w:val="mediumKashida"/>
        <w:rPr>
          <w:rFonts w:asciiTheme="minorBidi" w:hAnsiTheme="minorBidi"/>
          <w:sz w:val="28"/>
          <w:szCs w:val="28"/>
          <w:rtl/>
        </w:rPr>
      </w:pPr>
      <w:r w:rsidRPr="006962D9">
        <w:rPr>
          <w:rFonts w:asciiTheme="minorBidi" w:hAnsiTheme="minorBidi"/>
          <w:sz w:val="28"/>
          <w:szCs w:val="28"/>
          <w:rtl/>
        </w:rPr>
        <w:t>وتشير هذه النتائج إلى أن النسبة الأكبر من المبحوثين يرون أن متابعة محتوى الألعاب الإلكترونية تساعدهم على تطوير مستواهم في الألعاب</w:t>
      </w:r>
      <w:r w:rsidRPr="00E21E7F">
        <w:rPr>
          <w:rFonts w:asciiTheme="minorBidi" w:hAnsiTheme="minorBidi"/>
          <w:sz w:val="28"/>
          <w:szCs w:val="28"/>
          <w:rtl/>
        </w:rPr>
        <w:t xml:space="preserve"> </w:t>
      </w:r>
      <w:r w:rsidRPr="006962D9">
        <w:rPr>
          <w:rFonts w:asciiTheme="minorBidi" w:hAnsiTheme="minorBidi"/>
          <w:sz w:val="28"/>
          <w:szCs w:val="28"/>
          <w:rtl/>
        </w:rPr>
        <w:t>، وقد يرجع ذلك إلى ما يقدمه صناع المحتوى من مهارات واستراتيجيات وتجارب مختلفة يمكن للمشاهد الاستفادة منها أثناء اللعب</w:t>
      </w:r>
      <w:r w:rsidRPr="00E21E7F">
        <w:rPr>
          <w:rFonts w:asciiTheme="minorBidi" w:hAnsiTheme="minorBidi"/>
          <w:sz w:val="28"/>
          <w:szCs w:val="28"/>
          <w:rtl/>
        </w:rPr>
        <w:t xml:space="preserve"> </w:t>
      </w:r>
      <w:r w:rsidRPr="006962D9">
        <w:rPr>
          <w:rFonts w:asciiTheme="minorBidi" w:hAnsiTheme="minorBidi"/>
          <w:sz w:val="28"/>
          <w:szCs w:val="28"/>
          <w:rtl/>
        </w:rPr>
        <w:t>. كما توضح النتائج أن محتوى الألعاب لا يقتصر على الترفيه فقط</w:t>
      </w:r>
      <w:r w:rsidRPr="00E21E7F">
        <w:rPr>
          <w:rFonts w:asciiTheme="minorBidi" w:hAnsiTheme="minorBidi"/>
          <w:sz w:val="28"/>
          <w:szCs w:val="28"/>
          <w:rtl/>
        </w:rPr>
        <w:t xml:space="preserve"> </w:t>
      </w:r>
      <w:r w:rsidRPr="006962D9">
        <w:rPr>
          <w:rFonts w:asciiTheme="minorBidi" w:hAnsiTheme="minorBidi"/>
          <w:sz w:val="28"/>
          <w:szCs w:val="28"/>
          <w:rtl/>
        </w:rPr>
        <w:t>، بل يمكن أن يساعد المتابع على تعلم طرق وأساليب جديدة وتطوير مستواه في الألعاب</w:t>
      </w:r>
      <w:r w:rsidRPr="006962D9">
        <w:rPr>
          <w:rFonts w:asciiTheme="minorBidi" w:hAnsiTheme="minorBidi"/>
          <w:sz w:val="28"/>
          <w:szCs w:val="28"/>
        </w:rPr>
        <w:t>.</w:t>
      </w:r>
      <w:r w:rsidRPr="00E21E7F">
        <w:rPr>
          <w:rFonts w:asciiTheme="minorBidi" w:hAnsiTheme="minorBidi"/>
          <w:sz w:val="28"/>
          <w:szCs w:val="28"/>
        </w:rPr>
        <w:t xml:space="preserve"> </w:t>
      </w:r>
    </w:p>
    <w:p w14:paraId="0734891C" w14:textId="77777777" w:rsidR="00E21E7F" w:rsidRPr="00B95543" w:rsidRDefault="00E21E7F" w:rsidP="00B95543">
      <w:pPr>
        <w:jc w:val="center"/>
        <w:rPr>
          <w:rFonts w:asciiTheme="minorBidi" w:hAnsiTheme="minorBidi"/>
          <w:b/>
          <w:bCs/>
          <w:sz w:val="32"/>
          <w:szCs w:val="32"/>
          <w:rtl/>
        </w:rPr>
      </w:pPr>
    </w:p>
    <w:p w14:paraId="33175EFF" w14:textId="4B548C80" w:rsidR="00E21E7F" w:rsidRDefault="00B95543" w:rsidP="00B95543">
      <w:pPr>
        <w:jc w:val="center"/>
        <w:rPr>
          <w:rFonts w:asciiTheme="minorBidi" w:hAnsiTheme="minorBidi"/>
          <w:b/>
          <w:bCs/>
          <w:sz w:val="32"/>
          <w:szCs w:val="32"/>
          <w:rtl/>
        </w:rPr>
      </w:pPr>
      <w:r w:rsidRPr="00B95543">
        <w:rPr>
          <w:rFonts w:asciiTheme="minorBidi" w:hAnsiTheme="minorBidi"/>
          <w:b/>
          <w:bCs/>
          <w:sz w:val="32"/>
          <w:szCs w:val="32"/>
          <w:rtl/>
        </w:rPr>
        <w:t>نتائج الشكل رقم</w:t>
      </w:r>
      <w:r w:rsidRPr="00B95543">
        <w:rPr>
          <w:rFonts w:asciiTheme="minorBidi" w:hAnsiTheme="minorBidi"/>
          <w:b/>
          <w:bCs/>
          <w:sz w:val="32"/>
          <w:szCs w:val="32"/>
        </w:rPr>
        <w:t xml:space="preserve"> (08)</w:t>
      </w:r>
      <w:r>
        <w:rPr>
          <w:rFonts w:asciiTheme="minorBidi" w:hAnsiTheme="minorBidi"/>
          <w:b/>
          <w:bCs/>
          <w:sz w:val="32"/>
          <w:szCs w:val="32"/>
        </w:rPr>
        <w:t xml:space="preserve"> </w:t>
      </w:r>
    </w:p>
    <w:p w14:paraId="3B8F6850" w14:textId="77777777" w:rsidR="00B95543" w:rsidRDefault="00B95543" w:rsidP="00B95543">
      <w:pPr>
        <w:jc w:val="center"/>
        <w:rPr>
          <w:rFonts w:asciiTheme="minorBidi" w:hAnsiTheme="minorBidi"/>
          <w:b/>
          <w:bCs/>
          <w:sz w:val="32"/>
          <w:szCs w:val="32"/>
          <w:rtl/>
        </w:rPr>
      </w:pPr>
    </w:p>
    <w:p w14:paraId="3A463F50" w14:textId="6AFDE990" w:rsidR="00B95543" w:rsidRDefault="00B95543" w:rsidP="00B95543">
      <w:pPr>
        <w:pStyle w:val="a3"/>
        <w:numPr>
          <w:ilvl w:val="0"/>
          <w:numId w:val="6"/>
        </w:numPr>
        <w:jc w:val="mediumKashida"/>
        <w:rPr>
          <w:rFonts w:asciiTheme="minorBidi" w:hAnsiTheme="minorBidi"/>
          <w:sz w:val="28"/>
          <w:szCs w:val="28"/>
        </w:rPr>
      </w:pPr>
      <w:r w:rsidRPr="00B95543">
        <w:rPr>
          <w:rFonts w:asciiTheme="minorBidi" w:hAnsiTheme="minorBidi"/>
          <w:sz w:val="28"/>
          <w:szCs w:val="28"/>
          <w:rtl/>
        </w:rPr>
        <w:t>توضح النتائج أن النسبة الأكبر من المبحوثين ترى أن متابعة محتوى الألعاب الإلكترونية تساعدهم على تطوير مستواهم في الألعاب</w:t>
      </w:r>
      <w:r w:rsidRPr="00B95543">
        <w:rPr>
          <w:rFonts w:asciiTheme="minorBidi" w:hAnsiTheme="minorBidi"/>
          <w:sz w:val="28"/>
          <w:szCs w:val="28"/>
        </w:rPr>
        <w:t>.</w:t>
      </w:r>
    </w:p>
    <w:p w14:paraId="4BB8180C" w14:textId="6AC61A66" w:rsidR="00B95543" w:rsidRPr="00B95543" w:rsidRDefault="00B95543" w:rsidP="00B95543">
      <w:pPr>
        <w:pStyle w:val="a3"/>
        <w:numPr>
          <w:ilvl w:val="0"/>
          <w:numId w:val="6"/>
        </w:numPr>
        <w:jc w:val="mediumKashida"/>
        <w:rPr>
          <w:rFonts w:asciiTheme="minorBidi" w:hAnsiTheme="minorBidi"/>
          <w:sz w:val="28"/>
          <w:szCs w:val="28"/>
          <w:rtl/>
        </w:rPr>
      </w:pPr>
      <w:r w:rsidRPr="00B95543">
        <w:rPr>
          <w:rFonts w:asciiTheme="minorBidi" w:hAnsiTheme="minorBidi"/>
          <w:sz w:val="28"/>
          <w:szCs w:val="28"/>
          <w:rtl/>
        </w:rPr>
        <w:t>تعكس النتائج أن محتوى الألعاب الإلكترونية لا يقتصر على الجانب الترفيهي فقط، بل يساعد المبحوثين على اكتساب مهارات واستراتيجيات يمكن الاستفادة منها أثناء اللعب</w:t>
      </w:r>
      <w:r w:rsidRPr="00B95543">
        <w:rPr>
          <w:rFonts w:asciiTheme="minorBidi" w:hAnsiTheme="minorBidi"/>
          <w:sz w:val="28"/>
          <w:szCs w:val="28"/>
        </w:rPr>
        <w:t>.</w:t>
      </w:r>
    </w:p>
    <w:p w14:paraId="1AAB73FB" w14:textId="09418EFE" w:rsidR="00E21E7F" w:rsidRDefault="00E21E7F" w:rsidP="00E21E7F">
      <w:pPr>
        <w:jc w:val="center"/>
        <w:rPr>
          <w:rFonts w:asciiTheme="minorBidi" w:hAnsiTheme="minorBidi"/>
          <w:sz w:val="28"/>
          <w:szCs w:val="28"/>
          <w:rtl/>
        </w:rPr>
      </w:pPr>
      <w:r>
        <w:rPr>
          <w:rFonts w:asciiTheme="minorBidi" w:hAnsiTheme="minorBidi"/>
          <w:noProof/>
          <w:sz w:val="28"/>
          <w:szCs w:val="28"/>
        </w:rPr>
        <w:lastRenderedPageBreak/>
        <w:drawing>
          <wp:inline distT="0" distB="0" distL="0" distR="0" wp14:anchorId="6FE4929B" wp14:editId="65868329">
            <wp:extent cx="5276850" cy="2105025"/>
            <wp:effectExtent l="0" t="0" r="0" b="9525"/>
            <wp:docPr id="1308362056"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6850" cy="2105025"/>
                    </a:xfrm>
                    <a:prstGeom prst="rect">
                      <a:avLst/>
                    </a:prstGeom>
                    <a:noFill/>
                    <a:ln>
                      <a:noFill/>
                    </a:ln>
                  </pic:spPr>
                </pic:pic>
              </a:graphicData>
            </a:graphic>
          </wp:inline>
        </w:drawing>
      </w:r>
    </w:p>
    <w:p w14:paraId="0DEDB8F9" w14:textId="77777777" w:rsidR="00E21E7F" w:rsidRDefault="00E21E7F" w:rsidP="00E21E7F">
      <w:pPr>
        <w:jc w:val="center"/>
        <w:rPr>
          <w:rFonts w:asciiTheme="minorBidi" w:hAnsiTheme="minorBidi"/>
          <w:sz w:val="28"/>
          <w:szCs w:val="28"/>
          <w:rtl/>
        </w:rPr>
      </w:pPr>
    </w:p>
    <w:p w14:paraId="237BB848" w14:textId="1CE8A37F" w:rsidR="00E21E7F" w:rsidRDefault="00E21E7F" w:rsidP="00E21E7F">
      <w:pPr>
        <w:jc w:val="center"/>
        <w:rPr>
          <w:b/>
          <w:bCs/>
          <w:sz w:val="32"/>
          <w:szCs w:val="32"/>
          <w:rtl/>
        </w:rPr>
      </w:pPr>
      <w:r w:rsidRPr="006962D9">
        <w:rPr>
          <w:b/>
          <w:bCs/>
          <w:sz w:val="32"/>
          <w:szCs w:val="32"/>
          <w:rtl/>
        </w:rPr>
        <w:t>الشكل رقم (09)</w:t>
      </w:r>
      <w:r w:rsidR="00B95543">
        <w:rPr>
          <w:rFonts w:hint="cs"/>
          <w:b/>
          <w:bCs/>
          <w:sz w:val="32"/>
          <w:szCs w:val="32"/>
          <w:rtl/>
        </w:rPr>
        <w:t xml:space="preserve"> </w:t>
      </w:r>
      <w:r w:rsidRPr="006962D9">
        <w:rPr>
          <w:b/>
          <w:bCs/>
          <w:sz w:val="32"/>
          <w:szCs w:val="32"/>
          <w:rtl/>
        </w:rPr>
        <w:t>: يوضح العامل الأكثر تأثيراً في تفاعل المبحوثين مع محتوى الألعاب الإلكترونية</w:t>
      </w:r>
      <w:r w:rsidRPr="00E21E7F">
        <w:rPr>
          <w:rFonts w:hint="cs"/>
          <w:b/>
          <w:bCs/>
          <w:sz w:val="32"/>
          <w:szCs w:val="32"/>
          <w:rtl/>
        </w:rPr>
        <w:t xml:space="preserve"> </w:t>
      </w:r>
      <w:r w:rsidRPr="00E21E7F">
        <w:rPr>
          <w:b/>
          <w:bCs/>
          <w:sz w:val="32"/>
          <w:szCs w:val="32"/>
          <w:rtl/>
        </w:rPr>
        <w:t>على تيك توك</w:t>
      </w:r>
    </w:p>
    <w:p w14:paraId="3DC9E813" w14:textId="77777777" w:rsidR="00E21E7F" w:rsidRDefault="00E21E7F" w:rsidP="00E21E7F">
      <w:pPr>
        <w:jc w:val="center"/>
        <w:rPr>
          <w:b/>
          <w:bCs/>
          <w:sz w:val="32"/>
          <w:szCs w:val="32"/>
          <w:rtl/>
        </w:rPr>
      </w:pPr>
    </w:p>
    <w:p w14:paraId="5EF4A6FA" w14:textId="77777777" w:rsidR="00E21E7F" w:rsidRPr="006962D9" w:rsidRDefault="00E21E7F" w:rsidP="00E21E7F">
      <w:pPr>
        <w:jc w:val="mediumKashida"/>
        <w:rPr>
          <w:rFonts w:asciiTheme="minorBidi" w:hAnsiTheme="minorBidi"/>
          <w:sz w:val="28"/>
          <w:szCs w:val="28"/>
        </w:rPr>
      </w:pPr>
      <w:r w:rsidRPr="006962D9">
        <w:rPr>
          <w:rFonts w:asciiTheme="minorBidi" w:hAnsiTheme="minorBidi"/>
          <w:sz w:val="28"/>
          <w:szCs w:val="28"/>
          <w:rtl/>
        </w:rPr>
        <w:t xml:space="preserve">يوضح الشكل التالي المتعلق بالدائرة النسبية التي تمثل العامل الأكثر تأثيراً في تفاعل المبحوثين مع محتوى الألعاب الإلكترونية على منصة تيك توك : أن أسلوب مقدم المحتوى جاء في المرتبة الأولى بنسبة </w:t>
      </w:r>
      <w:r w:rsidRPr="00E21E7F">
        <w:rPr>
          <w:rFonts w:asciiTheme="minorBidi" w:hAnsiTheme="minorBidi"/>
          <w:sz w:val="28"/>
          <w:szCs w:val="28"/>
        </w:rPr>
        <w:t xml:space="preserve"> </w:t>
      </w:r>
      <w:r w:rsidRPr="006962D9">
        <w:rPr>
          <w:rFonts w:asciiTheme="minorBidi" w:hAnsiTheme="minorBidi"/>
          <w:sz w:val="28"/>
          <w:szCs w:val="28"/>
        </w:rPr>
        <w:t>46.2%</w:t>
      </w:r>
      <w:r w:rsidRPr="006962D9">
        <w:rPr>
          <w:rFonts w:asciiTheme="minorBidi" w:hAnsiTheme="minorBidi"/>
          <w:sz w:val="28"/>
          <w:szCs w:val="28"/>
          <w:rtl/>
        </w:rPr>
        <w:t xml:space="preserve">، وأيضاً تليه شهرة صانع المحتوى بنسبة </w:t>
      </w:r>
      <w:r w:rsidRPr="006962D9">
        <w:rPr>
          <w:rFonts w:asciiTheme="minorBidi" w:hAnsiTheme="minorBidi"/>
          <w:sz w:val="28"/>
          <w:szCs w:val="28"/>
        </w:rPr>
        <w:t>23.1%</w:t>
      </w:r>
      <w:r w:rsidRPr="00E21E7F">
        <w:rPr>
          <w:rFonts w:asciiTheme="minorBidi" w:hAnsiTheme="minorBidi"/>
          <w:sz w:val="28"/>
          <w:szCs w:val="28"/>
          <w:rtl/>
        </w:rPr>
        <w:t xml:space="preserve"> </w:t>
      </w:r>
      <w:r w:rsidRPr="006962D9">
        <w:rPr>
          <w:rFonts w:asciiTheme="minorBidi" w:hAnsiTheme="minorBidi"/>
          <w:sz w:val="28"/>
          <w:szCs w:val="28"/>
          <w:rtl/>
        </w:rPr>
        <w:t xml:space="preserve">، ثم جودة المحتوى بنسبة </w:t>
      </w:r>
      <w:r w:rsidRPr="006962D9">
        <w:rPr>
          <w:rFonts w:asciiTheme="minorBidi" w:hAnsiTheme="minorBidi"/>
          <w:sz w:val="28"/>
          <w:szCs w:val="28"/>
        </w:rPr>
        <w:t>19.2%</w:t>
      </w:r>
      <w:r w:rsidRPr="00E21E7F">
        <w:rPr>
          <w:rFonts w:asciiTheme="minorBidi" w:hAnsiTheme="minorBidi"/>
          <w:sz w:val="28"/>
          <w:szCs w:val="28"/>
          <w:rtl/>
        </w:rPr>
        <w:t xml:space="preserve"> </w:t>
      </w:r>
      <w:r w:rsidRPr="006962D9">
        <w:rPr>
          <w:rFonts w:asciiTheme="minorBidi" w:hAnsiTheme="minorBidi"/>
          <w:sz w:val="28"/>
          <w:szCs w:val="28"/>
          <w:rtl/>
        </w:rPr>
        <w:t xml:space="preserve">، وفي المركز الأخير سرعة عرض المحتوى وإخراجه بنسبة </w:t>
      </w:r>
      <w:r w:rsidRPr="006962D9">
        <w:rPr>
          <w:rFonts w:asciiTheme="minorBidi" w:hAnsiTheme="minorBidi"/>
          <w:sz w:val="28"/>
          <w:szCs w:val="28"/>
        </w:rPr>
        <w:t>11.5%</w:t>
      </w:r>
      <w:r w:rsidRPr="00E21E7F">
        <w:rPr>
          <w:rFonts w:asciiTheme="minorBidi" w:hAnsiTheme="minorBidi"/>
          <w:sz w:val="28"/>
          <w:szCs w:val="28"/>
          <w:rtl/>
        </w:rPr>
        <w:t xml:space="preserve"> .</w:t>
      </w:r>
    </w:p>
    <w:p w14:paraId="6F128876" w14:textId="7CAC3726" w:rsidR="00E21E7F" w:rsidRDefault="00E21E7F" w:rsidP="00E21E7F">
      <w:pPr>
        <w:jc w:val="mediumKashida"/>
        <w:rPr>
          <w:rFonts w:asciiTheme="minorBidi" w:hAnsiTheme="minorBidi"/>
          <w:sz w:val="28"/>
          <w:szCs w:val="28"/>
          <w:rtl/>
        </w:rPr>
      </w:pPr>
      <w:r w:rsidRPr="006962D9">
        <w:rPr>
          <w:rFonts w:asciiTheme="minorBidi" w:hAnsiTheme="minorBidi"/>
          <w:sz w:val="28"/>
          <w:szCs w:val="28"/>
          <w:rtl/>
        </w:rPr>
        <w:t>وتشير هذه النتائج إلى أن أسلوب مقدم المحتوى هو العامل الأكثر تأثيراً في تفاعل المبحوثين مع محتوى الألعاب الإلكترونية</w:t>
      </w:r>
      <w:r w:rsidRPr="00E21E7F">
        <w:rPr>
          <w:rFonts w:asciiTheme="minorBidi" w:hAnsiTheme="minorBidi"/>
          <w:sz w:val="28"/>
          <w:szCs w:val="28"/>
          <w:rtl/>
        </w:rPr>
        <w:t xml:space="preserve"> </w:t>
      </w:r>
      <w:r w:rsidRPr="006962D9">
        <w:rPr>
          <w:rFonts w:asciiTheme="minorBidi" w:hAnsiTheme="minorBidi"/>
          <w:sz w:val="28"/>
          <w:szCs w:val="28"/>
          <w:rtl/>
        </w:rPr>
        <w:t>، وقد يرجع ذلك إلى أن طريقة صانع المحتوى في تقديم المقطع وشخصيته وأسلوبه لها دور كبير في جذب المشاهد وتشجيعه على متابعة المحتوى والتفاعل معه</w:t>
      </w:r>
      <w:r w:rsidRPr="00E21E7F">
        <w:rPr>
          <w:rFonts w:asciiTheme="minorBidi" w:hAnsiTheme="minorBidi"/>
          <w:sz w:val="28"/>
          <w:szCs w:val="28"/>
          <w:rtl/>
        </w:rPr>
        <w:t xml:space="preserve"> </w:t>
      </w:r>
      <w:r w:rsidRPr="006962D9">
        <w:rPr>
          <w:rFonts w:asciiTheme="minorBidi" w:hAnsiTheme="minorBidi"/>
          <w:sz w:val="28"/>
          <w:szCs w:val="28"/>
          <w:rtl/>
        </w:rPr>
        <w:t>. كما أن شهرة صانع المحتوى وجودة المحتوى لها دور أيضاً في التفاعل</w:t>
      </w:r>
      <w:r w:rsidRPr="00E21E7F">
        <w:rPr>
          <w:rFonts w:asciiTheme="minorBidi" w:hAnsiTheme="minorBidi"/>
          <w:sz w:val="28"/>
          <w:szCs w:val="28"/>
          <w:rtl/>
        </w:rPr>
        <w:t xml:space="preserve"> </w:t>
      </w:r>
      <w:r w:rsidRPr="006962D9">
        <w:rPr>
          <w:rFonts w:asciiTheme="minorBidi" w:hAnsiTheme="minorBidi"/>
          <w:sz w:val="28"/>
          <w:szCs w:val="28"/>
          <w:rtl/>
        </w:rPr>
        <w:t>، ولكنها جاءت بنسب أقل مقارنة بأسلوب مقدم المحتوى</w:t>
      </w:r>
      <w:r w:rsidRPr="00E21E7F">
        <w:rPr>
          <w:rFonts w:asciiTheme="minorBidi" w:hAnsiTheme="minorBidi"/>
          <w:sz w:val="28"/>
          <w:szCs w:val="28"/>
          <w:rtl/>
        </w:rPr>
        <w:t xml:space="preserve"> .</w:t>
      </w:r>
    </w:p>
    <w:p w14:paraId="5F230C89" w14:textId="77777777" w:rsidR="00B95543" w:rsidRDefault="00B95543" w:rsidP="00E21E7F">
      <w:pPr>
        <w:jc w:val="mediumKashida"/>
        <w:rPr>
          <w:rFonts w:asciiTheme="minorBidi" w:hAnsiTheme="minorBidi"/>
          <w:sz w:val="28"/>
          <w:szCs w:val="28"/>
          <w:rtl/>
        </w:rPr>
      </w:pPr>
    </w:p>
    <w:p w14:paraId="73BCBC4D" w14:textId="1A2BC9C7" w:rsidR="00B95543" w:rsidRDefault="00B95543" w:rsidP="00B95543">
      <w:pPr>
        <w:jc w:val="center"/>
        <w:rPr>
          <w:rFonts w:asciiTheme="minorBidi" w:hAnsiTheme="minorBidi"/>
          <w:b/>
          <w:bCs/>
          <w:sz w:val="32"/>
          <w:szCs w:val="32"/>
        </w:rPr>
      </w:pPr>
      <w:r w:rsidRPr="00B95543">
        <w:rPr>
          <w:rFonts w:asciiTheme="minorBidi" w:hAnsiTheme="minorBidi"/>
          <w:b/>
          <w:bCs/>
          <w:sz w:val="32"/>
          <w:szCs w:val="32"/>
          <w:rtl/>
        </w:rPr>
        <w:t>نتائج الشكل رقم</w:t>
      </w:r>
      <w:r w:rsidRPr="00B95543">
        <w:rPr>
          <w:rFonts w:asciiTheme="minorBidi" w:hAnsiTheme="minorBidi"/>
          <w:b/>
          <w:bCs/>
          <w:sz w:val="32"/>
          <w:szCs w:val="32"/>
        </w:rPr>
        <w:t xml:space="preserve"> (09)</w:t>
      </w:r>
      <w:r>
        <w:rPr>
          <w:rFonts w:asciiTheme="minorBidi" w:hAnsiTheme="minorBidi"/>
          <w:b/>
          <w:bCs/>
          <w:sz w:val="32"/>
          <w:szCs w:val="32"/>
        </w:rPr>
        <w:t xml:space="preserve"> </w:t>
      </w:r>
    </w:p>
    <w:p w14:paraId="08B81C8C" w14:textId="77777777" w:rsidR="00B95543" w:rsidRDefault="00B95543" w:rsidP="00B95543">
      <w:pPr>
        <w:jc w:val="center"/>
        <w:rPr>
          <w:rFonts w:asciiTheme="minorBidi" w:hAnsiTheme="minorBidi"/>
          <w:b/>
          <w:bCs/>
          <w:sz w:val="32"/>
          <w:szCs w:val="32"/>
          <w:rtl/>
        </w:rPr>
      </w:pPr>
    </w:p>
    <w:p w14:paraId="5EDE384E" w14:textId="29F634CC" w:rsidR="00B95543" w:rsidRDefault="00B95543" w:rsidP="00B95543">
      <w:pPr>
        <w:pStyle w:val="a3"/>
        <w:numPr>
          <w:ilvl w:val="0"/>
          <w:numId w:val="7"/>
        </w:numPr>
        <w:jc w:val="mediumKashida"/>
        <w:rPr>
          <w:rFonts w:asciiTheme="minorBidi" w:hAnsiTheme="minorBidi"/>
          <w:sz w:val="28"/>
          <w:szCs w:val="28"/>
        </w:rPr>
      </w:pPr>
      <w:r w:rsidRPr="00B95543">
        <w:rPr>
          <w:rFonts w:asciiTheme="minorBidi" w:hAnsiTheme="minorBidi"/>
          <w:sz w:val="28"/>
          <w:szCs w:val="28"/>
          <w:rtl/>
        </w:rPr>
        <w:t>كشفت النتائج أن أسلوب مقدم المحتوى هو العامل الأكثر تأثيراً في تفاعل المبحوثين مع محتوى الألعاب الإلكترونية على منصة تيك توك</w:t>
      </w:r>
      <w:r w:rsidRPr="00B95543">
        <w:rPr>
          <w:rFonts w:asciiTheme="minorBidi" w:hAnsiTheme="minorBidi"/>
          <w:sz w:val="28"/>
          <w:szCs w:val="28"/>
        </w:rPr>
        <w:t>.</w:t>
      </w:r>
    </w:p>
    <w:p w14:paraId="071C5CBB" w14:textId="655436C5" w:rsidR="00B95543" w:rsidRPr="00B95543" w:rsidRDefault="00B95543" w:rsidP="00B95543">
      <w:pPr>
        <w:pStyle w:val="a3"/>
        <w:numPr>
          <w:ilvl w:val="0"/>
          <w:numId w:val="7"/>
        </w:numPr>
        <w:jc w:val="mediumKashida"/>
        <w:rPr>
          <w:rFonts w:asciiTheme="minorBidi" w:hAnsiTheme="minorBidi"/>
          <w:sz w:val="28"/>
          <w:szCs w:val="28"/>
          <w:rtl/>
        </w:rPr>
      </w:pPr>
      <w:r w:rsidRPr="00B95543">
        <w:rPr>
          <w:rFonts w:asciiTheme="minorBidi" w:hAnsiTheme="minorBidi"/>
          <w:sz w:val="28"/>
          <w:szCs w:val="28"/>
          <w:rtl/>
        </w:rPr>
        <w:t>يتضح أن طريقة تقديم صانع المحتوى وشخصيته لها دور أكبر في جذب المبحوثين للتفاعل مقارنة بشهرة صانع المحتوى وجودة المحتوى وسرعة عرضه وإخراجه</w:t>
      </w:r>
      <w:r w:rsidRPr="00B95543">
        <w:rPr>
          <w:rFonts w:asciiTheme="minorBidi" w:hAnsiTheme="minorBidi"/>
          <w:sz w:val="28"/>
          <w:szCs w:val="28"/>
        </w:rPr>
        <w:t>.</w:t>
      </w:r>
    </w:p>
    <w:p w14:paraId="323461B2" w14:textId="7F053175" w:rsidR="00E21E7F" w:rsidRDefault="00E21E7F" w:rsidP="00E21E7F">
      <w:pPr>
        <w:jc w:val="mediumKashida"/>
        <w:rPr>
          <w:rFonts w:asciiTheme="minorBidi" w:hAnsiTheme="minorBidi"/>
          <w:sz w:val="28"/>
          <w:szCs w:val="28"/>
          <w:rtl/>
        </w:rPr>
      </w:pPr>
      <w:r>
        <w:rPr>
          <w:rFonts w:asciiTheme="minorBidi" w:hAnsiTheme="minorBidi"/>
          <w:noProof/>
          <w:sz w:val="28"/>
          <w:szCs w:val="28"/>
        </w:rPr>
        <w:lastRenderedPageBreak/>
        <w:drawing>
          <wp:inline distT="0" distB="0" distL="0" distR="0" wp14:anchorId="32D0C20F" wp14:editId="0C143A17">
            <wp:extent cx="5276850" cy="2105025"/>
            <wp:effectExtent l="0" t="0" r="0" b="9525"/>
            <wp:docPr id="292331824"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6850" cy="2105025"/>
                    </a:xfrm>
                    <a:prstGeom prst="rect">
                      <a:avLst/>
                    </a:prstGeom>
                    <a:noFill/>
                    <a:ln>
                      <a:noFill/>
                    </a:ln>
                  </pic:spPr>
                </pic:pic>
              </a:graphicData>
            </a:graphic>
          </wp:inline>
        </w:drawing>
      </w:r>
    </w:p>
    <w:p w14:paraId="1EAF7B7C" w14:textId="4B4F2A5A" w:rsidR="00E21E7F" w:rsidRDefault="00E21E7F" w:rsidP="00E21E7F">
      <w:pPr>
        <w:jc w:val="center"/>
        <w:rPr>
          <w:b/>
          <w:bCs/>
          <w:sz w:val="32"/>
          <w:szCs w:val="32"/>
          <w:rtl/>
        </w:rPr>
      </w:pPr>
      <w:r w:rsidRPr="006962D9">
        <w:rPr>
          <w:b/>
          <w:bCs/>
          <w:sz w:val="32"/>
          <w:szCs w:val="32"/>
          <w:rtl/>
        </w:rPr>
        <w:t>الشكل رقم (10): يوضح أكثر أنواع التفاعل لدى المبحوثين عند مشاهدة محتوى الألعاب الإلكترونية</w:t>
      </w:r>
      <w:r w:rsidRPr="00E21E7F">
        <w:rPr>
          <w:rFonts w:hint="cs"/>
          <w:b/>
          <w:bCs/>
          <w:sz w:val="32"/>
          <w:szCs w:val="32"/>
          <w:rtl/>
        </w:rPr>
        <w:t xml:space="preserve"> </w:t>
      </w:r>
      <w:r w:rsidRPr="00E21E7F">
        <w:rPr>
          <w:b/>
          <w:bCs/>
          <w:sz w:val="32"/>
          <w:szCs w:val="32"/>
          <w:rtl/>
        </w:rPr>
        <w:t>على تيك توك</w:t>
      </w:r>
    </w:p>
    <w:p w14:paraId="62CCD831" w14:textId="77777777" w:rsidR="00E21E7F" w:rsidRDefault="00E21E7F" w:rsidP="00E21E7F">
      <w:pPr>
        <w:jc w:val="center"/>
        <w:rPr>
          <w:b/>
          <w:bCs/>
          <w:sz w:val="32"/>
          <w:szCs w:val="32"/>
          <w:rtl/>
        </w:rPr>
      </w:pPr>
    </w:p>
    <w:p w14:paraId="18F45CA7" w14:textId="6B351E94" w:rsidR="00E21E7F" w:rsidRPr="006962D9" w:rsidRDefault="00E21E7F" w:rsidP="00E21E7F">
      <w:pPr>
        <w:jc w:val="mediumKashida"/>
        <w:rPr>
          <w:rFonts w:asciiTheme="minorBidi" w:hAnsiTheme="minorBidi"/>
          <w:sz w:val="28"/>
          <w:szCs w:val="28"/>
        </w:rPr>
      </w:pPr>
      <w:r w:rsidRPr="006962D9">
        <w:rPr>
          <w:rFonts w:asciiTheme="minorBidi" w:hAnsiTheme="minorBidi"/>
          <w:sz w:val="28"/>
          <w:szCs w:val="28"/>
          <w:rtl/>
        </w:rPr>
        <w:t xml:space="preserve">يوضح الشكل التالي المتعلق بالدائرة النسبية التي تمثل أكثر أنواع التفاعل لدى المبحوثين عند مشاهدة محتوى الألعاب الإلكترونية على منصة تيك توك : أن الإعجاب بالمقطع جاء في المرتبة الأولى بنسبة </w:t>
      </w:r>
      <w:r w:rsidRPr="00BB5B16">
        <w:rPr>
          <w:rFonts w:asciiTheme="minorBidi" w:hAnsiTheme="minorBidi"/>
          <w:sz w:val="28"/>
          <w:szCs w:val="28"/>
        </w:rPr>
        <w:t xml:space="preserve"> </w:t>
      </w:r>
      <w:r w:rsidRPr="006962D9">
        <w:rPr>
          <w:rFonts w:asciiTheme="minorBidi" w:hAnsiTheme="minorBidi"/>
          <w:sz w:val="28"/>
          <w:szCs w:val="28"/>
        </w:rPr>
        <w:t>53.8%</w:t>
      </w:r>
      <w:r w:rsidRPr="006962D9">
        <w:rPr>
          <w:rFonts w:asciiTheme="minorBidi" w:hAnsiTheme="minorBidi"/>
          <w:sz w:val="28"/>
          <w:szCs w:val="28"/>
          <w:rtl/>
        </w:rPr>
        <w:t xml:space="preserve">، بينما جاءت كتابة تعليق ومشاركة المقطع مع الآخرين وحفظ المقطع ومتابعته لاحقاً بنسبة متساوية بلغت </w:t>
      </w:r>
      <w:r w:rsidRPr="006962D9">
        <w:rPr>
          <w:rFonts w:asciiTheme="minorBidi" w:hAnsiTheme="minorBidi"/>
          <w:sz w:val="28"/>
          <w:szCs w:val="28"/>
        </w:rPr>
        <w:t xml:space="preserve">15.4% </w:t>
      </w:r>
      <w:r w:rsidR="00BB5B16">
        <w:rPr>
          <w:rFonts w:asciiTheme="minorBidi" w:hAnsiTheme="minorBidi" w:hint="cs"/>
          <w:sz w:val="28"/>
          <w:szCs w:val="28"/>
          <w:rtl/>
        </w:rPr>
        <w:t xml:space="preserve"> </w:t>
      </w:r>
      <w:r w:rsidRPr="006962D9">
        <w:rPr>
          <w:rFonts w:asciiTheme="minorBidi" w:hAnsiTheme="minorBidi"/>
          <w:sz w:val="28"/>
          <w:szCs w:val="28"/>
          <w:rtl/>
        </w:rPr>
        <w:t>لكل منها</w:t>
      </w:r>
      <w:r w:rsidRPr="006962D9">
        <w:rPr>
          <w:rFonts w:asciiTheme="minorBidi" w:hAnsiTheme="minorBidi"/>
          <w:sz w:val="28"/>
          <w:szCs w:val="28"/>
        </w:rPr>
        <w:t>.</w:t>
      </w:r>
    </w:p>
    <w:p w14:paraId="6947F0A4" w14:textId="36D777D8" w:rsidR="00E21E7F" w:rsidRPr="00BB5B16" w:rsidRDefault="00E21E7F" w:rsidP="00E21E7F">
      <w:pPr>
        <w:jc w:val="mediumKashida"/>
        <w:rPr>
          <w:rFonts w:asciiTheme="minorBidi" w:hAnsiTheme="minorBidi"/>
          <w:sz w:val="28"/>
          <w:szCs w:val="28"/>
          <w:rtl/>
        </w:rPr>
      </w:pPr>
      <w:r w:rsidRPr="006962D9">
        <w:rPr>
          <w:rFonts w:asciiTheme="minorBidi" w:hAnsiTheme="minorBidi"/>
          <w:sz w:val="28"/>
          <w:szCs w:val="28"/>
          <w:rtl/>
        </w:rPr>
        <w:t>ومن خلال هذه الدائرة النسبية يتضح لنا أن الإعجاب بالمقطع هو أكثر أنواع التفاعل استخداماً لدى المبحوثين عند مشاهدة محتوى الألعاب الإلكترونية</w:t>
      </w:r>
      <w:r w:rsidRPr="00BB5B16">
        <w:rPr>
          <w:rFonts w:asciiTheme="minorBidi" w:hAnsiTheme="minorBidi"/>
          <w:sz w:val="28"/>
          <w:szCs w:val="28"/>
          <w:rtl/>
        </w:rPr>
        <w:t xml:space="preserve"> </w:t>
      </w:r>
      <w:r w:rsidRPr="006962D9">
        <w:rPr>
          <w:rFonts w:asciiTheme="minorBidi" w:hAnsiTheme="minorBidi"/>
          <w:sz w:val="28"/>
          <w:szCs w:val="28"/>
          <w:rtl/>
        </w:rPr>
        <w:t>، وقد يرجع ذلك إلى سهولة وسرعة الضغط على زر الإعجاب أثناء مشاهدة المقطع مقارنة بأنواع التفاعل الأخرى</w:t>
      </w:r>
      <w:r w:rsidRPr="00BB5B16">
        <w:rPr>
          <w:rFonts w:asciiTheme="minorBidi" w:hAnsiTheme="minorBidi"/>
          <w:sz w:val="28"/>
          <w:szCs w:val="28"/>
          <w:rtl/>
        </w:rPr>
        <w:t xml:space="preserve"> </w:t>
      </w:r>
      <w:r w:rsidRPr="006962D9">
        <w:rPr>
          <w:rFonts w:asciiTheme="minorBidi" w:hAnsiTheme="minorBidi"/>
          <w:sz w:val="28"/>
          <w:szCs w:val="28"/>
          <w:rtl/>
        </w:rPr>
        <w:t>. وعلى عكس كتابة التعليقات أو مشاركة المقطع أو حفظه التي تحتاج من المستخدم إلى اهتمام أكبر بالمحتوى ورغبة في التعبير عن رأيه أو مشاركته مع الآخرين</w:t>
      </w:r>
      <w:r w:rsidRPr="00BB5B16">
        <w:rPr>
          <w:rFonts w:asciiTheme="minorBidi" w:hAnsiTheme="minorBidi"/>
          <w:sz w:val="28"/>
          <w:szCs w:val="28"/>
          <w:rtl/>
        </w:rPr>
        <w:t xml:space="preserve"> </w:t>
      </w:r>
      <w:r w:rsidRPr="006962D9">
        <w:rPr>
          <w:rFonts w:asciiTheme="minorBidi" w:hAnsiTheme="minorBidi"/>
          <w:sz w:val="28"/>
          <w:szCs w:val="28"/>
          <w:rtl/>
        </w:rPr>
        <w:t>، مما قد يفسر انخفاض نسبتها مقارنة بالإعجاب</w:t>
      </w:r>
      <w:r w:rsidRPr="006962D9">
        <w:rPr>
          <w:rFonts w:asciiTheme="minorBidi" w:hAnsiTheme="minorBidi"/>
          <w:sz w:val="28"/>
          <w:szCs w:val="28"/>
        </w:rPr>
        <w:t>.</w:t>
      </w:r>
      <w:r w:rsidRPr="00BB5B16">
        <w:rPr>
          <w:rFonts w:asciiTheme="minorBidi" w:hAnsiTheme="minorBidi"/>
          <w:sz w:val="28"/>
          <w:szCs w:val="28"/>
        </w:rPr>
        <w:t xml:space="preserve"> </w:t>
      </w:r>
    </w:p>
    <w:p w14:paraId="7C4C3391" w14:textId="77777777" w:rsidR="00B95543" w:rsidRDefault="00B95543" w:rsidP="00E21E7F">
      <w:pPr>
        <w:jc w:val="mediumKashida"/>
        <w:rPr>
          <w:rFonts w:asciiTheme="minorBidi" w:hAnsiTheme="minorBidi"/>
          <w:b/>
          <w:bCs/>
          <w:sz w:val="28"/>
          <w:szCs w:val="28"/>
          <w:rtl/>
        </w:rPr>
      </w:pPr>
    </w:p>
    <w:p w14:paraId="05282363" w14:textId="4DBEFF7B" w:rsidR="00B95543" w:rsidRDefault="00B95543" w:rsidP="00B95543">
      <w:pPr>
        <w:jc w:val="center"/>
        <w:rPr>
          <w:rFonts w:asciiTheme="minorBidi" w:hAnsiTheme="minorBidi"/>
          <w:b/>
          <w:bCs/>
          <w:sz w:val="32"/>
          <w:szCs w:val="32"/>
          <w:rtl/>
        </w:rPr>
      </w:pPr>
      <w:r w:rsidRPr="00B95543">
        <w:rPr>
          <w:rFonts w:asciiTheme="minorBidi" w:hAnsiTheme="minorBidi"/>
          <w:b/>
          <w:bCs/>
          <w:sz w:val="32"/>
          <w:szCs w:val="32"/>
          <w:rtl/>
        </w:rPr>
        <w:t>نتائج الشكل رقم</w:t>
      </w:r>
      <w:r w:rsidRPr="00B95543">
        <w:rPr>
          <w:rFonts w:asciiTheme="minorBidi" w:hAnsiTheme="minorBidi"/>
          <w:b/>
          <w:bCs/>
          <w:sz w:val="32"/>
          <w:szCs w:val="32"/>
        </w:rPr>
        <w:t xml:space="preserve"> (10)</w:t>
      </w:r>
      <w:r>
        <w:rPr>
          <w:rFonts w:asciiTheme="minorBidi" w:hAnsiTheme="minorBidi"/>
          <w:b/>
          <w:bCs/>
          <w:sz w:val="32"/>
          <w:szCs w:val="32"/>
        </w:rPr>
        <w:t xml:space="preserve"> </w:t>
      </w:r>
    </w:p>
    <w:p w14:paraId="6B63E2F3" w14:textId="77777777" w:rsidR="00B95543" w:rsidRDefault="00B95543" w:rsidP="00B95543">
      <w:pPr>
        <w:jc w:val="center"/>
        <w:rPr>
          <w:rFonts w:asciiTheme="minorBidi" w:hAnsiTheme="minorBidi"/>
          <w:b/>
          <w:bCs/>
          <w:sz w:val="32"/>
          <w:szCs w:val="32"/>
          <w:rtl/>
        </w:rPr>
      </w:pPr>
    </w:p>
    <w:p w14:paraId="7BB6DB3A" w14:textId="0E4AE9F4" w:rsidR="00B95543" w:rsidRDefault="00B95543" w:rsidP="00BB5B16">
      <w:pPr>
        <w:pStyle w:val="a3"/>
        <w:numPr>
          <w:ilvl w:val="0"/>
          <w:numId w:val="8"/>
        </w:numPr>
        <w:jc w:val="mediumKashida"/>
        <w:rPr>
          <w:rFonts w:asciiTheme="minorBidi" w:hAnsiTheme="minorBidi"/>
          <w:sz w:val="28"/>
          <w:szCs w:val="28"/>
        </w:rPr>
      </w:pPr>
      <w:r w:rsidRPr="00B95543">
        <w:rPr>
          <w:rFonts w:asciiTheme="minorBidi" w:hAnsiTheme="minorBidi"/>
          <w:sz w:val="28"/>
          <w:szCs w:val="28"/>
          <w:rtl/>
        </w:rPr>
        <w:t>تبين النتائج أن الإعجاب بالمقطع هو أكثر أنواع التفاعل استخداماً لدى المبحوثين عند مشاهدة محتوى الألعاب الإلكترونية على منصة تيك توك</w:t>
      </w:r>
      <w:r w:rsidRPr="00B95543">
        <w:rPr>
          <w:rFonts w:asciiTheme="minorBidi" w:hAnsiTheme="minorBidi"/>
          <w:sz w:val="28"/>
          <w:szCs w:val="28"/>
        </w:rPr>
        <w:t>.</w:t>
      </w:r>
    </w:p>
    <w:p w14:paraId="0934CC39" w14:textId="0959064D" w:rsidR="00B95543" w:rsidRPr="00B95543" w:rsidRDefault="00BB5B16" w:rsidP="00BB5B16">
      <w:pPr>
        <w:pStyle w:val="a3"/>
        <w:numPr>
          <w:ilvl w:val="0"/>
          <w:numId w:val="8"/>
        </w:numPr>
        <w:jc w:val="mediumKashida"/>
        <w:rPr>
          <w:rFonts w:asciiTheme="minorBidi" w:hAnsiTheme="minorBidi"/>
          <w:sz w:val="28"/>
          <w:szCs w:val="28"/>
          <w:rtl/>
        </w:rPr>
      </w:pPr>
      <w:r w:rsidRPr="00BB5B16">
        <w:rPr>
          <w:rFonts w:asciiTheme="minorBidi" w:hAnsiTheme="minorBidi"/>
          <w:sz w:val="28"/>
          <w:szCs w:val="28"/>
          <w:rtl/>
        </w:rPr>
        <w:t>أظهرت النتائج أن التعليق ومشاركة المقطع وحفظه جاءت بنسب أقل ومتساوية مقارنة بالإعجاب، مما يدل على أن المبحوثين يميلون بشكل أكبر إلى أشكال التفاعل السريعة والسهلة أثناء مشاهدة محتوى الألعاب</w:t>
      </w:r>
      <w:r w:rsidRPr="00BB5B16">
        <w:rPr>
          <w:rFonts w:asciiTheme="minorBidi" w:hAnsiTheme="minorBidi"/>
          <w:sz w:val="28"/>
          <w:szCs w:val="28"/>
        </w:rPr>
        <w:t>.</w:t>
      </w:r>
    </w:p>
    <w:sectPr w:rsidR="00B95543" w:rsidRPr="00B95543" w:rsidSect="00B06AC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225831"/>
    <w:multiLevelType w:val="hybridMultilevel"/>
    <w:tmpl w:val="3DE87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A90118"/>
    <w:multiLevelType w:val="hybridMultilevel"/>
    <w:tmpl w:val="5B460B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435F64"/>
    <w:multiLevelType w:val="hybridMultilevel"/>
    <w:tmpl w:val="ABF8D3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BB10B01"/>
    <w:multiLevelType w:val="hybridMultilevel"/>
    <w:tmpl w:val="9C46AA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F80C15"/>
    <w:multiLevelType w:val="hybridMultilevel"/>
    <w:tmpl w:val="74E63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4A6B0F"/>
    <w:multiLevelType w:val="hybridMultilevel"/>
    <w:tmpl w:val="E1087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77049E"/>
    <w:multiLevelType w:val="hybridMultilevel"/>
    <w:tmpl w:val="ABD20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A532C5"/>
    <w:multiLevelType w:val="hybridMultilevel"/>
    <w:tmpl w:val="FD0EA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7743630">
    <w:abstractNumId w:val="5"/>
  </w:num>
  <w:num w:numId="2" w16cid:durableId="1345211627">
    <w:abstractNumId w:val="0"/>
  </w:num>
  <w:num w:numId="3" w16cid:durableId="2017152601">
    <w:abstractNumId w:val="7"/>
  </w:num>
  <w:num w:numId="4" w16cid:durableId="132796198">
    <w:abstractNumId w:val="2"/>
  </w:num>
  <w:num w:numId="5" w16cid:durableId="395974532">
    <w:abstractNumId w:val="6"/>
  </w:num>
  <w:num w:numId="6" w16cid:durableId="1953631410">
    <w:abstractNumId w:val="3"/>
  </w:num>
  <w:num w:numId="7" w16cid:durableId="126775323">
    <w:abstractNumId w:val="1"/>
  </w:num>
  <w:num w:numId="8" w16cid:durableId="10020480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E95"/>
    <w:rsid w:val="002B1B4F"/>
    <w:rsid w:val="0044754C"/>
    <w:rsid w:val="006A0C53"/>
    <w:rsid w:val="00AA3E95"/>
    <w:rsid w:val="00B06AC7"/>
    <w:rsid w:val="00B95543"/>
    <w:rsid w:val="00BB5B16"/>
    <w:rsid w:val="00E21E7F"/>
    <w:rsid w:val="00EA1C8B"/>
    <w:rsid w:val="00F121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BF06"/>
  <w15:chartTrackingRefBased/>
  <w15:docId w15:val="{2DE50F70-6FF9-4535-925D-8395DAEF2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1E7F"/>
    <w:pPr>
      <w:ind w:left="720"/>
      <w:contextualSpacing/>
    </w:pPr>
  </w:style>
  <w:style w:type="character" w:styleId="a4">
    <w:name w:val="Strong"/>
    <w:basedOn w:val="a0"/>
    <w:uiPriority w:val="22"/>
    <w:qFormat/>
    <w:rsid w:val="00E21E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9</Pages>
  <Words>1430</Words>
  <Characters>8152</Characters>
  <Application>Microsoft Office Word</Application>
  <DocSecurity>0</DocSecurity>
  <Lines>67</Lines>
  <Paragraphs>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abdullah</dc:creator>
  <cp:keywords/>
  <dc:description/>
  <cp:lastModifiedBy>mohammed abdullah</cp:lastModifiedBy>
  <cp:revision>3</cp:revision>
  <dcterms:created xsi:type="dcterms:W3CDTF">2026-07-28T18:21:00Z</dcterms:created>
  <dcterms:modified xsi:type="dcterms:W3CDTF">2026-07-28T19:10:00Z</dcterms:modified>
</cp:coreProperties>
</file>