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7A2C2" w14:textId="77777777" w:rsidR="009C3659" w:rsidRDefault="009C3659" w:rsidP="009C3659">
      <w:pPr>
        <w:rPr>
          <w:rFonts w:ascii="Simplified Arabic" w:hAnsi="Simplified Arabic" w:cs="Simplified Arabic"/>
          <w:b/>
          <w:bCs/>
          <w:sz w:val="32"/>
          <w:szCs w:val="32"/>
          <w:u w:val="single"/>
          <w:rtl/>
        </w:rPr>
      </w:pPr>
    </w:p>
    <w:p w14:paraId="3AEBDBAC" w14:textId="77777777" w:rsidR="009C3659" w:rsidRDefault="009C3659" w:rsidP="009C3659">
      <w:pPr>
        <w:rPr>
          <w:rFonts w:ascii="Simplified Arabic" w:hAnsi="Simplified Arabic" w:cs="Simplified Arabic"/>
          <w:b/>
          <w:bCs/>
          <w:sz w:val="32"/>
          <w:szCs w:val="32"/>
          <w:u w:val="single"/>
          <w:rtl/>
        </w:rPr>
      </w:pPr>
    </w:p>
    <w:p w14:paraId="05571E3E" w14:textId="77777777" w:rsidR="009C3659" w:rsidRDefault="009C3659" w:rsidP="009C3659">
      <w:pPr>
        <w:rPr>
          <w:rFonts w:ascii="Simplified Arabic" w:hAnsi="Simplified Arabic" w:cs="Simplified Arabic"/>
          <w:b/>
          <w:bCs/>
          <w:sz w:val="32"/>
          <w:szCs w:val="32"/>
          <w:u w:val="single"/>
          <w:rtl/>
        </w:rPr>
      </w:pPr>
    </w:p>
    <w:p w14:paraId="7A2FF24F" w14:textId="77777777" w:rsidR="009C3659" w:rsidRDefault="009C3659" w:rsidP="009C3659">
      <w:pPr>
        <w:rPr>
          <w:rFonts w:ascii="Simplified Arabic" w:hAnsi="Simplified Arabic" w:cs="Simplified Arabic"/>
          <w:b/>
          <w:bCs/>
          <w:sz w:val="32"/>
          <w:szCs w:val="32"/>
          <w:u w:val="single"/>
          <w:rtl/>
        </w:rPr>
      </w:pPr>
      <w:r>
        <w:rPr>
          <w:rFonts w:ascii="Simplified Arabic" w:hAnsi="Simplified Arabic" w:cs="Simplified Arabic"/>
          <w:b/>
          <w:bCs/>
          <w:noProof/>
          <w:sz w:val="32"/>
          <w:szCs w:val="32"/>
          <w:u w:val="single"/>
          <w:rtl/>
          <w:lang w:val="ar-SA"/>
        </w:rPr>
        <mc:AlternateContent>
          <mc:Choice Requires="wps">
            <w:drawing>
              <wp:anchor distT="0" distB="0" distL="114300" distR="114300" simplePos="0" relativeHeight="251659264" behindDoc="0" locked="0" layoutInCell="1" allowOverlap="1" wp14:anchorId="1A6AF16D" wp14:editId="13BCAC08">
                <wp:simplePos x="0" y="0"/>
                <wp:positionH relativeFrom="page">
                  <wp:align>center</wp:align>
                </wp:positionH>
                <wp:positionV relativeFrom="paragraph">
                  <wp:posOffset>253014</wp:posOffset>
                </wp:positionV>
                <wp:extent cx="5254388" cy="4162567"/>
                <wp:effectExtent l="0" t="0" r="22860" b="28575"/>
                <wp:wrapNone/>
                <wp:docPr id="1860322495" name="مستطيل: زوايا مستديرة 2"/>
                <wp:cNvGraphicFramePr/>
                <a:graphic xmlns:a="http://schemas.openxmlformats.org/drawingml/2006/main">
                  <a:graphicData uri="http://schemas.microsoft.com/office/word/2010/wordprocessingShape">
                    <wps:wsp>
                      <wps:cNvSpPr/>
                      <wps:spPr>
                        <a:xfrm>
                          <a:off x="0" y="0"/>
                          <a:ext cx="5254388" cy="4162567"/>
                        </a:xfrm>
                        <a:prstGeom prst="roundRect">
                          <a:avLst/>
                        </a:prstGeom>
                      </wps:spPr>
                      <wps:style>
                        <a:lnRef idx="2">
                          <a:schemeClr val="dk1"/>
                        </a:lnRef>
                        <a:fillRef idx="1">
                          <a:schemeClr val="lt1"/>
                        </a:fillRef>
                        <a:effectRef idx="0">
                          <a:schemeClr val="dk1"/>
                        </a:effectRef>
                        <a:fontRef idx="minor">
                          <a:schemeClr val="dk1"/>
                        </a:fontRef>
                      </wps:style>
                      <wps:txbx>
                        <w:txbxContent>
                          <w:p w14:paraId="5D1221EE" w14:textId="77777777" w:rsidR="009C3659" w:rsidRPr="00B17388" w:rsidRDefault="009C3659" w:rsidP="009C3659">
                            <w:pPr>
                              <w:jc w:val="center"/>
                              <w:rPr>
                                <w:rFonts w:ascii="Simplified Arabic" w:hAnsi="Simplified Arabic" w:cs="Simplified Arabic"/>
                                <w:b/>
                                <w:bCs/>
                                <w:sz w:val="72"/>
                                <w:szCs w:val="72"/>
                                <w:rtl/>
                              </w:rPr>
                            </w:pPr>
                            <w:r w:rsidRPr="00B17388">
                              <w:rPr>
                                <w:rFonts w:ascii="Simplified Arabic" w:hAnsi="Simplified Arabic" w:cs="Simplified Arabic"/>
                                <w:b/>
                                <w:bCs/>
                                <w:sz w:val="72"/>
                                <w:szCs w:val="72"/>
                                <w:rtl/>
                              </w:rPr>
                              <w:t xml:space="preserve">الفصل الأول </w:t>
                            </w:r>
                          </w:p>
                          <w:p w14:paraId="1BACA1D2" w14:textId="77777777" w:rsidR="009C3659" w:rsidRPr="00B17388" w:rsidRDefault="009C3659" w:rsidP="009C3659">
                            <w:pPr>
                              <w:jc w:val="center"/>
                              <w:rPr>
                                <w:rFonts w:ascii="Simplified Arabic" w:hAnsi="Simplified Arabic" w:cs="Simplified Arabic"/>
                                <w:b/>
                                <w:bCs/>
                                <w:sz w:val="72"/>
                                <w:szCs w:val="72"/>
                              </w:rPr>
                            </w:pPr>
                            <w:r w:rsidRPr="00B17388">
                              <w:rPr>
                                <w:rFonts w:ascii="Simplified Arabic" w:hAnsi="Simplified Arabic" w:cs="Simplified Arabic"/>
                                <w:b/>
                                <w:bCs/>
                                <w:sz w:val="72"/>
                                <w:szCs w:val="72"/>
                                <w:rtl/>
                              </w:rPr>
                              <w:t>مشكلة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6AF16D" id="مستطيل: زوايا مستديرة 2" o:spid="_x0000_s1026" style="position:absolute;left:0;text-align:left;margin-left:0;margin-top:19.9pt;width:413.75pt;height:327.7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" fillcolor="white [3201]" strokecolor="black [3200]" strokeweight="1pt">
                <v:stroke joinstyle="miter"/>
                <v:textbox>
                  <w:txbxContent>
                    <w:p w14:paraId="5D1221EE" w14:textId="77777777" w:rsidR="009C3659" w:rsidRPr="00B17388" w:rsidRDefault="009C3659" w:rsidP="009C3659">
                      <w:pPr>
                        <w:jc w:val="center"/>
                        <w:rPr>
                          <w:rFonts w:ascii="Simplified Arabic" w:hAnsi="Simplified Arabic" w:cs="Simplified Arabic"/>
                          <w:b/>
                          <w:bCs/>
                          <w:sz w:val="72"/>
                          <w:szCs w:val="72"/>
                          <w:rtl/>
                        </w:rPr>
                      </w:pPr>
                      <w:r w:rsidRPr="00B17388">
                        <w:rPr>
                          <w:rFonts w:ascii="Simplified Arabic" w:hAnsi="Simplified Arabic" w:cs="Simplified Arabic"/>
                          <w:b/>
                          <w:bCs/>
                          <w:sz w:val="72"/>
                          <w:szCs w:val="72"/>
                          <w:rtl/>
                        </w:rPr>
                        <w:t xml:space="preserve">الفصل الأول </w:t>
                      </w:r>
                    </w:p>
                    <w:p w14:paraId="1BACA1D2" w14:textId="77777777" w:rsidR="009C3659" w:rsidRPr="00B17388" w:rsidRDefault="009C3659" w:rsidP="009C3659">
                      <w:pPr>
                        <w:jc w:val="center"/>
                        <w:rPr>
                          <w:rFonts w:ascii="Simplified Arabic" w:hAnsi="Simplified Arabic" w:cs="Simplified Arabic"/>
                          <w:b/>
                          <w:bCs/>
                          <w:sz w:val="72"/>
                          <w:szCs w:val="72"/>
                        </w:rPr>
                      </w:pPr>
                      <w:r w:rsidRPr="00B17388">
                        <w:rPr>
                          <w:rFonts w:ascii="Simplified Arabic" w:hAnsi="Simplified Arabic" w:cs="Simplified Arabic"/>
                          <w:b/>
                          <w:bCs/>
                          <w:sz w:val="72"/>
                          <w:szCs w:val="72"/>
                          <w:rtl/>
                        </w:rPr>
                        <w:t>مشكلة الدراسة</w:t>
                      </w:r>
                    </w:p>
                  </w:txbxContent>
                </v:textbox>
                <w10:wrap anchorx="page"/>
              </v:roundrect>
            </w:pict>
          </mc:Fallback>
        </mc:AlternateContent>
      </w:r>
    </w:p>
    <w:p w14:paraId="1C6FACF9" w14:textId="77777777" w:rsidR="009C3659" w:rsidRDefault="009C3659" w:rsidP="009C3659">
      <w:pPr>
        <w:rPr>
          <w:rFonts w:ascii="Simplified Arabic" w:hAnsi="Simplified Arabic" w:cs="Simplified Arabic"/>
          <w:b/>
          <w:bCs/>
          <w:sz w:val="32"/>
          <w:szCs w:val="32"/>
          <w:u w:val="single"/>
          <w:rtl/>
        </w:rPr>
      </w:pPr>
    </w:p>
    <w:p w14:paraId="034B9212" w14:textId="77777777" w:rsidR="009C3659" w:rsidRDefault="009C3659" w:rsidP="009C3659">
      <w:pPr>
        <w:rPr>
          <w:rFonts w:ascii="Simplified Arabic" w:hAnsi="Simplified Arabic" w:cs="Simplified Arabic"/>
          <w:b/>
          <w:bCs/>
          <w:sz w:val="32"/>
          <w:szCs w:val="32"/>
          <w:u w:val="single"/>
          <w:rtl/>
        </w:rPr>
      </w:pPr>
    </w:p>
    <w:p w14:paraId="052F6634" w14:textId="77777777" w:rsidR="009C3659" w:rsidRDefault="009C3659" w:rsidP="009C3659">
      <w:pPr>
        <w:rPr>
          <w:rFonts w:ascii="Simplified Arabic" w:hAnsi="Simplified Arabic" w:cs="Simplified Arabic"/>
          <w:b/>
          <w:bCs/>
          <w:sz w:val="32"/>
          <w:szCs w:val="32"/>
          <w:u w:val="single"/>
          <w:rtl/>
        </w:rPr>
      </w:pPr>
    </w:p>
    <w:p w14:paraId="06708C13" w14:textId="77777777" w:rsidR="009C3659" w:rsidRDefault="009C3659" w:rsidP="009C3659">
      <w:pPr>
        <w:rPr>
          <w:rFonts w:ascii="Simplified Arabic" w:hAnsi="Simplified Arabic" w:cs="Simplified Arabic"/>
          <w:b/>
          <w:bCs/>
          <w:sz w:val="32"/>
          <w:szCs w:val="32"/>
          <w:u w:val="single"/>
          <w:rtl/>
        </w:rPr>
      </w:pPr>
    </w:p>
    <w:p w14:paraId="26BA5B55" w14:textId="77777777" w:rsidR="009C3659" w:rsidRDefault="009C3659" w:rsidP="009C3659">
      <w:pPr>
        <w:rPr>
          <w:rFonts w:ascii="Simplified Arabic" w:hAnsi="Simplified Arabic" w:cs="Simplified Arabic"/>
          <w:b/>
          <w:bCs/>
          <w:sz w:val="32"/>
          <w:szCs w:val="32"/>
          <w:u w:val="single"/>
          <w:rtl/>
        </w:rPr>
      </w:pPr>
    </w:p>
    <w:p w14:paraId="564E9D6E" w14:textId="77777777" w:rsidR="009C3659" w:rsidRDefault="009C3659" w:rsidP="009C3659">
      <w:pPr>
        <w:rPr>
          <w:rFonts w:ascii="Simplified Arabic" w:hAnsi="Simplified Arabic" w:cs="Simplified Arabic"/>
          <w:b/>
          <w:bCs/>
          <w:sz w:val="32"/>
          <w:szCs w:val="32"/>
          <w:u w:val="single"/>
          <w:rtl/>
        </w:rPr>
      </w:pPr>
    </w:p>
    <w:p w14:paraId="20FA57D5" w14:textId="77777777" w:rsidR="009C3659" w:rsidRDefault="009C3659" w:rsidP="009C3659">
      <w:pPr>
        <w:rPr>
          <w:rFonts w:ascii="Simplified Arabic" w:hAnsi="Simplified Arabic" w:cs="Simplified Arabic"/>
          <w:b/>
          <w:bCs/>
          <w:sz w:val="32"/>
          <w:szCs w:val="32"/>
          <w:u w:val="single"/>
          <w:rtl/>
        </w:rPr>
      </w:pPr>
    </w:p>
    <w:p w14:paraId="3F085C2C" w14:textId="77777777" w:rsidR="009C3659" w:rsidRDefault="009C3659" w:rsidP="009C3659">
      <w:pPr>
        <w:rPr>
          <w:rFonts w:ascii="Simplified Arabic" w:hAnsi="Simplified Arabic" w:cs="Simplified Arabic"/>
          <w:b/>
          <w:bCs/>
          <w:sz w:val="32"/>
          <w:szCs w:val="32"/>
          <w:u w:val="single"/>
          <w:rtl/>
        </w:rPr>
      </w:pPr>
    </w:p>
    <w:p w14:paraId="3EC4DD00" w14:textId="77777777" w:rsidR="009C3659" w:rsidRDefault="009C3659" w:rsidP="009C3659">
      <w:pPr>
        <w:rPr>
          <w:rFonts w:ascii="Simplified Arabic" w:hAnsi="Simplified Arabic" w:cs="Simplified Arabic"/>
          <w:b/>
          <w:bCs/>
          <w:sz w:val="32"/>
          <w:szCs w:val="32"/>
          <w:u w:val="single"/>
          <w:rtl/>
        </w:rPr>
      </w:pPr>
    </w:p>
    <w:p w14:paraId="215F1AC0" w14:textId="77777777" w:rsidR="009C3659" w:rsidRDefault="009C3659" w:rsidP="009C3659">
      <w:pPr>
        <w:rPr>
          <w:rFonts w:ascii="Simplified Arabic" w:hAnsi="Simplified Arabic" w:cs="Simplified Arabic"/>
          <w:b/>
          <w:bCs/>
          <w:sz w:val="32"/>
          <w:szCs w:val="32"/>
          <w:u w:val="single"/>
          <w:rtl/>
        </w:rPr>
      </w:pPr>
    </w:p>
    <w:p w14:paraId="5891F1BE" w14:textId="77777777" w:rsidR="009C3659" w:rsidRDefault="009C3659" w:rsidP="009C3659">
      <w:pPr>
        <w:rPr>
          <w:rFonts w:ascii="Simplified Arabic" w:hAnsi="Simplified Arabic" w:cs="Simplified Arabic"/>
          <w:b/>
          <w:bCs/>
          <w:sz w:val="32"/>
          <w:szCs w:val="32"/>
          <w:u w:val="single"/>
          <w:rtl/>
        </w:rPr>
      </w:pPr>
    </w:p>
    <w:p w14:paraId="69B0EA6E" w14:textId="77777777" w:rsidR="009C3659" w:rsidRDefault="009C3659" w:rsidP="009C3659">
      <w:pPr>
        <w:rPr>
          <w:rFonts w:ascii="Simplified Arabic" w:hAnsi="Simplified Arabic" w:cs="Simplified Arabic"/>
          <w:b/>
          <w:bCs/>
          <w:sz w:val="32"/>
          <w:szCs w:val="32"/>
          <w:u w:val="single"/>
          <w:rtl/>
        </w:rPr>
      </w:pPr>
    </w:p>
    <w:p w14:paraId="71F3F67D" w14:textId="77777777" w:rsidR="009C3659" w:rsidRDefault="009C3659" w:rsidP="009C3659">
      <w:pPr>
        <w:rPr>
          <w:rFonts w:ascii="Simplified Arabic" w:hAnsi="Simplified Arabic" w:cs="Simplified Arabic"/>
          <w:b/>
          <w:bCs/>
          <w:sz w:val="32"/>
          <w:szCs w:val="32"/>
          <w:u w:val="single"/>
          <w:rtl/>
        </w:rPr>
      </w:pPr>
    </w:p>
    <w:p w14:paraId="37440BE7" w14:textId="77777777" w:rsidR="009C3659" w:rsidRDefault="009C3659" w:rsidP="009C3659">
      <w:pPr>
        <w:rPr>
          <w:rFonts w:ascii="Simplified Arabic" w:hAnsi="Simplified Arabic" w:cs="Simplified Arabic"/>
          <w:b/>
          <w:bCs/>
          <w:sz w:val="32"/>
          <w:szCs w:val="32"/>
          <w:u w:val="single"/>
          <w:rtl/>
        </w:rPr>
      </w:pPr>
    </w:p>
    <w:p w14:paraId="48896560" w14:textId="77777777" w:rsidR="009C3659" w:rsidRDefault="009C3659" w:rsidP="009C3659">
      <w:pPr>
        <w:rPr>
          <w:rFonts w:ascii="Simplified Arabic" w:hAnsi="Simplified Arabic" w:cs="Simplified Arabic"/>
          <w:b/>
          <w:bCs/>
          <w:sz w:val="32"/>
          <w:szCs w:val="32"/>
          <w:u w:val="single"/>
          <w:rtl/>
        </w:rPr>
      </w:pPr>
    </w:p>
    <w:p w14:paraId="5A02E027" w14:textId="77777777" w:rsidR="009C3659" w:rsidRPr="00497780" w:rsidRDefault="009C3659" w:rsidP="009C3659">
      <w:pPr>
        <w:rPr>
          <w:rFonts w:ascii="Simplified Arabic" w:hAnsi="Simplified Arabic" w:cs="Simplified Arabic"/>
          <w:sz w:val="32"/>
          <w:szCs w:val="32"/>
          <w:u w:val="single"/>
          <w:rtl/>
          <w:lang w:bidi="ar-EG"/>
        </w:rPr>
      </w:pPr>
      <w:r w:rsidRPr="00497780">
        <w:rPr>
          <w:rFonts w:ascii="Simplified Arabic" w:hAnsi="Simplified Arabic" w:cs="Simplified Arabic"/>
          <w:b/>
          <w:bCs/>
          <w:sz w:val="32"/>
          <w:szCs w:val="32"/>
          <w:u w:val="single"/>
          <w:rtl/>
        </w:rPr>
        <w:lastRenderedPageBreak/>
        <w:t>مقدمة</w:t>
      </w:r>
      <w:r w:rsidRPr="00497780">
        <w:rPr>
          <w:rFonts w:ascii="Simplified Arabic" w:hAnsi="Simplified Arabic" w:cs="Simplified Arabic"/>
          <w:sz w:val="32"/>
          <w:szCs w:val="32"/>
          <w:u w:val="single"/>
          <w:rtl/>
          <w:lang w:bidi="ar-EG"/>
        </w:rPr>
        <w:t>:</w:t>
      </w:r>
    </w:p>
    <w:p w14:paraId="3B5E0E90" w14:textId="77777777" w:rsidR="009C3659" w:rsidRPr="00497780" w:rsidRDefault="009C3659" w:rsidP="009C3659">
      <w:pPr>
        <w:jc w:val="both"/>
        <w:rPr>
          <w:rFonts w:ascii="Simplified Arabic" w:hAnsi="Simplified Arabic" w:cs="Simplified Arabic"/>
          <w:sz w:val="32"/>
          <w:szCs w:val="32"/>
          <w:rtl/>
          <w:lang w:bidi="ar-EG"/>
        </w:rPr>
      </w:pPr>
      <w:r w:rsidRPr="00497780">
        <w:rPr>
          <w:rFonts w:ascii="Simplified Arabic" w:hAnsi="Simplified Arabic" w:cs="Simplified Arabic"/>
          <w:sz w:val="32"/>
          <w:szCs w:val="32"/>
          <w:rtl/>
          <w:lang w:bidi="ar-EG"/>
        </w:rPr>
        <w:t>تُعد القيادة الإدارية أحد أهم العوامل المؤثرة في تحسين الأداء المؤسسي ورفع كفاءة العمليات داخل منظمات الأعمال الحديثة، لاسيّما في القطاعات ذات الحساسية التشغيلية العالية مثل مشاريع التشغيل والصيانة. فقد تزايد الاهتمام العالمي بثقافة السلامة المهنية مع تصاعد معدلات الحوادث المهنية والإصابات العملية التي يمكن الوقاية منها من خلال تطوير ممارسات قيادية فعّالة تعزز من سلوكيات الأفراد نحو الالتزام بمعايير السلامة (</w:t>
      </w:r>
      <w:r w:rsidRPr="00497780">
        <w:rPr>
          <w:rFonts w:ascii="Simplified Arabic" w:hAnsi="Simplified Arabic" w:cs="Simplified Arabic"/>
          <w:sz w:val="32"/>
          <w:szCs w:val="32"/>
          <w:lang w:bidi="ar-EG"/>
        </w:rPr>
        <w:t>Schein</w:t>
      </w:r>
      <w:r w:rsidRPr="00497780">
        <w:rPr>
          <w:rFonts w:ascii="Simplified Arabic" w:hAnsi="Simplified Arabic" w:cs="Simplified Arabic"/>
          <w:sz w:val="32"/>
          <w:szCs w:val="32"/>
          <w:rtl/>
          <w:lang w:bidi="ar-EG"/>
        </w:rPr>
        <w:t>، 2010، ص. 112). وتتفق الأدبيات الإدارية المعاصرة على أن الثقافة التنظيمية لا تتشكل تلقائيًا، بل تتأثر بشكل مباشر بنمط القيادة السائد، خاصة في المجالات التشغيلية التي تتطلب جاهزية فورية وتفاعلًا دقيقًا بين العنصر البشري والبيئة الفنية (</w:t>
      </w:r>
      <w:r w:rsidRPr="00497780">
        <w:rPr>
          <w:rFonts w:ascii="Simplified Arabic" w:hAnsi="Simplified Arabic" w:cs="Simplified Arabic"/>
          <w:sz w:val="32"/>
          <w:szCs w:val="32"/>
          <w:lang w:bidi="ar-EG"/>
        </w:rPr>
        <w:t>Bass &amp; Avolio</w:t>
      </w:r>
      <w:r w:rsidRPr="00497780">
        <w:rPr>
          <w:rFonts w:ascii="Simplified Arabic" w:hAnsi="Simplified Arabic" w:cs="Simplified Arabic"/>
          <w:sz w:val="32"/>
          <w:szCs w:val="32"/>
          <w:rtl/>
          <w:lang w:bidi="ar-EG"/>
        </w:rPr>
        <w:t>، 1994، ص. 41). وتشير الدراسات إلى أن القائد القادر على تبني أسلوب القيادة التحويلية أو التشاركية يستطيع غرس قيم السلامة في سلوك العاملين، بما يؤدي إلى انخفاض الحوادث المهنية وتعزيز بيئة العمل الآمنة (</w:t>
      </w:r>
      <w:r w:rsidRPr="00497780">
        <w:rPr>
          <w:rFonts w:ascii="Simplified Arabic" w:hAnsi="Simplified Arabic" w:cs="Simplified Arabic"/>
          <w:sz w:val="32"/>
          <w:szCs w:val="32"/>
          <w:lang w:bidi="ar-EG"/>
        </w:rPr>
        <w:t>Zohar</w:t>
      </w:r>
      <w:r w:rsidRPr="00497780">
        <w:rPr>
          <w:rFonts w:ascii="Simplified Arabic" w:hAnsi="Simplified Arabic" w:cs="Simplified Arabic"/>
          <w:sz w:val="32"/>
          <w:szCs w:val="32"/>
          <w:rtl/>
          <w:lang w:bidi="ar-EG"/>
        </w:rPr>
        <w:t>، 2010، ص. 58).</w:t>
      </w:r>
    </w:p>
    <w:p w14:paraId="22616E59" w14:textId="77777777" w:rsidR="009C3659" w:rsidRPr="00497780" w:rsidRDefault="009C3659" w:rsidP="009C3659">
      <w:pPr>
        <w:jc w:val="both"/>
        <w:rPr>
          <w:rFonts w:ascii="Simplified Arabic" w:hAnsi="Simplified Arabic" w:cs="Simplified Arabic"/>
          <w:sz w:val="32"/>
          <w:szCs w:val="32"/>
          <w:rtl/>
          <w:lang w:bidi="ar-EG"/>
        </w:rPr>
      </w:pPr>
      <w:r w:rsidRPr="00497780">
        <w:rPr>
          <w:rFonts w:ascii="Simplified Arabic" w:hAnsi="Simplified Arabic" w:cs="Simplified Arabic"/>
          <w:sz w:val="32"/>
          <w:szCs w:val="32"/>
          <w:rtl/>
          <w:lang w:bidi="ar-EG"/>
        </w:rPr>
        <w:t>وفي مشاريع التشغيل والصيانة تحديدًا، تتضاعف أهمية الدور القيادي نظرًا لتعرض العاملين لمخاطر تشغيلية متعددة تشمل المخاطر الكهربائية والميكانيكية والكيميائية، إضافة إلى مخاطر الصيانة الدورية الطارئة، الأمر الذي يجعل القيادة عنصرًا محوريًا في بناء ثقافة وقائية قائمة على المبادرة والانضباط والوعي بالأخطار المهنية. وقد أكدت تقارير منظمة العمل الدولية أن أكثر من 2.78 مليون حالة وفاة سنويًا تعود لإصابات وأمراض مهنية، وأن تحسين الثقافة القيادية للسلامة يمكن أن يخفض هذه المعدلات بنسبة تصل إلى 25% (</w:t>
      </w:r>
      <w:r w:rsidRPr="00497780">
        <w:rPr>
          <w:rFonts w:ascii="Simplified Arabic" w:hAnsi="Simplified Arabic" w:cs="Simplified Arabic"/>
          <w:sz w:val="32"/>
          <w:szCs w:val="32"/>
          <w:lang w:bidi="ar-EG"/>
        </w:rPr>
        <w:t>ILO</w:t>
      </w:r>
      <w:r w:rsidRPr="00497780">
        <w:rPr>
          <w:rFonts w:ascii="Simplified Arabic" w:hAnsi="Simplified Arabic" w:cs="Simplified Arabic"/>
          <w:sz w:val="32"/>
          <w:szCs w:val="32"/>
          <w:rtl/>
          <w:lang w:bidi="ar-EG"/>
        </w:rPr>
        <w:t>، 2021، ص. 7).</w:t>
      </w:r>
    </w:p>
    <w:p w14:paraId="0ED3237A" w14:textId="77777777" w:rsidR="009C3659" w:rsidRPr="00497780" w:rsidRDefault="009C3659" w:rsidP="009C3659">
      <w:pPr>
        <w:jc w:val="both"/>
        <w:rPr>
          <w:rFonts w:ascii="Simplified Arabic" w:hAnsi="Simplified Arabic" w:cs="Simplified Arabic"/>
          <w:sz w:val="32"/>
          <w:szCs w:val="32"/>
          <w:rtl/>
          <w:lang w:bidi="ar-EG"/>
        </w:rPr>
      </w:pPr>
      <w:r w:rsidRPr="00497780">
        <w:rPr>
          <w:rFonts w:ascii="Simplified Arabic" w:hAnsi="Simplified Arabic" w:cs="Simplified Arabic"/>
          <w:sz w:val="32"/>
          <w:szCs w:val="32"/>
          <w:rtl/>
          <w:lang w:bidi="ar-EG"/>
        </w:rPr>
        <w:t xml:space="preserve">كما تعد المملكة العربية السعودية من الدول التي أولت أهمية متزايدة لمعايير السلامة المهنية، خصوصًا في ضوء مشاريع التشغيل والصيانة الكبرى المرتبطة برؤية 2030، حيث تم تعزيز التشريعات المهنية وتفعيل أنظمة إدارة الصحة والسلامة المهنية </w:t>
      </w:r>
      <w:r w:rsidRPr="00497780">
        <w:rPr>
          <w:rFonts w:ascii="Simplified Arabic" w:hAnsi="Simplified Arabic" w:cs="Simplified Arabic"/>
          <w:sz w:val="32"/>
          <w:szCs w:val="32"/>
          <w:lang w:bidi="ar-EG"/>
        </w:rPr>
        <w:lastRenderedPageBreak/>
        <w:t>ISO45001</w:t>
      </w:r>
      <w:r w:rsidRPr="00497780">
        <w:rPr>
          <w:rFonts w:ascii="Simplified Arabic" w:hAnsi="Simplified Arabic" w:cs="Simplified Arabic"/>
          <w:sz w:val="32"/>
          <w:szCs w:val="32"/>
          <w:rtl/>
          <w:lang w:bidi="ar-EG"/>
        </w:rPr>
        <w:t>. غير أن العديد من التقارير الرقابية تشير إلى وجود فجوة بين متطلبات السلامة وما يتم تطبيقه فعليًا في مواقع العمل، ما يعيد السؤال حول دور القيادة الإدارية في تحويل معايير السلامة من مجرد لوائح مكتوبة إلى ثقافة مترسخة في ممارسات العاملين.</w:t>
      </w:r>
    </w:p>
    <w:p w14:paraId="5504BC50" w14:textId="77777777" w:rsidR="009C3659" w:rsidRPr="00497780" w:rsidRDefault="009C3659" w:rsidP="009C3659">
      <w:pPr>
        <w:jc w:val="both"/>
        <w:rPr>
          <w:rFonts w:ascii="Simplified Arabic" w:hAnsi="Simplified Arabic" w:cs="Simplified Arabic"/>
          <w:sz w:val="32"/>
          <w:szCs w:val="32"/>
          <w:rtl/>
          <w:lang w:bidi="ar-EG"/>
        </w:rPr>
      </w:pPr>
      <w:r w:rsidRPr="00497780">
        <w:rPr>
          <w:rFonts w:ascii="Simplified Arabic" w:hAnsi="Simplified Arabic" w:cs="Simplified Arabic"/>
          <w:sz w:val="32"/>
          <w:szCs w:val="32"/>
          <w:rtl/>
          <w:lang w:bidi="ar-EG"/>
        </w:rPr>
        <w:t>وبناءً على ما سبق، أصبح من الضروري دراسة أثر القيادة الإدارية في تحسين ثقافة السلامة المهنية في مشاريع التشغيل والصيانة، خاصة أن القيادة تمثل عاملًا إنسانيًا قادرًا على التأثير في العاملين أكثر من أي نظام إجرائي أو إلزامي. ومن هنا تبرز الحاجة العلمية والعملية لإجراء هذه الدراسة لمعالجة الفجوة المعرفية المتعلقة بمدى تأثير أنماط القيادة الإدارية على تعزيز ثقافة السلامة المهنية في هذا القطاع الحيوي، وكذلك تحديد الأسلوب القيادي الأكثر قدرة على بناء ثقافة سلامة مستدامة، مما يدعم نجاح المشاريع ويحمي رأس المال البشري باعتباره المحرك الأساسي لعمليات التشغيل والصيانة.</w:t>
      </w:r>
    </w:p>
    <w:p w14:paraId="31B91D5C" w14:textId="77777777" w:rsidR="009C3659" w:rsidRPr="00497780" w:rsidRDefault="009C3659" w:rsidP="009C3659">
      <w:pPr>
        <w:jc w:val="both"/>
        <w:rPr>
          <w:rFonts w:ascii="Simplified Arabic" w:hAnsi="Simplified Arabic" w:cs="Simplified Arabic"/>
          <w:sz w:val="32"/>
          <w:szCs w:val="32"/>
          <w:rtl/>
          <w:lang w:bidi="ar-EG"/>
        </w:rPr>
      </w:pPr>
      <w:r w:rsidRPr="00497780">
        <w:rPr>
          <w:rFonts w:ascii="Simplified Arabic" w:hAnsi="Simplified Arabic" w:cs="Simplified Arabic"/>
          <w:sz w:val="32"/>
          <w:szCs w:val="32"/>
          <w:rtl/>
          <w:lang w:bidi="ar-EG"/>
        </w:rPr>
        <w:t xml:space="preserve">تتجه العديد من المؤسسات المعاصرة إلى إعادة التفكير في أدوار القيادة الإدارية، ليس فقط بوصفها وظيفة إشرافية أو رقابية، بل بوصفها عنصرًا محوريًا في تشكيل الثقافة الفكرية والسلوكية داخل المنظمة. إذ يُقرّر القائد، بحكم تأثيره المباشر وغير المباشر، نوع القيم التي تنتشر بين الموظفين، ومقدار التزامهم بمعايير الأمان والجودة والاحترافية. وقد أشار </w:t>
      </w:r>
      <w:r w:rsidRPr="00497780">
        <w:rPr>
          <w:rFonts w:ascii="Simplified Arabic" w:hAnsi="Simplified Arabic" w:cs="Simplified Arabic"/>
          <w:sz w:val="32"/>
          <w:szCs w:val="32"/>
          <w:lang w:bidi="ar-EG"/>
        </w:rPr>
        <w:t>Schein</w:t>
      </w:r>
      <w:r w:rsidRPr="00497780">
        <w:rPr>
          <w:rFonts w:ascii="Simplified Arabic" w:hAnsi="Simplified Arabic" w:cs="Simplified Arabic"/>
          <w:sz w:val="32"/>
          <w:szCs w:val="32"/>
          <w:rtl/>
          <w:lang w:bidi="ar-EG"/>
        </w:rPr>
        <w:t xml:space="preserve"> (2010، ص. 115) إلى أن القيادة هي العامل الأكثر حسمًا في صناعة الثقافة التنظيمية والمحافظة عليها وتطويرها، حيث يفرض القائد من خلال ممارساته اليومية منظومة قيم يصبح الالتزام بها سمة مميزة لبيئة العمل.</w:t>
      </w:r>
    </w:p>
    <w:p w14:paraId="25A81329" w14:textId="77777777" w:rsidR="009C3659" w:rsidRPr="00497780" w:rsidRDefault="009C3659" w:rsidP="009C3659">
      <w:pPr>
        <w:jc w:val="both"/>
        <w:rPr>
          <w:rFonts w:ascii="Simplified Arabic" w:hAnsi="Simplified Arabic" w:cs="Simplified Arabic"/>
          <w:sz w:val="32"/>
          <w:szCs w:val="32"/>
          <w:rtl/>
          <w:lang w:bidi="ar-EG"/>
        </w:rPr>
      </w:pPr>
      <w:r w:rsidRPr="00497780">
        <w:rPr>
          <w:rFonts w:ascii="Simplified Arabic" w:hAnsi="Simplified Arabic" w:cs="Simplified Arabic"/>
          <w:sz w:val="32"/>
          <w:szCs w:val="32"/>
          <w:rtl/>
          <w:lang w:bidi="ar-EG"/>
        </w:rPr>
        <w:t xml:space="preserve">ويُعد مفهوم "ثقافة السلامة المهنية" أحد المفاهيم التي تبلورت نتيجة تراكم الخبرات في مجالات الصناعات الثقيلة والمعامل والمشاريع الهندسية، والتي أدركت المؤسسات من خلالها أنَّ القوانين المكتوبة وإجراءات السلامة الجافة لا تكفي وحدها لخلق بيئة عمل </w:t>
      </w:r>
      <w:r w:rsidRPr="00497780">
        <w:rPr>
          <w:rFonts w:ascii="Simplified Arabic" w:hAnsi="Simplified Arabic" w:cs="Simplified Arabic"/>
          <w:sz w:val="32"/>
          <w:szCs w:val="32"/>
          <w:rtl/>
          <w:lang w:bidi="ar-EG"/>
        </w:rPr>
        <w:lastRenderedPageBreak/>
        <w:t>آمنة. فالسلامة ليست مجرد لائحة يجب الامتثال لها، بل هي ثقافة يجب أن تتغلغل في سلوك الفرد وقيمه وممارساته اليومية. وهنا يتجلى دور القيادة الإدارية التي تمتلك القدرة على إحداث التحول السلوكي المطلوب لتحقيق هذا الهدف (</w:t>
      </w:r>
      <w:r w:rsidRPr="00497780">
        <w:rPr>
          <w:rFonts w:ascii="Simplified Arabic" w:hAnsi="Simplified Arabic" w:cs="Simplified Arabic"/>
          <w:sz w:val="32"/>
          <w:szCs w:val="32"/>
          <w:lang w:bidi="ar-EG"/>
        </w:rPr>
        <w:t>Bass &amp; Avolio</w:t>
      </w:r>
      <w:r w:rsidRPr="00497780">
        <w:rPr>
          <w:rFonts w:ascii="Simplified Arabic" w:hAnsi="Simplified Arabic" w:cs="Simplified Arabic"/>
          <w:sz w:val="32"/>
          <w:szCs w:val="32"/>
          <w:rtl/>
          <w:lang w:bidi="ar-EG"/>
        </w:rPr>
        <w:t>، 1994، ص. 43).</w:t>
      </w:r>
    </w:p>
    <w:p w14:paraId="3BF3E356" w14:textId="77777777" w:rsidR="009C3659" w:rsidRPr="00497780" w:rsidRDefault="009C3659" w:rsidP="009C3659">
      <w:pPr>
        <w:jc w:val="both"/>
        <w:rPr>
          <w:rFonts w:ascii="Simplified Arabic" w:hAnsi="Simplified Arabic" w:cs="Simplified Arabic"/>
          <w:sz w:val="32"/>
          <w:szCs w:val="32"/>
          <w:rtl/>
          <w:lang w:bidi="ar-EG"/>
        </w:rPr>
      </w:pPr>
      <w:r w:rsidRPr="00497780">
        <w:rPr>
          <w:rFonts w:ascii="Simplified Arabic" w:hAnsi="Simplified Arabic" w:cs="Simplified Arabic"/>
          <w:sz w:val="32"/>
          <w:szCs w:val="32"/>
          <w:rtl/>
          <w:lang w:bidi="ar-EG"/>
        </w:rPr>
        <w:t>وتؤكد نتائج أبحاث السلامة المهنية على مدى العقود الثلاثة الأخيرة أن القيادة الإدارية الداعمة للسلامة تمثل أحد أهم المتغيرات المؤثرة في الحد من الحوادث المهنية وخفض الإصابات في بيئات العمل عالية الخطورة (</w:t>
      </w:r>
      <w:r w:rsidRPr="00497780">
        <w:rPr>
          <w:rFonts w:ascii="Simplified Arabic" w:hAnsi="Simplified Arabic" w:cs="Simplified Arabic"/>
          <w:sz w:val="32"/>
          <w:szCs w:val="32"/>
          <w:lang w:bidi="ar-EG"/>
        </w:rPr>
        <w:t>Zohar</w:t>
      </w:r>
      <w:r w:rsidRPr="00497780">
        <w:rPr>
          <w:rFonts w:ascii="Simplified Arabic" w:hAnsi="Simplified Arabic" w:cs="Simplified Arabic"/>
          <w:sz w:val="32"/>
          <w:szCs w:val="32"/>
          <w:rtl/>
          <w:lang w:bidi="ar-EG"/>
        </w:rPr>
        <w:t>، 2010، ص. 61). فالقائد الذي يولي السلامة أولوية في خطابه وسلوكياته يرسّخ "نموذج القدوة" الذي يتبعه العاملون، الأمر الذي ينعكس إيجابًا على مستوى الالتزام بمعايير السلامة. وفي المقابل، عندما يهمل القائد إجراءات السلامة أو يتهاون في التعامل مع المخاطر فإنه يرسل رسالة ضمنية مفادها أن السلامة ليست قيمة أساسية، مما يؤدي إلى ضعف الامتثال وارتفاع احتمالات وقوع الإصابات.</w:t>
      </w:r>
    </w:p>
    <w:p w14:paraId="1665331C" w14:textId="77777777" w:rsidR="009C3659" w:rsidRPr="00497780" w:rsidRDefault="009C3659" w:rsidP="009C3659">
      <w:pPr>
        <w:jc w:val="both"/>
        <w:rPr>
          <w:rFonts w:ascii="Simplified Arabic" w:hAnsi="Simplified Arabic" w:cs="Simplified Arabic"/>
          <w:sz w:val="32"/>
          <w:szCs w:val="32"/>
          <w:rtl/>
          <w:lang w:bidi="ar-EG"/>
        </w:rPr>
      </w:pPr>
      <w:r w:rsidRPr="00497780">
        <w:rPr>
          <w:rFonts w:ascii="Simplified Arabic" w:hAnsi="Simplified Arabic" w:cs="Simplified Arabic"/>
          <w:sz w:val="32"/>
          <w:szCs w:val="32"/>
          <w:rtl/>
          <w:lang w:bidi="ar-EG"/>
        </w:rPr>
        <w:t>وفي السياق ذاته، أشارت تقارير منظمة العمل الدولية إلى أن ضعف ثقافة السلامة يُعد سببًا رئيسًا في نسبة كبيرة من الحوادث المهنية حول العالم، وأن الاستثمار في القيادة القادرة على بناء ثقافة سلامة فعّالة يُعد أحد أفضل الأساليب لخفض معدلات الحوادث والأمراض المهنية وتقليل التكاليف الاقتصادية المرتبطة بها (</w:t>
      </w:r>
      <w:r w:rsidRPr="00497780">
        <w:rPr>
          <w:rFonts w:ascii="Simplified Arabic" w:hAnsi="Simplified Arabic" w:cs="Simplified Arabic"/>
          <w:sz w:val="32"/>
          <w:szCs w:val="32"/>
          <w:lang w:bidi="ar-EG"/>
        </w:rPr>
        <w:t>ILO</w:t>
      </w:r>
      <w:r w:rsidRPr="00497780">
        <w:rPr>
          <w:rFonts w:ascii="Simplified Arabic" w:hAnsi="Simplified Arabic" w:cs="Simplified Arabic"/>
          <w:sz w:val="32"/>
          <w:szCs w:val="32"/>
          <w:rtl/>
          <w:lang w:bidi="ar-EG"/>
        </w:rPr>
        <w:t>، 2021، ص. 7). وينطبق هذا بصورة أشد على مشاريع التشغيل والصيانة التي تعتمد بصورة مباشرة على العنصر البشري، وتتطلب اتخاذ قرارات سريعة في بيئات قد تتسم بالخطورة والتعقيد الفني.</w:t>
      </w:r>
    </w:p>
    <w:p w14:paraId="43667CFB" w14:textId="77777777" w:rsidR="009C3659" w:rsidRPr="00497780" w:rsidRDefault="009C3659" w:rsidP="009C3659">
      <w:pPr>
        <w:jc w:val="both"/>
        <w:rPr>
          <w:rFonts w:ascii="Simplified Arabic" w:hAnsi="Simplified Arabic" w:cs="Simplified Arabic"/>
          <w:sz w:val="32"/>
          <w:szCs w:val="32"/>
          <w:rtl/>
          <w:lang w:bidi="ar-EG"/>
        </w:rPr>
      </w:pPr>
      <w:r w:rsidRPr="00497780">
        <w:rPr>
          <w:rFonts w:ascii="Simplified Arabic" w:hAnsi="Simplified Arabic" w:cs="Simplified Arabic"/>
          <w:sz w:val="32"/>
          <w:szCs w:val="32"/>
          <w:rtl/>
          <w:lang w:bidi="ar-EG"/>
        </w:rPr>
        <w:t xml:space="preserve">ولا تقتصر أهمية القيادة على مجرد توجيه العاملين أو مراقبة أدائهم، بل تشمل أيضًا تعزيز الثقة، وتمكين العاملين من اتخاذ القرارات الوقائية، وتشجيع مبادرات السلامة من الأسفل إلى الأعلى، بحيث يصبح كل فرد في موقع العمل مسؤولًا عن سلامته وسلامة زملائه. وقد ربط </w:t>
      </w:r>
      <w:r w:rsidRPr="00497780">
        <w:rPr>
          <w:rFonts w:ascii="Simplified Arabic" w:hAnsi="Simplified Arabic" w:cs="Simplified Arabic"/>
          <w:sz w:val="32"/>
          <w:szCs w:val="32"/>
          <w:lang w:bidi="ar-EG"/>
        </w:rPr>
        <w:t>Bass &amp; Avolio</w:t>
      </w:r>
      <w:r w:rsidRPr="00497780">
        <w:rPr>
          <w:rFonts w:ascii="Simplified Arabic" w:hAnsi="Simplified Arabic" w:cs="Simplified Arabic"/>
          <w:sz w:val="32"/>
          <w:szCs w:val="32"/>
          <w:rtl/>
          <w:lang w:bidi="ar-EG"/>
        </w:rPr>
        <w:t xml:space="preserve"> (1994، ص. 41) بين القيادة التحويلية </w:t>
      </w:r>
      <w:r w:rsidRPr="00497780">
        <w:rPr>
          <w:rFonts w:ascii="Simplified Arabic" w:hAnsi="Simplified Arabic" w:cs="Simplified Arabic"/>
          <w:sz w:val="32"/>
          <w:szCs w:val="32"/>
          <w:rtl/>
          <w:lang w:bidi="ar-EG"/>
        </w:rPr>
        <w:lastRenderedPageBreak/>
        <w:t>وبين إلهام الأفراد لتبنّي سلوكيات تفوق الحد الأدنى المطلوب وظيفيًا، وهي نقطة جوهرية في ثقافة السلامة؛ لأن السلوك الوقائي الحقيقي يتجاوز الالتزام الميكانيكي إلى الالتزام القيمي.</w:t>
      </w:r>
    </w:p>
    <w:p w14:paraId="4DD591C8" w14:textId="77777777" w:rsidR="009C3659" w:rsidRPr="00497780" w:rsidRDefault="009C3659" w:rsidP="009C3659">
      <w:pPr>
        <w:jc w:val="both"/>
        <w:rPr>
          <w:rFonts w:ascii="Simplified Arabic" w:hAnsi="Simplified Arabic" w:cs="Simplified Arabic"/>
          <w:sz w:val="32"/>
          <w:szCs w:val="32"/>
          <w:rtl/>
          <w:lang w:bidi="ar-EG"/>
        </w:rPr>
      </w:pPr>
      <w:r w:rsidRPr="00497780">
        <w:rPr>
          <w:rFonts w:ascii="Simplified Arabic" w:hAnsi="Simplified Arabic" w:cs="Simplified Arabic"/>
          <w:sz w:val="32"/>
          <w:szCs w:val="32"/>
          <w:rtl/>
          <w:lang w:bidi="ar-EG"/>
        </w:rPr>
        <w:t>وفي الوقت الذي يتزايد فيه التعقيد الفني للمشاريع التشغيلية اليوم، تزداد الحاجة إلى قادة يمتلكون وعيًا عميقًا بطبيعة المخاطر المهنية، ولديهم القدرة على المواءمة بين متطلبات الإنتاج والالتزام بمعايير السلامة دون أن يُنظر إليها كعائق للتقدم أو الإنجاز. فالقائد الفعّال هو من ينجح في إقناع العاملين بأن السلامة ليست رفاهية إدارية بل هي ضرورة استراتيجية لاستدامة العمل وحماية حياة الأفراد وضمان كفاءة التشغيل.</w:t>
      </w:r>
    </w:p>
    <w:p w14:paraId="15469561" w14:textId="77777777" w:rsidR="009C3659" w:rsidRPr="00497780" w:rsidRDefault="009C3659" w:rsidP="009C3659">
      <w:pPr>
        <w:jc w:val="both"/>
        <w:rPr>
          <w:rFonts w:ascii="Simplified Arabic" w:hAnsi="Simplified Arabic" w:cs="Simplified Arabic"/>
          <w:sz w:val="32"/>
          <w:szCs w:val="32"/>
          <w:rtl/>
          <w:lang w:bidi="ar-EG"/>
        </w:rPr>
      </w:pPr>
      <w:r w:rsidRPr="00497780">
        <w:rPr>
          <w:rFonts w:ascii="Simplified Arabic" w:hAnsi="Simplified Arabic" w:cs="Simplified Arabic"/>
          <w:sz w:val="32"/>
          <w:szCs w:val="32"/>
          <w:rtl/>
          <w:lang w:bidi="ar-EG"/>
        </w:rPr>
        <w:t xml:space="preserve">وبالنظر إلى التحولات الاقتصادية والتنموية التي تشهدها المملكة العربية السعودية ضمن رؤية 2030، وما صاحبها من توسّع في مشاريع التشغيل والصيانة في قطاعات البنية التحتية، والطاقة، والنقل، والصناعة، فإن أهمية القيادة الإدارية تتضاعف لكونها حجر الأساس في ضمان التزام القوى العاملة المتنوعة ثقافيًا ومهنيًا بمعايير السلامة. فغالبية القوى العاملة في هذه المشاريع متعددة الجنسيات، ما يستلزم نمطًا قياديًا قادرًا على خلق ثقافة سلامة موحّدة تتجاوز الفروق اللغوية والثقافية، </w:t>
      </w:r>
      <w:proofErr w:type="spellStart"/>
      <w:r w:rsidRPr="00497780">
        <w:rPr>
          <w:rFonts w:ascii="Simplified Arabic" w:hAnsi="Simplified Arabic" w:cs="Simplified Arabic"/>
          <w:sz w:val="32"/>
          <w:szCs w:val="32"/>
          <w:rtl/>
          <w:lang w:bidi="ar-EG"/>
        </w:rPr>
        <w:t>وتتواءم</w:t>
      </w:r>
      <w:proofErr w:type="spellEnd"/>
      <w:r w:rsidRPr="00497780">
        <w:rPr>
          <w:rFonts w:ascii="Simplified Arabic" w:hAnsi="Simplified Arabic" w:cs="Simplified Arabic"/>
          <w:sz w:val="32"/>
          <w:szCs w:val="32"/>
          <w:rtl/>
          <w:lang w:bidi="ar-EG"/>
        </w:rPr>
        <w:t xml:space="preserve"> مع التطلعات الوطنية في رفع مستوى السلامة المهنية وتحسين جودة بيئة العمل.</w:t>
      </w:r>
    </w:p>
    <w:p w14:paraId="4FDD570B" w14:textId="77777777" w:rsidR="009C3659" w:rsidRPr="00497780" w:rsidRDefault="009C3659" w:rsidP="009C3659">
      <w:pPr>
        <w:jc w:val="both"/>
        <w:rPr>
          <w:rFonts w:ascii="Simplified Arabic" w:hAnsi="Simplified Arabic" w:cs="Simplified Arabic"/>
          <w:sz w:val="32"/>
          <w:szCs w:val="32"/>
          <w:u w:val="single"/>
          <w:rtl/>
          <w:lang w:bidi="ar-EG"/>
        </w:rPr>
      </w:pPr>
      <w:r w:rsidRPr="00497780">
        <w:rPr>
          <w:rFonts w:ascii="Simplified Arabic" w:hAnsi="Simplified Arabic" w:cs="Simplified Arabic"/>
          <w:sz w:val="32"/>
          <w:szCs w:val="32"/>
          <w:rtl/>
          <w:lang w:bidi="ar-EG"/>
        </w:rPr>
        <w:t>وبالتالي، تتناول هذه الدراسة أثر القيادة الإدارية في تحسين ثقافة السلامة المهنية في مشاريع التشغيل والصيانة لتسد فجوة بحثية لا تزال بحاجة إلى مزيد من التعمق العلمي في البيئة العربية والخليجية على حد سواء، مما يحقق قيمة علمية ومهنية مضافة ويُسهم في تطوير السياسات والبرامج التدريبية ذات الصلة.</w:t>
      </w:r>
    </w:p>
    <w:p w14:paraId="796132A9" w14:textId="77777777" w:rsidR="009C3659" w:rsidRPr="00497780" w:rsidRDefault="009C3659" w:rsidP="009C3659">
      <w:pPr>
        <w:rPr>
          <w:rFonts w:ascii="Simplified Arabic" w:hAnsi="Simplified Arabic" w:cs="Simplified Arabic"/>
          <w:sz w:val="32"/>
          <w:szCs w:val="32"/>
          <w:u w:val="single"/>
          <w:rtl/>
          <w:lang w:bidi="ar-EG"/>
        </w:rPr>
      </w:pPr>
    </w:p>
    <w:p w14:paraId="20E16C4A" w14:textId="77777777" w:rsidR="009C3659" w:rsidRPr="00497780" w:rsidRDefault="009C3659" w:rsidP="009C3659">
      <w:pPr>
        <w:rPr>
          <w:rFonts w:ascii="Simplified Arabic" w:hAnsi="Simplified Arabic" w:cs="Simplified Arabic"/>
          <w:sz w:val="32"/>
          <w:szCs w:val="32"/>
          <w:u w:val="single"/>
          <w:rtl/>
          <w:lang w:bidi="ar-EG"/>
        </w:rPr>
      </w:pPr>
    </w:p>
    <w:p w14:paraId="03042622" w14:textId="77777777" w:rsidR="009C3659" w:rsidRPr="00497780" w:rsidRDefault="009C3659" w:rsidP="009C3659">
      <w:pPr>
        <w:rPr>
          <w:rFonts w:ascii="Simplified Arabic" w:hAnsi="Simplified Arabic" w:cs="Simplified Arabic"/>
          <w:sz w:val="32"/>
          <w:szCs w:val="32"/>
          <w:u w:val="single"/>
          <w:rtl/>
          <w:lang w:bidi="ar-EG"/>
        </w:rPr>
      </w:pPr>
    </w:p>
    <w:p w14:paraId="2910D6F9" w14:textId="77777777" w:rsidR="009C3659" w:rsidRPr="00497780" w:rsidRDefault="009C3659" w:rsidP="009C3659">
      <w:pPr>
        <w:rPr>
          <w:rFonts w:ascii="Simplified Arabic" w:hAnsi="Simplified Arabic" w:cs="Simplified Arabic"/>
          <w:sz w:val="32"/>
          <w:szCs w:val="32"/>
          <w:u w:val="single"/>
          <w:rtl/>
          <w:lang w:bidi="ar-EG"/>
        </w:rPr>
      </w:pPr>
      <w:r w:rsidRPr="00497780">
        <w:rPr>
          <w:rFonts w:ascii="Simplified Arabic" w:hAnsi="Simplified Arabic" w:cs="Simplified Arabic"/>
          <w:b/>
          <w:bCs/>
          <w:sz w:val="32"/>
          <w:szCs w:val="32"/>
          <w:u w:val="single"/>
          <w:rtl/>
        </w:rPr>
        <w:lastRenderedPageBreak/>
        <w:t>مشكلة الدراسة</w:t>
      </w:r>
      <w:r w:rsidRPr="00497780">
        <w:rPr>
          <w:rFonts w:ascii="Simplified Arabic" w:hAnsi="Simplified Arabic" w:cs="Simplified Arabic"/>
          <w:sz w:val="32"/>
          <w:szCs w:val="32"/>
          <w:u w:val="single"/>
          <w:rtl/>
          <w:lang w:bidi="ar-EG"/>
        </w:rPr>
        <w:t>:</w:t>
      </w:r>
    </w:p>
    <w:p w14:paraId="0613C4A2" w14:textId="77777777" w:rsidR="009C3659" w:rsidRPr="00497780" w:rsidRDefault="009C3659" w:rsidP="009C3659">
      <w:pPr>
        <w:jc w:val="both"/>
        <w:rPr>
          <w:rFonts w:ascii="Simplified Arabic" w:hAnsi="Simplified Arabic" w:cs="Simplified Arabic"/>
          <w:sz w:val="32"/>
          <w:szCs w:val="32"/>
          <w:rtl/>
          <w:lang w:bidi="ar-EG"/>
        </w:rPr>
      </w:pPr>
      <w:r w:rsidRPr="00497780">
        <w:rPr>
          <w:rFonts w:ascii="Simplified Arabic" w:hAnsi="Simplified Arabic" w:cs="Simplified Arabic"/>
          <w:sz w:val="32"/>
          <w:szCs w:val="32"/>
          <w:rtl/>
          <w:lang w:bidi="ar-EG"/>
        </w:rPr>
        <w:t xml:space="preserve">تنطلق مشكلة الدراسة من واقع أن ثقافة السلامة المهنية في مشاريع التشغيل والصيانة لا تزال تعاني تفاوتًا واضحًا بين مستوى السياسات المعلنة وبين درجة الالتزام الفعلي للعاملين بالممارسات الوقائية في مواقع العمل. فعلى الرغم من تزايد الأنظمة والتشريعات المتعلقة بسلامة العمل داخل المؤسسات، إلا أن العديد من التقارير الميدانية تشير إلى استمرار وقوع حوادث مهنية كان من الممكن تجنبها لو وُجدت قيادة إدارية قادرة على تحويل إجراءات السلامة إلى ثقافة سلوكية ثابتة ومتجذرة بين أفراد القوى العاملة. ويؤكد </w:t>
      </w:r>
      <w:r w:rsidRPr="00497780">
        <w:rPr>
          <w:rFonts w:ascii="Simplified Arabic" w:hAnsi="Simplified Arabic" w:cs="Simplified Arabic"/>
          <w:sz w:val="32"/>
          <w:szCs w:val="32"/>
          <w:lang w:bidi="ar-EG"/>
        </w:rPr>
        <w:t>Schein</w:t>
      </w:r>
      <w:r w:rsidRPr="00497780">
        <w:rPr>
          <w:rFonts w:ascii="Simplified Arabic" w:hAnsi="Simplified Arabic" w:cs="Simplified Arabic"/>
          <w:sz w:val="32"/>
          <w:szCs w:val="32"/>
          <w:rtl/>
          <w:lang w:bidi="ar-EG"/>
        </w:rPr>
        <w:t xml:space="preserve"> (2010، ص. 115) أن الثقافة التنظيمية لا ترتبط بالقواعد واللوائح فحسب، بل ترتبط بالقيم التي يتبناها القائد وينجح في غرسها لدى العاملين، ما يدل على أن دور القيادة في تشكيل ثقافة السلامة يفوق دور السياسات الرسمية.</w:t>
      </w:r>
    </w:p>
    <w:p w14:paraId="3F6B3AD7" w14:textId="77777777" w:rsidR="009C3659" w:rsidRPr="00497780" w:rsidRDefault="009C3659" w:rsidP="009C3659">
      <w:pPr>
        <w:jc w:val="both"/>
        <w:rPr>
          <w:rFonts w:ascii="Simplified Arabic" w:hAnsi="Simplified Arabic" w:cs="Simplified Arabic"/>
          <w:sz w:val="32"/>
          <w:szCs w:val="32"/>
          <w:rtl/>
          <w:lang w:bidi="ar-EG"/>
        </w:rPr>
      </w:pPr>
      <w:r w:rsidRPr="00497780">
        <w:rPr>
          <w:rFonts w:ascii="Simplified Arabic" w:hAnsi="Simplified Arabic" w:cs="Simplified Arabic"/>
          <w:sz w:val="32"/>
          <w:szCs w:val="32"/>
          <w:rtl/>
          <w:lang w:bidi="ar-EG"/>
        </w:rPr>
        <w:t xml:space="preserve">ومن هذا المنظور، فإن التحدي الأكبر لا يكمن في توفر لوائح السلامة المهنية، بل في قدرة القيادة الإدارية على خلق بيئة عمل آمنة من خلال بناء ثقافة إيجابية تقوم على الالتزام الذاتي لدى العاملين، وتعزز من مستوى الوعي بالمخاطر المهنية، وتشجع الإبلاغ عن الممارسات غير الآمنة دون خوف من العقاب الوظيفي. ويُشير </w:t>
      </w:r>
      <w:r w:rsidRPr="00497780">
        <w:rPr>
          <w:rFonts w:ascii="Simplified Arabic" w:hAnsi="Simplified Arabic" w:cs="Simplified Arabic"/>
          <w:sz w:val="32"/>
          <w:szCs w:val="32"/>
          <w:lang w:bidi="ar-EG"/>
        </w:rPr>
        <w:t>Zohar</w:t>
      </w:r>
      <w:r w:rsidRPr="00497780">
        <w:rPr>
          <w:rFonts w:ascii="Simplified Arabic" w:hAnsi="Simplified Arabic" w:cs="Simplified Arabic"/>
          <w:sz w:val="32"/>
          <w:szCs w:val="32"/>
          <w:rtl/>
          <w:lang w:bidi="ar-EG"/>
        </w:rPr>
        <w:t xml:space="preserve"> (2010، ص. 61) إلى أن مشاريع التشغيل والصيانة تتطلب قيادة قادرة على التأثير في السلوك اليومي للعاملين أكثر من أي قطاع تشغيلي آخر، نظرًا لارتفاع مستوى المخاطر وسرعة التغيّر في بيئة العمليات والتعامل مع معدات معقدة تتطلب يقظة دائمة.</w:t>
      </w:r>
    </w:p>
    <w:p w14:paraId="0FBD2898" w14:textId="77777777" w:rsidR="009C3659" w:rsidRPr="00497780" w:rsidRDefault="009C3659" w:rsidP="009C3659">
      <w:pPr>
        <w:jc w:val="both"/>
        <w:rPr>
          <w:rFonts w:ascii="Simplified Arabic" w:hAnsi="Simplified Arabic" w:cs="Simplified Arabic"/>
          <w:sz w:val="32"/>
          <w:szCs w:val="32"/>
          <w:rtl/>
          <w:lang w:bidi="ar-EG"/>
        </w:rPr>
      </w:pPr>
      <w:r w:rsidRPr="00497780">
        <w:rPr>
          <w:rFonts w:ascii="Simplified Arabic" w:hAnsi="Simplified Arabic" w:cs="Simplified Arabic"/>
          <w:sz w:val="32"/>
          <w:szCs w:val="32"/>
          <w:rtl/>
          <w:lang w:bidi="ar-EG"/>
        </w:rPr>
        <w:t xml:space="preserve">كما أن غياب الدور القيادي الفعّال يؤدي في كثير من الأحيان إلى ظهور “ثقافة صمت مهنية”، حيث يتجنب العاملون الإبلاغ عن المخاطر أو الأخطاء التشغيلية خشية الملامة، ما يزيد من احتمالية وقوع الحوادث المهنية. وعليه، تفترض الأدبيات الإدارية الحديثة أن نمط القيادة التحويلية </w:t>
      </w:r>
      <w:r w:rsidRPr="00497780">
        <w:rPr>
          <w:rFonts w:ascii="Cambria Math" w:hAnsi="Cambria Math" w:cs="Cambria Math" w:hint="cs"/>
          <w:sz w:val="32"/>
          <w:szCs w:val="32"/>
          <w:rtl/>
          <w:lang w:bidi="ar-EG"/>
        </w:rPr>
        <w:t>−</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لما</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يمتلكه</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من</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قدرة</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على</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التحفيز</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والتأثير</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lastRenderedPageBreak/>
        <w:t>وتشكيل</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السلوك</w:t>
      </w:r>
      <w:r w:rsidRPr="00497780">
        <w:rPr>
          <w:rFonts w:ascii="Simplified Arabic" w:hAnsi="Simplified Arabic" w:cs="Simplified Arabic"/>
          <w:sz w:val="32"/>
          <w:szCs w:val="32"/>
          <w:rtl/>
          <w:lang w:bidi="ar-EG"/>
        </w:rPr>
        <w:t xml:space="preserve"> </w:t>
      </w:r>
      <w:r w:rsidRPr="00497780">
        <w:rPr>
          <w:rFonts w:ascii="Cambria Math" w:hAnsi="Cambria Math" w:cs="Cambria Math" w:hint="cs"/>
          <w:sz w:val="32"/>
          <w:szCs w:val="32"/>
          <w:rtl/>
          <w:lang w:bidi="ar-EG"/>
        </w:rPr>
        <w:t>−</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هو</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الأكثر</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ملاءمة</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لتأسيس</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ثقافة</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سلامة</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مهنية</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إيجابية</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مقارنة</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بالقيادة</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السلطوية</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أو</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hint="cs"/>
          <w:sz w:val="32"/>
          <w:szCs w:val="32"/>
          <w:rtl/>
          <w:lang w:bidi="ar-EG"/>
        </w:rPr>
        <w:t>التقليدية</w:t>
      </w:r>
      <w:r w:rsidRPr="00497780">
        <w:rPr>
          <w:rFonts w:ascii="Simplified Arabic" w:hAnsi="Simplified Arabic" w:cs="Simplified Arabic"/>
          <w:sz w:val="32"/>
          <w:szCs w:val="32"/>
          <w:rtl/>
          <w:lang w:bidi="ar-EG"/>
        </w:rPr>
        <w:t xml:space="preserve"> (</w:t>
      </w:r>
      <w:r w:rsidRPr="00497780">
        <w:rPr>
          <w:rFonts w:ascii="Simplified Arabic" w:hAnsi="Simplified Arabic" w:cs="Simplified Arabic"/>
          <w:sz w:val="32"/>
          <w:szCs w:val="32"/>
          <w:lang w:bidi="ar-EG"/>
        </w:rPr>
        <w:t>Bass &amp; Avolio</w:t>
      </w:r>
      <w:r w:rsidRPr="00497780">
        <w:rPr>
          <w:rFonts w:ascii="Simplified Arabic" w:hAnsi="Simplified Arabic" w:cs="Simplified Arabic"/>
          <w:sz w:val="32"/>
          <w:szCs w:val="32"/>
          <w:rtl/>
          <w:lang w:bidi="ar-EG"/>
        </w:rPr>
        <w:t>، 1994، ص. 43).</w:t>
      </w:r>
    </w:p>
    <w:p w14:paraId="66CB0491" w14:textId="77777777" w:rsidR="009C3659" w:rsidRPr="00497780" w:rsidRDefault="009C3659" w:rsidP="009C3659">
      <w:pPr>
        <w:jc w:val="both"/>
        <w:rPr>
          <w:rFonts w:ascii="Simplified Arabic" w:hAnsi="Simplified Arabic" w:cs="Simplified Arabic"/>
          <w:sz w:val="32"/>
          <w:szCs w:val="32"/>
          <w:rtl/>
          <w:lang w:bidi="ar-EG"/>
        </w:rPr>
      </w:pPr>
      <w:r w:rsidRPr="00497780">
        <w:rPr>
          <w:rFonts w:ascii="Simplified Arabic" w:hAnsi="Simplified Arabic" w:cs="Simplified Arabic"/>
          <w:sz w:val="32"/>
          <w:szCs w:val="32"/>
          <w:rtl/>
          <w:lang w:bidi="ar-EG"/>
        </w:rPr>
        <w:t>ويظهر الإشكال بشكل أكثر وضوحًا في مشاريع التشغيل والصيانة في القطاعين العام والخاص، إذ تتعدد مستويات القوى العاملة واختلاف ثقافاتهم المهنية، إضافة إلى تفاوت الخبرات واللغات، مما يجعل بناء ثقافة سلامة موحدة تحديًا يتطلب تدخلًا قياديًا أكثر احترافية ووعيًا بالأبعاد الإنسانية والتنظيمية في الوقت ذاته. كما أن محدودية الدراسات العربية التي تناولت العلاقة بين القيادة الإدارية وثقافة السلامة المهنية في البيئة السعودية يجعل من الضروري استقصاء هذا الموضوع لإثراء الأدبيات العلمية وسد الفجوة البحثية في السياق المحلي.</w:t>
      </w:r>
    </w:p>
    <w:p w14:paraId="157B151B" w14:textId="77777777" w:rsidR="009C3659" w:rsidRPr="00497780" w:rsidRDefault="009C3659" w:rsidP="009C3659">
      <w:pPr>
        <w:jc w:val="both"/>
        <w:rPr>
          <w:rFonts w:ascii="Simplified Arabic" w:hAnsi="Simplified Arabic" w:cs="Simplified Arabic"/>
          <w:b/>
          <w:bCs/>
          <w:sz w:val="32"/>
          <w:szCs w:val="32"/>
          <w:rtl/>
        </w:rPr>
      </w:pPr>
      <w:r w:rsidRPr="00497780">
        <w:rPr>
          <w:rFonts w:ascii="Simplified Arabic" w:hAnsi="Simplified Arabic" w:cs="Simplified Arabic"/>
          <w:b/>
          <w:bCs/>
          <w:sz w:val="32"/>
          <w:szCs w:val="32"/>
          <w:rtl/>
          <w:lang w:bidi="ar-EG"/>
        </w:rPr>
        <w:t xml:space="preserve">وبناءً على ما سبق، تظهر مشكلة الدراسة في الحاجة إلى الإجابة عن السؤال الرئيس التالي: </w:t>
      </w:r>
      <w:r w:rsidRPr="007B48F0">
        <w:rPr>
          <w:rFonts w:ascii="Simplified Arabic" w:hAnsi="Simplified Arabic" w:cs="Simplified Arabic"/>
          <w:b/>
          <w:bCs/>
          <w:sz w:val="32"/>
          <w:szCs w:val="32"/>
          <w:rtl/>
        </w:rPr>
        <w:t>ما أثر القيادة الإدارية في تحسين ثقافة السلامة المهنية في مشاريع التشغيل والصيانة بمدينة الرياض؟</w:t>
      </w:r>
    </w:p>
    <w:p w14:paraId="2DE56BE6" w14:textId="77777777" w:rsidR="009C3659" w:rsidRPr="00497780" w:rsidRDefault="009C3659" w:rsidP="009C3659">
      <w:pPr>
        <w:rPr>
          <w:rFonts w:ascii="Simplified Arabic" w:hAnsi="Simplified Arabic" w:cs="Simplified Arabic"/>
          <w:sz w:val="32"/>
          <w:szCs w:val="32"/>
          <w:u w:val="single"/>
          <w:rtl/>
          <w:lang w:bidi="ar-EG"/>
        </w:rPr>
      </w:pPr>
    </w:p>
    <w:p w14:paraId="55692E25" w14:textId="77777777" w:rsidR="009C3659" w:rsidRPr="00497780" w:rsidRDefault="009C3659" w:rsidP="009C3659">
      <w:pPr>
        <w:rPr>
          <w:rFonts w:ascii="Simplified Arabic" w:hAnsi="Simplified Arabic" w:cs="Simplified Arabic"/>
          <w:sz w:val="32"/>
          <w:szCs w:val="32"/>
          <w:u w:val="single"/>
          <w:rtl/>
          <w:lang w:bidi="ar-EG"/>
        </w:rPr>
      </w:pPr>
    </w:p>
    <w:p w14:paraId="3F1C283E" w14:textId="77777777" w:rsidR="009C3659" w:rsidRDefault="009C3659" w:rsidP="009C3659">
      <w:pPr>
        <w:rPr>
          <w:rFonts w:ascii="Simplified Arabic" w:hAnsi="Simplified Arabic" w:cs="Simplified Arabic"/>
          <w:sz w:val="32"/>
          <w:szCs w:val="32"/>
          <w:u w:val="single"/>
          <w:rtl/>
          <w:lang w:bidi="ar-EG"/>
        </w:rPr>
      </w:pPr>
    </w:p>
    <w:p w14:paraId="3640B475" w14:textId="77777777" w:rsidR="009C3659" w:rsidRDefault="009C3659" w:rsidP="009C3659">
      <w:pPr>
        <w:rPr>
          <w:rFonts w:ascii="Simplified Arabic" w:hAnsi="Simplified Arabic" w:cs="Simplified Arabic"/>
          <w:sz w:val="32"/>
          <w:szCs w:val="32"/>
          <w:u w:val="single"/>
          <w:rtl/>
          <w:lang w:bidi="ar-EG"/>
        </w:rPr>
      </w:pPr>
    </w:p>
    <w:p w14:paraId="6B57AF7D" w14:textId="77777777" w:rsidR="009C3659" w:rsidRDefault="009C3659" w:rsidP="009C3659">
      <w:pPr>
        <w:rPr>
          <w:rFonts w:ascii="Simplified Arabic" w:hAnsi="Simplified Arabic" w:cs="Simplified Arabic"/>
          <w:sz w:val="32"/>
          <w:szCs w:val="32"/>
          <w:u w:val="single"/>
          <w:rtl/>
          <w:lang w:bidi="ar-EG"/>
        </w:rPr>
      </w:pPr>
    </w:p>
    <w:p w14:paraId="1DF43716" w14:textId="77777777" w:rsidR="009C3659" w:rsidRDefault="009C3659" w:rsidP="009C3659">
      <w:pPr>
        <w:rPr>
          <w:rFonts w:ascii="Simplified Arabic" w:hAnsi="Simplified Arabic" w:cs="Simplified Arabic"/>
          <w:sz w:val="32"/>
          <w:szCs w:val="32"/>
          <w:u w:val="single"/>
          <w:rtl/>
          <w:lang w:bidi="ar-EG"/>
        </w:rPr>
      </w:pPr>
    </w:p>
    <w:p w14:paraId="3CF21764" w14:textId="77777777" w:rsidR="009C3659" w:rsidRDefault="009C3659" w:rsidP="009C3659">
      <w:pPr>
        <w:rPr>
          <w:rFonts w:ascii="Simplified Arabic" w:hAnsi="Simplified Arabic" w:cs="Simplified Arabic"/>
          <w:sz w:val="32"/>
          <w:szCs w:val="32"/>
          <w:u w:val="single"/>
          <w:rtl/>
          <w:lang w:bidi="ar-EG"/>
        </w:rPr>
      </w:pPr>
    </w:p>
    <w:p w14:paraId="2E782D59" w14:textId="77777777" w:rsidR="009C3659" w:rsidRDefault="009C3659" w:rsidP="009C3659">
      <w:pPr>
        <w:rPr>
          <w:rFonts w:ascii="Simplified Arabic" w:hAnsi="Simplified Arabic" w:cs="Simplified Arabic"/>
          <w:sz w:val="32"/>
          <w:szCs w:val="32"/>
          <w:u w:val="single"/>
          <w:rtl/>
          <w:lang w:bidi="ar-EG"/>
        </w:rPr>
      </w:pPr>
    </w:p>
    <w:p w14:paraId="537076E3" w14:textId="77777777" w:rsidR="009C3659" w:rsidRDefault="009C3659" w:rsidP="009C3659">
      <w:pPr>
        <w:rPr>
          <w:rFonts w:ascii="Simplified Arabic" w:hAnsi="Simplified Arabic" w:cs="Simplified Arabic"/>
          <w:sz w:val="32"/>
          <w:szCs w:val="32"/>
          <w:u w:val="single"/>
          <w:rtl/>
          <w:lang w:bidi="ar-EG"/>
        </w:rPr>
      </w:pPr>
    </w:p>
    <w:p w14:paraId="5D11D7FC" w14:textId="77777777" w:rsidR="009C3659" w:rsidRPr="00497780" w:rsidRDefault="009C3659" w:rsidP="009C3659">
      <w:pPr>
        <w:rPr>
          <w:rFonts w:ascii="Simplified Arabic" w:hAnsi="Simplified Arabic" w:cs="Simplified Arabic"/>
          <w:sz w:val="32"/>
          <w:szCs w:val="32"/>
          <w:u w:val="single"/>
          <w:rtl/>
        </w:rPr>
      </w:pPr>
      <w:r w:rsidRPr="00497780">
        <w:rPr>
          <w:rFonts w:ascii="Simplified Arabic" w:hAnsi="Simplified Arabic" w:cs="Simplified Arabic"/>
          <w:b/>
          <w:bCs/>
          <w:sz w:val="32"/>
          <w:szCs w:val="32"/>
          <w:u w:val="single"/>
          <w:rtl/>
        </w:rPr>
        <w:lastRenderedPageBreak/>
        <w:t>أهمية الدراسة:</w:t>
      </w:r>
    </w:p>
    <w:p w14:paraId="1097B997" w14:textId="77777777" w:rsidR="009C3659" w:rsidRPr="00497780" w:rsidRDefault="009C3659" w:rsidP="009C3659">
      <w:pPr>
        <w:rPr>
          <w:rFonts w:ascii="Simplified Arabic" w:hAnsi="Simplified Arabic" w:cs="Simplified Arabic"/>
          <w:b/>
          <w:bCs/>
          <w:sz w:val="32"/>
          <w:szCs w:val="32"/>
          <w:rtl/>
        </w:rPr>
      </w:pPr>
      <w:r w:rsidRPr="00497780">
        <w:rPr>
          <w:rFonts w:ascii="Simplified Arabic" w:hAnsi="Simplified Arabic" w:cs="Simplified Arabic"/>
          <w:b/>
          <w:bCs/>
          <w:sz w:val="32"/>
          <w:szCs w:val="32"/>
          <w:rtl/>
        </w:rPr>
        <w:t>أولًا: الأهمية العلمية</w:t>
      </w:r>
    </w:p>
    <w:p w14:paraId="27B77D92" w14:textId="77777777" w:rsidR="009C3659" w:rsidRPr="00497780" w:rsidRDefault="009C3659" w:rsidP="009C3659">
      <w:pPr>
        <w:pStyle w:val="a6"/>
        <w:numPr>
          <w:ilvl w:val="0"/>
          <w:numId w:val="1"/>
        </w:numPr>
        <w:jc w:val="both"/>
        <w:rPr>
          <w:rFonts w:ascii="Simplified Arabic" w:hAnsi="Simplified Arabic" w:cs="Simplified Arabic"/>
          <w:sz w:val="32"/>
          <w:szCs w:val="32"/>
          <w:rtl/>
        </w:rPr>
      </w:pPr>
      <w:r w:rsidRPr="00497780">
        <w:rPr>
          <w:rFonts w:ascii="Simplified Arabic" w:hAnsi="Simplified Arabic" w:cs="Simplified Arabic"/>
          <w:sz w:val="32"/>
          <w:szCs w:val="32"/>
          <w:rtl/>
        </w:rPr>
        <w:t>تسهم في إثراء الأدبيات العربية حول العلاقة بين القيادة الإدارية وثقافة السلامة المهنية، خصوصًا في بيئة مشاريع التشغيل والصيانة التي لم تحظَ باهتمام بحثي كافٍ.</w:t>
      </w:r>
    </w:p>
    <w:p w14:paraId="455907DB" w14:textId="77777777" w:rsidR="009C3659" w:rsidRPr="00497780" w:rsidRDefault="009C3659" w:rsidP="009C3659">
      <w:pPr>
        <w:pStyle w:val="a6"/>
        <w:numPr>
          <w:ilvl w:val="0"/>
          <w:numId w:val="1"/>
        </w:numPr>
        <w:jc w:val="both"/>
        <w:rPr>
          <w:rFonts w:ascii="Simplified Arabic" w:hAnsi="Simplified Arabic" w:cs="Simplified Arabic"/>
          <w:sz w:val="32"/>
          <w:szCs w:val="32"/>
          <w:rtl/>
        </w:rPr>
      </w:pPr>
      <w:r w:rsidRPr="00497780">
        <w:rPr>
          <w:rFonts w:ascii="Simplified Arabic" w:hAnsi="Simplified Arabic" w:cs="Simplified Arabic"/>
          <w:sz w:val="32"/>
          <w:szCs w:val="32"/>
          <w:rtl/>
        </w:rPr>
        <w:t>تقدم إطارًا معرفيًا يربط بين نظريات القيادة الحديثة ومفهوم الثقافة التنظيمية للسلامة في المؤسسات التشغيلية.</w:t>
      </w:r>
    </w:p>
    <w:p w14:paraId="038F30C8" w14:textId="77777777" w:rsidR="009C3659" w:rsidRPr="00497780" w:rsidRDefault="009C3659" w:rsidP="009C3659">
      <w:pPr>
        <w:pStyle w:val="a6"/>
        <w:numPr>
          <w:ilvl w:val="0"/>
          <w:numId w:val="1"/>
        </w:numPr>
        <w:jc w:val="both"/>
        <w:rPr>
          <w:rFonts w:ascii="Simplified Arabic" w:hAnsi="Simplified Arabic" w:cs="Simplified Arabic"/>
          <w:sz w:val="32"/>
          <w:szCs w:val="32"/>
          <w:rtl/>
        </w:rPr>
      </w:pPr>
      <w:r w:rsidRPr="00497780">
        <w:rPr>
          <w:rFonts w:ascii="Simplified Arabic" w:hAnsi="Simplified Arabic" w:cs="Simplified Arabic"/>
          <w:sz w:val="32"/>
          <w:szCs w:val="32"/>
          <w:rtl/>
        </w:rPr>
        <w:t xml:space="preserve">تفتح مسارًا بحثيًا جديدًا لفحص تأثير نماذج القيادة (التحويلية – التشاركية – </w:t>
      </w:r>
      <w:proofErr w:type="spellStart"/>
      <w:r w:rsidRPr="00497780">
        <w:rPr>
          <w:rFonts w:ascii="Simplified Arabic" w:hAnsi="Simplified Arabic" w:cs="Simplified Arabic"/>
          <w:sz w:val="32"/>
          <w:szCs w:val="32"/>
          <w:rtl/>
        </w:rPr>
        <w:t>الموقفية</w:t>
      </w:r>
      <w:proofErr w:type="spellEnd"/>
      <w:r w:rsidRPr="00497780">
        <w:rPr>
          <w:rFonts w:ascii="Simplified Arabic" w:hAnsi="Simplified Arabic" w:cs="Simplified Arabic"/>
          <w:sz w:val="32"/>
          <w:szCs w:val="32"/>
          <w:rtl/>
        </w:rPr>
        <w:t>) على السلوكيات المهنية للعاملين في بيئات العمل عالية الخطورة.</w:t>
      </w:r>
    </w:p>
    <w:p w14:paraId="274F226E" w14:textId="77777777" w:rsidR="009C3659" w:rsidRPr="00497780" w:rsidRDefault="009C3659" w:rsidP="009C3659">
      <w:pPr>
        <w:pStyle w:val="a6"/>
        <w:numPr>
          <w:ilvl w:val="0"/>
          <w:numId w:val="1"/>
        </w:numPr>
        <w:jc w:val="both"/>
        <w:rPr>
          <w:rFonts w:ascii="Simplified Arabic" w:hAnsi="Simplified Arabic" w:cs="Simplified Arabic"/>
          <w:sz w:val="32"/>
          <w:szCs w:val="32"/>
          <w:rtl/>
        </w:rPr>
      </w:pPr>
      <w:r w:rsidRPr="00497780">
        <w:rPr>
          <w:rFonts w:ascii="Simplified Arabic" w:hAnsi="Simplified Arabic" w:cs="Simplified Arabic"/>
          <w:sz w:val="32"/>
          <w:szCs w:val="32"/>
          <w:rtl/>
        </w:rPr>
        <w:t>تدعم الجهود الأكاديمية نحو الربط بين متغيرات الإدارة والسلوك التنظيمي والصحة المهنية في قطاع يُعد حيويًا للاقتصادات الحديثة.</w:t>
      </w:r>
    </w:p>
    <w:p w14:paraId="21E88B2A" w14:textId="77777777" w:rsidR="009C3659" w:rsidRPr="00497780" w:rsidRDefault="009C3659" w:rsidP="009C3659">
      <w:pPr>
        <w:jc w:val="both"/>
        <w:rPr>
          <w:rFonts w:ascii="Simplified Arabic" w:hAnsi="Simplified Arabic" w:cs="Simplified Arabic"/>
          <w:b/>
          <w:bCs/>
          <w:sz w:val="32"/>
          <w:szCs w:val="32"/>
          <w:rtl/>
        </w:rPr>
      </w:pPr>
      <w:r w:rsidRPr="00497780">
        <w:rPr>
          <w:rFonts w:ascii="Simplified Arabic" w:hAnsi="Simplified Arabic" w:cs="Simplified Arabic"/>
          <w:b/>
          <w:bCs/>
          <w:sz w:val="32"/>
          <w:szCs w:val="32"/>
          <w:rtl/>
        </w:rPr>
        <w:t>ثانيًا: الأهمية العملية</w:t>
      </w:r>
    </w:p>
    <w:p w14:paraId="712F7C62" w14:textId="77777777" w:rsidR="009C3659" w:rsidRPr="00497780" w:rsidRDefault="009C3659" w:rsidP="009C3659">
      <w:pPr>
        <w:pStyle w:val="a6"/>
        <w:numPr>
          <w:ilvl w:val="0"/>
          <w:numId w:val="2"/>
        </w:numPr>
        <w:jc w:val="both"/>
        <w:rPr>
          <w:rFonts w:ascii="Simplified Arabic" w:hAnsi="Simplified Arabic" w:cs="Simplified Arabic"/>
          <w:sz w:val="32"/>
          <w:szCs w:val="32"/>
          <w:rtl/>
        </w:rPr>
      </w:pPr>
      <w:r w:rsidRPr="00497780">
        <w:rPr>
          <w:rFonts w:ascii="Simplified Arabic" w:hAnsi="Simplified Arabic" w:cs="Simplified Arabic"/>
          <w:sz w:val="32"/>
          <w:szCs w:val="32"/>
          <w:rtl/>
        </w:rPr>
        <w:t>مساعدة القيادات الإدارية في مشاريع التشغيل والصيانة على اختيار الأسلوب القيادي الأنسب لتعزيز ثقافة السلامة لدى العاملين.</w:t>
      </w:r>
    </w:p>
    <w:p w14:paraId="45C3A94C" w14:textId="77777777" w:rsidR="009C3659" w:rsidRPr="00497780" w:rsidRDefault="009C3659" w:rsidP="009C3659">
      <w:pPr>
        <w:pStyle w:val="a6"/>
        <w:numPr>
          <w:ilvl w:val="0"/>
          <w:numId w:val="2"/>
        </w:numPr>
        <w:jc w:val="both"/>
        <w:rPr>
          <w:rFonts w:ascii="Simplified Arabic" w:hAnsi="Simplified Arabic" w:cs="Simplified Arabic"/>
          <w:sz w:val="32"/>
          <w:szCs w:val="32"/>
          <w:rtl/>
        </w:rPr>
      </w:pPr>
      <w:r w:rsidRPr="00497780">
        <w:rPr>
          <w:rFonts w:ascii="Simplified Arabic" w:hAnsi="Simplified Arabic" w:cs="Simplified Arabic"/>
          <w:sz w:val="32"/>
          <w:szCs w:val="32"/>
          <w:rtl/>
        </w:rPr>
        <w:t>توفير مؤشرات عملية لصناع القرار لتطوير برامج تدريب قيادي متخصصة في السلامة المهنية.</w:t>
      </w:r>
    </w:p>
    <w:p w14:paraId="7E429F73" w14:textId="77777777" w:rsidR="009C3659" w:rsidRPr="00497780" w:rsidRDefault="009C3659" w:rsidP="009C3659">
      <w:pPr>
        <w:pStyle w:val="a6"/>
        <w:numPr>
          <w:ilvl w:val="0"/>
          <w:numId w:val="2"/>
        </w:numPr>
        <w:jc w:val="both"/>
        <w:rPr>
          <w:rFonts w:ascii="Simplified Arabic" w:hAnsi="Simplified Arabic" w:cs="Simplified Arabic"/>
          <w:sz w:val="32"/>
          <w:szCs w:val="32"/>
          <w:rtl/>
        </w:rPr>
      </w:pPr>
      <w:r w:rsidRPr="00497780">
        <w:rPr>
          <w:rFonts w:ascii="Simplified Arabic" w:hAnsi="Simplified Arabic" w:cs="Simplified Arabic"/>
          <w:sz w:val="32"/>
          <w:szCs w:val="32"/>
          <w:rtl/>
        </w:rPr>
        <w:t>دعم مؤسسات التشغيل والصيانة في تقليل نسب الحوادث والإصابات المهنية من خلال ممارسات قيادية فعّالة.</w:t>
      </w:r>
    </w:p>
    <w:p w14:paraId="5CEBEC9F" w14:textId="77777777" w:rsidR="009C3659" w:rsidRPr="00497780" w:rsidRDefault="009C3659" w:rsidP="009C3659">
      <w:pPr>
        <w:pStyle w:val="a6"/>
        <w:numPr>
          <w:ilvl w:val="0"/>
          <w:numId w:val="2"/>
        </w:numPr>
        <w:jc w:val="both"/>
        <w:rPr>
          <w:rFonts w:ascii="Simplified Arabic" w:hAnsi="Simplified Arabic" w:cs="Simplified Arabic"/>
          <w:sz w:val="32"/>
          <w:szCs w:val="32"/>
          <w:rtl/>
        </w:rPr>
      </w:pPr>
      <w:r w:rsidRPr="00497780">
        <w:rPr>
          <w:rFonts w:ascii="Simplified Arabic" w:hAnsi="Simplified Arabic" w:cs="Simplified Arabic"/>
          <w:sz w:val="32"/>
          <w:szCs w:val="32"/>
          <w:rtl/>
        </w:rPr>
        <w:t>تمكين فرق السلامة المهنية من بناء مبادرات مستدامة للسلامة، منسجمة مع الثقافة التنظيمية ومعززة بسلوك العاملين.</w:t>
      </w:r>
    </w:p>
    <w:p w14:paraId="61E174B0" w14:textId="77777777" w:rsidR="009C3659" w:rsidRDefault="009C3659" w:rsidP="009C3659">
      <w:pPr>
        <w:pStyle w:val="a6"/>
        <w:numPr>
          <w:ilvl w:val="0"/>
          <w:numId w:val="2"/>
        </w:numPr>
        <w:jc w:val="both"/>
        <w:rPr>
          <w:rFonts w:ascii="Simplified Arabic" w:hAnsi="Simplified Arabic" w:cs="Simplified Arabic"/>
          <w:sz w:val="32"/>
          <w:szCs w:val="32"/>
        </w:rPr>
      </w:pPr>
      <w:r w:rsidRPr="00497780">
        <w:rPr>
          <w:rFonts w:ascii="Simplified Arabic" w:hAnsi="Simplified Arabic" w:cs="Simplified Arabic"/>
          <w:sz w:val="32"/>
          <w:szCs w:val="32"/>
          <w:rtl/>
        </w:rPr>
        <w:t xml:space="preserve">الإسهام في رفع مستوى الامتثال لمتطلبات أنظمة وإجراءات السلامة المهنية الوطنية والدولية مثل </w:t>
      </w:r>
      <w:r w:rsidRPr="00497780">
        <w:rPr>
          <w:rFonts w:ascii="Simplified Arabic" w:hAnsi="Simplified Arabic" w:cs="Simplified Arabic"/>
          <w:sz w:val="32"/>
          <w:szCs w:val="32"/>
        </w:rPr>
        <w:t>ISO45001</w:t>
      </w:r>
      <w:r w:rsidRPr="00497780">
        <w:rPr>
          <w:rFonts w:ascii="Simplified Arabic" w:hAnsi="Simplified Arabic" w:cs="Simplified Arabic"/>
          <w:sz w:val="32"/>
          <w:szCs w:val="32"/>
          <w:rtl/>
        </w:rPr>
        <w:t>.</w:t>
      </w:r>
    </w:p>
    <w:p w14:paraId="2146777B" w14:textId="77777777" w:rsidR="009C3659" w:rsidRPr="00497780" w:rsidRDefault="009C3659" w:rsidP="009C3659">
      <w:pPr>
        <w:jc w:val="both"/>
        <w:rPr>
          <w:rFonts w:ascii="Simplified Arabic" w:hAnsi="Simplified Arabic" w:cs="Simplified Arabic"/>
          <w:sz w:val="32"/>
          <w:szCs w:val="32"/>
          <w:rtl/>
        </w:rPr>
      </w:pPr>
    </w:p>
    <w:p w14:paraId="2762609C" w14:textId="77777777" w:rsidR="009C3659" w:rsidRPr="00497780" w:rsidRDefault="009C3659" w:rsidP="009C3659">
      <w:pPr>
        <w:rPr>
          <w:rFonts w:ascii="Simplified Arabic" w:hAnsi="Simplified Arabic" w:cs="Simplified Arabic"/>
          <w:b/>
          <w:bCs/>
          <w:sz w:val="32"/>
          <w:szCs w:val="32"/>
          <w:u w:val="single"/>
          <w:rtl/>
        </w:rPr>
      </w:pPr>
      <w:r w:rsidRPr="00497780">
        <w:rPr>
          <w:rFonts w:ascii="Simplified Arabic" w:hAnsi="Simplified Arabic" w:cs="Simplified Arabic"/>
          <w:b/>
          <w:bCs/>
          <w:sz w:val="32"/>
          <w:szCs w:val="32"/>
          <w:u w:val="single"/>
          <w:rtl/>
        </w:rPr>
        <w:lastRenderedPageBreak/>
        <w:t>أهداف الدراسة:</w:t>
      </w:r>
    </w:p>
    <w:p w14:paraId="0420F99F" w14:textId="77777777" w:rsidR="009C3659" w:rsidRPr="007B48F0" w:rsidRDefault="009C3659" w:rsidP="009C3659">
      <w:pPr>
        <w:rPr>
          <w:rFonts w:ascii="Simplified Arabic" w:hAnsi="Simplified Arabic" w:cs="Simplified Arabic"/>
          <w:sz w:val="32"/>
          <w:szCs w:val="32"/>
          <w:rtl/>
        </w:rPr>
      </w:pPr>
      <w:r w:rsidRPr="007B48F0">
        <w:rPr>
          <w:rFonts w:ascii="Simplified Arabic" w:hAnsi="Simplified Arabic" w:cs="Simplified Arabic"/>
          <w:sz w:val="32"/>
          <w:szCs w:val="32"/>
          <w:rtl/>
        </w:rPr>
        <w:t xml:space="preserve">من الهدف الرئيس </w:t>
      </w:r>
      <w:r w:rsidRPr="006E3396">
        <w:rPr>
          <w:rFonts w:ascii="Simplified Arabic" w:hAnsi="Simplified Arabic" w:cs="Simplified Arabic"/>
          <w:b/>
          <w:bCs/>
          <w:sz w:val="32"/>
          <w:szCs w:val="32"/>
          <w:rtl/>
        </w:rPr>
        <w:t>وهو: تحديد أثر القيادة الإدارية في تحسين ثقافة السلامة المهنية لدى العاملين في مشاريع التشغيل والصيانة بمدينة الرياض</w:t>
      </w:r>
      <w:r w:rsidRPr="007B48F0">
        <w:rPr>
          <w:rFonts w:ascii="Simplified Arabic" w:hAnsi="Simplified Arabic" w:cs="Simplified Arabic"/>
          <w:sz w:val="32"/>
          <w:szCs w:val="32"/>
          <w:rtl/>
        </w:rPr>
        <w:t>. يتفرع من هذا الهدف الرئيس الأهداف الآتية:</w:t>
      </w:r>
    </w:p>
    <w:p w14:paraId="0014FE0A" w14:textId="77777777" w:rsidR="009C3659" w:rsidRPr="007B48F0" w:rsidRDefault="009C3659" w:rsidP="009C3659">
      <w:pPr>
        <w:pStyle w:val="a6"/>
        <w:numPr>
          <w:ilvl w:val="0"/>
          <w:numId w:val="7"/>
        </w:numPr>
        <w:rPr>
          <w:rFonts w:ascii="Simplified Arabic" w:hAnsi="Simplified Arabic" w:cs="Simplified Arabic"/>
          <w:sz w:val="32"/>
          <w:szCs w:val="32"/>
          <w:rtl/>
        </w:rPr>
      </w:pPr>
      <w:r w:rsidRPr="007B48F0">
        <w:rPr>
          <w:rFonts w:ascii="Simplified Arabic" w:hAnsi="Simplified Arabic" w:cs="Simplified Arabic"/>
          <w:sz w:val="32"/>
          <w:szCs w:val="32"/>
          <w:rtl/>
        </w:rPr>
        <w:t>تشخيص مستوى ثقافة السلامة المهنية السائدة (الوعي، الالتزام، المشاركة) في مشاريع التشغيل والصيانة.</w:t>
      </w:r>
    </w:p>
    <w:p w14:paraId="40627EBA" w14:textId="77777777" w:rsidR="009C3659" w:rsidRPr="007B48F0" w:rsidRDefault="009C3659" w:rsidP="009C3659">
      <w:pPr>
        <w:pStyle w:val="a6"/>
        <w:numPr>
          <w:ilvl w:val="0"/>
          <w:numId w:val="7"/>
        </w:numPr>
        <w:rPr>
          <w:rFonts w:ascii="Simplified Arabic" w:hAnsi="Simplified Arabic" w:cs="Simplified Arabic"/>
          <w:sz w:val="32"/>
          <w:szCs w:val="32"/>
          <w:rtl/>
        </w:rPr>
      </w:pPr>
      <w:r w:rsidRPr="007B48F0">
        <w:rPr>
          <w:rFonts w:ascii="Simplified Arabic" w:hAnsi="Simplified Arabic" w:cs="Simplified Arabic"/>
          <w:sz w:val="32"/>
          <w:szCs w:val="32"/>
          <w:rtl/>
        </w:rPr>
        <w:t>الكشف عن واقع الممارسات القيادية المطبقة من قبل الإداريين والمشرفين في مواقع العمل.</w:t>
      </w:r>
    </w:p>
    <w:p w14:paraId="1DA48F26" w14:textId="77777777" w:rsidR="009C3659" w:rsidRPr="007B48F0" w:rsidRDefault="009C3659" w:rsidP="009C3659">
      <w:pPr>
        <w:pStyle w:val="a6"/>
        <w:numPr>
          <w:ilvl w:val="0"/>
          <w:numId w:val="7"/>
        </w:numPr>
        <w:rPr>
          <w:rFonts w:ascii="Simplified Arabic" w:hAnsi="Simplified Arabic" w:cs="Simplified Arabic"/>
          <w:sz w:val="32"/>
          <w:szCs w:val="32"/>
          <w:rtl/>
        </w:rPr>
      </w:pPr>
      <w:r w:rsidRPr="007B48F0">
        <w:rPr>
          <w:rFonts w:ascii="Simplified Arabic" w:hAnsi="Simplified Arabic" w:cs="Simplified Arabic"/>
          <w:sz w:val="32"/>
          <w:szCs w:val="32"/>
          <w:rtl/>
        </w:rPr>
        <w:t>قياس الأثر التفصيلي لأبعاد القيادة الإدارية (التحفيز، التوجيه، التمكين) في تعزيز السلوك الوقائي للعاملين.</w:t>
      </w:r>
    </w:p>
    <w:p w14:paraId="4D14634B" w14:textId="77777777" w:rsidR="009C3659" w:rsidRPr="00625F48" w:rsidRDefault="009C3659" w:rsidP="009C3659">
      <w:pPr>
        <w:pStyle w:val="a6"/>
        <w:numPr>
          <w:ilvl w:val="0"/>
          <w:numId w:val="7"/>
        </w:numPr>
        <w:rPr>
          <w:rFonts w:ascii="Simplified Arabic" w:hAnsi="Simplified Arabic" w:cs="Simplified Arabic"/>
          <w:sz w:val="32"/>
          <w:szCs w:val="32"/>
          <w:rtl/>
        </w:rPr>
      </w:pPr>
      <w:r w:rsidRPr="00625F48">
        <w:rPr>
          <w:rFonts w:ascii="Simplified Arabic" w:hAnsi="Simplified Arabic" w:cs="Simplified Arabic"/>
          <w:sz w:val="32"/>
          <w:szCs w:val="32"/>
          <w:rtl/>
        </w:rPr>
        <w:t>التعرف على دلالة الفروق في استجابات المبحوثين حول متغيرات الدراسة والتي تُعزى للمتغيرات الشخصية والوظيفية (الخبرة، المؤهل العلمي، طبيعة العمل).</w:t>
      </w:r>
    </w:p>
    <w:p w14:paraId="223220D2" w14:textId="77777777" w:rsidR="009C3659" w:rsidRPr="00497780" w:rsidRDefault="009C3659" w:rsidP="009C3659">
      <w:pPr>
        <w:rPr>
          <w:rFonts w:ascii="Simplified Arabic" w:hAnsi="Simplified Arabic" w:cs="Simplified Arabic"/>
          <w:b/>
          <w:bCs/>
          <w:sz w:val="32"/>
          <w:szCs w:val="32"/>
          <w:u w:val="single"/>
          <w:rtl/>
        </w:rPr>
      </w:pPr>
      <w:r w:rsidRPr="00497780">
        <w:rPr>
          <w:rFonts w:ascii="Simplified Arabic" w:hAnsi="Simplified Arabic" w:cs="Simplified Arabic"/>
          <w:b/>
          <w:bCs/>
          <w:sz w:val="32"/>
          <w:szCs w:val="32"/>
          <w:u w:val="single"/>
          <w:rtl/>
        </w:rPr>
        <w:t>تساؤلات الدراسة</w:t>
      </w:r>
    </w:p>
    <w:p w14:paraId="7821D354" w14:textId="77777777" w:rsidR="009C3659" w:rsidRDefault="009C3659" w:rsidP="009C3659">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من التساؤل الرئيس للدراسة: </w:t>
      </w:r>
      <w:r w:rsidRPr="007B48F0">
        <w:rPr>
          <w:rFonts w:ascii="Simplified Arabic" w:hAnsi="Simplified Arabic" w:cs="Simplified Arabic"/>
          <w:b/>
          <w:bCs/>
          <w:sz w:val="32"/>
          <w:szCs w:val="32"/>
          <w:rtl/>
        </w:rPr>
        <w:t>ما أثر القيادة الإدارية في تحسين ثقافة السلامة المهنية في مشاريع التشغيل والصيانة بمدينة الرياض؟</w:t>
      </w:r>
      <w:r>
        <w:rPr>
          <w:rFonts w:ascii="Simplified Arabic" w:hAnsi="Simplified Arabic" w:cs="Simplified Arabic" w:hint="cs"/>
          <w:sz w:val="32"/>
          <w:szCs w:val="32"/>
          <w:rtl/>
        </w:rPr>
        <w:t xml:space="preserve"> ظهرت عدت أسئلة فرعية على الشكل الاتي:</w:t>
      </w:r>
    </w:p>
    <w:p w14:paraId="44B542D0" w14:textId="77777777" w:rsidR="009C3659" w:rsidRPr="007B48F0" w:rsidRDefault="009C3659" w:rsidP="009C3659">
      <w:pPr>
        <w:pStyle w:val="a6"/>
        <w:numPr>
          <w:ilvl w:val="0"/>
          <w:numId w:val="6"/>
        </w:numPr>
        <w:jc w:val="both"/>
        <w:rPr>
          <w:rFonts w:ascii="Simplified Arabic" w:hAnsi="Simplified Arabic" w:cs="Simplified Arabic"/>
          <w:sz w:val="32"/>
          <w:szCs w:val="32"/>
        </w:rPr>
      </w:pPr>
      <w:r w:rsidRPr="007B48F0">
        <w:rPr>
          <w:rFonts w:ascii="Simplified Arabic" w:hAnsi="Simplified Arabic" w:cs="Simplified Arabic"/>
          <w:sz w:val="32"/>
          <w:szCs w:val="32"/>
          <w:rtl/>
        </w:rPr>
        <w:t>ما مستوى ثقافة السلامة المهنية لدى العاملين في مشاريع التشغيل والصيانة من وجهة نظرهم؟</w:t>
      </w:r>
    </w:p>
    <w:p w14:paraId="78D104CB" w14:textId="77777777" w:rsidR="009C3659" w:rsidRPr="007B48F0" w:rsidRDefault="009C3659" w:rsidP="009C3659">
      <w:pPr>
        <w:pStyle w:val="a6"/>
        <w:numPr>
          <w:ilvl w:val="0"/>
          <w:numId w:val="6"/>
        </w:numPr>
        <w:jc w:val="both"/>
        <w:rPr>
          <w:rFonts w:ascii="Simplified Arabic" w:hAnsi="Simplified Arabic" w:cs="Simplified Arabic"/>
          <w:sz w:val="32"/>
          <w:szCs w:val="32"/>
        </w:rPr>
      </w:pPr>
      <w:r w:rsidRPr="007B48F0">
        <w:rPr>
          <w:rFonts w:ascii="Simplified Arabic" w:hAnsi="Simplified Arabic" w:cs="Simplified Arabic"/>
          <w:sz w:val="32"/>
          <w:szCs w:val="32"/>
          <w:rtl/>
        </w:rPr>
        <w:t>ما واقع ممارسات القيادة الإدارية المطبقة في مشاريع التشغيل والصيانة؟</w:t>
      </w:r>
    </w:p>
    <w:p w14:paraId="05B1DAC8" w14:textId="77777777" w:rsidR="009C3659" w:rsidRDefault="009C3659" w:rsidP="009C3659">
      <w:pPr>
        <w:pStyle w:val="a6"/>
        <w:numPr>
          <w:ilvl w:val="0"/>
          <w:numId w:val="6"/>
        </w:numPr>
        <w:jc w:val="both"/>
        <w:rPr>
          <w:rFonts w:ascii="Simplified Arabic" w:hAnsi="Simplified Arabic" w:cs="Simplified Arabic"/>
          <w:sz w:val="32"/>
          <w:szCs w:val="32"/>
        </w:rPr>
      </w:pPr>
      <w:r w:rsidRPr="007B48F0">
        <w:rPr>
          <w:rFonts w:ascii="Simplified Arabic" w:hAnsi="Simplified Arabic" w:cs="Simplified Arabic"/>
          <w:sz w:val="32"/>
          <w:szCs w:val="32"/>
          <w:rtl/>
        </w:rPr>
        <w:t>هل توجد فروق ذات دلالة إحصائية في اتجاهات العاملين نحو ثقافة السلامة المهنية تُعزى للمتغيرات (الخبرة، المستوى الوظيفي، المؤهل العلمي)؟</w:t>
      </w:r>
    </w:p>
    <w:p w14:paraId="5BE0A923" w14:textId="77777777" w:rsidR="009C3659" w:rsidRPr="00497780" w:rsidRDefault="009C3659" w:rsidP="009C3659">
      <w:pPr>
        <w:jc w:val="both"/>
        <w:rPr>
          <w:rFonts w:ascii="Simplified Arabic" w:hAnsi="Simplified Arabic" w:cs="Simplified Arabic"/>
          <w:b/>
          <w:bCs/>
          <w:sz w:val="32"/>
          <w:szCs w:val="32"/>
          <w:u w:val="single"/>
          <w:rtl/>
        </w:rPr>
      </w:pPr>
      <w:r w:rsidRPr="00497780">
        <w:rPr>
          <w:rFonts w:ascii="Simplified Arabic" w:hAnsi="Simplified Arabic" w:cs="Simplified Arabic"/>
          <w:b/>
          <w:bCs/>
          <w:sz w:val="32"/>
          <w:szCs w:val="32"/>
          <w:u w:val="single"/>
          <w:rtl/>
        </w:rPr>
        <w:lastRenderedPageBreak/>
        <w:t>فروض الدراسة:</w:t>
      </w:r>
    </w:p>
    <w:p w14:paraId="54C57D07" w14:textId="77777777" w:rsidR="009C3659" w:rsidRPr="00676FB3" w:rsidRDefault="009C3659" w:rsidP="009C3659">
      <w:pPr>
        <w:rPr>
          <w:rFonts w:ascii="Simplified Arabic" w:hAnsi="Simplified Arabic" w:cs="Simplified Arabic"/>
          <w:b/>
          <w:bCs/>
          <w:sz w:val="32"/>
          <w:szCs w:val="32"/>
          <w:u w:val="single"/>
        </w:rPr>
      </w:pPr>
      <w:r w:rsidRPr="00676FB3">
        <w:rPr>
          <w:rFonts w:ascii="Simplified Arabic" w:hAnsi="Simplified Arabic" w:cs="Simplified Arabic"/>
          <w:b/>
          <w:bCs/>
          <w:sz w:val="32"/>
          <w:szCs w:val="32"/>
          <w:u w:val="single"/>
          <w:rtl/>
        </w:rPr>
        <w:t>الفرضية الرئيسة</w:t>
      </w:r>
      <w:r w:rsidRPr="00676FB3">
        <w:rPr>
          <w:rFonts w:ascii="Simplified Arabic" w:hAnsi="Simplified Arabic" w:cs="Simplified Arabic"/>
          <w:b/>
          <w:bCs/>
          <w:sz w:val="32"/>
          <w:szCs w:val="32"/>
          <w:u w:val="single"/>
        </w:rPr>
        <w:t>:</w:t>
      </w:r>
    </w:p>
    <w:p w14:paraId="375A632A" w14:textId="77777777" w:rsidR="009C3659" w:rsidRPr="00676FB3" w:rsidRDefault="009C3659" w:rsidP="009C3659">
      <w:pPr>
        <w:rPr>
          <w:rFonts w:ascii="Simplified Arabic" w:hAnsi="Simplified Arabic" w:cs="Simplified Arabic"/>
          <w:sz w:val="32"/>
          <w:szCs w:val="32"/>
        </w:rPr>
      </w:pPr>
      <w:r w:rsidRPr="00676FB3">
        <w:rPr>
          <w:rFonts w:ascii="Simplified Arabic" w:hAnsi="Simplified Arabic" w:cs="Simplified Arabic"/>
          <w:sz w:val="32"/>
          <w:szCs w:val="32"/>
        </w:rPr>
        <w:t>"</w:t>
      </w:r>
      <w:r w:rsidRPr="00676FB3">
        <w:rPr>
          <w:rFonts w:ascii="Simplified Arabic" w:hAnsi="Simplified Arabic" w:cs="Simplified Arabic"/>
          <w:sz w:val="32"/>
          <w:szCs w:val="32"/>
          <w:rtl/>
        </w:rPr>
        <w:t xml:space="preserve">لا يوجد أثر ذو دلالة إحصائية عند مستوى </w:t>
      </w:r>
      <w:r w:rsidRPr="00676FB3">
        <w:rPr>
          <w:rFonts w:ascii="Simplified Arabic" w:hAnsi="Simplified Arabic" w:cs="Simplified Arabic" w:hint="cs"/>
          <w:sz w:val="32"/>
          <w:szCs w:val="32"/>
          <w:rtl/>
        </w:rPr>
        <w:t>الدلالة</w:t>
      </w:r>
      <w:r>
        <w:rPr>
          <w:rFonts w:ascii="Simplified Arabic" w:hAnsi="Simplified Arabic" w:cs="Simplified Arabic"/>
          <w:sz w:val="32"/>
          <w:szCs w:val="32"/>
        </w:rPr>
        <w:t xml:space="preserve"> (</w:t>
      </w:r>
      <w:r w:rsidRPr="00676FB3">
        <w:rPr>
          <w:rFonts w:ascii="Simplified Arabic" w:hAnsi="Simplified Arabic" w:cs="Simplified Arabic"/>
          <w:sz w:val="32"/>
          <w:szCs w:val="32"/>
        </w:rPr>
        <w:t xml:space="preserve">0.05) </w:t>
      </w:r>
      <w:r>
        <w:rPr>
          <w:rFonts w:ascii="Simplified Arabic" w:hAnsi="Simplified Arabic" w:cs="Simplified Arabic" w:hint="cs"/>
          <w:sz w:val="32"/>
          <w:szCs w:val="32"/>
          <w:rtl/>
        </w:rPr>
        <w:t>للقيادة</w:t>
      </w:r>
      <w:r w:rsidRPr="00676FB3">
        <w:rPr>
          <w:rFonts w:ascii="Simplified Arabic" w:hAnsi="Simplified Arabic" w:cs="Simplified Arabic"/>
          <w:sz w:val="32"/>
          <w:szCs w:val="32"/>
          <w:rtl/>
        </w:rPr>
        <w:t xml:space="preserve"> الإدارية في تحسين ثقافة السلامة المهنية في مشاريع التشغيل والصيانة</w:t>
      </w:r>
      <w:r w:rsidRPr="00676FB3">
        <w:rPr>
          <w:rFonts w:ascii="Simplified Arabic" w:hAnsi="Simplified Arabic" w:cs="Simplified Arabic"/>
          <w:sz w:val="32"/>
          <w:szCs w:val="32"/>
        </w:rPr>
        <w:t>".</w:t>
      </w:r>
    </w:p>
    <w:p w14:paraId="219B1222" w14:textId="77777777" w:rsidR="009C3659" w:rsidRPr="00676FB3" w:rsidRDefault="009C3659" w:rsidP="009C3659">
      <w:pPr>
        <w:rPr>
          <w:rFonts w:ascii="Simplified Arabic" w:hAnsi="Simplified Arabic" w:cs="Simplified Arabic"/>
          <w:b/>
          <w:bCs/>
          <w:sz w:val="32"/>
          <w:szCs w:val="32"/>
          <w:u w:val="single"/>
        </w:rPr>
      </w:pPr>
      <w:r w:rsidRPr="00676FB3">
        <w:rPr>
          <w:rFonts w:ascii="Simplified Arabic" w:hAnsi="Simplified Arabic" w:cs="Simplified Arabic"/>
          <w:b/>
          <w:bCs/>
          <w:sz w:val="32"/>
          <w:szCs w:val="32"/>
          <w:u w:val="single"/>
          <w:rtl/>
        </w:rPr>
        <w:t>الفرضيات الفرعية</w:t>
      </w:r>
      <w:r w:rsidRPr="00676FB3">
        <w:rPr>
          <w:rFonts w:ascii="Simplified Arabic" w:hAnsi="Simplified Arabic" w:cs="Simplified Arabic"/>
          <w:b/>
          <w:bCs/>
          <w:sz w:val="32"/>
          <w:szCs w:val="32"/>
          <w:u w:val="single"/>
        </w:rPr>
        <w:t>:</w:t>
      </w:r>
    </w:p>
    <w:p w14:paraId="55136DF4" w14:textId="77777777" w:rsidR="009C3659" w:rsidRPr="00676FB3" w:rsidRDefault="009C3659" w:rsidP="009C3659">
      <w:pPr>
        <w:numPr>
          <w:ilvl w:val="0"/>
          <w:numId w:val="8"/>
        </w:numPr>
        <w:rPr>
          <w:rFonts w:ascii="Simplified Arabic" w:hAnsi="Simplified Arabic" w:cs="Simplified Arabic"/>
          <w:sz w:val="32"/>
          <w:szCs w:val="32"/>
        </w:rPr>
      </w:pPr>
      <w:r w:rsidRPr="00676FB3">
        <w:rPr>
          <w:rFonts w:ascii="Simplified Arabic" w:hAnsi="Simplified Arabic" w:cs="Simplified Arabic"/>
          <w:sz w:val="32"/>
          <w:szCs w:val="32"/>
          <w:rtl/>
        </w:rPr>
        <w:t>لا يوجد أثر ذو دلالة إحصائية عند مستوى</w:t>
      </w:r>
      <w:r w:rsidRPr="00676FB3">
        <w:rPr>
          <w:rFonts w:ascii="Simplified Arabic" w:hAnsi="Simplified Arabic" w:cs="Simplified Arabic"/>
          <w:sz w:val="32"/>
          <w:szCs w:val="32"/>
        </w:rPr>
        <w:t xml:space="preserve"> </w:t>
      </w:r>
      <w:r>
        <w:rPr>
          <w:rFonts w:ascii="Simplified Arabic" w:hAnsi="Simplified Arabic" w:cs="Simplified Arabic"/>
          <w:sz w:val="32"/>
          <w:szCs w:val="32"/>
        </w:rPr>
        <w:t>(</w:t>
      </w:r>
      <w:r w:rsidRPr="00676FB3">
        <w:rPr>
          <w:rFonts w:ascii="Simplified Arabic" w:hAnsi="Simplified Arabic" w:cs="Simplified Arabic"/>
          <w:sz w:val="32"/>
          <w:szCs w:val="32"/>
        </w:rPr>
        <w:t xml:space="preserve">0.05) </w:t>
      </w:r>
      <w:r w:rsidRPr="00676FB3">
        <w:rPr>
          <w:rFonts w:ascii="Simplified Arabic" w:hAnsi="Simplified Arabic" w:cs="Simplified Arabic"/>
          <w:sz w:val="32"/>
          <w:szCs w:val="32"/>
          <w:rtl/>
        </w:rPr>
        <w:t xml:space="preserve">لبُعد </w:t>
      </w:r>
      <w:r w:rsidRPr="00676FB3">
        <w:rPr>
          <w:rFonts w:ascii="Simplified Arabic" w:hAnsi="Simplified Arabic" w:cs="Simplified Arabic"/>
          <w:sz w:val="32"/>
          <w:szCs w:val="32"/>
        </w:rPr>
        <w:t>"</w:t>
      </w:r>
      <w:r w:rsidRPr="00676FB3">
        <w:rPr>
          <w:rFonts w:ascii="Simplified Arabic" w:hAnsi="Simplified Arabic" w:cs="Simplified Arabic"/>
          <w:sz w:val="32"/>
          <w:szCs w:val="32"/>
          <w:rtl/>
        </w:rPr>
        <w:t>التمكين والتفويض</w:t>
      </w:r>
      <w:r w:rsidRPr="00676FB3">
        <w:rPr>
          <w:rFonts w:ascii="Simplified Arabic" w:hAnsi="Simplified Arabic" w:cs="Simplified Arabic"/>
          <w:sz w:val="32"/>
          <w:szCs w:val="32"/>
        </w:rPr>
        <w:t xml:space="preserve">" </w:t>
      </w:r>
      <w:r w:rsidRPr="00676FB3">
        <w:rPr>
          <w:rFonts w:ascii="Simplified Arabic" w:hAnsi="Simplified Arabic" w:cs="Simplified Arabic"/>
          <w:sz w:val="32"/>
          <w:szCs w:val="32"/>
          <w:rtl/>
        </w:rPr>
        <w:t>القيادي في تحسين ثقافة السلامة المهنية</w:t>
      </w:r>
      <w:r w:rsidRPr="00676FB3">
        <w:rPr>
          <w:rFonts w:ascii="Simplified Arabic" w:hAnsi="Simplified Arabic" w:cs="Simplified Arabic"/>
          <w:sz w:val="32"/>
          <w:szCs w:val="32"/>
        </w:rPr>
        <w:t>.</w:t>
      </w:r>
    </w:p>
    <w:p w14:paraId="656E0E0B" w14:textId="77777777" w:rsidR="009C3659" w:rsidRPr="00676FB3" w:rsidRDefault="009C3659" w:rsidP="009C3659">
      <w:pPr>
        <w:numPr>
          <w:ilvl w:val="0"/>
          <w:numId w:val="8"/>
        </w:numPr>
        <w:rPr>
          <w:rFonts w:ascii="Simplified Arabic" w:hAnsi="Simplified Arabic" w:cs="Simplified Arabic"/>
          <w:sz w:val="32"/>
          <w:szCs w:val="32"/>
        </w:rPr>
      </w:pPr>
      <w:r w:rsidRPr="00676FB3">
        <w:rPr>
          <w:rFonts w:ascii="Simplified Arabic" w:hAnsi="Simplified Arabic" w:cs="Simplified Arabic"/>
          <w:sz w:val="32"/>
          <w:szCs w:val="32"/>
          <w:rtl/>
        </w:rPr>
        <w:t>لا يوجد أثر ذو دلالة إحصائية عند مستوى</w:t>
      </w:r>
      <w:r w:rsidRPr="00676FB3">
        <w:rPr>
          <w:rFonts w:ascii="Simplified Arabic" w:hAnsi="Simplified Arabic" w:cs="Simplified Arabic"/>
          <w:sz w:val="32"/>
          <w:szCs w:val="32"/>
        </w:rPr>
        <w:t xml:space="preserve"> </w:t>
      </w:r>
      <w:r>
        <w:rPr>
          <w:rFonts w:ascii="Simplified Arabic" w:hAnsi="Simplified Arabic" w:cs="Simplified Arabic"/>
          <w:sz w:val="32"/>
          <w:szCs w:val="32"/>
        </w:rPr>
        <w:t>(</w:t>
      </w:r>
      <w:r w:rsidRPr="00676FB3">
        <w:rPr>
          <w:rFonts w:ascii="Simplified Arabic" w:hAnsi="Simplified Arabic" w:cs="Simplified Arabic"/>
          <w:sz w:val="32"/>
          <w:szCs w:val="32"/>
        </w:rPr>
        <w:t xml:space="preserve">0.05) </w:t>
      </w:r>
      <w:r w:rsidRPr="00676FB3">
        <w:rPr>
          <w:rFonts w:ascii="Simplified Arabic" w:hAnsi="Simplified Arabic" w:cs="Simplified Arabic"/>
          <w:sz w:val="32"/>
          <w:szCs w:val="32"/>
          <w:rtl/>
        </w:rPr>
        <w:t xml:space="preserve">لبُعد </w:t>
      </w:r>
      <w:r w:rsidRPr="00676FB3">
        <w:rPr>
          <w:rFonts w:ascii="Simplified Arabic" w:hAnsi="Simplified Arabic" w:cs="Simplified Arabic"/>
          <w:sz w:val="32"/>
          <w:szCs w:val="32"/>
        </w:rPr>
        <w:t>"</w:t>
      </w:r>
      <w:r w:rsidRPr="00676FB3">
        <w:rPr>
          <w:rFonts w:ascii="Simplified Arabic" w:hAnsi="Simplified Arabic" w:cs="Simplified Arabic"/>
          <w:sz w:val="32"/>
          <w:szCs w:val="32"/>
          <w:rtl/>
        </w:rPr>
        <w:t>الاتصال والتوجيه</w:t>
      </w:r>
      <w:r w:rsidRPr="00676FB3">
        <w:rPr>
          <w:rFonts w:ascii="Simplified Arabic" w:hAnsi="Simplified Arabic" w:cs="Simplified Arabic"/>
          <w:sz w:val="32"/>
          <w:szCs w:val="32"/>
        </w:rPr>
        <w:t xml:space="preserve">" </w:t>
      </w:r>
      <w:r w:rsidRPr="00676FB3">
        <w:rPr>
          <w:rFonts w:ascii="Simplified Arabic" w:hAnsi="Simplified Arabic" w:cs="Simplified Arabic"/>
          <w:sz w:val="32"/>
          <w:szCs w:val="32"/>
          <w:rtl/>
        </w:rPr>
        <w:t>القيادي في تحسين ثقافة السلامة المهنية</w:t>
      </w:r>
      <w:r w:rsidRPr="00676FB3">
        <w:rPr>
          <w:rFonts w:ascii="Simplified Arabic" w:hAnsi="Simplified Arabic" w:cs="Simplified Arabic"/>
          <w:sz w:val="32"/>
          <w:szCs w:val="32"/>
        </w:rPr>
        <w:t>.</w:t>
      </w:r>
    </w:p>
    <w:p w14:paraId="4A1DA51F" w14:textId="77777777" w:rsidR="009C3659" w:rsidRPr="00676FB3" w:rsidRDefault="009C3659" w:rsidP="009C3659">
      <w:pPr>
        <w:numPr>
          <w:ilvl w:val="0"/>
          <w:numId w:val="8"/>
        </w:numPr>
        <w:rPr>
          <w:rFonts w:ascii="Simplified Arabic" w:hAnsi="Simplified Arabic" w:cs="Simplified Arabic"/>
          <w:sz w:val="32"/>
          <w:szCs w:val="32"/>
        </w:rPr>
      </w:pPr>
      <w:r w:rsidRPr="00676FB3">
        <w:rPr>
          <w:rFonts w:ascii="Simplified Arabic" w:hAnsi="Simplified Arabic" w:cs="Simplified Arabic"/>
          <w:sz w:val="32"/>
          <w:szCs w:val="32"/>
          <w:rtl/>
        </w:rPr>
        <w:t>لا يوجد أثر ذو دلالة إحصائية عند مستوى</w:t>
      </w:r>
      <w:r w:rsidRPr="00676FB3">
        <w:rPr>
          <w:rFonts w:ascii="Simplified Arabic" w:hAnsi="Simplified Arabic" w:cs="Simplified Arabic"/>
          <w:sz w:val="32"/>
          <w:szCs w:val="32"/>
        </w:rPr>
        <w:t xml:space="preserve"> </w:t>
      </w:r>
      <w:r>
        <w:rPr>
          <w:rFonts w:ascii="Simplified Arabic" w:hAnsi="Simplified Arabic" w:cs="Simplified Arabic"/>
          <w:sz w:val="32"/>
          <w:szCs w:val="32"/>
        </w:rPr>
        <w:t>(</w:t>
      </w:r>
      <w:r w:rsidRPr="00676FB3">
        <w:rPr>
          <w:rFonts w:ascii="Simplified Arabic" w:hAnsi="Simplified Arabic" w:cs="Simplified Arabic"/>
          <w:sz w:val="32"/>
          <w:szCs w:val="32"/>
        </w:rPr>
        <w:t xml:space="preserve">0.05) </w:t>
      </w:r>
      <w:r w:rsidRPr="00676FB3">
        <w:rPr>
          <w:rFonts w:ascii="Simplified Arabic" w:hAnsi="Simplified Arabic" w:cs="Simplified Arabic"/>
          <w:sz w:val="32"/>
          <w:szCs w:val="32"/>
          <w:rtl/>
        </w:rPr>
        <w:t xml:space="preserve">لبُعد </w:t>
      </w:r>
      <w:r w:rsidRPr="00676FB3">
        <w:rPr>
          <w:rFonts w:ascii="Simplified Arabic" w:hAnsi="Simplified Arabic" w:cs="Simplified Arabic"/>
          <w:sz w:val="32"/>
          <w:szCs w:val="32"/>
        </w:rPr>
        <w:t>"</w:t>
      </w:r>
      <w:r w:rsidRPr="00676FB3">
        <w:rPr>
          <w:rFonts w:ascii="Simplified Arabic" w:hAnsi="Simplified Arabic" w:cs="Simplified Arabic"/>
          <w:sz w:val="32"/>
          <w:szCs w:val="32"/>
          <w:rtl/>
        </w:rPr>
        <w:t>التحفيز والمكافأة</w:t>
      </w:r>
      <w:r w:rsidRPr="00676FB3">
        <w:rPr>
          <w:rFonts w:ascii="Simplified Arabic" w:hAnsi="Simplified Arabic" w:cs="Simplified Arabic"/>
          <w:sz w:val="32"/>
          <w:szCs w:val="32"/>
        </w:rPr>
        <w:t xml:space="preserve">" </w:t>
      </w:r>
      <w:r w:rsidRPr="00676FB3">
        <w:rPr>
          <w:rFonts w:ascii="Simplified Arabic" w:hAnsi="Simplified Arabic" w:cs="Simplified Arabic"/>
          <w:sz w:val="32"/>
          <w:szCs w:val="32"/>
          <w:rtl/>
        </w:rPr>
        <w:t>القيادي في تحسين ثقافة السلامة المهنية</w:t>
      </w:r>
      <w:r w:rsidRPr="00676FB3">
        <w:rPr>
          <w:rFonts w:ascii="Simplified Arabic" w:hAnsi="Simplified Arabic" w:cs="Simplified Arabic"/>
          <w:sz w:val="32"/>
          <w:szCs w:val="32"/>
        </w:rPr>
        <w:t>.</w:t>
      </w:r>
    </w:p>
    <w:p w14:paraId="6E546A07" w14:textId="77777777" w:rsidR="009C3659" w:rsidRPr="00497780" w:rsidRDefault="009C3659" w:rsidP="009C3659">
      <w:pPr>
        <w:rPr>
          <w:rFonts w:ascii="Simplified Arabic" w:hAnsi="Simplified Arabic" w:cs="Simplified Arabic"/>
          <w:b/>
          <w:bCs/>
          <w:sz w:val="32"/>
          <w:szCs w:val="32"/>
          <w:rtl/>
        </w:rPr>
      </w:pPr>
      <w:r w:rsidRPr="00497780">
        <w:rPr>
          <w:rFonts w:ascii="Simplified Arabic" w:hAnsi="Simplified Arabic" w:cs="Simplified Arabic"/>
          <w:b/>
          <w:bCs/>
          <w:sz w:val="32"/>
          <w:szCs w:val="32"/>
          <w:rtl/>
        </w:rPr>
        <w:t>حدود الدراسة:</w:t>
      </w:r>
    </w:p>
    <w:p w14:paraId="37749198" w14:textId="77777777" w:rsidR="009C3659" w:rsidRPr="00497780" w:rsidRDefault="009C3659" w:rsidP="009C3659">
      <w:pPr>
        <w:rPr>
          <w:rFonts w:ascii="Simplified Arabic" w:hAnsi="Simplified Arabic" w:cs="Simplified Arabic"/>
          <w:sz w:val="32"/>
          <w:szCs w:val="32"/>
          <w:rtl/>
        </w:rPr>
      </w:pPr>
      <w:r w:rsidRPr="00497780">
        <w:rPr>
          <w:rFonts w:ascii="Simplified Arabic" w:hAnsi="Simplified Arabic" w:cs="Simplified Arabic"/>
          <w:b/>
          <w:bCs/>
          <w:sz w:val="32"/>
          <w:szCs w:val="32"/>
          <w:rtl/>
        </w:rPr>
        <w:t>الحدود الموضوعية:</w:t>
      </w:r>
      <w:r w:rsidRPr="00497780">
        <w:rPr>
          <w:rFonts w:ascii="Simplified Arabic" w:hAnsi="Simplified Arabic" w:cs="Simplified Arabic"/>
          <w:sz w:val="32"/>
          <w:szCs w:val="32"/>
          <w:rtl/>
        </w:rPr>
        <w:t xml:space="preserve"> تقتصر الدراسة على قياس أثر القيادة الإدارية في تحسين ثقافة السلامة المهنية في مشاريع التشغيل والصيانة.</w:t>
      </w:r>
    </w:p>
    <w:p w14:paraId="0E024239" w14:textId="77777777" w:rsidR="009C3659" w:rsidRPr="00497780" w:rsidRDefault="009C3659" w:rsidP="009C3659">
      <w:pPr>
        <w:rPr>
          <w:rFonts w:ascii="Simplified Arabic" w:hAnsi="Simplified Arabic" w:cs="Simplified Arabic"/>
          <w:sz w:val="32"/>
          <w:szCs w:val="32"/>
          <w:rtl/>
        </w:rPr>
      </w:pPr>
      <w:r w:rsidRPr="00497780">
        <w:rPr>
          <w:rFonts w:ascii="Simplified Arabic" w:hAnsi="Simplified Arabic" w:cs="Simplified Arabic"/>
          <w:b/>
          <w:bCs/>
          <w:sz w:val="32"/>
          <w:szCs w:val="32"/>
          <w:rtl/>
        </w:rPr>
        <w:t>الحدود البشرية:</w:t>
      </w:r>
      <w:r w:rsidRPr="00497780">
        <w:rPr>
          <w:rFonts w:ascii="Simplified Arabic" w:hAnsi="Simplified Arabic" w:cs="Simplified Arabic"/>
          <w:sz w:val="32"/>
          <w:szCs w:val="32"/>
          <w:rtl/>
        </w:rPr>
        <w:t xml:space="preserve"> تشمل القيادات الإدارية، المشرفين، والعاملين في مشاريع التشغيل والصيانة في الجهات المشاركة بالدراسة.</w:t>
      </w:r>
    </w:p>
    <w:p w14:paraId="07B33B8F" w14:textId="77777777" w:rsidR="009C3659" w:rsidRPr="00497780" w:rsidRDefault="009C3659" w:rsidP="009C3659">
      <w:pPr>
        <w:rPr>
          <w:rFonts w:ascii="Simplified Arabic" w:hAnsi="Simplified Arabic" w:cs="Simplified Arabic"/>
          <w:sz w:val="32"/>
          <w:szCs w:val="32"/>
          <w:rtl/>
        </w:rPr>
      </w:pPr>
      <w:r w:rsidRPr="00497780">
        <w:rPr>
          <w:rFonts w:ascii="Simplified Arabic" w:hAnsi="Simplified Arabic" w:cs="Simplified Arabic"/>
          <w:b/>
          <w:bCs/>
          <w:sz w:val="32"/>
          <w:szCs w:val="32"/>
          <w:rtl/>
        </w:rPr>
        <w:t>الحدود المكانية:</w:t>
      </w:r>
      <w:r w:rsidRPr="00497780">
        <w:rPr>
          <w:rFonts w:ascii="Simplified Arabic" w:hAnsi="Simplified Arabic" w:cs="Simplified Arabic"/>
          <w:sz w:val="32"/>
          <w:szCs w:val="32"/>
          <w:rtl/>
        </w:rPr>
        <w:t xml:space="preserve"> مشاريع التشغيل والصيانة في المملكة العربية السعودية).</w:t>
      </w:r>
    </w:p>
    <w:p w14:paraId="02008EEE" w14:textId="77777777" w:rsidR="009C3659" w:rsidRDefault="009C3659" w:rsidP="009C3659">
      <w:pPr>
        <w:rPr>
          <w:rFonts w:ascii="Simplified Arabic" w:hAnsi="Simplified Arabic" w:cs="Simplified Arabic"/>
          <w:sz w:val="32"/>
          <w:szCs w:val="32"/>
          <w:rtl/>
        </w:rPr>
      </w:pPr>
      <w:r w:rsidRPr="00497780">
        <w:rPr>
          <w:rFonts w:ascii="Simplified Arabic" w:hAnsi="Simplified Arabic" w:cs="Simplified Arabic"/>
          <w:b/>
          <w:bCs/>
          <w:sz w:val="32"/>
          <w:szCs w:val="32"/>
          <w:rtl/>
        </w:rPr>
        <w:t>الحدود الزمانية:</w:t>
      </w:r>
      <w:r w:rsidRPr="00497780">
        <w:rPr>
          <w:rFonts w:ascii="Simplified Arabic" w:hAnsi="Simplified Arabic" w:cs="Simplified Arabic"/>
          <w:sz w:val="32"/>
          <w:szCs w:val="32"/>
          <w:rtl/>
        </w:rPr>
        <w:t xml:space="preserve"> (النصف الأول من عام 2025).</w:t>
      </w:r>
    </w:p>
    <w:p w14:paraId="6A77F9DB" w14:textId="77777777" w:rsidR="009C3659" w:rsidRDefault="009C3659" w:rsidP="009C3659">
      <w:pPr>
        <w:jc w:val="both"/>
        <w:rPr>
          <w:rFonts w:ascii="Simplified Arabic" w:hAnsi="Simplified Arabic" w:cs="Simplified Arabic"/>
          <w:sz w:val="32"/>
          <w:szCs w:val="32"/>
          <w:rtl/>
        </w:rPr>
      </w:pPr>
    </w:p>
    <w:p w14:paraId="17B925A6" w14:textId="77777777" w:rsidR="009C3659" w:rsidRDefault="009C3659" w:rsidP="009C3659">
      <w:pPr>
        <w:jc w:val="both"/>
        <w:rPr>
          <w:rFonts w:ascii="Simplified Arabic" w:hAnsi="Simplified Arabic" w:cs="Simplified Arabic"/>
          <w:sz w:val="32"/>
          <w:szCs w:val="32"/>
          <w:rtl/>
        </w:rPr>
      </w:pPr>
    </w:p>
    <w:p w14:paraId="34E608AD" w14:textId="77777777" w:rsidR="009C3659" w:rsidRPr="006E3396" w:rsidRDefault="009C3659" w:rsidP="009C3659">
      <w:pPr>
        <w:jc w:val="both"/>
        <w:rPr>
          <w:rFonts w:ascii="Simplified Arabic" w:hAnsi="Simplified Arabic" w:cs="Simplified Arabic"/>
          <w:b/>
          <w:bCs/>
          <w:sz w:val="32"/>
          <w:szCs w:val="32"/>
          <w:rtl/>
        </w:rPr>
      </w:pPr>
      <w:r w:rsidRPr="006E3396">
        <w:rPr>
          <w:rFonts w:ascii="Simplified Arabic" w:hAnsi="Simplified Arabic" w:cs="Simplified Arabic" w:hint="cs"/>
          <w:b/>
          <w:bCs/>
          <w:sz w:val="32"/>
          <w:szCs w:val="32"/>
          <w:rtl/>
        </w:rPr>
        <w:lastRenderedPageBreak/>
        <w:t>مصطلحات الدراسة:</w:t>
      </w:r>
    </w:p>
    <w:p w14:paraId="77E7B79A" w14:textId="77777777" w:rsidR="009C3659" w:rsidRPr="0082757E" w:rsidRDefault="009C3659" w:rsidP="009C3659">
      <w:pPr>
        <w:jc w:val="both"/>
        <w:rPr>
          <w:rFonts w:ascii="Simplified Arabic" w:hAnsi="Simplified Arabic" w:cs="Simplified Arabic"/>
          <w:b/>
          <w:bCs/>
          <w:sz w:val="32"/>
          <w:szCs w:val="32"/>
          <w:rtl/>
        </w:rPr>
      </w:pPr>
      <w:r w:rsidRPr="0082757E">
        <w:rPr>
          <w:rFonts w:ascii="Simplified Arabic" w:hAnsi="Simplified Arabic" w:cs="Simplified Arabic"/>
          <w:b/>
          <w:bCs/>
          <w:sz w:val="32"/>
          <w:szCs w:val="32"/>
          <w:rtl/>
        </w:rPr>
        <w:t>أولاً: القيادة الإدارية (</w:t>
      </w:r>
      <w:r w:rsidRPr="0082757E">
        <w:rPr>
          <w:rFonts w:ascii="Simplified Arabic" w:hAnsi="Simplified Arabic" w:cs="Simplified Arabic"/>
          <w:b/>
          <w:bCs/>
          <w:sz w:val="32"/>
          <w:szCs w:val="32"/>
        </w:rPr>
        <w:t>Administrative Leadership</w:t>
      </w:r>
      <w:r w:rsidRPr="0082757E">
        <w:rPr>
          <w:rFonts w:ascii="Simplified Arabic" w:hAnsi="Simplified Arabic" w:cs="Simplified Arabic"/>
          <w:b/>
          <w:bCs/>
          <w:sz w:val="32"/>
          <w:szCs w:val="32"/>
          <w:rtl/>
        </w:rPr>
        <w:t>)</w:t>
      </w:r>
    </w:p>
    <w:p w14:paraId="0F7B7839" w14:textId="77777777" w:rsidR="009C3659" w:rsidRPr="0082757E" w:rsidRDefault="009C3659" w:rsidP="009C3659">
      <w:pPr>
        <w:jc w:val="both"/>
        <w:rPr>
          <w:rFonts w:ascii="Simplified Arabic" w:hAnsi="Simplified Arabic" w:cs="Simplified Arabic"/>
          <w:b/>
          <w:bCs/>
          <w:sz w:val="32"/>
          <w:szCs w:val="32"/>
          <w:rtl/>
        </w:rPr>
      </w:pPr>
      <w:r w:rsidRPr="0082757E">
        <w:rPr>
          <w:rFonts w:ascii="Simplified Arabic" w:hAnsi="Simplified Arabic" w:cs="Simplified Arabic"/>
          <w:b/>
          <w:bCs/>
          <w:sz w:val="32"/>
          <w:szCs w:val="32"/>
          <w:rtl/>
        </w:rPr>
        <w:t>التعريف اللغوي:</w:t>
      </w:r>
    </w:p>
    <w:p w14:paraId="0EBFDE21" w14:textId="77777777" w:rsidR="009C3659" w:rsidRPr="0082757E" w:rsidRDefault="009C3659" w:rsidP="009C3659">
      <w:pPr>
        <w:jc w:val="both"/>
        <w:rPr>
          <w:rFonts w:ascii="Simplified Arabic" w:hAnsi="Simplified Arabic" w:cs="Simplified Arabic"/>
          <w:sz w:val="32"/>
          <w:szCs w:val="32"/>
          <w:rtl/>
        </w:rPr>
      </w:pPr>
      <w:r w:rsidRPr="0082757E">
        <w:rPr>
          <w:rFonts w:ascii="Simplified Arabic" w:hAnsi="Simplified Arabic" w:cs="Simplified Arabic"/>
          <w:sz w:val="32"/>
          <w:szCs w:val="32"/>
          <w:rtl/>
        </w:rPr>
        <w:t>تُشتق القيادة في اللغة من الجذر (قود)، والذي يشير إلى الانقياد والتوجيه نحو هدف معين، وتعني لغوياً القدرة على توجيه الأفراد وإرشادهم وتصحيح مسارهم. وتُعد هذه الدلالة اللغوية الأساس الذي تُبنى عليه المفاهيم الإدارية المتقدمة في توجيه سلوكيات الأفراد داخل المنظمات (الحربي، 2018، 12).</w:t>
      </w:r>
    </w:p>
    <w:p w14:paraId="71B94D09" w14:textId="77777777" w:rsidR="009C3659" w:rsidRPr="0082757E" w:rsidRDefault="009C3659" w:rsidP="009C3659">
      <w:pPr>
        <w:jc w:val="both"/>
        <w:rPr>
          <w:rFonts w:ascii="Simplified Arabic" w:hAnsi="Simplified Arabic" w:cs="Simplified Arabic"/>
          <w:b/>
          <w:bCs/>
          <w:sz w:val="32"/>
          <w:szCs w:val="32"/>
          <w:rtl/>
        </w:rPr>
      </w:pPr>
      <w:r w:rsidRPr="0082757E">
        <w:rPr>
          <w:rFonts w:ascii="Simplified Arabic" w:hAnsi="Simplified Arabic" w:cs="Simplified Arabic"/>
          <w:b/>
          <w:bCs/>
          <w:sz w:val="32"/>
          <w:szCs w:val="32"/>
          <w:rtl/>
        </w:rPr>
        <w:t>التعريف الاصطلاحي:</w:t>
      </w:r>
    </w:p>
    <w:p w14:paraId="6CCD432F" w14:textId="77777777" w:rsidR="009C3659" w:rsidRPr="0082757E" w:rsidRDefault="009C3659" w:rsidP="009C3659">
      <w:pPr>
        <w:jc w:val="both"/>
        <w:rPr>
          <w:rFonts w:ascii="Simplified Arabic" w:hAnsi="Simplified Arabic" w:cs="Simplified Arabic"/>
          <w:sz w:val="32"/>
          <w:szCs w:val="32"/>
          <w:rtl/>
        </w:rPr>
      </w:pPr>
      <w:r w:rsidRPr="0082757E">
        <w:rPr>
          <w:rFonts w:ascii="Simplified Arabic" w:hAnsi="Simplified Arabic" w:cs="Simplified Arabic"/>
          <w:sz w:val="32"/>
          <w:szCs w:val="32"/>
          <w:rtl/>
        </w:rPr>
        <w:t>تُعرف القيادة الإدارية بأنها العملية الديناميكية التي يتم من خلالها التأثير على سلوك الأفراد وتوجيههم، وتخليق الدوافع لديهم لتحقيق الأهداف التنظيمية بكفاءة وفاعلية، من خلال تبني أنماط وسلوكيات تحفيزية ترتقي بمستوى الأداء المؤسسي (</w:t>
      </w:r>
      <w:r w:rsidRPr="0082757E">
        <w:rPr>
          <w:rFonts w:ascii="Simplified Arabic" w:hAnsi="Simplified Arabic" w:cs="Simplified Arabic"/>
          <w:sz w:val="32"/>
          <w:szCs w:val="32"/>
        </w:rPr>
        <w:t>Bass &amp; Avolio, 1994, 22</w:t>
      </w:r>
      <w:r w:rsidRPr="0082757E">
        <w:rPr>
          <w:rFonts w:ascii="Simplified Arabic" w:hAnsi="Simplified Arabic" w:cs="Simplified Arabic"/>
          <w:sz w:val="32"/>
          <w:szCs w:val="32"/>
          <w:rtl/>
        </w:rPr>
        <w:t>).</w:t>
      </w:r>
    </w:p>
    <w:p w14:paraId="19975817" w14:textId="77777777" w:rsidR="009C3659" w:rsidRPr="0082757E" w:rsidRDefault="009C3659" w:rsidP="009C3659">
      <w:pPr>
        <w:jc w:val="both"/>
        <w:rPr>
          <w:rFonts w:ascii="Simplified Arabic" w:hAnsi="Simplified Arabic" w:cs="Simplified Arabic"/>
          <w:b/>
          <w:bCs/>
          <w:sz w:val="32"/>
          <w:szCs w:val="32"/>
          <w:rtl/>
        </w:rPr>
      </w:pPr>
      <w:r w:rsidRPr="0082757E">
        <w:rPr>
          <w:rFonts w:ascii="Simplified Arabic" w:hAnsi="Simplified Arabic" w:cs="Simplified Arabic"/>
          <w:b/>
          <w:bCs/>
          <w:sz w:val="32"/>
          <w:szCs w:val="32"/>
          <w:rtl/>
        </w:rPr>
        <w:t>التعريف الإجرائي:</w:t>
      </w:r>
    </w:p>
    <w:p w14:paraId="5E1B2120" w14:textId="77777777" w:rsidR="009C3659" w:rsidRPr="0082757E" w:rsidRDefault="009C3659" w:rsidP="009C3659">
      <w:pPr>
        <w:jc w:val="both"/>
        <w:rPr>
          <w:rFonts w:ascii="Simplified Arabic" w:hAnsi="Simplified Arabic" w:cs="Simplified Arabic"/>
          <w:sz w:val="32"/>
          <w:szCs w:val="32"/>
          <w:rtl/>
        </w:rPr>
      </w:pPr>
      <w:r w:rsidRPr="0082757E">
        <w:rPr>
          <w:rFonts w:ascii="Simplified Arabic" w:hAnsi="Simplified Arabic" w:cs="Simplified Arabic"/>
          <w:sz w:val="32"/>
          <w:szCs w:val="32"/>
          <w:rtl/>
        </w:rPr>
        <w:t xml:space="preserve">هي مجموعة السلوكيات والممارسات الإدارية والتوجيهية التي يمارسها المديرون والمشرفون في شركات التشغيل والصيانة بمدينة الرياض، والتي تهدف إلى تحفيز العاملين للالتزام بمعايير العمل، وتُقاس إجرائياً في هذه الدراسة من خلال الدرجة الكلية التي يحصل عليها أفراد العينة بناءً على استجاباتهم على فقرات أداة الدراسة (الاستبانة) في المحور المخصص لقياس القيادة الإدارية </w:t>
      </w:r>
    </w:p>
    <w:p w14:paraId="51D2C05C" w14:textId="77777777" w:rsidR="009C3659" w:rsidRDefault="009C3659" w:rsidP="009C3659">
      <w:pPr>
        <w:jc w:val="both"/>
        <w:rPr>
          <w:rFonts w:ascii="Simplified Arabic" w:hAnsi="Simplified Arabic" w:cs="Simplified Arabic"/>
          <w:sz w:val="32"/>
          <w:szCs w:val="32"/>
          <w:rtl/>
        </w:rPr>
      </w:pPr>
    </w:p>
    <w:p w14:paraId="1D2A6D4E" w14:textId="77777777" w:rsidR="009C3659" w:rsidRDefault="009C3659" w:rsidP="009C3659">
      <w:pPr>
        <w:jc w:val="both"/>
        <w:rPr>
          <w:rFonts w:ascii="Simplified Arabic" w:hAnsi="Simplified Arabic" w:cs="Simplified Arabic"/>
          <w:sz w:val="32"/>
          <w:szCs w:val="32"/>
          <w:rtl/>
        </w:rPr>
      </w:pPr>
    </w:p>
    <w:p w14:paraId="7FB001AE" w14:textId="77777777" w:rsidR="009C3659" w:rsidRDefault="009C3659" w:rsidP="009C3659">
      <w:pPr>
        <w:jc w:val="both"/>
        <w:rPr>
          <w:rFonts w:ascii="Simplified Arabic" w:hAnsi="Simplified Arabic" w:cs="Simplified Arabic"/>
          <w:sz w:val="32"/>
          <w:szCs w:val="32"/>
          <w:rtl/>
        </w:rPr>
      </w:pPr>
    </w:p>
    <w:p w14:paraId="1E3D60D5" w14:textId="77777777" w:rsidR="009C3659" w:rsidRPr="0082757E" w:rsidRDefault="009C3659" w:rsidP="009C3659">
      <w:pPr>
        <w:jc w:val="both"/>
        <w:rPr>
          <w:rFonts w:ascii="Simplified Arabic" w:hAnsi="Simplified Arabic" w:cs="Simplified Arabic"/>
          <w:b/>
          <w:bCs/>
          <w:sz w:val="32"/>
          <w:szCs w:val="32"/>
          <w:rtl/>
        </w:rPr>
      </w:pPr>
      <w:r w:rsidRPr="0082757E">
        <w:rPr>
          <w:rFonts w:ascii="Simplified Arabic" w:hAnsi="Simplified Arabic" w:cs="Simplified Arabic"/>
          <w:b/>
          <w:bCs/>
          <w:sz w:val="32"/>
          <w:szCs w:val="32"/>
          <w:rtl/>
        </w:rPr>
        <w:lastRenderedPageBreak/>
        <w:t>ثانياً: ثقافة السلامة المهنية (</w:t>
      </w:r>
      <w:r w:rsidRPr="0082757E">
        <w:rPr>
          <w:rFonts w:ascii="Simplified Arabic" w:hAnsi="Simplified Arabic" w:cs="Simplified Arabic"/>
          <w:b/>
          <w:bCs/>
          <w:sz w:val="32"/>
          <w:szCs w:val="32"/>
        </w:rPr>
        <w:t>Occupational Safety Culture</w:t>
      </w:r>
      <w:r w:rsidRPr="0082757E">
        <w:rPr>
          <w:rFonts w:ascii="Simplified Arabic" w:hAnsi="Simplified Arabic" w:cs="Simplified Arabic"/>
          <w:b/>
          <w:bCs/>
          <w:sz w:val="32"/>
          <w:szCs w:val="32"/>
          <w:rtl/>
        </w:rPr>
        <w:t>)</w:t>
      </w:r>
    </w:p>
    <w:p w14:paraId="33B87F28" w14:textId="77777777" w:rsidR="009C3659" w:rsidRPr="0082757E" w:rsidRDefault="009C3659" w:rsidP="009C3659">
      <w:pPr>
        <w:jc w:val="both"/>
        <w:rPr>
          <w:rFonts w:ascii="Simplified Arabic" w:hAnsi="Simplified Arabic" w:cs="Simplified Arabic"/>
          <w:b/>
          <w:bCs/>
          <w:sz w:val="32"/>
          <w:szCs w:val="32"/>
          <w:rtl/>
        </w:rPr>
      </w:pPr>
      <w:r w:rsidRPr="0082757E">
        <w:rPr>
          <w:rFonts w:ascii="Simplified Arabic" w:hAnsi="Simplified Arabic" w:cs="Simplified Arabic"/>
          <w:b/>
          <w:bCs/>
          <w:sz w:val="32"/>
          <w:szCs w:val="32"/>
          <w:rtl/>
        </w:rPr>
        <w:t>التعريف اللغوي:</w:t>
      </w:r>
    </w:p>
    <w:p w14:paraId="47F2E8B7" w14:textId="77777777" w:rsidR="009C3659" w:rsidRPr="0082757E" w:rsidRDefault="009C3659" w:rsidP="009C3659">
      <w:pPr>
        <w:jc w:val="both"/>
        <w:rPr>
          <w:rFonts w:ascii="Simplified Arabic" w:hAnsi="Simplified Arabic" w:cs="Simplified Arabic"/>
          <w:sz w:val="32"/>
          <w:szCs w:val="32"/>
          <w:rtl/>
        </w:rPr>
      </w:pPr>
      <w:r w:rsidRPr="0082757E">
        <w:rPr>
          <w:rFonts w:ascii="Simplified Arabic" w:hAnsi="Simplified Arabic" w:cs="Simplified Arabic"/>
          <w:sz w:val="32"/>
          <w:szCs w:val="32"/>
          <w:rtl/>
        </w:rPr>
        <w:t>تشير الثقافة لغة إلى التقويم والتهذيب وإدراك الأشياء، بينما تدل السلامة على البراءة من الآفات والمخاطر. وبدمج المفهومين، يتشكل مصطلح يعبر لغوياً عن تهذيب السلوك البشري وترشيده لتجنب المخاطر وضمان الحماية في بيئات العمل (الخالدي، 2020، 18).</w:t>
      </w:r>
    </w:p>
    <w:p w14:paraId="4CD67D63" w14:textId="77777777" w:rsidR="009C3659" w:rsidRPr="0082757E" w:rsidRDefault="009C3659" w:rsidP="009C3659">
      <w:pPr>
        <w:jc w:val="both"/>
        <w:rPr>
          <w:rFonts w:ascii="Simplified Arabic" w:hAnsi="Simplified Arabic" w:cs="Simplified Arabic"/>
          <w:b/>
          <w:bCs/>
          <w:sz w:val="32"/>
          <w:szCs w:val="32"/>
          <w:rtl/>
        </w:rPr>
      </w:pPr>
      <w:r w:rsidRPr="0082757E">
        <w:rPr>
          <w:rFonts w:ascii="Simplified Arabic" w:hAnsi="Simplified Arabic" w:cs="Simplified Arabic"/>
          <w:b/>
          <w:bCs/>
          <w:sz w:val="32"/>
          <w:szCs w:val="32"/>
          <w:rtl/>
        </w:rPr>
        <w:t>التعريف الاصطلاحي:</w:t>
      </w:r>
    </w:p>
    <w:p w14:paraId="5B950EB0" w14:textId="77777777" w:rsidR="009C3659" w:rsidRPr="0082757E" w:rsidRDefault="009C3659" w:rsidP="009C3659">
      <w:pPr>
        <w:jc w:val="both"/>
        <w:rPr>
          <w:rFonts w:ascii="Simplified Arabic" w:hAnsi="Simplified Arabic" w:cs="Simplified Arabic"/>
          <w:sz w:val="32"/>
          <w:szCs w:val="32"/>
          <w:rtl/>
        </w:rPr>
      </w:pPr>
      <w:r w:rsidRPr="0082757E">
        <w:rPr>
          <w:rFonts w:ascii="Simplified Arabic" w:hAnsi="Simplified Arabic" w:cs="Simplified Arabic"/>
          <w:sz w:val="32"/>
          <w:szCs w:val="32"/>
          <w:rtl/>
        </w:rPr>
        <w:t>هي منظومة متكاملة من القيم، والمعتقدات، والاتجاهات المشتركة بين العاملين في المنظمة، والتي تحدد بوضوح كيفية إدراكهم لمخاطر العمل واستجابتهم لمتطلبات السلامة. وتنعكس هذه الثقافة بشكل مباشر على سلوكياتهم اليومية، وتُعد جزءاً محورياً من الثقافة التنظيمية الشاملة التي تدعم بناء بيئة عمل خالية من الحوادث (</w:t>
      </w:r>
      <w:r w:rsidRPr="0082757E">
        <w:rPr>
          <w:rFonts w:ascii="Simplified Arabic" w:hAnsi="Simplified Arabic" w:cs="Simplified Arabic"/>
          <w:sz w:val="32"/>
          <w:szCs w:val="32"/>
        </w:rPr>
        <w:t>Zohar, 2010, 1518</w:t>
      </w:r>
      <w:r w:rsidRPr="0082757E">
        <w:rPr>
          <w:rFonts w:ascii="Simplified Arabic" w:hAnsi="Simplified Arabic" w:cs="Simplified Arabic"/>
          <w:sz w:val="32"/>
          <w:szCs w:val="32"/>
          <w:rtl/>
        </w:rPr>
        <w:t>).</w:t>
      </w:r>
    </w:p>
    <w:p w14:paraId="006159F9" w14:textId="77777777" w:rsidR="009C3659" w:rsidRPr="0082757E" w:rsidRDefault="009C3659" w:rsidP="009C3659">
      <w:pPr>
        <w:jc w:val="both"/>
        <w:rPr>
          <w:rFonts w:ascii="Simplified Arabic" w:hAnsi="Simplified Arabic" w:cs="Simplified Arabic"/>
          <w:b/>
          <w:bCs/>
          <w:sz w:val="32"/>
          <w:szCs w:val="32"/>
          <w:rtl/>
        </w:rPr>
      </w:pPr>
      <w:r w:rsidRPr="0082757E">
        <w:rPr>
          <w:rFonts w:ascii="Simplified Arabic" w:hAnsi="Simplified Arabic" w:cs="Simplified Arabic"/>
          <w:b/>
          <w:bCs/>
          <w:sz w:val="32"/>
          <w:szCs w:val="32"/>
          <w:rtl/>
        </w:rPr>
        <w:t>التعريف الإجرائي:</w:t>
      </w:r>
    </w:p>
    <w:p w14:paraId="31C54561" w14:textId="77777777" w:rsidR="009C3659" w:rsidRDefault="009C3659" w:rsidP="009C3659">
      <w:pPr>
        <w:jc w:val="both"/>
        <w:rPr>
          <w:rFonts w:ascii="Simplified Arabic" w:hAnsi="Simplified Arabic" w:cs="Simplified Arabic"/>
          <w:sz w:val="32"/>
          <w:szCs w:val="32"/>
          <w:rtl/>
        </w:rPr>
      </w:pPr>
      <w:r w:rsidRPr="0082757E">
        <w:rPr>
          <w:rFonts w:ascii="Simplified Arabic" w:hAnsi="Simplified Arabic" w:cs="Simplified Arabic"/>
          <w:sz w:val="32"/>
          <w:szCs w:val="32"/>
          <w:rtl/>
        </w:rPr>
        <w:t xml:space="preserve">هي مستوى الوعي الفعلي والالتزام المشترك بالأنظمة والإجراءات الوقائية من قبل العاملين في مشاريع التشغيل والصيانة بمدينة الرياض. وتُقاس إجرائياً بالدرجة التي يعبر بها </w:t>
      </w:r>
      <w:proofErr w:type="spellStart"/>
      <w:r w:rsidRPr="0082757E">
        <w:rPr>
          <w:rFonts w:ascii="Simplified Arabic" w:hAnsi="Simplified Arabic" w:cs="Simplified Arabic"/>
          <w:sz w:val="32"/>
          <w:szCs w:val="32"/>
          <w:rtl/>
        </w:rPr>
        <w:t>المبحوثون</w:t>
      </w:r>
      <w:proofErr w:type="spellEnd"/>
      <w:r w:rsidRPr="0082757E">
        <w:rPr>
          <w:rFonts w:ascii="Simplified Arabic" w:hAnsi="Simplified Arabic" w:cs="Simplified Arabic"/>
          <w:sz w:val="32"/>
          <w:szCs w:val="32"/>
          <w:rtl/>
        </w:rPr>
        <w:t xml:space="preserve"> عن تبنيهم لممارسات وقيم السلامة، وذلك من خلال المحور المخصص لقياس ثقافة السلامة المهنية في أداة الدراسة الحالية </w:t>
      </w:r>
    </w:p>
    <w:p w14:paraId="040BC0BC" w14:textId="77777777" w:rsidR="009C3659" w:rsidRDefault="009C3659" w:rsidP="009C3659">
      <w:pPr>
        <w:jc w:val="both"/>
        <w:rPr>
          <w:rFonts w:ascii="Simplified Arabic" w:hAnsi="Simplified Arabic" w:cs="Simplified Arabic"/>
          <w:sz w:val="32"/>
          <w:szCs w:val="32"/>
          <w:rtl/>
        </w:rPr>
      </w:pPr>
    </w:p>
    <w:p w14:paraId="2505D5DF" w14:textId="77777777" w:rsidR="009C3659" w:rsidRDefault="009C3659" w:rsidP="009C3659">
      <w:pPr>
        <w:jc w:val="both"/>
        <w:rPr>
          <w:rFonts w:ascii="Simplified Arabic" w:hAnsi="Simplified Arabic" w:cs="Simplified Arabic"/>
          <w:sz w:val="32"/>
          <w:szCs w:val="32"/>
          <w:rtl/>
        </w:rPr>
      </w:pPr>
    </w:p>
    <w:p w14:paraId="1E940B4D" w14:textId="77777777" w:rsidR="009C3659" w:rsidRPr="0082757E" w:rsidRDefault="009C3659" w:rsidP="009C3659">
      <w:pPr>
        <w:jc w:val="both"/>
        <w:rPr>
          <w:rFonts w:ascii="Simplified Arabic" w:hAnsi="Simplified Arabic" w:cs="Simplified Arabic"/>
          <w:sz w:val="32"/>
          <w:szCs w:val="32"/>
          <w:rtl/>
        </w:rPr>
      </w:pPr>
    </w:p>
    <w:p w14:paraId="78035C40" w14:textId="77777777" w:rsidR="009C3659" w:rsidRPr="0082757E" w:rsidRDefault="009C3659" w:rsidP="009C3659">
      <w:pPr>
        <w:jc w:val="both"/>
        <w:rPr>
          <w:rFonts w:ascii="Simplified Arabic" w:hAnsi="Simplified Arabic" w:cs="Simplified Arabic"/>
          <w:b/>
          <w:bCs/>
          <w:sz w:val="32"/>
          <w:szCs w:val="32"/>
          <w:rtl/>
        </w:rPr>
      </w:pPr>
      <w:r w:rsidRPr="0082757E">
        <w:rPr>
          <w:rFonts w:ascii="Simplified Arabic" w:hAnsi="Simplified Arabic" w:cs="Simplified Arabic"/>
          <w:b/>
          <w:bCs/>
          <w:sz w:val="32"/>
          <w:szCs w:val="32"/>
          <w:rtl/>
        </w:rPr>
        <w:lastRenderedPageBreak/>
        <w:t>ثالثاً: مشاريع التشغيل والصيانة (</w:t>
      </w:r>
      <w:r w:rsidRPr="0082757E">
        <w:rPr>
          <w:rFonts w:ascii="Simplified Arabic" w:hAnsi="Simplified Arabic" w:cs="Simplified Arabic"/>
          <w:b/>
          <w:bCs/>
          <w:sz w:val="32"/>
          <w:szCs w:val="32"/>
        </w:rPr>
        <w:t>Operation and Maintenance Projects</w:t>
      </w:r>
      <w:r w:rsidRPr="0082757E">
        <w:rPr>
          <w:rFonts w:ascii="Simplified Arabic" w:hAnsi="Simplified Arabic" w:cs="Simplified Arabic"/>
          <w:b/>
          <w:bCs/>
          <w:sz w:val="32"/>
          <w:szCs w:val="32"/>
          <w:rtl/>
        </w:rPr>
        <w:t>)</w:t>
      </w:r>
    </w:p>
    <w:p w14:paraId="33F6EC73" w14:textId="77777777" w:rsidR="009C3659" w:rsidRPr="0082757E" w:rsidRDefault="009C3659" w:rsidP="009C3659">
      <w:pPr>
        <w:jc w:val="both"/>
        <w:rPr>
          <w:rFonts w:ascii="Simplified Arabic" w:hAnsi="Simplified Arabic" w:cs="Simplified Arabic"/>
          <w:b/>
          <w:bCs/>
          <w:sz w:val="32"/>
          <w:szCs w:val="32"/>
          <w:rtl/>
        </w:rPr>
      </w:pPr>
      <w:r w:rsidRPr="0082757E">
        <w:rPr>
          <w:rFonts w:ascii="Simplified Arabic" w:hAnsi="Simplified Arabic" w:cs="Simplified Arabic"/>
          <w:b/>
          <w:bCs/>
          <w:sz w:val="32"/>
          <w:szCs w:val="32"/>
          <w:rtl/>
        </w:rPr>
        <w:t>التعريف اللغوي:</w:t>
      </w:r>
    </w:p>
    <w:p w14:paraId="22D9D285" w14:textId="77777777" w:rsidR="009C3659" w:rsidRPr="0082757E" w:rsidRDefault="009C3659" w:rsidP="009C3659">
      <w:pPr>
        <w:jc w:val="both"/>
        <w:rPr>
          <w:rFonts w:ascii="Simplified Arabic" w:hAnsi="Simplified Arabic" w:cs="Simplified Arabic"/>
          <w:sz w:val="32"/>
          <w:szCs w:val="32"/>
          <w:rtl/>
        </w:rPr>
      </w:pPr>
      <w:r w:rsidRPr="0082757E">
        <w:rPr>
          <w:rFonts w:ascii="Simplified Arabic" w:hAnsi="Simplified Arabic" w:cs="Simplified Arabic"/>
          <w:sz w:val="32"/>
          <w:szCs w:val="32"/>
          <w:rtl/>
        </w:rPr>
        <w:t>يُقصد بالتشغيل لغوياً إحداث الفعل والحركة والاستمرارية في الأشياء، في حين تعني الصيانة الحفظ والوقاية والعناية بالشيء لحمايته من التلف أو الخلل بمرور الوقت (الهاجري، 2018، 20).</w:t>
      </w:r>
    </w:p>
    <w:p w14:paraId="28CABE9E" w14:textId="77777777" w:rsidR="009C3659" w:rsidRPr="0082757E" w:rsidRDefault="009C3659" w:rsidP="009C3659">
      <w:pPr>
        <w:jc w:val="both"/>
        <w:rPr>
          <w:rFonts w:ascii="Simplified Arabic" w:hAnsi="Simplified Arabic" w:cs="Simplified Arabic"/>
          <w:b/>
          <w:bCs/>
          <w:sz w:val="32"/>
          <w:szCs w:val="32"/>
          <w:rtl/>
        </w:rPr>
      </w:pPr>
      <w:r w:rsidRPr="0082757E">
        <w:rPr>
          <w:rFonts w:ascii="Simplified Arabic" w:hAnsi="Simplified Arabic" w:cs="Simplified Arabic"/>
          <w:b/>
          <w:bCs/>
          <w:sz w:val="32"/>
          <w:szCs w:val="32"/>
          <w:rtl/>
        </w:rPr>
        <w:t>التعريف الاصطلاحي:</w:t>
      </w:r>
    </w:p>
    <w:p w14:paraId="04FF8620" w14:textId="77777777" w:rsidR="009C3659" w:rsidRPr="0082757E" w:rsidRDefault="009C3659" w:rsidP="009C3659">
      <w:pPr>
        <w:jc w:val="both"/>
        <w:rPr>
          <w:rFonts w:ascii="Simplified Arabic" w:hAnsi="Simplified Arabic" w:cs="Simplified Arabic"/>
          <w:sz w:val="32"/>
          <w:szCs w:val="32"/>
          <w:rtl/>
        </w:rPr>
      </w:pPr>
      <w:r w:rsidRPr="0082757E">
        <w:rPr>
          <w:rFonts w:ascii="Simplified Arabic" w:hAnsi="Simplified Arabic" w:cs="Simplified Arabic"/>
          <w:sz w:val="32"/>
          <w:szCs w:val="32"/>
          <w:rtl/>
        </w:rPr>
        <w:t>هي منظومة هندسية وإدارية منهجية تتضمن مجموعة من الأنشطة والعمليات التي تهدف إلى إدارة المرافق والأصول، وضمان استمرارية عملها بأعلى مستويات الكفاءة والاعتمادية، مع التخطيط الاستباقي لتقليل احتمالية تعرضها للأعطال أو نشوء مخاطر مهنية تهدد سلامة المنشأة والعاملين (المرشد، 2022، 34).</w:t>
      </w:r>
    </w:p>
    <w:p w14:paraId="59C91B1E" w14:textId="77777777" w:rsidR="009C3659" w:rsidRPr="0082757E" w:rsidRDefault="009C3659" w:rsidP="009C3659">
      <w:pPr>
        <w:jc w:val="both"/>
        <w:rPr>
          <w:rFonts w:ascii="Simplified Arabic" w:hAnsi="Simplified Arabic" w:cs="Simplified Arabic"/>
          <w:b/>
          <w:bCs/>
          <w:sz w:val="32"/>
          <w:szCs w:val="32"/>
          <w:rtl/>
        </w:rPr>
      </w:pPr>
      <w:r w:rsidRPr="0082757E">
        <w:rPr>
          <w:rFonts w:ascii="Simplified Arabic" w:hAnsi="Simplified Arabic" w:cs="Simplified Arabic"/>
          <w:b/>
          <w:bCs/>
          <w:sz w:val="32"/>
          <w:szCs w:val="32"/>
          <w:rtl/>
        </w:rPr>
        <w:t>التعريف الإجرائي:</w:t>
      </w:r>
    </w:p>
    <w:p w14:paraId="13222F29" w14:textId="77777777" w:rsidR="009C3659" w:rsidRDefault="009C3659" w:rsidP="009C3659">
      <w:pPr>
        <w:jc w:val="both"/>
        <w:rPr>
          <w:rFonts w:ascii="Simplified Arabic" w:hAnsi="Simplified Arabic" w:cs="Simplified Arabic"/>
          <w:sz w:val="32"/>
          <w:szCs w:val="32"/>
          <w:rtl/>
        </w:rPr>
      </w:pPr>
      <w:r w:rsidRPr="0082757E">
        <w:rPr>
          <w:rFonts w:ascii="Simplified Arabic" w:hAnsi="Simplified Arabic" w:cs="Simplified Arabic"/>
          <w:sz w:val="32"/>
          <w:szCs w:val="32"/>
          <w:rtl/>
        </w:rPr>
        <w:t>هي المنشآت والقطاعات الميدانية التي تتولى مهام الإدارة، والتشغيل، والإصلاح للمرافق العامة والخاصة في مدينة الرياض، والتي تستقطب فئة محددة من العمالة الفنية والإدارية. وتمثل هذه المشاريع النطاق المكاني والبيئة التطبيقية التي سيتم من خلالها قياس أثر المتغير المستقل على المتغير التابع في هذه الدراسة (الهاجري، 2018، 24).</w:t>
      </w:r>
    </w:p>
    <w:p w14:paraId="2177E288" w14:textId="77777777" w:rsidR="009C3659" w:rsidRDefault="009C3659" w:rsidP="009C3659">
      <w:pPr>
        <w:jc w:val="both"/>
        <w:rPr>
          <w:rFonts w:ascii="Simplified Arabic" w:hAnsi="Simplified Arabic" w:cs="Simplified Arabic"/>
          <w:sz w:val="32"/>
          <w:szCs w:val="32"/>
          <w:rtl/>
        </w:rPr>
      </w:pPr>
    </w:p>
    <w:p w14:paraId="0F3A3C73" w14:textId="77777777" w:rsidR="009C3659" w:rsidRDefault="009C3659" w:rsidP="009C3659">
      <w:pPr>
        <w:jc w:val="both"/>
        <w:rPr>
          <w:rFonts w:ascii="Simplified Arabic" w:hAnsi="Simplified Arabic" w:cs="Simplified Arabic"/>
          <w:sz w:val="32"/>
          <w:szCs w:val="32"/>
          <w:rtl/>
        </w:rPr>
      </w:pPr>
    </w:p>
    <w:p w14:paraId="482DAE5E" w14:textId="77777777" w:rsidR="009C3659" w:rsidRDefault="009C3659" w:rsidP="009C3659">
      <w:pPr>
        <w:jc w:val="both"/>
        <w:rPr>
          <w:rFonts w:ascii="Simplified Arabic" w:hAnsi="Simplified Arabic" w:cs="Simplified Arabic"/>
          <w:sz w:val="32"/>
          <w:szCs w:val="32"/>
          <w:rtl/>
        </w:rPr>
      </w:pPr>
    </w:p>
    <w:p w14:paraId="1B871488" w14:textId="77777777" w:rsidR="009C3659" w:rsidRDefault="009C3659" w:rsidP="009C3659">
      <w:pPr>
        <w:jc w:val="both"/>
        <w:rPr>
          <w:rFonts w:ascii="Simplified Arabic" w:hAnsi="Simplified Arabic" w:cs="Simplified Arabic"/>
          <w:sz w:val="32"/>
          <w:szCs w:val="32"/>
          <w:rtl/>
        </w:rPr>
      </w:pPr>
    </w:p>
    <w:p w14:paraId="282B6AB7" w14:textId="77777777" w:rsidR="009C3659" w:rsidRDefault="009C3659" w:rsidP="009C3659">
      <w:pPr>
        <w:jc w:val="both"/>
        <w:rPr>
          <w:rFonts w:ascii="Simplified Arabic" w:hAnsi="Simplified Arabic" w:cs="Simplified Arabic"/>
          <w:sz w:val="32"/>
          <w:szCs w:val="32"/>
          <w:rtl/>
        </w:rPr>
      </w:pPr>
    </w:p>
    <w:p w14:paraId="717EF9B7" w14:textId="77777777" w:rsidR="009C3659" w:rsidRDefault="009C3659" w:rsidP="009C3659">
      <w:pPr>
        <w:jc w:val="both"/>
        <w:rPr>
          <w:rFonts w:ascii="Simplified Arabic" w:hAnsi="Simplified Arabic" w:cs="Simplified Arabic"/>
          <w:sz w:val="32"/>
          <w:szCs w:val="32"/>
          <w:rtl/>
        </w:rPr>
      </w:pPr>
    </w:p>
    <w:p w14:paraId="2F3EDE51" w14:textId="77777777" w:rsidR="009C3659" w:rsidRDefault="009C3659" w:rsidP="009C3659">
      <w:pPr>
        <w:jc w:val="both"/>
        <w:rPr>
          <w:rFonts w:ascii="Simplified Arabic" w:hAnsi="Simplified Arabic" w:cs="Simplified Arabic"/>
          <w:sz w:val="32"/>
          <w:szCs w:val="32"/>
          <w:rtl/>
        </w:rPr>
      </w:pPr>
    </w:p>
    <w:p w14:paraId="19E38525" w14:textId="77777777" w:rsidR="009C3659" w:rsidRDefault="009C3659" w:rsidP="009C3659">
      <w:pPr>
        <w:jc w:val="both"/>
        <w:rPr>
          <w:rFonts w:ascii="Simplified Arabic" w:hAnsi="Simplified Arabic" w:cs="Simplified Arabic"/>
          <w:sz w:val="32"/>
          <w:szCs w:val="32"/>
          <w:rtl/>
        </w:rPr>
      </w:pPr>
    </w:p>
    <w:p w14:paraId="4877AD5D" w14:textId="77777777" w:rsidR="009C3659" w:rsidRDefault="009C3659" w:rsidP="009C3659">
      <w:pPr>
        <w:jc w:val="both"/>
        <w:rPr>
          <w:rFonts w:ascii="Simplified Arabic" w:hAnsi="Simplified Arabic" w:cs="Simplified Arabic"/>
          <w:sz w:val="32"/>
          <w:szCs w:val="32"/>
          <w:rtl/>
        </w:rPr>
      </w:pPr>
    </w:p>
    <w:p w14:paraId="3242A938" w14:textId="77777777" w:rsidR="009C3659" w:rsidRDefault="009C3659" w:rsidP="009C3659">
      <w:pPr>
        <w:jc w:val="both"/>
        <w:rPr>
          <w:rFonts w:ascii="Simplified Arabic" w:hAnsi="Simplified Arabic" w:cs="Simplified Arabic"/>
          <w:sz w:val="32"/>
          <w:szCs w:val="32"/>
          <w:rtl/>
        </w:rPr>
      </w:pPr>
      <w:r>
        <w:rPr>
          <w:rFonts w:ascii="Simplified Arabic" w:hAnsi="Simplified Arabic" w:cs="Simplified Arabic"/>
          <w:b/>
          <w:bCs/>
          <w:noProof/>
          <w:sz w:val="32"/>
          <w:szCs w:val="32"/>
          <w:u w:val="single"/>
          <w:rtl/>
          <w:lang w:val="ar-SA"/>
        </w:rPr>
        <mc:AlternateContent>
          <mc:Choice Requires="wps">
            <w:drawing>
              <wp:anchor distT="0" distB="0" distL="114300" distR="114300" simplePos="0" relativeHeight="251660288" behindDoc="0" locked="0" layoutInCell="1" allowOverlap="1" wp14:anchorId="482062AE" wp14:editId="1D769AC2">
                <wp:simplePos x="0" y="0"/>
                <wp:positionH relativeFrom="page">
                  <wp:posOffset>1497330</wp:posOffset>
                </wp:positionH>
                <wp:positionV relativeFrom="paragraph">
                  <wp:posOffset>0</wp:posOffset>
                </wp:positionV>
                <wp:extent cx="5254388" cy="4162567"/>
                <wp:effectExtent l="0" t="0" r="22860" b="28575"/>
                <wp:wrapNone/>
                <wp:docPr id="2023973624" name="مستطيل: زوايا مستديرة 2"/>
                <wp:cNvGraphicFramePr/>
                <a:graphic xmlns:a="http://schemas.openxmlformats.org/drawingml/2006/main">
                  <a:graphicData uri="http://schemas.microsoft.com/office/word/2010/wordprocessingShape">
                    <wps:wsp>
                      <wps:cNvSpPr/>
                      <wps:spPr>
                        <a:xfrm>
                          <a:off x="0" y="0"/>
                          <a:ext cx="5254388" cy="4162567"/>
                        </a:xfrm>
                        <a:prstGeom prst="roundRect">
                          <a:avLst/>
                        </a:prstGeom>
                      </wps:spPr>
                      <wps:style>
                        <a:lnRef idx="2">
                          <a:schemeClr val="dk1"/>
                        </a:lnRef>
                        <a:fillRef idx="1">
                          <a:schemeClr val="lt1"/>
                        </a:fillRef>
                        <a:effectRef idx="0">
                          <a:schemeClr val="dk1"/>
                        </a:effectRef>
                        <a:fontRef idx="minor">
                          <a:schemeClr val="dk1"/>
                        </a:fontRef>
                      </wps:style>
                      <wps:txbx>
                        <w:txbxContent>
                          <w:p w14:paraId="588E6FE1" w14:textId="77777777" w:rsidR="009C3659" w:rsidRPr="00B17388" w:rsidRDefault="009C3659" w:rsidP="009C3659">
                            <w:pPr>
                              <w:jc w:val="center"/>
                              <w:rPr>
                                <w:rFonts w:ascii="Simplified Arabic" w:hAnsi="Simplified Arabic" w:cs="Simplified Arabic"/>
                                <w:b/>
                                <w:bCs/>
                                <w:sz w:val="56"/>
                                <w:szCs w:val="56"/>
                                <w:rtl/>
                              </w:rPr>
                            </w:pPr>
                            <w:r w:rsidRPr="00B17388">
                              <w:rPr>
                                <w:rFonts w:ascii="Simplified Arabic" w:hAnsi="Simplified Arabic" w:cs="Simplified Arabic"/>
                                <w:b/>
                                <w:bCs/>
                                <w:sz w:val="56"/>
                                <w:szCs w:val="56"/>
                                <w:rtl/>
                              </w:rPr>
                              <w:t xml:space="preserve">الفصل </w:t>
                            </w:r>
                            <w:r w:rsidRPr="00B17388">
                              <w:rPr>
                                <w:rFonts w:ascii="Simplified Arabic" w:hAnsi="Simplified Arabic" w:cs="Simplified Arabic" w:hint="cs"/>
                                <w:b/>
                                <w:bCs/>
                                <w:sz w:val="56"/>
                                <w:szCs w:val="56"/>
                                <w:rtl/>
                              </w:rPr>
                              <w:t xml:space="preserve">الثاني </w:t>
                            </w:r>
                          </w:p>
                          <w:p w14:paraId="6B66E21A" w14:textId="77777777" w:rsidR="009C3659" w:rsidRPr="00B17388" w:rsidRDefault="009C3659" w:rsidP="009C3659">
                            <w:pPr>
                              <w:jc w:val="center"/>
                              <w:rPr>
                                <w:rFonts w:ascii="Simplified Arabic" w:hAnsi="Simplified Arabic" w:cs="Simplified Arabic"/>
                                <w:b/>
                                <w:bCs/>
                                <w:sz w:val="56"/>
                                <w:szCs w:val="56"/>
                              </w:rPr>
                            </w:pPr>
                            <w:r w:rsidRPr="00B17388">
                              <w:rPr>
                                <w:rFonts w:ascii="Simplified Arabic" w:hAnsi="Simplified Arabic" w:cs="Simplified Arabic" w:hint="cs"/>
                                <w:b/>
                                <w:bCs/>
                                <w:sz w:val="56"/>
                                <w:szCs w:val="56"/>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2062AE" id="_x0000_s1027" style="position:absolute;left:0;text-align:left;margin-left:117.9pt;margin-top:0;width:413.75pt;height:327.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" fillcolor="white [3201]" strokecolor="black [3200]" strokeweight="1pt">
                <v:stroke joinstyle="miter"/>
                <v:textbox>
                  <w:txbxContent>
                    <w:p w14:paraId="588E6FE1" w14:textId="77777777" w:rsidR="009C3659" w:rsidRPr="00B17388" w:rsidRDefault="009C3659" w:rsidP="009C3659">
                      <w:pPr>
                        <w:jc w:val="center"/>
                        <w:rPr>
                          <w:rFonts w:ascii="Simplified Arabic" w:hAnsi="Simplified Arabic" w:cs="Simplified Arabic"/>
                          <w:b/>
                          <w:bCs/>
                          <w:sz w:val="56"/>
                          <w:szCs w:val="56"/>
                          <w:rtl/>
                        </w:rPr>
                      </w:pPr>
                      <w:r w:rsidRPr="00B17388">
                        <w:rPr>
                          <w:rFonts w:ascii="Simplified Arabic" w:hAnsi="Simplified Arabic" w:cs="Simplified Arabic"/>
                          <w:b/>
                          <w:bCs/>
                          <w:sz w:val="56"/>
                          <w:szCs w:val="56"/>
                          <w:rtl/>
                        </w:rPr>
                        <w:t xml:space="preserve">الفصل </w:t>
                      </w:r>
                      <w:r w:rsidRPr="00B17388">
                        <w:rPr>
                          <w:rFonts w:ascii="Simplified Arabic" w:hAnsi="Simplified Arabic" w:cs="Simplified Arabic" w:hint="cs"/>
                          <w:b/>
                          <w:bCs/>
                          <w:sz w:val="56"/>
                          <w:szCs w:val="56"/>
                          <w:rtl/>
                        </w:rPr>
                        <w:t xml:space="preserve">الثاني </w:t>
                      </w:r>
                    </w:p>
                    <w:p w14:paraId="6B66E21A" w14:textId="77777777" w:rsidR="009C3659" w:rsidRPr="00B17388" w:rsidRDefault="009C3659" w:rsidP="009C3659">
                      <w:pPr>
                        <w:jc w:val="center"/>
                        <w:rPr>
                          <w:rFonts w:ascii="Simplified Arabic" w:hAnsi="Simplified Arabic" w:cs="Simplified Arabic"/>
                          <w:b/>
                          <w:bCs/>
                          <w:sz w:val="56"/>
                          <w:szCs w:val="56"/>
                        </w:rPr>
                      </w:pPr>
                      <w:r w:rsidRPr="00B17388">
                        <w:rPr>
                          <w:rFonts w:ascii="Simplified Arabic" w:hAnsi="Simplified Arabic" w:cs="Simplified Arabic" w:hint="cs"/>
                          <w:b/>
                          <w:bCs/>
                          <w:sz w:val="56"/>
                          <w:szCs w:val="56"/>
                          <w:rtl/>
                        </w:rPr>
                        <w:t>الإطار النظري والدراسات السابقة</w:t>
                      </w:r>
                    </w:p>
                  </w:txbxContent>
                </v:textbox>
                <w10:wrap anchorx="page"/>
              </v:roundrect>
            </w:pict>
          </mc:Fallback>
        </mc:AlternateContent>
      </w:r>
    </w:p>
    <w:p w14:paraId="42629A6B" w14:textId="77777777" w:rsidR="009C3659" w:rsidRDefault="009C3659" w:rsidP="009C3659">
      <w:pPr>
        <w:jc w:val="both"/>
        <w:rPr>
          <w:rFonts w:ascii="Simplified Arabic" w:hAnsi="Simplified Arabic" w:cs="Simplified Arabic"/>
          <w:sz w:val="32"/>
          <w:szCs w:val="32"/>
          <w:rtl/>
        </w:rPr>
      </w:pPr>
    </w:p>
    <w:p w14:paraId="5BCAC2E0" w14:textId="77777777" w:rsidR="009C3659" w:rsidRDefault="009C3659" w:rsidP="009C3659">
      <w:pPr>
        <w:jc w:val="both"/>
        <w:rPr>
          <w:rFonts w:ascii="Simplified Arabic" w:hAnsi="Simplified Arabic" w:cs="Simplified Arabic"/>
          <w:sz w:val="32"/>
          <w:szCs w:val="32"/>
          <w:rtl/>
        </w:rPr>
      </w:pPr>
    </w:p>
    <w:p w14:paraId="0CA2FA92" w14:textId="77777777" w:rsidR="009C3659" w:rsidRDefault="009C3659" w:rsidP="009C3659">
      <w:pPr>
        <w:jc w:val="both"/>
        <w:rPr>
          <w:rFonts w:ascii="Simplified Arabic" w:hAnsi="Simplified Arabic" w:cs="Simplified Arabic"/>
          <w:sz w:val="32"/>
          <w:szCs w:val="32"/>
          <w:rtl/>
        </w:rPr>
      </w:pPr>
    </w:p>
    <w:p w14:paraId="63737BCB" w14:textId="77777777" w:rsidR="009C3659" w:rsidRDefault="009C3659" w:rsidP="009C3659">
      <w:pPr>
        <w:jc w:val="both"/>
        <w:rPr>
          <w:rFonts w:ascii="Simplified Arabic" w:hAnsi="Simplified Arabic" w:cs="Simplified Arabic"/>
          <w:sz w:val="32"/>
          <w:szCs w:val="32"/>
          <w:rtl/>
        </w:rPr>
      </w:pPr>
    </w:p>
    <w:p w14:paraId="606102E5" w14:textId="77777777" w:rsidR="009C3659" w:rsidRDefault="009C3659" w:rsidP="009C3659">
      <w:pPr>
        <w:jc w:val="both"/>
        <w:rPr>
          <w:rFonts w:ascii="Simplified Arabic" w:hAnsi="Simplified Arabic" w:cs="Simplified Arabic"/>
          <w:sz w:val="32"/>
          <w:szCs w:val="32"/>
          <w:rtl/>
        </w:rPr>
      </w:pPr>
    </w:p>
    <w:p w14:paraId="04B8F777" w14:textId="77777777" w:rsidR="009C3659" w:rsidRDefault="009C3659" w:rsidP="009C3659">
      <w:pPr>
        <w:jc w:val="both"/>
        <w:rPr>
          <w:rFonts w:ascii="Simplified Arabic" w:hAnsi="Simplified Arabic" w:cs="Simplified Arabic"/>
          <w:sz w:val="32"/>
          <w:szCs w:val="32"/>
          <w:rtl/>
        </w:rPr>
      </w:pPr>
    </w:p>
    <w:p w14:paraId="46FA55C4" w14:textId="77777777" w:rsidR="009C3659" w:rsidRDefault="009C3659" w:rsidP="009C3659">
      <w:pPr>
        <w:jc w:val="both"/>
        <w:rPr>
          <w:rFonts w:ascii="Simplified Arabic" w:hAnsi="Simplified Arabic" w:cs="Simplified Arabic"/>
          <w:sz w:val="32"/>
          <w:szCs w:val="32"/>
          <w:rtl/>
        </w:rPr>
      </w:pPr>
    </w:p>
    <w:p w14:paraId="0CB90943" w14:textId="77777777" w:rsidR="009C3659" w:rsidRDefault="009C3659" w:rsidP="009C3659">
      <w:pPr>
        <w:jc w:val="both"/>
        <w:rPr>
          <w:rFonts w:ascii="Simplified Arabic" w:hAnsi="Simplified Arabic" w:cs="Simplified Arabic"/>
          <w:sz w:val="32"/>
          <w:szCs w:val="32"/>
          <w:rtl/>
        </w:rPr>
      </w:pPr>
    </w:p>
    <w:p w14:paraId="31A506A3" w14:textId="77777777" w:rsidR="009C3659" w:rsidRDefault="009C3659" w:rsidP="009C3659">
      <w:pPr>
        <w:jc w:val="both"/>
        <w:rPr>
          <w:rFonts w:ascii="Simplified Arabic" w:hAnsi="Simplified Arabic" w:cs="Simplified Arabic"/>
          <w:sz w:val="32"/>
          <w:szCs w:val="32"/>
          <w:rtl/>
        </w:rPr>
      </w:pPr>
    </w:p>
    <w:p w14:paraId="22FC7701" w14:textId="77777777" w:rsidR="009C3659" w:rsidRDefault="009C3659" w:rsidP="009C3659">
      <w:pPr>
        <w:jc w:val="both"/>
        <w:rPr>
          <w:rFonts w:ascii="Simplified Arabic" w:hAnsi="Simplified Arabic" w:cs="Simplified Arabic"/>
          <w:sz w:val="32"/>
          <w:szCs w:val="32"/>
          <w:rtl/>
        </w:rPr>
      </w:pPr>
    </w:p>
    <w:p w14:paraId="4A6E2865" w14:textId="77777777" w:rsidR="009C3659" w:rsidRDefault="009C3659" w:rsidP="009C3659">
      <w:pPr>
        <w:jc w:val="both"/>
        <w:rPr>
          <w:rFonts w:ascii="Simplified Arabic" w:hAnsi="Simplified Arabic" w:cs="Simplified Arabic"/>
          <w:sz w:val="32"/>
          <w:szCs w:val="32"/>
          <w:rtl/>
        </w:rPr>
      </w:pPr>
    </w:p>
    <w:p w14:paraId="7F108C05" w14:textId="77777777" w:rsidR="009C3659" w:rsidRDefault="009C3659" w:rsidP="009C3659">
      <w:pPr>
        <w:jc w:val="both"/>
        <w:rPr>
          <w:rFonts w:ascii="Simplified Arabic" w:hAnsi="Simplified Arabic" w:cs="Simplified Arabic"/>
          <w:sz w:val="32"/>
          <w:szCs w:val="32"/>
          <w:rtl/>
        </w:rPr>
      </w:pPr>
    </w:p>
    <w:p w14:paraId="38D89A25" w14:textId="77777777" w:rsidR="009C3659" w:rsidRDefault="009C3659" w:rsidP="009C3659">
      <w:pPr>
        <w:jc w:val="both"/>
        <w:rPr>
          <w:rFonts w:ascii="Simplified Arabic" w:hAnsi="Simplified Arabic" w:cs="Simplified Arabic"/>
          <w:sz w:val="32"/>
          <w:szCs w:val="32"/>
          <w:rtl/>
        </w:rPr>
      </w:pPr>
    </w:p>
    <w:p w14:paraId="689E60DE" w14:textId="77777777" w:rsidR="009C3659" w:rsidRPr="00497780" w:rsidRDefault="009C3659" w:rsidP="009C3659">
      <w:pPr>
        <w:rPr>
          <w:rFonts w:ascii="Simplified Arabic" w:hAnsi="Simplified Arabic" w:cs="Simplified Arabic"/>
          <w:b/>
          <w:bCs/>
          <w:sz w:val="32"/>
          <w:szCs w:val="32"/>
          <w:u w:val="single"/>
          <w:rtl/>
        </w:rPr>
      </w:pPr>
      <w:r w:rsidRPr="00497780">
        <w:rPr>
          <w:rFonts w:ascii="Simplified Arabic" w:hAnsi="Simplified Arabic" w:cs="Simplified Arabic"/>
          <w:b/>
          <w:bCs/>
          <w:sz w:val="32"/>
          <w:szCs w:val="32"/>
          <w:u w:val="single"/>
          <w:rtl/>
        </w:rPr>
        <w:lastRenderedPageBreak/>
        <w:t>المنطلقات النظرية للدراسة:</w:t>
      </w:r>
    </w:p>
    <w:p w14:paraId="1EF72647" w14:textId="77777777" w:rsidR="009C3659" w:rsidRPr="00497780" w:rsidRDefault="009C3659" w:rsidP="009C3659">
      <w:pPr>
        <w:rPr>
          <w:rFonts w:ascii="Simplified Arabic" w:hAnsi="Simplified Arabic" w:cs="Simplified Arabic"/>
          <w:b/>
          <w:bCs/>
          <w:sz w:val="32"/>
          <w:szCs w:val="32"/>
          <w:rtl/>
        </w:rPr>
      </w:pPr>
      <w:r w:rsidRPr="00497780">
        <w:rPr>
          <w:rFonts w:ascii="Simplified Arabic" w:hAnsi="Simplified Arabic" w:cs="Simplified Arabic"/>
          <w:b/>
          <w:bCs/>
          <w:sz w:val="32"/>
          <w:szCs w:val="32"/>
          <w:rtl/>
        </w:rPr>
        <w:t>المبحث الأول: القيادة الإدارية – المفاهيم والأسس النظرية</w:t>
      </w:r>
    </w:p>
    <w:p w14:paraId="0A842E6A" w14:textId="77777777" w:rsidR="009C3659" w:rsidRPr="00497780" w:rsidRDefault="009C3659" w:rsidP="009C3659">
      <w:pPr>
        <w:pStyle w:val="a6"/>
        <w:numPr>
          <w:ilvl w:val="0"/>
          <w:numId w:val="3"/>
        </w:numPr>
        <w:rPr>
          <w:rFonts w:ascii="Simplified Arabic" w:hAnsi="Simplified Arabic" w:cs="Simplified Arabic"/>
          <w:sz w:val="32"/>
          <w:szCs w:val="32"/>
          <w:rtl/>
        </w:rPr>
      </w:pPr>
      <w:r w:rsidRPr="00497780">
        <w:rPr>
          <w:rFonts w:ascii="Simplified Arabic" w:hAnsi="Simplified Arabic" w:cs="Simplified Arabic"/>
          <w:sz w:val="32"/>
          <w:szCs w:val="32"/>
          <w:rtl/>
        </w:rPr>
        <w:t>المطلب الأول: مفهوم القيادة الإدارية وأنماطها الحديثة</w:t>
      </w:r>
    </w:p>
    <w:p w14:paraId="0BF549F7" w14:textId="77777777" w:rsidR="009C3659" w:rsidRPr="00497780" w:rsidRDefault="009C3659" w:rsidP="009C3659">
      <w:pPr>
        <w:pStyle w:val="a6"/>
        <w:numPr>
          <w:ilvl w:val="0"/>
          <w:numId w:val="3"/>
        </w:numPr>
        <w:rPr>
          <w:rFonts w:ascii="Simplified Arabic" w:hAnsi="Simplified Arabic" w:cs="Simplified Arabic"/>
          <w:sz w:val="32"/>
          <w:szCs w:val="32"/>
          <w:rtl/>
        </w:rPr>
      </w:pPr>
      <w:r w:rsidRPr="00497780">
        <w:rPr>
          <w:rFonts w:ascii="Simplified Arabic" w:hAnsi="Simplified Arabic" w:cs="Simplified Arabic"/>
          <w:sz w:val="32"/>
          <w:szCs w:val="32"/>
          <w:rtl/>
        </w:rPr>
        <w:t>المطلب الثاني: مهارات وخصائص القائد الفعّال في بيئات العمل التشغيلية</w:t>
      </w:r>
    </w:p>
    <w:p w14:paraId="5C2337B6" w14:textId="77777777" w:rsidR="009C3659" w:rsidRPr="00497780" w:rsidRDefault="009C3659" w:rsidP="009C3659">
      <w:pPr>
        <w:pStyle w:val="a6"/>
        <w:numPr>
          <w:ilvl w:val="0"/>
          <w:numId w:val="3"/>
        </w:numPr>
        <w:rPr>
          <w:rFonts w:ascii="Simplified Arabic" w:hAnsi="Simplified Arabic" w:cs="Simplified Arabic"/>
          <w:sz w:val="32"/>
          <w:szCs w:val="32"/>
          <w:rtl/>
        </w:rPr>
      </w:pPr>
      <w:r w:rsidRPr="00497780">
        <w:rPr>
          <w:rFonts w:ascii="Simplified Arabic" w:hAnsi="Simplified Arabic" w:cs="Simplified Arabic"/>
          <w:sz w:val="32"/>
          <w:szCs w:val="32"/>
          <w:rtl/>
        </w:rPr>
        <w:t>المطلب الثالث: نظريات القيادة الإدارية ذات العلاقة بثقافة السلامة المهنية</w:t>
      </w:r>
    </w:p>
    <w:p w14:paraId="4E1D16AF" w14:textId="77777777" w:rsidR="009C3659" w:rsidRPr="00497780" w:rsidRDefault="009C3659" w:rsidP="009C3659">
      <w:pPr>
        <w:rPr>
          <w:rFonts w:ascii="Simplified Arabic" w:hAnsi="Simplified Arabic" w:cs="Simplified Arabic"/>
          <w:b/>
          <w:bCs/>
          <w:sz w:val="32"/>
          <w:szCs w:val="32"/>
          <w:rtl/>
        </w:rPr>
      </w:pPr>
      <w:r w:rsidRPr="00497780">
        <w:rPr>
          <w:rFonts w:ascii="Simplified Arabic" w:hAnsi="Simplified Arabic" w:cs="Simplified Arabic"/>
          <w:b/>
          <w:bCs/>
          <w:sz w:val="32"/>
          <w:szCs w:val="32"/>
          <w:rtl/>
        </w:rPr>
        <w:t>المبحث الثاني: ثقافة السلامة المهنية – المفهوم والمقومات</w:t>
      </w:r>
    </w:p>
    <w:p w14:paraId="4CFC220C" w14:textId="77777777" w:rsidR="009C3659" w:rsidRPr="00497780" w:rsidRDefault="009C3659" w:rsidP="009C3659">
      <w:pPr>
        <w:pStyle w:val="a6"/>
        <w:numPr>
          <w:ilvl w:val="0"/>
          <w:numId w:val="4"/>
        </w:numPr>
        <w:rPr>
          <w:rFonts w:ascii="Simplified Arabic" w:hAnsi="Simplified Arabic" w:cs="Simplified Arabic"/>
          <w:sz w:val="32"/>
          <w:szCs w:val="32"/>
          <w:rtl/>
        </w:rPr>
      </w:pPr>
      <w:r w:rsidRPr="00497780">
        <w:rPr>
          <w:rFonts w:ascii="Simplified Arabic" w:hAnsi="Simplified Arabic" w:cs="Simplified Arabic"/>
          <w:sz w:val="32"/>
          <w:szCs w:val="32"/>
          <w:rtl/>
        </w:rPr>
        <w:t>المطلب الأول: مفهوم ثقافة السلامة المهنية وأهميتها في بيئات العمل</w:t>
      </w:r>
    </w:p>
    <w:p w14:paraId="7FB30477" w14:textId="77777777" w:rsidR="009C3659" w:rsidRPr="00497780" w:rsidRDefault="009C3659" w:rsidP="009C3659">
      <w:pPr>
        <w:pStyle w:val="a6"/>
        <w:numPr>
          <w:ilvl w:val="0"/>
          <w:numId w:val="4"/>
        </w:numPr>
        <w:rPr>
          <w:rFonts w:ascii="Simplified Arabic" w:hAnsi="Simplified Arabic" w:cs="Simplified Arabic"/>
          <w:sz w:val="32"/>
          <w:szCs w:val="32"/>
          <w:rtl/>
        </w:rPr>
      </w:pPr>
      <w:r w:rsidRPr="00497780">
        <w:rPr>
          <w:rFonts w:ascii="Simplified Arabic" w:hAnsi="Simplified Arabic" w:cs="Simplified Arabic"/>
          <w:sz w:val="32"/>
          <w:szCs w:val="32"/>
          <w:rtl/>
        </w:rPr>
        <w:t>المطلب الثاني: مكونات ثقافة السلامة المهنية ومؤشراتها التنظيمية</w:t>
      </w:r>
    </w:p>
    <w:p w14:paraId="11BF4ED5" w14:textId="77777777" w:rsidR="009C3659" w:rsidRPr="00497780" w:rsidRDefault="009C3659" w:rsidP="009C3659">
      <w:pPr>
        <w:pStyle w:val="a6"/>
        <w:numPr>
          <w:ilvl w:val="0"/>
          <w:numId w:val="4"/>
        </w:numPr>
        <w:rPr>
          <w:rFonts w:ascii="Simplified Arabic" w:hAnsi="Simplified Arabic" w:cs="Simplified Arabic"/>
          <w:sz w:val="32"/>
          <w:szCs w:val="32"/>
          <w:rtl/>
        </w:rPr>
      </w:pPr>
      <w:r w:rsidRPr="00497780">
        <w:rPr>
          <w:rFonts w:ascii="Simplified Arabic" w:hAnsi="Simplified Arabic" w:cs="Simplified Arabic"/>
          <w:sz w:val="32"/>
          <w:szCs w:val="32"/>
          <w:rtl/>
        </w:rPr>
        <w:t>المطلب الثالث: التحديات والمعوقات المؤثرة على بناء ثقافة السلامة المهنية</w:t>
      </w:r>
    </w:p>
    <w:p w14:paraId="733FEFC2" w14:textId="77777777" w:rsidR="009C3659" w:rsidRPr="00497780" w:rsidRDefault="009C3659" w:rsidP="009C3659">
      <w:pPr>
        <w:rPr>
          <w:rFonts w:ascii="Simplified Arabic" w:hAnsi="Simplified Arabic" w:cs="Simplified Arabic"/>
          <w:b/>
          <w:bCs/>
          <w:sz w:val="32"/>
          <w:szCs w:val="32"/>
          <w:rtl/>
        </w:rPr>
      </w:pPr>
      <w:r w:rsidRPr="00497780">
        <w:rPr>
          <w:rFonts w:ascii="Simplified Arabic" w:hAnsi="Simplified Arabic" w:cs="Simplified Arabic"/>
          <w:b/>
          <w:bCs/>
          <w:sz w:val="32"/>
          <w:szCs w:val="32"/>
          <w:rtl/>
        </w:rPr>
        <w:t>المبحث الثالث: العلاقة بين القيادة الإدارية وثقافة السلامة المهنية</w:t>
      </w:r>
    </w:p>
    <w:p w14:paraId="76DDD006" w14:textId="77777777" w:rsidR="009C3659" w:rsidRPr="00497780" w:rsidRDefault="009C3659" w:rsidP="009C3659">
      <w:pPr>
        <w:pStyle w:val="a6"/>
        <w:numPr>
          <w:ilvl w:val="0"/>
          <w:numId w:val="5"/>
        </w:numPr>
        <w:rPr>
          <w:rFonts w:ascii="Simplified Arabic" w:hAnsi="Simplified Arabic" w:cs="Simplified Arabic"/>
          <w:sz w:val="32"/>
          <w:szCs w:val="32"/>
          <w:rtl/>
        </w:rPr>
      </w:pPr>
      <w:r w:rsidRPr="00497780">
        <w:rPr>
          <w:rFonts w:ascii="Simplified Arabic" w:hAnsi="Simplified Arabic" w:cs="Simplified Arabic"/>
          <w:sz w:val="32"/>
          <w:szCs w:val="32"/>
          <w:rtl/>
        </w:rPr>
        <w:t>المطلب الأول: أثر أنماط القيادة في سلوكيات السلامة لدى العاملين</w:t>
      </w:r>
    </w:p>
    <w:p w14:paraId="36825B69" w14:textId="77777777" w:rsidR="009C3659" w:rsidRPr="00497780" w:rsidRDefault="009C3659" w:rsidP="009C3659">
      <w:pPr>
        <w:pStyle w:val="a6"/>
        <w:numPr>
          <w:ilvl w:val="0"/>
          <w:numId w:val="5"/>
        </w:numPr>
        <w:rPr>
          <w:rFonts w:ascii="Simplified Arabic" w:hAnsi="Simplified Arabic" w:cs="Simplified Arabic"/>
          <w:sz w:val="32"/>
          <w:szCs w:val="32"/>
          <w:rtl/>
        </w:rPr>
      </w:pPr>
      <w:r w:rsidRPr="00497780">
        <w:rPr>
          <w:rFonts w:ascii="Simplified Arabic" w:hAnsi="Simplified Arabic" w:cs="Simplified Arabic"/>
          <w:sz w:val="32"/>
          <w:szCs w:val="32"/>
          <w:rtl/>
        </w:rPr>
        <w:t>المطلب الثاني: دور القائد في تعزيز مبادرات السلامة وتحويلها إلى ثقافة تنظيمية</w:t>
      </w:r>
    </w:p>
    <w:p w14:paraId="41F98DE8" w14:textId="77777777" w:rsidR="009C3659" w:rsidRDefault="009C3659" w:rsidP="009C3659">
      <w:pPr>
        <w:pStyle w:val="a6"/>
        <w:numPr>
          <w:ilvl w:val="0"/>
          <w:numId w:val="5"/>
        </w:numPr>
        <w:rPr>
          <w:rFonts w:ascii="Simplified Arabic" w:hAnsi="Simplified Arabic" w:cs="Simplified Arabic"/>
          <w:sz w:val="32"/>
          <w:szCs w:val="32"/>
        </w:rPr>
      </w:pPr>
      <w:r w:rsidRPr="00497780">
        <w:rPr>
          <w:rFonts w:ascii="Simplified Arabic" w:hAnsi="Simplified Arabic" w:cs="Simplified Arabic"/>
          <w:sz w:val="32"/>
          <w:szCs w:val="32"/>
          <w:rtl/>
        </w:rPr>
        <w:t>المطلب الثالث: نماذج قيادية مقترحة لتحسين ثقافة السلامة المهنية في مشاريع التشغيل والصيانة</w:t>
      </w:r>
    </w:p>
    <w:p w14:paraId="1DC5D10E" w14:textId="77777777" w:rsidR="009C3659" w:rsidRDefault="009C3659" w:rsidP="009C3659">
      <w:pPr>
        <w:rPr>
          <w:rFonts w:ascii="Simplified Arabic" w:hAnsi="Simplified Arabic" w:cs="Simplified Arabic"/>
          <w:sz w:val="32"/>
          <w:szCs w:val="32"/>
          <w:rtl/>
        </w:rPr>
      </w:pPr>
    </w:p>
    <w:p w14:paraId="48F1BC69" w14:textId="77777777" w:rsidR="009C3659" w:rsidRDefault="009C3659" w:rsidP="009C3659">
      <w:pPr>
        <w:rPr>
          <w:rFonts w:ascii="Simplified Arabic" w:hAnsi="Simplified Arabic" w:cs="Simplified Arabic"/>
          <w:sz w:val="32"/>
          <w:szCs w:val="32"/>
          <w:rtl/>
        </w:rPr>
      </w:pPr>
    </w:p>
    <w:p w14:paraId="7CD5D611" w14:textId="77777777" w:rsidR="009C3659" w:rsidRDefault="009C3659" w:rsidP="009C3659">
      <w:pPr>
        <w:rPr>
          <w:rFonts w:ascii="Simplified Arabic" w:hAnsi="Simplified Arabic" w:cs="Simplified Arabic"/>
          <w:sz w:val="32"/>
          <w:szCs w:val="32"/>
          <w:rtl/>
        </w:rPr>
      </w:pPr>
    </w:p>
    <w:p w14:paraId="328246C8" w14:textId="77777777" w:rsidR="009C3659" w:rsidRDefault="009C3659" w:rsidP="009C3659">
      <w:pPr>
        <w:rPr>
          <w:rFonts w:ascii="Simplified Arabic" w:hAnsi="Simplified Arabic" w:cs="Simplified Arabic"/>
          <w:sz w:val="32"/>
          <w:szCs w:val="32"/>
          <w:rtl/>
        </w:rPr>
      </w:pPr>
    </w:p>
    <w:p w14:paraId="4AE24331" w14:textId="77777777" w:rsidR="009C3659" w:rsidRDefault="009C3659" w:rsidP="009C3659">
      <w:pPr>
        <w:rPr>
          <w:rFonts w:ascii="Simplified Arabic" w:hAnsi="Simplified Arabic" w:cs="Simplified Arabic"/>
          <w:sz w:val="32"/>
          <w:szCs w:val="32"/>
          <w:rtl/>
        </w:rPr>
      </w:pPr>
    </w:p>
    <w:p w14:paraId="65389527" w14:textId="77777777" w:rsidR="009C3659" w:rsidRDefault="009C3659" w:rsidP="009C3659">
      <w:pPr>
        <w:rPr>
          <w:rFonts w:ascii="Simplified Arabic" w:hAnsi="Simplified Arabic" w:cs="Simplified Arabic"/>
          <w:sz w:val="32"/>
          <w:szCs w:val="32"/>
          <w:rtl/>
        </w:rPr>
      </w:pPr>
    </w:p>
    <w:p w14:paraId="46BED7A7" w14:textId="77777777" w:rsidR="009C3659" w:rsidRPr="005A2594" w:rsidRDefault="009C3659" w:rsidP="009C3659">
      <w:pPr>
        <w:jc w:val="center"/>
        <w:rPr>
          <w:rFonts w:ascii="Simplified Arabic" w:hAnsi="Simplified Arabic" w:cs="Simplified Arabic"/>
          <w:b/>
          <w:bCs/>
          <w:sz w:val="40"/>
          <w:szCs w:val="40"/>
          <w:rtl/>
        </w:rPr>
      </w:pPr>
      <w:r w:rsidRPr="005A2594">
        <w:rPr>
          <w:rFonts w:ascii="Simplified Arabic" w:hAnsi="Simplified Arabic" w:cs="Simplified Arabic"/>
          <w:b/>
          <w:bCs/>
          <w:sz w:val="40"/>
          <w:szCs w:val="40"/>
          <w:rtl/>
        </w:rPr>
        <w:lastRenderedPageBreak/>
        <w:t>المبحث الأول: القيادة الإدارية – المفاهيم والأسس النظرية</w:t>
      </w:r>
    </w:p>
    <w:p w14:paraId="2263FD62"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تُعد القيادة الإدارية المحرك الأساسي لنجاح المنظمات المعاصرة، حيث تتجاوز أدوارها التقليدية المتمثلة في التوجيه والرقابة لتشمل صياغة الرؤى، وتحفيز الكوادر البشرية، وبناء ثقافات تنظيمية مستدامة. وفي بيئات العمل المعقدة كمشاريع التشغيل والصيانة، تتصاعد أهمية الممارسة القيادية الفاعلة لضمان تسيير العمليات بكفاءة عالية، مع الحفاظ المطلق على سلامة الموارد البشرية والمادية. يهدف هذا المبحث إلى تأصيل مفهوم القيادة الإدارية وتفكيك أبعادها النظرية، من خلال استعراض أنماطها الحديثة، والوقوف على الخصائص والمهارات الجوهرية التي تميز القائد الفعّال، وصولاً إلى استنطاق النظريات القيادية ذات الارتباط الوثيق بتعزيز ثقافة السلامة المهنية، مما يمهد الطريق لفهم أعمق لآليات التأثير القيادي في الميدان التطبيقي.</w:t>
      </w:r>
    </w:p>
    <w:p w14:paraId="70FC58AA"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المطلب الأول: مفهوم القيادة الإدارية وأنماطها الحديثة</w:t>
      </w:r>
    </w:p>
    <w:p w14:paraId="1BE25737"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تتبلور أهمية القيادة الإدارية في كونها الجوهر التفاعلي الذي يربط بين أهداف المنظمة وتطلعات العاملين فيها، فهي ليست مجرد مركز وظيفي أو سلطة تنظيمية ممنوحة، بل هي عملية تأثير ديناميكية مستمرة تهدف إلى استنهاض الطاقات الكامنة لدى الأفراد وتوجيهها نحو تحقيق الأهداف المشتركة بكفاءة وفاعلية (الحربي، 2018، 22).</w:t>
      </w:r>
    </w:p>
    <w:p w14:paraId="55388A5B"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وقد شهدت المفاهيم القيادية تطوراً ملموساً استجابة للتغيرات المتسارعة في بيئات الأعمال، حيث انتقل التركيز تدريجياً من ممارسة السلطة المباشرة إلى القدرة على الإلهام وبناء الثقة، مما جعل القيادة الإدارية الحديثة ترتكز على التفاعل الإيجابي، والتمكين، وخلق بيئة عمل تشجع على المبادرة وتتقبل التغيير المؤسسي كضرورة حتمية للبقاء والنمو (أبو ناصر وزاهر، 2021، 235).</w:t>
      </w:r>
    </w:p>
    <w:p w14:paraId="7520B9CB"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lastRenderedPageBreak/>
        <w:t>وفي سياق هذا التطور المعرفي والتطبيقي، برزت عدة أنماط قيادية حديثة تتجاوز الأطر الكلاسيكية الجامدة، وتتناسب مع الطبيعة التشغيلية المعقدة للمنظمات المعاصرة. وتتباين هذه الأنماط في فلسفتها وأدواتها التطبيقية، إلا أنها تشترك جميعاً في السعي الحثيث نحو تحقيق التميز المؤسسي وبناء ثقافة تنظيمية متماسكة قادرة على مواجهة التحديات (المرشد، 2022، 41).</w:t>
      </w:r>
    </w:p>
    <w:p w14:paraId="0384A0CD"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أبرز الأنماط القيادية الحديثة في الأدبيات الإدارية:</w:t>
      </w:r>
    </w:p>
    <w:p w14:paraId="12199C49"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القيادة التحويلية (</w:t>
      </w:r>
      <w:r w:rsidRPr="005A2594">
        <w:rPr>
          <w:rFonts w:ascii="Simplified Arabic" w:hAnsi="Simplified Arabic" w:cs="Simplified Arabic"/>
          <w:b/>
          <w:bCs/>
          <w:sz w:val="32"/>
          <w:szCs w:val="32"/>
        </w:rPr>
        <w:t>Transformational Leadership</w:t>
      </w:r>
      <w:r w:rsidRPr="005A2594">
        <w:rPr>
          <w:rFonts w:ascii="Simplified Arabic" w:hAnsi="Simplified Arabic" w:cs="Simplified Arabic"/>
          <w:b/>
          <w:bCs/>
          <w:sz w:val="32"/>
          <w:szCs w:val="32"/>
          <w:rtl/>
        </w:rPr>
        <w:t>):</w:t>
      </w:r>
    </w:p>
    <w:p w14:paraId="7B8D5EC1"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يُعد هذا النمط من أكثر الأنماط فاعلية في إحداث التغيير الجذري داخل المنظمات، حيث يعتمد القائد التحويلي على الإلهام والتحفيز الفكري، ويسعى جاهداً إلى تغيير قيم ومعتقدات التابعين للارتقاء بأدائهم إلى مستويات تتجاوز التوقعات التقليدية، مما يسهم في خلق بيئة عمل مبتكرة ومستدامة (بدر، 2015، 34).</w:t>
      </w:r>
    </w:p>
    <w:p w14:paraId="797901D4"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ويمتد تأثير هذا النمط المتقدم ليشمل تعزيز السلوكيات الإيجابية والالتزام الذاتي بالمعايير لدى الأفراد، وهو ما ينعكس جلياً في استجابة العاملين لمتطلبات الجودة العالية وتقبلهم للتوجيهات الإدارية بمرونة ووعي كامل (العقيل، 2016، 45).</w:t>
      </w:r>
    </w:p>
    <w:p w14:paraId="32481BA0"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كما يُسهم القائد التحويلي بشكل مباشر في بناء مناخ تنظيمي مبني على الثقة المتبادلة والشفافية، مما يسهل تمرير الرؤى الاستراتيجية للمنظمة وتطبيقها ميدانياً دون مقاومة تذكر من قبل فرق العمل المختلفة (</w:t>
      </w:r>
      <w:r w:rsidRPr="005A2594">
        <w:rPr>
          <w:rFonts w:ascii="Simplified Arabic" w:hAnsi="Simplified Arabic" w:cs="Simplified Arabic"/>
          <w:sz w:val="32"/>
          <w:szCs w:val="32"/>
        </w:rPr>
        <w:t>Bass &amp; Avolio, 1994, 55</w:t>
      </w:r>
      <w:r w:rsidRPr="005A2594">
        <w:rPr>
          <w:rFonts w:ascii="Simplified Arabic" w:hAnsi="Simplified Arabic" w:cs="Simplified Arabic"/>
          <w:sz w:val="32"/>
          <w:szCs w:val="32"/>
          <w:rtl/>
        </w:rPr>
        <w:t>).</w:t>
      </w:r>
    </w:p>
    <w:p w14:paraId="13589B79"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القيادة التبادلية (</w:t>
      </w:r>
      <w:r w:rsidRPr="005A2594">
        <w:rPr>
          <w:rFonts w:ascii="Simplified Arabic" w:hAnsi="Simplified Arabic" w:cs="Simplified Arabic"/>
          <w:b/>
          <w:bCs/>
          <w:sz w:val="32"/>
          <w:szCs w:val="32"/>
        </w:rPr>
        <w:t>Transactional Leadership</w:t>
      </w:r>
      <w:r w:rsidRPr="005A2594">
        <w:rPr>
          <w:rFonts w:ascii="Simplified Arabic" w:hAnsi="Simplified Arabic" w:cs="Simplified Arabic"/>
          <w:b/>
          <w:bCs/>
          <w:sz w:val="32"/>
          <w:szCs w:val="32"/>
          <w:rtl/>
        </w:rPr>
        <w:t>):</w:t>
      </w:r>
    </w:p>
    <w:p w14:paraId="49513C56"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يرتكز هذا النمط على مبدأ التبادل والمنفعة المشتركة بين القائد والتابعين، حيث يتم تحديد الأهداف المهنية بوضوح تام، وربط مستوى الإنجاز والالتزام بنظام محدد وصارم من الحوافز والمكافآت المادية والمعنوية (الحربي، 2018، 30).</w:t>
      </w:r>
    </w:p>
    <w:p w14:paraId="4C847EBE"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lastRenderedPageBreak/>
        <w:t>ورغم فاعلية هذا النمط الإداري في ضمان سير العمليات اليومية بكفاءة وتحقيق الامتثال المباشر للأنظمة واللوائح المعتمدة، إلا أنه قد يفتقر إلى القدرة العميقة على تحفيز الابتكار أو بناء ولاء تنظيمي طويل الأمد مقارنة بنمط القيادة التحويلية (الزهراني، 2019، 42).</w:t>
      </w:r>
    </w:p>
    <w:p w14:paraId="11FF0E27"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القيادة التمكينية (</w:t>
      </w:r>
      <w:r w:rsidRPr="005A2594">
        <w:rPr>
          <w:rFonts w:ascii="Simplified Arabic" w:hAnsi="Simplified Arabic" w:cs="Simplified Arabic"/>
          <w:b/>
          <w:bCs/>
          <w:sz w:val="32"/>
          <w:szCs w:val="32"/>
        </w:rPr>
        <w:t>Empowering Leadership</w:t>
      </w:r>
      <w:r w:rsidRPr="005A2594">
        <w:rPr>
          <w:rFonts w:ascii="Simplified Arabic" w:hAnsi="Simplified Arabic" w:cs="Simplified Arabic"/>
          <w:b/>
          <w:bCs/>
          <w:sz w:val="32"/>
          <w:szCs w:val="32"/>
          <w:rtl/>
        </w:rPr>
        <w:t>):</w:t>
      </w:r>
    </w:p>
    <w:p w14:paraId="00CE9A74"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يتجه هذا النمط الإداري الحديث نحو تفويض الصلاحيات وتوزيع الأدوار القيادية عبر مختلف المستويات التنظيمية، مما يمنح العاملين مساحة أكبر وأكثر استقلالية للمشاركة الفاعلة في صنع القرار وتحمل المسؤولية المباشرة عن نتائج أعمالهم (المرشد، 2022، 58).</w:t>
      </w:r>
    </w:p>
    <w:p w14:paraId="11081508"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وفي البيئات التشغيلية والصناعية المعقدة، يُعد التمكين أداة استراتيجية وحاسمة لضمان سرعة الاستجابة للمتغيرات والمخاطر الطارئة، حيث يصبح كل عامل بمثابة قائد ميداني يعي مسؤولياته في نطاق عمله ويتصرف بناءً على ذلك الوعي المسبق (</w:t>
      </w:r>
      <w:r w:rsidRPr="005A2594">
        <w:rPr>
          <w:rFonts w:ascii="Simplified Arabic" w:hAnsi="Simplified Arabic" w:cs="Simplified Arabic"/>
          <w:sz w:val="32"/>
          <w:szCs w:val="32"/>
        </w:rPr>
        <w:t>Mullen &amp; Kelloway, 2009, 301</w:t>
      </w:r>
      <w:r w:rsidRPr="005A2594">
        <w:rPr>
          <w:rFonts w:ascii="Simplified Arabic" w:hAnsi="Simplified Arabic" w:cs="Simplified Arabic"/>
          <w:sz w:val="32"/>
          <w:szCs w:val="32"/>
          <w:rtl/>
        </w:rPr>
        <w:t>).</w:t>
      </w:r>
    </w:p>
    <w:p w14:paraId="7E1B92EB"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المطلب الثاني: مهارات وخصائص القائد الفعّال في بيئات العمل التشغيلية</w:t>
      </w:r>
    </w:p>
    <w:p w14:paraId="02E043DD"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تتسم بيئات العمل التشغيلية، ولا سيما مشاريع التشغيل والصيانة، بتعقيد هيكلي ومخاطر مهنية كامنة تتطلب نمطاً قيادياً يتجاوز الكفاءة الإدارية التقليدية إلى امتلاك منظومة متكاملة من المهارات والخصائص الاستثنائية. فالقائد الفعّال في هذه السياقات هو المحور الذي ترتكز عليه استمرارية العمليات التشغيلية بأمان، حيث تندمج قدراته الفنية مع سماته الشخصية لضمان بيئة عمل خالية من الحوادث (المرشد، 2022، 65).</w:t>
      </w:r>
    </w:p>
    <w:p w14:paraId="7098222A"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 xml:space="preserve">ولا يقتصر دور القيادة في القطاعات التشغيلية على توجيه الموارد المادية أو الجوانب الهندسية فحسب، بل يمتد ليشمل الإدارة الواعية للعنصر البشري الذي يُعد خط الدفاع </w:t>
      </w:r>
      <w:r w:rsidRPr="005A2594">
        <w:rPr>
          <w:rFonts w:ascii="Simplified Arabic" w:hAnsi="Simplified Arabic" w:cs="Simplified Arabic"/>
          <w:sz w:val="32"/>
          <w:szCs w:val="32"/>
          <w:rtl/>
        </w:rPr>
        <w:lastRenderedPageBreak/>
        <w:t>الأول ضد المخاطر المهنية. وهذا يتطلب توازناً دقيقاً بين الحزم في تطبيق معايير السلامة، والمرونة في استيعاب الاحتياجات الإنسانية والنفسية للعاملين، مما يسهم في بناء ثقافة تنظيمية مرنة وقادرة على التكيف مع المتغيرات الطارئة (الهاجري، 2018، 41).</w:t>
      </w:r>
    </w:p>
    <w:p w14:paraId="17639DE6"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وفي ضوء الأدبيات الإدارية المتخصصة، يمكن تصنيف أبرز المهارات والخصائص التي يجب أن يتمتع بها القائد الفعّال في بيئات العمل التشغيلية إلى عدة أبعاد رئيسية، تتمثل في الآتي:</w:t>
      </w:r>
    </w:p>
    <w:p w14:paraId="63AD35AD"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المهارات الإدراكية والاستراتيجية:</w:t>
      </w:r>
    </w:p>
    <w:p w14:paraId="06F125BD" w14:textId="77777777" w:rsidR="009C3659" w:rsidRPr="005A2594" w:rsidRDefault="009C3659" w:rsidP="009C3659">
      <w:pPr>
        <w:jc w:val="both"/>
        <w:rPr>
          <w:rFonts w:ascii="Simplified Arabic" w:hAnsi="Simplified Arabic" w:cs="Simplified Arabic"/>
          <w:sz w:val="32"/>
          <w:szCs w:val="32"/>
        </w:rPr>
      </w:pPr>
      <w:r w:rsidRPr="005A2594">
        <w:rPr>
          <w:rFonts w:ascii="Simplified Arabic" w:hAnsi="Simplified Arabic" w:cs="Simplified Arabic"/>
          <w:sz w:val="32"/>
          <w:szCs w:val="32"/>
          <w:rtl/>
        </w:rPr>
        <w:t>وتتمثل في قدرة القائد على الرؤية الشمولية لبيئة العمل، والتنبؤ الاستباقي بالمخاطر المحتملة قبل وقوعها. إن هذه المهارة تمكن الإدارة من صياغة خطط طوارئ محكمة، وتوجيه السياسات التنظيمية نحو تعزيز السلامة كأولوية استراتيجية عليا لا تقبل المساومة أو التأجيل (</w:t>
      </w:r>
      <w:r w:rsidRPr="005A2594">
        <w:rPr>
          <w:rFonts w:ascii="Simplified Arabic" w:hAnsi="Simplified Arabic" w:cs="Simplified Arabic"/>
          <w:sz w:val="32"/>
          <w:szCs w:val="32"/>
        </w:rPr>
        <w:t>Clarke, 2013, 88</w:t>
      </w:r>
      <w:r w:rsidRPr="005A2594">
        <w:rPr>
          <w:rFonts w:ascii="Simplified Arabic" w:hAnsi="Simplified Arabic" w:cs="Simplified Arabic"/>
          <w:sz w:val="32"/>
          <w:szCs w:val="32"/>
          <w:rtl/>
        </w:rPr>
        <w:t>).</w:t>
      </w:r>
    </w:p>
    <w:p w14:paraId="6C4168BF"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مهارات التواصل الفعّال والشفافية:</w:t>
      </w:r>
    </w:p>
    <w:p w14:paraId="245C6438"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يُعد الاتصال الواضح والمستمر ركيزة أساسية لنقل سياسات ووعي السلامة المهنية إلى كافة المستويات التشغيلية. فالقائد الناجح يمتلك القدرة على تبسيط اللوائح المعقدة للعاملين الفنيين، وفتح قنوات حوار ثنائية الاتجاه تسمح للعاملين بالإبلاغ الفوري عن التجاوزات أو المخاطر دون خوف من المساءلة التعسفية (الزهراني، 2019، 54).</w:t>
      </w:r>
    </w:p>
    <w:p w14:paraId="077D8380"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المهارات الإنسانية والذكاء العاطفي:</w:t>
      </w:r>
    </w:p>
    <w:p w14:paraId="752A8017"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 xml:space="preserve">تلعب السمات الشخصية للقائد، مثل التعاطف والقدرة على بناء جسور الثقة، دوراً حاسماً في تعزيز الالتزام الطوعي بأنظمة السلامة. عندما يدرك العاملون في الميدان أن القيادة تهتم فعلياً بسلامتهم الشخصية وليس فقط بالإنتاجية وتخفيض التكاليف، </w:t>
      </w:r>
      <w:r w:rsidRPr="005A2594">
        <w:rPr>
          <w:rFonts w:ascii="Simplified Arabic" w:hAnsi="Simplified Arabic" w:cs="Simplified Arabic"/>
          <w:sz w:val="32"/>
          <w:szCs w:val="32"/>
          <w:rtl/>
        </w:rPr>
        <w:lastRenderedPageBreak/>
        <w:t>يرتفع مستوى ولائهم المؤسسي وتتراجع معدلات السلوكيات غير الآمنة بشكل ملحوظ (الحربي، 2018، 60).</w:t>
      </w:r>
    </w:p>
    <w:p w14:paraId="7A80F434"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الحسم والقدرة على إدارة الأزمات:</w:t>
      </w:r>
    </w:p>
    <w:p w14:paraId="402566DA"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تتطلب مشاريع التشغيل والصيانة تدخلاً فورياً وحاسماً عند وقوع أي خلل فني قد يهدد الأرواح أو الممتلكات. وتبرز هنا أهمية التمتع بخصائص القيادة الحازمة القادرة على اتخاذ قرارات سريعة ومبنية على تقييم دقيق للموقف، مع القدرة العالية على احتواء الأزمة في مهدها وتقليل تداعياتها السلبية إلى الحد الأدنى (الهاجري، 2018، 72).</w:t>
      </w:r>
    </w:p>
    <w:p w14:paraId="75E78BB0"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وتتضافر هذه المهارات مجتمعة لتشكيل شخصية قيادية قادرة على إحداث تأثير إيجابي وعميق في مناخ العمل الميداني. فالقائد الذي يجمع بين الرؤية الاستراتيجية، والتواصل الفعّال، والاهتمام الإنساني، ينجح بلا شك في تحويل متطلبات السلامة المهنية من مجرد قيود إجرائية مفروضة، إلى قيم تنظيمية راسخة يتبناها جميع أفراد المنظمة بدافع ذاتي (</w:t>
      </w:r>
      <w:r w:rsidRPr="005A2594">
        <w:rPr>
          <w:rFonts w:ascii="Simplified Arabic" w:hAnsi="Simplified Arabic" w:cs="Simplified Arabic"/>
          <w:sz w:val="32"/>
          <w:szCs w:val="32"/>
        </w:rPr>
        <w:t>Zohar, 2010, 1519</w:t>
      </w:r>
      <w:r w:rsidRPr="005A2594">
        <w:rPr>
          <w:rFonts w:ascii="Simplified Arabic" w:hAnsi="Simplified Arabic" w:cs="Simplified Arabic"/>
          <w:sz w:val="32"/>
          <w:szCs w:val="32"/>
          <w:rtl/>
        </w:rPr>
        <w:t>).</w:t>
      </w:r>
    </w:p>
    <w:p w14:paraId="4EE6DE9D"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المطلب الثالث: نظريات القيادة الإدارية ذات العلاقة بثقافة السلامة المهنية</w:t>
      </w:r>
    </w:p>
    <w:p w14:paraId="09F71AA9"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تستند دراسة العلاقة بين الممارسات القيادية وثقافة السلامة في بيئات العمل إلى إرث نظري عميق يفسر آليات التأثير المتبادل بين التوجهات الإدارية والقناعات السلوكية للعاملين. وتمثل النظريات القيادية والتنظيمية الإطار المرجعي الذي يفكك تعقيدات هذه العلاقة، موضحاً كيف تتحول الرؤى الإدارية المجردة إلى ممارسات يومية راسخة في القطاعات التشغيلية المحفوفة بالمخاطر، حيث يصبح الالتزام بالسلامة نابعاً من قناعة داخلية وليس مجرد استجابة لرقابة خارجية (أبو ناصر وزاهر، 2021، 236).</w:t>
      </w:r>
    </w:p>
    <w:p w14:paraId="67C66EE7" w14:textId="77777777" w:rsidR="009C3659"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وفيما يلي استعراض تحليلي لأبرز المقاربات النظرية التي أطّرت العلاقة العضوية بين القيادة الإدارية وتشكيل ثقافة السلامة المهنية:</w:t>
      </w:r>
    </w:p>
    <w:p w14:paraId="0F6CD86B" w14:textId="77777777" w:rsidR="009C3659" w:rsidRPr="005A2594" w:rsidRDefault="009C3659" w:rsidP="009C3659">
      <w:pPr>
        <w:jc w:val="both"/>
        <w:rPr>
          <w:rFonts w:ascii="Simplified Arabic" w:hAnsi="Simplified Arabic" w:cs="Simplified Arabic"/>
          <w:sz w:val="32"/>
          <w:szCs w:val="32"/>
          <w:rtl/>
        </w:rPr>
      </w:pPr>
    </w:p>
    <w:p w14:paraId="429985E2"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lastRenderedPageBreak/>
        <w:t>أولاً: نظرية القيادة التحويلية (</w:t>
      </w:r>
      <w:r w:rsidRPr="005A2594">
        <w:rPr>
          <w:rFonts w:ascii="Simplified Arabic" w:hAnsi="Simplified Arabic" w:cs="Simplified Arabic"/>
          <w:b/>
          <w:bCs/>
          <w:sz w:val="32"/>
          <w:szCs w:val="32"/>
        </w:rPr>
        <w:t>Transformational Leadership Theory</w:t>
      </w:r>
      <w:r w:rsidRPr="005A2594">
        <w:rPr>
          <w:rFonts w:ascii="Simplified Arabic" w:hAnsi="Simplified Arabic" w:cs="Simplified Arabic"/>
          <w:b/>
          <w:bCs/>
          <w:sz w:val="32"/>
          <w:szCs w:val="32"/>
          <w:rtl/>
        </w:rPr>
        <w:t>)</w:t>
      </w:r>
    </w:p>
    <w:p w14:paraId="16B21382"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تُعد هذه النظرية من أكثر المداخل التصاقاً بمفهوم ثقافة السلامة الإيجابية، حيث تفترض أن القائد يمتلك القدرة الفائقة على إحداث تغيير جوهري في البنية القيمية للمرؤوسين. ويرتكز هذا التغيير على تحويل الامتثال السطحي لتعليمات وقواعد العمل إلى التزام ذاتي عميق، من خلال التحفيز الفكري والاعتبار الفردي، مما يجعل السلامة المهنية قيمة شخصية وتنظيمية عليا تفوق مجرد السعي لتجنب العقوبات أو تحقيق المكاسب المادية الآنية (</w:t>
      </w:r>
      <w:r w:rsidRPr="005A2594">
        <w:rPr>
          <w:rFonts w:ascii="Simplified Arabic" w:hAnsi="Simplified Arabic" w:cs="Simplified Arabic"/>
          <w:sz w:val="32"/>
          <w:szCs w:val="32"/>
        </w:rPr>
        <w:t>Mullen &amp; Kelloway, 2009, 303</w:t>
      </w:r>
      <w:r w:rsidRPr="005A2594">
        <w:rPr>
          <w:rFonts w:ascii="Simplified Arabic" w:hAnsi="Simplified Arabic" w:cs="Simplified Arabic"/>
          <w:sz w:val="32"/>
          <w:szCs w:val="32"/>
          <w:rtl/>
        </w:rPr>
        <w:t>).</w:t>
      </w:r>
    </w:p>
    <w:p w14:paraId="48A324FD"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وتمتد افتراضات هذه النظرية لتؤكد أن القائد التحويلي في المشاريع التشغيلية يعمل كنموذج أخلاقي ومهني يُحتذى به، مما يخلق بيئة عمل تسودها الثقة المتبادلة، ويشعر فيها العمال بالأمان النفسي الكافي للإبلاغ عن الحوادث الوشيكة والمخاطر المحتملة دون تردد أو خوف من المساءلة التعسفية، وهو ما يرفع من كفاءة الأداء المؤسسي بشكل عام (العقيل، 2016، 50).</w:t>
      </w:r>
    </w:p>
    <w:p w14:paraId="35CED1AE"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ثانياً: نظرية الثقافة التنظيمية (</w:t>
      </w:r>
      <w:r w:rsidRPr="005A2594">
        <w:rPr>
          <w:rFonts w:ascii="Simplified Arabic" w:hAnsi="Simplified Arabic" w:cs="Simplified Arabic"/>
          <w:b/>
          <w:bCs/>
          <w:sz w:val="32"/>
          <w:szCs w:val="32"/>
        </w:rPr>
        <w:t>Organizational Culture Theory</w:t>
      </w:r>
      <w:r w:rsidRPr="005A2594">
        <w:rPr>
          <w:rFonts w:ascii="Simplified Arabic" w:hAnsi="Simplified Arabic" w:cs="Simplified Arabic"/>
          <w:b/>
          <w:bCs/>
          <w:sz w:val="32"/>
          <w:szCs w:val="32"/>
          <w:rtl/>
        </w:rPr>
        <w:t>)</w:t>
      </w:r>
    </w:p>
    <w:p w14:paraId="5A4EDCE5"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 xml:space="preserve">تنطلق هذه النظرية، التي أرسى دعائمها إدغار </w:t>
      </w:r>
      <w:proofErr w:type="spellStart"/>
      <w:r w:rsidRPr="005A2594">
        <w:rPr>
          <w:rFonts w:ascii="Simplified Arabic" w:hAnsi="Simplified Arabic" w:cs="Simplified Arabic"/>
          <w:sz w:val="32"/>
          <w:szCs w:val="32"/>
          <w:rtl/>
        </w:rPr>
        <w:t>شاين</w:t>
      </w:r>
      <w:proofErr w:type="spellEnd"/>
      <w:r w:rsidRPr="005A2594">
        <w:rPr>
          <w:rFonts w:ascii="Simplified Arabic" w:hAnsi="Simplified Arabic" w:cs="Simplified Arabic"/>
          <w:sz w:val="32"/>
          <w:szCs w:val="32"/>
          <w:rtl/>
        </w:rPr>
        <w:t xml:space="preserve"> (</w:t>
      </w:r>
      <w:r w:rsidRPr="005A2594">
        <w:rPr>
          <w:rFonts w:ascii="Simplified Arabic" w:hAnsi="Simplified Arabic" w:cs="Simplified Arabic"/>
          <w:sz w:val="32"/>
          <w:szCs w:val="32"/>
        </w:rPr>
        <w:t>Schein</w:t>
      </w:r>
      <w:r w:rsidRPr="005A2594">
        <w:rPr>
          <w:rFonts w:ascii="Simplified Arabic" w:hAnsi="Simplified Arabic" w:cs="Simplified Arabic"/>
          <w:sz w:val="32"/>
          <w:szCs w:val="32"/>
          <w:rtl/>
        </w:rPr>
        <w:t>)، من مسلمة أساسية تفيد بأن الثقافة التنظيمية عموماً، وثقافة السلامة على وجه الخصوص، هي نتاج مباشر لممارسات وتوجهات مؤسسي المنظمة وقادتها المتعاقبين. وتؤكد النظرية أن القادة يخلقون الثقافة ويوجهون بوصلتها من خلال ما يولونه اهتمامهم، وما يحرصون على قياسه ومكافأته، وكيفية استجابتهم الحاسمة للأزمات التشغيلية والحوادث المهنية الطارئة (</w:t>
      </w:r>
      <w:r w:rsidRPr="005A2594">
        <w:rPr>
          <w:rFonts w:ascii="Simplified Arabic" w:hAnsi="Simplified Arabic" w:cs="Simplified Arabic"/>
          <w:sz w:val="32"/>
          <w:szCs w:val="32"/>
        </w:rPr>
        <w:t>Schein, 2010, 85</w:t>
      </w:r>
      <w:r w:rsidRPr="005A2594">
        <w:rPr>
          <w:rFonts w:ascii="Simplified Arabic" w:hAnsi="Simplified Arabic" w:cs="Simplified Arabic"/>
          <w:sz w:val="32"/>
          <w:szCs w:val="32"/>
          <w:rtl/>
        </w:rPr>
        <w:t>).</w:t>
      </w:r>
    </w:p>
    <w:p w14:paraId="1E7D317C"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 xml:space="preserve">وفي سياق القطاعات الصناعية والتشغيلية، تتشكل الملامح الدقيقة لثقافة السلامة بناءً على أولويات الإدارة العليا؛ فإذا كانت الممارسات القيادية تضع حجم الإنجاز وسرعة التنفيذ فوق اعتبارات الأمان، فإن العاملين سيتبنون ضمنياً هذه الرسالة المزدوجة، مما </w:t>
      </w:r>
      <w:r w:rsidRPr="005A2594">
        <w:rPr>
          <w:rFonts w:ascii="Simplified Arabic" w:hAnsi="Simplified Arabic" w:cs="Simplified Arabic"/>
          <w:sz w:val="32"/>
          <w:szCs w:val="32"/>
          <w:rtl/>
        </w:rPr>
        <w:lastRenderedPageBreak/>
        <w:t>يؤدي حتماً إلى تآكل الالتزام الفعلي بمعايير الوقاية وتزايد معدلات التجاوزات الخطرة (الشايع، 2017، 148).</w:t>
      </w:r>
    </w:p>
    <w:p w14:paraId="43E011ED"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ثالثاً: نظرية مناخ السلامة (</w:t>
      </w:r>
      <w:r w:rsidRPr="005A2594">
        <w:rPr>
          <w:rFonts w:ascii="Simplified Arabic" w:hAnsi="Simplified Arabic" w:cs="Simplified Arabic"/>
          <w:b/>
          <w:bCs/>
          <w:sz w:val="32"/>
          <w:szCs w:val="32"/>
        </w:rPr>
        <w:t>Safety Climate Theory</w:t>
      </w:r>
      <w:r w:rsidRPr="005A2594">
        <w:rPr>
          <w:rFonts w:ascii="Simplified Arabic" w:hAnsi="Simplified Arabic" w:cs="Simplified Arabic"/>
          <w:b/>
          <w:bCs/>
          <w:sz w:val="32"/>
          <w:szCs w:val="32"/>
          <w:rtl/>
        </w:rPr>
        <w:t>)</w:t>
      </w:r>
    </w:p>
    <w:p w14:paraId="061C8D90"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طُرحت هذه النظرية لتأطير البعد النفسي والإدراكي لبيئة العمل، حيث يُعد "مناخ السلامة" الانعكاس المباشر والقابل للقياس لـ "ثقافة السلامة" العميقة في المنظمة. وتفترض النظرية أن إدراكات العاملين ومدى تقييمهم لالتزام الإدارة الفعلية بالسلامة يشكل العامل الحاسم في توجيه سلوكياتهم الميدانية. ويتشكل هذا الإدراك الحساس من خلال الفجوة أو التطابق بين السياسات المكتوبة في الأدلة الإرشادية والممارسات الفعلية للقيادة الإدارية على أرض الواقع الميداني (</w:t>
      </w:r>
      <w:r w:rsidRPr="005A2594">
        <w:rPr>
          <w:rFonts w:ascii="Simplified Arabic" w:hAnsi="Simplified Arabic" w:cs="Simplified Arabic"/>
          <w:sz w:val="32"/>
          <w:szCs w:val="32"/>
        </w:rPr>
        <w:t>Zohar, 2010, 1520</w:t>
      </w:r>
      <w:r w:rsidRPr="005A2594">
        <w:rPr>
          <w:rFonts w:ascii="Simplified Arabic" w:hAnsi="Simplified Arabic" w:cs="Simplified Arabic"/>
          <w:sz w:val="32"/>
          <w:szCs w:val="32"/>
          <w:rtl/>
        </w:rPr>
        <w:t>).</w:t>
      </w:r>
    </w:p>
    <w:p w14:paraId="106F8656"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وتكتسب هذه النظرية أهمية بالغة في مشاريع الإنشاءات والتشغيل والصيانة، حيث تواجه الإدارة تحدياً مستمراً للموازنة الدقيقة بين تحقيق الكفاءة التشغيلية والالتزام الصارم بتدابير السلامة، وهو توازن ينعكس بشكل قاطع على معدلات الحوادث والإصابات في بيئة العمل، ويحدد مدى نجاح المنظمة في حماية أصولها البشرية والمادية (</w:t>
      </w:r>
      <w:proofErr w:type="spellStart"/>
      <w:r w:rsidRPr="005A2594">
        <w:rPr>
          <w:rFonts w:ascii="Simplified Arabic" w:hAnsi="Simplified Arabic" w:cs="Simplified Arabic"/>
          <w:sz w:val="32"/>
          <w:szCs w:val="32"/>
        </w:rPr>
        <w:t>Alruqi</w:t>
      </w:r>
      <w:proofErr w:type="spellEnd"/>
      <w:r w:rsidRPr="005A2594">
        <w:rPr>
          <w:rFonts w:ascii="Simplified Arabic" w:hAnsi="Simplified Arabic" w:cs="Simplified Arabic"/>
          <w:sz w:val="32"/>
          <w:szCs w:val="32"/>
        </w:rPr>
        <w:t xml:space="preserve"> &amp; Hallowell, 2016, 42</w:t>
      </w:r>
      <w:r w:rsidRPr="005A2594">
        <w:rPr>
          <w:rFonts w:ascii="Simplified Arabic" w:hAnsi="Simplified Arabic" w:cs="Simplified Arabic"/>
          <w:sz w:val="32"/>
          <w:szCs w:val="32"/>
          <w:rtl/>
        </w:rPr>
        <w:t>).</w:t>
      </w:r>
    </w:p>
    <w:p w14:paraId="21814D7D"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وتتكامل هذه النظريات مجتمعة لتقدم إطاراً تفسيرياً متيناً يؤكد أن الارتقاء بثقافة السلامة المهنية ليس إجراءً فنياً معزولاً يُناط بإدارة السلامة وحدها، بل هو مشروع قيادي استراتيجي بامتياز. فالقيادات الإدارية في شركات التشغيل والصيانة لا تدير آلات ومعدات فحسب، بل تدير منظومة شديدة التعقيد من القناعات والسلوكيات البشرية، وتتطلب حماية هذه المنظومة مزيجاً ذكياً من الإلهام التحويلي، وترسيخ مناخ سلامة تفاعلي يعكس التزاماً إدارياً لا يقبل المساومة (الهاجري، 2018، 88).</w:t>
      </w:r>
    </w:p>
    <w:p w14:paraId="78866962" w14:textId="77777777" w:rsidR="009C3659" w:rsidRDefault="009C3659" w:rsidP="009C3659">
      <w:pPr>
        <w:jc w:val="both"/>
        <w:rPr>
          <w:rFonts w:ascii="Simplified Arabic" w:hAnsi="Simplified Arabic" w:cs="Simplified Arabic"/>
          <w:sz w:val="32"/>
          <w:szCs w:val="32"/>
          <w:rtl/>
        </w:rPr>
      </w:pPr>
    </w:p>
    <w:p w14:paraId="5785BE8D" w14:textId="77777777" w:rsidR="009C3659" w:rsidRDefault="009C3659" w:rsidP="009C3659">
      <w:pPr>
        <w:jc w:val="both"/>
        <w:rPr>
          <w:rFonts w:ascii="Simplified Arabic" w:hAnsi="Simplified Arabic" w:cs="Simplified Arabic"/>
          <w:sz w:val="32"/>
          <w:szCs w:val="32"/>
          <w:rtl/>
        </w:rPr>
      </w:pPr>
    </w:p>
    <w:p w14:paraId="2D2B4F3E" w14:textId="77777777" w:rsidR="009C3659" w:rsidRPr="005A2594" w:rsidRDefault="009C3659" w:rsidP="009C3659">
      <w:pPr>
        <w:jc w:val="center"/>
        <w:rPr>
          <w:rFonts w:ascii="Simplified Arabic" w:hAnsi="Simplified Arabic" w:cs="Simplified Arabic"/>
          <w:b/>
          <w:bCs/>
          <w:sz w:val="44"/>
          <w:szCs w:val="44"/>
          <w:rtl/>
        </w:rPr>
      </w:pPr>
      <w:r w:rsidRPr="005A2594">
        <w:rPr>
          <w:rFonts w:ascii="Simplified Arabic" w:hAnsi="Simplified Arabic" w:cs="Simplified Arabic"/>
          <w:b/>
          <w:bCs/>
          <w:sz w:val="44"/>
          <w:szCs w:val="44"/>
          <w:rtl/>
        </w:rPr>
        <w:lastRenderedPageBreak/>
        <w:t>المبحث الثاني: ثقافة السلامة المهنية – المفهوم والمقومات</w:t>
      </w:r>
    </w:p>
    <w:p w14:paraId="718BC84D"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تُشكل حماية الموارد البشرية والمادية الركيزة الأساسية لضمان استمرارية عجلة الإنتاج والتنمية في كافة القطاعات الاقتصادية. ومع تزايد التعقيد التقني وتوسع نطاق العمليات الميدانية، لم يعد الاكتفاء باللوائح والإجراءات المكتوبة كافياً لدرء المخاطر المهنية، بل برزت الحاجة الماسة إلى بناء منظومة قيمية وسلوكية متأصلة توجه تصرفات الأفراد بشكل عفوي ومستدام. وفي قطاعات حيوية كالتشغيل والصيانة، حيث تتداخل العوامل الهندسية مع الكثافة العمالية في بيئات محفوفة بالمخاطر، تبرز ثقافة السلامة المهنية كدرع واقٍ وموجه استراتيجي يضمن تقليل معدلات الحوادث والارتقاء بجودة الأداء. ويسعى هذا المبحث إلى تفكيك البنية المفاهيمية لثقافة السلامة المهنية، من خلال تتبع ماهيتها وأهميتها، واستعراض مكوناتها ومؤشراتها التنظيمية، وصولاً إلى تشخيص التحديات والمعوقات التي تعترض مسار ترسيخها في بيئات العمل المعاصرة.</w:t>
      </w:r>
    </w:p>
    <w:p w14:paraId="1A901674"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المطلب الأول: مفهوم ثقافة السلامة المهنية وأهميتها في بيئات العمل</w:t>
      </w:r>
    </w:p>
    <w:p w14:paraId="24BA29F2"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تتبلور ثقافة السلامة المهنية كجزء لا يتجزأ من الثقافة التنظيمية الشاملة لأي مؤسسة، حيث تمثل النسق المتكامل من القيم، والمعتقدات، والاتجاهات التي يتقاسمها العاملون، والتي تحدد التزامهم الفعلي وتفاعلهم مع برامج وإجراءات السلامة والصحة المهنية. ولا تقتصر هذه الثقافة على الجوانب المادية أو توفير معدات الوقاية فحسب، بل تمتد لتشمل النسيج النفسي والاجتماعي الذي يحكم سلوكيات الأفراد وتصرفاتهم اليومية تجاه المخاطر المحتملة أثناء أداء مهامهم الوظيفية (الخالدي، 2020، 25).</w:t>
      </w:r>
    </w:p>
    <w:p w14:paraId="14E7FF89"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 xml:space="preserve">وتعكس ثقافة السلامة الإيجابية حالة من الوعي الجماعي واليقظة المستمرة، حيث يصبح كل فرد في المنظمة، بدءاً من الإدارة العليا وحتى العمال الميدانيين، مسؤولاً ذاتياً عن حماية نفسه وزملائه. ويتجسد هذا الوعي في التطبيق الطوعي لمعايير </w:t>
      </w:r>
      <w:r w:rsidRPr="005A2594">
        <w:rPr>
          <w:rFonts w:ascii="Simplified Arabic" w:hAnsi="Simplified Arabic" w:cs="Simplified Arabic"/>
          <w:sz w:val="32"/>
          <w:szCs w:val="32"/>
          <w:rtl/>
        </w:rPr>
        <w:lastRenderedPageBreak/>
        <w:t>الأمان، والمبادرة بالإبلاغ عن التجاوزات أو الحوادث الوشيكة دون خوف من اللوم أو العقاب، مما يخلق بيئة عمل تتسم بالشفافية، وتشجع على التعلم المستمر من الأخطاء لتفادي تكرارها في المستقبل (اليوسف، 2020، 41).</w:t>
      </w:r>
    </w:p>
    <w:p w14:paraId="2342DD59"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وتنبع الأهمية الاستراتيجية لثقافة السلامة المهنية من دورها المحوري في الحفاظ على الأصول البشرية التي تعد المحرك الأساسي لأي نشاط تنظيمي أو اقتصادي. فقد أثبتت المؤشرات العالمية أن المنشآت التي تتبنى ثقافة سلامة ناضجة تسجل انخفاضاً جوهرياً في معدلات الحوادث والإصابات المهنية، مما يقلل بشكل ملحوظ من التكاليف المباشرة وغير المباشرة المرتبطة بالتعويضات، وتوقف العمل، وتلف المعدات، ويضمن استمرارية العمليات التشغيلية بكفاءة وموثوقية عالية (</w:t>
      </w:r>
      <w:r w:rsidRPr="005A2594">
        <w:rPr>
          <w:rFonts w:ascii="Simplified Arabic" w:hAnsi="Simplified Arabic" w:cs="Simplified Arabic"/>
          <w:sz w:val="32"/>
          <w:szCs w:val="32"/>
        </w:rPr>
        <w:t xml:space="preserve">International </w:t>
      </w:r>
      <w:proofErr w:type="spellStart"/>
      <w:r w:rsidRPr="005A2594">
        <w:rPr>
          <w:rFonts w:ascii="Simplified Arabic" w:hAnsi="Simplified Arabic" w:cs="Simplified Arabic"/>
          <w:sz w:val="32"/>
          <w:szCs w:val="32"/>
        </w:rPr>
        <w:t>Labour</w:t>
      </w:r>
      <w:proofErr w:type="spellEnd"/>
      <w:r w:rsidRPr="005A2594">
        <w:rPr>
          <w:rFonts w:ascii="Simplified Arabic" w:hAnsi="Simplified Arabic" w:cs="Simplified Arabic"/>
          <w:sz w:val="32"/>
          <w:szCs w:val="32"/>
        </w:rPr>
        <w:t xml:space="preserve"> Organization (ILO), 2021, 15</w:t>
      </w:r>
      <w:r w:rsidRPr="005A2594">
        <w:rPr>
          <w:rFonts w:ascii="Simplified Arabic" w:hAnsi="Simplified Arabic" w:cs="Simplified Arabic"/>
          <w:sz w:val="32"/>
          <w:szCs w:val="32"/>
          <w:rtl/>
        </w:rPr>
        <w:t>).</w:t>
      </w:r>
    </w:p>
    <w:p w14:paraId="57326A1C"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وفي بيئات العمل المعقدة كمشاريع التشغيل والصيانة، تتضاعف أهمية هذه الثقافة لتصبح متطلباً تشغيلياً حاسماً لا يقبل التهاون. فهذه المشاريع تتميز بتعدد المتغيرات، والمخاطر الهندسية، والبيئية المتداخلة، مما يجعل الاعتماد الحصري على الرقابة الإدارية التقليدية غير مجدٍ. وبناءً عليه، فإن ترسيخ ثقافة السلامة يضمن وجود رقابة ذاتية وميدانية فعالة، تسهم في استباق المخاطر والتعامل معها بمرونة واحترافية، مما ينعكس إيجاباً على الأداء الوظيفي العام ويعزز السمعة المؤسسية للشركات المنفذة (أبو ناصر وزاهر، 2021، 240).</w:t>
      </w:r>
    </w:p>
    <w:p w14:paraId="441D98A7" w14:textId="77777777" w:rsidR="009C3659"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 xml:space="preserve">علاوة على ذلك، تلعب ثقافة السلامة المهنية دوراً بارزاً في تعزيز الاستقرار النفسي والرضا الوظيفي لدى العاملين في الميدان. فعندما يدرك الموظف أن المنظمة تضع سلامته الشخصية في قمة أولوياتها الاستراتيجية وتوفر له بيئة آمنة، يتولد لديه شعور عميق بالانتماء والولاء التنظيمي. وهذا التوافق النفسي والمهني يدفعه لبذل جهد مضاعف، ويُعد ركيزة أساسية لنجاح المبادرات التنظيمية الرامية إلى تحسين جودة </w:t>
      </w:r>
      <w:r w:rsidRPr="005A2594">
        <w:rPr>
          <w:rFonts w:ascii="Simplified Arabic" w:hAnsi="Simplified Arabic" w:cs="Simplified Arabic"/>
          <w:sz w:val="32"/>
          <w:szCs w:val="32"/>
          <w:rtl/>
        </w:rPr>
        <w:lastRenderedPageBreak/>
        <w:t>الحياة الوظيفية والارتقاء بمخرجات الأداء في القطاعات الصناعية والخدمية (</w:t>
      </w:r>
      <w:r w:rsidRPr="005A2594">
        <w:rPr>
          <w:rFonts w:ascii="Simplified Arabic" w:hAnsi="Simplified Arabic" w:cs="Simplified Arabic"/>
          <w:sz w:val="32"/>
          <w:szCs w:val="32"/>
        </w:rPr>
        <w:t>Zohar, 2010, 1521</w:t>
      </w:r>
      <w:r w:rsidRPr="005A2594">
        <w:rPr>
          <w:rFonts w:ascii="Simplified Arabic" w:hAnsi="Simplified Arabic" w:cs="Simplified Arabic"/>
          <w:sz w:val="32"/>
          <w:szCs w:val="32"/>
          <w:rtl/>
        </w:rPr>
        <w:t>).</w:t>
      </w:r>
    </w:p>
    <w:p w14:paraId="4680D674"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المطلب الثاني: مكونات ثقافة السلامة المهنية ومؤشراتها التنظيمية</w:t>
      </w:r>
    </w:p>
    <w:p w14:paraId="57AFEA8B"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لا تُعد ثقافة السلامة المهنية مفهوماً أحادي البعد يمكن حصره في مجموعة من الإجراءات المكتوبة، بل هي بنية تنظيمية متعددة الأبعاد تتألف من تفاعل معقد بين الجوانب النفسية والسلوكية والإدارية داخل بيئة العمل. وتتضافر هذه المكونات لتشكل المناخ العام للسلامة، والذي يحدد بدوره مدى استعداد الأفراد والمنظمة ككل لتبني ممارسات عمل آمنة ومستدامة، قادرة على استيعاب المتغيرات التقنية والبشرية المتعاقبة (الخالدي، 2020، 35).</w:t>
      </w:r>
    </w:p>
    <w:p w14:paraId="12C5BE80"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ويتمثل المكون الأول في البعد النفسي والإدراكي، والذي يشمل منظومة القيم، والمعتقدات، والاتجاهات الضمنية التي يحملها العاملون تجاه مفاهيم المخاطر وطرق الوقاية منها. ويعكس هذا المكون القناعات الداخلية للأفراد حول مدى التزام الإدارة العليا فعلياً بتقديم اعتبارات السلامة على أهداف الإنتاج والربحية، وهو ما يمثل المحرك الأساسي لأي استجابة سلوكية لاحقة في الميدان (</w:t>
      </w:r>
      <w:r w:rsidRPr="005A2594">
        <w:rPr>
          <w:rFonts w:ascii="Simplified Arabic" w:hAnsi="Simplified Arabic" w:cs="Simplified Arabic"/>
          <w:sz w:val="32"/>
          <w:szCs w:val="32"/>
        </w:rPr>
        <w:t>Zohar, 2010, 1520</w:t>
      </w:r>
      <w:r w:rsidRPr="005A2594">
        <w:rPr>
          <w:rFonts w:ascii="Simplified Arabic" w:hAnsi="Simplified Arabic" w:cs="Simplified Arabic"/>
          <w:sz w:val="32"/>
          <w:szCs w:val="32"/>
          <w:rtl/>
        </w:rPr>
        <w:t>).</w:t>
      </w:r>
    </w:p>
    <w:p w14:paraId="4729EC79"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أما المكون الثاني فهو البعد السلوكي، والذي يترجم القناعات النفسية السابقة إلى ممارسات عملية وأفعال ملموسة يمكن ملاحظتها وقياسها في بيئة العمل. ويشمل هذا البعد مدى التزام العاملين بارتداء معدات الوقاية الشخصية، واستجابتهم لبرامج التدريب، ومبادرتهم الفاعلة في الإبلاغ عن الحوادث الوشيكة، بالإضافة إلى مستوى التواصل الفعال بين فرق العمل لتنسيق الجهود الوقائية (اليوسف، 2020، 55).</w:t>
      </w:r>
    </w:p>
    <w:p w14:paraId="2E61ABBC"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 xml:space="preserve">ويبرز المكون الثالث متمثلاً في البعد التنظيمي والإداري، والذي يوفر الغطاء الهيكلي والتشريعي الداعم للسلامة المهنية. ويتضمن هذا المكون وضوح سياسات السلامة، وكفاءة نظم إدارة المخاطر، ومدى عدالة نظام الحوافز والعقوبات المرتبط بالامتثال </w:t>
      </w:r>
      <w:r w:rsidRPr="005A2594">
        <w:rPr>
          <w:rFonts w:ascii="Simplified Arabic" w:hAnsi="Simplified Arabic" w:cs="Simplified Arabic"/>
          <w:sz w:val="32"/>
          <w:szCs w:val="32"/>
          <w:rtl/>
        </w:rPr>
        <w:lastRenderedPageBreak/>
        <w:t>لمعايير الأمان، فضلاً عن حجم الموارد المالية والبشرية التي تخصصها المنظمة لدعم برامج الصحة والسلامة وتحديث بنيتها التحتية (الزهراني، 2019، 65).</w:t>
      </w:r>
    </w:p>
    <w:p w14:paraId="7406139A"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ولقياس مدى نضج هذه المكونات على أرض الواقع، تعتمد الأدبيات الإدارية على مجموعة من المؤشرات التنظيمية الدقيقة التي تعكس الحالة الفعلية لثقافة السلامة. ومن أبرز هذه المؤشرات: معدلات تكرار الحوادث والإصابات، ونسبة الإبلاغ الطوعي عن المخاطر المحتملة، وسرعة استجابة الإدارة لتصحيح الانحرافات، ومستوى مشاركة العاملين في لجان السلامة وصنع القرارات المتعلقة بها (</w:t>
      </w:r>
      <w:proofErr w:type="spellStart"/>
      <w:r w:rsidRPr="005A2594">
        <w:rPr>
          <w:rFonts w:ascii="Simplified Arabic" w:hAnsi="Simplified Arabic" w:cs="Simplified Arabic"/>
          <w:sz w:val="32"/>
          <w:szCs w:val="32"/>
        </w:rPr>
        <w:t>Alruqi</w:t>
      </w:r>
      <w:proofErr w:type="spellEnd"/>
      <w:r w:rsidRPr="005A2594">
        <w:rPr>
          <w:rFonts w:ascii="Simplified Arabic" w:hAnsi="Simplified Arabic" w:cs="Simplified Arabic"/>
          <w:sz w:val="32"/>
          <w:szCs w:val="32"/>
        </w:rPr>
        <w:t xml:space="preserve"> &amp; Hallowell, 2016, 45</w:t>
      </w:r>
      <w:r w:rsidRPr="005A2594">
        <w:rPr>
          <w:rFonts w:ascii="Simplified Arabic" w:hAnsi="Simplified Arabic" w:cs="Simplified Arabic"/>
          <w:sz w:val="32"/>
          <w:szCs w:val="32"/>
          <w:rtl/>
        </w:rPr>
        <w:t>).</w:t>
      </w:r>
    </w:p>
    <w:p w14:paraId="282ADFA7"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وفي قطاع التشغيل والصيانة، تكتسب هذه المؤشرات أهمية مضاعفة نظراً للحساسية البالغة للأعمال الهندسية والفنية المنفذة. وتتحول هذه المؤشرات إلى لوحات تحكم استراتيجية تمكن القيادات الإدارية من الرصد المبكر لأي تراجع في مستويات الأداء الوقائي، مما يتيح التدخل الاستباقي قبل تحول التجاوزات البسيطة إلى كوارث تشغيلية تهدد استمرارية المشاريع وسلامة الكوادر البشرية (الهاجري، 2018، 50).</w:t>
      </w:r>
    </w:p>
    <w:p w14:paraId="0FD2C1F1"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المطلب الثالث: التحديات والمعوقات المؤثرة على بناء ثقافة السلامة المهنية</w:t>
      </w:r>
    </w:p>
    <w:p w14:paraId="2366FDD7"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إن السعي نحو ترسيخ ثقافة وقائية متينة داخل المنظمات لا يمثل مساراً خطياً يسيراً، بل هو عملية تنظيمية معقدة تصطدم بجملة من التحديات الهيكلية والبشرية التي تعيق اكتمال نضجها. وفي قطاعات حيوية كالتشغيل والصيانة، تتضخم هذه المعوقات نتيجة للتقاطعات المستمرة بين الضغوط الإنتاجية ومتطلبات الامتثال الصارم لمعايير الأمان، مما يجعل عملية البناء الثقافي في حالة اختبار دائم لمدى صلابة الإرادة الإدارية وقدرتها على تجاوز الأزمات الطارئة والمحافظة على استدامة بيئة العمل الآمنة (الشايع، 2017، 152).</w:t>
      </w:r>
    </w:p>
    <w:p w14:paraId="4124D8ED"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 xml:space="preserve">وتبرز التحديات البشرية كأحد أعمق العوائق التي تواجه القيادات الإدارية، حيث تتجلى في مقاومة التغيير من قبل بعض العاملين الذين اعتادوا على ممارسات فنية تقليدية </w:t>
      </w:r>
      <w:r w:rsidRPr="005A2594">
        <w:rPr>
          <w:rFonts w:ascii="Simplified Arabic" w:hAnsi="Simplified Arabic" w:cs="Simplified Arabic"/>
          <w:sz w:val="32"/>
          <w:szCs w:val="32"/>
          <w:rtl/>
        </w:rPr>
        <w:lastRenderedPageBreak/>
        <w:t>غير آمنة واستقروا عليها لسنين طويلة. ويُضاف إلى ذلك، التباين الثقافي واللغوي الواسع بين الفئات العمالية، لا سيما في بيئات العمل المتنوعة ديموغرافياً في قطاعات المقاولات بمدينة الرياض، مما يخلق فجوات اتصالية تعيق الفهم الدقيق للتعليمات الوقائية وتحد من فاعلية برامج التدريب والتوعية المهنية الموجهة لهم (الزهراني، 2019، 70).</w:t>
      </w:r>
    </w:p>
    <w:p w14:paraId="3DA2E24D" w14:textId="77777777" w:rsidR="009C3659" w:rsidRPr="005A2594" w:rsidRDefault="009C3659" w:rsidP="009C3659">
      <w:pPr>
        <w:jc w:val="both"/>
        <w:rPr>
          <w:rFonts w:ascii="Simplified Arabic" w:hAnsi="Simplified Arabic" w:cs="Simplified Arabic"/>
          <w:sz w:val="32"/>
          <w:szCs w:val="32"/>
          <w:rtl/>
        </w:rPr>
      </w:pPr>
    </w:p>
    <w:p w14:paraId="2CD07486"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على الصعيد التنظيمي، يُشكل غياب الدعم الفعلي والمستدام من قبل الإدارة العليا عائقاً جوهرياً يحول دون تجسير الفجوة بين التنظير المكتوب والتطبيق الميداني. ويتضح هذا الخلل بشكل جلي من خلال ضعف المخصصات المالية الموجهة لتحديث معدات السلامة، والازدواجية في اتخاذ القرارات حينما تتعارض الجداول الزمنية الصارمة لتسليم المشاريع التشغيلية مع بروتوكولات الأمان، مما يرسل إشارات سلبية ومحبطة للعاملين مفادها أن السلامة تُعد أولوية ثانوية يمكن التنازل عنها تحت وطأة ضغوط العمل وإكراهات الإنتاج (</w:t>
      </w:r>
      <w:r w:rsidRPr="005A2594">
        <w:rPr>
          <w:rFonts w:ascii="Simplified Arabic" w:hAnsi="Simplified Arabic" w:cs="Simplified Arabic"/>
          <w:sz w:val="32"/>
          <w:szCs w:val="32"/>
        </w:rPr>
        <w:t>Zohar, 2010, 1522</w:t>
      </w:r>
      <w:r w:rsidRPr="005A2594">
        <w:rPr>
          <w:rFonts w:ascii="Simplified Arabic" w:hAnsi="Simplified Arabic" w:cs="Simplified Arabic"/>
          <w:sz w:val="32"/>
          <w:szCs w:val="32"/>
          <w:rtl/>
        </w:rPr>
        <w:t>).</w:t>
      </w:r>
    </w:p>
    <w:p w14:paraId="5412F645"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وفي السياق التشغيلي الخاص بمشاريع الصيانة وإدارة المرافق، تفرض الطبيعة الديناميكية والمؤقتة لبعض المهام الميدانية تحديات إضافية تتمثل في صعوبة فرض رقابة إشرافية مستمرة، فضلاً عن تعدد المقاولين الفرعيين الذين قد يتبنون معايير متباينة للسلامة داخل نفس الموقع. هذا التداخل الإجرائي يضعف من تماسك الثقافة التنظيمية الموحدة، ويزيد من احتمالية وقوع حوادث ناجمة عن غياب التنسيق البيني، وضعف التوجيه المباشر على نقاط التقاطع الحرجة بين مختلف فرق العمل الفنية (الهاجري، 2018، 63).</w:t>
      </w:r>
    </w:p>
    <w:p w14:paraId="767E9ABE"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 xml:space="preserve">ومن منظور الباحث، فإن تجاوز هذه المعوقات المركبة يتطلب تحولاً جذرياً في فلسفة القيادة الإدارية المطبقة في القطاعات الهندسية والخدمية، بحيث يتم الانتقال من عقلية رد الفعل ومعالجة الحوادث بعد وقوعها، إلى استراتيجية استباقية تدمج اعتبارات </w:t>
      </w:r>
      <w:r w:rsidRPr="005A2594">
        <w:rPr>
          <w:rFonts w:ascii="Simplified Arabic" w:hAnsi="Simplified Arabic" w:cs="Simplified Arabic"/>
          <w:sz w:val="32"/>
          <w:szCs w:val="32"/>
          <w:rtl/>
        </w:rPr>
        <w:lastRenderedPageBreak/>
        <w:t>السلامة في صميم التخطيط التشغيلي اليومي. وهذا التحول المنشود لا يتحقق إلا من خلال قادة يمتلكون المهارة العالية لإعادة صياغة القناعات السلوكية، وتذليل العقبات الاتصالية، وتوحيد جهود كافة العاملين والمقاولين تحت مظلة ثقافة وقائية راسخة تضع حياة الإنسان كقيمة عليا لا تقبل المساومة (أبو ناصر وزاهر، 2021، 245).</w:t>
      </w:r>
    </w:p>
    <w:p w14:paraId="72035784" w14:textId="77777777" w:rsidR="009C3659" w:rsidRDefault="009C3659" w:rsidP="009C3659">
      <w:pPr>
        <w:jc w:val="both"/>
        <w:rPr>
          <w:rFonts w:ascii="Simplified Arabic" w:hAnsi="Simplified Arabic" w:cs="Simplified Arabic"/>
          <w:sz w:val="32"/>
          <w:szCs w:val="32"/>
          <w:rtl/>
        </w:rPr>
      </w:pPr>
    </w:p>
    <w:p w14:paraId="054163C2" w14:textId="77777777" w:rsidR="009C3659" w:rsidRDefault="009C3659" w:rsidP="009C3659">
      <w:pPr>
        <w:jc w:val="both"/>
        <w:rPr>
          <w:rFonts w:ascii="Simplified Arabic" w:hAnsi="Simplified Arabic" w:cs="Simplified Arabic"/>
          <w:sz w:val="32"/>
          <w:szCs w:val="32"/>
          <w:rtl/>
        </w:rPr>
      </w:pPr>
    </w:p>
    <w:p w14:paraId="591DC378" w14:textId="77777777" w:rsidR="009C3659" w:rsidRDefault="009C3659" w:rsidP="009C3659">
      <w:pPr>
        <w:jc w:val="both"/>
        <w:rPr>
          <w:rFonts w:ascii="Simplified Arabic" w:hAnsi="Simplified Arabic" w:cs="Simplified Arabic"/>
          <w:sz w:val="32"/>
          <w:szCs w:val="32"/>
          <w:rtl/>
        </w:rPr>
      </w:pPr>
    </w:p>
    <w:p w14:paraId="76AE76B8" w14:textId="77777777" w:rsidR="009C3659" w:rsidRDefault="009C3659" w:rsidP="009C3659">
      <w:pPr>
        <w:jc w:val="both"/>
        <w:rPr>
          <w:rFonts w:ascii="Simplified Arabic" w:hAnsi="Simplified Arabic" w:cs="Simplified Arabic"/>
          <w:sz w:val="32"/>
          <w:szCs w:val="32"/>
          <w:rtl/>
        </w:rPr>
      </w:pPr>
    </w:p>
    <w:p w14:paraId="0244074E" w14:textId="77777777" w:rsidR="009C3659" w:rsidRDefault="009C3659" w:rsidP="009C3659">
      <w:pPr>
        <w:jc w:val="both"/>
        <w:rPr>
          <w:rFonts w:ascii="Simplified Arabic" w:hAnsi="Simplified Arabic" w:cs="Simplified Arabic"/>
          <w:sz w:val="32"/>
          <w:szCs w:val="32"/>
          <w:rtl/>
        </w:rPr>
      </w:pPr>
    </w:p>
    <w:p w14:paraId="48EFEE86" w14:textId="77777777" w:rsidR="009C3659" w:rsidRDefault="009C3659" w:rsidP="009C3659">
      <w:pPr>
        <w:jc w:val="both"/>
        <w:rPr>
          <w:rFonts w:ascii="Simplified Arabic" w:hAnsi="Simplified Arabic" w:cs="Simplified Arabic"/>
          <w:sz w:val="32"/>
          <w:szCs w:val="32"/>
          <w:rtl/>
        </w:rPr>
      </w:pPr>
    </w:p>
    <w:p w14:paraId="53F8672A" w14:textId="77777777" w:rsidR="009C3659" w:rsidRDefault="009C3659" w:rsidP="009C3659">
      <w:pPr>
        <w:jc w:val="both"/>
        <w:rPr>
          <w:rFonts w:ascii="Simplified Arabic" w:hAnsi="Simplified Arabic" w:cs="Simplified Arabic"/>
          <w:sz w:val="32"/>
          <w:szCs w:val="32"/>
          <w:rtl/>
        </w:rPr>
      </w:pPr>
    </w:p>
    <w:p w14:paraId="7368E2D2" w14:textId="77777777" w:rsidR="009C3659" w:rsidRDefault="009C3659" w:rsidP="009C3659">
      <w:pPr>
        <w:jc w:val="both"/>
        <w:rPr>
          <w:rFonts w:ascii="Simplified Arabic" w:hAnsi="Simplified Arabic" w:cs="Simplified Arabic"/>
          <w:sz w:val="32"/>
          <w:szCs w:val="32"/>
          <w:rtl/>
        </w:rPr>
      </w:pPr>
    </w:p>
    <w:p w14:paraId="3CA150A9" w14:textId="77777777" w:rsidR="009C3659" w:rsidRDefault="009C3659" w:rsidP="009C3659">
      <w:pPr>
        <w:jc w:val="both"/>
        <w:rPr>
          <w:rFonts w:ascii="Simplified Arabic" w:hAnsi="Simplified Arabic" w:cs="Simplified Arabic"/>
          <w:sz w:val="32"/>
          <w:szCs w:val="32"/>
          <w:rtl/>
        </w:rPr>
      </w:pPr>
    </w:p>
    <w:p w14:paraId="05BE93F2" w14:textId="77777777" w:rsidR="009C3659" w:rsidRDefault="009C3659" w:rsidP="009C3659">
      <w:pPr>
        <w:jc w:val="both"/>
        <w:rPr>
          <w:rFonts w:ascii="Simplified Arabic" w:hAnsi="Simplified Arabic" w:cs="Simplified Arabic"/>
          <w:sz w:val="32"/>
          <w:szCs w:val="32"/>
          <w:rtl/>
        </w:rPr>
      </w:pPr>
    </w:p>
    <w:p w14:paraId="240844DF" w14:textId="77777777" w:rsidR="009C3659" w:rsidRDefault="009C3659" w:rsidP="009C3659">
      <w:pPr>
        <w:jc w:val="both"/>
        <w:rPr>
          <w:rFonts w:ascii="Simplified Arabic" w:hAnsi="Simplified Arabic" w:cs="Simplified Arabic"/>
          <w:sz w:val="32"/>
          <w:szCs w:val="32"/>
          <w:rtl/>
        </w:rPr>
      </w:pPr>
    </w:p>
    <w:p w14:paraId="7672BB25" w14:textId="77777777" w:rsidR="009C3659" w:rsidRDefault="009C3659" w:rsidP="009C3659">
      <w:pPr>
        <w:jc w:val="both"/>
        <w:rPr>
          <w:rFonts w:ascii="Simplified Arabic" w:hAnsi="Simplified Arabic" w:cs="Simplified Arabic"/>
          <w:sz w:val="32"/>
          <w:szCs w:val="32"/>
          <w:rtl/>
        </w:rPr>
      </w:pPr>
    </w:p>
    <w:p w14:paraId="69716BA7" w14:textId="77777777" w:rsidR="009C3659" w:rsidRDefault="009C3659" w:rsidP="009C3659">
      <w:pPr>
        <w:jc w:val="both"/>
        <w:rPr>
          <w:rFonts w:ascii="Simplified Arabic" w:hAnsi="Simplified Arabic" w:cs="Simplified Arabic"/>
          <w:sz w:val="32"/>
          <w:szCs w:val="32"/>
          <w:rtl/>
        </w:rPr>
      </w:pPr>
    </w:p>
    <w:p w14:paraId="389CC63F" w14:textId="77777777" w:rsidR="009C3659" w:rsidRDefault="009C3659" w:rsidP="009C3659">
      <w:pPr>
        <w:jc w:val="both"/>
        <w:rPr>
          <w:rFonts w:ascii="Simplified Arabic" w:hAnsi="Simplified Arabic" w:cs="Simplified Arabic"/>
          <w:sz w:val="32"/>
          <w:szCs w:val="32"/>
          <w:rtl/>
        </w:rPr>
      </w:pPr>
    </w:p>
    <w:p w14:paraId="716E1E46" w14:textId="77777777" w:rsidR="009C3659" w:rsidRPr="005A2594" w:rsidRDefault="009C3659" w:rsidP="009C3659">
      <w:pPr>
        <w:jc w:val="center"/>
        <w:rPr>
          <w:rFonts w:ascii="Simplified Arabic" w:hAnsi="Simplified Arabic" w:cs="Simplified Arabic"/>
          <w:b/>
          <w:bCs/>
          <w:sz w:val="40"/>
          <w:szCs w:val="40"/>
          <w:rtl/>
        </w:rPr>
      </w:pPr>
      <w:r w:rsidRPr="005A2594">
        <w:rPr>
          <w:rFonts w:ascii="Simplified Arabic" w:hAnsi="Simplified Arabic" w:cs="Simplified Arabic"/>
          <w:b/>
          <w:bCs/>
          <w:sz w:val="40"/>
          <w:szCs w:val="40"/>
          <w:rtl/>
        </w:rPr>
        <w:lastRenderedPageBreak/>
        <w:t>المبحث الثالث: العلاقة بين القيادة الإدارية وثقافة السلامة المهنية</w:t>
      </w:r>
    </w:p>
    <w:p w14:paraId="288C56E5"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تتشابك أبعاد البناء التنظيمي لتفرز ارتباطاً حتمياً وعميقاً بين الفلسفة الإدارية الموجهة للعمل وبين السلوكيات الميدانية والوقائية للعاملين. وفي بيئات العمل التشغيلية المعقدة، لا يمكن عزل مستوى النضج في ثقافة الأمان عن طبيعة الممارسة القيادية السائدة؛ إذ تمثل القيادة المحرك الديناميكي الذي يغذي أو يثبط الالتزام بالمعايير المهنية. ويأتي هذا المبحث ليُتوج الطرح النظري للدراسة، من خلال رصد وتحليل طبيعة العلاقة التقاطعية بين الأنماط القيادية والسلوكيات الوقائية، وتوضيح الدور المحوري للقائد في تحويل مبادرات الأمان المؤقتة إلى عقيدة تنظيمية راسخة. كما يستشرف هذا الجزء النماذج القيادية الأكثر ملاءمة وتأثيراً للارتقاء ببيئة العمل الميدانية في مشاريع التشغيل والصيانة، بما يضمن استدامة الأداء وحماية الموارد البشرية.</w:t>
      </w:r>
    </w:p>
    <w:p w14:paraId="2AEE6596"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المطلب الأول: أثر أنماط القيادة في سلوكيات السلامة لدى العاملين</w:t>
      </w:r>
    </w:p>
    <w:p w14:paraId="16BBEF88"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تُشير الأدبيات التنظيمية إلى وجود تأثير جوهري ومباشر لأنماط القيادة المتبعة على تشكيل وتوجيه سلوكيات السلامة لدى الأفراد داخل المنشآت. فالنمط القيادي هو الأداة المترجمة للرؤى الاستراتيجية إلى ممارسات يومية، وهو الذي يحدد ما إذا كان التزام العاملين بمعايير الأمان نابعاً من قناعة ذاتية راسخة، أم أنه مجرد استجابة شكلية لتجنب العقوبات الإدارية أثناء فترات الرقابة المباشرة (</w:t>
      </w:r>
      <w:r w:rsidRPr="005A2594">
        <w:rPr>
          <w:rFonts w:ascii="Simplified Arabic" w:hAnsi="Simplified Arabic" w:cs="Simplified Arabic"/>
          <w:sz w:val="32"/>
          <w:szCs w:val="32"/>
        </w:rPr>
        <w:t>Clarke, 2013, 89</w:t>
      </w:r>
      <w:r w:rsidRPr="005A2594">
        <w:rPr>
          <w:rFonts w:ascii="Simplified Arabic" w:hAnsi="Simplified Arabic" w:cs="Simplified Arabic"/>
          <w:sz w:val="32"/>
          <w:szCs w:val="32"/>
          <w:rtl/>
        </w:rPr>
        <w:t>).</w:t>
      </w:r>
    </w:p>
    <w:p w14:paraId="42E0E52F"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 xml:space="preserve">وتبرز القيادة التحويلية كأحد أكثر الأنماط فاعلية في الارتقاء بسلوكيات السلامة، حيث يسعى القائد التحويلي إلى إحداث تغيير جذري في الدوافع الداخلية للعاملين. ومن خلال التحفيز الفكري والاعتبار الفردي، يتمكن القائد من إقناع المرؤوسين بأن الالتزام بالوقاية المهنية ليس قيداً على الإنتاج، بل هو ضرورة حتمية لحمايتهم وحماية </w:t>
      </w:r>
      <w:r w:rsidRPr="005A2594">
        <w:rPr>
          <w:rFonts w:ascii="Simplified Arabic" w:hAnsi="Simplified Arabic" w:cs="Simplified Arabic"/>
          <w:sz w:val="32"/>
          <w:szCs w:val="32"/>
          <w:rtl/>
        </w:rPr>
        <w:lastRenderedPageBreak/>
        <w:t>استقرار المنظومة، مما يعزز السلوكيات الوقائية الاستباقية والمشاركة الطوعية في تحسين بيئة العمل (العقيل، 2016، 52).</w:t>
      </w:r>
    </w:p>
    <w:p w14:paraId="48C51F6E"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وقد أثبتت الدراسات التطبيقية في السياق السعودي أن تبني النمط التحويلي يرتبط بعلاقة طردية قوية مع انخفاض معدلات الحوادث المهنية. فالقادة الذين يظهرون التزاماً أخلاقياً ويكونون قدوة في تطبيق معايير الأمان، ينجحون في خلق بيئة عمل يسودها الأمان النفسي، مما يشجع العاملين على الإبلاغ الفوري عن أي خلل فني أو تجاوزات تشغيلية دون الخشية من التبعات العقابية (</w:t>
      </w:r>
      <w:r w:rsidRPr="005A2594">
        <w:rPr>
          <w:rFonts w:ascii="Simplified Arabic" w:hAnsi="Simplified Arabic" w:cs="Simplified Arabic"/>
          <w:sz w:val="32"/>
          <w:szCs w:val="32"/>
        </w:rPr>
        <w:t>Al-</w:t>
      </w:r>
      <w:proofErr w:type="spellStart"/>
      <w:r w:rsidRPr="005A2594">
        <w:rPr>
          <w:rFonts w:ascii="Simplified Arabic" w:hAnsi="Simplified Arabic" w:cs="Simplified Arabic"/>
          <w:sz w:val="32"/>
          <w:szCs w:val="32"/>
        </w:rPr>
        <w:t>Thunayyan</w:t>
      </w:r>
      <w:proofErr w:type="spellEnd"/>
      <w:r w:rsidRPr="005A2594">
        <w:rPr>
          <w:rFonts w:ascii="Simplified Arabic" w:hAnsi="Simplified Arabic" w:cs="Simplified Arabic"/>
          <w:sz w:val="32"/>
          <w:szCs w:val="32"/>
        </w:rPr>
        <w:t>, 2020, 41</w:t>
      </w:r>
      <w:r w:rsidRPr="005A2594">
        <w:rPr>
          <w:rFonts w:ascii="Simplified Arabic" w:hAnsi="Simplified Arabic" w:cs="Simplified Arabic"/>
          <w:sz w:val="32"/>
          <w:szCs w:val="32"/>
          <w:rtl/>
        </w:rPr>
        <w:t>).</w:t>
      </w:r>
    </w:p>
    <w:p w14:paraId="4D539341"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في المقابل، يُظهر نمط القيادة التبادلية تأثيراً مختلفاً على سلوكيات السلامة، حيث يركز بالدرجة الأولى على الامتثال للقواعد المكتوبة من خلال نظام صارم للمكافآت والعقوبات. ورغم نجاح هذا النمط في فرض الانضباط الميداني وتقليل التجاوزات الصريحة على المدى القصير، إلا أنه يفشل غالباً في بناء ثقافة وقائية مستدامة؛ إذ ينحصر التزام العاملين في نطاق الأوامر المباشرة والرقابة اللحظية، ويتلاشى هذا الالتزام بمجرد غياب المشرف أو الإدارة الميدانية (الزهراني، 2019، 75).</w:t>
      </w:r>
    </w:p>
    <w:p w14:paraId="1A450BB8"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وتتأكد هذه الحقيقة في المشاريع الصناعية والتشغيلية التي تعتمد بكثافة على العمالة الفنية، حيث تشير الشواهد إلى أن الممارسات القيادية التي تدمج بين إلهام القيادة التحويلية وحزم القيادة التبادلية في المواقف الحرجة، تسهم في تحقيق أعلى معدلات الامتثال الطوعي والإلزامي معاً. إن هذا التموضع القيادي المرن يُعد المحفز الأقوى لتوجيه سلوكيات الأفراد نحو تبني ممارسات عمل آمنة ومستدامة تفوق التوقعات الإدارية التقليدية (</w:t>
      </w:r>
      <w:r w:rsidRPr="005A2594">
        <w:rPr>
          <w:rFonts w:ascii="Simplified Arabic" w:hAnsi="Simplified Arabic" w:cs="Simplified Arabic"/>
          <w:sz w:val="32"/>
          <w:szCs w:val="32"/>
        </w:rPr>
        <w:t>Mullen &amp; Kelloway, 2009, 307</w:t>
      </w:r>
      <w:r w:rsidRPr="005A2594">
        <w:rPr>
          <w:rFonts w:ascii="Simplified Arabic" w:hAnsi="Simplified Arabic" w:cs="Simplified Arabic"/>
          <w:sz w:val="32"/>
          <w:szCs w:val="32"/>
          <w:rtl/>
        </w:rPr>
        <w:t>).</w:t>
      </w:r>
    </w:p>
    <w:p w14:paraId="65DF42EB"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المطلب الثاني: دور القائد في تعزيز مبادرات السلامة وتحويلها إلى ثقافة تنظيمية</w:t>
      </w:r>
    </w:p>
    <w:p w14:paraId="41173099"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 xml:space="preserve">يُمثل القائد الإداري حجر الزاوية في نجاح أي مبادرة تنظيمية، ولا سيما تلك المتعلقة بحماية الأرواح والممتلكات في بيئات العمل المعقدة. فالمبادرات الوقائية وبرامج </w:t>
      </w:r>
      <w:r w:rsidRPr="005A2594">
        <w:rPr>
          <w:rFonts w:ascii="Simplified Arabic" w:hAnsi="Simplified Arabic" w:cs="Simplified Arabic"/>
          <w:sz w:val="32"/>
          <w:szCs w:val="32"/>
          <w:rtl/>
        </w:rPr>
        <w:lastRenderedPageBreak/>
        <w:t>السلامة، مهما بلغت دقتها الهندسية والتشريعية، تظل مجرد حبر على ورق ما لم تتبناها قيادة واعية قادرة على بث الروح فيها وتحويلها إلى ممارسة يومية مستدامة. إن دور القائد في هذا السياق يتجاوز مجرد الإعلان الرسمي عن هذه المبادرات، ليصل إلى قيادة عملية التغيير الثقافي بحد ذاتها، حيث يعمل كمحفز أساسي لدمج مفاهيم الأمان في النسيج التنظيمي العميق للمؤسسة (</w:t>
      </w:r>
      <w:r w:rsidRPr="005A2594">
        <w:rPr>
          <w:rFonts w:ascii="Simplified Arabic" w:hAnsi="Simplified Arabic" w:cs="Simplified Arabic"/>
          <w:sz w:val="32"/>
          <w:szCs w:val="32"/>
        </w:rPr>
        <w:t>Zohar, 2010, 1521</w:t>
      </w:r>
      <w:r w:rsidRPr="005A2594">
        <w:rPr>
          <w:rFonts w:ascii="Simplified Arabic" w:hAnsi="Simplified Arabic" w:cs="Simplified Arabic"/>
          <w:sz w:val="32"/>
          <w:szCs w:val="32"/>
          <w:rtl/>
        </w:rPr>
        <w:t>).</w:t>
      </w:r>
    </w:p>
    <w:p w14:paraId="31B047C2"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وتتجلى الخطوة الأولى في هذا التحول الاستراتيجي من خلال التزام القائد الشخصي والمرئي بمعايير السلامة، أو ما يُعرف بالقيادة بالقدوة. فعندما يلاحظ العاملون في مواقع التشغيل والصيانة أن القيادة العليا والميدانية تلتزم بصرامة بارتداء معدات الوقاية، وتضع اعتبارات الأمان فوق مسوغات السرعة والإنتاجية، فإن ذلك يرسل رسالة ضمنية قوية تفوق في تأثيرها كافة اللوائح المكتوبة. هذا التوافق الدقيق بين القول والفعل يُسهم في بناء مصداقية الإدارة، ويدفع الأفراد تلقائياً لتبني سلوكيات السلامة كجزء أصيل من هويتهم المهنية اليومية (الزهراني، 2019، 80).</w:t>
      </w:r>
    </w:p>
    <w:p w14:paraId="52BD9FB6" w14:textId="77777777" w:rsidR="009C3659" w:rsidRPr="005A2594" w:rsidRDefault="009C3659" w:rsidP="009C3659">
      <w:pPr>
        <w:jc w:val="both"/>
        <w:rPr>
          <w:rFonts w:ascii="Simplified Arabic" w:hAnsi="Simplified Arabic" w:cs="Simplified Arabic"/>
          <w:sz w:val="32"/>
          <w:szCs w:val="32"/>
        </w:rPr>
      </w:pPr>
      <w:r w:rsidRPr="005A2594">
        <w:rPr>
          <w:rFonts w:ascii="Simplified Arabic" w:hAnsi="Simplified Arabic" w:cs="Simplified Arabic"/>
          <w:sz w:val="32"/>
          <w:szCs w:val="32"/>
          <w:rtl/>
        </w:rPr>
        <w:t>وفي سياق متصل، يلعب الاتصال التنظيمي المفتوح والفعال دوراً حاسماً في ترسيخ مبادرات السلامة. فالقائد الناجح يعمد إلى تأسيس قنوات حوار شفافة تكسر الحواجز الهرمية، وتسمح للعاملين بالمشاركة المباشرة في تصميم وتقييم برامج الوقاية وتحديد مكامن الخطر. إن إشراك الموظفين الفنيين في هذه العمليات لا يثري المبادرات بخبرات ميدانية واقعية فحسب، بل يولد لديهم شعوراً عميقاً بالملكية والمسؤولية المشتركة، مما يُسهل انتقال هذه البرامج تدريجياً من دائرة الإلزام الإداري المفروض إلى دائرة الالتزام الطوعي والثقافة الجماعية (</w:t>
      </w:r>
      <w:r w:rsidRPr="005A2594">
        <w:rPr>
          <w:rFonts w:ascii="Simplified Arabic" w:hAnsi="Simplified Arabic" w:cs="Simplified Arabic"/>
          <w:sz w:val="32"/>
          <w:szCs w:val="32"/>
        </w:rPr>
        <w:t>Schein, 2010, 92</w:t>
      </w:r>
      <w:r w:rsidRPr="005A2594">
        <w:rPr>
          <w:rFonts w:ascii="Simplified Arabic" w:hAnsi="Simplified Arabic" w:cs="Simplified Arabic"/>
          <w:sz w:val="32"/>
          <w:szCs w:val="32"/>
          <w:rtl/>
        </w:rPr>
        <w:t>).</w:t>
      </w:r>
    </w:p>
    <w:p w14:paraId="4FA4F8D6"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 xml:space="preserve">ولا يمكن بأي حال إغفال دور التمكين وتخصيص الموارد في إنجاح هذا التحول الثقافي؛ إذ يبرهن القائد على جدية المنظمة في تبني مبادرات السلامة من خلال توفير الميزانيات والكوادر اللازمة لتنفيذها على أكمل وجه. ويشمل ذلك الاستثمار المستمر في برامج التدريب المتخصصة، وتحديث البنية التحتية والمعدات، وتوفير بيئة عمل </w:t>
      </w:r>
      <w:r w:rsidRPr="005A2594">
        <w:rPr>
          <w:rFonts w:ascii="Simplified Arabic" w:hAnsi="Simplified Arabic" w:cs="Simplified Arabic"/>
          <w:sz w:val="32"/>
          <w:szCs w:val="32"/>
          <w:rtl/>
        </w:rPr>
        <w:lastRenderedPageBreak/>
        <w:t>داعمة. إن هذا الاستثمار المادي والمعنوي يُعزز من مناخ السلامة الإيجابي، ويؤكد للعاملين بما لا يدع مجالاً للشك أن المنظمة تنظر إليهم كأصول بشرية استراتيجية لا يمكن المساومة على أمنها (الهاجري، 2018، 68).</w:t>
      </w:r>
    </w:p>
    <w:p w14:paraId="06EAFCEB"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ويرى الباحث في هذا المقام أن مبادرات السلامة في مشاريع التشغيل والصيانة بمدينة الرياض تواجه اختباراً حقيقياً لمدى صمودها أمام ضغوط الإنجاز والتكاليف وتقاطعات المقاولين. وهنا يبرز الدور الاستثنائي للقيادة الإدارية في حماية هذه المبادرات من التهميش بمرور الوقت، وذلك من خلال دمج مؤشرات أداء السلامة ضمن التقييم الشامل للموظفين والمديرين على حد سواء. إن ربط المسار الوظيفي والحوافز المادية بالامتثال الصارم لمعايير الأمان يُعد آلية تنظيمية بالغة التأثير لترسيخ هذه المبادرات، وتحويلها إلى ثقافة صلبة ومستدامة لا تتأثر بتعاقب القيادات أو تبدل الظروف التشغيلية الطارئة (الشايع، 2017، 155).</w:t>
      </w:r>
    </w:p>
    <w:p w14:paraId="7FF5684F"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المطلب الثالث: نماذج قيادية مقترحة لتحسين ثقافة السلامة المهنية في مشاريع التشغيل والصيانة</w:t>
      </w:r>
    </w:p>
    <w:p w14:paraId="04AF8D99"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تفرض الطبيعة الاستثنائية لمشاريع التشغيل والصيانة، بتعقيداتها الفنية وتقاطعاتها البشرية الكثيفة، حاجة ماسة لتبني مقاربات إدارية تتجاوز القوالب النمطية الجاهزة. فالاعتماد على أسلوب قيادي أحادي لم يعد كافياً لاستيعاب المتغيرات الطارئة والمخاطر المتجددة في بيئات العمل الميدانية؛ مما يستوجب صياغة وتطبيق نماذج قيادية هجينة ومبتكرة، تدمج بين الجرعة التحفيزية والصرامة الإجرائية، لضمان بناء ثقافة سلامة استباقية ومستدامة (</w:t>
      </w:r>
      <w:proofErr w:type="spellStart"/>
      <w:r w:rsidRPr="005A2594">
        <w:rPr>
          <w:rFonts w:ascii="Simplified Arabic" w:hAnsi="Simplified Arabic" w:cs="Simplified Arabic"/>
          <w:sz w:val="32"/>
          <w:szCs w:val="32"/>
        </w:rPr>
        <w:t>Alruqi</w:t>
      </w:r>
      <w:proofErr w:type="spellEnd"/>
      <w:r w:rsidRPr="005A2594">
        <w:rPr>
          <w:rFonts w:ascii="Simplified Arabic" w:hAnsi="Simplified Arabic" w:cs="Simplified Arabic"/>
          <w:sz w:val="32"/>
          <w:szCs w:val="32"/>
        </w:rPr>
        <w:t xml:space="preserve"> &amp; Hallowell, 2016, 48</w:t>
      </w:r>
      <w:r w:rsidRPr="005A2594">
        <w:rPr>
          <w:rFonts w:ascii="Simplified Arabic" w:hAnsi="Simplified Arabic" w:cs="Simplified Arabic"/>
          <w:sz w:val="32"/>
          <w:szCs w:val="32"/>
          <w:rtl/>
        </w:rPr>
        <w:t>).</w:t>
      </w:r>
    </w:p>
    <w:p w14:paraId="5DD7D376"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نموذج القيادة التحويلية الموجهة للسلامة (</w:t>
      </w:r>
      <w:r w:rsidRPr="005A2594">
        <w:rPr>
          <w:rFonts w:ascii="Simplified Arabic" w:hAnsi="Simplified Arabic" w:cs="Simplified Arabic"/>
          <w:sz w:val="32"/>
          <w:szCs w:val="32"/>
        </w:rPr>
        <w:t>Safety-Specific Transformational Leadership</w:t>
      </w:r>
      <w:r w:rsidRPr="005A2594">
        <w:rPr>
          <w:rFonts w:ascii="Simplified Arabic" w:hAnsi="Simplified Arabic" w:cs="Simplified Arabic"/>
          <w:sz w:val="32"/>
          <w:szCs w:val="32"/>
          <w:rtl/>
        </w:rPr>
        <w:t xml:space="preserve">): يُعد هذا النموذج تطويراً نوعياً لنظرية القيادة التحويلية الكلاسيكية، حيث يتم توجيه كافة أبعاد التأثير المثالي، والتحفيز </w:t>
      </w:r>
      <w:proofErr w:type="spellStart"/>
      <w:r w:rsidRPr="005A2594">
        <w:rPr>
          <w:rFonts w:ascii="Simplified Arabic" w:hAnsi="Simplified Arabic" w:cs="Simplified Arabic"/>
          <w:sz w:val="32"/>
          <w:szCs w:val="32"/>
          <w:rtl/>
        </w:rPr>
        <w:t>الإلهامي</w:t>
      </w:r>
      <w:proofErr w:type="spellEnd"/>
      <w:r w:rsidRPr="005A2594">
        <w:rPr>
          <w:rFonts w:ascii="Simplified Arabic" w:hAnsi="Simplified Arabic" w:cs="Simplified Arabic"/>
          <w:sz w:val="32"/>
          <w:szCs w:val="32"/>
          <w:rtl/>
        </w:rPr>
        <w:t xml:space="preserve">، والاستثارة الفكرية نحو هدف محوري واحد وهو تعزيز السلامة المهنية. وفي هذا </w:t>
      </w:r>
      <w:r w:rsidRPr="005A2594">
        <w:rPr>
          <w:rFonts w:ascii="Simplified Arabic" w:hAnsi="Simplified Arabic" w:cs="Simplified Arabic"/>
          <w:sz w:val="32"/>
          <w:szCs w:val="32"/>
          <w:rtl/>
        </w:rPr>
        <w:lastRenderedPageBreak/>
        <w:t>السياق، لا يكتفي القائد بإلهام التابعين لتحقيق التميز التشغيلي العام، بل يضع الأداء الآمن كقيمة عليا تتصدر الرؤية الاستراتيجية للمنظمة، مما يخلق بيئة عمل يتشرب فيها الأفراد مبادئ الوقاية كجزء لا يتجزأ من هويتهم المهنية وولائهم المؤسسي (</w:t>
      </w:r>
      <w:r w:rsidRPr="005A2594">
        <w:rPr>
          <w:rFonts w:ascii="Simplified Arabic" w:hAnsi="Simplified Arabic" w:cs="Simplified Arabic"/>
          <w:sz w:val="32"/>
          <w:szCs w:val="32"/>
        </w:rPr>
        <w:t>Al-</w:t>
      </w:r>
      <w:proofErr w:type="spellStart"/>
      <w:r w:rsidRPr="005A2594">
        <w:rPr>
          <w:rFonts w:ascii="Simplified Arabic" w:hAnsi="Simplified Arabic" w:cs="Simplified Arabic"/>
          <w:sz w:val="32"/>
          <w:szCs w:val="32"/>
        </w:rPr>
        <w:t>Thunayyan</w:t>
      </w:r>
      <w:proofErr w:type="spellEnd"/>
      <w:r w:rsidRPr="005A2594">
        <w:rPr>
          <w:rFonts w:ascii="Simplified Arabic" w:hAnsi="Simplified Arabic" w:cs="Simplified Arabic"/>
          <w:sz w:val="32"/>
          <w:szCs w:val="32"/>
        </w:rPr>
        <w:t>, 2020, 55</w:t>
      </w:r>
      <w:r w:rsidRPr="005A2594">
        <w:rPr>
          <w:rFonts w:ascii="Simplified Arabic" w:hAnsi="Simplified Arabic" w:cs="Simplified Arabic"/>
          <w:sz w:val="32"/>
          <w:szCs w:val="32"/>
          <w:rtl/>
        </w:rPr>
        <w:t>).</w:t>
      </w:r>
    </w:p>
    <w:p w14:paraId="3BD84E81" w14:textId="77777777" w:rsidR="009C3659" w:rsidRPr="005A2594" w:rsidRDefault="009C3659" w:rsidP="009C3659">
      <w:pPr>
        <w:jc w:val="both"/>
        <w:rPr>
          <w:rFonts w:ascii="Simplified Arabic" w:hAnsi="Simplified Arabic" w:cs="Simplified Arabic"/>
          <w:b/>
          <w:bCs/>
          <w:sz w:val="32"/>
          <w:szCs w:val="32"/>
          <w:rtl/>
        </w:rPr>
      </w:pPr>
      <w:r w:rsidRPr="005A2594">
        <w:rPr>
          <w:rFonts w:ascii="Simplified Arabic" w:hAnsi="Simplified Arabic" w:cs="Simplified Arabic"/>
          <w:b/>
          <w:bCs/>
          <w:sz w:val="32"/>
          <w:szCs w:val="32"/>
          <w:rtl/>
        </w:rPr>
        <w:t xml:space="preserve">النموذج </w:t>
      </w:r>
      <w:proofErr w:type="spellStart"/>
      <w:r w:rsidRPr="005A2594">
        <w:rPr>
          <w:rFonts w:ascii="Simplified Arabic" w:hAnsi="Simplified Arabic" w:cs="Simplified Arabic"/>
          <w:b/>
          <w:bCs/>
          <w:sz w:val="32"/>
          <w:szCs w:val="32"/>
          <w:rtl/>
        </w:rPr>
        <w:t>التمكيني</w:t>
      </w:r>
      <w:proofErr w:type="spellEnd"/>
      <w:r w:rsidRPr="005A2594">
        <w:rPr>
          <w:rFonts w:ascii="Simplified Arabic" w:hAnsi="Simplified Arabic" w:cs="Simplified Arabic"/>
          <w:b/>
          <w:bCs/>
          <w:sz w:val="32"/>
          <w:szCs w:val="32"/>
          <w:rtl/>
        </w:rPr>
        <w:t xml:space="preserve"> التشاركي (</w:t>
      </w:r>
      <w:r w:rsidRPr="005A2594">
        <w:rPr>
          <w:rFonts w:ascii="Simplified Arabic" w:hAnsi="Simplified Arabic" w:cs="Simplified Arabic"/>
          <w:b/>
          <w:bCs/>
          <w:sz w:val="32"/>
          <w:szCs w:val="32"/>
        </w:rPr>
        <w:t>Empowering-Participative Model</w:t>
      </w:r>
      <w:r w:rsidRPr="005A2594">
        <w:rPr>
          <w:rFonts w:ascii="Simplified Arabic" w:hAnsi="Simplified Arabic" w:cs="Simplified Arabic"/>
          <w:b/>
          <w:bCs/>
          <w:sz w:val="32"/>
          <w:szCs w:val="32"/>
          <w:rtl/>
        </w:rPr>
        <w:t>):</w:t>
      </w:r>
    </w:p>
    <w:p w14:paraId="74486F45"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 xml:space="preserve"> ينطلق هذا النموذج من قناعة راسخة بأن العمال والفنيين الميدانيين هم الأقدر على رصد وتشخيص المخاطر التشغيلية بحكم احتكاكهم المباشر بها. وعليه، يركز القائد وفق هذه المقاربة على لامركزية القرار الوقائي، من خلال تفويض الصلاحيات اللازمة للفرق الفنية لإيقاف العمل فور استشعار الخطر، وإشراكهم الفعلي في لجان فحص وتقييم الحوادث. إن هذا المستوى المتقدم من التمكين يكسر حاجز الخوف الإداري، ويعزز من يقظة العاملين ومسؤوليتهم الذاتية تجاه سلامتهم وسلامة زملائهم (المرشد، 2022، 75).</w:t>
      </w:r>
    </w:p>
    <w:p w14:paraId="19E1A40D"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b/>
          <w:bCs/>
          <w:sz w:val="32"/>
          <w:szCs w:val="32"/>
          <w:rtl/>
        </w:rPr>
        <w:t>النموذج الموقفي التكيفي لإدارة المخاطر (</w:t>
      </w:r>
      <w:r w:rsidRPr="005A2594">
        <w:rPr>
          <w:rFonts w:ascii="Simplified Arabic" w:hAnsi="Simplified Arabic" w:cs="Simplified Arabic"/>
          <w:b/>
          <w:bCs/>
          <w:sz w:val="32"/>
          <w:szCs w:val="32"/>
        </w:rPr>
        <w:t>Adaptive-Situational Risk Model</w:t>
      </w:r>
      <w:r w:rsidRPr="005A2594">
        <w:rPr>
          <w:rFonts w:ascii="Simplified Arabic" w:hAnsi="Simplified Arabic" w:cs="Simplified Arabic"/>
          <w:b/>
          <w:bCs/>
          <w:sz w:val="32"/>
          <w:szCs w:val="32"/>
          <w:rtl/>
        </w:rPr>
        <w:t>):</w:t>
      </w:r>
      <w:r w:rsidRPr="005A2594">
        <w:rPr>
          <w:rFonts w:ascii="Simplified Arabic" w:hAnsi="Simplified Arabic" w:cs="Simplified Arabic"/>
          <w:sz w:val="32"/>
          <w:szCs w:val="32"/>
          <w:rtl/>
        </w:rPr>
        <w:t xml:space="preserve"> يكتسب هذا النموذج أهميته من الطبيعة المتذبذبة لمستويات الخطورة في مشاريع التشغيل والصيانة. ويفترض هذا التوجه أن القائد الفعّال هو من يمتلك المرونة الكافية لتغيير نمطه القيادي وفقاً للموقف التشغيلي الطارئ؛ فيلجأ إلى التوجيه المباشر والرقابة الصارمة عند تنفيذ مهام الصيانة الحرجة وعالية المخاطر، بينما يميل إلى التوجيه والإرشاد والمشاركة في أوقات العمل الروتينية وبرامج التدريب، مما يضمن تحقيق أعلى مستويات الكفاءة الوقائية دون إهدار للموارد أو تعطيل لمسار العمليات (الهاجري، 2018، 92).</w:t>
      </w:r>
    </w:p>
    <w:p w14:paraId="005F557A" w14:textId="77777777" w:rsidR="009C3659" w:rsidRPr="005A2594" w:rsidRDefault="009C3659" w:rsidP="009C3659">
      <w:pPr>
        <w:jc w:val="both"/>
        <w:rPr>
          <w:rFonts w:ascii="Simplified Arabic" w:hAnsi="Simplified Arabic" w:cs="Simplified Arabic"/>
          <w:sz w:val="32"/>
          <w:szCs w:val="32"/>
          <w:rtl/>
        </w:rPr>
      </w:pPr>
      <w:r w:rsidRPr="005A2594">
        <w:rPr>
          <w:rFonts w:ascii="Simplified Arabic" w:hAnsi="Simplified Arabic" w:cs="Simplified Arabic"/>
          <w:sz w:val="32"/>
          <w:szCs w:val="32"/>
          <w:rtl/>
        </w:rPr>
        <w:t xml:space="preserve">ويرى الباحث أن نجاح تطبيق هذه النماذج القيادية المقترحة في قطاع التشغيل والصيانة بمدينة الرياض، لا يعتمد فقط على كفاءة القيادات الميدانية، بل يشترط إحداث تغيير هيكلي في فلسفة الإدارة العليا. ويتطلب ذلك دمج مؤشرات أداء السلامة </w:t>
      </w:r>
      <w:r w:rsidRPr="005A2594">
        <w:rPr>
          <w:rFonts w:ascii="Simplified Arabic" w:hAnsi="Simplified Arabic" w:cs="Simplified Arabic"/>
          <w:sz w:val="32"/>
          <w:szCs w:val="32"/>
          <w:rtl/>
        </w:rPr>
        <w:lastRenderedPageBreak/>
        <w:t>المهنية كمعيار حاسم في تقييم وترقية المديرين، وتوفير مظلة تنظيمية تحمي القرارات الوقائية حتى وإن تعارضت مرحلياً مع جداول التسليم الصارمة. إن هذا التكامل المنهجي بين الرؤية العليا والممارسة الميدانية هو الضامن الوحيد لتحويل ثقافة السلامة من شعار مرحلي إلى ممارسة مؤسسية متجذرة تعكس التزاماً حقيقياً بحماية الأصول البشرية (أبو ناصر وزاهر، 2021، 250).</w:t>
      </w:r>
    </w:p>
    <w:p w14:paraId="645ED91F" w14:textId="77777777" w:rsidR="009C3659" w:rsidRDefault="009C3659" w:rsidP="009C3659">
      <w:pPr>
        <w:rPr>
          <w:rFonts w:ascii="Simplified Arabic" w:hAnsi="Simplified Arabic" w:cs="Simplified Arabic"/>
          <w:sz w:val="32"/>
          <w:szCs w:val="32"/>
          <w:rtl/>
        </w:rPr>
      </w:pPr>
    </w:p>
    <w:p w14:paraId="25BC761F" w14:textId="77777777" w:rsidR="009C3659" w:rsidRDefault="009C3659" w:rsidP="009C3659">
      <w:pPr>
        <w:rPr>
          <w:rFonts w:ascii="Simplified Arabic" w:hAnsi="Simplified Arabic" w:cs="Simplified Arabic"/>
          <w:sz w:val="32"/>
          <w:szCs w:val="32"/>
          <w:rtl/>
        </w:rPr>
      </w:pPr>
    </w:p>
    <w:p w14:paraId="769E1CD0" w14:textId="77777777" w:rsidR="009C3659" w:rsidRDefault="009C3659" w:rsidP="009C3659">
      <w:pPr>
        <w:rPr>
          <w:rFonts w:ascii="Simplified Arabic" w:hAnsi="Simplified Arabic" w:cs="Simplified Arabic"/>
          <w:sz w:val="32"/>
          <w:szCs w:val="32"/>
          <w:rtl/>
        </w:rPr>
      </w:pPr>
    </w:p>
    <w:p w14:paraId="46DB493B" w14:textId="77777777" w:rsidR="009C3659" w:rsidRDefault="009C3659" w:rsidP="009C3659">
      <w:pPr>
        <w:rPr>
          <w:rFonts w:ascii="Simplified Arabic" w:hAnsi="Simplified Arabic" w:cs="Simplified Arabic"/>
          <w:sz w:val="32"/>
          <w:szCs w:val="32"/>
          <w:rtl/>
        </w:rPr>
      </w:pPr>
    </w:p>
    <w:p w14:paraId="2A74F467" w14:textId="77777777" w:rsidR="009C3659" w:rsidRDefault="009C3659" w:rsidP="009C3659">
      <w:pPr>
        <w:rPr>
          <w:rFonts w:ascii="Simplified Arabic" w:hAnsi="Simplified Arabic" w:cs="Simplified Arabic"/>
          <w:sz w:val="32"/>
          <w:szCs w:val="32"/>
          <w:rtl/>
        </w:rPr>
      </w:pPr>
    </w:p>
    <w:p w14:paraId="5E1FD1B2" w14:textId="77777777" w:rsidR="009C3659" w:rsidRDefault="009C3659" w:rsidP="009C3659">
      <w:pPr>
        <w:rPr>
          <w:rFonts w:ascii="Simplified Arabic" w:hAnsi="Simplified Arabic" w:cs="Simplified Arabic"/>
          <w:sz w:val="32"/>
          <w:szCs w:val="32"/>
          <w:rtl/>
        </w:rPr>
      </w:pPr>
    </w:p>
    <w:p w14:paraId="2A3A86F1" w14:textId="77777777" w:rsidR="009C3659" w:rsidRDefault="009C3659" w:rsidP="009C3659">
      <w:pPr>
        <w:rPr>
          <w:rFonts w:ascii="Simplified Arabic" w:hAnsi="Simplified Arabic" w:cs="Simplified Arabic"/>
          <w:sz w:val="32"/>
          <w:szCs w:val="32"/>
          <w:rtl/>
        </w:rPr>
      </w:pPr>
    </w:p>
    <w:p w14:paraId="149F3F77" w14:textId="77777777" w:rsidR="009C3659" w:rsidRDefault="009C3659" w:rsidP="009C3659">
      <w:pPr>
        <w:rPr>
          <w:rFonts w:ascii="Simplified Arabic" w:hAnsi="Simplified Arabic" w:cs="Simplified Arabic"/>
          <w:sz w:val="32"/>
          <w:szCs w:val="32"/>
          <w:rtl/>
        </w:rPr>
      </w:pPr>
    </w:p>
    <w:p w14:paraId="40B2F3A9" w14:textId="77777777" w:rsidR="009C3659" w:rsidRDefault="009C3659" w:rsidP="009C3659">
      <w:pPr>
        <w:rPr>
          <w:rFonts w:ascii="Simplified Arabic" w:hAnsi="Simplified Arabic" w:cs="Simplified Arabic"/>
          <w:sz w:val="32"/>
          <w:szCs w:val="32"/>
          <w:rtl/>
        </w:rPr>
      </w:pPr>
    </w:p>
    <w:p w14:paraId="57A9E911" w14:textId="77777777" w:rsidR="009C3659" w:rsidRDefault="009C3659" w:rsidP="009C3659">
      <w:pPr>
        <w:rPr>
          <w:rFonts w:ascii="Simplified Arabic" w:hAnsi="Simplified Arabic" w:cs="Simplified Arabic"/>
          <w:sz w:val="32"/>
          <w:szCs w:val="32"/>
          <w:rtl/>
        </w:rPr>
      </w:pPr>
    </w:p>
    <w:p w14:paraId="54CC0EE9" w14:textId="77777777" w:rsidR="009C3659" w:rsidRDefault="009C3659" w:rsidP="009C3659">
      <w:pPr>
        <w:rPr>
          <w:rFonts w:ascii="Simplified Arabic" w:hAnsi="Simplified Arabic" w:cs="Simplified Arabic"/>
          <w:sz w:val="32"/>
          <w:szCs w:val="32"/>
          <w:rtl/>
        </w:rPr>
      </w:pPr>
    </w:p>
    <w:p w14:paraId="3EE7FB2D" w14:textId="77777777" w:rsidR="009C3659" w:rsidRDefault="009C3659" w:rsidP="009C3659">
      <w:pPr>
        <w:rPr>
          <w:rFonts w:ascii="Simplified Arabic" w:hAnsi="Simplified Arabic" w:cs="Simplified Arabic"/>
          <w:sz w:val="32"/>
          <w:szCs w:val="32"/>
          <w:rtl/>
        </w:rPr>
      </w:pPr>
    </w:p>
    <w:p w14:paraId="47606C2B" w14:textId="77777777" w:rsidR="009C3659" w:rsidRDefault="009C3659" w:rsidP="009C3659">
      <w:pPr>
        <w:rPr>
          <w:rFonts w:ascii="Simplified Arabic" w:hAnsi="Simplified Arabic" w:cs="Simplified Arabic"/>
          <w:sz w:val="32"/>
          <w:szCs w:val="32"/>
          <w:rtl/>
        </w:rPr>
      </w:pPr>
    </w:p>
    <w:p w14:paraId="1EDE5295" w14:textId="77777777" w:rsidR="009C3659" w:rsidRDefault="009C3659" w:rsidP="009C3659">
      <w:pPr>
        <w:rPr>
          <w:rFonts w:ascii="Simplified Arabic" w:hAnsi="Simplified Arabic" w:cs="Simplified Arabic"/>
          <w:sz w:val="32"/>
          <w:szCs w:val="32"/>
          <w:rtl/>
        </w:rPr>
      </w:pPr>
    </w:p>
    <w:p w14:paraId="4A0C4ECA" w14:textId="77777777" w:rsidR="009C3659" w:rsidRPr="006E3396" w:rsidRDefault="009C3659" w:rsidP="009C3659">
      <w:pPr>
        <w:jc w:val="center"/>
        <w:rPr>
          <w:rFonts w:ascii="Simplified Arabic" w:hAnsi="Simplified Arabic" w:cs="Simplified Arabic"/>
          <w:b/>
          <w:bCs/>
          <w:sz w:val="44"/>
          <w:szCs w:val="44"/>
          <w:u w:val="single"/>
          <w:rtl/>
        </w:rPr>
      </w:pPr>
      <w:r w:rsidRPr="006E3396">
        <w:rPr>
          <w:rFonts w:ascii="Simplified Arabic" w:hAnsi="Simplified Arabic" w:cs="Simplified Arabic"/>
          <w:b/>
          <w:bCs/>
          <w:sz w:val="44"/>
          <w:szCs w:val="44"/>
          <w:u w:val="single"/>
          <w:rtl/>
        </w:rPr>
        <w:lastRenderedPageBreak/>
        <w:t>الدراسات السابقة:</w:t>
      </w:r>
    </w:p>
    <w:p w14:paraId="553778D1" w14:textId="77777777" w:rsidR="009C3659" w:rsidRPr="006E3396" w:rsidRDefault="009C3659" w:rsidP="009C3659">
      <w:pPr>
        <w:jc w:val="both"/>
        <w:rPr>
          <w:rFonts w:ascii="Simplified Arabic" w:hAnsi="Simplified Arabic" w:cs="Simplified Arabic"/>
          <w:b/>
          <w:bCs/>
          <w:sz w:val="32"/>
          <w:szCs w:val="32"/>
          <w:rtl/>
        </w:rPr>
      </w:pPr>
      <w:r w:rsidRPr="006E3396">
        <w:rPr>
          <w:rFonts w:ascii="Simplified Arabic" w:hAnsi="Simplified Arabic" w:cs="Simplified Arabic"/>
          <w:b/>
          <w:bCs/>
          <w:sz w:val="32"/>
          <w:szCs w:val="32"/>
          <w:rtl/>
        </w:rPr>
        <w:t xml:space="preserve">دراسة </w:t>
      </w:r>
      <w:r w:rsidRPr="006E3396">
        <w:rPr>
          <w:rFonts w:ascii="Simplified Arabic" w:hAnsi="Simplified Arabic" w:cs="Simplified Arabic"/>
          <w:b/>
          <w:bCs/>
          <w:sz w:val="32"/>
          <w:szCs w:val="32"/>
        </w:rPr>
        <w:t>Mullen &amp; Kelloway</w:t>
      </w:r>
      <w:r w:rsidRPr="006E3396">
        <w:rPr>
          <w:rFonts w:ascii="Simplified Arabic" w:hAnsi="Simplified Arabic" w:cs="Simplified Arabic"/>
          <w:b/>
          <w:bCs/>
          <w:sz w:val="32"/>
          <w:szCs w:val="32"/>
          <w:rtl/>
        </w:rPr>
        <w:t xml:space="preserve"> (2009) بعنوان: “</w:t>
      </w:r>
      <w:r w:rsidRPr="006E3396">
        <w:rPr>
          <w:rFonts w:ascii="Simplified Arabic" w:hAnsi="Simplified Arabic" w:cs="Simplified Arabic"/>
          <w:b/>
          <w:bCs/>
          <w:sz w:val="32"/>
          <w:szCs w:val="32"/>
        </w:rPr>
        <w:t>Leadership and Safety Behaviors: Transformational Leadership as a Predictor of Workplace Safety</w:t>
      </w:r>
      <w:r w:rsidRPr="006E3396">
        <w:rPr>
          <w:rFonts w:ascii="Simplified Arabic" w:hAnsi="Simplified Arabic" w:cs="Simplified Arabic"/>
          <w:b/>
          <w:bCs/>
          <w:sz w:val="32"/>
          <w:szCs w:val="32"/>
          <w:rtl/>
        </w:rPr>
        <w:t>”</w:t>
      </w:r>
    </w:p>
    <w:p w14:paraId="4C22D72C" w14:textId="77777777" w:rsidR="009C3659" w:rsidRPr="00497780" w:rsidRDefault="009C3659" w:rsidP="009C3659">
      <w:pPr>
        <w:jc w:val="both"/>
        <w:rPr>
          <w:rFonts w:ascii="Simplified Arabic" w:hAnsi="Simplified Arabic" w:cs="Simplified Arabic"/>
          <w:sz w:val="32"/>
          <w:szCs w:val="32"/>
          <w:rtl/>
        </w:rPr>
      </w:pPr>
      <w:r w:rsidRPr="00497780">
        <w:rPr>
          <w:rFonts w:ascii="Simplified Arabic" w:hAnsi="Simplified Arabic" w:cs="Simplified Arabic"/>
          <w:sz w:val="32"/>
          <w:szCs w:val="32"/>
          <w:rtl/>
        </w:rPr>
        <w:t>هدفت الدراسة إلى تحليل أثر القيادة التحويلية على سلوكيات السلامة لدى العاملين في الشركات الصناعية بكندا. تكون مجتمع الدراسة من (390) موظفًا، واستخدم الباحثان المنهج الكمي واعتمدا الاستبانة لقياس السلوكيات. خرجت الدراسة بنتيجة من أبرزها: وجود علاقة موجبة بين القيادة التحويلية والالتزام الطوعي بسلوكيات السلامة.</w:t>
      </w:r>
    </w:p>
    <w:p w14:paraId="6FA58661" w14:textId="77777777" w:rsidR="009C3659" w:rsidRPr="006E3396" w:rsidRDefault="009C3659" w:rsidP="009C3659">
      <w:pPr>
        <w:jc w:val="both"/>
        <w:rPr>
          <w:rFonts w:ascii="Simplified Arabic" w:hAnsi="Simplified Arabic" w:cs="Simplified Arabic"/>
          <w:b/>
          <w:bCs/>
          <w:sz w:val="32"/>
          <w:szCs w:val="32"/>
          <w:rtl/>
        </w:rPr>
      </w:pPr>
      <w:r w:rsidRPr="006E3396">
        <w:rPr>
          <w:rFonts w:ascii="Simplified Arabic" w:hAnsi="Simplified Arabic" w:cs="Simplified Arabic"/>
          <w:b/>
          <w:bCs/>
          <w:sz w:val="32"/>
          <w:szCs w:val="32"/>
          <w:rtl/>
        </w:rPr>
        <w:t xml:space="preserve">دراسة </w:t>
      </w:r>
      <w:r w:rsidRPr="006E3396">
        <w:rPr>
          <w:rFonts w:ascii="Simplified Arabic" w:hAnsi="Simplified Arabic" w:cs="Simplified Arabic"/>
          <w:b/>
          <w:bCs/>
          <w:sz w:val="32"/>
          <w:szCs w:val="32"/>
        </w:rPr>
        <w:t>Clarke</w:t>
      </w:r>
      <w:r w:rsidRPr="006E3396">
        <w:rPr>
          <w:rFonts w:ascii="Simplified Arabic" w:hAnsi="Simplified Arabic" w:cs="Simplified Arabic"/>
          <w:b/>
          <w:bCs/>
          <w:sz w:val="32"/>
          <w:szCs w:val="32"/>
          <w:rtl/>
        </w:rPr>
        <w:t xml:space="preserve"> (2013) بعنوان: “</w:t>
      </w:r>
      <w:r w:rsidRPr="006E3396">
        <w:rPr>
          <w:rFonts w:ascii="Simplified Arabic" w:hAnsi="Simplified Arabic" w:cs="Simplified Arabic"/>
          <w:b/>
          <w:bCs/>
          <w:sz w:val="32"/>
          <w:szCs w:val="32"/>
        </w:rPr>
        <w:t>The Role of Leadership in Enhancing Safety Culture: A Meta-Analysis</w:t>
      </w:r>
      <w:r w:rsidRPr="006E3396">
        <w:rPr>
          <w:rFonts w:ascii="Simplified Arabic" w:hAnsi="Simplified Arabic" w:cs="Simplified Arabic"/>
          <w:b/>
          <w:bCs/>
          <w:sz w:val="32"/>
          <w:szCs w:val="32"/>
          <w:rtl/>
        </w:rPr>
        <w:t>”</w:t>
      </w:r>
    </w:p>
    <w:p w14:paraId="3C211772" w14:textId="77777777" w:rsidR="009C3659" w:rsidRDefault="009C3659" w:rsidP="009C3659">
      <w:pPr>
        <w:jc w:val="both"/>
        <w:rPr>
          <w:rFonts w:ascii="Simplified Arabic" w:hAnsi="Simplified Arabic" w:cs="Simplified Arabic"/>
          <w:sz w:val="32"/>
          <w:szCs w:val="32"/>
          <w:rtl/>
        </w:rPr>
      </w:pPr>
      <w:r w:rsidRPr="00497780">
        <w:rPr>
          <w:rFonts w:ascii="Simplified Arabic" w:hAnsi="Simplified Arabic" w:cs="Simplified Arabic"/>
          <w:sz w:val="32"/>
          <w:szCs w:val="32"/>
          <w:rtl/>
        </w:rPr>
        <w:t>هدفت الدراسة إلى إجراء تحليل تلوي (</w:t>
      </w:r>
      <w:r w:rsidRPr="00497780">
        <w:rPr>
          <w:rFonts w:ascii="Simplified Arabic" w:hAnsi="Simplified Arabic" w:cs="Simplified Arabic"/>
          <w:sz w:val="32"/>
          <w:szCs w:val="32"/>
        </w:rPr>
        <w:t>Meta-Analysis</w:t>
      </w:r>
      <w:r w:rsidRPr="00497780">
        <w:rPr>
          <w:rFonts w:ascii="Simplified Arabic" w:hAnsi="Simplified Arabic" w:cs="Simplified Arabic"/>
          <w:sz w:val="32"/>
          <w:szCs w:val="32"/>
          <w:rtl/>
        </w:rPr>
        <w:t>) لنتائج 35 دراسة تناولت دور القيادة في ثقافة السلامة في بيئات مختلفة. اعتمدت الدراسة المنهج التحليلي المقارن لنتائج الأبحاث الدولية. خرجت الدراسة بنتيجة من أبرزها: أن القيادة الإدارية تُفسّر أكثر من 40% من تباين مستويات ثقافة السلامة المهنية في المؤسسات.</w:t>
      </w:r>
    </w:p>
    <w:p w14:paraId="5C8D52F1" w14:textId="77777777" w:rsidR="009C3659" w:rsidRPr="006E3396" w:rsidRDefault="009C3659" w:rsidP="009C3659">
      <w:pPr>
        <w:jc w:val="both"/>
        <w:rPr>
          <w:rFonts w:ascii="Simplified Arabic" w:hAnsi="Simplified Arabic" w:cs="Simplified Arabic"/>
          <w:b/>
          <w:bCs/>
          <w:sz w:val="32"/>
          <w:szCs w:val="32"/>
          <w:rtl/>
        </w:rPr>
      </w:pPr>
      <w:r w:rsidRPr="006E3396">
        <w:rPr>
          <w:rFonts w:ascii="Simplified Arabic" w:hAnsi="Simplified Arabic" w:cs="Simplified Arabic"/>
          <w:b/>
          <w:bCs/>
          <w:sz w:val="32"/>
          <w:szCs w:val="32"/>
          <w:rtl/>
        </w:rPr>
        <w:t xml:space="preserve">دراسة </w:t>
      </w:r>
      <w:proofErr w:type="spellStart"/>
      <w:r w:rsidRPr="006E3396">
        <w:rPr>
          <w:rFonts w:ascii="Simplified Arabic" w:hAnsi="Simplified Arabic" w:cs="Simplified Arabic"/>
          <w:b/>
          <w:bCs/>
          <w:sz w:val="32"/>
          <w:szCs w:val="32"/>
        </w:rPr>
        <w:t>Alruqi</w:t>
      </w:r>
      <w:proofErr w:type="spellEnd"/>
      <w:r w:rsidRPr="006E3396">
        <w:rPr>
          <w:rFonts w:ascii="Simplified Arabic" w:hAnsi="Simplified Arabic" w:cs="Simplified Arabic"/>
          <w:b/>
          <w:bCs/>
          <w:sz w:val="32"/>
          <w:szCs w:val="32"/>
        </w:rPr>
        <w:t xml:space="preserve"> &amp; Hallowell</w:t>
      </w:r>
      <w:r w:rsidRPr="006E3396">
        <w:rPr>
          <w:rFonts w:ascii="Simplified Arabic" w:hAnsi="Simplified Arabic" w:cs="Simplified Arabic"/>
          <w:b/>
          <w:bCs/>
          <w:sz w:val="32"/>
          <w:szCs w:val="32"/>
          <w:rtl/>
        </w:rPr>
        <w:t xml:space="preserve"> (2016) بعنوان: “</w:t>
      </w:r>
      <w:r w:rsidRPr="006E3396">
        <w:rPr>
          <w:rFonts w:ascii="Simplified Arabic" w:hAnsi="Simplified Arabic" w:cs="Simplified Arabic"/>
          <w:b/>
          <w:bCs/>
          <w:sz w:val="32"/>
          <w:szCs w:val="32"/>
        </w:rPr>
        <w:t>Safety Climate and Leadership in Construction Projects in Saudi Arabia</w:t>
      </w:r>
      <w:r w:rsidRPr="006E3396">
        <w:rPr>
          <w:rFonts w:ascii="Simplified Arabic" w:hAnsi="Simplified Arabic" w:cs="Simplified Arabic"/>
          <w:b/>
          <w:bCs/>
          <w:sz w:val="32"/>
          <w:szCs w:val="32"/>
          <w:rtl/>
        </w:rPr>
        <w:t>”</w:t>
      </w:r>
    </w:p>
    <w:p w14:paraId="34B3E249" w14:textId="77777777" w:rsidR="009C3659" w:rsidRPr="00497780" w:rsidRDefault="009C3659" w:rsidP="009C3659">
      <w:pPr>
        <w:jc w:val="both"/>
        <w:rPr>
          <w:rFonts w:ascii="Simplified Arabic" w:hAnsi="Simplified Arabic" w:cs="Simplified Arabic"/>
          <w:sz w:val="32"/>
          <w:szCs w:val="32"/>
          <w:rtl/>
        </w:rPr>
      </w:pPr>
      <w:r w:rsidRPr="00497780">
        <w:rPr>
          <w:rFonts w:ascii="Simplified Arabic" w:hAnsi="Simplified Arabic" w:cs="Simplified Arabic"/>
          <w:sz w:val="32"/>
          <w:szCs w:val="32"/>
          <w:rtl/>
        </w:rPr>
        <w:t>هدفت الدراسة إلى قياس العلاقة بين المناخ التنظيمي للسلامة وأنماط القيادة في شركات المقاولات السعودية. تكون مجتمع الدراسة من (349) مشاركًا في مشروعات إنشائية متنوعة، واستخدم الباحثان المنهج الكمي، مع استبانة مقننة، وخرجت الدراسة بنتيجة مفادها: زيادة مستوى القيادة الداعمة للسلامة يؤدي إلى انخفاض الحوادث والإصابات المهنية.</w:t>
      </w:r>
    </w:p>
    <w:p w14:paraId="73FCD239" w14:textId="77777777" w:rsidR="009C3659" w:rsidRPr="006E3396" w:rsidRDefault="009C3659" w:rsidP="009C3659">
      <w:pPr>
        <w:jc w:val="both"/>
        <w:rPr>
          <w:rFonts w:ascii="Simplified Arabic" w:hAnsi="Simplified Arabic" w:cs="Simplified Arabic"/>
          <w:b/>
          <w:bCs/>
          <w:sz w:val="32"/>
          <w:szCs w:val="32"/>
          <w:rtl/>
        </w:rPr>
      </w:pPr>
      <w:r w:rsidRPr="006E3396">
        <w:rPr>
          <w:rFonts w:ascii="Simplified Arabic" w:hAnsi="Simplified Arabic" w:cs="Simplified Arabic"/>
          <w:b/>
          <w:bCs/>
          <w:sz w:val="32"/>
          <w:szCs w:val="32"/>
          <w:rtl/>
        </w:rPr>
        <w:lastRenderedPageBreak/>
        <w:t>دراسة الزهراني (2019) بعنوان: "دور القيادة الإدارية في تعزيز السلامة المهنية في المنشآت الصناعية بالسعودية"</w:t>
      </w:r>
    </w:p>
    <w:p w14:paraId="4519CE64" w14:textId="77777777" w:rsidR="009C3659" w:rsidRPr="00497780" w:rsidRDefault="009C3659" w:rsidP="009C3659">
      <w:pPr>
        <w:jc w:val="both"/>
        <w:rPr>
          <w:rFonts w:ascii="Simplified Arabic" w:hAnsi="Simplified Arabic" w:cs="Simplified Arabic"/>
          <w:sz w:val="32"/>
          <w:szCs w:val="32"/>
          <w:rtl/>
        </w:rPr>
      </w:pPr>
      <w:r w:rsidRPr="00497780">
        <w:rPr>
          <w:rFonts w:ascii="Simplified Arabic" w:hAnsi="Simplified Arabic" w:cs="Simplified Arabic"/>
          <w:sz w:val="32"/>
          <w:szCs w:val="32"/>
          <w:rtl/>
        </w:rPr>
        <w:t>هدفت الدراسة إلى التعرف على أثر القيادة الإدارية في تعزيز برامج السلامة المهنية في المنشآت الصناعية بمدينة الجبيل. تكون مجتمع الدراسة من (140) مديرًا ومشرفًا في قطاع المصانع البتروكيميائية، واعتمدت الدراسة المنهج الوصفي الارتباطي، واستخدمت الاستبانة كأداة لجمع البيانات. خرجت الدراسة بنتائج من أبرزها: أن القيادة التحويلية تُعد أكثر الأنماط تأثيرًا في رفع وعي العاملين بالسلامة المهنية.</w:t>
      </w:r>
    </w:p>
    <w:p w14:paraId="0A0FAB92" w14:textId="77777777" w:rsidR="009C3659" w:rsidRPr="006E3396" w:rsidRDefault="009C3659" w:rsidP="009C3659">
      <w:pPr>
        <w:jc w:val="both"/>
        <w:rPr>
          <w:rFonts w:ascii="Simplified Arabic" w:hAnsi="Simplified Arabic" w:cs="Simplified Arabic"/>
          <w:b/>
          <w:bCs/>
          <w:sz w:val="32"/>
          <w:szCs w:val="32"/>
          <w:rtl/>
        </w:rPr>
      </w:pPr>
      <w:r w:rsidRPr="006E3396">
        <w:rPr>
          <w:rFonts w:ascii="Simplified Arabic" w:hAnsi="Simplified Arabic" w:cs="Simplified Arabic"/>
          <w:b/>
          <w:bCs/>
          <w:sz w:val="32"/>
          <w:szCs w:val="32"/>
          <w:rtl/>
        </w:rPr>
        <w:t xml:space="preserve">دراسة </w:t>
      </w:r>
      <w:r w:rsidRPr="006E3396">
        <w:rPr>
          <w:rFonts w:ascii="Simplified Arabic" w:hAnsi="Simplified Arabic" w:cs="Simplified Arabic"/>
          <w:b/>
          <w:bCs/>
          <w:sz w:val="32"/>
          <w:szCs w:val="32"/>
        </w:rPr>
        <w:t>Al-</w:t>
      </w:r>
      <w:proofErr w:type="spellStart"/>
      <w:r w:rsidRPr="006E3396">
        <w:rPr>
          <w:rFonts w:ascii="Simplified Arabic" w:hAnsi="Simplified Arabic" w:cs="Simplified Arabic"/>
          <w:b/>
          <w:bCs/>
          <w:sz w:val="32"/>
          <w:szCs w:val="32"/>
        </w:rPr>
        <w:t>Thunayyan</w:t>
      </w:r>
      <w:proofErr w:type="spellEnd"/>
      <w:r w:rsidRPr="006E3396">
        <w:rPr>
          <w:rFonts w:ascii="Simplified Arabic" w:hAnsi="Simplified Arabic" w:cs="Simplified Arabic"/>
          <w:b/>
          <w:bCs/>
          <w:sz w:val="32"/>
          <w:szCs w:val="32"/>
          <w:rtl/>
        </w:rPr>
        <w:t xml:space="preserve"> (2020) بعنوان: "أثر القيادة التحويلية في تحسين ثقافة السلامة المهنية بالقطاع الصحي السعودي"</w:t>
      </w:r>
    </w:p>
    <w:p w14:paraId="1635C055" w14:textId="77777777" w:rsidR="009C3659" w:rsidRPr="00497780" w:rsidRDefault="009C3659" w:rsidP="009C3659">
      <w:pPr>
        <w:jc w:val="both"/>
        <w:rPr>
          <w:rFonts w:ascii="Simplified Arabic" w:hAnsi="Simplified Arabic" w:cs="Simplified Arabic"/>
          <w:sz w:val="32"/>
          <w:szCs w:val="32"/>
          <w:rtl/>
        </w:rPr>
      </w:pPr>
      <w:r w:rsidRPr="00497780">
        <w:rPr>
          <w:rFonts w:ascii="Simplified Arabic" w:hAnsi="Simplified Arabic" w:cs="Simplified Arabic"/>
          <w:sz w:val="32"/>
          <w:szCs w:val="32"/>
          <w:rtl/>
        </w:rPr>
        <w:t>هدفت الدراسة إلى فحص أثر القيادة التحويلية على ثقافة السلامة لدى مقدمي الرعاية الصحية في مستشفيات وزارة الصحة. تكون مجتمع الدراسة من (280) موظفًا صحيًا، واستخدمت الدراسة المنهج الوصفي التحليلي، واعتمدت الاستبانة. خرجت الدراسة بنتيجة من أبرزها: أن القائد التحويلي يعزز ثقافة الإبلاغ عن الأخطاء دون خوف.</w:t>
      </w:r>
    </w:p>
    <w:p w14:paraId="27202A83" w14:textId="77777777" w:rsidR="009C3659" w:rsidRPr="00497780" w:rsidRDefault="009C3659" w:rsidP="009C3659">
      <w:pPr>
        <w:jc w:val="both"/>
        <w:rPr>
          <w:rFonts w:ascii="Simplified Arabic" w:hAnsi="Simplified Arabic" w:cs="Simplified Arabic"/>
          <w:sz w:val="32"/>
          <w:szCs w:val="32"/>
          <w:rtl/>
        </w:rPr>
      </w:pPr>
      <w:r w:rsidRPr="00497780">
        <w:rPr>
          <w:rFonts w:ascii="Simplified Arabic" w:hAnsi="Simplified Arabic" w:cs="Simplified Arabic"/>
          <w:sz w:val="32"/>
          <w:szCs w:val="32"/>
          <w:rtl/>
        </w:rPr>
        <w:t>4. دراسة زاهر وأبو ناصر (2021) بعنوان: "القيادة الإدارية وثقافة السلامة كمدخل لتحسين الأداء الوظيفي في مؤسسات الخدمات"</w:t>
      </w:r>
    </w:p>
    <w:p w14:paraId="180BAED2" w14:textId="77777777" w:rsidR="009C3659" w:rsidRPr="00497780" w:rsidRDefault="009C3659" w:rsidP="009C3659">
      <w:pPr>
        <w:jc w:val="both"/>
        <w:rPr>
          <w:rFonts w:ascii="Simplified Arabic" w:hAnsi="Simplified Arabic" w:cs="Simplified Arabic"/>
          <w:sz w:val="32"/>
          <w:szCs w:val="32"/>
          <w:rtl/>
        </w:rPr>
      </w:pPr>
      <w:r w:rsidRPr="00497780">
        <w:rPr>
          <w:rFonts w:ascii="Simplified Arabic" w:hAnsi="Simplified Arabic" w:cs="Simplified Arabic"/>
          <w:sz w:val="32"/>
          <w:szCs w:val="32"/>
          <w:rtl/>
        </w:rPr>
        <w:t>هدفت الدراسة إلى تحديد أثر القيادة الإدارية في تعزيز ثقافة السلامة وانعكاس ذلك على الأداء في المؤسسات الخدمية في الأردن. تكون مجتمع الدراسة من (200) موظف في شركات الخدمات، واستخدمت المنهج الوصفي الارتباطي والاستبانة. خرجت الدراسة بنتيجة من أبرزها: ارتفاع مستوى الالتزام بالسلامة المهنية عندما يتبنى القائد أسلوب القيادة التشاركية.</w:t>
      </w:r>
    </w:p>
    <w:p w14:paraId="133E6FDB" w14:textId="77777777" w:rsidR="009C3659" w:rsidRPr="00497780" w:rsidRDefault="009C3659" w:rsidP="009C3659">
      <w:pPr>
        <w:jc w:val="both"/>
        <w:rPr>
          <w:rFonts w:ascii="Simplified Arabic" w:hAnsi="Simplified Arabic" w:cs="Simplified Arabic"/>
          <w:b/>
          <w:bCs/>
          <w:sz w:val="32"/>
          <w:szCs w:val="32"/>
          <w:rtl/>
        </w:rPr>
      </w:pPr>
      <w:r w:rsidRPr="00497780">
        <w:rPr>
          <w:rFonts w:ascii="Simplified Arabic" w:hAnsi="Simplified Arabic" w:cs="Simplified Arabic"/>
          <w:b/>
          <w:bCs/>
          <w:sz w:val="32"/>
          <w:szCs w:val="32"/>
          <w:rtl/>
        </w:rPr>
        <w:t>التعقيب على الدراسات السابقة</w:t>
      </w:r>
    </w:p>
    <w:p w14:paraId="5D55D58F" w14:textId="77777777" w:rsidR="009C3659" w:rsidRPr="00497780" w:rsidRDefault="009C3659" w:rsidP="009C3659">
      <w:pPr>
        <w:jc w:val="both"/>
        <w:rPr>
          <w:rFonts w:ascii="Simplified Arabic" w:hAnsi="Simplified Arabic" w:cs="Simplified Arabic"/>
          <w:sz w:val="32"/>
          <w:szCs w:val="32"/>
          <w:rtl/>
        </w:rPr>
      </w:pPr>
      <w:r w:rsidRPr="00497780">
        <w:rPr>
          <w:rFonts w:ascii="Simplified Arabic" w:hAnsi="Simplified Arabic" w:cs="Simplified Arabic"/>
          <w:sz w:val="32"/>
          <w:szCs w:val="32"/>
          <w:rtl/>
        </w:rPr>
        <w:lastRenderedPageBreak/>
        <w:t xml:space="preserve">أظهرت الدراسات السابقة عددًا من نقاط التشابه والاختلاف التي يمكن الاستفادة منها في بناء الدراسة الحالية. فعلى مستوى أوجه الشبه، اتفقت معظم الدراسات (الزهراني، 2019؛ </w:t>
      </w:r>
      <w:r w:rsidRPr="00497780">
        <w:rPr>
          <w:rFonts w:ascii="Simplified Arabic" w:hAnsi="Simplified Arabic" w:cs="Simplified Arabic"/>
          <w:sz w:val="32"/>
          <w:szCs w:val="32"/>
        </w:rPr>
        <w:t>Al-</w:t>
      </w:r>
      <w:proofErr w:type="spellStart"/>
      <w:r w:rsidRPr="00497780">
        <w:rPr>
          <w:rFonts w:ascii="Simplified Arabic" w:hAnsi="Simplified Arabic" w:cs="Simplified Arabic"/>
          <w:sz w:val="32"/>
          <w:szCs w:val="32"/>
        </w:rPr>
        <w:t>Thunayyan</w:t>
      </w:r>
      <w:proofErr w:type="spellEnd"/>
      <w:r w:rsidRPr="00497780">
        <w:rPr>
          <w:rFonts w:ascii="Simplified Arabic" w:hAnsi="Simplified Arabic" w:cs="Simplified Arabic"/>
          <w:sz w:val="32"/>
          <w:szCs w:val="32"/>
          <w:rtl/>
        </w:rPr>
        <w:t xml:space="preserve">، 2020؛ </w:t>
      </w:r>
      <w:r w:rsidRPr="00497780">
        <w:rPr>
          <w:rFonts w:ascii="Simplified Arabic" w:hAnsi="Simplified Arabic" w:cs="Simplified Arabic"/>
          <w:sz w:val="32"/>
          <w:szCs w:val="32"/>
        </w:rPr>
        <w:t>Mullen &amp; Kelloway</w:t>
      </w:r>
      <w:r w:rsidRPr="00497780">
        <w:rPr>
          <w:rFonts w:ascii="Simplified Arabic" w:hAnsi="Simplified Arabic" w:cs="Simplified Arabic"/>
          <w:sz w:val="32"/>
          <w:szCs w:val="32"/>
          <w:rtl/>
        </w:rPr>
        <w:t>، 2009) على الدور المحوري للقيادة التحويلية في تحسين ثقافة السلامة المهنية، واعتبارها من بين أكثر الأنماط القيادية قدرة على التأثير في السلوكيات المهنية ورفع الالتزام بمعايير السلامة. كما تشابَهت الدراسات في اعتماد المنهج الوصفي الارتباطي واستخدام الاستبانة كأداة رئيسة لجمع البيانات.</w:t>
      </w:r>
    </w:p>
    <w:p w14:paraId="40EEC736" w14:textId="77777777" w:rsidR="009C3659" w:rsidRPr="00497780" w:rsidRDefault="009C3659" w:rsidP="009C3659">
      <w:pPr>
        <w:jc w:val="both"/>
        <w:rPr>
          <w:rFonts w:ascii="Simplified Arabic" w:hAnsi="Simplified Arabic" w:cs="Simplified Arabic"/>
          <w:sz w:val="32"/>
          <w:szCs w:val="32"/>
          <w:rtl/>
        </w:rPr>
      </w:pPr>
      <w:r w:rsidRPr="00497780">
        <w:rPr>
          <w:rFonts w:ascii="Simplified Arabic" w:hAnsi="Simplified Arabic" w:cs="Simplified Arabic"/>
          <w:sz w:val="32"/>
          <w:szCs w:val="32"/>
          <w:rtl/>
        </w:rPr>
        <w:t xml:space="preserve">أما أوجه الاختلاف، فقد تنوعت بيئات التطبيق؛ حيث تناولت بعض الدراسات السياق الصناعي (الزهراني، 2019؛ </w:t>
      </w:r>
      <w:proofErr w:type="spellStart"/>
      <w:r w:rsidRPr="00497780">
        <w:rPr>
          <w:rFonts w:ascii="Simplified Arabic" w:hAnsi="Simplified Arabic" w:cs="Simplified Arabic"/>
          <w:sz w:val="32"/>
          <w:szCs w:val="32"/>
        </w:rPr>
        <w:t>Alruqi</w:t>
      </w:r>
      <w:proofErr w:type="spellEnd"/>
      <w:r w:rsidRPr="00497780">
        <w:rPr>
          <w:rFonts w:ascii="Simplified Arabic" w:hAnsi="Simplified Arabic" w:cs="Simplified Arabic"/>
          <w:sz w:val="32"/>
          <w:szCs w:val="32"/>
        </w:rPr>
        <w:t xml:space="preserve"> &amp; Hallowell</w:t>
      </w:r>
      <w:r w:rsidRPr="00497780">
        <w:rPr>
          <w:rFonts w:ascii="Simplified Arabic" w:hAnsi="Simplified Arabic" w:cs="Simplified Arabic"/>
          <w:sz w:val="32"/>
          <w:szCs w:val="32"/>
          <w:rtl/>
        </w:rPr>
        <w:t>، 2016)، بينما ركزت أخرى على القطاع الصحي (</w:t>
      </w:r>
      <w:r w:rsidRPr="00497780">
        <w:rPr>
          <w:rFonts w:ascii="Simplified Arabic" w:hAnsi="Simplified Arabic" w:cs="Simplified Arabic"/>
          <w:sz w:val="32"/>
          <w:szCs w:val="32"/>
        </w:rPr>
        <w:t>Al-</w:t>
      </w:r>
      <w:proofErr w:type="spellStart"/>
      <w:r w:rsidRPr="00497780">
        <w:rPr>
          <w:rFonts w:ascii="Simplified Arabic" w:hAnsi="Simplified Arabic" w:cs="Simplified Arabic"/>
          <w:sz w:val="32"/>
          <w:szCs w:val="32"/>
        </w:rPr>
        <w:t>Thunayyan</w:t>
      </w:r>
      <w:proofErr w:type="spellEnd"/>
      <w:r w:rsidRPr="00497780">
        <w:rPr>
          <w:rFonts w:ascii="Simplified Arabic" w:hAnsi="Simplified Arabic" w:cs="Simplified Arabic"/>
          <w:sz w:val="32"/>
          <w:szCs w:val="32"/>
          <w:rtl/>
        </w:rPr>
        <w:t xml:space="preserve">، 2020)، وأخرى على قطاع الخدمات (زاهر وأبو ناصر، 2021). كما اختلفت الدراسات الأجنبية في استخدام التحليل التلوي </w:t>
      </w:r>
      <w:r w:rsidRPr="00497780">
        <w:rPr>
          <w:rFonts w:ascii="Simplified Arabic" w:hAnsi="Simplified Arabic" w:cs="Simplified Arabic"/>
          <w:sz w:val="32"/>
          <w:szCs w:val="32"/>
        </w:rPr>
        <w:t>Meta-Analysis (Clarke</w:t>
      </w:r>
      <w:r w:rsidRPr="00497780">
        <w:rPr>
          <w:rFonts w:ascii="Simplified Arabic" w:hAnsi="Simplified Arabic" w:cs="Simplified Arabic"/>
          <w:sz w:val="32"/>
          <w:szCs w:val="32"/>
          <w:rtl/>
        </w:rPr>
        <w:t>، 2013</w:t>
      </w:r>
      <w:r w:rsidRPr="00497780">
        <w:rPr>
          <w:rFonts w:ascii="Simplified Arabic" w:hAnsi="Simplified Arabic" w:cs="Simplified Arabic"/>
          <w:sz w:val="32"/>
          <w:szCs w:val="32"/>
        </w:rPr>
        <w:t>)</w:t>
      </w:r>
      <w:r w:rsidRPr="00497780">
        <w:rPr>
          <w:rFonts w:ascii="Simplified Arabic" w:hAnsi="Simplified Arabic" w:cs="Simplified Arabic"/>
          <w:sz w:val="32"/>
          <w:szCs w:val="32"/>
          <w:rtl/>
        </w:rPr>
        <w:t>، وهو ما يعكس عمقًا نظريًا أوسع مقارنة بالدراسات العربية.</w:t>
      </w:r>
    </w:p>
    <w:p w14:paraId="48362516" w14:textId="77777777" w:rsidR="009C3659" w:rsidRDefault="009C3659" w:rsidP="009C3659">
      <w:pPr>
        <w:jc w:val="both"/>
        <w:rPr>
          <w:rFonts w:ascii="Simplified Arabic" w:hAnsi="Simplified Arabic" w:cs="Simplified Arabic"/>
          <w:sz w:val="32"/>
          <w:szCs w:val="32"/>
          <w:rtl/>
        </w:rPr>
      </w:pPr>
      <w:r w:rsidRPr="00497780">
        <w:rPr>
          <w:rFonts w:ascii="Simplified Arabic" w:hAnsi="Simplified Arabic" w:cs="Simplified Arabic"/>
          <w:sz w:val="32"/>
          <w:szCs w:val="32"/>
          <w:rtl/>
        </w:rPr>
        <w:t>وفيما يتعلق بأوجه الاستفادة، يمكن الإفادة من النتائج في توجيه الدراسة الحالية نحو تبني نموذج قيادي يرتكز على التحويلية والتشاركية في مشاريع التشغيل والصيانة، وكذلك الاستفادة من أدوات القياس المستخدمة في الدراسات السابقة لتطوير أداة الدراسة، بالإضافة إلى سد الفجوة البحثية في البيئة السعودية فيما يتعلق بمشاريع التشغيل والصيانة تحديدًا، وهو مجال لم تغطّه الدراسات السابقة إلا بشكل محدود في السياق المحلي.</w:t>
      </w:r>
    </w:p>
    <w:p w14:paraId="603989DE" w14:textId="77777777" w:rsidR="009C3659" w:rsidRDefault="009C3659" w:rsidP="009C3659">
      <w:pPr>
        <w:rPr>
          <w:rFonts w:ascii="Simplified Arabic" w:hAnsi="Simplified Arabic" w:cs="Simplified Arabic"/>
          <w:sz w:val="32"/>
          <w:szCs w:val="32"/>
          <w:rtl/>
        </w:rPr>
      </w:pPr>
    </w:p>
    <w:p w14:paraId="6F76BD7E" w14:textId="77777777" w:rsidR="00F946A1" w:rsidRDefault="00F946A1"/>
    <w:sectPr w:rsidR="00F946A1" w:rsidSect="00A8339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6222B"/>
    <w:multiLevelType w:val="hybridMultilevel"/>
    <w:tmpl w:val="E9D67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695C88"/>
    <w:multiLevelType w:val="hybridMultilevel"/>
    <w:tmpl w:val="16F4D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507225"/>
    <w:multiLevelType w:val="hybridMultilevel"/>
    <w:tmpl w:val="82382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492E8A"/>
    <w:multiLevelType w:val="hybridMultilevel"/>
    <w:tmpl w:val="545CB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920D7D"/>
    <w:multiLevelType w:val="multilevel"/>
    <w:tmpl w:val="4866E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301A95"/>
    <w:multiLevelType w:val="hybridMultilevel"/>
    <w:tmpl w:val="37CCE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1E1FD2"/>
    <w:multiLevelType w:val="hybridMultilevel"/>
    <w:tmpl w:val="D7A8D9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141D84"/>
    <w:multiLevelType w:val="hybridMultilevel"/>
    <w:tmpl w:val="2D6AB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2003917">
    <w:abstractNumId w:val="7"/>
  </w:num>
  <w:num w:numId="2" w16cid:durableId="526530103">
    <w:abstractNumId w:val="2"/>
  </w:num>
  <w:num w:numId="3" w16cid:durableId="1121344578">
    <w:abstractNumId w:val="0"/>
  </w:num>
  <w:num w:numId="4" w16cid:durableId="406150758">
    <w:abstractNumId w:val="3"/>
  </w:num>
  <w:num w:numId="5" w16cid:durableId="145128356">
    <w:abstractNumId w:val="1"/>
  </w:num>
  <w:num w:numId="6" w16cid:durableId="396169131">
    <w:abstractNumId w:val="6"/>
  </w:num>
  <w:num w:numId="7" w16cid:durableId="172964625">
    <w:abstractNumId w:val="5"/>
  </w:num>
  <w:num w:numId="8" w16cid:durableId="21034093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659"/>
    <w:rsid w:val="001A6983"/>
    <w:rsid w:val="009C3659"/>
    <w:rsid w:val="00A8339A"/>
    <w:rsid w:val="00E5551A"/>
    <w:rsid w:val="00F946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77BE7"/>
  <w15:chartTrackingRefBased/>
  <w15:docId w15:val="{5502F10C-8AB8-4E6D-806C-A71D5C134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3659"/>
    <w:pPr>
      <w:bidi/>
    </w:pPr>
  </w:style>
  <w:style w:type="paragraph" w:styleId="1">
    <w:name w:val="heading 1"/>
    <w:basedOn w:val="a"/>
    <w:next w:val="a"/>
    <w:link w:val="1Char"/>
    <w:uiPriority w:val="9"/>
    <w:qFormat/>
    <w:rsid w:val="009C36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C36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C365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C365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C365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C365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C365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C365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C365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C365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C365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C365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C365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C3659"/>
    <w:rPr>
      <w:rFonts w:eastAsiaTheme="majorEastAsia" w:cstheme="majorBidi"/>
      <w:color w:val="0F4761" w:themeColor="accent1" w:themeShade="BF"/>
    </w:rPr>
  </w:style>
  <w:style w:type="character" w:customStyle="1" w:styleId="6Char">
    <w:name w:val="عنوان 6 Char"/>
    <w:basedOn w:val="a0"/>
    <w:link w:val="6"/>
    <w:uiPriority w:val="9"/>
    <w:semiHidden/>
    <w:rsid w:val="009C3659"/>
    <w:rPr>
      <w:rFonts w:eastAsiaTheme="majorEastAsia" w:cstheme="majorBidi"/>
      <w:i/>
      <w:iCs/>
      <w:color w:val="595959" w:themeColor="text1" w:themeTint="A6"/>
    </w:rPr>
  </w:style>
  <w:style w:type="character" w:customStyle="1" w:styleId="7Char">
    <w:name w:val="عنوان 7 Char"/>
    <w:basedOn w:val="a0"/>
    <w:link w:val="7"/>
    <w:uiPriority w:val="9"/>
    <w:semiHidden/>
    <w:rsid w:val="009C3659"/>
    <w:rPr>
      <w:rFonts w:eastAsiaTheme="majorEastAsia" w:cstheme="majorBidi"/>
      <w:color w:val="595959" w:themeColor="text1" w:themeTint="A6"/>
    </w:rPr>
  </w:style>
  <w:style w:type="character" w:customStyle="1" w:styleId="8Char">
    <w:name w:val="عنوان 8 Char"/>
    <w:basedOn w:val="a0"/>
    <w:link w:val="8"/>
    <w:uiPriority w:val="9"/>
    <w:semiHidden/>
    <w:rsid w:val="009C3659"/>
    <w:rPr>
      <w:rFonts w:eastAsiaTheme="majorEastAsia" w:cstheme="majorBidi"/>
      <w:i/>
      <w:iCs/>
      <w:color w:val="272727" w:themeColor="text1" w:themeTint="D8"/>
    </w:rPr>
  </w:style>
  <w:style w:type="character" w:customStyle="1" w:styleId="9Char">
    <w:name w:val="عنوان 9 Char"/>
    <w:basedOn w:val="a0"/>
    <w:link w:val="9"/>
    <w:uiPriority w:val="9"/>
    <w:semiHidden/>
    <w:rsid w:val="009C3659"/>
    <w:rPr>
      <w:rFonts w:eastAsiaTheme="majorEastAsia" w:cstheme="majorBidi"/>
      <w:color w:val="272727" w:themeColor="text1" w:themeTint="D8"/>
    </w:rPr>
  </w:style>
  <w:style w:type="paragraph" w:styleId="a3">
    <w:name w:val="Title"/>
    <w:basedOn w:val="a"/>
    <w:next w:val="a"/>
    <w:link w:val="Char"/>
    <w:uiPriority w:val="10"/>
    <w:qFormat/>
    <w:rsid w:val="009C36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C365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C365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C365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C3659"/>
    <w:pPr>
      <w:spacing w:before="160"/>
      <w:jc w:val="center"/>
    </w:pPr>
    <w:rPr>
      <w:i/>
      <w:iCs/>
      <w:color w:val="404040" w:themeColor="text1" w:themeTint="BF"/>
    </w:rPr>
  </w:style>
  <w:style w:type="character" w:customStyle="1" w:styleId="Char1">
    <w:name w:val="اقتباس Char"/>
    <w:basedOn w:val="a0"/>
    <w:link w:val="a5"/>
    <w:uiPriority w:val="29"/>
    <w:rsid w:val="009C3659"/>
    <w:rPr>
      <w:i/>
      <w:iCs/>
      <w:color w:val="404040" w:themeColor="text1" w:themeTint="BF"/>
    </w:rPr>
  </w:style>
  <w:style w:type="paragraph" w:styleId="a6">
    <w:name w:val="List Paragraph"/>
    <w:basedOn w:val="a"/>
    <w:uiPriority w:val="34"/>
    <w:qFormat/>
    <w:rsid w:val="009C3659"/>
    <w:pPr>
      <w:ind w:left="720"/>
      <w:contextualSpacing/>
    </w:pPr>
  </w:style>
  <w:style w:type="character" w:styleId="a7">
    <w:name w:val="Intense Emphasis"/>
    <w:basedOn w:val="a0"/>
    <w:uiPriority w:val="21"/>
    <w:qFormat/>
    <w:rsid w:val="009C3659"/>
    <w:rPr>
      <w:i/>
      <w:iCs/>
      <w:color w:val="0F4761" w:themeColor="accent1" w:themeShade="BF"/>
    </w:rPr>
  </w:style>
  <w:style w:type="paragraph" w:styleId="a8">
    <w:name w:val="Intense Quote"/>
    <w:basedOn w:val="a"/>
    <w:next w:val="a"/>
    <w:link w:val="Char2"/>
    <w:uiPriority w:val="30"/>
    <w:qFormat/>
    <w:rsid w:val="009C36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C3659"/>
    <w:rPr>
      <w:i/>
      <w:iCs/>
      <w:color w:val="0F4761" w:themeColor="accent1" w:themeShade="BF"/>
    </w:rPr>
  </w:style>
  <w:style w:type="character" w:styleId="a9">
    <w:name w:val="Intense Reference"/>
    <w:basedOn w:val="a0"/>
    <w:uiPriority w:val="32"/>
    <w:qFormat/>
    <w:rsid w:val="009C365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37</Pages>
  <Words>6909</Words>
  <Characters>39386</Characters>
  <Application>Microsoft Office Word</Application>
  <DocSecurity>0</DocSecurity>
  <Lines>328</Lines>
  <Paragraphs>92</Paragraphs>
  <ScaleCrop>false</ScaleCrop>
  <Company/>
  <LinksUpToDate>false</LinksUpToDate>
  <CharactersWithSpaces>46203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 kameil</dc:creator>
  <cp:keywords/>
  <dc:description/>
  <cp:lastModifiedBy>eng kameil</cp:lastModifiedBy>
  <cp:revision>1</cp:revision>
  <dcterms:created xsi:type="dcterms:W3CDTF">2026-03-08T19:10:00Z</dcterms:created>
  <dcterms:modified xsi:type="dcterms:W3CDTF">2026-03-08T19:12:00Z</dcterms:modified>
</cp:coreProperties>
</file>