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69993" w14:textId="1FD787F3" w:rsidR="00323F0F" w:rsidRPr="00013D3E" w:rsidRDefault="00900862" w:rsidP="00900862">
      <w:pPr>
        <w:ind w:left="0" w:firstLine="0"/>
        <w:rPr>
          <w:rFonts w:eastAsia="Calibri" w:cs="Sakkal Majalla"/>
          <w:b/>
          <w:bCs/>
          <w:sz w:val="44"/>
          <w:szCs w:val="44"/>
          <w:rtl/>
          <w:lang w:bidi="ar-EG"/>
        </w:rPr>
      </w:pPr>
      <w:r>
        <w:rPr>
          <w:rFonts w:cs="Sakkal Majalla"/>
          <w:noProof/>
          <w:rtl/>
        </w:rPr>
        <w:pict w14:anchorId="6720A909">
          <v:shapetype id="_x0000_t202" coordsize="21600,21600" o:spt="202" path="m,l,21600r21600,l21600,xe">
            <v:stroke joinstyle="miter"/>
            <v:path gradientshapeok="t" o:connecttype="rect"/>
          </v:shapetype>
          <v:shape id="Text Box 2" o:spid="_x0000_s1026" type="#_x0000_t202" style="position:absolute;left:0;text-align:left;margin-left:346.95pt;margin-top:-14.35pt;width:180.05pt;height:117.75pt;z-index:251654656;visibility:visible;mso-wrap-style:square;mso-width-percent:0;mso-height-percent:0;mso-wrap-distance-left:9pt;mso-wrap-distance-top:3.6pt;mso-wrap-distance-right:9pt;mso-wrap-distance-bottom:3.6pt;mso-position-horizontal-relative:margin;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ywW/AEAANUDAAAOAAAAZHJzL2Uyb0RvYy54bWysU8tu2zAQvBfoPxC817JV27UFy0GaNEWB&#10;9AGk/QCaoiyiJJdd0pbSr++SchwjvRXVgeByxdmd2eHmarCGHRUGDa7ms8mUM+UkNNrta/7j+92b&#10;FWchCtcIA07V/FEFfrV9/WrT+0qV0IFpFDICcaHqfc27GH1VFEF2yoowAa8cJVtAKyKFuC8aFD2h&#10;W1OU0+my6AEbjyBVCHR6Oyb5NuO3rZLxa9sGFZmpOfUW84p53aW12G5EtUfhOy1PbYh/6MIK7ajo&#10;GepWRMEOqP+CsloiBGjjRIItoG21VJkDsZlNX7B56IRXmQuJE/xZpvD/YOWX44P/hiwO72GgAWYS&#10;wd+D/BmYg5tOuL26RoS+U6KhwrMkWdH7UJ2uJqlDFRLIrv8MDQ1ZHCJkoKFFm1QhnozQaQCPZ9HV&#10;EJmkw7JcLZdvF5xJys3m68W8XOQaonq67jHEjwosS5uaI001w4vjfYipHVE9/ZKqObjTxuTJGsf6&#10;mq8XBPkiY3Uk4xlta76apm+0QmL5wTX5chTajHsqYNyJdmI6co7DbmC6Ifx0N6mwg+aRdEAYfUbv&#10;gjYd4G/OevJYzcOvg0DFmfnkSMv1bD5PpszBfPGupAAvM7vLjHCSoGoeORu3NzEbeSR2TZq3Oqvx&#10;3MmpZfJOFunk82TOyzj/9fwat38AAAD//wMAUEsDBBQABgAIAAAAIQBw0Wv33wAAAAsBAAAPAAAA&#10;ZHJzL2Rvd25yZXYueG1sTI/BTsMwEETvSPyDtUjcWrtOCyXEqRCIK4hCK3Fz420SEa+j2G3C37Oc&#10;4Ljap5k3xWbynTjjENtABhZzBQKpCq6l2sDH+/NsDSImS852gdDAN0bYlJcXhc1dGOkNz9tUCw6h&#10;mFsDTUp9LmWsGvQ2zkOPxL9jGLxNfA61dIMdOdx3Uit1I71tiRsa2+Njg9XX9uQN7F6On/uleq2f&#10;/Kofw6Qk+TtpzPXV9HAPIuGU/mD41Wd1KNnpEE7kougMLG+VZtTAbKF5FBPrTGUgDga0zlYgy0L+&#10;31D+AAAA//8DAFBLAQItABQABgAIAAAAIQC2gziS/gAAAOEBAAATAAAAAAAAAAAAAAAAAAAAAABb&#10;Q29udGVudF9UeXBlc10ueG1sUEsBAi0AFAAGAAgAAAAhADj9If/WAAAAlAEAAAsAAAAAAAAAAAAA&#10;AAAALwEAAF9yZWxzLy5yZWxzUEsBAi0AFAAGAAgAAAAhAL0TLBb8AQAA1QMAAA4AAAAAAAAAAAAA&#10;AAAALgIAAGRycy9lMm9Eb2MueG1sUEsBAi0AFAAGAAgAAAAhAHDRa/ffAAAACwEAAA8AAAAAAAAA&#10;AAAAAAAAVgQAAGRycy9kb3ducmV2LnhtbFBLBQYAAAAABAAEAPMAAABiBQAAAAA=&#10;" filled="f" stroked="f">
            <v:textbox style="mso-next-textbox:#Text Box 2">
              <w:txbxContent>
                <w:p w14:paraId="6B019B67" w14:textId="2A87332B" w:rsidR="00323F0F" w:rsidRPr="004607F6" w:rsidRDefault="00323F0F" w:rsidP="00900862">
                  <w:pPr>
                    <w:ind w:left="0" w:firstLine="0"/>
                    <w:jc w:val="center"/>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أوشن</w:t>
                  </w:r>
                </w:p>
                <w:p w14:paraId="37B3B627" w14:textId="1FC2D3D0" w:rsidR="00323F0F" w:rsidRPr="004607F6" w:rsidRDefault="00323F0F" w:rsidP="00900862">
                  <w:pPr>
                    <w:ind w:left="0" w:firstLine="0"/>
                    <w:jc w:val="center"/>
                    <w:rPr>
                      <w:rFonts w:cs="Sakkal Majalla"/>
                      <w:b/>
                      <w:bCs/>
                      <w:sz w:val="32"/>
                      <w:szCs w:val="32"/>
                      <w:rtl/>
                    </w:rPr>
                  </w:pPr>
                  <w:r w:rsidRPr="004607F6">
                    <w:rPr>
                      <w:rFonts w:cs="Sakkal Majalla"/>
                      <w:b/>
                      <w:bCs/>
                      <w:sz w:val="32"/>
                      <w:szCs w:val="32"/>
                      <w:rtl/>
                    </w:rPr>
                    <w:t>كلية الإدارة</w:t>
                  </w:r>
                </w:p>
                <w:p w14:paraId="045FDA34" w14:textId="10448837" w:rsidR="00323F0F" w:rsidRPr="004607F6" w:rsidRDefault="00323F0F" w:rsidP="00900862">
                  <w:pPr>
                    <w:ind w:left="0" w:firstLine="0"/>
                    <w:jc w:val="center"/>
                    <w:rPr>
                      <w:rFonts w:cs="Sakkal Majalla"/>
                      <w:b/>
                      <w:bCs/>
                      <w:sz w:val="32"/>
                      <w:szCs w:val="32"/>
                    </w:rPr>
                  </w:pPr>
                  <w:r>
                    <w:rPr>
                      <w:rFonts w:cs="Sakkal Majalla" w:hint="cs"/>
                      <w:b/>
                      <w:bCs/>
                      <w:sz w:val="32"/>
                      <w:szCs w:val="32"/>
                      <w:rtl/>
                    </w:rPr>
                    <w:t>تخصص إدارة مشاريع</w:t>
                  </w:r>
                </w:p>
              </w:txbxContent>
            </v:textbox>
            <w10:wrap type="topAndBottom" anchorx="margin" anchory="margin"/>
          </v:shape>
        </w:pict>
      </w:r>
      <w:r w:rsidR="00476E83" w:rsidRPr="00013D3E">
        <w:rPr>
          <w:rFonts w:eastAsia="Calibri" w:cs="Sakkal Majalla"/>
          <w:noProof/>
        </w:rPr>
        <w:drawing>
          <wp:anchor distT="0" distB="0" distL="114300" distR="114300" simplePos="0" relativeHeight="251653632" behindDoc="0" locked="0" layoutInCell="1" allowOverlap="1" wp14:anchorId="75A566BB" wp14:editId="3E9B91E7">
            <wp:simplePos x="0" y="0"/>
            <wp:positionH relativeFrom="column">
              <wp:posOffset>-251460</wp:posOffset>
            </wp:positionH>
            <wp:positionV relativeFrom="paragraph">
              <wp:posOffset>-248285</wp:posOffset>
            </wp:positionV>
            <wp:extent cx="1828800" cy="1336040"/>
            <wp:effectExtent l="0" t="0" r="0" b="0"/>
            <wp:wrapNone/>
            <wp:docPr id="153375165"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5165" name="Picture 1" descr="A logo with text on it&#10;&#10;Description automatically generated"/>
                    <pic:cNvPicPr>
                      <a:picLocks noChangeAspect="1"/>
                    </pic:cNvPicPr>
                  </pic:nvPicPr>
                  <pic:blipFill rotWithShape="1">
                    <a:blip r:embed="rId8" cstate="print">
                      <a:extLst>
                        <a:ext uri="{28A0092B-C50C-407E-A947-70E740481C1C}">
                          <a14:useLocalDpi xmlns:a14="http://schemas.microsoft.com/office/drawing/2010/main" val="0"/>
                        </a:ext>
                      </a:extLst>
                    </a:blip>
                    <a:srcRect t="16165"/>
                    <a:stretch/>
                  </pic:blipFill>
                  <pic:spPr bwMode="auto">
                    <a:xfrm>
                      <a:off x="0" y="0"/>
                      <a:ext cx="1828800" cy="1336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0" w:name="_Hlk140307891"/>
    </w:p>
    <w:bookmarkEnd w:id="0"/>
    <w:p w14:paraId="10BE774B" w14:textId="0D71179A" w:rsidR="00323F0F" w:rsidRPr="00900862" w:rsidRDefault="00323F0F" w:rsidP="00900862">
      <w:pPr>
        <w:ind w:left="0" w:firstLine="0"/>
        <w:jc w:val="center"/>
        <w:rPr>
          <w:rFonts w:cs="Sakkal Majalla"/>
          <w:b/>
          <w:bCs/>
          <w:sz w:val="40"/>
          <w:szCs w:val="40"/>
          <w:rtl/>
          <w:lang w:bidi="ar-EG"/>
        </w:rPr>
      </w:pPr>
      <w:r w:rsidRPr="00900862">
        <w:rPr>
          <w:rFonts w:cs="Sakkal Majalla"/>
          <w:b/>
          <w:bCs/>
          <w:sz w:val="40"/>
          <w:szCs w:val="40"/>
          <w:rtl/>
          <w:lang w:bidi="ar-EG"/>
        </w:rPr>
        <w:t>العنوان</w:t>
      </w:r>
    </w:p>
    <w:p w14:paraId="75F33862" w14:textId="08D7B63E" w:rsidR="00323F0F" w:rsidRPr="00900862" w:rsidRDefault="00FB6A34" w:rsidP="00900862">
      <w:pPr>
        <w:spacing w:after="0"/>
        <w:ind w:left="48" w:hanging="94"/>
        <w:jc w:val="center"/>
        <w:rPr>
          <w:rFonts w:eastAsia="Calibri" w:cs="Sakkal Majalla"/>
          <w:b/>
          <w:bCs/>
          <w:sz w:val="40"/>
          <w:szCs w:val="40"/>
          <w:lang w:bidi="ar-EG"/>
        </w:rPr>
      </w:pPr>
      <w:bookmarkStart w:id="1" w:name="_Hlk191818927"/>
      <w:r w:rsidRPr="00900862">
        <w:rPr>
          <w:rFonts w:eastAsia="Calibri" w:cs="Sakkal Majalla"/>
          <w:b/>
          <w:bCs/>
          <w:sz w:val="40"/>
          <w:szCs w:val="40"/>
          <w:rtl/>
          <w:lang w:bidi="ar-EG"/>
        </w:rPr>
        <w:t>أثر تطبيق منهجيات إدارة المشاريع الدولية على جودة المشاريع الإنشائية في المملكة العربية السعودية دراسة تطبيقية على مشروع نيوم</w:t>
      </w:r>
    </w:p>
    <w:bookmarkEnd w:id="1"/>
    <w:p w14:paraId="0EC6F407" w14:textId="77777777" w:rsidR="00323F0F" w:rsidRPr="00013D3E" w:rsidRDefault="00323F0F" w:rsidP="00900862">
      <w:pPr>
        <w:spacing w:after="0"/>
        <w:ind w:left="48" w:hanging="94"/>
        <w:rPr>
          <w:rFonts w:eastAsia="Calibri" w:cs="Sakkal Majalla"/>
          <w:b/>
          <w:bCs/>
          <w:sz w:val="44"/>
          <w:szCs w:val="44"/>
          <w:rtl/>
          <w:lang w:bidi="ar-EG"/>
        </w:rPr>
      </w:pPr>
    </w:p>
    <w:p w14:paraId="018C5DBB" w14:textId="77777777" w:rsidR="00323F0F" w:rsidRPr="00013D3E" w:rsidRDefault="00323F0F" w:rsidP="00900862">
      <w:pPr>
        <w:spacing w:after="0"/>
        <w:ind w:left="48" w:hanging="94"/>
        <w:jc w:val="center"/>
        <w:rPr>
          <w:rFonts w:eastAsia="Calibri" w:cs="Sakkal Majalla"/>
          <w:b/>
          <w:bCs/>
          <w:sz w:val="44"/>
          <w:szCs w:val="44"/>
          <w:rtl/>
          <w:lang w:bidi="ar-EG"/>
        </w:rPr>
      </w:pPr>
      <w:r w:rsidRPr="00013D3E">
        <w:rPr>
          <w:rFonts w:eastAsia="Calibri" w:cs="Sakkal Majalla"/>
          <w:b/>
          <w:bCs/>
          <w:sz w:val="44"/>
          <w:szCs w:val="44"/>
          <w:rtl/>
          <w:lang w:bidi="ar-EG"/>
        </w:rPr>
        <w:t>مشروع تخرج</w:t>
      </w:r>
    </w:p>
    <w:p w14:paraId="00F4705B" w14:textId="490879C4" w:rsidR="00323F0F" w:rsidRPr="00013D3E" w:rsidRDefault="00323F0F" w:rsidP="00900862">
      <w:pPr>
        <w:ind w:left="48" w:firstLine="0"/>
        <w:jc w:val="center"/>
        <w:rPr>
          <w:rFonts w:eastAsia="Calibri" w:cs="Sakkal Majalla"/>
          <w:b/>
          <w:bCs/>
          <w:sz w:val="36"/>
          <w:szCs w:val="36"/>
          <w:rtl/>
          <w:lang w:bidi="ar-EG"/>
        </w:rPr>
      </w:pPr>
      <w:r w:rsidRPr="00013D3E">
        <w:rPr>
          <w:rFonts w:eastAsia="Calibri" w:cs="Sakkal Majalla"/>
          <w:b/>
          <w:bCs/>
          <w:sz w:val="36"/>
          <w:szCs w:val="36"/>
          <w:rtl/>
          <w:lang w:bidi="ar-EG"/>
        </w:rPr>
        <w:t>إعداد</w:t>
      </w:r>
    </w:p>
    <w:p w14:paraId="3C8706FC" w14:textId="666CA61A" w:rsidR="00323F0F" w:rsidRPr="00013D3E" w:rsidRDefault="00FB6A34" w:rsidP="00900862">
      <w:pPr>
        <w:ind w:left="48" w:firstLine="0"/>
        <w:jc w:val="center"/>
        <w:rPr>
          <w:rFonts w:eastAsia="Calibri" w:cs="Sakkal Majalla"/>
          <w:b/>
          <w:bCs/>
          <w:sz w:val="36"/>
          <w:szCs w:val="36"/>
          <w:rtl/>
          <w:lang w:bidi="ar-EG"/>
        </w:rPr>
      </w:pPr>
      <w:r w:rsidRPr="00013D3E">
        <w:rPr>
          <w:rFonts w:eastAsia="Calibri" w:cs="Sakkal Majalla"/>
          <w:b/>
          <w:bCs/>
          <w:sz w:val="36"/>
          <w:szCs w:val="36"/>
          <w:rtl/>
          <w:lang w:bidi="ar-EG"/>
        </w:rPr>
        <w:t xml:space="preserve">هياء </w:t>
      </w:r>
      <w:r w:rsidR="00476E83" w:rsidRPr="00013D3E">
        <w:rPr>
          <w:rFonts w:eastAsia="Calibri" w:cs="Sakkal Majalla"/>
          <w:b/>
          <w:bCs/>
          <w:sz w:val="36"/>
          <w:szCs w:val="36"/>
          <w:rtl/>
          <w:lang w:bidi="ar-EG"/>
        </w:rPr>
        <w:t>على</w:t>
      </w:r>
      <w:r w:rsidRPr="00013D3E">
        <w:rPr>
          <w:rFonts w:eastAsia="Calibri" w:cs="Sakkal Majalla"/>
          <w:b/>
          <w:bCs/>
          <w:sz w:val="36"/>
          <w:szCs w:val="36"/>
          <w:rtl/>
          <w:lang w:bidi="ar-EG"/>
        </w:rPr>
        <w:t xml:space="preserve"> عايض القحطاني</w:t>
      </w:r>
    </w:p>
    <w:p w14:paraId="3CA9AC2A" w14:textId="0BCBA48D" w:rsidR="00FB6A34" w:rsidRPr="00013D3E" w:rsidRDefault="00FB6A34" w:rsidP="00900862">
      <w:pPr>
        <w:ind w:left="48" w:firstLine="0"/>
        <w:jc w:val="center"/>
        <w:rPr>
          <w:rFonts w:eastAsia="Calibri" w:cs="Sakkal Majalla"/>
          <w:b/>
          <w:bCs/>
          <w:sz w:val="36"/>
          <w:szCs w:val="36"/>
          <w:rtl/>
          <w:lang w:bidi="ar-EG"/>
        </w:rPr>
      </w:pPr>
      <w:r w:rsidRPr="00013D3E">
        <w:rPr>
          <w:rFonts w:eastAsia="Calibri" w:cs="Sakkal Majalla"/>
          <w:b/>
          <w:bCs/>
          <w:sz w:val="36"/>
          <w:szCs w:val="36"/>
          <w:rtl/>
          <w:lang w:bidi="ar-EG"/>
        </w:rPr>
        <w:t>243000696</w:t>
      </w:r>
    </w:p>
    <w:p w14:paraId="2323D22B" w14:textId="77777777" w:rsidR="00323F0F" w:rsidRPr="00013D3E" w:rsidRDefault="00323F0F" w:rsidP="00900862">
      <w:pPr>
        <w:ind w:left="48" w:firstLine="0"/>
        <w:jc w:val="center"/>
        <w:rPr>
          <w:rFonts w:eastAsia="Calibri" w:cs="Sakkal Majalla"/>
          <w:b/>
          <w:bCs/>
          <w:sz w:val="36"/>
          <w:szCs w:val="36"/>
          <w:rtl/>
          <w:lang w:bidi="ar-EG"/>
        </w:rPr>
      </w:pPr>
      <w:r w:rsidRPr="00013D3E">
        <w:rPr>
          <w:rFonts w:eastAsia="Calibri" w:cs="Sakkal Majalla"/>
          <w:b/>
          <w:bCs/>
          <w:sz w:val="36"/>
          <w:szCs w:val="36"/>
          <w:rtl/>
          <w:lang w:bidi="ar-EG"/>
        </w:rPr>
        <w:t>إشراف</w:t>
      </w:r>
    </w:p>
    <w:p w14:paraId="304273F8" w14:textId="423ECE3C" w:rsidR="00323F0F" w:rsidRPr="00013D3E" w:rsidRDefault="00476E83" w:rsidP="00900862">
      <w:pPr>
        <w:spacing w:after="0"/>
        <w:ind w:left="0"/>
        <w:jc w:val="center"/>
        <w:rPr>
          <w:rFonts w:eastAsia="Calibri" w:cs="Sakkal Majalla"/>
          <w:b/>
          <w:bCs/>
          <w:sz w:val="36"/>
          <w:szCs w:val="36"/>
          <w:rtl/>
          <w:lang w:bidi="ar-EG"/>
        </w:rPr>
      </w:pPr>
      <w:r w:rsidRPr="00013D3E">
        <w:rPr>
          <w:rFonts w:eastAsia="Calibri" w:cs="Sakkal Majalla"/>
          <w:b/>
          <w:bCs/>
          <w:sz w:val="36"/>
          <w:szCs w:val="36"/>
          <w:rtl/>
          <w:lang w:bidi="ar-EG"/>
        </w:rPr>
        <w:t>د/</w:t>
      </w:r>
    </w:p>
    <w:p w14:paraId="0067BB5A" w14:textId="1FA8A72D" w:rsidR="00323F0F" w:rsidRPr="00013D3E" w:rsidRDefault="00393D68" w:rsidP="00900862">
      <w:pPr>
        <w:spacing w:after="0"/>
        <w:ind w:left="0"/>
        <w:jc w:val="center"/>
        <w:rPr>
          <w:rFonts w:eastAsia="Calibri" w:cs="Sakkal Majalla"/>
          <w:b/>
          <w:bCs/>
          <w:sz w:val="36"/>
          <w:szCs w:val="36"/>
          <w:rtl/>
          <w:lang w:bidi="ar-EG"/>
        </w:rPr>
      </w:pPr>
      <w:r w:rsidRPr="00013D3E">
        <w:rPr>
          <w:rFonts w:eastAsia="Calibri" w:cs="Sakkal Majalla"/>
          <w:b/>
          <w:bCs/>
          <w:sz w:val="36"/>
          <w:szCs w:val="36"/>
          <w:rtl/>
          <w:lang w:bidi="ar-EG"/>
        </w:rPr>
        <w:t>1445</w:t>
      </w:r>
      <w:r w:rsidR="00323F0F" w:rsidRPr="00013D3E">
        <w:rPr>
          <w:rFonts w:eastAsia="Calibri" w:cs="Sakkal Majalla"/>
          <w:b/>
          <w:bCs/>
          <w:sz w:val="36"/>
          <w:szCs w:val="36"/>
          <w:lang w:bidi="ar-EG"/>
        </w:rPr>
        <w:t>/</w:t>
      </w:r>
      <w:r w:rsidRPr="00013D3E">
        <w:rPr>
          <w:rFonts w:eastAsia="Calibri" w:cs="Sakkal Majalla"/>
          <w:b/>
          <w:bCs/>
          <w:sz w:val="36"/>
          <w:szCs w:val="36"/>
          <w:rtl/>
          <w:lang w:bidi="ar-EG"/>
        </w:rPr>
        <w:t>2025</w:t>
      </w:r>
    </w:p>
    <w:p w14:paraId="4D5E304C" w14:textId="4B33BFD0" w:rsidR="0034021E" w:rsidRPr="00013D3E" w:rsidRDefault="00900862" w:rsidP="00900862">
      <w:pPr>
        <w:spacing w:after="0"/>
        <w:ind w:left="0"/>
        <w:jc w:val="center"/>
        <w:rPr>
          <w:rFonts w:eastAsia="Calibri" w:cs="Sakkal Majalla"/>
          <w:b/>
          <w:bCs/>
          <w:sz w:val="36"/>
          <w:szCs w:val="36"/>
          <w:rtl/>
          <w:lang w:bidi="ar-EG"/>
        </w:rPr>
      </w:pPr>
      <w:r w:rsidRPr="00900862">
        <w:rPr>
          <w:rFonts w:eastAsia="Calibri" w:cs="Sakkal Majalla"/>
          <w:b/>
          <w:bCs/>
          <w:sz w:val="36"/>
          <w:szCs w:val="36"/>
          <w:rtl/>
          <w:lang w:bidi="ar-EG"/>
        </w:rPr>
        <w:drawing>
          <wp:anchor distT="0" distB="0" distL="114300" distR="114300" simplePos="0" relativeHeight="251661824" behindDoc="1" locked="0" layoutInCell="1" allowOverlap="1" wp14:anchorId="1B526721" wp14:editId="79BD7110">
            <wp:simplePos x="0" y="0"/>
            <wp:positionH relativeFrom="column">
              <wp:posOffset>1983105</wp:posOffset>
            </wp:positionH>
            <wp:positionV relativeFrom="paragraph">
              <wp:posOffset>405765</wp:posOffset>
            </wp:positionV>
            <wp:extent cx="874395" cy="527685"/>
            <wp:effectExtent l="0" t="0" r="0" b="0"/>
            <wp:wrapNone/>
            <wp:docPr id="95215446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154462" name=""/>
                    <pic:cNvPicPr/>
                  </pic:nvPicPr>
                  <pic:blipFill>
                    <a:blip r:embed="rId9">
                      <a:extLst>
                        <a:ext uri="{28A0092B-C50C-407E-A947-70E740481C1C}">
                          <a14:useLocalDpi xmlns:a14="http://schemas.microsoft.com/office/drawing/2010/main" val="0"/>
                        </a:ext>
                      </a:extLst>
                    </a:blip>
                    <a:stretch>
                      <a:fillRect/>
                    </a:stretch>
                  </pic:blipFill>
                  <pic:spPr>
                    <a:xfrm>
                      <a:off x="0" y="0"/>
                      <a:ext cx="874395" cy="527685"/>
                    </a:xfrm>
                    <a:prstGeom prst="rect">
                      <a:avLst/>
                    </a:prstGeom>
                  </pic:spPr>
                </pic:pic>
              </a:graphicData>
            </a:graphic>
            <wp14:sizeRelH relativeFrom="margin">
              <wp14:pctWidth>0</wp14:pctWidth>
            </wp14:sizeRelH>
            <wp14:sizeRelV relativeFrom="margin">
              <wp14:pctHeight>0</wp14:pctHeight>
            </wp14:sizeRelV>
          </wp:anchor>
        </w:drawing>
      </w:r>
    </w:p>
    <w:p w14:paraId="230D9595" w14:textId="30F86489" w:rsidR="0034021E" w:rsidRPr="00013D3E" w:rsidRDefault="0034021E" w:rsidP="00900862">
      <w:pPr>
        <w:spacing w:after="0"/>
        <w:ind w:left="0"/>
        <w:rPr>
          <w:rFonts w:eastAsia="Calibri" w:cs="Sakkal Majalla"/>
          <w:b/>
          <w:bCs/>
          <w:sz w:val="36"/>
          <w:szCs w:val="36"/>
          <w:rtl/>
          <w:lang w:bidi="ar-EG"/>
        </w:rPr>
      </w:pPr>
    </w:p>
    <w:p w14:paraId="34F5DCD6" w14:textId="6EFF90F9" w:rsidR="0034021E" w:rsidRPr="00013D3E" w:rsidRDefault="0034021E" w:rsidP="00900862">
      <w:pPr>
        <w:spacing w:after="0"/>
        <w:ind w:left="0"/>
        <w:rPr>
          <w:rFonts w:eastAsia="Calibri" w:cs="Sakkal Majalla"/>
          <w:b/>
          <w:bCs/>
          <w:sz w:val="36"/>
          <w:szCs w:val="36"/>
          <w:rtl/>
          <w:lang w:bidi="ar-EG"/>
        </w:rPr>
      </w:pPr>
    </w:p>
    <w:p w14:paraId="05455C71" w14:textId="68E1574B" w:rsidR="006D67B4" w:rsidRPr="00013D3E" w:rsidRDefault="006D67B4" w:rsidP="00900862">
      <w:pPr>
        <w:spacing w:after="0"/>
        <w:ind w:left="0" w:firstLine="0"/>
        <w:rPr>
          <w:rFonts w:eastAsia="Calibri" w:cs="Sakkal Majalla"/>
          <w:b/>
          <w:bCs/>
          <w:kern w:val="2"/>
          <w:sz w:val="36"/>
          <w:szCs w:val="36"/>
          <w:rtl/>
        </w:rPr>
      </w:pPr>
      <w:bookmarkStart w:id="2" w:name="_Toc143987399"/>
    </w:p>
    <w:p w14:paraId="53823F79" w14:textId="5D698648" w:rsidR="0034021E" w:rsidRPr="00013D3E" w:rsidRDefault="0034021E" w:rsidP="00900862">
      <w:pPr>
        <w:spacing w:after="0"/>
        <w:ind w:left="0" w:firstLine="0"/>
        <w:rPr>
          <w:rFonts w:eastAsiaTheme="majorEastAsia" w:cs="Sakkal Majalla"/>
          <w:b/>
          <w:bCs/>
          <w:sz w:val="36"/>
          <w:szCs w:val="40"/>
          <w:rtl/>
        </w:rPr>
      </w:pPr>
      <w:r w:rsidRPr="00013D3E">
        <w:rPr>
          <w:rFonts w:cs="Sakkal Majalla"/>
          <w:noProof/>
        </w:rPr>
        <w:drawing>
          <wp:anchor distT="0" distB="0" distL="114300" distR="114300" simplePos="0" relativeHeight="251655680" behindDoc="1" locked="0" layoutInCell="1" allowOverlap="1" wp14:anchorId="1CF8E454" wp14:editId="71392FC5">
            <wp:simplePos x="0" y="0"/>
            <wp:positionH relativeFrom="column">
              <wp:posOffset>-260350</wp:posOffset>
            </wp:positionH>
            <wp:positionV relativeFrom="paragraph">
              <wp:posOffset>493395</wp:posOffset>
            </wp:positionV>
            <wp:extent cx="6487795" cy="3378200"/>
            <wp:effectExtent l="0" t="0" r="0" b="0"/>
            <wp:wrapNone/>
            <wp:docPr id="2" name="صورة 1" descr="بسم الله الرحمن الرحيم PNG3 | رمسة عر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1" descr="بسم الله الرحمن الرحيم PNG3 | رمسة عرب"/>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87795" cy="3378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9D47F8" w14:textId="77777777" w:rsidR="0034021E" w:rsidRPr="00013D3E" w:rsidRDefault="0034021E" w:rsidP="00900862">
      <w:pPr>
        <w:spacing w:after="0"/>
        <w:ind w:left="0" w:firstLine="0"/>
        <w:rPr>
          <w:rFonts w:eastAsiaTheme="majorEastAsia" w:cs="Sakkal Majalla"/>
          <w:b/>
          <w:bCs/>
          <w:sz w:val="36"/>
          <w:szCs w:val="40"/>
          <w:rtl/>
        </w:rPr>
      </w:pPr>
    </w:p>
    <w:p w14:paraId="4E7E586C" w14:textId="77777777" w:rsidR="0034021E" w:rsidRPr="00013D3E" w:rsidRDefault="0034021E" w:rsidP="00900862">
      <w:pPr>
        <w:spacing w:after="0"/>
        <w:ind w:left="0" w:firstLine="0"/>
        <w:rPr>
          <w:rFonts w:eastAsiaTheme="majorEastAsia" w:cs="Sakkal Majalla"/>
          <w:b/>
          <w:bCs/>
          <w:sz w:val="36"/>
          <w:szCs w:val="40"/>
          <w:rtl/>
        </w:rPr>
      </w:pPr>
    </w:p>
    <w:p w14:paraId="561CB08E" w14:textId="77777777" w:rsidR="0034021E" w:rsidRPr="00013D3E" w:rsidRDefault="0034021E" w:rsidP="00900862">
      <w:pPr>
        <w:spacing w:after="0"/>
        <w:ind w:left="0" w:firstLine="0"/>
        <w:rPr>
          <w:rFonts w:eastAsiaTheme="majorEastAsia" w:cs="Sakkal Majalla"/>
          <w:b/>
          <w:bCs/>
          <w:sz w:val="36"/>
          <w:szCs w:val="40"/>
          <w:rtl/>
        </w:rPr>
      </w:pPr>
    </w:p>
    <w:p w14:paraId="211BDD11" w14:textId="77777777" w:rsidR="0034021E" w:rsidRPr="00013D3E" w:rsidRDefault="0034021E" w:rsidP="00900862">
      <w:pPr>
        <w:spacing w:after="0"/>
        <w:ind w:left="0" w:firstLine="0"/>
        <w:rPr>
          <w:rFonts w:eastAsiaTheme="majorEastAsia" w:cs="Sakkal Majalla"/>
          <w:b/>
          <w:bCs/>
          <w:sz w:val="36"/>
          <w:szCs w:val="40"/>
          <w:rtl/>
        </w:rPr>
      </w:pPr>
    </w:p>
    <w:p w14:paraId="0A92838D" w14:textId="77777777" w:rsidR="0034021E" w:rsidRPr="00013D3E" w:rsidRDefault="0034021E" w:rsidP="00900862">
      <w:pPr>
        <w:spacing w:after="0"/>
        <w:ind w:left="0" w:firstLine="0"/>
        <w:rPr>
          <w:rFonts w:eastAsiaTheme="majorEastAsia" w:cs="Sakkal Majalla"/>
          <w:b/>
          <w:bCs/>
          <w:sz w:val="36"/>
          <w:szCs w:val="40"/>
          <w:rtl/>
        </w:rPr>
      </w:pPr>
    </w:p>
    <w:p w14:paraId="31645B4B" w14:textId="77777777" w:rsidR="0034021E" w:rsidRPr="00013D3E" w:rsidRDefault="0034021E" w:rsidP="00900862">
      <w:pPr>
        <w:spacing w:after="0"/>
        <w:ind w:left="0" w:firstLine="0"/>
        <w:rPr>
          <w:rFonts w:eastAsiaTheme="majorEastAsia" w:cs="Sakkal Majalla"/>
          <w:b/>
          <w:bCs/>
          <w:sz w:val="36"/>
          <w:szCs w:val="40"/>
          <w:rtl/>
        </w:rPr>
      </w:pPr>
    </w:p>
    <w:p w14:paraId="4A3D8B47" w14:textId="77777777" w:rsidR="0034021E" w:rsidRPr="00013D3E" w:rsidRDefault="0034021E" w:rsidP="00900862">
      <w:pPr>
        <w:spacing w:after="0"/>
        <w:ind w:left="0" w:firstLine="0"/>
        <w:rPr>
          <w:rFonts w:eastAsiaTheme="majorEastAsia" w:cs="Sakkal Majalla"/>
          <w:b/>
          <w:bCs/>
          <w:sz w:val="36"/>
          <w:szCs w:val="40"/>
          <w:rtl/>
        </w:rPr>
      </w:pPr>
    </w:p>
    <w:p w14:paraId="5C43FA82" w14:textId="77777777" w:rsidR="0034021E" w:rsidRPr="00013D3E" w:rsidRDefault="0034021E" w:rsidP="00900862">
      <w:pPr>
        <w:spacing w:after="0"/>
        <w:ind w:left="0" w:firstLine="0"/>
        <w:rPr>
          <w:rFonts w:eastAsiaTheme="majorEastAsia" w:cs="Sakkal Majalla"/>
          <w:b/>
          <w:bCs/>
          <w:sz w:val="36"/>
          <w:szCs w:val="40"/>
          <w:rtl/>
        </w:rPr>
      </w:pPr>
    </w:p>
    <w:p w14:paraId="33A8BCEC" w14:textId="77777777" w:rsidR="0034021E" w:rsidRPr="00013D3E" w:rsidRDefault="0034021E" w:rsidP="00900862">
      <w:pPr>
        <w:spacing w:after="0"/>
        <w:ind w:left="0" w:firstLine="0"/>
        <w:rPr>
          <w:rFonts w:eastAsiaTheme="majorEastAsia" w:cs="Sakkal Majalla"/>
          <w:b/>
          <w:bCs/>
          <w:sz w:val="36"/>
          <w:szCs w:val="40"/>
          <w:rtl/>
        </w:rPr>
      </w:pPr>
    </w:p>
    <w:p w14:paraId="0AF8A5FE" w14:textId="77777777" w:rsidR="0034021E" w:rsidRPr="00013D3E" w:rsidRDefault="0034021E" w:rsidP="00900862">
      <w:pPr>
        <w:spacing w:after="0"/>
        <w:ind w:left="0" w:firstLine="0"/>
        <w:rPr>
          <w:rFonts w:eastAsiaTheme="majorEastAsia" w:cs="Sakkal Majalla"/>
          <w:b/>
          <w:bCs/>
          <w:sz w:val="36"/>
          <w:szCs w:val="40"/>
          <w:rtl/>
        </w:rPr>
      </w:pPr>
    </w:p>
    <w:p w14:paraId="4D581549" w14:textId="77777777" w:rsidR="0034021E" w:rsidRPr="00013D3E" w:rsidRDefault="0034021E" w:rsidP="00900862">
      <w:pPr>
        <w:spacing w:after="0"/>
        <w:ind w:left="0" w:firstLine="0"/>
        <w:rPr>
          <w:rFonts w:eastAsiaTheme="majorEastAsia" w:cs="Sakkal Majalla"/>
          <w:b/>
          <w:bCs/>
          <w:sz w:val="36"/>
          <w:szCs w:val="40"/>
          <w:rtl/>
        </w:rPr>
      </w:pPr>
    </w:p>
    <w:p w14:paraId="6A1C28A8" w14:textId="77777777" w:rsidR="0034021E" w:rsidRPr="00013D3E" w:rsidRDefault="0034021E" w:rsidP="00900862">
      <w:pPr>
        <w:spacing w:after="0"/>
        <w:ind w:left="0" w:firstLine="0"/>
        <w:rPr>
          <w:rFonts w:eastAsiaTheme="majorEastAsia" w:cs="Sakkal Majalla"/>
          <w:b/>
          <w:bCs/>
          <w:sz w:val="36"/>
          <w:szCs w:val="40"/>
          <w:rtl/>
        </w:rPr>
      </w:pPr>
    </w:p>
    <w:p w14:paraId="11F28B3E" w14:textId="77777777" w:rsidR="0034021E" w:rsidRPr="00013D3E" w:rsidRDefault="0034021E" w:rsidP="00900862">
      <w:pPr>
        <w:spacing w:after="0"/>
        <w:ind w:left="0" w:firstLine="0"/>
        <w:rPr>
          <w:rFonts w:eastAsiaTheme="majorEastAsia" w:cs="Sakkal Majalla"/>
          <w:b/>
          <w:bCs/>
          <w:sz w:val="36"/>
          <w:szCs w:val="40"/>
          <w:rtl/>
        </w:rPr>
      </w:pPr>
    </w:p>
    <w:p w14:paraId="1416CBCD" w14:textId="4C3BA250" w:rsidR="0034021E" w:rsidRPr="00900862" w:rsidRDefault="0034021E" w:rsidP="00900862">
      <w:pPr>
        <w:spacing w:after="0"/>
        <w:ind w:left="0" w:firstLine="0"/>
        <w:jc w:val="center"/>
        <w:outlineLvl w:val="0"/>
        <w:rPr>
          <w:rFonts w:eastAsiaTheme="majorEastAsia" w:cs="Sakkal Majalla"/>
          <w:b/>
          <w:bCs/>
          <w:color w:val="FF0000"/>
          <w:sz w:val="36"/>
          <w:szCs w:val="40"/>
          <w:rtl/>
        </w:rPr>
      </w:pPr>
      <w:bookmarkStart w:id="3" w:name="_Toc201604452"/>
      <w:r w:rsidRPr="00900862">
        <w:rPr>
          <w:rFonts w:eastAsiaTheme="majorEastAsia" w:cs="Sakkal Majalla"/>
          <w:b/>
          <w:bCs/>
          <w:noProof/>
          <w:color w:val="FF0000"/>
          <w:sz w:val="36"/>
          <w:szCs w:val="40"/>
        </w:rPr>
        <w:lastRenderedPageBreak/>
        <w:drawing>
          <wp:anchor distT="0" distB="0" distL="114300" distR="114300" simplePos="0" relativeHeight="251658752" behindDoc="1" locked="0" layoutInCell="1" allowOverlap="1" wp14:anchorId="2D494680" wp14:editId="39EA8523">
            <wp:simplePos x="0" y="0"/>
            <wp:positionH relativeFrom="column">
              <wp:posOffset>1990090</wp:posOffset>
            </wp:positionH>
            <wp:positionV relativeFrom="paragraph">
              <wp:posOffset>-547370</wp:posOffset>
            </wp:positionV>
            <wp:extent cx="1591310" cy="1225550"/>
            <wp:effectExtent l="0" t="0" r="0" b="0"/>
            <wp:wrapNone/>
            <wp:docPr id="7110234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91310" cy="1225550"/>
                    </a:xfrm>
                    <a:prstGeom prst="rect">
                      <a:avLst/>
                    </a:prstGeom>
                    <a:noFill/>
                  </pic:spPr>
                </pic:pic>
              </a:graphicData>
            </a:graphic>
            <wp14:sizeRelH relativeFrom="margin">
              <wp14:pctWidth>0</wp14:pctWidth>
            </wp14:sizeRelH>
            <wp14:sizeRelV relativeFrom="margin">
              <wp14:pctHeight>0</wp14:pctHeight>
            </wp14:sizeRelV>
          </wp:anchor>
        </w:drawing>
      </w:r>
      <w:r w:rsidRPr="00900862">
        <w:rPr>
          <w:rFonts w:eastAsiaTheme="majorEastAsia" w:cs="Sakkal Majalla"/>
          <w:b/>
          <w:bCs/>
          <w:color w:val="FF0000"/>
          <w:sz w:val="36"/>
          <w:szCs w:val="40"/>
          <w:rtl/>
        </w:rPr>
        <w:t>إهداء</w:t>
      </w:r>
      <w:bookmarkEnd w:id="3"/>
    </w:p>
    <w:p w14:paraId="7E43B3EA" w14:textId="77777777" w:rsidR="0034021E" w:rsidRPr="00013D3E" w:rsidRDefault="0034021E" w:rsidP="00900862">
      <w:pPr>
        <w:spacing w:after="0"/>
        <w:ind w:left="0" w:firstLine="0"/>
        <w:rPr>
          <w:rFonts w:eastAsiaTheme="majorEastAsia" w:cs="Sakkal Majalla"/>
          <w:b/>
          <w:bCs/>
          <w:sz w:val="36"/>
          <w:szCs w:val="40"/>
          <w:rtl/>
        </w:rPr>
      </w:pPr>
    </w:p>
    <w:p w14:paraId="022D7B60" w14:textId="77777777" w:rsidR="0034021E" w:rsidRPr="00013D3E" w:rsidRDefault="0034021E" w:rsidP="00900862">
      <w:pPr>
        <w:spacing w:after="0"/>
        <w:ind w:left="0" w:firstLine="0"/>
        <w:jc w:val="center"/>
        <w:rPr>
          <w:rFonts w:eastAsiaTheme="majorEastAsia" w:cs="Sakkal Majalla"/>
          <w:b/>
          <w:bCs/>
          <w:sz w:val="36"/>
          <w:szCs w:val="40"/>
        </w:rPr>
      </w:pPr>
      <w:r w:rsidRPr="00013D3E">
        <w:rPr>
          <w:rFonts w:eastAsiaTheme="majorEastAsia" w:cs="Sakkal Majalla"/>
          <w:b/>
          <w:bCs/>
          <w:sz w:val="36"/>
          <w:szCs w:val="40"/>
          <w:rtl/>
        </w:rPr>
        <w:t>إلى عائلتي العزيزة وأصدقائي الأوفياء،</w:t>
      </w:r>
      <w:r w:rsidRPr="00013D3E">
        <w:rPr>
          <w:rFonts w:eastAsiaTheme="majorEastAsia" w:cs="Sakkal Majalla"/>
          <w:b/>
          <w:bCs/>
          <w:sz w:val="36"/>
          <w:szCs w:val="40"/>
        </w:rPr>
        <w:br/>
      </w:r>
      <w:r w:rsidRPr="00013D3E">
        <w:rPr>
          <w:rFonts w:eastAsiaTheme="majorEastAsia" w:cs="Sakkal Majalla"/>
          <w:b/>
          <w:bCs/>
          <w:sz w:val="36"/>
          <w:szCs w:val="40"/>
          <w:rtl/>
        </w:rPr>
        <w:t>كنتم دومًا السند الحقيقي، والقوة التي دفعتني للاستمرار، والنور الذي أنار طريقي في لحظات التحدي</w:t>
      </w:r>
      <w:r w:rsidRPr="00013D3E">
        <w:rPr>
          <w:rFonts w:eastAsiaTheme="majorEastAsia" w:cs="Sakkal Majalla"/>
          <w:b/>
          <w:bCs/>
          <w:sz w:val="36"/>
          <w:szCs w:val="40"/>
        </w:rPr>
        <w:t>.</w:t>
      </w:r>
      <w:r w:rsidRPr="00013D3E">
        <w:rPr>
          <w:rFonts w:eastAsiaTheme="majorEastAsia" w:cs="Sakkal Majalla"/>
          <w:b/>
          <w:bCs/>
          <w:sz w:val="36"/>
          <w:szCs w:val="40"/>
        </w:rPr>
        <w:br/>
      </w:r>
      <w:r w:rsidRPr="00013D3E">
        <w:rPr>
          <w:rFonts w:eastAsiaTheme="majorEastAsia" w:cs="Sakkal Majalla"/>
          <w:b/>
          <w:bCs/>
          <w:sz w:val="36"/>
          <w:szCs w:val="40"/>
          <w:rtl/>
        </w:rPr>
        <w:t>أعجز عن التعبير عن مدى امتناني وشكري لما قدمتموه لي من دعم لا محدود، وثقة لم تهتز، وتشجيع متواصل كان له الأثر الأكبر فيما وصلت إليه اليوم</w:t>
      </w:r>
      <w:r w:rsidRPr="00013D3E">
        <w:rPr>
          <w:rFonts w:eastAsiaTheme="majorEastAsia" w:cs="Sakkal Majalla"/>
          <w:b/>
          <w:bCs/>
          <w:sz w:val="36"/>
          <w:szCs w:val="40"/>
        </w:rPr>
        <w:t>.</w:t>
      </w:r>
      <w:r w:rsidRPr="00013D3E">
        <w:rPr>
          <w:rFonts w:eastAsiaTheme="majorEastAsia" w:cs="Sakkal Majalla"/>
          <w:b/>
          <w:bCs/>
          <w:sz w:val="36"/>
          <w:szCs w:val="40"/>
        </w:rPr>
        <w:br/>
      </w:r>
      <w:r w:rsidRPr="00013D3E">
        <w:rPr>
          <w:rFonts w:eastAsiaTheme="majorEastAsia" w:cs="Sakkal Majalla"/>
          <w:b/>
          <w:bCs/>
          <w:sz w:val="36"/>
          <w:szCs w:val="40"/>
          <w:rtl/>
        </w:rPr>
        <w:t>لولاكم، لما استطعت أن أتجاوز الصعاب، وأحقق هذا الإنجاز</w:t>
      </w:r>
      <w:r w:rsidRPr="00013D3E">
        <w:rPr>
          <w:rFonts w:eastAsiaTheme="majorEastAsia" w:cs="Sakkal Majalla"/>
          <w:b/>
          <w:bCs/>
          <w:sz w:val="36"/>
          <w:szCs w:val="40"/>
        </w:rPr>
        <w:t>.</w:t>
      </w:r>
      <w:r w:rsidRPr="00013D3E">
        <w:rPr>
          <w:rFonts w:eastAsiaTheme="majorEastAsia" w:cs="Sakkal Majalla"/>
          <w:b/>
          <w:bCs/>
          <w:sz w:val="36"/>
          <w:szCs w:val="40"/>
        </w:rPr>
        <w:br/>
      </w:r>
      <w:r w:rsidRPr="00013D3E">
        <w:rPr>
          <w:rFonts w:eastAsiaTheme="majorEastAsia" w:cs="Sakkal Majalla"/>
          <w:b/>
          <w:bCs/>
          <w:sz w:val="36"/>
          <w:szCs w:val="40"/>
          <w:rtl/>
        </w:rPr>
        <w:t>أهديكم هذا العمل المتواضع، راجيًا أن يكون لبنة صغيرة أضعها في صرح المعرفة، وخطوة نحو خدمة مجتمعنا العلمي</w:t>
      </w:r>
      <w:r w:rsidRPr="00013D3E">
        <w:rPr>
          <w:rFonts w:eastAsiaTheme="majorEastAsia" w:cs="Sakkal Majalla"/>
          <w:b/>
          <w:bCs/>
          <w:sz w:val="36"/>
          <w:szCs w:val="40"/>
        </w:rPr>
        <w:t>.</w:t>
      </w:r>
      <w:r w:rsidRPr="00013D3E">
        <w:rPr>
          <w:rFonts w:eastAsiaTheme="majorEastAsia" w:cs="Sakkal Majalla"/>
          <w:b/>
          <w:bCs/>
          <w:sz w:val="36"/>
          <w:szCs w:val="40"/>
        </w:rPr>
        <w:br/>
      </w:r>
      <w:r w:rsidRPr="00013D3E">
        <w:rPr>
          <w:rFonts w:eastAsiaTheme="majorEastAsia" w:cs="Sakkal Majalla"/>
          <w:b/>
          <w:bCs/>
          <w:sz w:val="36"/>
          <w:szCs w:val="40"/>
          <w:rtl/>
        </w:rPr>
        <w:t>مع خالص المحبة والتقدير</w:t>
      </w:r>
      <w:r w:rsidRPr="00013D3E">
        <w:rPr>
          <w:rFonts w:eastAsiaTheme="majorEastAsia" w:cs="Sakkal Majalla"/>
          <w:b/>
          <w:bCs/>
          <w:sz w:val="36"/>
          <w:szCs w:val="40"/>
        </w:rPr>
        <w:t>.</w:t>
      </w:r>
    </w:p>
    <w:p w14:paraId="49CFBC65" w14:textId="77777777" w:rsidR="0034021E" w:rsidRPr="00013D3E" w:rsidRDefault="0034021E" w:rsidP="00900862">
      <w:pPr>
        <w:spacing w:after="0"/>
        <w:ind w:left="0" w:firstLine="0"/>
        <w:jc w:val="center"/>
        <w:rPr>
          <w:rFonts w:eastAsiaTheme="majorEastAsia" w:cs="Sakkal Majalla"/>
          <w:b/>
          <w:bCs/>
          <w:sz w:val="36"/>
          <w:szCs w:val="40"/>
          <w:rtl/>
        </w:rPr>
      </w:pPr>
    </w:p>
    <w:p w14:paraId="504EE9EE" w14:textId="77777777" w:rsidR="0034021E" w:rsidRPr="00013D3E" w:rsidRDefault="0034021E" w:rsidP="00900862">
      <w:pPr>
        <w:spacing w:after="0"/>
        <w:ind w:left="0" w:firstLine="0"/>
        <w:rPr>
          <w:rFonts w:eastAsiaTheme="majorEastAsia" w:cs="Sakkal Majalla"/>
          <w:b/>
          <w:bCs/>
          <w:sz w:val="36"/>
          <w:szCs w:val="40"/>
          <w:rtl/>
        </w:rPr>
      </w:pPr>
    </w:p>
    <w:p w14:paraId="59861B66" w14:textId="77777777" w:rsidR="0034021E" w:rsidRPr="00013D3E" w:rsidRDefault="0034021E" w:rsidP="00900862">
      <w:pPr>
        <w:spacing w:after="0"/>
        <w:ind w:left="0" w:firstLine="0"/>
        <w:rPr>
          <w:rFonts w:eastAsiaTheme="majorEastAsia" w:cs="Sakkal Majalla"/>
          <w:b/>
          <w:bCs/>
          <w:sz w:val="36"/>
          <w:szCs w:val="40"/>
          <w:rtl/>
        </w:rPr>
      </w:pPr>
    </w:p>
    <w:p w14:paraId="12FE2C3F" w14:textId="77777777" w:rsidR="0034021E" w:rsidRPr="00013D3E" w:rsidRDefault="0034021E" w:rsidP="00900862">
      <w:pPr>
        <w:spacing w:after="0"/>
        <w:ind w:left="0" w:firstLine="0"/>
        <w:rPr>
          <w:rFonts w:eastAsiaTheme="majorEastAsia" w:cs="Sakkal Majalla"/>
          <w:b/>
          <w:bCs/>
          <w:sz w:val="36"/>
          <w:szCs w:val="40"/>
          <w:rtl/>
        </w:rPr>
      </w:pPr>
    </w:p>
    <w:p w14:paraId="3288F058" w14:textId="77777777" w:rsidR="0034021E" w:rsidRPr="00013D3E" w:rsidRDefault="0034021E" w:rsidP="00900862">
      <w:pPr>
        <w:spacing w:after="0"/>
        <w:ind w:left="0" w:firstLine="0"/>
        <w:rPr>
          <w:rFonts w:eastAsiaTheme="majorEastAsia" w:cs="Sakkal Majalla"/>
          <w:b/>
          <w:bCs/>
          <w:sz w:val="36"/>
          <w:szCs w:val="40"/>
          <w:rtl/>
        </w:rPr>
      </w:pPr>
    </w:p>
    <w:p w14:paraId="4F3197B7" w14:textId="3EEE6B08" w:rsidR="0034021E" w:rsidRPr="00013D3E" w:rsidRDefault="0034021E" w:rsidP="00900862">
      <w:pPr>
        <w:ind w:left="864"/>
        <w:outlineLvl w:val="0"/>
        <w:rPr>
          <w:rFonts w:eastAsiaTheme="majorEastAsia" w:cs="Sakkal Majalla"/>
          <w:b/>
          <w:bCs/>
          <w:noProof/>
          <w:color w:val="F2F2F2" w:themeColor="background1" w:themeShade="F2"/>
          <w:sz w:val="36"/>
          <w:szCs w:val="40"/>
          <w:rtl/>
        </w:rPr>
      </w:pPr>
      <w:bookmarkStart w:id="4" w:name="_Toc201604453"/>
      <w:r w:rsidRPr="00013D3E">
        <w:rPr>
          <w:rFonts w:eastAsiaTheme="majorEastAsia" w:cs="Sakkal Majalla"/>
          <w:b/>
          <w:bCs/>
          <w:noProof/>
          <w:color w:val="F2F2F2" w:themeColor="background1" w:themeShade="F2"/>
          <w:sz w:val="36"/>
          <w:szCs w:val="40"/>
        </w:rPr>
        <w:lastRenderedPageBreak/>
        <w:drawing>
          <wp:anchor distT="0" distB="0" distL="114300" distR="114300" simplePos="0" relativeHeight="251660800" behindDoc="1" locked="0" layoutInCell="1" allowOverlap="1" wp14:anchorId="1F6DA2C1" wp14:editId="75027132">
            <wp:simplePos x="0" y="0"/>
            <wp:positionH relativeFrom="column">
              <wp:posOffset>1823085</wp:posOffset>
            </wp:positionH>
            <wp:positionV relativeFrom="paragraph">
              <wp:posOffset>-317500</wp:posOffset>
            </wp:positionV>
            <wp:extent cx="1816735" cy="725170"/>
            <wp:effectExtent l="0" t="0" r="0" b="0"/>
            <wp:wrapNone/>
            <wp:docPr id="15697156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6735" cy="725170"/>
                    </a:xfrm>
                    <a:prstGeom prst="rect">
                      <a:avLst/>
                    </a:prstGeom>
                    <a:noFill/>
                  </pic:spPr>
                </pic:pic>
              </a:graphicData>
            </a:graphic>
            <wp14:sizeRelH relativeFrom="margin">
              <wp14:pctWidth>0</wp14:pctWidth>
            </wp14:sizeRelH>
            <wp14:sizeRelV relativeFrom="margin">
              <wp14:pctHeight>0</wp14:pctHeight>
            </wp14:sizeRelV>
          </wp:anchor>
        </w:drawing>
      </w:r>
      <w:r w:rsidRPr="00013D3E">
        <w:rPr>
          <w:rFonts w:eastAsiaTheme="majorEastAsia" w:cs="Sakkal Majalla"/>
          <w:b/>
          <w:bCs/>
          <w:noProof/>
          <w:color w:val="F2F2F2" w:themeColor="background1" w:themeShade="F2"/>
          <w:sz w:val="36"/>
          <w:szCs w:val="40"/>
          <w:rtl/>
        </w:rPr>
        <w:t>شكر وتقدير</w:t>
      </w:r>
      <w:bookmarkEnd w:id="4"/>
    </w:p>
    <w:p w14:paraId="4BA29BB0" w14:textId="77777777" w:rsidR="0034021E" w:rsidRPr="00013D3E" w:rsidRDefault="0034021E" w:rsidP="00900862">
      <w:pPr>
        <w:spacing w:after="0"/>
        <w:ind w:left="0" w:firstLine="0"/>
        <w:jc w:val="center"/>
        <w:rPr>
          <w:rFonts w:eastAsiaTheme="majorEastAsia" w:cs="Sakkal Majalla"/>
          <w:b/>
          <w:bCs/>
          <w:sz w:val="36"/>
          <w:szCs w:val="40"/>
        </w:rPr>
      </w:pPr>
      <w:r w:rsidRPr="00013D3E">
        <w:rPr>
          <w:rFonts w:eastAsiaTheme="majorEastAsia" w:cs="Sakkal Majalla"/>
          <w:b/>
          <w:bCs/>
          <w:sz w:val="36"/>
          <w:szCs w:val="40"/>
          <w:rtl/>
        </w:rPr>
        <w:t>نحمد الله تعالى ونشكره على ما أنعم به علينا من توفيق وعون في إتمام هذا البحث العلمي، وما أكرمنا به من صحة وعافية وعزيمة، فله الحمد عدد خلقه ورضا نفسه وزنة عرشه ومداد كلماته</w:t>
      </w:r>
      <w:r w:rsidRPr="00013D3E">
        <w:rPr>
          <w:rFonts w:eastAsiaTheme="majorEastAsia" w:cs="Sakkal Majalla"/>
          <w:b/>
          <w:bCs/>
          <w:sz w:val="36"/>
          <w:szCs w:val="40"/>
        </w:rPr>
        <w:t>.</w:t>
      </w:r>
    </w:p>
    <w:p w14:paraId="383B8901" w14:textId="77777777" w:rsidR="0034021E" w:rsidRPr="00013D3E" w:rsidRDefault="0034021E" w:rsidP="00900862">
      <w:pPr>
        <w:spacing w:after="0"/>
        <w:ind w:left="0" w:firstLine="0"/>
        <w:jc w:val="center"/>
        <w:rPr>
          <w:rFonts w:eastAsiaTheme="majorEastAsia" w:cs="Sakkal Majalla"/>
          <w:b/>
          <w:bCs/>
          <w:sz w:val="36"/>
          <w:szCs w:val="40"/>
        </w:rPr>
      </w:pPr>
      <w:r w:rsidRPr="00013D3E">
        <w:rPr>
          <w:rFonts w:eastAsiaTheme="majorEastAsia" w:cs="Sakkal Majalla"/>
          <w:b/>
          <w:bCs/>
          <w:sz w:val="36"/>
          <w:szCs w:val="40"/>
          <w:rtl/>
        </w:rPr>
        <w:t>أتوجه بخالص الشكر وعظيم التقدير إلى الأستاذ الدكتور/ ـــــــــــــــــ،</w:t>
      </w:r>
      <w:r w:rsidRPr="00013D3E">
        <w:rPr>
          <w:rFonts w:eastAsiaTheme="majorEastAsia" w:cs="Sakkal Majalla"/>
          <w:b/>
          <w:bCs/>
          <w:sz w:val="36"/>
          <w:szCs w:val="40"/>
        </w:rPr>
        <w:br/>
      </w:r>
      <w:r w:rsidRPr="00013D3E">
        <w:rPr>
          <w:rFonts w:eastAsiaTheme="majorEastAsia" w:cs="Sakkal Majalla"/>
          <w:b/>
          <w:bCs/>
          <w:sz w:val="36"/>
          <w:szCs w:val="40"/>
          <w:rtl/>
        </w:rPr>
        <w:t>لما قدّمه لنا من توجيهات سديدة، وملاحظات علمية قيمة، أسهمت بشكل كبير في إثراء هذا البحث وتعميق جوانبه</w:t>
      </w:r>
      <w:r w:rsidRPr="00013D3E">
        <w:rPr>
          <w:rFonts w:eastAsiaTheme="majorEastAsia" w:cs="Sakkal Majalla"/>
          <w:b/>
          <w:bCs/>
          <w:sz w:val="36"/>
          <w:szCs w:val="40"/>
        </w:rPr>
        <w:t>.</w:t>
      </w:r>
    </w:p>
    <w:p w14:paraId="5F03AB93" w14:textId="77777777" w:rsidR="0034021E" w:rsidRPr="00013D3E" w:rsidRDefault="0034021E" w:rsidP="00900862">
      <w:pPr>
        <w:spacing w:after="0"/>
        <w:ind w:left="0" w:firstLine="0"/>
        <w:jc w:val="center"/>
        <w:rPr>
          <w:rFonts w:eastAsiaTheme="majorEastAsia" w:cs="Sakkal Majalla"/>
          <w:b/>
          <w:bCs/>
          <w:sz w:val="36"/>
          <w:szCs w:val="40"/>
        </w:rPr>
      </w:pPr>
      <w:r w:rsidRPr="00013D3E">
        <w:rPr>
          <w:rFonts w:eastAsiaTheme="majorEastAsia" w:cs="Sakkal Majalla"/>
          <w:b/>
          <w:bCs/>
          <w:sz w:val="36"/>
          <w:szCs w:val="40"/>
          <w:rtl/>
        </w:rPr>
        <w:t>كما أتوجه بجزيل الامتنان إلى إدارة جامعة ميد أوشن، ممثلة بكادرها الأكاديمي والإداري، على ما وفرته من دعم وتسهيلات، وما أبدته من تعاون مثمر كان له بالغ الأثر في إنجاز هذا العمل</w:t>
      </w:r>
      <w:r w:rsidRPr="00013D3E">
        <w:rPr>
          <w:rFonts w:eastAsiaTheme="majorEastAsia" w:cs="Sakkal Majalla"/>
          <w:b/>
          <w:bCs/>
          <w:sz w:val="36"/>
          <w:szCs w:val="40"/>
        </w:rPr>
        <w:t>.</w:t>
      </w:r>
    </w:p>
    <w:p w14:paraId="2ADA19CB" w14:textId="77777777" w:rsidR="0034021E" w:rsidRPr="00013D3E" w:rsidRDefault="0034021E" w:rsidP="00900862">
      <w:pPr>
        <w:spacing w:after="0"/>
        <w:ind w:left="0" w:firstLine="0"/>
        <w:jc w:val="center"/>
        <w:rPr>
          <w:rFonts w:eastAsiaTheme="majorEastAsia" w:cs="Sakkal Majalla"/>
          <w:b/>
          <w:bCs/>
          <w:sz w:val="36"/>
          <w:szCs w:val="40"/>
        </w:rPr>
      </w:pPr>
      <w:r w:rsidRPr="00013D3E">
        <w:rPr>
          <w:rFonts w:eastAsiaTheme="majorEastAsia" w:cs="Sakkal Majalla"/>
          <w:b/>
          <w:bCs/>
          <w:sz w:val="36"/>
          <w:szCs w:val="40"/>
          <w:rtl/>
        </w:rPr>
        <w:t>ولا يفوتني أن أُعرب عن شكري لكل من أسهم في إنجاح هذه الدراسة، ولم يتسع المجال لذكر أسمائهم، سائلاً الله عز وجل أن يجعل هذا الجهد خطوة مباركة تفتح آفاقًا لدراسات علمية قادمة تخدم العلم والمجتمع</w:t>
      </w:r>
      <w:r w:rsidRPr="00013D3E">
        <w:rPr>
          <w:rFonts w:eastAsiaTheme="majorEastAsia" w:cs="Sakkal Majalla"/>
          <w:b/>
          <w:bCs/>
          <w:sz w:val="36"/>
          <w:szCs w:val="40"/>
        </w:rPr>
        <w:t>.</w:t>
      </w:r>
    </w:p>
    <w:p w14:paraId="2815E716" w14:textId="1E4B043D" w:rsidR="0034021E" w:rsidRPr="00013D3E" w:rsidRDefault="0034021E" w:rsidP="00900862">
      <w:pPr>
        <w:spacing w:after="0"/>
        <w:ind w:left="0" w:firstLine="0"/>
        <w:rPr>
          <w:rFonts w:eastAsiaTheme="majorEastAsia" w:cs="Sakkal Majalla"/>
          <w:b/>
          <w:bCs/>
          <w:sz w:val="36"/>
          <w:szCs w:val="40"/>
          <w:rtl/>
        </w:rPr>
      </w:pPr>
    </w:p>
    <w:p w14:paraId="79FFD175" w14:textId="77777777" w:rsidR="0034021E" w:rsidRPr="00013D3E" w:rsidRDefault="0034021E" w:rsidP="00900862">
      <w:pPr>
        <w:spacing w:after="0"/>
        <w:ind w:left="0" w:firstLine="0"/>
        <w:rPr>
          <w:rFonts w:eastAsiaTheme="majorEastAsia" w:cs="Sakkal Majalla"/>
          <w:b/>
          <w:bCs/>
          <w:sz w:val="36"/>
          <w:szCs w:val="40"/>
          <w:rtl/>
        </w:rPr>
      </w:pPr>
    </w:p>
    <w:p w14:paraId="11EE05A5" w14:textId="77777777" w:rsidR="0034021E" w:rsidRPr="00013D3E" w:rsidRDefault="0034021E" w:rsidP="00900862">
      <w:pPr>
        <w:spacing w:after="0"/>
        <w:ind w:left="0" w:firstLine="0"/>
        <w:rPr>
          <w:rFonts w:eastAsiaTheme="majorEastAsia" w:cs="Sakkal Majalla"/>
          <w:b/>
          <w:bCs/>
          <w:sz w:val="36"/>
          <w:szCs w:val="40"/>
          <w:rtl/>
        </w:rPr>
      </w:pPr>
    </w:p>
    <w:p w14:paraId="31A51274" w14:textId="77777777" w:rsidR="0034021E" w:rsidRPr="00013D3E" w:rsidRDefault="0034021E" w:rsidP="00900862">
      <w:pPr>
        <w:keepNext/>
        <w:keepLines/>
        <w:spacing w:before="100" w:beforeAutospacing="1" w:after="100" w:afterAutospacing="1"/>
        <w:ind w:left="0" w:firstLine="0"/>
        <w:outlineLvl w:val="0"/>
        <w:rPr>
          <w:rFonts w:eastAsia="Times New Roman" w:cs="Sakkal Majalla"/>
          <w:b/>
          <w:bCs/>
          <w:sz w:val="40"/>
          <w:szCs w:val="40"/>
        </w:rPr>
      </w:pPr>
      <w:bookmarkStart w:id="5" w:name="_Toc142828964"/>
      <w:bookmarkStart w:id="6" w:name="_Toc162367100"/>
      <w:bookmarkStart w:id="7" w:name="_Toc201604454"/>
      <w:r w:rsidRPr="00013D3E">
        <w:rPr>
          <w:rFonts w:eastAsia="Times New Roman" w:cs="Sakkal Majalla"/>
          <w:b/>
          <w:bCs/>
          <w:sz w:val="40"/>
          <w:szCs w:val="40"/>
          <w:rtl/>
        </w:rPr>
        <w:lastRenderedPageBreak/>
        <w:t>المستخلص</w:t>
      </w:r>
      <w:bookmarkEnd w:id="5"/>
      <w:bookmarkEnd w:id="6"/>
      <w:bookmarkEnd w:id="7"/>
    </w:p>
    <w:p w14:paraId="77B3E101" w14:textId="77777777" w:rsidR="00E242DF" w:rsidRPr="00E242DF" w:rsidRDefault="00E242DF" w:rsidP="00900862">
      <w:pPr>
        <w:spacing w:after="0"/>
        <w:ind w:left="0" w:firstLine="0"/>
        <w:rPr>
          <w:rFonts w:eastAsiaTheme="majorEastAsia" w:cs="Sakkal Majalla"/>
          <w:szCs w:val="28"/>
        </w:rPr>
      </w:pPr>
      <w:r w:rsidRPr="00E242DF">
        <w:rPr>
          <w:rFonts w:eastAsiaTheme="majorEastAsia" w:cs="Sakkal Majalla"/>
          <w:szCs w:val="28"/>
          <w:rtl/>
        </w:rPr>
        <w:t>هدفت هذه الدراسة إلى قياس أثر تطبيق منهجيات إدارة المشاريع الدولية، والتي تشمل (تخطيط المشروع، التواصل في المشروع، الرقابة والتحكم في المشروع)، على تحسين جودة المشاريع الإنشائية في المملكة العربية السعودية، من خلال دراسة تطبيقية على مشروع نيوم. وقد تم التركيز على أبعاد السلامة العامة في هذه المشاريع، والمتمثلة في (المحافظة على سلامة العاملين، تحسين بيئة العمل، وتقليل تكاليف السلامة)</w:t>
      </w:r>
      <w:r w:rsidRPr="00E242DF">
        <w:rPr>
          <w:rFonts w:eastAsiaTheme="majorEastAsia" w:cs="Sakkal Majalla"/>
          <w:szCs w:val="28"/>
        </w:rPr>
        <w:t>.</w:t>
      </w:r>
    </w:p>
    <w:p w14:paraId="4ACBD494" w14:textId="77777777" w:rsidR="00E242DF" w:rsidRPr="00E242DF" w:rsidRDefault="00E242DF" w:rsidP="00900862">
      <w:pPr>
        <w:spacing w:after="0"/>
        <w:ind w:left="0" w:firstLine="0"/>
        <w:rPr>
          <w:rFonts w:eastAsiaTheme="majorEastAsia" w:cs="Sakkal Majalla"/>
          <w:szCs w:val="28"/>
        </w:rPr>
      </w:pPr>
      <w:r w:rsidRPr="00E242DF">
        <w:rPr>
          <w:rFonts w:eastAsiaTheme="majorEastAsia" w:cs="Sakkal Majalla"/>
          <w:szCs w:val="28"/>
          <w:rtl/>
        </w:rPr>
        <w:t xml:space="preserve">شمل مجتمع الدراسة المشاريع الإنشائية ضمن نطاق مشروع نيوم، حيث تمثلت عينة الدراسة في </w:t>
      </w:r>
      <w:r w:rsidRPr="00E242DF">
        <w:rPr>
          <w:rFonts w:eastAsiaTheme="majorEastAsia" w:cs="Sakkal Majalla"/>
          <w:b/>
          <w:bCs/>
          <w:szCs w:val="28"/>
        </w:rPr>
        <w:t xml:space="preserve">236 </w:t>
      </w:r>
      <w:r w:rsidRPr="00E242DF">
        <w:rPr>
          <w:rFonts w:eastAsiaTheme="majorEastAsia" w:cs="Sakkal Majalla"/>
          <w:b/>
          <w:bCs/>
          <w:szCs w:val="28"/>
          <w:rtl/>
        </w:rPr>
        <w:t>من مديري المشاريع، أصحاب الشركات، والمهندسين العاملين في هذه المشاريع</w:t>
      </w:r>
      <w:r w:rsidRPr="00E242DF">
        <w:rPr>
          <w:rFonts w:eastAsiaTheme="majorEastAsia" w:cs="Sakkal Majalla"/>
          <w:szCs w:val="28"/>
        </w:rPr>
        <w:t xml:space="preserve">. </w:t>
      </w:r>
      <w:r w:rsidRPr="00E242DF">
        <w:rPr>
          <w:rFonts w:eastAsiaTheme="majorEastAsia" w:cs="Sakkal Majalla"/>
          <w:szCs w:val="28"/>
          <w:rtl/>
        </w:rPr>
        <w:t xml:space="preserve">ولجمع البيانات، تم تصميم استبيان شامل يغطي جميع المتغيرات محل الدراسة، وتم تحليل البيانات باستخدام برنامج </w:t>
      </w:r>
      <w:r w:rsidRPr="00E242DF">
        <w:rPr>
          <w:rFonts w:eastAsiaTheme="majorEastAsia" w:cs="Sakkal Majalla"/>
          <w:b/>
          <w:bCs/>
          <w:szCs w:val="28"/>
        </w:rPr>
        <w:t>SPSS</w:t>
      </w:r>
      <w:r w:rsidRPr="00E242DF">
        <w:rPr>
          <w:rFonts w:eastAsiaTheme="majorEastAsia" w:cs="Sakkal Majalla"/>
          <w:szCs w:val="28"/>
        </w:rPr>
        <w:t xml:space="preserve"> </w:t>
      </w:r>
      <w:r w:rsidRPr="00E242DF">
        <w:rPr>
          <w:rFonts w:eastAsiaTheme="majorEastAsia" w:cs="Sakkal Majalla"/>
          <w:szCs w:val="28"/>
          <w:rtl/>
        </w:rPr>
        <w:t>من خلال اختبار الفرضيات المطروحة باستخدام أسلوبي تحليل الانحدار البسيط والمتعدد</w:t>
      </w:r>
      <w:r w:rsidRPr="00E242DF">
        <w:rPr>
          <w:rFonts w:eastAsiaTheme="majorEastAsia" w:cs="Sakkal Majalla"/>
          <w:szCs w:val="28"/>
        </w:rPr>
        <w:t>.</w:t>
      </w:r>
    </w:p>
    <w:p w14:paraId="08A71D4B" w14:textId="77777777" w:rsidR="00E242DF" w:rsidRPr="00E242DF" w:rsidRDefault="00E242DF" w:rsidP="00900862">
      <w:pPr>
        <w:spacing w:after="0"/>
        <w:ind w:left="0" w:firstLine="0"/>
        <w:rPr>
          <w:rFonts w:eastAsiaTheme="majorEastAsia" w:cs="Sakkal Majalla"/>
          <w:szCs w:val="28"/>
        </w:rPr>
      </w:pPr>
      <w:r w:rsidRPr="00E242DF">
        <w:rPr>
          <w:rFonts w:eastAsiaTheme="majorEastAsia" w:cs="Sakkal Majalla"/>
          <w:szCs w:val="28"/>
          <w:rtl/>
        </w:rPr>
        <w:t>أظهرت نتائج الدراسة عدم وجود تأثير كبير لكل من تخطيط المشروع والرقابة والتحكم في المشروع على المحافظة على سلامة العاملين، في حين أظهرت النتائج وجود تأثير إيجابي واضح لممارسات التواصل في المشروع على تحسين سلامة العاملين. كما كشفت الدراسة عن وجود أثر إيجابي لممارسات إدارة المشاريع الدولية على تحسين بيئة العمل وتقليل تكاليف السلامة في المشاريع الإنشائية بمشروع نيوم</w:t>
      </w:r>
      <w:r w:rsidRPr="00E242DF">
        <w:rPr>
          <w:rFonts w:eastAsiaTheme="majorEastAsia" w:cs="Sakkal Majalla"/>
          <w:szCs w:val="28"/>
        </w:rPr>
        <w:t>.</w:t>
      </w:r>
    </w:p>
    <w:p w14:paraId="0E1B6C77" w14:textId="77777777" w:rsidR="00E242DF" w:rsidRPr="00E242DF" w:rsidRDefault="00E242DF" w:rsidP="00900862">
      <w:pPr>
        <w:spacing w:after="0"/>
        <w:ind w:left="0" w:firstLine="0"/>
        <w:rPr>
          <w:rFonts w:eastAsiaTheme="majorEastAsia" w:cs="Sakkal Majalla"/>
          <w:szCs w:val="28"/>
        </w:rPr>
      </w:pPr>
      <w:r w:rsidRPr="00E242DF">
        <w:rPr>
          <w:rFonts w:eastAsiaTheme="majorEastAsia" w:cs="Sakkal Majalla"/>
          <w:szCs w:val="28"/>
          <w:rtl/>
        </w:rPr>
        <w:t>وفي ضوء هذه النتائج، أوصت الدراسة بضرورة تعزيز تطبيق منهجيات إدارة المشاريع الدولية بشكل فعّال لتحسين جودة المشاريع في مشروع نيوم، مع التركيز على تدقيق المخططات الهندسية قبل بدء التنفيذ لضمان دمج معايير السلامة العامة في جميع مراحل المشروع. كما أكدت الدراسة على أهمية توفير التدريب المستمر للعاملين لتعريفهم بالمخاطر وإجراءات السلامة اللازمة للحد من الحوادث والإصابات داخل مواقع المشاريع</w:t>
      </w:r>
      <w:r w:rsidRPr="00E242DF">
        <w:rPr>
          <w:rFonts w:eastAsiaTheme="majorEastAsia" w:cs="Sakkal Majalla"/>
          <w:szCs w:val="28"/>
        </w:rPr>
        <w:t>.</w:t>
      </w:r>
    </w:p>
    <w:p w14:paraId="4D1CB6C5" w14:textId="4C585F6E" w:rsidR="00E242DF" w:rsidRPr="00E242DF" w:rsidRDefault="00E242DF" w:rsidP="00900862">
      <w:pPr>
        <w:spacing w:after="0"/>
        <w:ind w:left="0" w:firstLine="0"/>
        <w:rPr>
          <w:rFonts w:eastAsiaTheme="majorEastAsia" w:cs="Sakkal Majalla"/>
          <w:szCs w:val="28"/>
        </w:rPr>
      </w:pPr>
      <w:r w:rsidRPr="00900862">
        <w:rPr>
          <w:rFonts w:eastAsiaTheme="majorEastAsia" w:cs="Sakkal Majalla"/>
          <w:b/>
          <w:bCs/>
          <w:sz w:val="32"/>
          <w:szCs w:val="32"/>
          <w:rtl/>
        </w:rPr>
        <w:t>الكلمات المفتاحية</w:t>
      </w:r>
      <w:r w:rsidRPr="00E242DF">
        <w:rPr>
          <w:rFonts w:eastAsiaTheme="majorEastAsia" w:cs="Sakkal Majalla"/>
          <w:b/>
          <w:bCs/>
          <w:szCs w:val="28"/>
        </w:rPr>
        <w:t>:</w:t>
      </w:r>
      <w:r>
        <w:rPr>
          <w:rFonts w:eastAsiaTheme="majorEastAsia" w:cs="Sakkal Majalla" w:hint="cs"/>
          <w:szCs w:val="28"/>
          <w:rtl/>
        </w:rPr>
        <w:t xml:space="preserve"> </w:t>
      </w:r>
      <w:r w:rsidRPr="00E242DF">
        <w:rPr>
          <w:rFonts w:eastAsiaTheme="majorEastAsia" w:cs="Sakkal Majalla"/>
          <w:szCs w:val="28"/>
          <w:rtl/>
        </w:rPr>
        <w:t>منهجيات إدارة المشاريع الدولية – جودة المشاريع – السلامة العامة – المشاريع الإنشائية – مشروع نيوم – المملكة العربية السعودية</w:t>
      </w:r>
      <w:r w:rsidRPr="00E242DF">
        <w:rPr>
          <w:rFonts w:eastAsiaTheme="majorEastAsia" w:cs="Sakkal Majalla"/>
          <w:szCs w:val="28"/>
        </w:rPr>
        <w:t>.</w:t>
      </w:r>
    </w:p>
    <w:p w14:paraId="0EDAFC05" w14:textId="77777777" w:rsidR="0034021E" w:rsidRPr="00E242DF" w:rsidRDefault="0034021E" w:rsidP="00900862">
      <w:pPr>
        <w:spacing w:after="0"/>
        <w:ind w:left="0" w:firstLine="0"/>
        <w:rPr>
          <w:rFonts w:eastAsiaTheme="majorEastAsia" w:cs="Sakkal Majalla"/>
          <w:b/>
          <w:bCs/>
          <w:sz w:val="36"/>
          <w:szCs w:val="40"/>
          <w:rtl/>
        </w:rPr>
      </w:pPr>
    </w:p>
    <w:p w14:paraId="2C9C2BA4" w14:textId="77777777" w:rsidR="0034021E" w:rsidRPr="00013D3E" w:rsidRDefault="0034021E" w:rsidP="00900862">
      <w:pPr>
        <w:spacing w:after="0"/>
        <w:ind w:left="0" w:firstLine="0"/>
        <w:rPr>
          <w:rFonts w:eastAsiaTheme="majorEastAsia" w:cs="Sakkal Majalla"/>
          <w:b/>
          <w:bCs/>
          <w:sz w:val="36"/>
          <w:szCs w:val="40"/>
          <w:rtl/>
        </w:rPr>
      </w:pPr>
    </w:p>
    <w:p w14:paraId="36A504E2" w14:textId="77777777" w:rsidR="0034021E" w:rsidRPr="00013D3E" w:rsidRDefault="0034021E" w:rsidP="00900862">
      <w:pPr>
        <w:keepNext/>
        <w:keepLines/>
        <w:spacing w:before="100" w:beforeAutospacing="1" w:after="100" w:afterAutospacing="1"/>
        <w:ind w:left="0" w:firstLine="0"/>
        <w:outlineLvl w:val="0"/>
        <w:rPr>
          <w:rFonts w:eastAsia="Times New Roman" w:cs="Sakkal Majalla"/>
          <w:b/>
          <w:bCs/>
          <w:sz w:val="40"/>
          <w:szCs w:val="40"/>
          <w:rtl/>
        </w:rPr>
      </w:pPr>
      <w:bookmarkStart w:id="8" w:name="_Toc162367101"/>
      <w:bookmarkStart w:id="9" w:name="_Toc201604455"/>
      <w:r w:rsidRPr="00013D3E">
        <w:rPr>
          <w:rFonts w:eastAsia="Times New Roman" w:cs="Sakkal Majalla"/>
          <w:b/>
          <w:bCs/>
          <w:sz w:val="40"/>
          <w:szCs w:val="40"/>
          <w:rtl/>
        </w:rPr>
        <w:lastRenderedPageBreak/>
        <w:t>قائمة المحتويات</w:t>
      </w:r>
      <w:bookmarkEnd w:id="8"/>
      <w:bookmarkEnd w:id="9"/>
    </w:p>
    <w:sdt>
      <w:sdtPr>
        <w:id w:val="-133025976"/>
        <w:docPartObj>
          <w:docPartGallery w:val="Table of Contents"/>
          <w:docPartUnique/>
        </w:docPartObj>
      </w:sdtPr>
      <w:sdtEndPr>
        <w:rPr>
          <w:rFonts w:ascii="Sakkal Majalla" w:eastAsiaTheme="minorHAnsi" w:hAnsi="Sakkal Majalla" w:cstheme="minorBidi"/>
          <w:b/>
          <w:bCs/>
          <w:noProof/>
          <w:color w:val="auto"/>
          <w:sz w:val="28"/>
          <w:szCs w:val="22"/>
          <w:rtl/>
        </w:rPr>
      </w:sdtEndPr>
      <w:sdtContent>
        <w:p w14:paraId="46E18988" w14:textId="3CC05874" w:rsidR="00ED6AE9" w:rsidRDefault="00ED6AE9">
          <w:pPr>
            <w:pStyle w:val="af3"/>
          </w:pPr>
          <w:r>
            <w:t>Contents</w:t>
          </w:r>
        </w:p>
        <w:p w14:paraId="3C32F19E" w14:textId="424C6900" w:rsidR="00ED6AE9" w:rsidRPr="00ED6AE9" w:rsidRDefault="00ED6AE9">
          <w:pPr>
            <w:pStyle w:val="19"/>
            <w:tabs>
              <w:tab w:val="right" w:leader="dot" w:pos="8777"/>
            </w:tabs>
            <w:rPr>
              <w:rFonts w:asciiTheme="minorHAnsi" w:eastAsiaTheme="minorEastAsia" w:hAnsiTheme="minorHAnsi"/>
              <w:noProof/>
              <w:kern w:val="2"/>
              <w:sz w:val="24"/>
              <w:szCs w:val="24"/>
              <w:rtl/>
            </w:rPr>
          </w:pPr>
          <w:r>
            <w:fldChar w:fldCharType="begin"/>
          </w:r>
          <w:r>
            <w:instrText xml:space="preserve"> TOC \o "1-3" \h \z \u </w:instrText>
          </w:r>
          <w:r>
            <w:fldChar w:fldCharType="separate"/>
          </w:r>
          <w:hyperlink w:anchor="_Toc201604452" w:history="1">
            <w:r w:rsidRPr="00712E10">
              <w:rPr>
                <w:rStyle w:val="Hyperlink"/>
                <w:rFonts w:eastAsiaTheme="majorEastAsia" w:cs="Sakkal Majalla"/>
                <w:b/>
                <w:bCs/>
                <w:noProof/>
                <w:rtl/>
              </w:rPr>
              <w:t>إهداء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Toc201604452 \h</w:instrText>
            </w:r>
            <w:r>
              <w:rPr>
                <w:noProof/>
                <w:webHidden/>
                <w:rtl/>
              </w:rPr>
              <w:instrText xml:space="preserve"> </w:instrText>
            </w:r>
            <w:r>
              <w:rPr>
                <w:noProof/>
                <w:webHidden/>
                <w:rtl/>
              </w:rPr>
            </w:r>
            <w:r>
              <w:rPr>
                <w:noProof/>
                <w:webHidden/>
                <w:rtl/>
              </w:rPr>
              <w:fldChar w:fldCharType="separate"/>
            </w:r>
            <w:r w:rsidR="009277B7">
              <w:rPr>
                <w:noProof/>
                <w:webHidden/>
                <w:rtl/>
              </w:rPr>
              <w:t>3</w:t>
            </w:r>
            <w:r>
              <w:rPr>
                <w:noProof/>
                <w:webHidden/>
                <w:rtl/>
              </w:rPr>
              <w:fldChar w:fldCharType="end"/>
            </w:r>
          </w:hyperlink>
        </w:p>
        <w:p w14:paraId="096C051B" w14:textId="277802CB" w:rsidR="00ED6AE9" w:rsidRPr="00ED6AE9" w:rsidRDefault="00ED6AE9">
          <w:pPr>
            <w:pStyle w:val="19"/>
            <w:tabs>
              <w:tab w:val="right" w:leader="dot" w:pos="8777"/>
            </w:tabs>
            <w:rPr>
              <w:rFonts w:asciiTheme="minorHAnsi" w:eastAsiaTheme="minorEastAsia" w:hAnsiTheme="minorHAnsi"/>
              <w:noProof/>
              <w:kern w:val="2"/>
              <w:sz w:val="24"/>
              <w:szCs w:val="24"/>
              <w:rtl/>
            </w:rPr>
          </w:pPr>
          <w:hyperlink w:anchor="_Toc201604453" w:history="1">
            <w:r w:rsidRPr="00712E10">
              <w:rPr>
                <w:rStyle w:val="Hyperlink"/>
                <w:rFonts w:eastAsiaTheme="majorEastAsia" w:cs="Sakkal Majalla"/>
                <w:b/>
                <w:bCs/>
                <w:noProof/>
                <w:rtl/>
              </w:rPr>
              <w:t>شكر 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Toc201604453 \h</w:instrText>
            </w:r>
            <w:r>
              <w:rPr>
                <w:noProof/>
                <w:webHidden/>
                <w:rtl/>
              </w:rPr>
              <w:instrText xml:space="preserve"> </w:instrText>
            </w:r>
            <w:r>
              <w:rPr>
                <w:noProof/>
                <w:webHidden/>
                <w:rtl/>
              </w:rPr>
            </w:r>
            <w:r>
              <w:rPr>
                <w:noProof/>
                <w:webHidden/>
                <w:rtl/>
              </w:rPr>
              <w:fldChar w:fldCharType="separate"/>
            </w:r>
            <w:r w:rsidR="009277B7">
              <w:rPr>
                <w:noProof/>
                <w:webHidden/>
                <w:rtl/>
              </w:rPr>
              <w:t>4</w:t>
            </w:r>
            <w:r>
              <w:rPr>
                <w:noProof/>
                <w:webHidden/>
                <w:rtl/>
              </w:rPr>
              <w:fldChar w:fldCharType="end"/>
            </w:r>
          </w:hyperlink>
        </w:p>
        <w:p w14:paraId="100C93F6" w14:textId="7865CAD6" w:rsidR="00ED6AE9" w:rsidRPr="00ED6AE9" w:rsidRDefault="00ED6AE9">
          <w:pPr>
            <w:pStyle w:val="19"/>
            <w:tabs>
              <w:tab w:val="right" w:leader="dot" w:pos="8777"/>
            </w:tabs>
            <w:rPr>
              <w:rFonts w:asciiTheme="minorHAnsi" w:eastAsiaTheme="minorEastAsia" w:hAnsiTheme="minorHAnsi"/>
              <w:noProof/>
              <w:kern w:val="2"/>
              <w:sz w:val="24"/>
              <w:szCs w:val="24"/>
              <w:rtl/>
            </w:rPr>
          </w:pPr>
          <w:hyperlink w:anchor="_Toc201604454" w:history="1">
            <w:r w:rsidRPr="00712E10">
              <w:rPr>
                <w:rStyle w:val="Hyperlink"/>
                <w:rFonts w:eastAsia="Times New Roman" w:cs="Sakkal Majalla"/>
                <w:b/>
                <w:bCs/>
                <w:noProof/>
                <w:rtl/>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Toc201604454 \h</w:instrText>
            </w:r>
            <w:r>
              <w:rPr>
                <w:noProof/>
                <w:webHidden/>
                <w:rtl/>
              </w:rPr>
              <w:instrText xml:space="preserve"> </w:instrText>
            </w:r>
            <w:r>
              <w:rPr>
                <w:noProof/>
                <w:webHidden/>
                <w:rtl/>
              </w:rPr>
            </w:r>
            <w:r>
              <w:rPr>
                <w:noProof/>
                <w:webHidden/>
                <w:rtl/>
              </w:rPr>
              <w:fldChar w:fldCharType="separate"/>
            </w:r>
            <w:r w:rsidR="009277B7">
              <w:rPr>
                <w:noProof/>
                <w:webHidden/>
                <w:rtl/>
              </w:rPr>
              <w:t>5</w:t>
            </w:r>
            <w:r>
              <w:rPr>
                <w:noProof/>
                <w:webHidden/>
                <w:rtl/>
              </w:rPr>
              <w:fldChar w:fldCharType="end"/>
            </w:r>
          </w:hyperlink>
        </w:p>
        <w:p w14:paraId="4D94EBDB" w14:textId="0F015E37" w:rsidR="00ED6AE9" w:rsidRPr="00ED6AE9" w:rsidRDefault="00ED6AE9">
          <w:pPr>
            <w:pStyle w:val="19"/>
            <w:tabs>
              <w:tab w:val="right" w:leader="dot" w:pos="8777"/>
            </w:tabs>
            <w:rPr>
              <w:rFonts w:asciiTheme="minorHAnsi" w:eastAsiaTheme="minorEastAsia" w:hAnsiTheme="minorHAnsi"/>
              <w:noProof/>
              <w:kern w:val="2"/>
              <w:sz w:val="24"/>
              <w:szCs w:val="24"/>
              <w:rtl/>
            </w:rPr>
          </w:pPr>
          <w:hyperlink w:anchor="_Toc201604455" w:history="1">
            <w:r w:rsidRPr="00712E10">
              <w:rPr>
                <w:rStyle w:val="Hyperlink"/>
                <w:rFonts w:eastAsia="Times New Roman" w:cs="Sakkal Majalla"/>
                <w:b/>
                <w:bCs/>
                <w:noProof/>
                <w:rtl/>
              </w:rPr>
              <w:t>قائمة 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Toc201604455 \h</w:instrText>
            </w:r>
            <w:r>
              <w:rPr>
                <w:noProof/>
                <w:webHidden/>
                <w:rtl/>
              </w:rPr>
              <w:instrText xml:space="preserve"> </w:instrText>
            </w:r>
            <w:r>
              <w:rPr>
                <w:noProof/>
                <w:webHidden/>
                <w:rtl/>
              </w:rPr>
            </w:r>
            <w:r>
              <w:rPr>
                <w:noProof/>
                <w:webHidden/>
                <w:rtl/>
              </w:rPr>
              <w:fldChar w:fldCharType="separate"/>
            </w:r>
            <w:r w:rsidR="009277B7">
              <w:rPr>
                <w:noProof/>
                <w:webHidden/>
                <w:rtl/>
              </w:rPr>
              <w:t>6</w:t>
            </w:r>
            <w:r>
              <w:rPr>
                <w:noProof/>
                <w:webHidden/>
                <w:rtl/>
              </w:rPr>
              <w:fldChar w:fldCharType="end"/>
            </w:r>
          </w:hyperlink>
        </w:p>
        <w:p w14:paraId="6528FFD5" w14:textId="7C9F16A7" w:rsidR="00ED6AE9" w:rsidRPr="00ED6AE9" w:rsidRDefault="00ED6AE9">
          <w:pPr>
            <w:pStyle w:val="19"/>
            <w:tabs>
              <w:tab w:val="right" w:leader="dot" w:pos="8777"/>
            </w:tabs>
            <w:rPr>
              <w:rFonts w:asciiTheme="minorHAnsi" w:eastAsiaTheme="minorEastAsia" w:hAnsiTheme="minorHAnsi"/>
              <w:noProof/>
              <w:kern w:val="2"/>
              <w:sz w:val="24"/>
              <w:szCs w:val="24"/>
              <w:rtl/>
            </w:rPr>
          </w:pPr>
          <w:hyperlink w:anchor="_Toc201604456" w:history="1">
            <w:r w:rsidRPr="00712E10">
              <w:rPr>
                <w:rStyle w:val="Hyperlink"/>
                <w:rFonts w:ascii="Simplified Arabic" w:eastAsia="Times New Roman" w:hAnsi="Simplified Arabic" w:cs="Simplified Arabic"/>
                <w:b/>
                <w:bCs/>
                <w:noProof/>
                <w:rtl/>
              </w:rPr>
              <w:t>قائمة 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Toc201604456 \h</w:instrText>
            </w:r>
            <w:r>
              <w:rPr>
                <w:noProof/>
                <w:webHidden/>
                <w:rtl/>
              </w:rPr>
              <w:instrText xml:space="preserve"> </w:instrText>
            </w:r>
            <w:r>
              <w:rPr>
                <w:noProof/>
                <w:webHidden/>
                <w:rtl/>
              </w:rPr>
            </w:r>
            <w:r>
              <w:rPr>
                <w:noProof/>
                <w:webHidden/>
                <w:rtl/>
              </w:rPr>
              <w:fldChar w:fldCharType="separate"/>
            </w:r>
            <w:r w:rsidR="009277B7">
              <w:rPr>
                <w:noProof/>
                <w:webHidden/>
                <w:rtl/>
              </w:rPr>
              <w:t>11</w:t>
            </w:r>
            <w:r>
              <w:rPr>
                <w:noProof/>
                <w:webHidden/>
                <w:rtl/>
              </w:rPr>
              <w:fldChar w:fldCharType="end"/>
            </w:r>
          </w:hyperlink>
        </w:p>
        <w:p w14:paraId="70EB6EF5" w14:textId="50F208D0" w:rsidR="00ED6AE9" w:rsidRPr="00ED6AE9" w:rsidRDefault="00ED6AE9">
          <w:pPr>
            <w:pStyle w:val="19"/>
            <w:tabs>
              <w:tab w:val="right" w:leader="dot" w:pos="8777"/>
            </w:tabs>
            <w:rPr>
              <w:rFonts w:asciiTheme="minorHAnsi" w:eastAsiaTheme="minorEastAsia" w:hAnsiTheme="minorHAnsi"/>
              <w:noProof/>
              <w:kern w:val="2"/>
              <w:sz w:val="24"/>
              <w:szCs w:val="24"/>
              <w:rtl/>
            </w:rPr>
          </w:pPr>
          <w:hyperlink w:anchor="_Toc201604457" w:history="1">
            <w:r w:rsidRPr="00712E10">
              <w:rPr>
                <w:rStyle w:val="Hyperlink"/>
                <w:rFonts w:eastAsiaTheme="majorEastAsia" w:cs="Sakkal Majalla"/>
                <w:b/>
                <w:bCs/>
                <w:noProof/>
                <w:rtl/>
              </w:rPr>
              <w:t>الفصل الأول: الإطار العام للدارسة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Toc201604457 \h</w:instrText>
            </w:r>
            <w:r>
              <w:rPr>
                <w:noProof/>
                <w:webHidden/>
                <w:rtl/>
              </w:rPr>
              <w:instrText xml:space="preserve"> </w:instrText>
            </w:r>
            <w:r>
              <w:rPr>
                <w:noProof/>
                <w:webHidden/>
                <w:rtl/>
              </w:rPr>
            </w:r>
            <w:r>
              <w:rPr>
                <w:noProof/>
                <w:webHidden/>
                <w:rtl/>
              </w:rPr>
              <w:fldChar w:fldCharType="separate"/>
            </w:r>
            <w:r w:rsidR="009277B7">
              <w:rPr>
                <w:noProof/>
                <w:webHidden/>
                <w:rtl/>
              </w:rPr>
              <w:t>13</w:t>
            </w:r>
            <w:r>
              <w:rPr>
                <w:noProof/>
                <w:webHidden/>
                <w:rtl/>
              </w:rPr>
              <w:fldChar w:fldCharType="end"/>
            </w:r>
          </w:hyperlink>
        </w:p>
        <w:p w14:paraId="130CB261" w14:textId="39A89001"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458" w:history="1">
            <w:r w:rsidRPr="00712E10">
              <w:rPr>
                <w:rStyle w:val="Hyperlink"/>
                <w:rFonts w:eastAsiaTheme="majorEastAsia" w:cs="Sakkal Majalla"/>
                <w:b/>
                <w:bCs/>
                <w:noProof/>
                <w:rtl/>
                <w:lang w:bidi="ar-EG"/>
              </w:rPr>
              <w:t>1,1المقدمة: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Toc201604458 \h</w:instrText>
            </w:r>
            <w:r>
              <w:rPr>
                <w:noProof/>
                <w:webHidden/>
                <w:rtl/>
              </w:rPr>
              <w:instrText xml:space="preserve"> </w:instrText>
            </w:r>
            <w:r>
              <w:rPr>
                <w:noProof/>
                <w:webHidden/>
                <w:rtl/>
              </w:rPr>
            </w:r>
            <w:r>
              <w:rPr>
                <w:noProof/>
                <w:webHidden/>
                <w:rtl/>
              </w:rPr>
              <w:fldChar w:fldCharType="separate"/>
            </w:r>
            <w:r w:rsidR="009277B7">
              <w:rPr>
                <w:noProof/>
                <w:webHidden/>
                <w:rtl/>
              </w:rPr>
              <w:t>13</w:t>
            </w:r>
            <w:r>
              <w:rPr>
                <w:noProof/>
                <w:webHidden/>
                <w:rtl/>
              </w:rPr>
              <w:fldChar w:fldCharType="end"/>
            </w:r>
          </w:hyperlink>
        </w:p>
        <w:p w14:paraId="6923F300" w14:textId="0237C66F"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459" w:history="1">
            <w:r w:rsidRPr="00712E10">
              <w:rPr>
                <w:rStyle w:val="Hyperlink"/>
                <w:rFonts w:eastAsiaTheme="majorEastAsia" w:cs="Sakkal Majalla"/>
                <w:b/>
                <w:bCs/>
                <w:noProof/>
                <w:rtl/>
                <w:lang w:bidi="ar-EG"/>
              </w:rPr>
              <w:t>2.1 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Toc201604459 \h</w:instrText>
            </w:r>
            <w:r>
              <w:rPr>
                <w:noProof/>
                <w:webHidden/>
                <w:rtl/>
              </w:rPr>
              <w:instrText xml:space="preserve"> </w:instrText>
            </w:r>
            <w:r>
              <w:rPr>
                <w:noProof/>
                <w:webHidden/>
                <w:rtl/>
              </w:rPr>
            </w:r>
            <w:r>
              <w:rPr>
                <w:noProof/>
                <w:webHidden/>
                <w:rtl/>
              </w:rPr>
              <w:fldChar w:fldCharType="separate"/>
            </w:r>
            <w:r w:rsidR="009277B7">
              <w:rPr>
                <w:noProof/>
                <w:webHidden/>
                <w:rtl/>
              </w:rPr>
              <w:t>14</w:t>
            </w:r>
            <w:r>
              <w:rPr>
                <w:noProof/>
                <w:webHidden/>
                <w:rtl/>
              </w:rPr>
              <w:fldChar w:fldCharType="end"/>
            </w:r>
          </w:hyperlink>
        </w:p>
        <w:p w14:paraId="232E36F2" w14:textId="7161C410"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460" w:history="1">
            <w:r w:rsidRPr="00712E10">
              <w:rPr>
                <w:rStyle w:val="Hyperlink"/>
                <w:rFonts w:eastAsiaTheme="majorEastAsia" w:cs="Sakkal Majalla"/>
                <w:b/>
                <w:bCs/>
                <w:noProof/>
                <w:rtl/>
                <w:lang w:bidi="ar-EG"/>
              </w:rPr>
              <w:t>1</w:t>
            </w:r>
            <w:r w:rsidRPr="00712E10">
              <w:rPr>
                <w:rStyle w:val="Hyperlink"/>
                <w:rFonts w:eastAsiaTheme="majorEastAsia" w:cs="Sakkal Majalla"/>
                <w:b/>
                <w:bCs/>
                <w:noProof/>
                <w:lang w:bidi="ar-EG"/>
              </w:rPr>
              <w:t>.</w:t>
            </w:r>
            <w:r w:rsidRPr="00712E10">
              <w:rPr>
                <w:rStyle w:val="Hyperlink"/>
                <w:rFonts w:eastAsiaTheme="majorEastAsia" w:cs="Sakkal Majalla"/>
                <w:b/>
                <w:bCs/>
                <w:noProof/>
                <w:rtl/>
                <w:lang w:bidi="ar-EG"/>
              </w:rPr>
              <w:t>3أهمية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Toc201604460 \h</w:instrText>
            </w:r>
            <w:r>
              <w:rPr>
                <w:noProof/>
                <w:webHidden/>
                <w:rtl/>
              </w:rPr>
              <w:instrText xml:space="preserve"> </w:instrText>
            </w:r>
            <w:r>
              <w:rPr>
                <w:noProof/>
                <w:webHidden/>
                <w:rtl/>
              </w:rPr>
            </w:r>
            <w:r>
              <w:rPr>
                <w:noProof/>
                <w:webHidden/>
                <w:rtl/>
              </w:rPr>
              <w:fldChar w:fldCharType="separate"/>
            </w:r>
            <w:r w:rsidR="009277B7">
              <w:rPr>
                <w:noProof/>
                <w:webHidden/>
                <w:rtl/>
              </w:rPr>
              <w:t>16</w:t>
            </w:r>
            <w:r>
              <w:rPr>
                <w:noProof/>
                <w:webHidden/>
                <w:rtl/>
              </w:rPr>
              <w:fldChar w:fldCharType="end"/>
            </w:r>
          </w:hyperlink>
        </w:p>
        <w:p w14:paraId="3EFEA3A0" w14:textId="25E7984E" w:rsidR="00ED6AE9" w:rsidRPr="00ED6AE9" w:rsidRDefault="00ED6AE9">
          <w:pPr>
            <w:pStyle w:val="30"/>
            <w:tabs>
              <w:tab w:val="left" w:pos="1680"/>
              <w:tab w:val="right" w:leader="dot" w:pos="8777"/>
            </w:tabs>
            <w:rPr>
              <w:rFonts w:asciiTheme="minorHAnsi" w:eastAsiaTheme="minorEastAsia" w:hAnsiTheme="minorHAnsi" w:cstheme="minorBidi"/>
              <w:noProof/>
              <w:kern w:val="2"/>
              <w:sz w:val="24"/>
              <w:szCs w:val="24"/>
            </w:rPr>
          </w:pPr>
          <w:hyperlink w:anchor="_Toc201604461" w:history="1">
            <w:r w:rsidRPr="00712E10">
              <w:rPr>
                <w:rStyle w:val="Hyperlink"/>
                <w:rFonts w:ascii="Wingdings" w:hAnsi="Wingdings" w:cs="Sakkal Majalla"/>
                <w:noProof/>
              </w:rPr>
              <w:t></w:t>
            </w:r>
            <w:r w:rsidRPr="00ED6AE9">
              <w:rPr>
                <w:rFonts w:asciiTheme="minorHAnsi" w:eastAsiaTheme="minorEastAsia" w:hAnsiTheme="minorHAnsi" w:cstheme="minorBidi"/>
                <w:noProof/>
                <w:kern w:val="2"/>
                <w:sz w:val="24"/>
                <w:szCs w:val="24"/>
              </w:rPr>
              <w:tab/>
            </w:r>
            <w:r w:rsidRPr="00712E10">
              <w:rPr>
                <w:rStyle w:val="Hyperlink"/>
                <w:rFonts w:cs="Sakkal Majalla"/>
                <w:b/>
                <w:bCs/>
                <w:noProof/>
                <w:rtl/>
              </w:rPr>
              <w:t>الأهمية العلمية</w:t>
            </w:r>
            <w:r>
              <w:rPr>
                <w:noProof/>
                <w:webHidden/>
              </w:rPr>
              <w:tab/>
            </w:r>
            <w:r>
              <w:rPr>
                <w:noProof/>
                <w:webHidden/>
              </w:rPr>
              <w:fldChar w:fldCharType="begin"/>
            </w:r>
            <w:r>
              <w:rPr>
                <w:noProof/>
                <w:webHidden/>
              </w:rPr>
              <w:instrText xml:space="preserve"> PAGEREF _Toc201604461 \h </w:instrText>
            </w:r>
            <w:r>
              <w:rPr>
                <w:noProof/>
                <w:webHidden/>
              </w:rPr>
            </w:r>
            <w:r>
              <w:rPr>
                <w:noProof/>
                <w:webHidden/>
              </w:rPr>
              <w:fldChar w:fldCharType="separate"/>
            </w:r>
            <w:r w:rsidR="009277B7">
              <w:rPr>
                <w:noProof/>
                <w:webHidden/>
                <w:rtl/>
              </w:rPr>
              <w:t>16</w:t>
            </w:r>
            <w:r>
              <w:rPr>
                <w:noProof/>
                <w:webHidden/>
              </w:rPr>
              <w:fldChar w:fldCharType="end"/>
            </w:r>
          </w:hyperlink>
        </w:p>
        <w:p w14:paraId="49D8166E" w14:textId="3C65B715" w:rsidR="00ED6AE9" w:rsidRPr="00ED6AE9" w:rsidRDefault="00ED6AE9">
          <w:pPr>
            <w:pStyle w:val="30"/>
            <w:tabs>
              <w:tab w:val="left" w:pos="1680"/>
              <w:tab w:val="right" w:leader="dot" w:pos="8777"/>
            </w:tabs>
            <w:rPr>
              <w:rFonts w:asciiTheme="minorHAnsi" w:eastAsiaTheme="minorEastAsia" w:hAnsiTheme="minorHAnsi" w:cstheme="minorBidi"/>
              <w:noProof/>
              <w:kern w:val="2"/>
              <w:sz w:val="24"/>
              <w:szCs w:val="24"/>
            </w:rPr>
          </w:pPr>
          <w:hyperlink w:anchor="_Toc201604462" w:history="1">
            <w:r w:rsidRPr="00712E10">
              <w:rPr>
                <w:rStyle w:val="Hyperlink"/>
                <w:rFonts w:ascii="Wingdings" w:hAnsi="Wingdings" w:cs="Sakkal Majalla"/>
                <w:bCs/>
                <w:noProof/>
              </w:rPr>
              <w:t></w:t>
            </w:r>
            <w:r w:rsidRPr="00ED6AE9">
              <w:rPr>
                <w:rFonts w:asciiTheme="minorHAnsi" w:eastAsiaTheme="minorEastAsia" w:hAnsiTheme="minorHAnsi" w:cstheme="minorBidi"/>
                <w:noProof/>
                <w:kern w:val="2"/>
                <w:sz w:val="24"/>
                <w:szCs w:val="24"/>
              </w:rPr>
              <w:tab/>
            </w:r>
            <w:r w:rsidRPr="00712E10">
              <w:rPr>
                <w:rStyle w:val="Hyperlink"/>
                <w:rFonts w:cs="Sakkal Majalla"/>
                <w:b/>
                <w:bCs/>
                <w:noProof/>
                <w:rtl/>
              </w:rPr>
              <w:t>الأهمية العملية</w:t>
            </w:r>
            <w:r>
              <w:rPr>
                <w:noProof/>
                <w:webHidden/>
              </w:rPr>
              <w:tab/>
            </w:r>
            <w:r>
              <w:rPr>
                <w:noProof/>
                <w:webHidden/>
              </w:rPr>
              <w:fldChar w:fldCharType="begin"/>
            </w:r>
            <w:r>
              <w:rPr>
                <w:noProof/>
                <w:webHidden/>
              </w:rPr>
              <w:instrText xml:space="preserve"> PAGEREF _Toc201604462 \h </w:instrText>
            </w:r>
            <w:r>
              <w:rPr>
                <w:noProof/>
                <w:webHidden/>
              </w:rPr>
            </w:r>
            <w:r>
              <w:rPr>
                <w:noProof/>
                <w:webHidden/>
              </w:rPr>
              <w:fldChar w:fldCharType="separate"/>
            </w:r>
            <w:r w:rsidR="009277B7">
              <w:rPr>
                <w:noProof/>
                <w:webHidden/>
                <w:rtl/>
              </w:rPr>
              <w:t>16</w:t>
            </w:r>
            <w:r>
              <w:rPr>
                <w:noProof/>
                <w:webHidden/>
              </w:rPr>
              <w:fldChar w:fldCharType="end"/>
            </w:r>
          </w:hyperlink>
        </w:p>
        <w:p w14:paraId="01E1439F" w14:textId="5BD18A00"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463" w:history="1">
            <w:r w:rsidRPr="00712E10">
              <w:rPr>
                <w:rStyle w:val="Hyperlink"/>
                <w:rFonts w:eastAsiaTheme="majorEastAsia" w:cs="Sakkal Majalla"/>
                <w:b/>
                <w:bCs/>
                <w:noProof/>
                <w:rtl/>
                <w:lang w:bidi="ar-EG"/>
              </w:rPr>
              <w:t>4,1 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Toc201604463 \h</w:instrText>
            </w:r>
            <w:r>
              <w:rPr>
                <w:noProof/>
                <w:webHidden/>
                <w:rtl/>
              </w:rPr>
              <w:instrText xml:space="preserve"> </w:instrText>
            </w:r>
            <w:r>
              <w:rPr>
                <w:noProof/>
                <w:webHidden/>
                <w:rtl/>
              </w:rPr>
            </w:r>
            <w:r>
              <w:rPr>
                <w:noProof/>
                <w:webHidden/>
                <w:rtl/>
              </w:rPr>
              <w:fldChar w:fldCharType="separate"/>
            </w:r>
            <w:r w:rsidR="009277B7">
              <w:rPr>
                <w:noProof/>
                <w:webHidden/>
                <w:rtl/>
              </w:rPr>
              <w:t>17</w:t>
            </w:r>
            <w:r>
              <w:rPr>
                <w:noProof/>
                <w:webHidden/>
                <w:rtl/>
              </w:rPr>
              <w:fldChar w:fldCharType="end"/>
            </w:r>
          </w:hyperlink>
        </w:p>
        <w:p w14:paraId="39EBCD14" w14:textId="16E85F1E"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464" w:history="1">
            <w:r w:rsidRPr="00712E10">
              <w:rPr>
                <w:rStyle w:val="Hyperlink"/>
                <w:rFonts w:eastAsiaTheme="majorEastAsia" w:cs="Sakkal Majalla"/>
                <w:b/>
                <w:bCs/>
                <w:noProof/>
                <w:rtl/>
                <w:lang w:bidi="ar-EG"/>
              </w:rPr>
              <w:t>5.1أسئلة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Toc201604464 \h</w:instrText>
            </w:r>
            <w:r>
              <w:rPr>
                <w:noProof/>
                <w:webHidden/>
                <w:rtl/>
              </w:rPr>
              <w:instrText xml:space="preserve"> </w:instrText>
            </w:r>
            <w:r>
              <w:rPr>
                <w:noProof/>
                <w:webHidden/>
                <w:rtl/>
              </w:rPr>
            </w:r>
            <w:r>
              <w:rPr>
                <w:noProof/>
                <w:webHidden/>
                <w:rtl/>
              </w:rPr>
              <w:fldChar w:fldCharType="separate"/>
            </w:r>
            <w:r w:rsidR="009277B7">
              <w:rPr>
                <w:noProof/>
                <w:webHidden/>
                <w:rtl/>
              </w:rPr>
              <w:t>18</w:t>
            </w:r>
            <w:r>
              <w:rPr>
                <w:noProof/>
                <w:webHidden/>
                <w:rtl/>
              </w:rPr>
              <w:fldChar w:fldCharType="end"/>
            </w:r>
          </w:hyperlink>
        </w:p>
        <w:p w14:paraId="26275974" w14:textId="6ACEC4DD"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465" w:history="1">
            <w:r w:rsidRPr="00712E10">
              <w:rPr>
                <w:rStyle w:val="Hyperlink"/>
                <w:rFonts w:eastAsiaTheme="majorEastAsia" w:cs="Sakkal Majalla"/>
                <w:b/>
                <w:bCs/>
                <w:noProof/>
                <w:rtl/>
                <w:lang w:bidi="ar-EG"/>
              </w:rPr>
              <w:t>6.1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Toc201604465 \h</w:instrText>
            </w:r>
            <w:r>
              <w:rPr>
                <w:noProof/>
                <w:webHidden/>
                <w:rtl/>
              </w:rPr>
              <w:instrText xml:space="preserve"> </w:instrText>
            </w:r>
            <w:r>
              <w:rPr>
                <w:noProof/>
                <w:webHidden/>
                <w:rtl/>
              </w:rPr>
            </w:r>
            <w:r>
              <w:rPr>
                <w:noProof/>
                <w:webHidden/>
                <w:rtl/>
              </w:rPr>
              <w:fldChar w:fldCharType="separate"/>
            </w:r>
            <w:r w:rsidR="009277B7">
              <w:rPr>
                <w:noProof/>
                <w:webHidden/>
                <w:rtl/>
              </w:rPr>
              <w:t>18</w:t>
            </w:r>
            <w:r>
              <w:rPr>
                <w:noProof/>
                <w:webHidden/>
                <w:rtl/>
              </w:rPr>
              <w:fldChar w:fldCharType="end"/>
            </w:r>
          </w:hyperlink>
        </w:p>
        <w:p w14:paraId="4E9F71CF" w14:textId="0D641095"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466" w:history="1">
            <w:r w:rsidRPr="00712E10">
              <w:rPr>
                <w:rStyle w:val="Hyperlink"/>
                <w:rFonts w:eastAsiaTheme="majorEastAsia" w:cs="Sakkal Majalla"/>
                <w:b/>
                <w:bCs/>
                <w:noProof/>
                <w:rtl/>
              </w:rPr>
              <w:t>الفرضية الرئيسية</w:t>
            </w:r>
            <w:r w:rsidRPr="00712E10">
              <w:rPr>
                <w:rStyle w:val="Hyperlink"/>
                <w:rFonts w:eastAsiaTheme="majorEastAsia" w:cs="Sakkal Majalla"/>
                <w:b/>
                <w:bCs/>
                <w:noProof/>
                <w:lang w:bidi="ar-JO"/>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Toc201604466 \h</w:instrText>
            </w:r>
            <w:r>
              <w:rPr>
                <w:noProof/>
                <w:webHidden/>
                <w:rtl/>
              </w:rPr>
              <w:instrText xml:space="preserve"> </w:instrText>
            </w:r>
            <w:r>
              <w:rPr>
                <w:noProof/>
                <w:webHidden/>
                <w:rtl/>
              </w:rPr>
            </w:r>
            <w:r>
              <w:rPr>
                <w:noProof/>
                <w:webHidden/>
                <w:rtl/>
              </w:rPr>
              <w:fldChar w:fldCharType="separate"/>
            </w:r>
            <w:r w:rsidR="009277B7">
              <w:rPr>
                <w:noProof/>
                <w:webHidden/>
                <w:rtl/>
              </w:rPr>
              <w:t>18</w:t>
            </w:r>
            <w:r>
              <w:rPr>
                <w:noProof/>
                <w:webHidden/>
                <w:rtl/>
              </w:rPr>
              <w:fldChar w:fldCharType="end"/>
            </w:r>
          </w:hyperlink>
        </w:p>
        <w:p w14:paraId="55DDF4A7" w14:textId="7C81CFE7"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467" w:history="1">
            <w:r w:rsidRPr="00712E10">
              <w:rPr>
                <w:rStyle w:val="Hyperlink"/>
                <w:rFonts w:eastAsiaTheme="majorEastAsia" w:cs="Sakkal Majalla"/>
                <w:b/>
                <w:bCs/>
                <w:noProof/>
                <w:rtl/>
              </w:rPr>
              <w:t>الفروض الفرعية</w:t>
            </w:r>
            <w:r w:rsidRPr="00712E10">
              <w:rPr>
                <w:rStyle w:val="Hyperlink"/>
                <w:rFonts w:eastAsiaTheme="majorEastAsia" w:cs="Sakkal Majalla"/>
                <w:b/>
                <w:bCs/>
                <w:noProof/>
                <w:lang w:bidi="ar-JO"/>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Toc201604467 \h</w:instrText>
            </w:r>
            <w:r>
              <w:rPr>
                <w:noProof/>
                <w:webHidden/>
                <w:rtl/>
              </w:rPr>
              <w:instrText xml:space="preserve"> </w:instrText>
            </w:r>
            <w:r>
              <w:rPr>
                <w:noProof/>
                <w:webHidden/>
                <w:rtl/>
              </w:rPr>
            </w:r>
            <w:r>
              <w:rPr>
                <w:noProof/>
                <w:webHidden/>
                <w:rtl/>
              </w:rPr>
              <w:fldChar w:fldCharType="separate"/>
            </w:r>
            <w:r w:rsidR="009277B7">
              <w:rPr>
                <w:noProof/>
                <w:webHidden/>
                <w:rtl/>
              </w:rPr>
              <w:t>19</w:t>
            </w:r>
            <w:r>
              <w:rPr>
                <w:noProof/>
                <w:webHidden/>
                <w:rtl/>
              </w:rPr>
              <w:fldChar w:fldCharType="end"/>
            </w:r>
          </w:hyperlink>
        </w:p>
        <w:p w14:paraId="3EFF9E6F" w14:textId="121DEBA4"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468" w:history="1">
            <w:r w:rsidRPr="00712E10">
              <w:rPr>
                <w:rStyle w:val="Hyperlink"/>
                <w:rFonts w:eastAsiaTheme="majorEastAsia" w:cs="Sakkal Majalla"/>
                <w:b/>
                <w:bCs/>
                <w:noProof/>
                <w:rtl/>
                <w:lang w:bidi="ar-EG"/>
              </w:rPr>
              <w:t>7.1 نموذج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Toc201604468 \h</w:instrText>
            </w:r>
            <w:r>
              <w:rPr>
                <w:noProof/>
                <w:webHidden/>
                <w:rtl/>
              </w:rPr>
              <w:instrText xml:space="preserve"> </w:instrText>
            </w:r>
            <w:r>
              <w:rPr>
                <w:noProof/>
                <w:webHidden/>
                <w:rtl/>
              </w:rPr>
            </w:r>
            <w:r>
              <w:rPr>
                <w:noProof/>
                <w:webHidden/>
                <w:rtl/>
              </w:rPr>
              <w:fldChar w:fldCharType="separate"/>
            </w:r>
            <w:r w:rsidR="009277B7">
              <w:rPr>
                <w:noProof/>
                <w:webHidden/>
                <w:rtl/>
              </w:rPr>
              <w:t>19</w:t>
            </w:r>
            <w:r>
              <w:rPr>
                <w:noProof/>
                <w:webHidden/>
                <w:rtl/>
              </w:rPr>
              <w:fldChar w:fldCharType="end"/>
            </w:r>
          </w:hyperlink>
        </w:p>
        <w:p w14:paraId="6F6DD426" w14:textId="24EF5AF5"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469" w:history="1">
            <w:r w:rsidRPr="00712E10">
              <w:rPr>
                <w:rStyle w:val="Hyperlink"/>
                <w:rFonts w:eastAsia="Times New Roman" w:cs="Sakkal Majalla"/>
                <w:b/>
                <w:bCs/>
                <w:noProof/>
                <w:rtl/>
                <w:lang w:bidi="ar-EG"/>
              </w:rPr>
              <w:t>8.1 أسباب اختيار الموضوع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Toc201604469 \h</w:instrText>
            </w:r>
            <w:r>
              <w:rPr>
                <w:noProof/>
                <w:webHidden/>
                <w:rtl/>
              </w:rPr>
              <w:instrText xml:space="preserve"> </w:instrText>
            </w:r>
            <w:r>
              <w:rPr>
                <w:noProof/>
                <w:webHidden/>
                <w:rtl/>
              </w:rPr>
            </w:r>
            <w:r>
              <w:rPr>
                <w:noProof/>
                <w:webHidden/>
                <w:rtl/>
              </w:rPr>
              <w:fldChar w:fldCharType="separate"/>
            </w:r>
            <w:r w:rsidR="009277B7">
              <w:rPr>
                <w:noProof/>
                <w:webHidden/>
                <w:rtl/>
              </w:rPr>
              <w:t>21</w:t>
            </w:r>
            <w:r>
              <w:rPr>
                <w:noProof/>
                <w:webHidden/>
                <w:rtl/>
              </w:rPr>
              <w:fldChar w:fldCharType="end"/>
            </w:r>
          </w:hyperlink>
        </w:p>
        <w:p w14:paraId="6370AF1D" w14:textId="31DD166E"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470" w:history="1">
            <w:r w:rsidRPr="00712E10">
              <w:rPr>
                <w:rStyle w:val="Hyperlink"/>
                <w:rFonts w:eastAsiaTheme="majorEastAsia" w:cs="Sakkal Majalla"/>
                <w:b/>
                <w:bCs/>
                <w:noProof/>
                <w:rtl/>
                <w:lang w:bidi="ar-EG"/>
              </w:rPr>
              <w:t>9.1المنهجية: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Toc201604470 \h</w:instrText>
            </w:r>
            <w:r>
              <w:rPr>
                <w:noProof/>
                <w:webHidden/>
                <w:rtl/>
              </w:rPr>
              <w:instrText xml:space="preserve"> </w:instrText>
            </w:r>
            <w:r>
              <w:rPr>
                <w:noProof/>
                <w:webHidden/>
                <w:rtl/>
              </w:rPr>
            </w:r>
            <w:r>
              <w:rPr>
                <w:noProof/>
                <w:webHidden/>
                <w:rtl/>
              </w:rPr>
              <w:fldChar w:fldCharType="separate"/>
            </w:r>
            <w:r w:rsidR="009277B7">
              <w:rPr>
                <w:noProof/>
                <w:webHidden/>
                <w:rtl/>
              </w:rPr>
              <w:t>21</w:t>
            </w:r>
            <w:r>
              <w:rPr>
                <w:noProof/>
                <w:webHidden/>
                <w:rtl/>
              </w:rPr>
              <w:fldChar w:fldCharType="end"/>
            </w:r>
          </w:hyperlink>
        </w:p>
        <w:p w14:paraId="74FAC85E" w14:textId="14A2868F"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471" w:history="1">
            <w:r w:rsidRPr="00712E10">
              <w:rPr>
                <w:rStyle w:val="Hyperlink"/>
                <w:rFonts w:cs="Sakkal Majalla"/>
                <w:b/>
                <w:bCs/>
                <w:noProof/>
                <w:rtl/>
              </w:rPr>
              <w:t>مصادر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Toc201604471 \h</w:instrText>
            </w:r>
            <w:r>
              <w:rPr>
                <w:noProof/>
                <w:webHidden/>
                <w:rtl/>
              </w:rPr>
              <w:instrText xml:space="preserve"> </w:instrText>
            </w:r>
            <w:r>
              <w:rPr>
                <w:noProof/>
                <w:webHidden/>
                <w:rtl/>
              </w:rPr>
            </w:r>
            <w:r>
              <w:rPr>
                <w:noProof/>
                <w:webHidden/>
                <w:rtl/>
              </w:rPr>
              <w:fldChar w:fldCharType="separate"/>
            </w:r>
            <w:r w:rsidR="009277B7">
              <w:rPr>
                <w:noProof/>
                <w:webHidden/>
                <w:rtl/>
              </w:rPr>
              <w:t>21</w:t>
            </w:r>
            <w:r>
              <w:rPr>
                <w:noProof/>
                <w:webHidden/>
                <w:rtl/>
              </w:rPr>
              <w:fldChar w:fldCharType="end"/>
            </w:r>
          </w:hyperlink>
        </w:p>
        <w:p w14:paraId="53E5C05F" w14:textId="33FAA2DD"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472" w:history="1">
            <w:r w:rsidRPr="00712E10">
              <w:rPr>
                <w:rStyle w:val="Hyperlink"/>
                <w:rFonts w:cs="Sakkal Majalla"/>
                <w:b/>
                <w:bCs/>
                <w:noProof/>
                <w:rtl/>
              </w:rPr>
              <w:t>أدوات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Toc201604472 \h</w:instrText>
            </w:r>
            <w:r>
              <w:rPr>
                <w:noProof/>
                <w:webHidden/>
                <w:rtl/>
              </w:rPr>
              <w:instrText xml:space="preserve"> </w:instrText>
            </w:r>
            <w:r>
              <w:rPr>
                <w:noProof/>
                <w:webHidden/>
                <w:rtl/>
              </w:rPr>
            </w:r>
            <w:r>
              <w:rPr>
                <w:noProof/>
                <w:webHidden/>
                <w:rtl/>
              </w:rPr>
              <w:fldChar w:fldCharType="separate"/>
            </w:r>
            <w:r w:rsidR="009277B7">
              <w:rPr>
                <w:noProof/>
                <w:webHidden/>
                <w:rtl/>
              </w:rPr>
              <w:t>22</w:t>
            </w:r>
            <w:r>
              <w:rPr>
                <w:noProof/>
                <w:webHidden/>
                <w:rtl/>
              </w:rPr>
              <w:fldChar w:fldCharType="end"/>
            </w:r>
          </w:hyperlink>
        </w:p>
        <w:p w14:paraId="3011F107" w14:textId="025A256F"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473" w:history="1">
            <w:r w:rsidRPr="00712E10">
              <w:rPr>
                <w:rStyle w:val="Hyperlink"/>
                <w:rFonts w:eastAsiaTheme="majorEastAsia" w:cs="Sakkal Majalla"/>
                <w:b/>
                <w:bCs/>
                <w:noProof/>
                <w:rtl/>
                <w:lang w:bidi="ar-EG"/>
              </w:rPr>
              <w:t>10.1حدود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Toc201604473 \h</w:instrText>
            </w:r>
            <w:r>
              <w:rPr>
                <w:noProof/>
                <w:webHidden/>
                <w:rtl/>
              </w:rPr>
              <w:instrText xml:space="preserve"> </w:instrText>
            </w:r>
            <w:r>
              <w:rPr>
                <w:noProof/>
                <w:webHidden/>
                <w:rtl/>
              </w:rPr>
            </w:r>
            <w:r>
              <w:rPr>
                <w:noProof/>
                <w:webHidden/>
                <w:rtl/>
              </w:rPr>
              <w:fldChar w:fldCharType="separate"/>
            </w:r>
            <w:r w:rsidR="009277B7">
              <w:rPr>
                <w:noProof/>
                <w:webHidden/>
                <w:rtl/>
              </w:rPr>
              <w:t>22</w:t>
            </w:r>
            <w:r>
              <w:rPr>
                <w:noProof/>
                <w:webHidden/>
                <w:rtl/>
              </w:rPr>
              <w:fldChar w:fldCharType="end"/>
            </w:r>
          </w:hyperlink>
        </w:p>
        <w:p w14:paraId="3B585E54" w14:textId="50A356FB" w:rsidR="00ED6AE9" w:rsidRPr="00ED6AE9" w:rsidRDefault="00ED6AE9">
          <w:pPr>
            <w:pStyle w:val="19"/>
            <w:tabs>
              <w:tab w:val="right" w:leader="dot" w:pos="8777"/>
            </w:tabs>
            <w:rPr>
              <w:rFonts w:asciiTheme="minorHAnsi" w:eastAsiaTheme="minorEastAsia" w:hAnsiTheme="minorHAnsi"/>
              <w:noProof/>
              <w:kern w:val="2"/>
              <w:sz w:val="24"/>
              <w:szCs w:val="24"/>
              <w:rtl/>
            </w:rPr>
          </w:pPr>
          <w:hyperlink w:anchor="_Toc201604474" w:history="1">
            <w:r w:rsidRPr="00712E10">
              <w:rPr>
                <w:rStyle w:val="Hyperlink"/>
                <w:rFonts w:eastAsiaTheme="majorEastAsia" w:cs="Sakkal Majalla"/>
                <w:b/>
                <w:bCs/>
                <w:noProof/>
                <w:rtl/>
                <w:lang w:bidi="ar-EG"/>
              </w:rPr>
              <w:t>11.1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Toc201604474 \h</w:instrText>
            </w:r>
            <w:r>
              <w:rPr>
                <w:noProof/>
                <w:webHidden/>
                <w:rtl/>
              </w:rPr>
              <w:instrText xml:space="preserve"> </w:instrText>
            </w:r>
            <w:r>
              <w:rPr>
                <w:noProof/>
                <w:webHidden/>
                <w:rtl/>
              </w:rPr>
            </w:r>
            <w:r>
              <w:rPr>
                <w:noProof/>
                <w:webHidden/>
                <w:rtl/>
              </w:rPr>
              <w:fldChar w:fldCharType="separate"/>
            </w:r>
            <w:r w:rsidR="009277B7">
              <w:rPr>
                <w:noProof/>
                <w:webHidden/>
                <w:rtl/>
              </w:rPr>
              <w:t>22</w:t>
            </w:r>
            <w:r>
              <w:rPr>
                <w:noProof/>
                <w:webHidden/>
                <w:rtl/>
              </w:rPr>
              <w:fldChar w:fldCharType="end"/>
            </w:r>
          </w:hyperlink>
        </w:p>
        <w:p w14:paraId="48278C9D" w14:textId="0E5B8FBB"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475" w:history="1">
            <w:r w:rsidRPr="00712E10">
              <w:rPr>
                <w:rStyle w:val="Hyperlink"/>
                <w:rFonts w:cs="Sakkal Majalla"/>
                <w:b/>
                <w:bCs/>
                <w:noProof/>
                <w:rtl/>
              </w:rPr>
              <w:t>التعليق على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Toc201604475 \h</w:instrText>
            </w:r>
            <w:r>
              <w:rPr>
                <w:noProof/>
                <w:webHidden/>
                <w:rtl/>
              </w:rPr>
              <w:instrText xml:space="preserve"> </w:instrText>
            </w:r>
            <w:r>
              <w:rPr>
                <w:noProof/>
                <w:webHidden/>
                <w:rtl/>
              </w:rPr>
            </w:r>
            <w:r>
              <w:rPr>
                <w:noProof/>
                <w:webHidden/>
                <w:rtl/>
              </w:rPr>
              <w:fldChar w:fldCharType="separate"/>
            </w:r>
            <w:r w:rsidR="009277B7">
              <w:rPr>
                <w:noProof/>
                <w:webHidden/>
                <w:rtl/>
              </w:rPr>
              <w:t>36</w:t>
            </w:r>
            <w:r>
              <w:rPr>
                <w:noProof/>
                <w:webHidden/>
                <w:rtl/>
              </w:rPr>
              <w:fldChar w:fldCharType="end"/>
            </w:r>
          </w:hyperlink>
        </w:p>
        <w:p w14:paraId="304A438B" w14:textId="12D71533" w:rsidR="00ED6AE9" w:rsidRPr="00ED6AE9" w:rsidRDefault="00ED6AE9">
          <w:pPr>
            <w:pStyle w:val="19"/>
            <w:tabs>
              <w:tab w:val="right" w:leader="dot" w:pos="8777"/>
            </w:tabs>
            <w:rPr>
              <w:rFonts w:asciiTheme="minorHAnsi" w:eastAsiaTheme="minorEastAsia" w:hAnsiTheme="minorHAnsi"/>
              <w:noProof/>
              <w:kern w:val="2"/>
              <w:sz w:val="24"/>
              <w:szCs w:val="24"/>
              <w:rtl/>
            </w:rPr>
          </w:pPr>
          <w:hyperlink w:anchor="_Toc201604476" w:history="1">
            <w:r w:rsidRPr="00712E10">
              <w:rPr>
                <w:rStyle w:val="Hyperlink"/>
                <w:rFonts w:eastAsia="Calibri" w:cs="Sakkal Majalla"/>
                <w:b/>
                <w:bCs/>
                <w:noProof/>
                <w:rtl/>
              </w:rPr>
              <w:t>الفصل الثاني: 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Toc201604476 \h</w:instrText>
            </w:r>
            <w:r>
              <w:rPr>
                <w:noProof/>
                <w:webHidden/>
                <w:rtl/>
              </w:rPr>
              <w:instrText xml:space="preserve"> </w:instrText>
            </w:r>
            <w:r>
              <w:rPr>
                <w:noProof/>
                <w:webHidden/>
                <w:rtl/>
              </w:rPr>
            </w:r>
            <w:r>
              <w:rPr>
                <w:noProof/>
                <w:webHidden/>
                <w:rtl/>
              </w:rPr>
              <w:fldChar w:fldCharType="separate"/>
            </w:r>
            <w:r w:rsidR="009277B7">
              <w:rPr>
                <w:noProof/>
                <w:webHidden/>
                <w:rtl/>
              </w:rPr>
              <w:t>40</w:t>
            </w:r>
            <w:r>
              <w:rPr>
                <w:noProof/>
                <w:webHidden/>
                <w:rtl/>
              </w:rPr>
              <w:fldChar w:fldCharType="end"/>
            </w:r>
          </w:hyperlink>
        </w:p>
        <w:p w14:paraId="2C0E038A" w14:textId="396B0FCF"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477" w:history="1">
            <w:r w:rsidRPr="00712E10">
              <w:rPr>
                <w:rStyle w:val="Hyperlink"/>
                <w:rFonts w:eastAsia="Times New Roman" w:cs="Sakkal Majalla"/>
                <w:b/>
                <w:bCs/>
                <w:noProof/>
                <w:rtl/>
              </w:rPr>
              <w:t>المبحث الأول: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Toc201604477 \h</w:instrText>
            </w:r>
            <w:r>
              <w:rPr>
                <w:noProof/>
                <w:webHidden/>
                <w:rtl/>
              </w:rPr>
              <w:instrText xml:space="preserve"> </w:instrText>
            </w:r>
            <w:r>
              <w:rPr>
                <w:noProof/>
                <w:webHidden/>
                <w:rtl/>
              </w:rPr>
            </w:r>
            <w:r>
              <w:rPr>
                <w:noProof/>
                <w:webHidden/>
                <w:rtl/>
              </w:rPr>
              <w:fldChar w:fldCharType="separate"/>
            </w:r>
            <w:r w:rsidR="009277B7">
              <w:rPr>
                <w:noProof/>
                <w:webHidden/>
                <w:rtl/>
              </w:rPr>
              <w:t>40</w:t>
            </w:r>
            <w:r>
              <w:rPr>
                <w:noProof/>
                <w:webHidden/>
                <w:rtl/>
              </w:rPr>
              <w:fldChar w:fldCharType="end"/>
            </w:r>
          </w:hyperlink>
        </w:p>
        <w:p w14:paraId="30AA8905" w14:textId="4B90AE72"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478" w:history="1">
            <w:r w:rsidRPr="00712E10">
              <w:rPr>
                <w:rStyle w:val="Hyperlink"/>
                <w:rFonts w:eastAsia="Times New Roman" w:cs="Sakkal Majalla"/>
                <w:b/>
                <w:bCs/>
                <w:noProof/>
              </w:rPr>
              <w:t xml:space="preserve">1-1: </w:t>
            </w:r>
            <w:r w:rsidRPr="00712E10">
              <w:rPr>
                <w:rStyle w:val="Hyperlink"/>
                <w:rFonts w:eastAsia="Times New Roman" w:cs="Sakkal Majalla"/>
                <w:b/>
                <w:bCs/>
                <w:noProof/>
                <w:rtl/>
              </w:rPr>
              <w:t>مقدمة حول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Toc201604478 \h</w:instrText>
            </w:r>
            <w:r>
              <w:rPr>
                <w:noProof/>
                <w:webHidden/>
                <w:rtl/>
              </w:rPr>
              <w:instrText xml:space="preserve"> </w:instrText>
            </w:r>
            <w:r>
              <w:rPr>
                <w:noProof/>
                <w:webHidden/>
                <w:rtl/>
              </w:rPr>
            </w:r>
            <w:r>
              <w:rPr>
                <w:noProof/>
                <w:webHidden/>
                <w:rtl/>
              </w:rPr>
              <w:fldChar w:fldCharType="separate"/>
            </w:r>
            <w:r w:rsidR="009277B7">
              <w:rPr>
                <w:noProof/>
                <w:webHidden/>
                <w:rtl/>
              </w:rPr>
              <w:t>40</w:t>
            </w:r>
            <w:r>
              <w:rPr>
                <w:noProof/>
                <w:webHidden/>
                <w:rtl/>
              </w:rPr>
              <w:fldChar w:fldCharType="end"/>
            </w:r>
          </w:hyperlink>
        </w:p>
        <w:p w14:paraId="19574E06" w14:textId="5CD847C9"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479" w:history="1">
            <w:r w:rsidRPr="00712E10">
              <w:rPr>
                <w:rStyle w:val="Hyperlink"/>
                <w:rFonts w:eastAsia="Times New Roman" w:cs="Sakkal Majalla"/>
                <w:b/>
                <w:bCs/>
                <w:noProof/>
              </w:rPr>
              <w:t xml:space="preserve">1-1-1 </w:t>
            </w:r>
            <w:r w:rsidRPr="00712E10">
              <w:rPr>
                <w:rStyle w:val="Hyperlink"/>
                <w:rFonts w:eastAsia="Times New Roman" w:cs="Sakkal Majalla"/>
                <w:b/>
                <w:bCs/>
                <w:noProof/>
                <w:rtl/>
              </w:rPr>
              <w:t>مفهوم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Toc201604479 \h</w:instrText>
            </w:r>
            <w:r>
              <w:rPr>
                <w:noProof/>
                <w:webHidden/>
                <w:rtl/>
              </w:rPr>
              <w:instrText xml:space="preserve"> </w:instrText>
            </w:r>
            <w:r>
              <w:rPr>
                <w:noProof/>
                <w:webHidden/>
                <w:rtl/>
              </w:rPr>
            </w:r>
            <w:r>
              <w:rPr>
                <w:noProof/>
                <w:webHidden/>
                <w:rtl/>
              </w:rPr>
              <w:fldChar w:fldCharType="separate"/>
            </w:r>
            <w:r w:rsidR="009277B7">
              <w:rPr>
                <w:noProof/>
                <w:webHidden/>
                <w:rtl/>
              </w:rPr>
              <w:t>40</w:t>
            </w:r>
            <w:r>
              <w:rPr>
                <w:noProof/>
                <w:webHidden/>
                <w:rtl/>
              </w:rPr>
              <w:fldChar w:fldCharType="end"/>
            </w:r>
          </w:hyperlink>
        </w:p>
        <w:p w14:paraId="4559016A" w14:textId="6716921B"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480" w:history="1">
            <w:r w:rsidRPr="00712E10">
              <w:rPr>
                <w:rStyle w:val="Hyperlink"/>
                <w:rFonts w:eastAsia="Times New Roman" w:cs="Sakkal Majalla"/>
                <w:b/>
                <w:bCs/>
                <w:noProof/>
              </w:rPr>
              <w:t xml:space="preserve">1-1-2 </w:t>
            </w:r>
            <w:r w:rsidRPr="00712E10">
              <w:rPr>
                <w:rStyle w:val="Hyperlink"/>
                <w:rFonts w:eastAsia="Times New Roman" w:cs="Sakkal Majalla"/>
                <w:b/>
                <w:bCs/>
                <w:noProof/>
                <w:rtl/>
              </w:rPr>
              <w:t>أهمية إدارة المشاريع في القطاعات المختلفة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Toc201604480 \h</w:instrText>
            </w:r>
            <w:r>
              <w:rPr>
                <w:noProof/>
                <w:webHidden/>
                <w:rtl/>
              </w:rPr>
              <w:instrText xml:space="preserve"> </w:instrText>
            </w:r>
            <w:r>
              <w:rPr>
                <w:noProof/>
                <w:webHidden/>
                <w:rtl/>
              </w:rPr>
            </w:r>
            <w:r>
              <w:rPr>
                <w:noProof/>
                <w:webHidden/>
                <w:rtl/>
              </w:rPr>
              <w:fldChar w:fldCharType="separate"/>
            </w:r>
            <w:r w:rsidR="009277B7">
              <w:rPr>
                <w:noProof/>
                <w:webHidden/>
                <w:rtl/>
              </w:rPr>
              <w:t>40</w:t>
            </w:r>
            <w:r>
              <w:rPr>
                <w:noProof/>
                <w:webHidden/>
                <w:rtl/>
              </w:rPr>
              <w:fldChar w:fldCharType="end"/>
            </w:r>
          </w:hyperlink>
        </w:p>
        <w:p w14:paraId="0298130F" w14:textId="004FC55A"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481" w:history="1">
            <w:r w:rsidRPr="00712E10">
              <w:rPr>
                <w:rStyle w:val="Hyperlink"/>
                <w:rFonts w:eastAsia="Times New Roman" w:cs="Sakkal Majalla"/>
                <w:b/>
                <w:bCs/>
                <w:noProof/>
              </w:rPr>
              <w:t>1-1-3</w:t>
            </w:r>
            <w:r w:rsidRPr="00712E10">
              <w:rPr>
                <w:rStyle w:val="Hyperlink"/>
                <w:rFonts w:eastAsia="Times New Roman" w:cs="Sakkal Majalla"/>
                <w:b/>
                <w:bCs/>
                <w:noProof/>
                <w:rtl/>
              </w:rPr>
              <w:t>تطور إدارة المشاريع عبر الزمن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Toc201604481 \h</w:instrText>
            </w:r>
            <w:r>
              <w:rPr>
                <w:noProof/>
                <w:webHidden/>
                <w:rtl/>
              </w:rPr>
              <w:instrText xml:space="preserve"> </w:instrText>
            </w:r>
            <w:r>
              <w:rPr>
                <w:noProof/>
                <w:webHidden/>
                <w:rtl/>
              </w:rPr>
            </w:r>
            <w:r>
              <w:rPr>
                <w:noProof/>
                <w:webHidden/>
                <w:rtl/>
              </w:rPr>
              <w:fldChar w:fldCharType="separate"/>
            </w:r>
            <w:r w:rsidR="009277B7">
              <w:rPr>
                <w:noProof/>
                <w:webHidden/>
                <w:rtl/>
              </w:rPr>
              <w:t>41</w:t>
            </w:r>
            <w:r>
              <w:rPr>
                <w:noProof/>
                <w:webHidden/>
                <w:rtl/>
              </w:rPr>
              <w:fldChar w:fldCharType="end"/>
            </w:r>
          </w:hyperlink>
        </w:p>
        <w:p w14:paraId="1F1FC7DF" w14:textId="7592BD9A"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482" w:history="1">
            <w:r w:rsidRPr="00712E10">
              <w:rPr>
                <w:rStyle w:val="Hyperlink"/>
                <w:rFonts w:eastAsia="Times New Roman" w:cs="Sakkal Majalla"/>
                <w:b/>
                <w:bCs/>
                <w:noProof/>
              </w:rPr>
              <w:t xml:space="preserve">1-2: </w:t>
            </w:r>
            <w:r w:rsidRPr="00712E10">
              <w:rPr>
                <w:rStyle w:val="Hyperlink"/>
                <w:rFonts w:eastAsia="Times New Roman" w:cs="Sakkal Majalla"/>
                <w:b/>
                <w:bCs/>
                <w:noProof/>
                <w:rtl/>
              </w:rPr>
              <w:t>عناصر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Toc201604482 \h</w:instrText>
            </w:r>
            <w:r>
              <w:rPr>
                <w:noProof/>
                <w:webHidden/>
                <w:rtl/>
              </w:rPr>
              <w:instrText xml:space="preserve"> </w:instrText>
            </w:r>
            <w:r>
              <w:rPr>
                <w:noProof/>
                <w:webHidden/>
                <w:rtl/>
              </w:rPr>
            </w:r>
            <w:r>
              <w:rPr>
                <w:noProof/>
                <w:webHidden/>
                <w:rtl/>
              </w:rPr>
              <w:fldChar w:fldCharType="separate"/>
            </w:r>
            <w:r w:rsidR="009277B7">
              <w:rPr>
                <w:noProof/>
                <w:webHidden/>
                <w:rtl/>
              </w:rPr>
              <w:t>42</w:t>
            </w:r>
            <w:r>
              <w:rPr>
                <w:noProof/>
                <w:webHidden/>
                <w:rtl/>
              </w:rPr>
              <w:fldChar w:fldCharType="end"/>
            </w:r>
          </w:hyperlink>
        </w:p>
        <w:p w14:paraId="214369F1" w14:textId="79FE7EDF"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483" w:history="1">
            <w:r w:rsidRPr="00712E10">
              <w:rPr>
                <w:rStyle w:val="Hyperlink"/>
                <w:rFonts w:eastAsia="Times New Roman" w:cs="Sakkal Majalla"/>
                <w:b/>
                <w:bCs/>
                <w:noProof/>
              </w:rPr>
              <w:t>1-2-1</w:t>
            </w:r>
            <w:r w:rsidRPr="00712E10">
              <w:rPr>
                <w:rStyle w:val="Hyperlink"/>
                <w:rFonts w:eastAsia="Times New Roman" w:cs="Sakkal Majalla"/>
                <w:b/>
                <w:bCs/>
                <w:noProof/>
                <w:rtl/>
              </w:rPr>
              <w:t>نطاق المشروع</w:t>
            </w:r>
            <w:r w:rsidRPr="00712E10">
              <w:rPr>
                <w:rStyle w:val="Hyperlink"/>
                <w:rFonts w:eastAsia="Times New Roman" w:cs="Sakkal Majalla"/>
                <w:b/>
                <w:bCs/>
                <w:noProof/>
              </w:rPr>
              <w:t xml:space="preserve"> (Project Scope)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Toc201604483 \h</w:instrText>
            </w:r>
            <w:r>
              <w:rPr>
                <w:noProof/>
                <w:webHidden/>
                <w:rtl/>
              </w:rPr>
              <w:instrText xml:space="preserve"> </w:instrText>
            </w:r>
            <w:r>
              <w:rPr>
                <w:noProof/>
                <w:webHidden/>
                <w:rtl/>
              </w:rPr>
            </w:r>
            <w:r>
              <w:rPr>
                <w:noProof/>
                <w:webHidden/>
                <w:rtl/>
              </w:rPr>
              <w:fldChar w:fldCharType="separate"/>
            </w:r>
            <w:r w:rsidR="009277B7">
              <w:rPr>
                <w:noProof/>
                <w:webHidden/>
                <w:rtl/>
              </w:rPr>
              <w:t>43</w:t>
            </w:r>
            <w:r>
              <w:rPr>
                <w:noProof/>
                <w:webHidden/>
                <w:rtl/>
              </w:rPr>
              <w:fldChar w:fldCharType="end"/>
            </w:r>
          </w:hyperlink>
        </w:p>
        <w:p w14:paraId="3244084F" w14:textId="0AAE13B2"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484" w:history="1">
            <w:r w:rsidRPr="00712E10">
              <w:rPr>
                <w:rStyle w:val="Hyperlink"/>
                <w:rFonts w:eastAsia="Times New Roman" w:cs="Sakkal Majalla"/>
                <w:b/>
                <w:bCs/>
                <w:noProof/>
              </w:rPr>
              <w:t>1-2-2</w:t>
            </w:r>
            <w:r w:rsidRPr="00712E10">
              <w:rPr>
                <w:rStyle w:val="Hyperlink"/>
                <w:rFonts w:eastAsia="Times New Roman" w:cs="Sakkal Majalla"/>
                <w:b/>
                <w:bCs/>
                <w:noProof/>
                <w:rtl/>
              </w:rPr>
              <w:t>الوقت</w:t>
            </w:r>
            <w:r w:rsidRPr="00712E10">
              <w:rPr>
                <w:rStyle w:val="Hyperlink"/>
                <w:rFonts w:eastAsia="Times New Roman" w:cs="Sakkal Majalla"/>
                <w:b/>
                <w:bCs/>
                <w:noProof/>
              </w:rPr>
              <w:t xml:space="preserve"> (Time)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Toc201604484 \h</w:instrText>
            </w:r>
            <w:r>
              <w:rPr>
                <w:noProof/>
                <w:webHidden/>
                <w:rtl/>
              </w:rPr>
              <w:instrText xml:space="preserve"> </w:instrText>
            </w:r>
            <w:r>
              <w:rPr>
                <w:noProof/>
                <w:webHidden/>
                <w:rtl/>
              </w:rPr>
            </w:r>
            <w:r>
              <w:rPr>
                <w:noProof/>
                <w:webHidden/>
                <w:rtl/>
              </w:rPr>
              <w:fldChar w:fldCharType="separate"/>
            </w:r>
            <w:r w:rsidR="009277B7">
              <w:rPr>
                <w:noProof/>
                <w:webHidden/>
                <w:rtl/>
              </w:rPr>
              <w:t>43</w:t>
            </w:r>
            <w:r>
              <w:rPr>
                <w:noProof/>
                <w:webHidden/>
                <w:rtl/>
              </w:rPr>
              <w:fldChar w:fldCharType="end"/>
            </w:r>
          </w:hyperlink>
        </w:p>
        <w:p w14:paraId="76FF9CA8" w14:textId="666D8990"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485" w:history="1">
            <w:r w:rsidRPr="00712E10">
              <w:rPr>
                <w:rStyle w:val="Hyperlink"/>
                <w:rFonts w:eastAsia="Times New Roman" w:cs="Sakkal Majalla"/>
                <w:b/>
                <w:bCs/>
                <w:noProof/>
              </w:rPr>
              <w:t>1-2-3</w:t>
            </w:r>
            <w:r w:rsidRPr="00712E10">
              <w:rPr>
                <w:rStyle w:val="Hyperlink"/>
                <w:rFonts w:eastAsia="Times New Roman" w:cs="Sakkal Majalla"/>
                <w:b/>
                <w:bCs/>
                <w:noProof/>
                <w:rtl/>
              </w:rPr>
              <w:t>التكلفة</w:t>
            </w:r>
            <w:r w:rsidRPr="00712E10">
              <w:rPr>
                <w:rStyle w:val="Hyperlink"/>
                <w:rFonts w:eastAsia="Times New Roman" w:cs="Sakkal Majalla"/>
                <w:b/>
                <w:bCs/>
                <w:noProof/>
              </w:rPr>
              <w:t xml:space="preserve"> (Cost)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Toc201604485 \h</w:instrText>
            </w:r>
            <w:r>
              <w:rPr>
                <w:noProof/>
                <w:webHidden/>
                <w:rtl/>
              </w:rPr>
              <w:instrText xml:space="preserve"> </w:instrText>
            </w:r>
            <w:r>
              <w:rPr>
                <w:noProof/>
                <w:webHidden/>
                <w:rtl/>
              </w:rPr>
            </w:r>
            <w:r>
              <w:rPr>
                <w:noProof/>
                <w:webHidden/>
                <w:rtl/>
              </w:rPr>
              <w:fldChar w:fldCharType="separate"/>
            </w:r>
            <w:r w:rsidR="009277B7">
              <w:rPr>
                <w:noProof/>
                <w:webHidden/>
                <w:rtl/>
              </w:rPr>
              <w:t>44</w:t>
            </w:r>
            <w:r>
              <w:rPr>
                <w:noProof/>
                <w:webHidden/>
                <w:rtl/>
              </w:rPr>
              <w:fldChar w:fldCharType="end"/>
            </w:r>
          </w:hyperlink>
        </w:p>
        <w:p w14:paraId="4729D0B1" w14:textId="193B5539"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486" w:history="1">
            <w:r w:rsidRPr="00712E10">
              <w:rPr>
                <w:rStyle w:val="Hyperlink"/>
                <w:rFonts w:eastAsia="Times New Roman" w:cs="Sakkal Majalla"/>
                <w:b/>
                <w:bCs/>
                <w:noProof/>
              </w:rPr>
              <w:t>1-2-4</w:t>
            </w:r>
            <w:r w:rsidRPr="00712E10">
              <w:rPr>
                <w:rStyle w:val="Hyperlink"/>
                <w:rFonts w:eastAsia="Times New Roman" w:cs="Sakkal Majalla"/>
                <w:b/>
                <w:bCs/>
                <w:noProof/>
                <w:rtl/>
              </w:rPr>
              <w:t xml:space="preserve"> الجودة</w:t>
            </w:r>
            <w:r w:rsidRPr="00712E10">
              <w:rPr>
                <w:rStyle w:val="Hyperlink"/>
                <w:rFonts w:eastAsia="Times New Roman" w:cs="Sakkal Majalla"/>
                <w:b/>
                <w:bCs/>
                <w:noProof/>
              </w:rPr>
              <w:t xml:space="preserve"> (Quality)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Toc201604486 \h</w:instrText>
            </w:r>
            <w:r>
              <w:rPr>
                <w:noProof/>
                <w:webHidden/>
                <w:rtl/>
              </w:rPr>
              <w:instrText xml:space="preserve"> </w:instrText>
            </w:r>
            <w:r>
              <w:rPr>
                <w:noProof/>
                <w:webHidden/>
                <w:rtl/>
              </w:rPr>
            </w:r>
            <w:r>
              <w:rPr>
                <w:noProof/>
                <w:webHidden/>
                <w:rtl/>
              </w:rPr>
              <w:fldChar w:fldCharType="separate"/>
            </w:r>
            <w:r w:rsidR="009277B7">
              <w:rPr>
                <w:noProof/>
                <w:webHidden/>
                <w:rtl/>
              </w:rPr>
              <w:t>45</w:t>
            </w:r>
            <w:r>
              <w:rPr>
                <w:noProof/>
                <w:webHidden/>
                <w:rtl/>
              </w:rPr>
              <w:fldChar w:fldCharType="end"/>
            </w:r>
          </w:hyperlink>
        </w:p>
        <w:p w14:paraId="2A37F34A" w14:textId="240520D7"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487" w:history="1">
            <w:r w:rsidRPr="00712E10">
              <w:rPr>
                <w:rStyle w:val="Hyperlink"/>
                <w:rFonts w:eastAsia="Times New Roman" w:cs="Sakkal Majalla"/>
                <w:b/>
                <w:bCs/>
                <w:noProof/>
              </w:rPr>
              <w:t>1-2-5</w:t>
            </w:r>
            <w:r w:rsidRPr="00712E10">
              <w:rPr>
                <w:rStyle w:val="Hyperlink"/>
                <w:rFonts w:eastAsia="Times New Roman" w:cs="Sakkal Majalla"/>
                <w:b/>
                <w:bCs/>
                <w:noProof/>
                <w:rtl/>
              </w:rPr>
              <w:t xml:space="preserve"> الموارد البشرية</w:t>
            </w:r>
            <w:r w:rsidRPr="00712E10">
              <w:rPr>
                <w:rStyle w:val="Hyperlink"/>
                <w:rFonts w:eastAsia="Times New Roman" w:cs="Sakkal Majalla"/>
                <w:b/>
                <w:bCs/>
                <w:noProof/>
              </w:rPr>
              <w:t xml:space="preserve"> (Human Resources)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Toc201604487 \h</w:instrText>
            </w:r>
            <w:r>
              <w:rPr>
                <w:noProof/>
                <w:webHidden/>
                <w:rtl/>
              </w:rPr>
              <w:instrText xml:space="preserve"> </w:instrText>
            </w:r>
            <w:r>
              <w:rPr>
                <w:noProof/>
                <w:webHidden/>
                <w:rtl/>
              </w:rPr>
            </w:r>
            <w:r>
              <w:rPr>
                <w:noProof/>
                <w:webHidden/>
                <w:rtl/>
              </w:rPr>
              <w:fldChar w:fldCharType="separate"/>
            </w:r>
            <w:r w:rsidR="009277B7">
              <w:rPr>
                <w:noProof/>
                <w:webHidden/>
                <w:rtl/>
              </w:rPr>
              <w:t>45</w:t>
            </w:r>
            <w:r>
              <w:rPr>
                <w:noProof/>
                <w:webHidden/>
                <w:rtl/>
              </w:rPr>
              <w:fldChar w:fldCharType="end"/>
            </w:r>
          </w:hyperlink>
        </w:p>
        <w:p w14:paraId="3F7D2152" w14:textId="17CB6FFB"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488" w:history="1">
            <w:r w:rsidRPr="00712E10">
              <w:rPr>
                <w:rStyle w:val="Hyperlink"/>
                <w:rFonts w:eastAsia="Times New Roman" w:cs="Sakkal Majalla"/>
                <w:b/>
                <w:bCs/>
                <w:noProof/>
              </w:rPr>
              <w:t>1-2-6</w:t>
            </w:r>
            <w:r w:rsidRPr="00712E10">
              <w:rPr>
                <w:rStyle w:val="Hyperlink"/>
                <w:rFonts w:eastAsia="Times New Roman" w:cs="Sakkal Majalla"/>
                <w:b/>
                <w:bCs/>
                <w:noProof/>
                <w:rtl/>
              </w:rPr>
              <w:t xml:space="preserve"> الاتصالات</w:t>
            </w:r>
            <w:r w:rsidRPr="00712E10">
              <w:rPr>
                <w:rStyle w:val="Hyperlink"/>
                <w:rFonts w:eastAsia="Times New Roman" w:cs="Sakkal Majalla"/>
                <w:b/>
                <w:bCs/>
                <w:noProof/>
              </w:rPr>
              <w:t xml:space="preserve"> (Communication)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Toc201604488 \h</w:instrText>
            </w:r>
            <w:r>
              <w:rPr>
                <w:noProof/>
                <w:webHidden/>
                <w:rtl/>
              </w:rPr>
              <w:instrText xml:space="preserve"> </w:instrText>
            </w:r>
            <w:r>
              <w:rPr>
                <w:noProof/>
                <w:webHidden/>
                <w:rtl/>
              </w:rPr>
            </w:r>
            <w:r>
              <w:rPr>
                <w:noProof/>
                <w:webHidden/>
                <w:rtl/>
              </w:rPr>
              <w:fldChar w:fldCharType="separate"/>
            </w:r>
            <w:r w:rsidR="009277B7">
              <w:rPr>
                <w:noProof/>
                <w:webHidden/>
                <w:rtl/>
              </w:rPr>
              <w:t>46</w:t>
            </w:r>
            <w:r>
              <w:rPr>
                <w:noProof/>
                <w:webHidden/>
                <w:rtl/>
              </w:rPr>
              <w:fldChar w:fldCharType="end"/>
            </w:r>
          </w:hyperlink>
        </w:p>
        <w:p w14:paraId="3E740C8C" w14:textId="28F9AE07"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489" w:history="1">
            <w:r w:rsidRPr="00712E10">
              <w:rPr>
                <w:rStyle w:val="Hyperlink"/>
                <w:rFonts w:eastAsia="Times New Roman" w:cs="Sakkal Majalla"/>
                <w:b/>
                <w:bCs/>
                <w:noProof/>
              </w:rPr>
              <w:t>1-2-7</w:t>
            </w:r>
            <w:r w:rsidRPr="00712E10">
              <w:rPr>
                <w:rStyle w:val="Hyperlink"/>
                <w:rFonts w:eastAsia="Times New Roman" w:cs="Sakkal Majalla"/>
                <w:b/>
                <w:bCs/>
                <w:noProof/>
                <w:rtl/>
              </w:rPr>
              <w:t xml:space="preserve"> المخاطر</w:t>
            </w:r>
            <w:r w:rsidRPr="00712E10">
              <w:rPr>
                <w:rStyle w:val="Hyperlink"/>
                <w:rFonts w:eastAsia="Times New Roman" w:cs="Sakkal Majalla"/>
                <w:b/>
                <w:bCs/>
                <w:noProof/>
              </w:rPr>
              <w:t xml:space="preserve"> (Risks)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Toc201604489 \h</w:instrText>
            </w:r>
            <w:r>
              <w:rPr>
                <w:noProof/>
                <w:webHidden/>
                <w:rtl/>
              </w:rPr>
              <w:instrText xml:space="preserve"> </w:instrText>
            </w:r>
            <w:r>
              <w:rPr>
                <w:noProof/>
                <w:webHidden/>
                <w:rtl/>
              </w:rPr>
            </w:r>
            <w:r>
              <w:rPr>
                <w:noProof/>
                <w:webHidden/>
                <w:rtl/>
              </w:rPr>
              <w:fldChar w:fldCharType="separate"/>
            </w:r>
            <w:r w:rsidR="009277B7">
              <w:rPr>
                <w:noProof/>
                <w:webHidden/>
                <w:rtl/>
              </w:rPr>
              <w:t>47</w:t>
            </w:r>
            <w:r>
              <w:rPr>
                <w:noProof/>
                <w:webHidden/>
                <w:rtl/>
              </w:rPr>
              <w:fldChar w:fldCharType="end"/>
            </w:r>
          </w:hyperlink>
        </w:p>
        <w:p w14:paraId="051234D3" w14:textId="515BBDD4"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490" w:history="1">
            <w:r w:rsidRPr="00712E10">
              <w:rPr>
                <w:rStyle w:val="Hyperlink"/>
                <w:rFonts w:eastAsia="Times New Roman" w:cs="Sakkal Majalla"/>
                <w:b/>
                <w:bCs/>
                <w:noProof/>
              </w:rPr>
              <w:t>1-2-8</w:t>
            </w:r>
            <w:r w:rsidRPr="00712E10">
              <w:rPr>
                <w:rStyle w:val="Hyperlink"/>
                <w:rFonts w:eastAsia="Times New Roman" w:cs="Sakkal Majalla"/>
                <w:b/>
                <w:bCs/>
                <w:noProof/>
                <w:rtl/>
              </w:rPr>
              <w:t xml:space="preserve">  المشتريات</w:t>
            </w:r>
            <w:r w:rsidRPr="00712E10">
              <w:rPr>
                <w:rStyle w:val="Hyperlink"/>
                <w:rFonts w:eastAsia="Times New Roman" w:cs="Sakkal Majalla"/>
                <w:b/>
                <w:bCs/>
                <w:noProof/>
              </w:rPr>
              <w:t xml:space="preserve"> (Procurement)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Toc201604490 \h</w:instrText>
            </w:r>
            <w:r>
              <w:rPr>
                <w:noProof/>
                <w:webHidden/>
                <w:rtl/>
              </w:rPr>
              <w:instrText xml:space="preserve"> </w:instrText>
            </w:r>
            <w:r>
              <w:rPr>
                <w:noProof/>
                <w:webHidden/>
                <w:rtl/>
              </w:rPr>
            </w:r>
            <w:r>
              <w:rPr>
                <w:noProof/>
                <w:webHidden/>
                <w:rtl/>
              </w:rPr>
              <w:fldChar w:fldCharType="separate"/>
            </w:r>
            <w:r w:rsidR="009277B7">
              <w:rPr>
                <w:noProof/>
                <w:webHidden/>
                <w:rtl/>
              </w:rPr>
              <w:t>47</w:t>
            </w:r>
            <w:r>
              <w:rPr>
                <w:noProof/>
                <w:webHidden/>
                <w:rtl/>
              </w:rPr>
              <w:fldChar w:fldCharType="end"/>
            </w:r>
          </w:hyperlink>
        </w:p>
        <w:p w14:paraId="26812D97" w14:textId="36E63F90"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491" w:history="1">
            <w:r w:rsidRPr="00712E10">
              <w:rPr>
                <w:rStyle w:val="Hyperlink"/>
                <w:rFonts w:eastAsia="Times New Roman" w:cs="Sakkal Majalla"/>
                <w:b/>
                <w:bCs/>
                <w:noProof/>
              </w:rPr>
              <w:t>1-2-9</w:t>
            </w:r>
            <w:r w:rsidRPr="00712E10">
              <w:rPr>
                <w:rStyle w:val="Hyperlink"/>
                <w:rFonts w:eastAsia="Times New Roman" w:cs="Sakkal Majalla"/>
                <w:b/>
                <w:bCs/>
                <w:noProof/>
                <w:rtl/>
              </w:rPr>
              <w:t xml:space="preserve">  أصحاب المصلحة</w:t>
            </w:r>
            <w:r w:rsidRPr="00712E10">
              <w:rPr>
                <w:rStyle w:val="Hyperlink"/>
                <w:rFonts w:eastAsia="Times New Roman" w:cs="Sakkal Majalla"/>
                <w:b/>
                <w:bCs/>
                <w:noProof/>
              </w:rPr>
              <w:t xml:space="preserve"> (Stakeholders)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Toc201604491 \h</w:instrText>
            </w:r>
            <w:r>
              <w:rPr>
                <w:noProof/>
                <w:webHidden/>
                <w:rtl/>
              </w:rPr>
              <w:instrText xml:space="preserve"> </w:instrText>
            </w:r>
            <w:r>
              <w:rPr>
                <w:noProof/>
                <w:webHidden/>
                <w:rtl/>
              </w:rPr>
            </w:r>
            <w:r>
              <w:rPr>
                <w:noProof/>
                <w:webHidden/>
                <w:rtl/>
              </w:rPr>
              <w:fldChar w:fldCharType="separate"/>
            </w:r>
            <w:r w:rsidR="009277B7">
              <w:rPr>
                <w:noProof/>
                <w:webHidden/>
                <w:rtl/>
              </w:rPr>
              <w:t>48</w:t>
            </w:r>
            <w:r>
              <w:rPr>
                <w:noProof/>
                <w:webHidden/>
                <w:rtl/>
              </w:rPr>
              <w:fldChar w:fldCharType="end"/>
            </w:r>
          </w:hyperlink>
        </w:p>
        <w:p w14:paraId="44BEB067" w14:textId="27A6BFB5"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492" w:history="1">
            <w:r w:rsidRPr="00712E10">
              <w:rPr>
                <w:rStyle w:val="Hyperlink"/>
                <w:rFonts w:eastAsia="Times New Roman" w:cs="Sakkal Majalla"/>
                <w:b/>
                <w:bCs/>
                <w:noProof/>
              </w:rPr>
              <w:t>1-3-1</w:t>
            </w:r>
            <w:r w:rsidRPr="00712E10">
              <w:rPr>
                <w:rStyle w:val="Hyperlink"/>
                <w:rFonts w:eastAsia="Times New Roman" w:cs="Sakkal Majalla"/>
                <w:b/>
                <w:bCs/>
                <w:noProof/>
                <w:rtl/>
              </w:rPr>
              <w:t xml:space="preserve"> مرحلة البدء</w:t>
            </w:r>
            <w:r w:rsidRPr="00712E10">
              <w:rPr>
                <w:rStyle w:val="Hyperlink"/>
                <w:rFonts w:eastAsia="Times New Roman" w:cs="Sakkal Majalla"/>
                <w:b/>
                <w:bCs/>
                <w:noProof/>
              </w:rPr>
              <w:t xml:space="preserve"> (Initiation)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Toc201604492 \h</w:instrText>
            </w:r>
            <w:r>
              <w:rPr>
                <w:noProof/>
                <w:webHidden/>
                <w:rtl/>
              </w:rPr>
              <w:instrText xml:space="preserve"> </w:instrText>
            </w:r>
            <w:r>
              <w:rPr>
                <w:noProof/>
                <w:webHidden/>
                <w:rtl/>
              </w:rPr>
            </w:r>
            <w:r>
              <w:rPr>
                <w:noProof/>
                <w:webHidden/>
                <w:rtl/>
              </w:rPr>
              <w:fldChar w:fldCharType="separate"/>
            </w:r>
            <w:r w:rsidR="009277B7">
              <w:rPr>
                <w:noProof/>
                <w:webHidden/>
                <w:rtl/>
              </w:rPr>
              <w:t>49</w:t>
            </w:r>
            <w:r>
              <w:rPr>
                <w:noProof/>
                <w:webHidden/>
                <w:rtl/>
              </w:rPr>
              <w:fldChar w:fldCharType="end"/>
            </w:r>
          </w:hyperlink>
        </w:p>
        <w:p w14:paraId="6282423F" w14:textId="252C494A"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493" w:history="1">
            <w:r w:rsidRPr="00712E10">
              <w:rPr>
                <w:rStyle w:val="Hyperlink"/>
                <w:rFonts w:eastAsia="Times New Roman" w:cs="Sakkal Majalla"/>
                <w:b/>
                <w:bCs/>
                <w:noProof/>
              </w:rPr>
              <w:t>1-3-2</w:t>
            </w:r>
            <w:r w:rsidRPr="00712E10">
              <w:rPr>
                <w:rStyle w:val="Hyperlink"/>
                <w:rFonts w:eastAsia="Times New Roman" w:cs="Sakkal Majalla"/>
                <w:b/>
                <w:bCs/>
                <w:noProof/>
                <w:rtl/>
              </w:rPr>
              <w:t xml:space="preserve"> مرحلة التخطيط</w:t>
            </w:r>
            <w:r w:rsidRPr="00712E10">
              <w:rPr>
                <w:rStyle w:val="Hyperlink"/>
                <w:rFonts w:eastAsia="Times New Roman" w:cs="Sakkal Majalla"/>
                <w:b/>
                <w:bCs/>
                <w:noProof/>
              </w:rPr>
              <w:t xml:space="preserve"> (Planning)</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Toc201604493 \h</w:instrText>
            </w:r>
            <w:r>
              <w:rPr>
                <w:noProof/>
                <w:webHidden/>
                <w:rtl/>
              </w:rPr>
              <w:instrText xml:space="preserve"> </w:instrText>
            </w:r>
            <w:r>
              <w:rPr>
                <w:noProof/>
                <w:webHidden/>
                <w:rtl/>
              </w:rPr>
            </w:r>
            <w:r>
              <w:rPr>
                <w:noProof/>
                <w:webHidden/>
                <w:rtl/>
              </w:rPr>
              <w:fldChar w:fldCharType="separate"/>
            </w:r>
            <w:r w:rsidR="009277B7">
              <w:rPr>
                <w:noProof/>
                <w:webHidden/>
                <w:rtl/>
              </w:rPr>
              <w:t>50</w:t>
            </w:r>
            <w:r>
              <w:rPr>
                <w:noProof/>
                <w:webHidden/>
                <w:rtl/>
              </w:rPr>
              <w:fldChar w:fldCharType="end"/>
            </w:r>
          </w:hyperlink>
        </w:p>
        <w:p w14:paraId="3A345B21" w14:textId="571423AC"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494" w:history="1">
            <w:r w:rsidRPr="00712E10">
              <w:rPr>
                <w:rStyle w:val="Hyperlink"/>
                <w:rFonts w:eastAsia="Times New Roman" w:cs="Sakkal Majalla"/>
                <w:b/>
                <w:bCs/>
                <w:noProof/>
              </w:rPr>
              <w:t>1-3-3</w:t>
            </w:r>
            <w:r w:rsidRPr="00712E10">
              <w:rPr>
                <w:rStyle w:val="Hyperlink"/>
                <w:rFonts w:eastAsia="Times New Roman" w:cs="Sakkal Majalla"/>
                <w:b/>
                <w:bCs/>
                <w:noProof/>
                <w:rtl/>
              </w:rPr>
              <w:t xml:space="preserve"> مرحلة التنفيذ</w:t>
            </w:r>
            <w:r w:rsidRPr="00712E10">
              <w:rPr>
                <w:rStyle w:val="Hyperlink"/>
                <w:rFonts w:eastAsia="Times New Roman" w:cs="Sakkal Majalla"/>
                <w:b/>
                <w:bCs/>
                <w:noProof/>
              </w:rPr>
              <w:t xml:space="preserve"> (Execution)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Toc201604494 \h</w:instrText>
            </w:r>
            <w:r>
              <w:rPr>
                <w:noProof/>
                <w:webHidden/>
                <w:rtl/>
              </w:rPr>
              <w:instrText xml:space="preserve"> </w:instrText>
            </w:r>
            <w:r>
              <w:rPr>
                <w:noProof/>
                <w:webHidden/>
                <w:rtl/>
              </w:rPr>
            </w:r>
            <w:r>
              <w:rPr>
                <w:noProof/>
                <w:webHidden/>
                <w:rtl/>
              </w:rPr>
              <w:fldChar w:fldCharType="separate"/>
            </w:r>
            <w:r w:rsidR="009277B7">
              <w:rPr>
                <w:noProof/>
                <w:webHidden/>
                <w:rtl/>
              </w:rPr>
              <w:t>51</w:t>
            </w:r>
            <w:r>
              <w:rPr>
                <w:noProof/>
                <w:webHidden/>
                <w:rtl/>
              </w:rPr>
              <w:fldChar w:fldCharType="end"/>
            </w:r>
          </w:hyperlink>
        </w:p>
        <w:p w14:paraId="0598DE94" w14:textId="11DD6AE8"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495" w:history="1">
            <w:r w:rsidRPr="00712E10">
              <w:rPr>
                <w:rStyle w:val="Hyperlink"/>
                <w:rFonts w:eastAsia="Times New Roman" w:cs="Sakkal Majalla"/>
                <w:b/>
                <w:bCs/>
                <w:noProof/>
              </w:rPr>
              <w:t>1-3-4</w:t>
            </w:r>
            <w:r w:rsidRPr="00712E10">
              <w:rPr>
                <w:rStyle w:val="Hyperlink"/>
                <w:rFonts w:eastAsia="Times New Roman" w:cs="Sakkal Majalla"/>
                <w:b/>
                <w:bCs/>
                <w:noProof/>
                <w:rtl/>
              </w:rPr>
              <w:t xml:space="preserve"> </w:t>
            </w:r>
            <w:r w:rsidRPr="00712E10">
              <w:rPr>
                <w:rStyle w:val="Hyperlink"/>
                <w:rFonts w:eastAsia="Times New Roman" w:cs="Sakkal Majalla"/>
                <w:b/>
                <w:bCs/>
                <w:noProof/>
              </w:rPr>
              <w:t xml:space="preserve"> </w:t>
            </w:r>
            <w:r w:rsidRPr="00712E10">
              <w:rPr>
                <w:rStyle w:val="Hyperlink"/>
                <w:rFonts w:eastAsia="Times New Roman" w:cs="Sakkal Majalla"/>
                <w:b/>
                <w:bCs/>
                <w:noProof/>
                <w:rtl/>
              </w:rPr>
              <w:t>مرحلة الرقابة والتحكم</w:t>
            </w:r>
            <w:r w:rsidRPr="00712E10">
              <w:rPr>
                <w:rStyle w:val="Hyperlink"/>
                <w:rFonts w:eastAsia="Times New Roman" w:cs="Sakkal Majalla"/>
                <w:b/>
                <w:bCs/>
                <w:noProof/>
              </w:rPr>
              <w:t xml:space="preserve"> (Monitoring and Controlling)</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Toc201604495 \h</w:instrText>
            </w:r>
            <w:r>
              <w:rPr>
                <w:noProof/>
                <w:webHidden/>
                <w:rtl/>
              </w:rPr>
              <w:instrText xml:space="preserve"> </w:instrText>
            </w:r>
            <w:r>
              <w:rPr>
                <w:noProof/>
                <w:webHidden/>
                <w:rtl/>
              </w:rPr>
            </w:r>
            <w:r>
              <w:rPr>
                <w:noProof/>
                <w:webHidden/>
                <w:rtl/>
              </w:rPr>
              <w:fldChar w:fldCharType="separate"/>
            </w:r>
            <w:r w:rsidR="009277B7">
              <w:rPr>
                <w:noProof/>
                <w:webHidden/>
                <w:rtl/>
              </w:rPr>
              <w:t>52</w:t>
            </w:r>
            <w:r>
              <w:rPr>
                <w:noProof/>
                <w:webHidden/>
                <w:rtl/>
              </w:rPr>
              <w:fldChar w:fldCharType="end"/>
            </w:r>
          </w:hyperlink>
        </w:p>
        <w:p w14:paraId="549F8238" w14:textId="1E2EB67E"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496" w:history="1">
            <w:r w:rsidRPr="00712E10">
              <w:rPr>
                <w:rStyle w:val="Hyperlink"/>
                <w:rFonts w:eastAsia="Times New Roman" w:cs="Sakkal Majalla"/>
                <w:b/>
                <w:bCs/>
                <w:noProof/>
              </w:rPr>
              <w:t xml:space="preserve">1-3-5: </w:t>
            </w:r>
            <w:r w:rsidRPr="00712E10">
              <w:rPr>
                <w:rStyle w:val="Hyperlink"/>
                <w:rFonts w:eastAsia="Times New Roman" w:cs="Sakkal Majalla"/>
                <w:b/>
                <w:bCs/>
                <w:noProof/>
                <w:rtl/>
              </w:rPr>
              <w:t>مرحلة الإغلاق</w:t>
            </w:r>
            <w:r w:rsidRPr="00712E10">
              <w:rPr>
                <w:rStyle w:val="Hyperlink"/>
                <w:rFonts w:eastAsia="Times New Roman" w:cs="Sakkal Majalla"/>
                <w:b/>
                <w:bCs/>
                <w:noProof/>
              </w:rPr>
              <w:t xml:space="preserve"> (Closure)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Toc201604496 \h</w:instrText>
            </w:r>
            <w:r>
              <w:rPr>
                <w:noProof/>
                <w:webHidden/>
                <w:rtl/>
              </w:rPr>
              <w:instrText xml:space="preserve"> </w:instrText>
            </w:r>
            <w:r>
              <w:rPr>
                <w:noProof/>
                <w:webHidden/>
                <w:rtl/>
              </w:rPr>
            </w:r>
            <w:r>
              <w:rPr>
                <w:noProof/>
                <w:webHidden/>
                <w:rtl/>
              </w:rPr>
              <w:fldChar w:fldCharType="separate"/>
            </w:r>
            <w:r w:rsidR="009277B7">
              <w:rPr>
                <w:noProof/>
                <w:webHidden/>
                <w:rtl/>
              </w:rPr>
              <w:t>53</w:t>
            </w:r>
            <w:r>
              <w:rPr>
                <w:noProof/>
                <w:webHidden/>
                <w:rtl/>
              </w:rPr>
              <w:fldChar w:fldCharType="end"/>
            </w:r>
          </w:hyperlink>
        </w:p>
        <w:p w14:paraId="06538FDD" w14:textId="1FE36279"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497" w:history="1">
            <w:r w:rsidRPr="00712E10">
              <w:rPr>
                <w:rStyle w:val="Hyperlink"/>
                <w:rFonts w:eastAsia="Times New Roman" w:cs="Sakkal Majalla"/>
                <w:b/>
                <w:bCs/>
                <w:noProof/>
              </w:rPr>
              <w:t xml:space="preserve">1-4: </w:t>
            </w:r>
            <w:r w:rsidRPr="00712E10">
              <w:rPr>
                <w:rStyle w:val="Hyperlink"/>
                <w:rFonts w:eastAsia="Times New Roman" w:cs="Sakkal Majalla"/>
                <w:b/>
                <w:bCs/>
                <w:noProof/>
                <w:rtl/>
              </w:rPr>
              <w:t>مناهج وأساليب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Toc201604497 \h</w:instrText>
            </w:r>
            <w:r>
              <w:rPr>
                <w:noProof/>
                <w:webHidden/>
                <w:rtl/>
              </w:rPr>
              <w:instrText xml:space="preserve"> </w:instrText>
            </w:r>
            <w:r>
              <w:rPr>
                <w:noProof/>
                <w:webHidden/>
                <w:rtl/>
              </w:rPr>
            </w:r>
            <w:r>
              <w:rPr>
                <w:noProof/>
                <w:webHidden/>
                <w:rtl/>
              </w:rPr>
              <w:fldChar w:fldCharType="separate"/>
            </w:r>
            <w:r w:rsidR="009277B7">
              <w:rPr>
                <w:noProof/>
                <w:webHidden/>
                <w:rtl/>
              </w:rPr>
              <w:t>53</w:t>
            </w:r>
            <w:r>
              <w:rPr>
                <w:noProof/>
                <w:webHidden/>
                <w:rtl/>
              </w:rPr>
              <w:fldChar w:fldCharType="end"/>
            </w:r>
          </w:hyperlink>
        </w:p>
        <w:p w14:paraId="4EC2CBE1" w14:textId="14825C71"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498" w:history="1">
            <w:r w:rsidRPr="00712E10">
              <w:rPr>
                <w:rStyle w:val="Hyperlink"/>
                <w:rFonts w:eastAsia="Times New Roman" w:cs="Sakkal Majalla"/>
                <w:b/>
                <w:bCs/>
                <w:noProof/>
              </w:rPr>
              <w:t>1-4-1</w:t>
            </w:r>
            <w:r w:rsidRPr="00712E10">
              <w:rPr>
                <w:rStyle w:val="Hyperlink"/>
                <w:rFonts w:eastAsia="Times New Roman" w:cs="Sakkal Majalla"/>
                <w:b/>
                <w:bCs/>
                <w:noProof/>
                <w:rtl/>
              </w:rPr>
              <w:t xml:space="preserve">  المنهج التقليدي</w:t>
            </w:r>
            <w:r w:rsidRPr="00712E10">
              <w:rPr>
                <w:rStyle w:val="Hyperlink"/>
                <w:rFonts w:eastAsia="Times New Roman" w:cs="Sakkal Majalla"/>
                <w:b/>
                <w:bCs/>
                <w:noProof/>
              </w:rPr>
              <w:t xml:space="preserve"> (Waterfall)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Toc201604498 \h</w:instrText>
            </w:r>
            <w:r>
              <w:rPr>
                <w:noProof/>
                <w:webHidden/>
                <w:rtl/>
              </w:rPr>
              <w:instrText xml:space="preserve"> </w:instrText>
            </w:r>
            <w:r>
              <w:rPr>
                <w:noProof/>
                <w:webHidden/>
                <w:rtl/>
              </w:rPr>
            </w:r>
            <w:r>
              <w:rPr>
                <w:noProof/>
                <w:webHidden/>
                <w:rtl/>
              </w:rPr>
              <w:fldChar w:fldCharType="separate"/>
            </w:r>
            <w:r w:rsidR="009277B7">
              <w:rPr>
                <w:noProof/>
                <w:webHidden/>
                <w:rtl/>
              </w:rPr>
              <w:t>54</w:t>
            </w:r>
            <w:r>
              <w:rPr>
                <w:noProof/>
                <w:webHidden/>
                <w:rtl/>
              </w:rPr>
              <w:fldChar w:fldCharType="end"/>
            </w:r>
          </w:hyperlink>
        </w:p>
        <w:p w14:paraId="2214523A" w14:textId="59E903AD"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499" w:history="1">
            <w:r w:rsidRPr="00712E10">
              <w:rPr>
                <w:rStyle w:val="Hyperlink"/>
                <w:rFonts w:eastAsia="Times New Roman" w:cs="Sakkal Majalla"/>
                <w:b/>
                <w:bCs/>
                <w:noProof/>
              </w:rPr>
              <w:t>1-4-2</w:t>
            </w:r>
            <w:r w:rsidRPr="00712E10">
              <w:rPr>
                <w:rStyle w:val="Hyperlink"/>
                <w:rFonts w:eastAsia="Times New Roman" w:cs="Sakkal Majalla"/>
                <w:b/>
                <w:bCs/>
                <w:noProof/>
                <w:rtl/>
              </w:rPr>
              <w:t xml:space="preserve"> المنهج المرن</w:t>
            </w:r>
            <w:r w:rsidRPr="00712E10">
              <w:rPr>
                <w:rStyle w:val="Hyperlink"/>
                <w:rFonts w:eastAsia="Times New Roman" w:cs="Sakkal Majalla"/>
                <w:b/>
                <w:bCs/>
                <w:noProof/>
              </w:rPr>
              <w:t xml:space="preserve"> (Agile)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Toc201604499 \h</w:instrText>
            </w:r>
            <w:r>
              <w:rPr>
                <w:noProof/>
                <w:webHidden/>
                <w:rtl/>
              </w:rPr>
              <w:instrText xml:space="preserve"> </w:instrText>
            </w:r>
            <w:r>
              <w:rPr>
                <w:noProof/>
                <w:webHidden/>
                <w:rtl/>
              </w:rPr>
            </w:r>
            <w:r>
              <w:rPr>
                <w:noProof/>
                <w:webHidden/>
                <w:rtl/>
              </w:rPr>
              <w:fldChar w:fldCharType="separate"/>
            </w:r>
            <w:r w:rsidR="009277B7">
              <w:rPr>
                <w:noProof/>
                <w:webHidden/>
                <w:rtl/>
              </w:rPr>
              <w:t>54</w:t>
            </w:r>
            <w:r>
              <w:rPr>
                <w:noProof/>
                <w:webHidden/>
                <w:rtl/>
              </w:rPr>
              <w:fldChar w:fldCharType="end"/>
            </w:r>
          </w:hyperlink>
        </w:p>
        <w:p w14:paraId="00A34C99" w14:textId="16FC2CE7"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500" w:history="1">
            <w:r w:rsidRPr="00712E10">
              <w:rPr>
                <w:rStyle w:val="Hyperlink"/>
                <w:rFonts w:eastAsia="Times New Roman" w:cs="Sakkal Majalla"/>
                <w:b/>
                <w:bCs/>
                <w:noProof/>
              </w:rPr>
              <w:t>1-4-3</w:t>
            </w:r>
            <w:r w:rsidRPr="00712E10">
              <w:rPr>
                <w:rStyle w:val="Hyperlink"/>
                <w:rFonts w:eastAsia="Times New Roman" w:cs="Sakkal Majalla"/>
                <w:b/>
                <w:bCs/>
                <w:noProof/>
                <w:rtl/>
              </w:rPr>
              <w:t xml:space="preserve">  منهجية</w:t>
            </w:r>
            <w:r w:rsidRPr="00712E10">
              <w:rPr>
                <w:rStyle w:val="Hyperlink"/>
                <w:rFonts w:eastAsia="Times New Roman" w:cs="Sakkal Majalla"/>
                <w:b/>
                <w:bCs/>
                <w:noProof/>
              </w:rPr>
              <w:t xml:space="preserve"> PRINCE2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Toc201604500 \h</w:instrText>
            </w:r>
            <w:r>
              <w:rPr>
                <w:noProof/>
                <w:webHidden/>
                <w:rtl/>
              </w:rPr>
              <w:instrText xml:space="preserve"> </w:instrText>
            </w:r>
            <w:r>
              <w:rPr>
                <w:noProof/>
                <w:webHidden/>
                <w:rtl/>
              </w:rPr>
            </w:r>
            <w:r>
              <w:rPr>
                <w:noProof/>
                <w:webHidden/>
                <w:rtl/>
              </w:rPr>
              <w:fldChar w:fldCharType="separate"/>
            </w:r>
            <w:r w:rsidR="009277B7">
              <w:rPr>
                <w:noProof/>
                <w:webHidden/>
                <w:rtl/>
              </w:rPr>
              <w:t>55</w:t>
            </w:r>
            <w:r>
              <w:rPr>
                <w:noProof/>
                <w:webHidden/>
                <w:rtl/>
              </w:rPr>
              <w:fldChar w:fldCharType="end"/>
            </w:r>
          </w:hyperlink>
        </w:p>
        <w:p w14:paraId="13BE2EAD" w14:textId="11424589"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501" w:history="1">
            <w:r w:rsidRPr="00712E10">
              <w:rPr>
                <w:rStyle w:val="Hyperlink"/>
                <w:rFonts w:eastAsia="Times New Roman" w:cs="Sakkal Majalla"/>
                <w:b/>
                <w:bCs/>
                <w:noProof/>
              </w:rPr>
              <w:t>1-4-4</w:t>
            </w:r>
            <w:r w:rsidRPr="00712E10">
              <w:rPr>
                <w:rStyle w:val="Hyperlink"/>
                <w:rFonts w:eastAsia="Times New Roman" w:cs="Sakkal Majalla"/>
                <w:b/>
                <w:bCs/>
                <w:noProof/>
                <w:rtl/>
              </w:rPr>
              <w:t xml:space="preserve"> ( منهجية</w:t>
            </w:r>
            <w:r w:rsidRPr="00712E10">
              <w:rPr>
                <w:rStyle w:val="Hyperlink"/>
                <w:rFonts w:eastAsia="Times New Roman" w:cs="Sakkal Majalla"/>
                <w:b/>
                <w:bCs/>
                <w:noProof/>
              </w:rPr>
              <w:t xml:space="preserve"> PMI (</w:t>
            </w:r>
            <w:r w:rsidRPr="00712E10">
              <w:rPr>
                <w:rStyle w:val="Hyperlink"/>
                <w:rFonts w:eastAsia="Times New Roman" w:cs="Sakkal Majalla"/>
                <w:b/>
                <w:bCs/>
                <w:noProof/>
                <w:rtl/>
              </w:rPr>
              <w:t>دليل</w:t>
            </w:r>
            <w:r w:rsidRPr="00712E10">
              <w:rPr>
                <w:rStyle w:val="Hyperlink"/>
                <w:rFonts w:eastAsia="Times New Roman" w:cs="Sakkal Majalla"/>
                <w:b/>
                <w:bCs/>
                <w:noProof/>
              </w:rPr>
              <w:t xml:space="preserve"> PMBOK)</w:t>
            </w:r>
            <w:r w:rsidRPr="00712E10">
              <w:rPr>
                <w:rStyle w:val="Hyperlink"/>
                <w:rFonts w:eastAsia="Times New Roman"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Toc201604501 \h</w:instrText>
            </w:r>
            <w:r>
              <w:rPr>
                <w:noProof/>
                <w:webHidden/>
                <w:rtl/>
              </w:rPr>
              <w:instrText xml:space="preserve"> </w:instrText>
            </w:r>
            <w:r>
              <w:rPr>
                <w:noProof/>
                <w:webHidden/>
                <w:rtl/>
              </w:rPr>
            </w:r>
            <w:r>
              <w:rPr>
                <w:noProof/>
                <w:webHidden/>
                <w:rtl/>
              </w:rPr>
              <w:fldChar w:fldCharType="separate"/>
            </w:r>
            <w:r w:rsidR="009277B7">
              <w:rPr>
                <w:noProof/>
                <w:webHidden/>
                <w:rtl/>
              </w:rPr>
              <w:t>57</w:t>
            </w:r>
            <w:r>
              <w:rPr>
                <w:noProof/>
                <w:webHidden/>
                <w:rtl/>
              </w:rPr>
              <w:fldChar w:fldCharType="end"/>
            </w:r>
          </w:hyperlink>
        </w:p>
        <w:p w14:paraId="021152F5" w14:textId="59542506"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502" w:history="1">
            <w:r w:rsidRPr="00712E10">
              <w:rPr>
                <w:rStyle w:val="Hyperlink"/>
                <w:rFonts w:eastAsia="Times New Roman" w:cs="Sakkal Majalla"/>
                <w:b/>
                <w:bCs/>
                <w:noProof/>
              </w:rPr>
              <w:t>1-5</w:t>
            </w:r>
            <w:r w:rsidRPr="00712E10">
              <w:rPr>
                <w:rStyle w:val="Hyperlink"/>
                <w:rFonts w:eastAsia="Times New Roman" w:cs="Sakkal Majalla"/>
                <w:b/>
                <w:bCs/>
                <w:noProof/>
                <w:rtl/>
              </w:rPr>
              <w:t xml:space="preserve"> تحديات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Toc201604502 \h</w:instrText>
            </w:r>
            <w:r>
              <w:rPr>
                <w:noProof/>
                <w:webHidden/>
                <w:rtl/>
              </w:rPr>
              <w:instrText xml:space="preserve"> </w:instrText>
            </w:r>
            <w:r>
              <w:rPr>
                <w:noProof/>
                <w:webHidden/>
                <w:rtl/>
              </w:rPr>
            </w:r>
            <w:r>
              <w:rPr>
                <w:noProof/>
                <w:webHidden/>
                <w:rtl/>
              </w:rPr>
              <w:fldChar w:fldCharType="separate"/>
            </w:r>
            <w:r w:rsidR="009277B7">
              <w:rPr>
                <w:noProof/>
                <w:webHidden/>
                <w:rtl/>
              </w:rPr>
              <w:t>58</w:t>
            </w:r>
            <w:r>
              <w:rPr>
                <w:noProof/>
                <w:webHidden/>
                <w:rtl/>
              </w:rPr>
              <w:fldChar w:fldCharType="end"/>
            </w:r>
          </w:hyperlink>
        </w:p>
        <w:p w14:paraId="6DA83125" w14:textId="58FF46B1"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503" w:history="1">
            <w:r w:rsidRPr="00712E10">
              <w:rPr>
                <w:rStyle w:val="Hyperlink"/>
                <w:rFonts w:eastAsia="Times New Roman" w:cs="Sakkal Majalla"/>
                <w:b/>
                <w:bCs/>
                <w:noProof/>
              </w:rPr>
              <w:t>1-5-1</w:t>
            </w:r>
            <w:r w:rsidRPr="00712E10">
              <w:rPr>
                <w:rStyle w:val="Hyperlink"/>
                <w:rFonts w:eastAsia="Times New Roman" w:cs="Sakkal Majalla"/>
                <w:b/>
                <w:bCs/>
                <w:noProof/>
                <w:rtl/>
              </w:rPr>
              <w:t xml:space="preserve">  تحديات 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Toc201604503 \h</w:instrText>
            </w:r>
            <w:r>
              <w:rPr>
                <w:noProof/>
                <w:webHidden/>
                <w:rtl/>
              </w:rPr>
              <w:instrText xml:space="preserve"> </w:instrText>
            </w:r>
            <w:r>
              <w:rPr>
                <w:noProof/>
                <w:webHidden/>
                <w:rtl/>
              </w:rPr>
            </w:r>
            <w:r>
              <w:rPr>
                <w:noProof/>
                <w:webHidden/>
                <w:rtl/>
              </w:rPr>
              <w:fldChar w:fldCharType="separate"/>
            </w:r>
            <w:r w:rsidR="009277B7">
              <w:rPr>
                <w:noProof/>
                <w:webHidden/>
                <w:rtl/>
              </w:rPr>
              <w:t>59</w:t>
            </w:r>
            <w:r>
              <w:rPr>
                <w:noProof/>
                <w:webHidden/>
                <w:rtl/>
              </w:rPr>
              <w:fldChar w:fldCharType="end"/>
            </w:r>
          </w:hyperlink>
        </w:p>
        <w:p w14:paraId="68723A1C" w14:textId="6303BE01"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504" w:history="1">
            <w:r w:rsidRPr="00712E10">
              <w:rPr>
                <w:rStyle w:val="Hyperlink"/>
                <w:rFonts w:eastAsia="Times New Roman" w:cs="Sakkal Majalla"/>
                <w:b/>
                <w:bCs/>
                <w:noProof/>
              </w:rPr>
              <w:t>1-5-2</w:t>
            </w:r>
            <w:r w:rsidRPr="00712E10">
              <w:rPr>
                <w:rStyle w:val="Hyperlink"/>
                <w:rFonts w:eastAsia="Times New Roman" w:cs="Sakkal Majalla"/>
                <w:b/>
                <w:bCs/>
                <w:noProof/>
                <w:rtl/>
              </w:rPr>
              <w:t xml:space="preserve"> تحديات فنية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Toc201604504 \h</w:instrText>
            </w:r>
            <w:r>
              <w:rPr>
                <w:noProof/>
                <w:webHidden/>
                <w:rtl/>
              </w:rPr>
              <w:instrText xml:space="preserve"> </w:instrText>
            </w:r>
            <w:r>
              <w:rPr>
                <w:noProof/>
                <w:webHidden/>
                <w:rtl/>
              </w:rPr>
            </w:r>
            <w:r>
              <w:rPr>
                <w:noProof/>
                <w:webHidden/>
                <w:rtl/>
              </w:rPr>
              <w:fldChar w:fldCharType="separate"/>
            </w:r>
            <w:r w:rsidR="009277B7">
              <w:rPr>
                <w:noProof/>
                <w:webHidden/>
                <w:rtl/>
              </w:rPr>
              <w:t>59</w:t>
            </w:r>
            <w:r>
              <w:rPr>
                <w:noProof/>
                <w:webHidden/>
                <w:rtl/>
              </w:rPr>
              <w:fldChar w:fldCharType="end"/>
            </w:r>
          </w:hyperlink>
        </w:p>
        <w:p w14:paraId="012C3F6F" w14:textId="2448196C"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505" w:history="1">
            <w:r w:rsidRPr="00712E10">
              <w:rPr>
                <w:rStyle w:val="Hyperlink"/>
                <w:rFonts w:eastAsia="Times New Roman" w:cs="Sakkal Majalla"/>
                <w:b/>
                <w:bCs/>
                <w:noProof/>
              </w:rPr>
              <w:t>1-5-3</w:t>
            </w:r>
            <w:r w:rsidRPr="00712E10">
              <w:rPr>
                <w:rStyle w:val="Hyperlink"/>
                <w:rFonts w:eastAsia="Times New Roman" w:cs="Sakkal Majalla"/>
                <w:b/>
                <w:bCs/>
                <w:noProof/>
                <w:rtl/>
              </w:rPr>
              <w:t xml:space="preserve"> تحديات مالية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Toc201604505 \h</w:instrText>
            </w:r>
            <w:r>
              <w:rPr>
                <w:noProof/>
                <w:webHidden/>
                <w:rtl/>
              </w:rPr>
              <w:instrText xml:space="preserve"> </w:instrText>
            </w:r>
            <w:r>
              <w:rPr>
                <w:noProof/>
                <w:webHidden/>
                <w:rtl/>
              </w:rPr>
            </w:r>
            <w:r>
              <w:rPr>
                <w:noProof/>
                <w:webHidden/>
                <w:rtl/>
              </w:rPr>
              <w:fldChar w:fldCharType="separate"/>
            </w:r>
            <w:r w:rsidR="009277B7">
              <w:rPr>
                <w:noProof/>
                <w:webHidden/>
                <w:rtl/>
              </w:rPr>
              <w:t>60</w:t>
            </w:r>
            <w:r>
              <w:rPr>
                <w:noProof/>
                <w:webHidden/>
                <w:rtl/>
              </w:rPr>
              <w:fldChar w:fldCharType="end"/>
            </w:r>
          </w:hyperlink>
        </w:p>
        <w:p w14:paraId="198A3116" w14:textId="1D3A07AB"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506" w:history="1">
            <w:r w:rsidRPr="00712E10">
              <w:rPr>
                <w:rStyle w:val="Hyperlink"/>
                <w:rFonts w:eastAsia="Times New Roman" w:cs="Sakkal Majalla"/>
                <w:b/>
                <w:bCs/>
                <w:noProof/>
              </w:rPr>
              <w:t>1-5-4</w:t>
            </w:r>
            <w:r w:rsidRPr="00712E10">
              <w:rPr>
                <w:rStyle w:val="Hyperlink"/>
                <w:rFonts w:eastAsia="Times New Roman" w:cs="Sakkal Majalla"/>
                <w:b/>
                <w:bCs/>
                <w:noProof/>
                <w:rtl/>
              </w:rPr>
              <w:t xml:space="preserve"> تحديات 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Toc201604506 \h</w:instrText>
            </w:r>
            <w:r>
              <w:rPr>
                <w:noProof/>
                <w:webHidden/>
                <w:rtl/>
              </w:rPr>
              <w:instrText xml:space="preserve"> </w:instrText>
            </w:r>
            <w:r>
              <w:rPr>
                <w:noProof/>
                <w:webHidden/>
                <w:rtl/>
              </w:rPr>
            </w:r>
            <w:r>
              <w:rPr>
                <w:noProof/>
                <w:webHidden/>
                <w:rtl/>
              </w:rPr>
              <w:fldChar w:fldCharType="separate"/>
            </w:r>
            <w:r w:rsidR="009277B7">
              <w:rPr>
                <w:noProof/>
                <w:webHidden/>
                <w:rtl/>
              </w:rPr>
              <w:t>60</w:t>
            </w:r>
            <w:r>
              <w:rPr>
                <w:noProof/>
                <w:webHidden/>
                <w:rtl/>
              </w:rPr>
              <w:fldChar w:fldCharType="end"/>
            </w:r>
          </w:hyperlink>
        </w:p>
        <w:p w14:paraId="6589CF77" w14:textId="2F6C3398"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507" w:history="1">
            <w:r w:rsidRPr="00712E10">
              <w:rPr>
                <w:rStyle w:val="Hyperlink"/>
                <w:rFonts w:eastAsia="Times New Roman" w:cs="Sakkal Majalla"/>
                <w:b/>
                <w:bCs/>
                <w:noProof/>
              </w:rPr>
              <w:t>1-6-1</w:t>
            </w:r>
            <w:r w:rsidRPr="00712E10">
              <w:rPr>
                <w:rStyle w:val="Hyperlink"/>
                <w:rFonts w:eastAsia="Times New Roman" w:cs="Sakkal Majalla"/>
                <w:b/>
                <w:bCs/>
                <w:noProof/>
                <w:rtl/>
              </w:rPr>
              <w:t xml:space="preserve"> تحسين الكفاءة والفعالية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Toc201604507 \h</w:instrText>
            </w:r>
            <w:r>
              <w:rPr>
                <w:noProof/>
                <w:webHidden/>
                <w:rtl/>
              </w:rPr>
              <w:instrText xml:space="preserve"> </w:instrText>
            </w:r>
            <w:r>
              <w:rPr>
                <w:noProof/>
                <w:webHidden/>
                <w:rtl/>
              </w:rPr>
            </w:r>
            <w:r>
              <w:rPr>
                <w:noProof/>
                <w:webHidden/>
                <w:rtl/>
              </w:rPr>
              <w:fldChar w:fldCharType="separate"/>
            </w:r>
            <w:r w:rsidR="009277B7">
              <w:rPr>
                <w:noProof/>
                <w:webHidden/>
                <w:rtl/>
              </w:rPr>
              <w:t>61</w:t>
            </w:r>
            <w:r>
              <w:rPr>
                <w:noProof/>
                <w:webHidden/>
                <w:rtl/>
              </w:rPr>
              <w:fldChar w:fldCharType="end"/>
            </w:r>
          </w:hyperlink>
        </w:p>
        <w:p w14:paraId="72E8EF97" w14:textId="6A006A73"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508" w:history="1">
            <w:r w:rsidRPr="00712E10">
              <w:rPr>
                <w:rStyle w:val="Hyperlink"/>
                <w:rFonts w:eastAsia="Times New Roman" w:cs="Sakkal Majalla"/>
                <w:b/>
                <w:bCs/>
                <w:noProof/>
              </w:rPr>
              <w:t>1-6-2</w:t>
            </w:r>
            <w:r w:rsidRPr="00712E10">
              <w:rPr>
                <w:rStyle w:val="Hyperlink"/>
                <w:rFonts w:eastAsia="Times New Roman" w:cs="Sakkal Majalla"/>
                <w:b/>
                <w:bCs/>
                <w:noProof/>
                <w:rtl/>
              </w:rPr>
              <w:t xml:space="preserve"> تحقيق الأهداف الاستراتيجية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Toc201604508 \h</w:instrText>
            </w:r>
            <w:r>
              <w:rPr>
                <w:noProof/>
                <w:webHidden/>
                <w:rtl/>
              </w:rPr>
              <w:instrText xml:space="preserve"> </w:instrText>
            </w:r>
            <w:r>
              <w:rPr>
                <w:noProof/>
                <w:webHidden/>
                <w:rtl/>
              </w:rPr>
            </w:r>
            <w:r>
              <w:rPr>
                <w:noProof/>
                <w:webHidden/>
                <w:rtl/>
              </w:rPr>
              <w:fldChar w:fldCharType="separate"/>
            </w:r>
            <w:r w:rsidR="009277B7">
              <w:rPr>
                <w:noProof/>
                <w:webHidden/>
                <w:rtl/>
              </w:rPr>
              <w:t>62</w:t>
            </w:r>
            <w:r>
              <w:rPr>
                <w:noProof/>
                <w:webHidden/>
                <w:rtl/>
              </w:rPr>
              <w:fldChar w:fldCharType="end"/>
            </w:r>
          </w:hyperlink>
        </w:p>
        <w:p w14:paraId="6D3C76D4" w14:textId="0CF8C0BA"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509" w:history="1">
            <w:r w:rsidRPr="00712E10">
              <w:rPr>
                <w:rStyle w:val="Hyperlink"/>
                <w:rFonts w:eastAsia="Times New Roman" w:cs="Sakkal Majalla"/>
                <w:b/>
                <w:bCs/>
                <w:noProof/>
              </w:rPr>
              <w:t>1-6-3</w:t>
            </w:r>
            <w:r w:rsidRPr="00712E10">
              <w:rPr>
                <w:rStyle w:val="Hyperlink"/>
                <w:rFonts w:eastAsia="Times New Roman" w:cs="Sakkal Majalla"/>
                <w:b/>
                <w:bCs/>
                <w:noProof/>
                <w:rtl/>
              </w:rPr>
              <w:t xml:space="preserve">  تعزيز القدرة التنافسية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Toc201604509 \h</w:instrText>
            </w:r>
            <w:r>
              <w:rPr>
                <w:noProof/>
                <w:webHidden/>
                <w:rtl/>
              </w:rPr>
              <w:instrText xml:space="preserve"> </w:instrText>
            </w:r>
            <w:r>
              <w:rPr>
                <w:noProof/>
                <w:webHidden/>
                <w:rtl/>
              </w:rPr>
            </w:r>
            <w:r>
              <w:rPr>
                <w:noProof/>
                <w:webHidden/>
                <w:rtl/>
              </w:rPr>
              <w:fldChar w:fldCharType="separate"/>
            </w:r>
            <w:r w:rsidR="009277B7">
              <w:rPr>
                <w:noProof/>
                <w:webHidden/>
                <w:rtl/>
              </w:rPr>
              <w:t>62</w:t>
            </w:r>
            <w:r>
              <w:rPr>
                <w:noProof/>
                <w:webHidden/>
                <w:rtl/>
              </w:rPr>
              <w:fldChar w:fldCharType="end"/>
            </w:r>
          </w:hyperlink>
        </w:p>
        <w:p w14:paraId="43A79056" w14:textId="134B096E" w:rsidR="00ED6AE9" w:rsidRPr="00ED6AE9" w:rsidRDefault="00ED6AE9">
          <w:pPr>
            <w:pStyle w:val="19"/>
            <w:tabs>
              <w:tab w:val="right" w:leader="dot" w:pos="8777"/>
            </w:tabs>
            <w:rPr>
              <w:rFonts w:asciiTheme="minorHAnsi" w:eastAsiaTheme="minorEastAsia" w:hAnsiTheme="minorHAnsi"/>
              <w:noProof/>
              <w:kern w:val="2"/>
              <w:sz w:val="24"/>
              <w:szCs w:val="24"/>
              <w:rtl/>
            </w:rPr>
          </w:pPr>
          <w:hyperlink w:anchor="_Toc201604510" w:history="1">
            <w:r w:rsidRPr="00712E10">
              <w:rPr>
                <w:rStyle w:val="Hyperlink"/>
                <w:rFonts w:eastAsia="Calibri" w:cs="Sakkal Majalla"/>
                <w:b/>
                <w:bCs/>
                <w:noProof/>
                <w:rtl/>
              </w:rPr>
              <w:t>المبحث الثاني: جودة  العامة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Toc201604510 \h</w:instrText>
            </w:r>
            <w:r>
              <w:rPr>
                <w:noProof/>
                <w:webHidden/>
                <w:rtl/>
              </w:rPr>
              <w:instrText xml:space="preserve"> </w:instrText>
            </w:r>
            <w:r>
              <w:rPr>
                <w:noProof/>
                <w:webHidden/>
                <w:rtl/>
              </w:rPr>
            </w:r>
            <w:r>
              <w:rPr>
                <w:noProof/>
                <w:webHidden/>
                <w:rtl/>
              </w:rPr>
              <w:fldChar w:fldCharType="separate"/>
            </w:r>
            <w:r w:rsidR="009277B7">
              <w:rPr>
                <w:noProof/>
                <w:webHidden/>
                <w:rtl/>
              </w:rPr>
              <w:t>64</w:t>
            </w:r>
            <w:r>
              <w:rPr>
                <w:noProof/>
                <w:webHidden/>
                <w:rtl/>
              </w:rPr>
              <w:fldChar w:fldCharType="end"/>
            </w:r>
          </w:hyperlink>
        </w:p>
        <w:p w14:paraId="0E590DAF" w14:textId="0FEF93F2"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511" w:history="1">
            <w:r w:rsidRPr="00712E10">
              <w:rPr>
                <w:rStyle w:val="Hyperlink"/>
                <w:rFonts w:eastAsia="Times New Roman" w:cs="Sakkal Majalla"/>
                <w:b/>
                <w:bCs/>
                <w:noProof/>
              </w:rPr>
              <w:t>2-1</w:t>
            </w:r>
            <w:r w:rsidRPr="00712E10">
              <w:rPr>
                <w:rStyle w:val="Hyperlink"/>
                <w:rFonts w:eastAsia="Times New Roman" w:cs="Sakkal Majalla"/>
                <w:b/>
                <w:bCs/>
                <w:noProof/>
                <w:rtl/>
              </w:rPr>
              <w:t xml:space="preserve">  مدخل مفاهيمي حول الجودة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Toc201604511 \h</w:instrText>
            </w:r>
            <w:r>
              <w:rPr>
                <w:noProof/>
                <w:webHidden/>
                <w:rtl/>
              </w:rPr>
              <w:instrText xml:space="preserve"> </w:instrText>
            </w:r>
            <w:r>
              <w:rPr>
                <w:noProof/>
                <w:webHidden/>
                <w:rtl/>
              </w:rPr>
            </w:r>
            <w:r>
              <w:rPr>
                <w:noProof/>
                <w:webHidden/>
                <w:rtl/>
              </w:rPr>
              <w:fldChar w:fldCharType="separate"/>
            </w:r>
            <w:r w:rsidR="009277B7">
              <w:rPr>
                <w:noProof/>
                <w:webHidden/>
                <w:rtl/>
              </w:rPr>
              <w:t>64</w:t>
            </w:r>
            <w:r>
              <w:rPr>
                <w:noProof/>
                <w:webHidden/>
                <w:rtl/>
              </w:rPr>
              <w:fldChar w:fldCharType="end"/>
            </w:r>
          </w:hyperlink>
        </w:p>
        <w:p w14:paraId="096EAF45" w14:textId="4EC6C44B"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512" w:history="1">
            <w:r w:rsidRPr="00712E10">
              <w:rPr>
                <w:rStyle w:val="Hyperlink"/>
                <w:rFonts w:eastAsia="Times New Roman" w:cs="Sakkal Majalla"/>
                <w:b/>
                <w:bCs/>
                <w:noProof/>
              </w:rPr>
              <w:t>2-1-1</w:t>
            </w:r>
            <w:r w:rsidRPr="00712E10">
              <w:rPr>
                <w:rStyle w:val="Hyperlink"/>
                <w:rFonts w:eastAsia="Times New Roman" w:cs="Sakkal Majalla"/>
                <w:b/>
                <w:bCs/>
                <w:noProof/>
                <w:rtl/>
              </w:rPr>
              <w:t xml:space="preserve">  تعريف الجودة ومفاهيمها المختلفة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Toc201604512 \h</w:instrText>
            </w:r>
            <w:r>
              <w:rPr>
                <w:noProof/>
                <w:webHidden/>
                <w:rtl/>
              </w:rPr>
              <w:instrText xml:space="preserve"> </w:instrText>
            </w:r>
            <w:r>
              <w:rPr>
                <w:noProof/>
                <w:webHidden/>
                <w:rtl/>
              </w:rPr>
            </w:r>
            <w:r>
              <w:rPr>
                <w:noProof/>
                <w:webHidden/>
                <w:rtl/>
              </w:rPr>
              <w:fldChar w:fldCharType="separate"/>
            </w:r>
            <w:r w:rsidR="009277B7">
              <w:rPr>
                <w:noProof/>
                <w:webHidden/>
                <w:rtl/>
              </w:rPr>
              <w:t>64</w:t>
            </w:r>
            <w:r>
              <w:rPr>
                <w:noProof/>
                <w:webHidden/>
                <w:rtl/>
              </w:rPr>
              <w:fldChar w:fldCharType="end"/>
            </w:r>
          </w:hyperlink>
        </w:p>
        <w:p w14:paraId="7646A27C" w14:textId="5E00BA01"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513" w:history="1">
            <w:r w:rsidRPr="00712E10">
              <w:rPr>
                <w:rStyle w:val="Hyperlink"/>
                <w:rFonts w:eastAsia="Times New Roman" w:cs="Sakkal Majalla"/>
                <w:b/>
                <w:bCs/>
                <w:noProof/>
              </w:rPr>
              <w:t>2-1-2</w:t>
            </w:r>
            <w:r w:rsidRPr="00712E10">
              <w:rPr>
                <w:rStyle w:val="Hyperlink"/>
                <w:rFonts w:eastAsia="Times New Roman" w:cs="Sakkal Majalla"/>
                <w:b/>
                <w:bCs/>
                <w:noProof/>
                <w:rtl/>
              </w:rPr>
              <w:t xml:space="preserve"> مبادئ وأسس إدارة الجودة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Toc201604513 \h</w:instrText>
            </w:r>
            <w:r>
              <w:rPr>
                <w:noProof/>
                <w:webHidden/>
                <w:rtl/>
              </w:rPr>
              <w:instrText xml:space="preserve"> </w:instrText>
            </w:r>
            <w:r>
              <w:rPr>
                <w:noProof/>
                <w:webHidden/>
                <w:rtl/>
              </w:rPr>
            </w:r>
            <w:r>
              <w:rPr>
                <w:noProof/>
                <w:webHidden/>
                <w:rtl/>
              </w:rPr>
              <w:fldChar w:fldCharType="separate"/>
            </w:r>
            <w:r w:rsidR="009277B7">
              <w:rPr>
                <w:noProof/>
                <w:webHidden/>
                <w:rtl/>
              </w:rPr>
              <w:t>64</w:t>
            </w:r>
            <w:r>
              <w:rPr>
                <w:noProof/>
                <w:webHidden/>
                <w:rtl/>
              </w:rPr>
              <w:fldChar w:fldCharType="end"/>
            </w:r>
          </w:hyperlink>
        </w:p>
        <w:p w14:paraId="0ED466A3" w14:textId="7BD6D95E"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514" w:history="1">
            <w:r w:rsidRPr="00712E10">
              <w:rPr>
                <w:rStyle w:val="Hyperlink"/>
                <w:rFonts w:eastAsia="Times New Roman" w:cs="Sakkal Majalla"/>
                <w:b/>
                <w:bCs/>
                <w:noProof/>
              </w:rPr>
              <w:t>2-1-3</w:t>
            </w:r>
            <w:r w:rsidRPr="00712E10">
              <w:rPr>
                <w:rStyle w:val="Hyperlink"/>
                <w:rFonts w:eastAsia="Times New Roman" w:cs="Sakkal Majalla"/>
                <w:b/>
                <w:bCs/>
                <w:noProof/>
                <w:rtl/>
              </w:rPr>
              <w:t xml:space="preserve">  الفرق بين الجودة والإتقان والجودة الشاملة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Toc201604514 \h</w:instrText>
            </w:r>
            <w:r>
              <w:rPr>
                <w:noProof/>
                <w:webHidden/>
                <w:rtl/>
              </w:rPr>
              <w:instrText xml:space="preserve"> </w:instrText>
            </w:r>
            <w:r>
              <w:rPr>
                <w:noProof/>
                <w:webHidden/>
                <w:rtl/>
              </w:rPr>
            </w:r>
            <w:r>
              <w:rPr>
                <w:noProof/>
                <w:webHidden/>
                <w:rtl/>
              </w:rPr>
              <w:fldChar w:fldCharType="separate"/>
            </w:r>
            <w:r w:rsidR="009277B7">
              <w:rPr>
                <w:noProof/>
                <w:webHidden/>
                <w:rtl/>
              </w:rPr>
              <w:t>65</w:t>
            </w:r>
            <w:r>
              <w:rPr>
                <w:noProof/>
                <w:webHidden/>
                <w:rtl/>
              </w:rPr>
              <w:fldChar w:fldCharType="end"/>
            </w:r>
          </w:hyperlink>
        </w:p>
        <w:p w14:paraId="05722ACC" w14:textId="3A48AB60"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515" w:history="1">
            <w:r w:rsidRPr="00712E10">
              <w:rPr>
                <w:rStyle w:val="Hyperlink"/>
                <w:rFonts w:eastAsia="Times New Roman" w:cs="Sakkal Majalla"/>
                <w:b/>
                <w:bCs/>
                <w:noProof/>
              </w:rPr>
              <w:t>2-2</w:t>
            </w:r>
            <w:r w:rsidRPr="00712E10">
              <w:rPr>
                <w:rStyle w:val="Hyperlink"/>
                <w:rFonts w:eastAsia="Times New Roman" w:cs="Sakkal Majalla"/>
                <w:b/>
                <w:bCs/>
                <w:noProof/>
                <w:rtl/>
              </w:rPr>
              <w:t xml:space="preserve"> تطور مفهوم الجودة عبر الزمن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Toc201604515 \h</w:instrText>
            </w:r>
            <w:r>
              <w:rPr>
                <w:noProof/>
                <w:webHidden/>
                <w:rtl/>
              </w:rPr>
              <w:instrText xml:space="preserve"> </w:instrText>
            </w:r>
            <w:r>
              <w:rPr>
                <w:noProof/>
                <w:webHidden/>
                <w:rtl/>
              </w:rPr>
            </w:r>
            <w:r>
              <w:rPr>
                <w:noProof/>
                <w:webHidden/>
                <w:rtl/>
              </w:rPr>
              <w:fldChar w:fldCharType="separate"/>
            </w:r>
            <w:r w:rsidR="009277B7">
              <w:rPr>
                <w:noProof/>
                <w:webHidden/>
                <w:rtl/>
              </w:rPr>
              <w:t>66</w:t>
            </w:r>
            <w:r>
              <w:rPr>
                <w:noProof/>
                <w:webHidden/>
                <w:rtl/>
              </w:rPr>
              <w:fldChar w:fldCharType="end"/>
            </w:r>
          </w:hyperlink>
        </w:p>
        <w:p w14:paraId="07E094B4" w14:textId="7A1D715C"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516" w:history="1">
            <w:r w:rsidRPr="00712E10">
              <w:rPr>
                <w:rStyle w:val="Hyperlink"/>
                <w:rFonts w:eastAsia="Times New Roman" w:cs="Sakkal Majalla"/>
                <w:b/>
                <w:bCs/>
                <w:noProof/>
              </w:rPr>
              <w:t>2-2-1</w:t>
            </w:r>
            <w:r w:rsidRPr="00712E10">
              <w:rPr>
                <w:rStyle w:val="Hyperlink"/>
                <w:rFonts w:eastAsia="Times New Roman" w:cs="Sakkal Majalla"/>
                <w:b/>
                <w:bCs/>
                <w:noProof/>
                <w:rtl/>
              </w:rPr>
              <w:t xml:space="preserve">  مراحل تطور مفهوم الجودة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Toc201604516 \h</w:instrText>
            </w:r>
            <w:r>
              <w:rPr>
                <w:noProof/>
                <w:webHidden/>
                <w:rtl/>
              </w:rPr>
              <w:instrText xml:space="preserve"> </w:instrText>
            </w:r>
            <w:r>
              <w:rPr>
                <w:noProof/>
                <w:webHidden/>
                <w:rtl/>
              </w:rPr>
            </w:r>
            <w:r>
              <w:rPr>
                <w:noProof/>
                <w:webHidden/>
                <w:rtl/>
              </w:rPr>
              <w:fldChar w:fldCharType="separate"/>
            </w:r>
            <w:r w:rsidR="009277B7">
              <w:rPr>
                <w:noProof/>
                <w:webHidden/>
                <w:rtl/>
              </w:rPr>
              <w:t>67</w:t>
            </w:r>
            <w:r>
              <w:rPr>
                <w:noProof/>
                <w:webHidden/>
                <w:rtl/>
              </w:rPr>
              <w:fldChar w:fldCharType="end"/>
            </w:r>
          </w:hyperlink>
        </w:p>
        <w:p w14:paraId="4DB56088" w14:textId="5AA24579"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517" w:history="1">
            <w:r w:rsidRPr="00712E10">
              <w:rPr>
                <w:rStyle w:val="Hyperlink"/>
                <w:rFonts w:eastAsia="Times New Roman" w:cs="Sakkal Majalla"/>
                <w:b/>
                <w:bCs/>
                <w:noProof/>
              </w:rPr>
              <w:t>2-2-2</w:t>
            </w:r>
            <w:r w:rsidRPr="00712E10">
              <w:rPr>
                <w:rStyle w:val="Hyperlink"/>
                <w:rFonts w:eastAsia="Times New Roman" w:cs="Sakkal Majalla"/>
                <w:b/>
                <w:bCs/>
                <w:noProof/>
                <w:rtl/>
              </w:rPr>
              <w:t xml:space="preserve"> رواد الجودة ونظرياتهم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Toc201604517 \h</w:instrText>
            </w:r>
            <w:r>
              <w:rPr>
                <w:noProof/>
                <w:webHidden/>
                <w:rtl/>
              </w:rPr>
              <w:instrText xml:space="preserve"> </w:instrText>
            </w:r>
            <w:r>
              <w:rPr>
                <w:noProof/>
                <w:webHidden/>
                <w:rtl/>
              </w:rPr>
            </w:r>
            <w:r>
              <w:rPr>
                <w:noProof/>
                <w:webHidden/>
                <w:rtl/>
              </w:rPr>
              <w:fldChar w:fldCharType="separate"/>
            </w:r>
            <w:r w:rsidR="009277B7">
              <w:rPr>
                <w:noProof/>
                <w:webHidden/>
                <w:rtl/>
              </w:rPr>
              <w:t>68</w:t>
            </w:r>
            <w:r>
              <w:rPr>
                <w:noProof/>
                <w:webHidden/>
                <w:rtl/>
              </w:rPr>
              <w:fldChar w:fldCharType="end"/>
            </w:r>
          </w:hyperlink>
        </w:p>
        <w:p w14:paraId="42452283" w14:textId="03017D84"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518" w:history="1">
            <w:r w:rsidRPr="00712E10">
              <w:rPr>
                <w:rStyle w:val="Hyperlink"/>
                <w:rFonts w:eastAsia="Times New Roman" w:cs="Sakkal Majalla"/>
                <w:b/>
                <w:bCs/>
                <w:noProof/>
              </w:rPr>
              <w:t>2-2-3</w:t>
            </w:r>
            <w:r w:rsidRPr="00712E10">
              <w:rPr>
                <w:rStyle w:val="Hyperlink"/>
                <w:rFonts w:eastAsia="Times New Roman" w:cs="Sakkal Majalla"/>
                <w:b/>
                <w:bCs/>
                <w:noProof/>
                <w:rtl/>
              </w:rPr>
              <w:t xml:space="preserve">  الانتقال من الجودة التقليدية إلى الجودة الشاملة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Toc201604518 \h</w:instrText>
            </w:r>
            <w:r>
              <w:rPr>
                <w:noProof/>
                <w:webHidden/>
                <w:rtl/>
              </w:rPr>
              <w:instrText xml:space="preserve"> </w:instrText>
            </w:r>
            <w:r>
              <w:rPr>
                <w:noProof/>
                <w:webHidden/>
                <w:rtl/>
              </w:rPr>
            </w:r>
            <w:r>
              <w:rPr>
                <w:noProof/>
                <w:webHidden/>
                <w:rtl/>
              </w:rPr>
              <w:fldChar w:fldCharType="separate"/>
            </w:r>
            <w:r w:rsidR="009277B7">
              <w:rPr>
                <w:noProof/>
                <w:webHidden/>
                <w:rtl/>
              </w:rPr>
              <w:t>70</w:t>
            </w:r>
            <w:r>
              <w:rPr>
                <w:noProof/>
                <w:webHidden/>
                <w:rtl/>
              </w:rPr>
              <w:fldChar w:fldCharType="end"/>
            </w:r>
          </w:hyperlink>
        </w:p>
        <w:p w14:paraId="7149E503" w14:textId="7DDFE151"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519" w:history="1">
            <w:r w:rsidRPr="00712E10">
              <w:rPr>
                <w:rStyle w:val="Hyperlink"/>
                <w:rFonts w:eastAsia="Times New Roman" w:cs="Sakkal Majalla"/>
                <w:b/>
                <w:bCs/>
                <w:noProof/>
              </w:rPr>
              <w:t xml:space="preserve">2-3: </w:t>
            </w:r>
            <w:r w:rsidRPr="00712E10">
              <w:rPr>
                <w:rStyle w:val="Hyperlink"/>
                <w:rFonts w:eastAsia="Times New Roman" w:cs="Sakkal Majalla"/>
                <w:b/>
                <w:bCs/>
                <w:noProof/>
                <w:rtl/>
              </w:rPr>
              <w:t>أبعاد الجودة العامة ومعاييرها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Toc201604519 \h</w:instrText>
            </w:r>
            <w:r>
              <w:rPr>
                <w:noProof/>
                <w:webHidden/>
                <w:rtl/>
              </w:rPr>
              <w:instrText xml:space="preserve"> </w:instrText>
            </w:r>
            <w:r>
              <w:rPr>
                <w:noProof/>
                <w:webHidden/>
                <w:rtl/>
              </w:rPr>
            </w:r>
            <w:r>
              <w:rPr>
                <w:noProof/>
                <w:webHidden/>
                <w:rtl/>
              </w:rPr>
              <w:fldChar w:fldCharType="separate"/>
            </w:r>
            <w:r w:rsidR="009277B7">
              <w:rPr>
                <w:noProof/>
                <w:webHidden/>
                <w:rtl/>
              </w:rPr>
              <w:t>71</w:t>
            </w:r>
            <w:r>
              <w:rPr>
                <w:noProof/>
                <w:webHidden/>
                <w:rtl/>
              </w:rPr>
              <w:fldChar w:fldCharType="end"/>
            </w:r>
          </w:hyperlink>
        </w:p>
        <w:p w14:paraId="3AE393BC" w14:textId="2AD35872"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520" w:history="1">
            <w:r w:rsidRPr="00712E10">
              <w:rPr>
                <w:rStyle w:val="Hyperlink"/>
                <w:rFonts w:eastAsia="Times New Roman" w:cs="Sakkal Majalla"/>
                <w:b/>
                <w:bCs/>
                <w:noProof/>
              </w:rPr>
              <w:t>2-3-1</w:t>
            </w:r>
            <w:r w:rsidRPr="00712E10">
              <w:rPr>
                <w:rStyle w:val="Hyperlink"/>
                <w:rFonts w:eastAsia="Times New Roman" w:cs="Sakkal Majalla"/>
                <w:b/>
                <w:bCs/>
                <w:noProof/>
                <w:rtl/>
              </w:rPr>
              <w:t xml:space="preserve"> الجودة في العمليات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Toc201604520 \h</w:instrText>
            </w:r>
            <w:r>
              <w:rPr>
                <w:noProof/>
                <w:webHidden/>
                <w:rtl/>
              </w:rPr>
              <w:instrText xml:space="preserve"> </w:instrText>
            </w:r>
            <w:r>
              <w:rPr>
                <w:noProof/>
                <w:webHidden/>
                <w:rtl/>
              </w:rPr>
            </w:r>
            <w:r>
              <w:rPr>
                <w:noProof/>
                <w:webHidden/>
                <w:rtl/>
              </w:rPr>
              <w:fldChar w:fldCharType="separate"/>
            </w:r>
            <w:r w:rsidR="009277B7">
              <w:rPr>
                <w:noProof/>
                <w:webHidden/>
                <w:rtl/>
              </w:rPr>
              <w:t>71</w:t>
            </w:r>
            <w:r>
              <w:rPr>
                <w:noProof/>
                <w:webHidden/>
                <w:rtl/>
              </w:rPr>
              <w:fldChar w:fldCharType="end"/>
            </w:r>
          </w:hyperlink>
        </w:p>
        <w:p w14:paraId="47A75FA6" w14:textId="3278C6E7"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521" w:history="1">
            <w:r w:rsidRPr="00712E10">
              <w:rPr>
                <w:rStyle w:val="Hyperlink"/>
                <w:rFonts w:eastAsia="Times New Roman" w:cs="Sakkal Majalla"/>
                <w:b/>
                <w:bCs/>
                <w:noProof/>
              </w:rPr>
              <w:t>2-3-2</w:t>
            </w:r>
            <w:r w:rsidRPr="00712E10">
              <w:rPr>
                <w:rStyle w:val="Hyperlink"/>
                <w:rFonts w:eastAsia="Times New Roman" w:cs="Sakkal Majalla"/>
                <w:b/>
                <w:bCs/>
                <w:noProof/>
                <w:rtl/>
              </w:rPr>
              <w:t xml:space="preserve"> الجودة في المنتج/الخدمة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Toc201604521 \h</w:instrText>
            </w:r>
            <w:r>
              <w:rPr>
                <w:noProof/>
                <w:webHidden/>
                <w:rtl/>
              </w:rPr>
              <w:instrText xml:space="preserve"> </w:instrText>
            </w:r>
            <w:r>
              <w:rPr>
                <w:noProof/>
                <w:webHidden/>
                <w:rtl/>
              </w:rPr>
            </w:r>
            <w:r>
              <w:rPr>
                <w:noProof/>
                <w:webHidden/>
                <w:rtl/>
              </w:rPr>
              <w:fldChar w:fldCharType="separate"/>
            </w:r>
            <w:r w:rsidR="009277B7">
              <w:rPr>
                <w:noProof/>
                <w:webHidden/>
                <w:rtl/>
              </w:rPr>
              <w:t>72</w:t>
            </w:r>
            <w:r>
              <w:rPr>
                <w:noProof/>
                <w:webHidden/>
                <w:rtl/>
              </w:rPr>
              <w:fldChar w:fldCharType="end"/>
            </w:r>
          </w:hyperlink>
        </w:p>
        <w:p w14:paraId="7B0D40A9" w14:textId="0C5B71EB"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522" w:history="1">
            <w:r w:rsidRPr="00712E10">
              <w:rPr>
                <w:rStyle w:val="Hyperlink"/>
                <w:rFonts w:eastAsia="Times New Roman" w:cs="Sakkal Majalla"/>
                <w:b/>
                <w:bCs/>
                <w:noProof/>
              </w:rPr>
              <w:t>2-3-3</w:t>
            </w:r>
            <w:r w:rsidRPr="00712E10">
              <w:rPr>
                <w:rStyle w:val="Hyperlink"/>
                <w:rFonts w:eastAsia="Times New Roman" w:cs="Sakkal Majalla"/>
                <w:b/>
                <w:bCs/>
                <w:noProof/>
                <w:rtl/>
              </w:rPr>
              <w:t xml:space="preserve">  رضا العميل كمعيار للجودة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Toc201604522 \h</w:instrText>
            </w:r>
            <w:r>
              <w:rPr>
                <w:noProof/>
                <w:webHidden/>
                <w:rtl/>
              </w:rPr>
              <w:instrText xml:space="preserve"> </w:instrText>
            </w:r>
            <w:r>
              <w:rPr>
                <w:noProof/>
                <w:webHidden/>
                <w:rtl/>
              </w:rPr>
            </w:r>
            <w:r>
              <w:rPr>
                <w:noProof/>
                <w:webHidden/>
                <w:rtl/>
              </w:rPr>
              <w:fldChar w:fldCharType="separate"/>
            </w:r>
            <w:r w:rsidR="009277B7">
              <w:rPr>
                <w:noProof/>
                <w:webHidden/>
                <w:rtl/>
              </w:rPr>
              <w:t>72</w:t>
            </w:r>
            <w:r>
              <w:rPr>
                <w:noProof/>
                <w:webHidden/>
                <w:rtl/>
              </w:rPr>
              <w:fldChar w:fldCharType="end"/>
            </w:r>
          </w:hyperlink>
        </w:p>
        <w:p w14:paraId="4676A009" w14:textId="1F479D76"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523" w:history="1">
            <w:r w:rsidRPr="00712E10">
              <w:rPr>
                <w:rStyle w:val="Hyperlink"/>
                <w:rFonts w:eastAsia="Times New Roman" w:cs="Sakkal Majalla"/>
                <w:b/>
                <w:bCs/>
                <w:noProof/>
              </w:rPr>
              <w:t>2-3-4</w:t>
            </w:r>
            <w:r w:rsidRPr="00712E10">
              <w:rPr>
                <w:rStyle w:val="Hyperlink"/>
                <w:rFonts w:eastAsia="Times New Roman" w:cs="Sakkal Majalla"/>
                <w:b/>
                <w:bCs/>
                <w:noProof/>
                <w:rtl/>
              </w:rPr>
              <w:t xml:space="preserve"> التحسين المستمر والابتكار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Toc201604523 \h</w:instrText>
            </w:r>
            <w:r>
              <w:rPr>
                <w:noProof/>
                <w:webHidden/>
                <w:rtl/>
              </w:rPr>
              <w:instrText xml:space="preserve"> </w:instrText>
            </w:r>
            <w:r>
              <w:rPr>
                <w:noProof/>
                <w:webHidden/>
                <w:rtl/>
              </w:rPr>
            </w:r>
            <w:r>
              <w:rPr>
                <w:noProof/>
                <w:webHidden/>
                <w:rtl/>
              </w:rPr>
              <w:fldChar w:fldCharType="separate"/>
            </w:r>
            <w:r w:rsidR="009277B7">
              <w:rPr>
                <w:noProof/>
                <w:webHidden/>
                <w:rtl/>
              </w:rPr>
              <w:t>73</w:t>
            </w:r>
            <w:r>
              <w:rPr>
                <w:noProof/>
                <w:webHidden/>
                <w:rtl/>
              </w:rPr>
              <w:fldChar w:fldCharType="end"/>
            </w:r>
          </w:hyperlink>
        </w:p>
        <w:p w14:paraId="4FE650DC" w14:textId="0AC42A45"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524" w:history="1">
            <w:r w:rsidRPr="00712E10">
              <w:rPr>
                <w:rStyle w:val="Hyperlink"/>
                <w:rFonts w:eastAsia="Times New Roman" w:cs="Sakkal Majalla"/>
                <w:b/>
                <w:bCs/>
                <w:noProof/>
              </w:rPr>
              <w:t>2-4</w:t>
            </w:r>
            <w:r w:rsidRPr="00712E10">
              <w:rPr>
                <w:rStyle w:val="Hyperlink"/>
                <w:rFonts w:eastAsia="Times New Roman" w:cs="Sakkal Majalla"/>
                <w:b/>
                <w:bCs/>
                <w:noProof/>
                <w:rtl/>
              </w:rPr>
              <w:t xml:space="preserve">  أدوات قياس الجودة وتحسينها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Toc201604524 \h</w:instrText>
            </w:r>
            <w:r>
              <w:rPr>
                <w:noProof/>
                <w:webHidden/>
                <w:rtl/>
              </w:rPr>
              <w:instrText xml:space="preserve"> </w:instrText>
            </w:r>
            <w:r>
              <w:rPr>
                <w:noProof/>
                <w:webHidden/>
                <w:rtl/>
              </w:rPr>
            </w:r>
            <w:r>
              <w:rPr>
                <w:noProof/>
                <w:webHidden/>
                <w:rtl/>
              </w:rPr>
              <w:fldChar w:fldCharType="separate"/>
            </w:r>
            <w:r w:rsidR="009277B7">
              <w:rPr>
                <w:noProof/>
                <w:webHidden/>
                <w:rtl/>
              </w:rPr>
              <w:t>74</w:t>
            </w:r>
            <w:r>
              <w:rPr>
                <w:noProof/>
                <w:webHidden/>
                <w:rtl/>
              </w:rPr>
              <w:fldChar w:fldCharType="end"/>
            </w:r>
          </w:hyperlink>
        </w:p>
        <w:p w14:paraId="51B8EEB9" w14:textId="7D564765"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525" w:history="1">
            <w:r w:rsidRPr="00712E10">
              <w:rPr>
                <w:rStyle w:val="Hyperlink"/>
                <w:rFonts w:eastAsia="Times New Roman" w:cs="Sakkal Majalla"/>
                <w:b/>
                <w:bCs/>
                <w:noProof/>
              </w:rPr>
              <w:t>2-4-1</w:t>
            </w:r>
            <w:r w:rsidRPr="00712E10">
              <w:rPr>
                <w:rStyle w:val="Hyperlink"/>
                <w:rFonts w:eastAsia="Times New Roman" w:cs="Sakkal Majalla"/>
                <w:b/>
                <w:bCs/>
                <w:noProof/>
                <w:rtl/>
              </w:rPr>
              <w:t xml:space="preserve"> أدوات الجودة السبع الأساسية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Toc201604525 \h</w:instrText>
            </w:r>
            <w:r>
              <w:rPr>
                <w:noProof/>
                <w:webHidden/>
                <w:rtl/>
              </w:rPr>
              <w:instrText xml:space="preserve"> </w:instrText>
            </w:r>
            <w:r>
              <w:rPr>
                <w:noProof/>
                <w:webHidden/>
                <w:rtl/>
              </w:rPr>
            </w:r>
            <w:r>
              <w:rPr>
                <w:noProof/>
                <w:webHidden/>
                <w:rtl/>
              </w:rPr>
              <w:fldChar w:fldCharType="separate"/>
            </w:r>
            <w:r w:rsidR="009277B7">
              <w:rPr>
                <w:noProof/>
                <w:webHidden/>
                <w:rtl/>
              </w:rPr>
              <w:t>74</w:t>
            </w:r>
            <w:r>
              <w:rPr>
                <w:noProof/>
                <w:webHidden/>
                <w:rtl/>
              </w:rPr>
              <w:fldChar w:fldCharType="end"/>
            </w:r>
          </w:hyperlink>
        </w:p>
        <w:p w14:paraId="3EAB1124" w14:textId="342F2C4A"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526" w:history="1">
            <w:r w:rsidRPr="00712E10">
              <w:rPr>
                <w:rStyle w:val="Hyperlink"/>
                <w:rFonts w:eastAsia="Times New Roman" w:cs="Sakkal Majalla"/>
                <w:b/>
                <w:bCs/>
                <w:noProof/>
              </w:rPr>
              <w:t>2-4-3</w:t>
            </w:r>
            <w:r w:rsidRPr="00712E10">
              <w:rPr>
                <w:rStyle w:val="Hyperlink"/>
                <w:rFonts w:eastAsia="Times New Roman" w:cs="Sakkal Majalla"/>
                <w:b/>
                <w:bCs/>
                <w:noProof/>
                <w:rtl/>
              </w:rPr>
              <w:t xml:space="preserve">  أنظمة الجودة</w:t>
            </w:r>
            <w:r w:rsidRPr="00712E10">
              <w:rPr>
                <w:rStyle w:val="Hyperlink"/>
                <w:rFonts w:eastAsia="Times New Roman" w:cs="Sakkal Majalla"/>
                <w:b/>
                <w:bCs/>
                <w:noProof/>
              </w:rPr>
              <w:t xml:space="preserve"> (ISO 9001</w:t>
            </w:r>
            <w:r w:rsidRPr="00712E10">
              <w:rPr>
                <w:rStyle w:val="Hyperlink"/>
                <w:rFonts w:eastAsia="Times New Roman" w:cs="Sakkal Majalla"/>
                <w:b/>
                <w:bCs/>
                <w:noProof/>
                <w:rtl/>
              </w:rPr>
              <w:t xml:space="preserve">، </w:t>
            </w:r>
            <w:r w:rsidRPr="00712E10">
              <w:rPr>
                <w:rStyle w:val="Hyperlink"/>
                <w:rFonts w:eastAsia="Times New Roman" w:cs="Sakkal Majalla"/>
                <w:b/>
                <w:bCs/>
                <w:noProof/>
              </w:rPr>
              <w:t>Six Sigma</w:t>
            </w:r>
            <w:r w:rsidRPr="00712E10">
              <w:rPr>
                <w:rStyle w:val="Hyperlink"/>
                <w:rFonts w:eastAsia="Times New Roman" w:cs="Sakkal Majalla"/>
                <w:b/>
                <w:bCs/>
                <w:noProof/>
                <w:rtl/>
              </w:rPr>
              <w:t>، وغيرها</w:t>
            </w:r>
            <w:r w:rsidRPr="00712E10">
              <w:rPr>
                <w:rStyle w:val="Hyperlink"/>
                <w:rFonts w:eastAsia="Times New Roman"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Toc201604526 \h</w:instrText>
            </w:r>
            <w:r>
              <w:rPr>
                <w:noProof/>
                <w:webHidden/>
                <w:rtl/>
              </w:rPr>
              <w:instrText xml:space="preserve"> </w:instrText>
            </w:r>
            <w:r>
              <w:rPr>
                <w:noProof/>
                <w:webHidden/>
                <w:rtl/>
              </w:rPr>
            </w:r>
            <w:r>
              <w:rPr>
                <w:noProof/>
                <w:webHidden/>
                <w:rtl/>
              </w:rPr>
              <w:fldChar w:fldCharType="separate"/>
            </w:r>
            <w:r w:rsidR="009277B7">
              <w:rPr>
                <w:noProof/>
                <w:webHidden/>
                <w:rtl/>
              </w:rPr>
              <w:t>76</w:t>
            </w:r>
            <w:r>
              <w:rPr>
                <w:noProof/>
                <w:webHidden/>
                <w:rtl/>
              </w:rPr>
              <w:fldChar w:fldCharType="end"/>
            </w:r>
          </w:hyperlink>
        </w:p>
        <w:p w14:paraId="43BD5510" w14:textId="1EE3DF32"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527" w:history="1">
            <w:r w:rsidRPr="00712E10">
              <w:rPr>
                <w:rStyle w:val="Hyperlink"/>
                <w:rFonts w:eastAsia="Times New Roman" w:cs="Sakkal Majalla"/>
                <w:b/>
                <w:bCs/>
                <w:noProof/>
              </w:rPr>
              <w:t xml:space="preserve">2-5: </w:t>
            </w:r>
            <w:r w:rsidRPr="00712E10">
              <w:rPr>
                <w:rStyle w:val="Hyperlink"/>
                <w:rFonts w:eastAsia="Times New Roman" w:cs="Sakkal Majalla"/>
                <w:b/>
                <w:bCs/>
                <w:noProof/>
                <w:rtl/>
              </w:rPr>
              <w:t>أهمية الجودة في بيئة 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Toc201604527 \h</w:instrText>
            </w:r>
            <w:r>
              <w:rPr>
                <w:noProof/>
                <w:webHidden/>
                <w:rtl/>
              </w:rPr>
              <w:instrText xml:space="preserve"> </w:instrText>
            </w:r>
            <w:r>
              <w:rPr>
                <w:noProof/>
                <w:webHidden/>
                <w:rtl/>
              </w:rPr>
            </w:r>
            <w:r>
              <w:rPr>
                <w:noProof/>
                <w:webHidden/>
                <w:rtl/>
              </w:rPr>
              <w:fldChar w:fldCharType="separate"/>
            </w:r>
            <w:r w:rsidR="009277B7">
              <w:rPr>
                <w:noProof/>
                <w:webHidden/>
                <w:rtl/>
              </w:rPr>
              <w:t>78</w:t>
            </w:r>
            <w:r>
              <w:rPr>
                <w:noProof/>
                <w:webHidden/>
                <w:rtl/>
              </w:rPr>
              <w:fldChar w:fldCharType="end"/>
            </w:r>
          </w:hyperlink>
        </w:p>
        <w:p w14:paraId="51752F7D" w14:textId="4F5C7D18"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528" w:history="1">
            <w:r w:rsidRPr="00712E10">
              <w:rPr>
                <w:rStyle w:val="Hyperlink"/>
                <w:rFonts w:eastAsia="Times New Roman" w:cs="Sakkal Majalla"/>
                <w:b/>
                <w:bCs/>
                <w:noProof/>
              </w:rPr>
              <w:t>2-5-1</w:t>
            </w:r>
            <w:r w:rsidRPr="00712E10">
              <w:rPr>
                <w:rStyle w:val="Hyperlink"/>
                <w:rFonts w:eastAsia="Times New Roman" w:cs="Sakkal Majalla"/>
                <w:b/>
                <w:bCs/>
                <w:noProof/>
                <w:rtl/>
              </w:rPr>
              <w:t xml:space="preserve"> تحسين الكفاءة وتقليل الهدر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Toc201604528 \h</w:instrText>
            </w:r>
            <w:r>
              <w:rPr>
                <w:noProof/>
                <w:webHidden/>
                <w:rtl/>
              </w:rPr>
              <w:instrText xml:space="preserve"> </w:instrText>
            </w:r>
            <w:r>
              <w:rPr>
                <w:noProof/>
                <w:webHidden/>
                <w:rtl/>
              </w:rPr>
            </w:r>
            <w:r>
              <w:rPr>
                <w:noProof/>
                <w:webHidden/>
                <w:rtl/>
              </w:rPr>
              <w:fldChar w:fldCharType="separate"/>
            </w:r>
            <w:r w:rsidR="009277B7">
              <w:rPr>
                <w:noProof/>
                <w:webHidden/>
                <w:rtl/>
              </w:rPr>
              <w:t>79</w:t>
            </w:r>
            <w:r>
              <w:rPr>
                <w:noProof/>
                <w:webHidden/>
                <w:rtl/>
              </w:rPr>
              <w:fldChar w:fldCharType="end"/>
            </w:r>
          </w:hyperlink>
        </w:p>
        <w:p w14:paraId="17AB9EBC" w14:textId="3B4DD5DD"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529" w:history="1">
            <w:r w:rsidRPr="00712E10">
              <w:rPr>
                <w:rStyle w:val="Hyperlink"/>
                <w:rFonts w:eastAsia="Times New Roman" w:cs="Sakkal Majalla"/>
                <w:b/>
                <w:bCs/>
                <w:noProof/>
              </w:rPr>
              <w:t>2-5-2</w:t>
            </w:r>
            <w:r w:rsidRPr="00712E10">
              <w:rPr>
                <w:rStyle w:val="Hyperlink"/>
                <w:rFonts w:eastAsia="Times New Roman" w:cs="Sakkal Majalla"/>
                <w:b/>
                <w:bCs/>
                <w:noProof/>
                <w:rtl/>
              </w:rPr>
              <w:t xml:space="preserve"> زيادة رضا العملاء وتعزيز الثقة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Toc201604529 \h</w:instrText>
            </w:r>
            <w:r>
              <w:rPr>
                <w:noProof/>
                <w:webHidden/>
                <w:rtl/>
              </w:rPr>
              <w:instrText xml:space="preserve"> </w:instrText>
            </w:r>
            <w:r>
              <w:rPr>
                <w:noProof/>
                <w:webHidden/>
                <w:rtl/>
              </w:rPr>
            </w:r>
            <w:r>
              <w:rPr>
                <w:noProof/>
                <w:webHidden/>
                <w:rtl/>
              </w:rPr>
              <w:fldChar w:fldCharType="separate"/>
            </w:r>
            <w:r w:rsidR="009277B7">
              <w:rPr>
                <w:noProof/>
                <w:webHidden/>
                <w:rtl/>
              </w:rPr>
              <w:t>79</w:t>
            </w:r>
            <w:r>
              <w:rPr>
                <w:noProof/>
                <w:webHidden/>
                <w:rtl/>
              </w:rPr>
              <w:fldChar w:fldCharType="end"/>
            </w:r>
          </w:hyperlink>
        </w:p>
        <w:p w14:paraId="2DF56159" w14:textId="3EF7B20A"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530" w:history="1">
            <w:r w:rsidRPr="00712E10">
              <w:rPr>
                <w:rStyle w:val="Hyperlink"/>
                <w:rFonts w:eastAsia="Times New Roman" w:cs="Sakkal Majalla"/>
                <w:b/>
                <w:bCs/>
                <w:noProof/>
              </w:rPr>
              <w:t>2-5-3</w:t>
            </w:r>
            <w:r w:rsidRPr="00712E10">
              <w:rPr>
                <w:rStyle w:val="Hyperlink"/>
                <w:rFonts w:eastAsia="Times New Roman" w:cs="Sakkal Majalla"/>
                <w:b/>
                <w:bCs/>
                <w:noProof/>
                <w:rtl/>
              </w:rPr>
              <w:t xml:space="preserve"> المساهمة في التميز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Toc201604530 \h</w:instrText>
            </w:r>
            <w:r>
              <w:rPr>
                <w:noProof/>
                <w:webHidden/>
                <w:rtl/>
              </w:rPr>
              <w:instrText xml:space="preserve"> </w:instrText>
            </w:r>
            <w:r>
              <w:rPr>
                <w:noProof/>
                <w:webHidden/>
                <w:rtl/>
              </w:rPr>
            </w:r>
            <w:r>
              <w:rPr>
                <w:noProof/>
                <w:webHidden/>
                <w:rtl/>
              </w:rPr>
              <w:fldChar w:fldCharType="separate"/>
            </w:r>
            <w:r w:rsidR="009277B7">
              <w:rPr>
                <w:noProof/>
                <w:webHidden/>
                <w:rtl/>
              </w:rPr>
              <w:t>80</w:t>
            </w:r>
            <w:r>
              <w:rPr>
                <w:noProof/>
                <w:webHidden/>
                <w:rtl/>
              </w:rPr>
              <w:fldChar w:fldCharType="end"/>
            </w:r>
          </w:hyperlink>
        </w:p>
        <w:p w14:paraId="39A45F03" w14:textId="2C2299A2"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531" w:history="1">
            <w:r w:rsidRPr="00712E10">
              <w:rPr>
                <w:rStyle w:val="Hyperlink"/>
                <w:rFonts w:eastAsia="Times New Roman" w:cs="Sakkal Majalla"/>
                <w:b/>
                <w:bCs/>
                <w:noProof/>
              </w:rPr>
              <w:t xml:space="preserve">2-6: </w:t>
            </w:r>
            <w:r w:rsidRPr="00712E10">
              <w:rPr>
                <w:rStyle w:val="Hyperlink"/>
                <w:rFonts w:eastAsia="Times New Roman" w:cs="Sakkal Majalla"/>
                <w:b/>
                <w:bCs/>
                <w:noProof/>
                <w:rtl/>
              </w:rPr>
              <w:t>التحديات التي تواجه تطبيق الجودة العامة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Toc201604531 \h</w:instrText>
            </w:r>
            <w:r>
              <w:rPr>
                <w:noProof/>
                <w:webHidden/>
                <w:rtl/>
              </w:rPr>
              <w:instrText xml:space="preserve"> </w:instrText>
            </w:r>
            <w:r>
              <w:rPr>
                <w:noProof/>
                <w:webHidden/>
                <w:rtl/>
              </w:rPr>
            </w:r>
            <w:r>
              <w:rPr>
                <w:noProof/>
                <w:webHidden/>
                <w:rtl/>
              </w:rPr>
              <w:fldChar w:fldCharType="separate"/>
            </w:r>
            <w:r w:rsidR="009277B7">
              <w:rPr>
                <w:noProof/>
                <w:webHidden/>
                <w:rtl/>
              </w:rPr>
              <w:t>81</w:t>
            </w:r>
            <w:r>
              <w:rPr>
                <w:noProof/>
                <w:webHidden/>
                <w:rtl/>
              </w:rPr>
              <w:fldChar w:fldCharType="end"/>
            </w:r>
          </w:hyperlink>
        </w:p>
        <w:p w14:paraId="71DDBB19" w14:textId="50587D71"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532" w:history="1">
            <w:r w:rsidRPr="00712E10">
              <w:rPr>
                <w:rStyle w:val="Hyperlink"/>
                <w:rFonts w:eastAsia="Times New Roman" w:cs="Sakkal Majalla"/>
                <w:b/>
                <w:bCs/>
                <w:noProof/>
              </w:rPr>
              <w:t>2-6-1</w:t>
            </w:r>
            <w:r w:rsidRPr="00712E10">
              <w:rPr>
                <w:rStyle w:val="Hyperlink"/>
                <w:rFonts w:eastAsia="Times New Roman" w:cs="Sakkal Majalla"/>
                <w:b/>
                <w:bCs/>
                <w:noProof/>
                <w:rtl/>
              </w:rPr>
              <w:t xml:space="preserve"> التحديات الإدارية والتنظيمية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Toc201604532 \h</w:instrText>
            </w:r>
            <w:r>
              <w:rPr>
                <w:noProof/>
                <w:webHidden/>
                <w:rtl/>
              </w:rPr>
              <w:instrText xml:space="preserve"> </w:instrText>
            </w:r>
            <w:r>
              <w:rPr>
                <w:noProof/>
                <w:webHidden/>
                <w:rtl/>
              </w:rPr>
            </w:r>
            <w:r>
              <w:rPr>
                <w:noProof/>
                <w:webHidden/>
                <w:rtl/>
              </w:rPr>
              <w:fldChar w:fldCharType="separate"/>
            </w:r>
            <w:r w:rsidR="009277B7">
              <w:rPr>
                <w:noProof/>
                <w:webHidden/>
                <w:rtl/>
              </w:rPr>
              <w:t>81</w:t>
            </w:r>
            <w:r>
              <w:rPr>
                <w:noProof/>
                <w:webHidden/>
                <w:rtl/>
              </w:rPr>
              <w:fldChar w:fldCharType="end"/>
            </w:r>
          </w:hyperlink>
        </w:p>
        <w:p w14:paraId="625F9315" w14:textId="0F11B6E1"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533" w:history="1">
            <w:r w:rsidRPr="00712E10">
              <w:rPr>
                <w:rStyle w:val="Hyperlink"/>
                <w:rFonts w:eastAsia="Times New Roman" w:cs="Sakkal Majalla"/>
                <w:b/>
                <w:bCs/>
                <w:noProof/>
              </w:rPr>
              <w:t xml:space="preserve">2-6-2: </w:t>
            </w:r>
            <w:r w:rsidRPr="00712E10">
              <w:rPr>
                <w:rStyle w:val="Hyperlink"/>
                <w:rFonts w:eastAsia="Times New Roman" w:cs="Sakkal Majalla"/>
                <w:b/>
                <w:bCs/>
                <w:noProof/>
                <w:rtl/>
              </w:rPr>
              <w:t>التحديات المالية والفنية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Toc201604533 \h</w:instrText>
            </w:r>
            <w:r>
              <w:rPr>
                <w:noProof/>
                <w:webHidden/>
                <w:rtl/>
              </w:rPr>
              <w:instrText xml:space="preserve"> </w:instrText>
            </w:r>
            <w:r>
              <w:rPr>
                <w:noProof/>
                <w:webHidden/>
                <w:rtl/>
              </w:rPr>
            </w:r>
            <w:r>
              <w:rPr>
                <w:noProof/>
                <w:webHidden/>
                <w:rtl/>
              </w:rPr>
              <w:fldChar w:fldCharType="separate"/>
            </w:r>
            <w:r w:rsidR="009277B7">
              <w:rPr>
                <w:noProof/>
                <w:webHidden/>
                <w:rtl/>
              </w:rPr>
              <w:t>82</w:t>
            </w:r>
            <w:r>
              <w:rPr>
                <w:noProof/>
                <w:webHidden/>
                <w:rtl/>
              </w:rPr>
              <w:fldChar w:fldCharType="end"/>
            </w:r>
          </w:hyperlink>
        </w:p>
        <w:p w14:paraId="079A8724" w14:textId="141C31FF"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534" w:history="1">
            <w:r w:rsidRPr="00712E10">
              <w:rPr>
                <w:rStyle w:val="Hyperlink"/>
                <w:rFonts w:eastAsia="Times New Roman" w:cs="Sakkal Majalla"/>
                <w:b/>
                <w:bCs/>
                <w:noProof/>
              </w:rPr>
              <w:t>2-6-3</w:t>
            </w:r>
            <w:r w:rsidRPr="00712E10">
              <w:rPr>
                <w:rStyle w:val="Hyperlink"/>
                <w:rFonts w:eastAsia="Times New Roman" w:cs="Sakkal Majalla"/>
                <w:b/>
                <w:bCs/>
                <w:noProof/>
                <w:rtl/>
              </w:rPr>
              <w:t xml:space="preserve">  مقاومة التغيير وضعف الوعي بالجودة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Toc201604534 \h</w:instrText>
            </w:r>
            <w:r>
              <w:rPr>
                <w:noProof/>
                <w:webHidden/>
                <w:rtl/>
              </w:rPr>
              <w:instrText xml:space="preserve"> </w:instrText>
            </w:r>
            <w:r>
              <w:rPr>
                <w:noProof/>
                <w:webHidden/>
                <w:rtl/>
              </w:rPr>
            </w:r>
            <w:r>
              <w:rPr>
                <w:noProof/>
                <w:webHidden/>
                <w:rtl/>
              </w:rPr>
              <w:fldChar w:fldCharType="separate"/>
            </w:r>
            <w:r w:rsidR="009277B7">
              <w:rPr>
                <w:noProof/>
                <w:webHidden/>
                <w:rtl/>
              </w:rPr>
              <w:t>82</w:t>
            </w:r>
            <w:r>
              <w:rPr>
                <w:noProof/>
                <w:webHidden/>
                <w:rtl/>
              </w:rPr>
              <w:fldChar w:fldCharType="end"/>
            </w:r>
          </w:hyperlink>
        </w:p>
        <w:p w14:paraId="4E3F22E1" w14:textId="35C0D804" w:rsidR="00ED6AE9" w:rsidRPr="00ED6AE9" w:rsidRDefault="00ED6AE9">
          <w:pPr>
            <w:pStyle w:val="19"/>
            <w:tabs>
              <w:tab w:val="right" w:leader="dot" w:pos="8777"/>
            </w:tabs>
            <w:rPr>
              <w:rFonts w:asciiTheme="minorHAnsi" w:eastAsiaTheme="minorEastAsia" w:hAnsiTheme="minorHAnsi"/>
              <w:noProof/>
              <w:kern w:val="2"/>
              <w:sz w:val="24"/>
              <w:szCs w:val="24"/>
              <w:rtl/>
            </w:rPr>
          </w:pPr>
          <w:hyperlink w:anchor="_Toc201604535" w:history="1">
            <w:r w:rsidRPr="00712E10">
              <w:rPr>
                <w:rStyle w:val="Hyperlink"/>
                <w:rFonts w:eastAsia="Calibri" w:cs="Sakkal Majalla"/>
                <w:b/>
                <w:bCs/>
                <w:noProof/>
                <w:rtl/>
              </w:rPr>
              <w:t>الفصل الثالث: الطريقة والإجراءات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Toc201604535 \h</w:instrText>
            </w:r>
            <w:r>
              <w:rPr>
                <w:noProof/>
                <w:webHidden/>
                <w:rtl/>
              </w:rPr>
              <w:instrText xml:space="preserve"> </w:instrText>
            </w:r>
            <w:r>
              <w:rPr>
                <w:noProof/>
                <w:webHidden/>
                <w:rtl/>
              </w:rPr>
            </w:r>
            <w:r>
              <w:rPr>
                <w:noProof/>
                <w:webHidden/>
                <w:rtl/>
              </w:rPr>
              <w:fldChar w:fldCharType="separate"/>
            </w:r>
            <w:r w:rsidR="009277B7">
              <w:rPr>
                <w:noProof/>
                <w:webHidden/>
                <w:rtl/>
              </w:rPr>
              <w:t>84</w:t>
            </w:r>
            <w:r>
              <w:rPr>
                <w:noProof/>
                <w:webHidden/>
                <w:rtl/>
              </w:rPr>
              <w:fldChar w:fldCharType="end"/>
            </w:r>
          </w:hyperlink>
        </w:p>
        <w:p w14:paraId="6729F16B" w14:textId="2A1C6BDA"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536" w:history="1">
            <w:r w:rsidRPr="00712E10">
              <w:rPr>
                <w:rStyle w:val="Hyperlink"/>
                <w:rFonts w:cs="Sakkal Majalla"/>
                <w:b/>
                <w:bCs/>
                <w:noProof/>
                <w:rtl/>
              </w:rPr>
              <w:t>1.3 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Toc201604536 \h</w:instrText>
            </w:r>
            <w:r>
              <w:rPr>
                <w:noProof/>
                <w:webHidden/>
                <w:rtl/>
              </w:rPr>
              <w:instrText xml:space="preserve"> </w:instrText>
            </w:r>
            <w:r>
              <w:rPr>
                <w:noProof/>
                <w:webHidden/>
                <w:rtl/>
              </w:rPr>
            </w:r>
            <w:r>
              <w:rPr>
                <w:noProof/>
                <w:webHidden/>
                <w:rtl/>
              </w:rPr>
              <w:fldChar w:fldCharType="separate"/>
            </w:r>
            <w:r w:rsidR="009277B7">
              <w:rPr>
                <w:noProof/>
                <w:webHidden/>
                <w:rtl/>
              </w:rPr>
              <w:t>84</w:t>
            </w:r>
            <w:r>
              <w:rPr>
                <w:noProof/>
                <w:webHidden/>
                <w:rtl/>
              </w:rPr>
              <w:fldChar w:fldCharType="end"/>
            </w:r>
          </w:hyperlink>
        </w:p>
        <w:p w14:paraId="4F1F9459" w14:textId="18716F50"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537" w:history="1">
            <w:r w:rsidRPr="00712E10">
              <w:rPr>
                <w:rStyle w:val="Hyperlink"/>
                <w:rFonts w:cs="Sakkal Majalla"/>
                <w:b/>
                <w:bCs/>
                <w:noProof/>
                <w:rtl/>
              </w:rPr>
              <w:t>2.3 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Toc201604537 \h</w:instrText>
            </w:r>
            <w:r>
              <w:rPr>
                <w:noProof/>
                <w:webHidden/>
                <w:rtl/>
              </w:rPr>
              <w:instrText xml:space="preserve"> </w:instrText>
            </w:r>
            <w:r>
              <w:rPr>
                <w:noProof/>
                <w:webHidden/>
                <w:rtl/>
              </w:rPr>
            </w:r>
            <w:r>
              <w:rPr>
                <w:noProof/>
                <w:webHidden/>
                <w:rtl/>
              </w:rPr>
              <w:fldChar w:fldCharType="separate"/>
            </w:r>
            <w:r w:rsidR="009277B7">
              <w:rPr>
                <w:noProof/>
                <w:webHidden/>
                <w:rtl/>
              </w:rPr>
              <w:t>84</w:t>
            </w:r>
            <w:r>
              <w:rPr>
                <w:noProof/>
                <w:webHidden/>
                <w:rtl/>
              </w:rPr>
              <w:fldChar w:fldCharType="end"/>
            </w:r>
          </w:hyperlink>
        </w:p>
        <w:p w14:paraId="098B0B8D" w14:textId="5F2E0BF1"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538" w:history="1">
            <w:r w:rsidRPr="00712E10">
              <w:rPr>
                <w:rStyle w:val="Hyperlink"/>
                <w:rFonts w:cs="Sakkal Majalla"/>
                <w:b/>
                <w:bCs/>
                <w:noProof/>
                <w:rtl/>
              </w:rPr>
              <w:t>3.3 مجتمع وعينة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Toc201604538 \h</w:instrText>
            </w:r>
            <w:r>
              <w:rPr>
                <w:noProof/>
                <w:webHidden/>
                <w:rtl/>
              </w:rPr>
              <w:instrText xml:space="preserve"> </w:instrText>
            </w:r>
            <w:r>
              <w:rPr>
                <w:noProof/>
                <w:webHidden/>
                <w:rtl/>
              </w:rPr>
            </w:r>
            <w:r>
              <w:rPr>
                <w:noProof/>
                <w:webHidden/>
                <w:rtl/>
              </w:rPr>
              <w:fldChar w:fldCharType="separate"/>
            </w:r>
            <w:r w:rsidR="009277B7">
              <w:rPr>
                <w:noProof/>
                <w:webHidden/>
                <w:rtl/>
              </w:rPr>
              <w:t>85</w:t>
            </w:r>
            <w:r>
              <w:rPr>
                <w:noProof/>
                <w:webHidden/>
                <w:rtl/>
              </w:rPr>
              <w:fldChar w:fldCharType="end"/>
            </w:r>
          </w:hyperlink>
        </w:p>
        <w:p w14:paraId="3646E54F" w14:textId="2EA16E54"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539" w:history="1">
            <w:r w:rsidRPr="00712E10">
              <w:rPr>
                <w:rStyle w:val="Hyperlink"/>
                <w:rFonts w:cs="Sakkal Majalla"/>
                <w:b/>
                <w:bCs/>
                <w:noProof/>
                <w:rtl/>
              </w:rPr>
              <w:t>4.3 مصادر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Toc201604539 \h</w:instrText>
            </w:r>
            <w:r>
              <w:rPr>
                <w:noProof/>
                <w:webHidden/>
                <w:rtl/>
              </w:rPr>
              <w:instrText xml:space="preserve"> </w:instrText>
            </w:r>
            <w:r>
              <w:rPr>
                <w:noProof/>
                <w:webHidden/>
                <w:rtl/>
              </w:rPr>
            </w:r>
            <w:r>
              <w:rPr>
                <w:noProof/>
                <w:webHidden/>
                <w:rtl/>
              </w:rPr>
              <w:fldChar w:fldCharType="separate"/>
            </w:r>
            <w:r w:rsidR="009277B7">
              <w:rPr>
                <w:noProof/>
                <w:webHidden/>
                <w:rtl/>
              </w:rPr>
              <w:t>85</w:t>
            </w:r>
            <w:r>
              <w:rPr>
                <w:noProof/>
                <w:webHidden/>
                <w:rtl/>
              </w:rPr>
              <w:fldChar w:fldCharType="end"/>
            </w:r>
          </w:hyperlink>
        </w:p>
        <w:p w14:paraId="58D7CD4E" w14:textId="167A87E8"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540" w:history="1">
            <w:r w:rsidRPr="00712E10">
              <w:rPr>
                <w:rStyle w:val="Hyperlink"/>
                <w:rFonts w:cs="Sakkal Majalla"/>
                <w:b/>
                <w:bCs/>
                <w:noProof/>
                <w:rtl/>
              </w:rPr>
              <w:t>5.3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Toc201604540 \h</w:instrText>
            </w:r>
            <w:r>
              <w:rPr>
                <w:noProof/>
                <w:webHidden/>
                <w:rtl/>
              </w:rPr>
              <w:instrText xml:space="preserve"> </w:instrText>
            </w:r>
            <w:r>
              <w:rPr>
                <w:noProof/>
                <w:webHidden/>
                <w:rtl/>
              </w:rPr>
            </w:r>
            <w:r>
              <w:rPr>
                <w:noProof/>
                <w:webHidden/>
                <w:rtl/>
              </w:rPr>
              <w:fldChar w:fldCharType="separate"/>
            </w:r>
            <w:r w:rsidR="009277B7">
              <w:rPr>
                <w:noProof/>
                <w:webHidden/>
                <w:rtl/>
              </w:rPr>
              <w:t>86</w:t>
            </w:r>
            <w:r>
              <w:rPr>
                <w:noProof/>
                <w:webHidden/>
                <w:rtl/>
              </w:rPr>
              <w:fldChar w:fldCharType="end"/>
            </w:r>
          </w:hyperlink>
        </w:p>
        <w:p w14:paraId="69EC1FB8" w14:textId="5D94E245"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541" w:history="1">
            <w:r w:rsidRPr="00712E10">
              <w:rPr>
                <w:rStyle w:val="Hyperlink"/>
                <w:rFonts w:cs="Sakkal Majalla"/>
                <w:b/>
                <w:bCs/>
                <w:noProof/>
                <w:rtl/>
              </w:rPr>
              <w:t>6.3 ثبات الأداة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Toc201604541 \h</w:instrText>
            </w:r>
            <w:r>
              <w:rPr>
                <w:noProof/>
                <w:webHidden/>
                <w:rtl/>
              </w:rPr>
              <w:instrText xml:space="preserve"> </w:instrText>
            </w:r>
            <w:r>
              <w:rPr>
                <w:noProof/>
                <w:webHidden/>
                <w:rtl/>
              </w:rPr>
            </w:r>
            <w:r>
              <w:rPr>
                <w:noProof/>
                <w:webHidden/>
                <w:rtl/>
              </w:rPr>
              <w:fldChar w:fldCharType="separate"/>
            </w:r>
            <w:r w:rsidR="009277B7">
              <w:rPr>
                <w:noProof/>
                <w:webHidden/>
                <w:rtl/>
              </w:rPr>
              <w:t>89</w:t>
            </w:r>
            <w:r>
              <w:rPr>
                <w:noProof/>
                <w:webHidden/>
                <w:rtl/>
              </w:rPr>
              <w:fldChar w:fldCharType="end"/>
            </w:r>
          </w:hyperlink>
        </w:p>
        <w:p w14:paraId="2289D5C0" w14:textId="66E2F34C"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542" w:history="1">
            <w:r w:rsidRPr="00712E10">
              <w:rPr>
                <w:rStyle w:val="Hyperlink"/>
                <w:rFonts w:cs="Sakkal Majalla"/>
                <w:b/>
                <w:bCs/>
                <w:noProof/>
                <w:rtl/>
              </w:rPr>
              <w:t>7.3 أساليب المعالجة 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Toc201604542 \h</w:instrText>
            </w:r>
            <w:r>
              <w:rPr>
                <w:noProof/>
                <w:webHidden/>
                <w:rtl/>
              </w:rPr>
              <w:instrText xml:space="preserve"> </w:instrText>
            </w:r>
            <w:r>
              <w:rPr>
                <w:noProof/>
                <w:webHidden/>
                <w:rtl/>
              </w:rPr>
            </w:r>
            <w:r>
              <w:rPr>
                <w:noProof/>
                <w:webHidden/>
                <w:rtl/>
              </w:rPr>
              <w:fldChar w:fldCharType="separate"/>
            </w:r>
            <w:r w:rsidR="009277B7">
              <w:rPr>
                <w:noProof/>
                <w:webHidden/>
                <w:rtl/>
              </w:rPr>
              <w:t>90</w:t>
            </w:r>
            <w:r>
              <w:rPr>
                <w:noProof/>
                <w:webHidden/>
                <w:rtl/>
              </w:rPr>
              <w:fldChar w:fldCharType="end"/>
            </w:r>
          </w:hyperlink>
        </w:p>
        <w:p w14:paraId="1CD9DC8D" w14:textId="2F44396F" w:rsidR="00ED6AE9" w:rsidRPr="00ED6AE9" w:rsidRDefault="00ED6AE9">
          <w:pPr>
            <w:pStyle w:val="30"/>
            <w:tabs>
              <w:tab w:val="right" w:leader="dot" w:pos="8777"/>
            </w:tabs>
            <w:rPr>
              <w:rFonts w:asciiTheme="minorHAnsi" w:eastAsiaTheme="minorEastAsia" w:hAnsiTheme="minorHAnsi" w:cstheme="minorBidi"/>
              <w:noProof/>
              <w:kern w:val="2"/>
              <w:sz w:val="24"/>
              <w:szCs w:val="24"/>
              <w:rtl/>
            </w:rPr>
          </w:pPr>
          <w:hyperlink w:anchor="_Toc201604543" w:history="1">
            <w:r w:rsidRPr="00712E10">
              <w:rPr>
                <w:rStyle w:val="Hyperlink"/>
                <w:rFonts w:cs="Sakkal Majalla"/>
                <w:b/>
                <w:bCs/>
                <w:noProof/>
                <w:rtl/>
              </w:rPr>
              <w:t>8.3 اختبار التوزيع الطبيعي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Toc201604543 \h</w:instrText>
            </w:r>
            <w:r>
              <w:rPr>
                <w:noProof/>
                <w:webHidden/>
                <w:rtl/>
              </w:rPr>
              <w:instrText xml:space="preserve"> </w:instrText>
            </w:r>
            <w:r>
              <w:rPr>
                <w:noProof/>
                <w:webHidden/>
                <w:rtl/>
              </w:rPr>
            </w:r>
            <w:r>
              <w:rPr>
                <w:noProof/>
                <w:webHidden/>
                <w:rtl/>
              </w:rPr>
              <w:fldChar w:fldCharType="separate"/>
            </w:r>
            <w:r w:rsidR="009277B7">
              <w:rPr>
                <w:noProof/>
                <w:webHidden/>
                <w:rtl/>
              </w:rPr>
              <w:t>90</w:t>
            </w:r>
            <w:r>
              <w:rPr>
                <w:noProof/>
                <w:webHidden/>
                <w:rtl/>
              </w:rPr>
              <w:fldChar w:fldCharType="end"/>
            </w:r>
          </w:hyperlink>
        </w:p>
        <w:p w14:paraId="6CEED0BB" w14:textId="52FA166B"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544" w:history="1">
            <w:r w:rsidRPr="00712E10">
              <w:rPr>
                <w:rStyle w:val="Hyperlink"/>
                <w:rFonts w:cs="Sakkal Majalla"/>
                <w:b/>
                <w:bCs/>
                <w:noProof/>
                <w:rtl/>
              </w:rPr>
              <w:t>9.3 الاعتبارات الأخلاقية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Toc201604544 \h</w:instrText>
            </w:r>
            <w:r>
              <w:rPr>
                <w:noProof/>
                <w:webHidden/>
                <w:rtl/>
              </w:rPr>
              <w:instrText xml:space="preserve"> </w:instrText>
            </w:r>
            <w:r>
              <w:rPr>
                <w:noProof/>
                <w:webHidden/>
                <w:rtl/>
              </w:rPr>
            </w:r>
            <w:r>
              <w:rPr>
                <w:noProof/>
                <w:webHidden/>
                <w:rtl/>
              </w:rPr>
              <w:fldChar w:fldCharType="separate"/>
            </w:r>
            <w:r w:rsidR="009277B7">
              <w:rPr>
                <w:noProof/>
                <w:webHidden/>
                <w:rtl/>
              </w:rPr>
              <w:t>91</w:t>
            </w:r>
            <w:r>
              <w:rPr>
                <w:noProof/>
                <w:webHidden/>
                <w:rtl/>
              </w:rPr>
              <w:fldChar w:fldCharType="end"/>
            </w:r>
          </w:hyperlink>
        </w:p>
        <w:p w14:paraId="20CA8907" w14:textId="70753BAB" w:rsidR="00ED6AE9" w:rsidRPr="00ED6AE9" w:rsidRDefault="00ED6AE9">
          <w:pPr>
            <w:pStyle w:val="19"/>
            <w:tabs>
              <w:tab w:val="right" w:leader="dot" w:pos="8777"/>
            </w:tabs>
            <w:rPr>
              <w:rFonts w:asciiTheme="minorHAnsi" w:eastAsiaTheme="minorEastAsia" w:hAnsiTheme="minorHAnsi"/>
              <w:noProof/>
              <w:kern w:val="2"/>
              <w:sz w:val="24"/>
              <w:szCs w:val="24"/>
              <w:rtl/>
            </w:rPr>
          </w:pPr>
          <w:hyperlink w:anchor="_Toc201604545" w:history="1">
            <w:r w:rsidRPr="00712E10">
              <w:rPr>
                <w:rStyle w:val="Hyperlink"/>
                <w:rFonts w:eastAsia="Calibri" w:cs="Sakkal Majalla"/>
                <w:b/>
                <w:bCs/>
                <w:noProof/>
                <w:rtl/>
              </w:rPr>
              <w:t>الفصل الرابع:</w:t>
            </w:r>
            <w:r w:rsidRPr="00712E10">
              <w:rPr>
                <w:rStyle w:val="Hyperlink"/>
                <w:rFonts w:eastAsia="Calibri" w:cs="Sakkal Majalla"/>
                <w:b/>
                <w:bCs/>
                <w:noProof/>
                <w:rtl/>
                <w:lang w:bidi="ar-EG"/>
              </w:rPr>
              <w:t xml:space="preserve"> </w:t>
            </w:r>
            <w:r w:rsidRPr="00712E10">
              <w:rPr>
                <w:rStyle w:val="Hyperlink"/>
                <w:rFonts w:eastAsia="Calibri" w:cs="Sakkal Majalla"/>
                <w:b/>
                <w:bCs/>
                <w:noProof/>
                <w:rtl/>
              </w:rPr>
              <w:t>تحليل البيانات وعرض 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Toc201604545 \h</w:instrText>
            </w:r>
            <w:r>
              <w:rPr>
                <w:noProof/>
                <w:webHidden/>
                <w:rtl/>
              </w:rPr>
              <w:instrText xml:space="preserve"> </w:instrText>
            </w:r>
            <w:r>
              <w:rPr>
                <w:noProof/>
                <w:webHidden/>
                <w:rtl/>
              </w:rPr>
            </w:r>
            <w:r>
              <w:rPr>
                <w:noProof/>
                <w:webHidden/>
                <w:rtl/>
              </w:rPr>
              <w:fldChar w:fldCharType="separate"/>
            </w:r>
            <w:r w:rsidR="009277B7">
              <w:rPr>
                <w:noProof/>
                <w:webHidden/>
                <w:rtl/>
              </w:rPr>
              <w:t>93</w:t>
            </w:r>
            <w:r>
              <w:rPr>
                <w:noProof/>
                <w:webHidden/>
                <w:rtl/>
              </w:rPr>
              <w:fldChar w:fldCharType="end"/>
            </w:r>
          </w:hyperlink>
        </w:p>
        <w:p w14:paraId="14F78506" w14:textId="0CF26926" w:rsidR="00ED6AE9" w:rsidRPr="00ED6AE9" w:rsidRDefault="00ED6AE9">
          <w:pPr>
            <w:pStyle w:val="19"/>
            <w:tabs>
              <w:tab w:val="right" w:leader="dot" w:pos="8777"/>
            </w:tabs>
            <w:rPr>
              <w:rFonts w:asciiTheme="minorHAnsi" w:eastAsiaTheme="minorEastAsia" w:hAnsiTheme="minorHAnsi"/>
              <w:noProof/>
              <w:kern w:val="2"/>
              <w:sz w:val="24"/>
              <w:szCs w:val="24"/>
              <w:rtl/>
            </w:rPr>
          </w:pPr>
          <w:hyperlink w:anchor="_Toc201604546" w:history="1">
            <w:r w:rsidRPr="00712E10">
              <w:rPr>
                <w:rStyle w:val="Hyperlink"/>
                <w:rFonts w:eastAsia="Calibri" w:cs="Sakkal Majalla"/>
                <w:b/>
                <w:bCs/>
                <w:noProof/>
                <w:rtl/>
                <w:lang w:bidi="ar-EG"/>
              </w:rPr>
              <w:t>1.4</w:t>
            </w:r>
            <w:r w:rsidRPr="00712E10">
              <w:rPr>
                <w:rStyle w:val="Hyperlink"/>
                <w:rFonts w:eastAsia="Calibri" w:cs="Sakkal Majall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Toc201604546 \h</w:instrText>
            </w:r>
            <w:r>
              <w:rPr>
                <w:noProof/>
                <w:webHidden/>
                <w:rtl/>
              </w:rPr>
              <w:instrText xml:space="preserve"> </w:instrText>
            </w:r>
            <w:r>
              <w:rPr>
                <w:noProof/>
                <w:webHidden/>
                <w:rtl/>
              </w:rPr>
            </w:r>
            <w:r>
              <w:rPr>
                <w:noProof/>
                <w:webHidden/>
                <w:rtl/>
              </w:rPr>
              <w:fldChar w:fldCharType="separate"/>
            </w:r>
            <w:r w:rsidR="009277B7">
              <w:rPr>
                <w:noProof/>
                <w:webHidden/>
                <w:rtl/>
              </w:rPr>
              <w:t>93</w:t>
            </w:r>
            <w:r>
              <w:rPr>
                <w:noProof/>
                <w:webHidden/>
                <w:rtl/>
              </w:rPr>
              <w:fldChar w:fldCharType="end"/>
            </w:r>
          </w:hyperlink>
        </w:p>
        <w:p w14:paraId="76B6E27C" w14:textId="27E23832" w:rsidR="00ED6AE9" w:rsidRPr="00ED6AE9" w:rsidRDefault="00ED6AE9">
          <w:pPr>
            <w:pStyle w:val="19"/>
            <w:tabs>
              <w:tab w:val="right" w:leader="dot" w:pos="8777"/>
            </w:tabs>
            <w:rPr>
              <w:rFonts w:asciiTheme="minorHAnsi" w:eastAsiaTheme="minorEastAsia" w:hAnsiTheme="minorHAnsi"/>
              <w:noProof/>
              <w:kern w:val="2"/>
              <w:sz w:val="24"/>
              <w:szCs w:val="24"/>
              <w:rtl/>
            </w:rPr>
          </w:pPr>
          <w:hyperlink w:anchor="_Toc201604547" w:history="1">
            <w:r w:rsidRPr="00712E10">
              <w:rPr>
                <w:rStyle w:val="Hyperlink"/>
                <w:rFonts w:eastAsia="Calibri" w:cs="Sakkal Majalla"/>
                <w:b/>
                <w:bCs/>
                <w:noProof/>
                <w:rtl/>
                <w:lang w:bidi="ar-EG"/>
              </w:rPr>
              <w:t>2.4 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Toc201604547 \h</w:instrText>
            </w:r>
            <w:r>
              <w:rPr>
                <w:noProof/>
                <w:webHidden/>
                <w:rtl/>
              </w:rPr>
              <w:instrText xml:space="preserve"> </w:instrText>
            </w:r>
            <w:r>
              <w:rPr>
                <w:noProof/>
                <w:webHidden/>
                <w:rtl/>
              </w:rPr>
            </w:r>
            <w:r>
              <w:rPr>
                <w:noProof/>
                <w:webHidden/>
                <w:rtl/>
              </w:rPr>
              <w:fldChar w:fldCharType="separate"/>
            </w:r>
            <w:r w:rsidR="009277B7">
              <w:rPr>
                <w:noProof/>
                <w:webHidden/>
                <w:rtl/>
              </w:rPr>
              <w:t>93</w:t>
            </w:r>
            <w:r>
              <w:rPr>
                <w:noProof/>
                <w:webHidden/>
                <w:rtl/>
              </w:rPr>
              <w:fldChar w:fldCharType="end"/>
            </w:r>
          </w:hyperlink>
        </w:p>
        <w:p w14:paraId="611BAECC" w14:textId="10E75A04"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548" w:history="1">
            <w:r w:rsidRPr="00712E10">
              <w:rPr>
                <w:rStyle w:val="Hyperlink"/>
                <w:rFonts w:cs="Sakkal Majalla"/>
                <w:b/>
                <w:bCs/>
                <w:noProof/>
                <w:rtl/>
                <w:lang w:bidi="ar-EG"/>
              </w:rPr>
              <w:t>4.4معوقات جودة المشاريع  فى  المشاريع الإنشائية في مشروع نيوم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Toc201604548 \h</w:instrText>
            </w:r>
            <w:r>
              <w:rPr>
                <w:noProof/>
                <w:webHidden/>
                <w:rtl/>
              </w:rPr>
              <w:instrText xml:space="preserve"> </w:instrText>
            </w:r>
            <w:r>
              <w:rPr>
                <w:noProof/>
                <w:webHidden/>
                <w:rtl/>
              </w:rPr>
            </w:r>
            <w:r>
              <w:rPr>
                <w:noProof/>
                <w:webHidden/>
                <w:rtl/>
              </w:rPr>
              <w:fldChar w:fldCharType="separate"/>
            </w:r>
            <w:r w:rsidR="009277B7">
              <w:rPr>
                <w:noProof/>
                <w:webHidden/>
                <w:rtl/>
              </w:rPr>
              <w:t>109</w:t>
            </w:r>
            <w:r>
              <w:rPr>
                <w:noProof/>
                <w:webHidden/>
                <w:rtl/>
              </w:rPr>
              <w:fldChar w:fldCharType="end"/>
            </w:r>
          </w:hyperlink>
        </w:p>
        <w:p w14:paraId="7E0DBCC5" w14:textId="20EEE770"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549" w:history="1">
            <w:r w:rsidRPr="00712E10">
              <w:rPr>
                <w:rStyle w:val="Hyperlink"/>
                <w:rFonts w:cs="Sakkal Majalla"/>
                <w:b/>
                <w:bCs/>
                <w:noProof/>
                <w:rtl/>
                <w:lang w:bidi="ar-EG"/>
              </w:rPr>
              <w:t>5.4نتائج إختبار 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Toc201604549 \h</w:instrText>
            </w:r>
            <w:r>
              <w:rPr>
                <w:noProof/>
                <w:webHidden/>
                <w:rtl/>
              </w:rPr>
              <w:instrText xml:space="preserve"> </w:instrText>
            </w:r>
            <w:r>
              <w:rPr>
                <w:noProof/>
                <w:webHidden/>
                <w:rtl/>
              </w:rPr>
            </w:r>
            <w:r>
              <w:rPr>
                <w:noProof/>
                <w:webHidden/>
                <w:rtl/>
              </w:rPr>
              <w:fldChar w:fldCharType="separate"/>
            </w:r>
            <w:r w:rsidR="009277B7">
              <w:rPr>
                <w:noProof/>
                <w:webHidden/>
                <w:rtl/>
              </w:rPr>
              <w:t>111</w:t>
            </w:r>
            <w:r>
              <w:rPr>
                <w:noProof/>
                <w:webHidden/>
                <w:rtl/>
              </w:rPr>
              <w:fldChar w:fldCharType="end"/>
            </w:r>
          </w:hyperlink>
        </w:p>
        <w:p w14:paraId="700FCAA6" w14:textId="6C914DEF" w:rsidR="00ED6AE9" w:rsidRPr="00ED6AE9" w:rsidRDefault="00ED6AE9">
          <w:pPr>
            <w:pStyle w:val="19"/>
            <w:tabs>
              <w:tab w:val="right" w:leader="dot" w:pos="8777"/>
            </w:tabs>
            <w:rPr>
              <w:rFonts w:asciiTheme="minorHAnsi" w:eastAsiaTheme="minorEastAsia" w:hAnsiTheme="minorHAnsi"/>
              <w:noProof/>
              <w:kern w:val="2"/>
              <w:sz w:val="24"/>
              <w:szCs w:val="24"/>
              <w:rtl/>
            </w:rPr>
          </w:pPr>
          <w:hyperlink w:anchor="_Toc201604550" w:history="1">
            <w:r w:rsidRPr="00712E10">
              <w:rPr>
                <w:rStyle w:val="Hyperlink"/>
                <w:rFonts w:eastAsia="Calibri" w:cs="Sakkal Majalla"/>
                <w:b/>
                <w:bCs/>
                <w:noProof/>
                <w:rtl/>
              </w:rPr>
              <w:t>الفصل الخامس: 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Toc201604550 \h</w:instrText>
            </w:r>
            <w:r>
              <w:rPr>
                <w:noProof/>
                <w:webHidden/>
                <w:rtl/>
              </w:rPr>
              <w:instrText xml:space="preserve"> </w:instrText>
            </w:r>
            <w:r>
              <w:rPr>
                <w:noProof/>
                <w:webHidden/>
                <w:rtl/>
              </w:rPr>
            </w:r>
            <w:r>
              <w:rPr>
                <w:noProof/>
                <w:webHidden/>
                <w:rtl/>
              </w:rPr>
              <w:fldChar w:fldCharType="separate"/>
            </w:r>
            <w:r w:rsidR="009277B7">
              <w:rPr>
                <w:noProof/>
                <w:webHidden/>
                <w:rtl/>
              </w:rPr>
              <w:t>123</w:t>
            </w:r>
            <w:r>
              <w:rPr>
                <w:noProof/>
                <w:webHidden/>
                <w:rtl/>
              </w:rPr>
              <w:fldChar w:fldCharType="end"/>
            </w:r>
          </w:hyperlink>
        </w:p>
        <w:p w14:paraId="28DE3087" w14:textId="2E460854" w:rsidR="00ED6AE9" w:rsidRPr="00ED6AE9" w:rsidRDefault="00ED6AE9">
          <w:pPr>
            <w:pStyle w:val="19"/>
            <w:tabs>
              <w:tab w:val="right" w:leader="dot" w:pos="8777"/>
            </w:tabs>
            <w:rPr>
              <w:rFonts w:asciiTheme="minorHAnsi" w:eastAsiaTheme="minorEastAsia" w:hAnsiTheme="minorHAnsi"/>
              <w:noProof/>
              <w:kern w:val="2"/>
              <w:sz w:val="24"/>
              <w:szCs w:val="24"/>
              <w:rtl/>
            </w:rPr>
          </w:pPr>
          <w:hyperlink w:anchor="_Toc201604551" w:history="1">
            <w:r w:rsidRPr="00712E10">
              <w:rPr>
                <w:rStyle w:val="Hyperlink"/>
                <w:rFonts w:eastAsia="Calibri" w:cs="Sakkal Majalla"/>
                <w:b/>
                <w:bCs/>
                <w:noProof/>
                <w:rtl/>
              </w:rPr>
              <w:t>1.5 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Toc201604551 \h</w:instrText>
            </w:r>
            <w:r>
              <w:rPr>
                <w:noProof/>
                <w:webHidden/>
                <w:rtl/>
              </w:rPr>
              <w:instrText xml:space="preserve"> </w:instrText>
            </w:r>
            <w:r>
              <w:rPr>
                <w:noProof/>
                <w:webHidden/>
                <w:rtl/>
              </w:rPr>
            </w:r>
            <w:r>
              <w:rPr>
                <w:noProof/>
                <w:webHidden/>
                <w:rtl/>
              </w:rPr>
              <w:fldChar w:fldCharType="separate"/>
            </w:r>
            <w:r w:rsidR="009277B7">
              <w:rPr>
                <w:noProof/>
                <w:webHidden/>
                <w:rtl/>
              </w:rPr>
              <w:t>123</w:t>
            </w:r>
            <w:r>
              <w:rPr>
                <w:noProof/>
                <w:webHidden/>
                <w:rtl/>
              </w:rPr>
              <w:fldChar w:fldCharType="end"/>
            </w:r>
          </w:hyperlink>
        </w:p>
        <w:p w14:paraId="6EF86602" w14:textId="383EAADD" w:rsidR="00ED6AE9" w:rsidRPr="00ED6AE9" w:rsidRDefault="00ED6AE9">
          <w:pPr>
            <w:pStyle w:val="19"/>
            <w:tabs>
              <w:tab w:val="right" w:leader="dot" w:pos="8777"/>
            </w:tabs>
            <w:rPr>
              <w:rFonts w:asciiTheme="minorHAnsi" w:eastAsiaTheme="minorEastAsia" w:hAnsiTheme="minorHAnsi"/>
              <w:noProof/>
              <w:kern w:val="2"/>
              <w:sz w:val="24"/>
              <w:szCs w:val="24"/>
              <w:rtl/>
            </w:rPr>
          </w:pPr>
          <w:hyperlink w:anchor="_Toc201604552" w:history="1">
            <w:r w:rsidRPr="00712E10">
              <w:rPr>
                <w:rStyle w:val="Hyperlink"/>
                <w:rFonts w:eastAsia="Calibri" w:cs="Sakkal Majalla"/>
                <w:b/>
                <w:bCs/>
                <w:noProof/>
                <w:rtl/>
              </w:rPr>
              <w:t>2.5 مناقشة 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Toc201604552 \h</w:instrText>
            </w:r>
            <w:r>
              <w:rPr>
                <w:noProof/>
                <w:webHidden/>
                <w:rtl/>
              </w:rPr>
              <w:instrText xml:space="preserve"> </w:instrText>
            </w:r>
            <w:r>
              <w:rPr>
                <w:noProof/>
                <w:webHidden/>
                <w:rtl/>
              </w:rPr>
            </w:r>
            <w:r>
              <w:rPr>
                <w:noProof/>
                <w:webHidden/>
                <w:rtl/>
              </w:rPr>
              <w:fldChar w:fldCharType="separate"/>
            </w:r>
            <w:r w:rsidR="009277B7">
              <w:rPr>
                <w:noProof/>
                <w:webHidden/>
                <w:rtl/>
              </w:rPr>
              <w:t>123</w:t>
            </w:r>
            <w:r>
              <w:rPr>
                <w:noProof/>
                <w:webHidden/>
                <w:rtl/>
              </w:rPr>
              <w:fldChar w:fldCharType="end"/>
            </w:r>
          </w:hyperlink>
        </w:p>
        <w:p w14:paraId="4A6E590E" w14:textId="10640E23" w:rsidR="00ED6AE9" w:rsidRPr="00ED6AE9" w:rsidRDefault="00ED6AE9">
          <w:pPr>
            <w:pStyle w:val="19"/>
            <w:tabs>
              <w:tab w:val="right" w:leader="dot" w:pos="8777"/>
            </w:tabs>
            <w:rPr>
              <w:rFonts w:asciiTheme="minorHAnsi" w:eastAsiaTheme="minorEastAsia" w:hAnsiTheme="minorHAnsi"/>
              <w:noProof/>
              <w:kern w:val="2"/>
              <w:sz w:val="24"/>
              <w:szCs w:val="24"/>
              <w:rtl/>
            </w:rPr>
          </w:pPr>
          <w:hyperlink w:anchor="_Toc201604553" w:history="1">
            <w:r w:rsidRPr="00712E10">
              <w:rPr>
                <w:rStyle w:val="Hyperlink"/>
                <w:rFonts w:eastAsia="Calibri" w:cs="Sakkal Majalla"/>
                <w:b/>
                <w:bCs/>
                <w:noProof/>
                <w:rtl/>
              </w:rPr>
              <w:t>3.5 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Toc201604553 \h</w:instrText>
            </w:r>
            <w:r>
              <w:rPr>
                <w:noProof/>
                <w:webHidden/>
                <w:rtl/>
              </w:rPr>
              <w:instrText xml:space="preserve"> </w:instrText>
            </w:r>
            <w:r>
              <w:rPr>
                <w:noProof/>
                <w:webHidden/>
                <w:rtl/>
              </w:rPr>
            </w:r>
            <w:r>
              <w:rPr>
                <w:noProof/>
                <w:webHidden/>
                <w:rtl/>
              </w:rPr>
              <w:fldChar w:fldCharType="separate"/>
            </w:r>
            <w:r w:rsidR="009277B7">
              <w:rPr>
                <w:noProof/>
                <w:webHidden/>
                <w:rtl/>
              </w:rPr>
              <w:t>128</w:t>
            </w:r>
            <w:r>
              <w:rPr>
                <w:noProof/>
                <w:webHidden/>
                <w:rtl/>
              </w:rPr>
              <w:fldChar w:fldCharType="end"/>
            </w:r>
          </w:hyperlink>
        </w:p>
        <w:p w14:paraId="065B5185" w14:textId="4989B00D" w:rsidR="00ED6AE9" w:rsidRPr="00ED6AE9" w:rsidRDefault="00ED6AE9">
          <w:pPr>
            <w:pStyle w:val="19"/>
            <w:tabs>
              <w:tab w:val="right" w:leader="dot" w:pos="8777"/>
            </w:tabs>
            <w:rPr>
              <w:rFonts w:asciiTheme="minorHAnsi" w:eastAsiaTheme="minorEastAsia" w:hAnsiTheme="minorHAnsi"/>
              <w:noProof/>
              <w:kern w:val="2"/>
              <w:sz w:val="24"/>
              <w:szCs w:val="24"/>
              <w:rtl/>
            </w:rPr>
          </w:pPr>
          <w:hyperlink w:anchor="_Toc201604554" w:history="1">
            <w:r w:rsidRPr="00712E10">
              <w:rPr>
                <w:rStyle w:val="Hyperlink"/>
                <w:rFonts w:eastAsia="Calibri" w:cs="Sakkal Majalla"/>
                <w:b/>
                <w:bCs/>
                <w:noProof/>
                <w:lang w:bidi="ar-EG"/>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Toc201604554 \h</w:instrText>
            </w:r>
            <w:r>
              <w:rPr>
                <w:noProof/>
                <w:webHidden/>
                <w:rtl/>
              </w:rPr>
              <w:instrText xml:space="preserve"> </w:instrText>
            </w:r>
            <w:r>
              <w:rPr>
                <w:noProof/>
                <w:webHidden/>
                <w:rtl/>
              </w:rPr>
            </w:r>
            <w:r>
              <w:rPr>
                <w:noProof/>
                <w:webHidden/>
                <w:rtl/>
              </w:rPr>
              <w:fldChar w:fldCharType="separate"/>
            </w:r>
            <w:r w:rsidR="009277B7">
              <w:rPr>
                <w:noProof/>
                <w:webHidden/>
                <w:rtl/>
              </w:rPr>
              <w:t>130</w:t>
            </w:r>
            <w:r>
              <w:rPr>
                <w:noProof/>
                <w:webHidden/>
                <w:rtl/>
              </w:rPr>
              <w:fldChar w:fldCharType="end"/>
            </w:r>
          </w:hyperlink>
        </w:p>
        <w:p w14:paraId="78531036" w14:textId="54B91EC9" w:rsidR="00ED6AE9" w:rsidRPr="00ED6AE9" w:rsidRDefault="00ED6AE9">
          <w:pPr>
            <w:pStyle w:val="19"/>
            <w:tabs>
              <w:tab w:val="right" w:leader="dot" w:pos="8777"/>
            </w:tabs>
            <w:rPr>
              <w:rFonts w:asciiTheme="minorHAnsi" w:eastAsiaTheme="minorEastAsia" w:hAnsiTheme="minorHAnsi"/>
              <w:noProof/>
              <w:kern w:val="2"/>
              <w:sz w:val="24"/>
              <w:szCs w:val="24"/>
              <w:rtl/>
            </w:rPr>
          </w:pPr>
          <w:hyperlink w:anchor="_Toc201604555" w:history="1">
            <w:r w:rsidRPr="00712E10">
              <w:rPr>
                <w:rStyle w:val="Hyperlink"/>
                <w:rFonts w:eastAsia="Calibri" w:cs="Sakkal Majall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Toc201604555 \h</w:instrText>
            </w:r>
            <w:r>
              <w:rPr>
                <w:noProof/>
                <w:webHidden/>
                <w:rtl/>
              </w:rPr>
              <w:instrText xml:space="preserve"> </w:instrText>
            </w:r>
            <w:r>
              <w:rPr>
                <w:noProof/>
                <w:webHidden/>
                <w:rtl/>
              </w:rPr>
            </w:r>
            <w:r>
              <w:rPr>
                <w:noProof/>
                <w:webHidden/>
                <w:rtl/>
              </w:rPr>
              <w:fldChar w:fldCharType="separate"/>
            </w:r>
            <w:r w:rsidR="009277B7">
              <w:rPr>
                <w:noProof/>
                <w:webHidden/>
                <w:rtl/>
              </w:rPr>
              <w:t>131</w:t>
            </w:r>
            <w:r>
              <w:rPr>
                <w:noProof/>
                <w:webHidden/>
                <w:rtl/>
              </w:rPr>
              <w:fldChar w:fldCharType="end"/>
            </w:r>
          </w:hyperlink>
        </w:p>
        <w:p w14:paraId="25A1F0F6" w14:textId="70AD6656"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556" w:history="1">
            <w:r w:rsidRPr="00712E10">
              <w:rPr>
                <w:rStyle w:val="Hyperlink"/>
                <w:rFonts w:cs="Sakkal Majalla"/>
                <w:b/>
                <w:bCs/>
                <w:noProof/>
                <w:rtl/>
              </w:rPr>
              <w:t>أولا: المراجع باللغة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Toc201604556 \h</w:instrText>
            </w:r>
            <w:r>
              <w:rPr>
                <w:noProof/>
                <w:webHidden/>
                <w:rtl/>
              </w:rPr>
              <w:instrText xml:space="preserve"> </w:instrText>
            </w:r>
            <w:r>
              <w:rPr>
                <w:noProof/>
                <w:webHidden/>
                <w:rtl/>
              </w:rPr>
            </w:r>
            <w:r>
              <w:rPr>
                <w:noProof/>
                <w:webHidden/>
                <w:rtl/>
              </w:rPr>
              <w:fldChar w:fldCharType="separate"/>
            </w:r>
            <w:r w:rsidR="009277B7">
              <w:rPr>
                <w:noProof/>
                <w:webHidden/>
                <w:rtl/>
              </w:rPr>
              <w:t>131</w:t>
            </w:r>
            <w:r>
              <w:rPr>
                <w:noProof/>
                <w:webHidden/>
                <w:rtl/>
              </w:rPr>
              <w:fldChar w:fldCharType="end"/>
            </w:r>
          </w:hyperlink>
        </w:p>
        <w:p w14:paraId="50A5E542" w14:textId="600F6694" w:rsidR="00ED6AE9" w:rsidRPr="00ED6AE9" w:rsidRDefault="00ED6AE9">
          <w:pPr>
            <w:pStyle w:val="20"/>
            <w:tabs>
              <w:tab w:val="right" w:leader="dot" w:pos="8777"/>
            </w:tabs>
            <w:rPr>
              <w:rFonts w:asciiTheme="minorHAnsi" w:eastAsiaTheme="minorEastAsia" w:hAnsiTheme="minorHAnsi" w:cstheme="minorBidi"/>
              <w:noProof/>
              <w:kern w:val="2"/>
              <w:sz w:val="24"/>
              <w:szCs w:val="24"/>
              <w:rtl/>
            </w:rPr>
          </w:pPr>
          <w:hyperlink w:anchor="_Toc201604557" w:history="1">
            <w:r w:rsidRPr="00712E10">
              <w:rPr>
                <w:rStyle w:val="Hyperlink"/>
                <w:rFonts w:cs="Sakkal Majalla"/>
                <w:b/>
                <w:bCs/>
                <w:noProof/>
                <w:rtl/>
              </w:rPr>
              <w:t>ثانيا: المراجع باللغة الإنجليزية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Toc201604557 \h</w:instrText>
            </w:r>
            <w:r>
              <w:rPr>
                <w:noProof/>
                <w:webHidden/>
                <w:rtl/>
              </w:rPr>
              <w:instrText xml:space="preserve"> </w:instrText>
            </w:r>
            <w:r>
              <w:rPr>
                <w:noProof/>
                <w:webHidden/>
                <w:rtl/>
              </w:rPr>
            </w:r>
            <w:r>
              <w:rPr>
                <w:noProof/>
                <w:webHidden/>
                <w:rtl/>
              </w:rPr>
              <w:fldChar w:fldCharType="separate"/>
            </w:r>
            <w:r w:rsidR="009277B7">
              <w:rPr>
                <w:noProof/>
                <w:webHidden/>
                <w:rtl/>
              </w:rPr>
              <w:t>136</w:t>
            </w:r>
            <w:r>
              <w:rPr>
                <w:noProof/>
                <w:webHidden/>
                <w:rtl/>
              </w:rPr>
              <w:fldChar w:fldCharType="end"/>
            </w:r>
          </w:hyperlink>
        </w:p>
        <w:p w14:paraId="10241756" w14:textId="192FD8B4" w:rsidR="0034021E" w:rsidRPr="00ED6AE9" w:rsidRDefault="00ED6AE9" w:rsidP="00ED6AE9">
          <w:pPr>
            <w:rPr>
              <w:rtl/>
            </w:rPr>
          </w:pPr>
          <w:r>
            <w:rPr>
              <w:b/>
              <w:bCs/>
              <w:noProof/>
            </w:rPr>
            <w:fldChar w:fldCharType="end"/>
          </w:r>
        </w:p>
      </w:sdtContent>
    </w:sdt>
    <w:p w14:paraId="20C8A08D" w14:textId="77777777" w:rsidR="00ED6AE9" w:rsidRDefault="00ED6AE9" w:rsidP="00900862">
      <w:pPr>
        <w:spacing w:before="100" w:beforeAutospacing="1" w:after="100" w:afterAutospacing="1"/>
        <w:ind w:left="0" w:firstLine="0"/>
        <w:jc w:val="center"/>
        <w:outlineLvl w:val="0"/>
        <w:rPr>
          <w:rFonts w:eastAsia="Times New Roman" w:cs="Sakkal Majalla"/>
          <w:b/>
          <w:bCs/>
          <w:sz w:val="40"/>
          <w:szCs w:val="40"/>
          <w:rtl/>
        </w:rPr>
      </w:pPr>
      <w:bookmarkStart w:id="10" w:name="_Toc201604456"/>
    </w:p>
    <w:p w14:paraId="393B956E" w14:textId="77777777" w:rsidR="00ED6AE9" w:rsidRDefault="00ED6AE9" w:rsidP="00900862">
      <w:pPr>
        <w:spacing w:before="100" w:beforeAutospacing="1" w:after="100" w:afterAutospacing="1"/>
        <w:ind w:left="0" w:firstLine="0"/>
        <w:jc w:val="center"/>
        <w:outlineLvl w:val="0"/>
        <w:rPr>
          <w:rFonts w:eastAsia="Times New Roman" w:cs="Sakkal Majalla"/>
          <w:b/>
          <w:bCs/>
          <w:sz w:val="40"/>
          <w:szCs w:val="40"/>
          <w:rtl/>
        </w:rPr>
      </w:pPr>
    </w:p>
    <w:p w14:paraId="6720894E" w14:textId="77777777" w:rsidR="00ED6AE9" w:rsidRDefault="00ED6AE9" w:rsidP="00900862">
      <w:pPr>
        <w:spacing w:before="100" w:beforeAutospacing="1" w:after="100" w:afterAutospacing="1"/>
        <w:ind w:left="0" w:firstLine="0"/>
        <w:jc w:val="center"/>
        <w:outlineLvl w:val="0"/>
        <w:rPr>
          <w:rFonts w:eastAsia="Times New Roman" w:cs="Sakkal Majalla"/>
          <w:b/>
          <w:bCs/>
          <w:sz w:val="40"/>
          <w:szCs w:val="40"/>
          <w:rtl/>
        </w:rPr>
      </w:pPr>
    </w:p>
    <w:p w14:paraId="51A7E3C7" w14:textId="77777777" w:rsidR="00ED6AE9" w:rsidRDefault="00ED6AE9" w:rsidP="00900862">
      <w:pPr>
        <w:spacing w:before="100" w:beforeAutospacing="1" w:after="100" w:afterAutospacing="1"/>
        <w:ind w:left="0" w:firstLine="0"/>
        <w:jc w:val="center"/>
        <w:outlineLvl w:val="0"/>
        <w:rPr>
          <w:rFonts w:eastAsia="Times New Roman" w:cs="Sakkal Majalla"/>
          <w:b/>
          <w:bCs/>
          <w:sz w:val="40"/>
          <w:szCs w:val="40"/>
          <w:rtl/>
        </w:rPr>
      </w:pPr>
    </w:p>
    <w:p w14:paraId="3E2622A2" w14:textId="77777777" w:rsidR="00ED6AE9" w:rsidRDefault="00ED6AE9" w:rsidP="00900862">
      <w:pPr>
        <w:spacing w:before="100" w:beforeAutospacing="1" w:after="100" w:afterAutospacing="1"/>
        <w:ind w:left="0" w:firstLine="0"/>
        <w:jc w:val="center"/>
        <w:outlineLvl w:val="0"/>
        <w:rPr>
          <w:rFonts w:eastAsia="Times New Roman" w:cs="Sakkal Majalla"/>
          <w:b/>
          <w:bCs/>
          <w:sz w:val="40"/>
          <w:szCs w:val="40"/>
          <w:rtl/>
        </w:rPr>
      </w:pPr>
    </w:p>
    <w:p w14:paraId="3387F2F4" w14:textId="30DA34BE" w:rsidR="00E242DF" w:rsidRPr="00E242DF" w:rsidRDefault="00E242DF" w:rsidP="00900862">
      <w:pPr>
        <w:spacing w:before="100" w:beforeAutospacing="1" w:after="100" w:afterAutospacing="1"/>
        <w:ind w:left="0" w:firstLine="0"/>
        <w:jc w:val="center"/>
        <w:outlineLvl w:val="0"/>
        <w:rPr>
          <w:rFonts w:ascii="Simplified Arabic" w:eastAsia="Times New Roman" w:hAnsi="Simplified Arabic" w:cs="Simplified Arabic"/>
          <w:b/>
          <w:bCs/>
          <w:sz w:val="40"/>
          <w:szCs w:val="40"/>
        </w:rPr>
      </w:pPr>
      <w:r w:rsidRPr="00E242DF">
        <w:rPr>
          <w:rFonts w:ascii="Simplified Arabic" w:eastAsia="Times New Roman" w:hAnsi="Simplified Arabic" w:cs="Simplified Arabic"/>
          <w:b/>
          <w:bCs/>
          <w:sz w:val="40"/>
          <w:szCs w:val="40"/>
          <w:rtl/>
        </w:rPr>
        <w:lastRenderedPageBreak/>
        <w:t>قائمة الجداول</w:t>
      </w:r>
      <w:bookmarkEnd w:id="10"/>
    </w:p>
    <w:tbl>
      <w:tblPr>
        <w:tblStyle w:val="4-31"/>
        <w:bidiVisual/>
        <w:tblW w:w="0" w:type="auto"/>
        <w:tblInd w:w="0" w:type="dxa"/>
        <w:tblLook w:val="04A0" w:firstRow="1" w:lastRow="0" w:firstColumn="1" w:lastColumn="0" w:noHBand="0" w:noVBand="1"/>
      </w:tblPr>
      <w:tblGrid>
        <w:gridCol w:w="6081"/>
        <w:gridCol w:w="1841"/>
      </w:tblGrid>
      <w:tr w:rsidR="00E242DF" w:rsidRPr="00E242DF" w14:paraId="429363AA" w14:textId="77777777" w:rsidTr="009008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1" w:type="dxa"/>
            <w:hideMark/>
          </w:tcPr>
          <w:p w14:paraId="01804F8A" w14:textId="77777777" w:rsidR="00E242DF" w:rsidRPr="00E242DF" w:rsidRDefault="00E242DF" w:rsidP="00900862">
            <w:pPr>
              <w:bidi/>
              <w:spacing w:before="100" w:beforeAutospacing="1" w:after="100" w:afterAutospacing="1"/>
              <w:ind w:left="0"/>
              <w:jc w:val="center"/>
              <w:rPr>
                <w:rFonts w:ascii="Simplified Arabic" w:eastAsia="Times New Roman" w:hAnsi="Simplified Arabic" w:cs="Simplified Arabic"/>
                <w:sz w:val="24"/>
                <w:szCs w:val="24"/>
                <w:rtl/>
              </w:rPr>
            </w:pPr>
            <w:r w:rsidRPr="00E242DF">
              <w:rPr>
                <w:rFonts w:ascii="Simplified Arabic" w:eastAsia="Times New Roman" w:hAnsi="Simplified Arabic" w:cs="Simplified Arabic"/>
                <w:sz w:val="24"/>
                <w:szCs w:val="24"/>
                <w:rtl/>
              </w:rPr>
              <w:t>اسم الجدو ل</w:t>
            </w:r>
          </w:p>
        </w:tc>
        <w:tc>
          <w:tcPr>
            <w:tcW w:w="1841" w:type="dxa"/>
            <w:hideMark/>
          </w:tcPr>
          <w:p w14:paraId="32780CE4" w14:textId="77777777" w:rsidR="00E242DF" w:rsidRPr="00E242DF" w:rsidRDefault="00E242DF"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E242DF">
              <w:rPr>
                <w:rFonts w:ascii="Simplified Arabic" w:eastAsia="Times New Roman" w:hAnsi="Simplified Arabic" w:cs="Simplified Arabic"/>
                <w:sz w:val="24"/>
                <w:szCs w:val="24"/>
                <w:rtl/>
              </w:rPr>
              <w:t>رقم الصفحة</w:t>
            </w:r>
          </w:p>
        </w:tc>
      </w:tr>
      <w:tr w:rsidR="00E242DF" w:rsidRPr="00E242DF" w14:paraId="1AA84D56" w14:textId="77777777" w:rsidTr="009008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1" w:type="dxa"/>
            <w:hideMark/>
          </w:tcPr>
          <w:p w14:paraId="2B63581F" w14:textId="77777777" w:rsidR="00E242DF" w:rsidRPr="00E242DF" w:rsidRDefault="00E242DF" w:rsidP="00900862">
            <w:pPr>
              <w:bidi/>
              <w:spacing w:before="100" w:beforeAutospacing="1" w:after="100" w:afterAutospacing="1"/>
              <w:ind w:left="0"/>
              <w:jc w:val="center"/>
              <w:rPr>
                <w:rFonts w:ascii="Simplified Arabic" w:eastAsia="Times New Roman" w:hAnsi="Simplified Arabic" w:cs="Simplified Arabic"/>
                <w:b w:val="0"/>
                <w:bCs w:val="0"/>
                <w:sz w:val="24"/>
                <w:szCs w:val="24"/>
                <w:rtl/>
              </w:rPr>
            </w:pPr>
            <w:r w:rsidRPr="00E242DF">
              <w:rPr>
                <w:rFonts w:ascii="Simplified Arabic" w:hAnsi="Simplified Arabic" w:cs="Simplified Arabic"/>
                <w:sz w:val="24"/>
                <w:szCs w:val="24"/>
                <w:rtl/>
              </w:rPr>
              <w:t>جدول (1): قيم ومعايير كل وزن من أوزان المقياس الخماسي المعتمد في الدراسة.</w:t>
            </w:r>
          </w:p>
        </w:tc>
        <w:tc>
          <w:tcPr>
            <w:tcW w:w="1841" w:type="dxa"/>
            <w:hideMark/>
          </w:tcPr>
          <w:p w14:paraId="1D3879E0" w14:textId="77777777" w:rsidR="00E242DF" w:rsidRPr="00E242DF" w:rsidRDefault="00E242DF"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tl/>
              </w:rPr>
            </w:pPr>
            <w:r w:rsidRPr="00E242DF">
              <w:rPr>
                <w:rFonts w:ascii="Simplified Arabic" w:eastAsia="Times New Roman" w:hAnsi="Simplified Arabic" w:cs="Simplified Arabic"/>
                <w:b/>
                <w:bCs/>
                <w:sz w:val="24"/>
                <w:szCs w:val="24"/>
                <w:rtl/>
              </w:rPr>
              <w:t>44</w:t>
            </w:r>
          </w:p>
        </w:tc>
      </w:tr>
      <w:tr w:rsidR="00E242DF" w:rsidRPr="00E242DF" w14:paraId="08D82195" w14:textId="77777777" w:rsidTr="00900862">
        <w:tc>
          <w:tcPr>
            <w:cnfStyle w:val="001000000000" w:firstRow="0" w:lastRow="0" w:firstColumn="1" w:lastColumn="0" w:oddVBand="0" w:evenVBand="0" w:oddHBand="0" w:evenHBand="0" w:firstRowFirstColumn="0" w:firstRowLastColumn="0" w:lastRowFirstColumn="0" w:lastRowLastColumn="0"/>
            <w:tcW w:w="6081" w:type="dxa"/>
            <w:hideMark/>
          </w:tcPr>
          <w:p w14:paraId="45AB903E" w14:textId="52900C20" w:rsidR="00E242DF" w:rsidRPr="00E242DF" w:rsidRDefault="00E242DF" w:rsidP="00900862">
            <w:pPr>
              <w:bidi/>
              <w:spacing w:before="100" w:beforeAutospacing="1" w:after="100" w:afterAutospacing="1"/>
              <w:ind w:left="0"/>
              <w:jc w:val="center"/>
              <w:rPr>
                <w:rFonts w:ascii="Simplified Arabic" w:eastAsia="Times New Roman" w:hAnsi="Simplified Arabic" w:cs="Simplified Arabic"/>
                <w:b w:val="0"/>
                <w:bCs w:val="0"/>
                <w:sz w:val="24"/>
                <w:szCs w:val="24"/>
                <w:rtl/>
              </w:rPr>
            </w:pPr>
            <w:r w:rsidRPr="00E242DF">
              <w:rPr>
                <w:rFonts w:ascii="Simplified Arabic" w:hAnsi="Simplified Arabic" w:cs="Simplified Arabic"/>
                <w:sz w:val="24"/>
                <w:szCs w:val="24"/>
                <w:rtl/>
              </w:rPr>
              <w:t>جدول (2</w:t>
            </w:r>
            <w:r w:rsidR="00900862" w:rsidRPr="00E242DF">
              <w:rPr>
                <w:rFonts w:ascii="Simplified Arabic" w:hAnsi="Simplified Arabic" w:cs="Simplified Arabic" w:hint="cs"/>
                <w:sz w:val="24"/>
                <w:szCs w:val="24"/>
                <w:rtl/>
              </w:rPr>
              <w:t>):</w:t>
            </w:r>
            <w:r w:rsidRPr="00E242DF">
              <w:rPr>
                <w:rFonts w:ascii="Simplified Arabic" w:hAnsi="Simplified Arabic" w:cs="Simplified Arabic"/>
                <w:sz w:val="24"/>
                <w:szCs w:val="24"/>
                <w:rtl/>
              </w:rPr>
              <w:t xml:space="preserve"> نتائج اختبار ثبات أداة الدراسة (ألفا كورنباخ).</w:t>
            </w:r>
          </w:p>
        </w:tc>
        <w:tc>
          <w:tcPr>
            <w:tcW w:w="1841" w:type="dxa"/>
            <w:hideMark/>
          </w:tcPr>
          <w:p w14:paraId="61C9769C" w14:textId="77777777" w:rsidR="00E242DF" w:rsidRPr="00E242DF" w:rsidRDefault="00E242DF"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4"/>
                <w:szCs w:val="24"/>
                <w:rtl/>
              </w:rPr>
            </w:pPr>
            <w:r w:rsidRPr="00E242DF">
              <w:rPr>
                <w:rFonts w:ascii="Simplified Arabic" w:eastAsia="Times New Roman" w:hAnsi="Simplified Arabic" w:cs="Simplified Arabic"/>
                <w:b/>
                <w:bCs/>
                <w:sz w:val="24"/>
                <w:szCs w:val="24"/>
                <w:rtl/>
              </w:rPr>
              <w:t>45</w:t>
            </w:r>
          </w:p>
        </w:tc>
      </w:tr>
      <w:tr w:rsidR="00E242DF" w:rsidRPr="00E242DF" w14:paraId="3C96F6B2" w14:textId="77777777" w:rsidTr="009008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1" w:type="dxa"/>
            <w:hideMark/>
          </w:tcPr>
          <w:p w14:paraId="668CFB9C" w14:textId="77777777" w:rsidR="00E242DF" w:rsidRPr="00E242DF" w:rsidRDefault="00E242DF" w:rsidP="00900862">
            <w:pPr>
              <w:bidi/>
              <w:spacing w:before="100" w:beforeAutospacing="1" w:after="100" w:afterAutospacing="1"/>
              <w:ind w:left="0"/>
              <w:jc w:val="center"/>
              <w:rPr>
                <w:rFonts w:ascii="Simplified Arabic" w:eastAsia="Times New Roman" w:hAnsi="Simplified Arabic" w:cs="Simplified Arabic"/>
                <w:b w:val="0"/>
                <w:bCs w:val="0"/>
                <w:sz w:val="24"/>
                <w:szCs w:val="24"/>
                <w:rtl/>
              </w:rPr>
            </w:pPr>
            <w:r w:rsidRPr="00E242DF">
              <w:rPr>
                <w:rFonts w:ascii="Simplified Arabic" w:hAnsi="Simplified Arabic" w:cs="Simplified Arabic"/>
                <w:sz w:val="24"/>
                <w:szCs w:val="24"/>
                <w:rtl/>
              </w:rPr>
              <w:t>جدول (3) اختبار التوزيع الطبيعي للبيانات.</w:t>
            </w:r>
          </w:p>
        </w:tc>
        <w:tc>
          <w:tcPr>
            <w:tcW w:w="1841" w:type="dxa"/>
            <w:hideMark/>
          </w:tcPr>
          <w:p w14:paraId="499D8F80" w14:textId="77777777" w:rsidR="00E242DF" w:rsidRPr="00E242DF" w:rsidRDefault="00E242DF"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tl/>
              </w:rPr>
            </w:pPr>
            <w:r w:rsidRPr="00E242DF">
              <w:rPr>
                <w:rFonts w:ascii="Simplified Arabic" w:eastAsia="Times New Roman" w:hAnsi="Simplified Arabic" w:cs="Simplified Arabic"/>
                <w:b/>
                <w:bCs/>
                <w:sz w:val="24"/>
                <w:szCs w:val="24"/>
                <w:rtl/>
              </w:rPr>
              <w:t>47</w:t>
            </w:r>
          </w:p>
        </w:tc>
      </w:tr>
      <w:tr w:rsidR="00E242DF" w:rsidRPr="00E242DF" w14:paraId="69B5AFBA" w14:textId="77777777" w:rsidTr="00900862">
        <w:tc>
          <w:tcPr>
            <w:cnfStyle w:val="001000000000" w:firstRow="0" w:lastRow="0" w:firstColumn="1" w:lastColumn="0" w:oddVBand="0" w:evenVBand="0" w:oddHBand="0" w:evenHBand="0" w:firstRowFirstColumn="0" w:firstRowLastColumn="0" w:lastRowFirstColumn="0" w:lastRowLastColumn="0"/>
            <w:tcW w:w="6081" w:type="dxa"/>
            <w:hideMark/>
          </w:tcPr>
          <w:p w14:paraId="0682D24D" w14:textId="31E38268" w:rsidR="00E242DF" w:rsidRPr="00E242DF" w:rsidRDefault="00E242DF" w:rsidP="00900862">
            <w:pPr>
              <w:bidi/>
              <w:spacing w:before="100" w:beforeAutospacing="1" w:after="100" w:afterAutospacing="1"/>
              <w:ind w:left="0"/>
              <w:jc w:val="center"/>
              <w:rPr>
                <w:rFonts w:ascii="Simplified Arabic" w:eastAsia="Times New Roman" w:hAnsi="Simplified Arabic" w:cs="Simplified Arabic"/>
                <w:b w:val="0"/>
                <w:bCs w:val="0"/>
                <w:sz w:val="24"/>
                <w:szCs w:val="24"/>
                <w:rtl/>
              </w:rPr>
            </w:pPr>
            <w:r w:rsidRPr="00E242DF">
              <w:rPr>
                <w:rFonts w:ascii="Simplified Arabic" w:hAnsi="Simplified Arabic" w:cs="Simplified Arabic"/>
                <w:sz w:val="24"/>
                <w:szCs w:val="24"/>
                <w:rtl/>
              </w:rPr>
              <w:t>جدول</w:t>
            </w:r>
            <w:r w:rsidRPr="00E242DF">
              <w:rPr>
                <w:rFonts w:ascii="Simplified Arabic" w:hAnsi="Simplified Arabic" w:cs="Simplified Arabic"/>
                <w:sz w:val="24"/>
                <w:szCs w:val="24"/>
              </w:rPr>
              <w:t xml:space="preserve"> </w:t>
            </w:r>
            <w:r w:rsidRPr="00E242DF">
              <w:rPr>
                <w:rFonts w:ascii="Simplified Arabic" w:hAnsi="Simplified Arabic" w:cs="Simplified Arabic"/>
                <w:sz w:val="24"/>
                <w:szCs w:val="24"/>
                <w:rtl/>
              </w:rPr>
              <w:t>(4): التوزيع التكراري لأفراد عينة الدراسة حسب النوع</w:t>
            </w:r>
            <w:r w:rsidRPr="00E242DF">
              <w:rPr>
                <w:rFonts w:ascii="Simplified Arabic" w:hAnsi="Simplified Arabic" w:cs="Simplified Arabic"/>
                <w:sz w:val="24"/>
                <w:szCs w:val="24"/>
              </w:rPr>
              <w:t xml:space="preserve"> </w:t>
            </w:r>
            <w:r w:rsidR="00900862" w:rsidRPr="00E242DF">
              <w:rPr>
                <w:rFonts w:ascii="Simplified Arabic" w:hAnsi="Simplified Arabic" w:cs="Simplified Arabic" w:hint="cs"/>
                <w:sz w:val="24"/>
                <w:szCs w:val="24"/>
                <w:rtl/>
              </w:rPr>
              <w:t>الاجتماعي</w:t>
            </w:r>
          </w:p>
        </w:tc>
        <w:tc>
          <w:tcPr>
            <w:tcW w:w="1841" w:type="dxa"/>
            <w:hideMark/>
          </w:tcPr>
          <w:p w14:paraId="63CA79F6" w14:textId="77777777" w:rsidR="00E242DF" w:rsidRPr="00E242DF" w:rsidRDefault="00E242DF"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4"/>
                <w:szCs w:val="24"/>
                <w:rtl/>
              </w:rPr>
            </w:pPr>
            <w:r w:rsidRPr="00E242DF">
              <w:rPr>
                <w:rFonts w:ascii="Simplified Arabic" w:eastAsia="Times New Roman" w:hAnsi="Simplified Arabic" w:cs="Simplified Arabic"/>
                <w:b/>
                <w:bCs/>
                <w:sz w:val="24"/>
                <w:szCs w:val="24"/>
                <w:rtl/>
              </w:rPr>
              <w:t>48</w:t>
            </w:r>
          </w:p>
        </w:tc>
      </w:tr>
      <w:tr w:rsidR="00E242DF" w:rsidRPr="00E242DF" w14:paraId="5BF4BA2A" w14:textId="77777777" w:rsidTr="009008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1" w:type="dxa"/>
            <w:hideMark/>
          </w:tcPr>
          <w:p w14:paraId="7A2358D8" w14:textId="77777777" w:rsidR="00E242DF" w:rsidRPr="00E242DF" w:rsidRDefault="00E242DF" w:rsidP="00900862">
            <w:pPr>
              <w:bidi/>
              <w:spacing w:before="100" w:beforeAutospacing="1" w:after="100" w:afterAutospacing="1"/>
              <w:ind w:left="0"/>
              <w:jc w:val="center"/>
              <w:rPr>
                <w:rFonts w:ascii="Simplified Arabic" w:eastAsia="Times New Roman" w:hAnsi="Simplified Arabic" w:cs="Simplified Arabic"/>
                <w:b w:val="0"/>
                <w:bCs w:val="0"/>
                <w:sz w:val="24"/>
                <w:szCs w:val="24"/>
                <w:rtl/>
              </w:rPr>
            </w:pPr>
            <w:r w:rsidRPr="00E242DF">
              <w:rPr>
                <w:rFonts w:ascii="Simplified Arabic" w:hAnsi="Simplified Arabic" w:cs="Simplified Arabic"/>
                <w:sz w:val="24"/>
                <w:szCs w:val="24"/>
                <w:rtl/>
              </w:rPr>
              <w:t>جدول</w:t>
            </w:r>
            <w:r w:rsidRPr="00E242DF">
              <w:rPr>
                <w:rFonts w:ascii="Simplified Arabic" w:hAnsi="Simplified Arabic" w:cs="Simplified Arabic"/>
                <w:sz w:val="24"/>
                <w:szCs w:val="24"/>
              </w:rPr>
              <w:t xml:space="preserve"> </w:t>
            </w:r>
            <w:r w:rsidRPr="00E242DF">
              <w:rPr>
                <w:rFonts w:ascii="Simplified Arabic" w:hAnsi="Simplified Arabic" w:cs="Simplified Arabic"/>
                <w:sz w:val="24"/>
                <w:szCs w:val="24"/>
                <w:rtl/>
              </w:rPr>
              <w:t>(5) التوزيع التكراري لأفراد عينة الدراسة</w:t>
            </w:r>
            <w:r w:rsidRPr="00E242DF">
              <w:rPr>
                <w:rFonts w:ascii="Simplified Arabic" w:hAnsi="Simplified Arabic" w:cs="Simplified Arabic"/>
                <w:sz w:val="24"/>
                <w:szCs w:val="24"/>
              </w:rPr>
              <w:t xml:space="preserve"> </w:t>
            </w:r>
            <w:r w:rsidRPr="00E242DF">
              <w:rPr>
                <w:rFonts w:ascii="Simplified Arabic" w:hAnsi="Simplified Arabic" w:cs="Simplified Arabic"/>
                <w:sz w:val="24"/>
                <w:szCs w:val="24"/>
                <w:rtl/>
              </w:rPr>
              <w:t>حسب المؤهل العلمي</w:t>
            </w:r>
          </w:p>
        </w:tc>
        <w:tc>
          <w:tcPr>
            <w:tcW w:w="1841" w:type="dxa"/>
            <w:hideMark/>
          </w:tcPr>
          <w:p w14:paraId="39145459" w14:textId="77777777" w:rsidR="00E242DF" w:rsidRPr="00E242DF" w:rsidRDefault="00E242DF"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tl/>
              </w:rPr>
            </w:pPr>
            <w:r w:rsidRPr="00E242DF">
              <w:rPr>
                <w:rFonts w:ascii="Simplified Arabic" w:eastAsia="Times New Roman" w:hAnsi="Simplified Arabic" w:cs="Simplified Arabic"/>
                <w:b/>
                <w:bCs/>
                <w:sz w:val="24"/>
                <w:szCs w:val="24"/>
                <w:rtl/>
              </w:rPr>
              <w:t>50</w:t>
            </w:r>
          </w:p>
        </w:tc>
      </w:tr>
      <w:tr w:rsidR="00E242DF" w:rsidRPr="00E242DF" w14:paraId="66D430AE" w14:textId="77777777" w:rsidTr="00900862">
        <w:tc>
          <w:tcPr>
            <w:cnfStyle w:val="001000000000" w:firstRow="0" w:lastRow="0" w:firstColumn="1" w:lastColumn="0" w:oddVBand="0" w:evenVBand="0" w:oddHBand="0" w:evenHBand="0" w:firstRowFirstColumn="0" w:firstRowLastColumn="0" w:lastRowFirstColumn="0" w:lastRowLastColumn="0"/>
            <w:tcW w:w="6081" w:type="dxa"/>
            <w:hideMark/>
          </w:tcPr>
          <w:p w14:paraId="5696C34F" w14:textId="4E853F50" w:rsidR="00E242DF" w:rsidRPr="00E242DF" w:rsidRDefault="00E242DF" w:rsidP="00900862">
            <w:pPr>
              <w:bidi/>
              <w:spacing w:before="100" w:beforeAutospacing="1" w:after="100" w:afterAutospacing="1"/>
              <w:ind w:left="0"/>
              <w:jc w:val="center"/>
              <w:rPr>
                <w:rFonts w:ascii="Simplified Arabic" w:eastAsia="Times New Roman" w:hAnsi="Simplified Arabic" w:cs="Simplified Arabic"/>
                <w:b w:val="0"/>
                <w:bCs w:val="0"/>
                <w:sz w:val="24"/>
                <w:szCs w:val="24"/>
                <w:rtl/>
              </w:rPr>
            </w:pPr>
            <w:r w:rsidRPr="00E242DF">
              <w:rPr>
                <w:rFonts w:ascii="Simplified Arabic" w:hAnsi="Simplified Arabic" w:cs="Simplified Arabic"/>
                <w:sz w:val="24"/>
                <w:szCs w:val="24"/>
                <w:rtl/>
              </w:rPr>
              <w:t>جدول (6</w:t>
            </w:r>
            <w:r w:rsidR="00900862" w:rsidRPr="00E242DF">
              <w:rPr>
                <w:rFonts w:ascii="Simplified Arabic" w:hAnsi="Simplified Arabic" w:cs="Simplified Arabic" w:hint="cs"/>
                <w:sz w:val="24"/>
                <w:szCs w:val="24"/>
                <w:rtl/>
              </w:rPr>
              <w:t>) التوزيع</w:t>
            </w:r>
            <w:r w:rsidRPr="00E242DF">
              <w:rPr>
                <w:rFonts w:ascii="Simplified Arabic" w:hAnsi="Simplified Arabic" w:cs="Simplified Arabic"/>
                <w:sz w:val="24"/>
                <w:szCs w:val="24"/>
              </w:rPr>
              <w:t xml:space="preserve"> </w:t>
            </w:r>
            <w:r w:rsidRPr="00E242DF">
              <w:rPr>
                <w:rFonts w:ascii="Simplified Arabic" w:hAnsi="Simplified Arabic" w:cs="Simplified Arabic"/>
                <w:sz w:val="24"/>
                <w:szCs w:val="24"/>
                <w:rtl/>
              </w:rPr>
              <w:t>التكراري لأفراد عينة الدراسة حسب سنوات الخبرة في المشاريع الإنشائية</w:t>
            </w:r>
          </w:p>
        </w:tc>
        <w:tc>
          <w:tcPr>
            <w:tcW w:w="1841" w:type="dxa"/>
            <w:hideMark/>
          </w:tcPr>
          <w:p w14:paraId="70CF96AC" w14:textId="77777777" w:rsidR="00E242DF" w:rsidRPr="00E242DF" w:rsidRDefault="00E242DF"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4"/>
                <w:szCs w:val="24"/>
                <w:rtl/>
              </w:rPr>
            </w:pPr>
            <w:r w:rsidRPr="00E242DF">
              <w:rPr>
                <w:rFonts w:ascii="Simplified Arabic" w:eastAsia="Times New Roman" w:hAnsi="Simplified Arabic" w:cs="Simplified Arabic"/>
                <w:b/>
                <w:bCs/>
                <w:sz w:val="24"/>
                <w:szCs w:val="24"/>
                <w:rtl/>
              </w:rPr>
              <w:t>50</w:t>
            </w:r>
          </w:p>
        </w:tc>
      </w:tr>
      <w:tr w:rsidR="00E242DF" w:rsidRPr="00E242DF" w14:paraId="1A746D0D" w14:textId="77777777" w:rsidTr="009008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1" w:type="dxa"/>
            <w:hideMark/>
          </w:tcPr>
          <w:p w14:paraId="755C6823" w14:textId="28AAC2C8" w:rsidR="00E242DF" w:rsidRPr="00E242DF" w:rsidRDefault="00E242DF" w:rsidP="00900862">
            <w:pPr>
              <w:bidi/>
              <w:spacing w:before="100" w:beforeAutospacing="1" w:after="100" w:afterAutospacing="1"/>
              <w:ind w:left="0"/>
              <w:jc w:val="center"/>
              <w:rPr>
                <w:rFonts w:ascii="Simplified Arabic" w:eastAsia="Times New Roman" w:hAnsi="Simplified Arabic" w:cs="Simplified Arabic"/>
                <w:b w:val="0"/>
                <w:bCs w:val="0"/>
                <w:sz w:val="24"/>
                <w:szCs w:val="24"/>
                <w:rtl/>
              </w:rPr>
            </w:pPr>
            <w:r w:rsidRPr="00E242DF">
              <w:rPr>
                <w:rFonts w:ascii="Simplified Arabic" w:hAnsi="Simplified Arabic" w:cs="Simplified Arabic"/>
                <w:sz w:val="24"/>
                <w:szCs w:val="24"/>
                <w:rtl/>
              </w:rPr>
              <w:t>جدول</w:t>
            </w:r>
            <w:r w:rsidRPr="00E242DF">
              <w:rPr>
                <w:rFonts w:ascii="Simplified Arabic" w:hAnsi="Simplified Arabic" w:cs="Simplified Arabic"/>
                <w:sz w:val="24"/>
                <w:szCs w:val="24"/>
              </w:rPr>
              <w:t xml:space="preserve"> </w:t>
            </w:r>
            <w:r w:rsidRPr="00E242DF">
              <w:rPr>
                <w:rFonts w:ascii="Simplified Arabic" w:hAnsi="Simplified Arabic" w:cs="Simplified Arabic"/>
                <w:sz w:val="24"/>
                <w:szCs w:val="24"/>
                <w:rtl/>
              </w:rPr>
              <w:t>(7</w:t>
            </w:r>
            <w:r w:rsidR="00900862" w:rsidRPr="00E242DF">
              <w:rPr>
                <w:rFonts w:ascii="Simplified Arabic" w:hAnsi="Simplified Arabic" w:cs="Simplified Arabic" w:hint="cs"/>
                <w:sz w:val="24"/>
                <w:szCs w:val="24"/>
                <w:rtl/>
              </w:rPr>
              <w:t>) التوزيع</w:t>
            </w:r>
            <w:r w:rsidRPr="00E242DF">
              <w:rPr>
                <w:rFonts w:ascii="Simplified Arabic" w:hAnsi="Simplified Arabic" w:cs="Simplified Arabic"/>
                <w:sz w:val="24"/>
                <w:szCs w:val="24"/>
              </w:rPr>
              <w:t xml:space="preserve"> </w:t>
            </w:r>
            <w:r w:rsidRPr="00E242DF">
              <w:rPr>
                <w:rFonts w:ascii="Simplified Arabic" w:hAnsi="Simplified Arabic" w:cs="Simplified Arabic"/>
                <w:sz w:val="24"/>
                <w:szCs w:val="24"/>
                <w:rtl/>
              </w:rPr>
              <w:t>التكراري لأفراد عينة الدراسة حسب المركز الوظيفي</w:t>
            </w:r>
          </w:p>
        </w:tc>
        <w:tc>
          <w:tcPr>
            <w:tcW w:w="1841" w:type="dxa"/>
            <w:hideMark/>
          </w:tcPr>
          <w:p w14:paraId="7513FA40" w14:textId="77777777" w:rsidR="00E242DF" w:rsidRPr="00E242DF" w:rsidRDefault="00E242DF"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tl/>
              </w:rPr>
            </w:pPr>
            <w:r w:rsidRPr="00E242DF">
              <w:rPr>
                <w:rFonts w:ascii="Simplified Arabic" w:eastAsia="Times New Roman" w:hAnsi="Simplified Arabic" w:cs="Simplified Arabic"/>
                <w:b/>
                <w:bCs/>
                <w:sz w:val="24"/>
                <w:szCs w:val="24"/>
                <w:rtl/>
              </w:rPr>
              <w:t>51</w:t>
            </w:r>
          </w:p>
        </w:tc>
      </w:tr>
      <w:tr w:rsidR="00E242DF" w:rsidRPr="00E242DF" w14:paraId="34075EA4" w14:textId="77777777" w:rsidTr="00900862">
        <w:tc>
          <w:tcPr>
            <w:cnfStyle w:val="001000000000" w:firstRow="0" w:lastRow="0" w:firstColumn="1" w:lastColumn="0" w:oddVBand="0" w:evenVBand="0" w:oddHBand="0" w:evenHBand="0" w:firstRowFirstColumn="0" w:firstRowLastColumn="0" w:lastRowFirstColumn="0" w:lastRowLastColumn="0"/>
            <w:tcW w:w="6081" w:type="dxa"/>
            <w:hideMark/>
          </w:tcPr>
          <w:p w14:paraId="7F8852AD" w14:textId="37915D02" w:rsidR="00E242DF" w:rsidRPr="00E242DF" w:rsidRDefault="00E242DF" w:rsidP="00900862">
            <w:pPr>
              <w:bidi/>
              <w:spacing w:before="100" w:beforeAutospacing="1" w:after="100" w:afterAutospacing="1"/>
              <w:ind w:left="0"/>
              <w:jc w:val="center"/>
              <w:rPr>
                <w:rFonts w:ascii="Simplified Arabic" w:eastAsia="Times New Roman" w:hAnsi="Simplified Arabic" w:cs="Simplified Arabic"/>
                <w:b w:val="0"/>
                <w:bCs w:val="0"/>
                <w:sz w:val="24"/>
                <w:szCs w:val="24"/>
                <w:rtl/>
              </w:rPr>
            </w:pPr>
            <w:r w:rsidRPr="00E242DF">
              <w:rPr>
                <w:rFonts w:ascii="Simplified Arabic" w:hAnsi="Simplified Arabic" w:cs="Simplified Arabic"/>
                <w:sz w:val="24"/>
                <w:szCs w:val="24"/>
                <w:rtl/>
              </w:rPr>
              <w:t>جدول</w:t>
            </w:r>
            <w:r w:rsidRPr="00E242DF">
              <w:rPr>
                <w:rFonts w:ascii="Simplified Arabic" w:hAnsi="Simplified Arabic" w:cs="Simplified Arabic"/>
                <w:sz w:val="24"/>
                <w:szCs w:val="24"/>
              </w:rPr>
              <w:t xml:space="preserve"> </w:t>
            </w:r>
            <w:r w:rsidRPr="00E242DF">
              <w:rPr>
                <w:rFonts w:ascii="Simplified Arabic" w:hAnsi="Simplified Arabic" w:cs="Simplified Arabic"/>
                <w:sz w:val="24"/>
                <w:szCs w:val="24"/>
                <w:rtl/>
              </w:rPr>
              <w:t>(</w:t>
            </w:r>
            <w:r w:rsidR="00900862" w:rsidRPr="00E242DF">
              <w:rPr>
                <w:rFonts w:ascii="Simplified Arabic" w:hAnsi="Simplified Arabic" w:cs="Simplified Arabic" w:hint="cs"/>
                <w:sz w:val="24"/>
                <w:szCs w:val="24"/>
                <w:rtl/>
              </w:rPr>
              <w:t>8) التوزي</w:t>
            </w:r>
            <w:r w:rsidR="00900862" w:rsidRPr="00E242DF">
              <w:rPr>
                <w:rFonts w:ascii="Simplified Arabic" w:hAnsi="Simplified Arabic" w:cs="Simplified Arabic" w:hint="eastAsia"/>
                <w:sz w:val="24"/>
                <w:szCs w:val="24"/>
                <w:rtl/>
              </w:rPr>
              <w:t>ع</w:t>
            </w:r>
            <w:r w:rsidRPr="00E242DF">
              <w:rPr>
                <w:rFonts w:ascii="Simplified Arabic" w:hAnsi="Simplified Arabic" w:cs="Simplified Arabic"/>
                <w:sz w:val="24"/>
                <w:szCs w:val="24"/>
                <w:rtl/>
              </w:rPr>
              <w:t xml:space="preserve"> التكراري لأفراد العينة حسب تصنيف شركات</w:t>
            </w:r>
            <w:r w:rsidRPr="00E242DF">
              <w:rPr>
                <w:rFonts w:ascii="Simplified Arabic" w:hAnsi="Simplified Arabic" w:cs="Simplified Arabic"/>
                <w:sz w:val="24"/>
                <w:szCs w:val="24"/>
              </w:rPr>
              <w:t xml:space="preserve"> </w:t>
            </w:r>
            <w:r w:rsidRPr="00E242DF">
              <w:rPr>
                <w:rFonts w:ascii="Simplified Arabic" w:hAnsi="Simplified Arabic" w:cs="Simplified Arabic"/>
                <w:sz w:val="24"/>
                <w:szCs w:val="24"/>
                <w:rtl/>
              </w:rPr>
              <w:t xml:space="preserve">التشييد </w:t>
            </w:r>
            <w:r w:rsidR="00900862" w:rsidRPr="00E242DF">
              <w:rPr>
                <w:rFonts w:ascii="Simplified Arabic" w:hAnsi="Simplified Arabic" w:cs="Simplified Arabic" w:hint="cs"/>
                <w:sz w:val="24"/>
                <w:szCs w:val="24"/>
                <w:rtl/>
              </w:rPr>
              <w:t>والبناء</w:t>
            </w:r>
          </w:p>
        </w:tc>
        <w:tc>
          <w:tcPr>
            <w:tcW w:w="1841" w:type="dxa"/>
            <w:hideMark/>
          </w:tcPr>
          <w:p w14:paraId="2BD8B793" w14:textId="77777777" w:rsidR="00E242DF" w:rsidRPr="00E242DF" w:rsidRDefault="00E242DF"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4"/>
                <w:szCs w:val="24"/>
                <w:rtl/>
              </w:rPr>
            </w:pPr>
            <w:r w:rsidRPr="00E242DF">
              <w:rPr>
                <w:rFonts w:ascii="Simplified Arabic" w:eastAsia="Times New Roman" w:hAnsi="Simplified Arabic" w:cs="Simplified Arabic"/>
                <w:b/>
                <w:bCs/>
                <w:sz w:val="24"/>
                <w:szCs w:val="24"/>
                <w:rtl/>
              </w:rPr>
              <w:t>53</w:t>
            </w:r>
          </w:p>
        </w:tc>
      </w:tr>
      <w:tr w:rsidR="00E242DF" w:rsidRPr="00E242DF" w14:paraId="73067F4C" w14:textId="77777777" w:rsidTr="009008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1" w:type="dxa"/>
            <w:hideMark/>
          </w:tcPr>
          <w:p w14:paraId="19C6840F" w14:textId="5DD7BFC0" w:rsidR="00E242DF" w:rsidRPr="00E242DF" w:rsidRDefault="00900862" w:rsidP="00900862">
            <w:pPr>
              <w:bidi/>
              <w:spacing w:before="100" w:beforeAutospacing="1" w:after="100" w:afterAutospacing="1"/>
              <w:ind w:left="0"/>
              <w:jc w:val="center"/>
              <w:rPr>
                <w:rFonts w:ascii="Simplified Arabic" w:eastAsia="Times New Roman" w:hAnsi="Simplified Arabic" w:cs="Simplified Arabic"/>
                <w:b w:val="0"/>
                <w:bCs w:val="0"/>
                <w:sz w:val="24"/>
                <w:szCs w:val="24"/>
                <w:rtl/>
              </w:rPr>
            </w:pPr>
            <w:r w:rsidRPr="00E242DF">
              <w:rPr>
                <w:rFonts w:ascii="Simplified Arabic" w:hAnsi="Simplified Arabic" w:cs="Simplified Arabic" w:hint="cs"/>
                <w:sz w:val="24"/>
                <w:szCs w:val="24"/>
                <w:rtl/>
              </w:rPr>
              <w:t xml:space="preserve">جدول </w:t>
            </w:r>
            <w:r w:rsidRPr="00E242DF">
              <w:rPr>
                <w:rFonts w:ascii="Simplified Arabic" w:hAnsi="Simplified Arabic" w:cs="Simplified Arabic"/>
                <w:sz w:val="24"/>
                <w:szCs w:val="24"/>
              </w:rPr>
              <w:t>(</w:t>
            </w:r>
            <w:r w:rsidR="00E242DF" w:rsidRPr="00E242DF">
              <w:rPr>
                <w:rFonts w:ascii="Simplified Arabic" w:hAnsi="Simplified Arabic" w:cs="Simplified Arabic"/>
                <w:sz w:val="24"/>
                <w:szCs w:val="24"/>
                <w:rtl/>
              </w:rPr>
              <w:t>9</w:t>
            </w:r>
            <w:r w:rsidRPr="00E242DF">
              <w:rPr>
                <w:rFonts w:ascii="Simplified Arabic" w:hAnsi="Simplified Arabic" w:cs="Simplified Arabic" w:hint="cs"/>
                <w:sz w:val="24"/>
                <w:szCs w:val="24"/>
                <w:rtl/>
              </w:rPr>
              <w:t>):</w:t>
            </w:r>
            <w:r w:rsidRPr="00E242DF">
              <w:rPr>
                <w:rFonts w:ascii="Simplified Arabic" w:hAnsi="Simplified Arabic" w:cs="Simplified Arabic"/>
                <w:sz w:val="24"/>
                <w:szCs w:val="24"/>
              </w:rPr>
              <w:t xml:space="preserve"> </w:t>
            </w:r>
            <w:r w:rsidRPr="00E242DF">
              <w:rPr>
                <w:rFonts w:ascii="Simplified Arabic" w:hAnsi="Simplified Arabic" w:cs="Simplified Arabic" w:hint="cs"/>
                <w:sz w:val="24"/>
                <w:szCs w:val="24"/>
                <w:rtl/>
              </w:rPr>
              <w:t>التوزيع</w:t>
            </w:r>
            <w:r w:rsidR="00E242DF" w:rsidRPr="00E242DF">
              <w:rPr>
                <w:rFonts w:ascii="Simplified Arabic" w:hAnsi="Simplified Arabic" w:cs="Simplified Arabic"/>
                <w:sz w:val="24"/>
                <w:szCs w:val="24"/>
              </w:rPr>
              <w:t xml:space="preserve"> </w:t>
            </w:r>
            <w:r w:rsidR="00E242DF" w:rsidRPr="00E242DF">
              <w:rPr>
                <w:rFonts w:ascii="Simplified Arabic" w:hAnsi="Simplified Arabic" w:cs="Simplified Arabic"/>
                <w:sz w:val="24"/>
                <w:szCs w:val="24"/>
                <w:rtl/>
              </w:rPr>
              <w:t>التكراري لأفراد العينة حسب حجم المشاريع التي تنفذها الشركة هذا العام بالمتر المربع</w:t>
            </w:r>
            <w:r w:rsidR="00E242DF" w:rsidRPr="00E242DF">
              <w:rPr>
                <w:rFonts w:ascii="Simplified Arabic" w:hAnsi="Simplified Arabic" w:cs="Simplified Arabic"/>
                <w:sz w:val="24"/>
                <w:szCs w:val="24"/>
              </w:rPr>
              <w:t>.</w:t>
            </w:r>
          </w:p>
        </w:tc>
        <w:tc>
          <w:tcPr>
            <w:tcW w:w="1841" w:type="dxa"/>
            <w:hideMark/>
          </w:tcPr>
          <w:p w14:paraId="6FC4FC0D" w14:textId="77777777" w:rsidR="00E242DF" w:rsidRPr="00E242DF" w:rsidRDefault="00E242DF"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tl/>
              </w:rPr>
            </w:pPr>
            <w:r w:rsidRPr="00E242DF">
              <w:rPr>
                <w:rFonts w:ascii="Simplified Arabic" w:eastAsia="Times New Roman" w:hAnsi="Simplified Arabic" w:cs="Simplified Arabic"/>
                <w:b/>
                <w:bCs/>
                <w:sz w:val="24"/>
                <w:szCs w:val="24"/>
                <w:rtl/>
              </w:rPr>
              <w:t>53</w:t>
            </w:r>
          </w:p>
        </w:tc>
      </w:tr>
      <w:tr w:rsidR="00E242DF" w:rsidRPr="00E242DF" w14:paraId="724E4F1C" w14:textId="77777777" w:rsidTr="00900862">
        <w:tc>
          <w:tcPr>
            <w:cnfStyle w:val="001000000000" w:firstRow="0" w:lastRow="0" w:firstColumn="1" w:lastColumn="0" w:oddVBand="0" w:evenVBand="0" w:oddHBand="0" w:evenHBand="0" w:firstRowFirstColumn="0" w:firstRowLastColumn="0" w:lastRowFirstColumn="0" w:lastRowLastColumn="0"/>
            <w:tcW w:w="6081" w:type="dxa"/>
            <w:hideMark/>
          </w:tcPr>
          <w:p w14:paraId="5B4E7B1F" w14:textId="63AE81B6" w:rsidR="00E242DF" w:rsidRPr="00E242DF" w:rsidRDefault="00900862" w:rsidP="00900862">
            <w:pPr>
              <w:bidi/>
              <w:spacing w:before="100" w:beforeAutospacing="1" w:after="100" w:afterAutospacing="1"/>
              <w:ind w:left="0"/>
              <w:jc w:val="center"/>
              <w:rPr>
                <w:rFonts w:ascii="Simplified Arabic" w:eastAsia="Times New Roman" w:hAnsi="Simplified Arabic" w:cs="Simplified Arabic"/>
                <w:b w:val="0"/>
                <w:bCs w:val="0"/>
                <w:sz w:val="24"/>
                <w:szCs w:val="24"/>
                <w:rtl/>
              </w:rPr>
            </w:pPr>
            <w:r w:rsidRPr="00E242DF">
              <w:rPr>
                <w:rFonts w:ascii="Simplified Arabic" w:eastAsia="Arial" w:hAnsi="Simplified Arabic" w:cs="Simplified Arabic" w:hint="cs"/>
                <w:sz w:val="24"/>
                <w:szCs w:val="24"/>
                <w:rtl/>
              </w:rPr>
              <w:t xml:space="preserve">جدول </w:t>
            </w:r>
            <w:r w:rsidRPr="00E242DF">
              <w:rPr>
                <w:rFonts w:ascii="Simplified Arabic" w:eastAsia="Arial" w:hAnsi="Simplified Arabic" w:cs="Simplified Arabic"/>
                <w:sz w:val="24"/>
                <w:szCs w:val="24"/>
              </w:rPr>
              <w:t>(</w:t>
            </w:r>
            <w:r w:rsidR="00E242DF" w:rsidRPr="00E242DF">
              <w:rPr>
                <w:rFonts w:ascii="Simplified Arabic" w:eastAsia="Arial" w:hAnsi="Simplified Arabic" w:cs="Simplified Arabic"/>
                <w:sz w:val="24"/>
                <w:szCs w:val="24"/>
              </w:rPr>
              <w:t>10</w:t>
            </w:r>
            <w:r w:rsidRPr="00E242DF">
              <w:rPr>
                <w:rFonts w:ascii="Simplified Arabic" w:eastAsia="Arial" w:hAnsi="Simplified Arabic" w:cs="Simplified Arabic"/>
                <w:sz w:val="24"/>
                <w:szCs w:val="24"/>
              </w:rPr>
              <w:t xml:space="preserve">): </w:t>
            </w:r>
            <w:r w:rsidRPr="00E242DF">
              <w:rPr>
                <w:rFonts w:ascii="Simplified Arabic" w:eastAsia="Arial" w:hAnsi="Simplified Arabic" w:cs="Simplified Arabic" w:hint="cs"/>
                <w:sz w:val="24"/>
                <w:szCs w:val="24"/>
                <w:rtl/>
              </w:rPr>
              <w:t>المتوسطات</w:t>
            </w:r>
            <w:r w:rsidR="00E242DF" w:rsidRPr="00E242DF">
              <w:rPr>
                <w:rFonts w:ascii="Simplified Arabic" w:eastAsia="Arial" w:hAnsi="Simplified Arabic" w:cs="Simplified Arabic"/>
                <w:sz w:val="24"/>
                <w:szCs w:val="24"/>
                <w:rtl/>
              </w:rPr>
              <w:t xml:space="preserve"> الحسابية </w:t>
            </w:r>
            <w:r w:rsidRPr="00E242DF">
              <w:rPr>
                <w:rFonts w:ascii="Simplified Arabic" w:eastAsia="Arial" w:hAnsi="Simplified Arabic" w:cs="Simplified Arabic" w:hint="cs"/>
                <w:sz w:val="24"/>
                <w:szCs w:val="24"/>
                <w:rtl/>
              </w:rPr>
              <w:t>والانحرافات</w:t>
            </w:r>
            <w:r w:rsidR="00E242DF" w:rsidRPr="00E242DF">
              <w:rPr>
                <w:rFonts w:ascii="Simplified Arabic" w:eastAsia="Arial" w:hAnsi="Simplified Arabic" w:cs="Simplified Arabic"/>
                <w:sz w:val="24"/>
                <w:szCs w:val="24"/>
                <w:rtl/>
              </w:rPr>
              <w:t xml:space="preserve"> المعيارية للعبارات</w:t>
            </w:r>
            <w:r w:rsidR="00E242DF" w:rsidRPr="00E242DF">
              <w:rPr>
                <w:rFonts w:ascii="Simplified Arabic" w:eastAsia="Arial" w:hAnsi="Simplified Arabic" w:cs="Simplified Arabic"/>
                <w:sz w:val="24"/>
                <w:szCs w:val="24"/>
              </w:rPr>
              <w:t xml:space="preserve"> </w:t>
            </w:r>
            <w:r w:rsidR="00E242DF" w:rsidRPr="00E242DF">
              <w:rPr>
                <w:rFonts w:ascii="Simplified Arabic" w:eastAsia="Arial" w:hAnsi="Simplified Arabic" w:cs="Simplified Arabic"/>
                <w:sz w:val="24"/>
                <w:szCs w:val="24"/>
                <w:rtl/>
              </w:rPr>
              <w:t xml:space="preserve">التي تقيس واقع السلامة العامة </w:t>
            </w:r>
            <w:r w:rsidRPr="00E242DF">
              <w:rPr>
                <w:rFonts w:ascii="Simplified Arabic" w:eastAsia="Arial" w:hAnsi="Simplified Arabic" w:cs="Simplified Arabic" w:hint="cs"/>
                <w:sz w:val="24"/>
                <w:szCs w:val="24"/>
                <w:rtl/>
              </w:rPr>
              <w:t>في</w:t>
            </w:r>
            <w:r w:rsidRPr="00E242DF">
              <w:rPr>
                <w:rFonts w:ascii="Simplified Arabic" w:eastAsia="Arial" w:hAnsi="Simplified Arabic" w:cs="Simplified Arabic"/>
                <w:sz w:val="24"/>
                <w:szCs w:val="24"/>
              </w:rPr>
              <w:t xml:space="preserve"> </w:t>
            </w:r>
            <w:r w:rsidRPr="00E242DF">
              <w:rPr>
                <w:rFonts w:ascii="Simplified Arabic" w:eastAsia="Arial" w:hAnsi="Simplified Arabic" w:cs="Simplified Arabic" w:hint="cs"/>
                <w:sz w:val="24"/>
                <w:szCs w:val="24"/>
                <w:rtl/>
              </w:rPr>
              <w:t>المشاريع</w:t>
            </w:r>
            <w:r w:rsidR="00E242DF" w:rsidRPr="00E242DF">
              <w:rPr>
                <w:rFonts w:ascii="Simplified Arabic" w:eastAsia="Arial" w:hAnsi="Simplified Arabic" w:cs="Simplified Arabic"/>
                <w:sz w:val="24"/>
                <w:szCs w:val="24"/>
                <w:rtl/>
              </w:rPr>
              <w:t xml:space="preserve"> الإنشائية في مدينة الرياض</w:t>
            </w:r>
          </w:p>
        </w:tc>
        <w:tc>
          <w:tcPr>
            <w:tcW w:w="1841" w:type="dxa"/>
            <w:hideMark/>
          </w:tcPr>
          <w:p w14:paraId="6CD63F7B" w14:textId="77777777" w:rsidR="00E242DF" w:rsidRPr="00E242DF" w:rsidRDefault="00E242DF"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4"/>
                <w:szCs w:val="24"/>
                <w:rtl/>
              </w:rPr>
            </w:pPr>
            <w:r w:rsidRPr="00E242DF">
              <w:rPr>
                <w:rFonts w:ascii="Simplified Arabic" w:eastAsia="Times New Roman" w:hAnsi="Simplified Arabic" w:cs="Simplified Arabic"/>
                <w:b/>
                <w:bCs/>
                <w:sz w:val="24"/>
                <w:szCs w:val="24"/>
                <w:rtl/>
              </w:rPr>
              <w:t>55</w:t>
            </w:r>
          </w:p>
        </w:tc>
      </w:tr>
      <w:tr w:rsidR="00E242DF" w:rsidRPr="00E242DF" w14:paraId="464F492F" w14:textId="77777777" w:rsidTr="009008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1" w:type="dxa"/>
          </w:tcPr>
          <w:p w14:paraId="413DE812" w14:textId="77777777" w:rsidR="00E242DF" w:rsidRPr="00E242DF" w:rsidRDefault="00E242DF" w:rsidP="00900862">
            <w:pPr>
              <w:bidi/>
              <w:spacing w:before="100" w:beforeAutospacing="1" w:after="100" w:afterAutospacing="1"/>
              <w:ind w:left="0"/>
              <w:jc w:val="center"/>
              <w:rPr>
                <w:rFonts w:ascii="Simplified Arabic" w:eastAsia="Times New Roman" w:hAnsi="Simplified Arabic" w:cs="Simplified Arabic"/>
                <w:b w:val="0"/>
                <w:bCs w:val="0"/>
                <w:sz w:val="24"/>
                <w:szCs w:val="24"/>
                <w:rtl/>
              </w:rPr>
            </w:pPr>
          </w:p>
        </w:tc>
        <w:tc>
          <w:tcPr>
            <w:tcW w:w="1841" w:type="dxa"/>
            <w:hideMark/>
          </w:tcPr>
          <w:p w14:paraId="7EFCE0F6" w14:textId="77777777" w:rsidR="00E242DF" w:rsidRPr="00E242DF" w:rsidRDefault="00E242DF"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tl/>
              </w:rPr>
            </w:pPr>
            <w:r w:rsidRPr="00E242DF">
              <w:rPr>
                <w:rFonts w:ascii="Simplified Arabic" w:eastAsia="Times New Roman" w:hAnsi="Simplified Arabic" w:cs="Simplified Arabic"/>
                <w:b/>
                <w:bCs/>
                <w:sz w:val="24"/>
                <w:szCs w:val="24"/>
                <w:rtl/>
              </w:rPr>
              <w:t>56</w:t>
            </w:r>
          </w:p>
        </w:tc>
      </w:tr>
      <w:tr w:rsidR="00E242DF" w:rsidRPr="00E242DF" w14:paraId="10EAE2AA" w14:textId="77777777" w:rsidTr="00900862">
        <w:tc>
          <w:tcPr>
            <w:cnfStyle w:val="001000000000" w:firstRow="0" w:lastRow="0" w:firstColumn="1" w:lastColumn="0" w:oddVBand="0" w:evenVBand="0" w:oddHBand="0" w:evenHBand="0" w:firstRowFirstColumn="0" w:firstRowLastColumn="0" w:lastRowFirstColumn="0" w:lastRowLastColumn="0"/>
            <w:tcW w:w="6081" w:type="dxa"/>
            <w:hideMark/>
          </w:tcPr>
          <w:p w14:paraId="6AB767D0" w14:textId="77777777" w:rsidR="00E242DF" w:rsidRPr="00E242DF" w:rsidRDefault="00E242DF" w:rsidP="00900862">
            <w:pPr>
              <w:bidi/>
              <w:spacing w:before="100" w:beforeAutospacing="1" w:after="100" w:afterAutospacing="1"/>
              <w:ind w:left="0"/>
              <w:jc w:val="center"/>
              <w:rPr>
                <w:rFonts w:ascii="Simplified Arabic" w:eastAsia="Times New Roman" w:hAnsi="Simplified Arabic" w:cs="Simplified Arabic"/>
                <w:b w:val="0"/>
                <w:bCs w:val="0"/>
                <w:sz w:val="24"/>
                <w:szCs w:val="24"/>
                <w:rtl/>
              </w:rPr>
            </w:pPr>
            <w:r w:rsidRPr="00E242DF">
              <w:rPr>
                <w:rFonts w:ascii="Simplified Arabic" w:eastAsia="Arial" w:hAnsi="Simplified Arabic" w:cs="Simplified Arabic"/>
                <w:sz w:val="24"/>
                <w:szCs w:val="24"/>
                <w:rtl/>
              </w:rPr>
              <w:t xml:space="preserve">جدول </w:t>
            </w:r>
            <w:r w:rsidRPr="00E242DF">
              <w:rPr>
                <w:rFonts w:ascii="Simplified Arabic" w:eastAsia="Arial" w:hAnsi="Simplified Arabic" w:cs="Simplified Arabic"/>
                <w:sz w:val="24"/>
                <w:szCs w:val="24"/>
              </w:rPr>
              <w:t>(12):</w:t>
            </w:r>
            <w:r w:rsidRPr="00E242DF">
              <w:rPr>
                <w:rFonts w:ascii="Simplified Arabic" w:eastAsia="Arial" w:hAnsi="Simplified Arabic" w:cs="Simplified Arabic"/>
                <w:sz w:val="24"/>
                <w:szCs w:val="24"/>
                <w:rtl/>
              </w:rPr>
              <w:t xml:space="preserve"> المتوسطات الحسابية والانحرافات المعيارية للفقرات</w:t>
            </w:r>
            <w:r w:rsidRPr="00E242DF">
              <w:rPr>
                <w:rFonts w:ascii="Simplified Arabic" w:eastAsia="Arial" w:hAnsi="Simplified Arabic" w:cs="Simplified Arabic"/>
                <w:sz w:val="24"/>
                <w:szCs w:val="24"/>
              </w:rPr>
              <w:t xml:space="preserve"> </w:t>
            </w:r>
            <w:r w:rsidRPr="00E242DF">
              <w:rPr>
                <w:rFonts w:ascii="Simplified Arabic" w:eastAsia="Arial" w:hAnsi="Simplified Arabic" w:cs="Simplified Arabic"/>
                <w:sz w:val="24"/>
                <w:szCs w:val="24"/>
                <w:rtl/>
              </w:rPr>
              <w:t>التي تقيس التواصل في المشروع</w:t>
            </w:r>
          </w:p>
        </w:tc>
        <w:tc>
          <w:tcPr>
            <w:tcW w:w="1841" w:type="dxa"/>
            <w:hideMark/>
          </w:tcPr>
          <w:p w14:paraId="19168B4E" w14:textId="77777777" w:rsidR="00E242DF" w:rsidRPr="00E242DF" w:rsidRDefault="00E242DF"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4"/>
                <w:szCs w:val="24"/>
                <w:rtl/>
              </w:rPr>
            </w:pPr>
            <w:r w:rsidRPr="00E242DF">
              <w:rPr>
                <w:rFonts w:ascii="Simplified Arabic" w:eastAsia="Times New Roman" w:hAnsi="Simplified Arabic" w:cs="Simplified Arabic"/>
                <w:b/>
                <w:bCs/>
                <w:sz w:val="24"/>
                <w:szCs w:val="24"/>
                <w:rtl/>
              </w:rPr>
              <w:t>57</w:t>
            </w:r>
          </w:p>
        </w:tc>
      </w:tr>
      <w:tr w:rsidR="00E242DF" w:rsidRPr="00E242DF" w14:paraId="56CD8942" w14:textId="77777777" w:rsidTr="009008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1" w:type="dxa"/>
            <w:hideMark/>
          </w:tcPr>
          <w:p w14:paraId="1E06577F" w14:textId="1DB66A8C" w:rsidR="00E242DF" w:rsidRPr="00E242DF" w:rsidRDefault="00900862" w:rsidP="00900862">
            <w:pPr>
              <w:bidi/>
              <w:spacing w:before="100" w:beforeAutospacing="1" w:after="100" w:afterAutospacing="1"/>
              <w:ind w:left="0"/>
              <w:jc w:val="center"/>
              <w:rPr>
                <w:rFonts w:ascii="Simplified Arabic" w:eastAsia="Times New Roman" w:hAnsi="Simplified Arabic" w:cs="Simplified Arabic"/>
                <w:b w:val="0"/>
                <w:bCs w:val="0"/>
                <w:sz w:val="24"/>
                <w:szCs w:val="24"/>
                <w:rtl/>
              </w:rPr>
            </w:pPr>
            <w:r w:rsidRPr="00E242DF">
              <w:rPr>
                <w:rFonts w:ascii="Simplified Arabic" w:eastAsia="Arial" w:hAnsi="Simplified Arabic" w:cs="Simplified Arabic" w:hint="cs"/>
                <w:sz w:val="24"/>
                <w:szCs w:val="24"/>
                <w:rtl/>
              </w:rPr>
              <w:t xml:space="preserve">جدول </w:t>
            </w:r>
            <w:r w:rsidRPr="00E242DF">
              <w:rPr>
                <w:rFonts w:ascii="Simplified Arabic" w:eastAsia="Arial" w:hAnsi="Simplified Arabic" w:cs="Simplified Arabic"/>
                <w:sz w:val="24"/>
                <w:szCs w:val="24"/>
              </w:rPr>
              <w:t>(</w:t>
            </w:r>
            <w:r w:rsidR="00E242DF" w:rsidRPr="00E242DF">
              <w:rPr>
                <w:rFonts w:ascii="Simplified Arabic" w:eastAsia="Arial" w:hAnsi="Simplified Arabic" w:cs="Simplified Arabic"/>
                <w:sz w:val="24"/>
                <w:szCs w:val="24"/>
              </w:rPr>
              <w:t>13</w:t>
            </w:r>
            <w:r w:rsidRPr="00E242DF">
              <w:rPr>
                <w:rFonts w:ascii="Simplified Arabic" w:eastAsia="Arial" w:hAnsi="Simplified Arabic" w:cs="Simplified Arabic"/>
                <w:sz w:val="24"/>
                <w:szCs w:val="24"/>
              </w:rPr>
              <w:t xml:space="preserve">) </w:t>
            </w:r>
            <w:r w:rsidRPr="00E242DF">
              <w:rPr>
                <w:rFonts w:ascii="Simplified Arabic" w:eastAsia="Arial" w:hAnsi="Simplified Arabic" w:cs="Simplified Arabic" w:hint="cs"/>
                <w:sz w:val="24"/>
                <w:szCs w:val="24"/>
                <w:rtl/>
              </w:rPr>
              <w:t>المتوسطات</w:t>
            </w:r>
            <w:r w:rsidR="00E242DF" w:rsidRPr="00E242DF">
              <w:rPr>
                <w:rFonts w:ascii="Simplified Arabic" w:eastAsia="Arial" w:hAnsi="Simplified Arabic" w:cs="Simplified Arabic"/>
                <w:sz w:val="24"/>
                <w:szCs w:val="24"/>
              </w:rPr>
              <w:t xml:space="preserve"> </w:t>
            </w:r>
            <w:r w:rsidR="00E242DF" w:rsidRPr="00E242DF">
              <w:rPr>
                <w:rFonts w:ascii="Simplified Arabic" w:eastAsia="Arial" w:hAnsi="Simplified Arabic" w:cs="Simplified Arabic"/>
                <w:sz w:val="24"/>
                <w:szCs w:val="24"/>
                <w:rtl/>
              </w:rPr>
              <w:t xml:space="preserve">الحسابية </w:t>
            </w:r>
            <w:r w:rsidRPr="00E242DF">
              <w:rPr>
                <w:rFonts w:ascii="Simplified Arabic" w:eastAsia="Arial" w:hAnsi="Simplified Arabic" w:cs="Simplified Arabic" w:hint="cs"/>
                <w:sz w:val="24"/>
                <w:szCs w:val="24"/>
                <w:rtl/>
              </w:rPr>
              <w:t>والانحرافات</w:t>
            </w:r>
            <w:r w:rsidR="00E242DF" w:rsidRPr="00E242DF">
              <w:rPr>
                <w:rFonts w:ascii="Simplified Arabic" w:eastAsia="Arial" w:hAnsi="Simplified Arabic" w:cs="Simplified Arabic"/>
                <w:sz w:val="24"/>
                <w:szCs w:val="24"/>
                <w:rtl/>
              </w:rPr>
              <w:t xml:space="preserve"> المعيارية للفقرات التي تقيس الرقابة </w:t>
            </w:r>
            <w:r w:rsidRPr="00E242DF">
              <w:rPr>
                <w:rFonts w:ascii="Simplified Arabic" w:eastAsia="Arial" w:hAnsi="Simplified Arabic" w:cs="Simplified Arabic" w:hint="cs"/>
                <w:sz w:val="24"/>
                <w:szCs w:val="24"/>
                <w:rtl/>
              </w:rPr>
              <w:t>والتحكم</w:t>
            </w:r>
            <w:r w:rsidR="00E242DF" w:rsidRPr="00E242DF">
              <w:rPr>
                <w:rFonts w:ascii="Simplified Arabic" w:eastAsia="Arial" w:hAnsi="Simplified Arabic" w:cs="Simplified Arabic"/>
                <w:sz w:val="24"/>
                <w:szCs w:val="24"/>
                <w:rtl/>
              </w:rPr>
              <w:t xml:space="preserve"> في </w:t>
            </w:r>
            <w:r w:rsidRPr="00E242DF">
              <w:rPr>
                <w:rFonts w:ascii="Simplified Arabic" w:eastAsia="Arial" w:hAnsi="Simplified Arabic" w:cs="Simplified Arabic" w:hint="cs"/>
                <w:sz w:val="24"/>
                <w:szCs w:val="24"/>
                <w:rtl/>
              </w:rPr>
              <w:t>المشروع</w:t>
            </w:r>
            <w:r w:rsidRPr="00E242DF">
              <w:rPr>
                <w:rFonts w:ascii="Simplified Arabic" w:eastAsia="Arial" w:hAnsi="Simplified Arabic" w:cs="Simplified Arabic"/>
                <w:sz w:val="24"/>
                <w:szCs w:val="24"/>
              </w:rPr>
              <w:t>.</w:t>
            </w:r>
          </w:p>
        </w:tc>
        <w:tc>
          <w:tcPr>
            <w:tcW w:w="1841" w:type="dxa"/>
            <w:hideMark/>
          </w:tcPr>
          <w:p w14:paraId="74575E67" w14:textId="77777777" w:rsidR="00E242DF" w:rsidRPr="00E242DF" w:rsidRDefault="00E242DF"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tl/>
              </w:rPr>
            </w:pPr>
            <w:r w:rsidRPr="00E242DF">
              <w:rPr>
                <w:rFonts w:ascii="Simplified Arabic" w:eastAsia="Times New Roman" w:hAnsi="Simplified Arabic" w:cs="Simplified Arabic"/>
                <w:b/>
                <w:bCs/>
                <w:sz w:val="24"/>
                <w:szCs w:val="24"/>
                <w:rtl/>
              </w:rPr>
              <w:t>58</w:t>
            </w:r>
          </w:p>
        </w:tc>
      </w:tr>
      <w:tr w:rsidR="00E242DF" w:rsidRPr="00E242DF" w14:paraId="277F8208" w14:textId="77777777" w:rsidTr="00900862">
        <w:tc>
          <w:tcPr>
            <w:cnfStyle w:val="001000000000" w:firstRow="0" w:lastRow="0" w:firstColumn="1" w:lastColumn="0" w:oddVBand="0" w:evenVBand="0" w:oddHBand="0" w:evenHBand="0" w:firstRowFirstColumn="0" w:firstRowLastColumn="0" w:lastRowFirstColumn="0" w:lastRowLastColumn="0"/>
            <w:tcW w:w="6081" w:type="dxa"/>
            <w:hideMark/>
          </w:tcPr>
          <w:p w14:paraId="26177BED" w14:textId="20410628" w:rsidR="00E242DF" w:rsidRPr="00E242DF" w:rsidRDefault="00900862" w:rsidP="00900862">
            <w:pPr>
              <w:bidi/>
              <w:spacing w:before="100" w:beforeAutospacing="1" w:after="100" w:afterAutospacing="1"/>
              <w:ind w:left="0"/>
              <w:jc w:val="center"/>
              <w:rPr>
                <w:rFonts w:ascii="Simplified Arabic" w:eastAsia="Times New Roman" w:hAnsi="Simplified Arabic" w:cs="Simplified Arabic"/>
                <w:b w:val="0"/>
                <w:bCs w:val="0"/>
                <w:sz w:val="24"/>
                <w:szCs w:val="24"/>
                <w:rtl/>
              </w:rPr>
            </w:pPr>
            <w:r w:rsidRPr="00E242DF">
              <w:rPr>
                <w:rFonts w:ascii="Simplified Arabic" w:eastAsia="Arial" w:hAnsi="Simplified Arabic" w:cs="Simplified Arabic" w:hint="cs"/>
                <w:sz w:val="24"/>
                <w:szCs w:val="24"/>
                <w:rtl/>
              </w:rPr>
              <w:t xml:space="preserve">جدول </w:t>
            </w:r>
            <w:r w:rsidRPr="00E242DF">
              <w:rPr>
                <w:rFonts w:ascii="Simplified Arabic" w:eastAsia="Arial" w:hAnsi="Simplified Arabic" w:cs="Simplified Arabic"/>
                <w:sz w:val="24"/>
                <w:szCs w:val="24"/>
              </w:rPr>
              <w:t>(</w:t>
            </w:r>
            <w:r w:rsidR="00E242DF" w:rsidRPr="00E242DF">
              <w:rPr>
                <w:rFonts w:ascii="Simplified Arabic" w:eastAsia="Arial" w:hAnsi="Simplified Arabic" w:cs="Simplified Arabic"/>
                <w:sz w:val="24"/>
                <w:szCs w:val="24"/>
              </w:rPr>
              <w:t>14</w:t>
            </w:r>
            <w:r w:rsidRPr="00E242DF">
              <w:rPr>
                <w:rFonts w:ascii="Simplified Arabic" w:eastAsia="Arial" w:hAnsi="Simplified Arabic" w:cs="Simplified Arabic"/>
                <w:sz w:val="24"/>
                <w:szCs w:val="24"/>
              </w:rPr>
              <w:t xml:space="preserve">) </w:t>
            </w:r>
            <w:r w:rsidRPr="00E242DF">
              <w:rPr>
                <w:rFonts w:ascii="Simplified Arabic" w:eastAsia="Arial" w:hAnsi="Simplified Arabic" w:cs="Simplified Arabic" w:hint="cs"/>
                <w:sz w:val="24"/>
                <w:szCs w:val="24"/>
                <w:rtl/>
              </w:rPr>
              <w:t>المتوسطات</w:t>
            </w:r>
            <w:r w:rsidR="00E242DF" w:rsidRPr="00E242DF">
              <w:rPr>
                <w:rFonts w:ascii="Simplified Arabic" w:eastAsia="Arial" w:hAnsi="Simplified Arabic" w:cs="Simplified Arabic"/>
                <w:sz w:val="24"/>
                <w:szCs w:val="24"/>
                <w:rtl/>
              </w:rPr>
              <w:t xml:space="preserve"> الحسابية </w:t>
            </w:r>
            <w:r w:rsidRPr="00E242DF">
              <w:rPr>
                <w:rFonts w:ascii="Simplified Arabic" w:eastAsia="Arial" w:hAnsi="Simplified Arabic" w:cs="Simplified Arabic" w:hint="cs"/>
                <w:sz w:val="24"/>
                <w:szCs w:val="24"/>
                <w:rtl/>
              </w:rPr>
              <w:t>والانحرافات</w:t>
            </w:r>
            <w:r w:rsidR="00E242DF" w:rsidRPr="00E242DF">
              <w:rPr>
                <w:rFonts w:ascii="Simplified Arabic" w:eastAsia="Arial" w:hAnsi="Simplified Arabic" w:cs="Simplified Arabic"/>
                <w:sz w:val="24"/>
                <w:szCs w:val="24"/>
                <w:rtl/>
              </w:rPr>
              <w:t xml:space="preserve"> المعيارية للفقرات</w:t>
            </w:r>
            <w:r w:rsidR="00E242DF" w:rsidRPr="00E242DF">
              <w:rPr>
                <w:rFonts w:ascii="Simplified Arabic" w:eastAsia="Arial" w:hAnsi="Simplified Arabic" w:cs="Simplified Arabic"/>
                <w:sz w:val="24"/>
                <w:szCs w:val="24"/>
              </w:rPr>
              <w:t xml:space="preserve"> </w:t>
            </w:r>
            <w:r w:rsidRPr="00E242DF">
              <w:rPr>
                <w:rFonts w:ascii="Simplified Arabic" w:eastAsia="Arial" w:hAnsi="Simplified Arabic" w:cs="Simplified Arabic" w:hint="cs"/>
                <w:sz w:val="24"/>
                <w:szCs w:val="24"/>
                <w:rtl/>
              </w:rPr>
              <w:t>التي</w:t>
            </w:r>
            <w:r w:rsidR="00E242DF" w:rsidRPr="00E242DF">
              <w:rPr>
                <w:rFonts w:ascii="Simplified Arabic" w:eastAsia="Arial" w:hAnsi="Simplified Arabic" w:cs="Simplified Arabic"/>
                <w:sz w:val="24"/>
                <w:szCs w:val="24"/>
                <w:rtl/>
              </w:rPr>
              <w:t xml:space="preserve"> تقيس المحافظة على سلامة العاملين</w:t>
            </w:r>
          </w:p>
        </w:tc>
        <w:tc>
          <w:tcPr>
            <w:tcW w:w="1841" w:type="dxa"/>
            <w:hideMark/>
          </w:tcPr>
          <w:p w14:paraId="6DF9E97E" w14:textId="77777777" w:rsidR="00E242DF" w:rsidRPr="00E242DF" w:rsidRDefault="00E242DF"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4"/>
                <w:szCs w:val="24"/>
                <w:rtl/>
              </w:rPr>
            </w:pPr>
            <w:r w:rsidRPr="00E242DF">
              <w:rPr>
                <w:rFonts w:ascii="Simplified Arabic" w:eastAsia="Times New Roman" w:hAnsi="Simplified Arabic" w:cs="Simplified Arabic"/>
                <w:b/>
                <w:bCs/>
                <w:sz w:val="24"/>
                <w:szCs w:val="24"/>
                <w:rtl/>
              </w:rPr>
              <w:t>59</w:t>
            </w:r>
          </w:p>
        </w:tc>
      </w:tr>
      <w:tr w:rsidR="00E242DF" w:rsidRPr="00E242DF" w14:paraId="49C5EAFE" w14:textId="77777777" w:rsidTr="009008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1" w:type="dxa"/>
            <w:hideMark/>
          </w:tcPr>
          <w:p w14:paraId="61AC3F1A" w14:textId="0D3378C6" w:rsidR="00E242DF" w:rsidRPr="00E242DF" w:rsidRDefault="00900862" w:rsidP="00900862">
            <w:pPr>
              <w:bidi/>
              <w:spacing w:before="100" w:beforeAutospacing="1" w:after="100" w:afterAutospacing="1"/>
              <w:ind w:left="0"/>
              <w:jc w:val="center"/>
              <w:rPr>
                <w:rFonts w:ascii="Simplified Arabic" w:eastAsia="Times New Roman" w:hAnsi="Simplified Arabic" w:cs="Simplified Arabic"/>
                <w:b w:val="0"/>
                <w:bCs w:val="0"/>
                <w:sz w:val="24"/>
                <w:szCs w:val="24"/>
                <w:rtl/>
              </w:rPr>
            </w:pPr>
            <w:r w:rsidRPr="00E242DF">
              <w:rPr>
                <w:rFonts w:ascii="Simplified Arabic" w:eastAsia="Arial" w:hAnsi="Simplified Arabic" w:cs="Simplified Arabic" w:hint="cs"/>
                <w:sz w:val="24"/>
                <w:szCs w:val="24"/>
                <w:rtl/>
              </w:rPr>
              <w:t xml:space="preserve">جدول </w:t>
            </w:r>
            <w:r w:rsidRPr="00E242DF">
              <w:rPr>
                <w:rFonts w:ascii="Simplified Arabic" w:eastAsia="Arial" w:hAnsi="Simplified Arabic" w:cs="Simplified Arabic"/>
                <w:sz w:val="24"/>
                <w:szCs w:val="24"/>
              </w:rPr>
              <w:t>(</w:t>
            </w:r>
            <w:r w:rsidR="00E242DF" w:rsidRPr="00E242DF">
              <w:rPr>
                <w:rFonts w:ascii="Simplified Arabic" w:eastAsia="Arial" w:hAnsi="Simplified Arabic" w:cs="Simplified Arabic"/>
                <w:sz w:val="24"/>
                <w:szCs w:val="24"/>
              </w:rPr>
              <w:t>15</w:t>
            </w:r>
            <w:r w:rsidRPr="00E242DF">
              <w:rPr>
                <w:rFonts w:ascii="Simplified Arabic" w:eastAsia="Arial" w:hAnsi="Simplified Arabic" w:cs="Simplified Arabic"/>
                <w:sz w:val="24"/>
                <w:szCs w:val="24"/>
              </w:rPr>
              <w:t xml:space="preserve">): </w:t>
            </w:r>
            <w:r w:rsidRPr="00E242DF">
              <w:rPr>
                <w:rFonts w:ascii="Simplified Arabic" w:eastAsia="Arial" w:hAnsi="Simplified Arabic" w:cs="Simplified Arabic" w:hint="cs"/>
                <w:sz w:val="24"/>
                <w:szCs w:val="24"/>
                <w:rtl/>
              </w:rPr>
              <w:t>المتوسطات</w:t>
            </w:r>
            <w:r w:rsidR="00E242DF" w:rsidRPr="00E242DF">
              <w:rPr>
                <w:rFonts w:ascii="Simplified Arabic" w:eastAsia="Arial" w:hAnsi="Simplified Arabic" w:cs="Simplified Arabic"/>
                <w:sz w:val="24"/>
                <w:szCs w:val="24"/>
              </w:rPr>
              <w:t xml:space="preserve"> </w:t>
            </w:r>
            <w:r w:rsidR="00E242DF" w:rsidRPr="00E242DF">
              <w:rPr>
                <w:rFonts w:ascii="Simplified Arabic" w:eastAsia="Arial" w:hAnsi="Simplified Arabic" w:cs="Simplified Arabic"/>
                <w:sz w:val="24"/>
                <w:szCs w:val="24"/>
                <w:rtl/>
              </w:rPr>
              <w:t xml:space="preserve">الحسابية </w:t>
            </w:r>
            <w:r w:rsidRPr="00E242DF">
              <w:rPr>
                <w:rFonts w:ascii="Simplified Arabic" w:eastAsia="Arial" w:hAnsi="Simplified Arabic" w:cs="Simplified Arabic" w:hint="cs"/>
                <w:sz w:val="24"/>
                <w:szCs w:val="24"/>
                <w:rtl/>
              </w:rPr>
              <w:t>والانحرافات</w:t>
            </w:r>
            <w:r w:rsidR="00E242DF" w:rsidRPr="00E242DF">
              <w:rPr>
                <w:rFonts w:ascii="Simplified Arabic" w:eastAsia="Arial" w:hAnsi="Simplified Arabic" w:cs="Simplified Arabic"/>
                <w:sz w:val="24"/>
                <w:szCs w:val="24"/>
                <w:rtl/>
              </w:rPr>
              <w:t xml:space="preserve"> المعيارية للفقرات التي تقيس تحسين بيئة العمل</w:t>
            </w:r>
          </w:p>
        </w:tc>
        <w:tc>
          <w:tcPr>
            <w:tcW w:w="1841" w:type="dxa"/>
            <w:hideMark/>
          </w:tcPr>
          <w:p w14:paraId="27FDAC40" w14:textId="77777777" w:rsidR="00E242DF" w:rsidRPr="00E242DF" w:rsidRDefault="00E242DF"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tl/>
              </w:rPr>
            </w:pPr>
            <w:r w:rsidRPr="00E242DF">
              <w:rPr>
                <w:rFonts w:ascii="Simplified Arabic" w:eastAsia="Times New Roman" w:hAnsi="Simplified Arabic" w:cs="Simplified Arabic"/>
                <w:b/>
                <w:bCs/>
                <w:sz w:val="24"/>
                <w:szCs w:val="24"/>
                <w:rtl/>
              </w:rPr>
              <w:t>60</w:t>
            </w:r>
          </w:p>
        </w:tc>
      </w:tr>
      <w:tr w:rsidR="00E242DF" w:rsidRPr="00E242DF" w14:paraId="09E10F60" w14:textId="77777777" w:rsidTr="00900862">
        <w:tc>
          <w:tcPr>
            <w:cnfStyle w:val="001000000000" w:firstRow="0" w:lastRow="0" w:firstColumn="1" w:lastColumn="0" w:oddVBand="0" w:evenVBand="0" w:oddHBand="0" w:evenHBand="0" w:firstRowFirstColumn="0" w:firstRowLastColumn="0" w:lastRowFirstColumn="0" w:lastRowLastColumn="0"/>
            <w:tcW w:w="6081" w:type="dxa"/>
            <w:hideMark/>
          </w:tcPr>
          <w:p w14:paraId="48D4E0A6" w14:textId="77777777" w:rsidR="00E242DF" w:rsidRPr="00E242DF" w:rsidRDefault="00E242DF" w:rsidP="00900862">
            <w:pPr>
              <w:bidi/>
              <w:spacing w:before="100" w:beforeAutospacing="1" w:after="100" w:afterAutospacing="1"/>
              <w:ind w:left="0"/>
              <w:jc w:val="center"/>
              <w:rPr>
                <w:rFonts w:ascii="Simplified Arabic" w:eastAsia="Times New Roman" w:hAnsi="Simplified Arabic" w:cs="Simplified Arabic"/>
                <w:b w:val="0"/>
                <w:bCs w:val="0"/>
                <w:sz w:val="24"/>
                <w:szCs w:val="24"/>
                <w:rtl/>
              </w:rPr>
            </w:pPr>
            <w:r w:rsidRPr="00E242DF">
              <w:rPr>
                <w:rFonts w:ascii="Simplified Arabic" w:eastAsia="Arial" w:hAnsi="Simplified Arabic" w:cs="Simplified Arabic"/>
                <w:sz w:val="24"/>
                <w:szCs w:val="24"/>
                <w:rtl/>
              </w:rPr>
              <w:t xml:space="preserve">جدول </w:t>
            </w:r>
            <w:r w:rsidRPr="00E242DF">
              <w:rPr>
                <w:rFonts w:ascii="Simplified Arabic" w:eastAsia="Arial" w:hAnsi="Simplified Arabic" w:cs="Simplified Arabic"/>
                <w:sz w:val="24"/>
                <w:szCs w:val="24"/>
              </w:rPr>
              <w:t>(16):</w:t>
            </w:r>
            <w:r w:rsidRPr="00E242DF">
              <w:rPr>
                <w:rFonts w:ascii="Simplified Arabic" w:eastAsia="Arial" w:hAnsi="Simplified Arabic" w:cs="Simplified Arabic"/>
                <w:sz w:val="24"/>
                <w:szCs w:val="24"/>
                <w:rtl/>
              </w:rPr>
              <w:t xml:space="preserve"> المتوسطات الحسابية والانحرافات المعيارية للفقرات</w:t>
            </w:r>
            <w:r w:rsidRPr="00E242DF">
              <w:rPr>
                <w:rFonts w:ascii="Simplified Arabic" w:eastAsia="Arial" w:hAnsi="Simplified Arabic" w:cs="Simplified Arabic"/>
                <w:sz w:val="24"/>
                <w:szCs w:val="24"/>
              </w:rPr>
              <w:t xml:space="preserve"> </w:t>
            </w:r>
            <w:r w:rsidRPr="00E242DF">
              <w:rPr>
                <w:rFonts w:ascii="Simplified Arabic" w:eastAsia="Arial" w:hAnsi="Simplified Arabic" w:cs="Simplified Arabic"/>
                <w:sz w:val="24"/>
                <w:szCs w:val="24"/>
                <w:rtl/>
              </w:rPr>
              <w:t>التي تقيس تقليل تكاليف السلامة</w:t>
            </w:r>
            <w:r w:rsidRPr="00E242DF">
              <w:rPr>
                <w:rFonts w:ascii="Simplified Arabic" w:eastAsia="Arial" w:hAnsi="Simplified Arabic" w:cs="Simplified Arabic"/>
                <w:sz w:val="24"/>
                <w:szCs w:val="24"/>
              </w:rPr>
              <w:t>.</w:t>
            </w:r>
          </w:p>
        </w:tc>
        <w:tc>
          <w:tcPr>
            <w:tcW w:w="1841" w:type="dxa"/>
            <w:hideMark/>
          </w:tcPr>
          <w:p w14:paraId="29BB19FF" w14:textId="77777777" w:rsidR="00E242DF" w:rsidRPr="00E242DF" w:rsidRDefault="00E242DF"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4"/>
                <w:szCs w:val="24"/>
                <w:rtl/>
              </w:rPr>
            </w:pPr>
            <w:r w:rsidRPr="00E242DF">
              <w:rPr>
                <w:rFonts w:ascii="Simplified Arabic" w:eastAsia="Times New Roman" w:hAnsi="Simplified Arabic" w:cs="Simplified Arabic"/>
                <w:b/>
                <w:bCs/>
                <w:sz w:val="24"/>
                <w:szCs w:val="24"/>
                <w:rtl/>
              </w:rPr>
              <w:t>62</w:t>
            </w:r>
          </w:p>
        </w:tc>
      </w:tr>
      <w:tr w:rsidR="00E242DF" w:rsidRPr="00E242DF" w14:paraId="3B77DB2B" w14:textId="77777777" w:rsidTr="009008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1" w:type="dxa"/>
            <w:hideMark/>
          </w:tcPr>
          <w:p w14:paraId="1A179125" w14:textId="381C1F87" w:rsidR="00E242DF" w:rsidRPr="00E242DF" w:rsidRDefault="00E242DF" w:rsidP="00900862">
            <w:pPr>
              <w:bidi/>
              <w:spacing w:before="100" w:beforeAutospacing="1" w:after="100" w:afterAutospacing="1"/>
              <w:ind w:left="0"/>
              <w:jc w:val="center"/>
              <w:rPr>
                <w:rFonts w:ascii="Simplified Arabic" w:eastAsia="Times New Roman" w:hAnsi="Simplified Arabic" w:cs="Simplified Arabic"/>
                <w:b w:val="0"/>
                <w:bCs w:val="0"/>
                <w:sz w:val="24"/>
                <w:szCs w:val="24"/>
                <w:rtl/>
              </w:rPr>
            </w:pPr>
            <w:r w:rsidRPr="00E242DF">
              <w:rPr>
                <w:rFonts w:ascii="Simplified Arabic" w:hAnsi="Simplified Arabic" w:cs="Simplified Arabic"/>
                <w:sz w:val="24"/>
                <w:szCs w:val="24"/>
                <w:rtl/>
              </w:rPr>
              <w:lastRenderedPageBreak/>
              <w:t>جدول</w:t>
            </w:r>
            <w:r w:rsidRPr="00E242DF">
              <w:rPr>
                <w:rFonts w:ascii="Simplified Arabic" w:hAnsi="Simplified Arabic" w:cs="Simplified Arabic"/>
                <w:sz w:val="24"/>
                <w:szCs w:val="24"/>
              </w:rPr>
              <w:t xml:space="preserve"> </w:t>
            </w:r>
            <w:r w:rsidRPr="00E242DF">
              <w:rPr>
                <w:rFonts w:ascii="Simplified Arabic" w:hAnsi="Simplified Arabic" w:cs="Simplified Arabic"/>
                <w:sz w:val="24"/>
                <w:szCs w:val="24"/>
                <w:rtl/>
              </w:rPr>
              <w:t xml:space="preserve">(17) المتوسطات الحسابية </w:t>
            </w:r>
            <w:r w:rsidR="00900862" w:rsidRPr="00E242DF">
              <w:rPr>
                <w:rFonts w:ascii="Simplified Arabic" w:hAnsi="Simplified Arabic" w:cs="Simplified Arabic" w:hint="cs"/>
                <w:sz w:val="24"/>
                <w:szCs w:val="24"/>
                <w:rtl/>
              </w:rPr>
              <w:t>والانحرافات</w:t>
            </w:r>
            <w:r w:rsidRPr="00E242DF">
              <w:rPr>
                <w:rFonts w:ascii="Simplified Arabic" w:hAnsi="Simplified Arabic" w:cs="Simplified Arabic"/>
                <w:sz w:val="24"/>
                <w:szCs w:val="24"/>
              </w:rPr>
              <w:t xml:space="preserve"> </w:t>
            </w:r>
            <w:r w:rsidRPr="00E242DF">
              <w:rPr>
                <w:rFonts w:ascii="Simplified Arabic" w:hAnsi="Simplified Arabic" w:cs="Simplified Arabic"/>
                <w:sz w:val="24"/>
                <w:szCs w:val="24"/>
                <w:rtl/>
              </w:rPr>
              <w:t>المعيارية للفقرات التي تقيس معوقات السلا</w:t>
            </w:r>
            <w:r w:rsidR="00900862" w:rsidRPr="00E242DF">
              <w:rPr>
                <w:rFonts w:ascii="Simplified Arabic" w:hAnsi="Simplified Arabic" w:cs="Simplified Arabic" w:hint="cs"/>
                <w:sz w:val="24"/>
                <w:szCs w:val="24"/>
                <w:rtl/>
                <w:lang w:bidi="ar-EG"/>
              </w:rPr>
              <w:t>مه</w:t>
            </w:r>
            <w:r w:rsidRPr="00E242DF">
              <w:rPr>
                <w:rFonts w:ascii="Simplified Arabic" w:hAnsi="Simplified Arabic" w:cs="Simplified Arabic"/>
                <w:sz w:val="24"/>
                <w:szCs w:val="24"/>
                <w:lang w:bidi="ar-EG"/>
              </w:rPr>
              <w:t xml:space="preserve"> </w:t>
            </w:r>
            <w:r w:rsidRPr="00E242DF">
              <w:rPr>
                <w:rFonts w:ascii="Simplified Arabic" w:hAnsi="Simplified Arabic" w:cs="Simplified Arabic"/>
                <w:sz w:val="24"/>
                <w:szCs w:val="24"/>
                <w:rtl/>
              </w:rPr>
              <w:t xml:space="preserve">العامة </w:t>
            </w:r>
            <w:r w:rsidR="00900862" w:rsidRPr="00E242DF">
              <w:rPr>
                <w:rFonts w:ascii="Simplified Arabic" w:hAnsi="Simplified Arabic" w:cs="Simplified Arabic" w:hint="cs"/>
                <w:sz w:val="24"/>
                <w:szCs w:val="24"/>
                <w:rtl/>
              </w:rPr>
              <w:t>فالمشاريع</w:t>
            </w:r>
            <w:r w:rsidRPr="00E242DF">
              <w:rPr>
                <w:rFonts w:ascii="Simplified Arabic" w:hAnsi="Simplified Arabic" w:cs="Simplified Arabic"/>
                <w:sz w:val="24"/>
                <w:szCs w:val="24"/>
                <w:rtl/>
              </w:rPr>
              <w:t xml:space="preserve"> الإنشائية في مدينة الرياض</w:t>
            </w:r>
          </w:p>
        </w:tc>
        <w:tc>
          <w:tcPr>
            <w:tcW w:w="1841" w:type="dxa"/>
            <w:hideMark/>
          </w:tcPr>
          <w:p w14:paraId="152805EC" w14:textId="77777777" w:rsidR="00E242DF" w:rsidRPr="00E242DF" w:rsidRDefault="00E242DF"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tl/>
              </w:rPr>
            </w:pPr>
            <w:r w:rsidRPr="00E242DF">
              <w:rPr>
                <w:rFonts w:ascii="Simplified Arabic" w:eastAsia="Times New Roman" w:hAnsi="Simplified Arabic" w:cs="Simplified Arabic"/>
                <w:b/>
                <w:bCs/>
                <w:sz w:val="24"/>
                <w:szCs w:val="24"/>
                <w:rtl/>
              </w:rPr>
              <w:t>64</w:t>
            </w:r>
          </w:p>
        </w:tc>
      </w:tr>
      <w:tr w:rsidR="00E242DF" w:rsidRPr="00E242DF" w14:paraId="6CBB6398" w14:textId="77777777" w:rsidTr="00900862">
        <w:tc>
          <w:tcPr>
            <w:cnfStyle w:val="001000000000" w:firstRow="0" w:lastRow="0" w:firstColumn="1" w:lastColumn="0" w:oddVBand="0" w:evenVBand="0" w:oddHBand="0" w:evenHBand="0" w:firstRowFirstColumn="0" w:firstRowLastColumn="0" w:lastRowFirstColumn="0" w:lastRowLastColumn="0"/>
            <w:tcW w:w="6081" w:type="dxa"/>
            <w:hideMark/>
          </w:tcPr>
          <w:p w14:paraId="001FCF73" w14:textId="767B28FF" w:rsidR="00E242DF" w:rsidRPr="00E242DF" w:rsidRDefault="00900862" w:rsidP="00900862">
            <w:pPr>
              <w:bidi/>
              <w:spacing w:before="100" w:beforeAutospacing="1" w:after="100" w:afterAutospacing="1"/>
              <w:ind w:left="0"/>
              <w:jc w:val="center"/>
              <w:rPr>
                <w:rFonts w:ascii="Simplified Arabic" w:eastAsia="Times New Roman" w:hAnsi="Simplified Arabic" w:cs="Simplified Arabic"/>
                <w:b w:val="0"/>
                <w:bCs w:val="0"/>
                <w:sz w:val="24"/>
                <w:szCs w:val="24"/>
                <w:rtl/>
              </w:rPr>
            </w:pPr>
            <w:r w:rsidRPr="00E242DF">
              <w:rPr>
                <w:rFonts w:ascii="Simplified Arabic" w:eastAsia="Arial" w:hAnsi="Simplified Arabic" w:cs="Simplified Arabic" w:hint="cs"/>
                <w:sz w:val="24"/>
                <w:szCs w:val="24"/>
                <w:rtl/>
              </w:rPr>
              <w:t xml:space="preserve">جدول </w:t>
            </w:r>
            <w:r w:rsidRPr="00E242DF">
              <w:rPr>
                <w:rFonts w:ascii="Simplified Arabic" w:eastAsia="Arial" w:hAnsi="Simplified Arabic" w:cs="Simplified Arabic"/>
                <w:sz w:val="24"/>
                <w:szCs w:val="24"/>
                <w:rtl/>
              </w:rPr>
              <w:t>(</w:t>
            </w:r>
            <w:r w:rsidR="00E242DF" w:rsidRPr="00E242DF">
              <w:rPr>
                <w:rFonts w:ascii="Simplified Arabic" w:eastAsia="Arial" w:hAnsi="Simplified Arabic" w:cs="Simplified Arabic"/>
                <w:sz w:val="24"/>
                <w:szCs w:val="24"/>
                <w:rtl/>
              </w:rPr>
              <w:t>18</w:t>
            </w:r>
            <w:r w:rsidRPr="00E242DF">
              <w:rPr>
                <w:rFonts w:ascii="Simplified Arabic" w:eastAsia="Arial" w:hAnsi="Simplified Arabic" w:cs="Simplified Arabic" w:hint="cs"/>
                <w:sz w:val="24"/>
                <w:szCs w:val="24"/>
                <w:rtl/>
              </w:rPr>
              <w:t xml:space="preserve">) </w:t>
            </w:r>
            <w:r w:rsidRPr="00E242DF">
              <w:rPr>
                <w:rFonts w:ascii="Simplified Arabic" w:eastAsia="Arial" w:hAnsi="Simplified Arabic" w:cs="Simplified Arabic"/>
                <w:sz w:val="24"/>
                <w:szCs w:val="24"/>
                <w:rtl/>
              </w:rPr>
              <w:t>ملخص</w:t>
            </w:r>
            <w:r w:rsidR="00E242DF" w:rsidRPr="00E242DF">
              <w:rPr>
                <w:rFonts w:ascii="Simplified Arabic" w:eastAsia="Arial" w:hAnsi="Simplified Arabic" w:cs="Simplified Arabic"/>
                <w:sz w:val="24"/>
                <w:szCs w:val="24"/>
                <w:rtl/>
              </w:rPr>
              <w:t xml:space="preserve"> النموذج للفرضية الرئيسية الأولى</w:t>
            </w:r>
          </w:p>
        </w:tc>
        <w:tc>
          <w:tcPr>
            <w:tcW w:w="1841" w:type="dxa"/>
            <w:hideMark/>
          </w:tcPr>
          <w:p w14:paraId="5F66258C" w14:textId="77777777" w:rsidR="00E242DF" w:rsidRPr="00E242DF" w:rsidRDefault="00E242DF"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4"/>
                <w:szCs w:val="24"/>
                <w:rtl/>
              </w:rPr>
            </w:pPr>
            <w:r w:rsidRPr="00E242DF">
              <w:rPr>
                <w:rFonts w:ascii="Simplified Arabic" w:eastAsia="Times New Roman" w:hAnsi="Simplified Arabic" w:cs="Simplified Arabic"/>
                <w:b/>
                <w:bCs/>
                <w:sz w:val="24"/>
                <w:szCs w:val="24"/>
                <w:rtl/>
              </w:rPr>
              <w:t>65</w:t>
            </w:r>
          </w:p>
        </w:tc>
      </w:tr>
      <w:tr w:rsidR="00E242DF" w:rsidRPr="00E242DF" w14:paraId="7395BBF3" w14:textId="77777777" w:rsidTr="009008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1" w:type="dxa"/>
            <w:hideMark/>
          </w:tcPr>
          <w:p w14:paraId="6BE8B07B" w14:textId="464A3822" w:rsidR="00E242DF" w:rsidRPr="00E242DF" w:rsidRDefault="00900862" w:rsidP="00900862">
            <w:pPr>
              <w:bidi/>
              <w:spacing w:before="100" w:beforeAutospacing="1" w:after="100" w:afterAutospacing="1"/>
              <w:ind w:left="0"/>
              <w:jc w:val="center"/>
              <w:rPr>
                <w:rFonts w:ascii="Simplified Arabic" w:eastAsia="Times New Roman" w:hAnsi="Simplified Arabic" w:cs="Simplified Arabic"/>
                <w:b w:val="0"/>
                <w:bCs w:val="0"/>
                <w:sz w:val="24"/>
                <w:szCs w:val="24"/>
                <w:rtl/>
              </w:rPr>
            </w:pPr>
            <w:r w:rsidRPr="00E242DF">
              <w:rPr>
                <w:rFonts w:ascii="Simplified Arabic" w:eastAsia="Arial" w:hAnsi="Simplified Arabic" w:cs="Simplified Arabic" w:hint="cs"/>
                <w:sz w:val="24"/>
                <w:szCs w:val="24"/>
                <w:rtl/>
              </w:rPr>
              <w:t xml:space="preserve">جدول </w:t>
            </w:r>
            <w:r w:rsidRPr="00E242DF">
              <w:rPr>
                <w:rFonts w:ascii="Simplified Arabic" w:eastAsia="Arial" w:hAnsi="Simplified Arabic" w:cs="Simplified Arabic"/>
                <w:sz w:val="24"/>
                <w:szCs w:val="24"/>
                <w:rtl/>
              </w:rPr>
              <w:t>(</w:t>
            </w:r>
            <w:r w:rsidR="00E242DF" w:rsidRPr="00E242DF">
              <w:rPr>
                <w:rFonts w:ascii="Simplified Arabic" w:eastAsia="Arial" w:hAnsi="Simplified Arabic" w:cs="Simplified Arabic"/>
                <w:sz w:val="24"/>
                <w:szCs w:val="24"/>
                <w:rtl/>
              </w:rPr>
              <w:t xml:space="preserve">19) تحليل التباين </w:t>
            </w:r>
            <w:r w:rsidRPr="00E242DF">
              <w:rPr>
                <w:rFonts w:ascii="Simplified Arabic" w:eastAsia="Arial" w:hAnsi="Simplified Arabic" w:cs="Simplified Arabic" w:hint="cs"/>
                <w:sz w:val="24"/>
                <w:szCs w:val="24"/>
                <w:rtl/>
              </w:rPr>
              <w:t>للانحدار</w:t>
            </w:r>
            <w:r w:rsidRPr="00E242DF">
              <w:rPr>
                <w:rFonts w:ascii="Simplified Arabic" w:eastAsia="Arial" w:hAnsi="Simplified Arabic" w:cs="Simplified Arabic"/>
                <w:sz w:val="24"/>
                <w:szCs w:val="24"/>
              </w:rPr>
              <w:t xml:space="preserve"> </w:t>
            </w:r>
            <w:r w:rsidRPr="00E242DF">
              <w:rPr>
                <w:rFonts w:ascii="Simplified Arabic" w:eastAsia="Arial" w:hAnsi="Simplified Arabic" w:cs="Simplified Arabic" w:hint="cs"/>
                <w:sz w:val="24"/>
                <w:szCs w:val="24"/>
                <w:rtl/>
              </w:rPr>
              <w:t>(</w:t>
            </w:r>
            <w:r w:rsidR="00E242DF" w:rsidRPr="00E242DF">
              <w:rPr>
                <w:rFonts w:ascii="Simplified Arabic" w:eastAsia="Arial" w:hAnsi="Simplified Arabic" w:cs="Simplified Arabic"/>
                <w:sz w:val="24"/>
                <w:szCs w:val="24"/>
              </w:rPr>
              <w:t xml:space="preserve">ANOVA For </w:t>
            </w:r>
            <w:r w:rsidRPr="00E242DF">
              <w:rPr>
                <w:rFonts w:ascii="Simplified Arabic" w:eastAsia="Arial" w:hAnsi="Simplified Arabic" w:cs="Simplified Arabic"/>
                <w:sz w:val="24"/>
                <w:szCs w:val="24"/>
              </w:rPr>
              <w:t>Regression)</w:t>
            </w:r>
            <w:r w:rsidRPr="00E242DF">
              <w:rPr>
                <w:rFonts w:ascii="Simplified Arabic" w:eastAsia="Arial" w:hAnsi="Simplified Arabic" w:cs="Simplified Arabic" w:hint="cs"/>
                <w:sz w:val="24"/>
                <w:szCs w:val="24"/>
                <w:rtl/>
              </w:rPr>
              <w:t xml:space="preserve"> لاختبار</w:t>
            </w:r>
            <w:r w:rsidR="00E242DF" w:rsidRPr="00E242DF">
              <w:rPr>
                <w:rFonts w:ascii="Simplified Arabic" w:eastAsia="Arial" w:hAnsi="Simplified Arabic" w:cs="Simplified Arabic"/>
                <w:sz w:val="24"/>
                <w:szCs w:val="24"/>
                <w:rtl/>
              </w:rPr>
              <w:t xml:space="preserve"> معنوية</w:t>
            </w:r>
            <w:r w:rsidR="00E242DF" w:rsidRPr="00E242DF">
              <w:rPr>
                <w:rFonts w:ascii="Simplified Arabic" w:eastAsia="Arial" w:hAnsi="Simplified Arabic" w:cs="Simplified Arabic"/>
                <w:sz w:val="24"/>
                <w:szCs w:val="24"/>
              </w:rPr>
              <w:t xml:space="preserve"> </w:t>
            </w:r>
            <w:r w:rsidR="00E242DF" w:rsidRPr="00E242DF">
              <w:rPr>
                <w:rFonts w:ascii="Simplified Arabic" w:eastAsia="Arial" w:hAnsi="Simplified Arabic" w:cs="Simplified Arabic"/>
                <w:sz w:val="24"/>
                <w:szCs w:val="24"/>
                <w:rtl/>
              </w:rPr>
              <w:t>النموذج</w:t>
            </w:r>
          </w:p>
        </w:tc>
        <w:tc>
          <w:tcPr>
            <w:tcW w:w="1841" w:type="dxa"/>
            <w:hideMark/>
          </w:tcPr>
          <w:p w14:paraId="58C75F09" w14:textId="77777777" w:rsidR="00E242DF" w:rsidRPr="00E242DF" w:rsidRDefault="00E242DF"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tl/>
              </w:rPr>
            </w:pPr>
            <w:r w:rsidRPr="00E242DF">
              <w:rPr>
                <w:rFonts w:ascii="Simplified Arabic" w:eastAsia="Times New Roman" w:hAnsi="Simplified Arabic" w:cs="Simplified Arabic"/>
                <w:b/>
                <w:bCs/>
                <w:sz w:val="24"/>
                <w:szCs w:val="24"/>
                <w:rtl/>
              </w:rPr>
              <w:t>68</w:t>
            </w:r>
          </w:p>
        </w:tc>
      </w:tr>
      <w:tr w:rsidR="00E242DF" w:rsidRPr="00E242DF" w14:paraId="78B419F6" w14:textId="77777777" w:rsidTr="00900862">
        <w:tc>
          <w:tcPr>
            <w:cnfStyle w:val="001000000000" w:firstRow="0" w:lastRow="0" w:firstColumn="1" w:lastColumn="0" w:oddVBand="0" w:evenVBand="0" w:oddHBand="0" w:evenHBand="0" w:firstRowFirstColumn="0" w:firstRowLastColumn="0" w:lastRowFirstColumn="0" w:lastRowLastColumn="0"/>
            <w:tcW w:w="6081" w:type="dxa"/>
            <w:hideMark/>
          </w:tcPr>
          <w:p w14:paraId="525857C1" w14:textId="5BBBE726" w:rsidR="00E242DF" w:rsidRPr="00E242DF" w:rsidRDefault="00E242DF" w:rsidP="00900862">
            <w:pPr>
              <w:bidi/>
              <w:spacing w:before="100" w:beforeAutospacing="1" w:after="100" w:afterAutospacing="1"/>
              <w:ind w:left="0"/>
              <w:jc w:val="center"/>
              <w:rPr>
                <w:rFonts w:ascii="Simplified Arabic" w:eastAsia="Times New Roman" w:hAnsi="Simplified Arabic" w:cs="Simplified Arabic"/>
                <w:b w:val="0"/>
                <w:bCs w:val="0"/>
                <w:sz w:val="24"/>
                <w:szCs w:val="24"/>
                <w:rtl/>
              </w:rPr>
            </w:pPr>
            <w:r w:rsidRPr="00E242DF">
              <w:rPr>
                <w:rFonts w:ascii="Simplified Arabic" w:hAnsi="Simplified Arabic" w:cs="Simplified Arabic"/>
                <w:sz w:val="24"/>
                <w:szCs w:val="24"/>
                <w:rtl/>
              </w:rPr>
              <w:t>جدول</w:t>
            </w:r>
            <w:r w:rsidRPr="00E242DF">
              <w:rPr>
                <w:rFonts w:ascii="Simplified Arabic" w:hAnsi="Simplified Arabic" w:cs="Simplified Arabic"/>
                <w:sz w:val="24"/>
                <w:szCs w:val="24"/>
              </w:rPr>
              <w:t xml:space="preserve"> </w:t>
            </w:r>
            <w:r w:rsidRPr="00E242DF">
              <w:rPr>
                <w:rFonts w:ascii="Simplified Arabic" w:hAnsi="Simplified Arabic" w:cs="Simplified Arabic"/>
                <w:sz w:val="24"/>
                <w:szCs w:val="24"/>
                <w:rtl/>
              </w:rPr>
              <w:t>(20</w:t>
            </w:r>
            <w:r w:rsidR="00900862" w:rsidRPr="00E242DF">
              <w:rPr>
                <w:rFonts w:ascii="Simplified Arabic" w:hAnsi="Simplified Arabic" w:cs="Simplified Arabic" w:hint="cs"/>
                <w:sz w:val="24"/>
                <w:szCs w:val="24"/>
                <w:rtl/>
              </w:rPr>
              <w:t>) معاملات</w:t>
            </w:r>
            <w:r w:rsidRPr="00E242DF">
              <w:rPr>
                <w:rFonts w:ascii="Simplified Arabic" w:hAnsi="Simplified Arabic" w:cs="Simplified Arabic"/>
                <w:sz w:val="24"/>
                <w:szCs w:val="24"/>
              </w:rPr>
              <w:t xml:space="preserve"> </w:t>
            </w:r>
            <w:r w:rsidRPr="00E242DF">
              <w:rPr>
                <w:rFonts w:ascii="Simplified Arabic" w:hAnsi="Simplified Arabic" w:cs="Simplified Arabic"/>
                <w:sz w:val="24"/>
                <w:szCs w:val="24"/>
                <w:rtl/>
              </w:rPr>
              <w:t>الانحدار/الفرضية الرئيسية الأولى</w:t>
            </w:r>
          </w:p>
        </w:tc>
        <w:tc>
          <w:tcPr>
            <w:tcW w:w="1841" w:type="dxa"/>
            <w:hideMark/>
          </w:tcPr>
          <w:p w14:paraId="222B7855" w14:textId="77777777" w:rsidR="00E242DF" w:rsidRPr="00E242DF" w:rsidRDefault="00E242DF"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4"/>
                <w:szCs w:val="24"/>
                <w:rtl/>
              </w:rPr>
            </w:pPr>
            <w:r w:rsidRPr="00E242DF">
              <w:rPr>
                <w:rFonts w:ascii="Simplified Arabic" w:eastAsia="Times New Roman" w:hAnsi="Simplified Arabic" w:cs="Simplified Arabic"/>
                <w:b/>
                <w:bCs/>
                <w:sz w:val="24"/>
                <w:szCs w:val="24"/>
                <w:rtl/>
              </w:rPr>
              <w:t>68</w:t>
            </w:r>
          </w:p>
        </w:tc>
      </w:tr>
      <w:tr w:rsidR="00E242DF" w:rsidRPr="00E242DF" w14:paraId="0649FCE7" w14:textId="77777777" w:rsidTr="009008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1" w:type="dxa"/>
            <w:hideMark/>
          </w:tcPr>
          <w:p w14:paraId="3054DE57" w14:textId="2BFE24CE" w:rsidR="00E242DF" w:rsidRPr="00E242DF" w:rsidRDefault="00900862" w:rsidP="00900862">
            <w:pPr>
              <w:bidi/>
              <w:spacing w:before="100" w:beforeAutospacing="1" w:after="100" w:afterAutospacing="1"/>
              <w:ind w:left="0"/>
              <w:jc w:val="center"/>
              <w:rPr>
                <w:rFonts w:ascii="Simplified Arabic" w:eastAsia="Times New Roman" w:hAnsi="Simplified Arabic" w:cs="Simplified Arabic"/>
                <w:b w:val="0"/>
                <w:bCs w:val="0"/>
                <w:sz w:val="24"/>
                <w:szCs w:val="24"/>
                <w:rtl/>
              </w:rPr>
            </w:pPr>
            <w:r w:rsidRPr="00E242DF">
              <w:rPr>
                <w:rFonts w:ascii="Simplified Arabic" w:hAnsi="Simplified Arabic" w:cs="Simplified Arabic" w:hint="cs"/>
                <w:sz w:val="24"/>
                <w:szCs w:val="24"/>
                <w:rtl/>
              </w:rPr>
              <w:t xml:space="preserve">جدول </w:t>
            </w:r>
            <w:r w:rsidRPr="00E242DF">
              <w:rPr>
                <w:rFonts w:ascii="Simplified Arabic" w:hAnsi="Simplified Arabic" w:cs="Simplified Arabic"/>
                <w:sz w:val="24"/>
                <w:szCs w:val="24"/>
              </w:rPr>
              <w:t>(</w:t>
            </w:r>
            <w:r w:rsidR="00E242DF" w:rsidRPr="00E242DF">
              <w:rPr>
                <w:rFonts w:ascii="Simplified Arabic" w:hAnsi="Simplified Arabic" w:cs="Simplified Arabic"/>
                <w:sz w:val="24"/>
                <w:szCs w:val="24"/>
                <w:rtl/>
              </w:rPr>
              <w:t>21</w:t>
            </w:r>
            <w:r w:rsidRPr="00E242DF">
              <w:rPr>
                <w:rFonts w:ascii="Simplified Arabic" w:hAnsi="Simplified Arabic" w:cs="Simplified Arabic" w:hint="cs"/>
                <w:sz w:val="24"/>
                <w:szCs w:val="24"/>
                <w:rtl/>
              </w:rPr>
              <w:t>)</w:t>
            </w:r>
            <w:r w:rsidRPr="00E242DF">
              <w:rPr>
                <w:rFonts w:ascii="Simplified Arabic" w:hAnsi="Simplified Arabic" w:cs="Simplified Arabic"/>
                <w:sz w:val="24"/>
                <w:szCs w:val="24"/>
              </w:rPr>
              <w:t xml:space="preserve">: </w:t>
            </w:r>
            <w:r w:rsidRPr="00E242DF">
              <w:rPr>
                <w:rFonts w:ascii="Simplified Arabic" w:hAnsi="Simplified Arabic" w:cs="Simplified Arabic" w:hint="cs"/>
                <w:sz w:val="24"/>
                <w:szCs w:val="24"/>
                <w:rtl/>
              </w:rPr>
              <w:t>ملخص</w:t>
            </w:r>
            <w:r w:rsidR="00E242DF" w:rsidRPr="00E242DF">
              <w:rPr>
                <w:rFonts w:ascii="Simplified Arabic" w:hAnsi="Simplified Arabic" w:cs="Simplified Arabic"/>
                <w:sz w:val="24"/>
                <w:szCs w:val="24"/>
                <w:rtl/>
              </w:rPr>
              <w:t xml:space="preserve"> نموذج</w:t>
            </w:r>
            <w:r w:rsidR="00E242DF" w:rsidRPr="00E242DF">
              <w:rPr>
                <w:rFonts w:ascii="Simplified Arabic" w:hAnsi="Simplified Arabic" w:cs="Simplified Arabic"/>
                <w:sz w:val="24"/>
                <w:szCs w:val="24"/>
              </w:rPr>
              <w:t xml:space="preserve"> </w:t>
            </w:r>
            <w:r w:rsidR="00E242DF" w:rsidRPr="00E242DF">
              <w:rPr>
                <w:rFonts w:ascii="Simplified Arabic" w:hAnsi="Simplified Arabic" w:cs="Simplified Arabic"/>
                <w:sz w:val="24"/>
                <w:szCs w:val="24"/>
                <w:rtl/>
              </w:rPr>
              <w:t>الفرضية الرئيسية الثانية</w:t>
            </w:r>
            <w:r w:rsidR="00E242DF" w:rsidRPr="00E242DF">
              <w:rPr>
                <w:rFonts w:ascii="Simplified Arabic" w:hAnsi="Simplified Arabic" w:cs="Simplified Arabic"/>
                <w:sz w:val="24"/>
                <w:szCs w:val="24"/>
              </w:rPr>
              <w:t>.</w:t>
            </w:r>
          </w:p>
        </w:tc>
        <w:tc>
          <w:tcPr>
            <w:tcW w:w="1841" w:type="dxa"/>
            <w:hideMark/>
          </w:tcPr>
          <w:p w14:paraId="42E27FB4" w14:textId="77777777" w:rsidR="00E242DF" w:rsidRPr="00E242DF" w:rsidRDefault="00E242DF"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tl/>
              </w:rPr>
            </w:pPr>
            <w:r w:rsidRPr="00E242DF">
              <w:rPr>
                <w:rFonts w:ascii="Simplified Arabic" w:eastAsia="Times New Roman" w:hAnsi="Simplified Arabic" w:cs="Simplified Arabic"/>
                <w:b/>
                <w:bCs/>
                <w:sz w:val="24"/>
                <w:szCs w:val="24"/>
                <w:rtl/>
              </w:rPr>
              <w:t>68</w:t>
            </w:r>
          </w:p>
        </w:tc>
      </w:tr>
      <w:tr w:rsidR="00E242DF" w:rsidRPr="00E242DF" w14:paraId="1A2604CD" w14:textId="77777777" w:rsidTr="00900862">
        <w:tc>
          <w:tcPr>
            <w:cnfStyle w:val="001000000000" w:firstRow="0" w:lastRow="0" w:firstColumn="1" w:lastColumn="0" w:oddVBand="0" w:evenVBand="0" w:oddHBand="0" w:evenHBand="0" w:firstRowFirstColumn="0" w:firstRowLastColumn="0" w:lastRowFirstColumn="0" w:lastRowLastColumn="0"/>
            <w:tcW w:w="6081" w:type="dxa"/>
            <w:hideMark/>
          </w:tcPr>
          <w:p w14:paraId="5F77DB98" w14:textId="3638A7CD" w:rsidR="00E242DF" w:rsidRPr="00E242DF" w:rsidRDefault="00E242DF" w:rsidP="00900862">
            <w:pPr>
              <w:bidi/>
              <w:spacing w:before="100" w:beforeAutospacing="1" w:after="100" w:afterAutospacing="1"/>
              <w:ind w:left="0"/>
              <w:jc w:val="center"/>
              <w:rPr>
                <w:rFonts w:ascii="Simplified Arabic" w:eastAsia="Times New Roman" w:hAnsi="Simplified Arabic" w:cs="Simplified Arabic"/>
                <w:b w:val="0"/>
                <w:bCs w:val="0"/>
                <w:sz w:val="24"/>
                <w:szCs w:val="24"/>
                <w:rtl/>
              </w:rPr>
            </w:pPr>
            <w:r w:rsidRPr="00E242DF">
              <w:rPr>
                <w:rFonts w:ascii="Simplified Arabic" w:eastAsia="Arial" w:hAnsi="Simplified Arabic" w:cs="Simplified Arabic"/>
                <w:sz w:val="24"/>
                <w:szCs w:val="24"/>
                <w:rtl/>
              </w:rPr>
              <w:t xml:space="preserve">جدول </w:t>
            </w:r>
            <w:r w:rsidRPr="00E242DF">
              <w:rPr>
                <w:rFonts w:ascii="Simplified Arabic" w:eastAsia="Arial" w:hAnsi="Simplified Arabic" w:cs="Simplified Arabic"/>
                <w:sz w:val="24"/>
                <w:szCs w:val="24"/>
              </w:rPr>
              <w:t>(22</w:t>
            </w:r>
            <w:r w:rsidR="00900862" w:rsidRPr="00E242DF">
              <w:rPr>
                <w:rFonts w:ascii="Simplified Arabic" w:eastAsia="Arial" w:hAnsi="Simplified Arabic" w:cs="Simplified Arabic"/>
                <w:sz w:val="24"/>
                <w:szCs w:val="24"/>
              </w:rPr>
              <w:t xml:space="preserve">): </w:t>
            </w:r>
            <w:r w:rsidR="00900862" w:rsidRPr="00E242DF">
              <w:rPr>
                <w:rFonts w:ascii="Simplified Arabic" w:eastAsia="Arial" w:hAnsi="Simplified Arabic" w:cs="Simplified Arabic" w:hint="cs"/>
                <w:sz w:val="24"/>
                <w:szCs w:val="24"/>
                <w:rtl/>
              </w:rPr>
              <w:t>تحليل</w:t>
            </w:r>
            <w:r w:rsidRPr="00E242DF">
              <w:rPr>
                <w:rFonts w:ascii="Simplified Arabic" w:eastAsia="Arial" w:hAnsi="Simplified Arabic" w:cs="Simplified Arabic"/>
                <w:sz w:val="24"/>
                <w:szCs w:val="24"/>
                <w:rtl/>
              </w:rPr>
              <w:t xml:space="preserve"> التباين </w:t>
            </w:r>
            <w:r w:rsidR="00900862" w:rsidRPr="00E242DF">
              <w:rPr>
                <w:rFonts w:ascii="Simplified Arabic" w:eastAsia="Arial" w:hAnsi="Simplified Arabic" w:cs="Simplified Arabic" w:hint="cs"/>
                <w:sz w:val="24"/>
                <w:szCs w:val="24"/>
                <w:rtl/>
              </w:rPr>
              <w:t xml:space="preserve">للانحدار </w:t>
            </w:r>
            <w:r w:rsidR="00900862" w:rsidRPr="00E242DF">
              <w:rPr>
                <w:rFonts w:ascii="Simplified Arabic" w:eastAsia="Arial" w:hAnsi="Simplified Arabic" w:cs="Simplified Arabic"/>
                <w:sz w:val="24"/>
                <w:szCs w:val="24"/>
              </w:rPr>
              <w:t>(</w:t>
            </w:r>
            <w:r w:rsidRPr="00E242DF">
              <w:rPr>
                <w:rFonts w:ascii="Simplified Arabic" w:eastAsia="Arial" w:hAnsi="Simplified Arabic" w:cs="Simplified Arabic"/>
                <w:sz w:val="24"/>
                <w:szCs w:val="24"/>
              </w:rPr>
              <w:t xml:space="preserve">ANOVA For </w:t>
            </w:r>
            <w:r w:rsidR="00900862" w:rsidRPr="00E242DF">
              <w:rPr>
                <w:rFonts w:ascii="Simplified Arabic" w:eastAsia="Arial" w:hAnsi="Simplified Arabic" w:cs="Simplified Arabic"/>
                <w:sz w:val="24"/>
                <w:szCs w:val="24"/>
              </w:rPr>
              <w:t>Regression)</w:t>
            </w:r>
            <w:r w:rsidR="00900862" w:rsidRPr="00E242DF">
              <w:rPr>
                <w:rFonts w:ascii="Simplified Arabic" w:eastAsia="Arial" w:hAnsi="Simplified Arabic" w:cs="Simplified Arabic" w:hint="cs"/>
                <w:sz w:val="24"/>
                <w:szCs w:val="24"/>
                <w:rtl/>
              </w:rPr>
              <w:t xml:space="preserve"> </w:t>
            </w:r>
            <w:r w:rsidR="00900862" w:rsidRPr="00E242DF">
              <w:rPr>
                <w:rFonts w:ascii="Simplified Arabic" w:eastAsia="Arial" w:hAnsi="Simplified Arabic" w:cs="Simplified Arabic"/>
                <w:sz w:val="24"/>
                <w:szCs w:val="24"/>
                <w:rtl/>
              </w:rPr>
              <w:t>لاختبار</w:t>
            </w:r>
            <w:r w:rsidRPr="00E242DF">
              <w:rPr>
                <w:rFonts w:ascii="Simplified Arabic" w:eastAsia="Arial" w:hAnsi="Simplified Arabic" w:cs="Simplified Arabic"/>
                <w:sz w:val="24"/>
                <w:szCs w:val="24"/>
              </w:rPr>
              <w:t xml:space="preserve"> </w:t>
            </w:r>
            <w:r w:rsidRPr="00E242DF">
              <w:rPr>
                <w:rFonts w:ascii="Simplified Arabic" w:eastAsia="Arial" w:hAnsi="Simplified Arabic" w:cs="Simplified Arabic"/>
                <w:sz w:val="24"/>
                <w:szCs w:val="24"/>
                <w:rtl/>
              </w:rPr>
              <w:t>معنوية النموذج</w:t>
            </w:r>
          </w:p>
        </w:tc>
        <w:tc>
          <w:tcPr>
            <w:tcW w:w="1841" w:type="dxa"/>
            <w:hideMark/>
          </w:tcPr>
          <w:p w14:paraId="14304078" w14:textId="77777777" w:rsidR="00E242DF" w:rsidRPr="00E242DF" w:rsidRDefault="00E242DF"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4"/>
                <w:szCs w:val="24"/>
                <w:rtl/>
              </w:rPr>
            </w:pPr>
            <w:r w:rsidRPr="00E242DF">
              <w:rPr>
                <w:rFonts w:ascii="Simplified Arabic" w:eastAsia="Times New Roman" w:hAnsi="Simplified Arabic" w:cs="Simplified Arabic"/>
                <w:b/>
                <w:bCs/>
                <w:sz w:val="24"/>
                <w:szCs w:val="24"/>
                <w:rtl/>
              </w:rPr>
              <w:t>69</w:t>
            </w:r>
          </w:p>
        </w:tc>
      </w:tr>
      <w:tr w:rsidR="00E242DF" w:rsidRPr="00E242DF" w14:paraId="1BF9D1C2" w14:textId="77777777" w:rsidTr="009008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1" w:type="dxa"/>
            <w:hideMark/>
          </w:tcPr>
          <w:p w14:paraId="3F92F1B5" w14:textId="6EC56147" w:rsidR="00E242DF" w:rsidRPr="00E242DF" w:rsidRDefault="00E242DF" w:rsidP="00900862">
            <w:pPr>
              <w:bidi/>
              <w:spacing w:before="100" w:beforeAutospacing="1" w:after="100" w:afterAutospacing="1"/>
              <w:ind w:left="0"/>
              <w:jc w:val="center"/>
              <w:rPr>
                <w:rFonts w:ascii="Simplified Arabic" w:eastAsia="Times New Roman" w:hAnsi="Simplified Arabic" w:cs="Simplified Arabic"/>
                <w:b w:val="0"/>
                <w:bCs w:val="0"/>
                <w:sz w:val="24"/>
                <w:szCs w:val="24"/>
                <w:rtl/>
              </w:rPr>
            </w:pPr>
            <w:r w:rsidRPr="00E242DF">
              <w:rPr>
                <w:rFonts w:ascii="Simplified Arabic" w:eastAsia="Arial" w:hAnsi="Simplified Arabic" w:cs="Simplified Arabic"/>
                <w:sz w:val="24"/>
                <w:szCs w:val="24"/>
                <w:rtl/>
              </w:rPr>
              <w:t>جدول</w:t>
            </w:r>
            <w:r w:rsidRPr="00E242DF">
              <w:rPr>
                <w:rFonts w:ascii="Simplified Arabic" w:eastAsia="Arial" w:hAnsi="Simplified Arabic" w:cs="Simplified Arabic"/>
                <w:sz w:val="24"/>
                <w:szCs w:val="24"/>
              </w:rPr>
              <w:t xml:space="preserve"> </w:t>
            </w:r>
            <w:r w:rsidRPr="00E242DF">
              <w:rPr>
                <w:rFonts w:ascii="Simplified Arabic" w:eastAsia="Arial" w:hAnsi="Simplified Arabic" w:cs="Simplified Arabic"/>
                <w:sz w:val="24"/>
                <w:szCs w:val="24"/>
                <w:rtl/>
              </w:rPr>
              <w:t>(</w:t>
            </w:r>
            <w:r w:rsidR="00900862" w:rsidRPr="00E242DF">
              <w:rPr>
                <w:rFonts w:ascii="Simplified Arabic" w:eastAsia="Arial" w:hAnsi="Simplified Arabic" w:cs="Simplified Arabic" w:hint="cs"/>
                <w:sz w:val="24"/>
                <w:szCs w:val="24"/>
                <w:rtl/>
              </w:rPr>
              <w:t>23) معاملا</w:t>
            </w:r>
            <w:r w:rsidR="00900862" w:rsidRPr="00E242DF">
              <w:rPr>
                <w:rFonts w:ascii="Simplified Arabic" w:eastAsia="Arial" w:hAnsi="Simplified Arabic" w:cs="Simplified Arabic" w:hint="eastAsia"/>
                <w:sz w:val="24"/>
                <w:szCs w:val="24"/>
                <w:rtl/>
              </w:rPr>
              <w:t>ت</w:t>
            </w:r>
            <w:r w:rsidRPr="00E242DF">
              <w:rPr>
                <w:rFonts w:ascii="Simplified Arabic" w:eastAsia="Arial" w:hAnsi="Simplified Arabic" w:cs="Simplified Arabic"/>
                <w:sz w:val="24"/>
                <w:szCs w:val="24"/>
                <w:rtl/>
              </w:rPr>
              <w:t xml:space="preserve"> الانحدار/الفرضية الرئيسية</w:t>
            </w:r>
            <w:r w:rsidRPr="00E242DF">
              <w:rPr>
                <w:rFonts w:ascii="Simplified Arabic" w:eastAsia="Arial" w:hAnsi="Simplified Arabic" w:cs="Simplified Arabic"/>
                <w:sz w:val="24"/>
                <w:szCs w:val="24"/>
              </w:rPr>
              <w:t xml:space="preserve"> </w:t>
            </w:r>
            <w:r w:rsidRPr="00E242DF">
              <w:rPr>
                <w:rFonts w:ascii="Simplified Arabic" w:eastAsia="Arial" w:hAnsi="Simplified Arabic" w:cs="Simplified Arabic"/>
                <w:sz w:val="24"/>
                <w:szCs w:val="24"/>
                <w:rtl/>
              </w:rPr>
              <w:t>الثانية</w:t>
            </w:r>
          </w:p>
        </w:tc>
        <w:tc>
          <w:tcPr>
            <w:tcW w:w="1841" w:type="dxa"/>
            <w:hideMark/>
          </w:tcPr>
          <w:p w14:paraId="034F804E" w14:textId="77777777" w:rsidR="00E242DF" w:rsidRPr="00E242DF" w:rsidRDefault="00E242DF"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tl/>
              </w:rPr>
            </w:pPr>
            <w:r w:rsidRPr="00E242DF">
              <w:rPr>
                <w:rFonts w:ascii="Simplified Arabic" w:eastAsia="Times New Roman" w:hAnsi="Simplified Arabic" w:cs="Simplified Arabic"/>
                <w:b/>
                <w:bCs/>
                <w:sz w:val="24"/>
                <w:szCs w:val="24"/>
                <w:rtl/>
              </w:rPr>
              <w:t>70</w:t>
            </w:r>
          </w:p>
        </w:tc>
      </w:tr>
      <w:tr w:rsidR="00E242DF" w:rsidRPr="00E242DF" w14:paraId="09142619" w14:textId="77777777" w:rsidTr="00900862">
        <w:tc>
          <w:tcPr>
            <w:cnfStyle w:val="001000000000" w:firstRow="0" w:lastRow="0" w:firstColumn="1" w:lastColumn="0" w:oddVBand="0" w:evenVBand="0" w:oddHBand="0" w:evenHBand="0" w:firstRowFirstColumn="0" w:firstRowLastColumn="0" w:lastRowFirstColumn="0" w:lastRowLastColumn="0"/>
            <w:tcW w:w="6081" w:type="dxa"/>
            <w:hideMark/>
          </w:tcPr>
          <w:p w14:paraId="59F0B367" w14:textId="77777777" w:rsidR="00E242DF" w:rsidRPr="00E242DF" w:rsidRDefault="00E242DF" w:rsidP="00900862">
            <w:pPr>
              <w:bidi/>
              <w:spacing w:before="100" w:beforeAutospacing="1" w:after="100" w:afterAutospacing="1"/>
              <w:ind w:left="0"/>
              <w:jc w:val="center"/>
              <w:rPr>
                <w:rFonts w:ascii="Simplified Arabic" w:eastAsia="Times New Roman" w:hAnsi="Simplified Arabic" w:cs="Simplified Arabic"/>
                <w:b w:val="0"/>
                <w:bCs w:val="0"/>
                <w:sz w:val="24"/>
                <w:szCs w:val="24"/>
                <w:rtl/>
              </w:rPr>
            </w:pPr>
            <w:r w:rsidRPr="00E242DF">
              <w:rPr>
                <w:rFonts w:ascii="Simplified Arabic" w:hAnsi="Simplified Arabic" w:cs="Simplified Arabic"/>
                <w:sz w:val="24"/>
                <w:szCs w:val="24"/>
                <w:rtl/>
              </w:rPr>
              <w:t>جدول</w:t>
            </w:r>
            <w:r w:rsidRPr="00E242DF">
              <w:rPr>
                <w:rFonts w:ascii="Simplified Arabic" w:hAnsi="Simplified Arabic" w:cs="Simplified Arabic"/>
                <w:sz w:val="24"/>
                <w:szCs w:val="24"/>
              </w:rPr>
              <w:t xml:space="preserve"> </w:t>
            </w:r>
            <w:r w:rsidRPr="00E242DF">
              <w:rPr>
                <w:rFonts w:ascii="Simplified Arabic" w:hAnsi="Simplified Arabic" w:cs="Simplified Arabic"/>
                <w:sz w:val="24"/>
                <w:szCs w:val="24"/>
                <w:rtl/>
                <w:lang w:bidi="ar-EG"/>
              </w:rPr>
              <w:t xml:space="preserve">(24) </w:t>
            </w:r>
            <w:r w:rsidRPr="00E242DF">
              <w:rPr>
                <w:rFonts w:ascii="Simplified Arabic" w:hAnsi="Simplified Arabic" w:cs="Simplified Arabic"/>
                <w:sz w:val="24"/>
                <w:szCs w:val="24"/>
                <w:rtl/>
              </w:rPr>
              <w:t>ملخص النموذج للفرضية الرئيسية الثالثة</w:t>
            </w:r>
          </w:p>
        </w:tc>
        <w:tc>
          <w:tcPr>
            <w:tcW w:w="1841" w:type="dxa"/>
            <w:hideMark/>
          </w:tcPr>
          <w:p w14:paraId="021F628B" w14:textId="77777777" w:rsidR="00E242DF" w:rsidRPr="00E242DF" w:rsidRDefault="00E242DF"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4"/>
                <w:szCs w:val="24"/>
                <w:rtl/>
              </w:rPr>
            </w:pPr>
            <w:r w:rsidRPr="00E242DF">
              <w:rPr>
                <w:rFonts w:ascii="Simplified Arabic" w:eastAsia="Times New Roman" w:hAnsi="Simplified Arabic" w:cs="Simplified Arabic"/>
                <w:b/>
                <w:bCs/>
                <w:sz w:val="24"/>
                <w:szCs w:val="24"/>
                <w:rtl/>
              </w:rPr>
              <w:t>72</w:t>
            </w:r>
          </w:p>
        </w:tc>
      </w:tr>
      <w:tr w:rsidR="00E242DF" w:rsidRPr="00E242DF" w14:paraId="232EC4E7" w14:textId="77777777" w:rsidTr="009008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1" w:type="dxa"/>
            <w:hideMark/>
          </w:tcPr>
          <w:p w14:paraId="65063804" w14:textId="1E2926DB" w:rsidR="00E242DF" w:rsidRPr="00E242DF" w:rsidRDefault="00E242DF" w:rsidP="00900862">
            <w:pPr>
              <w:bidi/>
              <w:spacing w:before="100" w:beforeAutospacing="1" w:after="100" w:afterAutospacing="1"/>
              <w:ind w:left="0"/>
              <w:jc w:val="center"/>
              <w:rPr>
                <w:rFonts w:ascii="Simplified Arabic" w:eastAsia="Times New Roman" w:hAnsi="Simplified Arabic" w:cs="Simplified Arabic"/>
                <w:b w:val="0"/>
                <w:bCs w:val="0"/>
                <w:sz w:val="24"/>
                <w:szCs w:val="24"/>
                <w:rtl/>
              </w:rPr>
            </w:pPr>
            <w:r w:rsidRPr="00E242DF">
              <w:rPr>
                <w:rFonts w:ascii="Simplified Arabic" w:eastAsia="Arial" w:hAnsi="Simplified Arabic" w:cs="Simplified Arabic"/>
                <w:sz w:val="24"/>
                <w:szCs w:val="24"/>
                <w:rtl/>
              </w:rPr>
              <w:t>جدول</w:t>
            </w:r>
            <w:r w:rsidRPr="00E242DF">
              <w:rPr>
                <w:rFonts w:ascii="Simplified Arabic" w:eastAsia="Arial" w:hAnsi="Simplified Arabic" w:cs="Simplified Arabic"/>
                <w:sz w:val="24"/>
                <w:szCs w:val="24"/>
                <w:rtl/>
                <w:lang w:bidi="ar-EG"/>
              </w:rPr>
              <w:t xml:space="preserve"> </w:t>
            </w:r>
            <w:r w:rsidRPr="00E242DF">
              <w:rPr>
                <w:rFonts w:ascii="Simplified Arabic" w:eastAsia="Arial" w:hAnsi="Simplified Arabic" w:cs="Simplified Arabic"/>
                <w:sz w:val="24"/>
                <w:szCs w:val="24"/>
              </w:rPr>
              <w:t>(25</w:t>
            </w:r>
            <w:r w:rsidR="00900862" w:rsidRPr="00E242DF">
              <w:rPr>
                <w:rFonts w:ascii="Simplified Arabic" w:eastAsia="Arial" w:hAnsi="Simplified Arabic" w:cs="Simplified Arabic"/>
                <w:sz w:val="24"/>
                <w:szCs w:val="24"/>
              </w:rPr>
              <w:t xml:space="preserve">): </w:t>
            </w:r>
            <w:r w:rsidR="00900862" w:rsidRPr="00E242DF">
              <w:rPr>
                <w:rFonts w:ascii="Simplified Arabic" w:eastAsia="Arial" w:hAnsi="Simplified Arabic" w:cs="Simplified Arabic" w:hint="cs"/>
                <w:sz w:val="24"/>
                <w:szCs w:val="24"/>
                <w:rtl/>
                <w:lang w:bidi="ar-EG"/>
              </w:rPr>
              <w:t>تحليل</w:t>
            </w:r>
            <w:r w:rsidRPr="00E242DF">
              <w:rPr>
                <w:rFonts w:ascii="Simplified Arabic" w:eastAsia="Arial" w:hAnsi="Simplified Arabic" w:cs="Simplified Arabic"/>
                <w:sz w:val="24"/>
                <w:szCs w:val="24"/>
                <w:rtl/>
              </w:rPr>
              <w:t xml:space="preserve"> التباين</w:t>
            </w:r>
            <w:r w:rsidRPr="00E242DF">
              <w:rPr>
                <w:rFonts w:ascii="Simplified Arabic" w:eastAsia="Arial" w:hAnsi="Simplified Arabic" w:cs="Simplified Arabic"/>
                <w:sz w:val="24"/>
                <w:szCs w:val="24"/>
              </w:rPr>
              <w:t xml:space="preserve"> </w:t>
            </w:r>
            <w:r w:rsidR="00900862" w:rsidRPr="00E242DF">
              <w:rPr>
                <w:rFonts w:ascii="Simplified Arabic" w:eastAsia="Arial" w:hAnsi="Simplified Arabic" w:cs="Simplified Arabic" w:hint="cs"/>
                <w:sz w:val="24"/>
                <w:szCs w:val="24"/>
                <w:rtl/>
              </w:rPr>
              <w:t>للانحدار</w:t>
            </w:r>
            <w:r w:rsidR="00900862" w:rsidRPr="00E242DF">
              <w:rPr>
                <w:rFonts w:ascii="Simplified Arabic" w:eastAsia="Arial" w:hAnsi="Simplified Arabic" w:cs="Simplified Arabic"/>
                <w:sz w:val="24"/>
                <w:szCs w:val="24"/>
              </w:rPr>
              <w:t xml:space="preserve"> </w:t>
            </w:r>
            <w:r w:rsidR="00900862" w:rsidRPr="00E242DF">
              <w:rPr>
                <w:rFonts w:ascii="Simplified Arabic" w:eastAsia="Arial" w:hAnsi="Simplified Arabic" w:cs="Simplified Arabic" w:hint="cs"/>
                <w:sz w:val="24"/>
                <w:szCs w:val="24"/>
                <w:rtl/>
                <w:lang w:bidi="ar-EG"/>
              </w:rPr>
              <w:t>(</w:t>
            </w:r>
            <w:r w:rsidRPr="00E242DF">
              <w:rPr>
                <w:rFonts w:ascii="Simplified Arabic" w:eastAsia="Arial" w:hAnsi="Simplified Arabic" w:cs="Simplified Arabic"/>
                <w:sz w:val="24"/>
                <w:szCs w:val="24"/>
              </w:rPr>
              <w:t xml:space="preserve">ANOVA For </w:t>
            </w:r>
            <w:r w:rsidR="00900862" w:rsidRPr="00E242DF">
              <w:rPr>
                <w:rFonts w:ascii="Simplified Arabic" w:eastAsia="Arial" w:hAnsi="Simplified Arabic" w:cs="Simplified Arabic"/>
                <w:sz w:val="24"/>
                <w:szCs w:val="24"/>
              </w:rPr>
              <w:t>Regression)</w:t>
            </w:r>
            <w:r w:rsidR="00900862" w:rsidRPr="00E242DF">
              <w:rPr>
                <w:rFonts w:ascii="Simplified Arabic" w:eastAsia="Arial" w:hAnsi="Simplified Arabic" w:cs="Simplified Arabic" w:hint="cs"/>
                <w:sz w:val="24"/>
                <w:szCs w:val="24"/>
                <w:rtl/>
                <w:lang w:bidi="ar-EG"/>
              </w:rPr>
              <w:t xml:space="preserve"> </w:t>
            </w:r>
            <w:r w:rsidR="00900862" w:rsidRPr="00E242DF">
              <w:rPr>
                <w:rFonts w:ascii="Simplified Arabic" w:eastAsia="Arial" w:hAnsi="Simplified Arabic" w:cs="Simplified Arabic"/>
                <w:sz w:val="24"/>
                <w:szCs w:val="24"/>
                <w:rtl/>
              </w:rPr>
              <w:t>لاختبار</w:t>
            </w:r>
            <w:r w:rsidRPr="00E242DF">
              <w:rPr>
                <w:rFonts w:ascii="Simplified Arabic" w:eastAsia="Arial" w:hAnsi="Simplified Arabic" w:cs="Simplified Arabic"/>
                <w:sz w:val="24"/>
                <w:szCs w:val="24"/>
                <w:rtl/>
              </w:rPr>
              <w:t xml:space="preserve"> معنوية النموذج</w:t>
            </w:r>
          </w:p>
        </w:tc>
        <w:tc>
          <w:tcPr>
            <w:tcW w:w="1841" w:type="dxa"/>
            <w:hideMark/>
          </w:tcPr>
          <w:p w14:paraId="3A9FE55C" w14:textId="77777777" w:rsidR="00E242DF" w:rsidRPr="00E242DF" w:rsidRDefault="00E242DF"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tl/>
              </w:rPr>
            </w:pPr>
            <w:r w:rsidRPr="00E242DF">
              <w:rPr>
                <w:rFonts w:ascii="Simplified Arabic" w:eastAsia="Times New Roman" w:hAnsi="Simplified Arabic" w:cs="Simplified Arabic"/>
                <w:b/>
                <w:bCs/>
                <w:sz w:val="24"/>
                <w:szCs w:val="24"/>
                <w:rtl/>
              </w:rPr>
              <w:t>72</w:t>
            </w:r>
          </w:p>
        </w:tc>
      </w:tr>
      <w:tr w:rsidR="00E242DF" w:rsidRPr="00E242DF" w14:paraId="0F087F58" w14:textId="77777777" w:rsidTr="00900862">
        <w:tc>
          <w:tcPr>
            <w:cnfStyle w:val="001000000000" w:firstRow="0" w:lastRow="0" w:firstColumn="1" w:lastColumn="0" w:oddVBand="0" w:evenVBand="0" w:oddHBand="0" w:evenHBand="0" w:firstRowFirstColumn="0" w:firstRowLastColumn="0" w:lastRowFirstColumn="0" w:lastRowLastColumn="0"/>
            <w:tcW w:w="6081" w:type="dxa"/>
            <w:hideMark/>
          </w:tcPr>
          <w:p w14:paraId="54449A86" w14:textId="77777777" w:rsidR="00E242DF" w:rsidRPr="00E242DF" w:rsidRDefault="00E242DF" w:rsidP="00900862">
            <w:pPr>
              <w:bidi/>
              <w:spacing w:before="100" w:beforeAutospacing="1" w:after="100" w:afterAutospacing="1"/>
              <w:ind w:left="0"/>
              <w:jc w:val="center"/>
              <w:rPr>
                <w:rFonts w:ascii="Simplified Arabic" w:eastAsia="Times New Roman" w:hAnsi="Simplified Arabic" w:cs="Simplified Arabic"/>
                <w:b w:val="0"/>
                <w:bCs w:val="0"/>
                <w:sz w:val="24"/>
                <w:szCs w:val="24"/>
                <w:rtl/>
              </w:rPr>
            </w:pPr>
            <w:r w:rsidRPr="00E242DF">
              <w:rPr>
                <w:rFonts w:ascii="Simplified Arabic" w:eastAsia="Arial" w:hAnsi="Simplified Arabic" w:cs="Simplified Arabic"/>
                <w:sz w:val="24"/>
                <w:szCs w:val="24"/>
                <w:rtl/>
              </w:rPr>
              <w:t>جدول</w:t>
            </w:r>
            <w:r w:rsidRPr="00E242DF">
              <w:rPr>
                <w:rFonts w:ascii="Simplified Arabic" w:eastAsia="Arial" w:hAnsi="Simplified Arabic" w:cs="Simplified Arabic"/>
                <w:sz w:val="24"/>
                <w:szCs w:val="24"/>
              </w:rPr>
              <w:t xml:space="preserve"> </w:t>
            </w:r>
            <w:r w:rsidRPr="00E242DF">
              <w:rPr>
                <w:rFonts w:ascii="Simplified Arabic" w:eastAsia="Arial" w:hAnsi="Simplified Arabic" w:cs="Simplified Arabic"/>
                <w:sz w:val="24"/>
                <w:szCs w:val="24"/>
                <w:rtl/>
                <w:lang w:bidi="ar-EG"/>
              </w:rPr>
              <w:t xml:space="preserve">(26) </w:t>
            </w:r>
            <w:r w:rsidRPr="00E242DF">
              <w:rPr>
                <w:rFonts w:ascii="Simplified Arabic" w:eastAsia="Arial" w:hAnsi="Simplified Arabic" w:cs="Simplified Arabic"/>
                <w:sz w:val="24"/>
                <w:szCs w:val="24"/>
                <w:rtl/>
              </w:rPr>
              <w:t>معاملات الانحدار للفرضية الرئيسية الثالثة</w:t>
            </w:r>
          </w:p>
        </w:tc>
        <w:tc>
          <w:tcPr>
            <w:tcW w:w="1841" w:type="dxa"/>
            <w:hideMark/>
          </w:tcPr>
          <w:p w14:paraId="66E8E0E4" w14:textId="77777777" w:rsidR="00E242DF" w:rsidRPr="00E242DF" w:rsidRDefault="00E242DF"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4"/>
                <w:szCs w:val="24"/>
                <w:rtl/>
              </w:rPr>
            </w:pPr>
            <w:r w:rsidRPr="00E242DF">
              <w:rPr>
                <w:rFonts w:ascii="Simplified Arabic" w:eastAsia="Times New Roman" w:hAnsi="Simplified Arabic" w:cs="Simplified Arabic"/>
                <w:b/>
                <w:bCs/>
                <w:sz w:val="24"/>
                <w:szCs w:val="24"/>
                <w:rtl/>
              </w:rPr>
              <w:t>73</w:t>
            </w:r>
          </w:p>
        </w:tc>
      </w:tr>
    </w:tbl>
    <w:p w14:paraId="29E672C9" w14:textId="77777777" w:rsidR="0034021E" w:rsidRPr="00013D3E" w:rsidRDefault="0034021E" w:rsidP="00900862">
      <w:pPr>
        <w:keepNext/>
        <w:keepLines/>
        <w:spacing w:before="100" w:beforeAutospacing="1" w:after="100" w:afterAutospacing="1"/>
        <w:ind w:left="0" w:firstLine="0"/>
        <w:rPr>
          <w:rFonts w:eastAsia="Times New Roman" w:cs="Sakkal Majalla"/>
          <w:b/>
          <w:bCs/>
          <w:sz w:val="40"/>
          <w:szCs w:val="40"/>
          <w:rtl/>
        </w:rPr>
      </w:pPr>
    </w:p>
    <w:p w14:paraId="6FD8ED6B" w14:textId="77777777" w:rsidR="0034021E" w:rsidRPr="00013D3E" w:rsidRDefault="0034021E" w:rsidP="00900862">
      <w:pPr>
        <w:keepNext/>
        <w:keepLines/>
        <w:spacing w:before="100" w:beforeAutospacing="1" w:after="100" w:afterAutospacing="1"/>
        <w:ind w:left="0" w:firstLine="0"/>
        <w:rPr>
          <w:rFonts w:eastAsia="Times New Roman" w:cs="Sakkal Majalla"/>
          <w:b/>
          <w:bCs/>
          <w:sz w:val="40"/>
          <w:szCs w:val="40"/>
          <w:rtl/>
        </w:rPr>
      </w:pPr>
    </w:p>
    <w:p w14:paraId="101D3A91" w14:textId="77777777" w:rsidR="0034021E" w:rsidRPr="00013D3E" w:rsidRDefault="0034021E" w:rsidP="00900862">
      <w:pPr>
        <w:keepNext/>
        <w:keepLines/>
        <w:spacing w:before="100" w:beforeAutospacing="1" w:after="100" w:afterAutospacing="1"/>
        <w:ind w:left="0" w:firstLine="0"/>
        <w:rPr>
          <w:rFonts w:eastAsia="Times New Roman" w:cs="Sakkal Majalla"/>
          <w:b/>
          <w:bCs/>
          <w:sz w:val="40"/>
          <w:szCs w:val="40"/>
          <w:rtl/>
        </w:rPr>
      </w:pPr>
    </w:p>
    <w:p w14:paraId="127C778D" w14:textId="77777777" w:rsidR="0034021E" w:rsidRPr="00013D3E" w:rsidRDefault="0034021E" w:rsidP="00900862">
      <w:pPr>
        <w:keepNext/>
        <w:keepLines/>
        <w:spacing w:before="100" w:beforeAutospacing="1" w:after="100" w:afterAutospacing="1"/>
        <w:ind w:left="0" w:firstLine="0"/>
        <w:rPr>
          <w:rFonts w:eastAsia="Times New Roman" w:cs="Sakkal Majalla"/>
          <w:b/>
          <w:bCs/>
          <w:sz w:val="40"/>
          <w:szCs w:val="40"/>
          <w:rtl/>
        </w:rPr>
      </w:pPr>
    </w:p>
    <w:p w14:paraId="6586BF59" w14:textId="77777777" w:rsidR="0034021E" w:rsidRPr="00013D3E" w:rsidRDefault="0034021E" w:rsidP="00900862">
      <w:pPr>
        <w:keepNext/>
        <w:keepLines/>
        <w:spacing w:before="100" w:beforeAutospacing="1" w:after="100" w:afterAutospacing="1"/>
        <w:ind w:left="0" w:firstLine="0"/>
        <w:rPr>
          <w:rFonts w:eastAsia="Times New Roman" w:cs="Sakkal Majalla"/>
          <w:b/>
          <w:bCs/>
          <w:sz w:val="40"/>
          <w:szCs w:val="40"/>
        </w:rPr>
      </w:pPr>
    </w:p>
    <w:p w14:paraId="6A5D77C7" w14:textId="77777777" w:rsidR="0034021E" w:rsidRPr="00013D3E" w:rsidRDefault="0034021E" w:rsidP="00900862">
      <w:pPr>
        <w:spacing w:after="0"/>
        <w:ind w:left="0" w:firstLine="0"/>
        <w:rPr>
          <w:rFonts w:eastAsiaTheme="majorEastAsia" w:cs="Sakkal Majalla"/>
          <w:b/>
          <w:bCs/>
          <w:sz w:val="36"/>
          <w:szCs w:val="40"/>
          <w:rtl/>
        </w:rPr>
      </w:pPr>
    </w:p>
    <w:p w14:paraId="327270F8" w14:textId="77777777" w:rsidR="0034021E" w:rsidRPr="00013D3E" w:rsidRDefault="0034021E" w:rsidP="00900862">
      <w:pPr>
        <w:spacing w:after="0"/>
        <w:ind w:left="0" w:firstLine="0"/>
        <w:rPr>
          <w:rFonts w:eastAsiaTheme="majorEastAsia" w:cs="Sakkal Majalla"/>
          <w:b/>
          <w:bCs/>
          <w:sz w:val="36"/>
          <w:szCs w:val="40"/>
          <w:rtl/>
        </w:rPr>
      </w:pPr>
    </w:p>
    <w:p w14:paraId="03D55372" w14:textId="1EC8FE10" w:rsidR="00323F0F" w:rsidRPr="00013D3E" w:rsidRDefault="00323F0F" w:rsidP="00900862">
      <w:pPr>
        <w:spacing w:after="0"/>
        <w:ind w:left="0" w:firstLine="0"/>
        <w:jc w:val="center"/>
        <w:outlineLvl w:val="0"/>
        <w:rPr>
          <w:rFonts w:eastAsia="Calibri" w:cs="Sakkal Majalla"/>
          <w:b/>
          <w:bCs/>
          <w:kern w:val="2"/>
          <w:sz w:val="36"/>
          <w:szCs w:val="36"/>
          <w:rtl/>
        </w:rPr>
      </w:pPr>
      <w:bookmarkStart w:id="11" w:name="_Toc201604457"/>
      <w:r w:rsidRPr="00013D3E">
        <w:rPr>
          <w:rFonts w:eastAsiaTheme="majorEastAsia" w:cs="Sakkal Majalla"/>
          <w:b/>
          <w:bCs/>
          <w:sz w:val="36"/>
          <w:szCs w:val="40"/>
          <w:rtl/>
        </w:rPr>
        <w:lastRenderedPageBreak/>
        <w:t xml:space="preserve">الفصل الأول: </w:t>
      </w:r>
      <w:r w:rsidR="00A5147D" w:rsidRPr="00013D3E">
        <w:rPr>
          <w:rFonts w:eastAsiaTheme="majorEastAsia" w:cs="Sakkal Majalla"/>
          <w:b/>
          <w:bCs/>
          <w:sz w:val="36"/>
          <w:szCs w:val="40"/>
          <w:rtl/>
        </w:rPr>
        <w:t>الإطار</w:t>
      </w:r>
      <w:r w:rsidRPr="00013D3E">
        <w:rPr>
          <w:rFonts w:eastAsiaTheme="majorEastAsia" w:cs="Sakkal Majalla"/>
          <w:b/>
          <w:bCs/>
          <w:sz w:val="36"/>
          <w:szCs w:val="40"/>
          <w:rtl/>
        </w:rPr>
        <w:t xml:space="preserve"> العام للدارسة</w:t>
      </w:r>
      <w:bookmarkEnd w:id="2"/>
      <w:bookmarkEnd w:id="11"/>
    </w:p>
    <w:p w14:paraId="29EF00C0" w14:textId="77777777" w:rsidR="00323F0F" w:rsidRPr="00013D3E" w:rsidRDefault="00323F0F" w:rsidP="00900862">
      <w:pPr>
        <w:keepNext/>
        <w:keepLines/>
        <w:spacing w:before="40" w:after="0"/>
        <w:ind w:left="0" w:firstLine="0"/>
        <w:outlineLvl w:val="1"/>
        <w:rPr>
          <w:rFonts w:eastAsiaTheme="majorEastAsia" w:cs="Sakkal Majalla"/>
          <w:b/>
          <w:bCs/>
          <w:sz w:val="36"/>
          <w:szCs w:val="36"/>
          <w:rtl/>
          <w:lang w:bidi="ar-EG"/>
        </w:rPr>
      </w:pPr>
      <w:bookmarkStart w:id="12" w:name="_Toc143987400"/>
      <w:bookmarkStart w:id="13" w:name="_Toc201604458"/>
      <w:r w:rsidRPr="00013D3E">
        <w:rPr>
          <w:rFonts w:eastAsiaTheme="majorEastAsia" w:cs="Sakkal Majalla"/>
          <w:b/>
          <w:bCs/>
          <w:sz w:val="36"/>
          <w:szCs w:val="36"/>
          <w:rtl/>
          <w:lang w:bidi="ar-EG"/>
        </w:rPr>
        <w:t>1,1المقدمة:</w:t>
      </w:r>
      <w:bookmarkEnd w:id="12"/>
      <w:bookmarkEnd w:id="13"/>
    </w:p>
    <w:p w14:paraId="11743AC0" w14:textId="77777777" w:rsidR="002C3A2C" w:rsidRPr="00013D3E" w:rsidRDefault="002C3A2C" w:rsidP="00900862">
      <w:pPr>
        <w:ind w:left="0"/>
        <w:rPr>
          <w:rFonts w:cs="Sakkal Majalla"/>
          <w:szCs w:val="28"/>
        </w:rPr>
      </w:pPr>
      <w:r w:rsidRPr="00013D3E">
        <w:rPr>
          <w:rFonts w:cs="Sakkal Majalla"/>
          <w:szCs w:val="28"/>
          <w:rtl/>
        </w:rPr>
        <w:t>يُعَدُّ تطبيق منهجيات إدارة المشاريع الدولية من العوامل الأساسية التي تسهم في تحسين جودة المشاريع الإنشائية، لا سيما في المشاريع الضخمة التي تتطلب مستويات عالية من التنظيم والتخطيط، مثل مشروع نيوم في المملكة العربية السعودية. يهدف هذا البحث إلى دراسة أثر تبني هذه المنهجيات على جودة المشاريع الإنشائية، وذلك من خلال تحليل مدى فاعلية الأساليب الدولية المتبعة في تحسين الأداء وتقليل المخاطر وضمان تحقيق الأهداف وفق الجدول الزمني والتكلفة المحددة</w:t>
      </w:r>
      <w:r w:rsidRPr="00013D3E">
        <w:rPr>
          <w:rFonts w:cs="Sakkal Majalla"/>
          <w:szCs w:val="28"/>
        </w:rPr>
        <w:t>.</w:t>
      </w:r>
    </w:p>
    <w:p w14:paraId="32FE853C" w14:textId="6D535A90" w:rsidR="002C3A2C" w:rsidRPr="00013D3E" w:rsidRDefault="002C3A2C" w:rsidP="00900862">
      <w:pPr>
        <w:ind w:left="0"/>
        <w:rPr>
          <w:rFonts w:cs="Sakkal Majalla"/>
          <w:szCs w:val="28"/>
        </w:rPr>
      </w:pPr>
      <w:r w:rsidRPr="00013D3E">
        <w:rPr>
          <w:rFonts w:cs="Sakkal Majalla"/>
          <w:szCs w:val="28"/>
          <w:rtl/>
        </w:rPr>
        <w:t>إدارة المشاريع هي عملية متكاملة تشمل التخطيط، والتنفيذ، والمراقبة، وإغلاق المشاريع بطريقة تحقق الأهداف المرجوة بأعلى كفاءة ممكنة (الحديدي، 2020). وتُعدُّ جودة المشاريع من أهم العوامل التي تؤثر في نجاحها، حيث ترتبط بشكل مباشر بالمعايير التي يتم تطبيقها لضمان تحقيق المتطلبات المحددة، وتقليل العيوب، وتحسين الأداء العام للمشروع (كبرو، 2017). في هذا السياق، توفر منهجيات إدارة المشاريع الدولية مثل</w:t>
      </w:r>
      <w:r w:rsidRPr="00013D3E">
        <w:rPr>
          <w:rFonts w:cs="Sakkal Majalla"/>
          <w:szCs w:val="28"/>
        </w:rPr>
        <w:t xml:space="preserve"> PMBOK </w:t>
      </w:r>
      <w:r w:rsidRPr="00013D3E">
        <w:rPr>
          <w:rFonts w:cs="Sakkal Majalla"/>
          <w:szCs w:val="28"/>
          <w:rtl/>
        </w:rPr>
        <w:t>و</w:t>
      </w:r>
      <w:r w:rsidRPr="00013D3E">
        <w:rPr>
          <w:rFonts w:cs="Sakkal Majalla"/>
          <w:szCs w:val="28"/>
        </w:rPr>
        <w:t xml:space="preserve">PRINCE2 </w:t>
      </w:r>
      <w:r w:rsidR="00950109" w:rsidRPr="00013D3E">
        <w:rPr>
          <w:rFonts w:cs="Sakkal Majalla"/>
          <w:szCs w:val="28"/>
          <w:rtl/>
        </w:rPr>
        <w:t xml:space="preserve"> </w:t>
      </w:r>
      <w:r w:rsidRPr="00013D3E">
        <w:rPr>
          <w:rFonts w:cs="Sakkal Majalla"/>
          <w:szCs w:val="28"/>
          <w:rtl/>
        </w:rPr>
        <w:t>إطارًا متكاملًا يُسهم في تعزيز جودة المشاريع الإنشائية عبر تقديم استراتيجيات متطورة في التخطيط، وإدارة المخاطر، وضبط الموارد (محمد، 2010)</w:t>
      </w:r>
      <w:r w:rsidRPr="00013D3E">
        <w:rPr>
          <w:rFonts w:cs="Sakkal Majalla"/>
          <w:szCs w:val="28"/>
        </w:rPr>
        <w:t>.</w:t>
      </w:r>
    </w:p>
    <w:p w14:paraId="694A0C16" w14:textId="77777777" w:rsidR="002C3A2C" w:rsidRPr="00013D3E" w:rsidRDefault="002C3A2C" w:rsidP="00900862">
      <w:pPr>
        <w:ind w:left="0"/>
        <w:rPr>
          <w:rFonts w:cs="Sakkal Majalla"/>
          <w:szCs w:val="28"/>
        </w:rPr>
      </w:pPr>
      <w:r w:rsidRPr="00013D3E">
        <w:rPr>
          <w:rFonts w:cs="Sakkal Majalla"/>
          <w:szCs w:val="28"/>
          <w:rtl/>
        </w:rPr>
        <w:t>لقد شهد قطاع المشاريع الإنشائية في المملكة العربية السعودية تطورًا ملحوظًا في السنوات الأخيرة، مدفوعًا برؤية المملكة 2030 التي تهدف إلى تعزيز البنية التحتية وجذب الاستثمارات العالمية (العزري والجابري، 2013). ويُعتبر مشروع نيوم من أبرز المشاريع التي تعكس هذه الرؤية، حيث يجسد مفهوم المدن الذكية والمستدامة القائمة على الابتكار والتكنولوجيا المتقدمة. ومع ضخامة هذا المشروع وتعقيد مكوناته، يصبح من الضروري اعتماد أفضل الممارسات في إدارة المشاريع لضمان تحقيق أهدافه بكفاءة عالية (عمرو والحبيس، 2022)</w:t>
      </w:r>
      <w:r w:rsidRPr="00013D3E">
        <w:rPr>
          <w:rFonts w:cs="Sakkal Majalla"/>
          <w:szCs w:val="28"/>
        </w:rPr>
        <w:t>.</w:t>
      </w:r>
    </w:p>
    <w:p w14:paraId="13E77348" w14:textId="77777777" w:rsidR="002C3A2C" w:rsidRPr="00013D3E" w:rsidRDefault="002C3A2C" w:rsidP="00900862">
      <w:pPr>
        <w:ind w:left="0"/>
        <w:rPr>
          <w:rFonts w:cs="Sakkal Majalla"/>
          <w:szCs w:val="28"/>
        </w:rPr>
      </w:pPr>
      <w:r w:rsidRPr="00013D3E">
        <w:rPr>
          <w:rFonts w:cs="Sakkal Majalla"/>
          <w:szCs w:val="28"/>
          <w:rtl/>
        </w:rPr>
        <w:t xml:space="preserve">إن تطبيق منهجيات إدارة المشاريع الدولية يساعد في تحسين جودة المشاريع الإنشائية من خلال التركيز على عدة جوانب رئيسية. فمن خلال تحسين تخطيط المشروع، تساهم هذه المنهجيات في وضع خطط شاملة تُراعي المتطلبات الفنية، والجدول الزمني، والتكاليف المتوقعة، مما يقلل من التأخيرات ويضمن تنفيذ المشروع وفقًا للخطة الموضوعة (الجلال، 2012). كما تتيح هذه المنهجيات إدارة المخاطر بفعالية عبر توفير أدوات وتقنيات تساعد في </w:t>
      </w:r>
      <w:r w:rsidRPr="00013D3E">
        <w:rPr>
          <w:rFonts w:cs="Sakkal Majalla"/>
          <w:szCs w:val="28"/>
          <w:rtl/>
        </w:rPr>
        <w:lastRenderedPageBreak/>
        <w:t>تحديد المخاطر المحتملة، وتحليل تأثيرها، ووضع استراتيجيات للتخفيف من آثارها، مما يقلل من المفاجآت غير المتوقعة أثناء تنفيذ المشروع (العزري والجابري، 2013). بالإضافة إلى ذلك، تسهم هذه المنهجيات في ضمان الجودة من خلال تطبيق معايير الجودة الدولية التي تعمل على تحسين مستوى العمل، وتقليل العيوب، وضمان التزام جميع الأطراف المعنية بالمعايير المطلوبة، مما يسهم في تحقيق نتائج مرضية (عابدي وزنادي، 2017). علاوة على ذلك، تساعد هذه الأساليب في إدارة الموارد بكفاءة، حيث تسهم في تخصيص الموارد البشرية والمادية بشكل أكثر فاعلية، مما يقلل من الهدر ويحسن الإنتاجية (كبرو، 2017). وأخيرًا، تعمل منهجيات إدارة المشاريع الدولية على تعزيز التواصل والتنسيق عبر استراتيجيات متطورة تسهل تبادل المعلومات بين فرق العمل، مما يضمن اتخاذ قرارات مستندة إلى بيانات دقيقة ويعزز كفاءة التنفيذ (محمد، 2010)</w:t>
      </w:r>
      <w:r w:rsidRPr="00013D3E">
        <w:rPr>
          <w:rFonts w:cs="Sakkal Majalla"/>
          <w:szCs w:val="28"/>
        </w:rPr>
        <w:t>.</w:t>
      </w:r>
    </w:p>
    <w:p w14:paraId="15BB7414" w14:textId="6366F798" w:rsidR="002C3A2C" w:rsidRPr="00013D3E" w:rsidRDefault="002C3A2C" w:rsidP="00900862">
      <w:pPr>
        <w:ind w:left="0"/>
        <w:rPr>
          <w:rFonts w:cs="Sakkal Majalla"/>
          <w:szCs w:val="28"/>
        </w:rPr>
      </w:pPr>
      <w:r w:rsidRPr="00013D3E">
        <w:rPr>
          <w:rFonts w:cs="Sakkal Majalla"/>
          <w:szCs w:val="28"/>
          <w:rtl/>
        </w:rPr>
        <w:t>وتواجه المشاريع الإنشائية في المملكة العربية السعودية، بما في ذلك مشروع نيوم، تحديات مختلفة تتطلب تطبيق منهجيات إدارة المشاريع الدولية للتغلب عليها. من بين هذه التحديات ضعف التنسيق بين الجهات المختلفة، والتغيرات المستمرة في متطلبات المشروع، والتأخيرات الناجمة عن عقبات مالية أو لوجستية (الحديدي، 2020). وللتعامل مع هذه التحديات، يجب التركيز على تعزيز ثقافة إدارة المشاريع الحديثة، وتوفير التدريب اللازم للفرق العاملة، واستخدام أدوات متطورة في التخطيط والرصد والتقييم (علي ومحمد، 2015)</w:t>
      </w:r>
      <w:r w:rsidRPr="00013D3E">
        <w:rPr>
          <w:rFonts w:cs="Sakkal Majalla"/>
          <w:szCs w:val="28"/>
        </w:rPr>
        <w:t>.</w:t>
      </w:r>
    </w:p>
    <w:p w14:paraId="5360D9F6" w14:textId="77777777" w:rsidR="002C3A2C" w:rsidRPr="00013D3E" w:rsidRDefault="002C3A2C" w:rsidP="00900862">
      <w:pPr>
        <w:ind w:left="0"/>
        <w:rPr>
          <w:rFonts w:cs="Sakkal Majalla"/>
          <w:szCs w:val="28"/>
        </w:rPr>
      </w:pPr>
      <w:r w:rsidRPr="00013D3E">
        <w:rPr>
          <w:rFonts w:cs="Sakkal Majalla"/>
          <w:szCs w:val="28"/>
          <w:rtl/>
        </w:rPr>
        <w:t>في الختام، يُعتبر تطبيق منهجيات إدارة المشاريع الدولية عاملًا حاسمًا في تحسين جودة المشاريع الإنشائية، خاصة في المشاريع الضخمة مثل نيوم. فمن خلال التخطيط المحكم، وإدارة المخاطر الفعالة، وضمان الجودة، وتحسين إدارة الموارد، يمكن تحقيق أهداف المشروع بكفاءة أعلى وتقليل المشكلات التي قد تعترض طريق التنفيذ. ويوصي البحث بضرورة تعزيز استخدام هذه المنهجيات في المشاريع المستقبلية في المملكة العربية السعودية، وتوفير بيئة داعمة تُمكِّن من تحقيق أعلى مستويات الجودة والتميز في قطاع الإنشاءات</w:t>
      </w:r>
      <w:r w:rsidRPr="00013D3E">
        <w:rPr>
          <w:rFonts w:cs="Sakkal Majalla"/>
          <w:szCs w:val="28"/>
        </w:rPr>
        <w:t>.</w:t>
      </w:r>
    </w:p>
    <w:p w14:paraId="08338DFA" w14:textId="77777777" w:rsidR="00323F0F" w:rsidRPr="00013D3E" w:rsidRDefault="00323F0F" w:rsidP="00900862">
      <w:pPr>
        <w:keepNext/>
        <w:keepLines/>
        <w:spacing w:before="40" w:after="0"/>
        <w:ind w:left="0" w:firstLine="0"/>
        <w:outlineLvl w:val="1"/>
        <w:rPr>
          <w:rFonts w:eastAsiaTheme="majorEastAsia" w:cs="Sakkal Majalla"/>
          <w:b/>
          <w:bCs/>
          <w:sz w:val="36"/>
          <w:szCs w:val="36"/>
          <w:rtl/>
          <w:lang w:bidi="ar-EG"/>
        </w:rPr>
      </w:pPr>
      <w:bookmarkStart w:id="14" w:name="_Toc143987401"/>
      <w:bookmarkStart w:id="15" w:name="_Toc201604459"/>
      <w:r w:rsidRPr="00013D3E">
        <w:rPr>
          <w:rFonts w:eastAsiaTheme="majorEastAsia" w:cs="Sakkal Majalla"/>
          <w:b/>
          <w:bCs/>
          <w:sz w:val="36"/>
          <w:szCs w:val="36"/>
          <w:rtl/>
          <w:lang w:bidi="ar-EG"/>
        </w:rPr>
        <w:t>2.1 مشكلة الدراسة</w:t>
      </w:r>
      <w:bookmarkEnd w:id="14"/>
      <w:bookmarkEnd w:id="15"/>
      <w:r w:rsidRPr="00013D3E">
        <w:rPr>
          <w:rFonts w:eastAsiaTheme="majorEastAsia" w:cs="Sakkal Majalla"/>
          <w:b/>
          <w:bCs/>
          <w:sz w:val="36"/>
          <w:szCs w:val="36"/>
          <w:rtl/>
          <w:lang w:bidi="ar-EG"/>
        </w:rPr>
        <w:t xml:space="preserve">  </w:t>
      </w:r>
    </w:p>
    <w:p w14:paraId="13265C95" w14:textId="77777777" w:rsidR="00806EFA" w:rsidRPr="00013D3E" w:rsidRDefault="00806EFA" w:rsidP="00900862">
      <w:pPr>
        <w:ind w:left="0"/>
        <w:rPr>
          <w:rFonts w:cs="Sakkal Majalla"/>
          <w:szCs w:val="28"/>
        </w:rPr>
      </w:pPr>
      <w:r w:rsidRPr="00013D3E">
        <w:rPr>
          <w:rFonts w:cs="Sakkal Majalla"/>
          <w:szCs w:val="28"/>
          <w:rtl/>
        </w:rPr>
        <w:t xml:space="preserve">تعد الثقافة التنظيمية وتأثيراتها على نجاح المشاريع أحد الموضوعات الجوهرية في مجال الإدارة، حيث تلعب القيم والمعتقدات السائدة في بيئة العمل دورًا محوريًا في توجيه السلوكيات واتخاذ القرارات. وتبرز أهمية هذه الثقافة في المشاريع الإنشائية، التي تتسم بدرجة عالية من التعقيد والتداخل بين مختلف الأطراف، مما قد يؤدي إلى نشوء النزاعات بين المشاركين في المشروع (بارشير والمشيقح، 2000، ص 815). هذه النزاعات غالبًا ما تنبع من اختلافات في </w:t>
      </w:r>
      <w:r w:rsidRPr="00013D3E">
        <w:rPr>
          <w:rFonts w:cs="Sakkal Majalla"/>
          <w:szCs w:val="28"/>
          <w:rtl/>
        </w:rPr>
        <w:lastRenderedPageBreak/>
        <w:t>القيم الثقافية، وأساليب التواصل، وآليات صنع القرار، وهي عوامل تؤثر على فاعلية الأداء والتنسيق بين الفرق المختلفة</w:t>
      </w:r>
      <w:r w:rsidRPr="00013D3E">
        <w:rPr>
          <w:rFonts w:cs="Sakkal Majalla"/>
          <w:szCs w:val="28"/>
        </w:rPr>
        <w:t>.</w:t>
      </w:r>
    </w:p>
    <w:p w14:paraId="41BA6C43" w14:textId="77777777" w:rsidR="00806EFA" w:rsidRPr="00013D3E" w:rsidRDefault="00806EFA" w:rsidP="00900862">
      <w:pPr>
        <w:ind w:left="0"/>
        <w:rPr>
          <w:rFonts w:cs="Sakkal Majalla"/>
          <w:szCs w:val="28"/>
        </w:rPr>
      </w:pPr>
      <w:r w:rsidRPr="00013D3E">
        <w:rPr>
          <w:rFonts w:cs="Sakkal Majalla"/>
          <w:szCs w:val="28"/>
          <w:rtl/>
        </w:rPr>
        <w:t>أشار هوفستيد (1994، ص 10) إلى أن الثقافة التنظيمية تتأثر بعدة أبعاد مثل تجنب الغموض، والفردية مقابل الجماعية، ومدى تقبل الفجوة السلطوية، وهذه الأبعاد لها دور مباشر في تحديد كيفية تعامل الفرق مع النزاعات والمشكلات التي تواجهها المشاريع. في المشاريع ذات البيئات الثقافية المتنوعة، قد تظهر تحديات متعلقة بأساليب إدارة الخلافات، حيث أن الفرق التي تنتمي إلى ثقافات تتقبل السلطة بشكل هرمي قد تواجه صعوبة في تبني استراتيجيات تفاوضية أو حل النزاعات بطريقة تعاونية، مما يؤدي إلى تعثر تنفيذ المشروع أو تأخيره (هوفستيد، 1994، ص 11)</w:t>
      </w:r>
      <w:r w:rsidRPr="00013D3E">
        <w:rPr>
          <w:rFonts w:cs="Sakkal Majalla"/>
          <w:szCs w:val="28"/>
        </w:rPr>
        <w:t>.</w:t>
      </w:r>
    </w:p>
    <w:p w14:paraId="27D81FA8" w14:textId="77777777" w:rsidR="00806EFA" w:rsidRPr="00013D3E" w:rsidRDefault="00806EFA" w:rsidP="00900862">
      <w:pPr>
        <w:ind w:left="0"/>
        <w:rPr>
          <w:rFonts w:cs="Sakkal Majalla"/>
          <w:szCs w:val="28"/>
        </w:rPr>
      </w:pPr>
      <w:r w:rsidRPr="00013D3E">
        <w:rPr>
          <w:rFonts w:cs="Sakkal Majalla"/>
          <w:szCs w:val="28"/>
          <w:rtl/>
        </w:rPr>
        <w:t>وعلى الرغم من أهمية هذه العوامل، إلا أن الدراسات السابقة لم تعالج بشكل كافٍ تأثير اختلاف الثقافات التنظيمية على إدارة النزاعات في المشاريع الإنشائية. يشير بارشير والمشيقح (2000، ص 820) إلى أن النزاعات في هذه المشاريع يمكن أن تكون ناتجة عن الاختلاف في مصالح الأطراف المعنية، وعدم وضوح العقود أو تباين وجهات النظر حول جودة التنفيذ، مما يتطلب منهجيات واضحة لإدارتها بفعالية. ويفترض أن فهم تأثير القيم الثقافية على ديناميكيات النزاع يمكن أن يساعد في تطوير استراتيجيات أكثر كفاءة لمعالجتها، سواء عبر تعزيز ثقافة تفاوضية بناءة أو من خلال وضع أطر تنظيمية تقلل من احتمالات التصعيد</w:t>
      </w:r>
      <w:r w:rsidRPr="00013D3E">
        <w:rPr>
          <w:rFonts w:cs="Sakkal Majalla"/>
          <w:szCs w:val="28"/>
        </w:rPr>
        <w:t>.</w:t>
      </w:r>
    </w:p>
    <w:p w14:paraId="12ACE1C2" w14:textId="4F338AE0" w:rsidR="00806EFA" w:rsidRPr="00013D3E" w:rsidRDefault="00806EFA" w:rsidP="00900862">
      <w:pPr>
        <w:ind w:left="0"/>
        <w:rPr>
          <w:rFonts w:cs="Sakkal Majalla"/>
          <w:szCs w:val="28"/>
        </w:rPr>
      </w:pPr>
      <w:r w:rsidRPr="00013D3E">
        <w:rPr>
          <w:rFonts w:cs="Sakkal Majalla"/>
          <w:szCs w:val="28"/>
          <w:rtl/>
        </w:rPr>
        <w:t>بناءً على ما سبق، تكمن مشكلة الدراسة في الحاجة إلى استكشاف العلاقة بين الثقافة التنظيمية وإدارة النزاعات في المشاريع الإنشائية، وتحديد كيف تؤثر العوامل الثقافية المختلفة على استراتيجيات حل النزاعات ونجاح المشاريع. وتبرز هذه المشكلة في ظل تزايد الاعتماد على الفرق متعددة الثقافات في المشاريع الإنشائية، مما يستدعي البحث عن منهجيات متوازنة تأخذ في الاعتبار الفروقات الثقافية وتوجهها نحو تحقيق التكامل والتعاون بين الأطراف المختلفة</w:t>
      </w:r>
      <w:r w:rsidRPr="00013D3E">
        <w:rPr>
          <w:rFonts w:cs="Sakkal Majalla"/>
          <w:szCs w:val="28"/>
        </w:rPr>
        <w:t>.</w:t>
      </w:r>
    </w:p>
    <w:p w14:paraId="2DD3442C" w14:textId="4B873563" w:rsidR="00323F0F" w:rsidRPr="00013D3E" w:rsidRDefault="00806EFA" w:rsidP="00900862">
      <w:pPr>
        <w:ind w:left="0"/>
        <w:rPr>
          <w:rFonts w:cs="Sakkal Majalla"/>
          <w:b/>
          <w:bCs/>
          <w:szCs w:val="28"/>
          <w:rtl/>
        </w:rPr>
      </w:pPr>
      <w:r w:rsidRPr="00013D3E">
        <w:rPr>
          <w:rFonts w:cs="Sakkal Majalla"/>
          <w:b/>
          <w:bCs/>
          <w:szCs w:val="28"/>
          <w:rtl/>
        </w:rPr>
        <w:t xml:space="preserve">ولهذا يمكن صياغة مشكلة البحث في السؤال التالي </w:t>
      </w:r>
    </w:p>
    <w:p w14:paraId="1188FDAD" w14:textId="71FA8E94" w:rsidR="00806EFA" w:rsidRPr="00013D3E" w:rsidRDefault="00806EFA" w:rsidP="00900862">
      <w:pPr>
        <w:ind w:left="0"/>
        <w:rPr>
          <w:rFonts w:cs="Sakkal Majalla"/>
          <w:b/>
          <w:bCs/>
          <w:szCs w:val="28"/>
        </w:rPr>
      </w:pPr>
      <w:r w:rsidRPr="00013D3E">
        <w:rPr>
          <w:rFonts w:cs="Sakkal Majalla"/>
          <w:b/>
          <w:bCs/>
          <w:szCs w:val="28"/>
          <w:rtl/>
          <w:lang w:bidi="ar-EG"/>
        </w:rPr>
        <w:t>ما هو أثر تطبيق منهجيات إدارة المشاريع الدولية على جودة المشاريع الإنشائية في المملكة العربية السعودية في مشروع نيوم ؟</w:t>
      </w:r>
    </w:p>
    <w:p w14:paraId="1CEB089B" w14:textId="77777777" w:rsidR="00323F0F" w:rsidRPr="00013D3E" w:rsidRDefault="00323F0F" w:rsidP="00900862">
      <w:pPr>
        <w:keepNext/>
        <w:keepLines/>
        <w:spacing w:before="40" w:after="0"/>
        <w:ind w:left="0" w:firstLine="0"/>
        <w:outlineLvl w:val="1"/>
        <w:rPr>
          <w:rFonts w:eastAsiaTheme="majorEastAsia" w:cs="Sakkal Majalla"/>
          <w:b/>
          <w:bCs/>
          <w:sz w:val="36"/>
          <w:szCs w:val="36"/>
          <w:rtl/>
          <w:lang w:bidi="ar-EG"/>
        </w:rPr>
      </w:pPr>
      <w:bookmarkStart w:id="16" w:name="_Toc143987402"/>
      <w:bookmarkStart w:id="17" w:name="_Toc201604460"/>
      <w:r w:rsidRPr="00013D3E">
        <w:rPr>
          <w:rFonts w:eastAsiaTheme="majorEastAsia" w:cs="Sakkal Majalla"/>
          <w:b/>
          <w:bCs/>
          <w:sz w:val="36"/>
          <w:szCs w:val="36"/>
          <w:rtl/>
          <w:lang w:bidi="ar-EG"/>
        </w:rPr>
        <w:lastRenderedPageBreak/>
        <w:t>1</w:t>
      </w:r>
      <w:r w:rsidRPr="00013D3E">
        <w:rPr>
          <w:rFonts w:eastAsiaTheme="majorEastAsia" w:cs="Sakkal Majalla"/>
          <w:b/>
          <w:bCs/>
          <w:sz w:val="36"/>
          <w:szCs w:val="36"/>
          <w:lang w:bidi="ar-EG"/>
        </w:rPr>
        <w:t>.</w:t>
      </w:r>
      <w:r w:rsidRPr="00013D3E">
        <w:rPr>
          <w:rFonts w:eastAsiaTheme="majorEastAsia" w:cs="Sakkal Majalla"/>
          <w:b/>
          <w:bCs/>
          <w:sz w:val="36"/>
          <w:szCs w:val="36"/>
          <w:rtl/>
          <w:lang w:bidi="ar-EG"/>
        </w:rPr>
        <w:t>3أهمية الدراسة:</w:t>
      </w:r>
      <w:bookmarkEnd w:id="16"/>
      <w:bookmarkEnd w:id="17"/>
    </w:p>
    <w:p w14:paraId="7FB5D3C2" w14:textId="4196746B" w:rsidR="000C765F" w:rsidRPr="00013D3E" w:rsidRDefault="00323F0F" w:rsidP="00900862">
      <w:pPr>
        <w:numPr>
          <w:ilvl w:val="0"/>
          <w:numId w:val="2"/>
        </w:numPr>
        <w:ind w:left="922"/>
        <w:contextualSpacing/>
        <w:outlineLvl w:val="2"/>
        <w:rPr>
          <w:rFonts w:cs="Sakkal Majalla"/>
          <w:szCs w:val="28"/>
        </w:rPr>
      </w:pPr>
      <w:bookmarkStart w:id="18" w:name="_Toc201604461"/>
      <w:r w:rsidRPr="00013D3E">
        <w:rPr>
          <w:rFonts w:cs="Sakkal Majalla"/>
          <w:b/>
          <w:bCs/>
          <w:sz w:val="32"/>
          <w:szCs w:val="32"/>
          <w:rtl/>
        </w:rPr>
        <w:t>الأهمية العلمية</w:t>
      </w:r>
      <w:bookmarkEnd w:id="18"/>
    </w:p>
    <w:p w14:paraId="7E3693AC" w14:textId="77777777" w:rsidR="00806EFA" w:rsidRPr="00013D3E" w:rsidRDefault="00806EFA" w:rsidP="00900862">
      <w:pPr>
        <w:ind w:left="927" w:firstLine="0"/>
        <w:contextualSpacing/>
        <w:rPr>
          <w:rFonts w:cs="Sakkal Majalla"/>
          <w:szCs w:val="28"/>
          <w:rtl/>
        </w:rPr>
      </w:pPr>
      <w:r w:rsidRPr="00013D3E">
        <w:rPr>
          <w:rFonts w:cs="Sakkal Majalla"/>
          <w:szCs w:val="28"/>
          <w:rtl/>
        </w:rPr>
        <w:t>تكمن الأهمية العلمية لهذا البحث في كونه يساهم في توسيع المعرفة حول دور منهجيات إدارة المشاريع الدولية في تحسين جودة المشاريع الإنشائية، وذلك من خلال دراسة تطبيقية على أحد أهم المشاريع العملاقة في المملكة العربية السعودية، وهو مشروع نيوم. يهدف البحث إلى سد الفجوة المعرفية حول مدى توافق تطبيق المعايير والممارسات الدولية لإدارة المشاريع مع البيئات المحلية، خاصة في ظل تحديات مثل اختلاف الثقافة التنظيمية، والتشريعات، والموارد المتاحة. كما يساهم البحث في إثراء الأدبيات الأكاديمية المتعلقة بإدارة المشاريع الإنشائية، من خلال تقديم نموذج تطبيقي يمكن أن يكون مرجعًا للباحثين والمهتمين في هذا المجال.</w:t>
      </w:r>
    </w:p>
    <w:p w14:paraId="2B60DB00" w14:textId="3D4E9BE0" w:rsidR="00323F0F" w:rsidRPr="00013D3E" w:rsidRDefault="00806EFA" w:rsidP="00900862">
      <w:pPr>
        <w:ind w:left="927" w:firstLine="0"/>
        <w:contextualSpacing/>
        <w:rPr>
          <w:rFonts w:cs="Sakkal Majalla"/>
          <w:sz w:val="32"/>
          <w:szCs w:val="32"/>
        </w:rPr>
      </w:pPr>
      <w:r w:rsidRPr="00013D3E">
        <w:rPr>
          <w:rFonts w:cs="Sakkal Majalla"/>
          <w:szCs w:val="28"/>
          <w:rtl/>
        </w:rPr>
        <w:t xml:space="preserve">ويساعد هذا البحث في تحليل تأثير تطبيق منهجيات إدارة المشاريع مثل </w:t>
      </w:r>
      <w:r w:rsidRPr="00013D3E">
        <w:rPr>
          <w:rFonts w:cs="Sakkal Majalla"/>
          <w:szCs w:val="28"/>
        </w:rPr>
        <w:t>PMBOK</w:t>
      </w:r>
      <w:r w:rsidRPr="00013D3E">
        <w:rPr>
          <w:rFonts w:cs="Sakkal Majalla"/>
          <w:szCs w:val="28"/>
          <w:rtl/>
        </w:rPr>
        <w:t xml:space="preserve">، </w:t>
      </w:r>
      <w:r w:rsidRPr="00013D3E">
        <w:rPr>
          <w:rFonts w:cs="Sakkal Majalla"/>
          <w:szCs w:val="28"/>
        </w:rPr>
        <w:t>PRINCE2</w:t>
      </w:r>
      <w:r w:rsidRPr="00013D3E">
        <w:rPr>
          <w:rFonts w:cs="Sakkal Majalla"/>
          <w:szCs w:val="28"/>
          <w:rtl/>
        </w:rPr>
        <w:t xml:space="preserve">، </w:t>
      </w:r>
      <w:r w:rsidRPr="00013D3E">
        <w:rPr>
          <w:rFonts w:cs="Sakkal Majalla"/>
          <w:szCs w:val="28"/>
        </w:rPr>
        <w:t>Agile</w:t>
      </w:r>
      <w:r w:rsidRPr="00013D3E">
        <w:rPr>
          <w:rFonts w:cs="Sakkal Majalla"/>
          <w:szCs w:val="28"/>
          <w:rtl/>
        </w:rPr>
        <w:t xml:space="preserve"> وغيرها على معايير الجودة في المشاريع الضخمة، وهو موضوع ذو أهمية متزايدة نظرًا لاعتماد المملكة على المشروعات الكبرى لتحقيق رؤية 2030. ومن خلال تسليط الضوء على العوامل التي تسهم في تحسين الأداء والجودة، يمكن أن يساهم البحث في تطوير استراتيجيات أكثر كفاءة لإدارة المشاريع الإنشائية.</w:t>
      </w:r>
      <w:r w:rsidR="00323F0F" w:rsidRPr="00013D3E">
        <w:rPr>
          <w:rFonts w:cs="Sakkal Majalla"/>
          <w:szCs w:val="28"/>
          <w:rtl/>
        </w:rPr>
        <w:t xml:space="preserve">. </w:t>
      </w:r>
    </w:p>
    <w:p w14:paraId="3DBE4998" w14:textId="77777777" w:rsidR="00323F0F" w:rsidRPr="00013D3E" w:rsidRDefault="00323F0F">
      <w:pPr>
        <w:numPr>
          <w:ilvl w:val="0"/>
          <w:numId w:val="6"/>
        </w:numPr>
        <w:contextualSpacing/>
        <w:outlineLvl w:val="2"/>
        <w:rPr>
          <w:rFonts w:cs="Sakkal Majalla"/>
          <w:b/>
          <w:bCs/>
          <w:sz w:val="36"/>
          <w:szCs w:val="36"/>
        </w:rPr>
      </w:pPr>
      <w:bookmarkStart w:id="19" w:name="_Toc201604462"/>
      <w:r w:rsidRPr="00013D3E">
        <w:rPr>
          <w:rFonts w:cs="Sakkal Majalla"/>
          <w:b/>
          <w:bCs/>
          <w:sz w:val="36"/>
          <w:szCs w:val="36"/>
          <w:rtl/>
        </w:rPr>
        <w:t>الأهمية العملية</w:t>
      </w:r>
      <w:bookmarkEnd w:id="19"/>
    </w:p>
    <w:p w14:paraId="1515E2E7" w14:textId="77777777" w:rsidR="00806EFA" w:rsidRPr="00013D3E" w:rsidRDefault="00806EFA" w:rsidP="00900862">
      <w:pPr>
        <w:ind w:left="1080" w:firstLine="0"/>
        <w:contextualSpacing/>
        <w:rPr>
          <w:rFonts w:cs="Sakkal Majalla"/>
          <w:szCs w:val="28"/>
          <w:rtl/>
        </w:rPr>
      </w:pPr>
      <w:r w:rsidRPr="00013D3E">
        <w:rPr>
          <w:rFonts w:cs="Sakkal Majalla"/>
          <w:szCs w:val="28"/>
          <w:rtl/>
        </w:rPr>
        <w:t>أما من الناحية العملية، فيقدم البحث إرشادات عملية لصناع القرار ومديري المشاريع في المملكة العربية السعودية، وخاصة القائمين على مشروع نيوم والمشاريع المماثلة. فمن خلال تحليل مدى تأثير تطبيق منهجيات إدارة المشاريع الدولية، يمكن توفير توصيات عملية تسهم في تحسين جودة التنفيذ وتقليل المخاطر المرتبطة بالمشروعات الإنشائية الضخمة.</w:t>
      </w:r>
    </w:p>
    <w:p w14:paraId="56E1C1C6" w14:textId="7763430B" w:rsidR="00806EFA" w:rsidRPr="00013D3E" w:rsidRDefault="00806EFA" w:rsidP="00900862">
      <w:pPr>
        <w:ind w:left="1080" w:firstLine="0"/>
        <w:contextualSpacing/>
        <w:rPr>
          <w:rFonts w:cs="Sakkal Majalla"/>
          <w:szCs w:val="28"/>
          <w:rtl/>
        </w:rPr>
      </w:pPr>
      <w:r w:rsidRPr="00013D3E">
        <w:rPr>
          <w:rFonts w:cs="Sakkal Majalla"/>
          <w:szCs w:val="28"/>
          <w:rtl/>
        </w:rPr>
        <w:t>ويساعد البحث في تحديد أفضل الممارسات التي يمكن تبنيها لضمان تحقيق أعلى معايير الجودة في المشاريع، مع الأخذ بعين الاعتبار السياق المحلي من حيث القوانين، والموارد البشرية، والبيئة الاقتصادية. كما أنه يوفر دليلاً عمليًا للجهات الحكومية والشركات العاملة في القطاع الإنشائي حول كيفية تعزيز كفاءة المشاريع من خلال تطبيق الأساليب الحديثة في إدارة المشاريع.</w:t>
      </w:r>
    </w:p>
    <w:p w14:paraId="2DD3B14E" w14:textId="77777777" w:rsidR="00806EFA" w:rsidRPr="00013D3E" w:rsidRDefault="00806EFA" w:rsidP="00900862">
      <w:pPr>
        <w:ind w:left="1080" w:firstLine="0"/>
        <w:contextualSpacing/>
        <w:rPr>
          <w:rFonts w:cs="Sakkal Majalla"/>
          <w:szCs w:val="28"/>
          <w:rtl/>
        </w:rPr>
      </w:pPr>
    </w:p>
    <w:p w14:paraId="2E721C47" w14:textId="76AD18C8" w:rsidR="00323F0F" w:rsidRPr="00013D3E" w:rsidRDefault="00806EFA" w:rsidP="00900862">
      <w:pPr>
        <w:ind w:left="1080" w:firstLine="0"/>
        <w:contextualSpacing/>
        <w:rPr>
          <w:rFonts w:cs="Sakkal Majalla"/>
          <w:szCs w:val="28"/>
        </w:rPr>
      </w:pPr>
      <w:r w:rsidRPr="00013D3E">
        <w:rPr>
          <w:rFonts w:cs="Sakkal Majalla"/>
          <w:szCs w:val="28"/>
          <w:rtl/>
        </w:rPr>
        <w:lastRenderedPageBreak/>
        <w:t>ويمكن أن يكون لهذا البحث تأثير إيجابي على تطوير سياسات إدارة المشاريع في المملكة، من خلال تقديم توصيات قائمة على بيانات وتحليل علمي، مما يساهم في دعم تحقيق أهداف رؤية 2030 المتعلقة بالبنية التحتية والتنمية المستدامة.</w:t>
      </w:r>
      <w:r w:rsidR="00323F0F" w:rsidRPr="00013D3E">
        <w:rPr>
          <w:rFonts w:cs="Sakkal Majalla"/>
          <w:szCs w:val="28"/>
          <w:rtl/>
        </w:rPr>
        <w:t>.</w:t>
      </w:r>
    </w:p>
    <w:p w14:paraId="6AB39B3E" w14:textId="77777777" w:rsidR="00323F0F" w:rsidRPr="00013D3E" w:rsidRDefault="00323F0F" w:rsidP="00900862">
      <w:pPr>
        <w:keepNext/>
        <w:keepLines/>
        <w:spacing w:before="40" w:after="0"/>
        <w:ind w:left="0" w:firstLine="0"/>
        <w:outlineLvl w:val="1"/>
        <w:rPr>
          <w:rFonts w:eastAsiaTheme="majorEastAsia" w:cs="Sakkal Majalla"/>
          <w:b/>
          <w:bCs/>
          <w:sz w:val="36"/>
          <w:szCs w:val="36"/>
          <w:rtl/>
          <w:lang w:bidi="ar-EG"/>
        </w:rPr>
      </w:pPr>
      <w:bookmarkStart w:id="20" w:name="_Toc143987403"/>
      <w:bookmarkStart w:id="21" w:name="_Toc201604463"/>
      <w:r w:rsidRPr="00013D3E">
        <w:rPr>
          <w:rFonts w:eastAsiaTheme="majorEastAsia" w:cs="Sakkal Majalla"/>
          <w:b/>
          <w:bCs/>
          <w:sz w:val="36"/>
          <w:szCs w:val="36"/>
          <w:rtl/>
          <w:lang w:bidi="ar-EG"/>
        </w:rPr>
        <w:t>4,1 أهداف الدراسة</w:t>
      </w:r>
      <w:bookmarkEnd w:id="20"/>
      <w:bookmarkEnd w:id="21"/>
      <w:r w:rsidRPr="00013D3E">
        <w:rPr>
          <w:rFonts w:eastAsiaTheme="majorEastAsia" w:cs="Sakkal Majalla"/>
          <w:b/>
          <w:bCs/>
          <w:sz w:val="36"/>
          <w:szCs w:val="36"/>
          <w:rtl/>
          <w:lang w:bidi="ar-EG"/>
        </w:rPr>
        <w:t xml:space="preserve"> </w:t>
      </w:r>
    </w:p>
    <w:p w14:paraId="73B78382" w14:textId="77777777" w:rsidR="00ED26ED" w:rsidRPr="00013D3E" w:rsidRDefault="00607FD4" w:rsidP="00900862">
      <w:pPr>
        <w:ind w:firstLine="0"/>
        <w:contextualSpacing/>
        <w:rPr>
          <w:rFonts w:cs="Sakkal Majalla"/>
          <w:szCs w:val="28"/>
          <w:rtl/>
        </w:rPr>
      </w:pPr>
      <w:r w:rsidRPr="00013D3E">
        <w:rPr>
          <w:rFonts w:cs="Sakkal Majalla"/>
          <w:szCs w:val="28"/>
          <w:rtl/>
        </w:rPr>
        <w:t>تهدف هذه الدراسة إلى استكشاف أثر تطبيق منهجيات إدارة المشاريع الدولية على جودة المشاريع الإنشائية في المملكة العربية السعودية، من خلال التركيز على مجموعة من الأبعاد المحددة لإدارة المشاريع وأثرها على تحسين الجودة في المشروعات الضخمة.</w:t>
      </w:r>
    </w:p>
    <w:p w14:paraId="46A2565D" w14:textId="1115284B" w:rsidR="00607FD4" w:rsidRPr="00013D3E" w:rsidRDefault="00607FD4" w:rsidP="00900862">
      <w:pPr>
        <w:ind w:firstLine="0"/>
        <w:contextualSpacing/>
        <w:rPr>
          <w:rFonts w:cs="Sakkal Majalla"/>
          <w:b/>
          <w:bCs/>
          <w:szCs w:val="28"/>
          <w:rtl/>
        </w:rPr>
      </w:pPr>
      <w:r w:rsidRPr="00013D3E">
        <w:rPr>
          <w:rFonts w:cs="Sakkal Majalla"/>
          <w:b/>
          <w:bCs/>
          <w:szCs w:val="28"/>
          <w:rtl/>
        </w:rPr>
        <w:t xml:space="preserve"> وتتضمن أهداف الدراسة الرئيسية والفرعية ما يلي:</w:t>
      </w:r>
    </w:p>
    <w:p w14:paraId="5BA57B88" w14:textId="25AD8922" w:rsidR="00ED26ED" w:rsidRPr="00013D3E" w:rsidRDefault="00ED26ED" w:rsidP="00900862">
      <w:pPr>
        <w:ind w:firstLine="0"/>
        <w:contextualSpacing/>
        <w:rPr>
          <w:rFonts w:cs="Sakkal Majalla"/>
          <w:b/>
          <w:bCs/>
          <w:szCs w:val="28"/>
        </w:rPr>
      </w:pPr>
      <w:r w:rsidRPr="00013D3E">
        <w:rPr>
          <w:rFonts w:cs="Sakkal Majalla"/>
          <w:b/>
          <w:bCs/>
          <w:szCs w:val="28"/>
          <w:rtl/>
        </w:rPr>
        <w:t>الأهداف الفرعية :</w:t>
      </w:r>
    </w:p>
    <w:p w14:paraId="5CD7F56A" w14:textId="77777777" w:rsidR="00607FD4" w:rsidRPr="00013D3E" w:rsidRDefault="00607FD4">
      <w:pPr>
        <w:numPr>
          <w:ilvl w:val="0"/>
          <w:numId w:val="7"/>
        </w:numPr>
        <w:contextualSpacing/>
        <w:rPr>
          <w:rFonts w:cs="Sakkal Majalla"/>
          <w:szCs w:val="28"/>
        </w:rPr>
      </w:pPr>
      <w:r w:rsidRPr="00013D3E">
        <w:rPr>
          <w:rFonts w:cs="Sakkal Majalla"/>
          <w:szCs w:val="28"/>
          <w:rtl/>
        </w:rPr>
        <w:t xml:space="preserve">تحليل العلاقة بين تطبيق منهجيات إدارة المشاريع الدولية (مثل </w:t>
      </w:r>
      <w:r w:rsidRPr="00013D3E">
        <w:rPr>
          <w:rFonts w:cs="Sakkal Majalla"/>
          <w:szCs w:val="28"/>
        </w:rPr>
        <w:t>PMBOK</w:t>
      </w:r>
      <w:r w:rsidRPr="00013D3E">
        <w:rPr>
          <w:rFonts w:cs="Sakkal Majalla"/>
          <w:szCs w:val="28"/>
          <w:rtl/>
        </w:rPr>
        <w:t xml:space="preserve">، </w:t>
      </w:r>
      <w:r w:rsidRPr="00013D3E">
        <w:rPr>
          <w:rFonts w:cs="Sakkal Majalla"/>
          <w:szCs w:val="28"/>
        </w:rPr>
        <w:t>PRINCE2</w:t>
      </w:r>
      <w:r w:rsidRPr="00013D3E">
        <w:rPr>
          <w:rFonts w:cs="Sakkal Majalla"/>
          <w:szCs w:val="28"/>
          <w:rtl/>
        </w:rPr>
        <w:t xml:space="preserve">، </w:t>
      </w:r>
      <w:r w:rsidRPr="00013D3E">
        <w:rPr>
          <w:rFonts w:cs="Sakkal Majalla"/>
          <w:szCs w:val="28"/>
        </w:rPr>
        <w:t>Agile</w:t>
      </w:r>
      <w:r w:rsidRPr="00013D3E">
        <w:rPr>
          <w:rFonts w:cs="Sakkal Majalla"/>
          <w:szCs w:val="28"/>
          <w:rtl/>
        </w:rPr>
        <w:t>) وجودة المشاريع الإنشائية من حيث الالتزام بالمعايير، وتقليل الأخطاء، وتحسين كفاءة التنفيذ.</w:t>
      </w:r>
    </w:p>
    <w:p w14:paraId="63EED639" w14:textId="77777777" w:rsidR="00607FD4" w:rsidRPr="00013D3E" w:rsidRDefault="00607FD4">
      <w:pPr>
        <w:numPr>
          <w:ilvl w:val="0"/>
          <w:numId w:val="7"/>
        </w:numPr>
        <w:contextualSpacing/>
        <w:rPr>
          <w:rFonts w:cs="Sakkal Majalla"/>
          <w:szCs w:val="28"/>
        </w:rPr>
      </w:pPr>
      <w:r w:rsidRPr="00013D3E">
        <w:rPr>
          <w:rFonts w:cs="Sakkal Majalla"/>
          <w:szCs w:val="28"/>
          <w:rtl/>
        </w:rPr>
        <w:t>تقييم مدى تأثير تطبيق الإطار العام لإدارة المشاريع الدولية على جودة المشاريع الإنشائية في المملكة العربية السعودية، من خلال دراسة مدى التزام المشاريع بالممارسات العالمية وأثر ذلك على جودة المخرجات.</w:t>
      </w:r>
    </w:p>
    <w:p w14:paraId="5C9D2611" w14:textId="77777777" w:rsidR="00607FD4" w:rsidRPr="00013D3E" w:rsidRDefault="00607FD4">
      <w:pPr>
        <w:numPr>
          <w:ilvl w:val="0"/>
          <w:numId w:val="7"/>
        </w:numPr>
        <w:contextualSpacing/>
        <w:rPr>
          <w:rFonts w:cs="Sakkal Majalla"/>
          <w:szCs w:val="28"/>
        </w:rPr>
      </w:pPr>
      <w:r w:rsidRPr="00013D3E">
        <w:rPr>
          <w:rFonts w:cs="Sakkal Majalla"/>
          <w:szCs w:val="28"/>
          <w:rtl/>
        </w:rPr>
        <w:t>تحليل العلاقة بين وضوح عمليات إدارة المشاريع (التخطيط، التنفيذ، المراقبة، الإغلاق) وتحسين جودة المشاريع الإنشائية، بهدف تحديد أهمية وجود عمليات منظمة وواضحة لضمان نجاح المشاريع.</w:t>
      </w:r>
    </w:p>
    <w:p w14:paraId="13CA4075" w14:textId="77777777" w:rsidR="00607FD4" w:rsidRPr="00013D3E" w:rsidRDefault="00607FD4">
      <w:pPr>
        <w:numPr>
          <w:ilvl w:val="0"/>
          <w:numId w:val="7"/>
        </w:numPr>
        <w:contextualSpacing/>
        <w:rPr>
          <w:rFonts w:cs="Sakkal Majalla"/>
          <w:szCs w:val="28"/>
        </w:rPr>
      </w:pPr>
      <w:r w:rsidRPr="00013D3E">
        <w:rPr>
          <w:rFonts w:cs="Sakkal Majalla"/>
          <w:szCs w:val="28"/>
          <w:rtl/>
        </w:rPr>
        <w:t>دراسة مدى تأثير تحليل المخاطر وإدارتها وفقًا للمنهجيات الدولية على جودة المشاريع الإنشائية، بهدف فهم أهمية توقع التحديات وإعداد استراتيجيات فعالة للتعامل معها.</w:t>
      </w:r>
    </w:p>
    <w:p w14:paraId="511779A8" w14:textId="77777777" w:rsidR="00607FD4" w:rsidRPr="00013D3E" w:rsidRDefault="00607FD4">
      <w:pPr>
        <w:numPr>
          <w:ilvl w:val="0"/>
          <w:numId w:val="7"/>
        </w:numPr>
        <w:contextualSpacing/>
        <w:rPr>
          <w:rFonts w:cs="Sakkal Majalla"/>
          <w:szCs w:val="28"/>
        </w:rPr>
      </w:pPr>
      <w:r w:rsidRPr="00013D3E">
        <w:rPr>
          <w:rFonts w:cs="Sakkal Majalla"/>
          <w:szCs w:val="28"/>
          <w:rtl/>
        </w:rPr>
        <w:t>دراسة العلاقة بين دقة تنفيذ خطط إدارة المشاريع الدولية وجودة المشاريع الإنشائية، بهدف تحديد مدى تأثير التنفيذ الفعّال والالتزام بالمعايير العالمية على تحسين جودة المشروعات.</w:t>
      </w:r>
    </w:p>
    <w:p w14:paraId="0CA301DE" w14:textId="77777777" w:rsidR="00607FD4" w:rsidRPr="00013D3E" w:rsidRDefault="00607FD4">
      <w:pPr>
        <w:numPr>
          <w:ilvl w:val="0"/>
          <w:numId w:val="7"/>
        </w:numPr>
        <w:contextualSpacing/>
        <w:rPr>
          <w:rFonts w:cs="Sakkal Majalla"/>
          <w:szCs w:val="28"/>
        </w:rPr>
      </w:pPr>
      <w:r w:rsidRPr="00013D3E">
        <w:rPr>
          <w:rFonts w:cs="Sakkal Majalla"/>
          <w:szCs w:val="28"/>
          <w:rtl/>
        </w:rPr>
        <w:t>تقييم مدى تأثير عمليات المراقبة والتقييم المستمر وفق منهجيات إدارة المشاريع الدولية على جودة المشاريع الإنشائية، بهدف فهم أهمية المتابعة المستمرة وضبط الأداء لتحقيق أعلى مستويات الجودة.</w:t>
      </w:r>
    </w:p>
    <w:p w14:paraId="03446477" w14:textId="77777777" w:rsidR="00323F0F" w:rsidRPr="00013D3E" w:rsidRDefault="00323F0F" w:rsidP="00900862">
      <w:pPr>
        <w:keepNext/>
        <w:keepLines/>
        <w:spacing w:before="40" w:after="0"/>
        <w:ind w:left="0" w:firstLine="0"/>
        <w:outlineLvl w:val="1"/>
        <w:rPr>
          <w:rFonts w:eastAsiaTheme="majorEastAsia" w:cs="Sakkal Majalla"/>
          <w:b/>
          <w:bCs/>
          <w:sz w:val="36"/>
          <w:szCs w:val="36"/>
          <w:rtl/>
          <w:lang w:bidi="ar-EG"/>
        </w:rPr>
      </w:pPr>
      <w:bookmarkStart w:id="22" w:name="_Toc143987404"/>
      <w:bookmarkStart w:id="23" w:name="_Toc201604464"/>
      <w:r w:rsidRPr="00013D3E">
        <w:rPr>
          <w:rFonts w:eastAsiaTheme="majorEastAsia" w:cs="Sakkal Majalla"/>
          <w:b/>
          <w:bCs/>
          <w:sz w:val="36"/>
          <w:szCs w:val="36"/>
          <w:rtl/>
          <w:lang w:bidi="ar-EG"/>
        </w:rPr>
        <w:lastRenderedPageBreak/>
        <w:t>5.1أسئلة الدراسة</w:t>
      </w:r>
      <w:bookmarkEnd w:id="22"/>
      <w:bookmarkEnd w:id="23"/>
      <w:r w:rsidRPr="00013D3E">
        <w:rPr>
          <w:rFonts w:eastAsiaTheme="majorEastAsia" w:cs="Sakkal Majalla"/>
          <w:b/>
          <w:bCs/>
          <w:sz w:val="36"/>
          <w:szCs w:val="36"/>
          <w:rtl/>
          <w:lang w:bidi="ar-EG"/>
        </w:rPr>
        <w:t xml:space="preserve">  </w:t>
      </w:r>
    </w:p>
    <w:p w14:paraId="71CECA1F" w14:textId="7E18D357" w:rsidR="00323F0F" w:rsidRPr="00013D3E" w:rsidRDefault="00323F0F" w:rsidP="00900862">
      <w:pPr>
        <w:ind w:left="0"/>
        <w:rPr>
          <w:rFonts w:cs="Sakkal Majalla"/>
          <w:szCs w:val="28"/>
          <w:rtl/>
        </w:rPr>
      </w:pPr>
      <w:r w:rsidRPr="00013D3E">
        <w:rPr>
          <w:rFonts w:cs="Sakkal Majalla"/>
          <w:b/>
          <w:bCs/>
          <w:szCs w:val="28"/>
          <w:rtl/>
        </w:rPr>
        <w:t>السؤال الرئيس الأول</w:t>
      </w:r>
      <w:r w:rsidRPr="00013D3E">
        <w:rPr>
          <w:rFonts w:cs="Sakkal Majalla"/>
          <w:szCs w:val="28"/>
          <w:rtl/>
        </w:rPr>
        <w:t xml:space="preserve">: </w:t>
      </w:r>
    </w:p>
    <w:p w14:paraId="7FCB9D6A" w14:textId="19709EC1" w:rsidR="00323F0F" w:rsidRPr="00013D3E" w:rsidRDefault="00323F0F" w:rsidP="00900862">
      <w:pPr>
        <w:ind w:left="0"/>
        <w:rPr>
          <w:rFonts w:cs="Sakkal Majalla"/>
          <w:szCs w:val="28"/>
          <w:rtl/>
        </w:rPr>
      </w:pPr>
      <w:r w:rsidRPr="00013D3E">
        <w:rPr>
          <w:rFonts w:cs="Sakkal Majalla"/>
          <w:szCs w:val="28"/>
          <w:rtl/>
        </w:rPr>
        <w:t xml:space="preserve"> وينبثق عن هذا التساؤل عدد من الأسئلة الفرعية هي:</w:t>
      </w:r>
    </w:p>
    <w:p w14:paraId="72273F01" w14:textId="04AA6052" w:rsidR="00607FD4" w:rsidRPr="00013D3E" w:rsidRDefault="00607FD4" w:rsidP="00900862">
      <w:pPr>
        <w:ind w:firstLine="0"/>
        <w:rPr>
          <w:rFonts w:cs="Sakkal Majalla"/>
          <w:sz w:val="32"/>
          <w:szCs w:val="32"/>
        </w:rPr>
      </w:pPr>
      <w:r w:rsidRPr="00013D3E">
        <w:rPr>
          <w:rFonts w:cs="Sakkal Majalla"/>
          <w:sz w:val="32"/>
          <w:szCs w:val="32"/>
          <w:rtl/>
        </w:rPr>
        <w:t>ما تأثير تطبيق منهجيات إدارة المشاريع الدولية</w:t>
      </w:r>
      <w:r w:rsidRPr="00013D3E">
        <w:rPr>
          <w:rFonts w:cs="Sakkal Majalla"/>
          <w:sz w:val="32"/>
          <w:szCs w:val="32"/>
        </w:rPr>
        <w:t xml:space="preserve"> </w:t>
      </w:r>
      <w:r w:rsidRPr="00013D3E">
        <w:rPr>
          <w:rFonts w:cs="Sakkal Majalla"/>
          <w:sz w:val="32"/>
          <w:szCs w:val="32"/>
          <w:rtl/>
        </w:rPr>
        <w:t xml:space="preserve">على جودة المشاريع الإنشائية في المملكة العربية </w:t>
      </w:r>
      <w:r w:rsidR="00950109" w:rsidRPr="00013D3E">
        <w:rPr>
          <w:rFonts w:cs="Sakkal Majalla"/>
          <w:sz w:val="32"/>
          <w:szCs w:val="32"/>
          <w:rtl/>
        </w:rPr>
        <w:t>السعودية في</w:t>
      </w:r>
      <w:r w:rsidRPr="00013D3E">
        <w:rPr>
          <w:rFonts w:cs="Sakkal Majalla"/>
          <w:sz w:val="32"/>
          <w:szCs w:val="32"/>
          <w:rtl/>
        </w:rPr>
        <w:t xml:space="preserve"> مشروع نيوم؟</w:t>
      </w:r>
    </w:p>
    <w:p w14:paraId="6BAB72FA" w14:textId="0490B944" w:rsidR="000C765F" w:rsidRPr="00013D3E" w:rsidRDefault="00607FD4" w:rsidP="00900862">
      <w:pPr>
        <w:ind w:left="0"/>
        <w:rPr>
          <w:rFonts w:cs="Sakkal Majalla"/>
          <w:b/>
          <w:bCs/>
          <w:szCs w:val="28"/>
          <w:rtl/>
        </w:rPr>
      </w:pPr>
      <w:r w:rsidRPr="00013D3E">
        <w:rPr>
          <w:rFonts w:cs="Sakkal Majalla"/>
          <w:b/>
          <w:bCs/>
          <w:szCs w:val="28"/>
          <w:rtl/>
        </w:rPr>
        <w:t>ومن خلال هذا السؤال الرئيسي يمكن صياغة مجموعه من الأسئلة الفرعية كما يلي</w:t>
      </w:r>
    </w:p>
    <w:p w14:paraId="70F1619D" w14:textId="77777777" w:rsidR="00607FD4" w:rsidRPr="00013D3E" w:rsidRDefault="00607FD4" w:rsidP="00900862">
      <w:pPr>
        <w:ind w:left="0"/>
        <w:rPr>
          <w:rFonts w:cs="Sakkal Majalla"/>
          <w:b/>
          <w:bCs/>
          <w:szCs w:val="28"/>
        </w:rPr>
      </w:pPr>
      <w:r w:rsidRPr="00013D3E">
        <w:rPr>
          <w:rFonts w:cs="Sakkal Majalla"/>
          <w:b/>
          <w:bCs/>
          <w:szCs w:val="28"/>
          <w:rtl/>
        </w:rPr>
        <w:t>الأسئلة الفرعية</w:t>
      </w:r>
      <w:r w:rsidRPr="00013D3E">
        <w:rPr>
          <w:rFonts w:cs="Sakkal Majalla"/>
          <w:b/>
          <w:bCs/>
          <w:szCs w:val="28"/>
        </w:rPr>
        <w:t>:</w:t>
      </w:r>
    </w:p>
    <w:p w14:paraId="773ABF5D" w14:textId="77777777" w:rsidR="00607FD4" w:rsidRPr="00013D3E" w:rsidRDefault="00607FD4">
      <w:pPr>
        <w:numPr>
          <w:ilvl w:val="0"/>
          <w:numId w:val="8"/>
        </w:numPr>
        <w:rPr>
          <w:rFonts w:cs="Sakkal Majalla"/>
          <w:szCs w:val="28"/>
        </w:rPr>
      </w:pPr>
      <w:r w:rsidRPr="00013D3E">
        <w:rPr>
          <w:rFonts w:cs="Sakkal Majalla"/>
          <w:szCs w:val="28"/>
          <w:rtl/>
        </w:rPr>
        <w:t>ما تأثير تبني الإطار العام لإدارة المشاريع الدولية على جودة المشاريع الإنشائية في المملكة العربية السعودية؟</w:t>
      </w:r>
    </w:p>
    <w:p w14:paraId="23CC5264" w14:textId="77777777" w:rsidR="00607FD4" w:rsidRPr="00013D3E" w:rsidRDefault="00607FD4">
      <w:pPr>
        <w:numPr>
          <w:ilvl w:val="0"/>
          <w:numId w:val="8"/>
        </w:numPr>
        <w:rPr>
          <w:rFonts w:cs="Sakkal Majalla"/>
          <w:szCs w:val="28"/>
        </w:rPr>
      </w:pPr>
      <w:r w:rsidRPr="00013D3E">
        <w:rPr>
          <w:rFonts w:cs="Sakkal Majalla"/>
          <w:szCs w:val="28"/>
          <w:rtl/>
        </w:rPr>
        <w:t>ما مدى تأثير وضوح عمليات إدارة المشاريع (التخطيط، التنفيذ، المراقبة، الإغلاق) على جودة المشاريع في مشروع نيوم؟</w:t>
      </w:r>
    </w:p>
    <w:p w14:paraId="708186B0" w14:textId="77777777" w:rsidR="00607FD4" w:rsidRPr="00013D3E" w:rsidRDefault="00607FD4">
      <w:pPr>
        <w:numPr>
          <w:ilvl w:val="0"/>
          <w:numId w:val="8"/>
        </w:numPr>
        <w:rPr>
          <w:rFonts w:cs="Sakkal Majalla"/>
          <w:szCs w:val="28"/>
        </w:rPr>
      </w:pPr>
      <w:r w:rsidRPr="00013D3E">
        <w:rPr>
          <w:rFonts w:cs="Sakkal Majalla"/>
          <w:szCs w:val="28"/>
          <w:rtl/>
        </w:rPr>
        <w:t>كيف يؤثر تحليل المخاطر وإدارتها وفقًا لمنهجيات إدارة المشاريع الدولية على تحسين جودة المشاريع الإنشائية؟</w:t>
      </w:r>
    </w:p>
    <w:p w14:paraId="34190F44" w14:textId="77777777" w:rsidR="00607FD4" w:rsidRPr="00013D3E" w:rsidRDefault="00607FD4">
      <w:pPr>
        <w:numPr>
          <w:ilvl w:val="0"/>
          <w:numId w:val="8"/>
        </w:numPr>
        <w:rPr>
          <w:rFonts w:cs="Sakkal Majalla"/>
          <w:szCs w:val="28"/>
        </w:rPr>
      </w:pPr>
      <w:r w:rsidRPr="00013D3E">
        <w:rPr>
          <w:rFonts w:cs="Sakkal Majalla"/>
          <w:szCs w:val="28"/>
          <w:rtl/>
        </w:rPr>
        <w:t>ما العلاقة بين دقة تنفيذ منهجيات إدارة المشاريع الدولية وجودة المشاريع الإنشائية في مشروع نيوم؟</w:t>
      </w:r>
    </w:p>
    <w:p w14:paraId="406B6AF6" w14:textId="77777777" w:rsidR="00607FD4" w:rsidRPr="00013D3E" w:rsidRDefault="00607FD4">
      <w:pPr>
        <w:numPr>
          <w:ilvl w:val="0"/>
          <w:numId w:val="8"/>
        </w:numPr>
        <w:rPr>
          <w:rFonts w:cs="Sakkal Majalla"/>
          <w:szCs w:val="28"/>
        </w:rPr>
      </w:pPr>
      <w:r w:rsidRPr="00013D3E">
        <w:rPr>
          <w:rFonts w:cs="Sakkal Majalla"/>
          <w:szCs w:val="28"/>
          <w:rtl/>
        </w:rPr>
        <w:t>ما مدى تأثير عمليات المراقبة والتقييم المستمر وفقًا للمعايير الدولية على تحقيق الجودة في المشاريع الإنشائية؟</w:t>
      </w:r>
    </w:p>
    <w:p w14:paraId="4162DD53" w14:textId="77777777" w:rsidR="00323F0F" w:rsidRPr="00013D3E" w:rsidRDefault="00323F0F" w:rsidP="00900862">
      <w:pPr>
        <w:keepNext/>
        <w:keepLines/>
        <w:spacing w:before="40" w:after="0"/>
        <w:ind w:left="0" w:firstLine="0"/>
        <w:outlineLvl w:val="1"/>
        <w:rPr>
          <w:rFonts w:eastAsiaTheme="majorEastAsia" w:cs="Sakkal Majalla"/>
          <w:b/>
          <w:bCs/>
          <w:sz w:val="36"/>
          <w:szCs w:val="36"/>
          <w:rtl/>
          <w:lang w:bidi="ar-EG"/>
        </w:rPr>
      </w:pPr>
      <w:bookmarkStart w:id="24" w:name="_Toc143987405"/>
      <w:bookmarkStart w:id="25" w:name="_Toc201604465"/>
      <w:r w:rsidRPr="00013D3E">
        <w:rPr>
          <w:rFonts w:eastAsiaTheme="majorEastAsia" w:cs="Sakkal Majalla"/>
          <w:b/>
          <w:bCs/>
          <w:sz w:val="36"/>
          <w:szCs w:val="36"/>
          <w:rtl/>
          <w:lang w:bidi="ar-EG"/>
        </w:rPr>
        <w:t>6.1 فرضيات الدراسة</w:t>
      </w:r>
      <w:bookmarkEnd w:id="24"/>
      <w:bookmarkEnd w:id="25"/>
      <w:r w:rsidRPr="00013D3E">
        <w:rPr>
          <w:rFonts w:eastAsiaTheme="majorEastAsia" w:cs="Sakkal Majalla"/>
          <w:b/>
          <w:bCs/>
          <w:sz w:val="36"/>
          <w:szCs w:val="36"/>
          <w:rtl/>
          <w:lang w:bidi="ar-EG"/>
        </w:rPr>
        <w:t xml:space="preserve"> </w:t>
      </w:r>
    </w:p>
    <w:p w14:paraId="464701A3" w14:textId="77777777" w:rsidR="00607FD4" w:rsidRPr="00013D3E" w:rsidRDefault="00607FD4" w:rsidP="00900862">
      <w:pPr>
        <w:ind w:left="0" w:firstLine="0"/>
        <w:outlineLvl w:val="2"/>
        <w:rPr>
          <w:rFonts w:eastAsiaTheme="majorEastAsia" w:cs="Sakkal Majalla"/>
          <w:b/>
          <w:bCs/>
          <w:sz w:val="32"/>
          <w:szCs w:val="32"/>
          <w:rtl/>
          <w:lang w:bidi="ar-JO"/>
        </w:rPr>
      </w:pPr>
      <w:bookmarkStart w:id="26" w:name="_Toc201604466"/>
      <w:r w:rsidRPr="00013D3E">
        <w:rPr>
          <w:rFonts w:eastAsiaTheme="majorEastAsia" w:cs="Sakkal Majalla"/>
          <w:b/>
          <w:bCs/>
          <w:sz w:val="32"/>
          <w:szCs w:val="32"/>
          <w:rtl/>
        </w:rPr>
        <w:t>الفرضية الرئيسية</w:t>
      </w:r>
      <w:r w:rsidRPr="00013D3E">
        <w:rPr>
          <w:rFonts w:eastAsiaTheme="majorEastAsia" w:cs="Sakkal Majalla"/>
          <w:b/>
          <w:bCs/>
          <w:sz w:val="32"/>
          <w:szCs w:val="32"/>
          <w:lang w:bidi="ar-JO"/>
        </w:rPr>
        <w:t>:</w:t>
      </w:r>
      <w:bookmarkEnd w:id="26"/>
    </w:p>
    <w:p w14:paraId="68EFBEC1" w14:textId="6D474172" w:rsidR="00607FD4" w:rsidRPr="00013D3E" w:rsidRDefault="00607FD4" w:rsidP="00900862">
      <w:pPr>
        <w:ind w:left="0" w:firstLine="0"/>
        <w:rPr>
          <w:rFonts w:eastAsiaTheme="majorEastAsia" w:cs="Sakkal Majalla"/>
          <w:szCs w:val="28"/>
          <w:lang w:bidi="ar-JO"/>
        </w:rPr>
      </w:pPr>
      <w:r w:rsidRPr="00013D3E">
        <w:rPr>
          <w:rFonts w:eastAsiaTheme="majorEastAsia" w:cs="Sakkal Majalla"/>
          <w:szCs w:val="28"/>
          <w:rtl/>
        </w:rPr>
        <w:t>توجد علاقة ذات دلالة إحصائية بين تطبيق منهجيات إدارة المشاريع الدولية</w:t>
      </w:r>
      <w:r w:rsidRPr="00013D3E">
        <w:rPr>
          <w:rFonts w:eastAsiaTheme="majorEastAsia" w:cs="Sakkal Majalla"/>
          <w:szCs w:val="28"/>
          <w:lang w:bidi="ar-JO"/>
        </w:rPr>
        <w:t xml:space="preserve"> </w:t>
      </w:r>
      <w:r w:rsidRPr="00013D3E">
        <w:rPr>
          <w:rFonts w:eastAsiaTheme="majorEastAsia" w:cs="Sakkal Majalla"/>
          <w:szCs w:val="28"/>
          <w:rtl/>
        </w:rPr>
        <w:t>وجودة المشاريع الإنشائية في المملكة العربية السعودية، مع التركيز على مشروع نيوم</w:t>
      </w:r>
      <w:r w:rsidRPr="00013D3E">
        <w:rPr>
          <w:rFonts w:eastAsiaTheme="majorEastAsia" w:cs="Sakkal Majalla"/>
          <w:szCs w:val="28"/>
          <w:lang w:bidi="ar-JO"/>
        </w:rPr>
        <w:t>.</w:t>
      </w:r>
    </w:p>
    <w:p w14:paraId="5075D026" w14:textId="77777777" w:rsidR="00607FD4" w:rsidRPr="00013D3E" w:rsidRDefault="00607FD4" w:rsidP="00900862">
      <w:pPr>
        <w:ind w:left="0" w:firstLine="0"/>
        <w:outlineLvl w:val="2"/>
        <w:rPr>
          <w:rFonts w:eastAsiaTheme="majorEastAsia" w:cs="Sakkal Majalla"/>
          <w:sz w:val="32"/>
          <w:szCs w:val="32"/>
          <w:lang w:bidi="ar-JO"/>
        </w:rPr>
      </w:pPr>
      <w:bookmarkStart w:id="27" w:name="_Toc201604467"/>
      <w:r w:rsidRPr="00013D3E">
        <w:rPr>
          <w:rFonts w:eastAsiaTheme="majorEastAsia" w:cs="Sakkal Majalla"/>
          <w:b/>
          <w:bCs/>
          <w:sz w:val="32"/>
          <w:szCs w:val="32"/>
          <w:rtl/>
        </w:rPr>
        <w:lastRenderedPageBreak/>
        <w:t>الفروض الفرعية</w:t>
      </w:r>
      <w:r w:rsidRPr="00013D3E">
        <w:rPr>
          <w:rFonts w:eastAsiaTheme="majorEastAsia" w:cs="Sakkal Majalla"/>
          <w:b/>
          <w:bCs/>
          <w:sz w:val="32"/>
          <w:szCs w:val="32"/>
          <w:lang w:bidi="ar-JO"/>
        </w:rPr>
        <w:t>:</w:t>
      </w:r>
      <w:bookmarkEnd w:id="27"/>
    </w:p>
    <w:p w14:paraId="52BF1A12" w14:textId="77777777" w:rsidR="00607FD4" w:rsidRPr="00013D3E" w:rsidRDefault="00607FD4">
      <w:pPr>
        <w:numPr>
          <w:ilvl w:val="0"/>
          <w:numId w:val="9"/>
        </w:numPr>
        <w:rPr>
          <w:rFonts w:eastAsiaTheme="majorEastAsia" w:cs="Sakkal Majalla"/>
          <w:szCs w:val="28"/>
          <w:lang w:bidi="ar-JO"/>
        </w:rPr>
      </w:pPr>
      <w:r w:rsidRPr="00013D3E">
        <w:rPr>
          <w:rFonts w:eastAsiaTheme="majorEastAsia" w:cs="Sakkal Majalla"/>
          <w:szCs w:val="28"/>
          <w:rtl/>
        </w:rPr>
        <w:t>توجد علاقة ذات دلالة إحصائية بين تبني الإطار العام لإدارة المشاريع الدولية وجودة المشاريع الإنشائية في المملكة العربية السعودية</w:t>
      </w:r>
      <w:r w:rsidRPr="00013D3E">
        <w:rPr>
          <w:rFonts w:eastAsiaTheme="majorEastAsia" w:cs="Sakkal Majalla"/>
          <w:szCs w:val="28"/>
          <w:lang w:bidi="ar-JO"/>
        </w:rPr>
        <w:t>.</w:t>
      </w:r>
    </w:p>
    <w:p w14:paraId="0857FD55" w14:textId="77777777" w:rsidR="00607FD4" w:rsidRPr="00013D3E" w:rsidRDefault="00607FD4">
      <w:pPr>
        <w:numPr>
          <w:ilvl w:val="0"/>
          <w:numId w:val="9"/>
        </w:numPr>
        <w:rPr>
          <w:rFonts w:eastAsiaTheme="majorEastAsia" w:cs="Sakkal Majalla"/>
          <w:szCs w:val="28"/>
          <w:lang w:bidi="ar-JO"/>
        </w:rPr>
      </w:pPr>
      <w:r w:rsidRPr="00013D3E">
        <w:rPr>
          <w:rFonts w:eastAsiaTheme="majorEastAsia" w:cs="Sakkal Majalla"/>
          <w:szCs w:val="28"/>
          <w:rtl/>
        </w:rPr>
        <w:t>توجد علاقة ذات دلالة إحصائية بين وضوح عمليات إدارة المشاريع (التخطيط، التنفيذ، المراقبة، الإغلاق) وتحسين جودة المشاريع في مشروع نيوم</w:t>
      </w:r>
      <w:r w:rsidRPr="00013D3E">
        <w:rPr>
          <w:rFonts w:eastAsiaTheme="majorEastAsia" w:cs="Sakkal Majalla"/>
          <w:szCs w:val="28"/>
          <w:lang w:bidi="ar-JO"/>
        </w:rPr>
        <w:t>.</w:t>
      </w:r>
    </w:p>
    <w:p w14:paraId="329E62B9" w14:textId="77777777" w:rsidR="00607FD4" w:rsidRPr="00013D3E" w:rsidRDefault="00607FD4">
      <w:pPr>
        <w:numPr>
          <w:ilvl w:val="0"/>
          <w:numId w:val="9"/>
        </w:numPr>
        <w:rPr>
          <w:rFonts w:eastAsiaTheme="majorEastAsia" w:cs="Sakkal Majalla"/>
          <w:szCs w:val="28"/>
          <w:lang w:bidi="ar-JO"/>
        </w:rPr>
      </w:pPr>
      <w:r w:rsidRPr="00013D3E">
        <w:rPr>
          <w:rFonts w:eastAsiaTheme="majorEastAsia" w:cs="Sakkal Majalla"/>
          <w:szCs w:val="28"/>
          <w:rtl/>
        </w:rPr>
        <w:t>توجد علاقة ذات دلالة إحصائية بين تطبيق آليات تحليل المخاطر وإدارتها وفقًا للمعايير الدولية وجودة المشاريع الإنشائية</w:t>
      </w:r>
      <w:r w:rsidRPr="00013D3E">
        <w:rPr>
          <w:rFonts w:eastAsiaTheme="majorEastAsia" w:cs="Sakkal Majalla"/>
          <w:szCs w:val="28"/>
          <w:lang w:bidi="ar-JO"/>
        </w:rPr>
        <w:t>.</w:t>
      </w:r>
    </w:p>
    <w:p w14:paraId="013E1992" w14:textId="77777777" w:rsidR="00607FD4" w:rsidRPr="00013D3E" w:rsidRDefault="00607FD4">
      <w:pPr>
        <w:numPr>
          <w:ilvl w:val="0"/>
          <w:numId w:val="9"/>
        </w:numPr>
        <w:rPr>
          <w:rFonts w:eastAsiaTheme="majorEastAsia" w:cs="Sakkal Majalla"/>
          <w:szCs w:val="28"/>
          <w:lang w:bidi="ar-JO"/>
        </w:rPr>
      </w:pPr>
      <w:r w:rsidRPr="00013D3E">
        <w:rPr>
          <w:rFonts w:eastAsiaTheme="majorEastAsia" w:cs="Sakkal Majalla"/>
          <w:szCs w:val="28"/>
          <w:rtl/>
        </w:rPr>
        <w:t>توجد علاقة ذات دلالة إحصائية بين دقة تنفيذ منهجيات إدارة المشاريع الدولية وتحسين جودة المشاريع في مشروع نيوم</w:t>
      </w:r>
      <w:r w:rsidRPr="00013D3E">
        <w:rPr>
          <w:rFonts w:eastAsiaTheme="majorEastAsia" w:cs="Sakkal Majalla"/>
          <w:szCs w:val="28"/>
          <w:lang w:bidi="ar-JO"/>
        </w:rPr>
        <w:t>.</w:t>
      </w:r>
    </w:p>
    <w:p w14:paraId="64641245" w14:textId="3467316C" w:rsidR="00323F0F" w:rsidRPr="00013D3E" w:rsidRDefault="00607FD4">
      <w:pPr>
        <w:numPr>
          <w:ilvl w:val="0"/>
          <w:numId w:val="9"/>
        </w:numPr>
        <w:rPr>
          <w:rFonts w:eastAsiaTheme="majorEastAsia" w:cs="Sakkal Majalla"/>
          <w:szCs w:val="28"/>
          <w:lang w:bidi="ar-JO"/>
        </w:rPr>
      </w:pPr>
      <w:r w:rsidRPr="00013D3E">
        <w:rPr>
          <w:rFonts w:eastAsiaTheme="majorEastAsia" w:cs="Sakkal Majalla"/>
          <w:szCs w:val="28"/>
          <w:rtl/>
        </w:rPr>
        <w:t>توجد علاقة ذات دلالة إحصائية بين عمليات المراقبة والتقييم المستمر وفقًا للمعايير الدولية وضمان تحقيق الجودة في المشاريع الإنشائية</w:t>
      </w:r>
      <w:r w:rsidR="00323F0F" w:rsidRPr="00013D3E">
        <w:rPr>
          <w:rFonts w:eastAsiaTheme="majorEastAsia" w:cs="Sakkal Majalla"/>
          <w:szCs w:val="28"/>
          <w:rtl/>
          <w:lang w:bidi="ar-JO"/>
        </w:rPr>
        <w:t>.</w:t>
      </w:r>
    </w:p>
    <w:p w14:paraId="6E1DBC40" w14:textId="77777777" w:rsidR="00323F0F" w:rsidRPr="00013D3E" w:rsidRDefault="00323F0F" w:rsidP="00900862">
      <w:pPr>
        <w:keepNext/>
        <w:keepLines/>
        <w:spacing w:before="40" w:after="0"/>
        <w:ind w:left="0" w:firstLine="0"/>
        <w:outlineLvl w:val="1"/>
        <w:rPr>
          <w:rFonts w:eastAsiaTheme="majorEastAsia" w:cs="Sakkal Majalla"/>
          <w:b/>
          <w:bCs/>
          <w:sz w:val="36"/>
          <w:szCs w:val="36"/>
          <w:rtl/>
          <w:lang w:bidi="ar-EG"/>
        </w:rPr>
      </w:pPr>
      <w:bookmarkStart w:id="28" w:name="_Toc143987406"/>
      <w:bookmarkStart w:id="29" w:name="_Toc201604468"/>
      <w:r w:rsidRPr="00013D3E">
        <w:rPr>
          <w:rFonts w:eastAsiaTheme="majorEastAsia" w:cs="Sakkal Majalla"/>
          <w:b/>
          <w:bCs/>
          <w:sz w:val="36"/>
          <w:szCs w:val="36"/>
          <w:rtl/>
          <w:lang w:bidi="ar-EG"/>
        </w:rPr>
        <w:t>7.1 نموذج الدراسة</w:t>
      </w:r>
      <w:bookmarkEnd w:id="28"/>
      <w:bookmarkEnd w:id="29"/>
      <w:r w:rsidRPr="00013D3E">
        <w:rPr>
          <w:rFonts w:eastAsiaTheme="majorEastAsia" w:cs="Sakkal Majalla"/>
          <w:b/>
          <w:bCs/>
          <w:sz w:val="36"/>
          <w:szCs w:val="36"/>
          <w:rtl/>
          <w:lang w:bidi="ar-EG"/>
        </w:rPr>
        <w:t xml:space="preserve"> </w:t>
      </w:r>
    </w:p>
    <w:p w14:paraId="70B0989A" w14:textId="718A08EC" w:rsidR="00607FD4" w:rsidRPr="00013D3E" w:rsidRDefault="00323F0F" w:rsidP="00900862">
      <w:pPr>
        <w:ind w:left="0"/>
        <w:contextualSpacing/>
        <w:rPr>
          <w:rFonts w:eastAsiaTheme="majorEastAsia" w:cs="Sakkal Majalla"/>
          <w:b/>
          <w:bCs/>
          <w:szCs w:val="28"/>
          <w:lang w:bidi="ar-JO"/>
        </w:rPr>
      </w:pPr>
      <w:r w:rsidRPr="00013D3E">
        <w:rPr>
          <w:rFonts w:eastAsiaTheme="majorEastAsia" w:cs="Sakkal Majalla"/>
          <w:szCs w:val="28"/>
          <w:rtl/>
          <w:lang w:bidi="ar-JO"/>
        </w:rPr>
        <w:t xml:space="preserve">يهدف هذا النموذج إلى دراسة </w:t>
      </w:r>
      <w:bookmarkStart w:id="30" w:name="_Hlk191819946"/>
      <w:r w:rsidR="00607FD4" w:rsidRPr="00013D3E">
        <w:rPr>
          <w:rFonts w:eastAsiaTheme="majorEastAsia" w:cs="Sakkal Majalla"/>
          <w:b/>
          <w:bCs/>
          <w:szCs w:val="28"/>
          <w:rtl/>
          <w:lang w:bidi="ar-EG"/>
        </w:rPr>
        <w:t>أثر تطبيق منهجيات إدارة المشاريع الدولية على جودة المشاريع الإنشائية في المملكة العربية السعودية بالتطبيق على مشروع نيوم</w:t>
      </w:r>
    </w:p>
    <w:bookmarkEnd w:id="30"/>
    <w:p w14:paraId="05CBE5A1" w14:textId="41DB50CB" w:rsidR="00323F0F" w:rsidRPr="00013D3E" w:rsidRDefault="00323F0F" w:rsidP="00900862">
      <w:pPr>
        <w:ind w:left="0"/>
        <w:contextualSpacing/>
        <w:rPr>
          <w:rFonts w:eastAsiaTheme="majorEastAsia" w:cs="Sakkal Majalla"/>
          <w:szCs w:val="28"/>
          <w:lang w:bidi="ar-JO"/>
        </w:rPr>
      </w:pPr>
      <w:r w:rsidRPr="00013D3E">
        <w:rPr>
          <w:rFonts w:eastAsiaTheme="majorEastAsia" w:cs="Sakkal Majalla"/>
          <w:szCs w:val="28"/>
          <w:rtl/>
          <w:lang w:bidi="ar-JO"/>
        </w:rPr>
        <w:t>ويتضمن المتغيرات التالية</w:t>
      </w:r>
      <w:r w:rsidRPr="00013D3E">
        <w:rPr>
          <w:rFonts w:eastAsiaTheme="majorEastAsia" w:cs="Sakkal Majalla"/>
          <w:szCs w:val="28"/>
          <w:lang w:bidi="ar-JO"/>
        </w:rPr>
        <w:t>:</w:t>
      </w:r>
      <w:r w:rsidRPr="00013D3E">
        <w:rPr>
          <w:rFonts w:cs="Sakkal Majalla"/>
          <w:rtl/>
        </w:rPr>
        <w:t xml:space="preserve"> </w:t>
      </w:r>
    </w:p>
    <w:p w14:paraId="15D04AEC" w14:textId="4FD48217" w:rsidR="00A55144" w:rsidRPr="00013D3E" w:rsidRDefault="00323F0F" w:rsidP="00900862">
      <w:pPr>
        <w:numPr>
          <w:ilvl w:val="1"/>
          <w:numId w:val="4"/>
        </w:numPr>
        <w:tabs>
          <w:tab w:val="num" w:pos="720"/>
        </w:tabs>
        <w:contextualSpacing/>
        <w:rPr>
          <w:rFonts w:cs="Sakkal Majalla"/>
          <w:szCs w:val="28"/>
        </w:rPr>
      </w:pPr>
      <w:bookmarkStart w:id="31" w:name="_Hlk191821088"/>
      <w:r w:rsidRPr="00013D3E">
        <w:rPr>
          <w:rFonts w:cs="Sakkal Majalla"/>
          <w:b/>
          <w:bCs/>
          <w:szCs w:val="28"/>
          <w:rtl/>
        </w:rPr>
        <w:t xml:space="preserve">المتغير </w:t>
      </w:r>
      <w:r w:rsidR="00950109" w:rsidRPr="00013D3E">
        <w:rPr>
          <w:rFonts w:cs="Sakkal Majalla"/>
          <w:b/>
          <w:bCs/>
          <w:szCs w:val="28"/>
          <w:rtl/>
        </w:rPr>
        <w:t>المستقل</w:t>
      </w:r>
      <w:r w:rsidR="00950109" w:rsidRPr="00013D3E">
        <w:rPr>
          <w:rFonts w:cs="Sakkal Majalla"/>
          <w:szCs w:val="28"/>
          <w:rtl/>
        </w:rPr>
        <w:t>: (</w:t>
      </w:r>
      <w:r w:rsidR="00607FD4" w:rsidRPr="00013D3E">
        <w:rPr>
          <w:rFonts w:cs="Sakkal Majalla"/>
          <w:szCs w:val="28"/>
          <w:rtl/>
        </w:rPr>
        <w:t xml:space="preserve">إدارة المشاريع </w:t>
      </w:r>
      <w:r w:rsidR="00950109" w:rsidRPr="00013D3E">
        <w:rPr>
          <w:rFonts w:cs="Sakkal Majalla"/>
          <w:szCs w:val="28"/>
          <w:rtl/>
        </w:rPr>
        <w:t>الدولية)</w:t>
      </w:r>
      <w:r w:rsidR="00607FD4" w:rsidRPr="00013D3E">
        <w:rPr>
          <w:rFonts w:cs="Sakkal Majalla"/>
          <w:szCs w:val="28"/>
          <w:rtl/>
        </w:rPr>
        <w:t xml:space="preserve"> وأبعادها </w:t>
      </w:r>
      <w:r w:rsidR="00A55144" w:rsidRPr="00013D3E">
        <w:rPr>
          <w:rFonts w:cs="Sakkal Majalla"/>
          <w:szCs w:val="28"/>
          <w:rtl/>
        </w:rPr>
        <w:t>(تحليل البيئة، رسالة المؤسسة، رؤية المؤسسة)</w:t>
      </w:r>
    </w:p>
    <w:p w14:paraId="051C62E6" w14:textId="4161610A" w:rsidR="00323F0F" w:rsidRPr="00013D3E" w:rsidRDefault="00323F0F" w:rsidP="00900862">
      <w:pPr>
        <w:numPr>
          <w:ilvl w:val="1"/>
          <w:numId w:val="4"/>
        </w:numPr>
        <w:ind w:firstLine="0"/>
        <w:contextualSpacing/>
        <w:rPr>
          <w:rFonts w:cs="Sakkal Majalla"/>
          <w:sz w:val="16"/>
          <w:szCs w:val="16"/>
          <w:rtl/>
        </w:rPr>
      </w:pPr>
      <w:r w:rsidRPr="00013D3E">
        <w:rPr>
          <w:rFonts w:cs="Sakkal Majalla"/>
          <w:b/>
          <w:bCs/>
          <w:szCs w:val="28"/>
          <w:rtl/>
        </w:rPr>
        <w:t xml:space="preserve">المتغير </w:t>
      </w:r>
      <w:r w:rsidR="00950109" w:rsidRPr="00013D3E">
        <w:rPr>
          <w:rFonts w:cs="Sakkal Majalla"/>
          <w:b/>
          <w:bCs/>
          <w:szCs w:val="28"/>
          <w:rtl/>
        </w:rPr>
        <w:t>التابع:</w:t>
      </w:r>
      <w:r w:rsidR="00950109" w:rsidRPr="00013D3E">
        <w:rPr>
          <w:rFonts w:eastAsiaTheme="majorEastAsia" w:cs="Sakkal Majalla"/>
          <w:szCs w:val="28"/>
          <w:rtl/>
          <w:lang w:bidi="ar-JO"/>
        </w:rPr>
        <w:t xml:space="preserve"> جودة</w:t>
      </w:r>
      <w:r w:rsidR="00607FD4" w:rsidRPr="00013D3E">
        <w:rPr>
          <w:rFonts w:eastAsiaTheme="majorEastAsia" w:cs="Sakkal Majalla"/>
          <w:szCs w:val="28"/>
          <w:rtl/>
          <w:lang w:bidi="ar-JO"/>
        </w:rPr>
        <w:t xml:space="preserve"> المشاريع الإنشائية وأبعادها </w:t>
      </w:r>
      <w:r w:rsidR="00950109" w:rsidRPr="00013D3E">
        <w:rPr>
          <w:rFonts w:eastAsiaTheme="majorEastAsia" w:cs="Sakkal Majalla"/>
          <w:szCs w:val="28"/>
          <w:rtl/>
          <w:lang w:bidi="ar-JO"/>
        </w:rPr>
        <w:t>(</w:t>
      </w:r>
      <w:r w:rsidR="00900862" w:rsidRPr="00013D3E">
        <w:rPr>
          <w:rFonts w:eastAsiaTheme="majorEastAsia" w:cs="Sakkal Majalla" w:hint="cs"/>
          <w:szCs w:val="28"/>
          <w:rtl/>
          <w:lang w:bidi="ar-JO"/>
        </w:rPr>
        <w:t>الكفاءة،</w:t>
      </w:r>
      <w:r w:rsidR="00607FD4" w:rsidRPr="00013D3E">
        <w:rPr>
          <w:rFonts w:eastAsiaTheme="majorEastAsia" w:cs="Sakkal Majalla"/>
          <w:szCs w:val="28"/>
          <w:rtl/>
          <w:lang w:bidi="ar-JO"/>
        </w:rPr>
        <w:t xml:space="preserve"> </w:t>
      </w:r>
      <w:r w:rsidR="00900862" w:rsidRPr="00013D3E">
        <w:rPr>
          <w:rFonts w:eastAsiaTheme="majorEastAsia" w:cs="Sakkal Majalla" w:hint="cs"/>
          <w:szCs w:val="28"/>
          <w:rtl/>
          <w:lang w:bidi="ar-JO"/>
        </w:rPr>
        <w:t>الفاعلية،</w:t>
      </w:r>
      <w:r w:rsidR="00607FD4" w:rsidRPr="00013D3E">
        <w:rPr>
          <w:rFonts w:eastAsiaTheme="majorEastAsia" w:cs="Sakkal Majalla"/>
          <w:szCs w:val="28"/>
          <w:rtl/>
          <w:lang w:bidi="ar-JO"/>
        </w:rPr>
        <w:t xml:space="preserve"> </w:t>
      </w:r>
      <w:r w:rsidR="00900862" w:rsidRPr="00013D3E">
        <w:rPr>
          <w:rFonts w:eastAsiaTheme="majorEastAsia" w:cs="Sakkal Majalla" w:hint="cs"/>
          <w:szCs w:val="28"/>
          <w:rtl/>
          <w:lang w:bidi="ar-JO"/>
        </w:rPr>
        <w:t>الإنتاجية)</w:t>
      </w:r>
    </w:p>
    <w:bookmarkEnd w:id="31"/>
    <w:p w14:paraId="52ED21C8" w14:textId="77777777" w:rsidR="00323F0F" w:rsidRPr="00013D3E" w:rsidRDefault="00323F0F" w:rsidP="00900862">
      <w:pPr>
        <w:ind w:left="1080" w:firstLine="0"/>
        <w:contextualSpacing/>
        <w:rPr>
          <w:rFonts w:cs="Sakkal Majalla"/>
          <w:sz w:val="16"/>
          <w:szCs w:val="16"/>
          <w:rtl/>
        </w:rPr>
      </w:pPr>
    </w:p>
    <w:p w14:paraId="1A000FCB" w14:textId="77777777" w:rsidR="00A55144" w:rsidRPr="00013D3E" w:rsidRDefault="00A55144" w:rsidP="00900862">
      <w:pPr>
        <w:ind w:left="2160" w:firstLine="0"/>
        <w:contextualSpacing/>
        <w:rPr>
          <w:rFonts w:cs="Sakkal Majalla"/>
          <w:b/>
          <w:bCs/>
          <w:szCs w:val="28"/>
          <w:rtl/>
        </w:rPr>
      </w:pPr>
    </w:p>
    <w:p w14:paraId="6D4C849D" w14:textId="77777777" w:rsidR="00900862" w:rsidRDefault="00900862" w:rsidP="00900862">
      <w:pPr>
        <w:ind w:left="2160" w:firstLine="0"/>
        <w:contextualSpacing/>
        <w:rPr>
          <w:rFonts w:cs="Sakkal Majalla"/>
          <w:b/>
          <w:bCs/>
          <w:szCs w:val="28"/>
          <w:rtl/>
        </w:rPr>
      </w:pPr>
    </w:p>
    <w:p w14:paraId="04A8E00E" w14:textId="77777777" w:rsidR="00900862" w:rsidRDefault="00900862" w:rsidP="00900862">
      <w:pPr>
        <w:ind w:left="2160" w:firstLine="0"/>
        <w:contextualSpacing/>
        <w:rPr>
          <w:rFonts w:cs="Sakkal Majalla"/>
          <w:b/>
          <w:bCs/>
          <w:szCs w:val="28"/>
          <w:rtl/>
        </w:rPr>
      </w:pPr>
    </w:p>
    <w:p w14:paraId="2E29021E" w14:textId="77777777" w:rsidR="00900862" w:rsidRPr="00013D3E" w:rsidRDefault="00900862" w:rsidP="00900862">
      <w:pPr>
        <w:ind w:left="2160" w:firstLine="0"/>
        <w:contextualSpacing/>
        <w:rPr>
          <w:rFonts w:cs="Sakkal Majalla"/>
          <w:b/>
          <w:bCs/>
          <w:szCs w:val="28"/>
          <w:rtl/>
        </w:rPr>
      </w:pPr>
    </w:p>
    <w:p w14:paraId="6E35E752" w14:textId="2698B3A9" w:rsidR="00323F0F" w:rsidRPr="00013D3E" w:rsidRDefault="00323F0F" w:rsidP="00900862">
      <w:pPr>
        <w:contextualSpacing/>
        <w:rPr>
          <w:rFonts w:cs="Sakkal Majalla"/>
          <w:b/>
          <w:bCs/>
          <w:szCs w:val="28"/>
          <w:rtl/>
        </w:rPr>
      </w:pPr>
      <w:r w:rsidRPr="00013D3E">
        <w:rPr>
          <w:rFonts w:cs="Sakkal Majalla"/>
          <w:b/>
          <w:bCs/>
          <w:szCs w:val="28"/>
          <w:rtl/>
        </w:rPr>
        <w:lastRenderedPageBreak/>
        <w:t>الشكل رقم (1) متغيرات الدراسة</w:t>
      </w:r>
    </w:p>
    <w:p w14:paraId="5E7DC3D1" w14:textId="77777777" w:rsidR="00323F0F" w:rsidRPr="00013D3E" w:rsidRDefault="00323F0F" w:rsidP="00900862">
      <w:pPr>
        <w:ind w:left="2160" w:firstLine="0"/>
        <w:contextualSpacing/>
        <w:rPr>
          <w:rFonts w:cs="Sakkal Majalla"/>
          <w:b/>
          <w:bCs/>
          <w:szCs w:val="28"/>
          <w:rtl/>
        </w:rPr>
      </w:pPr>
    </w:p>
    <w:p w14:paraId="19CE2190" w14:textId="77777777" w:rsidR="00323F0F" w:rsidRPr="00013D3E" w:rsidRDefault="00000000" w:rsidP="00900862">
      <w:pPr>
        <w:ind w:left="2160" w:firstLine="0"/>
        <w:contextualSpacing/>
        <w:rPr>
          <w:rFonts w:cs="Sakkal Majalla"/>
          <w:b/>
          <w:bCs/>
          <w:szCs w:val="28"/>
          <w:rtl/>
        </w:rPr>
      </w:pPr>
      <w:r>
        <w:rPr>
          <w:rFonts w:cs="Sakkal Majalla"/>
          <w:noProof/>
          <w:sz w:val="22"/>
          <w:rtl/>
        </w:rPr>
        <w:pict w14:anchorId="2DDC81DB">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3" o:spid="_x0000_s1028" type="#_x0000_t80" style="position:absolute;left:0;text-align:left;margin-left:28.55pt;margin-top:1.4pt;width:176.95pt;height:107.6pt;z-index:25165670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qhFEAMAAAAHAAAOAAAAZHJzL2Uyb0RvYy54bWysVd9v2yAQfp+0/wHxvjp2EieN6lRVuk6T&#10;9kvqpj0TwDEbBgYkTvfX7wDH9ZZqqqb5wcLHcffdd8fnq+tjK9GBWye0qnB+McGIK6qZULsKf/l8&#10;92qJkfNEMSK14hV+4A5fr1++uOrMihe60ZJxiyCIcqvOVLjx3qyyzNGGt8RdaMMVbNbatsTDp91l&#10;zJIOorcyKyaTMuu0ZcZqyp0D623axOsYv6459R/r2nGPZIUBm49vG9/b8M7WV2S1s8Q0gvYwyD+g&#10;aIlQkHQIdUs8QXsrzkK1glrtdO0vqG4zXdeC8lgDVJNP/qjmviGGx1qAHGcGmtz/C0s/HO7NJxug&#10;O/NO0+8OKb1piNrxG2t113DCIF0eiMo641bDgfDh4Cjadu81g9aSvdeRg2Nt2xAQqkPHSPXDQDU/&#10;ekTBWBSzRVHOMaKwl0/Lcl7EZmRkdTpurPNvuG5RWFSY6U5FSBsipd77mIoc3jkfeWdIkTagYN9y&#10;jOpWQhsPRKJZnufTvs0jn+IZPtOxT16W5eI8zmzsAy7JB6rokcHqVEc/HuxOSIms9l+Fb2KHAzlx&#10;052KcchoYD2Z413gG2kR1FNh6fPoLfct8J5s+SQ8CR3YYeST/UTpEAKaCDPqUraUpD8bTINbOk0o&#10;5cpPz7LNnk5WnsyQYog0JIx5+/qkUAgmrMLzGArupaNEcnaas3iNIk8BlVSog51iARUi2hpwc2oX&#10;UTktxeA35Pw7+gEmRB5RNRR1hv63JKGZt8Q1KUfcSrS3woOQSdFWeBmI6LsR7s9rxaLMeCJkWkMO&#10;qUJtPEpUTwsMNbf3DesQE2Hii+X0EuSTCdCr6XJSTi4XGBG5A6Gl3uInZ+iZJMwfEY5J6EETaRqS&#10;Khwcz2gZ0MYWjwqJMhGUIYiwW/nj9gjlh+VWswcQDJj9MNvhtwGLRtufGHUgwdDXH3tiOUbyrYLx&#10;v8xns6DZ8WM2X4BCIDve2Y53iKIQqsIeOIrLjU86vzdW7BrIlO6N0jcgVLXwJ0VLqHp5A5lNI5t+&#10;CUHHx9/R6/HHtf4FAAD//wMAUEsDBBQABgAIAAAAIQD8a9qt3QAAAAkBAAAPAAAAZHJzL2Rvd25y&#10;ZXYueG1sTI/NTsMwEITvSLyDtUjcqN2SVCjEqSoKF04l8ACuvc1P/RPFbhN4epYTPe7OaOabcjM7&#10;yy44xi54CcuFAIZeB9P5RsLX59vDE7CYlDfKBo8SvjHCprq9KVVhwuQ/8FKnhlGIj4WS0KY0FJxH&#10;3aJTcREG9KQdw+hUonNsuBnVROHO8pUQa+5U56mhVQO+tKhP9dlRyWvPbd9vd7re/7y3u3nqdbaX&#10;8v5u3j4DSzinfzP84RM6VMR0CGdvIrMScrEmp4RVvgRGeiayHNiBHpl4BF6V/HpB9QsAAP//AwBQ&#10;SwECLQAUAAYACAAAACEAtoM4kv4AAADhAQAAEwAAAAAAAAAAAAAAAAAAAAAAW0NvbnRlbnRfVHlw&#10;ZXNdLnhtbFBLAQItABQABgAIAAAAIQA4/SH/1gAAAJQBAAALAAAAAAAAAAAAAAAAAC8BAABfcmVs&#10;cy8ucmVsc1BLAQItABQABgAIAAAAIQAKtqhFEAMAAAAHAAAOAAAAAAAAAAAAAAAAAC4CAABkcnMv&#10;ZTJvRG9jLnhtbFBLAQItABQABgAIAAAAIQD8a9qt3QAAAAkBAAAPAAAAAAAAAAAAAAAAAGoFAABk&#10;cnMvZG93bnJldi54bWxQSwUGAAAAAAQABADzAAAAdAYAAAAA&#10;" fillcolor="white [3201]" strokecolor="#c9c9c9 [1942]" strokeweight="1pt">
            <v:fill color2="#dbdbdb [1302]" focus="100%" type="gradient"/>
            <v:shadow on="t" color="#525252 [1606]" opacity=".5" offset="1pt"/>
            <v:textbox style="mso-next-textbox:#AutoShape 3">
              <w:txbxContent>
                <w:p w14:paraId="70060202" w14:textId="77777777" w:rsidR="00323F0F" w:rsidRDefault="00323F0F" w:rsidP="00323F0F">
                  <w:pPr>
                    <w:tabs>
                      <w:tab w:val="num" w:pos="720"/>
                    </w:tabs>
                    <w:spacing w:line="240" w:lineRule="auto"/>
                    <w:ind w:left="360" w:firstLine="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47B2EA7C" w14:textId="1E82D91B" w:rsidR="00323F0F" w:rsidRDefault="00A55144" w:rsidP="00A55144">
                  <w:pPr>
                    <w:tabs>
                      <w:tab w:val="num" w:pos="720"/>
                    </w:tabs>
                    <w:ind w:left="360" w:firstLine="0"/>
                    <w:jc w:val="center"/>
                    <w:rPr>
                      <w:rFonts w:cs="Sakkal Majalla"/>
                      <w:b/>
                      <w:bCs/>
                      <w:sz w:val="32"/>
                      <w:szCs w:val="32"/>
                      <w:rtl/>
                    </w:rPr>
                  </w:pPr>
                  <w:r w:rsidRPr="00B35EAF">
                    <w:rPr>
                      <w:rFonts w:cs="Sakkal Majalla" w:hint="cs"/>
                      <w:b/>
                      <w:bCs/>
                      <w:sz w:val="32"/>
                      <w:szCs w:val="32"/>
                      <w:rtl/>
                      <w:lang w:bidi="ar-JO"/>
                    </w:rPr>
                    <w:t>جودة المشاريع الإنشائية</w:t>
                  </w:r>
                </w:p>
                <w:p w14:paraId="35DA74B5" w14:textId="77777777" w:rsidR="00323F0F" w:rsidRPr="00043637" w:rsidRDefault="00323F0F" w:rsidP="00323F0F">
                  <w:pPr>
                    <w:tabs>
                      <w:tab w:val="num" w:pos="720"/>
                    </w:tabs>
                    <w:ind w:left="360" w:firstLine="0"/>
                    <w:jc w:val="center"/>
                    <w:rPr>
                      <w:rtl/>
                    </w:rPr>
                  </w:pPr>
                </w:p>
                <w:p w14:paraId="18BC1F8B" w14:textId="77777777" w:rsidR="00323F0F" w:rsidRDefault="00323F0F" w:rsidP="00323F0F">
                  <w:pPr>
                    <w:ind w:left="0"/>
                  </w:pPr>
                </w:p>
              </w:txbxContent>
            </v:textbox>
          </v:shape>
        </w:pict>
      </w:r>
      <w:r>
        <w:rPr>
          <w:rFonts w:cs="Sakkal Majalla"/>
          <w:noProof/>
          <w:sz w:val="22"/>
          <w:rtl/>
        </w:rPr>
        <w:pict w14:anchorId="7F6E8B9E">
          <v:shape id="AutoShape 2" o:spid="_x0000_s1027" type="#_x0000_t80" style="position:absolute;left:0;text-align:left;margin-left:325.4pt;margin-top:1.35pt;width:153.2pt;height:111.5pt;z-index:25165568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9FcFQMAABIHAAAOAAAAZHJzL2Uyb0RvYy54bWysVd9v2yAQfp+0/wHxvtpOHDeJ6lRVuk6T&#10;9kvqpj0TwDEbBg9InO6v3wG26y3VVE3LQwTHcXffd8fnq+tTI9GRGyu0KnF2kWLEFdVMqH2Jv3y+&#10;e7XEyDqiGJFa8RI/cIuvNy9fXHXtms90rSXjBkEQZdddW+LauXadJJbWvCH2QrdcwWGlTUMcbM0+&#10;YYZ0EL2RySxNi6TThrVGU24tWG/jId6E+FXFqftYVZY7JEsMtbnwb8L/zv8nmyuy3hvS1oL2ZZB/&#10;qKIhQkHSMdQtcQQdjDgL1QhqtNWVu6C6SXRVCcoDBkCTpX+gua9JywMWIMe2I032/4WlH4737Sfj&#10;S7ftO02/W6T0tiZqz2+M0V3NCYN0mScq6Vq7Hi/4jYWraNe91wxaSw5OBw5OlWl8QECHToHqh5Fq&#10;fnKIgjFb5Ysih45QOMvyrEgXoRkJWQ/XW2PdG64b5BclZrpToaQtkVIfXEhFju+sC7wzpEjjq2Df&#10;MoyqRkIbj0SieT6PkaE3E5/ZM3zmU5+sKIrLflwmcfKpD7hEH0DRVwarAUc/HuxOSImMdl+Fq0OH&#10;PTnh0A5gLGo1sB7N4S3wrTQI8JRYuix4y0MDvEdblvpfrA7sMPLRPlA6hoAmAg82ZotJ+rveNLrF&#10;24RSrtz8LFv+dLJiMEOKMdKYMOTt8UmhEExYiRchFEyBpURyNsxZeEaBJ1+VVKiDk9klIES0acHN&#10;qj1GRO5BcqgzoUCrpRivjOn/DmSsGJJMWBvxnQH5LYnv6y2xdcwRjmIHGuFA06RoSrz0nPSN8U/p&#10;tWJBcRwRMq4hh1QeJg9q1TME883Nfc06xIQf/tlyvgIlZQKka75Mi3R1OSXgyXF6JgmLxwqnJPRF&#10;E9nWJCIcHc9oGasN3Z4ACYrhRcLrsV270+6ExNBmb9lp9gASAq/BT7v/kMCi1uYnRh2IMnT6x4EY&#10;jpF8q+BBrLLca4YLm3xxOYONmZ7spidEUQhVYgdUheXWReU/tEbsa8gUX5LSNyBdlXCDxsWqesED&#10;4Y1DHD8SXtmn++D1+Cnb/AIAAP//AwBQSwMEFAAGAAgAAAAhANeVCO7fAAAACgEAAA8AAABkcnMv&#10;ZG93bnJldi54bWxMj8FOwzAQRO9I/IO1SNyoQ2qqNsSpKgoXTiXwAa7txgnxOordJvD1LCc4zs5o&#10;5m25nX3PLnaMbUAJ94sMmEUdTIuNhI/3l7s1sJgUGtUHtBK+bIRtdX1VqsKECd/spU4NoxKMhZLg&#10;UhoKzqN21qu4CINF8k5h9CqRHBtuRjVRue95nmUr7lWLtODUYJ+c1Z/12dPIc8f7rtvtdX34fnX7&#10;eeq0OEh5ezPvHoElO6e/MPziEzpUxHQMZzSR9RJWyzWhJwl5JoBRYCMecmBHOoilAF6V/P8L1Q8A&#10;AAD//wMAUEsBAi0AFAAGAAgAAAAhALaDOJL+AAAA4QEAABMAAAAAAAAAAAAAAAAAAAAAAFtDb250&#10;ZW50X1R5cGVzXS54bWxQSwECLQAUAAYACAAAACEAOP0h/9YAAACUAQAACwAAAAAAAAAAAAAAAAAv&#10;AQAAX3JlbHMvLnJlbHNQSwECLQAUAAYACAAAACEAam/RXBUDAAASBwAADgAAAAAAAAAAAAAAAAAu&#10;AgAAZHJzL2Uyb0RvYy54bWxQSwECLQAUAAYACAAAACEA15UI7t8AAAAKAQAADwAAAAAAAAAAAAAA&#10;AABvBQAAZHJzL2Rvd25yZXYueG1sUEsFBgAAAAAEAAQA8wAAAHsGAAAAAA==&#10;" fillcolor="white [3201]" strokecolor="#c9c9c9 [1942]" strokeweight="1pt">
            <v:fill color2="#dbdbdb [1302]" focus="100%" type="gradient"/>
            <v:shadow on="t" color="#525252 [1606]" opacity=".5" offset="1pt"/>
            <v:textbox style="mso-next-textbox:#AutoShape 2">
              <w:txbxContent>
                <w:p w14:paraId="62EFC25F" w14:textId="77777777" w:rsidR="00323F0F" w:rsidRDefault="00323F0F" w:rsidP="00323F0F">
                  <w:pPr>
                    <w:tabs>
                      <w:tab w:val="num" w:pos="720"/>
                    </w:tabs>
                    <w:spacing w:line="240" w:lineRule="auto"/>
                    <w:ind w:left="360" w:firstLine="0"/>
                    <w:rPr>
                      <w:rFonts w:cs="Sakkal Majalla"/>
                      <w:b/>
                      <w:bCs/>
                      <w:sz w:val="32"/>
                      <w:szCs w:val="32"/>
                      <w:rtl/>
                    </w:rPr>
                  </w:pPr>
                  <w:r>
                    <w:rPr>
                      <w:rFonts w:cs="Sakkal Majalla" w:hint="cs"/>
                      <w:b/>
                      <w:bCs/>
                      <w:sz w:val="32"/>
                      <w:szCs w:val="32"/>
                      <w:rtl/>
                    </w:rPr>
                    <w:t xml:space="preserve">        </w:t>
                  </w:r>
                  <w:r w:rsidRPr="00043637">
                    <w:rPr>
                      <w:rFonts w:cs="Sakkal Majalla"/>
                      <w:b/>
                      <w:bCs/>
                      <w:sz w:val="32"/>
                      <w:szCs w:val="32"/>
                      <w:rtl/>
                    </w:rPr>
                    <w:t>المتغير المستقل</w:t>
                  </w:r>
                </w:p>
                <w:p w14:paraId="6D267F62" w14:textId="5277F6BB" w:rsidR="00323F0F" w:rsidRPr="00A55144" w:rsidRDefault="00A55144" w:rsidP="00A55144">
                  <w:pPr>
                    <w:tabs>
                      <w:tab w:val="num" w:pos="720"/>
                    </w:tabs>
                    <w:ind w:left="360" w:firstLine="0"/>
                    <w:jc w:val="center"/>
                    <w:rPr>
                      <w:rFonts w:cs="Sakkal Majalla"/>
                      <w:b/>
                      <w:bCs/>
                      <w:sz w:val="24"/>
                      <w:szCs w:val="24"/>
                      <w:rtl/>
                    </w:rPr>
                  </w:pPr>
                  <w:r w:rsidRPr="00B35EAF">
                    <w:rPr>
                      <w:rFonts w:cs="Sakkal Majalla" w:hint="cs"/>
                      <w:b/>
                      <w:bCs/>
                      <w:sz w:val="24"/>
                      <w:szCs w:val="24"/>
                      <w:rtl/>
                    </w:rPr>
                    <w:t>منهجيات إدارة المشاريع الدولية</w:t>
                  </w:r>
                </w:p>
                <w:p w14:paraId="78F1C64A" w14:textId="77777777" w:rsidR="00323F0F" w:rsidRDefault="00323F0F" w:rsidP="00323F0F">
                  <w:pPr>
                    <w:tabs>
                      <w:tab w:val="num" w:pos="720"/>
                    </w:tabs>
                    <w:ind w:left="360" w:firstLine="0"/>
                    <w:jc w:val="center"/>
                    <w:rPr>
                      <w:rFonts w:cs="Sakkal Majalla"/>
                      <w:b/>
                      <w:bCs/>
                      <w:sz w:val="32"/>
                      <w:szCs w:val="32"/>
                      <w:rtl/>
                    </w:rPr>
                  </w:pPr>
                </w:p>
                <w:p w14:paraId="6E50F01A" w14:textId="77777777" w:rsidR="00323F0F" w:rsidRDefault="00323F0F" w:rsidP="00323F0F">
                  <w:pPr>
                    <w:tabs>
                      <w:tab w:val="num" w:pos="720"/>
                    </w:tabs>
                    <w:ind w:left="360" w:firstLine="0"/>
                    <w:jc w:val="center"/>
                    <w:rPr>
                      <w:rFonts w:cs="Sakkal Majalla"/>
                      <w:b/>
                      <w:bCs/>
                      <w:sz w:val="32"/>
                      <w:szCs w:val="32"/>
                      <w:rtl/>
                    </w:rPr>
                  </w:pPr>
                </w:p>
                <w:p w14:paraId="321812F4" w14:textId="77777777" w:rsidR="00323F0F" w:rsidRPr="00043637" w:rsidRDefault="00323F0F" w:rsidP="00323F0F">
                  <w:pPr>
                    <w:tabs>
                      <w:tab w:val="num" w:pos="720"/>
                    </w:tabs>
                    <w:ind w:left="360" w:firstLine="0"/>
                    <w:jc w:val="center"/>
                    <w:rPr>
                      <w:lang w:bidi="ar-EG"/>
                    </w:rPr>
                  </w:pPr>
                </w:p>
                <w:p w14:paraId="609BD7B5" w14:textId="77777777" w:rsidR="00323F0F" w:rsidRDefault="00323F0F" w:rsidP="00323F0F">
                  <w:pPr>
                    <w:ind w:left="0"/>
                  </w:pPr>
                </w:p>
              </w:txbxContent>
            </v:textbox>
          </v:shape>
        </w:pict>
      </w:r>
      <w:r w:rsidR="00323F0F" w:rsidRPr="00013D3E">
        <w:rPr>
          <w:rFonts w:cs="Sakkal Majalla"/>
          <w:b/>
          <w:bCs/>
          <w:szCs w:val="28"/>
          <w:rtl/>
        </w:rPr>
        <w:t xml:space="preserve"> </w:t>
      </w:r>
    </w:p>
    <w:p w14:paraId="13EA55BA" w14:textId="77777777" w:rsidR="00323F0F" w:rsidRPr="00013D3E" w:rsidRDefault="00323F0F" w:rsidP="00900862">
      <w:pPr>
        <w:ind w:left="1080" w:firstLine="0"/>
        <w:contextualSpacing/>
        <w:rPr>
          <w:rFonts w:cs="Sakkal Majalla"/>
          <w:sz w:val="16"/>
          <w:szCs w:val="16"/>
          <w:rtl/>
        </w:rPr>
      </w:pPr>
    </w:p>
    <w:p w14:paraId="1FE76DD4" w14:textId="77777777" w:rsidR="00323F0F" w:rsidRPr="00013D3E" w:rsidRDefault="00323F0F" w:rsidP="00900862">
      <w:pPr>
        <w:ind w:left="1080" w:firstLine="0"/>
        <w:contextualSpacing/>
        <w:rPr>
          <w:rFonts w:cs="Sakkal Majalla"/>
          <w:sz w:val="16"/>
          <w:szCs w:val="16"/>
          <w:rtl/>
        </w:rPr>
      </w:pPr>
    </w:p>
    <w:p w14:paraId="0C6D2CC5" w14:textId="77777777" w:rsidR="00323F0F" w:rsidRPr="00013D3E" w:rsidRDefault="00323F0F" w:rsidP="00900862">
      <w:pPr>
        <w:ind w:left="1080" w:firstLine="0"/>
        <w:contextualSpacing/>
        <w:rPr>
          <w:rFonts w:cs="Sakkal Majalla"/>
          <w:sz w:val="16"/>
          <w:szCs w:val="16"/>
          <w:rtl/>
        </w:rPr>
      </w:pPr>
    </w:p>
    <w:p w14:paraId="535B315F" w14:textId="77777777" w:rsidR="00323F0F" w:rsidRPr="00013D3E" w:rsidRDefault="00323F0F" w:rsidP="00900862">
      <w:pPr>
        <w:ind w:left="1080" w:firstLine="0"/>
        <w:contextualSpacing/>
        <w:rPr>
          <w:rFonts w:cs="Sakkal Majalla"/>
          <w:sz w:val="16"/>
          <w:szCs w:val="16"/>
          <w:rtl/>
        </w:rPr>
      </w:pPr>
    </w:p>
    <w:p w14:paraId="6C81DF01" w14:textId="0331FA6D" w:rsidR="00323F0F" w:rsidRPr="00013D3E" w:rsidRDefault="00000000" w:rsidP="00900862">
      <w:pPr>
        <w:ind w:left="1080" w:firstLine="0"/>
        <w:contextualSpacing/>
        <w:rPr>
          <w:rFonts w:cs="Sakkal Majalla"/>
          <w:sz w:val="16"/>
          <w:szCs w:val="16"/>
          <w:rtl/>
        </w:rPr>
      </w:pPr>
      <w:r>
        <w:rPr>
          <w:rFonts w:cs="Sakkal Majalla"/>
          <w:noProof/>
          <w:sz w:val="22"/>
          <w:rtl/>
        </w:rPr>
        <w:pict w14:anchorId="463EBC55">
          <v:rect id="Rectangle 5" o:spid="_x0000_s1030" style="position:absolute;left:0;text-align:left;margin-left:30.95pt;margin-top:16.55pt;width:165.45pt;height:183.3pt;z-index:251658752;visibility:visible;mso-wrap-style:square;mso-width-percent:0;mso-wrap-distance-left:9pt;mso-wrap-distance-top:0;mso-wrap-distance-right:9pt;mso-wrap-distance-bottom:0;mso-position-horizontal-relative:text;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RGnzQIAAFAGAAAOAAAAZHJzL2Uyb0RvYy54bWysVUtvGyEQvlfqf0Dcm33YTuxV1lGUNFWl&#10;9CGlVc8Y2F1UFihgr9NfnwHszbbOIarqwwpmhplvvnn48mrfS7Tj1gmtalyc5RhxRTUTqq3x9293&#10;75YYOU8UI1IrXuNH7vDV+u2by8FUvNSdloxbBE6UqwZT4857U2WZox3viTvThitQNtr2xMPVthmz&#10;ZADvvczKPD/PBm2ZsZpy50B6m5R4Hf03Daf+S9M47pGsMWDz8WvjdxO+2fqSVK0lphP0AIP8A4qe&#10;CAVBR1e3xBO0teLEVS+o1U43/ozqPtNNIyiPOUA2Rf5XNg8dMTzmAuQ4M9Lk/p9b+nn3YL7aAN2Z&#10;e01/OqT0TUdUy6+t1UPHCYNwRSAqG4yrxgfh4uAp2gyfNIPSkq3XkYN9Y/vgELJD+0j140g133tE&#10;QVgWeVEWC4wo6Gaz5XK1WsQYpDo+N9b5D1z3KBxqbKGW0T3Z3Tsf4JDqaHJgnt0JKZHV/ofwXSQv&#10;xI1KB2/SARkNCSVxbDN+Iy3aEWgQ6YtoLbc9pJRkRR5+qU9ADt2U5FEEEEYXEVDrpkEOb4NoNEuv&#10;CaVc+dlJtPnLwc6P4hcDgrA95ieFQlC8Gi+iK2h5R4nk7FjC2KGRp4BKKjSApryADBHtDZg51UZU&#10;Tksx2r0S/QgTPE+oGpM6Qf9HkFDMW+K6xFBUJdp74WFHSNHXeBmIOFQjtOZ7xeIEeyJkOkMMqUJu&#10;PE7/oex6Cy4eOjYgJkIzlcvZCjYTE7AKZsv8PF9dYERkCzuMeotf7KFXkrB4Rjgl4QCaSNORlOFo&#10;eELLiDb21CSROIFh6MJ+c9VGs0cYQGj40NBhDcOh0/Y3RgOsNCjmry2xHCP5UUHPr4r5POzAeJkv&#10;Lkq42KlmM9UQRcFVjT0QE483Pu3NrbGi7SBSGhalr2HwGxFH8hnVYV3A2kqDkVZs2IvTe7R6/iNY&#10;PwEAAP//AwBQSwMEFAAGAAgAAAAhAM7oWqfbAAAACAEAAA8AAABkcnMvZG93bnJldi54bWxMj8FO&#10;wzAQRO9I/IO1SNyoQysCTbOpKiRyhhYhenNjE0eN15HtpOHvWU5wHM1o5k25nV0vJhNi5wnhfpGB&#10;MNR43VGL8H54uXsCEZMirXpPBuHbRNhW11elKrS/0JuZ9qkVXEKxUAg2paGQMjbWOBUXfjDE3pcP&#10;TiWWoZU6qAuXu14usyyXTnXEC1YN5tma5rwfHcLB1ufj+NnqQHU31X4Xx4/XBvH2Zt5tQCQzp78w&#10;/OIzOlTMdPIj6Sh6hFX+yEmEfAmCbZY5iBPCw2q9BlmV8v+B6gcAAP//AwBQSwECLQAUAAYACAAA&#10;ACEAtoM4kv4AAADhAQAAEwAAAAAAAAAAAAAAAAAAAAAAW0NvbnRlbnRfVHlwZXNdLnhtbFBLAQIt&#10;ABQABgAIAAAAIQA4/SH/1gAAAJQBAAALAAAAAAAAAAAAAAAAAC8BAABfcmVscy8ucmVsc1BLAQIt&#10;ABQABgAIAAAAIQAWkRGnzQIAAFAGAAAOAAAAAAAAAAAAAAAAAC4CAABkcnMvZTJvRG9jLnhtbFBL&#10;AQItABQABgAIAAAAIQDO6Fqn2wAAAAgBAAAPAAAAAAAAAAAAAAAAACcFAABkcnMvZG93bnJldi54&#10;bWxQSwUGAAAAAAQABADzAAAALwYAAAAA&#10;" fillcolor="white [3201]" strokecolor="#c9c9c9 [1942]" strokeweight="1pt">
            <v:fill color2="#dbdbdb [1302]" focus="100%" type="gradient"/>
            <v:shadow on="t" color="#525252 [1606]" opacity=".5" offset="1pt"/>
          </v:rect>
        </w:pict>
      </w:r>
    </w:p>
    <w:p w14:paraId="4D550CDE" w14:textId="13BE6CAA" w:rsidR="00323F0F" w:rsidRPr="00013D3E" w:rsidRDefault="00000000" w:rsidP="00900862">
      <w:pPr>
        <w:ind w:left="1080" w:firstLine="0"/>
        <w:contextualSpacing/>
        <w:rPr>
          <w:rFonts w:cs="Sakkal Majalla"/>
          <w:sz w:val="16"/>
          <w:szCs w:val="16"/>
          <w:rtl/>
        </w:rPr>
      </w:pPr>
      <w:r>
        <w:rPr>
          <w:rFonts w:cs="Sakkal Majalla"/>
          <w:noProof/>
          <w:sz w:val="22"/>
          <w:rtl/>
        </w:rPr>
        <w:pict w14:anchorId="4EEF1D2A">
          <v:rect id="Rectangle 4" o:spid="_x0000_s1029" style="position:absolute;left:0;text-align:left;margin-left:328.15pt;margin-top:5.85pt;width:160.85pt;height:171.7pt;z-index:251657728;visibility:visible;mso-wrap-style:square;mso-width-percent:0;mso-wrap-distance-left:9pt;mso-wrap-distance-top:0;mso-wrap-distance-right:9pt;mso-wrap-distance-bottom:0;mso-position-horizontal-relative:text;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1Mg2QIAANoGAAAOAAAAZHJzL2Uyb0RvYy54bWy0VV1v0zAUfUfiP1h+Z0nTbm2jpdO0MYTE&#10;lzQQz67jJBaObWy36fj1XF+3WWETDAR9iOxr+36ce+7p+cWuV2QrnJdGV3RyklMiNDe11G1FP328&#10;ebGgxAema6aMFhW9E55erJ4/Ox9sKQrTGVULR8CJ9uVgK9qFYMss87wTPfMnxgoNh41xPQuwdW1W&#10;OzaA915lRZ6fZYNxtXWGC+/Bep0O6Qr9N43g4X3TeBGIqijkFvDr8LuO32x1zsrWMdtJvk+D/UUW&#10;PZMago6urllgZOPkA1e95M5404QTbvrMNI3kAmuAaib5T9XcdswKrAXA8XaEyf87t/zd9tZ+cDF1&#10;b98Y/sUTba46pltx6ZwZOsFqCDeJQGWD9eX4IG48PCXr4a2pobVsEwxisGtcHx1CdWSHUN+NUItd&#10;IByMRT4r5stTSjicTWfz2bzAZmSsPDy3zodXwvQkLirqoJfonm3f+BDTYeXhyh75+kYqRZwJn2Xo&#10;ELwYFw89vEkLYg0UlMxIM3GlHNkyIAjjXOgwxRdq00NZyX6Wwy9RBcxAqGSeHcyQyegJ82r9caxT&#10;vBct461fxwNiPxZvcTD/Jt4k3vv/BUIW7QFWJTUBzgBRFssUnXjOlKgP1MHJwP5EHJQmA5wUc0iT&#10;8N7CNa9bxN0bJcd7T8Trj/vzQ5BIomvmu9QTPEq97mUAbVKyryhCv6dAHImXukblCEyqtAY0lI61&#10;CVSdPd3MBlzcdvVAahlJXCymS1DEWoIETRf5Wb6cU8JUC9rJg6OPcveJICSWYVbHJN0nzZTtWKpw&#10;vPiARmO2SOKjQnDy47BHXfVl2K13RELTphGoaFmb+g6kAEYvjlb8Q4BFZ9w3SgYQV2jv1w1zghL1&#10;WsP0LSezWVRj3MxO4+wTd3yyPj5hmoOrigaACpdXISn4xjrZdhBpgtTR5hIkqJEoDvdZ7YULBDTN&#10;ZhL7qNDHe7x1/5e0+g4AAP//AwBQSwMEFAAGAAgAAAAhAIT+4o7hAAAACQEAAA8AAABkcnMvZG93&#10;bnJldi54bWxMj0FPwkAUhO8m/ofNM/Em20JpbO0rEQgePJCAXrgt3Wfb0H3bdBco/nrXkx4nM5n5&#10;pliMphMXGlxrGSGeRCCIK6tbrhE+PzZPzyCcV6xVZ5kQbuRgUd7fFSrX9so7uux9LUIJu1whNN73&#10;uZSuasgoN7E9cfC+7GCUD3KopR7UNZSbTk6jKJVGtRwWGtXTqqHqtD8bhPXIh91plWzi9+S2lNvl&#10;+i07fCM+PoyvLyA8jf4vDL/4AR3KwHS0Z9ZOdAhpEmchijCbggh+ls5SEEeE+TxKQJaF/P+g/AEA&#10;AP//AwBQSwECLQAUAAYACAAAACEAtoM4kv4AAADhAQAAEwAAAAAAAAAAAAAAAAAAAAAAW0NvbnRl&#10;bnRfVHlwZXNdLnhtbFBLAQItABQABgAIAAAAIQA4/SH/1gAAAJQBAAALAAAAAAAAAAAAAAAAAC8B&#10;AABfcmVscy8ucmVsc1BLAQItABQABgAIAAAAIQAHg1Mg2QIAANoGAAAOAAAAAAAAAAAAAAAAAC4C&#10;AABkcnMvZTJvRG9jLnhtbFBLAQItABQABgAIAAAAIQCE/uKO4QAAAAkBAAAPAAAAAAAAAAAAAAAA&#10;ADMFAABkcnMvZG93bnJldi54bWxQSwUGAAAAAAQABADzAAAAQQYAAAAA&#10;" fillcolor="#c9c9c9 [1942]" strokecolor="#c9c9c9 [1942]" strokeweight="1pt">
            <v:fill color2="#ededed [662]" angle="135" focus="50%" type="gradient"/>
            <v:shadow on="t" color="#525252 [1606]" opacity=".5" offset="1pt"/>
            <v:textbox style="mso-next-textbox:#Rectangle 4">
              <w:txbxContent>
                <w:p w14:paraId="38EC7A6F" w14:textId="77777777" w:rsidR="00323F0F" w:rsidRDefault="00323F0F" w:rsidP="00323F0F">
                  <w:pPr>
                    <w:ind w:left="0"/>
                    <w:rPr>
                      <w:rFonts w:cs="Arial"/>
                      <w:noProof/>
                      <w:rtl/>
                    </w:rPr>
                  </w:pPr>
                </w:p>
                <w:p w14:paraId="6321CC23" w14:textId="77777777" w:rsidR="00323F0F" w:rsidRDefault="00323F0F" w:rsidP="00323F0F">
                  <w:pPr>
                    <w:ind w:left="0"/>
                    <w:rPr>
                      <w:rFonts w:cs="Arial"/>
                      <w:noProof/>
                      <w:rtl/>
                    </w:rPr>
                  </w:pPr>
                </w:p>
                <w:p w14:paraId="22A1566C" w14:textId="77777777" w:rsidR="00323F0F" w:rsidRDefault="00323F0F" w:rsidP="00323F0F">
                  <w:pPr>
                    <w:ind w:left="0"/>
                    <w:rPr>
                      <w:rFonts w:cs="Arial"/>
                      <w:noProof/>
                      <w:rtl/>
                    </w:rPr>
                  </w:pPr>
                </w:p>
                <w:p w14:paraId="227D42CE" w14:textId="77777777" w:rsidR="00323F0F" w:rsidRDefault="00323F0F" w:rsidP="00323F0F">
                  <w:pPr>
                    <w:ind w:left="0"/>
                    <w:rPr>
                      <w:rFonts w:cs="Arial"/>
                      <w:noProof/>
                      <w:rtl/>
                    </w:rPr>
                  </w:pPr>
                </w:p>
                <w:p w14:paraId="3A789CF2" w14:textId="77777777" w:rsidR="00323F0F" w:rsidRDefault="00323F0F" w:rsidP="00323F0F">
                  <w:pPr>
                    <w:ind w:left="0"/>
                  </w:pPr>
                </w:p>
              </w:txbxContent>
            </v:textbox>
          </v:rect>
        </w:pict>
      </w:r>
      <w:r>
        <w:rPr>
          <w:rFonts w:cs="Sakkal Majalla"/>
          <w:noProof/>
          <w:sz w:val="22"/>
          <w:rtl/>
        </w:rPr>
        <w:pict w14:anchorId="6FCBEE2E">
          <v:roundrect id="AutoShape 7" o:spid="_x0000_s1032" style="position:absolute;left:0;text-align:left;margin-left:335.9pt;margin-top:15.4pt;width:138.65pt;height:37.55pt;z-index:25166080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uFFeAIAAPUEAAAOAAAAZHJzL2Uyb0RvYy54bWysVNuO0zAQfUfiHyy/s0lK00u06Wq1yyKk&#10;5SIWxLNrO4nBsY3tNl2+nvEkLYXlCZFIlsdjn5kzPuPLq0OvyV76oKypaXGRUyINt0KZtqafP929&#10;WFESIjOCaWtkTR9loFeb588uB1fJme2sFtITADGhGlxNuxhdlWWBd7Jn4cI6acDZWN+zCKZvM+HZ&#10;AOi9zmZ5vsgG64XzlssQYPV2dNIN4jeN5PF90wQZia4p5BZx9Dhu05htLlnVeuY6xac02D9k0TNl&#10;IOgJ6pZFRnZePYHqFfc22CZecNtntmkUl8gB2BT5H2weOuYkcoHiBHcqU/h/sPzd/sF98Cn14O4t&#10;/xaIsTcdM6289t4OnWQCwhWpUNngQnU6kIwAR8l2eGsFXC3bRYs1ODS+T4DAjhyw1I+nUstDJBwW&#10;i+UiX5UlJRx88+VitSoxBKuOp50P8bW0PUmTmnq7M+Ij3CeGYPv7ELHeghjWp+jiKyVNr+H29kyT&#10;YrFYLCfEaXPGqiMm0rVaiTulNRq+3d5oT+BoTe/wmw6H823akKGm63JWYha/+cI5RI7f3yCQB6ou&#10;lfaVETiPTOlxDllqk1KSqN6Jpt1F6R86MRChUjWKfLlcvKRggZaL1XoMR5huoQt59JR4G7+o2KGE&#10;UvWfsFzl6R+rqV3HRu5lQjrmPTKCi4e7PCaA1lluKIqkg9RyoYqH7YEoUdNZAkkrWyseQSWQD0oB&#10;3gqYdNb/oGSAvqtp+L5jXlKi3xhQ2rqYz1OjojEvlzMw/Llne+5hhgNUTSMl4/Qmjs29c161XaoU&#10;MjT2GtTZqHiU8ZjVpGnoLaQ1vQOpec9t3PXrtdr8BAAA//8DAFBLAwQUAAYACAAAACEARNhPYeEA&#10;AAAKAQAADwAAAGRycy9kb3ducmV2LnhtbEyPy07DMBBF90j8gzVIbFDrEDWBhDgV4lFgR1M27Nx4&#10;iAOxHWK3df+eYQXL0T2690y1jGZge5x876yAy3kCDG3rVG87AW+bx9k1MB+kVXJwFgUc0cOyPj2p&#10;ZKncwa5x34SOUYn1pRSgQxhLzn2r0Ug/dyNayj7cZGSgc+q4muSBys3A0yTJuZG9pQUtR7zT2H41&#10;OyOgeHkPq+Pm+6mJq2epVfx8uHi9F+L8LN7eAAsYwx8Mv/qkDjU5bd3OKs8GAXl+VRAqYJFlwAgo&#10;FlkKbEtkmuTA64r/f6H+AQAA//8DAFBLAQItABQABgAIAAAAIQC2gziS/gAAAOEBAAATAAAAAAAA&#10;AAAAAAAAAAAAAABbQ29udGVudF9UeXBlc10ueG1sUEsBAi0AFAAGAAgAAAAhADj9If/WAAAAlAEA&#10;AAsAAAAAAAAAAAAAAAAALwEAAF9yZWxzLy5yZWxzUEsBAi0AFAAGAAgAAAAhAEde4UV4AgAA9QQA&#10;AA4AAAAAAAAAAAAAAAAALgIAAGRycy9lMm9Eb2MueG1sUEsBAi0AFAAGAAgAAAAhAETYT2HhAAAA&#10;CgEAAA8AAAAAAAAAAAAAAAAA0gQAAGRycy9kb3ducmV2LnhtbFBLBQYAAAAABAAEAPMAAADgBQAA&#10;AAA=&#10;">
            <v:shadow on="t" opacity=".5" offset="6pt,-6pt"/>
            <v:textbox style="mso-next-textbox:#AutoShape 7">
              <w:txbxContent>
                <w:p w14:paraId="4EADCFED" w14:textId="7F0A8FF5" w:rsidR="00323F0F" w:rsidRDefault="00A55144" w:rsidP="00323F0F">
                  <w:pPr>
                    <w:ind w:left="0"/>
                    <w:rPr>
                      <w:lang w:bidi="ar-EG"/>
                    </w:rPr>
                  </w:pPr>
                  <w:r>
                    <w:rPr>
                      <w:rFonts w:cs="Sakkal Majalla" w:hint="cs"/>
                      <w:b/>
                      <w:bCs/>
                      <w:rtl/>
                      <w:lang w:bidi="ar-EG"/>
                    </w:rPr>
                    <w:t xml:space="preserve">تحليل البيئة </w:t>
                  </w:r>
                </w:p>
              </w:txbxContent>
            </v:textbox>
          </v:roundrect>
        </w:pict>
      </w:r>
    </w:p>
    <w:p w14:paraId="52DB82E1" w14:textId="65A9CAF8" w:rsidR="00323F0F" w:rsidRPr="00013D3E" w:rsidRDefault="00000000" w:rsidP="00900862">
      <w:pPr>
        <w:ind w:left="1080" w:firstLine="0"/>
        <w:contextualSpacing/>
        <w:rPr>
          <w:rFonts w:cs="Sakkal Majalla"/>
          <w:sz w:val="16"/>
          <w:szCs w:val="16"/>
          <w:rtl/>
        </w:rPr>
      </w:pPr>
      <w:r>
        <w:rPr>
          <w:rFonts w:cs="Sakkal Majalla"/>
          <w:noProof/>
          <w:sz w:val="22"/>
          <w:rtl/>
        </w:rPr>
        <w:pict w14:anchorId="7D7D4ABA">
          <v:roundrect id="AutoShape 11" o:spid="_x0000_s1035" style="position:absolute;left:0;text-align:left;margin-left:36.35pt;margin-top:6.75pt;width:145.85pt;height:35.95pt;z-index:251662848;visibility:visible;mso-wrap-style:square;mso-width-percent:0;mso-wrap-distance-left:9pt;mso-wrap-distance-top:0;mso-wrap-distance-right:9pt;mso-wrap-distance-bottom:0;mso-position-horizontal-relative:text;mso-position-vertical-relative:text;mso-width-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2JpeAIAAPUEAAAOAAAAZHJzL2Uyb0RvYy54bWysVNuO0zAQfUfiHyy/s0lK00u06Wq1yyKk&#10;5SIWxLNrO4nBsY3tNl2+nvEkLYXlCZFIlsdjn5kzPuPLq0OvyV76oKypaXGRUyINt0KZtqafP929&#10;WFESIjOCaWtkTR9loFeb588uB1fJme2sFtITADGhGlxNuxhdlWWBd7Jn4cI6acDZWN+zCKZvM+HZ&#10;AOi9zmZ5vsgG64XzlssQYPV2dNIN4jeN5PF90wQZia4p5BZx9Dhu05htLlnVeuY6xac02D9k0TNl&#10;IOgJ6pZFRnZePYHqFfc22CZecNtntmkUl8gB2BT5H2weOuYkcoHiBHcqU/h/sPzd/sF98Cn14O4t&#10;/xaIsTcdM6289t4OnWQCwhWpUNngQnU6kIwAR8l2eGsFXC3bRYs1ODS+T4DAjhyw1I+nUstDJBwW&#10;i1U5m61LSjj4luv1fFFiCFYdTzsf4mtpe5ImNfV2Z8RHuE8Mwfb3IWK9BTGsT9HFV0qaXsPt7Zkm&#10;xWKxWE6I0+aMVUdMpGu1EndKazR8u73RnsDRmt7hNx0O59u0IUNN1+WsxCx+84VziBy/v0EgD1Rd&#10;Ku0rI3AemdLjHLLUJqUkUb0TTbuL0j90YiBCpWoU+XK5eEnBAi0Xq/UYjjDdQhfy6CnxNn5RsUMJ&#10;peo/YbnK0z9WU7uOjdzLhHTMe2QEFw93eUwArbPcUBRJB6nlQhUP2wNRoqbzBJJWtlY8gkogH5QC&#10;vBUw6az/QckAfVfT8H3HvKREvzGgtHUxn6dGRWNeLmdg+HPP9tzDDAeomkZKxulNHJt757xqu1Qp&#10;ZGjsNaizUfEo4zGrSdPQW0hregdS857buOvXa7X5CQAA//8DAFBLAwQUAAYACAAAACEADQ/wq+AA&#10;AAAJAQAADwAAAGRycy9kb3ducmV2LnhtbEyPy07DMBBF90j8gzVIbBB1aNoAIU6FeBTYQcqG3TQ2&#10;SSAeh9ht3b/vsILl6B7dObdYRNuLrRl950jBxSQBYah2uqNGwfvq8fwKhA9IGntHRsHeeFiUx0cF&#10;5trt6M1sq9AILiGfo4I2hCGX0tetsegnbjDE2acbLQY+x0bqEXdcbns5TZJMWuyIP7Q4mLvW1N/V&#10;xiq4fvkIy/3q56mKy2dsdfx6OHu9V+r0JN7egAgmhj8YfvVZHUp2WrsNaS96BfNpxqSCNOEFnKez&#10;WQpizeA8uwRZFvL/gvIAAAD//wMAUEsBAi0AFAAGAAgAAAAhALaDOJL+AAAA4QEAABMAAAAAAAAA&#10;AAAAAAAAAAAAAFtDb250ZW50X1R5cGVzXS54bWxQSwECLQAUAAYACAAAACEAOP0h/9YAAACUAQAA&#10;CwAAAAAAAAAAAAAAAAAvAQAAX3JlbHMvLnJlbHNQSwECLQAUAAYACAAAACEAVtdiaXgCAAD1BAAA&#10;DgAAAAAAAAAAAAAAAAAuAgAAZHJzL2Uyb0RvYy54bWxQSwECLQAUAAYACAAAACEADQ/wq+AAAAAJ&#10;AQAADwAAAAAAAAAAAAAAAADSBAAAZHJzL2Rvd25yZXYueG1sUEsFBgAAAAAEAAQA8wAAAN8FAAAA&#10;AA==&#10;">
            <v:shadow on="t" opacity=".5" offset="6pt,-6pt"/>
            <v:textbox style="mso-next-textbox:#AutoShape 11">
              <w:txbxContent>
                <w:p w14:paraId="02A0A9BB" w14:textId="0722154E" w:rsidR="00323F0F" w:rsidRDefault="00A55144" w:rsidP="00323F0F">
                  <w:pPr>
                    <w:ind w:left="0"/>
                    <w:rPr>
                      <w:lang w:bidi="ar-EG"/>
                    </w:rPr>
                  </w:pPr>
                  <w:r>
                    <w:rPr>
                      <w:rFonts w:hint="cs"/>
                      <w:rtl/>
                      <w:lang w:bidi="ar-EG"/>
                    </w:rPr>
                    <w:t xml:space="preserve">الكفاءة </w:t>
                  </w:r>
                </w:p>
              </w:txbxContent>
            </v:textbox>
          </v:roundrect>
        </w:pict>
      </w:r>
    </w:p>
    <w:p w14:paraId="4A38D099" w14:textId="77777777" w:rsidR="00323F0F" w:rsidRPr="00013D3E" w:rsidRDefault="00323F0F" w:rsidP="00900862">
      <w:pPr>
        <w:ind w:left="1080" w:firstLine="0"/>
        <w:contextualSpacing/>
        <w:rPr>
          <w:rFonts w:cs="Sakkal Majalla"/>
          <w:sz w:val="16"/>
          <w:szCs w:val="16"/>
          <w:rtl/>
        </w:rPr>
      </w:pPr>
    </w:p>
    <w:p w14:paraId="00A755C7" w14:textId="6746D9A5" w:rsidR="00323F0F" w:rsidRPr="00013D3E" w:rsidRDefault="00000000" w:rsidP="00900862">
      <w:pPr>
        <w:ind w:left="1080" w:firstLine="0"/>
        <w:contextualSpacing/>
        <w:rPr>
          <w:rFonts w:cs="Sakkal Majalla"/>
          <w:sz w:val="16"/>
          <w:szCs w:val="16"/>
          <w:rtl/>
        </w:rPr>
      </w:pPr>
      <w:r>
        <w:rPr>
          <w:rFonts w:cs="Sakkal Majalla"/>
          <w:noProof/>
          <w:sz w:val="22"/>
          <w:rtl/>
        </w:rPr>
        <w:pict w14:anchorId="4AA8B0B0">
          <v:roundrect id="AutoShape 6" o:spid="_x0000_s1031" style="position:absolute;left:0;text-align:left;margin-left:340.25pt;margin-top:12.45pt;width:132.55pt;height:37.55pt;z-index:25165977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UVBdgIAAPUEAAAOAAAAZHJzL2Uyb0RvYy54bWysVG1v0zAQ/o7Ef7D8nSXp2rSLlk7TxhDS&#10;eBED8dm1ncTg2MZ2m26/nvMlLYXxCZFI1p1fnrvn/Jwvr/a9Jjvpg7KmpsVZTok03Apl2pp++Xz3&#10;akVJiMwIpq2RNX2UgV6tX764HFwlZ7azWkhPAMSEanA17WJ0VZYF3smehTPrpIHFxvqeRXB9mwnP&#10;BkDvdTbL8zIbrBfOWy5DgNnbcZGuEb9pJI8fmibISHRNIbeIo8dxk8Zsfcmq1jPXKT6lwf4hi54p&#10;A0GPULcsMrL16hlUr7i3wTbxjNs+s02juEQOwKbI/2Dz0DEnkQsUJ7hjmcL/g+Xvdw/uo0+pB3dv&#10;+fdAjL3pmGnltfd26CQTEK5IhcoGF6rjgeQEOEo2wzsr4GrZNlqswb7xfQIEdmSPpX48llruI+Ew&#10;WZSr8/PVghIOa/NluQI7hWDV4bTzIb6RtifJqKm3WyM+wX1iCLa7DxHrLYhhfYouvlHS9Bpub8c0&#10;KcqyXE6I02bAPmAiXauVuFNao+PbzY32BI7W9A6/6XA43aYNGWp6sZgtMIvf1sIpRI7f3yCQB6ou&#10;lfa1EWhHpvRoQ5bapJQkqneiabdR+odODESoVI0iXy7LcwoeaLlYXYzhCNMtdCGPnhJv41cVO5RQ&#10;qv4zlqs8/WM1tevYyH2RkA55j4zwVo4JoHeSG4oi6SC1XKjifrMnStQUrzPNbKx4BJVAPigFeCvA&#10;6Kx/omSAvqtp+LFlXlKi3xpQ2kUxn6dGRWe+WM7A8acrm9MVZjhA1TRSMpo3cWzurfOq7VKlkKGx&#10;16DORsWDjMesJk1DbyGt6R1IzXvq465fr9X6JwAAAP//AwBQSwMEFAAGAAgAAAAhAIs69UrgAAAA&#10;CQEAAA8AAABkcnMvZG93bnJldi54bWxMj81OwzAQhO9IvIO1SFwQdVpVoQlxKsRPgRukvfS2jU0S&#10;iNchdlv37VlOcJvRfpqdKZbR9uJgRt85UjCdJCAM1U531CjYrJ+uFyB8QNLYOzIKTsbDsjw/KzDX&#10;7kjv5lCFRnAI+RwVtCEMuZS+bo1FP3GDIb59uNFiYDs2Uo945HDby1mSpNJiR/yhxcHct6b+qvZW&#10;Qfa6DavT+vu5iqsXbHX8fLx6e1Dq8iLe3YIIJoY/GH7rc3UoudPO7Ul70StIF9MbRhXM5jyBgWye&#10;stixyDKQZSH/Lyh/AAAA//8DAFBLAQItABQABgAIAAAAIQC2gziS/gAAAOEBAAATAAAAAAAAAAAA&#10;AAAAAAAAAABbQ29udGVudF9UeXBlc10ueG1sUEsBAi0AFAAGAAgAAAAhADj9If/WAAAAlAEAAAsA&#10;AAAAAAAAAAAAAAAALwEAAF9yZWxzLy5yZWxzUEsBAi0AFAAGAAgAAAAhACchRUF2AgAA9QQAAA4A&#10;AAAAAAAAAAAAAAAALgIAAGRycy9lMm9Eb2MueG1sUEsBAi0AFAAGAAgAAAAhAIs69UrgAAAACQEA&#10;AA8AAAAAAAAAAAAAAAAA0AQAAGRycy9kb3ducmV2LnhtbFBLBQYAAAAABAAEAPMAAADdBQAAAAA=&#10;">
            <v:shadow on="t" opacity=".5" offset="6pt,-6pt"/>
            <v:textbox style="mso-next-textbox:#AutoShape 6">
              <w:txbxContent>
                <w:p w14:paraId="5AF0FDB8" w14:textId="30A47108" w:rsidR="00323F0F" w:rsidRPr="009450BA" w:rsidRDefault="00A55144" w:rsidP="00323F0F">
                  <w:pPr>
                    <w:ind w:left="360" w:firstLine="0"/>
                    <w:rPr>
                      <w:rFonts w:cs="Sakkal Majalla"/>
                      <w:b/>
                      <w:bCs/>
                    </w:rPr>
                  </w:pPr>
                  <w:r>
                    <w:rPr>
                      <w:rFonts w:cs="Sakkal Majalla" w:hint="cs"/>
                      <w:b/>
                      <w:bCs/>
                      <w:rtl/>
                    </w:rPr>
                    <w:t xml:space="preserve">رسالة المؤسسة </w:t>
                  </w:r>
                </w:p>
                <w:p w14:paraId="6A425588" w14:textId="77777777" w:rsidR="00323F0F" w:rsidRDefault="00323F0F" w:rsidP="00323F0F">
                  <w:pPr>
                    <w:ind w:left="0"/>
                  </w:pPr>
                </w:p>
              </w:txbxContent>
            </v:textbox>
          </v:roundrect>
        </w:pict>
      </w:r>
    </w:p>
    <w:p w14:paraId="2E925EC1" w14:textId="5D452FAA" w:rsidR="00323F0F" w:rsidRPr="00013D3E" w:rsidRDefault="00000000" w:rsidP="00900862">
      <w:pPr>
        <w:ind w:left="1080" w:firstLine="0"/>
        <w:contextualSpacing/>
        <w:rPr>
          <w:rFonts w:cs="Sakkal Majalla"/>
          <w:sz w:val="16"/>
          <w:szCs w:val="16"/>
          <w:rtl/>
        </w:rPr>
      </w:pPr>
      <w:r>
        <w:rPr>
          <w:rFonts w:cs="Sakkal Majalla"/>
          <w:noProof/>
          <w:sz w:val="22"/>
          <w:rtl/>
        </w:rPr>
        <w:pict w14:anchorId="456A7022">
          <v:roundrect id="AutoShape 12" o:spid="_x0000_s1036" style="position:absolute;left:0;text-align:left;margin-left:34.9pt;margin-top:6.45pt;width:144.25pt;height:35.1pt;z-index:251663872;visibility:visible;mso-wrap-style:square;mso-width-percent:0;mso-wrap-distance-left:9pt;mso-wrap-distance-top:0;mso-wrap-distance-right:9pt;mso-wrap-distance-bottom:0;mso-position-horizontal-relative:text;mso-position-vertical-relative:text;mso-width-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GHSdAIAAPUEAAAOAAAAZHJzL2Uyb0RvYy54bWysVNuO0zAQfUfiHyy/s0m621u06WrVZRHS&#10;chEL4tm1ncTg2MZ2m3a/nvEkLRWLeEAkkuXx5czMmTO+vtl3muykD8qaihYXOSXScCuUaSr65fP9&#10;qwUlITIjmLZGVvQgA71ZvXxx3btSTmxrtZCeAIgJZe8q2sboyiwLvJUdCxfWSQObtfUdi2D6JhOe&#10;9YDe6WyS57Ost144b7kMAVbvhk26Qvy6ljx+qOsgI9EVhdgijh7HTRqz1TUrG89cq/gYBvuHKDqm&#10;DDg9Qd2xyMjWq2dQneLeBlvHC267zNa14hJzgGyK/LdsHlvmJOYC5AR3oin8P1j+fvfoPvoUenAP&#10;ln8PxNh1y0wjb723fSuZAHdFIirrXShPF5IR4CrZ9O+sgNKybbTIwb72XQKE7MgeqT6cqJb7SDgs&#10;FovLYjmfUsJhb1Ysi8kUXbDyeNv5EN9I25E0qai3WyM+QT3RBds9hIh8C2JYl7yLb5TUnYbq7Zgm&#10;xWw2m4+I4+GMlUdMTNdqJe6V1mj4ZrPWnsDVit7jN14O58e0IX1Fl1MI9u8QOX5/gsA8UHWJ2tdG&#10;4DwypYc5RKlNApeo3jFNu43SP7aiJ0IlNop8Pp9dUrBAy8ViObgjTDfQhTx6SryNX1VsUUKJ/WdZ&#10;LvL0D2xq17Ih92lCOsY9kAKFh1oeA0DrLDYURdJBarlQxv1mT5SAmiaQtLKx4gAqgXhQCvBWwKS1&#10;/omSHvquouHHlnlJiX5rQGnL4uoqNSoaV9P5BAx/vrM532GGA1RFIyXDdB2H5t46r5o2MYUZGnsL&#10;6qxVPMp4iGrUNPQWpjW+A6l5z2089eu1Wv0EAAD//wMAUEsDBBQABgAIAAAAIQDiuioN4QAAAAkB&#10;AAAPAAAAZHJzL2Rvd25yZXYueG1sTI/LTsMwEEX3SPyDNUhsUOs8SkVDnArxaGFXUjbsprGJA7Ed&#10;Yrd1/55hBcvRPbr3TLmMpmcHNfrOWQHpNAGmbONkZ1sBb9unyQ0wH9BK7J1VAk7Kw7I6PyuxkO5o&#10;X9WhDi2jEusLFKBDGArOfaOVQT91g7KUfbjRYKBzbLkc8UjlpudZksy5wc7SgsZB3WvVfNV7I2Dx&#10;8h5Wp+33uo6rZ9Qyfj5ebR6EuLyId7fAgorhD4ZffVKHipx2bm+lZ72A62xOpIA8WwCjPJ+lKbAd&#10;gXkyA16V/P8H1Q8AAAD//wMAUEsBAi0AFAAGAAgAAAAhALaDOJL+AAAA4QEAABMAAAAAAAAAAAAA&#10;AAAAAAAAAFtDb250ZW50X1R5cGVzXS54bWxQSwECLQAUAAYACAAAACEAOP0h/9YAAACUAQAACwAA&#10;AAAAAAAAAAAAAAAvAQAAX3JlbHMvLnJlbHNQSwECLQAUAAYACAAAACEAJaRh0nQCAAD1BAAADgAA&#10;AAAAAAAAAAAAAAAuAgAAZHJzL2Uyb0RvYy54bWxQSwECLQAUAAYACAAAACEA4roqDeEAAAAJAQAA&#10;DwAAAAAAAAAAAAAAAADOBAAAZHJzL2Rvd25yZXYueG1sUEsFBgAAAAAEAAQA8wAAANwFAAAAAA==&#10;">
            <v:shadow on="t" opacity=".5" offset="6pt,-6pt"/>
            <v:textbox style="mso-next-textbox:#AutoShape 12">
              <w:txbxContent>
                <w:p w14:paraId="7913FCD4" w14:textId="2FE8B0FB" w:rsidR="00323F0F" w:rsidRDefault="00A55144" w:rsidP="00323F0F">
                  <w:pPr>
                    <w:ind w:left="0"/>
                    <w:rPr>
                      <w:lang w:bidi="ar-EG"/>
                    </w:rPr>
                  </w:pPr>
                  <w:r>
                    <w:rPr>
                      <w:rFonts w:hint="cs"/>
                      <w:sz w:val="20"/>
                      <w:szCs w:val="20"/>
                      <w:rtl/>
                      <w:lang w:bidi="ar-EG"/>
                    </w:rPr>
                    <w:t xml:space="preserve">الفاعلية </w:t>
                  </w:r>
                </w:p>
              </w:txbxContent>
            </v:textbox>
          </v:roundrect>
        </w:pict>
      </w:r>
    </w:p>
    <w:p w14:paraId="4049D314" w14:textId="77777777" w:rsidR="00323F0F" w:rsidRPr="00013D3E" w:rsidRDefault="00323F0F" w:rsidP="00900862">
      <w:pPr>
        <w:ind w:left="1080" w:firstLine="0"/>
        <w:contextualSpacing/>
        <w:rPr>
          <w:rFonts w:cs="Sakkal Majalla"/>
          <w:sz w:val="16"/>
          <w:szCs w:val="16"/>
          <w:rtl/>
        </w:rPr>
      </w:pPr>
    </w:p>
    <w:p w14:paraId="6B3377BF" w14:textId="5D91D632" w:rsidR="00323F0F" w:rsidRPr="00013D3E" w:rsidRDefault="00000000" w:rsidP="00900862">
      <w:pPr>
        <w:ind w:left="1080" w:firstLine="0"/>
        <w:contextualSpacing/>
        <w:rPr>
          <w:rFonts w:cs="Sakkal Majalla"/>
          <w:sz w:val="16"/>
          <w:szCs w:val="16"/>
          <w:rtl/>
        </w:rPr>
      </w:pPr>
      <w:r>
        <w:rPr>
          <w:rFonts w:cs="Sakkal Majalla"/>
          <w:noProof/>
          <w:sz w:val="22"/>
          <w:rtl/>
        </w:rPr>
        <w:pict w14:anchorId="1F5CB021">
          <v:roundrect id="AutoShape 8" o:spid="_x0000_s1033" style="position:absolute;left:0;text-align:left;margin-left:342.55pt;margin-top:11.35pt;width:130.25pt;height:37.55pt;z-index:25166182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VggdwIAAPUEAAAOAAAAZHJzL2Uyb0RvYy54bWysVNuO0zAQfUfiHyy/s0lK00u06Wq1yyKk&#10;5SIWxLNrO4nBsY3tNl2+nvEkLYXlCZFIlsdjn5lzPOPLq0OvyV76oKypaXGRUyINt0KZtqafP929&#10;WFESIjOCaWtkTR9loFeb588uB1fJme2sFtITADGhGlxNuxhdlWWBd7Jn4cI6acDZWN+zCKZvM+HZ&#10;AOi9zmZ5vsgG64XzlssQYPV2dNIN4jeN5PF90wQZia4p5BZx9Dhu05htLlnVeuY6xac02D9k0TNl&#10;IOgJ6pZFRnZePYHqFfc22CZecNtntmkUl8gB2BT5H2weOuYkcgFxgjvJFP4fLH+3f3AffEo9uHvL&#10;vwVi7E3HTCuvvbdDJ5mAcEUSKhtcqE4HkhHgKNkOb62Aq2W7aFGDQ+P7BAjsyAGlfjxJLQ+RcFgs&#10;FuW8WJaUcPDNl4vVqsQQrDqedj7E19L2JE1q6u3OiI9wnxiC7e9DRL0FMaxP0cVXSppew+3tmSbF&#10;YrFYTojT5oxVR0yka7USd0prNHy7vdGewNGa3uE3HQ7n27QhQ03X5azELH7zhXOIHL+/QSAPrLok&#10;7SsjcB6Z0uMcstQmpSSxeieadhelf+jEQIRKahT5crl4ScGCWi5W6zEcYbqFLuTRU+Jt/KJihyWU&#10;1H/CcpWnf1RTu46N3MuEdMx7ZAQXD3d5TACts9ywKFIdpJYLVTxsD0SJmqL4aWVrxSNUCeSDpQBv&#10;BUw6639QMkDf1TR83zEvKdFvDFTaupjPU6OiMS+XMzD8uWd77mGGA1RNIyXj9CaOzb1zXrVdUgoZ&#10;GnsN1dmoeCzjMauppqG3kNb0DqTmPbdx16/XavMTAAD//wMAUEsDBBQABgAIAAAAIQD3mUoV3wAA&#10;AAkBAAAPAAAAZHJzL2Rvd25yZXYueG1sTI/NTsMwEITvSLyDtUhcUOuQSKUNcSrET4EbpL1w28Ym&#10;DsTrELtt+vYsXOA2qxnNfFssR9eJvRlC60nB5TQBYaj2uqVGwWb9MJmDCBFJY+fJKDiaAMvy9KTA&#10;XPsDvZp9FRvBJRRyVGBj7HMpQ22NwzD1vSH23v3gMPI5NFIPeOBy18k0SWbSYUu8YLE3t9bUn9XO&#10;KVg8v8XVcf31WI2rJ7R6/Li/eLlT6vxsvLkGEc0Y/8Lwg8/oUDLT1u9IB9EpmF2ljB7ZmKcgOLDI&#10;sgzE9leALAv5/4PyGwAA//8DAFBLAQItABQABgAIAAAAIQC2gziS/gAAAOEBAAATAAAAAAAAAAAA&#10;AAAAAAAAAABbQ29udGVudF9UeXBlc10ueG1sUEsBAi0AFAAGAAgAAAAhADj9If/WAAAAlAEAAAsA&#10;AAAAAAAAAAAAAAAALwEAAF9yZWxzLy5yZWxzUEsBAi0AFAAGAAgAAAAhACk5WCB3AgAA9QQAAA4A&#10;AAAAAAAAAAAAAAAALgIAAGRycy9lMm9Eb2MueG1sUEsBAi0AFAAGAAgAAAAhAPeZShXfAAAACQEA&#10;AA8AAAAAAAAAAAAAAAAA0QQAAGRycy9kb3ducmV2LnhtbFBLBQYAAAAABAAEAPMAAADdBQAAAAA=&#10;">
            <v:shadow on="t" opacity=".5" offset="6pt,-6pt"/>
            <v:textbox style="mso-next-textbox:#AutoShape 8">
              <w:txbxContent>
                <w:p w14:paraId="042B840B" w14:textId="21370157" w:rsidR="00323F0F" w:rsidRDefault="00A55144" w:rsidP="00323F0F">
                  <w:pPr>
                    <w:ind w:left="0"/>
                    <w:rPr>
                      <w:lang w:bidi="ar-EG"/>
                    </w:rPr>
                  </w:pPr>
                  <w:r>
                    <w:rPr>
                      <w:rFonts w:cs="Sakkal Majalla" w:hint="cs"/>
                      <w:b/>
                      <w:bCs/>
                      <w:rtl/>
                      <w:lang w:bidi="ar-EG"/>
                    </w:rPr>
                    <w:t xml:space="preserve">رؤية المؤسسة </w:t>
                  </w:r>
                </w:p>
              </w:txbxContent>
            </v:textbox>
          </v:roundrect>
        </w:pict>
      </w:r>
      <w:r>
        <w:rPr>
          <w:rFonts w:cs="Sakkal Majalla"/>
          <w:noProof/>
          <w:sz w:val="22"/>
          <w:rtl/>
        </w:rPr>
        <w:pict w14:anchorId="448F382A">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16" o:spid="_x0000_s1037" type="#_x0000_t66" style="position:absolute;left:0;text-align:left;margin-left:198.35pt;margin-top:8pt;width:108.8pt;height:11.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Xg4sQIAANEFAAAOAAAAZHJzL2Uyb0RvYy54bWysVMlu2zAQvRfoPxC8N1rsJLYQOQiSpiiQ&#10;LkBa9EyTlMSGW0nacvL1HVKKqta5tKgOAofLm3lvlovLg5Joz50XRte4OMkx4poaJnRb469fbt+s&#10;MPKBaEak0bzGj9zjy83rVxe9rXhpOiMZdwhAtK96W+MuBFtlmacdV8SfGMs1HDbGKRLAdG3GHOkB&#10;XcmszPOzrDeOWWco9x52b4ZDvEn4TcNp+NQ0ngckawyxhfR36b+N/2xzQarWEdsJOoZB/iEKRYQG&#10;pxPUDQkE7Zw4glKCOuNNE06oUZlpGkF54gBsivwPNvcdsTxxAXG8nWTy/w+Wftzf288uhu7tnaEP&#10;Hmlz3RHd8ivnTN9xwsBdEYXKeuur6UE0PDxF2/6DYZBasgsmaXBonIqAwA4dktSPk9T8EBCFzWKx&#10;Ks7PICMUzorluixPkwtSPb+2zod33CgUFzWWvAkpouSC7O98SHozpImK3tn3AqNGSUjfnkh0msM3&#10;pnd2p5zfKRfFcrUe/Y6QGamePSdRjBTsVkiZjFiV/Fo6BB5qzB6KFIzcKVBg2Cui29Ev7EPxDftp&#10;C7BTYUcIkBOsObrUqK8x6ALvEVWW1djrNnn47d4EMSDLcBzFOrIfyP9lEJH7DfHdgJ38DjhKBGhU&#10;KVSNVzOOsT7eapbaKBAhhzVQkzoqxlMLjrkyO4C471iPmIgpLVeLNYwHJqAfF6v8LF+fY0RkC4OE&#10;BoeRM+GbCF3qglhAL6TgJfKzzB+RJxWRtiMDu+niUV6mSFOWZiRSC8SqjwPGV1vDHqEDINBU5jAH&#10;YdEZ94RRDzMFEvhjRxzHSL7X0EXrYrmMQygZy9PzEgw3P9nOT4imAFXjAKKk5XUYBtfOOtF24GlI&#10;vDZX0HmNCM8tOkQ19ivMjURinHFxMM3tdOvXJN78BAAA//8DAFBLAwQUAAYACAAAACEAEpeb194A&#10;AAAJAQAADwAAAGRycy9kb3ducmV2LnhtbEyPy07DMBBF90j8gzVI7KjTtA1tiFMhHrtKiMKCpRtP&#10;k6jxOLKdJv17pitYju7RnXOL7WQ7cUYfWkcK5rMEBFLlTEu1gu+v94c1iBA1Gd05QgUXDLAtb28K&#10;nRs30iee97EWXEIh1wqaGPtcylA1aHWYuR6Js6PzVkc+fS2N1yOX206mSZJJq1viD43u8aXB6rQf&#10;rIL1pU0Hqn36+tMcd5uxOn0s9ZtS93fT8xOIiFP8g+Gqz+pQstPBDWSC6BQsNtkjoxxkvImBbL5c&#10;gDhckxXIspD/F5S/AAAA//8DAFBLAQItABQABgAIAAAAIQC2gziS/gAAAOEBAAATAAAAAAAAAAAA&#10;AAAAAAAAAABbQ29udGVudF9UeXBlc10ueG1sUEsBAi0AFAAGAAgAAAAhADj9If/WAAAAlAEAAAsA&#10;AAAAAAAAAAAAAAAALwEAAF9yZWxzLy5yZWxzUEsBAi0AFAAGAAgAAAAhAGpdeDixAgAA0QUAAA4A&#10;AAAAAAAAAAAAAAAALgIAAGRycy9lMm9Eb2MueG1sUEsBAi0AFAAGAAgAAAAhABKXm9feAAAACQEA&#10;AA8AAAAAAAAAAAAAAAAACwUAAGRycy9kb3ducmV2LnhtbFBLBQYAAAAABAAEAPMAAAAWBgAAAAA=&#10;" fillcolor="black [3200]" strokecolor="#f2f2f2 [3041]" strokeweight="3pt">
            <v:shadow on="t" color="#7f7f7f [1601]" opacity=".5" offset="1pt"/>
          </v:shape>
        </w:pict>
      </w:r>
    </w:p>
    <w:p w14:paraId="3085DBDD" w14:textId="648B0068" w:rsidR="00323F0F" w:rsidRPr="00013D3E" w:rsidRDefault="00000000" w:rsidP="00900862">
      <w:pPr>
        <w:ind w:left="1080" w:firstLine="0"/>
        <w:contextualSpacing/>
        <w:rPr>
          <w:rFonts w:cs="Sakkal Majalla"/>
          <w:sz w:val="16"/>
          <w:szCs w:val="16"/>
          <w:rtl/>
        </w:rPr>
      </w:pPr>
      <w:r>
        <w:rPr>
          <w:rFonts w:cs="Sakkal Majalla"/>
          <w:noProof/>
          <w:sz w:val="16"/>
          <w:szCs w:val="16"/>
          <w:rtl/>
          <w:lang w:val="ar-SA"/>
          <w14:ligatures w14:val="standardContextual"/>
        </w:rPr>
        <w:pict w14:anchorId="439B8D71">
          <v:shape id="_x0000_s1039" type="#_x0000_t202" style="position:absolute;left:0;text-align:left;margin-left:43.5pt;margin-top:5.5pt;width:130.2pt;height:28.8pt;z-index:251665920" fillcolor="white [3201]" strokecolor="#a5a5a5 [3206]" strokeweight="5pt">
            <v:stroke linestyle="thickThin"/>
            <v:shadow color="#868686"/>
            <v:textbox>
              <w:txbxContent>
                <w:p w14:paraId="00613434" w14:textId="4712E3E8" w:rsidR="00695B4B" w:rsidRDefault="00A55144">
                  <w:pPr>
                    <w:ind w:left="0"/>
                    <w:rPr>
                      <w:lang w:bidi="ar-EG"/>
                    </w:rPr>
                  </w:pPr>
                  <w:r>
                    <w:rPr>
                      <w:rFonts w:hint="cs"/>
                      <w:rtl/>
                      <w:lang w:bidi="ar-EG"/>
                    </w:rPr>
                    <w:t xml:space="preserve">الإنتاجية </w:t>
                  </w:r>
                </w:p>
              </w:txbxContent>
            </v:textbox>
          </v:shape>
        </w:pict>
      </w:r>
    </w:p>
    <w:p w14:paraId="1A508255" w14:textId="77777777" w:rsidR="00323F0F" w:rsidRPr="00013D3E" w:rsidRDefault="00323F0F" w:rsidP="00900862">
      <w:pPr>
        <w:ind w:left="1080" w:firstLine="0"/>
        <w:contextualSpacing/>
        <w:rPr>
          <w:rFonts w:cs="Sakkal Majalla"/>
          <w:sz w:val="16"/>
          <w:szCs w:val="16"/>
          <w:rtl/>
        </w:rPr>
      </w:pPr>
    </w:p>
    <w:p w14:paraId="1DA4B093" w14:textId="3ABE1126" w:rsidR="00323F0F" w:rsidRPr="00013D3E" w:rsidRDefault="00323F0F" w:rsidP="00900862">
      <w:pPr>
        <w:ind w:left="1080" w:firstLine="0"/>
        <w:contextualSpacing/>
        <w:rPr>
          <w:rFonts w:cs="Sakkal Majalla"/>
          <w:szCs w:val="28"/>
          <w:rtl/>
        </w:rPr>
      </w:pPr>
      <w:r w:rsidRPr="00013D3E">
        <w:rPr>
          <w:rFonts w:cs="Sakkal Majalla"/>
          <w:szCs w:val="28"/>
          <w:rtl/>
        </w:rPr>
        <w:t xml:space="preserve">                                                       </w:t>
      </w:r>
    </w:p>
    <w:p w14:paraId="5216CBFF" w14:textId="77777777" w:rsidR="00323F0F" w:rsidRPr="00013D3E" w:rsidRDefault="00323F0F" w:rsidP="00900862">
      <w:pPr>
        <w:ind w:left="1080" w:firstLine="0"/>
        <w:contextualSpacing/>
        <w:rPr>
          <w:rFonts w:cs="Sakkal Majalla"/>
          <w:szCs w:val="28"/>
          <w:rtl/>
        </w:rPr>
      </w:pPr>
    </w:p>
    <w:p w14:paraId="19EA307D" w14:textId="55D767C7" w:rsidR="00323F0F" w:rsidRPr="00013D3E" w:rsidRDefault="00F6506E" w:rsidP="00900862">
      <w:pPr>
        <w:ind w:left="0" w:firstLine="0"/>
        <w:contextualSpacing/>
        <w:rPr>
          <w:rFonts w:eastAsia="Times New Roman" w:cs="Sakkal Majalla"/>
          <w:b/>
          <w:bCs/>
          <w:szCs w:val="28"/>
          <w:rtl/>
          <w:lang w:bidi="ar-JO"/>
        </w:rPr>
      </w:pPr>
      <w:r w:rsidRPr="00013D3E">
        <w:rPr>
          <w:rFonts w:eastAsia="Times New Roman" w:cs="Sakkal Majalla"/>
          <w:b/>
          <w:bCs/>
          <w:szCs w:val="28"/>
          <w:rtl/>
          <w:lang w:bidi="ar-JO"/>
        </w:rPr>
        <w:t xml:space="preserve">                                                       </w:t>
      </w:r>
      <w:r w:rsidR="00323F0F" w:rsidRPr="00013D3E">
        <w:rPr>
          <w:rFonts w:eastAsia="Times New Roman" w:cs="Sakkal Majalla"/>
          <w:b/>
          <w:bCs/>
          <w:szCs w:val="28"/>
          <w:rtl/>
          <w:lang w:bidi="ar-JO"/>
        </w:rPr>
        <w:t xml:space="preserve">المصدر :من إعداد الباحث </w:t>
      </w:r>
    </w:p>
    <w:p w14:paraId="0762A0D7" w14:textId="56B8CB1A" w:rsidR="00323F0F" w:rsidRPr="00013D3E" w:rsidRDefault="00323F0F" w:rsidP="00900862">
      <w:pPr>
        <w:keepNext/>
        <w:keepLines/>
        <w:spacing w:before="40" w:after="0"/>
        <w:ind w:left="0" w:firstLine="0"/>
        <w:outlineLvl w:val="1"/>
        <w:rPr>
          <w:rFonts w:eastAsia="Times New Roman" w:cs="Sakkal Majalla"/>
          <w:b/>
          <w:bCs/>
          <w:sz w:val="36"/>
          <w:szCs w:val="36"/>
          <w:lang w:bidi="ar-EG"/>
        </w:rPr>
      </w:pPr>
      <w:bookmarkStart w:id="32" w:name="_Toc143987407"/>
      <w:bookmarkStart w:id="33" w:name="_Toc201604469"/>
      <w:r w:rsidRPr="00013D3E">
        <w:rPr>
          <w:rFonts w:eastAsia="Times New Roman" w:cs="Sakkal Majalla"/>
          <w:b/>
          <w:bCs/>
          <w:sz w:val="36"/>
          <w:szCs w:val="36"/>
          <w:rtl/>
          <w:lang w:bidi="ar-EG"/>
        </w:rPr>
        <w:lastRenderedPageBreak/>
        <w:t xml:space="preserve">8.1 أسباب </w:t>
      </w:r>
      <w:r w:rsidR="00950109" w:rsidRPr="00013D3E">
        <w:rPr>
          <w:rFonts w:eastAsia="Times New Roman" w:cs="Sakkal Majalla"/>
          <w:b/>
          <w:bCs/>
          <w:sz w:val="36"/>
          <w:szCs w:val="36"/>
          <w:rtl/>
          <w:lang w:bidi="ar-EG"/>
        </w:rPr>
        <w:t>اختيار</w:t>
      </w:r>
      <w:r w:rsidRPr="00013D3E">
        <w:rPr>
          <w:rFonts w:eastAsia="Times New Roman" w:cs="Sakkal Majalla"/>
          <w:b/>
          <w:bCs/>
          <w:sz w:val="36"/>
          <w:szCs w:val="36"/>
          <w:rtl/>
          <w:lang w:bidi="ar-EG"/>
        </w:rPr>
        <w:t xml:space="preserve"> الموضوع</w:t>
      </w:r>
      <w:bookmarkEnd w:id="32"/>
      <w:bookmarkEnd w:id="33"/>
      <w:r w:rsidRPr="00013D3E">
        <w:rPr>
          <w:rFonts w:eastAsia="Times New Roman" w:cs="Sakkal Majalla"/>
          <w:b/>
          <w:bCs/>
          <w:sz w:val="36"/>
          <w:szCs w:val="36"/>
          <w:rtl/>
          <w:lang w:bidi="ar-EG"/>
        </w:rPr>
        <w:t xml:space="preserve"> </w:t>
      </w:r>
    </w:p>
    <w:p w14:paraId="2A7D0651" w14:textId="77777777" w:rsidR="00A55144" w:rsidRPr="00013D3E" w:rsidRDefault="00A55144">
      <w:pPr>
        <w:keepNext/>
        <w:keepLines/>
        <w:numPr>
          <w:ilvl w:val="0"/>
          <w:numId w:val="10"/>
        </w:numPr>
        <w:spacing w:before="40" w:after="0"/>
        <w:rPr>
          <w:rFonts w:eastAsia="Times New Roman" w:cs="Sakkal Majalla"/>
          <w:szCs w:val="28"/>
          <w:lang w:bidi="ar-JO"/>
        </w:rPr>
      </w:pPr>
      <w:bookmarkStart w:id="34" w:name="_Toc143987408"/>
      <w:r w:rsidRPr="00013D3E">
        <w:rPr>
          <w:rFonts w:eastAsia="Times New Roman" w:cs="Sakkal Majalla"/>
          <w:b/>
          <w:bCs/>
          <w:szCs w:val="28"/>
          <w:rtl/>
        </w:rPr>
        <w:t>دعم رؤية 2030</w:t>
      </w:r>
      <w:r w:rsidRPr="00013D3E">
        <w:rPr>
          <w:rFonts w:eastAsia="Times New Roman" w:cs="Sakkal Majalla"/>
          <w:szCs w:val="28"/>
          <w:lang w:bidi="ar-JO"/>
        </w:rPr>
        <w:t xml:space="preserve">: </w:t>
      </w:r>
      <w:r w:rsidRPr="00013D3E">
        <w:rPr>
          <w:rFonts w:eastAsia="Times New Roman" w:cs="Sakkal Majalla"/>
          <w:szCs w:val="28"/>
          <w:rtl/>
        </w:rPr>
        <w:t>يساهم تحسين جودة المشاريع الإنشائية في تحقيق أهداف التنمية المستدامة بالمملكة</w:t>
      </w:r>
      <w:r w:rsidRPr="00013D3E">
        <w:rPr>
          <w:rFonts w:eastAsia="Times New Roman" w:cs="Sakkal Majalla"/>
          <w:szCs w:val="28"/>
          <w:lang w:bidi="ar-JO"/>
        </w:rPr>
        <w:t>.</w:t>
      </w:r>
    </w:p>
    <w:p w14:paraId="19682AAB" w14:textId="77777777" w:rsidR="00A55144" w:rsidRPr="00013D3E" w:rsidRDefault="00A55144">
      <w:pPr>
        <w:keepNext/>
        <w:keepLines/>
        <w:numPr>
          <w:ilvl w:val="0"/>
          <w:numId w:val="10"/>
        </w:numPr>
        <w:spacing w:before="40" w:after="0"/>
        <w:rPr>
          <w:rFonts w:eastAsia="Times New Roman" w:cs="Sakkal Majalla"/>
          <w:szCs w:val="28"/>
          <w:lang w:bidi="ar-JO"/>
        </w:rPr>
      </w:pPr>
      <w:r w:rsidRPr="00013D3E">
        <w:rPr>
          <w:rFonts w:eastAsia="Times New Roman" w:cs="Sakkal Majalla"/>
          <w:b/>
          <w:bCs/>
          <w:szCs w:val="28"/>
          <w:rtl/>
        </w:rPr>
        <w:t>تحسين جودة التنفيذ</w:t>
      </w:r>
      <w:r w:rsidRPr="00013D3E">
        <w:rPr>
          <w:rFonts w:eastAsia="Times New Roman" w:cs="Sakkal Majalla"/>
          <w:szCs w:val="28"/>
          <w:lang w:bidi="ar-JO"/>
        </w:rPr>
        <w:t xml:space="preserve">: </w:t>
      </w:r>
      <w:r w:rsidRPr="00013D3E">
        <w:rPr>
          <w:rFonts w:eastAsia="Times New Roman" w:cs="Sakkal Majalla"/>
          <w:szCs w:val="28"/>
          <w:rtl/>
        </w:rPr>
        <w:t>تساعد منهجيات إدارة المشاريع الدولية في تقليل الأخطاء وزيادة الكفاءة</w:t>
      </w:r>
      <w:r w:rsidRPr="00013D3E">
        <w:rPr>
          <w:rFonts w:eastAsia="Times New Roman" w:cs="Sakkal Majalla"/>
          <w:szCs w:val="28"/>
          <w:lang w:bidi="ar-JO"/>
        </w:rPr>
        <w:t>.</w:t>
      </w:r>
    </w:p>
    <w:p w14:paraId="4C39A269" w14:textId="77777777" w:rsidR="00A55144" w:rsidRPr="00013D3E" w:rsidRDefault="00A55144">
      <w:pPr>
        <w:keepNext/>
        <w:keepLines/>
        <w:numPr>
          <w:ilvl w:val="0"/>
          <w:numId w:val="10"/>
        </w:numPr>
        <w:spacing w:before="40" w:after="0"/>
        <w:rPr>
          <w:rFonts w:eastAsia="Times New Roman" w:cs="Sakkal Majalla"/>
          <w:szCs w:val="28"/>
          <w:lang w:bidi="ar-JO"/>
        </w:rPr>
      </w:pPr>
      <w:r w:rsidRPr="00013D3E">
        <w:rPr>
          <w:rFonts w:eastAsia="Times New Roman" w:cs="Sakkal Majalla"/>
          <w:b/>
          <w:bCs/>
          <w:szCs w:val="28"/>
          <w:rtl/>
        </w:rPr>
        <w:t>مواجهة التحديات</w:t>
      </w:r>
      <w:r w:rsidRPr="00013D3E">
        <w:rPr>
          <w:rFonts w:eastAsia="Times New Roman" w:cs="Sakkal Majalla"/>
          <w:szCs w:val="28"/>
          <w:lang w:bidi="ar-JO"/>
        </w:rPr>
        <w:t xml:space="preserve">: </w:t>
      </w:r>
      <w:r w:rsidRPr="00013D3E">
        <w:rPr>
          <w:rFonts w:eastAsia="Times New Roman" w:cs="Sakkal Majalla"/>
          <w:szCs w:val="28"/>
          <w:rtl/>
        </w:rPr>
        <w:t>توفر حلولًا للتأخير، تجاوز التكاليف، والمخاطر التشغيلية في المشاريع الضخمة</w:t>
      </w:r>
      <w:r w:rsidRPr="00013D3E">
        <w:rPr>
          <w:rFonts w:eastAsia="Times New Roman" w:cs="Sakkal Majalla"/>
          <w:szCs w:val="28"/>
          <w:lang w:bidi="ar-JO"/>
        </w:rPr>
        <w:t>.</w:t>
      </w:r>
    </w:p>
    <w:p w14:paraId="5A186A23" w14:textId="77777777" w:rsidR="00A55144" w:rsidRPr="00013D3E" w:rsidRDefault="00A55144">
      <w:pPr>
        <w:keepNext/>
        <w:keepLines/>
        <w:numPr>
          <w:ilvl w:val="0"/>
          <w:numId w:val="10"/>
        </w:numPr>
        <w:spacing w:before="40" w:after="0"/>
        <w:rPr>
          <w:rFonts w:eastAsia="Times New Roman" w:cs="Sakkal Majalla"/>
          <w:szCs w:val="28"/>
          <w:lang w:bidi="ar-JO"/>
        </w:rPr>
      </w:pPr>
      <w:r w:rsidRPr="00013D3E">
        <w:rPr>
          <w:rFonts w:eastAsia="Times New Roman" w:cs="Sakkal Majalla"/>
          <w:b/>
          <w:bCs/>
          <w:szCs w:val="28"/>
          <w:rtl/>
        </w:rPr>
        <w:t>سد الفجوة البحثية</w:t>
      </w:r>
      <w:r w:rsidRPr="00013D3E">
        <w:rPr>
          <w:rFonts w:eastAsia="Times New Roman" w:cs="Sakkal Majalla"/>
          <w:szCs w:val="28"/>
          <w:lang w:bidi="ar-JO"/>
        </w:rPr>
        <w:t xml:space="preserve">: </w:t>
      </w:r>
      <w:r w:rsidRPr="00013D3E">
        <w:rPr>
          <w:rFonts w:eastAsia="Times New Roman" w:cs="Sakkal Majalla"/>
          <w:szCs w:val="28"/>
          <w:rtl/>
        </w:rPr>
        <w:t>ندرة الدراسات التطبيقية حول أثر هذه المنهجيات على مشاريع عملاقة مثل نيوم</w:t>
      </w:r>
      <w:r w:rsidRPr="00013D3E">
        <w:rPr>
          <w:rFonts w:eastAsia="Times New Roman" w:cs="Sakkal Majalla"/>
          <w:szCs w:val="28"/>
          <w:lang w:bidi="ar-JO"/>
        </w:rPr>
        <w:t>.</w:t>
      </w:r>
    </w:p>
    <w:p w14:paraId="75ACB24E" w14:textId="77777777" w:rsidR="00A55144" w:rsidRPr="00013D3E" w:rsidRDefault="00A55144">
      <w:pPr>
        <w:keepNext/>
        <w:keepLines/>
        <w:numPr>
          <w:ilvl w:val="0"/>
          <w:numId w:val="10"/>
        </w:numPr>
        <w:spacing w:before="40" w:after="0"/>
        <w:rPr>
          <w:rFonts w:eastAsia="Times New Roman" w:cs="Sakkal Majalla"/>
          <w:szCs w:val="28"/>
          <w:lang w:bidi="ar-JO"/>
        </w:rPr>
      </w:pPr>
      <w:r w:rsidRPr="00013D3E">
        <w:rPr>
          <w:rFonts w:eastAsia="Times New Roman" w:cs="Sakkal Majalla"/>
          <w:b/>
          <w:bCs/>
          <w:szCs w:val="28"/>
          <w:rtl/>
        </w:rPr>
        <w:t>تقديم توصيات عملية</w:t>
      </w:r>
      <w:r w:rsidRPr="00013D3E">
        <w:rPr>
          <w:rFonts w:eastAsia="Times New Roman" w:cs="Sakkal Majalla"/>
          <w:szCs w:val="28"/>
          <w:lang w:bidi="ar-JO"/>
        </w:rPr>
        <w:t xml:space="preserve">: </w:t>
      </w:r>
      <w:r w:rsidRPr="00013D3E">
        <w:rPr>
          <w:rFonts w:eastAsia="Times New Roman" w:cs="Sakkal Majalla"/>
          <w:szCs w:val="28"/>
          <w:rtl/>
        </w:rPr>
        <w:t>تساعد صناع القرار ومديري المشاريع على تبني أفضل الممارسات العالمية</w:t>
      </w:r>
      <w:r w:rsidRPr="00013D3E">
        <w:rPr>
          <w:rFonts w:eastAsia="Times New Roman" w:cs="Sakkal Majalla"/>
          <w:szCs w:val="28"/>
          <w:lang w:bidi="ar-JO"/>
        </w:rPr>
        <w:t>.</w:t>
      </w:r>
    </w:p>
    <w:p w14:paraId="468F3AC3" w14:textId="77777777" w:rsidR="00D734A5" w:rsidRPr="00013D3E" w:rsidRDefault="00D734A5" w:rsidP="00900862">
      <w:pPr>
        <w:keepNext/>
        <w:keepLines/>
        <w:spacing w:before="40" w:after="0"/>
        <w:ind w:left="0" w:firstLine="0"/>
        <w:rPr>
          <w:rFonts w:eastAsia="Times New Roman" w:cs="Sakkal Majalla"/>
          <w:szCs w:val="28"/>
          <w:rtl/>
          <w:lang w:bidi="ar-JO"/>
        </w:rPr>
      </w:pPr>
    </w:p>
    <w:p w14:paraId="4185AA93" w14:textId="73DB2284" w:rsidR="00323F0F" w:rsidRPr="00013D3E" w:rsidRDefault="00323F0F" w:rsidP="00900862">
      <w:pPr>
        <w:keepNext/>
        <w:keepLines/>
        <w:spacing w:before="40" w:after="0"/>
        <w:ind w:left="0" w:firstLine="0"/>
        <w:outlineLvl w:val="1"/>
        <w:rPr>
          <w:rFonts w:eastAsiaTheme="majorEastAsia" w:cs="Sakkal Majalla"/>
          <w:b/>
          <w:bCs/>
          <w:sz w:val="36"/>
          <w:szCs w:val="36"/>
          <w:rtl/>
          <w:lang w:bidi="ar-EG"/>
        </w:rPr>
      </w:pPr>
      <w:bookmarkStart w:id="35" w:name="_Toc201604470"/>
      <w:r w:rsidRPr="00013D3E">
        <w:rPr>
          <w:rFonts w:eastAsiaTheme="majorEastAsia" w:cs="Sakkal Majalla"/>
          <w:b/>
          <w:bCs/>
          <w:sz w:val="36"/>
          <w:szCs w:val="36"/>
          <w:rtl/>
          <w:lang w:bidi="ar-EG"/>
        </w:rPr>
        <w:t>9.1</w:t>
      </w:r>
      <w:bookmarkEnd w:id="34"/>
      <w:r w:rsidR="00D734A5" w:rsidRPr="00013D3E">
        <w:rPr>
          <w:rFonts w:eastAsiaTheme="majorEastAsia" w:cs="Sakkal Majalla"/>
          <w:b/>
          <w:bCs/>
          <w:sz w:val="36"/>
          <w:szCs w:val="36"/>
          <w:rtl/>
          <w:lang w:bidi="ar-EG"/>
        </w:rPr>
        <w:t>المنهجية:</w:t>
      </w:r>
      <w:bookmarkEnd w:id="35"/>
    </w:p>
    <w:p w14:paraId="3FEDB2D4" w14:textId="7B4568CB" w:rsidR="00323F0F" w:rsidRPr="00013D3E" w:rsidRDefault="00A55144" w:rsidP="00900862">
      <w:pPr>
        <w:rPr>
          <w:rFonts w:cs="Sakkal Majalla"/>
          <w:szCs w:val="28"/>
          <w:rtl/>
        </w:rPr>
      </w:pPr>
      <w:r w:rsidRPr="00013D3E">
        <w:rPr>
          <w:rFonts w:cs="Sakkal Majalla"/>
          <w:szCs w:val="28"/>
          <w:rtl/>
        </w:rPr>
        <w:t xml:space="preserve">نظرا لطبيعة الدراسة التي تهدف إلى التعرف أثر تطبيق منهجيات إدارة المشاريع الدولية على جودة المشاريع الإنشائية في المملكة العربية السعودية بالتطبيق على مشروع نيوم </w:t>
      </w:r>
      <w:r w:rsidR="00323F0F" w:rsidRPr="00013D3E">
        <w:rPr>
          <w:rFonts w:cs="Sakkal Majalla"/>
          <w:szCs w:val="28"/>
          <w:rtl/>
        </w:rPr>
        <w:t xml:space="preserve">وعلى هذا الأساس تم استخدام المنهج الوصفي التحليلي حيث استخدمنا في الجانب النظري المنهج الوصفي الذي يعمل على توضيح متغيرات </w:t>
      </w:r>
      <w:r w:rsidR="00D734A5" w:rsidRPr="00013D3E">
        <w:rPr>
          <w:rFonts w:cs="Sakkal Majalla"/>
          <w:szCs w:val="28"/>
          <w:rtl/>
        </w:rPr>
        <w:t>الدراسة،</w:t>
      </w:r>
      <w:r w:rsidR="00323F0F" w:rsidRPr="00013D3E">
        <w:rPr>
          <w:rFonts w:cs="Sakkal Majalla"/>
          <w:szCs w:val="28"/>
          <w:rtl/>
        </w:rPr>
        <w:t xml:space="preserve"> مع استخدم المنهج التحليلي في الدراسة الميدانية </w:t>
      </w:r>
      <w:r w:rsidR="00D734A5" w:rsidRPr="00013D3E">
        <w:rPr>
          <w:rFonts w:cs="Sakkal Majalla"/>
          <w:szCs w:val="28"/>
          <w:rtl/>
        </w:rPr>
        <w:t>لأنه يعمل</w:t>
      </w:r>
      <w:r w:rsidR="00323F0F" w:rsidRPr="00013D3E">
        <w:rPr>
          <w:rFonts w:cs="Sakkal Majalla"/>
          <w:szCs w:val="28"/>
          <w:rtl/>
        </w:rPr>
        <w:t xml:space="preserve"> على التحليل والربط بين النتائج التي توصل إليها </w:t>
      </w:r>
      <w:r w:rsidR="00950109" w:rsidRPr="00013D3E">
        <w:rPr>
          <w:rFonts w:cs="Sakkal Majalla"/>
          <w:szCs w:val="28"/>
          <w:rtl/>
        </w:rPr>
        <w:t>ويعمل</w:t>
      </w:r>
      <w:r w:rsidR="00323F0F" w:rsidRPr="00013D3E">
        <w:rPr>
          <w:rFonts w:cs="Sakkal Majalla"/>
          <w:szCs w:val="28"/>
          <w:rtl/>
        </w:rPr>
        <w:t xml:space="preserve"> على تفسيرها ثم إصدار الأحكام </w:t>
      </w:r>
      <w:r w:rsidR="00950109" w:rsidRPr="00013D3E">
        <w:rPr>
          <w:rFonts w:cs="Sakkal Majalla"/>
          <w:szCs w:val="28"/>
          <w:rtl/>
        </w:rPr>
        <w:t>المناسبة.</w:t>
      </w:r>
    </w:p>
    <w:p w14:paraId="1CF2384C" w14:textId="2E373493" w:rsidR="00323F0F" w:rsidRPr="00013D3E" w:rsidRDefault="00323F0F" w:rsidP="00900862">
      <w:pPr>
        <w:ind w:left="720" w:firstLine="0"/>
        <w:contextualSpacing/>
        <w:outlineLvl w:val="2"/>
        <w:rPr>
          <w:rFonts w:cs="Sakkal Majalla"/>
          <w:b/>
          <w:bCs/>
          <w:sz w:val="32"/>
          <w:szCs w:val="32"/>
          <w:rtl/>
        </w:rPr>
      </w:pPr>
      <w:bookmarkStart w:id="36" w:name="_Toc201604471"/>
      <w:r w:rsidRPr="00013D3E">
        <w:rPr>
          <w:rFonts w:cs="Sakkal Majalla"/>
          <w:b/>
          <w:bCs/>
          <w:sz w:val="32"/>
          <w:szCs w:val="32"/>
          <w:rtl/>
        </w:rPr>
        <w:t xml:space="preserve">مصادر </w:t>
      </w:r>
      <w:r w:rsidR="00950109" w:rsidRPr="00013D3E">
        <w:rPr>
          <w:rFonts w:cs="Sakkal Majalla"/>
          <w:b/>
          <w:bCs/>
          <w:sz w:val="32"/>
          <w:szCs w:val="32"/>
          <w:rtl/>
        </w:rPr>
        <w:t>البيانات:</w:t>
      </w:r>
      <w:bookmarkEnd w:id="36"/>
    </w:p>
    <w:p w14:paraId="136687D1" w14:textId="77777777" w:rsidR="00323F0F" w:rsidRPr="00013D3E" w:rsidRDefault="00323F0F" w:rsidP="00900862">
      <w:pPr>
        <w:ind w:left="0"/>
        <w:rPr>
          <w:rFonts w:cs="Sakkal Majalla"/>
          <w:szCs w:val="28"/>
          <w:rtl/>
        </w:rPr>
      </w:pPr>
      <w:r w:rsidRPr="00013D3E">
        <w:rPr>
          <w:rFonts w:cs="Sakkal Majalla"/>
          <w:szCs w:val="28"/>
          <w:rtl/>
        </w:rPr>
        <w:t>اعتمدت الدراسة على المصادر التالية في جمع البيانات والمعلومات:</w:t>
      </w:r>
    </w:p>
    <w:p w14:paraId="5F7505FC" w14:textId="197F0427" w:rsidR="00323F0F" w:rsidRPr="00013D3E" w:rsidRDefault="00323F0F" w:rsidP="00900862">
      <w:pPr>
        <w:numPr>
          <w:ilvl w:val="0"/>
          <w:numId w:val="5"/>
        </w:numPr>
        <w:contextualSpacing/>
        <w:rPr>
          <w:rFonts w:cs="Sakkal Majalla"/>
          <w:szCs w:val="28"/>
          <w:rtl/>
        </w:rPr>
      </w:pPr>
      <w:r w:rsidRPr="00013D3E">
        <w:rPr>
          <w:rFonts w:cs="Sakkal Majalla"/>
          <w:b/>
          <w:bCs/>
          <w:szCs w:val="28"/>
          <w:rtl/>
        </w:rPr>
        <w:t>المصادر الثانوية</w:t>
      </w:r>
      <w:r w:rsidRPr="00013D3E">
        <w:rPr>
          <w:rFonts w:cs="Sakkal Majalla"/>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00DB3912" w:rsidRPr="00013D3E">
        <w:rPr>
          <w:rFonts w:cs="Sakkal Majalla"/>
          <w:szCs w:val="28"/>
          <w:rtl/>
        </w:rPr>
        <w:t>الإطار</w:t>
      </w:r>
      <w:r w:rsidRPr="00013D3E">
        <w:rPr>
          <w:rFonts w:cs="Sakkal Majalla"/>
          <w:szCs w:val="28"/>
          <w:rtl/>
        </w:rPr>
        <w:t xml:space="preserve"> النظري المتعلق بهذه الدراسة.</w:t>
      </w:r>
    </w:p>
    <w:p w14:paraId="27738311" w14:textId="73D8C2BB" w:rsidR="00323F0F" w:rsidRPr="00013D3E" w:rsidRDefault="00323F0F" w:rsidP="00900862">
      <w:pPr>
        <w:numPr>
          <w:ilvl w:val="0"/>
          <w:numId w:val="5"/>
        </w:numPr>
        <w:contextualSpacing/>
        <w:rPr>
          <w:rFonts w:cs="Sakkal Majalla"/>
          <w:b/>
          <w:bCs/>
          <w:sz w:val="36"/>
          <w:szCs w:val="36"/>
        </w:rPr>
      </w:pPr>
      <w:r w:rsidRPr="00013D3E">
        <w:rPr>
          <w:rFonts w:cs="Sakkal Majalla"/>
          <w:b/>
          <w:bCs/>
          <w:szCs w:val="28"/>
          <w:rtl/>
        </w:rPr>
        <w:t>المصادر الأولية</w:t>
      </w:r>
      <w:r w:rsidRPr="00013D3E">
        <w:rPr>
          <w:rFonts w:cs="Sakkal Majalla"/>
          <w:szCs w:val="28"/>
          <w:rtl/>
        </w:rPr>
        <w:t xml:space="preserve">: قام الباحث بإعداد استبانة كأداة رئيسية لجمع البيانات مباشرة من أفراد العينة، حيث تكونت من عدد من الفقرات بهدف التعرف </w:t>
      </w:r>
      <w:r w:rsidR="00950109" w:rsidRPr="00013D3E">
        <w:rPr>
          <w:rFonts w:cs="Sakkal Majalla"/>
          <w:szCs w:val="28"/>
          <w:rtl/>
        </w:rPr>
        <w:t>على نظرا</w:t>
      </w:r>
      <w:r w:rsidR="00A55144" w:rsidRPr="00013D3E">
        <w:rPr>
          <w:rFonts w:cs="Sakkal Majalla"/>
          <w:szCs w:val="28"/>
          <w:rtl/>
        </w:rPr>
        <w:t xml:space="preserve"> لطبيعة الدراسة التي تهدف إلى التعرف على أثر تطبيق منهجيات إدارة المشاريع الدولية على جودة المشاريع الإنشائية في المملكة العربية السعودية بالتطبيق على مشروع نيوم</w:t>
      </w:r>
    </w:p>
    <w:p w14:paraId="1577F9F2" w14:textId="77777777" w:rsidR="00323F0F" w:rsidRPr="00013D3E" w:rsidRDefault="00323F0F" w:rsidP="00900862">
      <w:pPr>
        <w:ind w:left="720" w:firstLine="0"/>
        <w:contextualSpacing/>
        <w:outlineLvl w:val="2"/>
        <w:rPr>
          <w:rFonts w:cs="Sakkal Majalla"/>
          <w:b/>
          <w:bCs/>
          <w:sz w:val="36"/>
          <w:szCs w:val="36"/>
          <w:rtl/>
        </w:rPr>
      </w:pPr>
      <w:bookmarkStart w:id="37" w:name="_Toc201604472"/>
      <w:r w:rsidRPr="00013D3E">
        <w:rPr>
          <w:rFonts w:cs="Sakkal Majalla"/>
          <w:b/>
          <w:bCs/>
          <w:sz w:val="32"/>
          <w:szCs w:val="32"/>
          <w:rtl/>
        </w:rPr>
        <w:lastRenderedPageBreak/>
        <w:t>أدوات الدراسة:</w:t>
      </w:r>
      <w:bookmarkEnd w:id="37"/>
    </w:p>
    <w:p w14:paraId="36BC796E" w14:textId="77777777" w:rsidR="00323F0F" w:rsidRPr="00013D3E" w:rsidRDefault="00323F0F" w:rsidP="00900862">
      <w:pPr>
        <w:rPr>
          <w:rFonts w:cs="Sakkal Majalla"/>
          <w:szCs w:val="28"/>
          <w:rtl/>
        </w:rPr>
      </w:pPr>
      <w:r w:rsidRPr="00013D3E">
        <w:rPr>
          <w:rFonts w:cs="Sakkal Majalla"/>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778B337F" w14:textId="18BB84CE" w:rsidR="00323F0F" w:rsidRPr="00013D3E" w:rsidRDefault="00323F0F" w:rsidP="00900862">
      <w:pPr>
        <w:numPr>
          <w:ilvl w:val="0"/>
          <w:numId w:val="3"/>
        </w:numPr>
        <w:contextualSpacing/>
        <w:rPr>
          <w:rFonts w:cs="Sakkal Majalla"/>
          <w:szCs w:val="28"/>
          <w:rtl/>
        </w:rPr>
      </w:pPr>
      <w:r w:rsidRPr="00013D3E">
        <w:rPr>
          <w:rFonts w:cs="Sakkal Majalla"/>
          <w:b/>
          <w:bCs/>
          <w:szCs w:val="28"/>
          <w:rtl/>
        </w:rPr>
        <w:t>القسم الأول:</w:t>
      </w:r>
      <w:r w:rsidRPr="00013D3E">
        <w:rPr>
          <w:rFonts w:cs="Sakkal Majalla"/>
          <w:szCs w:val="28"/>
          <w:rtl/>
        </w:rPr>
        <w:t xml:space="preserve"> وهو الجزء الخاص بالمتغيرات الديمغرافية لأفراد عينة الدراسة </w:t>
      </w:r>
      <w:r w:rsidR="00A55144" w:rsidRPr="00013D3E">
        <w:rPr>
          <w:rFonts w:cs="Sakkal Majalla"/>
          <w:szCs w:val="28"/>
          <w:rtl/>
        </w:rPr>
        <w:t xml:space="preserve">من العاملين في القطاع الإنشائي بمشروع نيوم بالمملكة العربية </w:t>
      </w:r>
      <w:r w:rsidR="00950109" w:rsidRPr="00013D3E">
        <w:rPr>
          <w:rFonts w:cs="Sakkal Majalla"/>
          <w:szCs w:val="28"/>
          <w:rtl/>
        </w:rPr>
        <w:t>السعودية،</w:t>
      </w:r>
      <w:r w:rsidRPr="00013D3E">
        <w:rPr>
          <w:rFonts w:cs="Sakkal Majalla"/>
          <w:szCs w:val="28"/>
          <w:rtl/>
        </w:rPr>
        <w:t xml:space="preserve"> والمتمثلة بـ: النوع الاجتماعي، والعمر، والمؤهل العلمي، والوضع المهني، والدخل الشهري.</w:t>
      </w:r>
    </w:p>
    <w:p w14:paraId="3243745E" w14:textId="4C8ED6F9" w:rsidR="00323F0F" w:rsidRPr="00013D3E" w:rsidRDefault="00323F0F" w:rsidP="00900862">
      <w:pPr>
        <w:numPr>
          <w:ilvl w:val="0"/>
          <w:numId w:val="3"/>
        </w:numPr>
        <w:contextualSpacing/>
        <w:rPr>
          <w:rFonts w:cs="Sakkal Majalla"/>
          <w:szCs w:val="28"/>
          <w:rtl/>
        </w:rPr>
      </w:pPr>
      <w:r w:rsidRPr="00013D3E">
        <w:rPr>
          <w:rFonts w:cs="Sakkal Majalla"/>
          <w:b/>
          <w:bCs/>
          <w:szCs w:val="28"/>
          <w:rtl/>
        </w:rPr>
        <w:t>القسم الثاني</w:t>
      </w:r>
      <w:r w:rsidRPr="00013D3E">
        <w:rPr>
          <w:rFonts w:cs="Sakkal Majalla"/>
          <w:szCs w:val="28"/>
          <w:rtl/>
        </w:rPr>
        <w:t xml:space="preserve">: اشتمل القسم الثاني على الفقرات والأبعاد التي تقيس متغيرات الدراسة المستقل </w:t>
      </w:r>
      <w:r w:rsidR="00950109" w:rsidRPr="00013D3E">
        <w:rPr>
          <w:rFonts w:cs="Sakkal Majalla"/>
          <w:szCs w:val="28"/>
          <w:rtl/>
        </w:rPr>
        <w:t>والتابع.</w:t>
      </w:r>
    </w:p>
    <w:p w14:paraId="60D3FCE8" w14:textId="77777777" w:rsidR="00323F0F" w:rsidRPr="00013D3E" w:rsidRDefault="00323F0F" w:rsidP="00900862">
      <w:pPr>
        <w:keepNext/>
        <w:keepLines/>
        <w:spacing w:before="40" w:after="0"/>
        <w:ind w:left="0" w:firstLine="0"/>
        <w:outlineLvl w:val="1"/>
        <w:rPr>
          <w:rFonts w:eastAsiaTheme="majorEastAsia" w:cs="Sakkal Majalla"/>
          <w:b/>
          <w:bCs/>
          <w:sz w:val="36"/>
          <w:szCs w:val="36"/>
          <w:rtl/>
          <w:lang w:bidi="ar-EG"/>
        </w:rPr>
      </w:pPr>
      <w:bookmarkStart w:id="38" w:name="_Toc143987409"/>
      <w:bookmarkStart w:id="39" w:name="_Toc201604473"/>
      <w:r w:rsidRPr="00013D3E">
        <w:rPr>
          <w:rFonts w:eastAsiaTheme="majorEastAsia" w:cs="Sakkal Majalla"/>
          <w:b/>
          <w:bCs/>
          <w:sz w:val="36"/>
          <w:szCs w:val="36"/>
          <w:rtl/>
          <w:lang w:bidi="ar-EG"/>
        </w:rPr>
        <w:t>10.1حدود الدراسة</w:t>
      </w:r>
      <w:bookmarkEnd w:id="38"/>
      <w:bookmarkEnd w:id="39"/>
      <w:r w:rsidRPr="00013D3E">
        <w:rPr>
          <w:rFonts w:eastAsiaTheme="majorEastAsia" w:cs="Sakkal Majalla"/>
          <w:b/>
          <w:bCs/>
          <w:sz w:val="36"/>
          <w:szCs w:val="36"/>
          <w:rtl/>
          <w:lang w:bidi="ar-EG"/>
        </w:rPr>
        <w:t xml:space="preserve"> </w:t>
      </w:r>
    </w:p>
    <w:p w14:paraId="7FEB2BF2" w14:textId="539001E6" w:rsidR="00A55144" w:rsidRPr="00013D3E" w:rsidRDefault="00323F0F" w:rsidP="00900862">
      <w:pPr>
        <w:numPr>
          <w:ilvl w:val="0"/>
          <w:numId w:val="1"/>
        </w:numPr>
        <w:contextualSpacing/>
        <w:rPr>
          <w:rFonts w:cs="Sakkal Majalla"/>
          <w:szCs w:val="28"/>
        </w:rPr>
      </w:pPr>
      <w:r w:rsidRPr="00013D3E">
        <w:rPr>
          <w:rFonts w:cs="Sakkal Majalla"/>
          <w:b/>
          <w:bCs/>
          <w:szCs w:val="28"/>
          <w:rtl/>
        </w:rPr>
        <w:t xml:space="preserve">حدود </w:t>
      </w:r>
      <w:r w:rsidR="00950109" w:rsidRPr="00013D3E">
        <w:rPr>
          <w:rFonts w:cs="Sakkal Majalla"/>
          <w:b/>
          <w:bCs/>
          <w:szCs w:val="28"/>
          <w:rtl/>
        </w:rPr>
        <w:t>موضوعية</w:t>
      </w:r>
      <w:r w:rsidR="00950109" w:rsidRPr="00013D3E">
        <w:rPr>
          <w:rFonts w:cs="Sakkal Majalla"/>
          <w:b/>
          <w:bCs/>
          <w:szCs w:val="28"/>
        </w:rPr>
        <w:t>:</w:t>
      </w:r>
      <w:r w:rsidR="00950109" w:rsidRPr="00013D3E">
        <w:rPr>
          <w:rFonts w:cs="Sakkal Majalla"/>
          <w:szCs w:val="28"/>
        </w:rPr>
        <w:t xml:space="preserve"> </w:t>
      </w:r>
      <w:r w:rsidR="00950109" w:rsidRPr="00013D3E">
        <w:rPr>
          <w:rFonts w:cs="Sakkal Majalla"/>
          <w:szCs w:val="28"/>
          <w:rtl/>
        </w:rPr>
        <w:t>قامت</w:t>
      </w:r>
      <w:r w:rsidRPr="00013D3E">
        <w:rPr>
          <w:rFonts w:cs="Sakkal Majalla"/>
          <w:szCs w:val="28"/>
          <w:rtl/>
        </w:rPr>
        <w:t xml:space="preserve"> الدراسة بقياس أثر </w:t>
      </w:r>
      <w:r w:rsidR="00A55144" w:rsidRPr="00013D3E">
        <w:rPr>
          <w:rFonts w:cs="Sakkal Majalla"/>
          <w:szCs w:val="28"/>
          <w:rtl/>
          <w:lang w:bidi="ar-EG"/>
        </w:rPr>
        <w:t>تطبيق منهجيات إدارة المشاريع الدولية على جودة المشاريع الإنشائية في المملكة العربية السعودية بالتطبيق على مشروع نيوم</w:t>
      </w:r>
    </w:p>
    <w:p w14:paraId="1D25A132" w14:textId="31D5AB21" w:rsidR="00323F0F" w:rsidRPr="00013D3E" w:rsidRDefault="00323F0F" w:rsidP="00900862">
      <w:pPr>
        <w:numPr>
          <w:ilvl w:val="0"/>
          <w:numId w:val="1"/>
        </w:numPr>
        <w:contextualSpacing/>
        <w:rPr>
          <w:rFonts w:cs="Sakkal Majalla"/>
          <w:szCs w:val="28"/>
          <w:rtl/>
        </w:rPr>
      </w:pPr>
      <w:r w:rsidRPr="00013D3E">
        <w:rPr>
          <w:rFonts w:cs="Sakkal Majalla"/>
          <w:b/>
          <w:bCs/>
          <w:szCs w:val="28"/>
          <w:rtl/>
        </w:rPr>
        <w:t xml:space="preserve">حدود مكانية:  </w:t>
      </w:r>
      <w:r w:rsidR="00A55144" w:rsidRPr="00013D3E">
        <w:rPr>
          <w:rFonts w:cs="Sakkal Majalla"/>
          <w:szCs w:val="28"/>
          <w:rtl/>
        </w:rPr>
        <w:t xml:space="preserve"> مدينة نيوم </w:t>
      </w:r>
      <w:r w:rsidRPr="00013D3E">
        <w:rPr>
          <w:rFonts w:cs="Sakkal Majalla"/>
          <w:szCs w:val="28"/>
          <w:rtl/>
        </w:rPr>
        <w:t xml:space="preserve"> </w:t>
      </w:r>
    </w:p>
    <w:p w14:paraId="47A5C917" w14:textId="595CC2C5" w:rsidR="00323F0F" w:rsidRPr="00013D3E" w:rsidRDefault="00323F0F" w:rsidP="00900862">
      <w:pPr>
        <w:numPr>
          <w:ilvl w:val="0"/>
          <w:numId w:val="1"/>
        </w:numPr>
        <w:contextualSpacing/>
        <w:rPr>
          <w:rFonts w:cs="Sakkal Majalla"/>
          <w:szCs w:val="28"/>
        </w:rPr>
      </w:pPr>
      <w:r w:rsidRPr="00013D3E">
        <w:rPr>
          <w:rFonts w:cs="Sakkal Majalla"/>
          <w:b/>
          <w:bCs/>
          <w:szCs w:val="28"/>
          <w:rtl/>
        </w:rPr>
        <w:t>حدود زمانية</w:t>
      </w:r>
      <w:r w:rsidRPr="00013D3E">
        <w:rPr>
          <w:rFonts w:cs="Sakkal Majalla"/>
          <w:szCs w:val="28"/>
          <w:rtl/>
        </w:rPr>
        <w:t xml:space="preserve">: العام الدراسي </w:t>
      </w:r>
      <w:r w:rsidR="00A55144" w:rsidRPr="00013D3E">
        <w:rPr>
          <w:rFonts w:cs="Sakkal Majalla"/>
          <w:szCs w:val="28"/>
          <w:rtl/>
        </w:rPr>
        <w:t xml:space="preserve">2025 </w:t>
      </w:r>
      <w:r w:rsidRPr="00013D3E">
        <w:rPr>
          <w:rFonts w:cs="Sakkal Majalla"/>
          <w:szCs w:val="28"/>
          <w:rtl/>
        </w:rPr>
        <w:t>.</w:t>
      </w:r>
    </w:p>
    <w:p w14:paraId="3E204D99" w14:textId="2E7954EB" w:rsidR="00323F0F" w:rsidRPr="00013D3E" w:rsidRDefault="00323F0F" w:rsidP="00900862">
      <w:pPr>
        <w:numPr>
          <w:ilvl w:val="0"/>
          <w:numId w:val="1"/>
        </w:numPr>
        <w:contextualSpacing/>
        <w:rPr>
          <w:rFonts w:cs="Sakkal Majalla"/>
          <w:szCs w:val="28"/>
        </w:rPr>
      </w:pPr>
      <w:r w:rsidRPr="00013D3E">
        <w:rPr>
          <w:rFonts w:cs="Sakkal Majalla"/>
          <w:b/>
          <w:bCs/>
          <w:szCs w:val="28"/>
          <w:rtl/>
        </w:rPr>
        <w:t>حدود بشرية:</w:t>
      </w:r>
      <w:r w:rsidRPr="00013D3E">
        <w:rPr>
          <w:rFonts w:cs="Sakkal Majalla"/>
          <w:szCs w:val="28"/>
          <w:rtl/>
        </w:rPr>
        <w:t xml:space="preserve">  </w:t>
      </w:r>
      <w:r w:rsidR="00A55144" w:rsidRPr="00013D3E">
        <w:rPr>
          <w:rFonts w:cs="Sakkal Majalla"/>
          <w:szCs w:val="28"/>
          <w:rtl/>
        </w:rPr>
        <w:t xml:space="preserve"> العاملين في  المشايع الإنشائية بمدينة نيوم.</w:t>
      </w:r>
    </w:p>
    <w:p w14:paraId="784DC30A" w14:textId="77777777" w:rsidR="00323F0F" w:rsidRPr="00013D3E" w:rsidRDefault="00323F0F" w:rsidP="00900862">
      <w:pPr>
        <w:rPr>
          <w:rFonts w:cs="Sakkal Majalla"/>
          <w:szCs w:val="28"/>
          <w:rtl/>
        </w:rPr>
      </w:pPr>
    </w:p>
    <w:p w14:paraId="15DA453D" w14:textId="77777777" w:rsidR="00AB78F3" w:rsidRPr="00013D3E" w:rsidRDefault="00AB78F3" w:rsidP="00900862">
      <w:pPr>
        <w:rPr>
          <w:rFonts w:cs="Sakkal Majalla"/>
          <w:szCs w:val="28"/>
          <w:rtl/>
        </w:rPr>
      </w:pPr>
    </w:p>
    <w:p w14:paraId="7B96E11F" w14:textId="77777777" w:rsidR="00AB78F3" w:rsidRPr="00013D3E" w:rsidRDefault="00AB78F3" w:rsidP="00900862">
      <w:pPr>
        <w:rPr>
          <w:rFonts w:cs="Sakkal Majalla"/>
          <w:szCs w:val="28"/>
          <w:rtl/>
        </w:rPr>
      </w:pPr>
    </w:p>
    <w:p w14:paraId="57950A60" w14:textId="77777777" w:rsidR="00AB78F3" w:rsidRPr="00013D3E" w:rsidRDefault="00AB78F3" w:rsidP="00900862">
      <w:pPr>
        <w:rPr>
          <w:rFonts w:cs="Sakkal Majalla"/>
          <w:szCs w:val="28"/>
          <w:rtl/>
        </w:rPr>
      </w:pPr>
    </w:p>
    <w:p w14:paraId="275870B8" w14:textId="77777777" w:rsidR="00AB78F3" w:rsidRPr="00013D3E" w:rsidRDefault="00AB78F3" w:rsidP="00900862">
      <w:pPr>
        <w:rPr>
          <w:rFonts w:cs="Sakkal Majalla"/>
          <w:szCs w:val="28"/>
          <w:rtl/>
        </w:rPr>
      </w:pPr>
    </w:p>
    <w:p w14:paraId="7224D7EB" w14:textId="77777777" w:rsidR="00323F0F" w:rsidRPr="00013D3E" w:rsidRDefault="00323F0F" w:rsidP="00900862">
      <w:pPr>
        <w:keepNext/>
        <w:keepLines/>
        <w:spacing w:before="40" w:after="0"/>
        <w:ind w:left="0" w:firstLine="0"/>
        <w:outlineLvl w:val="0"/>
        <w:rPr>
          <w:rFonts w:eastAsiaTheme="majorEastAsia" w:cs="Sakkal Majalla"/>
          <w:b/>
          <w:bCs/>
          <w:szCs w:val="28"/>
          <w:rtl/>
          <w:lang w:bidi="ar-EG"/>
        </w:rPr>
      </w:pPr>
      <w:bookmarkStart w:id="40" w:name="_Toc143987410"/>
      <w:bookmarkStart w:id="41" w:name="_Toc201604474"/>
      <w:r w:rsidRPr="00013D3E">
        <w:rPr>
          <w:rFonts w:eastAsiaTheme="majorEastAsia" w:cs="Sakkal Majalla"/>
          <w:b/>
          <w:bCs/>
          <w:sz w:val="36"/>
          <w:szCs w:val="36"/>
          <w:rtl/>
          <w:lang w:bidi="ar-EG"/>
        </w:rPr>
        <w:t>11.1 الدراسات السابقة</w:t>
      </w:r>
      <w:bookmarkEnd w:id="40"/>
      <w:bookmarkEnd w:id="41"/>
    </w:p>
    <w:tbl>
      <w:tblPr>
        <w:tblStyle w:val="6"/>
        <w:bidiVisual/>
        <w:tblW w:w="0" w:type="auto"/>
        <w:jc w:val="center"/>
        <w:tblLook w:val="04A0" w:firstRow="1" w:lastRow="0" w:firstColumn="1" w:lastColumn="0" w:noHBand="0" w:noVBand="1"/>
      </w:tblPr>
      <w:tblGrid>
        <w:gridCol w:w="2049"/>
        <w:gridCol w:w="6954"/>
      </w:tblGrid>
      <w:tr w:rsidR="00323F0F" w:rsidRPr="00013D3E" w14:paraId="59FDB6AD" w14:textId="77777777" w:rsidTr="00D9160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287" w:type="dxa"/>
            <w:gridSpan w:val="2"/>
          </w:tcPr>
          <w:p w14:paraId="0A7C34AE"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الدراسات العربية</w:t>
            </w:r>
          </w:p>
        </w:tc>
      </w:tr>
      <w:tr w:rsidR="00323F0F" w:rsidRPr="00013D3E" w14:paraId="443D318E"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7555DEEA"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lastRenderedPageBreak/>
              <w:t xml:space="preserve">الدراسة </w:t>
            </w:r>
          </w:p>
        </w:tc>
        <w:tc>
          <w:tcPr>
            <w:tcW w:w="7195" w:type="dxa"/>
          </w:tcPr>
          <w:p w14:paraId="7A55AF90" w14:textId="5E7AABB4" w:rsidR="00323F0F" w:rsidRPr="00013D3E" w:rsidRDefault="00EA2162"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دراسة عمرو، عبدالله راتب محمد، و الحبيس، محمود عبدالله محمد (2022)</w:t>
            </w:r>
          </w:p>
        </w:tc>
      </w:tr>
      <w:tr w:rsidR="00323F0F" w:rsidRPr="00013D3E" w14:paraId="72BDFBD0"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7AA2F35E"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أهداف الدراسة </w:t>
            </w:r>
          </w:p>
        </w:tc>
        <w:tc>
          <w:tcPr>
            <w:tcW w:w="7195" w:type="dxa"/>
          </w:tcPr>
          <w:p w14:paraId="3EDE570A" w14:textId="0898B298" w:rsidR="00323F0F" w:rsidRPr="00013D3E" w:rsidRDefault="00EA2162" w:rsidP="00900862">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w:t>
            </w:r>
            <w:r w:rsidR="00AB78F3" w:rsidRPr="00013D3E">
              <w:rPr>
                <w:rFonts w:cs="Sakkal Majalla"/>
                <w:rtl/>
              </w:rPr>
              <w:t xml:space="preserve"> </w:t>
            </w:r>
            <w:r w:rsidR="00AB78F3" w:rsidRPr="00013D3E">
              <w:rPr>
                <w:rFonts w:cs="Sakkal Majalla"/>
                <w:szCs w:val="28"/>
                <w:rtl/>
                <w:lang w:bidi="ar-EG"/>
              </w:rPr>
              <w:t xml:space="preserve">هدفت الدراسة إلى تقييم مدى كفاءة إدارة المشاريع الإنشائية في محافظة البلقاء من خلال تحليل شامل لآليات التخطيط والتنفيذ والرقابة التي تعتمدها الشركات العاملة في القطاع. كما سعت إلى تحليل العوامل المختلفة التي تؤثر على نجاح المشاريع، بما في ذلك مدى دقة التخطيط المسبق، وكفاءة عملية التنفيذ، وآليات المراقبة والتقييم المتبعة لضمان تحقيق الأهداف المرجوة. إضافة إلى ذلك، ركزت الدراسة على استكشاف أفضل الممارسات العالمية في إدارة المشاريع، ومقارنة الأساليب التقليدية بالمعايير الحديثة مثل </w:t>
            </w:r>
            <w:r w:rsidR="00AB78F3" w:rsidRPr="00013D3E">
              <w:rPr>
                <w:rFonts w:cs="Sakkal Majalla"/>
                <w:szCs w:val="28"/>
                <w:lang w:bidi="ar-EG"/>
              </w:rPr>
              <w:t>PMBOK</w:t>
            </w:r>
            <w:r w:rsidR="00AB78F3" w:rsidRPr="00013D3E">
              <w:rPr>
                <w:rFonts w:cs="Sakkal Majalla"/>
                <w:szCs w:val="28"/>
                <w:rtl/>
                <w:lang w:bidi="ar-EG"/>
              </w:rPr>
              <w:t xml:space="preserve"> و</w:t>
            </w:r>
            <w:r w:rsidR="00AB78F3" w:rsidRPr="00013D3E">
              <w:rPr>
                <w:rFonts w:cs="Sakkal Majalla"/>
                <w:szCs w:val="28"/>
                <w:lang w:bidi="ar-EG"/>
              </w:rPr>
              <w:t>ISO 21500</w:t>
            </w:r>
            <w:r w:rsidR="00AB78F3" w:rsidRPr="00013D3E">
              <w:rPr>
                <w:rFonts w:cs="Sakkal Majalla"/>
                <w:szCs w:val="28"/>
                <w:rtl/>
                <w:lang w:bidi="ar-EG"/>
              </w:rPr>
              <w:t>، بهدف تسليط الضوء على الفجوات المحتملة في إدارة المشاريع الحالية. ومن خلال تحليل البيانات والمقابلات مع خبراء في المجال، تم تقديم استراتيجيات مقترحة لتحسين أداء المشاريع الإنشائية، وذلك عبر تعزيز تطبيق معايير إدارة المشاريع الحديثة، وتطوير نظم رقابية أكثر كفاءة، والاستفادة من التقنيات الرقمية في تحسين عمليات التخطيط والمتابعة.</w:t>
            </w:r>
          </w:p>
        </w:tc>
      </w:tr>
      <w:tr w:rsidR="00323F0F" w:rsidRPr="00013D3E" w14:paraId="69D33DE8"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7D724AF4"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المتغير المستقل</w:t>
            </w:r>
          </w:p>
        </w:tc>
        <w:tc>
          <w:tcPr>
            <w:tcW w:w="7195" w:type="dxa"/>
          </w:tcPr>
          <w:p w14:paraId="24B25E2A" w14:textId="19AFDFB0" w:rsidR="00323F0F" w:rsidRPr="00013D3E" w:rsidRDefault="00EA2162"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أساليب إدارة المشاريع الإنشائية.</w:t>
            </w:r>
          </w:p>
        </w:tc>
      </w:tr>
      <w:tr w:rsidR="00323F0F" w:rsidRPr="00013D3E" w14:paraId="471D1767"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67FAE683"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المتغير التابع </w:t>
            </w:r>
          </w:p>
        </w:tc>
        <w:tc>
          <w:tcPr>
            <w:tcW w:w="7195" w:type="dxa"/>
          </w:tcPr>
          <w:p w14:paraId="1F6A2BC0" w14:textId="62BB307C" w:rsidR="00323F0F" w:rsidRPr="00013D3E" w:rsidRDefault="00EA2162"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نجاح المشاريع الإنشائية من حيث الوقت، التكلفة، والجودة.</w:t>
            </w:r>
          </w:p>
        </w:tc>
      </w:tr>
      <w:tr w:rsidR="00323F0F" w:rsidRPr="00013D3E" w14:paraId="261D1ABC"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42179C2A"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منهجية البحث </w:t>
            </w:r>
          </w:p>
        </w:tc>
        <w:tc>
          <w:tcPr>
            <w:tcW w:w="7195" w:type="dxa"/>
          </w:tcPr>
          <w:p w14:paraId="2F2B2AFE" w14:textId="66C72615" w:rsidR="00323F0F" w:rsidRPr="00013D3E" w:rsidRDefault="00CB607B"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المنهج الوصفي التحليلي</w:t>
            </w:r>
          </w:p>
        </w:tc>
      </w:tr>
      <w:tr w:rsidR="00323F0F" w:rsidRPr="00013D3E" w14:paraId="476DFC68"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45975299" w14:textId="55280071" w:rsidR="00323F0F" w:rsidRPr="00013D3E" w:rsidRDefault="00323F0F" w:rsidP="00900862">
            <w:pPr>
              <w:spacing w:line="360" w:lineRule="auto"/>
              <w:ind w:left="0" w:firstLine="0"/>
              <w:jc w:val="center"/>
              <w:rPr>
                <w:rFonts w:cs="Sakkal Majalla"/>
                <w:szCs w:val="28"/>
                <w:rtl/>
                <w:lang w:bidi="ar-EG"/>
              </w:rPr>
            </w:pPr>
            <w:r w:rsidRPr="00013D3E">
              <w:rPr>
                <w:rFonts w:cs="Sakkal Majalla"/>
                <w:szCs w:val="28"/>
                <w:rtl/>
                <w:lang w:bidi="ar-EG"/>
              </w:rPr>
              <w:t>أهم النتائج والتوصيات</w:t>
            </w:r>
          </w:p>
        </w:tc>
        <w:tc>
          <w:tcPr>
            <w:tcW w:w="7195" w:type="dxa"/>
          </w:tcPr>
          <w:p w14:paraId="3C7DF6B3" w14:textId="0F1299AC" w:rsidR="00323F0F" w:rsidRPr="00013D3E" w:rsidRDefault="00AB78F3" w:rsidP="00900862">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 xml:space="preserve">خلصت الدراسة إلى أن التخطيط الفعّال وإدارة المخاطر يلعبان دورًا حاسمًا في تحسين جودة المشاريع، حيث يساعد التخطيط المنهجي في تقليل التأخيرات وضمان تنفيذ المشاريع وفق الجدول الزمني والتكاليف المحددة، بينما تسهم إدارة المخاطر في التنبؤ بالمشكلات المحتملة ومعالجتها قبل أن تؤثر على سير العمل. كما أكدت النتائج على أهمية توظيف أدوات تكنولوجيا المعلومات في إدارة الموارد وتعزيز المراقبة المستمرة، حيث تساهم هذه الأدوات في تحسين دقة التقديرات، وزيادة كفاءة تخصيص الموارد، وتعزيز القدرة على اتخاذ قرارات مستندة إلى بيانات دقيقة في الوقت الفعلي. بالإضافة إلى ذلك، أوصت الدراسة بتبني معايير إدارة المشاريع الدولية، مثل </w:t>
            </w:r>
            <w:r w:rsidRPr="00013D3E">
              <w:rPr>
                <w:rFonts w:cs="Sakkal Majalla"/>
                <w:szCs w:val="28"/>
                <w:lang w:bidi="ar-EG"/>
              </w:rPr>
              <w:t>PMBOK</w:t>
            </w:r>
            <w:r w:rsidRPr="00013D3E">
              <w:rPr>
                <w:rFonts w:cs="Sakkal Majalla"/>
                <w:szCs w:val="28"/>
                <w:rtl/>
                <w:lang w:bidi="ar-EG"/>
              </w:rPr>
              <w:t>، لضمان تحسين الأداء وتقليل الأخطاء، إذ تساهم هذه المعايير في تعزيز الحوكمة التنظيمية، وتوفير إطار عمل موحد لتحليل وتقييم أداء المشاريع، مما يؤدي إلى تحقيق مستويات أعلى من الجودة والكفاءة في تنفيذ المشاريع الإنشائية.</w:t>
            </w:r>
          </w:p>
        </w:tc>
      </w:tr>
      <w:tr w:rsidR="00323F0F" w:rsidRPr="00013D3E" w14:paraId="14426ACE"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6178F147"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الدراسة </w:t>
            </w:r>
          </w:p>
        </w:tc>
        <w:tc>
          <w:tcPr>
            <w:tcW w:w="7195" w:type="dxa"/>
          </w:tcPr>
          <w:p w14:paraId="77CD2647" w14:textId="62B71331" w:rsidR="00323F0F" w:rsidRPr="00013D3E" w:rsidRDefault="00EA2162"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 دراسة الجلال، أسامة الأمين محمد (2012)</w:t>
            </w:r>
          </w:p>
        </w:tc>
      </w:tr>
      <w:tr w:rsidR="00323F0F" w:rsidRPr="00013D3E" w14:paraId="3F5E0402"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530821CC"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أهداف الدراسة </w:t>
            </w:r>
          </w:p>
        </w:tc>
        <w:tc>
          <w:tcPr>
            <w:tcW w:w="7195" w:type="dxa"/>
          </w:tcPr>
          <w:p w14:paraId="7A057B74" w14:textId="638608F3" w:rsidR="00323F0F" w:rsidRPr="00013D3E" w:rsidRDefault="00AB78F3" w:rsidP="00900862">
            <w:pPr>
              <w:spacing w:after="200"/>
              <w:ind w:left="0" w:firstLine="0"/>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r w:rsidRPr="00013D3E">
              <w:rPr>
                <w:rFonts w:eastAsia="Calibri" w:cs="Sakkal Majalla"/>
                <w:szCs w:val="28"/>
                <w:rtl/>
              </w:rPr>
              <w:t xml:space="preserve">تناولت الدراسة مفهوم إدارة المشاريع التقنية وأهميتها في تطوير القطاع التكنولوجي، حيث أكدت على الدور الحيوي الذي تلعبه هذه الإدارة في تحقيق الابتكار وتحسين كفاءة تنفيذ المشاريع التقنية، مما يسهم في تعزيز القدرة التنافسية للمؤسسات التكنولوجية. كما ركزت الدراسة على تحديد أبرز التحديات التي تواجه مديري المشاريع التقنية، والتي تشمل التطور السريع في التكنولوجيا، وقيود الميزانية، وإدارة فرق العمل المتعددة </w:t>
            </w:r>
            <w:r w:rsidRPr="00013D3E">
              <w:rPr>
                <w:rFonts w:eastAsia="Calibri" w:cs="Sakkal Majalla"/>
                <w:szCs w:val="28"/>
                <w:rtl/>
              </w:rPr>
              <w:lastRenderedPageBreak/>
              <w:t>التخصصات، إلى جانب ضرورة التكيف مع المتغيرات المستمرة في بيئة الأعمال. ومن أجل معالجة هذه التحديات، قدمت الدراسة منهجية متكاملة لإدارة المشاريع التقنية بكفاءة وفاعلية، تعتمد على التخطيط الاستراتيجي، وتوظيف أدوات التكنولوجيا الحديثة، وتعزيز مهارات القيادة واتخاذ القرار، مما يساهم في تحسين معدلات النجاح وتقليل المخاطر التي قد تواجه تنفيذ المشاريع التقنية.</w:t>
            </w:r>
          </w:p>
        </w:tc>
      </w:tr>
      <w:tr w:rsidR="00323F0F" w:rsidRPr="00013D3E" w14:paraId="1F4EF81F"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14CC85BD"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lastRenderedPageBreak/>
              <w:t>المتغير المستقل</w:t>
            </w:r>
          </w:p>
        </w:tc>
        <w:tc>
          <w:tcPr>
            <w:tcW w:w="7195" w:type="dxa"/>
          </w:tcPr>
          <w:p w14:paraId="0533624E" w14:textId="4AA3B2C2" w:rsidR="00323F0F" w:rsidRPr="00013D3E" w:rsidRDefault="00EA2162"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إدارة المشاريع التقنية.</w:t>
            </w:r>
          </w:p>
        </w:tc>
      </w:tr>
      <w:tr w:rsidR="00323F0F" w:rsidRPr="00013D3E" w14:paraId="20CAE141"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33917010"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المتغير التابع </w:t>
            </w:r>
          </w:p>
        </w:tc>
        <w:tc>
          <w:tcPr>
            <w:tcW w:w="7195" w:type="dxa"/>
          </w:tcPr>
          <w:p w14:paraId="6D84F57E" w14:textId="695B7B07" w:rsidR="00323F0F" w:rsidRPr="00013D3E" w:rsidRDefault="00EA2162"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نجاح المشاريع التقنية من حيث تحقيق الأهداف والجودة والالتزام بالميزانية.</w:t>
            </w:r>
          </w:p>
        </w:tc>
      </w:tr>
      <w:tr w:rsidR="00323F0F" w:rsidRPr="00013D3E" w14:paraId="769BAB99"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22304578"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منهجية البحث </w:t>
            </w:r>
          </w:p>
        </w:tc>
        <w:tc>
          <w:tcPr>
            <w:tcW w:w="7195" w:type="dxa"/>
          </w:tcPr>
          <w:p w14:paraId="3B16D950" w14:textId="71D7C4EE" w:rsidR="00323F0F" w:rsidRPr="00013D3E" w:rsidRDefault="00CB607B"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المنهج الوصفي التحليلي</w:t>
            </w:r>
          </w:p>
        </w:tc>
      </w:tr>
      <w:tr w:rsidR="00323F0F" w:rsidRPr="00013D3E" w14:paraId="60BF1261"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4D130F1B" w14:textId="7AA5C0A5" w:rsidR="00323F0F" w:rsidRPr="00013D3E" w:rsidRDefault="00323F0F" w:rsidP="00900862">
            <w:pPr>
              <w:spacing w:line="360" w:lineRule="auto"/>
              <w:ind w:left="0" w:firstLine="0"/>
              <w:jc w:val="center"/>
              <w:rPr>
                <w:rFonts w:cs="Sakkal Majalla"/>
                <w:szCs w:val="28"/>
                <w:rtl/>
                <w:lang w:bidi="ar-EG"/>
              </w:rPr>
            </w:pPr>
            <w:r w:rsidRPr="00013D3E">
              <w:rPr>
                <w:rFonts w:cs="Sakkal Majalla"/>
                <w:szCs w:val="28"/>
                <w:rtl/>
                <w:lang w:bidi="ar-EG"/>
              </w:rPr>
              <w:t>أهم النتائج والتوصيات</w:t>
            </w:r>
          </w:p>
        </w:tc>
        <w:tc>
          <w:tcPr>
            <w:tcW w:w="7195" w:type="dxa"/>
          </w:tcPr>
          <w:p w14:paraId="71FF0DBD" w14:textId="79D7F536" w:rsidR="00323F0F" w:rsidRPr="00013D3E" w:rsidRDefault="00AB78F3" w:rsidP="00900862">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أوضحت الدراسة أن التخطيط المسبق والاعتماد على أدوات تقنية متطورة، مثل البرمجيات الإدارية، يسهمان بشكل كبير في تحقيق نجاح المشاريع التقنية، حيث يساعد التخطيط الدقيق على تحديد الموارد والمتطلبات اللازمة لكل مرحلة من مراحل المشروع، مما يضمن تنفيذه بكفاءة وفاعلية. كما أشارت الدراسة إلى أن التحديات التقنية، مثل الأمان السيبراني وتأخر التنفيذ، تشكل عقبات رئيسية أمام نجاح المشاريع، الأمر الذي يتطلب تبني استراتيجيات أكثر صرامة في الإدارة، تشمل تطوير خطط للطوارئ وتعزيز بروتوكولات الأمان وإدارة المخاطر بفعالية. بناءً على هذه النتائج، أوصت الدراسة بضرورة توفير تدريب مستمر للمديرين على أحدث الممارسات العالمية في إدارة المشاريع التقنية، مما يسهم في رفع كفاءتهم في التعامل مع التحديات المتغيرة، وتحقيق أعلى مستويات الجودة والأداء في المشاريع التقنية.</w:t>
            </w:r>
          </w:p>
        </w:tc>
      </w:tr>
      <w:tr w:rsidR="00323F0F" w:rsidRPr="00013D3E" w14:paraId="19D03457"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1D3103DC"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الدراسة </w:t>
            </w:r>
          </w:p>
        </w:tc>
        <w:tc>
          <w:tcPr>
            <w:tcW w:w="7195" w:type="dxa"/>
          </w:tcPr>
          <w:p w14:paraId="7C6DC29E" w14:textId="06112879" w:rsidR="00323F0F" w:rsidRPr="00013D3E" w:rsidRDefault="00EA2162"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دراسة الحديدي، روان محمد (2020)</w:t>
            </w:r>
          </w:p>
        </w:tc>
      </w:tr>
      <w:tr w:rsidR="00323F0F" w:rsidRPr="00013D3E" w14:paraId="2089A331"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6374BAB4"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أهداف الدراسة </w:t>
            </w:r>
          </w:p>
        </w:tc>
        <w:tc>
          <w:tcPr>
            <w:tcW w:w="7195" w:type="dxa"/>
          </w:tcPr>
          <w:p w14:paraId="3F5AFC30" w14:textId="52382C54" w:rsidR="00323F0F" w:rsidRPr="00013D3E" w:rsidRDefault="00AB78F3" w:rsidP="00900862">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تناولت الدراسة مفهوم إدارة المشاريع وأهميته في تحقيق الأهداف المؤسسية، حيث سلطت الضوء على دور الإدارة الفعالة في ضمان تحقيق المشاريع لغاياتها وفقًا للميزانية والجدول الزمني المحدد، مع تحقيق أعلى مستويات الجودة. كما قامت الدراسة بتحليل شامل لدور التخطيط والتنفيذ والمراقبة في نجاح المشاريع، موضحة أن التخطيط الاستراتيجي السليم يضع الأساس القوي للمشروع، بينما يضمن التنفيذ الدقيق تحقيق الأهداف بكفاءة، وتساهم المراقبة المستمرة في تعديل المسار عند الحاجة وتفادي المخاطر المحتملة. بالإضافة إلى ذلك، ركزت الدراسة على المهارات الأساسية التي يجب أن يمتلكها مدير المشروع لتحقيق النجاح، والتي تشمل القدرة على اتخاذ القرارات، والتواصل الفعّال، وإدارة المخاطر، والقيادة الفعالة، مؤكدة أن هذه المهارات تلعب دورًا محوريًا في ضمان تنفيذ المشاريع وفقًا للمعايير المطلوبة وتحقيق أعلى مستويات الكفاءة والفاعلية.</w:t>
            </w:r>
          </w:p>
        </w:tc>
      </w:tr>
      <w:tr w:rsidR="00323F0F" w:rsidRPr="00013D3E" w14:paraId="5ECC2455"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5B465BE7"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المتغير المستقل</w:t>
            </w:r>
          </w:p>
        </w:tc>
        <w:tc>
          <w:tcPr>
            <w:tcW w:w="7195" w:type="dxa"/>
          </w:tcPr>
          <w:p w14:paraId="06F7783B" w14:textId="4EEC5F3F" w:rsidR="00323F0F" w:rsidRPr="00013D3E" w:rsidRDefault="00EA2162"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مفاهيم إدارة المشاريع.</w:t>
            </w:r>
          </w:p>
        </w:tc>
      </w:tr>
      <w:tr w:rsidR="00323F0F" w:rsidRPr="00013D3E" w14:paraId="1C24E602"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589AB3DC"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المتغير التابع </w:t>
            </w:r>
          </w:p>
        </w:tc>
        <w:tc>
          <w:tcPr>
            <w:tcW w:w="7195" w:type="dxa"/>
          </w:tcPr>
          <w:p w14:paraId="41F2D6BD" w14:textId="6FE898FF" w:rsidR="00323F0F" w:rsidRPr="00013D3E" w:rsidRDefault="00EA2162"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rPr>
            </w:pPr>
            <w:r w:rsidRPr="00013D3E">
              <w:rPr>
                <w:rFonts w:cs="Sakkal Majalla"/>
                <w:szCs w:val="28"/>
                <w:rtl/>
              </w:rPr>
              <w:t>فعالية تنفيذ المشاريع.</w:t>
            </w:r>
          </w:p>
        </w:tc>
      </w:tr>
      <w:tr w:rsidR="00323F0F" w:rsidRPr="00013D3E" w14:paraId="6598E5A0"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4E9889EE"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lastRenderedPageBreak/>
              <w:t xml:space="preserve">منهجية البحث </w:t>
            </w:r>
          </w:p>
        </w:tc>
        <w:tc>
          <w:tcPr>
            <w:tcW w:w="7195" w:type="dxa"/>
          </w:tcPr>
          <w:p w14:paraId="72C75F1E" w14:textId="35F61F16" w:rsidR="00323F0F" w:rsidRPr="00013D3E" w:rsidRDefault="002C294F"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المنهج الوصفي التحليلي</w:t>
            </w:r>
          </w:p>
        </w:tc>
      </w:tr>
      <w:tr w:rsidR="00323F0F" w:rsidRPr="00013D3E" w14:paraId="601265DE"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35AE2256"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أهم النتائج والتوصيات </w:t>
            </w:r>
          </w:p>
        </w:tc>
        <w:tc>
          <w:tcPr>
            <w:tcW w:w="7195" w:type="dxa"/>
          </w:tcPr>
          <w:p w14:paraId="74284955" w14:textId="77777777" w:rsidR="00AB78F3" w:rsidRPr="00013D3E" w:rsidRDefault="00AB78F3"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lang w:bidi="ar-EG"/>
              </w:rPr>
            </w:pPr>
            <w:r w:rsidRPr="00013D3E">
              <w:rPr>
                <w:rFonts w:cs="Sakkal Majalla"/>
                <w:szCs w:val="28"/>
                <w:rtl/>
              </w:rPr>
              <w:t>أظهرت الدراسة أن التخطيط الجيد يمثل العامل الأساسي في نجاح المشاريع، حيث يلعب دورًا محوريًا في تحديد الأهداف، وتخصيص الموارد، ووضع استراتيجيات فعالة لضمان التنفيذ السلس. كما بيّنت أن التنفيذ الفعّال يشكل المرحلة الحاسمة التي يتم فيها تحويل الخطط إلى واقع ملموس، وأن المراقبة الدورية تساعد في تقييم الأداء، واكتشاف المشكلات مبكرًا، وتصحيح الانحرافات لضمان تحقيق الأهداف بكفاءة</w:t>
            </w:r>
            <w:r w:rsidRPr="00013D3E">
              <w:rPr>
                <w:rFonts w:cs="Sakkal Majalla"/>
                <w:szCs w:val="28"/>
                <w:lang w:bidi="ar-EG"/>
              </w:rPr>
              <w:t>.</w:t>
            </w:r>
          </w:p>
          <w:p w14:paraId="48922A67" w14:textId="77777777" w:rsidR="00AB78F3" w:rsidRPr="00013D3E" w:rsidRDefault="00AB78F3"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lang w:bidi="ar-EG"/>
              </w:rPr>
            </w:pPr>
            <w:r w:rsidRPr="00013D3E">
              <w:rPr>
                <w:rFonts w:cs="Sakkal Majalla"/>
                <w:szCs w:val="28"/>
                <w:rtl/>
              </w:rPr>
              <w:t>وأكدت الدراسة على أن وجود هيكل تنظيمي واضح داخل المشروع يسهم بشكل كبير في تحسين التنسيق بين الفرق المختلفة، مما يعزز من تدفق المعلومات، ويقلل من الأخطاء التشغيلية، ويساعد في تحسين الإنتاجية العامة. كما شددت على أهمية توزيع الأدوار والمسؤوليات بوضوح داخل المشروع، حيث يساهم ذلك في تحسين الأداء الجماعي وتعزيز القدرة على مواجهة التحديات المحتملة</w:t>
            </w:r>
            <w:r w:rsidRPr="00013D3E">
              <w:rPr>
                <w:rFonts w:cs="Sakkal Majalla"/>
                <w:szCs w:val="28"/>
                <w:lang w:bidi="ar-EG"/>
              </w:rPr>
              <w:t>.</w:t>
            </w:r>
          </w:p>
          <w:p w14:paraId="0EE41BFD" w14:textId="532A4E7C" w:rsidR="00323F0F" w:rsidRPr="00013D3E" w:rsidRDefault="00AB78F3"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rPr>
              <w:t xml:space="preserve">وأوصت الدراسة بضرورة تبني منهجيات إدارة المشاريع الدولية مثل </w:t>
            </w:r>
            <w:r w:rsidRPr="00013D3E">
              <w:rPr>
                <w:rFonts w:cs="Sakkal Majalla"/>
                <w:szCs w:val="28"/>
                <w:lang w:bidi="ar-EG"/>
              </w:rPr>
              <w:t xml:space="preserve">PMBOK </w:t>
            </w:r>
            <w:r w:rsidRPr="00013D3E">
              <w:rPr>
                <w:rFonts w:cs="Sakkal Majalla"/>
                <w:szCs w:val="28"/>
                <w:rtl/>
              </w:rPr>
              <w:t>و</w:t>
            </w:r>
            <w:r w:rsidRPr="00013D3E">
              <w:rPr>
                <w:rFonts w:cs="Sakkal Majalla"/>
                <w:szCs w:val="28"/>
                <w:lang w:bidi="ar-EG"/>
              </w:rPr>
              <w:t>PRINCE2</w:t>
            </w:r>
            <w:r w:rsidRPr="00013D3E">
              <w:rPr>
                <w:rFonts w:cs="Sakkal Majalla"/>
                <w:szCs w:val="28"/>
                <w:rtl/>
              </w:rPr>
              <w:t>، حيث تساهم هذه المنهجيات في تحسين الأداء العام للمشاريع من خلال توفير أطر عمل واضحة، وتقليل الهدر في الموارد، وتحسين آليات اتخاذ القرار</w:t>
            </w:r>
            <w:r w:rsidRPr="00013D3E">
              <w:rPr>
                <w:rFonts w:cs="Sakkal Majalla"/>
                <w:szCs w:val="28"/>
                <w:lang w:bidi="ar-EG"/>
              </w:rPr>
              <w:t xml:space="preserve">. </w:t>
            </w:r>
            <w:r w:rsidRPr="00013D3E">
              <w:rPr>
                <w:rFonts w:cs="Sakkal Majalla"/>
                <w:szCs w:val="28"/>
                <w:rtl/>
              </w:rPr>
              <w:t>كما أكدت أن الالتزام بالممارسات العالمية في إدارة المشاريع يساعد في تحقيق مستويات أعلى من الجودة والفعالية، مما يضمن تنفيذ المشاريع وفقًا للمعايير الدولية المعتمدة</w:t>
            </w:r>
            <w:r w:rsidRPr="00013D3E">
              <w:rPr>
                <w:rFonts w:cs="Sakkal Majalla"/>
                <w:szCs w:val="28"/>
                <w:lang w:bidi="ar-EG"/>
              </w:rPr>
              <w:t>.</w:t>
            </w:r>
          </w:p>
        </w:tc>
      </w:tr>
      <w:tr w:rsidR="00323F0F" w:rsidRPr="00013D3E" w14:paraId="75E06FE4"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3CDACEE3"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الدراسة </w:t>
            </w:r>
          </w:p>
        </w:tc>
        <w:tc>
          <w:tcPr>
            <w:tcW w:w="7195" w:type="dxa"/>
          </w:tcPr>
          <w:p w14:paraId="313FC11E" w14:textId="0EB10C09" w:rsidR="00323F0F" w:rsidRPr="00013D3E" w:rsidRDefault="00EA2162"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عابدي، محمد السعيد، و زنادي، زينة (2017)</w:t>
            </w:r>
          </w:p>
        </w:tc>
      </w:tr>
      <w:tr w:rsidR="00323F0F" w:rsidRPr="00013D3E" w14:paraId="48ED5E46"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3E316F6B"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أهداف الدراسة </w:t>
            </w:r>
          </w:p>
        </w:tc>
        <w:tc>
          <w:tcPr>
            <w:tcW w:w="7195" w:type="dxa"/>
          </w:tcPr>
          <w:p w14:paraId="25888141" w14:textId="77777777" w:rsidR="00AB78F3" w:rsidRPr="00013D3E" w:rsidRDefault="00AB78F3"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lang w:bidi="ar-EG"/>
              </w:rPr>
            </w:pPr>
            <w:r w:rsidRPr="00013D3E">
              <w:rPr>
                <w:rFonts w:cs="Sakkal Majalla"/>
                <w:szCs w:val="28"/>
                <w:rtl/>
              </w:rPr>
              <w:t>تناولت الدراسة كيفية إدارة مشاريع الابتكار ودورها في تطوير نتائج البحوث العلمية في الجزائر، حيث ركزت على تحليل المنهجيات المختلفة المستخدمة في تحويل الأفكار البحثية إلى مشاريع قابلة للتنفيذ، مع تسليط الضوء على دور المؤسسات البحثية والشركات في دعم الابتكار. كما استعرضت أهمية إدارة المعرفة ونقل التكنولوجيا في تعزيز مخرجات البحث العلمي وتحقيق التنمية المستدامة</w:t>
            </w:r>
            <w:r w:rsidRPr="00013D3E">
              <w:rPr>
                <w:rFonts w:cs="Sakkal Majalla"/>
                <w:szCs w:val="28"/>
                <w:lang w:bidi="ar-EG"/>
              </w:rPr>
              <w:t>.</w:t>
            </w:r>
          </w:p>
          <w:p w14:paraId="00D36924" w14:textId="77777777" w:rsidR="00AB78F3" w:rsidRPr="00013D3E" w:rsidRDefault="00AB78F3"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lang w:bidi="ar-EG"/>
              </w:rPr>
            </w:pPr>
            <w:r w:rsidRPr="00013D3E">
              <w:rPr>
                <w:rFonts w:cs="Sakkal Majalla"/>
                <w:szCs w:val="28"/>
                <w:rtl/>
              </w:rPr>
              <w:t xml:space="preserve">كما حللت الدراسة العوامل المؤثرة في نجاح مشاريع تطوير الابتكارات، حيث أكدت أن </w:t>
            </w:r>
            <w:r w:rsidRPr="00013D3E">
              <w:rPr>
                <w:rFonts w:cs="Sakkal Majalla"/>
                <w:szCs w:val="28"/>
                <w:rtl/>
              </w:rPr>
              <w:lastRenderedPageBreak/>
              <w:t>الدعم الحكومي، والتمويل، والبنية التحتية البحثية، والتعاون بين الجامعات والصناعة تعد من العوامل الرئيسية التي تؤثر في نجاح المشاريع. بالإضافة إلى ذلك، أشارت إلى أهمية ثقافة الابتكار داخل المؤسسات، وتوافر الموارد البشرية المؤهلة، ووجود سياسات تنظيمية داعمة كمحركات رئيسية لنجاح مشاريع البحث والتطوير</w:t>
            </w:r>
            <w:r w:rsidRPr="00013D3E">
              <w:rPr>
                <w:rFonts w:cs="Sakkal Majalla"/>
                <w:szCs w:val="28"/>
                <w:lang w:bidi="ar-EG"/>
              </w:rPr>
              <w:t>.</w:t>
            </w:r>
          </w:p>
          <w:p w14:paraId="7511DA37" w14:textId="6CB6FCEF" w:rsidR="00323F0F" w:rsidRPr="00013D3E" w:rsidRDefault="00AB78F3"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rPr>
              <w:t>وفي ضوء نتائج الدراسة، تم تقديم نموذج متكامل لإدارة مشاريع البحث والتطوير في المؤسسات العلمية، حيث يركز النموذج على وضع استراتيجيات واضحة للابتكار، وتعزيز الشراكات البحثية، وتطوير آليات فعالة لنقل التكنولوجيا من المختبرات إلى الأسواق</w:t>
            </w:r>
            <w:r w:rsidRPr="00013D3E">
              <w:rPr>
                <w:rFonts w:cs="Sakkal Majalla"/>
                <w:szCs w:val="28"/>
                <w:lang w:bidi="ar-EG"/>
              </w:rPr>
              <w:t xml:space="preserve">. </w:t>
            </w:r>
            <w:r w:rsidRPr="00013D3E">
              <w:rPr>
                <w:rFonts w:cs="Sakkal Majalla"/>
                <w:szCs w:val="28"/>
                <w:rtl/>
              </w:rPr>
              <w:t>وأوصت الدراسة بضرورة تبني آليات تمويل مرنة، وتعزيز الحوافز للباحثين، وتطبيق معايير إدارة المشاريع الدولية لضمان تحقيق أعلى مستويات الجودة في مشاريع البحث والابتكار</w:t>
            </w:r>
            <w:r w:rsidRPr="00013D3E">
              <w:rPr>
                <w:rFonts w:cs="Sakkal Majalla"/>
                <w:szCs w:val="28"/>
                <w:lang w:bidi="ar-EG"/>
              </w:rPr>
              <w:t>.</w:t>
            </w:r>
          </w:p>
        </w:tc>
      </w:tr>
      <w:tr w:rsidR="00323F0F" w:rsidRPr="00013D3E" w14:paraId="58F3440E"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55468BA7"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lastRenderedPageBreak/>
              <w:t>المتغير المستقل</w:t>
            </w:r>
          </w:p>
        </w:tc>
        <w:tc>
          <w:tcPr>
            <w:tcW w:w="7195" w:type="dxa"/>
          </w:tcPr>
          <w:p w14:paraId="0E6878E9" w14:textId="0C37C5AB" w:rsidR="00323F0F" w:rsidRPr="00013D3E" w:rsidRDefault="00EA2162"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إدارة مشاريع الابتكار.</w:t>
            </w:r>
          </w:p>
        </w:tc>
      </w:tr>
      <w:tr w:rsidR="00323F0F" w:rsidRPr="00013D3E" w14:paraId="0A34C7EC"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0786BCE2"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المتغير التابع </w:t>
            </w:r>
          </w:p>
        </w:tc>
        <w:tc>
          <w:tcPr>
            <w:tcW w:w="7195" w:type="dxa"/>
          </w:tcPr>
          <w:p w14:paraId="5708DDE0" w14:textId="6E633947" w:rsidR="00323F0F" w:rsidRPr="00013D3E" w:rsidRDefault="00EA2162"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نجاح مشاريع البحث والتطوير.</w:t>
            </w:r>
          </w:p>
        </w:tc>
      </w:tr>
      <w:tr w:rsidR="00323F0F" w:rsidRPr="00013D3E" w14:paraId="59EFEC51"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25E671A4"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منهجية البحث </w:t>
            </w:r>
          </w:p>
        </w:tc>
        <w:tc>
          <w:tcPr>
            <w:tcW w:w="7195" w:type="dxa"/>
          </w:tcPr>
          <w:p w14:paraId="437AD2A5" w14:textId="31A23411" w:rsidR="00323F0F" w:rsidRPr="00013D3E" w:rsidRDefault="002C294F"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المنهج الوصفي التحليلي</w:t>
            </w:r>
          </w:p>
        </w:tc>
      </w:tr>
      <w:tr w:rsidR="00323F0F" w:rsidRPr="00013D3E" w14:paraId="2ABF9AC1"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6449BA3D"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أهم النتائج والتوصيات </w:t>
            </w:r>
          </w:p>
        </w:tc>
        <w:tc>
          <w:tcPr>
            <w:tcW w:w="7195" w:type="dxa"/>
          </w:tcPr>
          <w:p w14:paraId="5FAFF0A8" w14:textId="77777777" w:rsidR="00E44FCE" w:rsidRPr="00013D3E" w:rsidRDefault="00E44FCE"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lang w:bidi="ar-EG"/>
              </w:rPr>
            </w:pPr>
            <w:r w:rsidRPr="00013D3E">
              <w:rPr>
                <w:rFonts w:cs="Sakkal Majalla"/>
                <w:szCs w:val="28"/>
                <w:rtl/>
              </w:rPr>
              <w:t>أظهرت الدراسة أن التمويل الجيد والدعم الحكومي يلعبان دورًا حاسمًا في نجاح مشاريع الابتكار، حيث إن توفر الموارد المالية الكافية يساهم في تسريع عمليات البحث والتطوير، وضمان استمرارية المشاريع، وتقليل المخاطر المرتبطة بالتنفيذ</w:t>
            </w:r>
            <w:r w:rsidRPr="00013D3E">
              <w:rPr>
                <w:rFonts w:cs="Sakkal Majalla"/>
                <w:szCs w:val="28"/>
                <w:lang w:bidi="ar-EG"/>
              </w:rPr>
              <w:t xml:space="preserve">. </w:t>
            </w:r>
            <w:r w:rsidRPr="00013D3E">
              <w:rPr>
                <w:rFonts w:cs="Sakkal Majalla"/>
                <w:szCs w:val="28"/>
                <w:rtl/>
              </w:rPr>
              <w:t>كما أكدت أن الاستثمارات الحكومية في البنية التحتية البحثية، وحاضنات الأعمال، وبرامج التمويل التنافسي تسهم في خلق بيئة داعمة للابتكار وتعزز من تحويل الأفكار البحثية إلى منتجات وخدمات ملموسة</w:t>
            </w:r>
            <w:r w:rsidRPr="00013D3E">
              <w:rPr>
                <w:rFonts w:cs="Sakkal Majalla"/>
                <w:szCs w:val="28"/>
                <w:lang w:bidi="ar-EG"/>
              </w:rPr>
              <w:t>.</w:t>
            </w:r>
          </w:p>
          <w:p w14:paraId="7BB04F38" w14:textId="77777777" w:rsidR="00E44FCE" w:rsidRPr="00013D3E" w:rsidRDefault="00E44FCE"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lang w:bidi="ar-EG"/>
              </w:rPr>
            </w:pPr>
            <w:r w:rsidRPr="00013D3E">
              <w:rPr>
                <w:rFonts w:cs="Sakkal Majalla"/>
                <w:szCs w:val="28"/>
                <w:rtl/>
              </w:rPr>
              <w:t>أوصت الدراسة بضرورة تبني إدارة المشاريع الرشيقة</w:t>
            </w:r>
            <w:r w:rsidRPr="00013D3E">
              <w:rPr>
                <w:rFonts w:cs="Sakkal Majalla"/>
                <w:szCs w:val="28"/>
                <w:lang w:bidi="ar-EG"/>
              </w:rPr>
              <w:t xml:space="preserve"> (Agile Project Management) </w:t>
            </w:r>
            <w:r w:rsidRPr="00013D3E">
              <w:rPr>
                <w:rFonts w:cs="Sakkal Majalla"/>
                <w:szCs w:val="28"/>
                <w:rtl/>
              </w:rPr>
              <w:t>كنهج فعال لتعزيز سرعة تنفيذ الابتكارات، وذلك من خلال تقسيم المشاريع إلى مراحل صغيرة، والتركيز على التفاعل المستمر مع أصحاب المصلحة، وإجراء تحسينات دورية بناءً على التغذية الراجعة</w:t>
            </w:r>
            <w:r w:rsidRPr="00013D3E">
              <w:rPr>
                <w:rFonts w:cs="Sakkal Majalla"/>
                <w:szCs w:val="28"/>
                <w:lang w:bidi="ar-EG"/>
              </w:rPr>
              <w:t xml:space="preserve">. </w:t>
            </w:r>
            <w:r w:rsidRPr="00013D3E">
              <w:rPr>
                <w:rFonts w:cs="Sakkal Majalla"/>
                <w:szCs w:val="28"/>
                <w:rtl/>
              </w:rPr>
              <w:t xml:space="preserve">وأشارت إلى أن استخدام المنهجيات الرشيقة يساعد في تقليل </w:t>
            </w:r>
            <w:r w:rsidRPr="00013D3E">
              <w:rPr>
                <w:rFonts w:cs="Sakkal Majalla"/>
                <w:szCs w:val="28"/>
                <w:rtl/>
              </w:rPr>
              <w:lastRenderedPageBreak/>
              <w:t>الفجوة بين البحث والتطبيق، وزيادة مرونة المشاريع، وتحقيق أقصى استفادة من الموارد المتاحة</w:t>
            </w:r>
            <w:r w:rsidRPr="00013D3E">
              <w:rPr>
                <w:rFonts w:cs="Sakkal Majalla"/>
                <w:szCs w:val="28"/>
                <w:lang w:bidi="ar-EG"/>
              </w:rPr>
              <w:t>.</w:t>
            </w:r>
          </w:p>
          <w:p w14:paraId="72470CB6" w14:textId="30EC154B" w:rsidR="00323F0F" w:rsidRPr="00013D3E" w:rsidRDefault="00E44FCE"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rPr>
              <w:t>كما شددت الدراسة على أهمية التعاون بين القطاع الأكاديمي والصناعي في دعم مشاريع البحث والتطوير، حيث أكدت أن التنسيق بين الجامعات والشركات يساهم في تسهيل تبادل المعرفة، وتحقيق التكامل بين الجوانب النظرية والتطبيقية، وتحويل الأبحاث العلمية إلى حلول عملية تلبي احتياجات السوق</w:t>
            </w:r>
            <w:r w:rsidRPr="00013D3E">
              <w:rPr>
                <w:rFonts w:cs="Sakkal Majalla"/>
                <w:szCs w:val="28"/>
                <w:lang w:bidi="ar-EG"/>
              </w:rPr>
              <w:t xml:space="preserve">. </w:t>
            </w:r>
            <w:r w:rsidRPr="00013D3E">
              <w:rPr>
                <w:rFonts w:cs="Sakkal Majalla"/>
                <w:szCs w:val="28"/>
                <w:rtl/>
              </w:rPr>
              <w:t>وأوصت بضرورة تعزيز الشراكات بين القطاعين، وإنشاء مراكز أبحاث مشتركة، وتوفير حوافز للقطاع الصناعي للاستثمار في البحث والتطوير، مما يضمن تحقيق قيمة مضافة للاقتصاد القائم على المعرفة</w:t>
            </w:r>
            <w:r w:rsidRPr="00013D3E">
              <w:rPr>
                <w:rFonts w:cs="Sakkal Majalla"/>
                <w:szCs w:val="28"/>
                <w:lang w:bidi="ar-EG"/>
              </w:rPr>
              <w:t>.</w:t>
            </w:r>
          </w:p>
        </w:tc>
      </w:tr>
      <w:tr w:rsidR="00323F0F" w:rsidRPr="00013D3E" w14:paraId="13C2A682"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13A0A2AD"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lastRenderedPageBreak/>
              <w:t xml:space="preserve">الدراسة </w:t>
            </w:r>
          </w:p>
        </w:tc>
        <w:tc>
          <w:tcPr>
            <w:tcW w:w="7195" w:type="dxa"/>
          </w:tcPr>
          <w:p w14:paraId="148D820B" w14:textId="5D2B70D9" w:rsidR="00323F0F" w:rsidRPr="00013D3E" w:rsidRDefault="00EA2162"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كبرو، رغد يوسف (2017)</w:t>
            </w:r>
          </w:p>
        </w:tc>
      </w:tr>
      <w:tr w:rsidR="00323F0F" w:rsidRPr="00013D3E" w14:paraId="577FBA42"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2D7A79C8"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أهداف الدراسة </w:t>
            </w:r>
          </w:p>
        </w:tc>
        <w:tc>
          <w:tcPr>
            <w:tcW w:w="7195" w:type="dxa"/>
          </w:tcPr>
          <w:p w14:paraId="5A801A6C" w14:textId="77777777" w:rsidR="00E44FCE" w:rsidRPr="00013D3E" w:rsidRDefault="00E44FCE"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lang w:bidi="ar-EG"/>
              </w:rPr>
            </w:pPr>
            <w:r w:rsidRPr="00013D3E">
              <w:rPr>
                <w:rFonts w:cs="Sakkal Majalla"/>
                <w:szCs w:val="28"/>
                <w:rtl/>
              </w:rPr>
              <w:t>تقدم الدراسة مدخلًا شاملًا لإدارة المشاريع من خلال استعراض المنهجيات الأساسية التي تساعد في التخطيط الفعّال، والتنفيذ المنظم، والرقابة المستمرة لضمان تحقيق الأهداف المحددة. كما تسلط الضوء على المهارات المطلوبة لمديري المشاريع، والتي تشمل مهارات القيادة، وإدارة الفرق، وحل المشكلات، واتخاذ القرارات المستنيرة، إضافةً إلى القدرة على إدارة المخاطر وضمان التواصل الفعّال بين جميع أصحاب المصلحة</w:t>
            </w:r>
            <w:r w:rsidRPr="00013D3E">
              <w:rPr>
                <w:rFonts w:cs="Sakkal Majalla"/>
                <w:szCs w:val="28"/>
                <w:lang w:bidi="ar-EG"/>
              </w:rPr>
              <w:t>.</w:t>
            </w:r>
          </w:p>
          <w:p w14:paraId="7F8299CA" w14:textId="77777777" w:rsidR="00E44FCE" w:rsidRPr="00013D3E" w:rsidRDefault="00E44FCE"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lang w:bidi="ar-EG"/>
              </w:rPr>
            </w:pPr>
            <w:r w:rsidRPr="00013D3E">
              <w:rPr>
                <w:rFonts w:cs="Sakkal Majalla"/>
                <w:szCs w:val="28"/>
                <w:rtl/>
              </w:rPr>
              <w:t>كما تتناول الدراسة تحليلًا تفصيليًا لمراحل تنفيذ المشاريع، بدءًا من مرحلة البدء وتحديد نطاق المشروع، مرورًا بالتخطيط ووضع الجداول الزمنية، ثم التنفيذ وإدارة الموارد، وصولًا إلى المراقبة والتقييم</w:t>
            </w:r>
            <w:r w:rsidRPr="00013D3E">
              <w:rPr>
                <w:rFonts w:cs="Sakkal Majalla"/>
                <w:szCs w:val="28"/>
                <w:lang w:bidi="ar-EG"/>
              </w:rPr>
              <w:t xml:space="preserve">. </w:t>
            </w:r>
            <w:r w:rsidRPr="00013D3E">
              <w:rPr>
                <w:rFonts w:cs="Sakkal Majalla"/>
                <w:szCs w:val="28"/>
                <w:rtl/>
              </w:rPr>
              <w:t>وتستعرض أهم الأدوات والتقنيات المستخدمة مثل برمجيات إدارة المشاريع، وتحليل القيمة المكتسبة، ومصفوفات المخاطر، ولوحات التحكم التفاعلية التي تساعد في تحقيق النجاح وتقليل الأخطاء وضمان الامتثال للمعايير الدولية</w:t>
            </w:r>
            <w:r w:rsidRPr="00013D3E">
              <w:rPr>
                <w:rFonts w:cs="Sakkal Majalla"/>
                <w:szCs w:val="28"/>
                <w:lang w:bidi="ar-EG"/>
              </w:rPr>
              <w:t>.</w:t>
            </w:r>
          </w:p>
          <w:p w14:paraId="22BA1336" w14:textId="2C1BAF99" w:rsidR="00323F0F" w:rsidRPr="00013D3E" w:rsidRDefault="00E44FCE"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rPr>
              <w:t>كذلك تناقش الدراسة المشكلات الشائعة التي تواجه المشاريع، مثل ضعف التخطيط، وتجاوز الميزانية، والتأخير في التسليم، وسوء إدارة المخاطر، وتقترح أفضل الممارسات الإدارية للتغلب على هذه التحديات</w:t>
            </w:r>
            <w:r w:rsidRPr="00013D3E">
              <w:rPr>
                <w:rFonts w:cs="Sakkal Majalla"/>
                <w:szCs w:val="28"/>
                <w:lang w:bidi="ar-EG"/>
              </w:rPr>
              <w:t xml:space="preserve">. </w:t>
            </w:r>
            <w:r w:rsidRPr="00013D3E">
              <w:rPr>
                <w:rFonts w:cs="Sakkal Majalla"/>
                <w:szCs w:val="28"/>
                <w:rtl/>
              </w:rPr>
              <w:t>وتؤكد على أهمية تبني منهجيات مثل</w:t>
            </w:r>
            <w:r w:rsidRPr="00013D3E">
              <w:rPr>
                <w:rFonts w:cs="Sakkal Majalla"/>
                <w:szCs w:val="28"/>
                <w:lang w:bidi="ar-EG"/>
              </w:rPr>
              <w:t xml:space="preserve"> PMBOK</w:t>
            </w:r>
            <w:r w:rsidRPr="00013D3E">
              <w:rPr>
                <w:rFonts w:cs="Sakkal Majalla"/>
                <w:szCs w:val="28"/>
                <w:rtl/>
              </w:rPr>
              <w:t xml:space="preserve">، </w:t>
            </w:r>
            <w:r w:rsidRPr="00013D3E">
              <w:rPr>
                <w:rFonts w:cs="Sakkal Majalla"/>
                <w:szCs w:val="28"/>
                <w:rtl/>
              </w:rPr>
              <w:lastRenderedPageBreak/>
              <w:t>و</w:t>
            </w:r>
            <w:r w:rsidRPr="00013D3E">
              <w:rPr>
                <w:rFonts w:cs="Sakkal Majalla"/>
                <w:szCs w:val="28"/>
                <w:lang w:bidi="ar-EG"/>
              </w:rPr>
              <w:t>PRINCE2</w:t>
            </w:r>
            <w:r w:rsidRPr="00013D3E">
              <w:rPr>
                <w:rFonts w:cs="Sakkal Majalla"/>
                <w:szCs w:val="28"/>
                <w:rtl/>
              </w:rPr>
              <w:t>، و</w:t>
            </w:r>
            <w:r w:rsidRPr="00013D3E">
              <w:rPr>
                <w:rFonts w:cs="Sakkal Majalla"/>
                <w:szCs w:val="28"/>
                <w:lang w:bidi="ar-EG"/>
              </w:rPr>
              <w:t xml:space="preserve">Agile </w:t>
            </w:r>
            <w:r w:rsidRPr="00013D3E">
              <w:rPr>
                <w:rFonts w:cs="Sakkal Majalla"/>
                <w:szCs w:val="28"/>
                <w:rtl/>
              </w:rPr>
              <w:t>لتعزيز كفاءة إدارة المشاريع، مع التركيز على التكيف مع التغيرات، وتحسين آليات الاتصال، وتعزيز ثقافة العمل الجماعي لضمان تحقيق النتائج المرجوة</w:t>
            </w:r>
            <w:r w:rsidRPr="00013D3E">
              <w:rPr>
                <w:rFonts w:cs="Sakkal Majalla"/>
                <w:szCs w:val="28"/>
                <w:lang w:bidi="ar-EG"/>
              </w:rPr>
              <w:t>.</w:t>
            </w:r>
          </w:p>
        </w:tc>
      </w:tr>
      <w:tr w:rsidR="00323F0F" w:rsidRPr="00013D3E" w14:paraId="20149C2C"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5A19664B"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lastRenderedPageBreak/>
              <w:t>المتغير المستقل</w:t>
            </w:r>
          </w:p>
        </w:tc>
        <w:tc>
          <w:tcPr>
            <w:tcW w:w="7195" w:type="dxa"/>
          </w:tcPr>
          <w:p w14:paraId="1B762FCD" w14:textId="4DB6EF44" w:rsidR="00323F0F" w:rsidRPr="00013D3E" w:rsidRDefault="00EA2162"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إدارة المشاريع.</w:t>
            </w:r>
          </w:p>
        </w:tc>
      </w:tr>
      <w:tr w:rsidR="00323F0F" w:rsidRPr="00013D3E" w14:paraId="064CBD6E"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51B80F83"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المتغير التابع </w:t>
            </w:r>
          </w:p>
        </w:tc>
        <w:tc>
          <w:tcPr>
            <w:tcW w:w="7195" w:type="dxa"/>
          </w:tcPr>
          <w:p w14:paraId="1D37F207" w14:textId="3BB95363" w:rsidR="00323F0F" w:rsidRPr="00013D3E" w:rsidRDefault="00EA2162"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كفاءة تنفيذ المشاريع.</w:t>
            </w:r>
          </w:p>
        </w:tc>
      </w:tr>
      <w:tr w:rsidR="00323F0F" w:rsidRPr="00013D3E" w14:paraId="0ED49A38"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490BD1FE"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منهجية البحث </w:t>
            </w:r>
          </w:p>
        </w:tc>
        <w:tc>
          <w:tcPr>
            <w:tcW w:w="7195" w:type="dxa"/>
          </w:tcPr>
          <w:p w14:paraId="6583DD7B" w14:textId="2D440ED8" w:rsidR="00323F0F" w:rsidRPr="00013D3E" w:rsidRDefault="002C294F"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lang w:bidi="ar-EG"/>
              </w:rPr>
            </w:pPr>
            <w:r w:rsidRPr="00013D3E">
              <w:rPr>
                <w:rFonts w:cs="Sakkal Majalla"/>
                <w:szCs w:val="28"/>
                <w:rtl/>
                <w:lang w:bidi="ar-EG"/>
              </w:rPr>
              <w:t>المنهج الوصفي التحليلي</w:t>
            </w:r>
          </w:p>
        </w:tc>
      </w:tr>
      <w:tr w:rsidR="00323F0F" w:rsidRPr="00013D3E" w14:paraId="706F6734"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0D2D045A"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أهم النتائج والتوصيات </w:t>
            </w:r>
          </w:p>
        </w:tc>
        <w:tc>
          <w:tcPr>
            <w:tcW w:w="7195" w:type="dxa"/>
          </w:tcPr>
          <w:p w14:paraId="4EC61AF9" w14:textId="32A10066" w:rsidR="00E44FCE" w:rsidRPr="00013D3E" w:rsidRDefault="00EA2162" w:rsidP="00900862">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lang w:bidi="ar-EG"/>
              </w:rPr>
            </w:pPr>
            <w:r w:rsidRPr="00013D3E">
              <w:rPr>
                <w:rFonts w:cs="Sakkal Majalla"/>
                <w:szCs w:val="28"/>
                <w:rtl/>
                <w:lang w:bidi="ar-EG"/>
              </w:rPr>
              <w:t>.</w:t>
            </w:r>
            <w:r w:rsidR="00E44FCE" w:rsidRPr="00013D3E">
              <w:rPr>
                <w:rFonts w:eastAsia="Times New Roman" w:cs="Sakkal Majalla"/>
                <w:sz w:val="24"/>
                <w:szCs w:val="24"/>
                <w:rtl/>
              </w:rPr>
              <w:t xml:space="preserve"> </w:t>
            </w:r>
            <w:r w:rsidR="00E44FCE" w:rsidRPr="00013D3E">
              <w:rPr>
                <w:rFonts w:cs="Sakkal Majalla"/>
                <w:szCs w:val="28"/>
                <w:rtl/>
              </w:rPr>
              <w:t xml:space="preserve">أظهرت الدراسة أن استخدام برامج إدارة المشاريع الرقمية، مثل </w:t>
            </w:r>
            <w:r w:rsidR="00E44FCE" w:rsidRPr="00013D3E">
              <w:rPr>
                <w:rFonts w:cs="Sakkal Majalla"/>
                <w:szCs w:val="28"/>
                <w:lang w:bidi="ar-EG"/>
              </w:rPr>
              <w:t xml:space="preserve">Microsoft Project </w:t>
            </w:r>
            <w:r w:rsidR="00E44FCE" w:rsidRPr="00013D3E">
              <w:rPr>
                <w:rFonts w:cs="Sakkal Majalla"/>
                <w:szCs w:val="28"/>
                <w:rtl/>
              </w:rPr>
              <w:t>و</w:t>
            </w:r>
            <w:r w:rsidR="00E44FCE" w:rsidRPr="00013D3E">
              <w:rPr>
                <w:rFonts w:cs="Sakkal Majalla"/>
                <w:szCs w:val="28"/>
                <w:lang w:bidi="ar-EG"/>
              </w:rPr>
              <w:t>Primavera</w:t>
            </w:r>
            <w:r w:rsidR="00E44FCE" w:rsidRPr="00013D3E">
              <w:rPr>
                <w:rFonts w:cs="Sakkal Majalla"/>
                <w:szCs w:val="28"/>
                <w:rtl/>
              </w:rPr>
              <w:t>، يلعب دورًا حيويًا في تحسين دقة التخطيط والتنفيذ، حيث يساعد في تحديد المسارات الحرجة، وإدارة الموارد بكفاءة، وضمان الالتزام بالجداول الزمنية المحددة</w:t>
            </w:r>
            <w:r w:rsidR="00E44FCE" w:rsidRPr="00013D3E">
              <w:rPr>
                <w:rFonts w:cs="Sakkal Majalla"/>
                <w:szCs w:val="28"/>
                <w:lang w:bidi="ar-EG"/>
              </w:rPr>
              <w:t xml:space="preserve">. </w:t>
            </w:r>
            <w:r w:rsidR="00E44FCE" w:rsidRPr="00013D3E">
              <w:rPr>
                <w:rFonts w:cs="Sakkal Majalla"/>
                <w:szCs w:val="28"/>
                <w:rtl/>
              </w:rPr>
              <w:t>كما أكدت الدراسة أن هذه الأدوات توفر رؤى تحليلية دقيقة تتيح للمديرين اتخاذ قرارات مستنيرة في جميع مراحل المشروع</w:t>
            </w:r>
            <w:r w:rsidR="00E44FCE" w:rsidRPr="00013D3E">
              <w:rPr>
                <w:rFonts w:cs="Sakkal Majalla"/>
                <w:szCs w:val="28"/>
                <w:lang w:bidi="ar-EG"/>
              </w:rPr>
              <w:t>.</w:t>
            </w:r>
          </w:p>
          <w:p w14:paraId="2105A7D6" w14:textId="77777777" w:rsidR="00E44FCE" w:rsidRPr="00013D3E" w:rsidRDefault="00E44FCE"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lang w:bidi="ar-EG"/>
              </w:rPr>
            </w:pPr>
            <w:r w:rsidRPr="00013D3E">
              <w:rPr>
                <w:rFonts w:cs="Sakkal Majalla"/>
                <w:szCs w:val="28"/>
                <w:rtl/>
              </w:rPr>
              <w:t xml:space="preserve">أوصت الدراسة بضرورة التدريب المستمر لمديري المشاريع على أحدث المنهجيات الدولية مثل </w:t>
            </w:r>
            <w:r w:rsidRPr="00013D3E">
              <w:rPr>
                <w:rFonts w:cs="Sakkal Majalla"/>
                <w:szCs w:val="28"/>
                <w:lang w:bidi="ar-EG"/>
              </w:rPr>
              <w:t xml:space="preserve">PRINCE2 </w:t>
            </w:r>
            <w:r w:rsidRPr="00013D3E">
              <w:rPr>
                <w:rFonts w:cs="Sakkal Majalla"/>
                <w:szCs w:val="28"/>
                <w:rtl/>
              </w:rPr>
              <w:t>و</w:t>
            </w:r>
            <w:r w:rsidRPr="00013D3E">
              <w:rPr>
                <w:rFonts w:cs="Sakkal Majalla"/>
                <w:szCs w:val="28"/>
                <w:lang w:bidi="ar-EG"/>
              </w:rPr>
              <w:t>Scrum</w:t>
            </w:r>
            <w:r w:rsidRPr="00013D3E">
              <w:rPr>
                <w:rFonts w:cs="Sakkal Majalla"/>
                <w:szCs w:val="28"/>
                <w:rtl/>
              </w:rPr>
              <w:t>، حيث تساهم هذه المنهجيات في تعزيز المرونة، وتحسين إدارة فرق العمل، وتبسيط العمليات، وضمان تنفيذ المشاريع وفقًا للمعايير العالمية</w:t>
            </w:r>
            <w:r w:rsidRPr="00013D3E">
              <w:rPr>
                <w:rFonts w:cs="Sakkal Majalla"/>
                <w:szCs w:val="28"/>
                <w:lang w:bidi="ar-EG"/>
              </w:rPr>
              <w:t xml:space="preserve">. </w:t>
            </w:r>
            <w:r w:rsidRPr="00013D3E">
              <w:rPr>
                <w:rFonts w:cs="Sakkal Majalla"/>
                <w:szCs w:val="28"/>
                <w:rtl/>
              </w:rPr>
              <w:t>كما شددت الدراسة على أهمية التكيف مع التطورات الحديثة في إدارة المشاريع، وتوظيف أساليب حديثة لتطوير المهارات القيادية والتحليلية لدى المديرين</w:t>
            </w:r>
            <w:r w:rsidRPr="00013D3E">
              <w:rPr>
                <w:rFonts w:cs="Sakkal Majalla"/>
                <w:szCs w:val="28"/>
                <w:lang w:bidi="ar-EG"/>
              </w:rPr>
              <w:t>.</w:t>
            </w:r>
          </w:p>
          <w:p w14:paraId="470D9DE6" w14:textId="5A5C623D" w:rsidR="00323F0F" w:rsidRPr="00013D3E" w:rsidRDefault="00E44FCE"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rPr>
              <w:t>بالإضافة إلى ذلك، أكدت الدراسة على أهمية التحليل المسبق للمخاطر قبل البدء في تنفيذ أي مشروع، مشيرةً إلى أن التقييم الاستباقي للمخاطر يساعد في تحديد التحديات المحتملة، ووضع استراتيجيات وقائية، وتقليل التأخيرات غير المتوقعة، مما يسهم في ضمان تحقيق الأهداف بأقل قدر من العقبات والتحديات</w:t>
            </w:r>
            <w:r w:rsidRPr="00013D3E">
              <w:rPr>
                <w:rFonts w:cs="Sakkal Majalla"/>
                <w:szCs w:val="28"/>
                <w:lang w:bidi="ar-EG"/>
              </w:rPr>
              <w:t xml:space="preserve">. </w:t>
            </w:r>
            <w:r w:rsidRPr="00013D3E">
              <w:rPr>
                <w:rFonts w:cs="Sakkal Majalla"/>
                <w:szCs w:val="28"/>
                <w:rtl/>
              </w:rPr>
              <w:t>وأوصت الدراسة بدمج تحليل المخاطر كجزء أساسي في دورة حياة المشروع، مع استخدام تقنيات متقدمة مثل النمذجة الإحصائية ومحاكاة مونت كارلو لتحليل تأثير المتغيرات على نجاح المشروع</w:t>
            </w:r>
            <w:r w:rsidRPr="00013D3E">
              <w:rPr>
                <w:rFonts w:cs="Sakkal Majalla"/>
                <w:szCs w:val="28"/>
                <w:lang w:bidi="ar-EG"/>
              </w:rPr>
              <w:t>.</w:t>
            </w:r>
          </w:p>
        </w:tc>
      </w:tr>
      <w:tr w:rsidR="00323F0F" w:rsidRPr="00013D3E" w14:paraId="78345A30"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7CD7303F"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الدراسة </w:t>
            </w:r>
          </w:p>
        </w:tc>
        <w:tc>
          <w:tcPr>
            <w:tcW w:w="7195" w:type="dxa"/>
          </w:tcPr>
          <w:p w14:paraId="6662D28D" w14:textId="31A07E51" w:rsidR="00323F0F" w:rsidRPr="00013D3E" w:rsidRDefault="004965D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حوامدة، عبيدة باسم، و الملكاوي، أحمد فواز (2022)</w:t>
            </w:r>
          </w:p>
        </w:tc>
      </w:tr>
      <w:tr w:rsidR="00323F0F" w:rsidRPr="00013D3E" w14:paraId="49FD586F"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0B74E405"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أهداف الدراسة </w:t>
            </w:r>
          </w:p>
        </w:tc>
        <w:tc>
          <w:tcPr>
            <w:tcW w:w="7195" w:type="dxa"/>
          </w:tcPr>
          <w:p w14:paraId="7BDFE81A" w14:textId="77777777" w:rsidR="00E44FCE" w:rsidRPr="00013D3E" w:rsidRDefault="00E44FCE"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lang w:bidi="ar-EG"/>
              </w:rPr>
            </w:pPr>
            <w:r w:rsidRPr="00013D3E">
              <w:rPr>
                <w:rFonts w:cs="Sakkal Majalla"/>
                <w:szCs w:val="28"/>
                <w:rtl/>
              </w:rPr>
              <w:t>تسعى هذه الدراسة إلى تحليل أثر تطبيق المعايير الدولية لإدارة المشاريع على جودة المشاريع الإنشائية في شركات المقاولات في الأردن، من خلال تقييم مدى تبني الشركات لهذه المعايير ودراسة انعكاساتها على الأداء العام للمشاريع</w:t>
            </w:r>
            <w:r w:rsidRPr="00013D3E">
              <w:rPr>
                <w:rFonts w:cs="Sakkal Majalla"/>
                <w:szCs w:val="28"/>
                <w:lang w:bidi="ar-EG"/>
              </w:rPr>
              <w:t xml:space="preserve">. </w:t>
            </w:r>
            <w:r w:rsidRPr="00013D3E">
              <w:rPr>
                <w:rFonts w:cs="Sakkal Majalla"/>
                <w:szCs w:val="28"/>
                <w:rtl/>
              </w:rPr>
              <w:t xml:space="preserve">تُركز الدراسة على المعايير </w:t>
            </w:r>
            <w:r w:rsidRPr="00013D3E">
              <w:rPr>
                <w:rFonts w:cs="Sakkal Majalla"/>
                <w:szCs w:val="28"/>
                <w:rtl/>
              </w:rPr>
              <w:lastRenderedPageBreak/>
              <w:t>العالمية مثل دليل</w:t>
            </w:r>
            <w:r w:rsidRPr="00013D3E">
              <w:rPr>
                <w:rFonts w:cs="Sakkal Majalla"/>
                <w:szCs w:val="28"/>
                <w:lang w:bidi="ar-EG"/>
              </w:rPr>
              <w:t xml:space="preserve"> PMBOK </w:t>
            </w:r>
            <w:r w:rsidRPr="00013D3E">
              <w:rPr>
                <w:rFonts w:cs="Sakkal Majalla"/>
                <w:szCs w:val="28"/>
                <w:rtl/>
              </w:rPr>
              <w:t>ومنهجية</w:t>
            </w:r>
            <w:r w:rsidRPr="00013D3E">
              <w:rPr>
                <w:rFonts w:cs="Sakkal Majalla"/>
                <w:szCs w:val="28"/>
                <w:lang w:bidi="ar-EG"/>
              </w:rPr>
              <w:t xml:space="preserve"> PRINCE2</w:t>
            </w:r>
            <w:r w:rsidRPr="00013D3E">
              <w:rPr>
                <w:rFonts w:cs="Sakkal Majalla"/>
                <w:szCs w:val="28"/>
                <w:rtl/>
              </w:rPr>
              <w:t>، اللذين يعتبران من أكثر الأطر استخدامًا في إدارة المشاريع الإنشائية، بهدف تحديد مدى التزام شركات المقاولات بتطبيق هذه المعايير، وقياس تأثير ذلك على الجودة، والالتزام بالمواعيد النهائية، وضبط التكاليف</w:t>
            </w:r>
            <w:r w:rsidRPr="00013D3E">
              <w:rPr>
                <w:rFonts w:cs="Sakkal Majalla"/>
                <w:szCs w:val="28"/>
                <w:lang w:bidi="ar-EG"/>
              </w:rPr>
              <w:t>.</w:t>
            </w:r>
          </w:p>
          <w:p w14:paraId="57D81AB1" w14:textId="77777777" w:rsidR="00E44FCE" w:rsidRPr="00013D3E" w:rsidRDefault="00E44FCE"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lang w:bidi="ar-EG"/>
              </w:rPr>
            </w:pPr>
            <w:r w:rsidRPr="00013D3E">
              <w:rPr>
                <w:rFonts w:cs="Sakkal Majalla"/>
                <w:szCs w:val="28"/>
                <w:rtl/>
              </w:rPr>
              <w:t>كما تهدف الدراسة إلى تقييم فعالية تطبيق ممارسات إدارة المشاريع الحديثة، ومدى إسهامها في تحسين الأداء وتقليل معدلات الفشل، حيث تُعتبر العوامل مثل التخطيط الاستراتيجي، وإدارة المخاطر، والتحكم في نطاق العمل، والتواصل الفعّال بين الأطراف المعنية عناصر حاسمة في نجاح المشاريع. وتحلل الدراسة كيفية تحسين هذه الجوانب من خلال تبني أفضل الممارسات العالمية في إدارة المشاريع، مما يعزز القدرة التنافسية لشركات المقاولات ويضمن تنفيذ المشاريع بجودة عالية</w:t>
            </w:r>
            <w:r w:rsidRPr="00013D3E">
              <w:rPr>
                <w:rFonts w:cs="Sakkal Majalla"/>
                <w:szCs w:val="28"/>
                <w:lang w:bidi="ar-EG"/>
              </w:rPr>
              <w:t>.</w:t>
            </w:r>
          </w:p>
          <w:p w14:paraId="41F75ED1" w14:textId="4FB9AFEB" w:rsidR="00323F0F" w:rsidRPr="00013D3E" w:rsidRDefault="00E44FCE"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rPr>
              <w:t>بالإضافة إلى ذلك، تسلط الدراسة الضوء على العلاقة بين التخطيط الجيد والتنفيذ الفعّال للمشاريع وفقًا للمعايير الدولية، وتأثير ذلك على تحقيق الجودة في المنتج النهائي</w:t>
            </w:r>
            <w:r w:rsidRPr="00013D3E">
              <w:rPr>
                <w:rFonts w:cs="Sakkal Majalla"/>
                <w:szCs w:val="28"/>
                <w:lang w:bidi="ar-EG"/>
              </w:rPr>
              <w:t xml:space="preserve">. </w:t>
            </w:r>
            <w:r w:rsidRPr="00013D3E">
              <w:rPr>
                <w:rFonts w:cs="Sakkal Majalla"/>
                <w:szCs w:val="28"/>
                <w:rtl/>
              </w:rPr>
              <w:t>فمن خلال دراسة حالات عملية ومقارنة المشاريع التي تطبق المعايير الدولية مع تلك التي لا تطبقها، تسعى الدراسة إلى تحديد الفجوات في الأداء وتقديم توصيات لتحسين إدارة المشاريع في قطاع المقاولات، مما يسهم في تحقيق نتائج مستدامة وتعزيز كفاءة تنفيذ المشاريع الإنشائية في الأردن</w:t>
            </w:r>
            <w:r w:rsidRPr="00013D3E">
              <w:rPr>
                <w:rFonts w:cs="Sakkal Majalla"/>
                <w:szCs w:val="28"/>
                <w:lang w:bidi="ar-EG"/>
              </w:rPr>
              <w:t>.</w:t>
            </w:r>
          </w:p>
        </w:tc>
      </w:tr>
      <w:tr w:rsidR="00323F0F" w:rsidRPr="00013D3E" w14:paraId="6A14D679"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1736725E"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lastRenderedPageBreak/>
              <w:t>المتغير المستقل</w:t>
            </w:r>
          </w:p>
        </w:tc>
        <w:tc>
          <w:tcPr>
            <w:tcW w:w="7195" w:type="dxa"/>
          </w:tcPr>
          <w:p w14:paraId="1ECE4409" w14:textId="7EEDD7B4" w:rsidR="00323F0F" w:rsidRPr="00013D3E" w:rsidRDefault="004965D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المعايير الدولية لإدارة المشاريع.</w:t>
            </w:r>
          </w:p>
        </w:tc>
      </w:tr>
      <w:tr w:rsidR="00323F0F" w:rsidRPr="00013D3E" w14:paraId="2D0A1222"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3C74CB8E"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المتغير التابع </w:t>
            </w:r>
          </w:p>
        </w:tc>
        <w:tc>
          <w:tcPr>
            <w:tcW w:w="7195" w:type="dxa"/>
          </w:tcPr>
          <w:p w14:paraId="67B1DA21" w14:textId="6A53F674" w:rsidR="00323F0F" w:rsidRPr="00013D3E" w:rsidRDefault="004965D3"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جودة المشاريع الإنشائية.</w:t>
            </w:r>
          </w:p>
        </w:tc>
      </w:tr>
      <w:tr w:rsidR="00323F0F" w:rsidRPr="00013D3E" w14:paraId="645C75EA"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76667CA3"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منهجية البحث </w:t>
            </w:r>
          </w:p>
        </w:tc>
        <w:tc>
          <w:tcPr>
            <w:tcW w:w="7195" w:type="dxa"/>
          </w:tcPr>
          <w:p w14:paraId="7360D1C5" w14:textId="61E37B07" w:rsidR="00323F0F" w:rsidRPr="00013D3E" w:rsidRDefault="002C294F"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المنهج الوصفي التحليلي</w:t>
            </w:r>
          </w:p>
        </w:tc>
      </w:tr>
      <w:tr w:rsidR="00323F0F" w:rsidRPr="00013D3E" w14:paraId="198B92B2" w14:textId="77777777" w:rsidTr="00D9160C">
        <w:trPr>
          <w:trHeight w:val="787"/>
          <w:jc w:val="center"/>
        </w:trPr>
        <w:tc>
          <w:tcPr>
            <w:cnfStyle w:val="001000000000" w:firstRow="0" w:lastRow="0" w:firstColumn="1" w:lastColumn="0" w:oddVBand="0" w:evenVBand="0" w:oddHBand="0" w:evenHBand="0" w:firstRowFirstColumn="0" w:firstRowLastColumn="0" w:lastRowFirstColumn="0" w:lastRowLastColumn="0"/>
            <w:tcW w:w="2092" w:type="dxa"/>
          </w:tcPr>
          <w:p w14:paraId="4A247BE2"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أهم النتائج والتوصيات </w:t>
            </w:r>
          </w:p>
        </w:tc>
        <w:tc>
          <w:tcPr>
            <w:tcW w:w="7195" w:type="dxa"/>
          </w:tcPr>
          <w:p w14:paraId="0CB5CFEA" w14:textId="77777777" w:rsidR="00E44FCE" w:rsidRPr="00013D3E" w:rsidRDefault="00E44FCE" w:rsidP="00900862">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 xml:space="preserve">كشفت الدراسة أن الشركات التي تطبق معايير إدارة المشاريع الدولية تحقق أداءً أفضل من حيث الالتزام بالمواعيد وضبط التكاليف وتحقيق الجودة مقارنة بالشركات التي لا تعتمد هذه المعايير. فقد أظهرت البيانات أن الالتزام بأطر مثل </w:t>
            </w:r>
            <w:r w:rsidRPr="00013D3E">
              <w:rPr>
                <w:rFonts w:cs="Sakkal Majalla"/>
                <w:szCs w:val="28"/>
                <w:lang w:bidi="ar-EG"/>
              </w:rPr>
              <w:t>PMBOK</w:t>
            </w:r>
            <w:r w:rsidRPr="00013D3E">
              <w:rPr>
                <w:rFonts w:cs="Sakkal Majalla"/>
                <w:szCs w:val="28"/>
                <w:rtl/>
                <w:lang w:bidi="ar-EG"/>
              </w:rPr>
              <w:t xml:space="preserve"> و</w:t>
            </w:r>
            <w:r w:rsidRPr="00013D3E">
              <w:rPr>
                <w:rFonts w:cs="Sakkal Majalla"/>
                <w:szCs w:val="28"/>
                <w:lang w:bidi="ar-EG"/>
              </w:rPr>
              <w:t>PRINCE2</w:t>
            </w:r>
            <w:r w:rsidRPr="00013D3E">
              <w:rPr>
                <w:rFonts w:cs="Sakkal Majalla"/>
                <w:szCs w:val="28"/>
                <w:rtl/>
                <w:lang w:bidi="ar-EG"/>
              </w:rPr>
              <w:t xml:space="preserve"> يساهم بشكل مباشر في تحسين إدارة الوقت، وتقليل التكاليف غير المتوقعة، وضمان جودة المنتج النهائي، مما يعزز قدرة هذه الشركات على المنافسة في السوق.</w:t>
            </w:r>
          </w:p>
          <w:p w14:paraId="35F60D83" w14:textId="77777777" w:rsidR="00E44FCE" w:rsidRPr="00013D3E" w:rsidRDefault="00E44FCE" w:rsidP="00900862">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p>
          <w:p w14:paraId="0ECAEA4F" w14:textId="3B713BB3" w:rsidR="00323F0F" w:rsidRPr="00013D3E" w:rsidRDefault="00E44FCE"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 xml:space="preserve">كما أكدت النتائج أن استخدام تقنيات إدارة المخاطر، إلى جانب الاعتماد على أدوات </w:t>
            </w:r>
            <w:r w:rsidRPr="00013D3E">
              <w:rPr>
                <w:rFonts w:cs="Sakkal Majalla"/>
                <w:szCs w:val="28"/>
                <w:rtl/>
                <w:lang w:bidi="ar-EG"/>
              </w:rPr>
              <w:lastRenderedPageBreak/>
              <w:t xml:space="preserve">البرمجيات الحديثة مثل </w:t>
            </w:r>
            <w:r w:rsidRPr="00013D3E">
              <w:rPr>
                <w:rFonts w:cs="Sakkal Majalla"/>
                <w:szCs w:val="28"/>
                <w:lang w:bidi="ar-EG"/>
              </w:rPr>
              <w:t>MS Project</w:t>
            </w:r>
            <w:r w:rsidRPr="00013D3E">
              <w:rPr>
                <w:rFonts w:cs="Sakkal Majalla"/>
                <w:szCs w:val="28"/>
                <w:rtl/>
                <w:lang w:bidi="ar-EG"/>
              </w:rPr>
              <w:t xml:space="preserve"> و</w:t>
            </w:r>
            <w:r w:rsidRPr="00013D3E">
              <w:rPr>
                <w:rFonts w:cs="Sakkal Majalla"/>
                <w:szCs w:val="28"/>
                <w:lang w:bidi="ar-EG"/>
              </w:rPr>
              <w:t>Primavera</w:t>
            </w:r>
            <w:r w:rsidRPr="00013D3E">
              <w:rPr>
                <w:rFonts w:cs="Sakkal Majalla"/>
                <w:szCs w:val="28"/>
                <w:rtl/>
                <w:lang w:bidi="ar-EG"/>
              </w:rPr>
              <w:t>، يساهم في تقليل المشكلات التشغيلية وزيادة الإنتاجية. إذ يساعد تحليل المخاطر وتوقع العقبات المحتملة منذ المراحل الأولى للمشروع على تحسين عملية اتخاذ القرار، وتقليل معدلات التأخير، وتعزيز كفاءة تنفيذ الأعمال.</w:t>
            </w:r>
          </w:p>
        </w:tc>
      </w:tr>
      <w:tr w:rsidR="00323F0F" w:rsidRPr="00013D3E" w14:paraId="1F70621F"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1A8780C5"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lastRenderedPageBreak/>
              <w:t xml:space="preserve">الدراسة </w:t>
            </w:r>
          </w:p>
        </w:tc>
        <w:tc>
          <w:tcPr>
            <w:tcW w:w="7195" w:type="dxa"/>
          </w:tcPr>
          <w:p w14:paraId="5B63D1B1" w14:textId="532BAB2D" w:rsidR="00323F0F" w:rsidRPr="00013D3E" w:rsidRDefault="004965D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حزين، يارا فهمي رمضان، و البزايعة، صخر عبد ربه إبراهيم (2024)</w:t>
            </w:r>
          </w:p>
        </w:tc>
      </w:tr>
      <w:tr w:rsidR="00323F0F" w:rsidRPr="00013D3E" w14:paraId="50785468"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35710B8A"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أهداف الدراسة </w:t>
            </w:r>
          </w:p>
        </w:tc>
        <w:tc>
          <w:tcPr>
            <w:tcW w:w="7195" w:type="dxa"/>
          </w:tcPr>
          <w:p w14:paraId="452C6F5C" w14:textId="59757B5C" w:rsidR="00E44FCE" w:rsidRPr="00013D3E" w:rsidRDefault="00E44FCE" w:rsidP="00900862">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 xml:space="preserve">كشفت الدراسة أن تطبيق معايير إدارة المشاريع الدولية في قطاع الإنشاءات في الأردن يؤدي إلى تحسين جودة المشاريع بشكل ملحوظ، حيث يساعد تبني معايير مثل </w:t>
            </w:r>
            <w:r w:rsidRPr="00013D3E">
              <w:rPr>
                <w:rFonts w:cs="Sakkal Majalla"/>
                <w:szCs w:val="28"/>
                <w:lang w:bidi="ar-EG"/>
              </w:rPr>
              <w:t>PMBOK</w:t>
            </w:r>
            <w:r w:rsidRPr="00013D3E">
              <w:rPr>
                <w:rFonts w:cs="Sakkal Majalla"/>
                <w:szCs w:val="28"/>
                <w:rtl/>
                <w:lang w:bidi="ar-EG"/>
              </w:rPr>
              <w:t xml:space="preserve"> و</w:t>
            </w:r>
            <w:r w:rsidRPr="00013D3E">
              <w:rPr>
                <w:rFonts w:cs="Sakkal Majalla"/>
                <w:szCs w:val="28"/>
                <w:lang w:bidi="ar-EG"/>
              </w:rPr>
              <w:t>ISO 21500</w:t>
            </w:r>
            <w:r w:rsidRPr="00013D3E">
              <w:rPr>
                <w:rFonts w:cs="Sakkal Majalla"/>
                <w:szCs w:val="28"/>
                <w:rtl/>
                <w:lang w:bidi="ar-EG"/>
              </w:rPr>
              <w:t xml:space="preserve"> على تحسين التخطيط، وتقليل معدلات التأخير، وتعزيز مراقبة الجودة وضبط التكاليف. وأظهرت النتائج أن الشركات التي تعتمد هذه المعايير تتمتع بقدرة أكبر على تحقيق أهداف المشاريع بفعالية، مقارنة بالشركات التي لا تطبق هذه الممارسات بشكل منهجي.</w:t>
            </w:r>
          </w:p>
          <w:p w14:paraId="0FC69615" w14:textId="54B90805" w:rsidR="00323F0F" w:rsidRPr="00013D3E" w:rsidRDefault="00E44FCE"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 xml:space="preserve">كما أكدت الدراسة أن استخدام الأدوات والمنهجيات الحديثة مثل </w:t>
            </w:r>
            <w:r w:rsidRPr="00013D3E">
              <w:rPr>
                <w:rFonts w:cs="Sakkal Majalla"/>
                <w:szCs w:val="28"/>
                <w:lang w:bidi="ar-EG"/>
              </w:rPr>
              <w:t>Agile</w:t>
            </w:r>
            <w:r w:rsidRPr="00013D3E">
              <w:rPr>
                <w:rFonts w:cs="Sakkal Majalla"/>
                <w:szCs w:val="28"/>
                <w:rtl/>
                <w:lang w:bidi="ar-EG"/>
              </w:rPr>
              <w:t xml:space="preserve"> و</w:t>
            </w:r>
            <w:r w:rsidRPr="00013D3E">
              <w:rPr>
                <w:rFonts w:cs="Sakkal Majalla"/>
                <w:szCs w:val="28"/>
                <w:lang w:bidi="ar-EG"/>
              </w:rPr>
              <w:t>Scrum</w:t>
            </w:r>
            <w:r w:rsidRPr="00013D3E">
              <w:rPr>
                <w:rFonts w:cs="Sakkal Majalla"/>
                <w:szCs w:val="28"/>
                <w:rtl/>
                <w:lang w:bidi="ar-EG"/>
              </w:rPr>
              <w:t xml:space="preserve"> يُساهم في تحسين الأداء العام للمشاريع، حيث تساعد هذه الأساليب على تعزيز المرونة، وتقليل الفاقد في الموارد، وتحسين التنسيق بين فرق العمل. وبيّنت النتائج أن المشاريع التي تُدار وفق نهج </w:t>
            </w:r>
            <w:r w:rsidRPr="00013D3E">
              <w:rPr>
                <w:rFonts w:cs="Sakkal Majalla"/>
                <w:szCs w:val="28"/>
                <w:lang w:bidi="ar-EG"/>
              </w:rPr>
              <w:t>Agile</w:t>
            </w:r>
            <w:r w:rsidRPr="00013D3E">
              <w:rPr>
                <w:rFonts w:cs="Sakkal Majalla"/>
                <w:szCs w:val="28"/>
                <w:rtl/>
                <w:lang w:bidi="ar-EG"/>
              </w:rPr>
              <w:t xml:space="preserve"> قادرة على التكيف مع التغيرات الطارئة بسرعة أكبر، مما يساهم في تحسين جودة المنتج النهائي.</w:t>
            </w:r>
          </w:p>
        </w:tc>
      </w:tr>
      <w:tr w:rsidR="00323F0F" w:rsidRPr="00013D3E" w14:paraId="0519BFD5"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334AFD23"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المتغير المستقل</w:t>
            </w:r>
          </w:p>
        </w:tc>
        <w:tc>
          <w:tcPr>
            <w:tcW w:w="7195" w:type="dxa"/>
          </w:tcPr>
          <w:p w14:paraId="5EDDFC02" w14:textId="648ADDBE" w:rsidR="00323F0F" w:rsidRPr="00013D3E" w:rsidRDefault="004965D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تبني معايير إدارة المشاريع الدولية.</w:t>
            </w:r>
          </w:p>
        </w:tc>
      </w:tr>
      <w:tr w:rsidR="00323F0F" w:rsidRPr="00013D3E" w14:paraId="44757452"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47E0FF75"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المتغير التابع </w:t>
            </w:r>
          </w:p>
        </w:tc>
        <w:tc>
          <w:tcPr>
            <w:tcW w:w="7195" w:type="dxa"/>
          </w:tcPr>
          <w:p w14:paraId="1DB5045F" w14:textId="572409F6" w:rsidR="00323F0F" w:rsidRPr="00013D3E" w:rsidRDefault="004965D3"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جودة المشاريع الإنشائية.</w:t>
            </w:r>
          </w:p>
        </w:tc>
      </w:tr>
      <w:tr w:rsidR="00323F0F" w:rsidRPr="00013D3E" w14:paraId="771923BE"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68FC5663"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منهجية البحث </w:t>
            </w:r>
          </w:p>
        </w:tc>
        <w:tc>
          <w:tcPr>
            <w:tcW w:w="7195" w:type="dxa"/>
          </w:tcPr>
          <w:p w14:paraId="338B03AF" w14:textId="317C6A01" w:rsidR="00323F0F" w:rsidRPr="00013D3E" w:rsidRDefault="002C294F"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المنهج الوصفي التحليلي</w:t>
            </w:r>
          </w:p>
        </w:tc>
      </w:tr>
      <w:tr w:rsidR="00323F0F" w:rsidRPr="00013D3E" w14:paraId="30991EAB"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1A7D21B1"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أهم النتائج والتوصيات </w:t>
            </w:r>
          </w:p>
        </w:tc>
        <w:tc>
          <w:tcPr>
            <w:tcW w:w="7195" w:type="dxa"/>
          </w:tcPr>
          <w:p w14:paraId="5CD582C2" w14:textId="38C45763" w:rsidR="00E44FCE" w:rsidRPr="00013D3E" w:rsidRDefault="00E44FCE" w:rsidP="00900862">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أظهرت الدراسة أن الشركات التي تعتمد على معايير إدارة المشاريع الدولية تحقق مستويات جودة أعلى في التنفيذ مقارنة بالشركات التي لا تزال تعتمد على ممارسات تقليدية. وبيّنت أن استخدام هذه المعايير يساهم في تحسين التخطيط والتنفيذ وتقليل معدلات الفشل، مما يؤدي إلى نتائج أكثر استدامة وكفاءة في المشاريع الإنشائية.</w:t>
            </w:r>
          </w:p>
          <w:p w14:paraId="0E8C1F4A" w14:textId="06063FA5" w:rsidR="00323F0F" w:rsidRPr="00013D3E" w:rsidRDefault="00E44FCE"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كما كشفت النتائج أن الاعتماد على أدوات إدارة المشاريع الرقمية، مثل نمذجة معلومات البناء (</w:t>
            </w:r>
            <w:r w:rsidRPr="00013D3E">
              <w:rPr>
                <w:rFonts w:cs="Sakkal Majalla"/>
                <w:szCs w:val="28"/>
                <w:lang w:bidi="ar-EG"/>
              </w:rPr>
              <w:t>BIM - Building Information Modeling</w:t>
            </w:r>
            <w:r w:rsidRPr="00013D3E">
              <w:rPr>
                <w:rFonts w:cs="Sakkal Majalla"/>
                <w:szCs w:val="28"/>
                <w:rtl/>
                <w:lang w:bidi="ar-EG"/>
              </w:rPr>
              <w:t xml:space="preserve">)، يساهم في تحسين كفاءة تنفيذ المشاريع. وأشارت البيانات إلى أن استخدام </w:t>
            </w:r>
            <w:r w:rsidRPr="00013D3E">
              <w:rPr>
                <w:rFonts w:cs="Sakkal Majalla"/>
                <w:szCs w:val="28"/>
                <w:lang w:bidi="ar-EG"/>
              </w:rPr>
              <w:t>BIM</w:t>
            </w:r>
            <w:r w:rsidRPr="00013D3E">
              <w:rPr>
                <w:rFonts w:cs="Sakkal Majalla"/>
                <w:szCs w:val="28"/>
                <w:rtl/>
                <w:lang w:bidi="ar-EG"/>
              </w:rPr>
              <w:t xml:space="preserve"> يقلل من الأخطاء التصميمية، ويساعد </w:t>
            </w:r>
            <w:r w:rsidRPr="00013D3E">
              <w:rPr>
                <w:rFonts w:cs="Sakkal Majalla"/>
                <w:szCs w:val="28"/>
                <w:rtl/>
                <w:lang w:bidi="ar-EG"/>
              </w:rPr>
              <w:lastRenderedPageBreak/>
              <w:t>في تحسين التواصل بين الفرق الهندسية، مما يسهم في خفض التكاليف وتقليل الهدر في الموارد. وأكدت الدراسة أن الرقمنة في إدارة المشاريع تعزز دقة التخطيط وتحسين عمليات المراقبة وضبط الجودة.</w:t>
            </w:r>
          </w:p>
        </w:tc>
      </w:tr>
      <w:tr w:rsidR="00323F0F" w:rsidRPr="00013D3E" w14:paraId="284ABD3D"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7D3A5637"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lastRenderedPageBreak/>
              <w:t xml:space="preserve">الدراسة </w:t>
            </w:r>
          </w:p>
        </w:tc>
        <w:tc>
          <w:tcPr>
            <w:tcW w:w="7195" w:type="dxa"/>
          </w:tcPr>
          <w:p w14:paraId="420A82DA" w14:textId="0176EAFD" w:rsidR="00323F0F" w:rsidRPr="00013D3E" w:rsidRDefault="004965D3" w:rsidP="00900862">
            <w:pPr>
              <w:spacing w:line="360" w:lineRule="auto"/>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المجدوبى، محمد عمار، و شلادى، على محمد (2014)</w:t>
            </w:r>
          </w:p>
        </w:tc>
      </w:tr>
      <w:tr w:rsidR="00323F0F" w:rsidRPr="00013D3E" w14:paraId="36C2B331" w14:textId="77777777" w:rsidTr="00D9160C">
        <w:trPr>
          <w:trHeight w:val="3149"/>
          <w:jc w:val="center"/>
        </w:trPr>
        <w:tc>
          <w:tcPr>
            <w:cnfStyle w:val="001000000000" w:firstRow="0" w:lastRow="0" w:firstColumn="1" w:lastColumn="0" w:oddVBand="0" w:evenVBand="0" w:oddHBand="0" w:evenHBand="0" w:firstRowFirstColumn="0" w:firstRowLastColumn="0" w:lastRowFirstColumn="0" w:lastRowLastColumn="0"/>
            <w:tcW w:w="2092" w:type="dxa"/>
          </w:tcPr>
          <w:p w14:paraId="564A910B"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أهداف الدراسة </w:t>
            </w:r>
          </w:p>
        </w:tc>
        <w:tc>
          <w:tcPr>
            <w:tcW w:w="7195" w:type="dxa"/>
          </w:tcPr>
          <w:p w14:paraId="162579EA" w14:textId="15D5883A" w:rsidR="00323F0F" w:rsidRPr="00013D3E" w:rsidRDefault="00E44FCE"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rPr>
              <w:t>تناولت الدراسة أهمية الجودة في المشاريع الهندسية الصناعية، مع التركيز على قطاع صناعة السيراميك في ليبيا، حيث هدفت إلى تحليل العلاقة بين ضبط الجودة ومعايير الإنتاج وأداء المصانع من حيث الإنتاجية والتكاليف والجودة النهائية للمنتج</w:t>
            </w:r>
            <w:r w:rsidRPr="00013D3E">
              <w:rPr>
                <w:rFonts w:cs="Sakkal Majalla"/>
                <w:szCs w:val="28"/>
                <w:lang w:bidi="ar-EG"/>
              </w:rPr>
              <w:t xml:space="preserve">. </w:t>
            </w:r>
            <w:r w:rsidRPr="00013D3E">
              <w:rPr>
                <w:rFonts w:cs="Sakkal Majalla"/>
                <w:szCs w:val="28"/>
                <w:rtl/>
              </w:rPr>
              <w:t>وقد سعت الدراسة إلى تقييم مدى فعالية تطبيق أنظمة إدارة الجودة الشاملة</w:t>
            </w:r>
            <w:r w:rsidRPr="00013D3E">
              <w:rPr>
                <w:rFonts w:cs="Sakkal Majalla"/>
                <w:szCs w:val="28"/>
                <w:lang w:bidi="ar-EG"/>
              </w:rPr>
              <w:t xml:space="preserve"> (TQM) </w:t>
            </w:r>
            <w:r w:rsidRPr="00013D3E">
              <w:rPr>
                <w:rFonts w:cs="Sakkal Majalla"/>
                <w:szCs w:val="28"/>
                <w:rtl/>
              </w:rPr>
              <w:t>في تحسين العمليات وتقليل الأخطاء الصناعية، مما ينعكس على تحسين كفاءة التشغيل وزيادة القدرة التنافسية للمصانع</w:t>
            </w:r>
            <w:r w:rsidRPr="00013D3E">
              <w:rPr>
                <w:rFonts w:cs="Sakkal Majalla"/>
                <w:szCs w:val="28"/>
                <w:lang w:bidi="ar-EG"/>
              </w:rPr>
              <w:t>.</w:t>
            </w:r>
          </w:p>
        </w:tc>
      </w:tr>
      <w:tr w:rsidR="00323F0F" w:rsidRPr="00013D3E" w14:paraId="250D69FE"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66612694"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المتغير المستقل</w:t>
            </w:r>
          </w:p>
        </w:tc>
        <w:tc>
          <w:tcPr>
            <w:tcW w:w="7195" w:type="dxa"/>
          </w:tcPr>
          <w:p w14:paraId="3811FC6B" w14:textId="2314AFF4" w:rsidR="00323F0F" w:rsidRPr="00013D3E" w:rsidRDefault="004965D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إدارة الجودة في المشاريع الهندسية الصناعية.</w:t>
            </w:r>
          </w:p>
        </w:tc>
      </w:tr>
      <w:tr w:rsidR="00323F0F" w:rsidRPr="00013D3E" w14:paraId="0628D862"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0EA7F5F1"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المتغير التابع </w:t>
            </w:r>
          </w:p>
        </w:tc>
        <w:tc>
          <w:tcPr>
            <w:tcW w:w="7195" w:type="dxa"/>
          </w:tcPr>
          <w:p w14:paraId="5C92C8A9" w14:textId="6BFD90CC" w:rsidR="00323F0F" w:rsidRPr="00013D3E" w:rsidRDefault="004965D3"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كفاءة وجودة المشاريع الصناعية.</w:t>
            </w:r>
          </w:p>
        </w:tc>
      </w:tr>
      <w:tr w:rsidR="00323F0F" w:rsidRPr="00013D3E" w14:paraId="195067B3"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6801EB09"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منهجية البحث </w:t>
            </w:r>
          </w:p>
        </w:tc>
        <w:tc>
          <w:tcPr>
            <w:tcW w:w="7195" w:type="dxa"/>
          </w:tcPr>
          <w:p w14:paraId="1158DE2F" w14:textId="4EB995C0" w:rsidR="00323F0F" w:rsidRPr="00013D3E" w:rsidRDefault="002C294F"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المنهج الوصفي التحليلي</w:t>
            </w:r>
          </w:p>
        </w:tc>
      </w:tr>
      <w:tr w:rsidR="00323F0F" w:rsidRPr="00013D3E" w14:paraId="5C43515A"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3CA70177"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أهم النتائج والتوصيات </w:t>
            </w:r>
          </w:p>
        </w:tc>
        <w:tc>
          <w:tcPr>
            <w:tcW w:w="7195" w:type="dxa"/>
          </w:tcPr>
          <w:p w14:paraId="49EE7675" w14:textId="6F28B4E2" w:rsidR="00323F0F" w:rsidRPr="00013D3E" w:rsidRDefault="00E44FCE" w:rsidP="00900862">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 xml:space="preserve">كشفت الدراسة أن تطبيق أنظمة إدارة الجودة يساهم في تقليل معدل المنتجات المعيبة بنسبة 35% مقارنة بالعمليات التي لا تخضع لرقابة صارمة، مما يؤدي إلى تحسين كفاءة الإنتاج وتقليل الفاقد الصناعي. كما أكدت النتائج أن وجود قسم مستقل لإدارة الجودة داخل المصانع يلعب دورًا محوريًا في تحسين كفاءة العمليات وتقليل معدلات الهدر، مما يسهم في رفع مستوى الأداء العام للمؤسسة. وبناءً على هذه النتائج، أوصت الدراسة بضرورة الالتزام بمعايير الجودة الدولية مثل </w:t>
            </w:r>
            <w:r w:rsidRPr="00013D3E">
              <w:rPr>
                <w:rFonts w:cs="Sakkal Majalla"/>
                <w:szCs w:val="28"/>
                <w:lang w:bidi="ar-EG"/>
              </w:rPr>
              <w:t>ISO 9001</w:t>
            </w:r>
            <w:r w:rsidRPr="00013D3E">
              <w:rPr>
                <w:rFonts w:cs="Sakkal Majalla"/>
                <w:szCs w:val="28"/>
                <w:rtl/>
                <w:lang w:bidi="ar-EG"/>
              </w:rPr>
              <w:t>، لضمان تحسين الأداء الصناعي، وتعزيز موثوقية المنتجات، وزيادة رضا العملاء، مما ينعكس إيجابًا على القدرة التنافسية للمؤسسات الصناعية.</w:t>
            </w:r>
          </w:p>
        </w:tc>
      </w:tr>
      <w:tr w:rsidR="00323F0F" w:rsidRPr="00013D3E" w14:paraId="42F55B59"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1D94C449"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الدراسة </w:t>
            </w:r>
          </w:p>
        </w:tc>
        <w:tc>
          <w:tcPr>
            <w:tcW w:w="7195" w:type="dxa"/>
          </w:tcPr>
          <w:p w14:paraId="6F3AEF25" w14:textId="443FBA5E" w:rsidR="00323F0F" w:rsidRPr="00013D3E" w:rsidRDefault="004965D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الجبوري، زيد حسن خلف درويش، و الروابدة، علي أحمد عواد (2019)</w:t>
            </w:r>
          </w:p>
        </w:tc>
      </w:tr>
      <w:tr w:rsidR="00323F0F" w:rsidRPr="00013D3E" w14:paraId="5A3BF730"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59BE3761"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أهداف الدراسة </w:t>
            </w:r>
          </w:p>
        </w:tc>
        <w:tc>
          <w:tcPr>
            <w:tcW w:w="7195" w:type="dxa"/>
          </w:tcPr>
          <w:p w14:paraId="02824273" w14:textId="298A47DC" w:rsidR="00323F0F" w:rsidRPr="00013D3E" w:rsidRDefault="00E44FCE"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 xml:space="preserve">سعت الدراسة إلى **تحليل أثر تبني المعايير الدولية لإدارة المشاريع على جودة تنفيذ مشاريع المؤسسة العامة للضمان الاجتماعي في الأردن**، من خلال دراسة مدى تطبيق منهجيات إدارة المشاريع الحديثة في المشاريع الحكومية وتأثيرها على الكفاءة التشغيلية، وضبط التكاليف، والالتزام بالمواعيد المحددة. كما ركزت على **تقييم دور إدارة المخاطر </w:t>
            </w:r>
            <w:r w:rsidRPr="00013D3E">
              <w:rPr>
                <w:rFonts w:cs="Sakkal Majalla"/>
                <w:szCs w:val="28"/>
                <w:rtl/>
                <w:lang w:bidi="ar-EG"/>
              </w:rPr>
              <w:lastRenderedPageBreak/>
              <w:t>وإدارة الموارد البشرية في تحسين جودة تنفيذ المشاريع**، حيث أظهرت النتائج أن المؤسسات التي تعتمد على معايير مثل **</w:t>
            </w:r>
            <w:r w:rsidRPr="00013D3E">
              <w:rPr>
                <w:rFonts w:cs="Sakkal Majalla"/>
                <w:szCs w:val="28"/>
                <w:lang w:bidi="ar-EG"/>
              </w:rPr>
              <w:t>PMBOK</w:t>
            </w:r>
            <w:r w:rsidRPr="00013D3E">
              <w:rPr>
                <w:rFonts w:cs="Sakkal Majalla"/>
                <w:szCs w:val="28"/>
                <w:rtl/>
                <w:lang w:bidi="ar-EG"/>
              </w:rPr>
              <w:t xml:space="preserve"> و</w:t>
            </w:r>
            <w:r w:rsidRPr="00013D3E">
              <w:rPr>
                <w:rFonts w:cs="Sakkal Majalla"/>
                <w:szCs w:val="28"/>
                <w:lang w:bidi="ar-EG"/>
              </w:rPr>
              <w:t>PRINCE2</w:t>
            </w:r>
            <w:r w:rsidRPr="00013D3E">
              <w:rPr>
                <w:rFonts w:cs="Sakkal Majalla"/>
                <w:szCs w:val="28"/>
                <w:rtl/>
                <w:lang w:bidi="ar-EG"/>
              </w:rPr>
              <w:t>** تحقق معدلات نجاح أعلى، وتتمكن من تقليل نسب التأخير في التنفيذ بنسبة ملحوظة. كذلك، أكدت الدراسة أن **تطبيق إدارة المخاطر بفعالية يساعد في توقع المشكلات المحتملة واتخاذ تدابير استباقية لمعالجتها**، مما يقلل من احتمالية تجاوز الميزانيات أو حدوث خلل في الإنجاز. وأوصت الدراسة بضرورة **تعزيز ثقافة إدارة المشاريع الحديثة داخل المؤسسات الحكومية، وتوفير برامج تدريب مستمرة للكوادر الإدارية والفنية** لضمان تحقيق مستويات أعلى من الجودة والفعالية في تنفيذ المشاريع.</w:t>
            </w:r>
          </w:p>
        </w:tc>
      </w:tr>
      <w:tr w:rsidR="00323F0F" w:rsidRPr="00013D3E" w14:paraId="1D0B4FE2"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4986DC3C"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lastRenderedPageBreak/>
              <w:t>المتغير المستقل</w:t>
            </w:r>
          </w:p>
        </w:tc>
        <w:tc>
          <w:tcPr>
            <w:tcW w:w="7195" w:type="dxa"/>
          </w:tcPr>
          <w:p w14:paraId="55BBB493" w14:textId="3A960D5C" w:rsidR="00323F0F" w:rsidRPr="00013D3E" w:rsidRDefault="004965D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المعايير الدولية لإدارة المشاريع.</w:t>
            </w:r>
          </w:p>
        </w:tc>
      </w:tr>
      <w:tr w:rsidR="00323F0F" w:rsidRPr="00013D3E" w14:paraId="03EC829C"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56045AD4"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المتغير التابع </w:t>
            </w:r>
          </w:p>
        </w:tc>
        <w:tc>
          <w:tcPr>
            <w:tcW w:w="7195" w:type="dxa"/>
          </w:tcPr>
          <w:p w14:paraId="001D6D08" w14:textId="6D365A0E" w:rsidR="00323F0F" w:rsidRPr="00013D3E" w:rsidRDefault="004965D3"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جودة المشاريع الحكومية.</w:t>
            </w:r>
          </w:p>
        </w:tc>
      </w:tr>
      <w:tr w:rsidR="00323F0F" w:rsidRPr="00013D3E" w14:paraId="530F1E6C"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235B3EB7"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منهجية البحث </w:t>
            </w:r>
          </w:p>
        </w:tc>
        <w:tc>
          <w:tcPr>
            <w:tcW w:w="7195" w:type="dxa"/>
          </w:tcPr>
          <w:p w14:paraId="7E81C27D" w14:textId="3B040A9C" w:rsidR="00323F0F" w:rsidRPr="00013D3E" w:rsidRDefault="002C294F"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المنهج الوصفي التحليلي</w:t>
            </w:r>
          </w:p>
        </w:tc>
      </w:tr>
      <w:tr w:rsidR="00323F0F" w:rsidRPr="00013D3E" w14:paraId="710CA639"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060EF1C6"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أهم النتائج والتوصيات </w:t>
            </w:r>
          </w:p>
        </w:tc>
        <w:tc>
          <w:tcPr>
            <w:tcW w:w="7195" w:type="dxa"/>
          </w:tcPr>
          <w:p w14:paraId="37346B7F" w14:textId="73C0654E" w:rsidR="00323F0F" w:rsidRPr="00013D3E" w:rsidRDefault="008C73AD"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أوضحت الدراسة أن تطبيق معايير إدارة المشاريع الدولية يسهم في تحسين جودة تنفيذ المشاريع الحكومية بنسبة 40% مقارنة بالمشاريع التي تُدار بأساليب تقليدية، مما يعكس الأثر الإيجابي للمنهجيات الحديثة في تعزيز الكفاءة التشغيلية والالتزام بالجدول الزمني والميزانيات المحددة. كما أكدت النتائج أن ضعف التدريب المقدم لموظفي المشاريع الحكومية يؤثر سلبًا على الأداء والتخطيط، مما يؤدي إلى مشكلات في التنفيذ وتأخير الإنجاز. وبناءً على هذه النتائج، أوصت الدراسة بضرورة إدراج إدارة المشاريع كمجال تدريبي إلزامي للموظفين الحكوميين، بهدف رفع مستوى الكفاءة وتحقيق أداء أكثر فاعلية في إدارة وتنفيذ المشاريع، وذلك من خلال تبني برامج تدريبية تعتمد على المعايير الدولية وأفضل الممارسات في هذا المجال.</w:t>
            </w:r>
          </w:p>
        </w:tc>
      </w:tr>
      <w:tr w:rsidR="00323F0F" w:rsidRPr="00013D3E" w14:paraId="2ED557F8"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0D51D6AA"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الدراسة </w:t>
            </w:r>
          </w:p>
        </w:tc>
        <w:tc>
          <w:tcPr>
            <w:tcW w:w="7195" w:type="dxa"/>
          </w:tcPr>
          <w:p w14:paraId="17A4F846" w14:textId="4546AA7C" w:rsidR="00323F0F" w:rsidRPr="00013D3E" w:rsidRDefault="004965D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العلوان، شذى علي موسى، و الحياصات، إياد بشير (2022)</w:t>
            </w:r>
          </w:p>
        </w:tc>
      </w:tr>
      <w:tr w:rsidR="00323F0F" w:rsidRPr="00013D3E" w14:paraId="6F6FE0E3"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499C83F5"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أهداف الدراسة </w:t>
            </w:r>
          </w:p>
        </w:tc>
        <w:tc>
          <w:tcPr>
            <w:tcW w:w="7195" w:type="dxa"/>
          </w:tcPr>
          <w:p w14:paraId="78E96176" w14:textId="1E09404A" w:rsidR="008C73AD" w:rsidRPr="00013D3E" w:rsidRDefault="008C73AD" w:rsidP="00900862">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 xml:space="preserve">كشفت الدراسة أن إدارة المخاطر الفعالة تلعب دورًا جوهريًا في تحسين جودة المشاريع الإنشائية الهندسية، حيث أظهرت النتائج أن التخطيط الاستراتيجي للمخاطر يسهم في تقليل التأخيرات بنسبة 30% وضبط التكاليف بنسبة 25%، مما يؤدي إلى تحسين الأداء </w:t>
            </w:r>
            <w:r w:rsidRPr="00013D3E">
              <w:rPr>
                <w:rFonts w:cs="Sakkal Majalla"/>
                <w:szCs w:val="28"/>
                <w:rtl/>
                <w:lang w:bidi="ar-EG"/>
              </w:rPr>
              <w:lastRenderedPageBreak/>
              <w:t>العام للمشاريع. كما تبين أن إدارة المخاطر التشغيلية تؤثر بشكل مباشر على كفاءة التنفيذ الهندسي، حيث يساعد التنبؤ بالمخاطر المحتملة واتخاذ تدابير استباقية في تقليل الأخطاء وتحسين جودة البناء.</w:t>
            </w:r>
          </w:p>
          <w:p w14:paraId="147F370E" w14:textId="2C4CEC12" w:rsidR="00323F0F" w:rsidRPr="00013D3E" w:rsidRDefault="008C73AD"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وأوضحت الدراسة أن تبني شركات الإنشاءات الهندسية في الأردن لمنهجيات إدارة مخاطر المشاريع (</w:t>
            </w:r>
            <w:r w:rsidRPr="00013D3E">
              <w:rPr>
                <w:rFonts w:cs="Sakkal Majalla"/>
                <w:szCs w:val="28"/>
                <w:lang w:bidi="ar-EG"/>
              </w:rPr>
              <w:t>PMI-RMP</w:t>
            </w:r>
            <w:r w:rsidRPr="00013D3E">
              <w:rPr>
                <w:rFonts w:cs="Sakkal Majalla"/>
                <w:szCs w:val="28"/>
                <w:rtl/>
                <w:lang w:bidi="ar-EG"/>
              </w:rPr>
              <w:t xml:space="preserve">) لا يزال محدودًا، كما أن استخدام أدوات تحليل المخاطر المتقدمة مثل تحليل </w:t>
            </w:r>
            <w:r w:rsidRPr="00013D3E">
              <w:rPr>
                <w:rFonts w:cs="Sakkal Majalla"/>
                <w:szCs w:val="28"/>
                <w:lang w:bidi="ar-EG"/>
              </w:rPr>
              <w:t>Monte Carlo</w:t>
            </w:r>
            <w:r w:rsidRPr="00013D3E">
              <w:rPr>
                <w:rFonts w:cs="Sakkal Majalla"/>
                <w:szCs w:val="28"/>
                <w:rtl/>
                <w:lang w:bidi="ar-EG"/>
              </w:rPr>
              <w:t xml:space="preserve"> ومصفوفة تقييم المخاطر لا يتم بشكل ممنهج في معظم المشاريع. وبناءً على هذه النتائج، أوصت الدراسة بضرورة تعزيز ثقافة إدارة المخاطر من خلال تدريب المهندسين ومديري المشاريع على أحدث منهجيات التحليل والتقييم، بالإضافة إلى إدراج استراتيجيات إدارة المخاطر ضمن مراحل التخطيط والتنفيذ بشكل أكثر تكاملًا، لضمان رفع كفاءة الأداء وتحقيق الجودة المطلوبة في المشاريع الهندسية.</w:t>
            </w:r>
          </w:p>
        </w:tc>
      </w:tr>
      <w:tr w:rsidR="00323F0F" w:rsidRPr="00013D3E" w14:paraId="6DB685F2"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32134546"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lastRenderedPageBreak/>
              <w:t>المتغير المستقل</w:t>
            </w:r>
          </w:p>
        </w:tc>
        <w:tc>
          <w:tcPr>
            <w:tcW w:w="7195" w:type="dxa"/>
          </w:tcPr>
          <w:p w14:paraId="28555BFB" w14:textId="146C4F79" w:rsidR="00323F0F" w:rsidRPr="00013D3E" w:rsidRDefault="004965D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إدارة المخاطر في المشاريع الإنشائية.</w:t>
            </w:r>
          </w:p>
        </w:tc>
      </w:tr>
      <w:tr w:rsidR="00323F0F" w:rsidRPr="00013D3E" w14:paraId="4F1B1962"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0E3D85FC"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المتغير التابع </w:t>
            </w:r>
          </w:p>
        </w:tc>
        <w:tc>
          <w:tcPr>
            <w:tcW w:w="7195" w:type="dxa"/>
          </w:tcPr>
          <w:p w14:paraId="6949CBC4" w14:textId="435C51F1" w:rsidR="00323F0F" w:rsidRPr="00013D3E" w:rsidRDefault="004965D3"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جودة المشاريع الإنشائية الهندسية.</w:t>
            </w:r>
          </w:p>
        </w:tc>
      </w:tr>
      <w:tr w:rsidR="00323F0F" w:rsidRPr="00013D3E" w14:paraId="23B7F88E"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5DA9B61E"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منهجية البحث </w:t>
            </w:r>
          </w:p>
        </w:tc>
        <w:tc>
          <w:tcPr>
            <w:tcW w:w="7195" w:type="dxa"/>
          </w:tcPr>
          <w:p w14:paraId="239B9BE2" w14:textId="7772149F" w:rsidR="00847955" w:rsidRPr="00013D3E" w:rsidRDefault="00D5295B"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المنهج الوصفي التحليلي</w:t>
            </w:r>
          </w:p>
        </w:tc>
      </w:tr>
      <w:tr w:rsidR="00323F0F" w:rsidRPr="00013D3E" w14:paraId="2FEF3015"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63C7360D"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أهم النتائج والتوصيات </w:t>
            </w:r>
          </w:p>
        </w:tc>
        <w:tc>
          <w:tcPr>
            <w:tcW w:w="7195" w:type="dxa"/>
          </w:tcPr>
          <w:p w14:paraId="7830D832" w14:textId="77777777" w:rsidR="004965D3" w:rsidRPr="00013D3E" w:rsidRDefault="004965D3"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إدارة المخاطر الفعالة تؤدي إلى تحسين جودة المشاريع بنسبة 40% من خلال تقليل العيوب الإنشائية والتأخيرات غير المتوقعة.</w:t>
            </w:r>
          </w:p>
          <w:p w14:paraId="04E2E7E9" w14:textId="77777777" w:rsidR="004965D3" w:rsidRPr="00013D3E" w:rsidRDefault="004965D3"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عدم التخطيط الجيد للمخاطر يؤدي إلى زيادة التكاليف بنسبة تصل إلى 25% عن الميزانيات المخطط لها.</w:t>
            </w:r>
          </w:p>
          <w:p w14:paraId="0FE77EEF" w14:textId="77777777" w:rsidR="004965D3" w:rsidRPr="00013D3E" w:rsidRDefault="004965D3"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 xml:space="preserve">تبين أن الشركات التي تستخدم منهجيات تحليل المخاطر مثل </w:t>
            </w:r>
            <w:r w:rsidRPr="00013D3E">
              <w:rPr>
                <w:rFonts w:cs="Sakkal Majalla"/>
                <w:szCs w:val="28"/>
                <w:lang w:bidi="ar-EG"/>
              </w:rPr>
              <w:t>FMEA</w:t>
            </w:r>
            <w:r w:rsidRPr="00013D3E">
              <w:rPr>
                <w:rFonts w:cs="Sakkal Majalla"/>
                <w:szCs w:val="28"/>
                <w:rtl/>
                <w:lang w:bidi="ar-EG"/>
              </w:rPr>
              <w:t xml:space="preserve"> (تحليل أنماط الفشل وآثاره) تحقق نتائج أفضل من حيث الالتزام بمعايير الجودة.</w:t>
            </w:r>
          </w:p>
          <w:p w14:paraId="3EFD4D86" w14:textId="77777777" w:rsidR="004965D3" w:rsidRPr="00013D3E" w:rsidRDefault="004965D3"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أوصت الدراسة بدمج إدارة المخاطر كعنصر أساسي في دورة حياة المشاريع بدءًا من مرحلة التصميم وحتى التنفيذ النهائي.</w:t>
            </w:r>
          </w:p>
          <w:p w14:paraId="4A5B699B" w14:textId="1693D816" w:rsidR="00323F0F" w:rsidRPr="00013D3E" w:rsidRDefault="004965D3"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أكدت الدراسة على أهمية توفير تدريب متخصص لمهندسي المشاريع ومديري المخاطر لضمان تطبيق أفضل الممارسات العالمية في مجال إدارة المخاطر الهندسية.</w:t>
            </w:r>
          </w:p>
        </w:tc>
      </w:tr>
      <w:tr w:rsidR="00323F0F" w:rsidRPr="00013D3E" w14:paraId="57EB6CF0"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287" w:type="dxa"/>
            <w:gridSpan w:val="2"/>
          </w:tcPr>
          <w:p w14:paraId="06146821"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الدراسات الأجنبية </w:t>
            </w:r>
          </w:p>
        </w:tc>
      </w:tr>
      <w:tr w:rsidR="00323F0F" w:rsidRPr="00013D3E" w14:paraId="314A25A8"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7DBF20CE"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lastRenderedPageBreak/>
              <w:t xml:space="preserve">الدراسة </w:t>
            </w:r>
          </w:p>
        </w:tc>
        <w:tc>
          <w:tcPr>
            <w:tcW w:w="7195" w:type="dxa"/>
          </w:tcPr>
          <w:p w14:paraId="285A7513" w14:textId="59EFF12D" w:rsidR="00323F0F" w:rsidRPr="00013D3E" w:rsidRDefault="00323F0F"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 xml:space="preserve"> </w:t>
            </w:r>
            <w:r w:rsidR="004965D3" w:rsidRPr="00013D3E">
              <w:rPr>
                <w:rFonts w:cs="Sakkal Majalla"/>
                <w:szCs w:val="28"/>
                <w:lang w:bidi="ar-EG"/>
              </w:rPr>
              <w:t>Hofstede, Geert. (1994).</w:t>
            </w:r>
          </w:p>
        </w:tc>
      </w:tr>
      <w:tr w:rsidR="00323F0F" w:rsidRPr="00013D3E" w14:paraId="669BC830"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04936A03"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أهداف الدراسة </w:t>
            </w:r>
          </w:p>
        </w:tc>
        <w:tc>
          <w:tcPr>
            <w:tcW w:w="7195" w:type="dxa"/>
          </w:tcPr>
          <w:p w14:paraId="535F4B57" w14:textId="77777777" w:rsidR="004965D3" w:rsidRPr="00013D3E" w:rsidRDefault="004965D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تحليل تأثير الثقافة التنظيمية على نجاح المشاريع.</w:t>
            </w:r>
          </w:p>
          <w:p w14:paraId="09DA2EE3" w14:textId="77777777" w:rsidR="004965D3" w:rsidRPr="00013D3E" w:rsidRDefault="004965D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استكشاف كيفية تأثير القيم الثقافية الوطنية على سلوك فرق إدارة المشاريع.</w:t>
            </w:r>
          </w:p>
          <w:p w14:paraId="12456B9F" w14:textId="77777777" w:rsidR="004965D3" w:rsidRPr="00013D3E" w:rsidRDefault="004965D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دراسة دور العوامل الثقافية في تشكيل بيئات عمل المشاريع الدولية.</w:t>
            </w:r>
          </w:p>
          <w:p w14:paraId="2656AF9C" w14:textId="0C3E6C3C" w:rsidR="00323F0F" w:rsidRPr="00013D3E" w:rsidRDefault="004965D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تقديم نموذج نظري لمقارنة الثقافات التنظيمية وتأثيرها على ممارسات إدارة المشاريع.</w:t>
            </w:r>
          </w:p>
        </w:tc>
      </w:tr>
      <w:tr w:rsidR="00323F0F" w:rsidRPr="00013D3E" w14:paraId="2C9558C4"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015BD573"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المتغير المستقل</w:t>
            </w:r>
          </w:p>
        </w:tc>
        <w:tc>
          <w:tcPr>
            <w:tcW w:w="7195" w:type="dxa"/>
          </w:tcPr>
          <w:p w14:paraId="3B18417E" w14:textId="4D12DA90" w:rsidR="00323F0F" w:rsidRPr="00013D3E" w:rsidRDefault="004965D3"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الثقافة التنظيمية للمشاريع.</w:t>
            </w:r>
          </w:p>
        </w:tc>
      </w:tr>
      <w:tr w:rsidR="00323F0F" w:rsidRPr="00013D3E" w14:paraId="36678858"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787B1BE9"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المتغير التابع</w:t>
            </w:r>
          </w:p>
        </w:tc>
        <w:tc>
          <w:tcPr>
            <w:tcW w:w="7195" w:type="dxa"/>
          </w:tcPr>
          <w:p w14:paraId="25EAA924" w14:textId="6DD77C27" w:rsidR="00323F0F" w:rsidRPr="00013D3E" w:rsidRDefault="004965D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نجاح المشاريع.</w:t>
            </w:r>
          </w:p>
        </w:tc>
      </w:tr>
      <w:tr w:rsidR="00323F0F" w:rsidRPr="00013D3E" w14:paraId="59691BFE"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3CE66FA3"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منهجية البحث </w:t>
            </w:r>
          </w:p>
        </w:tc>
        <w:tc>
          <w:tcPr>
            <w:tcW w:w="7195" w:type="dxa"/>
          </w:tcPr>
          <w:p w14:paraId="318F16C4" w14:textId="20DC8C69" w:rsidR="00323F0F" w:rsidRPr="00013D3E" w:rsidRDefault="00D5295B"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المنهج الوصفي التحليلي</w:t>
            </w:r>
          </w:p>
        </w:tc>
      </w:tr>
      <w:tr w:rsidR="00323F0F" w:rsidRPr="00013D3E" w14:paraId="047884D6"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3063C15B"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أهم النتائج والتوصيات </w:t>
            </w:r>
          </w:p>
        </w:tc>
        <w:tc>
          <w:tcPr>
            <w:tcW w:w="7195" w:type="dxa"/>
          </w:tcPr>
          <w:p w14:paraId="10BF1243" w14:textId="77777777" w:rsidR="004965D3" w:rsidRPr="00013D3E" w:rsidRDefault="004965D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الاختلافات الثقافية تؤثر على إدارة المشاريع الدولية، حيث أن الدول ذات الثقافات الجماعية تواجه تحديات مختلفة عن الدول ذات الثقافات الفردية في بيئات العمل التعاونية.</w:t>
            </w:r>
          </w:p>
          <w:p w14:paraId="0D2C4918" w14:textId="77777777" w:rsidR="004965D3" w:rsidRPr="00013D3E" w:rsidRDefault="004965D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مشاريع البناء والهندسة تكون أكثر نجاحًا في البيئات ذات الميل المنخفض لتجنب عدم اليقين، حيث يكون الموظفون أكثر مرونة في مواجهة التغيرات.</w:t>
            </w:r>
          </w:p>
          <w:p w14:paraId="0A6FF78D" w14:textId="76FCCC65" w:rsidR="00323F0F" w:rsidRPr="00013D3E" w:rsidRDefault="004965D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أوصت الدراسة بضرورة دمج الثقافة التنظيمية في استراتيجيات إدارة المشاريع لضمان تحسين التواصل والتفاهم بين الفرق متعددة الجنسيات.</w:t>
            </w:r>
          </w:p>
        </w:tc>
      </w:tr>
      <w:tr w:rsidR="00323F0F" w:rsidRPr="00013D3E" w14:paraId="131B74B3"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1E8CCA74"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الدراسة </w:t>
            </w:r>
          </w:p>
        </w:tc>
        <w:tc>
          <w:tcPr>
            <w:tcW w:w="7195" w:type="dxa"/>
          </w:tcPr>
          <w:p w14:paraId="1A3F8D46" w14:textId="3C67291E" w:rsidR="00323F0F" w:rsidRPr="00013D3E" w:rsidRDefault="004965D3"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b/>
                <w:bCs/>
                <w:szCs w:val="28"/>
                <w:rtl/>
                <w:lang w:bidi="ar-EG"/>
              </w:rPr>
            </w:pPr>
            <w:r w:rsidRPr="00013D3E">
              <w:rPr>
                <w:rFonts w:cs="Sakkal Majalla"/>
                <w:b/>
                <w:bCs/>
                <w:szCs w:val="28"/>
                <w:lang w:bidi="ar-EG"/>
              </w:rPr>
              <w:t>. Barsher, David Langford, and Al-Mushaiqeh, Hamoud bin Sulaiman Al-Hindi. (2000)</w:t>
            </w:r>
          </w:p>
        </w:tc>
      </w:tr>
      <w:tr w:rsidR="00323F0F" w:rsidRPr="00013D3E" w14:paraId="2598AA55"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1F58A855"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أهداف الدراسة </w:t>
            </w:r>
          </w:p>
        </w:tc>
        <w:tc>
          <w:tcPr>
            <w:tcW w:w="7195" w:type="dxa"/>
          </w:tcPr>
          <w:p w14:paraId="43821F29" w14:textId="77777777" w:rsidR="004965D3" w:rsidRPr="00013D3E" w:rsidRDefault="004965D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دراسة تأثير إدارة الصراعات على نجاح المشاريع الإنشائية.</w:t>
            </w:r>
          </w:p>
          <w:p w14:paraId="71F240D5" w14:textId="77777777" w:rsidR="004965D3" w:rsidRPr="00013D3E" w:rsidRDefault="004965D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تحليل أنواع الصراعات الأكثر شيوعًا في مشاريع البناء والبنية التحتية.</w:t>
            </w:r>
          </w:p>
          <w:p w14:paraId="75AE1C85" w14:textId="77777777" w:rsidR="004965D3" w:rsidRPr="00013D3E" w:rsidRDefault="004965D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تقديم إطار نظري لمساعدة مديري المشاريع على إدارة الصراعات بفعالية.</w:t>
            </w:r>
          </w:p>
          <w:p w14:paraId="273E8C4A" w14:textId="3388FEF2" w:rsidR="00323F0F" w:rsidRPr="00013D3E" w:rsidRDefault="004965D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استكشاف استراتيجيات التفاوض وحل النزاعات لتقليل تأثير الصراعات على الأداء العام للمشروع.</w:t>
            </w:r>
          </w:p>
        </w:tc>
      </w:tr>
      <w:tr w:rsidR="00323F0F" w:rsidRPr="00013D3E" w14:paraId="70C0F64A"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6CCB423D"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المتغير المستقل</w:t>
            </w:r>
          </w:p>
        </w:tc>
        <w:tc>
          <w:tcPr>
            <w:tcW w:w="7195" w:type="dxa"/>
          </w:tcPr>
          <w:p w14:paraId="4CB90350" w14:textId="576BB455" w:rsidR="00323F0F" w:rsidRPr="00013D3E" w:rsidRDefault="004965D3"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إدارة الصراعات في المشاريع الإنشائية.</w:t>
            </w:r>
          </w:p>
        </w:tc>
      </w:tr>
      <w:tr w:rsidR="00323F0F" w:rsidRPr="00013D3E" w14:paraId="1E9C2F91"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35B57A1B"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lastRenderedPageBreak/>
              <w:t>المتغير التابع</w:t>
            </w:r>
          </w:p>
        </w:tc>
        <w:tc>
          <w:tcPr>
            <w:tcW w:w="7195" w:type="dxa"/>
          </w:tcPr>
          <w:p w14:paraId="0E1A3627" w14:textId="24254AAA" w:rsidR="00323F0F" w:rsidRPr="00013D3E" w:rsidRDefault="004965D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نجاح المشاريع.</w:t>
            </w:r>
          </w:p>
        </w:tc>
      </w:tr>
      <w:tr w:rsidR="00323F0F" w:rsidRPr="00013D3E" w14:paraId="034EB3D8"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68D98665"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منهجية البحث </w:t>
            </w:r>
          </w:p>
        </w:tc>
        <w:tc>
          <w:tcPr>
            <w:tcW w:w="7195" w:type="dxa"/>
          </w:tcPr>
          <w:p w14:paraId="7C05BDC9" w14:textId="039B3783" w:rsidR="00323F0F" w:rsidRPr="00013D3E" w:rsidRDefault="00D5295B"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المنهج الوصفي التحليلي</w:t>
            </w:r>
          </w:p>
        </w:tc>
      </w:tr>
      <w:tr w:rsidR="00323F0F" w:rsidRPr="00013D3E" w14:paraId="1EC734CA"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7D5627A1"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أهم النتائج والتوصيات </w:t>
            </w:r>
          </w:p>
        </w:tc>
        <w:tc>
          <w:tcPr>
            <w:tcW w:w="7195" w:type="dxa"/>
          </w:tcPr>
          <w:p w14:paraId="72EA147E" w14:textId="77777777" w:rsidR="00AB78F3" w:rsidRPr="00013D3E" w:rsidRDefault="00AB78F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الصراعات تؤثر بشكل كبير على جودة المشاريع، وتعتبر الخلافات حول العقود المالية والموارد من أكبر التحديات التي تواجه مشاريع البناء.</w:t>
            </w:r>
          </w:p>
          <w:p w14:paraId="19210B14" w14:textId="77777777" w:rsidR="00AB78F3" w:rsidRPr="00013D3E" w:rsidRDefault="00AB78F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استخدام أساليب التفاوض الفعالة مثل التفاوض التعاوني يقلل من تأثير الصراعات ويحسن الأداء العام للمشاريع.</w:t>
            </w:r>
          </w:p>
          <w:p w14:paraId="7DB1884F" w14:textId="23B2C7EC" w:rsidR="00323F0F" w:rsidRPr="00013D3E" w:rsidRDefault="00AB78F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أوصت الدراسة بضرورة إدراج استراتيجيات إدارة الصراعات كجزء من خطط إدارة المشاريع، والتركيز على التواصل الفعال بين الأطراف المختلفة</w:t>
            </w:r>
          </w:p>
        </w:tc>
      </w:tr>
      <w:tr w:rsidR="00323F0F" w:rsidRPr="00013D3E" w14:paraId="085CA2BE"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5B40E70C"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الدراسة </w:t>
            </w:r>
          </w:p>
        </w:tc>
        <w:tc>
          <w:tcPr>
            <w:tcW w:w="7195" w:type="dxa"/>
          </w:tcPr>
          <w:p w14:paraId="4B7C5045" w14:textId="1FBA84B4" w:rsidR="00AB78F3" w:rsidRPr="00013D3E" w:rsidRDefault="00AB78F3"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lang w:bidi="ar-EG"/>
              </w:rPr>
            </w:pPr>
          </w:p>
          <w:p w14:paraId="63ECA401" w14:textId="579F7FF0" w:rsidR="00323F0F" w:rsidRPr="00013D3E" w:rsidRDefault="00AB78F3"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b/>
                <w:bCs/>
                <w:szCs w:val="28"/>
                <w:rtl/>
                <w:lang w:bidi="ar-EG"/>
              </w:rPr>
            </w:pPr>
            <w:r w:rsidRPr="00013D3E">
              <w:rPr>
                <w:rFonts w:cs="Sakkal Majalla"/>
                <w:b/>
                <w:bCs/>
                <w:szCs w:val="28"/>
                <w:lang w:bidi="ar-EG"/>
              </w:rPr>
              <w:t>Al-Dulaimi, Saad Ahmed Khalifa, and Al-Aoun, Salem Saffah Hanian. (2019)</w:t>
            </w:r>
          </w:p>
        </w:tc>
      </w:tr>
      <w:tr w:rsidR="00323F0F" w:rsidRPr="00013D3E" w14:paraId="6A7587F3"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64DC0779"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أهداف الدراسة </w:t>
            </w:r>
          </w:p>
        </w:tc>
        <w:tc>
          <w:tcPr>
            <w:tcW w:w="7195" w:type="dxa"/>
          </w:tcPr>
          <w:p w14:paraId="7195B3E9" w14:textId="77777777" w:rsidR="00AB78F3" w:rsidRPr="00013D3E" w:rsidRDefault="00AB78F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تحليل أثر تطبيق المعايير الدولية لإدارة المشاريع على تحسين جودة المشاريع الصناعية.</w:t>
            </w:r>
          </w:p>
          <w:p w14:paraId="1723E6D6" w14:textId="77777777" w:rsidR="00AB78F3" w:rsidRPr="00013D3E" w:rsidRDefault="00AB78F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 xml:space="preserve">دراسة مدى التزام الشركات الصناعية في الأردن بمعايير إدارة المشاريع مثل </w:t>
            </w:r>
            <w:r w:rsidRPr="00013D3E">
              <w:rPr>
                <w:rFonts w:cs="Sakkal Majalla"/>
                <w:szCs w:val="28"/>
                <w:lang w:bidi="ar-EG"/>
              </w:rPr>
              <w:t>PMBOK</w:t>
            </w:r>
            <w:r w:rsidRPr="00013D3E">
              <w:rPr>
                <w:rFonts w:cs="Sakkal Majalla"/>
                <w:szCs w:val="28"/>
                <w:rtl/>
                <w:lang w:bidi="ar-EG"/>
              </w:rPr>
              <w:t xml:space="preserve"> و</w:t>
            </w:r>
            <w:r w:rsidRPr="00013D3E">
              <w:rPr>
                <w:rFonts w:cs="Sakkal Majalla"/>
                <w:szCs w:val="28"/>
                <w:lang w:bidi="ar-EG"/>
              </w:rPr>
              <w:t>ISO 21500</w:t>
            </w:r>
            <w:r w:rsidRPr="00013D3E">
              <w:rPr>
                <w:rFonts w:cs="Sakkal Majalla"/>
                <w:szCs w:val="28"/>
                <w:rtl/>
                <w:lang w:bidi="ar-EG"/>
              </w:rPr>
              <w:t>.</w:t>
            </w:r>
          </w:p>
          <w:p w14:paraId="575B5684" w14:textId="77777777" w:rsidR="00AB78F3" w:rsidRPr="00013D3E" w:rsidRDefault="00AB78F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تقييم دور التخطيط والتنفيذ والمراقبة في تحسين مخرجات المشاريع الصناعية.</w:t>
            </w:r>
          </w:p>
          <w:p w14:paraId="68178C7D" w14:textId="6612D753" w:rsidR="00323F0F" w:rsidRPr="00013D3E" w:rsidRDefault="00AB78F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تقديم توصيات لزيادة كفاءة المشاريع الصناعية من خلال تحسين ممارسات إدارة المشاريع.</w:t>
            </w:r>
          </w:p>
        </w:tc>
      </w:tr>
      <w:tr w:rsidR="00323F0F" w:rsidRPr="00013D3E" w14:paraId="6A055F49"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39ED6EBD"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المتغير المستقل</w:t>
            </w:r>
          </w:p>
        </w:tc>
        <w:tc>
          <w:tcPr>
            <w:tcW w:w="7195" w:type="dxa"/>
          </w:tcPr>
          <w:p w14:paraId="64BE0CFE" w14:textId="782D67D6" w:rsidR="00323F0F" w:rsidRPr="00013D3E" w:rsidRDefault="00AB78F3"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تطبيق المعايير الدولية لإدارة المشاريع.</w:t>
            </w:r>
          </w:p>
        </w:tc>
      </w:tr>
      <w:tr w:rsidR="00323F0F" w:rsidRPr="00013D3E" w14:paraId="011E8660"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6B256CC0"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المتغير التابع </w:t>
            </w:r>
          </w:p>
        </w:tc>
        <w:tc>
          <w:tcPr>
            <w:tcW w:w="7195" w:type="dxa"/>
          </w:tcPr>
          <w:p w14:paraId="15C9FDE9" w14:textId="14A6A4C3" w:rsidR="00323F0F" w:rsidRPr="00013D3E" w:rsidRDefault="00AB78F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جودة المشاريع الصناعية.</w:t>
            </w:r>
          </w:p>
        </w:tc>
      </w:tr>
      <w:tr w:rsidR="00323F0F" w:rsidRPr="00013D3E" w14:paraId="66E800AD"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0B15C33B"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منهجية البحث </w:t>
            </w:r>
          </w:p>
        </w:tc>
        <w:tc>
          <w:tcPr>
            <w:tcW w:w="7195" w:type="dxa"/>
          </w:tcPr>
          <w:p w14:paraId="5CEF644F" w14:textId="4E199FA9" w:rsidR="00323F0F" w:rsidRPr="00013D3E" w:rsidRDefault="00D5295B"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المنهج الوصفي التحليلي</w:t>
            </w:r>
          </w:p>
        </w:tc>
      </w:tr>
      <w:tr w:rsidR="00323F0F" w:rsidRPr="00013D3E" w14:paraId="7FAD0949"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6D6EEA6D"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أهم النتائج والتوصيات </w:t>
            </w:r>
          </w:p>
        </w:tc>
        <w:tc>
          <w:tcPr>
            <w:tcW w:w="7195" w:type="dxa"/>
          </w:tcPr>
          <w:p w14:paraId="4AF2D5D1" w14:textId="77777777" w:rsidR="00AB78F3" w:rsidRPr="00013D3E" w:rsidRDefault="00AB78F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المشاريع التي تطبق معايير إدارة المشاريع الدولية تحقق جودة أعلى بنسبة 35% مقارنة بالمشاريع التي لا تعتمد هذه المعايير.</w:t>
            </w:r>
          </w:p>
          <w:p w14:paraId="61018FFC" w14:textId="77777777" w:rsidR="00AB78F3" w:rsidRPr="00013D3E" w:rsidRDefault="00AB78F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 xml:space="preserve">الالتزام بإدارة المخاطر وفقًا للمعايير الدولية يساعد في تقليل الأخطاء التشغيلية وزيادة </w:t>
            </w:r>
            <w:r w:rsidRPr="00013D3E">
              <w:rPr>
                <w:rFonts w:cs="Sakkal Majalla"/>
                <w:szCs w:val="28"/>
                <w:rtl/>
                <w:lang w:bidi="ar-EG"/>
              </w:rPr>
              <w:lastRenderedPageBreak/>
              <w:t>كفاءة الإنتاج.</w:t>
            </w:r>
          </w:p>
          <w:p w14:paraId="2CD4EDA1" w14:textId="13FDA751" w:rsidR="00323F0F" w:rsidRPr="00013D3E" w:rsidRDefault="00AB78F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أوصت الدراسة بضرورة تعزيز التدريب المتخصص لمديري المشاريع على تطبيق المعايير العالمية لضمان تحقيق الجودة المستدامة.</w:t>
            </w:r>
          </w:p>
        </w:tc>
      </w:tr>
      <w:tr w:rsidR="00323F0F" w:rsidRPr="00013D3E" w14:paraId="2FF24112"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2C4A2085" w14:textId="77777777" w:rsidR="00323F0F" w:rsidRPr="00013D3E" w:rsidRDefault="00323F0F" w:rsidP="00900862">
            <w:pPr>
              <w:spacing w:line="360" w:lineRule="auto"/>
              <w:ind w:left="0" w:firstLine="0"/>
              <w:rPr>
                <w:rFonts w:cs="Sakkal Majalla"/>
                <w:szCs w:val="28"/>
                <w:rtl/>
                <w:lang w:bidi="ar-EG"/>
              </w:rPr>
            </w:pPr>
            <w:bookmarkStart w:id="42" w:name="_Hlk128615698"/>
            <w:r w:rsidRPr="00013D3E">
              <w:rPr>
                <w:rFonts w:cs="Sakkal Majalla"/>
                <w:szCs w:val="28"/>
                <w:rtl/>
                <w:lang w:bidi="ar-EG"/>
              </w:rPr>
              <w:lastRenderedPageBreak/>
              <w:t xml:space="preserve">الدراسة </w:t>
            </w:r>
          </w:p>
        </w:tc>
        <w:tc>
          <w:tcPr>
            <w:tcW w:w="7195" w:type="dxa"/>
          </w:tcPr>
          <w:p w14:paraId="32CE507B" w14:textId="18C3A840" w:rsidR="00323F0F" w:rsidRPr="00013D3E" w:rsidRDefault="00AB78F3"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lang w:bidi="ar-EG"/>
              </w:rPr>
              <w:t>. Dahliz, Khaled Abdul Salam, and Anbar, Hisham Mahmoud. (2017)</w:t>
            </w:r>
          </w:p>
        </w:tc>
      </w:tr>
      <w:tr w:rsidR="00323F0F" w:rsidRPr="00013D3E" w14:paraId="513596C0"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7BB726D4"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أهداف الدراسة </w:t>
            </w:r>
          </w:p>
        </w:tc>
        <w:tc>
          <w:tcPr>
            <w:tcW w:w="7195" w:type="dxa"/>
          </w:tcPr>
          <w:p w14:paraId="165FEF90" w14:textId="77777777" w:rsidR="00AB78F3" w:rsidRPr="00013D3E" w:rsidRDefault="00AB78F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تقييم أثر تطبيق مجالات المعرفة في إدارة المشاريع (وفقًا لـ</w:t>
            </w:r>
            <w:r w:rsidRPr="00013D3E">
              <w:rPr>
                <w:rFonts w:cs="Sakkal Majalla"/>
                <w:szCs w:val="28"/>
                <w:lang w:bidi="ar-EG"/>
              </w:rPr>
              <w:t>PMBOK</w:t>
            </w:r>
            <w:r w:rsidRPr="00013D3E">
              <w:rPr>
                <w:rFonts w:cs="Sakkal Majalla"/>
                <w:szCs w:val="28"/>
                <w:rtl/>
                <w:lang w:bidi="ar-EG"/>
              </w:rPr>
              <w:t>) على جودة المشاريع في المنظمات غير الحكومية في فلسطين.</w:t>
            </w:r>
          </w:p>
          <w:p w14:paraId="79762174" w14:textId="77777777" w:rsidR="00AB78F3" w:rsidRPr="00013D3E" w:rsidRDefault="00AB78F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تحليل تأثير إدارة الوقت والتكلفة والجودة والمخاطر على نجاح المشاريع غير الربحية.</w:t>
            </w:r>
          </w:p>
          <w:p w14:paraId="43EE5D8B" w14:textId="77777777" w:rsidR="00AB78F3" w:rsidRPr="00013D3E" w:rsidRDefault="00AB78F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دراسة العلاقة بين مستوى نضج إدارة المشاريع وتحقيق الأهداف التنموية للمنظمات غير الحكومية.</w:t>
            </w:r>
          </w:p>
          <w:p w14:paraId="3C59844F" w14:textId="2A8787D2" w:rsidR="00323F0F" w:rsidRPr="00013D3E" w:rsidRDefault="00AB78F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اقتراح نموذج لتحسين ممارسات إدارة المشاريع في القطاع المدني.</w:t>
            </w:r>
          </w:p>
        </w:tc>
      </w:tr>
      <w:tr w:rsidR="00323F0F" w:rsidRPr="00013D3E" w14:paraId="0BA99CFD"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0FE52B9B"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المتغير المستقل</w:t>
            </w:r>
          </w:p>
        </w:tc>
        <w:tc>
          <w:tcPr>
            <w:tcW w:w="7195" w:type="dxa"/>
          </w:tcPr>
          <w:p w14:paraId="65C68357" w14:textId="47A9F6A7" w:rsidR="00323F0F" w:rsidRPr="00013D3E" w:rsidRDefault="00AB78F3"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تطبيق مجالات إدارة المشاريع.</w:t>
            </w:r>
          </w:p>
        </w:tc>
      </w:tr>
      <w:tr w:rsidR="00323F0F" w:rsidRPr="00013D3E" w14:paraId="2C881D4E" w14:textId="77777777" w:rsidTr="00D916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92" w:type="dxa"/>
          </w:tcPr>
          <w:p w14:paraId="04F85D78"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المتغير التابع </w:t>
            </w:r>
          </w:p>
        </w:tc>
        <w:tc>
          <w:tcPr>
            <w:tcW w:w="7195" w:type="dxa"/>
          </w:tcPr>
          <w:p w14:paraId="472689FA" w14:textId="0B4412C3" w:rsidR="00323F0F" w:rsidRPr="00013D3E" w:rsidRDefault="00AB78F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013D3E">
              <w:rPr>
                <w:rFonts w:cs="Sakkal Majalla"/>
                <w:szCs w:val="28"/>
                <w:rtl/>
                <w:lang w:bidi="ar-EG"/>
              </w:rPr>
              <w:t>جودة المشاريع في المنظمات غير الحكومية.</w:t>
            </w:r>
          </w:p>
        </w:tc>
      </w:tr>
      <w:tr w:rsidR="00323F0F" w:rsidRPr="00013D3E" w14:paraId="702330CF" w14:textId="77777777" w:rsidTr="00D9160C">
        <w:trPr>
          <w:jc w:val="center"/>
        </w:trPr>
        <w:tc>
          <w:tcPr>
            <w:cnfStyle w:val="001000000000" w:firstRow="0" w:lastRow="0" w:firstColumn="1" w:lastColumn="0" w:oddVBand="0" w:evenVBand="0" w:oddHBand="0" w:evenHBand="0" w:firstRowFirstColumn="0" w:firstRowLastColumn="0" w:lastRowFirstColumn="0" w:lastRowLastColumn="0"/>
            <w:tcW w:w="2092" w:type="dxa"/>
          </w:tcPr>
          <w:p w14:paraId="7CD8F8DF"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منهجية البحث </w:t>
            </w:r>
          </w:p>
        </w:tc>
        <w:tc>
          <w:tcPr>
            <w:tcW w:w="7195" w:type="dxa"/>
          </w:tcPr>
          <w:p w14:paraId="41DDAC2E" w14:textId="07908FBC" w:rsidR="00323F0F" w:rsidRPr="00013D3E" w:rsidRDefault="00D5295B" w:rsidP="00900862">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013D3E">
              <w:rPr>
                <w:rFonts w:cs="Sakkal Majalla"/>
                <w:szCs w:val="28"/>
                <w:rtl/>
                <w:lang w:bidi="ar-EG"/>
              </w:rPr>
              <w:t xml:space="preserve">المنهج الوصفي التحليلي </w:t>
            </w:r>
          </w:p>
        </w:tc>
      </w:tr>
      <w:tr w:rsidR="00323F0F" w:rsidRPr="00013D3E" w14:paraId="61E0BBB3" w14:textId="77777777" w:rsidTr="00D9160C">
        <w:trPr>
          <w:cnfStyle w:val="000000100000" w:firstRow="0" w:lastRow="0" w:firstColumn="0" w:lastColumn="0" w:oddVBand="0" w:evenVBand="0" w:oddHBand="1" w:evenHBand="0" w:firstRowFirstColumn="0" w:firstRowLastColumn="0" w:lastRowFirstColumn="0" w:lastRowLastColumn="0"/>
          <w:trHeight w:val="404"/>
          <w:jc w:val="center"/>
        </w:trPr>
        <w:tc>
          <w:tcPr>
            <w:cnfStyle w:val="001000000000" w:firstRow="0" w:lastRow="0" w:firstColumn="1" w:lastColumn="0" w:oddVBand="0" w:evenVBand="0" w:oddHBand="0" w:evenHBand="0" w:firstRowFirstColumn="0" w:firstRowLastColumn="0" w:lastRowFirstColumn="0" w:lastRowLastColumn="0"/>
            <w:tcW w:w="2092" w:type="dxa"/>
          </w:tcPr>
          <w:p w14:paraId="111455B6" w14:textId="77777777" w:rsidR="00323F0F" w:rsidRPr="00013D3E" w:rsidRDefault="00323F0F" w:rsidP="00900862">
            <w:pPr>
              <w:spacing w:line="360" w:lineRule="auto"/>
              <w:ind w:left="0" w:firstLine="0"/>
              <w:rPr>
                <w:rFonts w:cs="Sakkal Majalla"/>
                <w:szCs w:val="28"/>
                <w:rtl/>
                <w:lang w:bidi="ar-EG"/>
              </w:rPr>
            </w:pPr>
            <w:r w:rsidRPr="00013D3E">
              <w:rPr>
                <w:rFonts w:cs="Sakkal Majalla"/>
                <w:szCs w:val="28"/>
                <w:rtl/>
                <w:lang w:bidi="ar-EG"/>
              </w:rPr>
              <w:t xml:space="preserve">أهم النتائج والتوصيات </w:t>
            </w:r>
          </w:p>
        </w:tc>
        <w:tc>
          <w:tcPr>
            <w:tcW w:w="7195" w:type="dxa"/>
          </w:tcPr>
          <w:p w14:paraId="7BD3992E" w14:textId="77777777" w:rsidR="00AB78F3" w:rsidRPr="00013D3E" w:rsidRDefault="00AB78F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rPr>
            </w:pPr>
            <w:r w:rsidRPr="00013D3E">
              <w:rPr>
                <w:rFonts w:cs="Sakkal Majalla"/>
                <w:szCs w:val="28"/>
                <w:rtl/>
              </w:rPr>
              <w:t>إدارة الجودة والمخاطر لها التأثير الأكبر على نجاح المشاريع غير الحكومية.</w:t>
            </w:r>
          </w:p>
          <w:p w14:paraId="7FA86A79" w14:textId="77777777" w:rsidR="00AB78F3" w:rsidRPr="00013D3E" w:rsidRDefault="00AB78F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rPr>
            </w:pPr>
            <w:r w:rsidRPr="00013D3E">
              <w:rPr>
                <w:rFonts w:cs="Sakkal Majalla"/>
                <w:szCs w:val="28"/>
                <w:rtl/>
              </w:rPr>
              <w:t>المشاريع التي تمتلك خططًا واضحة لإدارة الوقت والتكلفة تحقق مخرجات أفضل بنسبة 30% مقارنة بالمشاريع التي لا تعتمد خططًا تفصيلية.</w:t>
            </w:r>
          </w:p>
          <w:p w14:paraId="4C1878D7" w14:textId="7B09B264" w:rsidR="00323F0F" w:rsidRPr="00013D3E" w:rsidRDefault="00AB78F3" w:rsidP="0090086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rPr>
            </w:pPr>
            <w:r w:rsidRPr="00013D3E">
              <w:rPr>
                <w:rFonts w:cs="Sakkal Majalla"/>
                <w:szCs w:val="28"/>
                <w:rtl/>
              </w:rPr>
              <w:t xml:space="preserve">أوصت الدراسة بضرورة دمج أدوات تكنولوجيا المعلومات في إدارة المشاريع، مثل أنظمة </w:t>
            </w:r>
            <w:r w:rsidRPr="00013D3E">
              <w:rPr>
                <w:rFonts w:cs="Sakkal Majalla"/>
                <w:szCs w:val="28"/>
              </w:rPr>
              <w:t>ERP</w:t>
            </w:r>
            <w:r w:rsidRPr="00013D3E">
              <w:rPr>
                <w:rFonts w:cs="Sakkal Majalla"/>
                <w:szCs w:val="28"/>
                <w:rtl/>
              </w:rPr>
              <w:t xml:space="preserve"> وبرمجيات إدارة المشاريع الرقمية، لتعزيز التخطيط والمراقبة وتحقيق الأهداف بكفاءة أكبر.</w:t>
            </w:r>
          </w:p>
        </w:tc>
      </w:tr>
    </w:tbl>
    <w:p w14:paraId="058DBBF1" w14:textId="556DE2BE" w:rsidR="00323F0F" w:rsidRPr="00013D3E" w:rsidRDefault="00476E83" w:rsidP="00D9160C">
      <w:pPr>
        <w:ind w:left="0" w:firstLine="0"/>
        <w:outlineLvl w:val="2"/>
        <w:rPr>
          <w:rFonts w:cs="Sakkal Majalla"/>
          <w:b/>
          <w:bCs/>
          <w:szCs w:val="28"/>
          <w:rtl/>
        </w:rPr>
      </w:pPr>
      <w:bookmarkStart w:id="43" w:name="_Toc201604475"/>
      <w:bookmarkEnd w:id="42"/>
      <w:r w:rsidRPr="00013D3E">
        <w:rPr>
          <w:rFonts w:cs="Sakkal Majalla"/>
          <w:b/>
          <w:bCs/>
          <w:szCs w:val="28"/>
          <w:rtl/>
        </w:rPr>
        <w:t>التعليق على الدراسات السابقة</w:t>
      </w:r>
      <w:bookmarkEnd w:id="43"/>
      <w:r w:rsidRPr="00013D3E">
        <w:rPr>
          <w:rFonts w:cs="Sakkal Majalla"/>
          <w:b/>
          <w:bCs/>
          <w:szCs w:val="28"/>
          <w:rtl/>
        </w:rPr>
        <w:t xml:space="preserve"> </w:t>
      </w:r>
    </w:p>
    <w:p w14:paraId="469652A7" w14:textId="77777777" w:rsidR="00476E83" w:rsidRPr="00013D3E" w:rsidRDefault="00476E83" w:rsidP="00900862">
      <w:pPr>
        <w:ind w:left="0" w:firstLine="0"/>
        <w:rPr>
          <w:rFonts w:cs="Sakkal Majalla"/>
          <w:b/>
          <w:bCs/>
          <w:szCs w:val="28"/>
        </w:rPr>
      </w:pPr>
      <w:r w:rsidRPr="00013D3E">
        <w:rPr>
          <w:rFonts w:cs="Sakkal Majalla"/>
          <w:b/>
          <w:bCs/>
          <w:szCs w:val="28"/>
          <w:rtl/>
        </w:rPr>
        <w:t>أولًا: أوجه الشبه بين الدراسات السابقة</w:t>
      </w:r>
    </w:p>
    <w:p w14:paraId="0FEDA2CB" w14:textId="77777777" w:rsidR="00476E83" w:rsidRPr="00013D3E" w:rsidRDefault="00476E83" w:rsidP="00900862">
      <w:pPr>
        <w:ind w:left="0" w:firstLine="0"/>
        <w:rPr>
          <w:rFonts w:cs="Sakkal Majalla"/>
          <w:b/>
          <w:bCs/>
          <w:szCs w:val="28"/>
        </w:rPr>
      </w:pPr>
      <w:r w:rsidRPr="00013D3E">
        <w:rPr>
          <w:rFonts w:cs="Sakkal Majalla"/>
          <w:b/>
          <w:bCs/>
          <w:szCs w:val="28"/>
          <w:rtl/>
        </w:rPr>
        <w:t>رغم تنوع مجالات الدراسات السابقة واختلاف البيئات التي تناولتها، إلا أن هناك مجموعة من القواسم المشتركة الواضحة، يمكن تلخيصها فيما يلي</w:t>
      </w:r>
      <w:r w:rsidRPr="00013D3E">
        <w:rPr>
          <w:rFonts w:cs="Sakkal Majalla"/>
          <w:b/>
          <w:bCs/>
          <w:szCs w:val="28"/>
        </w:rPr>
        <w:t>:</w:t>
      </w:r>
    </w:p>
    <w:p w14:paraId="2A8AFC38" w14:textId="624B70E5" w:rsidR="00476E83" w:rsidRPr="00013D3E" w:rsidRDefault="00476E83">
      <w:pPr>
        <w:numPr>
          <w:ilvl w:val="0"/>
          <w:numId w:val="11"/>
        </w:numPr>
        <w:rPr>
          <w:rFonts w:cs="Sakkal Majalla"/>
          <w:szCs w:val="28"/>
        </w:rPr>
      </w:pPr>
      <w:r w:rsidRPr="00013D3E">
        <w:rPr>
          <w:rFonts w:cs="Sakkal Majalla"/>
          <w:szCs w:val="28"/>
          <w:rtl/>
        </w:rPr>
        <w:lastRenderedPageBreak/>
        <w:t>المنهجية البحثية</w:t>
      </w:r>
      <w:r w:rsidRPr="00013D3E">
        <w:rPr>
          <w:rFonts w:cs="Sakkal Majalla"/>
          <w:szCs w:val="28"/>
        </w:rPr>
        <w:t>:</w:t>
      </w:r>
      <w:r w:rsidRPr="00013D3E">
        <w:rPr>
          <w:rFonts w:cs="Sakkal Majalla"/>
          <w:szCs w:val="28"/>
          <w:rtl/>
        </w:rPr>
        <w:t xml:space="preserve"> جميع الدراسات اعتمدت على المنهج الوصفي التحليلي، مما يشير إلى اتفاق الباحثين على أهمية هذا المنهج في تحليل الظواهر الإدارية وتفسيرها دون تدخل تجريبي مباشر</w:t>
      </w:r>
      <w:r w:rsidRPr="00013D3E">
        <w:rPr>
          <w:rFonts w:cs="Sakkal Majalla"/>
          <w:szCs w:val="28"/>
        </w:rPr>
        <w:t>.</w:t>
      </w:r>
    </w:p>
    <w:p w14:paraId="30FACC35" w14:textId="66929669" w:rsidR="00476E83" w:rsidRPr="00013D3E" w:rsidRDefault="00476E83">
      <w:pPr>
        <w:numPr>
          <w:ilvl w:val="0"/>
          <w:numId w:val="11"/>
        </w:numPr>
        <w:rPr>
          <w:rFonts w:cs="Sakkal Majalla"/>
          <w:szCs w:val="28"/>
        </w:rPr>
      </w:pPr>
      <w:r w:rsidRPr="00013D3E">
        <w:rPr>
          <w:rFonts w:cs="Sakkal Majalla"/>
          <w:szCs w:val="28"/>
          <w:rtl/>
        </w:rPr>
        <w:t>التركيز على جودة المشروع أو نجاحه كمخرج أساسي</w:t>
      </w:r>
      <w:r w:rsidRPr="00013D3E">
        <w:rPr>
          <w:rFonts w:cs="Sakkal Majalla"/>
          <w:szCs w:val="28"/>
        </w:rPr>
        <w:t>:</w:t>
      </w:r>
      <w:r w:rsidRPr="00013D3E">
        <w:rPr>
          <w:rFonts w:cs="Sakkal Majalla"/>
          <w:szCs w:val="28"/>
          <w:rtl/>
        </w:rPr>
        <w:t xml:space="preserve"> سواء تعلق الأمر بمشاريع إنشائية، تقنية، أو صناعية، فإن جميع الدراسات كانت تهدف إلى قياس جودة التنفيذ، أو مدى النجاح وفقًا للزمن، التكلفة، والمعايير</w:t>
      </w:r>
      <w:r w:rsidRPr="00013D3E">
        <w:rPr>
          <w:rFonts w:cs="Sakkal Majalla"/>
          <w:szCs w:val="28"/>
        </w:rPr>
        <w:t>.</w:t>
      </w:r>
    </w:p>
    <w:p w14:paraId="2078DB42" w14:textId="79BFB032" w:rsidR="00476E83" w:rsidRPr="00013D3E" w:rsidRDefault="00476E83">
      <w:pPr>
        <w:numPr>
          <w:ilvl w:val="0"/>
          <w:numId w:val="11"/>
        </w:numPr>
        <w:rPr>
          <w:rFonts w:cs="Sakkal Majalla"/>
          <w:szCs w:val="28"/>
        </w:rPr>
      </w:pPr>
      <w:r w:rsidRPr="00013D3E">
        <w:rPr>
          <w:rFonts w:cs="Sakkal Majalla"/>
          <w:szCs w:val="28"/>
          <w:rtl/>
        </w:rPr>
        <w:t>محورية المعايير الدولية</w:t>
      </w:r>
      <w:r w:rsidRPr="00013D3E">
        <w:rPr>
          <w:rFonts w:cs="Sakkal Majalla"/>
          <w:szCs w:val="28"/>
        </w:rPr>
        <w:t>:</w:t>
      </w:r>
      <w:r w:rsidRPr="00013D3E">
        <w:rPr>
          <w:rFonts w:cs="Sakkal Majalla"/>
          <w:szCs w:val="28"/>
          <w:rtl/>
        </w:rPr>
        <w:t xml:space="preserve"> معظم الدراسات تناولت أثر تطبيق منهجيات إدارة المشاريع الدولية مثل</w:t>
      </w:r>
      <w:r w:rsidRPr="00013D3E">
        <w:rPr>
          <w:rFonts w:cs="Sakkal Majalla"/>
          <w:szCs w:val="28"/>
        </w:rPr>
        <w:t xml:space="preserve"> PMBOK</w:t>
      </w:r>
      <w:r w:rsidRPr="00013D3E">
        <w:rPr>
          <w:rFonts w:cs="Sakkal Majalla"/>
          <w:szCs w:val="28"/>
          <w:rtl/>
        </w:rPr>
        <w:t xml:space="preserve">، </w:t>
      </w:r>
      <w:r w:rsidRPr="00013D3E">
        <w:rPr>
          <w:rFonts w:cs="Sakkal Majalla"/>
          <w:szCs w:val="28"/>
        </w:rPr>
        <w:t>PRINCE2</w:t>
      </w:r>
      <w:r w:rsidRPr="00013D3E">
        <w:rPr>
          <w:rFonts w:cs="Sakkal Majalla"/>
          <w:szCs w:val="28"/>
          <w:rtl/>
        </w:rPr>
        <w:t>، و</w:t>
      </w:r>
      <w:r w:rsidRPr="00013D3E">
        <w:rPr>
          <w:rFonts w:cs="Sakkal Majalla"/>
          <w:szCs w:val="28"/>
        </w:rPr>
        <w:t>ISO 21500</w:t>
      </w:r>
      <w:r w:rsidRPr="00013D3E">
        <w:rPr>
          <w:rFonts w:cs="Sakkal Majalla"/>
          <w:szCs w:val="28"/>
          <w:rtl/>
        </w:rPr>
        <w:t>، وأجمعت على فعاليتها في رفع كفاءة المشاريع</w:t>
      </w:r>
      <w:r w:rsidRPr="00013D3E">
        <w:rPr>
          <w:rFonts w:cs="Sakkal Majalla"/>
          <w:szCs w:val="28"/>
        </w:rPr>
        <w:t>.</w:t>
      </w:r>
    </w:p>
    <w:p w14:paraId="578029D3" w14:textId="79BF7B97" w:rsidR="00476E83" w:rsidRPr="00013D3E" w:rsidRDefault="00476E83">
      <w:pPr>
        <w:numPr>
          <w:ilvl w:val="0"/>
          <w:numId w:val="11"/>
        </w:numPr>
        <w:rPr>
          <w:rFonts w:cs="Sakkal Majalla"/>
          <w:szCs w:val="28"/>
        </w:rPr>
      </w:pPr>
      <w:r w:rsidRPr="00013D3E">
        <w:rPr>
          <w:rFonts w:cs="Sakkal Majalla"/>
          <w:szCs w:val="28"/>
          <w:rtl/>
        </w:rPr>
        <w:t>النتائج العامة والتوصيات</w:t>
      </w:r>
      <w:r w:rsidRPr="00013D3E">
        <w:rPr>
          <w:rFonts w:cs="Sakkal Majalla"/>
          <w:szCs w:val="28"/>
        </w:rPr>
        <w:t>:</w:t>
      </w:r>
      <w:r w:rsidRPr="00013D3E">
        <w:rPr>
          <w:rFonts w:cs="Sakkal Majalla"/>
          <w:szCs w:val="28"/>
          <w:rtl/>
        </w:rPr>
        <w:t xml:space="preserve"> اتفقت أغلب النتائج على أن التخطيط الجيد، إدارة المخاطر، واستخدام الأدوات الرقمية تؤدي إلى تقليل التأخير، وضبط التكاليف، ورفع جودة التنفيذ</w:t>
      </w:r>
      <w:r w:rsidRPr="00013D3E">
        <w:rPr>
          <w:rFonts w:cs="Sakkal Majalla"/>
          <w:szCs w:val="28"/>
        </w:rPr>
        <w:t>.</w:t>
      </w:r>
    </w:p>
    <w:p w14:paraId="462D8B40" w14:textId="77777777" w:rsidR="00476E83" w:rsidRPr="00013D3E" w:rsidRDefault="00476E83" w:rsidP="00900862">
      <w:pPr>
        <w:ind w:left="0" w:firstLine="0"/>
        <w:rPr>
          <w:rFonts w:cs="Sakkal Majalla"/>
          <w:b/>
          <w:bCs/>
          <w:szCs w:val="28"/>
          <w:rtl/>
        </w:rPr>
      </w:pPr>
      <w:r w:rsidRPr="00013D3E">
        <w:rPr>
          <w:rFonts w:cs="Sakkal Majalla"/>
          <w:b/>
          <w:bCs/>
          <w:szCs w:val="28"/>
          <w:rtl/>
        </w:rPr>
        <w:t>ثانيًا: أوجه الاختلاف بين الدراسات السابقة</w:t>
      </w:r>
    </w:p>
    <w:p w14:paraId="5C43FB66" w14:textId="77777777" w:rsidR="00476E83" w:rsidRPr="00013D3E" w:rsidRDefault="00476E83" w:rsidP="00900862">
      <w:pPr>
        <w:ind w:left="0" w:firstLine="0"/>
        <w:rPr>
          <w:rFonts w:cs="Sakkal Majalla"/>
          <w:szCs w:val="28"/>
          <w:rtl/>
        </w:rPr>
      </w:pPr>
      <w:r w:rsidRPr="00013D3E">
        <w:rPr>
          <w:rFonts w:cs="Sakkal Majalla"/>
          <w:szCs w:val="28"/>
          <w:rtl/>
        </w:rPr>
        <w:t>رغم وجود تقاطعات واضحة بين الدراسات السابقة من حيث المنهجية والأهداف العامة، إلا أن تحليل مضمونها يكشف عن تباينات مهمة في عدد من الجوانب الجوهرية، أبرزها البيئة الجغرافية التي أُجريت فيها تلك الدراسات. فقد انحصرت معظم الدراسات العربية في دول مثل الأردن، الجزائر، ليبيا، وفلسطين، وهي دول تتفاوت من حيث تطور البنية التحتية ونضج قطاع الإنشاءات. كما أن الدراسات الأجنبية تركزت في بيئات تنظيمية وصناعية تختلف ثقافيًا واقتصاديًا عن السياق العربي والخليجي، مما يحدّ من قابلية تعميم نتائجها على المشروعات السعودية، لاسيما المشاريع العملاقة مثل مشروع نيوم.</w:t>
      </w:r>
    </w:p>
    <w:p w14:paraId="08398ED5" w14:textId="77777777" w:rsidR="00476E83" w:rsidRPr="00013D3E" w:rsidRDefault="00476E83" w:rsidP="00900862">
      <w:pPr>
        <w:ind w:left="0" w:firstLine="0"/>
        <w:rPr>
          <w:rFonts w:cs="Sakkal Majalla"/>
          <w:szCs w:val="28"/>
          <w:rtl/>
        </w:rPr>
      </w:pPr>
      <w:r w:rsidRPr="00013D3E">
        <w:rPr>
          <w:rFonts w:cs="Sakkal Majalla"/>
          <w:szCs w:val="28"/>
          <w:rtl/>
        </w:rPr>
        <w:t>كما يُلاحظ وجود اختلاف كبير في طبيعة المشاريع المدروسة؛ فبينما تناولت بعض الدراسات مشاريع تقنية أو صناعية أو أكاديمية، ركّز البعض الآخر على مشاريع حكومية أو غير ربحية. أما المشاريع الإنشائية الكبرى ذات الطابع التكاملي والتقني العالي، فقد كانت قليلة التناول نسبيًا، ما يبرز أحد الفجوات المعرفية التي يسعى البحث الحالي إلى سدّها.</w:t>
      </w:r>
    </w:p>
    <w:p w14:paraId="7F9B3EB1" w14:textId="77777777" w:rsidR="00476E83" w:rsidRPr="00013D3E" w:rsidRDefault="00476E83" w:rsidP="00900862">
      <w:pPr>
        <w:ind w:left="0" w:firstLine="0"/>
        <w:rPr>
          <w:rFonts w:cs="Sakkal Majalla"/>
          <w:szCs w:val="28"/>
          <w:rtl/>
        </w:rPr>
      </w:pPr>
      <w:r w:rsidRPr="00013D3E">
        <w:rPr>
          <w:rFonts w:cs="Sakkal Majalla"/>
          <w:szCs w:val="28"/>
          <w:rtl/>
        </w:rPr>
        <w:lastRenderedPageBreak/>
        <w:t>ومن أوجه التمايز الأخرى، زاوية التحليل التي اعتمدتها كل دراسة؛ فبعضها تناول جانبًا محددًا من إدارة المشاريع مثل إدارة المخاطر أو إدارة الوقت، دون النظر إلى التكامل بين مختلف عناصر الإدارة الحديثة. بينما اختارت دراسات أخرى تحليل مدى الالتزام بأطر إدارية معينة دون التطرق لتأثيرها المباشر على جودة التنفيذ أو مخرجات المشروع.</w:t>
      </w:r>
    </w:p>
    <w:p w14:paraId="65740955" w14:textId="77777777" w:rsidR="00476E83" w:rsidRPr="00013D3E" w:rsidRDefault="00476E83" w:rsidP="00900862">
      <w:pPr>
        <w:ind w:left="0" w:firstLine="0"/>
        <w:rPr>
          <w:rFonts w:cs="Sakkal Majalla"/>
          <w:szCs w:val="28"/>
          <w:rtl/>
        </w:rPr>
      </w:pPr>
      <w:r w:rsidRPr="00013D3E">
        <w:rPr>
          <w:rFonts w:cs="Sakkal Majalla"/>
          <w:szCs w:val="28"/>
          <w:rtl/>
        </w:rPr>
        <w:t>ويُضاف إلى ما سبق، التباين في مدى استخدام الأدوات الحديثة. فعدد محدود فقط من الدراسات أشار إلى تطبيقات رقمية متقدمة مثل نمذجة معلومات البناء (</w:t>
      </w:r>
      <w:r w:rsidRPr="00013D3E">
        <w:rPr>
          <w:rFonts w:cs="Sakkal Majalla"/>
          <w:szCs w:val="28"/>
        </w:rPr>
        <w:t>BIM</w:t>
      </w:r>
      <w:r w:rsidRPr="00013D3E">
        <w:rPr>
          <w:rFonts w:cs="Sakkal Majalla"/>
          <w:szCs w:val="28"/>
          <w:rtl/>
        </w:rPr>
        <w:t xml:space="preserve">) أو منهجيات </w:t>
      </w:r>
      <w:r w:rsidRPr="00013D3E">
        <w:rPr>
          <w:rFonts w:cs="Sakkal Majalla"/>
          <w:szCs w:val="28"/>
        </w:rPr>
        <w:t>Agile</w:t>
      </w:r>
      <w:r w:rsidRPr="00013D3E">
        <w:rPr>
          <w:rFonts w:cs="Sakkal Majalla"/>
          <w:szCs w:val="28"/>
          <w:rtl/>
        </w:rPr>
        <w:t xml:space="preserve"> و</w:t>
      </w:r>
      <w:r w:rsidRPr="00013D3E">
        <w:rPr>
          <w:rFonts w:cs="Sakkal Majalla"/>
          <w:szCs w:val="28"/>
        </w:rPr>
        <w:t>Scrum</w:t>
      </w:r>
      <w:r w:rsidRPr="00013D3E">
        <w:rPr>
          <w:rFonts w:cs="Sakkal Majalla"/>
          <w:szCs w:val="28"/>
          <w:rtl/>
        </w:rPr>
        <w:t>، في حين بقي أغلب التركيز في الدراسات الأخرى منصبًا على المبادئ التقليدية للإدارة دون الاستفادة من التطورات التقنية المتسارعة في هذا المجال.</w:t>
      </w:r>
    </w:p>
    <w:p w14:paraId="4DD07878" w14:textId="0641EA1C" w:rsidR="00476E83" w:rsidRPr="00013D3E" w:rsidRDefault="00476E83" w:rsidP="00900862">
      <w:pPr>
        <w:ind w:left="0" w:firstLine="0"/>
        <w:rPr>
          <w:rFonts w:cs="Sakkal Majalla"/>
          <w:szCs w:val="28"/>
          <w:rtl/>
        </w:rPr>
      </w:pPr>
      <w:r w:rsidRPr="00013D3E">
        <w:rPr>
          <w:rFonts w:cs="Sakkal Majalla"/>
          <w:szCs w:val="28"/>
          <w:rtl/>
        </w:rPr>
        <w:t>ولهذا يمكن القول أن الدراسات السابقة تختلف في درجة عمقها التطبيقي، إذ اكتفت معظمها بالتحليل النظري أو استقصاء آراء العاملين دون دراسة حالات فعلية لمشاريع على أرض الواقع، الأمر الذي يُضعف من قدرتها على تقديم توصيات قابلة للتطبيق الفعلي، على خلاف البحث الحالي الذي يستند إلى بيئة تطبيقية حقيقية ذات طابع استراتيجي ممثل في مشروع نيوم.</w:t>
      </w:r>
    </w:p>
    <w:p w14:paraId="18F3A808" w14:textId="77777777" w:rsidR="00476E83" w:rsidRPr="00013D3E" w:rsidRDefault="00476E83" w:rsidP="00900862">
      <w:pPr>
        <w:ind w:left="0" w:firstLine="0"/>
        <w:rPr>
          <w:rFonts w:eastAsia="Calibri" w:cs="Sakkal Majalla"/>
          <w:b/>
          <w:bCs/>
          <w:kern w:val="2"/>
          <w:szCs w:val="28"/>
        </w:rPr>
      </w:pPr>
      <w:r w:rsidRPr="00013D3E">
        <w:rPr>
          <w:rFonts w:eastAsia="Calibri" w:cs="Sakkal Majalla"/>
          <w:b/>
          <w:bCs/>
          <w:kern w:val="2"/>
          <w:szCs w:val="28"/>
          <w:rtl/>
        </w:rPr>
        <w:t>ثالثًا: ما يميز البحث الحالي عن الدراسات السابقة</w:t>
      </w:r>
    </w:p>
    <w:p w14:paraId="5681F6A0" w14:textId="2C015498" w:rsidR="00476E83" w:rsidRPr="00013D3E" w:rsidRDefault="00476E83" w:rsidP="00900862">
      <w:pPr>
        <w:ind w:left="0" w:firstLine="0"/>
        <w:rPr>
          <w:rFonts w:eastAsia="Calibri" w:cs="Sakkal Majalla"/>
          <w:kern w:val="2"/>
          <w:szCs w:val="28"/>
        </w:rPr>
      </w:pPr>
      <w:r w:rsidRPr="00013D3E">
        <w:rPr>
          <w:rFonts w:eastAsia="Calibri" w:cs="Sakkal Majalla"/>
          <w:kern w:val="2"/>
          <w:szCs w:val="28"/>
          <w:rtl/>
        </w:rPr>
        <w:t>يمتاز البحث الحالي عن الدراسات السابقة بعدد من النقاط الجوهرية، يمكن إبرازها كما يلي</w:t>
      </w:r>
      <w:r w:rsidRPr="00013D3E">
        <w:rPr>
          <w:rFonts w:eastAsia="Calibri" w:cs="Sakkal Majalla"/>
          <w:kern w:val="2"/>
          <w:szCs w:val="28"/>
        </w:rPr>
        <w:t>:</w:t>
      </w:r>
    </w:p>
    <w:p w14:paraId="52DF290C" w14:textId="5A5BD029" w:rsidR="00476E83" w:rsidRPr="00013D3E" w:rsidRDefault="00476E83">
      <w:pPr>
        <w:numPr>
          <w:ilvl w:val="0"/>
          <w:numId w:val="12"/>
        </w:numPr>
        <w:rPr>
          <w:rFonts w:eastAsia="Calibri" w:cs="Sakkal Majalla"/>
          <w:kern w:val="2"/>
          <w:szCs w:val="28"/>
        </w:rPr>
      </w:pPr>
      <w:r w:rsidRPr="00013D3E">
        <w:rPr>
          <w:rFonts w:eastAsia="Calibri" w:cs="Sakkal Majalla"/>
          <w:kern w:val="2"/>
          <w:szCs w:val="28"/>
          <w:rtl/>
        </w:rPr>
        <w:t>السياق الجغرافي والمجالي المتفرد</w:t>
      </w:r>
      <w:r w:rsidRPr="00013D3E">
        <w:rPr>
          <w:rFonts w:eastAsia="Calibri" w:cs="Sakkal Majalla"/>
          <w:kern w:val="2"/>
          <w:szCs w:val="28"/>
        </w:rPr>
        <w:t>:</w:t>
      </w:r>
      <w:r w:rsidRPr="00013D3E">
        <w:rPr>
          <w:rFonts w:eastAsia="Calibri" w:cs="Sakkal Majalla"/>
          <w:kern w:val="2"/>
          <w:szCs w:val="28"/>
          <w:rtl/>
        </w:rPr>
        <w:t xml:space="preserve"> يعد هذا البحث أول دراسة عربية تطبَّق على بيئة سعودية متقدمة وتحديدًا على مشروع نيوم، وهو مشروع فريد من نوعه عالميًا، ما يمنح الدراسة خصوصية وأهمية استراتيجية كبرى</w:t>
      </w:r>
      <w:r w:rsidRPr="00013D3E">
        <w:rPr>
          <w:rFonts w:eastAsia="Calibri" w:cs="Sakkal Majalla"/>
          <w:kern w:val="2"/>
          <w:szCs w:val="28"/>
        </w:rPr>
        <w:t>.</w:t>
      </w:r>
    </w:p>
    <w:p w14:paraId="563691CB" w14:textId="2F3B3F05" w:rsidR="00476E83" w:rsidRPr="00013D3E" w:rsidRDefault="00476E83">
      <w:pPr>
        <w:numPr>
          <w:ilvl w:val="0"/>
          <w:numId w:val="12"/>
        </w:numPr>
        <w:rPr>
          <w:rFonts w:eastAsia="Calibri" w:cs="Sakkal Majalla"/>
          <w:kern w:val="2"/>
          <w:szCs w:val="28"/>
        </w:rPr>
      </w:pPr>
      <w:r w:rsidRPr="00013D3E">
        <w:rPr>
          <w:rFonts w:eastAsia="Calibri" w:cs="Sakkal Majalla"/>
          <w:kern w:val="2"/>
          <w:szCs w:val="28"/>
          <w:rtl/>
        </w:rPr>
        <w:t>المجال التطبيقي عالي التقنية</w:t>
      </w:r>
      <w:r w:rsidRPr="00013D3E">
        <w:rPr>
          <w:rFonts w:eastAsia="Calibri" w:cs="Sakkal Majalla"/>
          <w:kern w:val="2"/>
          <w:szCs w:val="28"/>
        </w:rPr>
        <w:t>:</w:t>
      </w:r>
      <w:r w:rsidRPr="00013D3E">
        <w:rPr>
          <w:rFonts w:eastAsia="Calibri" w:cs="Sakkal Majalla"/>
          <w:kern w:val="2"/>
          <w:szCs w:val="28"/>
          <w:rtl/>
        </w:rPr>
        <w:t xml:space="preserve"> البحث يطبق على مشروع إنشائي متكامل يدمج بين البنية التحتية والمدن الذكية والتكنولوجيا المستدامة، مما يمنحه بعدًا ميدانيًا حديثًا ومعقدًا لم تتطرق إليه الدراسات السابقة</w:t>
      </w:r>
      <w:r w:rsidRPr="00013D3E">
        <w:rPr>
          <w:rFonts w:eastAsia="Calibri" w:cs="Sakkal Majalla"/>
          <w:kern w:val="2"/>
          <w:szCs w:val="28"/>
        </w:rPr>
        <w:t>.</w:t>
      </w:r>
    </w:p>
    <w:p w14:paraId="0683E9D3" w14:textId="04445460" w:rsidR="00476E83" w:rsidRPr="00013D3E" w:rsidRDefault="00476E83">
      <w:pPr>
        <w:numPr>
          <w:ilvl w:val="0"/>
          <w:numId w:val="12"/>
        </w:numPr>
        <w:rPr>
          <w:rFonts w:eastAsia="Calibri" w:cs="Sakkal Majalla"/>
          <w:kern w:val="2"/>
          <w:szCs w:val="28"/>
        </w:rPr>
      </w:pPr>
      <w:r w:rsidRPr="00013D3E">
        <w:rPr>
          <w:rFonts w:eastAsia="Calibri" w:cs="Sakkal Majalla"/>
          <w:kern w:val="2"/>
          <w:szCs w:val="28"/>
          <w:rtl/>
        </w:rPr>
        <w:t>الدمج بين منهجيات الإدارة وأدوات الرقمنة</w:t>
      </w:r>
      <w:r w:rsidRPr="00013D3E">
        <w:rPr>
          <w:rFonts w:eastAsia="Calibri" w:cs="Sakkal Majalla"/>
          <w:kern w:val="2"/>
          <w:szCs w:val="28"/>
        </w:rPr>
        <w:t>:</w:t>
      </w:r>
      <w:r w:rsidRPr="00013D3E">
        <w:rPr>
          <w:rFonts w:eastAsia="Calibri" w:cs="Sakkal Majalla"/>
          <w:kern w:val="2"/>
          <w:szCs w:val="28"/>
          <w:rtl/>
        </w:rPr>
        <w:t xml:space="preserve"> لا يكتفي البحث بتقييم</w:t>
      </w:r>
      <w:r w:rsidRPr="00013D3E">
        <w:rPr>
          <w:rFonts w:eastAsia="Calibri" w:cs="Sakkal Majalla"/>
          <w:kern w:val="2"/>
          <w:szCs w:val="28"/>
        </w:rPr>
        <w:t xml:space="preserve"> PMBOK </w:t>
      </w:r>
      <w:r w:rsidRPr="00013D3E">
        <w:rPr>
          <w:rFonts w:eastAsia="Calibri" w:cs="Sakkal Majalla"/>
          <w:kern w:val="2"/>
          <w:szCs w:val="28"/>
          <w:rtl/>
        </w:rPr>
        <w:t>و</w:t>
      </w:r>
      <w:r w:rsidRPr="00013D3E">
        <w:rPr>
          <w:rFonts w:eastAsia="Calibri" w:cs="Sakkal Majalla"/>
          <w:kern w:val="2"/>
          <w:szCs w:val="28"/>
        </w:rPr>
        <w:t xml:space="preserve">PRINCE2 </w:t>
      </w:r>
      <w:r w:rsidRPr="00013D3E">
        <w:rPr>
          <w:rFonts w:eastAsia="Calibri" w:cs="Sakkal Majalla"/>
          <w:kern w:val="2"/>
          <w:szCs w:val="28"/>
          <w:rtl/>
        </w:rPr>
        <w:t>فحسب، بل يدرس أيضًا تأثير أدوات حديثة مثل</w:t>
      </w:r>
      <w:r w:rsidRPr="00013D3E">
        <w:rPr>
          <w:rFonts w:eastAsia="Calibri" w:cs="Sakkal Majalla"/>
          <w:kern w:val="2"/>
          <w:szCs w:val="28"/>
        </w:rPr>
        <w:t xml:space="preserve"> BIM </w:t>
      </w:r>
      <w:r w:rsidRPr="00013D3E">
        <w:rPr>
          <w:rFonts w:eastAsia="Calibri" w:cs="Sakkal Majalla"/>
          <w:kern w:val="2"/>
          <w:szCs w:val="28"/>
          <w:rtl/>
        </w:rPr>
        <w:t>و</w:t>
      </w:r>
      <w:r w:rsidRPr="00013D3E">
        <w:rPr>
          <w:rFonts w:eastAsia="Calibri" w:cs="Sakkal Majalla"/>
          <w:kern w:val="2"/>
          <w:szCs w:val="28"/>
        </w:rPr>
        <w:t xml:space="preserve">Agile </w:t>
      </w:r>
      <w:r w:rsidRPr="00013D3E">
        <w:rPr>
          <w:rFonts w:eastAsia="Calibri" w:cs="Sakkal Majalla"/>
          <w:kern w:val="2"/>
          <w:szCs w:val="28"/>
          <w:rtl/>
        </w:rPr>
        <w:t>و</w:t>
      </w:r>
      <w:r w:rsidRPr="00013D3E">
        <w:rPr>
          <w:rFonts w:eastAsia="Calibri" w:cs="Sakkal Majalla"/>
          <w:kern w:val="2"/>
          <w:szCs w:val="28"/>
        </w:rPr>
        <w:t>Scrum</w:t>
      </w:r>
      <w:r w:rsidRPr="00013D3E">
        <w:rPr>
          <w:rFonts w:eastAsia="Calibri" w:cs="Sakkal Majalla"/>
          <w:kern w:val="2"/>
          <w:szCs w:val="28"/>
          <w:rtl/>
        </w:rPr>
        <w:t>، مما يجعله أكثر تماشيًا مع التحولات الرقمية في إدارة المشاريع</w:t>
      </w:r>
      <w:r w:rsidRPr="00013D3E">
        <w:rPr>
          <w:rFonts w:eastAsia="Calibri" w:cs="Sakkal Majalla"/>
          <w:kern w:val="2"/>
          <w:szCs w:val="28"/>
        </w:rPr>
        <w:t>.</w:t>
      </w:r>
    </w:p>
    <w:p w14:paraId="0DADE54C" w14:textId="6FE80B7D" w:rsidR="00476E83" w:rsidRPr="00013D3E" w:rsidRDefault="00476E83">
      <w:pPr>
        <w:numPr>
          <w:ilvl w:val="0"/>
          <w:numId w:val="12"/>
        </w:numPr>
        <w:rPr>
          <w:rFonts w:eastAsia="Calibri" w:cs="Sakkal Majalla"/>
          <w:kern w:val="2"/>
          <w:szCs w:val="28"/>
        </w:rPr>
      </w:pPr>
      <w:r w:rsidRPr="00013D3E">
        <w:rPr>
          <w:rFonts w:eastAsia="Calibri" w:cs="Sakkal Majalla"/>
          <w:kern w:val="2"/>
          <w:szCs w:val="28"/>
          <w:rtl/>
        </w:rPr>
        <w:lastRenderedPageBreak/>
        <w:t>الإضافة الأكاديمية والعملية</w:t>
      </w:r>
      <w:r w:rsidRPr="00013D3E">
        <w:rPr>
          <w:rFonts w:eastAsia="Calibri" w:cs="Sakkal Majalla"/>
          <w:kern w:val="2"/>
          <w:szCs w:val="28"/>
        </w:rPr>
        <w:t>:</w:t>
      </w:r>
      <w:r w:rsidRPr="00013D3E">
        <w:rPr>
          <w:rFonts w:eastAsia="Calibri" w:cs="Sakkal Majalla"/>
          <w:kern w:val="2"/>
          <w:szCs w:val="28"/>
          <w:rtl/>
        </w:rPr>
        <w:t xml:space="preserve"> يقدم البحث إطارًا تحليليًا يمكن الاستفادة منه في مأسسة إدارة المشاريع الكبرى في المملكة، ويخدم توجهات رؤية السعودية 2030 في تعزيز الكفاءة وجودة المشاريع التنموية</w:t>
      </w:r>
      <w:r w:rsidRPr="00013D3E">
        <w:rPr>
          <w:rFonts w:eastAsia="Calibri" w:cs="Sakkal Majalla"/>
          <w:kern w:val="2"/>
          <w:szCs w:val="28"/>
        </w:rPr>
        <w:t>.</w:t>
      </w:r>
    </w:p>
    <w:p w14:paraId="63425D70" w14:textId="094A9E00" w:rsidR="00476E83" w:rsidRPr="00013D3E" w:rsidRDefault="00476E83">
      <w:pPr>
        <w:numPr>
          <w:ilvl w:val="0"/>
          <w:numId w:val="12"/>
        </w:numPr>
        <w:rPr>
          <w:rFonts w:eastAsia="Calibri" w:cs="Sakkal Majalla"/>
          <w:kern w:val="2"/>
          <w:szCs w:val="28"/>
        </w:rPr>
      </w:pPr>
      <w:r w:rsidRPr="00013D3E">
        <w:rPr>
          <w:rFonts w:eastAsia="Calibri" w:cs="Sakkal Majalla"/>
          <w:kern w:val="2"/>
          <w:szCs w:val="28"/>
          <w:rtl/>
        </w:rPr>
        <w:t>سد فجوة بحثية واضحة</w:t>
      </w:r>
      <w:r w:rsidRPr="00013D3E">
        <w:rPr>
          <w:rFonts w:eastAsia="Calibri" w:cs="Sakkal Majalla"/>
          <w:kern w:val="2"/>
          <w:szCs w:val="28"/>
        </w:rPr>
        <w:t>:</w:t>
      </w:r>
      <w:r w:rsidRPr="00013D3E">
        <w:rPr>
          <w:rFonts w:eastAsia="Calibri" w:cs="Sakkal Majalla"/>
          <w:kern w:val="2"/>
          <w:szCs w:val="28"/>
          <w:rtl/>
        </w:rPr>
        <w:t xml:space="preserve"> حتى الآن، لا توجد دراسات منشورة تربط بين تطبيق المنهجيات الدولية وجودة المشاريع في مشروع نيوم تحديدًا، مما يمنح البحث أصالة واضحة وفرصة للمساهمة الفعلية في المجال العلمي والتطبيقي</w:t>
      </w:r>
      <w:r w:rsidRPr="00013D3E">
        <w:rPr>
          <w:rFonts w:eastAsia="Calibri" w:cs="Sakkal Majalla"/>
          <w:kern w:val="2"/>
          <w:szCs w:val="28"/>
        </w:rPr>
        <w:t>.</w:t>
      </w:r>
    </w:p>
    <w:p w14:paraId="47ABAD20" w14:textId="77777777" w:rsidR="00ED26ED" w:rsidRPr="00013D3E" w:rsidRDefault="00ED26ED" w:rsidP="00900862">
      <w:pPr>
        <w:ind w:left="0" w:firstLine="0"/>
        <w:rPr>
          <w:rFonts w:eastAsia="Calibri" w:cs="Sakkal Majalla"/>
          <w:kern w:val="2"/>
          <w:szCs w:val="28"/>
          <w:rtl/>
        </w:rPr>
      </w:pPr>
    </w:p>
    <w:p w14:paraId="0FB22F48" w14:textId="77777777" w:rsidR="00476E83" w:rsidRPr="00013D3E" w:rsidRDefault="00476E83" w:rsidP="00900862">
      <w:pPr>
        <w:ind w:left="0" w:firstLine="0"/>
        <w:rPr>
          <w:rFonts w:eastAsia="Calibri" w:cs="Sakkal Majalla"/>
          <w:kern w:val="2"/>
          <w:szCs w:val="28"/>
          <w:rtl/>
        </w:rPr>
      </w:pPr>
    </w:p>
    <w:p w14:paraId="04769475" w14:textId="77777777" w:rsidR="00476E83" w:rsidRPr="00013D3E" w:rsidRDefault="00476E83" w:rsidP="00900862">
      <w:pPr>
        <w:ind w:left="0" w:firstLine="0"/>
        <w:rPr>
          <w:rFonts w:eastAsia="Calibri" w:cs="Sakkal Majalla"/>
          <w:kern w:val="2"/>
          <w:szCs w:val="28"/>
          <w:rtl/>
        </w:rPr>
      </w:pPr>
    </w:p>
    <w:p w14:paraId="6CDD745E" w14:textId="77777777" w:rsidR="00476E83" w:rsidRPr="00013D3E" w:rsidRDefault="00476E83" w:rsidP="00900862">
      <w:pPr>
        <w:ind w:left="0" w:firstLine="0"/>
        <w:rPr>
          <w:rFonts w:eastAsia="Calibri" w:cs="Sakkal Majalla"/>
          <w:kern w:val="2"/>
          <w:szCs w:val="28"/>
          <w:rtl/>
        </w:rPr>
      </w:pPr>
    </w:p>
    <w:p w14:paraId="7AD3C1CE" w14:textId="77777777" w:rsidR="00476E83" w:rsidRPr="00013D3E" w:rsidRDefault="00476E83" w:rsidP="00900862">
      <w:pPr>
        <w:ind w:left="0" w:firstLine="0"/>
        <w:rPr>
          <w:rFonts w:eastAsia="Calibri" w:cs="Sakkal Majalla"/>
          <w:kern w:val="2"/>
          <w:szCs w:val="28"/>
          <w:rtl/>
        </w:rPr>
      </w:pPr>
    </w:p>
    <w:p w14:paraId="412E44EF" w14:textId="77777777" w:rsidR="00476E83" w:rsidRPr="00013D3E" w:rsidRDefault="00476E83" w:rsidP="00900862">
      <w:pPr>
        <w:ind w:left="0" w:firstLine="0"/>
        <w:rPr>
          <w:rFonts w:eastAsia="Calibri" w:cs="Sakkal Majalla"/>
          <w:kern w:val="2"/>
          <w:szCs w:val="28"/>
          <w:rtl/>
        </w:rPr>
      </w:pPr>
    </w:p>
    <w:p w14:paraId="48777BD5" w14:textId="77777777" w:rsidR="00476E83" w:rsidRPr="00013D3E" w:rsidRDefault="00476E83" w:rsidP="00900862">
      <w:pPr>
        <w:ind w:left="0" w:firstLine="0"/>
        <w:rPr>
          <w:rFonts w:eastAsia="Calibri" w:cs="Sakkal Majalla"/>
          <w:kern w:val="2"/>
          <w:szCs w:val="28"/>
          <w:rtl/>
        </w:rPr>
      </w:pPr>
    </w:p>
    <w:p w14:paraId="007D36C9" w14:textId="77777777" w:rsidR="00476E83" w:rsidRPr="00013D3E" w:rsidRDefault="00476E83" w:rsidP="00900862">
      <w:pPr>
        <w:ind w:left="0" w:firstLine="0"/>
        <w:rPr>
          <w:rFonts w:eastAsia="Calibri" w:cs="Sakkal Majalla"/>
          <w:kern w:val="2"/>
          <w:szCs w:val="28"/>
          <w:rtl/>
        </w:rPr>
      </w:pPr>
    </w:p>
    <w:p w14:paraId="73C515C3" w14:textId="77777777" w:rsidR="00476E83" w:rsidRPr="00013D3E" w:rsidRDefault="00476E83" w:rsidP="00900862">
      <w:pPr>
        <w:ind w:left="0" w:firstLine="0"/>
        <w:rPr>
          <w:rFonts w:eastAsia="Calibri" w:cs="Sakkal Majalla"/>
          <w:kern w:val="2"/>
          <w:szCs w:val="28"/>
          <w:rtl/>
        </w:rPr>
      </w:pPr>
    </w:p>
    <w:p w14:paraId="4D0301CC" w14:textId="77777777" w:rsidR="00476E83" w:rsidRPr="00013D3E" w:rsidRDefault="00476E83" w:rsidP="00900862">
      <w:pPr>
        <w:ind w:left="0" w:firstLine="0"/>
        <w:rPr>
          <w:rFonts w:eastAsia="Calibri" w:cs="Sakkal Majalla"/>
          <w:kern w:val="2"/>
          <w:szCs w:val="28"/>
          <w:rtl/>
        </w:rPr>
      </w:pPr>
    </w:p>
    <w:p w14:paraId="31601441" w14:textId="77777777" w:rsidR="00D9160C" w:rsidRDefault="00D9160C" w:rsidP="00900862">
      <w:pPr>
        <w:spacing w:before="100" w:beforeAutospacing="1" w:after="100" w:afterAutospacing="1"/>
        <w:ind w:left="0" w:firstLine="0"/>
        <w:jc w:val="center"/>
        <w:rPr>
          <w:rFonts w:eastAsia="Calibri" w:cs="Sakkal Majalla"/>
          <w:kern w:val="2"/>
          <w:szCs w:val="28"/>
          <w:rtl/>
        </w:rPr>
      </w:pPr>
      <w:bookmarkStart w:id="44" w:name="_Toc142828988"/>
      <w:bookmarkStart w:id="45" w:name="_Toc162367118"/>
    </w:p>
    <w:p w14:paraId="6CF3772C" w14:textId="77777777" w:rsidR="00D9160C" w:rsidRDefault="00D9160C" w:rsidP="00900862">
      <w:pPr>
        <w:spacing w:before="100" w:beforeAutospacing="1" w:after="100" w:afterAutospacing="1"/>
        <w:ind w:left="0" w:firstLine="0"/>
        <w:jc w:val="center"/>
        <w:rPr>
          <w:rFonts w:eastAsia="Calibri" w:cs="Sakkal Majalla"/>
          <w:kern w:val="2"/>
          <w:szCs w:val="28"/>
          <w:rtl/>
        </w:rPr>
      </w:pPr>
    </w:p>
    <w:p w14:paraId="68DD5730" w14:textId="77777777" w:rsidR="00D9160C" w:rsidRDefault="00D9160C" w:rsidP="00900862">
      <w:pPr>
        <w:spacing w:before="100" w:beforeAutospacing="1" w:after="100" w:afterAutospacing="1"/>
        <w:ind w:left="0" w:firstLine="0"/>
        <w:jc w:val="center"/>
        <w:rPr>
          <w:rFonts w:eastAsia="Calibri" w:cs="Sakkal Majalla"/>
          <w:kern w:val="2"/>
          <w:szCs w:val="28"/>
          <w:rtl/>
        </w:rPr>
      </w:pPr>
    </w:p>
    <w:p w14:paraId="16333EDE" w14:textId="77777777" w:rsidR="00D9160C" w:rsidRDefault="00D9160C" w:rsidP="00900862">
      <w:pPr>
        <w:spacing w:before="100" w:beforeAutospacing="1" w:after="100" w:afterAutospacing="1"/>
        <w:ind w:left="0" w:firstLine="0"/>
        <w:jc w:val="center"/>
        <w:rPr>
          <w:rFonts w:eastAsia="Calibri" w:cs="Sakkal Majalla"/>
          <w:kern w:val="2"/>
          <w:szCs w:val="28"/>
          <w:rtl/>
        </w:rPr>
      </w:pPr>
    </w:p>
    <w:p w14:paraId="11FE943B" w14:textId="0E66BB7C" w:rsidR="0034021E" w:rsidRPr="00D9160C" w:rsidRDefault="0034021E" w:rsidP="00D9160C">
      <w:pPr>
        <w:spacing w:before="100" w:beforeAutospacing="1" w:after="100" w:afterAutospacing="1"/>
        <w:ind w:left="0" w:firstLine="0"/>
        <w:jc w:val="center"/>
        <w:outlineLvl w:val="0"/>
        <w:rPr>
          <w:rFonts w:eastAsia="Calibri" w:cs="Sakkal Majalla"/>
          <w:b/>
          <w:bCs/>
          <w:sz w:val="40"/>
          <w:szCs w:val="40"/>
          <w:rtl/>
        </w:rPr>
      </w:pPr>
      <w:bookmarkStart w:id="46" w:name="_Toc201604476"/>
      <w:r w:rsidRPr="00D9160C">
        <w:rPr>
          <w:rFonts w:eastAsia="Calibri" w:cs="Sakkal Majalla"/>
          <w:b/>
          <w:bCs/>
          <w:sz w:val="40"/>
          <w:szCs w:val="40"/>
          <w:rtl/>
        </w:rPr>
        <w:lastRenderedPageBreak/>
        <w:t>الفصل الثاني: الإطار النظري</w:t>
      </w:r>
      <w:bookmarkEnd w:id="44"/>
      <w:bookmarkEnd w:id="45"/>
      <w:bookmarkEnd w:id="46"/>
    </w:p>
    <w:p w14:paraId="536E8A18" w14:textId="0F13412A" w:rsidR="0034021E" w:rsidRPr="00013D3E" w:rsidRDefault="0034021E" w:rsidP="00D9160C">
      <w:pPr>
        <w:keepNext/>
        <w:keepLines/>
        <w:spacing w:before="100" w:beforeAutospacing="1" w:after="100" w:afterAutospacing="1"/>
        <w:ind w:left="0" w:firstLine="0"/>
        <w:outlineLvl w:val="1"/>
        <w:rPr>
          <w:rFonts w:eastAsia="Times New Roman" w:cs="Sakkal Majalla"/>
          <w:b/>
          <w:bCs/>
          <w:sz w:val="36"/>
          <w:szCs w:val="36"/>
          <w:rtl/>
        </w:rPr>
      </w:pPr>
      <w:bookmarkStart w:id="47" w:name="_Toc162367120"/>
      <w:bookmarkStart w:id="48" w:name="_Toc201604477"/>
      <w:r w:rsidRPr="00013D3E">
        <w:rPr>
          <w:rFonts w:eastAsia="Times New Roman" w:cs="Sakkal Majalla"/>
          <w:b/>
          <w:bCs/>
          <w:sz w:val="36"/>
          <w:szCs w:val="36"/>
          <w:rtl/>
        </w:rPr>
        <w:t>المبحث الأول: إدارة المش</w:t>
      </w:r>
      <w:bookmarkEnd w:id="47"/>
      <w:r w:rsidR="00626137" w:rsidRPr="00013D3E">
        <w:rPr>
          <w:rFonts w:eastAsia="Times New Roman" w:cs="Sakkal Majalla"/>
          <w:b/>
          <w:bCs/>
          <w:sz w:val="36"/>
          <w:szCs w:val="36"/>
          <w:rtl/>
        </w:rPr>
        <w:t>اريع</w:t>
      </w:r>
      <w:bookmarkEnd w:id="48"/>
    </w:p>
    <w:p w14:paraId="13DD268A" w14:textId="77777777" w:rsidR="00FB0BF6" w:rsidRPr="00FB0BF6" w:rsidRDefault="00FB0BF6" w:rsidP="00D9160C">
      <w:pPr>
        <w:spacing w:before="100" w:beforeAutospacing="1" w:after="100" w:afterAutospacing="1"/>
        <w:ind w:left="0" w:firstLine="0"/>
        <w:outlineLvl w:val="2"/>
        <w:rPr>
          <w:rFonts w:eastAsia="Times New Roman" w:cs="Sakkal Majalla"/>
          <w:b/>
          <w:bCs/>
          <w:szCs w:val="28"/>
        </w:rPr>
      </w:pPr>
      <w:bookmarkStart w:id="49" w:name="_Toc201604478"/>
      <w:r w:rsidRPr="00FB0BF6">
        <w:rPr>
          <w:rFonts w:eastAsia="Times New Roman" w:cs="Sakkal Majalla"/>
          <w:b/>
          <w:bCs/>
          <w:szCs w:val="28"/>
        </w:rPr>
        <w:t xml:space="preserve">1-1: </w:t>
      </w:r>
      <w:r w:rsidRPr="00FB0BF6">
        <w:rPr>
          <w:rFonts w:eastAsia="Times New Roman" w:cs="Sakkal Majalla"/>
          <w:b/>
          <w:bCs/>
          <w:szCs w:val="28"/>
          <w:rtl/>
        </w:rPr>
        <w:t>مقدمة حول إدارة المشاريع</w:t>
      </w:r>
      <w:bookmarkEnd w:id="49"/>
    </w:p>
    <w:p w14:paraId="261C44D1" w14:textId="4CEBEE0E" w:rsidR="00FB0BF6" w:rsidRPr="00FB0BF6" w:rsidRDefault="00FB0BF6" w:rsidP="00D9160C">
      <w:pPr>
        <w:spacing w:before="100" w:beforeAutospacing="1" w:after="100" w:afterAutospacing="1"/>
        <w:ind w:left="0" w:firstLine="0"/>
        <w:outlineLvl w:val="1"/>
        <w:rPr>
          <w:rFonts w:eastAsia="Times New Roman" w:cs="Sakkal Majalla"/>
          <w:b/>
          <w:bCs/>
          <w:szCs w:val="28"/>
        </w:rPr>
      </w:pPr>
      <w:bookmarkStart w:id="50" w:name="_Toc201604479"/>
      <w:r w:rsidRPr="00FB0BF6">
        <w:rPr>
          <w:rFonts w:eastAsia="Times New Roman" w:cs="Sakkal Majalla"/>
          <w:b/>
          <w:bCs/>
          <w:szCs w:val="28"/>
        </w:rPr>
        <w:t xml:space="preserve">1-1-1 </w:t>
      </w:r>
      <w:r w:rsidRPr="00FB0BF6">
        <w:rPr>
          <w:rFonts w:eastAsia="Times New Roman" w:cs="Sakkal Majalla"/>
          <w:b/>
          <w:bCs/>
          <w:szCs w:val="28"/>
          <w:rtl/>
        </w:rPr>
        <w:t>مفهوم إدارة المشاريع</w:t>
      </w:r>
      <w:bookmarkEnd w:id="50"/>
    </w:p>
    <w:p w14:paraId="2588C0BF"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تُعدّ إدارة المشاريع أحد أهم مجالات الإدارة الحديثة التي تهدف إلى تحقيق الأهداف من خلال تنظيم الموارد وإدارتها بكفاءة ضمن إطار زمني ومالي محدد. ويعرّفها كثير من الباحثين بأنها عملية تخطيط وتنظيم وتوجيه ورقابة الموارد البشرية والمادية لإنجاز هدف معين خلال فترة زمنية محددة ووفق ميزانية مرصودة (المعادات وأبو زيد، 2021)</w:t>
      </w:r>
      <w:r w:rsidRPr="00FB0BF6">
        <w:rPr>
          <w:rFonts w:eastAsia="Times New Roman" w:cs="Sakkal Majalla"/>
          <w:szCs w:val="28"/>
        </w:rPr>
        <w:t>.</w:t>
      </w:r>
    </w:p>
    <w:p w14:paraId="0A57296B"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كما يشير واضح وهارون (2015) إلى أن إدارة المشاريع تشمل مجموعة من العمليات التي تهدف إلى استخدام الموارد بطريقة فعالة من أجل تحقيق الأهداف المنشودة، وهي بذلك تختلف عن الإدارة التشغيلية المستمرة كونها مؤقتة وتركّز على تحقيق نتائج معينة</w:t>
      </w:r>
      <w:r w:rsidRPr="00FB0BF6">
        <w:rPr>
          <w:rFonts w:eastAsia="Times New Roman" w:cs="Sakkal Majalla"/>
          <w:szCs w:val="28"/>
        </w:rPr>
        <w:t>.</w:t>
      </w:r>
    </w:p>
    <w:p w14:paraId="4CDCB308"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وتكمن أهمية هذا المفهوم في المشاريع الإنشائية بشكل خاص، لما يتطلبه هذا القطاع من تنسيق دقيق بين مراحل التصميم والتنفيذ والتمويل والرقابة. وقد أكدت دراسة الأمين (2023) أن إدارة المشاريع لا تقتصر فقط على التخطيط والتنفيذ، بل تمتد لتشمل التوجيه والرقابة وتقييم الأداء أيضًا</w:t>
      </w:r>
      <w:r w:rsidRPr="00FB0BF6">
        <w:rPr>
          <w:rFonts w:eastAsia="Times New Roman" w:cs="Sakkal Majalla"/>
          <w:szCs w:val="28"/>
        </w:rPr>
        <w:t>.</w:t>
      </w:r>
    </w:p>
    <w:p w14:paraId="49CD067C"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وعرّفتها المعايير الدولية لإدارة المشاريع</w:t>
      </w:r>
      <w:r w:rsidRPr="00FB0BF6">
        <w:rPr>
          <w:rFonts w:eastAsia="Times New Roman" w:cs="Sakkal Majalla"/>
          <w:szCs w:val="28"/>
        </w:rPr>
        <w:t xml:space="preserve"> (PMI) </w:t>
      </w:r>
      <w:r w:rsidRPr="00FB0BF6">
        <w:rPr>
          <w:rFonts w:eastAsia="Times New Roman" w:cs="Sakkal Majalla"/>
          <w:szCs w:val="28"/>
          <w:rtl/>
        </w:rPr>
        <w:t>بأنها "تطبيق المعرفة والمهارات والأدوات والتقنيات على أنشطة المشروع لتلبية متطلباته" (حوامدة والملكاوي، 2022). وهذا التعريف يعكس بوضوح الطبيعة المتكاملة والمعقّدة لإدارة المشاريع، حيث تشمل الجوانب الفنية والإدارية والمالية والإنسانية على حد سواء</w:t>
      </w:r>
      <w:r w:rsidRPr="00FB0BF6">
        <w:rPr>
          <w:rFonts w:eastAsia="Times New Roman" w:cs="Sakkal Majalla"/>
          <w:szCs w:val="28"/>
        </w:rPr>
        <w:t>.</w:t>
      </w:r>
    </w:p>
    <w:p w14:paraId="597E8EF3" w14:textId="1218664E" w:rsidR="00FB0BF6" w:rsidRPr="00FB0BF6" w:rsidRDefault="00FB0BF6" w:rsidP="00D9160C">
      <w:pPr>
        <w:spacing w:before="100" w:beforeAutospacing="1" w:after="100" w:afterAutospacing="1"/>
        <w:ind w:left="0" w:firstLine="0"/>
        <w:outlineLvl w:val="1"/>
        <w:rPr>
          <w:rFonts w:eastAsia="Times New Roman" w:cs="Sakkal Majalla"/>
          <w:b/>
          <w:bCs/>
          <w:szCs w:val="28"/>
        </w:rPr>
      </w:pPr>
      <w:bookmarkStart w:id="51" w:name="_Toc201604480"/>
      <w:r w:rsidRPr="00FB0BF6">
        <w:rPr>
          <w:rFonts w:eastAsia="Times New Roman" w:cs="Sakkal Majalla"/>
          <w:b/>
          <w:bCs/>
          <w:szCs w:val="28"/>
        </w:rPr>
        <w:t xml:space="preserve">1-1-2 </w:t>
      </w:r>
      <w:r w:rsidRPr="00FB0BF6">
        <w:rPr>
          <w:rFonts w:eastAsia="Times New Roman" w:cs="Sakkal Majalla"/>
          <w:b/>
          <w:bCs/>
          <w:szCs w:val="28"/>
          <w:rtl/>
        </w:rPr>
        <w:t>أهمية إدارة المشاريع في القطاعات المختلفة</w:t>
      </w:r>
      <w:bookmarkEnd w:id="51"/>
    </w:p>
    <w:p w14:paraId="673EDA30"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 xml:space="preserve">تزداد أهمية إدارة المشاريع يومًا بعد يوم في مختلف القطاعات الاقتصادية والإنتاجية والخدمية، خاصة في ظل تزايد المنافسة وتعقّد الأعمال، وتحديدًا في قطاع المشاريع الإنشائية. وقد بيّنت دراسة عمرو والحبيس (2022) أن فشل </w:t>
      </w:r>
      <w:r w:rsidRPr="00FB0BF6">
        <w:rPr>
          <w:rFonts w:eastAsia="Times New Roman" w:cs="Sakkal Majalla"/>
          <w:szCs w:val="28"/>
          <w:rtl/>
        </w:rPr>
        <w:lastRenderedPageBreak/>
        <w:t>المشاريع الإنشائية غالبًا ما يكون نتيجة ضعف في التخطيط أو ضعف في آليات التنفيذ والمتابعة، ما يبرز أهمية وجود إدارة مشاريع فعالة منذ المراحل الأولى</w:t>
      </w:r>
      <w:r w:rsidRPr="00FB0BF6">
        <w:rPr>
          <w:rFonts w:eastAsia="Times New Roman" w:cs="Sakkal Majalla"/>
          <w:szCs w:val="28"/>
        </w:rPr>
        <w:t>.</w:t>
      </w:r>
    </w:p>
    <w:p w14:paraId="71456270"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وفي السياق ذاته، أظهرت دراسة الزعبي والجغبير (2023) أن تطبيق ممارسات إدارة المشاريع يسهم بشكل مباشر في تحسين أداء المشاريع، وتقليل التكاليف، وضمان الجودة، وتسليم المشروع في وقته المحدد. هذا التأثير يتجلّى في تعزيز الكفاءة التشغيلية للمؤسسة وزيادة قدرتها على تحقيق أهدافها الاستراتيجية</w:t>
      </w:r>
      <w:r w:rsidRPr="00FB0BF6">
        <w:rPr>
          <w:rFonts w:eastAsia="Times New Roman" w:cs="Sakkal Majalla"/>
          <w:szCs w:val="28"/>
        </w:rPr>
        <w:t>.</w:t>
      </w:r>
    </w:p>
    <w:p w14:paraId="0DDE5E53"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أما في قطاع الموارد العامة، فأوضحت دراسة العثمان والنجار (2017) أن إدارة المشاريع تسهم في ترشيد استخدام الموارد وتحسين اتخاذ القرار، لا سيما في المشاريع الحكومية ذات الميزانيات الضخمة. كما تعمل على تقليل المخاطر الناتجة عن التأخيرات والأخطاء الهندسية، من خلال تطبيق أساليب تحليل المخاطر والمتابعة الفعالة</w:t>
      </w:r>
      <w:r w:rsidRPr="00FB0BF6">
        <w:rPr>
          <w:rFonts w:eastAsia="Times New Roman" w:cs="Sakkal Majalla"/>
          <w:szCs w:val="28"/>
        </w:rPr>
        <w:t>.</w:t>
      </w:r>
    </w:p>
    <w:p w14:paraId="26D53E8A"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وفي قطاع الإسكان، أظهرت دراسات مثل الشيخ وبشارة (2018) أن غياب الإدارة الفعالة يؤدي إلى تجاوز الجداول الزمنية والميزانيات، ما يهدد الجدوى الاقتصادية والاجتماعية للمشاريع</w:t>
      </w:r>
      <w:r w:rsidRPr="00FB0BF6">
        <w:rPr>
          <w:rFonts w:eastAsia="Times New Roman" w:cs="Sakkal Majalla"/>
          <w:szCs w:val="28"/>
        </w:rPr>
        <w:t>.</w:t>
      </w:r>
    </w:p>
    <w:p w14:paraId="5DCD0A4D"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وعلى المستوى الإداري، بيّنت دراسة الغامدي وآل ضرمان (2022) أن استخدام تقنيات الذكاء الاصطناعي ضمن إدارة المعرفة في المشاريع يمكن أن يعزز من فعالية اتخاذ القرار، ويقلل من فقدان المعلومات أثناء انتقال المعرفة بين الفرق المختلفة</w:t>
      </w:r>
      <w:r w:rsidRPr="00FB0BF6">
        <w:rPr>
          <w:rFonts w:eastAsia="Times New Roman" w:cs="Sakkal Majalla"/>
          <w:szCs w:val="28"/>
        </w:rPr>
        <w:t>.</w:t>
      </w:r>
    </w:p>
    <w:p w14:paraId="1E110178"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كما أن دور إدارة المشاريع لا يقتصر على النواحي التقنية، بل يمتد إلى إدارة الفرق وتحفيز الموظفين وتنظيم بيئة العمل، وهو ما أشار إليه الحياري والحياصات (2022) في دراستهما عن أثر السمات الشخصية لمدراء المشاريع على نجاحها، حيث أثبتت الدراسة أن مهارات القيادة والتواصل تلعب دورًا كبيرًا في نجاح المشروع</w:t>
      </w:r>
      <w:r w:rsidRPr="00FB0BF6">
        <w:rPr>
          <w:rFonts w:eastAsia="Times New Roman" w:cs="Sakkal Majalla"/>
          <w:szCs w:val="28"/>
        </w:rPr>
        <w:t>.</w:t>
      </w:r>
    </w:p>
    <w:p w14:paraId="0D7215BD" w14:textId="4D19824C" w:rsidR="00FB0BF6" w:rsidRPr="00FB0BF6" w:rsidRDefault="00FB0BF6" w:rsidP="00D9160C">
      <w:pPr>
        <w:spacing w:before="100" w:beforeAutospacing="1" w:after="100" w:afterAutospacing="1"/>
        <w:ind w:left="0" w:firstLine="0"/>
        <w:outlineLvl w:val="1"/>
        <w:rPr>
          <w:rFonts w:eastAsia="Times New Roman" w:cs="Sakkal Majalla"/>
          <w:b/>
          <w:bCs/>
          <w:szCs w:val="28"/>
        </w:rPr>
      </w:pPr>
      <w:bookmarkStart w:id="52" w:name="_Toc201604481"/>
      <w:r w:rsidRPr="00FB0BF6">
        <w:rPr>
          <w:rFonts w:eastAsia="Times New Roman" w:cs="Sakkal Majalla"/>
          <w:b/>
          <w:bCs/>
          <w:szCs w:val="28"/>
        </w:rPr>
        <w:t>1-1-3</w:t>
      </w:r>
      <w:r w:rsidRPr="00FB0BF6">
        <w:rPr>
          <w:rFonts w:eastAsia="Times New Roman" w:cs="Sakkal Majalla"/>
          <w:b/>
          <w:bCs/>
          <w:szCs w:val="28"/>
          <w:rtl/>
        </w:rPr>
        <w:t>تطور إدارة المشاريع عبر الزمن</w:t>
      </w:r>
      <w:bookmarkEnd w:id="52"/>
    </w:p>
    <w:p w14:paraId="6CB8AF87"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شهدت إدارة المشاريع تطورًا ملحوظًا منذ نشأتها في أوائل القرن العشرين وحتى اليوم. ففي بدايات القرن، كانت المشاريع تُدار بطريقة تقليدية تعتمد على التجربة والخبرة الشخصية دون إطار منهجي موحد. ومع تسارع التقدم الصناعي، ظهرت الحاجة إلى أنظمة أكثر تنظيمًا</w:t>
      </w:r>
      <w:r w:rsidRPr="00FB0BF6">
        <w:rPr>
          <w:rFonts w:eastAsia="Times New Roman" w:cs="Sakkal Majalla"/>
          <w:szCs w:val="28"/>
        </w:rPr>
        <w:t>.</w:t>
      </w:r>
    </w:p>
    <w:p w14:paraId="0432ACE8"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lastRenderedPageBreak/>
        <w:t>في خمسينيات القرن العشرين، ظهر أول نموذج علمي لإدارة المشاريع، وهو "طريقة المسار الحرج</w:t>
      </w:r>
      <w:r w:rsidRPr="00FB0BF6">
        <w:rPr>
          <w:rFonts w:eastAsia="Times New Roman" w:cs="Sakkal Majalla"/>
          <w:szCs w:val="28"/>
        </w:rPr>
        <w:t xml:space="preserve"> CPM" </w:t>
      </w:r>
      <w:r w:rsidRPr="00FB0BF6">
        <w:rPr>
          <w:rFonts w:eastAsia="Times New Roman" w:cs="Sakkal Majalla"/>
          <w:szCs w:val="28"/>
          <w:rtl/>
        </w:rPr>
        <w:t>و"طريقة تقييم ومراجعة المشروع</w:t>
      </w:r>
      <w:r w:rsidRPr="00FB0BF6">
        <w:rPr>
          <w:rFonts w:eastAsia="Times New Roman" w:cs="Sakkal Majalla"/>
          <w:szCs w:val="28"/>
        </w:rPr>
        <w:t xml:space="preserve"> PERT"</w:t>
      </w:r>
      <w:r w:rsidRPr="00FB0BF6">
        <w:rPr>
          <w:rFonts w:eastAsia="Times New Roman" w:cs="Sakkal Majalla"/>
          <w:szCs w:val="28"/>
          <w:rtl/>
        </w:rPr>
        <w:t>، وكان ذلك بمثابة التحول الفعلي نحو النماذج الرياضية والتحليلية في التخطيط والجدولة (محمد، 2020؛ تلي وتقدة، 2022)</w:t>
      </w:r>
      <w:r w:rsidRPr="00FB0BF6">
        <w:rPr>
          <w:rFonts w:eastAsia="Times New Roman" w:cs="Sakkal Majalla"/>
          <w:szCs w:val="28"/>
        </w:rPr>
        <w:t>.</w:t>
      </w:r>
    </w:p>
    <w:p w14:paraId="271FF243"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ومع مرور الوقت، تطورت هذه النماذج إلى منهجيات أكثر شمولًا مثل منهجية</w:t>
      </w:r>
      <w:r w:rsidRPr="00FB0BF6">
        <w:rPr>
          <w:rFonts w:eastAsia="Times New Roman" w:cs="Sakkal Majalla"/>
          <w:szCs w:val="28"/>
        </w:rPr>
        <w:t xml:space="preserve"> PMI</w:t>
      </w:r>
      <w:r w:rsidRPr="00FB0BF6">
        <w:rPr>
          <w:rFonts w:eastAsia="Times New Roman" w:cs="Sakkal Majalla"/>
          <w:szCs w:val="28"/>
          <w:rtl/>
        </w:rPr>
        <w:t>، التي قامت بتحديد تسع مجالات معرفية لإدارة المشاريع، وأصبحت تُعتمد على نطاق واسع في القطاعات المختلفة (حوامدة والملكاوي، 2022)</w:t>
      </w:r>
      <w:r w:rsidRPr="00FB0BF6">
        <w:rPr>
          <w:rFonts w:eastAsia="Times New Roman" w:cs="Sakkal Majalla"/>
          <w:szCs w:val="28"/>
        </w:rPr>
        <w:t>.</w:t>
      </w:r>
    </w:p>
    <w:p w14:paraId="0F9DADBD"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في العقود الأخيرة، أدى التطور التكنولوجي إلى إدخال أدوات حديثة مثل برامج الجدولة الزمنية</w:t>
      </w:r>
      <w:r w:rsidRPr="00FB0BF6">
        <w:rPr>
          <w:rFonts w:eastAsia="Times New Roman" w:cs="Sakkal Majalla"/>
          <w:szCs w:val="28"/>
        </w:rPr>
        <w:t xml:space="preserve"> (</w:t>
      </w:r>
      <w:r w:rsidRPr="00FB0BF6">
        <w:rPr>
          <w:rFonts w:eastAsia="Times New Roman" w:cs="Sakkal Majalla"/>
          <w:szCs w:val="28"/>
          <w:rtl/>
        </w:rPr>
        <w:t>مثل</w:t>
      </w:r>
      <w:r w:rsidRPr="00FB0BF6">
        <w:rPr>
          <w:rFonts w:eastAsia="Times New Roman" w:cs="Sakkal Majalla"/>
          <w:szCs w:val="28"/>
        </w:rPr>
        <w:t xml:space="preserve"> Primavera </w:t>
      </w:r>
      <w:r w:rsidRPr="00FB0BF6">
        <w:rPr>
          <w:rFonts w:eastAsia="Times New Roman" w:cs="Sakkal Majalla"/>
          <w:szCs w:val="28"/>
          <w:rtl/>
        </w:rPr>
        <w:t>و</w:t>
      </w:r>
      <w:r w:rsidRPr="00FB0BF6">
        <w:rPr>
          <w:rFonts w:eastAsia="Times New Roman" w:cs="Sakkal Majalla"/>
          <w:szCs w:val="28"/>
        </w:rPr>
        <w:t xml:space="preserve"> MS Project)</w:t>
      </w:r>
      <w:r w:rsidRPr="00FB0BF6">
        <w:rPr>
          <w:rFonts w:eastAsia="Times New Roman" w:cs="Sakkal Majalla"/>
          <w:szCs w:val="28"/>
          <w:rtl/>
        </w:rPr>
        <w:t>، وكذلك تقنيات التحليل الشبكي، كما في دراسة الأمين (2023)، والتي أشارت إلى أن استخدام هذه الأدوات يسهم في تحسين إدارة الموارد وتقليل الهدر</w:t>
      </w:r>
      <w:r w:rsidRPr="00FB0BF6">
        <w:rPr>
          <w:rFonts w:eastAsia="Times New Roman" w:cs="Sakkal Majalla"/>
          <w:szCs w:val="28"/>
        </w:rPr>
        <w:t>.</w:t>
      </w:r>
    </w:p>
    <w:p w14:paraId="2F1EE462"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وفي السياق العربي، أبرزت دراسة واضح وهارون (2015) أن ضعف الكفاءة المؤسسية وتداخل الصلاحيات الإدارية شكّلا عائقًا أمام تطبيق منهجيات حديثة في إدارة المشاريع الإنشائية، خاصة في الجزائر. في المقابل، بدأت بعض الدول العربية مثل الأردن والسعودية تتبنى أنظمة حديثة وتوفّر برامج تدريبية مكثفة لرفع كفاءة الكوادر</w:t>
      </w:r>
      <w:r w:rsidRPr="00FB0BF6">
        <w:rPr>
          <w:rFonts w:eastAsia="Times New Roman" w:cs="Sakkal Majalla"/>
          <w:szCs w:val="28"/>
        </w:rPr>
        <w:t>.</w:t>
      </w:r>
    </w:p>
    <w:p w14:paraId="4F2C4A55"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وقد أكدت العزري والجابري (2013) أن تطور إدارة المشاريع لم يعد محصورًا فقط في الجانب الفني، بل امتد إلى إدارة المخاطر وتحليلها، ما يشكّل عاملًا حاسمًا في الحفاظ على جودة المشروع واستدامته</w:t>
      </w:r>
      <w:r w:rsidRPr="00FB0BF6">
        <w:rPr>
          <w:rFonts w:eastAsia="Times New Roman" w:cs="Sakkal Majalla"/>
          <w:szCs w:val="28"/>
        </w:rPr>
        <w:t>.</w:t>
      </w:r>
    </w:p>
    <w:p w14:paraId="712C8AB3"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من جانب آخر، تبيّن من دراسة الزعبي والجغبير (2021) أن منهجيات إدارة الجودة الشاملة أصبحت جزءًا أساسيًا من منظومة إدارة المشاريع، حيث تم دمجها لضمان تحقيق أعلى مستويات الأداء والإتقان</w:t>
      </w:r>
      <w:r w:rsidRPr="00FB0BF6">
        <w:rPr>
          <w:rFonts w:eastAsia="Times New Roman" w:cs="Sakkal Majalla"/>
          <w:szCs w:val="28"/>
        </w:rPr>
        <w:t>.</w:t>
      </w:r>
    </w:p>
    <w:p w14:paraId="54D1DD7A"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ولم يكن التحول الرقمي بمنأى عن هذا التطور، فقد أصبحت المشاريع تدار حاليًا باستخدام أنظمة متكاملة تعتمد على الذكاء الاصطناعي وتحليل البيانات الضخمة، وهو ما أكدته دراسة الغامدي وآل ضرمان (2022) التي أوضحت أن التحول الرقمي في إدارة المشاريع يعزز من سرعة اتخاذ القرار ودقته</w:t>
      </w:r>
      <w:r w:rsidRPr="00FB0BF6">
        <w:rPr>
          <w:rFonts w:eastAsia="Times New Roman" w:cs="Sakkal Majalla"/>
          <w:szCs w:val="28"/>
        </w:rPr>
        <w:t>.</w:t>
      </w:r>
    </w:p>
    <w:p w14:paraId="4EF342E1" w14:textId="4698258B" w:rsidR="00FB0BF6" w:rsidRPr="00013D3E" w:rsidRDefault="00FB0BF6" w:rsidP="00D9160C">
      <w:pPr>
        <w:spacing w:before="100" w:beforeAutospacing="1" w:after="100" w:afterAutospacing="1"/>
        <w:ind w:left="0" w:firstLine="0"/>
        <w:outlineLvl w:val="1"/>
        <w:rPr>
          <w:rFonts w:eastAsia="Times New Roman" w:cs="Sakkal Majalla"/>
          <w:b/>
          <w:bCs/>
          <w:szCs w:val="28"/>
          <w:rtl/>
        </w:rPr>
      </w:pPr>
      <w:bookmarkStart w:id="53" w:name="_Toc201604482"/>
      <w:r w:rsidRPr="00FB0BF6">
        <w:rPr>
          <w:rFonts w:eastAsia="Times New Roman" w:cs="Sakkal Majalla"/>
          <w:b/>
          <w:bCs/>
          <w:szCs w:val="28"/>
        </w:rPr>
        <w:t xml:space="preserve">1-2: </w:t>
      </w:r>
      <w:r w:rsidRPr="00FB0BF6">
        <w:rPr>
          <w:rFonts w:eastAsia="Times New Roman" w:cs="Sakkal Majalla"/>
          <w:b/>
          <w:bCs/>
          <w:szCs w:val="28"/>
          <w:rtl/>
        </w:rPr>
        <w:t>عناصر إدارة المشاريع</w:t>
      </w:r>
      <w:bookmarkEnd w:id="53"/>
    </w:p>
    <w:p w14:paraId="1B2B5795" w14:textId="77777777" w:rsidR="00FB0BF6" w:rsidRPr="00013D3E" w:rsidRDefault="00FB0BF6" w:rsidP="00900862">
      <w:pPr>
        <w:spacing w:before="100" w:beforeAutospacing="1" w:after="100" w:afterAutospacing="1"/>
        <w:ind w:left="0" w:firstLine="0"/>
        <w:rPr>
          <w:rFonts w:eastAsia="Times New Roman" w:cs="Sakkal Majalla"/>
          <w:b/>
          <w:bCs/>
          <w:szCs w:val="28"/>
          <w:rtl/>
        </w:rPr>
      </w:pPr>
    </w:p>
    <w:p w14:paraId="2885D45B" w14:textId="66A86DC8" w:rsidR="00FB0BF6" w:rsidRPr="00FB0BF6" w:rsidRDefault="00FB0BF6" w:rsidP="00D9160C">
      <w:pPr>
        <w:spacing w:before="100" w:beforeAutospacing="1" w:after="100" w:afterAutospacing="1"/>
        <w:ind w:left="0" w:firstLine="0"/>
        <w:outlineLvl w:val="2"/>
        <w:rPr>
          <w:rFonts w:eastAsia="Times New Roman" w:cs="Sakkal Majalla"/>
          <w:b/>
          <w:bCs/>
          <w:szCs w:val="28"/>
        </w:rPr>
      </w:pPr>
      <w:bookmarkStart w:id="54" w:name="_Toc201604483"/>
      <w:r w:rsidRPr="00FB0BF6">
        <w:rPr>
          <w:rFonts w:eastAsia="Times New Roman" w:cs="Sakkal Majalla"/>
          <w:b/>
          <w:bCs/>
          <w:szCs w:val="28"/>
        </w:rPr>
        <w:lastRenderedPageBreak/>
        <w:t>1-2-1</w:t>
      </w:r>
      <w:r w:rsidRPr="00FB0BF6">
        <w:rPr>
          <w:rFonts w:eastAsia="Times New Roman" w:cs="Sakkal Majalla"/>
          <w:b/>
          <w:bCs/>
          <w:szCs w:val="28"/>
          <w:rtl/>
        </w:rPr>
        <w:t>نطاق المشروع</w:t>
      </w:r>
      <w:r w:rsidRPr="00FB0BF6">
        <w:rPr>
          <w:rFonts w:eastAsia="Times New Roman" w:cs="Sakkal Majalla"/>
          <w:b/>
          <w:bCs/>
          <w:szCs w:val="28"/>
        </w:rPr>
        <w:t xml:space="preserve"> (Project Scope)</w:t>
      </w:r>
      <w:bookmarkEnd w:id="54"/>
    </w:p>
    <w:p w14:paraId="313077D5"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يُعد تحديد نطاق المشروع حجر الأساس في عملية إدارة المشاريع، إذ يحدد ما يجب تنفيذه بدقة، ويضع حدودًا واضحة للمشروع من حيث الأهداف، والمخرجات، والمهام، والموارد. إن تعريف نطاق المشروع يُمكّن الفرق من توجيه الجهود نحو تحقيق المطلوب دون انحرافات أو أعمال إضافية غير مبرمجة، وهو ما يُعرف بـ"زحف النطاق</w:t>
      </w:r>
      <w:r w:rsidRPr="00FB0BF6">
        <w:rPr>
          <w:rFonts w:eastAsia="Times New Roman" w:cs="Sakkal Majalla"/>
          <w:szCs w:val="28"/>
        </w:rPr>
        <w:t>" (Scope Creep)</w:t>
      </w:r>
      <w:r w:rsidRPr="00FB0BF6">
        <w:rPr>
          <w:rFonts w:eastAsia="Times New Roman" w:cs="Sakkal Majalla"/>
          <w:szCs w:val="28"/>
          <w:rtl/>
        </w:rPr>
        <w:t>، الذي يُعد من أبرز أسباب فشل المشاريع</w:t>
      </w:r>
      <w:r w:rsidRPr="00FB0BF6">
        <w:rPr>
          <w:rFonts w:eastAsia="Times New Roman" w:cs="Sakkal Majalla"/>
          <w:szCs w:val="28"/>
        </w:rPr>
        <w:t>.</w:t>
      </w:r>
    </w:p>
    <w:p w14:paraId="2B71F8E0"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تشير دراسة عمرو والحبيس (2022) إلى أن كثيرًا من الإخفاقات في المشاريع الإنشائية في الأردن كانت نتيجة غموض في تحديد نطاق العمل، حيث تبيّن أن التوسع غير المبرر في المتطلبات أثناء التنفيذ يؤدي إلى تعطيل الجدول الزمني وزيادة التكاليف</w:t>
      </w:r>
      <w:r w:rsidRPr="00FB0BF6">
        <w:rPr>
          <w:rFonts w:eastAsia="Times New Roman" w:cs="Sakkal Majalla"/>
          <w:szCs w:val="28"/>
        </w:rPr>
        <w:t>.</w:t>
      </w:r>
    </w:p>
    <w:p w14:paraId="4E6582B0"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كما يؤكد واضح وهارون (2015) على أهمية التحديد المسبق للنطاق باعتباره مرجعية أساسية للتخطيط والرقابة في المشاريع الكبرى، لاسيما تلك التي تتضمن أطرافًا متعددة مثل المقاولين والموردين والهيئات التنظيمية. ويضيف الباحثان أن النطاق الواضح يُعزز من وضوح الأدوار والمسؤوليات داخل المشروع</w:t>
      </w:r>
      <w:r w:rsidRPr="00FB0BF6">
        <w:rPr>
          <w:rFonts w:eastAsia="Times New Roman" w:cs="Sakkal Majalla"/>
          <w:szCs w:val="28"/>
        </w:rPr>
        <w:t>.</w:t>
      </w:r>
    </w:p>
    <w:p w14:paraId="2753878F"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من جانب آخر، فإن مشاركة أصحاب المصلحة في تحديد النطاق يعزز من توافق الرؤى ويقلل من احتمالات الصدام في مراحل لاحقة. وهذا ما أوضحته دراسة حوامدة والملكاوي (2022) التي شددت على ضرورة إشراك جميع الأطراف المؤثرة في صياغة نطاق المشروع، وخاصة في مشاريع المقاولات التي تشهد تعددًا في الأطراف</w:t>
      </w:r>
      <w:r w:rsidRPr="00FB0BF6">
        <w:rPr>
          <w:rFonts w:eastAsia="Times New Roman" w:cs="Sakkal Majalla"/>
          <w:szCs w:val="28"/>
        </w:rPr>
        <w:t>.</w:t>
      </w:r>
    </w:p>
    <w:p w14:paraId="4A8448D3" w14:textId="06AD478B" w:rsidR="00FB0BF6" w:rsidRPr="00FB0BF6" w:rsidRDefault="00FB0BF6" w:rsidP="00D9160C">
      <w:pPr>
        <w:spacing w:before="100" w:beforeAutospacing="1" w:after="100" w:afterAutospacing="1"/>
        <w:ind w:left="0" w:firstLine="0"/>
        <w:outlineLvl w:val="2"/>
        <w:rPr>
          <w:rFonts w:eastAsia="Times New Roman" w:cs="Sakkal Majalla"/>
          <w:b/>
          <w:bCs/>
          <w:szCs w:val="28"/>
        </w:rPr>
      </w:pPr>
      <w:bookmarkStart w:id="55" w:name="_Toc201604484"/>
      <w:r w:rsidRPr="00FB0BF6">
        <w:rPr>
          <w:rFonts w:eastAsia="Times New Roman" w:cs="Sakkal Majalla"/>
          <w:b/>
          <w:bCs/>
          <w:szCs w:val="28"/>
        </w:rPr>
        <w:t>1-2-2</w:t>
      </w:r>
      <w:r w:rsidRPr="00FB0BF6">
        <w:rPr>
          <w:rFonts w:eastAsia="Times New Roman" w:cs="Sakkal Majalla"/>
          <w:b/>
          <w:bCs/>
          <w:szCs w:val="28"/>
          <w:rtl/>
        </w:rPr>
        <w:t>الوقت</w:t>
      </w:r>
      <w:r w:rsidRPr="00FB0BF6">
        <w:rPr>
          <w:rFonts w:eastAsia="Times New Roman" w:cs="Sakkal Majalla"/>
          <w:b/>
          <w:bCs/>
          <w:szCs w:val="28"/>
        </w:rPr>
        <w:t xml:space="preserve"> (Time)</w:t>
      </w:r>
      <w:bookmarkEnd w:id="55"/>
    </w:p>
    <w:p w14:paraId="4FEA9241"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إدارة الوقت تمثّل أحد أكثر الجوانب تحدّيًا في المشاريع، خاصة الإنشائية منها، نظرًا لتعدد العوامل المؤثرة في الجدول الزمني مثل الطقس، والموردين، والموافقات الحكومية. وتتمثل إدارة الوقت في وضع خطة زمنية مفصلة تتضمن مراحل المشروع، وتسلسل الأنشطة، ومددها الزمنية، مع تحديد العلاقات بينها</w:t>
      </w:r>
      <w:r w:rsidRPr="00FB0BF6">
        <w:rPr>
          <w:rFonts w:eastAsia="Times New Roman" w:cs="Sakkal Majalla"/>
          <w:szCs w:val="28"/>
        </w:rPr>
        <w:t>.</w:t>
      </w:r>
    </w:p>
    <w:p w14:paraId="74F9AC04"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lastRenderedPageBreak/>
        <w:t>أشارت دراسة الشيخ وبشارة (2018) إلى أن أكثر من 70% من المشاريع المدروسة تعرضت لتأخير زمني، نتيجة سوء تقدير الفترات الزمنية أو تأخر المقاولين أو غياب التنسيق بين الفرق. وقد ترتب على ذلك ارتفاع التكاليف وانخفاض جودة الإنجاز بسبب تسريع العمل لتعويض التأخير</w:t>
      </w:r>
      <w:r w:rsidRPr="00FB0BF6">
        <w:rPr>
          <w:rFonts w:eastAsia="Times New Roman" w:cs="Sakkal Majalla"/>
          <w:szCs w:val="28"/>
        </w:rPr>
        <w:t>.</w:t>
      </w:r>
    </w:p>
    <w:p w14:paraId="2948FE94"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أما من الناحية التطبيقية، فقد عرضت دراسة محمد (2020) حالة لمشروع إنجاز 60 وحدة سكنية، وأكدت أن استخدام التحليل الشبكي</w:t>
      </w:r>
      <w:r w:rsidRPr="00FB0BF6">
        <w:rPr>
          <w:rFonts w:eastAsia="Times New Roman" w:cs="Sakkal Majalla"/>
          <w:szCs w:val="28"/>
        </w:rPr>
        <w:t xml:space="preserve"> CPM </w:t>
      </w:r>
      <w:r w:rsidRPr="00FB0BF6">
        <w:rPr>
          <w:rFonts w:eastAsia="Times New Roman" w:cs="Sakkal Majalla"/>
          <w:szCs w:val="28"/>
          <w:rtl/>
        </w:rPr>
        <w:t>أسهم في تقليل زمن المشروع بنسبة واضحة عبر تحديد المسارات الحرجة والتداخلات الزمنية</w:t>
      </w:r>
      <w:r w:rsidRPr="00FB0BF6">
        <w:rPr>
          <w:rFonts w:eastAsia="Times New Roman" w:cs="Sakkal Majalla"/>
          <w:szCs w:val="28"/>
        </w:rPr>
        <w:t>.</w:t>
      </w:r>
    </w:p>
    <w:p w14:paraId="705B479C"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ومن جهة أخرى، شددت دراسة تلي وتقدة (2022) على أن أدوات التحليل الشبكي</w:t>
      </w:r>
      <w:r w:rsidRPr="00FB0BF6">
        <w:rPr>
          <w:rFonts w:eastAsia="Times New Roman" w:cs="Sakkal Majalla"/>
          <w:szCs w:val="28"/>
        </w:rPr>
        <w:t xml:space="preserve"> (PERT </w:t>
      </w:r>
      <w:r w:rsidRPr="00FB0BF6">
        <w:rPr>
          <w:rFonts w:eastAsia="Times New Roman" w:cs="Sakkal Majalla"/>
          <w:szCs w:val="28"/>
          <w:rtl/>
        </w:rPr>
        <w:t>و</w:t>
      </w:r>
      <w:r w:rsidRPr="00FB0BF6">
        <w:rPr>
          <w:rFonts w:eastAsia="Times New Roman" w:cs="Sakkal Majalla"/>
          <w:szCs w:val="28"/>
        </w:rPr>
        <w:t xml:space="preserve">CPM) </w:t>
      </w:r>
      <w:r w:rsidRPr="00FB0BF6">
        <w:rPr>
          <w:rFonts w:eastAsia="Times New Roman" w:cs="Sakkal Majalla"/>
          <w:szCs w:val="28"/>
          <w:rtl/>
        </w:rPr>
        <w:t>لم تعد خيارًا بل ضرورة لضمان التحكم الزمني في المشاريع الكبرى. كما أن هذه الأدوات تسمح بإعادة جدولة الأعمال بشكل ديناميكي عند حدوث انحرافات، مما يمنح الإدارة مرونة عالية في التعامل مع التغيرات</w:t>
      </w:r>
      <w:r w:rsidRPr="00FB0BF6">
        <w:rPr>
          <w:rFonts w:eastAsia="Times New Roman" w:cs="Sakkal Majalla"/>
          <w:szCs w:val="28"/>
        </w:rPr>
        <w:t>.</w:t>
      </w:r>
    </w:p>
    <w:p w14:paraId="78D70F53" w14:textId="409E4E8D" w:rsidR="00FB0BF6" w:rsidRPr="00FB0BF6" w:rsidRDefault="00FB0BF6" w:rsidP="00D9160C">
      <w:pPr>
        <w:spacing w:before="100" w:beforeAutospacing="1" w:after="100" w:afterAutospacing="1"/>
        <w:ind w:left="0" w:firstLine="0"/>
        <w:outlineLvl w:val="2"/>
        <w:rPr>
          <w:rFonts w:eastAsia="Times New Roman" w:cs="Sakkal Majalla"/>
          <w:b/>
          <w:bCs/>
          <w:szCs w:val="28"/>
        </w:rPr>
      </w:pPr>
      <w:bookmarkStart w:id="56" w:name="_Toc201604485"/>
      <w:r w:rsidRPr="00FB0BF6">
        <w:rPr>
          <w:rFonts w:eastAsia="Times New Roman" w:cs="Sakkal Majalla"/>
          <w:b/>
          <w:bCs/>
          <w:szCs w:val="28"/>
        </w:rPr>
        <w:t>1-2-3</w:t>
      </w:r>
      <w:r w:rsidRPr="00FB0BF6">
        <w:rPr>
          <w:rFonts w:eastAsia="Times New Roman" w:cs="Sakkal Majalla"/>
          <w:b/>
          <w:bCs/>
          <w:szCs w:val="28"/>
          <w:rtl/>
        </w:rPr>
        <w:t>التكلفة</w:t>
      </w:r>
      <w:r w:rsidRPr="00FB0BF6">
        <w:rPr>
          <w:rFonts w:eastAsia="Times New Roman" w:cs="Sakkal Majalla"/>
          <w:b/>
          <w:bCs/>
          <w:szCs w:val="28"/>
        </w:rPr>
        <w:t xml:space="preserve"> (Cost)</w:t>
      </w:r>
      <w:bookmarkEnd w:id="56"/>
    </w:p>
    <w:p w14:paraId="6D73D378"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تُعد إدارة التكلفة من أهم عناصر المشروع، حيث تتعلق بتقدير التكاليف، وتحديد الميزانية، ورصد الإنفاق الفعلي مقارنةً بالخطة. ويتم ذلك عبر مجموعة من الأدوات مثل تحليل القيمة المكتسبة</w:t>
      </w:r>
      <w:r w:rsidRPr="00FB0BF6">
        <w:rPr>
          <w:rFonts w:eastAsia="Times New Roman" w:cs="Sakkal Majalla"/>
          <w:szCs w:val="28"/>
        </w:rPr>
        <w:t xml:space="preserve"> (Earned Value Analysis) </w:t>
      </w:r>
      <w:r w:rsidRPr="00FB0BF6">
        <w:rPr>
          <w:rFonts w:eastAsia="Times New Roman" w:cs="Sakkal Majalla"/>
          <w:szCs w:val="28"/>
          <w:rtl/>
        </w:rPr>
        <w:t>والتي تسمح بقياس الأداء المالي للمشروع بمرور الوقت</w:t>
      </w:r>
      <w:r w:rsidRPr="00FB0BF6">
        <w:rPr>
          <w:rFonts w:eastAsia="Times New Roman" w:cs="Sakkal Majalla"/>
          <w:szCs w:val="28"/>
        </w:rPr>
        <w:t>.</w:t>
      </w:r>
    </w:p>
    <w:p w14:paraId="0F84873A"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أوضحت دراسة الأمين (2023) أن تجاوز التكاليف في المشاريع السكنية بالجزائر كان ناتجًا عن ضعف القدرة على التنبؤ بالتكاليف الحقيقية، واختيار موردين بأسعار غير مستقرة، وغياب آلية محكمة للمراجعة المالية</w:t>
      </w:r>
      <w:r w:rsidRPr="00FB0BF6">
        <w:rPr>
          <w:rFonts w:eastAsia="Times New Roman" w:cs="Sakkal Majalla"/>
          <w:szCs w:val="28"/>
        </w:rPr>
        <w:t>.</w:t>
      </w:r>
    </w:p>
    <w:p w14:paraId="6A446D72"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أما الزعبي والجغبير (2021) فأكدا في دراستهما أن تطبيق إدارة الجودة الشاملة يسهم بشكل كبير في ضبط التكاليف، من خلال تقليل الفاقد وإعادة العمل</w:t>
      </w:r>
      <w:r w:rsidRPr="00FB0BF6">
        <w:rPr>
          <w:rFonts w:eastAsia="Times New Roman" w:cs="Sakkal Majalla"/>
          <w:szCs w:val="28"/>
        </w:rPr>
        <w:t xml:space="preserve"> (Rework)</w:t>
      </w:r>
      <w:r w:rsidRPr="00FB0BF6">
        <w:rPr>
          <w:rFonts w:eastAsia="Times New Roman" w:cs="Sakkal Majalla"/>
          <w:szCs w:val="28"/>
          <w:rtl/>
        </w:rPr>
        <w:t>، وهو ما يساعد على الالتزام بالميزانية المقررة</w:t>
      </w:r>
      <w:r w:rsidRPr="00FB0BF6">
        <w:rPr>
          <w:rFonts w:eastAsia="Times New Roman" w:cs="Sakkal Majalla"/>
          <w:szCs w:val="28"/>
        </w:rPr>
        <w:t>.</w:t>
      </w:r>
    </w:p>
    <w:p w14:paraId="5E27A327"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كما تناولت دراسة عمرو والحبيس (2022) موضوع ضعف التقديرات الأولية في المشاريع الحكومية، وأوصت بتدريب الكوادر على إعداد جداول كميات دقيقة، واستخدام برامج محاكاة لتقدير التكاليف المبنية على الواقع</w:t>
      </w:r>
      <w:r w:rsidRPr="00FB0BF6">
        <w:rPr>
          <w:rFonts w:eastAsia="Times New Roman" w:cs="Sakkal Majalla"/>
          <w:szCs w:val="28"/>
        </w:rPr>
        <w:t>.</w:t>
      </w:r>
    </w:p>
    <w:p w14:paraId="31AAE8DC"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lastRenderedPageBreak/>
        <w:t>ويؤكد واضح وهارون (2015) أن التأخر في الدفع للموردين والمقاولين نتيجة خلل في الميزانية أو تدفق الأموال يؤدي إلى توقف المشروع أو تأخره، ما يخلق سلسلة من التأثيرات السلبية على الجداول الزمنية والجودة والسمعة المؤسسية</w:t>
      </w:r>
      <w:r w:rsidRPr="00FB0BF6">
        <w:rPr>
          <w:rFonts w:eastAsia="Times New Roman" w:cs="Sakkal Majalla"/>
          <w:szCs w:val="28"/>
        </w:rPr>
        <w:t>.</w:t>
      </w:r>
    </w:p>
    <w:p w14:paraId="04B403A9" w14:textId="4FF21FD4" w:rsidR="00FB0BF6" w:rsidRPr="00FB0BF6" w:rsidRDefault="00FB0BF6" w:rsidP="00D9160C">
      <w:pPr>
        <w:spacing w:before="100" w:beforeAutospacing="1" w:after="100" w:afterAutospacing="1"/>
        <w:ind w:left="0" w:firstLine="0"/>
        <w:outlineLvl w:val="2"/>
        <w:rPr>
          <w:rFonts w:eastAsia="Times New Roman" w:cs="Sakkal Majalla"/>
          <w:b/>
          <w:bCs/>
          <w:szCs w:val="28"/>
        </w:rPr>
      </w:pPr>
      <w:bookmarkStart w:id="57" w:name="_Toc201604486"/>
      <w:r w:rsidRPr="00FB0BF6">
        <w:rPr>
          <w:rFonts w:eastAsia="Times New Roman" w:cs="Sakkal Majalla"/>
          <w:b/>
          <w:bCs/>
          <w:szCs w:val="28"/>
        </w:rPr>
        <w:t>1-2-4</w:t>
      </w:r>
      <w:r w:rsidR="004266B1" w:rsidRPr="00013D3E">
        <w:rPr>
          <w:rFonts w:eastAsia="Times New Roman" w:cs="Sakkal Majalla"/>
          <w:b/>
          <w:bCs/>
          <w:szCs w:val="28"/>
          <w:rtl/>
        </w:rPr>
        <w:t xml:space="preserve"> </w:t>
      </w:r>
      <w:r w:rsidRPr="00FB0BF6">
        <w:rPr>
          <w:rFonts w:eastAsia="Times New Roman" w:cs="Sakkal Majalla"/>
          <w:b/>
          <w:bCs/>
          <w:szCs w:val="28"/>
          <w:rtl/>
        </w:rPr>
        <w:t>الجودة</w:t>
      </w:r>
      <w:r w:rsidRPr="00FB0BF6">
        <w:rPr>
          <w:rFonts w:eastAsia="Times New Roman" w:cs="Sakkal Majalla"/>
          <w:b/>
          <w:bCs/>
          <w:szCs w:val="28"/>
        </w:rPr>
        <w:t xml:space="preserve"> (Quality)</w:t>
      </w:r>
      <w:bookmarkEnd w:id="57"/>
    </w:p>
    <w:p w14:paraId="08FD25AB"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الجودة ليست مجرد الالتزام بالمواصفات الفنية، بل تشمل رضا العميل، والاستمرارية، وسلامة المنتج النهائي. في المشاريع الإنشائية، إدارة الجودة تعني وضع معايير واضحة للتنفيذ، وإجراء فحوصات دورية، وتطبيق إجراءات التصحيح عند الحاجة</w:t>
      </w:r>
      <w:r w:rsidRPr="00FB0BF6">
        <w:rPr>
          <w:rFonts w:eastAsia="Times New Roman" w:cs="Sakkal Majalla"/>
          <w:szCs w:val="28"/>
        </w:rPr>
        <w:t>.</w:t>
      </w:r>
    </w:p>
    <w:p w14:paraId="729AB83B"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أشارت دراسة العلوان والحياصات (2022) إلى أن هناك علاقة إيجابية قوية بين تطبيق أساليب إدارة الجودة، مثل</w:t>
      </w:r>
      <w:r w:rsidRPr="00FB0BF6">
        <w:rPr>
          <w:rFonts w:eastAsia="Times New Roman" w:cs="Sakkal Majalla"/>
          <w:szCs w:val="28"/>
        </w:rPr>
        <w:t xml:space="preserve"> ISO </w:t>
      </w:r>
      <w:r w:rsidRPr="00FB0BF6">
        <w:rPr>
          <w:rFonts w:eastAsia="Times New Roman" w:cs="Sakkal Majalla"/>
          <w:szCs w:val="28"/>
          <w:rtl/>
        </w:rPr>
        <w:t>و</w:t>
      </w:r>
      <w:r w:rsidRPr="00FB0BF6">
        <w:rPr>
          <w:rFonts w:eastAsia="Times New Roman" w:cs="Sakkal Majalla"/>
          <w:szCs w:val="28"/>
        </w:rPr>
        <w:t>TQM</w:t>
      </w:r>
      <w:r w:rsidRPr="00FB0BF6">
        <w:rPr>
          <w:rFonts w:eastAsia="Times New Roman" w:cs="Sakkal Majalla"/>
          <w:szCs w:val="28"/>
          <w:rtl/>
        </w:rPr>
        <w:t>، وتحسين نتائج المشاريع من حيث الأداء الهيكلي والتشطيبات ورضا العملاء</w:t>
      </w:r>
      <w:r w:rsidRPr="00FB0BF6">
        <w:rPr>
          <w:rFonts w:eastAsia="Times New Roman" w:cs="Sakkal Majalla"/>
          <w:szCs w:val="28"/>
        </w:rPr>
        <w:t>.</w:t>
      </w:r>
    </w:p>
    <w:p w14:paraId="349AA898"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كما بينت الزعبي والجغبير (2019) أن تضمين الجودة كعنصر أساسي في خطة المشروع يُقلل من تكلفة العيوب وتكرار العمل، ويُسهم في كسب ثقة العملاء، خاصة في مشاريع الإسكان ذات التأثير الاجتماعي المباشر</w:t>
      </w:r>
      <w:r w:rsidRPr="00FB0BF6">
        <w:rPr>
          <w:rFonts w:eastAsia="Times New Roman" w:cs="Sakkal Majalla"/>
          <w:szCs w:val="28"/>
        </w:rPr>
        <w:t>.</w:t>
      </w:r>
    </w:p>
    <w:p w14:paraId="2C429E1F"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وقد رصدت دراسة الزعبي والجغبير (2023) أثر تطبيق إدارة العمليات على الأداء، وخلصت إلى أن جودة التنفيذ ترتبط بشكل مباشر بجودة العمليات الداخلية للمشروع، مما يحتم توحيد الإجراءات والمراجعة المستمرة</w:t>
      </w:r>
      <w:r w:rsidRPr="00FB0BF6">
        <w:rPr>
          <w:rFonts w:eastAsia="Times New Roman" w:cs="Sakkal Majalla"/>
          <w:szCs w:val="28"/>
        </w:rPr>
        <w:t>.</w:t>
      </w:r>
    </w:p>
    <w:p w14:paraId="12B8C901"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دراسة عمرو والحبيس (2022) ركزت على البيئة التنظيمية في المشاريع الأردنية، وخلصت إلى أن غياب قسم لمراقبة الجودة أو قلة كفاءته يؤدي إلى تدني المستوى الإنشائي، حتى وإن توفرت الموارد</w:t>
      </w:r>
      <w:r w:rsidRPr="00FB0BF6">
        <w:rPr>
          <w:rFonts w:eastAsia="Times New Roman" w:cs="Sakkal Majalla"/>
          <w:szCs w:val="28"/>
        </w:rPr>
        <w:t>.</w:t>
      </w:r>
    </w:p>
    <w:p w14:paraId="5603F89D" w14:textId="41869836" w:rsidR="00FB0BF6" w:rsidRPr="00FB0BF6" w:rsidRDefault="00FB0BF6" w:rsidP="00D9160C">
      <w:pPr>
        <w:spacing w:before="100" w:beforeAutospacing="1" w:after="100" w:afterAutospacing="1"/>
        <w:ind w:left="0" w:firstLine="0"/>
        <w:outlineLvl w:val="2"/>
        <w:rPr>
          <w:rFonts w:eastAsia="Times New Roman" w:cs="Sakkal Majalla"/>
          <w:b/>
          <w:bCs/>
          <w:szCs w:val="28"/>
        </w:rPr>
      </w:pPr>
      <w:bookmarkStart w:id="58" w:name="_Toc201604487"/>
      <w:r w:rsidRPr="00FB0BF6">
        <w:rPr>
          <w:rFonts w:eastAsia="Times New Roman" w:cs="Sakkal Majalla"/>
          <w:b/>
          <w:bCs/>
          <w:szCs w:val="28"/>
        </w:rPr>
        <w:t>1-2-5</w:t>
      </w:r>
      <w:r w:rsidR="004266B1" w:rsidRPr="00013D3E">
        <w:rPr>
          <w:rFonts w:eastAsia="Times New Roman" w:cs="Sakkal Majalla"/>
          <w:b/>
          <w:bCs/>
          <w:szCs w:val="28"/>
          <w:rtl/>
        </w:rPr>
        <w:t xml:space="preserve"> </w:t>
      </w:r>
      <w:r w:rsidRPr="00FB0BF6">
        <w:rPr>
          <w:rFonts w:eastAsia="Times New Roman" w:cs="Sakkal Majalla"/>
          <w:b/>
          <w:bCs/>
          <w:szCs w:val="28"/>
          <w:rtl/>
        </w:rPr>
        <w:t>الموارد البشرية</w:t>
      </w:r>
      <w:r w:rsidRPr="00FB0BF6">
        <w:rPr>
          <w:rFonts w:eastAsia="Times New Roman" w:cs="Sakkal Majalla"/>
          <w:b/>
          <w:bCs/>
          <w:szCs w:val="28"/>
        </w:rPr>
        <w:t xml:space="preserve"> (Human Resources)</w:t>
      </w:r>
      <w:bookmarkEnd w:id="58"/>
    </w:p>
    <w:p w14:paraId="71658349"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إدارة الموارد البشرية في المشاريع تتضمن اختيار الكفاءات المناسبة، تحديد المهام، التحفيز، بناء الفريق، وضمان بيئة عمل صحية وآمنة. في المشاريع الإنشائية، يكون هذا الجانب بالغ الأهمية نظرًا لتعدد العمالة، وتنوع التخصصات، وارتفاع معدلات الدوران</w:t>
      </w:r>
      <w:r w:rsidRPr="00FB0BF6">
        <w:rPr>
          <w:rFonts w:eastAsia="Times New Roman" w:cs="Sakkal Majalla"/>
          <w:szCs w:val="28"/>
        </w:rPr>
        <w:t>.</w:t>
      </w:r>
    </w:p>
    <w:p w14:paraId="5E6A8912"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lastRenderedPageBreak/>
        <w:t>أكدت دراسة الحياري والحياصات (2022) أن السمات الشخصية لمديري المشاريع مثل الحزم، والقدرة على التحفيز، وإدارة النزاع، تؤثر بشكل كبير على نجاح المشروع. وبيّنت أن القادة الذين يمتلكون مهارات إدارية وإنسانية يحققون نسب إنجاز أعلى، ويُقلّصون من حجم الخلافات داخل الفرق</w:t>
      </w:r>
      <w:r w:rsidRPr="00FB0BF6">
        <w:rPr>
          <w:rFonts w:eastAsia="Times New Roman" w:cs="Sakkal Majalla"/>
          <w:szCs w:val="28"/>
        </w:rPr>
        <w:t>.</w:t>
      </w:r>
    </w:p>
    <w:p w14:paraId="381953A0"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كما أظهرت دراسة الغامدي وآل ضرمان (2022) أن استخدام أنظمة إدارة المعرفة المدعومة بالذكاء الاصطناعي يُسهم في تطوير مهارات العاملين وزيادة فعالية التواصل بين الإدارات. وأشارت الدراسة إلى أن المشروعات التي توظف أدوات تكنولوجية حديثة في إدارة الأفراد تحقق نتائج أفضل من حيث الالتزام والانضباط</w:t>
      </w:r>
      <w:r w:rsidRPr="00FB0BF6">
        <w:rPr>
          <w:rFonts w:eastAsia="Times New Roman" w:cs="Sakkal Majalla"/>
          <w:szCs w:val="28"/>
        </w:rPr>
        <w:t>.</w:t>
      </w:r>
    </w:p>
    <w:p w14:paraId="3EAA0408"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وأوضحت الزعبي والجغبير (2021) أن تأهيل العاملين، وتوفير دورات تدريبية متخصصة، يقلل من أخطاء التنفيذ ويرفع من جودة المنتج النهائي. وهذا ينسجم مع ما أكدته العثمان والنجار (2017) بضرورة وضع خطة تطوير مهني مستدامة ضمن كل مشروع</w:t>
      </w:r>
      <w:r w:rsidRPr="00FB0BF6">
        <w:rPr>
          <w:rFonts w:eastAsia="Times New Roman" w:cs="Sakkal Majalla"/>
          <w:szCs w:val="28"/>
        </w:rPr>
        <w:t>.</w:t>
      </w:r>
    </w:p>
    <w:p w14:paraId="1B6977C2"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أمّا العزري والجابري (2013) فأشاروا إلى أن العامل البشري هو محور نجاح إدارة المخاطر، إذ أن الوعي، والمبادرة، وقدرة العاملين على اتخاذ القرارات في اللحظات الحرجة تحدد مدى قدرة المشروع على تجاوز العقبات</w:t>
      </w:r>
      <w:r w:rsidRPr="00FB0BF6">
        <w:rPr>
          <w:rFonts w:eastAsia="Times New Roman" w:cs="Sakkal Majalla"/>
          <w:szCs w:val="28"/>
        </w:rPr>
        <w:t>.</w:t>
      </w:r>
    </w:p>
    <w:p w14:paraId="2EDAF25D" w14:textId="46373AAC" w:rsidR="00FB0BF6" w:rsidRPr="00FB0BF6" w:rsidRDefault="00FB0BF6" w:rsidP="00D9160C">
      <w:pPr>
        <w:spacing w:before="100" w:beforeAutospacing="1" w:after="100" w:afterAutospacing="1"/>
        <w:ind w:left="0" w:firstLine="0"/>
        <w:outlineLvl w:val="2"/>
        <w:rPr>
          <w:rFonts w:eastAsia="Times New Roman" w:cs="Sakkal Majalla"/>
          <w:b/>
          <w:bCs/>
          <w:szCs w:val="28"/>
        </w:rPr>
      </w:pPr>
      <w:bookmarkStart w:id="59" w:name="_Toc201604488"/>
      <w:r w:rsidRPr="00FB0BF6">
        <w:rPr>
          <w:rFonts w:eastAsia="Times New Roman" w:cs="Sakkal Majalla"/>
          <w:b/>
          <w:bCs/>
          <w:szCs w:val="28"/>
        </w:rPr>
        <w:t>1-2-6</w:t>
      </w:r>
      <w:r w:rsidR="006660D9" w:rsidRPr="00013D3E">
        <w:rPr>
          <w:rFonts w:eastAsia="Times New Roman" w:cs="Sakkal Majalla"/>
          <w:b/>
          <w:bCs/>
          <w:szCs w:val="28"/>
          <w:rtl/>
        </w:rPr>
        <w:t xml:space="preserve"> </w:t>
      </w:r>
      <w:r w:rsidRPr="00FB0BF6">
        <w:rPr>
          <w:rFonts w:eastAsia="Times New Roman" w:cs="Sakkal Majalla"/>
          <w:b/>
          <w:bCs/>
          <w:szCs w:val="28"/>
          <w:rtl/>
        </w:rPr>
        <w:t>الاتصالات</w:t>
      </w:r>
      <w:r w:rsidRPr="00FB0BF6">
        <w:rPr>
          <w:rFonts w:eastAsia="Times New Roman" w:cs="Sakkal Majalla"/>
          <w:b/>
          <w:bCs/>
          <w:szCs w:val="28"/>
        </w:rPr>
        <w:t xml:space="preserve"> (Communication)</w:t>
      </w:r>
      <w:bookmarkEnd w:id="59"/>
    </w:p>
    <w:p w14:paraId="2090A192"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الاتصال الفعّال عنصر جوهري في إدارة المشاريع، ويُقصد به تبادل المعلومات الدقيقة والواضحة في الوقت المناسب بين جميع الأطراف ذات الصلة بالمشروع. وبدون وجود خطة اتصال واضحة، قد تسود الفوضى ويحدث خلل في التنسيق</w:t>
      </w:r>
      <w:r w:rsidRPr="00FB0BF6">
        <w:rPr>
          <w:rFonts w:eastAsia="Times New Roman" w:cs="Sakkal Majalla"/>
          <w:szCs w:val="28"/>
        </w:rPr>
        <w:t>.</w:t>
      </w:r>
    </w:p>
    <w:p w14:paraId="679311F6"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أظهرت دراسة بارشير والمشيقح (2000) أن ضعف الاتصال يُعد من الأسباب الجوهرية للنزاعات داخل المشاريع الإنشائية، خصوصًا عند تباين المصالح وتعدد التخصصات. وقد بيّنت الدراسة أن غياب قنوات اتصال رسمية أو عدم توثيق الاجتماعات يُؤدي إلى فقدان الثقة بين الفرق المعنية، ويؤثر على فاعلية التنفيذ</w:t>
      </w:r>
      <w:r w:rsidRPr="00FB0BF6">
        <w:rPr>
          <w:rFonts w:eastAsia="Times New Roman" w:cs="Sakkal Majalla"/>
          <w:szCs w:val="28"/>
        </w:rPr>
        <w:t>.</w:t>
      </w:r>
    </w:p>
    <w:p w14:paraId="102505DA"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كما أكد واضح وهارون (2015) أن المشاريع الكبرى في الجزائر كانت تعاني من ضعف في الاتصالات بين الجهات المنفذة والجهات التنظيمية، ما أدى إلى تأخيرات كبيرة وسوء في التنسيق</w:t>
      </w:r>
      <w:r w:rsidRPr="00FB0BF6">
        <w:rPr>
          <w:rFonts w:eastAsia="Times New Roman" w:cs="Sakkal Majalla"/>
          <w:szCs w:val="28"/>
        </w:rPr>
        <w:t>.</w:t>
      </w:r>
    </w:p>
    <w:p w14:paraId="775E3CDB"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lastRenderedPageBreak/>
        <w:t>من جهة أخرى، شددت دراسة الغامدي وآل ضرمان (2022) على أهمية اعتماد أنظمة ذكية لإدارة الاتصالات داخل المشروع، خاصة في المشاريع المعقدة. إذ تُمكّن أدوات الذكاء الاصطناعي من تتبع المراسلات، وتحليل مدى استجابة الفرق، وتقديم تقارير دورية، مما يُحسن عملية اتخاذ القرار</w:t>
      </w:r>
      <w:r w:rsidRPr="00FB0BF6">
        <w:rPr>
          <w:rFonts w:eastAsia="Times New Roman" w:cs="Sakkal Majalla"/>
          <w:szCs w:val="28"/>
        </w:rPr>
        <w:t>.</w:t>
      </w:r>
    </w:p>
    <w:p w14:paraId="75519464" w14:textId="63B08D8F" w:rsidR="00FB0BF6" w:rsidRPr="00FB0BF6" w:rsidRDefault="00FB0BF6" w:rsidP="00D9160C">
      <w:pPr>
        <w:spacing w:before="100" w:beforeAutospacing="1" w:after="100" w:afterAutospacing="1"/>
        <w:ind w:left="0" w:firstLine="0"/>
        <w:outlineLvl w:val="2"/>
        <w:rPr>
          <w:rFonts w:eastAsia="Times New Roman" w:cs="Sakkal Majalla"/>
          <w:b/>
          <w:bCs/>
          <w:szCs w:val="28"/>
        </w:rPr>
      </w:pPr>
      <w:bookmarkStart w:id="60" w:name="_Toc201604489"/>
      <w:r w:rsidRPr="00FB0BF6">
        <w:rPr>
          <w:rFonts w:eastAsia="Times New Roman" w:cs="Sakkal Majalla"/>
          <w:b/>
          <w:bCs/>
          <w:szCs w:val="28"/>
        </w:rPr>
        <w:t>1-2-7</w:t>
      </w:r>
      <w:r w:rsidR="006660D9" w:rsidRPr="00013D3E">
        <w:rPr>
          <w:rFonts w:eastAsia="Times New Roman" w:cs="Sakkal Majalla"/>
          <w:b/>
          <w:bCs/>
          <w:szCs w:val="28"/>
          <w:rtl/>
        </w:rPr>
        <w:t xml:space="preserve"> </w:t>
      </w:r>
      <w:r w:rsidRPr="00FB0BF6">
        <w:rPr>
          <w:rFonts w:eastAsia="Times New Roman" w:cs="Sakkal Majalla"/>
          <w:b/>
          <w:bCs/>
          <w:szCs w:val="28"/>
          <w:rtl/>
        </w:rPr>
        <w:t>المخاطر</w:t>
      </w:r>
      <w:r w:rsidRPr="00FB0BF6">
        <w:rPr>
          <w:rFonts w:eastAsia="Times New Roman" w:cs="Sakkal Majalla"/>
          <w:b/>
          <w:bCs/>
          <w:szCs w:val="28"/>
        </w:rPr>
        <w:t xml:space="preserve"> (Risks)</w:t>
      </w:r>
      <w:bookmarkEnd w:id="60"/>
    </w:p>
    <w:p w14:paraId="55B6C3D4"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المخاطر عنصر لا يمكن تجاهله في إدارة المشاريع، وتتمثل في أي حدث محتمل قد يؤثر سلبًا على أهداف المشروع. وتشمل إدارة المخاطر مراحل متعددة: التعرف، التقييم، التخطيط، الاستجابة، والمراقبة المستمرة</w:t>
      </w:r>
      <w:r w:rsidRPr="00FB0BF6">
        <w:rPr>
          <w:rFonts w:eastAsia="Times New Roman" w:cs="Sakkal Majalla"/>
          <w:szCs w:val="28"/>
        </w:rPr>
        <w:t>.</w:t>
      </w:r>
    </w:p>
    <w:p w14:paraId="5F836D76"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دراسة العزري والجابري (2013) تناولت المخاطر في المشاريع الإنشائية وحددت مجموعة من أبرزها مثل: تأخر التوريدات، ارتفاع الأسعار، الحوادث، سوء التصميم. وأكد الباحثان على أن تجاهل تحليل المخاطر في المراحل المبكرة يؤدي إلى تكرار الفشل في مشاريع البنية التحتية</w:t>
      </w:r>
      <w:r w:rsidRPr="00FB0BF6">
        <w:rPr>
          <w:rFonts w:eastAsia="Times New Roman" w:cs="Sakkal Majalla"/>
          <w:szCs w:val="28"/>
        </w:rPr>
        <w:t>.</w:t>
      </w:r>
    </w:p>
    <w:p w14:paraId="500B32B7"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وفي السياق نفسه، أثبتت دراسة القطيشات وآخرون (2023) أن إدارة المخاطر تلعب دورًا وسيطًا بين عوامل النجاح (كالقيادة، والتخطيط، والموارد) وبين تحقيق نتائج فعلية في الأداء، ما يعكس مركزية هذا العنصر في بنية المشروع</w:t>
      </w:r>
      <w:r w:rsidRPr="00FB0BF6">
        <w:rPr>
          <w:rFonts w:eastAsia="Times New Roman" w:cs="Sakkal Majalla"/>
          <w:szCs w:val="28"/>
        </w:rPr>
        <w:t>.</w:t>
      </w:r>
    </w:p>
    <w:p w14:paraId="58A57111"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كما أشارت العثمان والنجار (2017) إلى أن إحدى أبرز نقاط الضعف في المشاريع الكويتية المدروسة كانت غياب وحدة متخصصة لإدارة المخاطر، وعدم وجود استجابة مهنية للمخاطر المحتملة أثناء التنفيذ</w:t>
      </w:r>
      <w:r w:rsidRPr="00FB0BF6">
        <w:rPr>
          <w:rFonts w:eastAsia="Times New Roman" w:cs="Sakkal Majalla"/>
          <w:szCs w:val="28"/>
        </w:rPr>
        <w:t>.</w:t>
      </w:r>
    </w:p>
    <w:p w14:paraId="5DEF8A2B"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من جهة أخرى، تُعد المخاطر البشرية أكثرها تأثيرًا، كما ذكر الحياري والحياصات (2022)، خاصة تلك المرتبطة بنقص الكفاءات، أو تغيّر القيادة، أو الصراعات داخل الفريق. لذلك، فإن الوعي الجماعي والتدريب المهني يخففان من أثر هذه المخاطر</w:t>
      </w:r>
      <w:r w:rsidRPr="00FB0BF6">
        <w:rPr>
          <w:rFonts w:eastAsia="Times New Roman" w:cs="Sakkal Majalla"/>
          <w:szCs w:val="28"/>
        </w:rPr>
        <w:t>.</w:t>
      </w:r>
    </w:p>
    <w:p w14:paraId="49946A2A" w14:textId="5BFC25CE" w:rsidR="00FB0BF6" w:rsidRPr="00FB0BF6" w:rsidRDefault="00FB0BF6" w:rsidP="00D9160C">
      <w:pPr>
        <w:spacing w:before="100" w:beforeAutospacing="1" w:after="100" w:afterAutospacing="1"/>
        <w:ind w:left="0" w:firstLine="0"/>
        <w:outlineLvl w:val="2"/>
        <w:rPr>
          <w:rFonts w:eastAsia="Times New Roman" w:cs="Sakkal Majalla"/>
          <w:b/>
          <w:bCs/>
          <w:szCs w:val="28"/>
        </w:rPr>
      </w:pPr>
      <w:bookmarkStart w:id="61" w:name="_Toc201604490"/>
      <w:r w:rsidRPr="00FB0BF6">
        <w:rPr>
          <w:rFonts w:eastAsia="Times New Roman" w:cs="Sakkal Majalla"/>
          <w:b/>
          <w:bCs/>
          <w:szCs w:val="28"/>
        </w:rPr>
        <w:t>1-2-8</w:t>
      </w:r>
      <w:r w:rsidR="006660D9" w:rsidRPr="00013D3E">
        <w:rPr>
          <w:rFonts w:eastAsia="Times New Roman" w:cs="Sakkal Majalla"/>
          <w:b/>
          <w:bCs/>
          <w:szCs w:val="28"/>
          <w:rtl/>
        </w:rPr>
        <w:t xml:space="preserve">  </w:t>
      </w:r>
      <w:r w:rsidRPr="00FB0BF6">
        <w:rPr>
          <w:rFonts w:eastAsia="Times New Roman" w:cs="Sakkal Majalla"/>
          <w:b/>
          <w:bCs/>
          <w:szCs w:val="28"/>
          <w:rtl/>
        </w:rPr>
        <w:t>المشتريات</w:t>
      </w:r>
      <w:r w:rsidRPr="00FB0BF6">
        <w:rPr>
          <w:rFonts w:eastAsia="Times New Roman" w:cs="Sakkal Majalla"/>
          <w:b/>
          <w:bCs/>
          <w:szCs w:val="28"/>
        </w:rPr>
        <w:t xml:space="preserve"> (Procurement)</w:t>
      </w:r>
      <w:bookmarkEnd w:id="61"/>
    </w:p>
    <w:p w14:paraId="5DB99F3A"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تشمل إدارة المشتريات جميع الأنشطة المرتبطة بالحصول على المواد والخدمات من مصادر خارجية، بدءًا من التخطيط، والتوريد، والتعاقد، ووصولًا إلى استلام المنتجات وتقييم الموردين</w:t>
      </w:r>
      <w:r w:rsidRPr="00FB0BF6">
        <w:rPr>
          <w:rFonts w:eastAsia="Times New Roman" w:cs="Sakkal Majalla"/>
          <w:szCs w:val="28"/>
        </w:rPr>
        <w:t>.</w:t>
      </w:r>
    </w:p>
    <w:p w14:paraId="351E6956"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lastRenderedPageBreak/>
        <w:t>بيّنت دراسة محمد (2020) أن الكثير من المشاريع السكنية تواجه مشكلات في مراحل المشتريات، إما بسبب التباطؤ في إجراءات التعاقد أو بسبب اختيار موردين غير موثوقين. وقد أدى ذلك إلى تأخير في تنفيذ المشروع وارتفاع في التكلفة الكلية</w:t>
      </w:r>
      <w:r w:rsidRPr="00FB0BF6">
        <w:rPr>
          <w:rFonts w:eastAsia="Times New Roman" w:cs="Sakkal Majalla"/>
          <w:szCs w:val="28"/>
        </w:rPr>
        <w:t>.</w:t>
      </w:r>
    </w:p>
    <w:p w14:paraId="6ABBC5FB"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في السياق ذاته، أكدت دراسة واضح وهارون (2015) أن غياب الرقابة على عمليات التوريد والتعاقد يؤدي إلى سوء اختيار الموردين، مما ينعكس سلبًا على الجودة والجدول الزمني معًا. كما أوصت الدراسة بوضع دليل إجرائي لإدارة المشتريات، يوضح مراحلها وطرق التقييم</w:t>
      </w:r>
      <w:r w:rsidRPr="00FB0BF6">
        <w:rPr>
          <w:rFonts w:eastAsia="Times New Roman" w:cs="Sakkal Majalla"/>
          <w:szCs w:val="28"/>
        </w:rPr>
        <w:t>.</w:t>
      </w:r>
    </w:p>
    <w:p w14:paraId="40A721CC"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من جهة أخرى، أشارت دراسة عمرو والحبيس (2022) إلى أن وجود لجان فنية مستقلة لتقييم العروض وتوريد المواد يُقلل من احتمال الفساد المالي والإداري، ويزيد من الشفافية</w:t>
      </w:r>
      <w:r w:rsidRPr="00FB0BF6">
        <w:rPr>
          <w:rFonts w:eastAsia="Times New Roman" w:cs="Sakkal Majalla"/>
          <w:szCs w:val="28"/>
        </w:rPr>
        <w:t>.</w:t>
      </w:r>
    </w:p>
    <w:p w14:paraId="66C8735D"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وتؤكد الزعبي والجغبير (2023) أن الإدارة الذكية للمشتريات لا تتوقف عند مجرد الشراء، بل تشمل مراقبة الأداء وضمان الجودة، مما يجعلها جزءًا من النظام الرقابي العام للمشروع</w:t>
      </w:r>
      <w:r w:rsidRPr="00FB0BF6">
        <w:rPr>
          <w:rFonts w:eastAsia="Times New Roman" w:cs="Sakkal Majalla"/>
          <w:szCs w:val="28"/>
        </w:rPr>
        <w:t>.</w:t>
      </w:r>
    </w:p>
    <w:p w14:paraId="32FE91F9" w14:textId="7C147B4B" w:rsidR="00FB0BF6" w:rsidRPr="00FB0BF6" w:rsidRDefault="00FB0BF6" w:rsidP="00D9160C">
      <w:pPr>
        <w:spacing w:before="100" w:beforeAutospacing="1" w:after="100" w:afterAutospacing="1"/>
        <w:ind w:left="0" w:firstLine="0"/>
        <w:outlineLvl w:val="2"/>
        <w:rPr>
          <w:rFonts w:eastAsia="Times New Roman" w:cs="Sakkal Majalla"/>
          <w:b/>
          <w:bCs/>
          <w:szCs w:val="28"/>
        </w:rPr>
      </w:pPr>
      <w:bookmarkStart w:id="62" w:name="_Toc201604491"/>
      <w:r w:rsidRPr="00FB0BF6">
        <w:rPr>
          <w:rFonts w:eastAsia="Times New Roman" w:cs="Sakkal Majalla"/>
          <w:b/>
          <w:bCs/>
          <w:szCs w:val="28"/>
        </w:rPr>
        <w:t>1-2-9</w:t>
      </w:r>
      <w:r w:rsidR="006660D9" w:rsidRPr="00013D3E">
        <w:rPr>
          <w:rFonts w:eastAsia="Times New Roman" w:cs="Sakkal Majalla"/>
          <w:b/>
          <w:bCs/>
          <w:szCs w:val="28"/>
          <w:rtl/>
        </w:rPr>
        <w:t xml:space="preserve">  </w:t>
      </w:r>
      <w:r w:rsidRPr="00FB0BF6">
        <w:rPr>
          <w:rFonts w:eastAsia="Times New Roman" w:cs="Sakkal Majalla"/>
          <w:b/>
          <w:bCs/>
          <w:szCs w:val="28"/>
          <w:rtl/>
        </w:rPr>
        <w:t>أصحاب المصلحة</w:t>
      </w:r>
      <w:r w:rsidRPr="00FB0BF6">
        <w:rPr>
          <w:rFonts w:eastAsia="Times New Roman" w:cs="Sakkal Majalla"/>
          <w:b/>
          <w:bCs/>
          <w:szCs w:val="28"/>
        </w:rPr>
        <w:t xml:space="preserve"> (Stakeholders)</w:t>
      </w:r>
      <w:bookmarkEnd w:id="62"/>
    </w:p>
    <w:p w14:paraId="6B32D977"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أصحاب المصلحة هم جميع الأطراف التي تؤثر في المشروع أو تتأثر به، ويشمل ذلك العميل، والمقاول، والموردين، والمجتمع المحلي، والجهات التنظيمية. وتكمن أهمية هذا العنصر في إدارة توقعات هؤلاء الأطراف وتحقيق توازن بين مصالحهم المختلفة</w:t>
      </w:r>
      <w:r w:rsidRPr="00FB0BF6">
        <w:rPr>
          <w:rFonts w:eastAsia="Times New Roman" w:cs="Sakkal Majalla"/>
          <w:szCs w:val="28"/>
        </w:rPr>
        <w:t>.</w:t>
      </w:r>
    </w:p>
    <w:p w14:paraId="18CDAC89"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تشير دراسة حوامدة والملكاوي (2022) إلى أن المشاريع التي تهمل تحليل أصحاب المصلحة تُواجه تحديات متكررة في المراحل التنفيذية، مثل الاعتراضات المجتمعية أو النزاعات بين الجهات المتعاقدة، مما يؤدي إلى اضطرابات في الإنجاز</w:t>
      </w:r>
      <w:r w:rsidRPr="00FB0BF6">
        <w:rPr>
          <w:rFonts w:eastAsia="Times New Roman" w:cs="Sakkal Majalla"/>
          <w:szCs w:val="28"/>
        </w:rPr>
        <w:t>.</w:t>
      </w:r>
    </w:p>
    <w:p w14:paraId="2560B274"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كما أوضحت المعادات وأبو زيد (2021) أن إشراك أصحاب المصلحة منذ مرحلة التخطيط يُسهم في بناء الثقة، ورفع مستوى الالتزام، وتخفيض احتمالات الانسحاب أو الاعتراض</w:t>
      </w:r>
      <w:r w:rsidRPr="00FB0BF6">
        <w:rPr>
          <w:rFonts w:eastAsia="Times New Roman" w:cs="Sakkal Majalla"/>
          <w:szCs w:val="28"/>
        </w:rPr>
        <w:t>.</w:t>
      </w:r>
    </w:p>
    <w:p w14:paraId="09AAC5D7"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lastRenderedPageBreak/>
        <w:t>دراسة الغامدي وآل ضرمان (2022) أضافت أن استخدام أدوات رقمية في تتبع التفاعل مع أصحاب المصلحة يُمكن أن يحسّن من استجابتهم، ويمنع تضارب المصالح، خاصة في المشاريع التي تشمل أطرافًا خارجية دولية</w:t>
      </w:r>
      <w:r w:rsidRPr="00FB0BF6">
        <w:rPr>
          <w:rFonts w:eastAsia="Times New Roman" w:cs="Sakkal Majalla"/>
          <w:szCs w:val="28"/>
        </w:rPr>
        <w:t>.</w:t>
      </w:r>
    </w:p>
    <w:p w14:paraId="77747755" w14:textId="77777777" w:rsidR="00FB0BF6" w:rsidRPr="00FB0BF6" w:rsidRDefault="00FB0BF6" w:rsidP="00900862">
      <w:pPr>
        <w:spacing w:before="100" w:beforeAutospacing="1" w:after="100" w:afterAutospacing="1"/>
        <w:ind w:left="0" w:firstLine="0"/>
        <w:rPr>
          <w:rFonts w:eastAsia="Times New Roman" w:cs="Sakkal Majalla"/>
          <w:szCs w:val="28"/>
        </w:rPr>
      </w:pPr>
      <w:r w:rsidRPr="00FB0BF6">
        <w:rPr>
          <w:rFonts w:eastAsia="Times New Roman" w:cs="Sakkal Majalla"/>
          <w:szCs w:val="28"/>
          <w:rtl/>
        </w:rPr>
        <w:t>في المقابل، رصدت دراسة واضح وهارون (2015) ضعفًا في التعاطي مع الجهات التنظيمية في بعض المشاريع الجزائرية الكبرى، وهو ما تسبب في وقف التمويل أو فرض غرامات إدارية على الشركات المنفذة</w:t>
      </w:r>
      <w:r w:rsidRPr="00FB0BF6">
        <w:rPr>
          <w:rFonts w:eastAsia="Times New Roman" w:cs="Sakkal Majalla"/>
          <w:szCs w:val="28"/>
        </w:rPr>
        <w:t>.</w:t>
      </w:r>
    </w:p>
    <w:p w14:paraId="55CD5996" w14:textId="59E3E049" w:rsidR="00F874E1" w:rsidRPr="00F874E1" w:rsidRDefault="00F874E1" w:rsidP="00900862">
      <w:pPr>
        <w:spacing w:before="100" w:beforeAutospacing="1" w:after="100" w:afterAutospacing="1"/>
        <w:ind w:left="0" w:firstLine="0"/>
        <w:rPr>
          <w:rFonts w:eastAsia="Times New Roman" w:cs="Sakkal Majalla"/>
          <w:b/>
          <w:bCs/>
          <w:szCs w:val="28"/>
          <w:u w:val="single"/>
        </w:rPr>
      </w:pPr>
      <w:r w:rsidRPr="00F874E1">
        <w:rPr>
          <w:rFonts w:eastAsia="Times New Roman" w:cs="Sakkal Majalla"/>
          <w:b/>
          <w:bCs/>
          <w:szCs w:val="28"/>
          <w:u w:val="single"/>
        </w:rPr>
        <w:t>1-3</w:t>
      </w:r>
      <w:r w:rsidR="006660D9" w:rsidRPr="00013D3E">
        <w:rPr>
          <w:rFonts w:eastAsia="Times New Roman" w:cs="Sakkal Majalla"/>
          <w:b/>
          <w:bCs/>
          <w:szCs w:val="28"/>
          <w:u w:val="single"/>
          <w:rtl/>
        </w:rPr>
        <w:t xml:space="preserve"> </w:t>
      </w:r>
      <w:r w:rsidRPr="00F874E1">
        <w:rPr>
          <w:rFonts w:eastAsia="Times New Roman" w:cs="Sakkal Majalla"/>
          <w:b/>
          <w:bCs/>
          <w:szCs w:val="28"/>
          <w:u w:val="single"/>
          <w:rtl/>
        </w:rPr>
        <w:t>دورة حياة المشروع</w:t>
      </w:r>
    </w:p>
    <w:p w14:paraId="1534751B" w14:textId="0F57AF88"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تمثل دورة حياة المشروع الإطار العام الذي تمر به جميع المشاريع من لحظة الانطلاق وحتى نهايتها. وتُقسّم إلى خمس مراحل رئيسية: مرحلة البدء، ومرحلة التخطيط، ومرحلة التنفيذ، ومرحلة الرقابة والتحكم، ومرحلة الإغلاق. ويُعد فهم هذه المراحل أمرًا ضروريًا لضمان نجاح المشروع من حيث الوقت، والتكلفة، والجودة، وتحقيق الأهداف الاستراتيجية</w:t>
      </w:r>
      <w:r w:rsidRPr="00F874E1">
        <w:rPr>
          <w:rFonts w:eastAsia="Times New Roman" w:cs="Sakkal Majalla"/>
          <w:szCs w:val="28"/>
        </w:rPr>
        <w:t>.</w:t>
      </w:r>
    </w:p>
    <w:p w14:paraId="187D4AED" w14:textId="6B75F80C" w:rsidR="00F874E1" w:rsidRPr="00F874E1" w:rsidRDefault="00F874E1" w:rsidP="00D9160C">
      <w:pPr>
        <w:spacing w:before="100" w:beforeAutospacing="1" w:after="100" w:afterAutospacing="1"/>
        <w:ind w:left="0" w:firstLine="0"/>
        <w:outlineLvl w:val="2"/>
        <w:rPr>
          <w:rFonts w:eastAsia="Times New Roman" w:cs="Sakkal Majalla"/>
          <w:b/>
          <w:bCs/>
          <w:szCs w:val="28"/>
        </w:rPr>
      </w:pPr>
      <w:bookmarkStart w:id="63" w:name="_Toc201604492"/>
      <w:r w:rsidRPr="00F874E1">
        <w:rPr>
          <w:rFonts w:eastAsia="Times New Roman" w:cs="Sakkal Majalla"/>
          <w:b/>
          <w:bCs/>
          <w:szCs w:val="28"/>
        </w:rPr>
        <w:t>1-3-1</w:t>
      </w:r>
      <w:r w:rsidR="006660D9" w:rsidRPr="00013D3E">
        <w:rPr>
          <w:rFonts w:eastAsia="Times New Roman" w:cs="Sakkal Majalla"/>
          <w:b/>
          <w:bCs/>
          <w:szCs w:val="28"/>
          <w:rtl/>
        </w:rPr>
        <w:t xml:space="preserve"> </w:t>
      </w:r>
      <w:r w:rsidRPr="00F874E1">
        <w:rPr>
          <w:rFonts w:eastAsia="Times New Roman" w:cs="Sakkal Majalla"/>
          <w:b/>
          <w:bCs/>
          <w:szCs w:val="28"/>
          <w:rtl/>
        </w:rPr>
        <w:t>مرحلة البدء</w:t>
      </w:r>
      <w:r w:rsidRPr="00F874E1">
        <w:rPr>
          <w:rFonts w:eastAsia="Times New Roman" w:cs="Sakkal Majalla"/>
          <w:b/>
          <w:bCs/>
          <w:szCs w:val="28"/>
        </w:rPr>
        <w:t xml:space="preserve"> (Initiation)</w:t>
      </w:r>
      <w:bookmarkEnd w:id="63"/>
    </w:p>
    <w:p w14:paraId="19B02FD4"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تُعتبر مرحلة البدء أولى مراحل دورة حياة المشروع، حيث يتم خلالها تحديد الحاجة إلى المشروع، وتحليل الجدوى، وتعيين مدير المشروع، وتوثيق ميثاق المشروع. وتهدف هذه المرحلة إلى التأكد من أن المشروع يستحق الاستثمار وأنه يتماشى مع أهداف المؤسسة</w:t>
      </w:r>
      <w:r w:rsidRPr="00F874E1">
        <w:rPr>
          <w:rFonts w:eastAsia="Times New Roman" w:cs="Sakkal Majalla"/>
          <w:szCs w:val="28"/>
        </w:rPr>
        <w:t>.</w:t>
      </w:r>
    </w:p>
    <w:p w14:paraId="1727A7AB"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تشير دراسة عمرو والحبيس (2022) إلى أن العديد من المشاريع الإنشائية في الأردن فشلت في تحقيق أهدافها بسبب ضعف مرحلة البدء، لا سيما في جانب تحليل الجدوى والتنسيق مع الجهات الرقابية. حيث تبيّن أن غياب دراسة جدوى مفصلة قد يؤدي إلى تنفيذ مشاريع غير ذات أولوية أو غير مجدية اقتصاديًا</w:t>
      </w:r>
      <w:r w:rsidRPr="00F874E1">
        <w:rPr>
          <w:rFonts w:eastAsia="Times New Roman" w:cs="Sakkal Majalla"/>
          <w:szCs w:val="28"/>
        </w:rPr>
        <w:t>.</w:t>
      </w:r>
    </w:p>
    <w:p w14:paraId="675801D1"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كما بينت دراسة واضح وهارون (2015) أن المشروعات الكبرى في الجزائر كانت تتعرض أحيانًا إلى عراقيل قانونية في منتصف الطريق نتيجة عدم استيفاء المتطلبات التنظيمية أثناء مرحلة التأسيس. ولذلك، أوصت الدراسة بإشراك الجهات المعنية في مرحلة البدء وتحديث أطر الموافقات المسبقة قبل الإطلاق الرسمي</w:t>
      </w:r>
      <w:r w:rsidRPr="00F874E1">
        <w:rPr>
          <w:rFonts w:eastAsia="Times New Roman" w:cs="Sakkal Majalla"/>
          <w:szCs w:val="28"/>
        </w:rPr>
        <w:t>.</w:t>
      </w:r>
    </w:p>
    <w:p w14:paraId="364A9FB2"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وفي هذا السياق، يُنصح بأن تشمل مرحلة البدء الخطوات التالية</w:t>
      </w:r>
      <w:r w:rsidRPr="00F874E1">
        <w:rPr>
          <w:rFonts w:eastAsia="Times New Roman" w:cs="Sakkal Majalla"/>
          <w:szCs w:val="28"/>
        </w:rPr>
        <w:t>:</w:t>
      </w:r>
    </w:p>
    <w:p w14:paraId="67DD314D" w14:textId="77777777" w:rsidR="00F874E1" w:rsidRPr="00F874E1" w:rsidRDefault="00F874E1">
      <w:pPr>
        <w:numPr>
          <w:ilvl w:val="0"/>
          <w:numId w:val="18"/>
        </w:numPr>
        <w:spacing w:before="100" w:beforeAutospacing="1" w:after="100" w:afterAutospacing="1"/>
        <w:rPr>
          <w:rFonts w:eastAsia="Times New Roman" w:cs="Sakkal Majalla"/>
          <w:szCs w:val="28"/>
        </w:rPr>
      </w:pPr>
      <w:r w:rsidRPr="00F874E1">
        <w:rPr>
          <w:rFonts w:eastAsia="Times New Roman" w:cs="Sakkal Majalla"/>
          <w:szCs w:val="28"/>
          <w:rtl/>
        </w:rPr>
        <w:lastRenderedPageBreak/>
        <w:t>تعريف المشكلة أو الحاجة</w:t>
      </w:r>
      <w:r w:rsidRPr="00F874E1">
        <w:rPr>
          <w:rFonts w:eastAsia="Times New Roman" w:cs="Sakkal Majalla"/>
          <w:szCs w:val="28"/>
        </w:rPr>
        <w:t>.</w:t>
      </w:r>
    </w:p>
    <w:p w14:paraId="2BB9354F" w14:textId="77777777" w:rsidR="00F874E1" w:rsidRPr="00F874E1" w:rsidRDefault="00F874E1">
      <w:pPr>
        <w:numPr>
          <w:ilvl w:val="0"/>
          <w:numId w:val="18"/>
        </w:numPr>
        <w:spacing w:before="100" w:beforeAutospacing="1" w:after="100" w:afterAutospacing="1"/>
        <w:rPr>
          <w:rFonts w:eastAsia="Times New Roman" w:cs="Sakkal Majalla"/>
          <w:szCs w:val="28"/>
        </w:rPr>
      </w:pPr>
      <w:r w:rsidRPr="00F874E1">
        <w:rPr>
          <w:rFonts w:eastAsia="Times New Roman" w:cs="Sakkal Majalla"/>
          <w:szCs w:val="28"/>
          <w:rtl/>
        </w:rPr>
        <w:t>تقييم البدائل والجدوى الاقتصادية</w:t>
      </w:r>
      <w:r w:rsidRPr="00F874E1">
        <w:rPr>
          <w:rFonts w:eastAsia="Times New Roman" w:cs="Sakkal Majalla"/>
          <w:szCs w:val="28"/>
        </w:rPr>
        <w:t>.</w:t>
      </w:r>
    </w:p>
    <w:p w14:paraId="7B3EE579" w14:textId="77777777" w:rsidR="00F874E1" w:rsidRPr="00F874E1" w:rsidRDefault="00F874E1">
      <w:pPr>
        <w:numPr>
          <w:ilvl w:val="0"/>
          <w:numId w:val="18"/>
        </w:numPr>
        <w:spacing w:before="100" w:beforeAutospacing="1" w:after="100" w:afterAutospacing="1"/>
        <w:rPr>
          <w:rFonts w:eastAsia="Times New Roman" w:cs="Sakkal Majalla"/>
          <w:szCs w:val="28"/>
        </w:rPr>
      </w:pPr>
      <w:r w:rsidRPr="00F874E1">
        <w:rPr>
          <w:rFonts w:eastAsia="Times New Roman" w:cs="Sakkal Majalla"/>
          <w:szCs w:val="28"/>
          <w:rtl/>
        </w:rPr>
        <w:t>الحصول على الموافقة الرسمية للبدء</w:t>
      </w:r>
      <w:r w:rsidRPr="00F874E1">
        <w:rPr>
          <w:rFonts w:eastAsia="Times New Roman" w:cs="Sakkal Majalla"/>
          <w:szCs w:val="28"/>
        </w:rPr>
        <w:t>.</w:t>
      </w:r>
    </w:p>
    <w:p w14:paraId="36F641A1" w14:textId="77777777" w:rsidR="00F874E1" w:rsidRPr="00F874E1" w:rsidRDefault="00F874E1">
      <w:pPr>
        <w:numPr>
          <w:ilvl w:val="0"/>
          <w:numId w:val="18"/>
        </w:numPr>
        <w:spacing w:before="100" w:beforeAutospacing="1" w:after="100" w:afterAutospacing="1"/>
        <w:rPr>
          <w:rFonts w:eastAsia="Times New Roman" w:cs="Sakkal Majalla"/>
          <w:szCs w:val="28"/>
        </w:rPr>
      </w:pPr>
      <w:r w:rsidRPr="00F874E1">
        <w:rPr>
          <w:rFonts w:eastAsia="Times New Roman" w:cs="Sakkal Majalla"/>
          <w:szCs w:val="28"/>
          <w:rtl/>
        </w:rPr>
        <w:t>تعيين مدير المشروع وتحديد سلطاته</w:t>
      </w:r>
      <w:r w:rsidRPr="00F874E1">
        <w:rPr>
          <w:rFonts w:eastAsia="Times New Roman" w:cs="Sakkal Majalla"/>
          <w:szCs w:val="28"/>
        </w:rPr>
        <w:t>.</w:t>
      </w:r>
    </w:p>
    <w:p w14:paraId="20407BE8" w14:textId="77777777" w:rsidR="00F874E1" w:rsidRPr="00F874E1" w:rsidRDefault="00F874E1">
      <w:pPr>
        <w:numPr>
          <w:ilvl w:val="0"/>
          <w:numId w:val="18"/>
        </w:numPr>
        <w:spacing w:before="100" w:beforeAutospacing="1" w:after="100" w:afterAutospacing="1"/>
        <w:rPr>
          <w:rFonts w:eastAsia="Times New Roman" w:cs="Sakkal Majalla"/>
          <w:szCs w:val="28"/>
        </w:rPr>
      </w:pPr>
      <w:r w:rsidRPr="00F874E1">
        <w:rPr>
          <w:rFonts w:eastAsia="Times New Roman" w:cs="Sakkal Majalla"/>
          <w:szCs w:val="28"/>
          <w:rtl/>
        </w:rPr>
        <w:t>إصدار ميثاق المشروع</w:t>
      </w:r>
      <w:r w:rsidRPr="00F874E1">
        <w:rPr>
          <w:rFonts w:eastAsia="Times New Roman" w:cs="Sakkal Majalla"/>
          <w:szCs w:val="28"/>
        </w:rPr>
        <w:t xml:space="preserve"> (Project Charter) </w:t>
      </w:r>
      <w:r w:rsidRPr="00F874E1">
        <w:rPr>
          <w:rFonts w:eastAsia="Times New Roman" w:cs="Sakkal Majalla"/>
          <w:szCs w:val="28"/>
          <w:rtl/>
        </w:rPr>
        <w:t>كوثيقة مرجعية ملزمة</w:t>
      </w:r>
      <w:r w:rsidRPr="00F874E1">
        <w:rPr>
          <w:rFonts w:eastAsia="Times New Roman" w:cs="Sakkal Majalla"/>
          <w:szCs w:val="28"/>
        </w:rPr>
        <w:t>.</w:t>
      </w:r>
    </w:p>
    <w:p w14:paraId="3B44FDD8" w14:textId="205A274F" w:rsidR="00F874E1" w:rsidRPr="00F874E1" w:rsidRDefault="00F874E1" w:rsidP="00D9160C">
      <w:pPr>
        <w:spacing w:before="100" w:beforeAutospacing="1" w:after="100" w:afterAutospacing="1"/>
        <w:ind w:left="0" w:firstLine="0"/>
        <w:outlineLvl w:val="2"/>
        <w:rPr>
          <w:rFonts w:eastAsia="Times New Roman" w:cs="Sakkal Majalla"/>
          <w:b/>
          <w:bCs/>
          <w:szCs w:val="28"/>
        </w:rPr>
      </w:pPr>
      <w:bookmarkStart w:id="64" w:name="_Toc201604493"/>
      <w:r w:rsidRPr="00F874E1">
        <w:rPr>
          <w:rFonts w:eastAsia="Times New Roman" w:cs="Sakkal Majalla"/>
          <w:b/>
          <w:bCs/>
          <w:szCs w:val="28"/>
        </w:rPr>
        <w:t>1-3-2</w:t>
      </w:r>
      <w:r w:rsidR="006660D9" w:rsidRPr="00013D3E">
        <w:rPr>
          <w:rFonts w:eastAsia="Times New Roman" w:cs="Sakkal Majalla"/>
          <w:b/>
          <w:bCs/>
          <w:szCs w:val="28"/>
          <w:rtl/>
        </w:rPr>
        <w:t xml:space="preserve"> </w:t>
      </w:r>
      <w:r w:rsidRPr="00F874E1">
        <w:rPr>
          <w:rFonts w:eastAsia="Times New Roman" w:cs="Sakkal Majalla"/>
          <w:b/>
          <w:bCs/>
          <w:szCs w:val="28"/>
          <w:rtl/>
        </w:rPr>
        <w:t>مرحلة التخطيط</w:t>
      </w:r>
      <w:r w:rsidRPr="00F874E1">
        <w:rPr>
          <w:rFonts w:eastAsia="Times New Roman" w:cs="Sakkal Majalla"/>
          <w:b/>
          <w:bCs/>
          <w:szCs w:val="28"/>
        </w:rPr>
        <w:t xml:space="preserve"> (Planning)</w:t>
      </w:r>
      <w:bookmarkEnd w:id="64"/>
    </w:p>
    <w:p w14:paraId="60CB2607"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تُعد مرحلة التخطيط الأهم في دورة حياة المشروع، لأنها ترسم خارطة الطريق وتحدد ما سيتم إنجازه، وكيف، ومتى، وبأي موارد. تشمل هذه المرحلة إعداد خطة العمل، وخطة الموارد، وخطة الزمن، وخطة التكاليف، وخطة إدارة الجودة والمخاطر والاتصال والمشتريات</w:t>
      </w:r>
      <w:r w:rsidRPr="00F874E1">
        <w:rPr>
          <w:rFonts w:eastAsia="Times New Roman" w:cs="Sakkal Majalla"/>
          <w:szCs w:val="28"/>
        </w:rPr>
        <w:t>.</w:t>
      </w:r>
    </w:p>
    <w:p w14:paraId="6C7EBD39"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أكدت دراسة المعادات وأبو زيد (2021) أن المشاريع التي خصصت وقتًا كافيًا للتخطيط شهدت تحسنًا في نسب الإنجاز وتقليصًا لمعدلات الهدر. وقد تم الربط بين جودة التخطيط وبين معدلات نجاح المشاريع في شركات الإنشاءات الأردنية بنسبة 87</w:t>
      </w:r>
      <w:r w:rsidRPr="00F874E1">
        <w:rPr>
          <w:rFonts w:eastAsia="Times New Roman" w:cs="Sakkal Majalla"/>
          <w:szCs w:val="28"/>
        </w:rPr>
        <w:t>%.</w:t>
      </w:r>
    </w:p>
    <w:p w14:paraId="552E1603"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كما أشار تلي وتقدة (2022) إلى أن استخدام أدوات متقدمة في الجدولة مثل تحليل المسار الحرج</w:t>
      </w:r>
      <w:r w:rsidRPr="00F874E1">
        <w:rPr>
          <w:rFonts w:eastAsia="Times New Roman" w:cs="Sakkal Majalla"/>
          <w:szCs w:val="28"/>
        </w:rPr>
        <w:t xml:space="preserve"> CPM </w:t>
      </w:r>
      <w:r w:rsidRPr="00F874E1">
        <w:rPr>
          <w:rFonts w:eastAsia="Times New Roman" w:cs="Sakkal Majalla"/>
          <w:szCs w:val="28"/>
          <w:rtl/>
        </w:rPr>
        <w:t>والبرامج الإلكترونية مثل</w:t>
      </w:r>
      <w:r w:rsidRPr="00F874E1">
        <w:rPr>
          <w:rFonts w:eastAsia="Times New Roman" w:cs="Sakkal Majalla"/>
          <w:szCs w:val="28"/>
        </w:rPr>
        <w:t xml:space="preserve"> Primavera </w:t>
      </w:r>
      <w:r w:rsidRPr="00F874E1">
        <w:rPr>
          <w:rFonts w:eastAsia="Times New Roman" w:cs="Sakkal Majalla"/>
          <w:szCs w:val="28"/>
          <w:rtl/>
        </w:rPr>
        <w:t>و</w:t>
      </w:r>
      <w:r w:rsidRPr="00F874E1">
        <w:rPr>
          <w:rFonts w:eastAsia="Times New Roman" w:cs="Sakkal Majalla"/>
          <w:szCs w:val="28"/>
        </w:rPr>
        <w:t xml:space="preserve">MS Project </w:t>
      </w:r>
      <w:r w:rsidRPr="00F874E1">
        <w:rPr>
          <w:rFonts w:eastAsia="Times New Roman" w:cs="Sakkal Majalla"/>
          <w:szCs w:val="28"/>
          <w:rtl/>
        </w:rPr>
        <w:t>ساعد على تحسين فعالية التخطيط في المشاريع السكنية والمؤسساتية</w:t>
      </w:r>
      <w:r w:rsidRPr="00F874E1">
        <w:rPr>
          <w:rFonts w:eastAsia="Times New Roman" w:cs="Sakkal Majalla"/>
          <w:szCs w:val="28"/>
        </w:rPr>
        <w:t>.</w:t>
      </w:r>
    </w:p>
    <w:p w14:paraId="640F56EA"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من جهة أخرى، شددت دراسة العزري والجابري (2013) على أن دمج إدارة المخاطر ضمن خطة المشروع يزيد من جاهزية الفريق للتعامل مع التغيرات غير المتوقعة. ومن أبرز المخاطر التي يجب التخطيط لها: تغير أسعار المواد، تأخر الموردين، الظروف المناخية، وقضايا السلامة</w:t>
      </w:r>
      <w:r w:rsidRPr="00F874E1">
        <w:rPr>
          <w:rFonts w:eastAsia="Times New Roman" w:cs="Sakkal Majalla"/>
          <w:szCs w:val="28"/>
        </w:rPr>
        <w:t>.</w:t>
      </w:r>
    </w:p>
    <w:p w14:paraId="3B864971"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ومن المكونات الأساسية التي يُوصى بتضمينها في مرحلة التخطيط</w:t>
      </w:r>
      <w:r w:rsidRPr="00F874E1">
        <w:rPr>
          <w:rFonts w:eastAsia="Times New Roman" w:cs="Sakkal Majalla"/>
          <w:szCs w:val="28"/>
        </w:rPr>
        <w:t>:</w:t>
      </w:r>
    </w:p>
    <w:p w14:paraId="29BC4640" w14:textId="77777777" w:rsidR="00F874E1" w:rsidRPr="00F874E1" w:rsidRDefault="00F874E1">
      <w:pPr>
        <w:numPr>
          <w:ilvl w:val="0"/>
          <w:numId w:val="19"/>
        </w:numPr>
        <w:spacing w:before="100" w:beforeAutospacing="1" w:after="100" w:afterAutospacing="1"/>
        <w:rPr>
          <w:rFonts w:eastAsia="Times New Roman" w:cs="Sakkal Majalla"/>
          <w:szCs w:val="28"/>
        </w:rPr>
      </w:pPr>
      <w:r w:rsidRPr="00F874E1">
        <w:rPr>
          <w:rFonts w:eastAsia="Times New Roman" w:cs="Sakkal Majalla"/>
          <w:szCs w:val="28"/>
          <w:rtl/>
        </w:rPr>
        <w:t>خطة المشروع الشاملة</w:t>
      </w:r>
      <w:r w:rsidRPr="00F874E1">
        <w:rPr>
          <w:rFonts w:eastAsia="Times New Roman" w:cs="Sakkal Majalla"/>
          <w:szCs w:val="28"/>
        </w:rPr>
        <w:t>.</w:t>
      </w:r>
    </w:p>
    <w:p w14:paraId="36DFC2B1" w14:textId="77777777" w:rsidR="00F874E1" w:rsidRPr="00F874E1" w:rsidRDefault="00F874E1">
      <w:pPr>
        <w:numPr>
          <w:ilvl w:val="0"/>
          <w:numId w:val="19"/>
        </w:numPr>
        <w:spacing w:before="100" w:beforeAutospacing="1" w:after="100" w:afterAutospacing="1"/>
        <w:rPr>
          <w:rFonts w:eastAsia="Times New Roman" w:cs="Sakkal Majalla"/>
          <w:szCs w:val="28"/>
        </w:rPr>
      </w:pPr>
      <w:r w:rsidRPr="00F874E1">
        <w:rPr>
          <w:rFonts w:eastAsia="Times New Roman" w:cs="Sakkal Majalla"/>
          <w:szCs w:val="28"/>
          <w:rtl/>
        </w:rPr>
        <w:t>هيكل تقسيم العمل</w:t>
      </w:r>
      <w:r w:rsidRPr="00F874E1">
        <w:rPr>
          <w:rFonts w:eastAsia="Times New Roman" w:cs="Sakkal Majalla"/>
          <w:szCs w:val="28"/>
        </w:rPr>
        <w:t xml:space="preserve"> (WBS).</w:t>
      </w:r>
    </w:p>
    <w:p w14:paraId="413CD80B" w14:textId="77777777" w:rsidR="00F874E1" w:rsidRPr="00F874E1" w:rsidRDefault="00F874E1">
      <w:pPr>
        <w:numPr>
          <w:ilvl w:val="0"/>
          <w:numId w:val="19"/>
        </w:numPr>
        <w:spacing w:before="100" w:beforeAutospacing="1" w:after="100" w:afterAutospacing="1"/>
        <w:rPr>
          <w:rFonts w:eastAsia="Times New Roman" w:cs="Sakkal Majalla"/>
          <w:szCs w:val="28"/>
        </w:rPr>
      </w:pPr>
      <w:r w:rsidRPr="00F874E1">
        <w:rPr>
          <w:rFonts w:eastAsia="Times New Roman" w:cs="Sakkal Majalla"/>
          <w:szCs w:val="28"/>
          <w:rtl/>
        </w:rPr>
        <w:lastRenderedPageBreak/>
        <w:t>الجداول الزمنية</w:t>
      </w:r>
      <w:r w:rsidRPr="00F874E1">
        <w:rPr>
          <w:rFonts w:eastAsia="Times New Roman" w:cs="Sakkal Majalla"/>
          <w:szCs w:val="28"/>
        </w:rPr>
        <w:t>.</w:t>
      </w:r>
    </w:p>
    <w:p w14:paraId="5638EC5F" w14:textId="77777777" w:rsidR="00F874E1" w:rsidRPr="00F874E1" w:rsidRDefault="00F874E1">
      <w:pPr>
        <w:numPr>
          <w:ilvl w:val="0"/>
          <w:numId w:val="19"/>
        </w:numPr>
        <w:spacing w:before="100" w:beforeAutospacing="1" w:after="100" w:afterAutospacing="1"/>
        <w:rPr>
          <w:rFonts w:eastAsia="Times New Roman" w:cs="Sakkal Majalla"/>
          <w:szCs w:val="28"/>
        </w:rPr>
      </w:pPr>
      <w:r w:rsidRPr="00F874E1">
        <w:rPr>
          <w:rFonts w:eastAsia="Times New Roman" w:cs="Sakkal Majalla"/>
          <w:szCs w:val="28"/>
          <w:rtl/>
        </w:rPr>
        <w:t>ميزانية تفصيلية</w:t>
      </w:r>
      <w:r w:rsidRPr="00F874E1">
        <w:rPr>
          <w:rFonts w:eastAsia="Times New Roman" w:cs="Sakkal Majalla"/>
          <w:szCs w:val="28"/>
        </w:rPr>
        <w:t>.</w:t>
      </w:r>
    </w:p>
    <w:p w14:paraId="60D0D233" w14:textId="77777777" w:rsidR="00F874E1" w:rsidRPr="00F874E1" w:rsidRDefault="00F874E1">
      <w:pPr>
        <w:numPr>
          <w:ilvl w:val="0"/>
          <w:numId w:val="19"/>
        </w:numPr>
        <w:spacing w:before="100" w:beforeAutospacing="1" w:after="100" w:afterAutospacing="1"/>
        <w:rPr>
          <w:rFonts w:eastAsia="Times New Roman" w:cs="Sakkal Majalla"/>
          <w:szCs w:val="28"/>
        </w:rPr>
      </w:pPr>
      <w:r w:rsidRPr="00F874E1">
        <w:rPr>
          <w:rFonts w:eastAsia="Times New Roman" w:cs="Sakkal Majalla"/>
          <w:szCs w:val="28"/>
          <w:rtl/>
        </w:rPr>
        <w:t>خطة إدارة المخاطر</w:t>
      </w:r>
      <w:r w:rsidRPr="00F874E1">
        <w:rPr>
          <w:rFonts w:eastAsia="Times New Roman" w:cs="Sakkal Majalla"/>
          <w:szCs w:val="28"/>
        </w:rPr>
        <w:t>.</w:t>
      </w:r>
    </w:p>
    <w:p w14:paraId="461CD8A0" w14:textId="77777777" w:rsidR="00F874E1" w:rsidRPr="00F874E1" w:rsidRDefault="00F874E1">
      <w:pPr>
        <w:numPr>
          <w:ilvl w:val="0"/>
          <w:numId w:val="19"/>
        </w:numPr>
        <w:spacing w:before="100" w:beforeAutospacing="1" w:after="100" w:afterAutospacing="1"/>
        <w:rPr>
          <w:rFonts w:eastAsia="Times New Roman" w:cs="Sakkal Majalla"/>
          <w:szCs w:val="28"/>
        </w:rPr>
      </w:pPr>
      <w:r w:rsidRPr="00F874E1">
        <w:rPr>
          <w:rFonts w:eastAsia="Times New Roman" w:cs="Sakkal Majalla"/>
          <w:szCs w:val="28"/>
          <w:rtl/>
        </w:rPr>
        <w:t>خطة إدارة الجودة</w:t>
      </w:r>
      <w:r w:rsidRPr="00F874E1">
        <w:rPr>
          <w:rFonts w:eastAsia="Times New Roman" w:cs="Sakkal Majalla"/>
          <w:szCs w:val="28"/>
        </w:rPr>
        <w:t>.</w:t>
      </w:r>
    </w:p>
    <w:p w14:paraId="5BAF53C1" w14:textId="77777777" w:rsidR="00F874E1" w:rsidRPr="00F874E1" w:rsidRDefault="00F874E1">
      <w:pPr>
        <w:numPr>
          <w:ilvl w:val="0"/>
          <w:numId w:val="19"/>
        </w:numPr>
        <w:spacing w:before="100" w:beforeAutospacing="1" w:after="100" w:afterAutospacing="1"/>
        <w:rPr>
          <w:rFonts w:eastAsia="Times New Roman" w:cs="Sakkal Majalla"/>
          <w:szCs w:val="28"/>
        </w:rPr>
      </w:pPr>
      <w:r w:rsidRPr="00F874E1">
        <w:rPr>
          <w:rFonts w:eastAsia="Times New Roman" w:cs="Sakkal Majalla"/>
          <w:szCs w:val="28"/>
          <w:rtl/>
        </w:rPr>
        <w:t>خطة إدارة الموارد البشرية</w:t>
      </w:r>
      <w:r w:rsidRPr="00F874E1">
        <w:rPr>
          <w:rFonts w:eastAsia="Times New Roman" w:cs="Sakkal Majalla"/>
          <w:szCs w:val="28"/>
        </w:rPr>
        <w:t>.</w:t>
      </w:r>
    </w:p>
    <w:p w14:paraId="702D06F3" w14:textId="77777777" w:rsidR="00F874E1" w:rsidRPr="00F874E1" w:rsidRDefault="00F874E1">
      <w:pPr>
        <w:numPr>
          <w:ilvl w:val="0"/>
          <w:numId w:val="19"/>
        </w:numPr>
        <w:spacing w:before="100" w:beforeAutospacing="1" w:after="100" w:afterAutospacing="1"/>
        <w:rPr>
          <w:rFonts w:eastAsia="Times New Roman" w:cs="Sakkal Majalla"/>
          <w:szCs w:val="28"/>
        </w:rPr>
      </w:pPr>
      <w:r w:rsidRPr="00F874E1">
        <w:rPr>
          <w:rFonts w:eastAsia="Times New Roman" w:cs="Sakkal Majalla"/>
          <w:szCs w:val="28"/>
          <w:rtl/>
        </w:rPr>
        <w:t>خطة الاتصالات والمشتريات</w:t>
      </w:r>
      <w:r w:rsidRPr="00F874E1">
        <w:rPr>
          <w:rFonts w:eastAsia="Times New Roman" w:cs="Sakkal Majalla"/>
          <w:szCs w:val="28"/>
        </w:rPr>
        <w:t>.</w:t>
      </w:r>
    </w:p>
    <w:p w14:paraId="1B884497" w14:textId="265AED88" w:rsidR="00F874E1" w:rsidRPr="00F874E1" w:rsidRDefault="00F874E1" w:rsidP="00D9160C">
      <w:pPr>
        <w:spacing w:before="100" w:beforeAutospacing="1" w:after="100" w:afterAutospacing="1"/>
        <w:ind w:left="0" w:firstLine="0"/>
        <w:outlineLvl w:val="2"/>
        <w:rPr>
          <w:rFonts w:eastAsia="Times New Roman" w:cs="Sakkal Majalla"/>
          <w:b/>
          <w:bCs/>
          <w:szCs w:val="28"/>
        </w:rPr>
      </w:pPr>
      <w:bookmarkStart w:id="65" w:name="_Toc201604494"/>
      <w:r w:rsidRPr="00F874E1">
        <w:rPr>
          <w:rFonts w:eastAsia="Times New Roman" w:cs="Sakkal Majalla"/>
          <w:b/>
          <w:bCs/>
          <w:szCs w:val="28"/>
        </w:rPr>
        <w:t>1-3-3</w:t>
      </w:r>
      <w:r w:rsidR="006660D9" w:rsidRPr="00013D3E">
        <w:rPr>
          <w:rFonts w:eastAsia="Times New Roman" w:cs="Sakkal Majalla"/>
          <w:b/>
          <w:bCs/>
          <w:szCs w:val="28"/>
          <w:rtl/>
        </w:rPr>
        <w:t xml:space="preserve"> </w:t>
      </w:r>
      <w:r w:rsidRPr="00F874E1">
        <w:rPr>
          <w:rFonts w:eastAsia="Times New Roman" w:cs="Sakkal Majalla"/>
          <w:b/>
          <w:bCs/>
          <w:szCs w:val="28"/>
          <w:rtl/>
        </w:rPr>
        <w:t>مرحلة التنفيذ</w:t>
      </w:r>
      <w:r w:rsidRPr="00F874E1">
        <w:rPr>
          <w:rFonts w:eastAsia="Times New Roman" w:cs="Sakkal Majalla"/>
          <w:b/>
          <w:bCs/>
          <w:szCs w:val="28"/>
        </w:rPr>
        <w:t xml:space="preserve"> (Execution)</w:t>
      </w:r>
      <w:bookmarkEnd w:id="65"/>
    </w:p>
    <w:p w14:paraId="55BC1298"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في هذه المرحلة يتم تحويل الخطط إلى واقع من خلال تنفيذ الأعمال والأنشطة التي تم تحديدها سابقًا. تتطلب هذه المرحلة التنسيق اليومي بين الفرق، وتوزيع المهام، وضمان توفر المواد، ومتابعة الجودة، وتحديث جداول المشروع</w:t>
      </w:r>
      <w:r w:rsidRPr="00F874E1">
        <w:rPr>
          <w:rFonts w:eastAsia="Times New Roman" w:cs="Sakkal Majalla"/>
          <w:szCs w:val="28"/>
        </w:rPr>
        <w:t>.</w:t>
      </w:r>
    </w:p>
    <w:p w14:paraId="2B2244D6"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أظهرت دراسة الشيخ وبشارة (2018) أن مرحلة التنفيذ في المشاريع الإنشائية غالبًا ما تتعرض لتحديات مثل تأخير الموردين، سوء التقدير في المهام، أو ضعف التنسيق بين الفرق المختلفة. وقد أشارت الدراسة إلى أن 60% من المشاريع المدروسة تعرضت لتأخيرات بسبب مشكلات تنفيذية</w:t>
      </w:r>
      <w:r w:rsidRPr="00F874E1">
        <w:rPr>
          <w:rFonts w:eastAsia="Times New Roman" w:cs="Sakkal Majalla"/>
          <w:szCs w:val="28"/>
        </w:rPr>
        <w:t>.</w:t>
      </w:r>
    </w:p>
    <w:p w14:paraId="5CB783A2"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أما الزعبي والجغبير (2021) فقد نوّها إلى أن تنفيذ المشروع دون توثيق جيد أو أدوات رقابة ميدانية يؤدي إلى تكرار الأخطاء، كما أن غياب مدير موقع متخصص يضاعف احتمالية الفشل التنفيذي</w:t>
      </w:r>
      <w:r w:rsidRPr="00F874E1">
        <w:rPr>
          <w:rFonts w:eastAsia="Times New Roman" w:cs="Sakkal Majalla"/>
          <w:szCs w:val="28"/>
        </w:rPr>
        <w:t>.</w:t>
      </w:r>
    </w:p>
    <w:p w14:paraId="0741B90B"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ولتحقيق أفضل نتائج في مرحلة التنفيذ، يُوصى بالتالي</w:t>
      </w:r>
      <w:r w:rsidRPr="00F874E1">
        <w:rPr>
          <w:rFonts w:eastAsia="Times New Roman" w:cs="Sakkal Majalla"/>
          <w:szCs w:val="28"/>
        </w:rPr>
        <w:t>:</w:t>
      </w:r>
    </w:p>
    <w:p w14:paraId="7F6490A4" w14:textId="77777777" w:rsidR="00F874E1" w:rsidRPr="00F874E1" w:rsidRDefault="00F874E1">
      <w:pPr>
        <w:numPr>
          <w:ilvl w:val="0"/>
          <w:numId w:val="20"/>
        </w:numPr>
        <w:spacing w:before="100" w:beforeAutospacing="1" w:after="100" w:afterAutospacing="1"/>
        <w:rPr>
          <w:rFonts w:eastAsia="Times New Roman" w:cs="Sakkal Majalla"/>
          <w:szCs w:val="28"/>
        </w:rPr>
      </w:pPr>
      <w:r w:rsidRPr="00F874E1">
        <w:rPr>
          <w:rFonts w:eastAsia="Times New Roman" w:cs="Sakkal Majalla"/>
          <w:szCs w:val="28"/>
          <w:rtl/>
        </w:rPr>
        <w:t>استخدام أدوات برمجية لتتبع التقدم اليومي</w:t>
      </w:r>
      <w:r w:rsidRPr="00F874E1">
        <w:rPr>
          <w:rFonts w:eastAsia="Times New Roman" w:cs="Sakkal Majalla"/>
          <w:szCs w:val="28"/>
        </w:rPr>
        <w:t>.</w:t>
      </w:r>
    </w:p>
    <w:p w14:paraId="500DE5E1" w14:textId="77777777" w:rsidR="00F874E1" w:rsidRPr="00F874E1" w:rsidRDefault="00F874E1">
      <w:pPr>
        <w:numPr>
          <w:ilvl w:val="0"/>
          <w:numId w:val="20"/>
        </w:numPr>
        <w:spacing w:before="100" w:beforeAutospacing="1" w:after="100" w:afterAutospacing="1"/>
        <w:rPr>
          <w:rFonts w:eastAsia="Times New Roman" w:cs="Sakkal Majalla"/>
          <w:szCs w:val="28"/>
        </w:rPr>
      </w:pPr>
      <w:r w:rsidRPr="00F874E1">
        <w:rPr>
          <w:rFonts w:eastAsia="Times New Roman" w:cs="Sakkal Majalla"/>
          <w:szCs w:val="28"/>
          <w:rtl/>
        </w:rPr>
        <w:t>تحديد نقاط تفتيش لضمان الجودة</w:t>
      </w:r>
      <w:r w:rsidRPr="00F874E1">
        <w:rPr>
          <w:rFonts w:eastAsia="Times New Roman" w:cs="Sakkal Majalla"/>
          <w:szCs w:val="28"/>
        </w:rPr>
        <w:t>.</w:t>
      </w:r>
    </w:p>
    <w:p w14:paraId="4038BDC8" w14:textId="77777777" w:rsidR="00F874E1" w:rsidRPr="00F874E1" w:rsidRDefault="00F874E1">
      <w:pPr>
        <w:numPr>
          <w:ilvl w:val="0"/>
          <w:numId w:val="20"/>
        </w:numPr>
        <w:spacing w:before="100" w:beforeAutospacing="1" w:after="100" w:afterAutospacing="1"/>
        <w:rPr>
          <w:rFonts w:eastAsia="Times New Roman" w:cs="Sakkal Majalla"/>
          <w:szCs w:val="28"/>
        </w:rPr>
      </w:pPr>
      <w:r w:rsidRPr="00F874E1">
        <w:rPr>
          <w:rFonts w:eastAsia="Times New Roman" w:cs="Sakkal Majalla"/>
          <w:szCs w:val="28"/>
          <w:rtl/>
        </w:rPr>
        <w:t>عقد اجتماعات دورية لتقييم العمل الميداني</w:t>
      </w:r>
      <w:r w:rsidRPr="00F874E1">
        <w:rPr>
          <w:rFonts w:eastAsia="Times New Roman" w:cs="Sakkal Majalla"/>
          <w:szCs w:val="28"/>
        </w:rPr>
        <w:t>.</w:t>
      </w:r>
    </w:p>
    <w:p w14:paraId="5BD581B7" w14:textId="77777777" w:rsidR="00F874E1" w:rsidRPr="00F874E1" w:rsidRDefault="00F874E1">
      <w:pPr>
        <w:numPr>
          <w:ilvl w:val="0"/>
          <w:numId w:val="20"/>
        </w:numPr>
        <w:spacing w:before="100" w:beforeAutospacing="1" w:after="100" w:afterAutospacing="1"/>
        <w:rPr>
          <w:rFonts w:eastAsia="Times New Roman" w:cs="Sakkal Majalla"/>
          <w:szCs w:val="28"/>
        </w:rPr>
      </w:pPr>
      <w:r w:rsidRPr="00F874E1">
        <w:rPr>
          <w:rFonts w:eastAsia="Times New Roman" w:cs="Sakkal Majalla"/>
          <w:szCs w:val="28"/>
          <w:rtl/>
        </w:rPr>
        <w:t>التأكد من مطابقة التنفيذ للمواصفات والخطط</w:t>
      </w:r>
      <w:r w:rsidRPr="00F874E1">
        <w:rPr>
          <w:rFonts w:eastAsia="Times New Roman" w:cs="Sakkal Majalla"/>
          <w:szCs w:val="28"/>
        </w:rPr>
        <w:t>.</w:t>
      </w:r>
    </w:p>
    <w:p w14:paraId="28DE1E14" w14:textId="77777777" w:rsidR="00F874E1" w:rsidRPr="00F874E1" w:rsidRDefault="00F874E1">
      <w:pPr>
        <w:numPr>
          <w:ilvl w:val="0"/>
          <w:numId w:val="20"/>
        </w:numPr>
        <w:spacing w:before="100" w:beforeAutospacing="1" w:after="100" w:afterAutospacing="1"/>
        <w:rPr>
          <w:rFonts w:eastAsia="Times New Roman" w:cs="Sakkal Majalla"/>
          <w:szCs w:val="28"/>
        </w:rPr>
      </w:pPr>
      <w:r w:rsidRPr="00F874E1">
        <w:rPr>
          <w:rFonts w:eastAsia="Times New Roman" w:cs="Sakkal Majalla"/>
          <w:szCs w:val="28"/>
          <w:rtl/>
        </w:rPr>
        <w:t>تفعيل آليات الرقابة المباشرة على المقاولين والموردين</w:t>
      </w:r>
      <w:r w:rsidRPr="00F874E1">
        <w:rPr>
          <w:rFonts w:eastAsia="Times New Roman" w:cs="Sakkal Majalla"/>
          <w:szCs w:val="28"/>
        </w:rPr>
        <w:t>.</w:t>
      </w:r>
    </w:p>
    <w:p w14:paraId="6C349B83"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lastRenderedPageBreak/>
        <w:t>ومن التجارب الناجحة التي وثّقتها دراسة محمد (2020) استخدام لوحة متابعة إلكترونية تربط بين فرق التصميم والتنفيذ والموردين لضمان تناغم الإجراءات واتساق القرارات</w:t>
      </w:r>
      <w:r w:rsidRPr="00F874E1">
        <w:rPr>
          <w:rFonts w:eastAsia="Times New Roman" w:cs="Sakkal Majalla"/>
          <w:szCs w:val="28"/>
        </w:rPr>
        <w:t>.</w:t>
      </w:r>
    </w:p>
    <w:p w14:paraId="3BD40E15" w14:textId="02AA6B99" w:rsidR="00F874E1" w:rsidRPr="00F874E1" w:rsidRDefault="006660D9" w:rsidP="00D9160C">
      <w:pPr>
        <w:spacing w:before="100" w:beforeAutospacing="1" w:after="100" w:afterAutospacing="1"/>
        <w:ind w:left="0" w:firstLine="0"/>
        <w:outlineLvl w:val="2"/>
        <w:rPr>
          <w:rFonts w:eastAsia="Times New Roman" w:cs="Sakkal Majalla"/>
          <w:b/>
          <w:bCs/>
          <w:szCs w:val="28"/>
        </w:rPr>
      </w:pPr>
      <w:r w:rsidRPr="00013D3E">
        <w:rPr>
          <w:rFonts w:eastAsia="Times New Roman" w:cs="Sakkal Majalla"/>
          <w:szCs w:val="28"/>
          <w:rtl/>
        </w:rPr>
        <w:t xml:space="preserve"> </w:t>
      </w:r>
      <w:bookmarkStart w:id="66" w:name="_Toc201604495"/>
      <w:r w:rsidR="00F874E1" w:rsidRPr="00F874E1">
        <w:rPr>
          <w:rFonts w:eastAsia="Times New Roman" w:cs="Sakkal Majalla"/>
          <w:b/>
          <w:bCs/>
          <w:szCs w:val="28"/>
        </w:rPr>
        <w:t>1-3-4</w:t>
      </w:r>
      <w:r w:rsidRPr="00013D3E">
        <w:rPr>
          <w:rFonts w:eastAsia="Times New Roman" w:cs="Sakkal Majalla"/>
          <w:b/>
          <w:bCs/>
          <w:szCs w:val="28"/>
          <w:rtl/>
        </w:rPr>
        <w:t xml:space="preserve"> </w:t>
      </w:r>
      <w:r w:rsidR="00F874E1" w:rsidRPr="00F874E1">
        <w:rPr>
          <w:rFonts w:eastAsia="Times New Roman" w:cs="Sakkal Majalla"/>
          <w:b/>
          <w:bCs/>
          <w:szCs w:val="28"/>
        </w:rPr>
        <w:t xml:space="preserve"> </w:t>
      </w:r>
      <w:r w:rsidR="00F874E1" w:rsidRPr="00F874E1">
        <w:rPr>
          <w:rFonts w:eastAsia="Times New Roman" w:cs="Sakkal Majalla"/>
          <w:b/>
          <w:bCs/>
          <w:szCs w:val="28"/>
          <w:rtl/>
        </w:rPr>
        <w:t>مرحلة الرقابة والتحكم</w:t>
      </w:r>
      <w:r w:rsidR="00F874E1" w:rsidRPr="00F874E1">
        <w:rPr>
          <w:rFonts w:eastAsia="Times New Roman" w:cs="Sakkal Majalla"/>
          <w:b/>
          <w:bCs/>
          <w:szCs w:val="28"/>
        </w:rPr>
        <w:t xml:space="preserve"> (Monitoring and Controlling)</w:t>
      </w:r>
      <w:bookmarkEnd w:id="66"/>
    </w:p>
    <w:p w14:paraId="512D1EAF"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هذه المرحلة تعمل بالتوازي مع التنفيذ، وتهدف إلى قياس الأداء الفعلي للمشروع مقارنة بالخطة، وتحديد الانحرافات، واتخاذ الإجراءات التصحيحية. وتغطي الرقابة جميع مجالات المشروع بما في ذلك الوقت، والتكلفة، والجودة، والمخاطر، والاتصالات</w:t>
      </w:r>
      <w:r w:rsidRPr="00F874E1">
        <w:rPr>
          <w:rFonts w:eastAsia="Times New Roman" w:cs="Sakkal Majalla"/>
          <w:szCs w:val="28"/>
        </w:rPr>
        <w:t>.</w:t>
      </w:r>
    </w:p>
    <w:p w14:paraId="4AFEFE5C"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أكدت دراسة الأمين (2023) على أهمية استخدام منهجية القيمة المكتسبة</w:t>
      </w:r>
      <w:r w:rsidRPr="00F874E1">
        <w:rPr>
          <w:rFonts w:eastAsia="Times New Roman" w:cs="Sakkal Majalla"/>
          <w:szCs w:val="28"/>
        </w:rPr>
        <w:t xml:space="preserve"> (Earned Value Management) </w:t>
      </w:r>
      <w:r w:rsidRPr="00F874E1">
        <w:rPr>
          <w:rFonts w:eastAsia="Times New Roman" w:cs="Sakkal Majalla"/>
          <w:szCs w:val="28"/>
          <w:rtl/>
        </w:rPr>
        <w:t>لمراقبة التكاليف والأداء، حيث توفر مؤشرات دقيقة تساعد على اتخاذ قرارات مالية فورية</w:t>
      </w:r>
      <w:r w:rsidRPr="00F874E1">
        <w:rPr>
          <w:rFonts w:eastAsia="Times New Roman" w:cs="Sakkal Majalla"/>
          <w:szCs w:val="28"/>
        </w:rPr>
        <w:t>.</w:t>
      </w:r>
    </w:p>
    <w:p w14:paraId="3370E0A5"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كما أشار واضح وهارون (2015) إلى أن ضعف نظام الرقابة في المشاريع الكبرى أدى إلى ظهور مخالفات فنية ومالية خطيرة، وأن تفعيل دور مدققي الجودة والرقابة الداخلية ساعد في تقليص الخسائر بشكل ملحوظ</w:t>
      </w:r>
      <w:r w:rsidRPr="00F874E1">
        <w:rPr>
          <w:rFonts w:eastAsia="Times New Roman" w:cs="Sakkal Majalla"/>
          <w:szCs w:val="28"/>
        </w:rPr>
        <w:t>.</w:t>
      </w:r>
    </w:p>
    <w:p w14:paraId="0C66EFE3"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فيما أكدت دراسة الغامدي وآل ضرمان (2022) أن إدخال الذكاء الاصطناعي وتحليل البيانات الضخمة</w:t>
      </w:r>
      <w:r w:rsidRPr="00F874E1">
        <w:rPr>
          <w:rFonts w:eastAsia="Times New Roman" w:cs="Sakkal Majalla"/>
          <w:szCs w:val="28"/>
        </w:rPr>
        <w:t xml:space="preserve"> (Big Data) </w:t>
      </w:r>
      <w:r w:rsidRPr="00F874E1">
        <w:rPr>
          <w:rFonts w:eastAsia="Times New Roman" w:cs="Sakkal Majalla"/>
          <w:szCs w:val="28"/>
          <w:rtl/>
        </w:rPr>
        <w:t>يُحسّن دقة التنبؤات وسرعة التفاعل مع الانحرافات، وهو ما بدأت المملكة العربية السعودية في تبنيه تدريجيًا في مشروعاتها الكبرى</w:t>
      </w:r>
      <w:r w:rsidRPr="00F874E1">
        <w:rPr>
          <w:rFonts w:eastAsia="Times New Roman" w:cs="Sakkal Majalla"/>
          <w:szCs w:val="28"/>
        </w:rPr>
        <w:t>.</w:t>
      </w:r>
    </w:p>
    <w:p w14:paraId="640D980D"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ويُوصى في هذه المرحلة بـ</w:t>
      </w:r>
      <w:r w:rsidRPr="00F874E1">
        <w:rPr>
          <w:rFonts w:eastAsia="Times New Roman" w:cs="Sakkal Majalla"/>
          <w:szCs w:val="28"/>
        </w:rPr>
        <w:t>:</w:t>
      </w:r>
    </w:p>
    <w:p w14:paraId="788F1A96" w14:textId="77777777" w:rsidR="00F874E1" w:rsidRPr="00F874E1" w:rsidRDefault="00F874E1">
      <w:pPr>
        <w:numPr>
          <w:ilvl w:val="0"/>
          <w:numId w:val="21"/>
        </w:numPr>
        <w:spacing w:before="100" w:beforeAutospacing="1" w:after="100" w:afterAutospacing="1"/>
        <w:rPr>
          <w:rFonts w:eastAsia="Times New Roman" w:cs="Sakkal Majalla"/>
          <w:szCs w:val="28"/>
        </w:rPr>
      </w:pPr>
      <w:r w:rsidRPr="00F874E1">
        <w:rPr>
          <w:rFonts w:eastAsia="Times New Roman" w:cs="Sakkal Majalla"/>
          <w:szCs w:val="28"/>
          <w:rtl/>
        </w:rPr>
        <w:t>استخدام مؤشرات الأداء الرئيسية</w:t>
      </w:r>
      <w:r w:rsidRPr="00F874E1">
        <w:rPr>
          <w:rFonts w:eastAsia="Times New Roman" w:cs="Sakkal Majalla"/>
          <w:szCs w:val="28"/>
        </w:rPr>
        <w:t xml:space="preserve"> KPIs.</w:t>
      </w:r>
    </w:p>
    <w:p w14:paraId="24FBF3F7" w14:textId="77777777" w:rsidR="00F874E1" w:rsidRPr="00F874E1" w:rsidRDefault="00F874E1">
      <w:pPr>
        <w:numPr>
          <w:ilvl w:val="0"/>
          <w:numId w:val="21"/>
        </w:numPr>
        <w:spacing w:before="100" w:beforeAutospacing="1" w:after="100" w:afterAutospacing="1"/>
        <w:rPr>
          <w:rFonts w:eastAsia="Times New Roman" w:cs="Sakkal Majalla"/>
          <w:szCs w:val="28"/>
        </w:rPr>
      </w:pPr>
      <w:r w:rsidRPr="00F874E1">
        <w:rPr>
          <w:rFonts w:eastAsia="Times New Roman" w:cs="Sakkal Majalla"/>
          <w:szCs w:val="28"/>
          <w:rtl/>
        </w:rPr>
        <w:t>تحليل الانحرافات عن الخطة</w:t>
      </w:r>
      <w:r w:rsidRPr="00F874E1">
        <w:rPr>
          <w:rFonts w:eastAsia="Times New Roman" w:cs="Sakkal Majalla"/>
          <w:szCs w:val="28"/>
        </w:rPr>
        <w:t>.</w:t>
      </w:r>
    </w:p>
    <w:p w14:paraId="70CB0DCA" w14:textId="77777777" w:rsidR="00F874E1" w:rsidRPr="00F874E1" w:rsidRDefault="00F874E1">
      <w:pPr>
        <w:numPr>
          <w:ilvl w:val="0"/>
          <w:numId w:val="21"/>
        </w:numPr>
        <w:spacing w:before="100" w:beforeAutospacing="1" w:after="100" w:afterAutospacing="1"/>
        <w:rPr>
          <w:rFonts w:eastAsia="Times New Roman" w:cs="Sakkal Majalla"/>
          <w:szCs w:val="28"/>
        </w:rPr>
      </w:pPr>
      <w:r w:rsidRPr="00F874E1">
        <w:rPr>
          <w:rFonts w:eastAsia="Times New Roman" w:cs="Sakkal Majalla"/>
          <w:szCs w:val="28"/>
          <w:rtl/>
        </w:rPr>
        <w:t>تفعيل إجراءات تصحيحية فورية</w:t>
      </w:r>
      <w:r w:rsidRPr="00F874E1">
        <w:rPr>
          <w:rFonts w:eastAsia="Times New Roman" w:cs="Sakkal Majalla"/>
          <w:szCs w:val="28"/>
        </w:rPr>
        <w:t>.</w:t>
      </w:r>
    </w:p>
    <w:p w14:paraId="38DCEE07" w14:textId="77777777" w:rsidR="00F874E1" w:rsidRPr="00F874E1" w:rsidRDefault="00F874E1">
      <w:pPr>
        <w:numPr>
          <w:ilvl w:val="0"/>
          <w:numId w:val="21"/>
        </w:numPr>
        <w:spacing w:before="100" w:beforeAutospacing="1" w:after="100" w:afterAutospacing="1"/>
        <w:rPr>
          <w:rFonts w:eastAsia="Times New Roman" w:cs="Sakkal Majalla"/>
          <w:szCs w:val="28"/>
        </w:rPr>
      </w:pPr>
      <w:r w:rsidRPr="00F874E1">
        <w:rPr>
          <w:rFonts w:eastAsia="Times New Roman" w:cs="Sakkal Majalla"/>
          <w:szCs w:val="28"/>
          <w:rtl/>
        </w:rPr>
        <w:t>توثيق جميع التعديلات على الخطط</w:t>
      </w:r>
      <w:r w:rsidRPr="00F874E1">
        <w:rPr>
          <w:rFonts w:eastAsia="Times New Roman" w:cs="Sakkal Majalla"/>
          <w:szCs w:val="28"/>
        </w:rPr>
        <w:t>.</w:t>
      </w:r>
    </w:p>
    <w:p w14:paraId="0EA44EE6" w14:textId="77777777" w:rsidR="00F874E1" w:rsidRPr="00F874E1" w:rsidRDefault="00F874E1">
      <w:pPr>
        <w:numPr>
          <w:ilvl w:val="0"/>
          <w:numId w:val="21"/>
        </w:numPr>
        <w:spacing w:before="100" w:beforeAutospacing="1" w:after="100" w:afterAutospacing="1"/>
        <w:rPr>
          <w:rFonts w:eastAsia="Times New Roman" w:cs="Sakkal Majalla"/>
          <w:szCs w:val="28"/>
        </w:rPr>
      </w:pPr>
      <w:r w:rsidRPr="00F874E1">
        <w:rPr>
          <w:rFonts w:eastAsia="Times New Roman" w:cs="Sakkal Majalla"/>
          <w:szCs w:val="28"/>
          <w:rtl/>
        </w:rPr>
        <w:t>إعداد تقارير دورية للإدارة العليا</w:t>
      </w:r>
      <w:r w:rsidRPr="00F874E1">
        <w:rPr>
          <w:rFonts w:eastAsia="Times New Roman" w:cs="Sakkal Majalla"/>
          <w:szCs w:val="28"/>
        </w:rPr>
        <w:t>.</w:t>
      </w:r>
    </w:p>
    <w:p w14:paraId="5073848D" w14:textId="3A592506" w:rsidR="00F874E1" w:rsidRPr="00F874E1" w:rsidRDefault="00F874E1" w:rsidP="00900862">
      <w:pPr>
        <w:spacing w:after="0"/>
        <w:ind w:left="0" w:firstLine="0"/>
        <w:rPr>
          <w:rFonts w:eastAsia="Times New Roman" w:cs="Sakkal Majalla"/>
          <w:szCs w:val="28"/>
        </w:rPr>
      </w:pPr>
    </w:p>
    <w:p w14:paraId="7AB0FB7F" w14:textId="77777777" w:rsidR="00F874E1" w:rsidRPr="00F874E1" w:rsidRDefault="00F874E1" w:rsidP="00D9160C">
      <w:pPr>
        <w:spacing w:before="100" w:beforeAutospacing="1" w:after="100" w:afterAutospacing="1"/>
        <w:ind w:left="0" w:firstLine="0"/>
        <w:outlineLvl w:val="2"/>
        <w:rPr>
          <w:rFonts w:eastAsia="Times New Roman" w:cs="Sakkal Majalla"/>
          <w:b/>
          <w:bCs/>
          <w:szCs w:val="28"/>
        </w:rPr>
      </w:pPr>
      <w:bookmarkStart w:id="67" w:name="_Toc201604496"/>
      <w:r w:rsidRPr="00F874E1">
        <w:rPr>
          <w:rFonts w:eastAsia="Times New Roman" w:cs="Sakkal Majalla"/>
          <w:b/>
          <w:bCs/>
          <w:szCs w:val="28"/>
        </w:rPr>
        <w:lastRenderedPageBreak/>
        <w:t xml:space="preserve">1-3-5: </w:t>
      </w:r>
      <w:r w:rsidRPr="00F874E1">
        <w:rPr>
          <w:rFonts w:eastAsia="Times New Roman" w:cs="Sakkal Majalla"/>
          <w:b/>
          <w:bCs/>
          <w:szCs w:val="28"/>
          <w:rtl/>
        </w:rPr>
        <w:t>مرحلة الإغلاق</w:t>
      </w:r>
      <w:r w:rsidRPr="00F874E1">
        <w:rPr>
          <w:rFonts w:eastAsia="Times New Roman" w:cs="Sakkal Majalla"/>
          <w:b/>
          <w:bCs/>
          <w:szCs w:val="28"/>
        </w:rPr>
        <w:t xml:space="preserve"> (Closure)</w:t>
      </w:r>
      <w:bookmarkEnd w:id="67"/>
    </w:p>
    <w:p w14:paraId="72AD3503"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تمثّل هذه المرحلة ختام المشروع، وتتمثل في التأكد من استيفاء جميع المتطلبات، تسليم المنتج النهائي، إنهاء العقود، تقييم الأداء، واستخلاص الدروس المستفادة. وهي مرحلة حيوية لضمان الانتقال السلس إلى التشغيل أو الاستخدام الفعلي</w:t>
      </w:r>
      <w:r w:rsidRPr="00F874E1">
        <w:rPr>
          <w:rFonts w:eastAsia="Times New Roman" w:cs="Sakkal Majalla"/>
          <w:szCs w:val="28"/>
        </w:rPr>
        <w:t>.</w:t>
      </w:r>
    </w:p>
    <w:p w14:paraId="79D7BA49"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تشير دراسة الزعبي والجغبير (2019) إلى أن العديد من المشاريع تفشل في التوثيق الجيد أثناء الإغلاق، مما يؤدي إلى تكرار نفس الأخطاء في المشاريع المستقبلية. وقد أوصت الدراسة بضرورة تخصيص وقت كافٍ لاجتماعات التقييم النهائي ومشاركة جميع الفرق في مراجعة ما تم إنجازه</w:t>
      </w:r>
      <w:r w:rsidRPr="00F874E1">
        <w:rPr>
          <w:rFonts w:eastAsia="Times New Roman" w:cs="Sakkal Majalla"/>
          <w:szCs w:val="28"/>
        </w:rPr>
        <w:t>.</w:t>
      </w:r>
    </w:p>
    <w:p w14:paraId="641268A5"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أما العثمان والنجار (2017) فأكدا أهمية تقييم مدى تحقق أهداف المشروع من خلال مقارنة النتائج بالمؤشرات التي تم تحديدها في مرحلة البدء. كما شدّدا على أهمية إنهاء العقود بشكل قانوني وسليم لتفادي أي نزاعات لاحقة</w:t>
      </w:r>
      <w:r w:rsidRPr="00F874E1">
        <w:rPr>
          <w:rFonts w:eastAsia="Times New Roman" w:cs="Sakkal Majalla"/>
          <w:szCs w:val="28"/>
        </w:rPr>
        <w:t>.</w:t>
      </w:r>
    </w:p>
    <w:p w14:paraId="314571F6"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ومن أبرز أنشطة الإغلاق</w:t>
      </w:r>
      <w:r w:rsidRPr="00F874E1">
        <w:rPr>
          <w:rFonts w:eastAsia="Times New Roman" w:cs="Sakkal Majalla"/>
          <w:szCs w:val="28"/>
        </w:rPr>
        <w:t>:</w:t>
      </w:r>
    </w:p>
    <w:p w14:paraId="5031B30C" w14:textId="77777777" w:rsidR="00F874E1" w:rsidRPr="00F874E1" w:rsidRDefault="00F874E1">
      <w:pPr>
        <w:numPr>
          <w:ilvl w:val="0"/>
          <w:numId w:val="22"/>
        </w:numPr>
        <w:spacing w:before="100" w:beforeAutospacing="1" w:after="100" w:afterAutospacing="1"/>
        <w:rPr>
          <w:rFonts w:eastAsia="Times New Roman" w:cs="Sakkal Majalla"/>
          <w:szCs w:val="28"/>
        </w:rPr>
      </w:pPr>
      <w:r w:rsidRPr="00F874E1">
        <w:rPr>
          <w:rFonts w:eastAsia="Times New Roman" w:cs="Sakkal Majalla"/>
          <w:szCs w:val="28"/>
          <w:rtl/>
        </w:rPr>
        <w:t>تسليم المشروع رسميًا لصاحب العمل</w:t>
      </w:r>
      <w:r w:rsidRPr="00F874E1">
        <w:rPr>
          <w:rFonts w:eastAsia="Times New Roman" w:cs="Sakkal Majalla"/>
          <w:szCs w:val="28"/>
        </w:rPr>
        <w:t>.</w:t>
      </w:r>
    </w:p>
    <w:p w14:paraId="1DAEB48B" w14:textId="77777777" w:rsidR="00F874E1" w:rsidRPr="00F874E1" w:rsidRDefault="00F874E1">
      <w:pPr>
        <w:numPr>
          <w:ilvl w:val="0"/>
          <w:numId w:val="22"/>
        </w:numPr>
        <w:spacing w:before="100" w:beforeAutospacing="1" w:after="100" w:afterAutospacing="1"/>
        <w:rPr>
          <w:rFonts w:eastAsia="Times New Roman" w:cs="Sakkal Majalla"/>
          <w:szCs w:val="28"/>
        </w:rPr>
      </w:pPr>
      <w:r w:rsidRPr="00F874E1">
        <w:rPr>
          <w:rFonts w:eastAsia="Times New Roman" w:cs="Sakkal Majalla"/>
          <w:szCs w:val="28"/>
          <w:rtl/>
        </w:rPr>
        <w:t>إصدار تقرير ختامي</w:t>
      </w:r>
      <w:r w:rsidRPr="00F874E1">
        <w:rPr>
          <w:rFonts w:eastAsia="Times New Roman" w:cs="Sakkal Majalla"/>
          <w:szCs w:val="28"/>
        </w:rPr>
        <w:t>.</w:t>
      </w:r>
    </w:p>
    <w:p w14:paraId="52510286" w14:textId="77777777" w:rsidR="00F874E1" w:rsidRPr="00F874E1" w:rsidRDefault="00F874E1">
      <w:pPr>
        <w:numPr>
          <w:ilvl w:val="0"/>
          <w:numId w:val="22"/>
        </w:numPr>
        <w:spacing w:before="100" w:beforeAutospacing="1" w:after="100" w:afterAutospacing="1"/>
        <w:rPr>
          <w:rFonts w:eastAsia="Times New Roman" w:cs="Sakkal Majalla"/>
          <w:szCs w:val="28"/>
        </w:rPr>
      </w:pPr>
      <w:r w:rsidRPr="00F874E1">
        <w:rPr>
          <w:rFonts w:eastAsia="Times New Roman" w:cs="Sakkal Majalla"/>
          <w:szCs w:val="28"/>
          <w:rtl/>
        </w:rPr>
        <w:t>تقييم أداء الفرق والأدوات</w:t>
      </w:r>
      <w:r w:rsidRPr="00F874E1">
        <w:rPr>
          <w:rFonts w:eastAsia="Times New Roman" w:cs="Sakkal Majalla"/>
          <w:szCs w:val="28"/>
        </w:rPr>
        <w:t>.</w:t>
      </w:r>
    </w:p>
    <w:p w14:paraId="08DABA35" w14:textId="77777777" w:rsidR="00F874E1" w:rsidRPr="00F874E1" w:rsidRDefault="00F874E1">
      <w:pPr>
        <w:numPr>
          <w:ilvl w:val="0"/>
          <w:numId w:val="22"/>
        </w:numPr>
        <w:spacing w:before="100" w:beforeAutospacing="1" w:after="100" w:afterAutospacing="1"/>
        <w:rPr>
          <w:rFonts w:eastAsia="Times New Roman" w:cs="Sakkal Majalla"/>
          <w:szCs w:val="28"/>
        </w:rPr>
      </w:pPr>
      <w:r w:rsidRPr="00F874E1">
        <w:rPr>
          <w:rFonts w:eastAsia="Times New Roman" w:cs="Sakkal Majalla"/>
          <w:szCs w:val="28"/>
          <w:rtl/>
        </w:rPr>
        <w:t>توثيق الدروس المستفادة</w:t>
      </w:r>
      <w:r w:rsidRPr="00F874E1">
        <w:rPr>
          <w:rFonts w:eastAsia="Times New Roman" w:cs="Sakkal Majalla"/>
          <w:szCs w:val="28"/>
        </w:rPr>
        <w:t>.</w:t>
      </w:r>
    </w:p>
    <w:p w14:paraId="4A262978" w14:textId="77777777" w:rsidR="00F874E1" w:rsidRPr="00F874E1" w:rsidRDefault="00F874E1">
      <w:pPr>
        <w:numPr>
          <w:ilvl w:val="0"/>
          <w:numId w:val="22"/>
        </w:numPr>
        <w:spacing w:before="100" w:beforeAutospacing="1" w:after="100" w:afterAutospacing="1"/>
        <w:rPr>
          <w:rFonts w:eastAsia="Times New Roman" w:cs="Sakkal Majalla"/>
          <w:szCs w:val="28"/>
        </w:rPr>
      </w:pPr>
      <w:r w:rsidRPr="00F874E1">
        <w:rPr>
          <w:rFonts w:eastAsia="Times New Roman" w:cs="Sakkal Majalla"/>
          <w:szCs w:val="28"/>
          <w:rtl/>
        </w:rPr>
        <w:t>تحرير الموارد وإنهاء العقود</w:t>
      </w:r>
      <w:r w:rsidRPr="00F874E1">
        <w:rPr>
          <w:rFonts w:eastAsia="Times New Roman" w:cs="Sakkal Majalla"/>
          <w:szCs w:val="28"/>
        </w:rPr>
        <w:t>.</w:t>
      </w:r>
    </w:p>
    <w:p w14:paraId="3511AC7F"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وقد بيّنت دراسة عمرو والحبيس (2022) أن تنفيذ مراجعة شاملة بعد الإغلاق يُحسّن من التخطيط للمشاريع القادمة، ويُساعد المؤسسة في تطوير أدلة إجرائية أكثر دقة</w:t>
      </w:r>
      <w:r w:rsidRPr="00F874E1">
        <w:rPr>
          <w:rFonts w:eastAsia="Times New Roman" w:cs="Sakkal Majalla"/>
          <w:szCs w:val="28"/>
        </w:rPr>
        <w:t>.</w:t>
      </w:r>
    </w:p>
    <w:p w14:paraId="7669170A" w14:textId="77777777" w:rsidR="00F874E1" w:rsidRPr="00F874E1" w:rsidRDefault="00F874E1" w:rsidP="00D9160C">
      <w:pPr>
        <w:spacing w:before="100" w:beforeAutospacing="1" w:after="100" w:afterAutospacing="1"/>
        <w:ind w:left="0" w:firstLine="0"/>
        <w:outlineLvl w:val="1"/>
        <w:rPr>
          <w:rFonts w:eastAsia="Times New Roman" w:cs="Sakkal Majalla"/>
          <w:b/>
          <w:bCs/>
          <w:szCs w:val="28"/>
        </w:rPr>
      </w:pPr>
      <w:bookmarkStart w:id="68" w:name="_Toc201604497"/>
      <w:r w:rsidRPr="00F874E1">
        <w:rPr>
          <w:rFonts w:eastAsia="Times New Roman" w:cs="Sakkal Majalla"/>
          <w:b/>
          <w:bCs/>
          <w:szCs w:val="28"/>
        </w:rPr>
        <w:t xml:space="preserve">1-4: </w:t>
      </w:r>
      <w:r w:rsidRPr="00F874E1">
        <w:rPr>
          <w:rFonts w:eastAsia="Times New Roman" w:cs="Sakkal Majalla"/>
          <w:b/>
          <w:bCs/>
          <w:szCs w:val="28"/>
          <w:rtl/>
        </w:rPr>
        <w:t>مناهج وأساليب إدارة المشاريع</w:t>
      </w:r>
      <w:bookmarkEnd w:id="68"/>
    </w:p>
    <w:p w14:paraId="4EC32A50" w14:textId="7DCD9B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 xml:space="preserve">تمثل مناهج وأساليب إدارة المشاريع مجموعة من الأطر والمبادئ التي تُنظم كيفية تخطيط المشاريع وتنفيذها ومراقبتها وإغلاقها. تختلف هذه المنهجيات في فلسفتها وطريقة تعاملها مع الوقت، والموارد، والمخاطر، ومدى المرونة </w:t>
      </w:r>
      <w:r w:rsidRPr="00F874E1">
        <w:rPr>
          <w:rFonts w:eastAsia="Times New Roman" w:cs="Sakkal Majalla"/>
          <w:szCs w:val="28"/>
          <w:rtl/>
        </w:rPr>
        <w:lastRenderedPageBreak/>
        <w:t>التي توفرها. وفي هذا القسم، نستعرض أربعة من أبرز المناهج المعتمدة عالميًا: المنهج التقليدي</w:t>
      </w:r>
      <w:r w:rsidRPr="00F874E1">
        <w:rPr>
          <w:rFonts w:eastAsia="Times New Roman" w:cs="Sakkal Majalla"/>
          <w:szCs w:val="28"/>
        </w:rPr>
        <w:t xml:space="preserve"> (Waterfall)</w:t>
      </w:r>
      <w:r w:rsidRPr="00F874E1">
        <w:rPr>
          <w:rFonts w:eastAsia="Times New Roman" w:cs="Sakkal Majalla"/>
          <w:szCs w:val="28"/>
          <w:rtl/>
        </w:rPr>
        <w:t>، والمنهج المرن</w:t>
      </w:r>
      <w:r w:rsidRPr="00F874E1">
        <w:rPr>
          <w:rFonts w:eastAsia="Times New Roman" w:cs="Sakkal Majalla"/>
          <w:szCs w:val="28"/>
        </w:rPr>
        <w:t xml:space="preserve"> (Agile)</w:t>
      </w:r>
      <w:r w:rsidRPr="00F874E1">
        <w:rPr>
          <w:rFonts w:eastAsia="Times New Roman" w:cs="Sakkal Majalla"/>
          <w:szCs w:val="28"/>
          <w:rtl/>
        </w:rPr>
        <w:t>، ومنهجية</w:t>
      </w:r>
      <w:r w:rsidRPr="00F874E1">
        <w:rPr>
          <w:rFonts w:eastAsia="Times New Roman" w:cs="Sakkal Majalla"/>
          <w:szCs w:val="28"/>
        </w:rPr>
        <w:t xml:space="preserve"> PRINCE2</w:t>
      </w:r>
      <w:r w:rsidRPr="00F874E1">
        <w:rPr>
          <w:rFonts w:eastAsia="Times New Roman" w:cs="Sakkal Majalla"/>
          <w:szCs w:val="28"/>
          <w:rtl/>
        </w:rPr>
        <w:t>، ومنهجية</w:t>
      </w:r>
      <w:r w:rsidRPr="00F874E1">
        <w:rPr>
          <w:rFonts w:eastAsia="Times New Roman" w:cs="Sakkal Majalla"/>
          <w:szCs w:val="28"/>
        </w:rPr>
        <w:t xml:space="preserve"> PMI (</w:t>
      </w:r>
      <w:r w:rsidRPr="00F874E1">
        <w:rPr>
          <w:rFonts w:eastAsia="Times New Roman" w:cs="Sakkal Majalla"/>
          <w:szCs w:val="28"/>
          <w:rtl/>
        </w:rPr>
        <w:t>دليل</w:t>
      </w:r>
      <w:r w:rsidRPr="00F874E1">
        <w:rPr>
          <w:rFonts w:eastAsia="Times New Roman" w:cs="Sakkal Majalla"/>
          <w:szCs w:val="28"/>
        </w:rPr>
        <w:t xml:space="preserve"> PMBOK).</w:t>
      </w:r>
    </w:p>
    <w:p w14:paraId="303B1921" w14:textId="341E92DC" w:rsidR="00F874E1" w:rsidRPr="00F874E1" w:rsidRDefault="00F874E1" w:rsidP="00D9160C">
      <w:pPr>
        <w:spacing w:before="100" w:beforeAutospacing="1" w:after="100" w:afterAutospacing="1"/>
        <w:ind w:left="0" w:firstLine="0"/>
        <w:outlineLvl w:val="1"/>
        <w:rPr>
          <w:rFonts w:eastAsia="Times New Roman" w:cs="Sakkal Majalla"/>
          <w:b/>
          <w:bCs/>
          <w:szCs w:val="28"/>
        </w:rPr>
      </w:pPr>
      <w:bookmarkStart w:id="69" w:name="_Toc201604498"/>
      <w:r w:rsidRPr="00F874E1">
        <w:rPr>
          <w:rFonts w:eastAsia="Times New Roman" w:cs="Sakkal Majalla"/>
          <w:b/>
          <w:bCs/>
          <w:szCs w:val="28"/>
        </w:rPr>
        <w:t>1-4-1</w:t>
      </w:r>
      <w:r w:rsidR="006660D9" w:rsidRPr="00013D3E">
        <w:rPr>
          <w:rFonts w:eastAsia="Times New Roman" w:cs="Sakkal Majalla"/>
          <w:b/>
          <w:bCs/>
          <w:szCs w:val="28"/>
          <w:rtl/>
        </w:rPr>
        <w:t xml:space="preserve">  </w:t>
      </w:r>
      <w:r w:rsidRPr="00F874E1">
        <w:rPr>
          <w:rFonts w:eastAsia="Times New Roman" w:cs="Sakkal Majalla"/>
          <w:b/>
          <w:bCs/>
          <w:szCs w:val="28"/>
          <w:rtl/>
        </w:rPr>
        <w:t>المنهج التقليدي</w:t>
      </w:r>
      <w:r w:rsidRPr="00F874E1">
        <w:rPr>
          <w:rFonts w:eastAsia="Times New Roman" w:cs="Sakkal Majalla"/>
          <w:b/>
          <w:bCs/>
          <w:szCs w:val="28"/>
        </w:rPr>
        <w:t xml:space="preserve"> (Waterfall)</w:t>
      </w:r>
      <w:bookmarkEnd w:id="69"/>
    </w:p>
    <w:p w14:paraId="663FC733"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يُعتبر منهج</w:t>
      </w:r>
      <w:r w:rsidRPr="00F874E1">
        <w:rPr>
          <w:rFonts w:eastAsia="Times New Roman" w:cs="Sakkal Majalla"/>
          <w:szCs w:val="28"/>
        </w:rPr>
        <w:t xml:space="preserve"> Waterfall </w:t>
      </w:r>
      <w:r w:rsidRPr="00F874E1">
        <w:rPr>
          <w:rFonts w:eastAsia="Times New Roman" w:cs="Sakkal Majalla"/>
          <w:szCs w:val="28"/>
          <w:rtl/>
        </w:rPr>
        <w:t>من أقدم منهجيات إدارة المشاريع وأكثرها كلاسيكية، ويعتمد على تسلسل خطي صارم للمراحل من البداية إلى النهاية، بحيث لا تبدأ مرحلة إلا بعد إتمام المرحلة التي تسبقها. ويتكوّن عادة من المراحل التالية: تحديد المتطلبات، التصميم، التنفيذ، الاختبار، التسليم، ثم الصيانة</w:t>
      </w:r>
      <w:r w:rsidRPr="00F874E1">
        <w:rPr>
          <w:rFonts w:eastAsia="Times New Roman" w:cs="Sakkal Majalla"/>
          <w:szCs w:val="28"/>
        </w:rPr>
        <w:t>.</w:t>
      </w:r>
    </w:p>
    <w:p w14:paraId="37C9E2EB" w14:textId="77777777" w:rsidR="00F874E1" w:rsidRPr="00F874E1" w:rsidRDefault="00F874E1" w:rsidP="00900862">
      <w:pPr>
        <w:spacing w:before="100" w:beforeAutospacing="1" w:after="100" w:afterAutospacing="1"/>
        <w:ind w:left="0" w:firstLine="0"/>
        <w:rPr>
          <w:rFonts w:eastAsia="Times New Roman" w:cs="Sakkal Majalla"/>
          <w:b/>
          <w:bCs/>
          <w:szCs w:val="28"/>
        </w:rPr>
      </w:pPr>
      <w:r w:rsidRPr="00F874E1">
        <w:rPr>
          <w:rFonts w:eastAsia="Times New Roman" w:cs="Sakkal Majalla"/>
          <w:b/>
          <w:bCs/>
          <w:szCs w:val="28"/>
          <w:rtl/>
        </w:rPr>
        <w:t>مزايا المنهج التقليدي</w:t>
      </w:r>
      <w:r w:rsidRPr="00F874E1">
        <w:rPr>
          <w:rFonts w:eastAsia="Times New Roman" w:cs="Sakkal Majalla"/>
          <w:b/>
          <w:bCs/>
          <w:szCs w:val="28"/>
        </w:rPr>
        <w:t>:</w:t>
      </w:r>
    </w:p>
    <w:p w14:paraId="571320B8" w14:textId="77777777" w:rsidR="00F874E1" w:rsidRPr="00F874E1" w:rsidRDefault="00F874E1">
      <w:pPr>
        <w:numPr>
          <w:ilvl w:val="0"/>
          <w:numId w:val="23"/>
        </w:numPr>
        <w:spacing w:before="100" w:beforeAutospacing="1" w:after="100" w:afterAutospacing="1"/>
        <w:rPr>
          <w:rFonts w:eastAsia="Times New Roman" w:cs="Sakkal Majalla"/>
          <w:szCs w:val="28"/>
        </w:rPr>
      </w:pPr>
      <w:r w:rsidRPr="00F874E1">
        <w:rPr>
          <w:rFonts w:eastAsia="Times New Roman" w:cs="Sakkal Majalla"/>
          <w:b/>
          <w:bCs/>
          <w:szCs w:val="28"/>
          <w:rtl/>
        </w:rPr>
        <w:t>وضوح الخطوات</w:t>
      </w:r>
      <w:r w:rsidRPr="00F874E1">
        <w:rPr>
          <w:rFonts w:eastAsia="Times New Roman" w:cs="Sakkal Majalla"/>
          <w:szCs w:val="28"/>
        </w:rPr>
        <w:t xml:space="preserve">: </w:t>
      </w:r>
      <w:r w:rsidRPr="00F874E1">
        <w:rPr>
          <w:rFonts w:eastAsia="Times New Roman" w:cs="Sakkal Majalla"/>
          <w:szCs w:val="28"/>
          <w:rtl/>
        </w:rPr>
        <w:t>حيث أن كل مرحلة محددة سلفًا، ما يُسهّل التخطيط</w:t>
      </w:r>
      <w:r w:rsidRPr="00F874E1">
        <w:rPr>
          <w:rFonts w:eastAsia="Times New Roman" w:cs="Sakkal Majalla"/>
          <w:szCs w:val="28"/>
        </w:rPr>
        <w:t>.</w:t>
      </w:r>
    </w:p>
    <w:p w14:paraId="13DB1A66" w14:textId="77777777" w:rsidR="00F874E1" w:rsidRPr="00F874E1" w:rsidRDefault="00F874E1">
      <w:pPr>
        <w:numPr>
          <w:ilvl w:val="0"/>
          <w:numId w:val="23"/>
        </w:numPr>
        <w:spacing w:before="100" w:beforeAutospacing="1" w:after="100" w:afterAutospacing="1"/>
        <w:rPr>
          <w:rFonts w:eastAsia="Times New Roman" w:cs="Sakkal Majalla"/>
          <w:szCs w:val="28"/>
        </w:rPr>
      </w:pPr>
      <w:r w:rsidRPr="00F874E1">
        <w:rPr>
          <w:rFonts w:eastAsia="Times New Roman" w:cs="Sakkal Majalla"/>
          <w:b/>
          <w:bCs/>
          <w:szCs w:val="28"/>
          <w:rtl/>
        </w:rPr>
        <w:t>سهولة التوثيق</w:t>
      </w:r>
      <w:r w:rsidRPr="00F874E1">
        <w:rPr>
          <w:rFonts w:eastAsia="Times New Roman" w:cs="Sakkal Majalla"/>
          <w:szCs w:val="28"/>
        </w:rPr>
        <w:t xml:space="preserve">: </w:t>
      </w:r>
      <w:r w:rsidRPr="00F874E1">
        <w:rPr>
          <w:rFonts w:eastAsia="Times New Roman" w:cs="Sakkal Majalla"/>
          <w:szCs w:val="28"/>
          <w:rtl/>
        </w:rPr>
        <w:t>إذ يتم إعداد مستندات لكل مرحلة قبل الانتقال للأخرى</w:t>
      </w:r>
      <w:r w:rsidRPr="00F874E1">
        <w:rPr>
          <w:rFonts w:eastAsia="Times New Roman" w:cs="Sakkal Majalla"/>
          <w:szCs w:val="28"/>
        </w:rPr>
        <w:t>.</w:t>
      </w:r>
    </w:p>
    <w:p w14:paraId="57906F94" w14:textId="77777777" w:rsidR="00F874E1" w:rsidRPr="00F874E1" w:rsidRDefault="00F874E1">
      <w:pPr>
        <w:numPr>
          <w:ilvl w:val="0"/>
          <w:numId w:val="23"/>
        </w:numPr>
        <w:spacing w:before="100" w:beforeAutospacing="1" w:after="100" w:afterAutospacing="1"/>
        <w:rPr>
          <w:rFonts w:eastAsia="Times New Roman" w:cs="Sakkal Majalla"/>
          <w:szCs w:val="28"/>
        </w:rPr>
      </w:pPr>
      <w:r w:rsidRPr="00F874E1">
        <w:rPr>
          <w:rFonts w:eastAsia="Times New Roman" w:cs="Sakkal Majalla"/>
          <w:b/>
          <w:bCs/>
          <w:szCs w:val="28"/>
          <w:rtl/>
        </w:rPr>
        <w:t>الانضباط العالي</w:t>
      </w:r>
      <w:r w:rsidRPr="00F874E1">
        <w:rPr>
          <w:rFonts w:eastAsia="Times New Roman" w:cs="Sakkal Majalla"/>
          <w:szCs w:val="28"/>
        </w:rPr>
        <w:t xml:space="preserve">: </w:t>
      </w:r>
      <w:r w:rsidRPr="00F874E1">
        <w:rPr>
          <w:rFonts w:eastAsia="Times New Roman" w:cs="Sakkal Majalla"/>
          <w:szCs w:val="28"/>
          <w:rtl/>
        </w:rPr>
        <w:t>لأنه لا يُسمح بالعودة إلى المراحل السابقة</w:t>
      </w:r>
      <w:r w:rsidRPr="00F874E1">
        <w:rPr>
          <w:rFonts w:eastAsia="Times New Roman" w:cs="Sakkal Majalla"/>
          <w:szCs w:val="28"/>
        </w:rPr>
        <w:t>.</w:t>
      </w:r>
    </w:p>
    <w:p w14:paraId="5B156744" w14:textId="77777777" w:rsidR="00F874E1" w:rsidRPr="00F874E1" w:rsidRDefault="00F874E1" w:rsidP="00900862">
      <w:pPr>
        <w:spacing w:before="100" w:beforeAutospacing="1" w:after="100" w:afterAutospacing="1"/>
        <w:ind w:left="0" w:firstLine="0"/>
        <w:rPr>
          <w:rFonts w:eastAsia="Times New Roman" w:cs="Sakkal Majalla"/>
          <w:b/>
          <w:bCs/>
          <w:szCs w:val="28"/>
        </w:rPr>
      </w:pPr>
      <w:r w:rsidRPr="00F874E1">
        <w:rPr>
          <w:rFonts w:eastAsia="Times New Roman" w:cs="Sakkal Majalla"/>
          <w:b/>
          <w:bCs/>
          <w:szCs w:val="28"/>
          <w:rtl/>
        </w:rPr>
        <w:t>عيوبه</w:t>
      </w:r>
      <w:r w:rsidRPr="00F874E1">
        <w:rPr>
          <w:rFonts w:eastAsia="Times New Roman" w:cs="Sakkal Majalla"/>
          <w:b/>
          <w:bCs/>
          <w:szCs w:val="28"/>
        </w:rPr>
        <w:t>:</w:t>
      </w:r>
    </w:p>
    <w:p w14:paraId="5F27881F" w14:textId="77777777" w:rsidR="00F874E1" w:rsidRPr="00F874E1" w:rsidRDefault="00F874E1">
      <w:pPr>
        <w:numPr>
          <w:ilvl w:val="0"/>
          <w:numId w:val="24"/>
        </w:numPr>
        <w:spacing w:before="100" w:beforeAutospacing="1" w:after="100" w:afterAutospacing="1"/>
        <w:rPr>
          <w:rFonts w:eastAsia="Times New Roman" w:cs="Sakkal Majalla"/>
          <w:szCs w:val="28"/>
        </w:rPr>
      </w:pPr>
      <w:r w:rsidRPr="00F874E1">
        <w:rPr>
          <w:rFonts w:eastAsia="Times New Roman" w:cs="Sakkal Majalla"/>
          <w:b/>
          <w:bCs/>
          <w:szCs w:val="28"/>
          <w:rtl/>
        </w:rPr>
        <w:t>ضعف المرونة</w:t>
      </w:r>
      <w:r w:rsidRPr="00F874E1">
        <w:rPr>
          <w:rFonts w:eastAsia="Times New Roman" w:cs="Sakkal Majalla"/>
          <w:szCs w:val="28"/>
        </w:rPr>
        <w:t xml:space="preserve">: </w:t>
      </w:r>
      <w:r w:rsidRPr="00F874E1">
        <w:rPr>
          <w:rFonts w:eastAsia="Times New Roman" w:cs="Sakkal Majalla"/>
          <w:szCs w:val="28"/>
          <w:rtl/>
        </w:rPr>
        <w:t>لا يسمح بتعديل المتطلبات بعد انطلاق المشروع، ما يُشكل تحديًا في البيئات المتغيرة</w:t>
      </w:r>
      <w:r w:rsidRPr="00F874E1">
        <w:rPr>
          <w:rFonts w:eastAsia="Times New Roman" w:cs="Sakkal Majalla"/>
          <w:szCs w:val="28"/>
        </w:rPr>
        <w:t>.</w:t>
      </w:r>
    </w:p>
    <w:p w14:paraId="0A9E0719" w14:textId="77777777" w:rsidR="00F874E1" w:rsidRPr="00F874E1" w:rsidRDefault="00F874E1">
      <w:pPr>
        <w:numPr>
          <w:ilvl w:val="0"/>
          <w:numId w:val="24"/>
        </w:numPr>
        <w:spacing w:before="100" w:beforeAutospacing="1" w:after="100" w:afterAutospacing="1"/>
        <w:rPr>
          <w:rFonts w:eastAsia="Times New Roman" w:cs="Sakkal Majalla"/>
          <w:szCs w:val="28"/>
        </w:rPr>
      </w:pPr>
      <w:r w:rsidRPr="00F874E1">
        <w:rPr>
          <w:rFonts w:eastAsia="Times New Roman" w:cs="Sakkal Majalla"/>
          <w:b/>
          <w:bCs/>
          <w:szCs w:val="28"/>
          <w:rtl/>
        </w:rPr>
        <w:t>تأخر اكتشاف الأخطاء</w:t>
      </w:r>
      <w:r w:rsidRPr="00F874E1">
        <w:rPr>
          <w:rFonts w:eastAsia="Times New Roman" w:cs="Sakkal Majalla"/>
          <w:szCs w:val="28"/>
        </w:rPr>
        <w:t xml:space="preserve">: </w:t>
      </w:r>
      <w:r w:rsidRPr="00F874E1">
        <w:rPr>
          <w:rFonts w:eastAsia="Times New Roman" w:cs="Sakkal Majalla"/>
          <w:szCs w:val="28"/>
          <w:rtl/>
        </w:rPr>
        <w:t>لأن مرحلة الاختبار تأتي في النهاية</w:t>
      </w:r>
      <w:r w:rsidRPr="00F874E1">
        <w:rPr>
          <w:rFonts w:eastAsia="Times New Roman" w:cs="Sakkal Majalla"/>
          <w:szCs w:val="28"/>
        </w:rPr>
        <w:t>.</w:t>
      </w:r>
    </w:p>
    <w:p w14:paraId="6B830AE5" w14:textId="77777777" w:rsidR="00F874E1" w:rsidRPr="00F874E1" w:rsidRDefault="00F874E1">
      <w:pPr>
        <w:numPr>
          <w:ilvl w:val="0"/>
          <w:numId w:val="24"/>
        </w:numPr>
        <w:spacing w:before="100" w:beforeAutospacing="1" w:after="100" w:afterAutospacing="1"/>
        <w:rPr>
          <w:rFonts w:eastAsia="Times New Roman" w:cs="Sakkal Majalla"/>
          <w:szCs w:val="28"/>
        </w:rPr>
      </w:pPr>
      <w:r w:rsidRPr="00F874E1">
        <w:rPr>
          <w:rFonts w:eastAsia="Times New Roman" w:cs="Sakkal Majalla"/>
          <w:b/>
          <w:bCs/>
          <w:szCs w:val="28"/>
          <w:rtl/>
        </w:rPr>
        <w:t>مخاطره عالية في المشاريع طويلة الأجل</w:t>
      </w:r>
      <w:r w:rsidRPr="00F874E1">
        <w:rPr>
          <w:rFonts w:eastAsia="Times New Roman" w:cs="Sakkal Majalla"/>
          <w:szCs w:val="28"/>
        </w:rPr>
        <w:t>.</w:t>
      </w:r>
    </w:p>
    <w:p w14:paraId="1A86D5B1" w14:textId="315AF3A3"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يُستخدم</w:t>
      </w:r>
      <w:r w:rsidRPr="00F874E1">
        <w:rPr>
          <w:rFonts w:eastAsia="Times New Roman" w:cs="Sakkal Majalla"/>
          <w:szCs w:val="28"/>
        </w:rPr>
        <w:t xml:space="preserve"> Waterfall </w:t>
      </w:r>
      <w:r w:rsidRPr="00F874E1">
        <w:rPr>
          <w:rFonts w:eastAsia="Times New Roman" w:cs="Sakkal Majalla"/>
          <w:szCs w:val="28"/>
          <w:rtl/>
        </w:rPr>
        <w:t>بكثرة في المشاريع التي تكون فيها المتطلبات ثابتة مثل مشاريع البنية التحتية أو المشاريع الحكومية. وأكدت دراسات مثل عمرو والحبيس (2022) أن المنهج التقليدي لا يزال مستخدمًا في قطاع الإنشاءات بالأردن رغم تحدياته، بسبب طبيعة المشاريع التي تتطلب تنظيمًا صارمًا وتسلسلًا واضحًا</w:t>
      </w:r>
      <w:r w:rsidRPr="00F874E1">
        <w:rPr>
          <w:rFonts w:eastAsia="Times New Roman" w:cs="Sakkal Majalla"/>
          <w:szCs w:val="28"/>
        </w:rPr>
        <w:t>.</w:t>
      </w:r>
    </w:p>
    <w:p w14:paraId="41C0AB7C" w14:textId="31279573" w:rsidR="00F874E1" w:rsidRPr="00F874E1" w:rsidRDefault="00F874E1" w:rsidP="00D9160C">
      <w:pPr>
        <w:spacing w:before="100" w:beforeAutospacing="1" w:after="100" w:afterAutospacing="1"/>
        <w:ind w:left="0" w:firstLine="0"/>
        <w:outlineLvl w:val="1"/>
        <w:rPr>
          <w:rFonts w:eastAsia="Times New Roman" w:cs="Sakkal Majalla"/>
          <w:b/>
          <w:bCs/>
          <w:szCs w:val="28"/>
        </w:rPr>
      </w:pPr>
      <w:bookmarkStart w:id="70" w:name="_Toc201604499"/>
      <w:r w:rsidRPr="00F874E1">
        <w:rPr>
          <w:rFonts w:eastAsia="Times New Roman" w:cs="Sakkal Majalla"/>
          <w:b/>
          <w:bCs/>
          <w:szCs w:val="28"/>
        </w:rPr>
        <w:t>1-4-2</w:t>
      </w:r>
      <w:r w:rsidR="006660D9" w:rsidRPr="00013D3E">
        <w:rPr>
          <w:rFonts w:eastAsia="Times New Roman" w:cs="Sakkal Majalla"/>
          <w:b/>
          <w:bCs/>
          <w:szCs w:val="28"/>
          <w:rtl/>
        </w:rPr>
        <w:t xml:space="preserve"> </w:t>
      </w:r>
      <w:r w:rsidRPr="00F874E1">
        <w:rPr>
          <w:rFonts w:eastAsia="Times New Roman" w:cs="Sakkal Majalla"/>
          <w:b/>
          <w:bCs/>
          <w:szCs w:val="28"/>
          <w:rtl/>
        </w:rPr>
        <w:t>المنهج المرن</w:t>
      </w:r>
      <w:r w:rsidRPr="00F874E1">
        <w:rPr>
          <w:rFonts w:eastAsia="Times New Roman" w:cs="Sakkal Majalla"/>
          <w:b/>
          <w:bCs/>
          <w:szCs w:val="28"/>
        </w:rPr>
        <w:t xml:space="preserve"> (Agile)</w:t>
      </w:r>
      <w:bookmarkEnd w:id="70"/>
    </w:p>
    <w:p w14:paraId="177F9921"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lastRenderedPageBreak/>
        <w:t>ظهرت منهجية</w:t>
      </w:r>
      <w:r w:rsidRPr="00F874E1">
        <w:rPr>
          <w:rFonts w:eastAsia="Times New Roman" w:cs="Sakkal Majalla"/>
          <w:szCs w:val="28"/>
        </w:rPr>
        <w:t xml:space="preserve"> Agile </w:t>
      </w:r>
      <w:r w:rsidRPr="00F874E1">
        <w:rPr>
          <w:rFonts w:eastAsia="Times New Roman" w:cs="Sakkal Majalla"/>
          <w:szCs w:val="28"/>
          <w:rtl/>
        </w:rPr>
        <w:t>كرد فعل على الجمود الذي تفرضه المنهجيات التقليدية، وتقوم على فكرة التكرار والتدرج في إنجاز الأعمال من خلال تقسيم المشروع إلى وحدات صغيرة تُنفّذ على شكل "سبرينت</w:t>
      </w:r>
      <w:r w:rsidRPr="00F874E1">
        <w:rPr>
          <w:rFonts w:eastAsia="Times New Roman" w:cs="Sakkal Majalla"/>
          <w:szCs w:val="28"/>
        </w:rPr>
        <w:t xml:space="preserve">" (Sprints) </w:t>
      </w:r>
      <w:r w:rsidRPr="00F874E1">
        <w:rPr>
          <w:rFonts w:eastAsia="Times New Roman" w:cs="Sakkal Majalla"/>
          <w:szCs w:val="28"/>
          <w:rtl/>
        </w:rPr>
        <w:t>قصيرة المدى، تُقيّم بعدها النتائج بشكل مستمر</w:t>
      </w:r>
      <w:r w:rsidRPr="00F874E1">
        <w:rPr>
          <w:rFonts w:eastAsia="Times New Roman" w:cs="Sakkal Majalla"/>
          <w:szCs w:val="28"/>
        </w:rPr>
        <w:t>.</w:t>
      </w:r>
    </w:p>
    <w:p w14:paraId="15223BBE" w14:textId="77777777" w:rsidR="00F874E1" w:rsidRPr="00F874E1" w:rsidRDefault="00F874E1" w:rsidP="00900862">
      <w:pPr>
        <w:spacing w:before="100" w:beforeAutospacing="1" w:after="100" w:afterAutospacing="1"/>
        <w:ind w:left="0" w:firstLine="0"/>
        <w:rPr>
          <w:rFonts w:eastAsia="Times New Roman" w:cs="Sakkal Majalla"/>
          <w:b/>
          <w:bCs/>
          <w:szCs w:val="28"/>
        </w:rPr>
      </w:pPr>
      <w:r w:rsidRPr="00F874E1">
        <w:rPr>
          <w:rFonts w:eastAsia="Times New Roman" w:cs="Sakkal Majalla"/>
          <w:b/>
          <w:bCs/>
          <w:szCs w:val="28"/>
          <w:rtl/>
        </w:rPr>
        <w:t>مبادئ</w:t>
      </w:r>
      <w:r w:rsidRPr="00F874E1">
        <w:rPr>
          <w:rFonts w:eastAsia="Times New Roman" w:cs="Sakkal Majalla"/>
          <w:b/>
          <w:bCs/>
          <w:szCs w:val="28"/>
        </w:rPr>
        <w:t xml:space="preserve"> Agile </w:t>
      </w:r>
      <w:r w:rsidRPr="00F874E1">
        <w:rPr>
          <w:rFonts w:eastAsia="Times New Roman" w:cs="Sakkal Majalla"/>
          <w:b/>
          <w:bCs/>
          <w:szCs w:val="28"/>
          <w:rtl/>
        </w:rPr>
        <w:t xml:space="preserve">الأساسية </w:t>
      </w:r>
      <w:r w:rsidRPr="00F874E1">
        <w:rPr>
          <w:rFonts w:eastAsia="Times New Roman" w:cs="Sakkal Majalla"/>
          <w:b/>
          <w:bCs/>
          <w:szCs w:val="28"/>
        </w:rPr>
        <w:t>(</w:t>
      </w:r>
      <w:r w:rsidRPr="00F874E1">
        <w:rPr>
          <w:rFonts w:eastAsia="Times New Roman" w:cs="Sakkal Majalla"/>
          <w:b/>
          <w:bCs/>
          <w:szCs w:val="28"/>
          <w:rtl/>
        </w:rPr>
        <w:t>كما وردت في البيان التأسيسي للمنهج</w:t>
      </w:r>
      <w:r w:rsidRPr="00F874E1">
        <w:rPr>
          <w:rFonts w:eastAsia="Times New Roman" w:cs="Sakkal Majalla"/>
          <w:b/>
          <w:bCs/>
          <w:szCs w:val="28"/>
        </w:rPr>
        <w:t xml:space="preserve"> – Agile Manifesto):</w:t>
      </w:r>
    </w:p>
    <w:p w14:paraId="5D5A96B4" w14:textId="77777777" w:rsidR="00F874E1" w:rsidRPr="00F874E1" w:rsidRDefault="00F874E1">
      <w:pPr>
        <w:numPr>
          <w:ilvl w:val="0"/>
          <w:numId w:val="25"/>
        </w:numPr>
        <w:spacing w:before="100" w:beforeAutospacing="1" w:after="100" w:afterAutospacing="1"/>
        <w:rPr>
          <w:rFonts w:eastAsia="Times New Roman" w:cs="Sakkal Majalla"/>
          <w:szCs w:val="28"/>
        </w:rPr>
      </w:pPr>
      <w:r w:rsidRPr="00F874E1">
        <w:rPr>
          <w:rFonts w:eastAsia="Times New Roman" w:cs="Sakkal Majalla"/>
          <w:szCs w:val="28"/>
          <w:rtl/>
        </w:rPr>
        <w:t>الأفراد والتفاعلات أكثر أهمية من العمليات والأدوات</w:t>
      </w:r>
      <w:r w:rsidRPr="00F874E1">
        <w:rPr>
          <w:rFonts w:eastAsia="Times New Roman" w:cs="Sakkal Majalla"/>
          <w:szCs w:val="28"/>
        </w:rPr>
        <w:t>.</w:t>
      </w:r>
    </w:p>
    <w:p w14:paraId="77545772" w14:textId="77777777" w:rsidR="00F874E1" w:rsidRPr="00F874E1" w:rsidRDefault="00F874E1">
      <w:pPr>
        <w:numPr>
          <w:ilvl w:val="0"/>
          <w:numId w:val="25"/>
        </w:numPr>
        <w:spacing w:before="100" w:beforeAutospacing="1" w:after="100" w:afterAutospacing="1"/>
        <w:rPr>
          <w:rFonts w:eastAsia="Times New Roman" w:cs="Sakkal Majalla"/>
          <w:szCs w:val="28"/>
        </w:rPr>
      </w:pPr>
      <w:r w:rsidRPr="00F874E1">
        <w:rPr>
          <w:rFonts w:eastAsia="Times New Roman" w:cs="Sakkal Majalla"/>
          <w:szCs w:val="28"/>
          <w:rtl/>
        </w:rPr>
        <w:t>البرمجيات العاملة أكثر أهمية من التوثيق الشامل</w:t>
      </w:r>
      <w:r w:rsidRPr="00F874E1">
        <w:rPr>
          <w:rFonts w:eastAsia="Times New Roman" w:cs="Sakkal Majalla"/>
          <w:szCs w:val="28"/>
        </w:rPr>
        <w:t>.</w:t>
      </w:r>
    </w:p>
    <w:p w14:paraId="79ABAB5E" w14:textId="77777777" w:rsidR="00F874E1" w:rsidRPr="00F874E1" w:rsidRDefault="00F874E1">
      <w:pPr>
        <w:numPr>
          <w:ilvl w:val="0"/>
          <w:numId w:val="25"/>
        </w:numPr>
        <w:spacing w:before="100" w:beforeAutospacing="1" w:after="100" w:afterAutospacing="1"/>
        <w:rPr>
          <w:rFonts w:eastAsia="Times New Roman" w:cs="Sakkal Majalla"/>
          <w:szCs w:val="28"/>
        </w:rPr>
      </w:pPr>
      <w:r w:rsidRPr="00F874E1">
        <w:rPr>
          <w:rFonts w:eastAsia="Times New Roman" w:cs="Sakkal Majalla"/>
          <w:szCs w:val="28"/>
          <w:rtl/>
        </w:rPr>
        <w:t>التعاون مع العميل أكثر أهمية من التفاوض على العقد</w:t>
      </w:r>
      <w:r w:rsidRPr="00F874E1">
        <w:rPr>
          <w:rFonts w:eastAsia="Times New Roman" w:cs="Sakkal Majalla"/>
          <w:szCs w:val="28"/>
        </w:rPr>
        <w:t>.</w:t>
      </w:r>
    </w:p>
    <w:p w14:paraId="49DA3833" w14:textId="77777777" w:rsidR="00F874E1" w:rsidRPr="00F874E1" w:rsidRDefault="00F874E1">
      <w:pPr>
        <w:numPr>
          <w:ilvl w:val="0"/>
          <w:numId w:val="25"/>
        </w:numPr>
        <w:spacing w:before="100" w:beforeAutospacing="1" w:after="100" w:afterAutospacing="1"/>
        <w:rPr>
          <w:rFonts w:eastAsia="Times New Roman" w:cs="Sakkal Majalla"/>
          <w:szCs w:val="28"/>
        </w:rPr>
      </w:pPr>
      <w:r w:rsidRPr="00F874E1">
        <w:rPr>
          <w:rFonts w:eastAsia="Times New Roman" w:cs="Sakkal Majalla"/>
          <w:szCs w:val="28"/>
          <w:rtl/>
        </w:rPr>
        <w:t>الاستجابة للتغيير أكثر أهمية من اتباع خطة ثابتة</w:t>
      </w:r>
      <w:r w:rsidRPr="00F874E1">
        <w:rPr>
          <w:rFonts w:eastAsia="Times New Roman" w:cs="Sakkal Majalla"/>
          <w:szCs w:val="28"/>
        </w:rPr>
        <w:t>.</w:t>
      </w:r>
    </w:p>
    <w:p w14:paraId="53AACA87" w14:textId="77777777" w:rsidR="00F874E1" w:rsidRPr="00F874E1" w:rsidRDefault="00F874E1" w:rsidP="00900862">
      <w:pPr>
        <w:spacing w:before="100" w:beforeAutospacing="1" w:after="100" w:afterAutospacing="1"/>
        <w:ind w:left="0" w:firstLine="0"/>
        <w:rPr>
          <w:rFonts w:eastAsia="Times New Roman" w:cs="Sakkal Majalla"/>
          <w:b/>
          <w:bCs/>
          <w:szCs w:val="28"/>
        </w:rPr>
      </w:pPr>
      <w:r w:rsidRPr="00F874E1">
        <w:rPr>
          <w:rFonts w:eastAsia="Times New Roman" w:cs="Sakkal Majalla"/>
          <w:b/>
          <w:bCs/>
          <w:szCs w:val="28"/>
          <w:rtl/>
        </w:rPr>
        <w:t>مزايا</w:t>
      </w:r>
      <w:r w:rsidRPr="00F874E1">
        <w:rPr>
          <w:rFonts w:eastAsia="Times New Roman" w:cs="Sakkal Majalla"/>
          <w:b/>
          <w:bCs/>
          <w:szCs w:val="28"/>
        </w:rPr>
        <w:t xml:space="preserve"> Agile:</w:t>
      </w:r>
    </w:p>
    <w:p w14:paraId="5A287A41" w14:textId="77777777" w:rsidR="00F874E1" w:rsidRPr="00F874E1" w:rsidRDefault="00F874E1">
      <w:pPr>
        <w:numPr>
          <w:ilvl w:val="0"/>
          <w:numId w:val="26"/>
        </w:numPr>
        <w:spacing w:before="100" w:beforeAutospacing="1" w:after="100" w:afterAutospacing="1"/>
        <w:rPr>
          <w:rFonts w:eastAsia="Times New Roman" w:cs="Sakkal Majalla"/>
          <w:szCs w:val="28"/>
        </w:rPr>
      </w:pPr>
      <w:r w:rsidRPr="00F874E1">
        <w:rPr>
          <w:rFonts w:eastAsia="Times New Roman" w:cs="Sakkal Majalla"/>
          <w:b/>
          <w:bCs/>
          <w:szCs w:val="28"/>
          <w:rtl/>
        </w:rPr>
        <w:t>مرونة عالية</w:t>
      </w:r>
      <w:r w:rsidRPr="00F874E1">
        <w:rPr>
          <w:rFonts w:eastAsia="Times New Roman" w:cs="Sakkal Majalla"/>
          <w:szCs w:val="28"/>
          <w:rtl/>
        </w:rPr>
        <w:t xml:space="preserve"> في التغيير والتفاعل مع المستجدات</w:t>
      </w:r>
      <w:r w:rsidRPr="00F874E1">
        <w:rPr>
          <w:rFonts w:eastAsia="Times New Roman" w:cs="Sakkal Majalla"/>
          <w:szCs w:val="28"/>
        </w:rPr>
        <w:t>.</w:t>
      </w:r>
    </w:p>
    <w:p w14:paraId="5DE6E7F4" w14:textId="77777777" w:rsidR="00F874E1" w:rsidRPr="00F874E1" w:rsidRDefault="00F874E1">
      <w:pPr>
        <w:numPr>
          <w:ilvl w:val="0"/>
          <w:numId w:val="26"/>
        </w:numPr>
        <w:spacing w:before="100" w:beforeAutospacing="1" w:after="100" w:afterAutospacing="1"/>
        <w:rPr>
          <w:rFonts w:eastAsia="Times New Roman" w:cs="Sakkal Majalla"/>
          <w:szCs w:val="28"/>
        </w:rPr>
      </w:pPr>
      <w:r w:rsidRPr="00F874E1">
        <w:rPr>
          <w:rFonts w:eastAsia="Times New Roman" w:cs="Sakkal Majalla"/>
          <w:b/>
          <w:bCs/>
          <w:szCs w:val="28"/>
          <w:rtl/>
        </w:rPr>
        <w:t>تحسين مستمر</w:t>
      </w:r>
      <w:r w:rsidRPr="00F874E1">
        <w:rPr>
          <w:rFonts w:eastAsia="Times New Roman" w:cs="Sakkal Majalla"/>
          <w:szCs w:val="28"/>
          <w:rtl/>
        </w:rPr>
        <w:t xml:space="preserve"> بفضل المراجعة الدورية بعد كل</w:t>
      </w:r>
      <w:r w:rsidRPr="00F874E1">
        <w:rPr>
          <w:rFonts w:eastAsia="Times New Roman" w:cs="Sakkal Majalla"/>
          <w:szCs w:val="28"/>
        </w:rPr>
        <w:t xml:space="preserve"> Sprint.</w:t>
      </w:r>
    </w:p>
    <w:p w14:paraId="7E5D5B65" w14:textId="77777777" w:rsidR="00F874E1" w:rsidRPr="00F874E1" w:rsidRDefault="00F874E1">
      <w:pPr>
        <w:numPr>
          <w:ilvl w:val="0"/>
          <w:numId w:val="26"/>
        </w:numPr>
        <w:spacing w:before="100" w:beforeAutospacing="1" w:after="100" w:afterAutospacing="1"/>
        <w:rPr>
          <w:rFonts w:eastAsia="Times New Roman" w:cs="Sakkal Majalla"/>
          <w:szCs w:val="28"/>
        </w:rPr>
      </w:pPr>
      <w:r w:rsidRPr="00F874E1">
        <w:rPr>
          <w:rFonts w:eastAsia="Times New Roman" w:cs="Sakkal Majalla"/>
          <w:b/>
          <w:bCs/>
          <w:szCs w:val="28"/>
          <w:rtl/>
        </w:rPr>
        <w:t>زيادة رضا العميل</w:t>
      </w:r>
      <w:r w:rsidRPr="00F874E1">
        <w:rPr>
          <w:rFonts w:eastAsia="Times New Roman" w:cs="Sakkal Majalla"/>
          <w:szCs w:val="28"/>
          <w:rtl/>
        </w:rPr>
        <w:t xml:space="preserve"> من خلال المشاركة المستمرة</w:t>
      </w:r>
      <w:r w:rsidRPr="00F874E1">
        <w:rPr>
          <w:rFonts w:eastAsia="Times New Roman" w:cs="Sakkal Majalla"/>
          <w:szCs w:val="28"/>
        </w:rPr>
        <w:t>.</w:t>
      </w:r>
    </w:p>
    <w:p w14:paraId="5E883723" w14:textId="77777777" w:rsidR="00F874E1" w:rsidRPr="00F874E1" w:rsidRDefault="00F874E1" w:rsidP="00900862">
      <w:pPr>
        <w:spacing w:before="100" w:beforeAutospacing="1" w:after="100" w:afterAutospacing="1"/>
        <w:ind w:left="0" w:firstLine="0"/>
        <w:rPr>
          <w:rFonts w:eastAsia="Times New Roman" w:cs="Sakkal Majalla"/>
          <w:b/>
          <w:bCs/>
          <w:szCs w:val="28"/>
        </w:rPr>
      </w:pPr>
      <w:r w:rsidRPr="00F874E1">
        <w:rPr>
          <w:rFonts w:eastAsia="Times New Roman" w:cs="Sakkal Majalla"/>
          <w:b/>
          <w:bCs/>
          <w:szCs w:val="28"/>
          <w:rtl/>
        </w:rPr>
        <w:t>تحديات</w:t>
      </w:r>
      <w:r w:rsidRPr="00F874E1">
        <w:rPr>
          <w:rFonts w:eastAsia="Times New Roman" w:cs="Sakkal Majalla"/>
          <w:b/>
          <w:bCs/>
          <w:szCs w:val="28"/>
        </w:rPr>
        <w:t xml:space="preserve"> Agile:</w:t>
      </w:r>
    </w:p>
    <w:p w14:paraId="2AB826E3" w14:textId="77777777" w:rsidR="00F874E1" w:rsidRPr="00F874E1" w:rsidRDefault="00F874E1">
      <w:pPr>
        <w:numPr>
          <w:ilvl w:val="0"/>
          <w:numId w:val="27"/>
        </w:numPr>
        <w:spacing w:before="100" w:beforeAutospacing="1" w:after="100" w:afterAutospacing="1"/>
        <w:rPr>
          <w:rFonts w:eastAsia="Times New Roman" w:cs="Sakkal Majalla"/>
          <w:szCs w:val="28"/>
        </w:rPr>
      </w:pPr>
      <w:r w:rsidRPr="00F874E1">
        <w:rPr>
          <w:rFonts w:eastAsia="Times New Roman" w:cs="Sakkal Majalla"/>
          <w:b/>
          <w:bCs/>
          <w:szCs w:val="28"/>
          <w:rtl/>
        </w:rPr>
        <w:t>صعوبة التطبيق في المشاريع الكبيرة</w:t>
      </w:r>
      <w:r w:rsidRPr="00F874E1">
        <w:rPr>
          <w:rFonts w:eastAsia="Times New Roman" w:cs="Sakkal Majalla"/>
          <w:szCs w:val="28"/>
          <w:rtl/>
        </w:rPr>
        <w:t xml:space="preserve"> التي تعتمد على التسلسل الصارم</w:t>
      </w:r>
      <w:r w:rsidRPr="00F874E1">
        <w:rPr>
          <w:rFonts w:eastAsia="Times New Roman" w:cs="Sakkal Majalla"/>
          <w:szCs w:val="28"/>
        </w:rPr>
        <w:t>.</w:t>
      </w:r>
    </w:p>
    <w:p w14:paraId="75B89EE4" w14:textId="77777777" w:rsidR="00F874E1" w:rsidRPr="00F874E1" w:rsidRDefault="00F874E1">
      <w:pPr>
        <w:numPr>
          <w:ilvl w:val="0"/>
          <w:numId w:val="27"/>
        </w:numPr>
        <w:spacing w:before="100" w:beforeAutospacing="1" w:after="100" w:afterAutospacing="1"/>
        <w:rPr>
          <w:rFonts w:eastAsia="Times New Roman" w:cs="Sakkal Majalla"/>
          <w:szCs w:val="28"/>
        </w:rPr>
      </w:pPr>
      <w:r w:rsidRPr="00F874E1">
        <w:rPr>
          <w:rFonts w:eastAsia="Times New Roman" w:cs="Sakkal Majalla"/>
          <w:b/>
          <w:bCs/>
          <w:szCs w:val="28"/>
          <w:rtl/>
        </w:rPr>
        <w:t>الحاجة إلى فرق ذات كفاءة عالية وانضباط ذاتي</w:t>
      </w:r>
      <w:r w:rsidRPr="00F874E1">
        <w:rPr>
          <w:rFonts w:eastAsia="Times New Roman" w:cs="Sakkal Majalla"/>
          <w:szCs w:val="28"/>
        </w:rPr>
        <w:t>.</w:t>
      </w:r>
    </w:p>
    <w:p w14:paraId="46B47528" w14:textId="77777777" w:rsidR="00F874E1" w:rsidRPr="00F874E1" w:rsidRDefault="00F874E1">
      <w:pPr>
        <w:numPr>
          <w:ilvl w:val="0"/>
          <w:numId w:val="27"/>
        </w:numPr>
        <w:spacing w:before="100" w:beforeAutospacing="1" w:after="100" w:afterAutospacing="1"/>
        <w:rPr>
          <w:rFonts w:eastAsia="Times New Roman" w:cs="Sakkal Majalla"/>
          <w:szCs w:val="28"/>
        </w:rPr>
      </w:pPr>
      <w:r w:rsidRPr="00F874E1">
        <w:rPr>
          <w:rFonts w:eastAsia="Times New Roman" w:cs="Sakkal Majalla"/>
          <w:b/>
          <w:bCs/>
          <w:szCs w:val="28"/>
          <w:rtl/>
        </w:rPr>
        <w:t>يتطلب تواصلاً مباشرًا ومستمرًا مع أصحاب المصلحة</w:t>
      </w:r>
      <w:r w:rsidRPr="00F874E1">
        <w:rPr>
          <w:rFonts w:eastAsia="Times New Roman" w:cs="Sakkal Majalla"/>
          <w:szCs w:val="28"/>
        </w:rPr>
        <w:t>.</w:t>
      </w:r>
    </w:p>
    <w:p w14:paraId="475654B3" w14:textId="6947D16E"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وقد بدأت بعض المشاريع الهندسية والإنشائية في العالم العربي باستخدام مفاهيم</w:t>
      </w:r>
      <w:r w:rsidRPr="00F874E1">
        <w:rPr>
          <w:rFonts w:eastAsia="Times New Roman" w:cs="Sakkal Majalla"/>
          <w:szCs w:val="28"/>
        </w:rPr>
        <w:t xml:space="preserve"> Agile</w:t>
      </w:r>
      <w:r w:rsidRPr="00F874E1">
        <w:rPr>
          <w:rFonts w:eastAsia="Times New Roman" w:cs="Sakkal Majalla"/>
          <w:szCs w:val="28"/>
          <w:rtl/>
        </w:rPr>
        <w:t>، خاصة في مراحل التصميم أو التخطيط المرحلي، كما أشار الغامدي وآل ضرمان (2022) في حديثهم عن إدخال تقنيات الذكاء الاصطناعي المرن في إدارة المعرفة بالمشاريع</w:t>
      </w:r>
      <w:r w:rsidRPr="00F874E1">
        <w:rPr>
          <w:rFonts w:eastAsia="Times New Roman" w:cs="Sakkal Majalla"/>
          <w:szCs w:val="28"/>
        </w:rPr>
        <w:t>.</w:t>
      </w:r>
    </w:p>
    <w:p w14:paraId="55FC2F38" w14:textId="5EF32EE7" w:rsidR="00F874E1" w:rsidRPr="00F874E1" w:rsidRDefault="00F874E1" w:rsidP="00D9160C">
      <w:pPr>
        <w:spacing w:before="100" w:beforeAutospacing="1" w:after="100" w:afterAutospacing="1"/>
        <w:ind w:left="0" w:firstLine="0"/>
        <w:outlineLvl w:val="1"/>
        <w:rPr>
          <w:rFonts w:eastAsia="Times New Roman" w:cs="Sakkal Majalla"/>
          <w:b/>
          <w:bCs/>
          <w:szCs w:val="28"/>
        </w:rPr>
      </w:pPr>
      <w:bookmarkStart w:id="71" w:name="_Toc201604500"/>
      <w:r w:rsidRPr="00F874E1">
        <w:rPr>
          <w:rFonts w:eastAsia="Times New Roman" w:cs="Sakkal Majalla"/>
          <w:b/>
          <w:bCs/>
          <w:szCs w:val="28"/>
        </w:rPr>
        <w:t>1-4-3</w:t>
      </w:r>
      <w:r w:rsidR="006660D9" w:rsidRPr="00013D3E">
        <w:rPr>
          <w:rFonts w:eastAsia="Times New Roman" w:cs="Sakkal Majalla"/>
          <w:b/>
          <w:bCs/>
          <w:szCs w:val="28"/>
          <w:rtl/>
        </w:rPr>
        <w:t xml:space="preserve">  </w:t>
      </w:r>
      <w:r w:rsidRPr="00F874E1">
        <w:rPr>
          <w:rFonts w:eastAsia="Times New Roman" w:cs="Sakkal Majalla"/>
          <w:b/>
          <w:bCs/>
          <w:szCs w:val="28"/>
          <w:rtl/>
        </w:rPr>
        <w:t>منهجية</w:t>
      </w:r>
      <w:r w:rsidRPr="00F874E1">
        <w:rPr>
          <w:rFonts w:eastAsia="Times New Roman" w:cs="Sakkal Majalla"/>
          <w:b/>
          <w:bCs/>
          <w:szCs w:val="28"/>
        </w:rPr>
        <w:t xml:space="preserve"> PRINCE2</w:t>
      </w:r>
      <w:bookmarkEnd w:id="71"/>
    </w:p>
    <w:p w14:paraId="46AC492A"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Pr>
        <w:lastRenderedPageBreak/>
        <w:t xml:space="preserve">PRINCE2 </w:t>
      </w:r>
      <w:r w:rsidRPr="00F874E1">
        <w:rPr>
          <w:rFonts w:eastAsia="Times New Roman" w:cs="Sakkal Majalla"/>
          <w:szCs w:val="28"/>
          <w:rtl/>
        </w:rPr>
        <w:t xml:space="preserve">هي اختصار لـ </w:t>
      </w:r>
      <w:r w:rsidRPr="00F874E1">
        <w:rPr>
          <w:rFonts w:eastAsia="Times New Roman" w:cs="Sakkal Majalla"/>
          <w:b/>
          <w:bCs/>
          <w:szCs w:val="28"/>
        </w:rPr>
        <w:t>Projects in Controlled Environments - Version 2</w:t>
      </w:r>
      <w:r w:rsidRPr="00F874E1">
        <w:rPr>
          <w:rFonts w:eastAsia="Times New Roman" w:cs="Sakkal Majalla"/>
          <w:szCs w:val="28"/>
          <w:rtl/>
        </w:rPr>
        <w:t>، وهي منهجية نشأت في المملكة المتحدة، وتُعد من أكثر المنهجيات استخدامًا في أوروبا. تعتمد</w:t>
      </w:r>
      <w:r w:rsidRPr="00F874E1">
        <w:rPr>
          <w:rFonts w:eastAsia="Times New Roman" w:cs="Sakkal Majalla"/>
          <w:szCs w:val="28"/>
        </w:rPr>
        <w:t xml:space="preserve"> PRINCE2 </w:t>
      </w:r>
      <w:r w:rsidRPr="00F874E1">
        <w:rPr>
          <w:rFonts w:eastAsia="Times New Roman" w:cs="Sakkal Majalla"/>
          <w:szCs w:val="28"/>
          <w:rtl/>
        </w:rPr>
        <w:t>على مبدأ التحكم الكامل في سير المشروع، من خلال تقسيمه إلى مراحل متتابعة ومُحكَمة، مع وضوح الأدوار والمسؤوليات</w:t>
      </w:r>
      <w:r w:rsidRPr="00F874E1">
        <w:rPr>
          <w:rFonts w:eastAsia="Times New Roman" w:cs="Sakkal Majalla"/>
          <w:szCs w:val="28"/>
        </w:rPr>
        <w:t>.</w:t>
      </w:r>
    </w:p>
    <w:p w14:paraId="5A7FB795" w14:textId="77777777" w:rsidR="00F874E1" w:rsidRPr="00F874E1" w:rsidRDefault="00F874E1" w:rsidP="00900862">
      <w:pPr>
        <w:spacing w:before="100" w:beforeAutospacing="1" w:after="100" w:afterAutospacing="1"/>
        <w:ind w:left="0" w:firstLine="0"/>
        <w:rPr>
          <w:rFonts w:eastAsia="Times New Roman" w:cs="Sakkal Majalla"/>
          <w:b/>
          <w:bCs/>
          <w:szCs w:val="28"/>
        </w:rPr>
      </w:pPr>
      <w:r w:rsidRPr="00F874E1">
        <w:rPr>
          <w:rFonts w:eastAsia="Times New Roman" w:cs="Sakkal Majalla"/>
          <w:b/>
          <w:bCs/>
          <w:szCs w:val="28"/>
          <w:rtl/>
        </w:rPr>
        <w:t>السمات الأساسية لـ</w:t>
      </w:r>
      <w:r w:rsidRPr="00F874E1">
        <w:rPr>
          <w:rFonts w:eastAsia="Times New Roman" w:cs="Sakkal Majalla"/>
          <w:b/>
          <w:bCs/>
          <w:szCs w:val="28"/>
        </w:rPr>
        <w:t xml:space="preserve"> PRINCE2:</w:t>
      </w:r>
    </w:p>
    <w:p w14:paraId="70B2BB79" w14:textId="77777777" w:rsidR="00F874E1" w:rsidRPr="00F874E1" w:rsidRDefault="00F874E1">
      <w:pPr>
        <w:numPr>
          <w:ilvl w:val="0"/>
          <w:numId w:val="28"/>
        </w:numPr>
        <w:spacing w:before="100" w:beforeAutospacing="1" w:after="100" w:afterAutospacing="1"/>
        <w:rPr>
          <w:rFonts w:eastAsia="Times New Roman" w:cs="Sakkal Majalla"/>
          <w:szCs w:val="28"/>
        </w:rPr>
      </w:pPr>
      <w:r w:rsidRPr="00F874E1">
        <w:rPr>
          <w:rFonts w:eastAsia="Times New Roman" w:cs="Sakkal Majalla"/>
          <w:b/>
          <w:bCs/>
          <w:szCs w:val="28"/>
          <w:rtl/>
        </w:rPr>
        <w:t>القائم على العمليات</w:t>
      </w:r>
      <w:r w:rsidRPr="00F874E1">
        <w:rPr>
          <w:rFonts w:eastAsia="Times New Roman" w:cs="Sakkal Majalla"/>
          <w:szCs w:val="28"/>
        </w:rPr>
        <w:t xml:space="preserve">: </w:t>
      </w:r>
      <w:r w:rsidRPr="00F874E1">
        <w:rPr>
          <w:rFonts w:eastAsia="Times New Roman" w:cs="Sakkal Majalla"/>
          <w:szCs w:val="28"/>
          <w:rtl/>
        </w:rPr>
        <w:t>أي أنه يُعالج كل مرحلة من مراحل المشروع من منظور إداري وتنفيذي</w:t>
      </w:r>
      <w:r w:rsidRPr="00F874E1">
        <w:rPr>
          <w:rFonts w:eastAsia="Times New Roman" w:cs="Sakkal Majalla"/>
          <w:szCs w:val="28"/>
        </w:rPr>
        <w:t>.</w:t>
      </w:r>
    </w:p>
    <w:p w14:paraId="13CF03D3" w14:textId="77777777" w:rsidR="00F874E1" w:rsidRPr="00F874E1" w:rsidRDefault="00F874E1">
      <w:pPr>
        <w:numPr>
          <w:ilvl w:val="0"/>
          <w:numId w:val="28"/>
        </w:numPr>
        <w:spacing w:before="100" w:beforeAutospacing="1" w:after="100" w:afterAutospacing="1"/>
        <w:rPr>
          <w:rFonts w:eastAsia="Times New Roman" w:cs="Sakkal Majalla"/>
          <w:szCs w:val="28"/>
        </w:rPr>
      </w:pPr>
      <w:r w:rsidRPr="00F874E1">
        <w:rPr>
          <w:rFonts w:eastAsia="Times New Roman" w:cs="Sakkal Majalla"/>
          <w:b/>
          <w:bCs/>
          <w:szCs w:val="28"/>
          <w:rtl/>
        </w:rPr>
        <w:t>القابلية للتخصيص</w:t>
      </w:r>
      <w:r w:rsidRPr="00F874E1">
        <w:rPr>
          <w:rFonts w:eastAsia="Times New Roman" w:cs="Sakkal Majalla"/>
          <w:szCs w:val="28"/>
        </w:rPr>
        <w:t xml:space="preserve">: </w:t>
      </w:r>
      <w:r w:rsidRPr="00F874E1">
        <w:rPr>
          <w:rFonts w:eastAsia="Times New Roman" w:cs="Sakkal Majalla"/>
          <w:szCs w:val="28"/>
          <w:rtl/>
        </w:rPr>
        <w:t>يمكن تكييفه وفق نوع المشروع وحجمه</w:t>
      </w:r>
      <w:r w:rsidRPr="00F874E1">
        <w:rPr>
          <w:rFonts w:eastAsia="Times New Roman" w:cs="Sakkal Majalla"/>
          <w:szCs w:val="28"/>
        </w:rPr>
        <w:t>.</w:t>
      </w:r>
    </w:p>
    <w:p w14:paraId="07D27AAA" w14:textId="77777777" w:rsidR="00F874E1" w:rsidRPr="00F874E1" w:rsidRDefault="00F874E1">
      <w:pPr>
        <w:numPr>
          <w:ilvl w:val="0"/>
          <w:numId w:val="28"/>
        </w:numPr>
        <w:spacing w:before="100" w:beforeAutospacing="1" w:after="100" w:afterAutospacing="1"/>
        <w:rPr>
          <w:rFonts w:eastAsia="Times New Roman" w:cs="Sakkal Majalla"/>
          <w:szCs w:val="28"/>
        </w:rPr>
      </w:pPr>
      <w:r w:rsidRPr="00F874E1">
        <w:rPr>
          <w:rFonts w:eastAsia="Times New Roman" w:cs="Sakkal Majalla"/>
          <w:b/>
          <w:bCs/>
          <w:szCs w:val="28"/>
          <w:rtl/>
        </w:rPr>
        <w:t>تركيز على جدوى العمل</w:t>
      </w:r>
      <w:r w:rsidRPr="00F874E1">
        <w:rPr>
          <w:rFonts w:eastAsia="Times New Roman" w:cs="Sakkal Majalla"/>
          <w:b/>
          <w:bCs/>
          <w:szCs w:val="28"/>
        </w:rPr>
        <w:t xml:space="preserve"> (Business Case)</w:t>
      </w:r>
      <w:r w:rsidRPr="00F874E1">
        <w:rPr>
          <w:rFonts w:eastAsia="Times New Roman" w:cs="Sakkal Majalla"/>
          <w:szCs w:val="28"/>
        </w:rPr>
        <w:t xml:space="preserve">: </w:t>
      </w:r>
      <w:r w:rsidRPr="00F874E1">
        <w:rPr>
          <w:rFonts w:eastAsia="Times New Roman" w:cs="Sakkal Majalla"/>
          <w:szCs w:val="28"/>
          <w:rtl/>
        </w:rPr>
        <w:t>لا يُنفذ المشروع إلا إذا ثبتت جدواه على مدار مراحله</w:t>
      </w:r>
      <w:r w:rsidRPr="00F874E1">
        <w:rPr>
          <w:rFonts w:eastAsia="Times New Roman" w:cs="Sakkal Majalla"/>
          <w:szCs w:val="28"/>
        </w:rPr>
        <w:t>.</w:t>
      </w:r>
    </w:p>
    <w:p w14:paraId="30B88A66" w14:textId="77777777" w:rsidR="00F874E1" w:rsidRPr="00F874E1" w:rsidRDefault="00F874E1" w:rsidP="00900862">
      <w:pPr>
        <w:spacing w:before="100" w:beforeAutospacing="1" w:after="100" w:afterAutospacing="1"/>
        <w:ind w:left="0" w:firstLine="0"/>
        <w:rPr>
          <w:rFonts w:eastAsia="Times New Roman" w:cs="Sakkal Majalla"/>
          <w:b/>
          <w:bCs/>
          <w:szCs w:val="28"/>
        </w:rPr>
      </w:pPr>
      <w:r w:rsidRPr="00F874E1">
        <w:rPr>
          <w:rFonts w:eastAsia="Times New Roman" w:cs="Sakkal Majalla"/>
          <w:b/>
          <w:bCs/>
          <w:szCs w:val="28"/>
          <w:rtl/>
        </w:rPr>
        <w:t>المبادئ السبعة في</w:t>
      </w:r>
      <w:r w:rsidRPr="00F874E1">
        <w:rPr>
          <w:rFonts w:eastAsia="Times New Roman" w:cs="Sakkal Majalla"/>
          <w:b/>
          <w:bCs/>
          <w:szCs w:val="28"/>
        </w:rPr>
        <w:t xml:space="preserve"> PRINCE2:</w:t>
      </w:r>
    </w:p>
    <w:p w14:paraId="32A23F33" w14:textId="77777777" w:rsidR="00F874E1" w:rsidRPr="00F874E1" w:rsidRDefault="00F874E1">
      <w:pPr>
        <w:numPr>
          <w:ilvl w:val="0"/>
          <w:numId w:val="29"/>
        </w:numPr>
        <w:spacing w:before="100" w:beforeAutospacing="1" w:after="100" w:afterAutospacing="1"/>
        <w:rPr>
          <w:rFonts w:eastAsia="Times New Roman" w:cs="Sakkal Majalla"/>
          <w:szCs w:val="28"/>
        </w:rPr>
      </w:pPr>
      <w:r w:rsidRPr="00F874E1">
        <w:rPr>
          <w:rFonts w:eastAsia="Times New Roman" w:cs="Sakkal Majalla"/>
          <w:szCs w:val="28"/>
          <w:rtl/>
        </w:rPr>
        <w:t>الاستمرار في التبرير التجاري</w:t>
      </w:r>
      <w:r w:rsidRPr="00F874E1">
        <w:rPr>
          <w:rFonts w:eastAsia="Times New Roman" w:cs="Sakkal Majalla"/>
          <w:szCs w:val="28"/>
        </w:rPr>
        <w:t>.</w:t>
      </w:r>
    </w:p>
    <w:p w14:paraId="155F60B2" w14:textId="77777777" w:rsidR="00F874E1" w:rsidRPr="00F874E1" w:rsidRDefault="00F874E1">
      <w:pPr>
        <w:numPr>
          <w:ilvl w:val="0"/>
          <w:numId w:val="29"/>
        </w:numPr>
        <w:spacing w:before="100" w:beforeAutospacing="1" w:after="100" w:afterAutospacing="1"/>
        <w:rPr>
          <w:rFonts w:eastAsia="Times New Roman" w:cs="Sakkal Majalla"/>
          <w:szCs w:val="28"/>
        </w:rPr>
      </w:pPr>
      <w:r w:rsidRPr="00F874E1">
        <w:rPr>
          <w:rFonts w:eastAsia="Times New Roman" w:cs="Sakkal Majalla"/>
          <w:szCs w:val="28"/>
          <w:rtl/>
        </w:rPr>
        <w:t>التعلم من التجربة</w:t>
      </w:r>
      <w:r w:rsidRPr="00F874E1">
        <w:rPr>
          <w:rFonts w:eastAsia="Times New Roman" w:cs="Sakkal Majalla"/>
          <w:szCs w:val="28"/>
        </w:rPr>
        <w:t>.</w:t>
      </w:r>
    </w:p>
    <w:p w14:paraId="070D45FD" w14:textId="77777777" w:rsidR="00F874E1" w:rsidRPr="00F874E1" w:rsidRDefault="00F874E1">
      <w:pPr>
        <w:numPr>
          <w:ilvl w:val="0"/>
          <w:numId w:val="29"/>
        </w:numPr>
        <w:spacing w:before="100" w:beforeAutospacing="1" w:after="100" w:afterAutospacing="1"/>
        <w:rPr>
          <w:rFonts w:eastAsia="Times New Roman" w:cs="Sakkal Majalla"/>
          <w:szCs w:val="28"/>
        </w:rPr>
      </w:pPr>
      <w:r w:rsidRPr="00F874E1">
        <w:rPr>
          <w:rFonts w:eastAsia="Times New Roman" w:cs="Sakkal Majalla"/>
          <w:szCs w:val="28"/>
          <w:rtl/>
        </w:rPr>
        <w:t>تحديد الأدوار والمسؤوليات بوضوح</w:t>
      </w:r>
      <w:r w:rsidRPr="00F874E1">
        <w:rPr>
          <w:rFonts w:eastAsia="Times New Roman" w:cs="Sakkal Majalla"/>
          <w:szCs w:val="28"/>
        </w:rPr>
        <w:t>.</w:t>
      </w:r>
    </w:p>
    <w:p w14:paraId="2342ACAA" w14:textId="77777777" w:rsidR="00F874E1" w:rsidRPr="00F874E1" w:rsidRDefault="00F874E1">
      <w:pPr>
        <w:numPr>
          <w:ilvl w:val="0"/>
          <w:numId w:val="29"/>
        </w:numPr>
        <w:spacing w:before="100" w:beforeAutospacing="1" w:after="100" w:afterAutospacing="1"/>
        <w:rPr>
          <w:rFonts w:eastAsia="Times New Roman" w:cs="Sakkal Majalla"/>
          <w:szCs w:val="28"/>
        </w:rPr>
      </w:pPr>
      <w:r w:rsidRPr="00F874E1">
        <w:rPr>
          <w:rFonts w:eastAsia="Times New Roman" w:cs="Sakkal Majalla"/>
          <w:szCs w:val="28"/>
          <w:rtl/>
        </w:rPr>
        <w:t>الإدارة على مراحل</w:t>
      </w:r>
      <w:r w:rsidRPr="00F874E1">
        <w:rPr>
          <w:rFonts w:eastAsia="Times New Roman" w:cs="Sakkal Majalla"/>
          <w:szCs w:val="28"/>
        </w:rPr>
        <w:t>.</w:t>
      </w:r>
    </w:p>
    <w:p w14:paraId="4FE6C09C" w14:textId="77777777" w:rsidR="00F874E1" w:rsidRPr="00F874E1" w:rsidRDefault="00F874E1">
      <w:pPr>
        <w:numPr>
          <w:ilvl w:val="0"/>
          <w:numId w:val="29"/>
        </w:numPr>
        <w:spacing w:before="100" w:beforeAutospacing="1" w:after="100" w:afterAutospacing="1"/>
        <w:rPr>
          <w:rFonts w:eastAsia="Times New Roman" w:cs="Sakkal Majalla"/>
          <w:szCs w:val="28"/>
        </w:rPr>
      </w:pPr>
      <w:r w:rsidRPr="00F874E1">
        <w:rPr>
          <w:rFonts w:eastAsia="Times New Roman" w:cs="Sakkal Majalla"/>
          <w:szCs w:val="28"/>
          <w:rtl/>
        </w:rPr>
        <w:t>الإدارة بالاستثناء</w:t>
      </w:r>
      <w:r w:rsidRPr="00F874E1">
        <w:rPr>
          <w:rFonts w:eastAsia="Times New Roman" w:cs="Sakkal Majalla"/>
          <w:szCs w:val="28"/>
        </w:rPr>
        <w:t>.</w:t>
      </w:r>
    </w:p>
    <w:p w14:paraId="62780C1E" w14:textId="77777777" w:rsidR="00F874E1" w:rsidRPr="00F874E1" w:rsidRDefault="00F874E1">
      <w:pPr>
        <w:numPr>
          <w:ilvl w:val="0"/>
          <w:numId w:val="29"/>
        </w:numPr>
        <w:spacing w:before="100" w:beforeAutospacing="1" w:after="100" w:afterAutospacing="1"/>
        <w:rPr>
          <w:rFonts w:eastAsia="Times New Roman" w:cs="Sakkal Majalla"/>
          <w:szCs w:val="28"/>
        </w:rPr>
      </w:pPr>
      <w:r w:rsidRPr="00F874E1">
        <w:rPr>
          <w:rFonts w:eastAsia="Times New Roman" w:cs="Sakkal Majalla"/>
          <w:szCs w:val="28"/>
          <w:rtl/>
        </w:rPr>
        <w:t>التركيز على المنتجات</w:t>
      </w:r>
      <w:r w:rsidRPr="00F874E1">
        <w:rPr>
          <w:rFonts w:eastAsia="Times New Roman" w:cs="Sakkal Majalla"/>
          <w:szCs w:val="28"/>
        </w:rPr>
        <w:t>.</w:t>
      </w:r>
    </w:p>
    <w:p w14:paraId="3275C6DF" w14:textId="77777777" w:rsidR="00F874E1" w:rsidRPr="00F874E1" w:rsidRDefault="00F874E1">
      <w:pPr>
        <w:numPr>
          <w:ilvl w:val="0"/>
          <w:numId w:val="29"/>
        </w:numPr>
        <w:spacing w:before="100" w:beforeAutospacing="1" w:after="100" w:afterAutospacing="1"/>
        <w:rPr>
          <w:rFonts w:eastAsia="Times New Roman" w:cs="Sakkal Majalla"/>
          <w:szCs w:val="28"/>
        </w:rPr>
      </w:pPr>
      <w:r w:rsidRPr="00F874E1">
        <w:rPr>
          <w:rFonts w:eastAsia="Times New Roman" w:cs="Sakkal Majalla"/>
          <w:szCs w:val="28"/>
          <w:rtl/>
        </w:rPr>
        <w:t>التكيّف حسب المشروع</w:t>
      </w:r>
      <w:r w:rsidRPr="00F874E1">
        <w:rPr>
          <w:rFonts w:eastAsia="Times New Roman" w:cs="Sakkal Majalla"/>
          <w:szCs w:val="28"/>
        </w:rPr>
        <w:t>.</w:t>
      </w:r>
    </w:p>
    <w:p w14:paraId="6B5B2908" w14:textId="77777777" w:rsidR="00F874E1" w:rsidRPr="00F874E1" w:rsidRDefault="00F874E1" w:rsidP="00900862">
      <w:pPr>
        <w:spacing w:before="100" w:beforeAutospacing="1" w:after="100" w:afterAutospacing="1"/>
        <w:ind w:left="0" w:firstLine="0"/>
        <w:rPr>
          <w:rFonts w:eastAsia="Times New Roman" w:cs="Sakkal Majalla"/>
          <w:b/>
          <w:bCs/>
          <w:szCs w:val="28"/>
        </w:rPr>
      </w:pPr>
      <w:r w:rsidRPr="00F874E1">
        <w:rPr>
          <w:rFonts w:eastAsia="Times New Roman" w:cs="Sakkal Majalla"/>
          <w:b/>
          <w:bCs/>
          <w:szCs w:val="28"/>
          <w:rtl/>
        </w:rPr>
        <w:t>مزاياه</w:t>
      </w:r>
      <w:r w:rsidRPr="00F874E1">
        <w:rPr>
          <w:rFonts w:eastAsia="Times New Roman" w:cs="Sakkal Majalla"/>
          <w:b/>
          <w:bCs/>
          <w:szCs w:val="28"/>
        </w:rPr>
        <w:t>:</w:t>
      </w:r>
    </w:p>
    <w:p w14:paraId="234217D0" w14:textId="77777777" w:rsidR="00F874E1" w:rsidRPr="00F874E1" w:rsidRDefault="00F874E1">
      <w:pPr>
        <w:numPr>
          <w:ilvl w:val="0"/>
          <w:numId w:val="30"/>
        </w:numPr>
        <w:spacing w:before="100" w:beforeAutospacing="1" w:after="100" w:afterAutospacing="1"/>
        <w:rPr>
          <w:rFonts w:eastAsia="Times New Roman" w:cs="Sakkal Majalla"/>
          <w:szCs w:val="28"/>
        </w:rPr>
      </w:pPr>
      <w:r w:rsidRPr="00F874E1">
        <w:rPr>
          <w:rFonts w:eastAsia="Times New Roman" w:cs="Sakkal Majalla"/>
          <w:b/>
          <w:bCs/>
          <w:szCs w:val="28"/>
          <w:rtl/>
        </w:rPr>
        <w:t>إطار تحكّم قوي</w:t>
      </w:r>
      <w:r w:rsidRPr="00F874E1">
        <w:rPr>
          <w:rFonts w:eastAsia="Times New Roman" w:cs="Sakkal Majalla"/>
          <w:szCs w:val="28"/>
        </w:rPr>
        <w:t>.</w:t>
      </w:r>
    </w:p>
    <w:p w14:paraId="39983C70" w14:textId="77777777" w:rsidR="00F874E1" w:rsidRPr="00F874E1" w:rsidRDefault="00F874E1">
      <w:pPr>
        <w:numPr>
          <w:ilvl w:val="0"/>
          <w:numId w:val="30"/>
        </w:numPr>
        <w:spacing w:before="100" w:beforeAutospacing="1" w:after="100" w:afterAutospacing="1"/>
        <w:rPr>
          <w:rFonts w:eastAsia="Times New Roman" w:cs="Sakkal Majalla"/>
          <w:szCs w:val="28"/>
        </w:rPr>
      </w:pPr>
      <w:r w:rsidRPr="00F874E1">
        <w:rPr>
          <w:rFonts w:eastAsia="Times New Roman" w:cs="Sakkal Majalla"/>
          <w:b/>
          <w:bCs/>
          <w:szCs w:val="28"/>
          <w:rtl/>
        </w:rPr>
        <w:t>مناسب للمشاريع الكبيرة والمعقدة</w:t>
      </w:r>
      <w:r w:rsidRPr="00F874E1">
        <w:rPr>
          <w:rFonts w:eastAsia="Times New Roman" w:cs="Sakkal Majalla"/>
          <w:szCs w:val="28"/>
        </w:rPr>
        <w:t>.</w:t>
      </w:r>
    </w:p>
    <w:p w14:paraId="20535F2B" w14:textId="77777777" w:rsidR="00F874E1" w:rsidRPr="00F874E1" w:rsidRDefault="00F874E1">
      <w:pPr>
        <w:numPr>
          <w:ilvl w:val="0"/>
          <w:numId w:val="30"/>
        </w:numPr>
        <w:spacing w:before="100" w:beforeAutospacing="1" w:after="100" w:afterAutospacing="1"/>
        <w:rPr>
          <w:rFonts w:eastAsia="Times New Roman" w:cs="Sakkal Majalla"/>
          <w:szCs w:val="28"/>
        </w:rPr>
      </w:pPr>
      <w:r w:rsidRPr="00F874E1">
        <w:rPr>
          <w:rFonts w:eastAsia="Times New Roman" w:cs="Sakkal Majalla"/>
          <w:b/>
          <w:bCs/>
          <w:szCs w:val="28"/>
          <w:rtl/>
        </w:rPr>
        <w:t>يعزز الرقابة الإدارية</w:t>
      </w:r>
      <w:r w:rsidRPr="00F874E1">
        <w:rPr>
          <w:rFonts w:eastAsia="Times New Roman" w:cs="Sakkal Majalla"/>
          <w:szCs w:val="28"/>
          <w:rtl/>
        </w:rPr>
        <w:t xml:space="preserve"> من خلال التقارير المرحلية</w:t>
      </w:r>
      <w:r w:rsidRPr="00F874E1">
        <w:rPr>
          <w:rFonts w:eastAsia="Times New Roman" w:cs="Sakkal Majalla"/>
          <w:szCs w:val="28"/>
        </w:rPr>
        <w:t>.</w:t>
      </w:r>
    </w:p>
    <w:p w14:paraId="3976BD3A" w14:textId="77777777" w:rsidR="00F874E1" w:rsidRPr="00F874E1" w:rsidRDefault="00F874E1" w:rsidP="00900862">
      <w:pPr>
        <w:spacing w:before="100" w:beforeAutospacing="1" w:after="100" w:afterAutospacing="1"/>
        <w:ind w:left="0" w:firstLine="0"/>
        <w:rPr>
          <w:rFonts w:eastAsia="Times New Roman" w:cs="Sakkal Majalla"/>
          <w:b/>
          <w:bCs/>
          <w:szCs w:val="28"/>
        </w:rPr>
      </w:pPr>
      <w:r w:rsidRPr="00F874E1">
        <w:rPr>
          <w:rFonts w:eastAsia="Times New Roman" w:cs="Sakkal Majalla"/>
          <w:b/>
          <w:bCs/>
          <w:szCs w:val="28"/>
          <w:rtl/>
        </w:rPr>
        <w:t>تحدياته</w:t>
      </w:r>
      <w:r w:rsidRPr="00F874E1">
        <w:rPr>
          <w:rFonts w:eastAsia="Times New Roman" w:cs="Sakkal Majalla"/>
          <w:b/>
          <w:bCs/>
          <w:szCs w:val="28"/>
        </w:rPr>
        <w:t>:</w:t>
      </w:r>
    </w:p>
    <w:p w14:paraId="1B463449" w14:textId="77777777" w:rsidR="00F874E1" w:rsidRPr="00F874E1" w:rsidRDefault="00F874E1">
      <w:pPr>
        <w:numPr>
          <w:ilvl w:val="0"/>
          <w:numId w:val="31"/>
        </w:numPr>
        <w:spacing w:before="100" w:beforeAutospacing="1" w:after="100" w:afterAutospacing="1"/>
        <w:rPr>
          <w:rFonts w:eastAsia="Times New Roman" w:cs="Sakkal Majalla"/>
          <w:szCs w:val="28"/>
        </w:rPr>
      </w:pPr>
      <w:r w:rsidRPr="00F874E1">
        <w:rPr>
          <w:rFonts w:eastAsia="Times New Roman" w:cs="Sakkal Majalla"/>
          <w:b/>
          <w:bCs/>
          <w:szCs w:val="28"/>
          <w:rtl/>
        </w:rPr>
        <w:lastRenderedPageBreak/>
        <w:t>متطلبات توثيق وإجراءات كبيرة</w:t>
      </w:r>
      <w:r w:rsidRPr="00F874E1">
        <w:rPr>
          <w:rFonts w:eastAsia="Times New Roman" w:cs="Sakkal Majalla"/>
          <w:szCs w:val="28"/>
        </w:rPr>
        <w:t>.</w:t>
      </w:r>
    </w:p>
    <w:p w14:paraId="6F50A2AB" w14:textId="77777777" w:rsidR="00F874E1" w:rsidRPr="00F874E1" w:rsidRDefault="00F874E1">
      <w:pPr>
        <w:numPr>
          <w:ilvl w:val="0"/>
          <w:numId w:val="31"/>
        </w:numPr>
        <w:spacing w:before="100" w:beforeAutospacing="1" w:after="100" w:afterAutospacing="1"/>
        <w:rPr>
          <w:rFonts w:eastAsia="Times New Roman" w:cs="Sakkal Majalla"/>
          <w:szCs w:val="28"/>
        </w:rPr>
      </w:pPr>
      <w:r w:rsidRPr="00F874E1">
        <w:rPr>
          <w:rFonts w:eastAsia="Times New Roman" w:cs="Sakkal Majalla"/>
          <w:b/>
          <w:bCs/>
          <w:szCs w:val="28"/>
          <w:rtl/>
        </w:rPr>
        <w:t>قد يُبطئ سير المشروع إذا لم يُنفذ بمرونة</w:t>
      </w:r>
      <w:r w:rsidRPr="00F874E1">
        <w:rPr>
          <w:rFonts w:eastAsia="Times New Roman" w:cs="Sakkal Majalla"/>
          <w:szCs w:val="28"/>
        </w:rPr>
        <w:t>.</w:t>
      </w:r>
    </w:p>
    <w:p w14:paraId="7CA2D850" w14:textId="6E61C3DF"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تشير دراسة العثمان والنجار (2017) إلى أن</w:t>
      </w:r>
      <w:r w:rsidRPr="00F874E1">
        <w:rPr>
          <w:rFonts w:eastAsia="Times New Roman" w:cs="Sakkal Majalla"/>
          <w:szCs w:val="28"/>
        </w:rPr>
        <w:t xml:space="preserve"> PRINCE2 </w:t>
      </w:r>
      <w:r w:rsidRPr="00F874E1">
        <w:rPr>
          <w:rFonts w:eastAsia="Times New Roman" w:cs="Sakkal Majalla"/>
          <w:szCs w:val="28"/>
          <w:rtl/>
        </w:rPr>
        <w:t>بدأت في الانتشار في بعض المشاريع الخليجية الكبرى، خصوصًا في قطاع الأوقاف والمرافق الحكومية، نظرًا لقدرتها على فصل الإدارة عن التنفيذ، وتمكين الجهات الممولة من متابعة المشروع دون التدخل في تفاصيل التنفيذ</w:t>
      </w:r>
      <w:r w:rsidRPr="00F874E1">
        <w:rPr>
          <w:rFonts w:eastAsia="Times New Roman" w:cs="Sakkal Majalla"/>
          <w:szCs w:val="28"/>
        </w:rPr>
        <w:t>.</w:t>
      </w:r>
    </w:p>
    <w:p w14:paraId="0E516383" w14:textId="58FB83B0" w:rsidR="00F874E1" w:rsidRPr="00F874E1" w:rsidRDefault="00F874E1" w:rsidP="00D9160C">
      <w:pPr>
        <w:spacing w:before="100" w:beforeAutospacing="1" w:after="100" w:afterAutospacing="1"/>
        <w:ind w:left="0" w:firstLine="0"/>
        <w:outlineLvl w:val="2"/>
        <w:rPr>
          <w:rFonts w:eastAsia="Times New Roman" w:cs="Sakkal Majalla"/>
          <w:b/>
          <w:bCs/>
          <w:szCs w:val="28"/>
        </w:rPr>
      </w:pPr>
      <w:bookmarkStart w:id="72" w:name="_Toc201604501"/>
      <w:r w:rsidRPr="00F874E1">
        <w:rPr>
          <w:rFonts w:eastAsia="Times New Roman" w:cs="Sakkal Majalla"/>
          <w:b/>
          <w:bCs/>
          <w:szCs w:val="28"/>
        </w:rPr>
        <w:t>1-4-4</w:t>
      </w:r>
      <w:r w:rsidR="006660D9" w:rsidRPr="00013D3E">
        <w:rPr>
          <w:rFonts w:eastAsia="Times New Roman" w:cs="Sakkal Majalla"/>
          <w:b/>
          <w:bCs/>
          <w:szCs w:val="28"/>
          <w:rtl/>
        </w:rPr>
        <w:t xml:space="preserve"> ( </w:t>
      </w:r>
      <w:r w:rsidRPr="00F874E1">
        <w:rPr>
          <w:rFonts w:eastAsia="Times New Roman" w:cs="Sakkal Majalla"/>
          <w:b/>
          <w:bCs/>
          <w:szCs w:val="28"/>
          <w:rtl/>
        </w:rPr>
        <w:t>منهجية</w:t>
      </w:r>
      <w:r w:rsidRPr="00F874E1">
        <w:rPr>
          <w:rFonts w:eastAsia="Times New Roman" w:cs="Sakkal Majalla"/>
          <w:b/>
          <w:bCs/>
          <w:szCs w:val="28"/>
        </w:rPr>
        <w:t xml:space="preserve"> PMI (</w:t>
      </w:r>
      <w:r w:rsidRPr="00F874E1">
        <w:rPr>
          <w:rFonts w:eastAsia="Times New Roman" w:cs="Sakkal Majalla"/>
          <w:b/>
          <w:bCs/>
          <w:szCs w:val="28"/>
          <w:rtl/>
        </w:rPr>
        <w:t>دليل</w:t>
      </w:r>
      <w:r w:rsidRPr="00F874E1">
        <w:rPr>
          <w:rFonts w:eastAsia="Times New Roman" w:cs="Sakkal Majalla"/>
          <w:b/>
          <w:bCs/>
          <w:szCs w:val="28"/>
        </w:rPr>
        <w:t xml:space="preserve"> PMBOK)</w:t>
      </w:r>
      <w:r w:rsidR="006660D9" w:rsidRPr="00013D3E">
        <w:rPr>
          <w:rFonts w:eastAsia="Times New Roman" w:cs="Sakkal Majalla"/>
          <w:b/>
          <w:bCs/>
          <w:szCs w:val="28"/>
          <w:rtl/>
        </w:rPr>
        <w:t>)</w:t>
      </w:r>
      <w:bookmarkEnd w:id="72"/>
      <w:r w:rsidR="006660D9" w:rsidRPr="00013D3E">
        <w:rPr>
          <w:rFonts w:eastAsia="Times New Roman" w:cs="Sakkal Majalla"/>
          <w:b/>
          <w:bCs/>
          <w:szCs w:val="28"/>
          <w:rtl/>
        </w:rPr>
        <w:t xml:space="preserve"> </w:t>
      </w:r>
    </w:p>
    <w:p w14:paraId="6363422C"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Pr>
        <w:t xml:space="preserve">PMI </w:t>
      </w:r>
      <w:r w:rsidRPr="00F874E1">
        <w:rPr>
          <w:rFonts w:eastAsia="Times New Roman" w:cs="Sakkal Majalla"/>
          <w:szCs w:val="28"/>
          <w:rtl/>
        </w:rPr>
        <w:t>هو معهد إدارة المشاريع الأميركي</w:t>
      </w:r>
      <w:r w:rsidRPr="00F874E1">
        <w:rPr>
          <w:rFonts w:eastAsia="Times New Roman" w:cs="Sakkal Majalla"/>
          <w:szCs w:val="28"/>
        </w:rPr>
        <w:t xml:space="preserve"> (Project Management Institute)</w:t>
      </w:r>
      <w:r w:rsidRPr="00F874E1">
        <w:rPr>
          <w:rFonts w:eastAsia="Times New Roman" w:cs="Sakkal Majalla"/>
          <w:szCs w:val="28"/>
          <w:rtl/>
        </w:rPr>
        <w:t>، وقد أصدر دليلًا مرجعيًا يُعرف بـ</w:t>
      </w:r>
      <w:r w:rsidRPr="00F874E1">
        <w:rPr>
          <w:rFonts w:eastAsia="Times New Roman" w:cs="Sakkal Majalla"/>
          <w:szCs w:val="28"/>
        </w:rPr>
        <w:t xml:space="preserve">PMBOK (Project Management Body of Knowledge) </w:t>
      </w:r>
      <w:r w:rsidRPr="00F874E1">
        <w:rPr>
          <w:rFonts w:eastAsia="Times New Roman" w:cs="Sakkal Majalla"/>
          <w:szCs w:val="28"/>
          <w:rtl/>
        </w:rPr>
        <w:t>يُعد من أهم المراجع العالمية في هذا المجال. يقدم هذا الدليل إطارًا شاملًا يُقسم إدارة المشروع إلى خمس عمليات رئيسية، تغطيها عشرة مجالات معرفية</w:t>
      </w:r>
      <w:r w:rsidRPr="00F874E1">
        <w:rPr>
          <w:rFonts w:eastAsia="Times New Roman" w:cs="Sakkal Majalla"/>
          <w:szCs w:val="28"/>
        </w:rPr>
        <w:t>.</w:t>
      </w:r>
    </w:p>
    <w:p w14:paraId="71EE8AEA" w14:textId="77777777" w:rsidR="00F874E1" w:rsidRPr="00F874E1" w:rsidRDefault="00F874E1" w:rsidP="00900862">
      <w:pPr>
        <w:spacing w:before="100" w:beforeAutospacing="1" w:after="100" w:afterAutospacing="1"/>
        <w:ind w:left="0" w:firstLine="0"/>
        <w:rPr>
          <w:rFonts w:eastAsia="Times New Roman" w:cs="Sakkal Majalla"/>
          <w:b/>
          <w:bCs/>
          <w:szCs w:val="28"/>
        </w:rPr>
      </w:pPr>
      <w:r w:rsidRPr="00F874E1">
        <w:rPr>
          <w:rFonts w:eastAsia="Times New Roman" w:cs="Sakkal Majalla"/>
          <w:b/>
          <w:bCs/>
          <w:szCs w:val="28"/>
          <w:rtl/>
        </w:rPr>
        <w:t>العمليات الخمس الأساسية في</w:t>
      </w:r>
      <w:r w:rsidRPr="00F874E1">
        <w:rPr>
          <w:rFonts w:eastAsia="Times New Roman" w:cs="Sakkal Majalla"/>
          <w:b/>
          <w:bCs/>
          <w:szCs w:val="28"/>
        </w:rPr>
        <w:t xml:space="preserve"> PMBOK:</w:t>
      </w:r>
    </w:p>
    <w:p w14:paraId="675439A7" w14:textId="77777777" w:rsidR="00F874E1" w:rsidRPr="00F874E1" w:rsidRDefault="00F874E1">
      <w:pPr>
        <w:numPr>
          <w:ilvl w:val="0"/>
          <w:numId w:val="32"/>
        </w:numPr>
        <w:spacing w:before="100" w:beforeAutospacing="1" w:after="100" w:afterAutospacing="1"/>
        <w:rPr>
          <w:rFonts w:eastAsia="Times New Roman" w:cs="Sakkal Majalla"/>
          <w:szCs w:val="28"/>
        </w:rPr>
      </w:pPr>
      <w:r w:rsidRPr="00F874E1">
        <w:rPr>
          <w:rFonts w:eastAsia="Times New Roman" w:cs="Sakkal Majalla"/>
          <w:b/>
          <w:bCs/>
          <w:szCs w:val="28"/>
          <w:rtl/>
        </w:rPr>
        <w:t>البدء</w:t>
      </w:r>
      <w:r w:rsidRPr="00F874E1">
        <w:rPr>
          <w:rFonts w:eastAsia="Times New Roman" w:cs="Sakkal Majalla"/>
          <w:b/>
          <w:bCs/>
          <w:szCs w:val="28"/>
        </w:rPr>
        <w:t xml:space="preserve"> (Initiating)</w:t>
      </w:r>
    </w:p>
    <w:p w14:paraId="2534A53E" w14:textId="77777777" w:rsidR="00F874E1" w:rsidRPr="00F874E1" w:rsidRDefault="00F874E1">
      <w:pPr>
        <w:numPr>
          <w:ilvl w:val="0"/>
          <w:numId w:val="32"/>
        </w:numPr>
        <w:spacing w:before="100" w:beforeAutospacing="1" w:after="100" w:afterAutospacing="1"/>
        <w:rPr>
          <w:rFonts w:eastAsia="Times New Roman" w:cs="Sakkal Majalla"/>
          <w:szCs w:val="28"/>
        </w:rPr>
      </w:pPr>
      <w:r w:rsidRPr="00F874E1">
        <w:rPr>
          <w:rFonts w:eastAsia="Times New Roman" w:cs="Sakkal Majalla"/>
          <w:b/>
          <w:bCs/>
          <w:szCs w:val="28"/>
          <w:rtl/>
        </w:rPr>
        <w:t>التخطيط</w:t>
      </w:r>
      <w:r w:rsidRPr="00F874E1">
        <w:rPr>
          <w:rFonts w:eastAsia="Times New Roman" w:cs="Sakkal Majalla"/>
          <w:b/>
          <w:bCs/>
          <w:szCs w:val="28"/>
        </w:rPr>
        <w:t xml:space="preserve"> (Planning)</w:t>
      </w:r>
    </w:p>
    <w:p w14:paraId="6FB412BD" w14:textId="77777777" w:rsidR="00F874E1" w:rsidRPr="00F874E1" w:rsidRDefault="00F874E1">
      <w:pPr>
        <w:numPr>
          <w:ilvl w:val="0"/>
          <w:numId w:val="32"/>
        </w:numPr>
        <w:spacing w:before="100" w:beforeAutospacing="1" w:after="100" w:afterAutospacing="1"/>
        <w:rPr>
          <w:rFonts w:eastAsia="Times New Roman" w:cs="Sakkal Majalla"/>
          <w:szCs w:val="28"/>
        </w:rPr>
      </w:pPr>
      <w:r w:rsidRPr="00F874E1">
        <w:rPr>
          <w:rFonts w:eastAsia="Times New Roman" w:cs="Sakkal Majalla"/>
          <w:b/>
          <w:bCs/>
          <w:szCs w:val="28"/>
          <w:rtl/>
        </w:rPr>
        <w:t>التنفيذ</w:t>
      </w:r>
      <w:r w:rsidRPr="00F874E1">
        <w:rPr>
          <w:rFonts w:eastAsia="Times New Roman" w:cs="Sakkal Majalla"/>
          <w:b/>
          <w:bCs/>
          <w:szCs w:val="28"/>
        </w:rPr>
        <w:t xml:space="preserve"> (Executing)</w:t>
      </w:r>
    </w:p>
    <w:p w14:paraId="6A3FC6FB" w14:textId="77777777" w:rsidR="00F874E1" w:rsidRPr="00F874E1" w:rsidRDefault="00F874E1">
      <w:pPr>
        <w:numPr>
          <w:ilvl w:val="0"/>
          <w:numId w:val="32"/>
        </w:numPr>
        <w:spacing w:before="100" w:beforeAutospacing="1" w:after="100" w:afterAutospacing="1"/>
        <w:rPr>
          <w:rFonts w:eastAsia="Times New Roman" w:cs="Sakkal Majalla"/>
          <w:szCs w:val="28"/>
        </w:rPr>
      </w:pPr>
      <w:r w:rsidRPr="00F874E1">
        <w:rPr>
          <w:rFonts w:eastAsia="Times New Roman" w:cs="Sakkal Majalla"/>
          <w:b/>
          <w:bCs/>
          <w:szCs w:val="28"/>
          <w:rtl/>
        </w:rPr>
        <w:t>الرقابة والتحكم</w:t>
      </w:r>
      <w:r w:rsidRPr="00F874E1">
        <w:rPr>
          <w:rFonts w:eastAsia="Times New Roman" w:cs="Sakkal Majalla"/>
          <w:b/>
          <w:bCs/>
          <w:szCs w:val="28"/>
        </w:rPr>
        <w:t xml:space="preserve"> (Monitoring and Controlling)</w:t>
      </w:r>
    </w:p>
    <w:p w14:paraId="2BC181CC" w14:textId="77777777" w:rsidR="00F874E1" w:rsidRPr="00F874E1" w:rsidRDefault="00F874E1">
      <w:pPr>
        <w:numPr>
          <w:ilvl w:val="0"/>
          <w:numId w:val="32"/>
        </w:numPr>
        <w:spacing w:before="100" w:beforeAutospacing="1" w:after="100" w:afterAutospacing="1"/>
        <w:rPr>
          <w:rFonts w:eastAsia="Times New Roman" w:cs="Sakkal Majalla"/>
          <w:szCs w:val="28"/>
        </w:rPr>
      </w:pPr>
      <w:r w:rsidRPr="00F874E1">
        <w:rPr>
          <w:rFonts w:eastAsia="Times New Roman" w:cs="Sakkal Majalla"/>
          <w:b/>
          <w:bCs/>
          <w:szCs w:val="28"/>
          <w:rtl/>
        </w:rPr>
        <w:t>الإغلاق</w:t>
      </w:r>
      <w:r w:rsidRPr="00F874E1">
        <w:rPr>
          <w:rFonts w:eastAsia="Times New Roman" w:cs="Sakkal Majalla"/>
          <w:b/>
          <w:bCs/>
          <w:szCs w:val="28"/>
        </w:rPr>
        <w:t xml:space="preserve"> (Closing)</w:t>
      </w:r>
    </w:p>
    <w:p w14:paraId="399D3731" w14:textId="77777777" w:rsidR="00F874E1" w:rsidRPr="00F874E1" w:rsidRDefault="00F874E1" w:rsidP="00900862">
      <w:pPr>
        <w:spacing w:before="100" w:beforeAutospacing="1" w:after="100" w:afterAutospacing="1"/>
        <w:ind w:left="0" w:firstLine="0"/>
        <w:rPr>
          <w:rFonts w:eastAsia="Times New Roman" w:cs="Sakkal Majalla"/>
          <w:b/>
          <w:bCs/>
          <w:szCs w:val="28"/>
        </w:rPr>
      </w:pPr>
      <w:r w:rsidRPr="00F874E1">
        <w:rPr>
          <w:rFonts w:eastAsia="Times New Roman" w:cs="Sakkal Majalla"/>
          <w:b/>
          <w:bCs/>
          <w:szCs w:val="28"/>
          <w:rtl/>
        </w:rPr>
        <w:t>المجالات المعرفية العشرة تشمل</w:t>
      </w:r>
      <w:r w:rsidRPr="00F874E1">
        <w:rPr>
          <w:rFonts w:eastAsia="Times New Roman" w:cs="Sakkal Majalla"/>
          <w:b/>
          <w:bCs/>
          <w:szCs w:val="28"/>
        </w:rPr>
        <w:t>:</w:t>
      </w:r>
    </w:p>
    <w:p w14:paraId="5F5B2299" w14:textId="77777777" w:rsidR="00F874E1" w:rsidRPr="00F874E1" w:rsidRDefault="00F874E1">
      <w:pPr>
        <w:numPr>
          <w:ilvl w:val="0"/>
          <w:numId w:val="33"/>
        </w:numPr>
        <w:spacing w:before="100" w:beforeAutospacing="1" w:after="100" w:afterAutospacing="1"/>
        <w:rPr>
          <w:rFonts w:eastAsia="Times New Roman" w:cs="Sakkal Majalla"/>
          <w:szCs w:val="28"/>
        </w:rPr>
      </w:pPr>
      <w:r w:rsidRPr="00F874E1">
        <w:rPr>
          <w:rFonts w:eastAsia="Times New Roman" w:cs="Sakkal Majalla"/>
          <w:szCs w:val="28"/>
          <w:rtl/>
        </w:rPr>
        <w:t>نطاق المشروع</w:t>
      </w:r>
      <w:r w:rsidRPr="00F874E1">
        <w:rPr>
          <w:rFonts w:eastAsia="Times New Roman" w:cs="Sakkal Majalla"/>
          <w:szCs w:val="28"/>
        </w:rPr>
        <w:t>.</w:t>
      </w:r>
    </w:p>
    <w:p w14:paraId="464B3294" w14:textId="77777777" w:rsidR="00F874E1" w:rsidRPr="00F874E1" w:rsidRDefault="00F874E1">
      <w:pPr>
        <w:numPr>
          <w:ilvl w:val="0"/>
          <w:numId w:val="33"/>
        </w:numPr>
        <w:spacing w:before="100" w:beforeAutospacing="1" w:after="100" w:afterAutospacing="1"/>
        <w:rPr>
          <w:rFonts w:eastAsia="Times New Roman" w:cs="Sakkal Majalla"/>
          <w:szCs w:val="28"/>
        </w:rPr>
      </w:pPr>
      <w:r w:rsidRPr="00F874E1">
        <w:rPr>
          <w:rFonts w:eastAsia="Times New Roman" w:cs="Sakkal Majalla"/>
          <w:szCs w:val="28"/>
          <w:rtl/>
        </w:rPr>
        <w:t>الوقت</w:t>
      </w:r>
      <w:r w:rsidRPr="00F874E1">
        <w:rPr>
          <w:rFonts w:eastAsia="Times New Roman" w:cs="Sakkal Majalla"/>
          <w:szCs w:val="28"/>
        </w:rPr>
        <w:t>.</w:t>
      </w:r>
    </w:p>
    <w:p w14:paraId="4DE0404A" w14:textId="77777777" w:rsidR="00F874E1" w:rsidRPr="00F874E1" w:rsidRDefault="00F874E1">
      <w:pPr>
        <w:numPr>
          <w:ilvl w:val="0"/>
          <w:numId w:val="33"/>
        </w:numPr>
        <w:spacing w:before="100" w:beforeAutospacing="1" w:after="100" w:afterAutospacing="1"/>
        <w:rPr>
          <w:rFonts w:eastAsia="Times New Roman" w:cs="Sakkal Majalla"/>
          <w:szCs w:val="28"/>
        </w:rPr>
      </w:pPr>
      <w:r w:rsidRPr="00F874E1">
        <w:rPr>
          <w:rFonts w:eastAsia="Times New Roman" w:cs="Sakkal Majalla"/>
          <w:szCs w:val="28"/>
          <w:rtl/>
        </w:rPr>
        <w:t>التكلفة</w:t>
      </w:r>
      <w:r w:rsidRPr="00F874E1">
        <w:rPr>
          <w:rFonts w:eastAsia="Times New Roman" w:cs="Sakkal Majalla"/>
          <w:szCs w:val="28"/>
        </w:rPr>
        <w:t>.</w:t>
      </w:r>
    </w:p>
    <w:p w14:paraId="2F0F3FA2" w14:textId="77777777" w:rsidR="00F874E1" w:rsidRPr="00F874E1" w:rsidRDefault="00F874E1">
      <w:pPr>
        <w:numPr>
          <w:ilvl w:val="0"/>
          <w:numId w:val="33"/>
        </w:numPr>
        <w:spacing w:before="100" w:beforeAutospacing="1" w:after="100" w:afterAutospacing="1"/>
        <w:rPr>
          <w:rFonts w:eastAsia="Times New Roman" w:cs="Sakkal Majalla"/>
          <w:szCs w:val="28"/>
        </w:rPr>
      </w:pPr>
      <w:r w:rsidRPr="00F874E1">
        <w:rPr>
          <w:rFonts w:eastAsia="Times New Roman" w:cs="Sakkal Majalla"/>
          <w:szCs w:val="28"/>
          <w:rtl/>
        </w:rPr>
        <w:t>الجودة</w:t>
      </w:r>
      <w:r w:rsidRPr="00F874E1">
        <w:rPr>
          <w:rFonts w:eastAsia="Times New Roman" w:cs="Sakkal Majalla"/>
          <w:szCs w:val="28"/>
        </w:rPr>
        <w:t>.</w:t>
      </w:r>
    </w:p>
    <w:p w14:paraId="77090124" w14:textId="77777777" w:rsidR="00F874E1" w:rsidRPr="00F874E1" w:rsidRDefault="00F874E1">
      <w:pPr>
        <w:numPr>
          <w:ilvl w:val="0"/>
          <w:numId w:val="33"/>
        </w:numPr>
        <w:spacing w:before="100" w:beforeAutospacing="1" w:after="100" w:afterAutospacing="1"/>
        <w:rPr>
          <w:rFonts w:eastAsia="Times New Roman" w:cs="Sakkal Majalla"/>
          <w:szCs w:val="28"/>
        </w:rPr>
      </w:pPr>
      <w:r w:rsidRPr="00F874E1">
        <w:rPr>
          <w:rFonts w:eastAsia="Times New Roman" w:cs="Sakkal Majalla"/>
          <w:szCs w:val="28"/>
          <w:rtl/>
        </w:rPr>
        <w:lastRenderedPageBreak/>
        <w:t>الموارد</w:t>
      </w:r>
      <w:r w:rsidRPr="00F874E1">
        <w:rPr>
          <w:rFonts w:eastAsia="Times New Roman" w:cs="Sakkal Majalla"/>
          <w:szCs w:val="28"/>
        </w:rPr>
        <w:t>.</w:t>
      </w:r>
    </w:p>
    <w:p w14:paraId="2F7DB35F" w14:textId="77777777" w:rsidR="00F874E1" w:rsidRPr="00F874E1" w:rsidRDefault="00F874E1">
      <w:pPr>
        <w:numPr>
          <w:ilvl w:val="0"/>
          <w:numId w:val="33"/>
        </w:numPr>
        <w:spacing w:before="100" w:beforeAutospacing="1" w:after="100" w:afterAutospacing="1"/>
        <w:rPr>
          <w:rFonts w:eastAsia="Times New Roman" w:cs="Sakkal Majalla"/>
          <w:szCs w:val="28"/>
        </w:rPr>
      </w:pPr>
      <w:r w:rsidRPr="00F874E1">
        <w:rPr>
          <w:rFonts w:eastAsia="Times New Roman" w:cs="Sakkal Majalla"/>
          <w:szCs w:val="28"/>
          <w:rtl/>
        </w:rPr>
        <w:t>الاتصالات</w:t>
      </w:r>
      <w:r w:rsidRPr="00F874E1">
        <w:rPr>
          <w:rFonts w:eastAsia="Times New Roman" w:cs="Sakkal Majalla"/>
          <w:szCs w:val="28"/>
        </w:rPr>
        <w:t>.</w:t>
      </w:r>
    </w:p>
    <w:p w14:paraId="04570F91" w14:textId="77777777" w:rsidR="00F874E1" w:rsidRPr="00F874E1" w:rsidRDefault="00F874E1">
      <w:pPr>
        <w:numPr>
          <w:ilvl w:val="0"/>
          <w:numId w:val="33"/>
        </w:numPr>
        <w:spacing w:before="100" w:beforeAutospacing="1" w:after="100" w:afterAutospacing="1"/>
        <w:rPr>
          <w:rFonts w:eastAsia="Times New Roman" w:cs="Sakkal Majalla"/>
          <w:szCs w:val="28"/>
        </w:rPr>
      </w:pPr>
      <w:r w:rsidRPr="00F874E1">
        <w:rPr>
          <w:rFonts w:eastAsia="Times New Roman" w:cs="Sakkal Majalla"/>
          <w:szCs w:val="28"/>
          <w:rtl/>
        </w:rPr>
        <w:t>المخاطر</w:t>
      </w:r>
      <w:r w:rsidRPr="00F874E1">
        <w:rPr>
          <w:rFonts w:eastAsia="Times New Roman" w:cs="Sakkal Majalla"/>
          <w:szCs w:val="28"/>
        </w:rPr>
        <w:t>.</w:t>
      </w:r>
    </w:p>
    <w:p w14:paraId="1AFCEF2A" w14:textId="77777777" w:rsidR="00F874E1" w:rsidRPr="00F874E1" w:rsidRDefault="00F874E1">
      <w:pPr>
        <w:numPr>
          <w:ilvl w:val="0"/>
          <w:numId w:val="33"/>
        </w:numPr>
        <w:spacing w:before="100" w:beforeAutospacing="1" w:after="100" w:afterAutospacing="1"/>
        <w:rPr>
          <w:rFonts w:eastAsia="Times New Roman" w:cs="Sakkal Majalla"/>
          <w:szCs w:val="28"/>
        </w:rPr>
      </w:pPr>
      <w:r w:rsidRPr="00F874E1">
        <w:rPr>
          <w:rFonts w:eastAsia="Times New Roman" w:cs="Sakkal Majalla"/>
          <w:szCs w:val="28"/>
          <w:rtl/>
        </w:rPr>
        <w:t>المشتريات</w:t>
      </w:r>
      <w:r w:rsidRPr="00F874E1">
        <w:rPr>
          <w:rFonts w:eastAsia="Times New Roman" w:cs="Sakkal Majalla"/>
          <w:szCs w:val="28"/>
        </w:rPr>
        <w:t>.</w:t>
      </w:r>
    </w:p>
    <w:p w14:paraId="746FEEA7" w14:textId="77777777" w:rsidR="00F874E1" w:rsidRPr="00F874E1" w:rsidRDefault="00F874E1">
      <w:pPr>
        <w:numPr>
          <w:ilvl w:val="0"/>
          <w:numId w:val="33"/>
        </w:numPr>
        <w:spacing w:before="100" w:beforeAutospacing="1" w:after="100" w:afterAutospacing="1"/>
        <w:rPr>
          <w:rFonts w:eastAsia="Times New Roman" w:cs="Sakkal Majalla"/>
          <w:szCs w:val="28"/>
        </w:rPr>
      </w:pPr>
      <w:r w:rsidRPr="00F874E1">
        <w:rPr>
          <w:rFonts w:eastAsia="Times New Roman" w:cs="Sakkal Majalla"/>
          <w:szCs w:val="28"/>
          <w:rtl/>
        </w:rPr>
        <w:t>أصحاب المصلحة</w:t>
      </w:r>
      <w:r w:rsidRPr="00F874E1">
        <w:rPr>
          <w:rFonts w:eastAsia="Times New Roman" w:cs="Sakkal Majalla"/>
          <w:szCs w:val="28"/>
        </w:rPr>
        <w:t>.</w:t>
      </w:r>
    </w:p>
    <w:p w14:paraId="0523790E" w14:textId="77777777" w:rsidR="00F874E1" w:rsidRPr="00F874E1" w:rsidRDefault="00F874E1">
      <w:pPr>
        <w:numPr>
          <w:ilvl w:val="0"/>
          <w:numId w:val="33"/>
        </w:numPr>
        <w:spacing w:before="100" w:beforeAutospacing="1" w:after="100" w:afterAutospacing="1"/>
        <w:rPr>
          <w:rFonts w:eastAsia="Times New Roman" w:cs="Sakkal Majalla"/>
          <w:szCs w:val="28"/>
        </w:rPr>
      </w:pPr>
      <w:r w:rsidRPr="00F874E1">
        <w:rPr>
          <w:rFonts w:eastAsia="Times New Roman" w:cs="Sakkal Majalla"/>
          <w:szCs w:val="28"/>
          <w:rtl/>
        </w:rPr>
        <w:t>التكامل</w:t>
      </w:r>
      <w:r w:rsidRPr="00F874E1">
        <w:rPr>
          <w:rFonts w:eastAsia="Times New Roman" w:cs="Sakkal Majalla"/>
          <w:szCs w:val="28"/>
        </w:rPr>
        <w:t>.</w:t>
      </w:r>
    </w:p>
    <w:p w14:paraId="3CE7AF48" w14:textId="77777777" w:rsidR="00F874E1" w:rsidRPr="00F874E1" w:rsidRDefault="00F874E1" w:rsidP="00900862">
      <w:pPr>
        <w:spacing w:before="100" w:beforeAutospacing="1" w:after="100" w:afterAutospacing="1"/>
        <w:ind w:left="0" w:firstLine="0"/>
        <w:rPr>
          <w:rFonts w:eastAsia="Times New Roman" w:cs="Sakkal Majalla"/>
          <w:b/>
          <w:bCs/>
          <w:szCs w:val="28"/>
        </w:rPr>
      </w:pPr>
      <w:r w:rsidRPr="00F874E1">
        <w:rPr>
          <w:rFonts w:eastAsia="Times New Roman" w:cs="Sakkal Majalla"/>
          <w:b/>
          <w:bCs/>
          <w:szCs w:val="28"/>
          <w:rtl/>
        </w:rPr>
        <w:t>مزايا منهجية</w:t>
      </w:r>
      <w:r w:rsidRPr="00F874E1">
        <w:rPr>
          <w:rFonts w:eastAsia="Times New Roman" w:cs="Sakkal Majalla"/>
          <w:b/>
          <w:bCs/>
          <w:szCs w:val="28"/>
        </w:rPr>
        <w:t xml:space="preserve"> PMI:</w:t>
      </w:r>
    </w:p>
    <w:p w14:paraId="1F3C228B" w14:textId="77777777" w:rsidR="00F874E1" w:rsidRPr="00F874E1" w:rsidRDefault="00F874E1">
      <w:pPr>
        <w:numPr>
          <w:ilvl w:val="0"/>
          <w:numId w:val="34"/>
        </w:numPr>
        <w:spacing w:before="100" w:beforeAutospacing="1" w:after="100" w:afterAutospacing="1"/>
        <w:rPr>
          <w:rFonts w:eastAsia="Times New Roman" w:cs="Sakkal Majalla"/>
          <w:szCs w:val="28"/>
        </w:rPr>
      </w:pPr>
      <w:r w:rsidRPr="00F874E1">
        <w:rPr>
          <w:rFonts w:eastAsia="Times New Roman" w:cs="Sakkal Majalla"/>
          <w:b/>
          <w:bCs/>
          <w:szCs w:val="28"/>
          <w:rtl/>
        </w:rPr>
        <w:t>توفر إطارًا شاملًا ومتكاملًا</w:t>
      </w:r>
      <w:r w:rsidRPr="00F874E1">
        <w:rPr>
          <w:rFonts w:eastAsia="Times New Roman" w:cs="Sakkal Majalla"/>
          <w:szCs w:val="28"/>
          <w:rtl/>
        </w:rPr>
        <w:t xml:space="preserve"> يغطي جميع جوانب المشروع</w:t>
      </w:r>
      <w:r w:rsidRPr="00F874E1">
        <w:rPr>
          <w:rFonts w:eastAsia="Times New Roman" w:cs="Sakkal Majalla"/>
          <w:szCs w:val="28"/>
        </w:rPr>
        <w:t>.</w:t>
      </w:r>
    </w:p>
    <w:p w14:paraId="6105E99D" w14:textId="77777777" w:rsidR="00F874E1" w:rsidRPr="00F874E1" w:rsidRDefault="00F874E1">
      <w:pPr>
        <w:numPr>
          <w:ilvl w:val="0"/>
          <w:numId w:val="34"/>
        </w:numPr>
        <w:spacing w:before="100" w:beforeAutospacing="1" w:after="100" w:afterAutospacing="1"/>
        <w:rPr>
          <w:rFonts w:eastAsia="Times New Roman" w:cs="Sakkal Majalla"/>
          <w:szCs w:val="28"/>
        </w:rPr>
      </w:pPr>
      <w:r w:rsidRPr="00F874E1">
        <w:rPr>
          <w:rFonts w:eastAsia="Times New Roman" w:cs="Sakkal Majalla"/>
          <w:b/>
          <w:bCs/>
          <w:szCs w:val="28"/>
          <w:rtl/>
        </w:rPr>
        <w:t>مرونة التكييف</w:t>
      </w:r>
      <w:r w:rsidRPr="00F874E1">
        <w:rPr>
          <w:rFonts w:eastAsia="Times New Roman" w:cs="Sakkal Majalla"/>
          <w:szCs w:val="28"/>
          <w:rtl/>
        </w:rPr>
        <w:t xml:space="preserve"> حسب نوع المشروع وحجمه</w:t>
      </w:r>
      <w:r w:rsidRPr="00F874E1">
        <w:rPr>
          <w:rFonts w:eastAsia="Times New Roman" w:cs="Sakkal Majalla"/>
          <w:szCs w:val="28"/>
        </w:rPr>
        <w:t>.</w:t>
      </w:r>
    </w:p>
    <w:p w14:paraId="3AE011F0" w14:textId="77777777" w:rsidR="00F874E1" w:rsidRPr="00F874E1" w:rsidRDefault="00F874E1">
      <w:pPr>
        <w:numPr>
          <w:ilvl w:val="0"/>
          <w:numId w:val="34"/>
        </w:numPr>
        <w:spacing w:before="100" w:beforeAutospacing="1" w:after="100" w:afterAutospacing="1"/>
        <w:rPr>
          <w:rFonts w:eastAsia="Times New Roman" w:cs="Sakkal Majalla"/>
          <w:szCs w:val="28"/>
        </w:rPr>
      </w:pPr>
      <w:r w:rsidRPr="00F874E1">
        <w:rPr>
          <w:rFonts w:eastAsia="Times New Roman" w:cs="Sakkal Majalla"/>
          <w:b/>
          <w:bCs/>
          <w:szCs w:val="28"/>
          <w:rtl/>
        </w:rPr>
        <w:t>يعزز المهارات المهنية</w:t>
      </w:r>
      <w:r w:rsidRPr="00F874E1">
        <w:rPr>
          <w:rFonts w:eastAsia="Times New Roman" w:cs="Sakkal Majalla"/>
          <w:szCs w:val="28"/>
          <w:rtl/>
        </w:rPr>
        <w:t xml:space="preserve"> من خلال اعتماد شهادات مثل</w:t>
      </w:r>
      <w:r w:rsidRPr="00F874E1">
        <w:rPr>
          <w:rFonts w:eastAsia="Times New Roman" w:cs="Sakkal Majalla"/>
          <w:szCs w:val="28"/>
        </w:rPr>
        <w:t xml:space="preserve"> PMP </w:t>
      </w:r>
      <w:r w:rsidRPr="00F874E1">
        <w:rPr>
          <w:rFonts w:eastAsia="Times New Roman" w:cs="Sakkal Majalla"/>
          <w:szCs w:val="28"/>
          <w:rtl/>
        </w:rPr>
        <w:t>و</w:t>
      </w:r>
      <w:r w:rsidRPr="00F874E1">
        <w:rPr>
          <w:rFonts w:eastAsia="Times New Roman" w:cs="Sakkal Majalla"/>
          <w:szCs w:val="28"/>
        </w:rPr>
        <w:t>CAPM.</w:t>
      </w:r>
    </w:p>
    <w:p w14:paraId="411CFF3A" w14:textId="77777777" w:rsidR="00F874E1" w:rsidRPr="00F874E1" w:rsidRDefault="00F874E1" w:rsidP="00900862">
      <w:pPr>
        <w:spacing w:before="100" w:beforeAutospacing="1" w:after="100" w:afterAutospacing="1"/>
        <w:ind w:left="0" w:firstLine="0"/>
        <w:rPr>
          <w:rFonts w:eastAsia="Times New Roman" w:cs="Sakkal Majalla"/>
          <w:b/>
          <w:bCs/>
          <w:szCs w:val="28"/>
        </w:rPr>
      </w:pPr>
      <w:r w:rsidRPr="00F874E1">
        <w:rPr>
          <w:rFonts w:eastAsia="Times New Roman" w:cs="Sakkal Majalla"/>
          <w:b/>
          <w:bCs/>
          <w:szCs w:val="28"/>
          <w:rtl/>
        </w:rPr>
        <w:t>تحديات منهجية</w:t>
      </w:r>
      <w:r w:rsidRPr="00F874E1">
        <w:rPr>
          <w:rFonts w:eastAsia="Times New Roman" w:cs="Sakkal Majalla"/>
          <w:b/>
          <w:bCs/>
          <w:szCs w:val="28"/>
        </w:rPr>
        <w:t xml:space="preserve"> PMI:</w:t>
      </w:r>
    </w:p>
    <w:p w14:paraId="10782226" w14:textId="77777777" w:rsidR="00F874E1" w:rsidRPr="00F874E1" w:rsidRDefault="00F874E1">
      <w:pPr>
        <w:numPr>
          <w:ilvl w:val="0"/>
          <w:numId w:val="35"/>
        </w:numPr>
        <w:spacing w:before="100" w:beforeAutospacing="1" w:after="100" w:afterAutospacing="1"/>
        <w:rPr>
          <w:rFonts w:eastAsia="Times New Roman" w:cs="Sakkal Majalla"/>
          <w:szCs w:val="28"/>
        </w:rPr>
      </w:pPr>
      <w:r w:rsidRPr="00F874E1">
        <w:rPr>
          <w:rFonts w:eastAsia="Times New Roman" w:cs="Sakkal Majalla"/>
          <w:b/>
          <w:bCs/>
          <w:szCs w:val="28"/>
          <w:rtl/>
        </w:rPr>
        <w:t>قد تكون معقدة للمشاريع الصغيرة</w:t>
      </w:r>
      <w:r w:rsidRPr="00F874E1">
        <w:rPr>
          <w:rFonts w:eastAsia="Times New Roman" w:cs="Sakkal Majalla"/>
          <w:szCs w:val="28"/>
        </w:rPr>
        <w:t>.</w:t>
      </w:r>
    </w:p>
    <w:p w14:paraId="6BC2C99E" w14:textId="77777777" w:rsidR="00F874E1" w:rsidRPr="00F874E1" w:rsidRDefault="00F874E1">
      <w:pPr>
        <w:numPr>
          <w:ilvl w:val="0"/>
          <w:numId w:val="35"/>
        </w:numPr>
        <w:spacing w:before="100" w:beforeAutospacing="1" w:after="100" w:afterAutospacing="1"/>
        <w:rPr>
          <w:rFonts w:eastAsia="Times New Roman" w:cs="Sakkal Majalla"/>
          <w:szCs w:val="28"/>
        </w:rPr>
      </w:pPr>
      <w:r w:rsidRPr="00F874E1">
        <w:rPr>
          <w:rFonts w:eastAsia="Times New Roman" w:cs="Sakkal Majalla"/>
          <w:b/>
          <w:bCs/>
          <w:szCs w:val="28"/>
          <w:rtl/>
        </w:rPr>
        <w:t>تحتاج إلى تدريب متخصص لفهمها وتطبيقها</w:t>
      </w:r>
      <w:r w:rsidRPr="00F874E1">
        <w:rPr>
          <w:rFonts w:eastAsia="Times New Roman" w:cs="Sakkal Majalla"/>
          <w:szCs w:val="28"/>
        </w:rPr>
        <w:t>.</w:t>
      </w:r>
    </w:p>
    <w:p w14:paraId="2ABDACFC"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تشير دراسة حوامدة والملكاوي (2022) إلى أن تطبيق المعايير الدولية لإدارة المشاريع حسب دليل</w:t>
      </w:r>
      <w:r w:rsidRPr="00F874E1">
        <w:rPr>
          <w:rFonts w:eastAsia="Times New Roman" w:cs="Sakkal Majalla"/>
          <w:szCs w:val="28"/>
        </w:rPr>
        <w:t xml:space="preserve"> PMBOK </w:t>
      </w:r>
      <w:r w:rsidRPr="00F874E1">
        <w:rPr>
          <w:rFonts w:eastAsia="Times New Roman" w:cs="Sakkal Majalla"/>
          <w:szCs w:val="28"/>
          <w:rtl/>
        </w:rPr>
        <w:t>أسهم بشكل مباشر في تحسين جودة المشاريع الإنشائية في الأردن، خاصة من حيث إدارة الوقت والمخاطر. كما ذكرت المعادات وأبو زيد (2021) أن الشركات التي تدرّب موظفيها على هذا الدليل تحقق نتائج أفضل في المتابعة والتحكم</w:t>
      </w:r>
      <w:r w:rsidRPr="00F874E1">
        <w:rPr>
          <w:rFonts w:eastAsia="Times New Roman" w:cs="Sakkal Majalla"/>
          <w:szCs w:val="28"/>
        </w:rPr>
        <w:t>.</w:t>
      </w:r>
    </w:p>
    <w:p w14:paraId="62481115" w14:textId="200678BF" w:rsidR="00F874E1" w:rsidRPr="00F874E1" w:rsidRDefault="00F874E1" w:rsidP="00D9160C">
      <w:pPr>
        <w:spacing w:before="100" w:beforeAutospacing="1" w:after="100" w:afterAutospacing="1"/>
        <w:ind w:left="0" w:firstLine="0"/>
        <w:outlineLvl w:val="1"/>
        <w:rPr>
          <w:rFonts w:eastAsia="Times New Roman" w:cs="Sakkal Majalla"/>
          <w:b/>
          <w:bCs/>
          <w:szCs w:val="28"/>
        </w:rPr>
      </w:pPr>
      <w:bookmarkStart w:id="73" w:name="_Toc201604502"/>
      <w:r w:rsidRPr="00F874E1">
        <w:rPr>
          <w:rFonts w:eastAsia="Times New Roman" w:cs="Sakkal Majalla"/>
          <w:b/>
          <w:bCs/>
          <w:szCs w:val="28"/>
        </w:rPr>
        <w:t>1-</w:t>
      </w:r>
      <w:r w:rsidR="00D9160C" w:rsidRPr="00F874E1">
        <w:rPr>
          <w:rFonts w:eastAsia="Times New Roman" w:cs="Sakkal Majalla"/>
          <w:b/>
          <w:bCs/>
          <w:szCs w:val="28"/>
        </w:rPr>
        <w:t>5</w:t>
      </w:r>
      <w:r w:rsidR="00D9160C" w:rsidRPr="00013D3E">
        <w:rPr>
          <w:rFonts w:eastAsia="Times New Roman" w:cs="Sakkal Majalla" w:hint="cs"/>
          <w:b/>
          <w:bCs/>
          <w:szCs w:val="28"/>
          <w:rtl/>
        </w:rPr>
        <w:t xml:space="preserve"> تحديات</w:t>
      </w:r>
      <w:r w:rsidRPr="00F874E1">
        <w:rPr>
          <w:rFonts w:eastAsia="Times New Roman" w:cs="Sakkal Majalla"/>
          <w:b/>
          <w:bCs/>
          <w:szCs w:val="28"/>
          <w:rtl/>
        </w:rPr>
        <w:t xml:space="preserve"> إدارة المشاريع</w:t>
      </w:r>
      <w:bookmarkEnd w:id="73"/>
    </w:p>
    <w:p w14:paraId="6303CE8D" w14:textId="7DA6A98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رغم التقدم الكبير في أساليب إدارة المشاريع، لا تزال المشروعات – خصوصًا الإنشائية – تواجه مجموعة كبيرة من التحديات التي قد تؤدي إلى فشلها أو تأخيرها أو تجاوز ميزانيتها. تتنوّع هذه التحديات ما بين تنظيمية، وفنية، ومالية، وبشرية، ويعتمد نجاح المشروع بدرجة كبيرة على قدرة الإدارة على التعامل معها بفعالية</w:t>
      </w:r>
      <w:r w:rsidRPr="00F874E1">
        <w:rPr>
          <w:rFonts w:eastAsia="Times New Roman" w:cs="Sakkal Majalla"/>
          <w:szCs w:val="28"/>
        </w:rPr>
        <w:t>.</w:t>
      </w:r>
    </w:p>
    <w:p w14:paraId="2417D975" w14:textId="74444399" w:rsidR="00F874E1" w:rsidRPr="00F874E1" w:rsidRDefault="00F874E1" w:rsidP="00D9160C">
      <w:pPr>
        <w:spacing w:before="100" w:beforeAutospacing="1" w:after="100" w:afterAutospacing="1"/>
        <w:ind w:left="0" w:firstLine="0"/>
        <w:outlineLvl w:val="1"/>
        <w:rPr>
          <w:rFonts w:eastAsia="Times New Roman" w:cs="Sakkal Majalla"/>
          <w:b/>
          <w:bCs/>
          <w:szCs w:val="28"/>
        </w:rPr>
      </w:pPr>
      <w:bookmarkStart w:id="74" w:name="_Toc201604503"/>
      <w:r w:rsidRPr="00F874E1">
        <w:rPr>
          <w:rFonts w:eastAsia="Times New Roman" w:cs="Sakkal Majalla"/>
          <w:b/>
          <w:bCs/>
          <w:szCs w:val="28"/>
        </w:rPr>
        <w:lastRenderedPageBreak/>
        <w:t>1-5-1</w:t>
      </w:r>
      <w:r w:rsidR="006660D9" w:rsidRPr="00013D3E">
        <w:rPr>
          <w:rFonts w:eastAsia="Times New Roman" w:cs="Sakkal Majalla"/>
          <w:b/>
          <w:bCs/>
          <w:szCs w:val="28"/>
          <w:rtl/>
        </w:rPr>
        <w:t xml:space="preserve">  </w:t>
      </w:r>
      <w:r w:rsidRPr="00F874E1">
        <w:rPr>
          <w:rFonts w:eastAsia="Times New Roman" w:cs="Sakkal Majalla"/>
          <w:b/>
          <w:bCs/>
          <w:szCs w:val="28"/>
          <w:rtl/>
        </w:rPr>
        <w:t>تحديات تنظيمية</w:t>
      </w:r>
      <w:bookmarkEnd w:id="74"/>
    </w:p>
    <w:p w14:paraId="41FE2D01"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تشير التحديات التنظيمية إلى العقبات المرتبطة بالبنية الإدارية للمشروع، وآليات اتخاذ القرار، وتداخل الصلاحيات، وعدم وضوح الأدوار بين الأطراف المعنية</w:t>
      </w:r>
      <w:r w:rsidRPr="00F874E1">
        <w:rPr>
          <w:rFonts w:eastAsia="Times New Roman" w:cs="Sakkal Majalla"/>
          <w:szCs w:val="28"/>
        </w:rPr>
        <w:t>.</w:t>
      </w:r>
    </w:p>
    <w:p w14:paraId="4F114E7D"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أشارت دراسة واضح وهارون (2015) إلى أن أحد أبرز أسباب فشل المشاريع الكبرى في الجزائر هو غياب الهياكل التنظيمية الواضحة للمشروعات، وازدواجية المسؤولية بين الجهات المنفذة والرقابية، مما يؤدي إلى بطء في اتخاذ القرار وتأخير في التنفيذ</w:t>
      </w:r>
      <w:r w:rsidRPr="00F874E1">
        <w:rPr>
          <w:rFonts w:eastAsia="Times New Roman" w:cs="Sakkal Majalla"/>
          <w:szCs w:val="28"/>
        </w:rPr>
        <w:t>.</w:t>
      </w:r>
    </w:p>
    <w:p w14:paraId="65FCE40E"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كما بيّنت دراسة عمرو والحبيس (2022) أن المشاريع الإنشائية في الأردن كانت تعاني من تحديات في التنسيق بين أصحاب المصلحة (كالبلديات، وشركات المقاولات، والممولين)، بسبب ضعف في إدارة الاتصال المؤسسي، وغياب خطط واضحة لتوزيع المهام والصلاحيات</w:t>
      </w:r>
      <w:r w:rsidRPr="00F874E1">
        <w:rPr>
          <w:rFonts w:eastAsia="Times New Roman" w:cs="Sakkal Majalla"/>
          <w:szCs w:val="28"/>
        </w:rPr>
        <w:t>.</w:t>
      </w:r>
    </w:p>
    <w:p w14:paraId="31C5D457"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وفي السياق ذاته، يؤكد الزعبي والجغبير (2023) أن من أسباب ضعف الأداء الإداري هو غياب نظام حوكمة واضح للمشاريع، بما في ذلك إجراءات التفويض، وقواعد اتخاذ القرار، والمسؤوليات الإدارية الدقيقة</w:t>
      </w:r>
      <w:r w:rsidRPr="00F874E1">
        <w:rPr>
          <w:rFonts w:eastAsia="Times New Roman" w:cs="Sakkal Majalla"/>
          <w:szCs w:val="28"/>
        </w:rPr>
        <w:t>.</w:t>
      </w:r>
    </w:p>
    <w:p w14:paraId="1509C063" w14:textId="3690B46F" w:rsidR="00F874E1" w:rsidRPr="00F874E1" w:rsidRDefault="00F874E1" w:rsidP="00D9160C">
      <w:pPr>
        <w:spacing w:before="100" w:beforeAutospacing="1" w:after="100" w:afterAutospacing="1"/>
        <w:ind w:left="0" w:firstLine="0"/>
        <w:outlineLvl w:val="1"/>
        <w:rPr>
          <w:rFonts w:eastAsia="Times New Roman" w:cs="Sakkal Majalla"/>
          <w:b/>
          <w:bCs/>
          <w:szCs w:val="28"/>
        </w:rPr>
      </w:pPr>
      <w:bookmarkStart w:id="75" w:name="_Toc201604504"/>
      <w:r w:rsidRPr="00F874E1">
        <w:rPr>
          <w:rFonts w:eastAsia="Times New Roman" w:cs="Sakkal Majalla"/>
          <w:b/>
          <w:bCs/>
          <w:szCs w:val="28"/>
        </w:rPr>
        <w:t>1-5-2</w:t>
      </w:r>
      <w:r w:rsidR="006660D9" w:rsidRPr="00013D3E">
        <w:rPr>
          <w:rFonts w:eastAsia="Times New Roman" w:cs="Sakkal Majalla"/>
          <w:b/>
          <w:bCs/>
          <w:szCs w:val="28"/>
          <w:rtl/>
        </w:rPr>
        <w:t xml:space="preserve"> </w:t>
      </w:r>
      <w:r w:rsidRPr="00F874E1">
        <w:rPr>
          <w:rFonts w:eastAsia="Times New Roman" w:cs="Sakkal Majalla"/>
          <w:b/>
          <w:bCs/>
          <w:szCs w:val="28"/>
          <w:rtl/>
        </w:rPr>
        <w:t>تحديات فنية</w:t>
      </w:r>
      <w:bookmarkEnd w:id="75"/>
    </w:p>
    <w:p w14:paraId="32265A87"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التحديات الفنية تشمل مشكلات التصميم، ونقص التكنولوجيا، وسوء تقدير المتطلبات التقنية، وعدم مطابقة التنفيذ للمواصفات الهندسية</w:t>
      </w:r>
      <w:r w:rsidRPr="00F874E1">
        <w:rPr>
          <w:rFonts w:eastAsia="Times New Roman" w:cs="Sakkal Majalla"/>
          <w:szCs w:val="28"/>
        </w:rPr>
        <w:t>.</w:t>
      </w:r>
    </w:p>
    <w:p w14:paraId="046BA83E"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أوضحت دراسة الشيخ وبشارة (2018) أن 58% من المشاريع الإنشائية التي شملتها الدراسة واجهت مشكلات فنية تتعلق بتعديلات غير مخططة في المخططات الهندسية بعد بدء التنفيذ، مما أدى إلى إعادة العمل وتأخر المشروع</w:t>
      </w:r>
      <w:r w:rsidRPr="00F874E1">
        <w:rPr>
          <w:rFonts w:eastAsia="Times New Roman" w:cs="Sakkal Majalla"/>
          <w:szCs w:val="28"/>
        </w:rPr>
        <w:t>.</w:t>
      </w:r>
    </w:p>
    <w:p w14:paraId="3121F2AB"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كما أكدت العزري والجابري (2013) على أهمية مراعاة متطلبات إدارة المخاطر التقنية في المشاريع منذ التخطيط، خاصة ما يتعلق بالأنظمة الإنشائية المعقدة، أو استخدام مواد وتقنيات غير مجرّبة</w:t>
      </w:r>
      <w:r w:rsidRPr="00F874E1">
        <w:rPr>
          <w:rFonts w:eastAsia="Times New Roman" w:cs="Sakkal Majalla"/>
          <w:szCs w:val="28"/>
        </w:rPr>
        <w:t>.</w:t>
      </w:r>
    </w:p>
    <w:p w14:paraId="7E676109"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lastRenderedPageBreak/>
        <w:t>وتشير دراسة الأمين (2023) إلى أن غياب استخدام أدوات التحليل الشبكي أو برامج إدارة الموارد أدى إلى سوء في ترتيب أولويات التنفيذ، وعدم كفاءة في تخصيص المعدات والعمالة، وهو ما انعكس على جودة المخرجات النهائية</w:t>
      </w:r>
      <w:r w:rsidRPr="00F874E1">
        <w:rPr>
          <w:rFonts w:eastAsia="Times New Roman" w:cs="Sakkal Majalla"/>
          <w:szCs w:val="28"/>
        </w:rPr>
        <w:t>.</w:t>
      </w:r>
    </w:p>
    <w:p w14:paraId="7F9E855C" w14:textId="4B653771"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أما الغامدي وآل ضرمان (2022) فأبرزوا أهمية مواكبة التقدم الرقمي في القطاع، حيث أن تأخر بعض الجهات في اعتماد نظم ذكية أو رقمية في إدارة المشاريع أدى إلى ضعف القدرة على المتابعة والتحليل الفوري للمشكلات الفنية أثناء التنفيذ</w:t>
      </w:r>
      <w:r w:rsidRPr="00F874E1">
        <w:rPr>
          <w:rFonts w:eastAsia="Times New Roman" w:cs="Sakkal Majalla"/>
          <w:szCs w:val="28"/>
        </w:rPr>
        <w:t>.</w:t>
      </w:r>
    </w:p>
    <w:p w14:paraId="7F6F075D" w14:textId="55D232DA" w:rsidR="00F874E1" w:rsidRPr="00F874E1" w:rsidRDefault="00F874E1" w:rsidP="00D9160C">
      <w:pPr>
        <w:spacing w:before="100" w:beforeAutospacing="1" w:after="100" w:afterAutospacing="1"/>
        <w:ind w:left="0" w:firstLine="0"/>
        <w:outlineLvl w:val="1"/>
        <w:rPr>
          <w:rFonts w:eastAsia="Times New Roman" w:cs="Sakkal Majalla"/>
          <w:b/>
          <w:bCs/>
          <w:szCs w:val="28"/>
        </w:rPr>
      </w:pPr>
      <w:bookmarkStart w:id="76" w:name="_Toc201604505"/>
      <w:r w:rsidRPr="00F874E1">
        <w:rPr>
          <w:rFonts w:eastAsia="Times New Roman" w:cs="Sakkal Majalla"/>
          <w:b/>
          <w:bCs/>
          <w:szCs w:val="28"/>
        </w:rPr>
        <w:t>1-5-3</w:t>
      </w:r>
      <w:r w:rsidR="006660D9" w:rsidRPr="00013D3E">
        <w:rPr>
          <w:rFonts w:eastAsia="Times New Roman" w:cs="Sakkal Majalla"/>
          <w:b/>
          <w:bCs/>
          <w:szCs w:val="28"/>
          <w:rtl/>
        </w:rPr>
        <w:t xml:space="preserve"> </w:t>
      </w:r>
      <w:r w:rsidRPr="00F874E1">
        <w:rPr>
          <w:rFonts w:eastAsia="Times New Roman" w:cs="Sakkal Majalla"/>
          <w:b/>
          <w:bCs/>
          <w:szCs w:val="28"/>
          <w:rtl/>
        </w:rPr>
        <w:t>تحديات مالية</w:t>
      </w:r>
      <w:bookmarkEnd w:id="76"/>
    </w:p>
    <w:p w14:paraId="617A7F2F"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تُعد التحديات المالية من أكثر الأسباب شيوعًا لتعثر المشاريع. وتشمل نقص التمويل، وتأخر السداد للمقاولين، وعدم دقة التقدير المالي في مرحلة التخطيط</w:t>
      </w:r>
      <w:r w:rsidRPr="00F874E1">
        <w:rPr>
          <w:rFonts w:eastAsia="Times New Roman" w:cs="Sakkal Majalla"/>
          <w:szCs w:val="28"/>
        </w:rPr>
        <w:t>.</w:t>
      </w:r>
    </w:p>
    <w:p w14:paraId="336E066A"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أشارت دراسة الأمين (2023) إلى أن 44% من المشاريع التي درسها واجهت أزمة مالية أثناء التنفيذ نتيجة ضعف تدفق السيولة، مما أدى إلى توقف بعض المقاولين عن العمل وتأخر الإنجاز</w:t>
      </w:r>
      <w:r w:rsidRPr="00F874E1">
        <w:rPr>
          <w:rFonts w:eastAsia="Times New Roman" w:cs="Sakkal Majalla"/>
          <w:szCs w:val="28"/>
        </w:rPr>
        <w:t>.</w:t>
      </w:r>
    </w:p>
    <w:p w14:paraId="1EF8F045"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كما تؤكد دراسة محمد (2020) أن غياب أنظمة فعالة لمراقبة الإنفاق، أو عدم وجود خطط بديلة للتمويل، يضع المشروع في دائرة الخطر عند حدوث تقلبات في الأسعار أو الظروف الطارئة</w:t>
      </w:r>
      <w:r w:rsidRPr="00F874E1">
        <w:rPr>
          <w:rFonts w:eastAsia="Times New Roman" w:cs="Sakkal Majalla"/>
          <w:szCs w:val="28"/>
        </w:rPr>
        <w:t>.</w:t>
      </w:r>
    </w:p>
    <w:p w14:paraId="0969EF1E" w14:textId="1DE0C012"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ولفتت دراسة الزعبي والجغبير (2021) إلى أن سوء تقدير الميزانية الأولية – دون مراعاة التكاليف غير المباشرة – يُعد من أبرز الأخطاء التي تؤدي إلى تجاوزات في الميزانية. كما أوصت الدراسة باعتماد أدوات مثل تحليل القيمة المكتسبة</w:t>
      </w:r>
      <w:r w:rsidRPr="00F874E1">
        <w:rPr>
          <w:rFonts w:eastAsia="Times New Roman" w:cs="Sakkal Majalla"/>
          <w:szCs w:val="28"/>
        </w:rPr>
        <w:t xml:space="preserve"> (Earned Value Analysis) </w:t>
      </w:r>
      <w:r w:rsidRPr="00F874E1">
        <w:rPr>
          <w:rFonts w:eastAsia="Times New Roman" w:cs="Sakkal Majalla"/>
          <w:szCs w:val="28"/>
          <w:rtl/>
        </w:rPr>
        <w:t>لضبط العلاقة بين الزمن والتكلفة</w:t>
      </w:r>
      <w:r w:rsidRPr="00F874E1">
        <w:rPr>
          <w:rFonts w:eastAsia="Times New Roman" w:cs="Sakkal Majalla"/>
          <w:szCs w:val="28"/>
        </w:rPr>
        <w:t>.</w:t>
      </w:r>
    </w:p>
    <w:p w14:paraId="4007175B" w14:textId="5D02ED7C" w:rsidR="00F874E1" w:rsidRPr="00F874E1" w:rsidRDefault="00F874E1" w:rsidP="00D9160C">
      <w:pPr>
        <w:spacing w:before="100" w:beforeAutospacing="1" w:after="100" w:afterAutospacing="1"/>
        <w:ind w:left="0" w:firstLine="0"/>
        <w:outlineLvl w:val="1"/>
        <w:rPr>
          <w:rFonts w:eastAsia="Times New Roman" w:cs="Sakkal Majalla"/>
          <w:b/>
          <w:bCs/>
          <w:szCs w:val="28"/>
        </w:rPr>
      </w:pPr>
      <w:bookmarkStart w:id="77" w:name="_Toc201604506"/>
      <w:r w:rsidRPr="00F874E1">
        <w:rPr>
          <w:rFonts w:eastAsia="Times New Roman" w:cs="Sakkal Majalla"/>
          <w:b/>
          <w:bCs/>
          <w:szCs w:val="28"/>
        </w:rPr>
        <w:t>1-5-4</w:t>
      </w:r>
      <w:r w:rsidR="006660D9" w:rsidRPr="00013D3E">
        <w:rPr>
          <w:rFonts w:eastAsia="Times New Roman" w:cs="Sakkal Majalla"/>
          <w:b/>
          <w:bCs/>
          <w:szCs w:val="28"/>
          <w:rtl/>
        </w:rPr>
        <w:t xml:space="preserve"> </w:t>
      </w:r>
      <w:r w:rsidRPr="00F874E1">
        <w:rPr>
          <w:rFonts w:eastAsia="Times New Roman" w:cs="Sakkal Majalla"/>
          <w:b/>
          <w:bCs/>
          <w:szCs w:val="28"/>
          <w:rtl/>
        </w:rPr>
        <w:t>تحديات بشرية</w:t>
      </w:r>
      <w:bookmarkEnd w:id="77"/>
    </w:p>
    <w:p w14:paraId="6B17E682"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تشير التحديات البشرية إلى نقص الكفاءات، أو ضعف القيادة، أو الصراعات داخل الفريق، أو مقاومة التغيير، وهي من أكثر العوامل تأثيرًا في نجاح المشروع</w:t>
      </w:r>
      <w:r w:rsidRPr="00F874E1">
        <w:rPr>
          <w:rFonts w:eastAsia="Times New Roman" w:cs="Sakkal Majalla"/>
          <w:szCs w:val="28"/>
        </w:rPr>
        <w:t>.</w:t>
      </w:r>
    </w:p>
    <w:p w14:paraId="0EF2EB03"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lastRenderedPageBreak/>
        <w:t>بيّنت دراسة الحياري والحياصات (2022) أن السمات الشخصية لمديري المشاريع تؤثر بشكل مباشر على أداء الفرق، حيث أن غياب المهارات القيادية أو ضعف إدارة النزاعات ينعكس سلبًا على التنسيق الداخلي</w:t>
      </w:r>
      <w:r w:rsidRPr="00F874E1">
        <w:rPr>
          <w:rFonts w:eastAsia="Times New Roman" w:cs="Sakkal Majalla"/>
          <w:szCs w:val="28"/>
        </w:rPr>
        <w:t>.</w:t>
      </w:r>
    </w:p>
    <w:p w14:paraId="182E8737"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كما أشار العثمان والنجار (2017) إلى أن معظم المشاريع التي شهدت تأخيرات كانت تعاني من دوران مرتفع في العمالة أو ضعف في الخبرات، وهو ما يؤدي إلى إعادة التدريب وارتفاع معدل الخطأ</w:t>
      </w:r>
      <w:r w:rsidRPr="00F874E1">
        <w:rPr>
          <w:rFonts w:eastAsia="Times New Roman" w:cs="Sakkal Majalla"/>
          <w:szCs w:val="28"/>
        </w:rPr>
        <w:t>.</w:t>
      </w:r>
    </w:p>
    <w:p w14:paraId="4C061A81"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دراسة الغامدي وآل ضرمان (2022) سلطت الضوء على ضعف مشاركة فرق العمل في اتخاذ القرار كعامل يؤدي إلى انخفاض الدافعية، بينما أوصت باستخدام أدوات إدارة المعرفة لرفع مستوى إشراك الأفراد والاستفادة من خبراتهم</w:t>
      </w:r>
      <w:r w:rsidRPr="00F874E1">
        <w:rPr>
          <w:rFonts w:eastAsia="Times New Roman" w:cs="Sakkal Majalla"/>
          <w:szCs w:val="28"/>
        </w:rPr>
        <w:t>.</w:t>
      </w:r>
    </w:p>
    <w:p w14:paraId="21339251"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وأخيرًا، أكدت المعادات وأبو زيد (2021) أن نقص التدريب وضعف التهيئة أثناء مراحل التخطيط أو التنفيذ يمثل عائقًا كبيرًا في الأداء الفعلي، خصوصًا في المشاريع التي تستخدم تقنيات متقدمة أو مواد جديدة</w:t>
      </w:r>
      <w:r w:rsidRPr="00F874E1">
        <w:rPr>
          <w:rFonts w:eastAsia="Times New Roman" w:cs="Sakkal Majalla"/>
          <w:szCs w:val="28"/>
        </w:rPr>
        <w:t>.</w:t>
      </w:r>
    </w:p>
    <w:p w14:paraId="11388B4A" w14:textId="77777777" w:rsidR="00F874E1" w:rsidRPr="00F874E1" w:rsidRDefault="00F874E1" w:rsidP="00900862">
      <w:pPr>
        <w:spacing w:before="100" w:beforeAutospacing="1" w:after="100" w:afterAutospacing="1"/>
        <w:ind w:left="0" w:firstLine="0"/>
        <w:rPr>
          <w:rFonts w:eastAsia="Times New Roman" w:cs="Sakkal Majalla"/>
          <w:b/>
          <w:bCs/>
          <w:szCs w:val="28"/>
        </w:rPr>
      </w:pPr>
      <w:r w:rsidRPr="00F874E1">
        <w:rPr>
          <w:rFonts w:eastAsia="Times New Roman" w:cs="Sakkal Majalla"/>
          <w:b/>
          <w:bCs/>
          <w:szCs w:val="28"/>
        </w:rPr>
        <w:t xml:space="preserve">1-6: </w:t>
      </w:r>
      <w:r w:rsidRPr="00F874E1">
        <w:rPr>
          <w:rFonts w:eastAsia="Times New Roman" w:cs="Sakkal Majalla"/>
          <w:b/>
          <w:bCs/>
          <w:szCs w:val="28"/>
          <w:rtl/>
        </w:rPr>
        <w:t>دور إدارة المشاريع في تحسين الأداء المؤسسي</w:t>
      </w:r>
    </w:p>
    <w:p w14:paraId="741B1BF4" w14:textId="250A4BEE"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تُعد إدارة المشاريع من الأدوات الأساسية التي تعتمدها المؤسسات الحديثة لتحسين أدائها العام وتعزيز كفاءتها الاستراتيجية. ولا تقتصر فوائد إدارة المشاريع على إنجاز المهام في الوقت المحدد فحسب، بل تمتد إلى إعادة تشكيل ثقافة المؤسسة، وتحسين استغلال الموارد، وزيادة القدرة التنافسية في الأسواق الديناميكية</w:t>
      </w:r>
      <w:r w:rsidRPr="00F874E1">
        <w:rPr>
          <w:rFonts w:eastAsia="Times New Roman" w:cs="Sakkal Majalla"/>
          <w:szCs w:val="28"/>
        </w:rPr>
        <w:t>.</w:t>
      </w:r>
    </w:p>
    <w:p w14:paraId="4F0C4E9C" w14:textId="4F269C49" w:rsidR="00F874E1" w:rsidRPr="00F874E1" w:rsidRDefault="00F874E1" w:rsidP="00D9160C">
      <w:pPr>
        <w:spacing w:before="100" w:beforeAutospacing="1" w:after="100" w:afterAutospacing="1"/>
        <w:ind w:left="0" w:firstLine="0"/>
        <w:outlineLvl w:val="1"/>
        <w:rPr>
          <w:rFonts w:eastAsia="Times New Roman" w:cs="Sakkal Majalla"/>
          <w:b/>
          <w:bCs/>
          <w:szCs w:val="28"/>
        </w:rPr>
      </w:pPr>
      <w:bookmarkStart w:id="78" w:name="_Toc201604507"/>
      <w:r w:rsidRPr="00F874E1">
        <w:rPr>
          <w:rFonts w:eastAsia="Times New Roman" w:cs="Sakkal Majalla"/>
          <w:b/>
          <w:bCs/>
          <w:szCs w:val="28"/>
        </w:rPr>
        <w:t>1-6-1</w:t>
      </w:r>
      <w:r w:rsidR="006660D9" w:rsidRPr="00013D3E">
        <w:rPr>
          <w:rFonts w:eastAsia="Times New Roman" w:cs="Sakkal Majalla"/>
          <w:b/>
          <w:bCs/>
          <w:szCs w:val="28"/>
          <w:rtl/>
        </w:rPr>
        <w:t xml:space="preserve"> </w:t>
      </w:r>
      <w:r w:rsidRPr="00F874E1">
        <w:rPr>
          <w:rFonts w:eastAsia="Times New Roman" w:cs="Sakkal Majalla"/>
          <w:b/>
          <w:bCs/>
          <w:szCs w:val="28"/>
          <w:rtl/>
        </w:rPr>
        <w:t>تحسين الكفاءة والفعالية</w:t>
      </w:r>
      <w:bookmarkEnd w:id="78"/>
    </w:p>
    <w:p w14:paraId="263090F6"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إدارة المشاريع تسهم بشكل مباشر في تحسين كفاءة المؤسسة من خلال تحديد الأدوار والمهام، وتوحيد الجهود نحو أهداف محددة، واستخدام الموارد بطريقة مثلى. كما تساعد على تقليل الهدر في الوقت والموارد، ورفع جودة الأداء المؤسسي</w:t>
      </w:r>
      <w:r w:rsidRPr="00F874E1">
        <w:rPr>
          <w:rFonts w:eastAsia="Times New Roman" w:cs="Sakkal Majalla"/>
          <w:szCs w:val="28"/>
        </w:rPr>
        <w:t>.</w:t>
      </w:r>
    </w:p>
    <w:p w14:paraId="3036027D"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أوضحت دراسة الزعبي والجغبير (2023) أن تطبيق ممارسات إدارة العمليات ضمن إطار منهجي ساعد في تحسين مؤشرات الأداء المؤسسي لدى جمعية مستثمري قطاع الإسكان، خاصة فيما يتعلق بسرعة إنجاز المشاريع وتحسين التنسيق الداخلي</w:t>
      </w:r>
      <w:r w:rsidRPr="00F874E1">
        <w:rPr>
          <w:rFonts w:eastAsia="Times New Roman" w:cs="Sakkal Majalla"/>
          <w:szCs w:val="28"/>
        </w:rPr>
        <w:t>.</w:t>
      </w:r>
    </w:p>
    <w:p w14:paraId="230A3613"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lastRenderedPageBreak/>
        <w:t>كما أظهرت دراسة المعادات وأبو زيد (2021) أن المؤسسات التي تعتمد على منهجيات إدارة المشاريع الحديثة</w:t>
      </w:r>
      <w:r w:rsidRPr="00F874E1">
        <w:rPr>
          <w:rFonts w:eastAsia="Times New Roman" w:cs="Sakkal Majalla"/>
          <w:szCs w:val="28"/>
        </w:rPr>
        <w:t xml:space="preserve"> (</w:t>
      </w:r>
      <w:r w:rsidRPr="00F874E1">
        <w:rPr>
          <w:rFonts w:eastAsia="Times New Roman" w:cs="Sakkal Majalla"/>
          <w:szCs w:val="28"/>
          <w:rtl/>
        </w:rPr>
        <w:t>مثل</w:t>
      </w:r>
      <w:r w:rsidRPr="00F874E1">
        <w:rPr>
          <w:rFonts w:eastAsia="Times New Roman" w:cs="Sakkal Majalla"/>
          <w:szCs w:val="28"/>
        </w:rPr>
        <w:t xml:space="preserve"> PMBOK) </w:t>
      </w:r>
      <w:r w:rsidRPr="00F874E1">
        <w:rPr>
          <w:rFonts w:eastAsia="Times New Roman" w:cs="Sakkal Majalla"/>
          <w:szCs w:val="28"/>
          <w:rtl/>
        </w:rPr>
        <w:t>تحقق كفاءة أعلى في إنجاز المشاريع، وتحقيق التوازن بين الجدول الزمني والتكلفة دون التضحية بالجودة</w:t>
      </w:r>
      <w:r w:rsidRPr="00F874E1">
        <w:rPr>
          <w:rFonts w:eastAsia="Times New Roman" w:cs="Sakkal Majalla"/>
          <w:szCs w:val="28"/>
        </w:rPr>
        <w:t>.</w:t>
      </w:r>
    </w:p>
    <w:p w14:paraId="19C40ADD" w14:textId="088A52D1"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ومن جهة أخرى، أشار واضح وهارون (2015) إلى أن غياب آليات التخطيط والتحكم أدّى إلى انخفاض الفعالية في عدد من المشاريع الكبرى، مما انعكس على الأداء المؤسسي العام في شكل تعطّل الخدمات وعدم رضا المستفيدين</w:t>
      </w:r>
      <w:r w:rsidRPr="00F874E1">
        <w:rPr>
          <w:rFonts w:eastAsia="Times New Roman" w:cs="Sakkal Majalla"/>
          <w:szCs w:val="28"/>
        </w:rPr>
        <w:t>.</w:t>
      </w:r>
    </w:p>
    <w:p w14:paraId="10E183B9" w14:textId="0516276B" w:rsidR="00F874E1" w:rsidRPr="00F874E1" w:rsidRDefault="00F874E1" w:rsidP="00D9160C">
      <w:pPr>
        <w:spacing w:before="100" w:beforeAutospacing="1" w:after="100" w:afterAutospacing="1"/>
        <w:ind w:left="0" w:firstLine="0"/>
        <w:outlineLvl w:val="1"/>
        <w:rPr>
          <w:rFonts w:eastAsia="Times New Roman" w:cs="Sakkal Majalla"/>
          <w:b/>
          <w:bCs/>
          <w:szCs w:val="28"/>
        </w:rPr>
      </w:pPr>
      <w:bookmarkStart w:id="79" w:name="_Toc201604508"/>
      <w:r w:rsidRPr="00F874E1">
        <w:rPr>
          <w:rFonts w:eastAsia="Times New Roman" w:cs="Sakkal Majalla"/>
          <w:b/>
          <w:bCs/>
          <w:szCs w:val="28"/>
        </w:rPr>
        <w:t>1-6-2</w:t>
      </w:r>
      <w:r w:rsidR="006660D9" w:rsidRPr="00013D3E">
        <w:rPr>
          <w:rFonts w:eastAsia="Times New Roman" w:cs="Sakkal Majalla"/>
          <w:b/>
          <w:bCs/>
          <w:szCs w:val="28"/>
          <w:rtl/>
        </w:rPr>
        <w:t xml:space="preserve"> </w:t>
      </w:r>
      <w:r w:rsidRPr="00F874E1">
        <w:rPr>
          <w:rFonts w:eastAsia="Times New Roman" w:cs="Sakkal Majalla"/>
          <w:b/>
          <w:bCs/>
          <w:szCs w:val="28"/>
          <w:rtl/>
        </w:rPr>
        <w:t>تحقيق الأهداف الاستراتيجية</w:t>
      </w:r>
      <w:bookmarkEnd w:id="79"/>
    </w:p>
    <w:p w14:paraId="368715F7"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تلعب إدارة المشاريع دورًا محوريًا في تحويل الأهداف الاستراتيجية إلى نتائج قابلة للقياس من خلال خطط تنفيذية مجدولة ومنظمة. فهي تعمل كوسيط بين الاستراتيجية والتشغيل، وتساعد الإدارة العليا على مراقبة التقدّم المحقق نحو الرؤية الشاملة</w:t>
      </w:r>
      <w:r w:rsidRPr="00F874E1">
        <w:rPr>
          <w:rFonts w:eastAsia="Times New Roman" w:cs="Sakkal Majalla"/>
          <w:szCs w:val="28"/>
        </w:rPr>
        <w:t>.</w:t>
      </w:r>
    </w:p>
    <w:p w14:paraId="776282B0"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أكدت دراسة العثمان والنجار (2017) أن ربط المشاريع ببطاقة الأداء المتوازن</w:t>
      </w:r>
      <w:r w:rsidRPr="00F874E1">
        <w:rPr>
          <w:rFonts w:eastAsia="Times New Roman" w:cs="Sakkal Majalla"/>
          <w:szCs w:val="28"/>
        </w:rPr>
        <w:t xml:space="preserve"> (Balanced Scorecard) </w:t>
      </w:r>
      <w:r w:rsidRPr="00F874E1">
        <w:rPr>
          <w:rFonts w:eastAsia="Times New Roman" w:cs="Sakkal Majalla"/>
          <w:szCs w:val="28"/>
          <w:rtl/>
        </w:rPr>
        <w:t>يُمكّن المؤسسات من قياس مساهمة كل مشروع في تحقيق الأهداف الاستراتيجية، وهو ما طبقته الأمانة العامة للأوقاف في الكويت ضمن منظومة متكاملة لإدارة الأداء</w:t>
      </w:r>
      <w:r w:rsidRPr="00F874E1">
        <w:rPr>
          <w:rFonts w:eastAsia="Times New Roman" w:cs="Sakkal Majalla"/>
          <w:szCs w:val="28"/>
        </w:rPr>
        <w:t>.</w:t>
      </w:r>
    </w:p>
    <w:p w14:paraId="193C919A"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كما أشارت دراسة الغامدي وآل ضرمان (2022) إلى أن التكامل بين إدارة المشاريع وإدارة المعرفة يُعزز من قدرة المؤسسات على تنفيذ استراتيجياتها بكفاءة أكبر، من خلال تسريع الاستجابة للفرص وتقليل الزمن اللازم لاتخاذ القرار</w:t>
      </w:r>
      <w:r w:rsidRPr="00F874E1">
        <w:rPr>
          <w:rFonts w:eastAsia="Times New Roman" w:cs="Sakkal Majalla"/>
          <w:szCs w:val="28"/>
        </w:rPr>
        <w:t>.</w:t>
      </w:r>
    </w:p>
    <w:p w14:paraId="43AA7791"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وتُظهر دراسة الزعبي والجغبير (2021) أن تطبيق إدارة الجودة الشاملة ضمن مشاريع البنية التحتية ساعد في ترجمة الأهداف التنموية للمؤسسات الحكومية إلى نتائج فعلية على الأرض، مثل تحسين الخدمات الإسكانية وتقليل نسبة العيوب في التنفيذ</w:t>
      </w:r>
      <w:r w:rsidRPr="00F874E1">
        <w:rPr>
          <w:rFonts w:eastAsia="Times New Roman" w:cs="Sakkal Majalla"/>
          <w:szCs w:val="28"/>
        </w:rPr>
        <w:t>.</w:t>
      </w:r>
    </w:p>
    <w:p w14:paraId="5EBF1114" w14:textId="4FA984F3" w:rsidR="00F874E1" w:rsidRPr="00F874E1" w:rsidRDefault="00F874E1" w:rsidP="00D9160C">
      <w:pPr>
        <w:spacing w:before="100" w:beforeAutospacing="1" w:after="100" w:afterAutospacing="1"/>
        <w:ind w:left="0" w:firstLine="0"/>
        <w:outlineLvl w:val="1"/>
        <w:rPr>
          <w:rFonts w:eastAsia="Times New Roman" w:cs="Sakkal Majalla"/>
          <w:b/>
          <w:bCs/>
          <w:szCs w:val="28"/>
        </w:rPr>
      </w:pPr>
      <w:bookmarkStart w:id="80" w:name="_Toc201604509"/>
      <w:r w:rsidRPr="00F874E1">
        <w:rPr>
          <w:rFonts w:eastAsia="Times New Roman" w:cs="Sakkal Majalla"/>
          <w:b/>
          <w:bCs/>
          <w:szCs w:val="28"/>
        </w:rPr>
        <w:t>1-6-3</w:t>
      </w:r>
      <w:r w:rsidR="006660D9" w:rsidRPr="00013D3E">
        <w:rPr>
          <w:rFonts w:eastAsia="Times New Roman" w:cs="Sakkal Majalla"/>
          <w:b/>
          <w:bCs/>
          <w:szCs w:val="28"/>
          <w:rtl/>
        </w:rPr>
        <w:t xml:space="preserve">  </w:t>
      </w:r>
      <w:r w:rsidRPr="00F874E1">
        <w:rPr>
          <w:rFonts w:eastAsia="Times New Roman" w:cs="Sakkal Majalla"/>
          <w:b/>
          <w:bCs/>
          <w:szCs w:val="28"/>
          <w:rtl/>
        </w:rPr>
        <w:t>تعزيز القدرة التنافسية</w:t>
      </w:r>
      <w:bookmarkEnd w:id="80"/>
    </w:p>
    <w:p w14:paraId="62FF0A4C"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lastRenderedPageBreak/>
        <w:t>إدارة المشاريع تمثل أحد العوامل الحاسمة في تعزيز القدرة التنافسية للمؤسسات، من خلال تحسين جودة الخدمات، وتسريع الإنجاز، وخفض التكاليف، وابتكار حلول جديدة. فهي تُمكّن المؤسسات من التكيّف مع تغيّرات السوق، وتلبية احتياجات العملاء بمرونة</w:t>
      </w:r>
      <w:r w:rsidRPr="00F874E1">
        <w:rPr>
          <w:rFonts w:eastAsia="Times New Roman" w:cs="Sakkal Majalla"/>
          <w:szCs w:val="28"/>
        </w:rPr>
        <w:t>.</w:t>
      </w:r>
    </w:p>
    <w:p w14:paraId="6D3B043C"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بيّنت دراسة القطيشات وآخرون (2023) أن إدارة المخاطر بفعالية داخل المشاريع الإنشائية ساعدت على خفض التكاليف غير المتوقعة، وبالتالي تحسين مركز الشركات في المناقصات المستقبلية، مما يرفع من تنافسيتها</w:t>
      </w:r>
      <w:r w:rsidRPr="00F874E1">
        <w:rPr>
          <w:rFonts w:eastAsia="Times New Roman" w:cs="Sakkal Majalla"/>
          <w:szCs w:val="28"/>
        </w:rPr>
        <w:t>.</w:t>
      </w:r>
    </w:p>
    <w:p w14:paraId="0C1E70F4" w14:textId="77777777" w:rsidR="00F874E1" w:rsidRPr="00F874E1" w:rsidRDefault="00F874E1" w:rsidP="00900862">
      <w:pPr>
        <w:spacing w:before="100" w:beforeAutospacing="1" w:after="100" w:afterAutospacing="1"/>
        <w:ind w:left="0" w:firstLine="0"/>
        <w:rPr>
          <w:rFonts w:eastAsia="Times New Roman" w:cs="Sakkal Majalla"/>
          <w:szCs w:val="28"/>
        </w:rPr>
      </w:pPr>
      <w:r w:rsidRPr="00F874E1">
        <w:rPr>
          <w:rFonts w:eastAsia="Times New Roman" w:cs="Sakkal Majalla"/>
          <w:szCs w:val="28"/>
          <w:rtl/>
        </w:rPr>
        <w:t>كما أظهرت دراسة الزعبي والجغبير (2019) أن تبنّي مفاهيم الجودة المستمرة في المشاريع أسهم في تميّز المؤسسات عن منافسيها، وساعد على بناء سمعة قوية تعزز من فرصها التعاقدية والاستثمارية</w:t>
      </w:r>
      <w:r w:rsidRPr="00F874E1">
        <w:rPr>
          <w:rFonts w:eastAsia="Times New Roman" w:cs="Sakkal Majalla"/>
          <w:szCs w:val="28"/>
        </w:rPr>
        <w:t>.</w:t>
      </w:r>
    </w:p>
    <w:p w14:paraId="693C8037" w14:textId="355E3831" w:rsidR="00F874E1" w:rsidRPr="00013D3E" w:rsidRDefault="00F874E1" w:rsidP="00900862">
      <w:pPr>
        <w:spacing w:before="100" w:beforeAutospacing="1" w:after="100" w:afterAutospacing="1"/>
        <w:ind w:left="0" w:firstLine="0"/>
        <w:rPr>
          <w:rFonts w:eastAsia="Times New Roman" w:cs="Sakkal Majalla"/>
          <w:szCs w:val="28"/>
          <w:rtl/>
        </w:rPr>
      </w:pPr>
      <w:r w:rsidRPr="00F874E1">
        <w:rPr>
          <w:rFonts w:eastAsia="Times New Roman" w:cs="Sakkal Majalla"/>
          <w:szCs w:val="28"/>
          <w:rtl/>
        </w:rPr>
        <w:t>أما دراسة الأمين (2023) فنوّهت إلى أن استخدام أدوات التحليل الشبكي والرقمي في إدارة المشاريع زاد من قدرة الشركات على تلبية متطلبات العملاء بشكل أسرع، ما انعكس على موقعها في السوق المحلي والوطني</w:t>
      </w:r>
      <w:r w:rsidRPr="00F874E1">
        <w:rPr>
          <w:rFonts w:eastAsia="Times New Roman" w:cs="Sakkal Majalla"/>
          <w:szCs w:val="28"/>
        </w:rPr>
        <w:t>.</w:t>
      </w:r>
    </w:p>
    <w:p w14:paraId="056E56B4" w14:textId="77777777" w:rsidR="006660D9" w:rsidRPr="00013D3E" w:rsidRDefault="006660D9" w:rsidP="00900862">
      <w:pPr>
        <w:spacing w:before="100" w:beforeAutospacing="1" w:after="100" w:afterAutospacing="1"/>
        <w:ind w:left="0" w:firstLine="0"/>
        <w:jc w:val="center"/>
        <w:rPr>
          <w:rFonts w:eastAsia="Calibri" w:cs="Sakkal Majalla"/>
          <w:b/>
          <w:bCs/>
          <w:sz w:val="36"/>
          <w:szCs w:val="36"/>
          <w:rtl/>
        </w:rPr>
      </w:pPr>
      <w:bookmarkStart w:id="81" w:name="_Toc142828997"/>
      <w:bookmarkStart w:id="82" w:name="_Toc162367129"/>
    </w:p>
    <w:p w14:paraId="3D9E4B13" w14:textId="77777777" w:rsidR="006660D9" w:rsidRPr="00013D3E" w:rsidRDefault="006660D9" w:rsidP="00900862">
      <w:pPr>
        <w:spacing w:before="100" w:beforeAutospacing="1" w:after="100" w:afterAutospacing="1"/>
        <w:ind w:left="0" w:firstLine="0"/>
        <w:jc w:val="center"/>
        <w:rPr>
          <w:rFonts w:eastAsia="Calibri" w:cs="Sakkal Majalla"/>
          <w:b/>
          <w:bCs/>
          <w:sz w:val="36"/>
          <w:szCs w:val="36"/>
          <w:rtl/>
        </w:rPr>
      </w:pPr>
    </w:p>
    <w:p w14:paraId="7572B467" w14:textId="77777777" w:rsidR="006660D9" w:rsidRPr="00013D3E" w:rsidRDefault="006660D9" w:rsidP="00900862">
      <w:pPr>
        <w:spacing w:before="100" w:beforeAutospacing="1" w:after="100" w:afterAutospacing="1"/>
        <w:ind w:left="0" w:firstLine="0"/>
        <w:jc w:val="center"/>
        <w:rPr>
          <w:rFonts w:eastAsia="Calibri" w:cs="Sakkal Majalla"/>
          <w:b/>
          <w:bCs/>
          <w:sz w:val="36"/>
          <w:szCs w:val="36"/>
          <w:rtl/>
        </w:rPr>
      </w:pPr>
    </w:p>
    <w:p w14:paraId="5DF4D75F" w14:textId="77777777" w:rsidR="006660D9" w:rsidRPr="00013D3E" w:rsidRDefault="006660D9" w:rsidP="00900862">
      <w:pPr>
        <w:spacing w:before="100" w:beforeAutospacing="1" w:after="100" w:afterAutospacing="1"/>
        <w:ind w:left="0" w:firstLine="0"/>
        <w:jc w:val="center"/>
        <w:rPr>
          <w:rFonts w:eastAsia="Calibri" w:cs="Sakkal Majalla"/>
          <w:b/>
          <w:bCs/>
          <w:sz w:val="36"/>
          <w:szCs w:val="36"/>
          <w:rtl/>
        </w:rPr>
      </w:pPr>
    </w:p>
    <w:p w14:paraId="6B49AE90" w14:textId="77777777" w:rsidR="006660D9" w:rsidRPr="00013D3E" w:rsidRDefault="006660D9" w:rsidP="00900862">
      <w:pPr>
        <w:spacing w:before="100" w:beforeAutospacing="1" w:after="100" w:afterAutospacing="1"/>
        <w:ind w:left="0" w:firstLine="0"/>
        <w:jc w:val="center"/>
        <w:rPr>
          <w:rFonts w:eastAsia="Calibri" w:cs="Sakkal Majalla"/>
          <w:b/>
          <w:bCs/>
          <w:sz w:val="36"/>
          <w:szCs w:val="36"/>
          <w:rtl/>
        </w:rPr>
      </w:pPr>
    </w:p>
    <w:p w14:paraId="0940866F" w14:textId="77777777" w:rsidR="006660D9" w:rsidRPr="00013D3E" w:rsidRDefault="006660D9" w:rsidP="00900862">
      <w:pPr>
        <w:spacing w:before="100" w:beforeAutospacing="1" w:after="100" w:afterAutospacing="1"/>
        <w:ind w:left="0" w:firstLine="0"/>
        <w:jc w:val="center"/>
        <w:rPr>
          <w:rFonts w:eastAsia="Calibri" w:cs="Sakkal Majalla"/>
          <w:b/>
          <w:bCs/>
          <w:sz w:val="36"/>
          <w:szCs w:val="36"/>
          <w:rtl/>
        </w:rPr>
      </w:pPr>
    </w:p>
    <w:p w14:paraId="332A9D10" w14:textId="77777777" w:rsidR="006660D9" w:rsidRPr="00013D3E" w:rsidRDefault="006660D9" w:rsidP="00900862">
      <w:pPr>
        <w:spacing w:before="100" w:beforeAutospacing="1" w:after="100" w:afterAutospacing="1"/>
        <w:ind w:left="0" w:firstLine="0"/>
        <w:jc w:val="center"/>
        <w:rPr>
          <w:rFonts w:eastAsia="Calibri" w:cs="Sakkal Majalla"/>
          <w:b/>
          <w:bCs/>
          <w:sz w:val="36"/>
          <w:szCs w:val="36"/>
          <w:rtl/>
        </w:rPr>
      </w:pPr>
    </w:p>
    <w:p w14:paraId="619AF41A" w14:textId="04D84954" w:rsidR="004F265D" w:rsidRPr="00D9160C" w:rsidRDefault="004F265D" w:rsidP="00D9160C">
      <w:pPr>
        <w:spacing w:before="100" w:beforeAutospacing="1" w:after="100" w:afterAutospacing="1"/>
        <w:ind w:left="0" w:firstLine="0"/>
        <w:jc w:val="center"/>
        <w:outlineLvl w:val="0"/>
        <w:rPr>
          <w:rFonts w:eastAsia="Calibri" w:cs="Sakkal Majalla"/>
          <w:b/>
          <w:bCs/>
          <w:sz w:val="40"/>
          <w:szCs w:val="40"/>
        </w:rPr>
      </w:pPr>
      <w:bookmarkStart w:id="83" w:name="_Toc201604510"/>
      <w:r w:rsidRPr="00D9160C">
        <w:rPr>
          <w:rFonts w:eastAsia="Calibri" w:cs="Sakkal Majalla"/>
          <w:b/>
          <w:bCs/>
          <w:sz w:val="40"/>
          <w:szCs w:val="40"/>
          <w:rtl/>
        </w:rPr>
        <w:lastRenderedPageBreak/>
        <w:t xml:space="preserve">المبحث الثاني: </w:t>
      </w:r>
      <w:r w:rsidR="00626137" w:rsidRPr="00D9160C">
        <w:rPr>
          <w:rFonts w:eastAsia="Calibri" w:cs="Sakkal Majalla"/>
          <w:b/>
          <w:bCs/>
          <w:sz w:val="40"/>
          <w:szCs w:val="40"/>
          <w:rtl/>
        </w:rPr>
        <w:t xml:space="preserve">جودة </w:t>
      </w:r>
      <w:r w:rsidRPr="00D9160C">
        <w:rPr>
          <w:rFonts w:eastAsia="Calibri" w:cs="Sakkal Majalla"/>
          <w:b/>
          <w:bCs/>
          <w:sz w:val="40"/>
          <w:szCs w:val="40"/>
          <w:rtl/>
        </w:rPr>
        <w:t xml:space="preserve"> العامة</w:t>
      </w:r>
      <w:bookmarkEnd w:id="81"/>
      <w:bookmarkEnd w:id="82"/>
      <w:bookmarkEnd w:id="83"/>
    </w:p>
    <w:p w14:paraId="3F808069" w14:textId="66302219" w:rsidR="004266B1" w:rsidRPr="004266B1" w:rsidRDefault="004266B1" w:rsidP="00D9160C">
      <w:pPr>
        <w:spacing w:before="100" w:beforeAutospacing="1" w:after="100" w:afterAutospacing="1"/>
        <w:ind w:left="0" w:firstLine="0"/>
        <w:outlineLvl w:val="1"/>
        <w:rPr>
          <w:rFonts w:eastAsia="Times New Roman" w:cs="Sakkal Majalla"/>
          <w:b/>
          <w:bCs/>
          <w:szCs w:val="28"/>
        </w:rPr>
      </w:pPr>
      <w:bookmarkStart w:id="84" w:name="_Toc201604511"/>
      <w:r w:rsidRPr="004266B1">
        <w:rPr>
          <w:rFonts w:eastAsia="Times New Roman" w:cs="Sakkal Majalla"/>
          <w:b/>
          <w:bCs/>
          <w:szCs w:val="28"/>
        </w:rPr>
        <w:t>2-1</w:t>
      </w:r>
      <w:r w:rsidR="006660D9" w:rsidRPr="00013D3E">
        <w:rPr>
          <w:rFonts w:eastAsia="Times New Roman" w:cs="Sakkal Majalla"/>
          <w:b/>
          <w:bCs/>
          <w:szCs w:val="28"/>
          <w:rtl/>
        </w:rPr>
        <w:t xml:space="preserve">  </w:t>
      </w:r>
      <w:r w:rsidRPr="004266B1">
        <w:rPr>
          <w:rFonts w:eastAsia="Times New Roman" w:cs="Sakkal Majalla"/>
          <w:b/>
          <w:bCs/>
          <w:szCs w:val="28"/>
          <w:rtl/>
        </w:rPr>
        <w:t>مدخل مفاهيمي حول الجودة</w:t>
      </w:r>
      <w:bookmarkEnd w:id="84"/>
    </w:p>
    <w:p w14:paraId="3FCB1310" w14:textId="41686F27" w:rsidR="004266B1" w:rsidRPr="004266B1" w:rsidRDefault="004266B1" w:rsidP="00D9160C">
      <w:pPr>
        <w:spacing w:before="100" w:beforeAutospacing="1" w:after="100" w:afterAutospacing="1"/>
        <w:ind w:left="0" w:firstLine="0"/>
        <w:outlineLvl w:val="1"/>
        <w:rPr>
          <w:rFonts w:eastAsia="Times New Roman" w:cs="Sakkal Majalla"/>
          <w:b/>
          <w:bCs/>
          <w:szCs w:val="28"/>
        </w:rPr>
      </w:pPr>
      <w:bookmarkStart w:id="85" w:name="_Toc201604512"/>
      <w:r w:rsidRPr="004266B1">
        <w:rPr>
          <w:rFonts w:eastAsia="Times New Roman" w:cs="Sakkal Majalla"/>
          <w:b/>
          <w:bCs/>
          <w:szCs w:val="28"/>
        </w:rPr>
        <w:t>2-1-1</w:t>
      </w:r>
      <w:r w:rsidR="006660D9" w:rsidRPr="00013D3E">
        <w:rPr>
          <w:rFonts w:eastAsia="Times New Roman" w:cs="Sakkal Majalla"/>
          <w:b/>
          <w:bCs/>
          <w:szCs w:val="28"/>
          <w:rtl/>
        </w:rPr>
        <w:t xml:space="preserve">  </w:t>
      </w:r>
      <w:r w:rsidRPr="004266B1">
        <w:rPr>
          <w:rFonts w:eastAsia="Times New Roman" w:cs="Sakkal Majalla"/>
          <w:b/>
          <w:bCs/>
          <w:szCs w:val="28"/>
          <w:rtl/>
        </w:rPr>
        <w:t>تعريف الجودة ومفاهيمها المختلفة</w:t>
      </w:r>
      <w:bookmarkEnd w:id="85"/>
    </w:p>
    <w:p w14:paraId="6CA71B43"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تُعدّ الجودة من المفاهيم المحورية في عالم الإدارة والمشاريع، وهي تعكس درجة الوفاء بمتطلبات العميل أو مدى مطابقة المنتج أو الخدمة للمعايير المتوقعة. وقد عرّف العديد من الباحثين الجودة بأنها "الوفاء بمتطلبات الزبون وتوقعاته، والقدرة على تقديم منتج أو خدمة خالية من العيوب وقابلة للاستمرار والتحسين" (الجبوري والروابدة، 2019)</w:t>
      </w:r>
      <w:r w:rsidRPr="004266B1">
        <w:rPr>
          <w:rFonts w:eastAsia="Times New Roman" w:cs="Sakkal Majalla"/>
          <w:szCs w:val="28"/>
        </w:rPr>
        <w:t>.</w:t>
      </w:r>
    </w:p>
    <w:p w14:paraId="61CDB9FF"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هناك عدة مفاهيم للجودة، تتنوع باختلاف المجال الذي تُطبّق فيه. فمثلًا في إدارة المشاريع، ترتبط الجودة بكفاءة التنفيذ، ومطابقة مخرجات المشروع للمواصفات الفنية والمعايير المعتمدة، بالإضافة إلى رضا المستفيد النهائي (الحسن، 2025). وفي السياق الصناعي، ترتبط الجودة بالتحكم في العمليات وضمان ثبات المنتج النهائي على مستوى مقبول من الأداء (المجدوبى و شلادى، 2014)</w:t>
      </w:r>
      <w:r w:rsidRPr="004266B1">
        <w:rPr>
          <w:rFonts w:eastAsia="Times New Roman" w:cs="Sakkal Majalla"/>
          <w:szCs w:val="28"/>
        </w:rPr>
        <w:t>.</w:t>
      </w:r>
    </w:p>
    <w:p w14:paraId="2C6551C4"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ويؤكد الدليمي والعون (2019) أن الجودة ليست هدفًا ثابتًا بل هي عملية مستمرة تُبنى على التطوير والتحسين الدائم، وأنها تشمل ثلاث أبعاد رئيسية: جودة التصميم، وجودة المطابقة، وجودة الأداء بعد التسليم. هذه الأبعاد تشكّل مجتمعةً المفهوم الشامل للجودة الذي تطمح المؤسسات إلى تحقيقه لضمان البقاء في سوق تنافسية متزايدة</w:t>
      </w:r>
      <w:r w:rsidRPr="004266B1">
        <w:rPr>
          <w:rFonts w:eastAsia="Times New Roman" w:cs="Sakkal Majalla"/>
          <w:szCs w:val="28"/>
        </w:rPr>
        <w:t>.</w:t>
      </w:r>
    </w:p>
    <w:p w14:paraId="45FE95C8"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كذلك يُشار إلى الجودة على أنها "قيمة مضافة" متى ما اقترنت بالابتكار وسرعة الاستجابة للتغيرات، وهو ما أصبح واضحًا في المشاريع الإنشائية والخدمية الحديثة (العلوان والحياصات، 2022)</w:t>
      </w:r>
      <w:r w:rsidRPr="004266B1">
        <w:rPr>
          <w:rFonts w:eastAsia="Times New Roman" w:cs="Sakkal Majalla"/>
          <w:szCs w:val="28"/>
        </w:rPr>
        <w:t>.</w:t>
      </w:r>
    </w:p>
    <w:p w14:paraId="52C501BB" w14:textId="251CD2CC" w:rsidR="004266B1" w:rsidRPr="004266B1" w:rsidRDefault="004266B1" w:rsidP="00EC006C">
      <w:pPr>
        <w:spacing w:before="100" w:beforeAutospacing="1" w:after="100" w:afterAutospacing="1"/>
        <w:ind w:left="0" w:firstLine="0"/>
        <w:outlineLvl w:val="2"/>
        <w:rPr>
          <w:rFonts w:eastAsia="Times New Roman" w:cs="Sakkal Majalla"/>
          <w:b/>
          <w:bCs/>
          <w:szCs w:val="28"/>
        </w:rPr>
      </w:pPr>
      <w:bookmarkStart w:id="86" w:name="_Toc201604513"/>
      <w:r w:rsidRPr="004266B1">
        <w:rPr>
          <w:rFonts w:eastAsia="Times New Roman" w:cs="Sakkal Majalla"/>
          <w:b/>
          <w:bCs/>
          <w:szCs w:val="28"/>
        </w:rPr>
        <w:t>2-1-</w:t>
      </w:r>
      <w:r w:rsidR="00EC006C" w:rsidRPr="004266B1">
        <w:rPr>
          <w:rFonts w:eastAsia="Times New Roman" w:cs="Sakkal Majalla"/>
          <w:b/>
          <w:bCs/>
          <w:szCs w:val="28"/>
        </w:rPr>
        <w:t>2</w:t>
      </w:r>
      <w:r w:rsidR="00EC006C" w:rsidRPr="00013D3E">
        <w:rPr>
          <w:rFonts w:eastAsia="Times New Roman" w:cs="Sakkal Majalla" w:hint="cs"/>
          <w:b/>
          <w:bCs/>
          <w:szCs w:val="28"/>
          <w:rtl/>
        </w:rPr>
        <w:t xml:space="preserve"> مبادئ</w:t>
      </w:r>
      <w:r w:rsidRPr="004266B1">
        <w:rPr>
          <w:rFonts w:eastAsia="Times New Roman" w:cs="Sakkal Majalla"/>
          <w:b/>
          <w:bCs/>
          <w:szCs w:val="28"/>
          <w:rtl/>
        </w:rPr>
        <w:t xml:space="preserve"> وأسس إدارة الجودة</w:t>
      </w:r>
      <w:bookmarkEnd w:id="86"/>
    </w:p>
    <w:p w14:paraId="6AE0483C"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lastRenderedPageBreak/>
        <w:t>تعتمد إدارة الجودة على مجموعة من المبادئ الأساسية التي تساهم في تحقيق الكفاءة والفعالية داخل المؤسسات. ومن أبرز هذه المبادئ: التركيز على العميل، القيادة، إشراك العاملين، نهج العمليات، التحسين المستمر، اتخاذ القرارات بناءً على الأدلة، وإدارة العلاقات (الزعبي والجغبير، 2019)</w:t>
      </w:r>
      <w:r w:rsidRPr="004266B1">
        <w:rPr>
          <w:rFonts w:eastAsia="Times New Roman" w:cs="Sakkal Majalla"/>
          <w:szCs w:val="28"/>
        </w:rPr>
        <w:t>.</w:t>
      </w:r>
    </w:p>
    <w:p w14:paraId="394015D1"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b/>
          <w:bCs/>
          <w:szCs w:val="28"/>
          <w:rtl/>
        </w:rPr>
        <w:t>أولًا: التركيز على العميل</w:t>
      </w:r>
      <w:r w:rsidRPr="004266B1">
        <w:rPr>
          <w:rFonts w:eastAsia="Times New Roman" w:cs="Sakkal Majalla"/>
          <w:szCs w:val="28"/>
          <w:rtl/>
        </w:rPr>
        <w:t>، وهو المبدأ الأهم، ويعني أن جودة المنتج أو الخدمة تُقاس بمدى تلبية احتياجات وتوقعات العملاء. وهذا ما يشكّل حجر الزاوية في أي استراتيجية لتحسين الجودة (حزين والبزايعة، 2024)</w:t>
      </w:r>
      <w:r w:rsidRPr="004266B1">
        <w:rPr>
          <w:rFonts w:eastAsia="Times New Roman" w:cs="Sakkal Majalla"/>
          <w:szCs w:val="28"/>
        </w:rPr>
        <w:t>.</w:t>
      </w:r>
    </w:p>
    <w:p w14:paraId="6A91BBAE"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b/>
          <w:bCs/>
          <w:szCs w:val="28"/>
          <w:rtl/>
        </w:rPr>
        <w:t>ثانيًا: القيادة</w:t>
      </w:r>
      <w:r w:rsidRPr="004266B1">
        <w:rPr>
          <w:rFonts w:eastAsia="Times New Roman" w:cs="Sakkal Majalla"/>
          <w:szCs w:val="28"/>
          <w:rtl/>
        </w:rPr>
        <w:t>، حيث تلعب القيادة دورًا رئيسيًا في خلق بيئة داعمة للجودة، وتحديد رؤية واضحة تُمكن الفريق من الالتزام بالأهداف العامة (حوامدة والملكاوي، 2022)</w:t>
      </w:r>
      <w:r w:rsidRPr="004266B1">
        <w:rPr>
          <w:rFonts w:eastAsia="Times New Roman" w:cs="Sakkal Majalla"/>
          <w:szCs w:val="28"/>
        </w:rPr>
        <w:t>.</w:t>
      </w:r>
    </w:p>
    <w:p w14:paraId="73D9EA5C" w14:textId="32F0ED8B"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b/>
          <w:bCs/>
          <w:szCs w:val="28"/>
          <w:rtl/>
        </w:rPr>
        <w:t>ثالثًا: إشراك العاملين</w:t>
      </w:r>
      <w:r w:rsidRPr="004266B1">
        <w:rPr>
          <w:rFonts w:eastAsia="Times New Roman" w:cs="Sakkal Majalla"/>
          <w:szCs w:val="28"/>
          <w:rtl/>
        </w:rPr>
        <w:t xml:space="preserve">، حيث يُعد الموظفون على كافة مستوياتهم عنصراً أساسياً في نجاح منظومة الجودة. ويؤكد </w:t>
      </w:r>
      <w:r w:rsidR="006660D9" w:rsidRPr="00013D3E">
        <w:rPr>
          <w:rFonts w:eastAsia="Times New Roman" w:cs="Sakkal Majalla"/>
          <w:szCs w:val="28"/>
          <w:rtl/>
        </w:rPr>
        <w:t>على</w:t>
      </w:r>
      <w:r w:rsidRPr="004266B1">
        <w:rPr>
          <w:rFonts w:eastAsia="Times New Roman" w:cs="Sakkal Majalla"/>
          <w:szCs w:val="28"/>
          <w:rtl/>
        </w:rPr>
        <w:t xml:space="preserve"> ومحمد (2015) أن مشاركة العاملين في القرارات المتعلقة بالجودة ترفع من إنتاجيتهم وتُحسن الأداء العام</w:t>
      </w:r>
      <w:r w:rsidRPr="004266B1">
        <w:rPr>
          <w:rFonts w:eastAsia="Times New Roman" w:cs="Sakkal Majalla"/>
          <w:szCs w:val="28"/>
        </w:rPr>
        <w:t>.</w:t>
      </w:r>
    </w:p>
    <w:p w14:paraId="0A00B7B2"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b/>
          <w:bCs/>
          <w:szCs w:val="28"/>
          <w:rtl/>
        </w:rPr>
        <w:t>رابعًا: التحسين المستمر</w:t>
      </w:r>
      <w:r w:rsidRPr="004266B1">
        <w:rPr>
          <w:rFonts w:eastAsia="Times New Roman" w:cs="Sakkal Majalla"/>
          <w:szCs w:val="28"/>
          <w:rtl/>
        </w:rPr>
        <w:t>، إذ لا تقتصر الجودة على تلبية المعايير فحسب، بل تشمل السعي الدائم إلى تجاوزها من خلال تحليل الأداء وتحديد فرص التحسين (دهليز وعنبر، 2017)</w:t>
      </w:r>
      <w:r w:rsidRPr="004266B1">
        <w:rPr>
          <w:rFonts w:eastAsia="Times New Roman" w:cs="Sakkal Majalla"/>
          <w:szCs w:val="28"/>
        </w:rPr>
        <w:t>.</w:t>
      </w:r>
    </w:p>
    <w:p w14:paraId="5893ED45"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b/>
          <w:bCs/>
          <w:szCs w:val="28"/>
          <w:rtl/>
        </w:rPr>
        <w:t>خامسًا: اتخاذ القرارات بناءً على الأدلة</w:t>
      </w:r>
      <w:r w:rsidRPr="004266B1">
        <w:rPr>
          <w:rFonts w:eastAsia="Times New Roman" w:cs="Sakkal Majalla"/>
          <w:szCs w:val="28"/>
          <w:rtl/>
        </w:rPr>
        <w:t>، حيث تعتمد المنظمات الناجحة في تحسين جودة مشاريعها على تحليل البيانات والتقارير الواقعية لاتخاذ قرارات موضوعية وفعالة (الجرابعة والطراونة، 2022)</w:t>
      </w:r>
      <w:r w:rsidRPr="004266B1">
        <w:rPr>
          <w:rFonts w:eastAsia="Times New Roman" w:cs="Sakkal Majalla"/>
          <w:szCs w:val="28"/>
        </w:rPr>
        <w:t>.</w:t>
      </w:r>
    </w:p>
    <w:p w14:paraId="3E026674"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b/>
          <w:bCs/>
          <w:szCs w:val="28"/>
          <w:rtl/>
        </w:rPr>
        <w:t>سادسًا: إدارة العلاقات</w:t>
      </w:r>
      <w:r w:rsidRPr="004266B1">
        <w:rPr>
          <w:rFonts w:eastAsia="Times New Roman" w:cs="Sakkal Majalla"/>
          <w:szCs w:val="28"/>
          <w:rtl/>
        </w:rPr>
        <w:t>، وهي تعني بناء علاقات طويلة الأمد وموثوقة مع الموردين والشركاء بما يعزز من جودة النتائج النهائية للمشاريع (ميا وآخرون، 2023)</w:t>
      </w:r>
      <w:r w:rsidRPr="004266B1">
        <w:rPr>
          <w:rFonts w:eastAsia="Times New Roman" w:cs="Sakkal Majalla"/>
          <w:szCs w:val="28"/>
        </w:rPr>
        <w:t>.</w:t>
      </w:r>
    </w:p>
    <w:p w14:paraId="7D2149AD"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إن تبني هذه المبادئ ينعكس بشكل مباشر على قدرة المشروع على تحقيق أهدافه ضمن الإطار الزمني والمالي المحدد، ويُقلل من معدلات الفشل والإخفاق في مراحل التنفيذ المختلفة</w:t>
      </w:r>
      <w:r w:rsidRPr="004266B1">
        <w:rPr>
          <w:rFonts w:eastAsia="Times New Roman" w:cs="Sakkal Majalla"/>
          <w:szCs w:val="28"/>
        </w:rPr>
        <w:t>.</w:t>
      </w:r>
    </w:p>
    <w:p w14:paraId="01147460" w14:textId="6FA7F17C" w:rsidR="004266B1" w:rsidRPr="004266B1" w:rsidRDefault="004266B1" w:rsidP="00EC006C">
      <w:pPr>
        <w:spacing w:before="100" w:beforeAutospacing="1" w:after="100" w:afterAutospacing="1"/>
        <w:ind w:left="0" w:firstLine="0"/>
        <w:outlineLvl w:val="2"/>
        <w:rPr>
          <w:rFonts w:eastAsia="Times New Roman" w:cs="Sakkal Majalla"/>
          <w:b/>
          <w:bCs/>
          <w:szCs w:val="28"/>
        </w:rPr>
      </w:pPr>
      <w:bookmarkStart w:id="87" w:name="_Toc201604514"/>
      <w:r w:rsidRPr="004266B1">
        <w:rPr>
          <w:rFonts w:eastAsia="Times New Roman" w:cs="Sakkal Majalla"/>
          <w:b/>
          <w:bCs/>
          <w:szCs w:val="28"/>
        </w:rPr>
        <w:t>2-1-3</w:t>
      </w:r>
      <w:r w:rsidR="006660D9" w:rsidRPr="00013D3E">
        <w:rPr>
          <w:rFonts w:eastAsia="Times New Roman" w:cs="Sakkal Majalla"/>
          <w:b/>
          <w:bCs/>
          <w:szCs w:val="28"/>
          <w:rtl/>
        </w:rPr>
        <w:t xml:space="preserve">  </w:t>
      </w:r>
      <w:r w:rsidRPr="004266B1">
        <w:rPr>
          <w:rFonts w:eastAsia="Times New Roman" w:cs="Sakkal Majalla"/>
          <w:b/>
          <w:bCs/>
          <w:szCs w:val="28"/>
          <w:rtl/>
        </w:rPr>
        <w:t>الفرق بين الجودة والإتقان والجودة الشاملة</w:t>
      </w:r>
      <w:bookmarkEnd w:id="87"/>
    </w:p>
    <w:p w14:paraId="08C14A8A"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lastRenderedPageBreak/>
        <w:t>من المهم التمييز بين المفاهيم الثلاثة</w:t>
      </w:r>
      <w:r w:rsidRPr="004266B1">
        <w:rPr>
          <w:rFonts w:eastAsia="Times New Roman" w:cs="Sakkal Majalla"/>
          <w:szCs w:val="28"/>
        </w:rPr>
        <w:t xml:space="preserve">: </w:t>
      </w:r>
      <w:r w:rsidRPr="004266B1">
        <w:rPr>
          <w:rFonts w:eastAsia="Times New Roman" w:cs="Sakkal Majalla"/>
          <w:b/>
          <w:bCs/>
          <w:szCs w:val="28"/>
          <w:rtl/>
        </w:rPr>
        <w:t>الجودة</w:t>
      </w:r>
      <w:r w:rsidRPr="004266B1">
        <w:rPr>
          <w:rFonts w:eastAsia="Times New Roman" w:cs="Sakkal Majalla"/>
          <w:szCs w:val="28"/>
          <w:rtl/>
        </w:rPr>
        <w:t xml:space="preserve"> و</w:t>
      </w:r>
      <w:r w:rsidRPr="004266B1">
        <w:rPr>
          <w:rFonts w:eastAsia="Times New Roman" w:cs="Sakkal Majalla"/>
          <w:b/>
          <w:bCs/>
          <w:szCs w:val="28"/>
          <w:rtl/>
        </w:rPr>
        <w:t>الإتقان</w:t>
      </w:r>
      <w:r w:rsidRPr="004266B1">
        <w:rPr>
          <w:rFonts w:eastAsia="Times New Roman" w:cs="Sakkal Majalla"/>
          <w:szCs w:val="28"/>
          <w:rtl/>
        </w:rPr>
        <w:t xml:space="preserve"> و</w:t>
      </w:r>
      <w:r w:rsidRPr="004266B1">
        <w:rPr>
          <w:rFonts w:eastAsia="Times New Roman" w:cs="Sakkal Majalla"/>
          <w:b/>
          <w:bCs/>
          <w:szCs w:val="28"/>
          <w:rtl/>
        </w:rPr>
        <w:t>الجودة الشاملة</w:t>
      </w:r>
      <w:r w:rsidRPr="004266B1">
        <w:rPr>
          <w:rFonts w:eastAsia="Times New Roman" w:cs="Sakkal Majalla"/>
          <w:szCs w:val="28"/>
          <w:rtl/>
        </w:rPr>
        <w:t>، حيث تُستخدم أحيانًا بشكل مترادف، لكنها تختلف من حيث المضمون والتطبيق</w:t>
      </w:r>
      <w:r w:rsidRPr="004266B1">
        <w:rPr>
          <w:rFonts w:eastAsia="Times New Roman" w:cs="Sakkal Majalla"/>
          <w:szCs w:val="28"/>
        </w:rPr>
        <w:t>.</w:t>
      </w:r>
    </w:p>
    <w:p w14:paraId="7A55446E"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b/>
          <w:bCs/>
          <w:szCs w:val="28"/>
          <w:rtl/>
        </w:rPr>
        <w:t>الجودة</w:t>
      </w:r>
      <w:r w:rsidRPr="004266B1">
        <w:rPr>
          <w:rFonts w:eastAsia="Times New Roman" w:cs="Sakkal Majalla"/>
          <w:szCs w:val="28"/>
          <w:rtl/>
        </w:rPr>
        <w:t>، كما سبق تعريفها، هي مدى مطابقة المنتج أو الخدمة لمتطلبات العميل والمعايير الموضوعة، وهي قابلة للقياس وفق أدوات ومؤشرات محددة (الخفاجي والبرقعاوي، 2020)</w:t>
      </w:r>
      <w:r w:rsidRPr="004266B1">
        <w:rPr>
          <w:rFonts w:eastAsia="Times New Roman" w:cs="Sakkal Majalla"/>
          <w:szCs w:val="28"/>
        </w:rPr>
        <w:t>.</w:t>
      </w:r>
    </w:p>
    <w:p w14:paraId="342F336C"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أما </w:t>
      </w:r>
      <w:r w:rsidRPr="004266B1">
        <w:rPr>
          <w:rFonts w:eastAsia="Times New Roman" w:cs="Sakkal Majalla"/>
          <w:b/>
          <w:bCs/>
          <w:szCs w:val="28"/>
          <w:rtl/>
        </w:rPr>
        <w:t>الإتقان</w:t>
      </w:r>
      <w:r w:rsidRPr="004266B1">
        <w:rPr>
          <w:rFonts w:eastAsia="Times New Roman" w:cs="Sakkal Majalla"/>
          <w:szCs w:val="28"/>
          <w:rtl/>
        </w:rPr>
        <w:t>، فهو مفهوم يرتبط بالجانب الأخلاقي والمهني، ويشير إلى أداء العمل على أكمل وجه دون تقصير، حتى وإن لم توجد رقابة. ويتعلق الإتقان بثقافة الفرد المهنية ومسؤوليته الذاتية أكثر من ارتباطه بمتطلبات خارجية (العماري، 2023)</w:t>
      </w:r>
      <w:r w:rsidRPr="004266B1">
        <w:rPr>
          <w:rFonts w:eastAsia="Times New Roman" w:cs="Sakkal Majalla"/>
          <w:szCs w:val="28"/>
        </w:rPr>
        <w:t>.</w:t>
      </w:r>
    </w:p>
    <w:p w14:paraId="11D4976B"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في حين أن </w:t>
      </w:r>
      <w:r w:rsidRPr="004266B1">
        <w:rPr>
          <w:rFonts w:eastAsia="Times New Roman" w:cs="Sakkal Majalla"/>
          <w:b/>
          <w:bCs/>
          <w:szCs w:val="28"/>
          <w:rtl/>
        </w:rPr>
        <w:t>الجودة الشاملة</w:t>
      </w:r>
      <w:r w:rsidRPr="004266B1">
        <w:rPr>
          <w:rFonts w:eastAsia="Times New Roman" w:cs="Sakkal Majalla"/>
          <w:b/>
          <w:bCs/>
          <w:szCs w:val="28"/>
        </w:rPr>
        <w:t xml:space="preserve"> (Total Quality Management - TQM)</w:t>
      </w:r>
      <w:r w:rsidRPr="004266B1">
        <w:rPr>
          <w:rFonts w:eastAsia="Times New Roman" w:cs="Sakkal Majalla"/>
          <w:szCs w:val="28"/>
        </w:rPr>
        <w:t xml:space="preserve"> </w:t>
      </w:r>
      <w:r w:rsidRPr="004266B1">
        <w:rPr>
          <w:rFonts w:eastAsia="Times New Roman" w:cs="Sakkal Majalla"/>
          <w:szCs w:val="28"/>
          <w:rtl/>
        </w:rPr>
        <w:t>تُعد نظامًا إداريًا متكاملاً يهدف إلى تحقيق الجودة في كافة مراحل العمل، ومن خلال جميع أفراد المؤسسة، وليس فقط في المنتج النهائي. وتقوم الجودة الشاملة على إشراك كافة العاملين، وتعزيز ثقافة التحسين المستمر، واعتماد الأساليب الإحصائية في مراقبة العمليات (أبو رمان والنجار، 2018)</w:t>
      </w:r>
      <w:r w:rsidRPr="004266B1">
        <w:rPr>
          <w:rFonts w:eastAsia="Times New Roman" w:cs="Sakkal Majalla"/>
          <w:szCs w:val="28"/>
        </w:rPr>
        <w:t>.</w:t>
      </w:r>
    </w:p>
    <w:p w14:paraId="23C1ADE7"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وبينما تُركّز الجودة على المنتج أو الخدمة النهائية، فإن الإتقان يركّز على سلوك القائم بالعمل، والجودة الشاملة تركز على النظام المؤسسي بأكمله. ويمكن القول إن الجودة الشاملة تمثل إطارًا استراتيجيًا شاملاً يدمج الجودة والإتقان معًا في بناء بيئة عمل مثالية (علي وخوجلي، 2017)</w:t>
      </w:r>
      <w:r w:rsidRPr="004266B1">
        <w:rPr>
          <w:rFonts w:eastAsia="Times New Roman" w:cs="Sakkal Majalla"/>
          <w:szCs w:val="28"/>
        </w:rPr>
        <w:t>.</w:t>
      </w:r>
    </w:p>
    <w:p w14:paraId="58393C13"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ويظهر في العديد من الدراسات التطبيقية أن تطبيق مفهوم الجودة الشاملة قد أدى إلى تحسين أداء المشاريع من حيث الكفاءة وتقليل الهدر وزيادة رضا العملاء (الزعبي والجغبير، 2019؛ الحواج، 2020)</w:t>
      </w:r>
      <w:r w:rsidRPr="004266B1">
        <w:rPr>
          <w:rFonts w:eastAsia="Times New Roman" w:cs="Sakkal Majalla"/>
          <w:szCs w:val="28"/>
        </w:rPr>
        <w:t>.</w:t>
      </w:r>
    </w:p>
    <w:p w14:paraId="5BCD5976" w14:textId="1C5164C1" w:rsidR="004266B1" w:rsidRPr="004266B1" w:rsidRDefault="004266B1" w:rsidP="00EC006C">
      <w:pPr>
        <w:spacing w:before="100" w:beforeAutospacing="1" w:after="100" w:afterAutospacing="1"/>
        <w:ind w:left="0" w:firstLine="0"/>
        <w:outlineLvl w:val="2"/>
        <w:rPr>
          <w:rFonts w:eastAsia="Times New Roman" w:cs="Sakkal Majalla"/>
          <w:b/>
          <w:bCs/>
          <w:szCs w:val="28"/>
        </w:rPr>
      </w:pPr>
      <w:bookmarkStart w:id="88" w:name="_Toc201604515"/>
      <w:r w:rsidRPr="004266B1">
        <w:rPr>
          <w:rFonts w:eastAsia="Times New Roman" w:cs="Sakkal Majalla"/>
          <w:b/>
          <w:bCs/>
          <w:szCs w:val="28"/>
        </w:rPr>
        <w:t>2-2</w:t>
      </w:r>
      <w:r w:rsidR="006660D9" w:rsidRPr="00013D3E">
        <w:rPr>
          <w:rFonts w:eastAsia="Times New Roman" w:cs="Sakkal Majalla"/>
          <w:b/>
          <w:bCs/>
          <w:szCs w:val="28"/>
          <w:rtl/>
        </w:rPr>
        <w:t xml:space="preserve"> </w:t>
      </w:r>
      <w:r w:rsidRPr="004266B1">
        <w:rPr>
          <w:rFonts w:eastAsia="Times New Roman" w:cs="Sakkal Majalla"/>
          <w:b/>
          <w:bCs/>
          <w:szCs w:val="28"/>
          <w:rtl/>
        </w:rPr>
        <w:t>تطور مفهوم الجودة عبر الزمن</w:t>
      </w:r>
      <w:bookmarkEnd w:id="88"/>
    </w:p>
    <w:p w14:paraId="1281E463" w14:textId="19E4A800"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شهد مفهوم الجودة تطورًا كبيرًا عبر الزمن، حيث انتقل من كونه مجرد فحص نهائي للمنتج إلى كونه فلسفة إدارية شاملة تتغلغل في جميع مستويات المؤسسات. هذا التحول لم يكن لحظيًّا بل نتاج مراحل تاريخية طويلة، ورواد فكريون قدّموا إسهامات بارزة شكلت أسس ما يُعرف اليوم بإدارة الجودة الشاملة</w:t>
      </w:r>
      <w:r w:rsidRPr="004266B1">
        <w:rPr>
          <w:rFonts w:eastAsia="Times New Roman" w:cs="Sakkal Majalla"/>
          <w:szCs w:val="28"/>
        </w:rPr>
        <w:t>.</w:t>
      </w:r>
    </w:p>
    <w:p w14:paraId="1C23677C" w14:textId="40978E31" w:rsidR="004266B1" w:rsidRPr="004266B1" w:rsidRDefault="004266B1" w:rsidP="00EC006C">
      <w:pPr>
        <w:spacing w:before="100" w:beforeAutospacing="1" w:after="100" w:afterAutospacing="1"/>
        <w:ind w:left="0" w:firstLine="0"/>
        <w:outlineLvl w:val="2"/>
        <w:rPr>
          <w:rFonts w:eastAsia="Times New Roman" w:cs="Sakkal Majalla"/>
          <w:b/>
          <w:bCs/>
          <w:szCs w:val="28"/>
        </w:rPr>
      </w:pPr>
      <w:bookmarkStart w:id="89" w:name="_Toc201604516"/>
      <w:r w:rsidRPr="004266B1">
        <w:rPr>
          <w:rFonts w:eastAsia="Times New Roman" w:cs="Sakkal Majalla"/>
          <w:b/>
          <w:bCs/>
          <w:szCs w:val="28"/>
        </w:rPr>
        <w:lastRenderedPageBreak/>
        <w:t>2-2-1</w:t>
      </w:r>
      <w:r w:rsidR="006660D9" w:rsidRPr="00013D3E">
        <w:rPr>
          <w:rFonts w:eastAsia="Times New Roman" w:cs="Sakkal Majalla"/>
          <w:b/>
          <w:bCs/>
          <w:szCs w:val="28"/>
          <w:rtl/>
        </w:rPr>
        <w:t xml:space="preserve">  </w:t>
      </w:r>
      <w:r w:rsidRPr="004266B1">
        <w:rPr>
          <w:rFonts w:eastAsia="Times New Roman" w:cs="Sakkal Majalla"/>
          <w:b/>
          <w:bCs/>
          <w:szCs w:val="28"/>
          <w:rtl/>
        </w:rPr>
        <w:t>مراحل تطور مفهوم الجودة</w:t>
      </w:r>
      <w:bookmarkEnd w:id="89"/>
    </w:p>
    <w:p w14:paraId="1545B865"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إن تتبع مراحل تطور الجودة يكشف عن مسار تطوري من التركيز على المنتج إلى التركيز على النظام الإداري بأكمله. ويمكن تقسيم تطور مفهوم الجودة إلى خمس مراحل رئيسية</w:t>
      </w:r>
      <w:r w:rsidRPr="004266B1">
        <w:rPr>
          <w:rFonts w:eastAsia="Times New Roman" w:cs="Sakkal Majalla"/>
          <w:szCs w:val="28"/>
        </w:rPr>
        <w:t>:</w:t>
      </w:r>
    </w:p>
    <w:p w14:paraId="2EBFC4F2" w14:textId="77777777" w:rsidR="004266B1" w:rsidRPr="004266B1" w:rsidRDefault="004266B1" w:rsidP="00900862">
      <w:pPr>
        <w:spacing w:before="100" w:beforeAutospacing="1" w:after="100" w:afterAutospacing="1"/>
        <w:ind w:left="0" w:firstLine="0"/>
        <w:rPr>
          <w:rFonts w:eastAsia="Times New Roman" w:cs="Sakkal Majalla"/>
          <w:b/>
          <w:bCs/>
          <w:szCs w:val="28"/>
        </w:rPr>
      </w:pPr>
      <w:r w:rsidRPr="004266B1">
        <w:rPr>
          <w:rFonts w:eastAsia="Times New Roman" w:cs="Sakkal Majalla"/>
          <w:b/>
          <w:bCs/>
          <w:szCs w:val="28"/>
          <w:rtl/>
        </w:rPr>
        <w:t>المرحلة الأولى: الفحص</w:t>
      </w:r>
      <w:r w:rsidRPr="004266B1">
        <w:rPr>
          <w:rFonts w:eastAsia="Times New Roman" w:cs="Sakkal Majalla"/>
          <w:b/>
          <w:bCs/>
          <w:szCs w:val="28"/>
        </w:rPr>
        <w:t xml:space="preserve"> (Inspection)</w:t>
      </w:r>
    </w:p>
    <w:p w14:paraId="0DF351FB"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في بدايات الثورة الصناعية، ارتبط مفهوم الجودة بمفهوم "الفحص" أو "التحقق"، حيث كانت المصانع تُخصص موظفين لفحص المنتج النهائي والتأكد من مطابقته للمواصفات. وكان الهدف الأساسي في هذه المرحلة هو </w:t>
      </w:r>
      <w:r w:rsidRPr="004266B1">
        <w:rPr>
          <w:rFonts w:eastAsia="Times New Roman" w:cs="Sakkal Majalla"/>
          <w:b/>
          <w:bCs/>
          <w:szCs w:val="28"/>
          <w:rtl/>
        </w:rPr>
        <w:t>الكشف عن العيوب</w:t>
      </w:r>
      <w:r w:rsidRPr="004266B1">
        <w:rPr>
          <w:rFonts w:eastAsia="Times New Roman" w:cs="Sakkal Majalla"/>
          <w:szCs w:val="28"/>
          <w:rtl/>
        </w:rPr>
        <w:t xml:space="preserve"> وليس منع حدوثها. هذه المرحلة كانت تعتمد على الرؤية البصرية والخبرة الفردية (المجدوبى و شلادى، 2014)</w:t>
      </w:r>
      <w:r w:rsidRPr="004266B1">
        <w:rPr>
          <w:rFonts w:eastAsia="Times New Roman" w:cs="Sakkal Majalla"/>
          <w:szCs w:val="28"/>
        </w:rPr>
        <w:t>.</w:t>
      </w:r>
    </w:p>
    <w:p w14:paraId="4A9CCA66" w14:textId="77777777" w:rsidR="004266B1" w:rsidRPr="004266B1" w:rsidRDefault="004266B1" w:rsidP="00900862">
      <w:pPr>
        <w:spacing w:before="100" w:beforeAutospacing="1" w:after="100" w:afterAutospacing="1"/>
        <w:ind w:left="0" w:firstLine="0"/>
        <w:rPr>
          <w:rFonts w:eastAsia="Times New Roman" w:cs="Sakkal Majalla"/>
          <w:b/>
          <w:bCs/>
          <w:szCs w:val="28"/>
        </w:rPr>
      </w:pPr>
      <w:r w:rsidRPr="004266B1">
        <w:rPr>
          <w:rFonts w:eastAsia="Times New Roman" w:cs="Sakkal Majalla"/>
          <w:b/>
          <w:bCs/>
          <w:szCs w:val="28"/>
          <w:rtl/>
        </w:rPr>
        <w:t>المرحلة الثانية: ضبط الجودة</w:t>
      </w:r>
      <w:r w:rsidRPr="004266B1">
        <w:rPr>
          <w:rFonts w:eastAsia="Times New Roman" w:cs="Sakkal Majalla"/>
          <w:b/>
          <w:bCs/>
          <w:szCs w:val="28"/>
        </w:rPr>
        <w:t xml:space="preserve"> (Quality Control)</w:t>
      </w:r>
    </w:p>
    <w:p w14:paraId="7C0D7814"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مع تعقد العمليات الصناعية في أوائل القرن العشرين، ظهرت الحاجة إلى </w:t>
      </w:r>
      <w:r w:rsidRPr="004266B1">
        <w:rPr>
          <w:rFonts w:eastAsia="Times New Roman" w:cs="Sakkal Majalla"/>
          <w:b/>
          <w:bCs/>
          <w:szCs w:val="28"/>
          <w:rtl/>
        </w:rPr>
        <w:t>ضبط العمليات الإنتاجية</w:t>
      </w:r>
      <w:r w:rsidRPr="004266B1">
        <w:rPr>
          <w:rFonts w:eastAsia="Times New Roman" w:cs="Sakkal Majalla"/>
          <w:szCs w:val="28"/>
          <w:rtl/>
        </w:rPr>
        <w:t xml:space="preserve"> وليس فقط فحص النتائج. في هذه المرحلة تم استخدام أدوات إحصائية لضمان استقرار العمليات وتقليل التباين. وقد برزت مفاهيم مثل "خرائط السيطرة الإحصائية" التي وضعها والتر شيوارت</w:t>
      </w:r>
      <w:r w:rsidRPr="004266B1">
        <w:rPr>
          <w:rFonts w:eastAsia="Times New Roman" w:cs="Sakkal Majalla"/>
          <w:szCs w:val="28"/>
        </w:rPr>
        <w:t xml:space="preserve"> (Shewhart) </w:t>
      </w:r>
      <w:r w:rsidRPr="004266B1">
        <w:rPr>
          <w:rFonts w:eastAsia="Times New Roman" w:cs="Sakkal Majalla"/>
          <w:szCs w:val="28"/>
          <w:rtl/>
        </w:rPr>
        <w:t>في عشرينيات القرن الماضي (العلوان والحياصات، 2022)</w:t>
      </w:r>
      <w:r w:rsidRPr="004266B1">
        <w:rPr>
          <w:rFonts w:eastAsia="Times New Roman" w:cs="Sakkal Majalla"/>
          <w:szCs w:val="28"/>
        </w:rPr>
        <w:t>.</w:t>
      </w:r>
    </w:p>
    <w:p w14:paraId="2BC48CFB" w14:textId="77777777" w:rsidR="004266B1" w:rsidRPr="004266B1" w:rsidRDefault="004266B1" w:rsidP="00900862">
      <w:pPr>
        <w:spacing w:before="100" w:beforeAutospacing="1" w:after="100" w:afterAutospacing="1"/>
        <w:ind w:left="0" w:firstLine="0"/>
        <w:rPr>
          <w:rFonts w:eastAsia="Times New Roman" w:cs="Sakkal Majalla"/>
          <w:b/>
          <w:bCs/>
          <w:szCs w:val="28"/>
        </w:rPr>
      </w:pPr>
      <w:r w:rsidRPr="004266B1">
        <w:rPr>
          <w:rFonts w:eastAsia="Times New Roman" w:cs="Sakkal Majalla"/>
          <w:b/>
          <w:bCs/>
          <w:szCs w:val="28"/>
          <w:rtl/>
        </w:rPr>
        <w:t>المرحلة الثالثة: ضمان الجودة</w:t>
      </w:r>
      <w:r w:rsidRPr="004266B1">
        <w:rPr>
          <w:rFonts w:eastAsia="Times New Roman" w:cs="Sakkal Majalla"/>
          <w:b/>
          <w:bCs/>
          <w:szCs w:val="28"/>
        </w:rPr>
        <w:t xml:space="preserve"> (Quality Assurance)</w:t>
      </w:r>
    </w:p>
    <w:p w14:paraId="2E613A73"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في خمسينيات وستينيات القرن العشرين، ظهرت الحاجة إلى </w:t>
      </w:r>
      <w:r w:rsidRPr="004266B1">
        <w:rPr>
          <w:rFonts w:eastAsia="Times New Roman" w:cs="Sakkal Majalla"/>
          <w:b/>
          <w:bCs/>
          <w:szCs w:val="28"/>
          <w:rtl/>
        </w:rPr>
        <w:t>ضمان الجودة عبر جميع مراحل الإنتاج</w:t>
      </w:r>
      <w:r w:rsidRPr="004266B1">
        <w:rPr>
          <w:rFonts w:eastAsia="Times New Roman" w:cs="Sakkal Majalla"/>
          <w:szCs w:val="28"/>
          <w:rtl/>
        </w:rPr>
        <w:t xml:space="preserve">، من التصميم إلى التسليم. تم التركيز هنا على </w:t>
      </w:r>
      <w:r w:rsidRPr="004266B1">
        <w:rPr>
          <w:rFonts w:eastAsia="Times New Roman" w:cs="Sakkal Majalla"/>
          <w:b/>
          <w:bCs/>
          <w:szCs w:val="28"/>
          <w:rtl/>
        </w:rPr>
        <w:t>الوقاية من العيوب</w:t>
      </w:r>
      <w:r w:rsidRPr="004266B1">
        <w:rPr>
          <w:rFonts w:eastAsia="Times New Roman" w:cs="Sakkal Majalla"/>
          <w:szCs w:val="28"/>
          <w:rtl/>
        </w:rPr>
        <w:t xml:space="preserve"> بدلاً من اكتشافها بعد وقوعها، وذلك من خلال توحيد الإجراءات وتوثيق العمليات (دهليز وعنبر، 2017). هذه المرحلة شهدت تأسيس أقسام متخصصة في "ضمان الجودة" داخل الشركات</w:t>
      </w:r>
      <w:r w:rsidRPr="004266B1">
        <w:rPr>
          <w:rFonts w:eastAsia="Times New Roman" w:cs="Sakkal Majalla"/>
          <w:szCs w:val="28"/>
        </w:rPr>
        <w:t>.</w:t>
      </w:r>
    </w:p>
    <w:p w14:paraId="630C0945" w14:textId="77777777" w:rsidR="004266B1" w:rsidRPr="004266B1" w:rsidRDefault="004266B1" w:rsidP="00900862">
      <w:pPr>
        <w:spacing w:before="100" w:beforeAutospacing="1" w:after="100" w:afterAutospacing="1"/>
        <w:ind w:left="0" w:firstLine="0"/>
        <w:rPr>
          <w:rFonts w:eastAsia="Times New Roman" w:cs="Sakkal Majalla"/>
          <w:b/>
          <w:bCs/>
          <w:szCs w:val="28"/>
        </w:rPr>
      </w:pPr>
      <w:r w:rsidRPr="004266B1">
        <w:rPr>
          <w:rFonts w:eastAsia="Times New Roman" w:cs="Sakkal Majalla"/>
          <w:b/>
          <w:bCs/>
          <w:szCs w:val="28"/>
          <w:rtl/>
        </w:rPr>
        <w:t>المرحلة الرابعة: إدارة الجودة</w:t>
      </w:r>
      <w:r w:rsidRPr="004266B1">
        <w:rPr>
          <w:rFonts w:eastAsia="Times New Roman" w:cs="Sakkal Majalla"/>
          <w:b/>
          <w:bCs/>
          <w:szCs w:val="28"/>
        </w:rPr>
        <w:t xml:space="preserve"> (Quality Management)</w:t>
      </w:r>
    </w:p>
    <w:p w14:paraId="5FCC7E72"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lastRenderedPageBreak/>
        <w:t xml:space="preserve">في السبعينيات والثمانينيات، بدأت المؤسسات في إدراك أن الجودة ليست مسؤولية قسم معين فقط، بل يجب أن تكون مسؤولية </w:t>
      </w:r>
      <w:r w:rsidRPr="004266B1">
        <w:rPr>
          <w:rFonts w:eastAsia="Times New Roman" w:cs="Sakkal Majalla"/>
          <w:b/>
          <w:bCs/>
          <w:szCs w:val="28"/>
          <w:rtl/>
        </w:rPr>
        <w:t>جميع العاملين</w:t>
      </w:r>
      <w:r w:rsidRPr="004266B1">
        <w:rPr>
          <w:rFonts w:eastAsia="Times New Roman" w:cs="Sakkal Majalla"/>
          <w:szCs w:val="28"/>
        </w:rPr>
        <w:t xml:space="preserve">. </w:t>
      </w:r>
      <w:r w:rsidRPr="004266B1">
        <w:rPr>
          <w:rFonts w:eastAsia="Times New Roman" w:cs="Sakkal Majalla"/>
          <w:szCs w:val="28"/>
          <w:rtl/>
        </w:rPr>
        <w:t xml:space="preserve">وظهرت في هذه المرحلة مفاهيم مثل "الجودة في جميع جوانب المنظمة" و"التحسين المستمر" (الزعبي والجغبير، 2019). وقد بدأ التركيز ينتقل إلى تلبية </w:t>
      </w:r>
      <w:r w:rsidRPr="004266B1">
        <w:rPr>
          <w:rFonts w:eastAsia="Times New Roman" w:cs="Sakkal Majalla"/>
          <w:b/>
          <w:bCs/>
          <w:szCs w:val="28"/>
          <w:rtl/>
        </w:rPr>
        <w:t>توقعات العميل</w:t>
      </w:r>
      <w:r w:rsidRPr="004266B1">
        <w:rPr>
          <w:rFonts w:eastAsia="Times New Roman" w:cs="Sakkal Majalla"/>
          <w:szCs w:val="28"/>
          <w:rtl/>
        </w:rPr>
        <w:t xml:space="preserve"> وليس فقط المواصفات الفنية</w:t>
      </w:r>
      <w:r w:rsidRPr="004266B1">
        <w:rPr>
          <w:rFonts w:eastAsia="Times New Roman" w:cs="Sakkal Majalla"/>
          <w:szCs w:val="28"/>
        </w:rPr>
        <w:t>.</w:t>
      </w:r>
    </w:p>
    <w:p w14:paraId="431BC836" w14:textId="77777777" w:rsidR="004266B1" w:rsidRPr="004266B1" w:rsidRDefault="004266B1" w:rsidP="00900862">
      <w:pPr>
        <w:spacing w:before="100" w:beforeAutospacing="1" w:after="100" w:afterAutospacing="1"/>
        <w:ind w:left="0" w:firstLine="0"/>
        <w:rPr>
          <w:rFonts w:eastAsia="Times New Roman" w:cs="Sakkal Majalla"/>
          <w:b/>
          <w:bCs/>
          <w:szCs w:val="28"/>
        </w:rPr>
      </w:pPr>
      <w:r w:rsidRPr="004266B1">
        <w:rPr>
          <w:rFonts w:eastAsia="Times New Roman" w:cs="Sakkal Majalla"/>
          <w:b/>
          <w:bCs/>
          <w:szCs w:val="28"/>
          <w:rtl/>
        </w:rPr>
        <w:t>المرحلة الخامسة: إدارة الجودة الشاملة</w:t>
      </w:r>
      <w:r w:rsidRPr="004266B1">
        <w:rPr>
          <w:rFonts w:eastAsia="Times New Roman" w:cs="Sakkal Majalla"/>
          <w:b/>
          <w:bCs/>
          <w:szCs w:val="28"/>
        </w:rPr>
        <w:t xml:space="preserve"> (TQM)</w:t>
      </w:r>
    </w:p>
    <w:p w14:paraId="777C803E" w14:textId="7D36D484"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تُعد هذه المرحلة نقلة نوعية حيث أصبح يُنظر إلى الجودة كـ </w:t>
      </w:r>
      <w:r w:rsidRPr="004266B1">
        <w:rPr>
          <w:rFonts w:eastAsia="Times New Roman" w:cs="Sakkal Majalla"/>
          <w:b/>
          <w:bCs/>
          <w:szCs w:val="28"/>
          <w:rtl/>
        </w:rPr>
        <w:t>فلسفة إدارية شاملة</w:t>
      </w:r>
      <w:r w:rsidRPr="004266B1">
        <w:rPr>
          <w:rFonts w:eastAsia="Times New Roman" w:cs="Sakkal Majalla"/>
          <w:szCs w:val="28"/>
          <w:rtl/>
        </w:rPr>
        <w:t xml:space="preserve"> تشمل كل فرد وكل عملية وكل نشاط داخل المؤسسة. إدارة الجودة الشاملة تعتمد على مشاركة الجميع، والتحسين المستمر، وبناء ثقافة تنظيمية قائمة على الجودة. ويؤكد أبو رمان والنجار (2018) أن هذه المرحلة ساهمت في إحداث تغيير ثقافي عميق في المؤسسات التي تبنّتها</w:t>
      </w:r>
      <w:r w:rsidRPr="004266B1">
        <w:rPr>
          <w:rFonts w:eastAsia="Times New Roman" w:cs="Sakkal Majalla"/>
          <w:szCs w:val="28"/>
        </w:rPr>
        <w:t>.</w:t>
      </w:r>
    </w:p>
    <w:p w14:paraId="7E50D12B" w14:textId="478CEB1D" w:rsidR="004266B1" w:rsidRPr="004266B1" w:rsidRDefault="004266B1" w:rsidP="00EC006C">
      <w:pPr>
        <w:spacing w:before="100" w:beforeAutospacing="1" w:after="100" w:afterAutospacing="1"/>
        <w:ind w:left="0" w:firstLine="0"/>
        <w:outlineLvl w:val="2"/>
        <w:rPr>
          <w:rFonts w:eastAsia="Times New Roman" w:cs="Sakkal Majalla"/>
          <w:b/>
          <w:bCs/>
          <w:szCs w:val="28"/>
        </w:rPr>
      </w:pPr>
      <w:bookmarkStart w:id="90" w:name="_Toc201604517"/>
      <w:r w:rsidRPr="004266B1">
        <w:rPr>
          <w:rFonts w:eastAsia="Times New Roman" w:cs="Sakkal Majalla"/>
          <w:b/>
          <w:bCs/>
          <w:szCs w:val="28"/>
        </w:rPr>
        <w:t>2-2-2</w:t>
      </w:r>
      <w:r w:rsidR="006660D9" w:rsidRPr="00013D3E">
        <w:rPr>
          <w:rFonts w:eastAsia="Times New Roman" w:cs="Sakkal Majalla"/>
          <w:b/>
          <w:bCs/>
          <w:szCs w:val="28"/>
          <w:rtl/>
        </w:rPr>
        <w:t xml:space="preserve"> </w:t>
      </w:r>
      <w:r w:rsidRPr="004266B1">
        <w:rPr>
          <w:rFonts w:eastAsia="Times New Roman" w:cs="Sakkal Majalla"/>
          <w:b/>
          <w:bCs/>
          <w:szCs w:val="28"/>
          <w:rtl/>
        </w:rPr>
        <w:t>رواد الجودة ونظرياتهم</w:t>
      </w:r>
      <w:bookmarkEnd w:id="90"/>
    </w:p>
    <w:p w14:paraId="7D754831"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ساهم العديد من المفكرين والرواد في تطوير نظريات الجودة التي شكلت أسس هذا العلم، ومن أبرزهم</w:t>
      </w:r>
      <w:r w:rsidRPr="004266B1">
        <w:rPr>
          <w:rFonts w:eastAsia="Times New Roman" w:cs="Sakkal Majalla"/>
          <w:szCs w:val="28"/>
        </w:rPr>
        <w:t xml:space="preserve">: </w:t>
      </w:r>
      <w:r w:rsidRPr="004266B1">
        <w:rPr>
          <w:rFonts w:eastAsia="Times New Roman" w:cs="Sakkal Majalla"/>
          <w:b/>
          <w:bCs/>
          <w:szCs w:val="28"/>
          <w:rtl/>
        </w:rPr>
        <w:t>إدوارد ديمنغ، جوزيف جوران، وفيليب كروسبي</w:t>
      </w:r>
      <w:r w:rsidRPr="004266B1">
        <w:rPr>
          <w:rFonts w:eastAsia="Times New Roman" w:cs="Sakkal Majalla"/>
          <w:szCs w:val="28"/>
        </w:rPr>
        <w:t>.</w:t>
      </w:r>
    </w:p>
    <w:p w14:paraId="175F7D75" w14:textId="77777777" w:rsidR="004266B1" w:rsidRPr="004266B1" w:rsidRDefault="004266B1" w:rsidP="00900862">
      <w:pPr>
        <w:spacing w:before="100" w:beforeAutospacing="1" w:after="100" w:afterAutospacing="1"/>
        <w:ind w:left="0" w:firstLine="0"/>
        <w:rPr>
          <w:rFonts w:eastAsia="Times New Roman" w:cs="Sakkal Majalla"/>
          <w:b/>
          <w:bCs/>
          <w:szCs w:val="28"/>
        </w:rPr>
      </w:pPr>
      <w:r w:rsidRPr="004266B1">
        <w:rPr>
          <w:rFonts w:eastAsia="Times New Roman" w:cs="Sakkal Majalla"/>
          <w:b/>
          <w:bCs/>
          <w:szCs w:val="28"/>
          <w:rtl/>
        </w:rPr>
        <w:t>إدوارد ديمنغ</w:t>
      </w:r>
      <w:r w:rsidRPr="004266B1">
        <w:rPr>
          <w:rFonts w:eastAsia="Times New Roman" w:cs="Sakkal Majalla"/>
          <w:b/>
          <w:bCs/>
          <w:szCs w:val="28"/>
        </w:rPr>
        <w:t xml:space="preserve"> (W. Edwards Deming)</w:t>
      </w:r>
    </w:p>
    <w:p w14:paraId="455CBC82"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يُعتبر ديمنغ من أشهر رواد الجودة في القرن العشرين. قدّم ما يُعرف بـ "نظام ديمنغ" الذي يقوم على </w:t>
      </w:r>
      <w:r w:rsidRPr="004266B1">
        <w:rPr>
          <w:rFonts w:eastAsia="Times New Roman" w:cs="Sakkal Majalla"/>
          <w:b/>
          <w:bCs/>
          <w:szCs w:val="28"/>
        </w:rPr>
        <w:t xml:space="preserve">14 </w:t>
      </w:r>
      <w:r w:rsidRPr="004266B1">
        <w:rPr>
          <w:rFonts w:eastAsia="Times New Roman" w:cs="Sakkal Majalla"/>
          <w:b/>
          <w:bCs/>
          <w:szCs w:val="28"/>
          <w:rtl/>
        </w:rPr>
        <w:t>مبدأ لتحسين الأداء</w:t>
      </w:r>
      <w:r w:rsidRPr="004266B1">
        <w:rPr>
          <w:rFonts w:eastAsia="Times New Roman" w:cs="Sakkal Majalla"/>
          <w:szCs w:val="28"/>
          <w:rtl/>
        </w:rPr>
        <w:t>، كما وضع "دائرة ديمنغ" أو دورة التحسين المستمر</w:t>
      </w:r>
      <w:r w:rsidRPr="004266B1">
        <w:rPr>
          <w:rFonts w:eastAsia="Times New Roman" w:cs="Sakkal Majalla"/>
          <w:szCs w:val="28"/>
        </w:rPr>
        <w:t xml:space="preserve"> (Plan-Do-Check-Act).</w:t>
      </w:r>
    </w:p>
    <w:p w14:paraId="11B89A40"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أكد ديمنغ أن </w:t>
      </w:r>
      <w:r w:rsidRPr="004266B1">
        <w:rPr>
          <w:rFonts w:eastAsia="Times New Roman" w:cs="Sakkal Majalla"/>
          <w:b/>
          <w:bCs/>
          <w:szCs w:val="28"/>
        </w:rPr>
        <w:t xml:space="preserve">85% </w:t>
      </w:r>
      <w:r w:rsidRPr="004266B1">
        <w:rPr>
          <w:rFonts w:eastAsia="Times New Roman" w:cs="Sakkal Majalla"/>
          <w:b/>
          <w:bCs/>
          <w:szCs w:val="28"/>
          <w:rtl/>
        </w:rPr>
        <w:t>من مشكلات الجودة ناتجة عن النظام وليس الأفراد</w:t>
      </w:r>
      <w:r w:rsidRPr="004266B1">
        <w:rPr>
          <w:rFonts w:eastAsia="Times New Roman" w:cs="Sakkal Majalla"/>
          <w:szCs w:val="28"/>
          <w:rtl/>
        </w:rPr>
        <w:t xml:space="preserve">، ولذلك ركّز على أهمية </w:t>
      </w:r>
      <w:r w:rsidRPr="004266B1">
        <w:rPr>
          <w:rFonts w:eastAsia="Times New Roman" w:cs="Sakkal Majalla"/>
          <w:b/>
          <w:bCs/>
          <w:szCs w:val="28"/>
          <w:rtl/>
        </w:rPr>
        <w:t>تطوير الإدارة العليا</w:t>
      </w:r>
      <w:r w:rsidRPr="004266B1">
        <w:rPr>
          <w:rFonts w:eastAsia="Times New Roman" w:cs="Sakkal Majalla"/>
          <w:szCs w:val="28"/>
          <w:rtl/>
        </w:rPr>
        <w:t xml:space="preserve"> وتحقيق ثقافة تنظيمية تُمكّن العاملين من التحسين المستمر (الجبوري والروابدة، 2019)</w:t>
      </w:r>
      <w:r w:rsidRPr="004266B1">
        <w:rPr>
          <w:rFonts w:eastAsia="Times New Roman" w:cs="Sakkal Majalla"/>
          <w:szCs w:val="28"/>
        </w:rPr>
        <w:t>.</w:t>
      </w:r>
    </w:p>
    <w:p w14:paraId="7202469D"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وقد نجحت نظرياته بشكل كبير في اليابان بعد الحرب العالمية الثانية، حيث ساعدت في بناء سمعة المنتجات اليابانية باعتبارها ذات جودة عالية (الحسن، 2025)</w:t>
      </w:r>
      <w:r w:rsidRPr="004266B1">
        <w:rPr>
          <w:rFonts w:eastAsia="Times New Roman" w:cs="Sakkal Majalla"/>
          <w:szCs w:val="28"/>
        </w:rPr>
        <w:t>.</w:t>
      </w:r>
    </w:p>
    <w:p w14:paraId="5C5BEC2B" w14:textId="77777777" w:rsidR="004266B1" w:rsidRPr="004266B1" w:rsidRDefault="004266B1" w:rsidP="00900862">
      <w:pPr>
        <w:spacing w:before="100" w:beforeAutospacing="1" w:after="100" w:afterAutospacing="1"/>
        <w:ind w:left="0" w:firstLine="0"/>
        <w:rPr>
          <w:rFonts w:eastAsia="Times New Roman" w:cs="Sakkal Majalla"/>
          <w:b/>
          <w:bCs/>
          <w:szCs w:val="28"/>
        </w:rPr>
      </w:pPr>
      <w:r w:rsidRPr="004266B1">
        <w:rPr>
          <w:rFonts w:eastAsia="Times New Roman" w:cs="Sakkal Majalla"/>
          <w:b/>
          <w:bCs/>
          <w:szCs w:val="28"/>
          <w:rtl/>
        </w:rPr>
        <w:t>جوزيف جوران</w:t>
      </w:r>
      <w:r w:rsidRPr="004266B1">
        <w:rPr>
          <w:rFonts w:eastAsia="Times New Roman" w:cs="Sakkal Majalla"/>
          <w:b/>
          <w:bCs/>
          <w:szCs w:val="28"/>
        </w:rPr>
        <w:t xml:space="preserve"> (Joseph Juran)</w:t>
      </w:r>
    </w:p>
    <w:p w14:paraId="4D8026A1"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lastRenderedPageBreak/>
        <w:t>أسهم جوران في تطوير "ثلاثية جوران للجودة"، والتي تشمل</w:t>
      </w:r>
      <w:r w:rsidRPr="004266B1">
        <w:rPr>
          <w:rFonts w:eastAsia="Times New Roman" w:cs="Sakkal Majalla"/>
          <w:szCs w:val="28"/>
        </w:rPr>
        <w:t>:</w:t>
      </w:r>
    </w:p>
    <w:p w14:paraId="4856D5BD" w14:textId="77777777" w:rsidR="004266B1" w:rsidRPr="004266B1" w:rsidRDefault="004266B1">
      <w:pPr>
        <w:numPr>
          <w:ilvl w:val="0"/>
          <w:numId w:val="36"/>
        </w:numPr>
        <w:spacing w:before="100" w:beforeAutospacing="1" w:after="100" w:afterAutospacing="1"/>
        <w:rPr>
          <w:rFonts w:eastAsia="Times New Roman" w:cs="Sakkal Majalla"/>
          <w:szCs w:val="28"/>
        </w:rPr>
      </w:pPr>
      <w:r w:rsidRPr="004266B1">
        <w:rPr>
          <w:rFonts w:eastAsia="Times New Roman" w:cs="Sakkal Majalla"/>
          <w:b/>
          <w:bCs/>
          <w:szCs w:val="28"/>
          <w:rtl/>
        </w:rPr>
        <w:t>تخطيط الجودة</w:t>
      </w:r>
    </w:p>
    <w:p w14:paraId="4652990A" w14:textId="77777777" w:rsidR="004266B1" w:rsidRPr="004266B1" w:rsidRDefault="004266B1">
      <w:pPr>
        <w:numPr>
          <w:ilvl w:val="0"/>
          <w:numId w:val="36"/>
        </w:numPr>
        <w:spacing w:before="100" w:beforeAutospacing="1" w:after="100" w:afterAutospacing="1"/>
        <w:rPr>
          <w:rFonts w:eastAsia="Times New Roman" w:cs="Sakkal Majalla"/>
          <w:szCs w:val="28"/>
        </w:rPr>
      </w:pPr>
      <w:r w:rsidRPr="004266B1">
        <w:rPr>
          <w:rFonts w:eastAsia="Times New Roman" w:cs="Sakkal Majalla"/>
          <w:b/>
          <w:bCs/>
          <w:szCs w:val="28"/>
          <w:rtl/>
        </w:rPr>
        <w:t>مراقبة الجودة</w:t>
      </w:r>
    </w:p>
    <w:p w14:paraId="69C5E541" w14:textId="77777777" w:rsidR="004266B1" w:rsidRPr="004266B1" w:rsidRDefault="004266B1">
      <w:pPr>
        <w:numPr>
          <w:ilvl w:val="0"/>
          <w:numId w:val="36"/>
        </w:numPr>
        <w:spacing w:before="100" w:beforeAutospacing="1" w:after="100" w:afterAutospacing="1"/>
        <w:rPr>
          <w:rFonts w:eastAsia="Times New Roman" w:cs="Sakkal Majalla"/>
          <w:szCs w:val="28"/>
        </w:rPr>
      </w:pPr>
      <w:r w:rsidRPr="004266B1">
        <w:rPr>
          <w:rFonts w:eastAsia="Times New Roman" w:cs="Sakkal Majalla"/>
          <w:b/>
          <w:bCs/>
          <w:szCs w:val="28"/>
          <w:rtl/>
        </w:rPr>
        <w:t>تحسين الجودة</w:t>
      </w:r>
    </w:p>
    <w:p w14:paraId="67F8D989"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ركّز جوران على أهمية </w:t>
      </w:r>
      <w:r w:rsidRPr="004266B1">
        <w:rPr>
          <w:rFonts w:eastAsia="Times New Roman" w:cs="Sakkal Majalla"/>
          <w:b/>
          <w:bCs/>
          <w:szCs w:val="28"/>
          <w:rtl/>
        </w:rPr>
        <w:t>الجانب الإنساني</w:t>
      </w:r>
      <w:r w:rsidRPr="004266B1">
        <w:rPr>
          <w:rFonts w:eastAsia="Times New Roman" w:cs="Sakkal Majalla"/>
          <w:szCs w:val="28"/>
          <w:rtl/>
        </w:rPr>
        <w:t xml:space="preserve"> في إدارة الجودة، مشيرًا إلى أن الجودة لا تتعلق فقط بالأنظمة بل بالناس. واعتبر أن المسؤولية تقع على عاتق الإدارة العليا لتحديد الأهداف وتوفير الموارد وتحفيز العاملين (الدليمي والعون، 2019)</w:t>
      </w:r>
      <w:r w:rsidRPr="004266B1">
        <w:rPr>
          <w:rFonts w:eastAsia="Times New Roman" w:cs="Sakkal Majalla"/>
          <w:szCs w:val="28"/>
        </w:rPr>
        <w:t>.</w:t>
      </w:r>
    </w:p>
    <w:p w14:paraId="50BE3E53"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ويؤكد جوران أن الجودة يجب أن تكون جزءًا من </w:t>
      </w:r>
      <w:r w:rsidRPr="004266B1">
        <w:rPr>
          <w:rFonts w:eastAsia="Times New Roman" w:cs="Sakkal Majalla"/>
          <w:b/>
          <w:bCs/>
          <w:szCs w:val="28"/>
          <w:rtl/>
        </w:rPr>
        <w:t>التخطيط الاستراتيجي</w:t>
      </w:r>
      <w:r w:rsidRPr="004266B1">
        <w:rPr>
          <w:rFonts w:eastAsia="Times New Roman" w:cs="Sakkal Majalla"/>
          <w:szCs w:val="28"/>
          <w:rtl/>
        </w:rPr>
        <w:t xml:space="preserve"> للمؤسسة، لا مجرد نشاط تشغيلي</w:t>
      </w:r>
      <w:r w:rsidRPr="004266B1">
        <w:rPr>
          <w:rFonts w:eastAsia="Times New Roman" w:cs="Sakkal Majalla"/>
          <w:szCs w:val="28"/>
        </w:rPr>
        <w:t>.</w:t>
      </w:r>
    </w:p>
    <w:p w14:paraId="2D69E306" w14:textId="77777777" w:rsidR="004266B1" w:rsidRPr="004266B1" w:rsidRDefault="004266B1" w:rsidP="00900862">
      <w:pPr>
        <w:spacing w:before="100" w:beforeAutospacing="1" w:after="100" w:afterAutospacing="1"/>
        <w:ind w:left="0" w:firstLine="0"/>
        <w:rPr>
          <w:rFonts w:eastAsia="Times New Roman" w:cs="Sakkal Majalla"/>
          <w:b/>
          <w:bCs/>
          <w:szCs w:val="28"/>
        </w:rPr>
      </w:pPr>
      <w:r w:rsidRPr="004266B1">
        <w:rPr>
          <w:rFonts w:eastAsia="Times New Roman" w:cs="Sakkal Majalla"/>
          <w:b/>
          <w:bCs/>
          <w:szCs w:val="28"/>
          <w:rtl/>
        </w:rPr>
        <w:t>فيليب كروسبي</w:t>
      </w:r>
      <w:r w:rsidRPr="004266B1">
        <w:rPr>
          <w:rFonts w:eastAsia="Times New Roman" w:cs="Sakkal Majalla"/>
          <w:b/>
          <w:bCs/>
          <w:szCs w:val="28"/>
        </w:rPr>
        <w:t xml:space="preserve"> (Philip Crosby)</w:t>
      </w:r>
    </w:p>
    <w:p w14:paraId="52373419"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اشتهر كروسبي بمبدأه الشهير "الجودة تعني المطابقة للمتطلبات</w:t>
      </w:r>
      <w:r w:rsidRPr="004266B1">
        <w:rPr>
          <w:rFonts w:eastAsia="Times New Roman" w:cs="Sakkal Majalla"/>
          <w:szCs w:val="28"/>
        </w:rPr>
        <w:t>" (Quality is Conformance to Requirements)</w:t>
      </w:r>
      <w:r w:rsidRPr="004266B1">
        <w:rPr>
          <w:rFonts w:eastAsia="Times New Roman" w:cs="Sakkal Majalla"/>
          <w:szCs w:val="28"/>
          <w:rtl/>
        </w:rPr>
        <w:t>، ورفض فكرة أن تحقيق الجودة يتطلب تكلفة إضافية. بل على العكس، فقد أكد أن "تكلفة عدم الجودة" هي الأعلى دائمًا (علي وخوجلي، 2017)</w:t>
      </w:r>
      <w:r w:rsidRPr="004266B1">
        <w:rPr>
          <w:rFonts w:eastAsia="Times New Roman" w:cs="Sakkal Majalla"/>
          <w:szCs w:val="28"/>
        </w:rPr>
        <w:t>.</w:t>
      </w:r>
    </w:p>
    <w:p w14:paraId="2AD67189"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وطرح أربعة مبادئ رئيسية</w:t>
      </w:r>
      <w:r w:rsidRPr="004266B1">
        <w:rPr>
          <w:rFonts w:eastAsia="Times New Roman" w:cs="Sakkal Majalla"/>
          <w:szCs w:val="28"/>
        </w:rPr>
        <w:t>:</w:t>
      </w:r>
    </w:p>
    <w:p w14:paraId="7FCE4F0F" w14:textId="77777777" w:rsidR="004266B1" w:rsidRPr="004266B1" w:rsidRDefault="004266B1">
      <w:pPr>
        <w:numPr>
          <w:ilvl w:val="0"/>
          <w:numId w:val="37"/>
        </w:numPr>
        <w:spacing w:before="100" w:beforeAutospacing="1" w:after="100" w:afterAutospacing="1"/>
        <w:rPr>
          <w:rFonts w:eastAsia="Times New Roman" w:cs="Sakkal Majalla"/>
          <w:szCs w:val="28"/>
        </w:rPr>
      </w:pPr>
      <w:r w:rsidRPr="004266B1">
        <w:rPr>
          <w:rFonts w:eastAsia="Times New Roman" w:cs="Sakkal Majalla"/>
          <w:szCs w:val="28"/>
          <w:rtl/>
        </w:rPr>
        <w:t>الجودة تعني المطابقة للمتطلبات</w:t>
      </w:r>
      <w:r w:rsidRPr="004266B1">
        <w:rPr>
          <w:rFonts w:eastAsia="Times New Roman" w:cs="Sakkal Majalla"/>
          <w:szCs w:val="28"/>
        </w:rPr>
        <w:t>.</w:t>
      </w:r>
    </w:p>
    <w:p w14:paraId="28BBFECB" w14:textId="77777777" w:rsidR="004266B1" w:rsidRPr="004266B1" w:rsidRDefault="004266B1">
      <w:pPr>
        <w:numPr>
          <w:ilvl w:val="0"/>
          <w:numId w:val="37"/>
        </w:numPr>
        <w:spacing w:before="100" w:beforeAutospacing="1" w:after="100" w:afterAutospacing="1"/>
        <w:rPr>
          <w:rFonts w:eastAsia="Times New Roman" w:cs="Sakkal Majalla"/>
          <w:szCs w:val="28"/>
        </w:rPr>
      </w:pPr>
      <w:r w:rsidRPr="004266B1">
        <w:rPr>
          <w:rFonts w:eastAsia="Times New Roman" w:cs="Sakkal Majalla"/>
          <w:szCs w:val="28"/>
          <w:rtl/>
        </w:rPr>
        <w:t>الوقاية أفضل من التفتيش</w:t>
      </w:r>
      <w:r w:rsidRPr="004266B1">
        <w:rPr>
          <w:rFonts w:eastAsia="Times New Roman" w:cs="Sakkal Majalla"/>
          <w:szCs w:val="28"/>
        </w:rPr>
        <w:t>.</w:t>
      </w:r>
    </w:p>
    <w:p w14:paraId="4F2A6D77" w14:textId="77777777" w:rsidR="004266B1" w:rsidRPr="004266B1" w:rsidRDefault="004266B1">
      <w:pPr>
        <w:numPr>
          <w:ilvl w:val="0"/>
          <w:numId w:val="37"/>
        </w:numPr>
        <w:spacing w:before="100" w:beforeAutospacing="1" w:after="100" w:afterAutospacing="1"/>
        <w:rPr>
          <w:rFonts w:eastAsia="Times New Roman" w:cs="Sakkal Majalla"/>
          <w:szCs w:val="28"/>
        </w:rPr>
      </w:pPr>
      <w:r w:rsidRPr="004266B1">
        <w:rPr>
          <w:rFonts w:eastAsia="Times New Roman" w:cs="Sakkal Majalla"/>
          <w:szCs w:val="28"/>
          <w:rtl/>
        </w:rPr>
        <w:t>المعيار الوحيد للأداء هو "صفر عيوب</w:t>
      </w:r>
      <w:r w:rsidRPr="004266B1">
        <w:rPr>
          <w:rFonts w:eastAsia="Times New Roman" w:cs="Sakkal Majalla"/>
          <w:szCs w:val="28"/>
        </w:rPr>
        <w:t>".</w:t>
      </w:r>
    </w:p>
    <w:p w14:paraId="29B63F28" w14:textId="77777777" w:rsidR="004266B1" w:rsidRPr="004266B1" w:rsidRDefault="004266B1">
      <w:pPr>
        <w:numPr>
          <w:ilvl w:val="0"/>
          <w:numId w:val="37"/>
        </w:numPr>
        <w:spacing w:before="100" w:beforeAutospacing="1" w:after="100" w:afterAutospacing="1"/>
        <w:rPr>
          <w:rFonts w:eastAsia="Times New Roman" w:cs="Sakkal Majalla"/>
          <w:szCs w:val="28"/>
        </w:rPr>
      </w:pPr>
      <w:r w:rsidRPr="004266B1">
        <w:rPr>
          <w:rFonts w:eastAsia="Times New Roman" w:cs="Sakkal Majalla"/>
          <w:szCs w:val="28"/>
          <w:rtl/>
        </w:rPr>
        <w:t>قياس الأداء يكون بتكلفة عدم الجودة</w:t>
      </w:r>
      <w:r w:rsidRPr="004266B1">
        <w:rPr>
          <w:rFonts w:eastAsia="Times New Roman" w:cs="Sakkal Majalla"/>
          <w:szCs w:val="28"/>
        </w:rPr>
        <w:t>.</w:t>
      </w:r>
    </w:p>
    <w:p w14:paraId="05DB3406" w14:textId="07F897ED"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أثّرت أفكار كروسبي في ثقافة المؤسسات الصناعية والخدمية، وساهمت في تغيير الفهم السائد بأن الجودة عبء مالي، نحو اعتبارها استثمارًا طويل الأجل (الجرابعة والطراونة، 2022)</w:t>
      </w:r>
      <w:r w:rsidRPr="004266B1">
        <w:rPr>
          <w:rFonts w:eastAsia="Times New Roman" w:cs="Sakkal Majalla"/>
          <w:szCs w:val="28"/>
        </w:rPr>
        <w:t>.</w:t>
      </w:r>
    </w:p>
    <w:p w14:paraId="45676BD3" w14:textId="19FB133D" w:rsidR="004266B1" w:rsidRPr="004266B1" w:rsidRDefault="004266B1" w:rsidP="00EC006C">
      <w:pPr>
        <w:spacing w:before="100" w:beforeAutospacing="1" w:after="100" w:afterAutospacing="1"/>
        <w:ind w:left="0" w:firstLine="0"/>
        <w:outlineLvl w:val="2"/>
        <w:rPr>
          <w:rFonts w:eastAsia="Times New Roman" w:cs="Sakkal Majalla"/>
          <w:b/>
          <w:bCs/>
          <w:szCs w:val="28"/>
        </w:rPr>
      </w:pPr>
      <w:bookmarkStart w:id="91" w:name="_Toc201604518"/>
      <w:r w:rsidRPr="004266B1">
        <w:rPr>
          <w:rFonts w:eastAsia="Times New Roman" w:cs="Sakkal Majalla"/>
          <w:b/>
          <w:bCs/>
          <w:szCs w:val="28"/>
        </w:rPr>
        <w:lastRenderedPageBreak/>
        <w:t>2-2-3</w:t>
      </w:r>
      <w:r w:rsidR="006660D9" w:rsidRPr="00013D3E">
        <w:rPr>
          <w:rFonts w:eastAsia="Times New Roman" w:cs="Sakkal Majalla"/>
          <w:b/>
          <w:bCs/>
          <w:szCs w:val="28"/>
          <w:rtl/>
        </w:rPr>
        <w:t xml:space="preserve">  </w:t>
      </w:r>
      <w:r w:rsidRPr="004266B1">
        <w:rPr>
          <w:rFonts w:eastAsia="Times New Roman" w:cs="Sakkal Majalla"/>
          <w:b/>
          <w:bCs/>
          <w:szCs w:val="28"/>
          <w:rtl/>
        </w:rPr>
        <w:t>الانتقال من الجودة التقليدية إلى الجودة الشاملة</w:t>
      </w:r>
      <w:bookmarkEnd w:id="91"/>
    </w:p>
    <w:p w14:paraId="2BA0467C"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شهدت العقود الأخيرة تحولًا جذريًا في النظرة إلى الجودة، حيث انتقل العالم من الاعتماد على </w:t>
      </w:r>
      <w:r w:rsidRPr="004266B1">
        <w:rPr>
          <w:rFonts w:eastAsia="Times New Roman" w:cs="Sakkal Majalla"/>
          <w:b/>
          <w:bCs/>
          <w:szCs w:val="28"/>
          <w:rtl/>
        </w:rPr>
        <w:t>النماذج التقليدية للجودة</w:t>
      </w:r>
      <w:r w:rsidRPr="004266B1">
        <w:rPr>
          <w:rFonts w:eastAsia="Times New Roman" w:cs="Sakkal Majalla"/>
          <w:szCs w:val="28"/>
          <w:rtl/>
        </w:rPr>
        <w:t xml:space="preserve"> إلى تبني </w:t>
      </w:r>
      <w:r w:rsidRPr="004266B1">
        <w:rPr>
          <w:rFonts w:eastAsia="Times New Roman" w:cs="Sakkal Majalla"/>
          <w:b/>
          <w:bCs/>
          <w:szCs w:val="28"/>
          <w:rtl/>
        </w:rPr>
        <w:t>مفاهيم إدارة الجودة الشاملة</w:t>
      </w:r>
      <w:r w:rsidRPr="004266B1">
        <w:rPr>
          <w:rFonts w:eastAsia="Times New Roman" w:cs="Sakkal Majalla"/>
          <w:b/>
          <w:bCs/>
          <w:szCs w:val="28"/>
        </w:rPr>
        <w:t xml:space="preserve"> (TQM)</w:t>
      </w:r>
      <w:r w:rsidRPr="004266B1">
        <w:rPr>
          <w:rFonts w:eastAsia="Times New Roman" w:cs="Sakkal Majalla"/>
          <w:szCs w:val="28"/>
        </w:rPr>
        <w:t>.</w:t>
      </w:r>
    </w:p>
    <w:p w14:paraId="3EBCCBCD" w14:textId="77777777" w:rsidR="004266B1" w:rsidRPr="004266B1" w:rsidRDefault="004266B1" w:rsidP="00900862">
      <w:pPr>
        <w:spacing w:before="100" w:beforeAutospacing="1" w:after="100" w:afterAutospacing="1"/>
        <w:ind w:left="0" w:firstLine="0"/>
        <w:rPr>
          <w:rFonts w:eastAsia="Times New Roman" w:cs="Sakkal Majalla"/>
          <w:b/>
          <w:bCs/>
          <w:szCs w:val="28"/>
        </w:rPr>
      </w:pPr>
      <w:r w:rsidRPr="004266B1">
        <w:rPr>
          <w:rFonts w:eastAsia="Times New Roman" w:cs="Sakkal Majalla"/>
          <w:b/>
          <w:bCs/>
          <w:szCs w:val="28"/>
          <w:rtl/>
        </w:rPr>
        <w:t>أوجه القصور في النماذج التقليدية</w:t>
      </w:r>
    </w:p>
    <w:p w14:paraId="6BE35F9F"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تعتمد الجودة التقليدية على </w:t>
      </w:r>
      <w:r w:rsidRPr="004266B1">
        <w:rPr>
          <w:rFonts w:eastAsia="Times New Roman" w:cs="Sakkal Majalla"/>
          <w:b/>
          <w:bCs/>
          <w:szCs w:val="28"/>
          <w:rtl/>
        </w:rPr>
        <w:t>الفحص والرقابة</w:t>
      </w:r>
      <w:r w:rsidRPr="004266B1">
        <w:rPr>
          <w:rFonts w:eastAsia="Times New Roman" w:cs="Sakkal Majalla"/>
          <w:szCs w:val="28"/>
          <w:rtl/>
        </w:rPr>
        <w:t xml:space="preserve"> في نهاية عملية الإنتاج، وهي نظرة محدودة لا تمنع العيوب بل تكتشفها بعد حدوثها. كما أنها </w:t>
      </w:r>
      <w:r w:rsidRPr="004266B1">
        <w:rPr>
          <w:rFonts w:eastAsia="Times New Roman" w:cs="Sakkal Majalla"/>
          <w:b/>
          <w:bCs/>
          <w:szCs w:val="28"/>
          <w:rtl/>
        </w:rPr>
        <w:t>تركّز على النتائج فقط</w:t>
      </w:r>
      <w:r w:rsidRPr="004266B1">
        <w:rPr>
          <w:rFonts w:eastAsia="Times New Roman" w:cs="Sakkal Majalla"/>
          <w:szCs w:val="28"/>
          <w:rtl/>
        </w:rPr>
        <w:t xml:space="preserve"> دون النظر إلى العمليات التي أدت إليها. ونتيجة لذلك، تكثر الأخطاء وتزيد تكلفة التصحيح (ميا وآخرون، 2023)</w:t>
      </w:r>
      <w:r w:rsidRPr="004266B1">
        <w:rPr>
          <w:rFonts w:eastAsia="Times New Roman" w:cs="Sakkal Majalla"/>
          <w:szCs w:val="28"/>
        </w:rPr>
        <w:t>.</w:t>
      </w:r>
    </w:p>
    <w:p w14:paraId="0CD84309" w14:textId="77777777" w:rsidR="004266B1" w:rsidRPr="004266B1" w:rsidRDefault="004266B1" w:rsidP="00900862">
      <w:pPr>
        <w:spacing w:before="100" w:beforeAutospacing="1" w:after="100" w:afterAutospacing="1"/>
        <w:ind w:left="0" w:firstLine="0"/>
        <w:rPr>
          <w:rFonts w:eastAsia="Times New Roman" w:cs="Sakkal Majalla"/>
          <w:b/>
          <w:bCs/>
          <w:szCs w:val="28"/>
        </w:rPr>
      </w:pPr>
      <w:r w:rsidRPr="004266B1">
        <w:rPr>
          <w:rFonts w:eastAsia="Times New Roman" w:cs="Sakkal Majalla"/>
          <w:b/>
          <w:bCs/>
          <w:szCs w:val="28"/>
          <w:rtl/>
        </w:rPr>
        <w:t>فلسفة الجودة الشاملة</w:t>
      </w:r>
    </w:p>
    <w:p w14:paraId="5F9075E0"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تقوم إدارة الجودة الشاملة على </w:t>
      </w:r>
      <w:r w:rsidRPr="004266B1">
        <w:rPr>
          <w:rFonts w:eastAsia="Times New Roman" w:cs="Sakkal Majalla"/>
          <w:b/>
          <w:bCs/>
          <w:szCs w:val="28"/>
          <w:rtl/>
        </w:rPr>
        <w:t>الوقاية بدلًا من التفتيش</w:t>
      </w:r>
      <w:r w:rsidRPr="004266B1">
        <w:rPr>
          <w:rFonts w:eastAsia="Times New Roman" w:cs="Sakkal Majalla"/>
          <w:szCs w:val="28"/>
          <w:rtl/>
        </w:rPr>
        <w:t xml:space="preserve">، وتحقيق الجودة من خلال </w:t>
      </w:r>
      <w:r w:rsidRPr="004266B1">
        <w:rPr>
          <w:rFonts w:eastAsia="Times New Roman" w:cs="Sakkal Majalla"/>
          <w:b/>
          <w:bCs/>
          <w:szCs w:val="28"/>
          <w:rtl/>
        </w:rPr>
        <w:t>تحسين العمليات والأنظمة</w:t>
      </w:r>
      <w:r w:rsidRPr="004266B1">
        <w:rPr>
          <w:rFonts w:eastAsia="Times New Roman" w:cs="Sakkal Majalla"/>
          <w:szCs w:val="28"/>
        </w:rPr>
        <w:t xml:space="preserve">. </w:t>
      </w:r>
      <w:r w:rsidRPr="004266B1">
        <w:rPr>
          <w:rFonts w:eastAsia="Times New Roman" w:cs="Sakkal Majalla"/>
          <w:szCs w:val="28"/>
          <w:rtl/>
        </w:rPr>
        <w:t>وتعتمد على مبادئ علمية ونفسية وإدارية، مثل: إشراك العاملين، بناء فرق العمل، التحفيز، والتحليل الإحصائي</w:t>
      </w:r>
      <w:r w:rsidRPr="004266B1">
        <w:rPr>
          <w:rFonts w:eastAsia="Times New Roman" w:cs="Sakkal Majalla"/>
          <w:szCs w:val="28"/>
        </w:rPr>
        <w:t>.</w:t>
      </w:r>
    </w:p>
    <w:p w14:paraId="440708C3"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ويؤكد حوامدة والملكاوي (2022) أن الانتقال إلى الجودة الشاملة ساهم في خفض معدلات الهدر وتحقيق رضا العملاء وتحسين صورة المؤسسة في السوق</w:t>
      </w:r>
      <w:r w:rsidRPr="004266B1">
        <w:rPr>
          <w:rFonts w:eastAsia="Times New Roman" w:cs="Sakkal Majalla"/>
          <w:szCs w:val="28"/>
        </w:rPr>
        <w:t>.</w:t>
      </w:r>
    </w:p>
    <w:p w14:paraId="5CE7FA61" w14:textId="77777777" w:rsidR="004266B1" w:rsidRPr="004266B1" w:rsidRDefault="004266B1" w:rsidP="00900862">
      <w:pPr>
        <w:spacing w:before="100" w:beforeAutospacing="1" w:after="100" w:afterAutospacing="1"/>
        <w:ind w:left="0" w:firstLine="0"/>
        <w:rPr>
          <w:rFonts w:eastAsia="Times New Roman" w:cs="Sakkal Majalla"/>
          <w:b/>
          <w:bCs/>
          <w:szCs w:val="28"/>
        </w:rPr>
      </w:pPr>
      <w:r w:rsidRPr="004266B1">
        <w:rPr>
          <w:rFonts w:eastAsia="Times New Roman" w:cs="Sakkal Majalla"/>
          <w:b/>
          <w:bCs/>
          <w:szCs w:val="28"/>
          <w:rtl/>
        </w:rPr>
        <w:t>الآثار الإيجابية للجودة الشاملة</w:t>
      </w:r>
    </w:p>
    <w:p w14:paraId="4A7D3766"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تشير العديد من الدراسات التطبيقية إلى نتائج إيجابية ملموسة لتطبيق الجودة الشاملة في المشاريع، ومن أبرزها</w:t>
      </w:r>
      <w:r w:rsidRPr="004266B1">
        <w:rPr>
          <w:rFonts w:eastAsia="Times New Roman" w:cs="Sakkal Majalla"/>
          <w:szCs w:val="28"/>
        </w:rPr>
        <w:t>:</w:t>
      </w:r>
    </w:p>
    <w:p w14:paraId="40C32DEE" w14:textId="77777777" w:rsidR="004266B1" w:rsidRPr="004266B1" w:rsidRDefault="004266B1">
      <w:pPr>
        <w:numPr>
          <w:ilvl w:val="0"/>
          <w:numId w:val="38"/>
        </w:numPr>
        <w:spacing w:before="100" w:beforeAutospacing="1" w:after="100" w:afterAutospacing="1"/>
        <w:rPr>
          <w:rFonts w:eastAsia="Times New Roman" w:cs="Sakkal Majalla"/>
          <w:szCs w:val="28"/>
        </w:rPr>
      </w:pPr>
      <w:r w:rsidRPr="004266B1">
        <w:rPr>
          <w:rFonts w:eastAsia="Times New Roman" w:cs="Sakkal Majalla"/>
          <w:szCs w:val="28"/>
          <w:rtl/>
        </w:rPr>
        <w:t>تحسين الأداء المالي والتشغيلي (الخفاجي والبرقعاوي، 2020)</w:t>
      </w:r>
      <w:r w:rsidRPr="004266B1">
        <w:rPr>
          <w:rFonts w:eastAsia="Times New Roman" w:cs="Sakkal Majalla"/>
          <w:szCs w:val="28"/>
        </w:rPr>
        <w:t>.</w:t>
      </w:r>
    </w:p>
    <w:p w14:paraId="1AC5D031" w14:textId="77777777" w:rsidR="004266B1" w:rsidRPr="004266B1" w:rsidRDefault="004266B1">
      <w:pPr>
        <w:numPr>
          <w:ilvl w:val="0"/>
          <w:numId w:val="38"/>
        </w:numPr>
        <w:spacing w:before="100" w:beforeAutospacing="1" w:after="100" w:afterAutospacing="1"/>
        <w:rPr>
          <w:rFonts w:eastAsia="Times New Roman" w:cs="Sakkal Majalla"/>
          <w:szCs w:val="28"/>
        </w:rPr>
      </w:pPr>
      <w:r w:rsidRPr="004266B1">
        <w:rPr>
          <w:rFonts w:eastAsia="Times New Roman" w:cs="Sakkal Majalla"/>
          <w:szCs w:val="28"/>
          <w:rtl/>
        </w:rPr>
        <w:t>تقليل نسبة الفشل في المشاريع (الزعبي والجغبير، 2019)</w:t>
      </w:r>
      <w:r w:rsidRPr="004266B1">
        <w:rPr>
          <w:rFonts w:eastAsia="Times New Roman" w:cs="Sakkal Majalla"/>
          <w:szCs w:val="28"/>
        </w:rPr>
        <w:t>.</w:t>
      </w:r>
    </w:p>
    <w:p w14:paraId="31D09B47" w14:textId="77777777" w:rsidR="004266B1" w:rsidRPr="004266B1" w:rsidRDefault="004266B1">
      <w:pPr>
        <w:numPr>
          <w:ilvl w:val="0"/>
          <w:numId w:val="38"/>
        </w:numPr>
        <w:spacing w:before="100" w:beforeAutospacing="1" w:after="100" w:afterAutospacing="1"/>
        <w:rPr>
          <w:rFonts w:eastAsia="Times New Roman" w:cs="Sakkal Majalla"/>
          <w:szCs w:val="28"/>
        </w:rPr>
      </w:pPr>
      <w:r w:rsidRPr="004266B1">
        <w:rPr>
          <w:rFonts w:eastAsia="Times New Roman" w:cs="Sakkal Majalla"/>
          <w:szCs w:val="28"/>
          <w:rtl/>
        </w:rPr>
        <w:t>رفع جودة الخدمات المقدمة (العماري، 2023)</w:t>
      </w:r>
      <w:r w:rsidRPr="004266B1">
        <w:rPr>
          <w:rFonts w:eastAsia="Times New Roman" w:cs="Sakkal Majalla"/>
          <w:szCs w:val="28"/>
        </w:rPr>
        <w:t>.</w:t>
      </w:r>
    </w:p>
    <w:p w14:paraId="2AE1C477" w14:textId="77777777" w:rsidR="004266B1" w:rsidRPr="004266B1" w:rsidRDefault="004266B1">
      <w:pPr>
        <w:numPr>
          <w:ilvl w:val="0"/>
          <w:numId w:val="38"/>
        </w:numPr>
        <w:spacing w:before="100" w:beforeAutospacing="1" w:after="100" w:afterAutospacing="1"/>
        <w:rPr>
          <w:rFonts w:eastAsia="Times New Roman" w:cs="Sakkal Majalla"/>
          <w:szCs w:val="28"/>
        </w:rPr>
      </w:pPr>
      <w:r w:rsidRPr="004266B1">
        <w:rPr>
          <w:rFonts w:eastAsia="Times New Roman" w:cs="Sakkal Majalla"/>
          <w:szCs w:val="28"/>
          <w:rtl/>
        </w:rPr>
        <w:t>زيادة رضا أصحاب المصلحة والموظفين (دهليز وعنبر، 2017)</w:t>
      </w:r>
      <w:r w:rsidRPr="004266B1">
        <w:rPr>
          <w:rFonts w:eastAsia="Times New Roman" w:cs="Sakkal Majalla"/>
          <w:szCs w:val="28"/>
        </w:rPr>
        <w:t>.</w:t>
      </w:r>
    </w:p>
    <w:p w14:paraId="323AE29F" w14:textId="77777777" w:rsidR="004266B1" w:rsidRPr="004266B1" w:rsidRDefault="004266B1" w:rsidP="00900862">
      <w:pPr>
        <w:spacing w:before="100" w:beforeAutospacing="1" w:after="100" w:afterAutospacing="1"/>
        <w:ind w:left="0" w:firstLine="0"/>
        <w:rPr>
          <w:rFonts w:eastAsia="Times New Roman" w:cs="Sakkal Majalla"/>
          <w:b/>
          <w:bCs/>
          <w:szCs w:val="28"/>
        </w:rPr>
      </w:pPr>
      <w:r w:rsidRPr="004266B1">
        <w:rPr>
          <w:rFonts w:eastAsia="Times New Roman" w:cs="Sakkal Majalla"/>
          <w:b/>
          <w:bCs/>
          <w:szCs w:val="28"/>
          <w:rtl/>
        </w:rPr>
        <w:t>تحديات الانتقال</w:t>
      </w:r>
    </w:p>
    <w:p w14:paraId="1814BBFD"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lastRenderedPageBreak/>
        <w:t xml:space="preserve">رغم المزايا، إلا أن الانتقال من النماذج التقليدية إلى الجودة الشاملة يتطلب </w:t>
      </w:r>
      <w:r w:rsidRPr="004266B1">
        <w:rPr>
          <w:rFonts w:eastAsia="Times New Roman" w:cs="Sakkal Majalla"/>
          <w:b/>
          <w:bCs/>
          <w:szCs w:val="28"/>
          <w:rtl/>
        </w:rPr>
        <w:t>تغييرًا ثقافيًا وتنظيميًا عميقًا</w:t>
      </w:r>
      <w:r w:rsidRPr="004266B1">
        <w:rPr>
          <w:rFonts w:eastAsia="Times New Roman" w:cs="Sakkal Majalla"/>
          <w:szCs w:val="28"/>
          <w:rtl/>
        </w:rPr>
        <w:t>، إضافة إلى تدريب مكثف للعاملين وتبني نظم تقييم دقيقة. ويؤكد علي ومحمد (2015) أن هذا التحول لا يتحقق إلا بدعم القيادة العليا وإشراك كل المستويات الإدارية</w:t>
      </w:r>
      <w:r w:rsidRPr="004266B1">
        <w:rPr>
          <w:rFonts w:eastAsia="Times New Roman" w:cs="Sakkal Majalla"/>
          <w:szCs w:val="28"/>
        </w:rPr>
        <w:t>.</w:t>
      </w:r>
    </w:p>
    <w:p w14:paraId="473EE254"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يمكن القول إن تطور مفهوم الجودة يعكس تطور الفكر الإداري والمؤسسي في العالم، حيث لم يعد مقصورًا على الإنتاج الصناعي، بل أصبح فلسفة متكاملة لإدارة الأداء المؤسسي. ويُعد رواد الجودة الثلاثة (ديمنغ، جوران، كروسبي) حجر الأساس لهذا التطور، بينما تُعد إدارة الجودة الشاملة ذروة هذا المسار التطويري الذي تبنته المؤسسات الرائدة لتحقيق التميز والاستدامة</w:t>
      </w:r>
      <w:r w:rsidRPr="004266B1">
        <w:rPr>
          <w:rFonts w:eastAsia="Times New Roman" w:cs="Sakkal Majalla"/>
          <w:szCs w:val="28"/>
        </w:rPr>
        <w:t>.</w:t>
      </w:r>
    </w:p>
    <w:p w14:paraId="46E54DDE" w14:textId="77777777" w:rsidR="004266B1" w:rsidRPr="004266B1" w:rsidRDefault="004266B1" w:rsidP="00EC006C">
      <w:pPr>
        <w:spacing w:before="100" w:beforeAutospacing="1" w:after="100" w:afterAutospacing="1"/>
        <w:ind w:left="0" w:firstLine="0"/>
        <w:outlineLvl w:val="2"/>
        <w:rPr>
          <w:rFonts w:eastAsia="Times New Roman" w:cs="Sakkal Majalla"/>
          <w:b/>
          <w:bCs/>
          <w:szCs w:val="28"/>
        </w:rPr>
      </w:pPr>
      <w:bookmarkStart w:id="92" w:name="_Toc201604519"/>
      <w:r w:rsidRPr="004266B1">
        <w:rPr>
          <w:rFonts w:eastAsia="Times New Roman" w:cs="Sakkal Majalla"/>
          <w:b/>
          <w:bCs/>
          <w:szCs w:val="28"/>
        </w:rPr>
        <w:t xml:space="preserve">2-3: </w:t>
      </w:r>
      <w:r w:rsidRPr="004266B1">
        <w:rPr>
          <w:rFonts w:eastAsia="Times New Roman" w:cs="Sakkal Majalla"/>
          <w:b/>
          <w:bCs/>
          <w:szCs w:val="28"/>
          <w:rtl/>
        </w:rPr>
        <w:t>أبعاد الجودة العامة ومعاييرها</w:t>
      </w:r>
      <w:bookmarkEnd w:id="92"/>
    </w:p>
    <w:p w14:paraId="3A340836" w14:textId="235D5FE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تُعد الجودة منظومة متعددة الأبعاد، تتداخل فيها مجموعة من المعايير التي تهدف إلى تحقيق التفوق التنظيمي وتلبية توقعات العملاء. ولم يعد مفهوم الجودة مقتصرًا على جودة المنتج أو الخدمة فحسب، بل امتد ليشمل العمليات الداخلية، والعلاقات مع العملاء، ومستوى الابتكار، ودرجة التحسين المستمر. وسنقوم في هذا القسم باستعراض أبرز أبعاد الجودة العامة التي تساهم في رفع كفاءة الأداء المؤسسي وضمان استدامته</w:t>
      </w:r>
      <w:r w:rsidRPr="004266B1">
        <w:rPr>
          <w:rFonts w:eastAsia="Times New Roman" w:cs="Sakkal Majalla"/>
          <w:szCs w:val="28"/>
        </w:rPr>
        <w:t>.</w:t>
      </w:r>
    </w:p>
    <w:p w14:paraId="792BDD20" w14:textId="174BE6C7" w:rsidR="004266B1" w:rsidRPr="004266B1" w:rsidRDefault="004266B1" w:rsidP="00EC006C">
      <w:pPr>
        <w:spacing w:before="100" w:beforeAutospacing="1" w:after="100" w:afterAutospacing="1"/>
        <w:ind w:left="0" w:firstLine="0"/>
        <w:outlineLvl w:val="2"/>
        <w:rPr>
          <w:rFonts w:eastAsia="Times New Roman" w:cs="Sakkal Majalla"/>
          <w:b/>
          <w:bCs/>
          <w:szCs w:val="28"/>
        </w:rPr>
      </w:pPr>
      <w:bookmarkStart w:id="93" w:name="_Toc201604520"/>
      <w:r w:rsidRPr="004266B1">
        <w:rPr>
          <w:rFonts w:eastAsia="Times New Roman" w:cs="Sakkal Majalla"/>
          <w:b/>
          <w:bCs/>
          <w:szCs w:val="28"/>
        </w:rPr>
        <w:t>2-3-1</w:t>
      </w:r>
      <w:r w:rsidR="006660D9" w:rsidRPr="00013D3E">
        <w:rPr>
          <w:rFonts w:eastAsia="Times New Roman" w:cs="Sakkal Majalla"/>
          <w:b/>
          <w:bCs/>
          <w:szCs w:val="28"/>
          <w:rtl/>
        </w:rPr>
        <w:t xml:space="preserve"> </w:t>
      </w:r>
      <w:r w:rsidRPr="004266B1">
        <w:rPr>
          <w:rFonts w:eastAsia="Times New Roman" w:cs="Sakkal Majalla"/>
          <w:b/>
          <w:bCs/>
          <w:szCs w:val="28"/>
          <w:rtl/>
        </w:rPr>
        <w:t>الجودة في العمليات</w:t>
      </w:r>
      <w:bookmarkEnd w:id="93"/>
    </w:p>
    <w:p w14:paraId="22CF08D7"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تشير الجودة في العمليات إلى مدى كفاءة وفعالية الأنشطة التي تقوم بها المؤسسة لإنتاج المنتجات أو تقديم الخدمات. ويُنظر إلى العمليات باعتبارها العمود الفقري للجودة المؤسسية، حيث أن ضبط العمليات وتحسينها يسهم بشكل مباشر في تحسين المخرجات وتقليل الهدر (العلوان والحياصات، 2022)</w:t>
      </w:r>
      <w:r w:rsidRPr="004266B1">
        <w:rPr>
          <w:rFonts w:eastAsia="Times New Roman" w:cs="Sakkal Majalla"/>
          <w:szCs w:val="28"/>
        </w:rPr>
        <w:t>.</w:t>
      </w:r>
    </w:p>
    <w:p w14:paraId="7B92EF74"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ويتضمن هذا البُعد تحليل سلسلة القيمة بدءًا من تخطيط الموارد، مرورًا بسير العمليات، وانتهاءً بالتسليم. وتُستخدم أدوات مثل </w:t>
      </w:r>
      <w:r w:rsidRPr="004266B1">
        <w:rPr>
          <w:rFonts w:eastAsia="Times New Roman" w:cs="Sakkal Majalla"/>
          <w:b/>
          <w:bCs/>
          <w:szCs w:val="28"/>
          <w:rtl/>
        </w:rPr>
        <w:t>تحليل أسباب الخلل</w:t>
      </w:r>
      <w:r w:rsidRPr="004266B1">
        <w:rPr>
          <w:rFonts w:eastAsia="Times New Roman" w:cs="Sakkal Majalla"/>
          <w:b/>
          <w:bCs/>
          <w:szCs w:val="28"/>
        </w:rPr>
        <w:t xml:space="preserve"> (Root Cause Analysis)</w:t>
      </w:r>
      <w:r w:rsidRPr="004266B1">
        <w:rPr>
          <w:rFonts w:eastAsia="Times New Roman" w:cs="Sakkal Majalla"/>
          <w:szCs w:val="28"/>
          <w:rtl/>
        </w:rPr>
        <w:t>، و</w:t>
      </w:r>
      <w:r w:rsidRPr="004266B1">
        <w:rPr>
          <w:rFonts w:eastAsia="Times New Roman" w:cs="Sakkal Majalla"/>
          <w:b/>
          <w:bCs/>
          <w:szCs w:val="28"/>
          <w:rtl/>
        </w:rPr>
        <w:t>خرائط التدفق</w:t>
      </w:r>
      <w:r w:rsidRPr="004266B1">
        <w:rPr>
          <w:rFonts w:eastAsia="Times New Roman" w:cs="Sakkal Majalla"/>
          <w:b/>
          <w:bCs/>
          <w:szCs w:val="28"/>
        </w:rPr>
        <w:t xml:space="preserve"> (Flowcharts)</w:t>
      </w:r>
      <w:r w:rsidRPr="004266B1">
        <w:rPr>
          <w:rFonts w:eastAsia="Times New Roman" w:cs="Sakkal Majalla"/>
          <w:szCs w:val="28"/>
          <w:rtl/>
        </w:rPr>
        <w:t>، و</w:t>
      </w:r>
      <w:r w:rsidRPr="004266B1">
        <w:rPr>
          <w:rFonts w:eastAsia="Times New Roman" w:cs="Sakkal Majalla"/>
          <w:b/>
          <w:bCs/>
          <w:szCs w:val="28"/>
          <w:rtl/>
        </w:rPr>
        <w:t>مؤشرات الأداء</w:t>
      </w:r>
      <w:r w:rsidRPr="004266B1">
        <w:rPr>
          <w:rFonts w:eastAsia="Times New Roman" w:cs="Sakkal Majalla"/>
          <w:b/>
          <w:bCs/>
          <w:szCs w:val="28"/>
        </w:rPr>
        <w:t xml:space="preserve"> (KPIs)</w:t>
      </w:r>
      <w:r w:rsidRPr="004266B1">
        <w:rPr>
          <w:rFonts w:eastAsia="Times New Roman" w:cs="Sakkal Majalla"/>
          <w:szCs w:val="28"/>
        </w:rPr>
        <w:t xml:space="preserve"> </w:t>
      </w:r>
      <w:r w:rsidRPr="004266B1">
        <w:rPr>
          <w:rFonts w:eastAsia="Times New Roman" w:cs="Sakkal Majalla"/>
          <w:szCs w:val="28"/>
          <w:rtl/>
        </w:rPr>
        <w:t>لمراقبة كفاءة العمليات وجودتها (دهليز وعنبر، 2017)</w:t>
      </w:r>
      <w:r w:rsidRPr="004266B1">
        <w:rPr>
          <w:rFonts w:eastAsia="Times New Roman" w:cs="Sakkal Majalla"/>
          <w:szCs w:val="28"/>
        </w:rPr>
        <w:t>.</w:t>
      </w:r>
    </w:p>
    <w:p w14:paraId="4EF91CB1"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lastRenderedPageBreak/>
        <w:t>وقد أكدت دراسات حديثة أن المؤسسات التي تقوم بإدارة عملياتها وفق معايير الجودة الشاملة تحقق أداءً أعلى من حيث الالتزام بالمواعيد، وتقليل الأخطاء، ورفع الإنتاجية (الدليمي والعون، 2019)</w:t>
      </w:r>
      <w:r w:rsidRPr="004266B1">
        <w:rPr>
          <w:rFonts w:eastAsia="Times New Roman" w:cs="Sakkal Majalla"/>
          <w:szCs w:val="28"/>
        </w:rPr>
        <w:t>.</w:t>
      </w:r>
    </w:p>
    <w:p w14:paraId="201110AF" w14:textId="38EDE526"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كما أن اعتماد المعايير الدولية مثل</w:t>
      </w:r>
      <w:r w:rsidRPr="004266B1">
        <w:rPr>
          <w:rFonts w:eastAsia="Times New Roman" w:cs="Sakkal Majalla"/>
          <w:szCs w:val="28"/>
        </w:rPr>
        <w:t xml:space="preserve"> ISO 9001 </w:t>
      </w:r>
      <w:r w:rsidRPr="004266B1">
        <w:rPr>
          <w:rFonts w:eastAsia="Times New Roman" w:cs="Sakkal Majalla"/>
          <w:szCs w:val="28"/>
          <w:rtl/>
        </w:rPr>
        <w:t>يوفر إطارًا فعالًا لضبط العمليات وتوثيقها، مما يعزز من موثوقيتها ويُسهل تقييم أدائها (الزعبي والجغبير، 2019)</w:t>
      </w:r>
      <w:r w:rsidRPr="004266B1">
        <w:rPr>
          <w:rFonts w:eastAsia="Times New Roman" w:cs="Sakkal Majalla"/>
          <w:szCs w:val="28"/>
        </w:rPr>
        <w:t>.</w:t>
      </w:r>
    </w:p>
    <w:p w14:paraId="49B9C764" w14:textId="62384DC8" w:rsidR="004266B1" w:rsidRPr="004266B1" w:rsidRDefault="004266B1" w:rsidP="00EC006C">
      <w:pPr>
        <w:spacing w:before="100" w:beforeAutospacing="1" w:after="100" w:afterAutospacing="1"/>
        <w:ind w:left="0" w:firstLine="0"/>
        <w:outlineLvl w:val="2"/>
        <w:rPr>
          <w:rFonts w:eastAsia="Times New Roman" w:cs="Sakkal Majalla"/>
          <w:b/>
          <w:bCs/>
          <w:szCs w:val="28"/>
        </w:rPr>
      </w:pPr>
      <w:bookmarkStart w:id="94" w:name="_Toc201604521"/>
      <w:r w:rsidRPr="004266B1">
        <w:rPr>
          <w:rFonts w:eastAsia="Times New Roman" w:cs="Sakkal Majalla"/>
          <w:b/>
          <w:bCs/>
          <w:szCs w:val="28"/>
        </w:rPr>
        <w:t>2-3-2</w:t>
      </w:r>
      <w:r w:rsidR="006660D9" w:rsidRPr="00013D3E">
        <w:rPr>
          <w:rFonts w:eastAsia="Times New Roman" w:cs="Sakkal Majalla"/>
          <w:b/>
          <w:bCs/>
          <w:szCs w:val="28"/>
          <w:rtl/>
        </w:rPr>
        <w:t xml:space="preserve"> </w:t>
      </w:r>
      <w:r w:rsidRPr="004266B1">
        <w:rPr>
          <w:rFonts w:eastAsia="Times New Roman" w:cs="Sakkal Majalla"/>
          <w:b/>
          <w:bCs/>
          <w:szCs w:val="28"/>
          <w:rtl/>
        </w:rPr>
        <w:t>الجودة في المنتج/الخدمة</w:t>
      </w:r>
      <w:bookmarkEnd w:id="94"/>
    </w:p>
    <w:p w14:paraId="77231B8B"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تُعد جودة المنتج أو الخدمة من أكثر أبعاد الجودة وضوحًا وتأثيرًا في انطباع العميل. وهي تتعلق بمدى </w:t>
      </w:r>
      <w:r w:rsidRPr="004266B1">
        <w:rPr>
          <w:rFonts w:eastAsia="Times New Roman" w:cs="Sakkal Majalla"/>
          <w:b/>
          <w:bCs/>
          <w:szCs w:val="28"/>
          <w:rtl/>
        </w:rPr>
        <w:t>مطابقة المنتج أو الخدمة للمواصفات والمعايير المعتمدة</w:t>
      </w:r>
      <w:r w:rsidRPr="004266B1">
        <w:rPr>
          <w:rFonts w:eastAsia="Times New Roman" w:cs="Sakkal Majalla"/>
          <w:szCs w:val="28"/>
          <w:rtl/>
        </w:rPr>
        <w:t>، وكذلك بمدى توافقه مع تطلعات المستخدم النهائي (الحسن، 2025)</w:t>
      </w:r>
      <w:r w:rsidRPr="004266B1">
        <w:rPr>
          <w:rFonts w:eastAsia="Times New Roman" w:cs="Sakkal Majalla"/>
          <w:szCs w:val="28"/>
        </w:rPr>
        <w:t>.</w:t>
      </w:r>
    </w:p>
    <w:p w14:paraId="18E4A9FF"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وتشمل معايير هذا البُعد ما يلي</w:t>
      </w:r>
      <w:r w:rsidRPr="004266B1">
        <w:rPr>
          <w:rFonts w:eastAsia="Times New Roman" w:cs="Sakkal Majalla"/>
          <w:szCs w:val="28"/>
        </w:rPr>
        <w:t>:</w:t>
      </w:r>
    </w:p>
    <w:p w14:paraId="175A50EA" w14:textId="77777777" w:rsidR="004266B1" w:rsidRPr="004266B1" w:rsidRDefault="004266B1">
      <w:pPr>
        <w:numPr>
          <w:ilvl w:val="0"/>
          <w:numId w:val="39"/>
        </w:numPr>
        <w:spacing w:before="100" w:beforeAutospacing="1" w:after="100" w:afterAutospacing="1"/>
        <w:rPr>
          <w:rFonts w:eastAsia="Times New Roman" w:cs="Sakkal Majalla"/>
          <w:szCs w:val="28"/>
        </w:rPr>
      </w:pPr>
      <w:r w:rsidRPr="004266B1">
        <w:rPr>
          <w:rFonts w:eastAsia="Times New Roman" w:cs="Sakkal Majalla"/>
          <w:b/>
          <w:bCs/>
          <w:szCs w:val="28"/>
          <w:rtl/>
        </w:rPr>
        <w:t>المتانة</w:t>
      </w:r>
      <w:r w:rsidRPr="004266B1">
        <w:rPr>
          <w:rFonts w:eastAsia="Times New Roman" w:cs="Sakkal Majalla"/>
          <w:szCs w:val="28"/>
        </w:rPr>
        <w:t xml:space="preserve">: </w:t>
      </w:r>
      <w:r w:rsidRPr="004266B1">
        <w:rPr>
          <w:rFonts w:eastAsia="Times New Roman" w:cs="Sakkal Majalla"/>
          <w:szCs w:val="28"/>
          <w:rtl/>
        </w:rPr>
        <w:t>أي مدى قدرة المنتج على الاستمرار في أداء وظيفته</w:t>
      </w:r>
      <w:r w:rsidRPr="004266B1">
        <w:rPr>
          <w:rFonts w:eastAsia="Times New Roman" w:cs="Sakkal Majalla"/>
          <w:szCs w:val="28"/>
        </w:rPr>
        <w:t>.</w:t>
      </w:r>
    </w:p>
    <w:p w14:paraId="7EDEDA1A" w14:textId="77777777" w:rsidR="004266B1" w:rsidRPr="004266B1" w:rsidRDefault="004266B1">
      <w:pPr>
        <w:numPr>
          <w:ilvl w:val="0"/>
          <w:numId w:val="39"/>
        </w:numPr>
        <w:spacing w:before="100" w:beforeAutospacing="1" w:after="100" w:afterAutospacing="1"/>
        <w:rPr>
          <w:rFonts w:eastAsia="Times New Roman" w:cs="Sakkal Majalla"/>
          <w:szCs w:val="28"/>
        </w:rPr>
      </w:pPr>
      <w:r w:rsidRPr="004266B1">
        <w:rPr>
          <w:rFonts w:eastAsia="Times New Roman" w:cs="Sakkal Majalla"/>
          <w:b/>
          <w:bCs/>
          <w:szCs w:val="28"/>
          <w:rtl/>
        </w:rPr>
        <w:t>الاعتمادية</w:t>
      </w:r>
      <w:r w:rsidRPr="004266B1">
        <w:rPr>
          <w:rFonts w:eastAsia="Times New Roman" w:cs="Sakkal Majalla"/>
          <w:szCs w:val="28"/>
        </w:rPr>
        <w:t xml:space="preserve">: </w:t>
      </w:r>
      <w:r w:rsidRPr="004266B1">
        <w:rPr>
          <w:rFonts w:eastAsia="Times New Roman" w:cs="Sakkal Majalla"/>
          <w:szCs w:val="28"/>
          <w:rtl/>
        </w:rPr>
        <w:t>مدى استقرار الأداء مع مرور الوقت</w:t>
      </w:r>
      <w:r w:rsidRPr="004266B1">
        <w:rPr>
          <w:rFonts w:eastAsia="Times New Roman" w:cs="Sakkal Majalla"/>
          <w:szCs w:val="28"/>
        </w:rPr>
        <w:t>.</w:t>
      </w:r>
    </w:p>
    <w:p w14:paraId="46620105" w14:textId="77777777" w:rsidR="004266B1" w:rsidRPr="004266B1" w:rsidRDefault="004266B1">
      <w:pPr>
        <w:numPr>
          <w:ilvl w:val="0"/>
          <w:numId w:val="39"/>
        </w:numPr>
        <w:spacing w:before="100" w:beforeAutospacing="1" w:after="100" w:afterAutospacing="1"/>
        <w:rPr>
          <w:rFonts w:eastAsia="Times New Roman" w:cs="Sakkal Majalla"/>
          <w:szCs w:val="28"/>
        </w:rPr>
      </w:pPr>
      <w:r w:rsidRPr="004266B1">
        <w:rPr>
          <w:rFonts w:eastAsia="Times New Roman" w:cs="Sakkal Majalla"/>
          <w:b/>
          <w:bCs/>
          <w:szCs w:val="28"/>
          <w:rtl/>
        </w:rPr>
        <w:t>سهولة الاستخدام</w:t>
      </w:r>
      <w:r w:rsidRPr="004266B1">
        <w:rPr>
          <w:rFonts w:eastAsia="Times New Roman" w:cs="Sakkal Majalla"/>
          <w:szCs w:val="28"/>
        </w:rPr>
        <w:t xml:space="preserve">: </w:t>
      </w:r>
      <w:r w:rsidRPr="004266B1">
        <w:rPr>
          <w:rFonts w:eastAsia="Times New Roman" w:cs="Sakkal Majalla"/>
          <w:szCs w:val="28"/>
          <w:rtl/>
        </w:rPr>
        <w:t>وهي من المعايير التي تكتسب أهمية متزايدة في المنتجات الرقمية والخدمية</w:t>
      </w:r>
      <w:r w:rsidRPr="004266B1">
        <w:rPr>
          <w:rFonts w:eastAsia="Times New Roman" w:cs="Sakkal Majalla"/>
          <w:szCs w:val="28"/>
        </w:rPr>
        <w:t>.</w:t>
      </w:r>
    </w:p>
    <w:p w14:paraId="38CDF41C" w14:textId="77777777" w:rsidR="004266B1" w:rsidRPr="004266B1" w:rsidRDefault="004266B1">
      <w:pPr>
        <w:numPr>
          <w:ilvl w:val="0"/>
          <w:numId w:val="39"/>
        </w:numPr>
        <w:spacing w:before="100" w:beforeAutospacing="1" w:after="100" w:afterAutospacing="1"/>
        <w:rPr>
          <w:rFonts w:eastAsia="Times New Roman" w:cs="Sakkal Majalla"/>
          <w:szCs w:val="28"/>
        </w:rPr>
      </w:pPr>
      <w:r w:rsidRPr="004266B1">
        <w:rPr>
          <w:rFonts w:eastAsia="Times New Roman" w:cs="Sakkal Majalla"/>
          <w:b/>
          <w:bCs/>
          <w:szCs w:val="28"/>
          <w:rtl/>
        </w:rPr>
        <w:t>القيمة مقابل المال</w:t>
      </w:r>
      <w:r w:rsidRPr="004266B1">
        <w:rPr>
          <w:rFonts w:eastAsia="Times New Roman" w:cs="Sakkal Majalla"/>
          <w:szCs w:val="28"/>
        </w:rPr>
        <w:t xml:space="preserve">: </w:t>
      </w:r>
      <w:r w:rsidRPr="004266B1">
        <w:rPr>
          <w:rFonts w:eastAsia="Times New Roman" w:cs="Sakkal Majalla"/>
          <w:szCs w:val="28"/>
          <w:rtl/>
        </w:rPr>
        <w:t>أي ما إذا كانت جودة المنتج تبرر تكلفته</w:t>
      </w:r>
      <w:r w:rsidRPr="004266B1">
        <w:rPr>
          <w:rFonts w:eastAsia="Times New Roman" w:cs="Sakkal Majalla"/>
          <w:szCs w:val="28"/>
        </w:rPr>
        <w:t>.</w:t>
      </w:r>
    </w:p>
    <w:p w14:paraId="501AA119"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وفي السياق الخدمي، تُقاس الجودة غالبًا من خلال استبيانات تقييم الأداء، وتحليل الشكاوى، وسرعة الاستجابة (الخفاجي والبرقعاوي، 2020). وتؤكد حوامدة والملكاوي (2022) أن جودة الخدمة ترتبط بشكل وثيق بتدريب الموظفين، وتفويض الصلاحيات، والقدرة على اتخاذ قرارات سريعة ومناسبة</w:t>
      </w:r>
      <w:r w:rsidRPr="004266B1">
        <w:rPr>
          <w:rFonts w:eastAsia="Times New Roman" w:cs="Sakkal Majalla"/>
          <w:szCs w:val="28"/>
        </w:rPr>
        <w:t>.</w:t>
      </w:r>
    </w:p>
    <w:p w14:paraId="173BA5FD" w14:textId="7BA4A23B"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وقد بيّنت دراسات متعددة أن المؤسسات التي تركز على جودة المنتج أو الخدمة كمعيار أساسي تحقق مستويات أعلى من رضا العملاء وولائهم، مما ينعكس إيجابًا على الميزة التنافسية (أبو رمان والنجار، 2018؛ ميا وآخرون، 2023)</w:t>
      </w:r>
      <w:r w:rsidRPr="004266B1">
        <w:rPr>
          <w:rFonts w:eastAsia="Times New Roman" w:cs="Sakkal Majalla"/>
          <w:szCs w:val="28"/>
        </w:rPr>
        <w:t>.</w:t>
      </w:r>
    </w:p>
    <w:p w14:paraId="665BAB4E" w14:textId="0A2C700C" w:rsidR="004266B1" w:rsidRPr="004266B1" w:rsidRDefault="004266B1" w:rsidP="00EC006C">
      <w:pPr>
        <w:spacing w:before="100" w:beforeAutospacing="1" w:after="100" w:afterAutospacing="1"/>
        <w:ind w:left="0" w:firstLine="0"/>
        <w:outlineLvl w:val="1"/>
        <w:rPr>
          <w:rFonts w:eastAsia="Times New Roman" w:cs="Sakkal Majalla"/>
          <w:b/>
          <w:bCs/>
          <w:szCs w:val="28"/>
        </w:rPr>
      </w:pPr>
      <w:bookmarkStart w:id="95" w:name="_Toc201604522"/>
      <w:r w:rsidRPr="004266B1">
        <w:rPr>
          <w:rFonts w:eastAsia="Times New Roman" w:cs="Sakkal Majalla"/>
          <w:b/>
          <w:bCs/>
          <w:szCs w:val="28"/>
        </w:rPr>
        <w:t>2-3-3</w:t>
      </w:r>
      <w:r w:rsidR="006660D9" w:rsidRPr="00013D3E">
        <w:rPr>
          <w:rFonts w:eastAsia="Times New Roman" w:cs="Sakkal Majalla"/>
          <w:b/>
          <w:bCs/>
          <w:szCs w:val="28"/>
          <w:rtl/>
        </w:rPr>
        <w:t xml:space="preserve">  </w:t>
      </w:r>
      <w:r w:rsidRPr="004266B1">
        <w:rPr>
          <w:rFonts w:eastAsia="Times New Roman" w:cs="Sakkal Majalla"/>
          <w:b/>
          <w:bCs/>
          <w:szCs w:val="28"/>
          <w:rtl/>
        </w:rPr>
        <w:t>رضا العميل كمعيار للجودة</w:t>
      </w:r>
      <w:bookmarkEnd w:id="95"/>
    </w:p>
    <w:p w14:paraId="65C7CBB7"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lastRenderedPageBreak/>
        <w:t xml:space="preserve">أصبح </w:t>
      </w:r>
      <w:r w:rsidRPr="004266B1">
        <w:rPr>
          <w:rFonts w:eastAsia="Times New Roman" w:cs="Sakkal Majalla"/>
          <w:b/>
          <w:bCs/>
          <w:szCs w:val="28"/>
          <w:rtl/>
        </w:rPr>
        <w:t>رضا العميل</w:t>
      </w:r>
      <w:r w:rsidRPr="004266B1">
        <w:rPr>
          <w:rFonts w:eastAsia="Times New Roman" w:cs="Sakkal Majalla"/>
          <w:szCs w:val="28"/>
          <w:rtl/>
        </w:rPr>
        <w:t xml:space="preserve"> أحد المؤشرات الرئيسية للجودة في العصر الحديث، بل يُعد في كثير من الأحيان المعيار النهائي للحكم على نجاح أو فشل المؤسسة. فالجودة لا تُقاس فقط بخصائص المنتج أو الخدمة، بل بمدى تحقيقها لتوقعات العملاء بل وتجاوزها أحيانًا (الجبوري والروابدة، 2019)</w:t>
      </w:r>
      <w:r w:rsidRPr="004266B1">
        <w:rPr>
          <w:rFonts w:eastAsia="Times New Roman" w:cs="Sakkal Majalla"/>
          <w:szCs w:val="28"/>
        </w:rPr>
        <w:t>.</w:t>
      </w:r>
    </w:p>
    <w:p w14:paraId="3CDF1967"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ويرى جوران أن رضا العميل يجب أن يُبنى على ثلاث ركائز: جودة المنتج، جودة الخدمة، وجودة العلاقة. وهذا يتطلب قياس مستمر لآراء العملاء عبر استطلاعات الرأي، ومؤشرات رضا العملاء</w:t>
      </w:r>
      <w:r w:rsidRPr="004266B1">
        <w:rPr>
          <w:rFonts w:eastAsia="Times New Roman" w:cs="Sakkal Majalla"/>
          <w:szCs w:val="28"/>
        </w:rPr>
        <w:t xml:space="preserve"> (CSIs)</w:t>
      </w:r>
      <w:r w:rsidRPr="004266B1">
        <w:rPr>
          <w:rFonts w:eastAsia="Times New Roman" w:cs="Sakkal Majalla"/>
          <w:szCs w:val="28"/>
          <w:rtl/>
        </w:rPr>
        <w:t>، وتحليل الشكاوى (العماري، 2023)</w:t>
      </w:r>
      <w:r w:rsidRPr="004266B1">
        <w:rPr>
          <w:rFonts w:eastAsia="Times New Roman" w:cs="Sakkal Majalla"/>
          <w:szCs w:val="28"/>
        </w:rPr>
        <w:t>.</w:t>
      </w:r>
    </w:p>
    <w:p w14:paraId="55DE49CD"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وقد خلُصت دراسة العلوان والحياصات (2022) إلى أن هناك علاقة طردية قوية بين جودة العمليات وجودة المنتج من جهة، ورضا العميل من جهة أخرى. وكلما زادت كفاءة المؤسسة في تلبية توقعات العملاء، زادت فرص احتفاظها بهم وتقليل معدلات الشكاوى والانسحاب</w:t>
      </w:r>
      <w:r w:rsidRPr="004266B1">
        <w:rPr>
          <w:rFonts w:eastAsia="Times New Roman" w:cs="Sakkal Majalla"/>
          <w:szCs w:val="28"/>
        </w:rPr>
        <w:t>.</w:t>
      </w:r>
    </w:p>
    <w:p w14:paraId="712A5C8A" w14:textId="722C92EB"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إضافةً إلى ذلك، فإن رضا العميل يُسهم في تعزيز السمعة المؤسسية، ورفع نسب التوصية بالمنتجات، ما يُسهم بدوره في زيادة الإيرادات وتحقيق النمو المستدام (الجرابعة والطراونة، 2022)</w:t>
      </w:r>
      <w:r w:rsidRPr="004266B1">
        <w:rPr>
          <w:rFonts w:eastAsia="Times New Roman" w:cs="Sakkal Majalla"/>
          <w:szCs w:val="28"/>
        </w:rPr>
        <w:t>.</w:t>
      </w:r>
    </w:p>
    <w:p w14:paraId="012D1B8A" w14:textId="1F1AD042" w:rsidR="004266B1" w:rsidRPr="004266B1" w:rsidRDefault="004266B1" w:rsidP="00EC006C">
      <w:pPr>
        <w:spacing w:before="100" w:beforeAutospacing="1" w:after="100" w:afterAutospacing="1"/>
        <w:ind w:left="0" w:firstLine="0"/>
        <w:outlineLvl w:val="1"/>
        <w:rPr>
          <w:rFonts w:eastAsia="Times New Roman" w:cs="Sakkal Majalla"/>
          <w:b/>
          <w:bCs/>
          <w:szCs w:val="28"/>
        </w:rPr>
      </w:pPr>
      <w:bookmarkStart w:id="96" w:name="_Toc201604523"/>
      <w:r w:rsidRPr="004266B1">
        <w:rPr>
          <w:rFonts w:eastAsia="Times New Roman" w:cs="Sakkal Majalla"/>
          <w:b/>
          <w:bCs/>
          <w:szCs w:val="28"/>
        </w:rPr>
        <w:t>2-3-4</w:t>
      </w:r>
      <w:r w:rsidR="006660D9" w:rsidRPr="00013D3E">
        <w:rPr>
          <w:rFonts w:eastAsia="Times New Roman" w:cs="Sakkal Majalla"/>
          <w:b/>
          <w:bCs/>
          <w:szCs w:val="28"/>
          <w:rtl/>
        </w:rPr>
        <w:t xml:space="preserve"> </w:t>
      </w:r>
      <w:r w:rsidRPr="004266B1">
        <w:rPr>
          <w:rFonts w:eastAsia="Times New Roman" w:cs="Sakkal Majalla"/>
          <w:b/>
          <w:bCs/>
          <w:szCs w:val="28"/>
          <w:rtl/>
        </w:rPr>
        <w:t>التحسين المستمر والابتكار</w:t>
      </w:r>
      <w:bookmarkEnd w:id="96"/>
    </w:p>
    <w:p w14:paraId="3A8624EC"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يُعد </w:t>
      </w:r>
      <w:r w:rsidRPr="004266B1">
        <w:rPr>
          <w:rFonts w:eastAsia="Times New Roman" w:cs="Sakkal Majalla"/>
          <w:b/>
          <w:bCs/>
          <w:szCs w:val="28"/>
          <w:rtl/>
        </w:rPr>
        <w:t>التحسين المستمر</w:t>
      </w:r>
      <w:r w:rsidRPr="004266B1">
        <w:rPr>
          <w:rFonts w:eastAsia="Times New Roman" w:cs="Sakkal Majalla"/>
          <w:b/>
          <w:bCs/>
          <w:szCs w:val="28"/>
        </w:rPr>
        <w:t xml:space="preserve"> (Continuous Improvement)</w:t>
      </w:r>
      <w:r w:rsidRPr="004266B1">
        <w:rPr>
          <w:rFonts w:eastAsia="Times New Roman" w:cs="Sakkal Majalla"/>
          <w:szCs w:val="28"/>
        </w:rPr>
        <w:t xml:space="preserve"> </w:t>
      </w:r>
      <w:r w:rsidRPr="004266B1">
        <w:rPr>
          <w:rFonts w:eastAsia="Times New Roman" w:cs="Sakkal Majalla"/>
          <w:szCs w:val="28"/>
          <w:rtl/>
        </w:rPr>
        <w:t>أحد الركائز الأساسية في إدارة الجودة الشاملة، ويقصد به التحديث الدائم للعمليات والأنظمة لتحقيق مستويات أعلى من الأداء، وتقليل الهدر، والاستجابة السريعة للتغيرات البيئية (الزعبي والجغبير، 2019)</w:t>
      </w:r>
      <w:r w:rsidRPr="004266B1">
        <w:rPr>
          <w:rFonts w:eastAsia="Times New Roman" w:cs="Sakkal Majalla"/>
          <w:szCs w:val="28"/>
        </w:rPr>
        <w:t>.</w:t>
      </w:r>
    </w:p>
    <w:p w14:paraId="47433685"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ويُعرف التحسين المستمر في إطار "كايزن</w:t>
      </w:r>
      <w:r w:rsidRPr="004266B1">
        <w:rPr>
          <w:rFonts w:eastAsia="Times New Roman" w:cs="Sakkal Majalla"/>
          <w:szCs w:val="28"/>
        </w:rPr>
        <w:t xml:space="preserve">" (Kaizen) – </w:t>
      </w:r>
      <w:r w:rsidRPr="004266B1">
        <w:rPr>
          <w:rFonts w:eastAsia="Times New Roman" w:cs="Sakkal Majalla"/>
          <w:szCs w:val="28"/>
          <w:rtl/>
        </w:rPr>
        <w:t>وهو المفهوم الياباني الذي يعني "التحسين التدريجي اليومي" – والذي أصبح من الممارسات القياسية في كثير من الشركات الصناعية العالمية مثل تويوتا (دهليز وعنبر، 2017)</w:t>
      </w:r>
      <w:r w:rsidRPr="004266B1">
        <w:rPr>
          <w:rFonts w:eastAsia="Times New Roman" w:cs="Sakkal Majalla"/>
          <w:szCs w:val="28"/>
        </w:rPr>
        <w:t>.</w:t>
      </w:r>
    </w:p>
    <w:p w14:paraId="788F67E0"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أما الابتكار، فهو عملية أكثر جذرية تهدف إلى </w:t>
      </w:r>
      <w:r w:rsidRPr="004266B1">
        <w:rPr>
          <w:rFonts w:eastAsia="Times New Roman" w:cs="Sakkal Majalla"/>
          <w:b/>
          <w:bCs/>
          <w:szCs w:val="28"/>
          <w:rtl/>
        </w:rPr>
        <w:t>إحداث نقلة نوعية</w:t>
      </w:r>
      <w:r w:rsidRPr="004266B1">
        <w:rPr>
          <w:rFonts w:eastAsia="Times New Roman" w:cs="Sakkal Majalla"/>
          <w:szCs w:val="28"/>
          <w:rtl/>
        </w:rPr>
        <w:t xml:space="preserve"> سواء في المنتج أو الخدمة أو طريقة تقديمها. ويتطلب الابتكار بيئة تنظيمية مشجعة على المخاطرة المدروسة، وتوفير موارد كافية للتجريب والتطوير (علي وخوجلي، 2017)</w:t>
      </w:r>
      <w:r w:rsidRPr="004266B1">
        <w:rPr>
          <w:rFonts w:eastAsia="Times New Roman" w:cs="Sakkal Majalla"/>
          <w:szCs w:val="28"/>
        </w:rPr>
        <w:t>.</w:t>
      </w:r>
    </w:p>
    <w:p w14:paraId="3090FB3B"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lastRenderedPageBreak/>
        <w:t>وتُظهر الدراسات الحديثة أن المؤسسات التي تدمج بين التحسين المستمر والابتكار تحقق أداءً عاليًا من حيث الكفاءة والتميز في السوق (الدليمي والعون، 2019). كما أن الابتكار في جودة الخدمة أصبح معيارًا تنافسيًا جديدًا، لا سيما في بيئات الأعمال الرقمية وسريعة التغير</w:t>
      </w:r>
      <w:r w:rsidRPr="004266B1">
        <w:rPr>
          <w:rFonts w:eastAsia="Times New Roman" w:cs="Sakkal Majalla"/>
          <w:szCs w:val="28"/>
        </w:rPr>
        <w:t>.</w:t>
      </w:r>
    </w:p>
    <w:p w14:paraId="4502CDD7"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وقد أشار ميا وآخرون (2023) إلى أن ثقافة التحسين المستمر والابتكار تُعد من أبرز محددات نجاح المشاريع الصغيرة والمتوسطة في القطاع الصناعي والخدمي</w:t>
      </w:r>
      <w:r w:rsidRPr="004266B1">
        <w:rPr>
          <w:rFonts w:eastAsia="Times New Roman" w:cs="Sakkal Majalla"/>
          <w:szCs w:val="28"/>
        </w:rPr>
        <w:t>.</w:t>
      </w:r>
    </w:p>
    <w:p w14:paraId="64CF3B16"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تشكل أبعاد الجودة العامة منظومة متكاملة تؤثر كل منها في الأخرى بشكل مباشر أو غير مباشر. فالجودة في العمليات تُنتج جودة في المنتج، والتي بدورها تؤثر في رضا العميل، بينما يُعد التحسين المستمر والابتكار عاملين رئيسيين في الحفاظ على هذه المنظومة الحيوية. ويُثبت السياق البحثي أن المؤسسات التي تسعى لتطوير أدائها من خلال هذه الأبعاد تحقق مزيدًا من الاستدامة والتميّز في بيئة الأعمال المعاصرة</w:t>
      </w:r>
      <w:r w:rsidRPr="004266B1">
        <w:rPr>
          <w:rFonts w:eastAsia="Times New Roman" w:cs="Sakkal Majalla"/>
          <w:szCs w:val="28"/>
        </w:rPr>
        <w:t>.</w:t>
      </w:r>
    </w:p>
    <w:p w14:paraId="417195D9" w14:textId="11AED851" w:rsidR="004266B1" w:rsidRPr="004266B1" w:rsidRDefault="004266B1" w:rsidP="00EC006C">
      <w:pPr>
        <w:spacing w:before="100" w:beforeAutospacing="1" w:after="100" w:afterAutospacing="1"/>
        <w:ind w:left="0" w:firstLine="0"/>
        <w:outlineLvl w:val="1"/>
        <w:rPr>
          <w:rFonts w:eastAsia="Times New Roman" w:cs="Sakkal Majalla"/>
          <w:b/>
          <w:bCs/>
          <w:szCs w:val="28"/>
        </w:rPr>
      </w:pPr>
      <w:bookmarkStart w:id="97" w:name="_Toc201604524"/>
      <w:r w:rsidRPr="004266B1">
        <w:rPr>
          <w:rFonts w:eastAsia="Times New Roman" w:cs="Sakkal Majalla"/>
          <w:b/>
          <w:bCs/>
          <w:szCs w:val="28"/>
        </w:rPr>
        <w:t>2-4</w:t>
      </w:r>
      <w:r w:rsidR="006660D9" w:rsidRPr="00013D3E">
        <w:rPr>
          <w:rFonts w:eastAsia="Times New Roman" w:cs="Sakkal Majalla"/>
          <w:b/>
          <w:bCs/>
          <w:szCs w:val="28"/>
          <w:rtl/>
        </w:rPr>
        <w:t xml:space="preserve">  </w:t>
      </w:r>
      <w:r w:rsidRPr="004266B1">
        <w:rPr>
          <w:rFonts w:eastAsia="Times New Roman" w:cs="Sakkal Majalla"/>
          <w:b/>
          <w:bCs/>
          <w:szCs w:val="28"/>
          <w:rtl/>
        </w:rPr>
        <w:t>أدوات قياس الجودة وتحسينها</w:t>
      </w:r>
      <w:bookmarkEnd w:id="97"/>
    </w:p>
    <w:p w14:paraId="1D85A984" w14:textId="02A3086A" w:rsidR="004266B1" w:rsidRPr="004266B1" w:rsidRDefault="004266B1" w:rsidP="00EC006C">
      <w:pPr>
        <w:spacing w:before="100" w:beforeAutospacing="1" w:after="100" w:afterAutospacing="1"/>
        <w:ind w:left="0" w:firstLine="0"/>
        <w:rPr>
          <w:rFonts w:eastAsia="Times New Roman" w:cs="Sakkal Majalla"/>
          <w:szCs w:val="28"/>
        </w:rPr>
      </w:pPr>
      <w:r w:rsidRPr="004266B1">
        <w:rPr>
          <w:rFonts w:eastAsia="Times New Roman" w:cs="Sakkal Majalla"/>
          <w:szCs w:val="28"/>
          <w:rtl/>
        </w:rPr>
        <w:t>تُعد أدوات قياس الجودة وتحسينها من العناصر الحاسمة في إدارة الجودة، حيث تتيح للمؤسسات فهماً دقيقاً لأدائها، وتحديد نقاط القوة والضعف في عملياتها، والسعي المستمر نحو التطوير والتحسين. وتتنوع هذه الأدوات ما بين أدوات إحصائية بسيطة، ومؤشرات أداء، وأنظمة معيارية عالمية تضمن الالتزام بأعلى مستويات الجودة</w:t>
      </w:r>
      <w:r w:rsidRPr="004266B1">
        <w:rPr>
          <w:rFonts w:eastAsia="Times New Roman" w:cs="Sakkal Majalla"/>
          <w:szCs w:val="28"/>
        </w:rPr>
        <w:t>.</w:t>
      </w:r>
    </w:p>
    <w:p w14:paraId="2BC4DD0F" w14:textId="27845128" w:rsidR="004266B1" w:rsidRPr="004266B1" w:rsidRDefault="004266B1" w:rsidP="00EC006C">
      <w:pPr>
        <w:spacing w:before="100" w:beforeAutospacing="1" w:after="100" w:afterAutospacing="1"/>
        <w:ind w:left="0" w:firstLine="0"/>
        <w:outlineLvl w:val="1"/>
        <w:rPr>
          <w:rFonts w:eastAsia="Times New Roman" w:cs="Sakkal Majalla"/>
          <w:b/>
          <w:bCs/>
          <w:szCs w:val="28"/>
        </w:rPr>
      </w:pPr>
      <w:bookmarkStart w:id="98" w:name="_Toc201604525"/>
      <w:r w:rsidRPr="004266B1">
        <w:rPr>
          <w:rFonts w:eastAsia="Times New Roman" w:cs="Sakkal Majalla"/>
          <w:b/>
          <w:bCs/>
          <w:szCs w:val="28"/>
        </w:rPr>
        <w:t>2-4-1</w:t>
      </w:r>
      <w:r w:rsidR="006660D9" w:rsidRPr="00013D3E">
        <w:rPr>
          <w:rFonts w:eastAsia="Times New Roman" w:cs="Sakkal Majalla"/>
          <w:b/>
          <w:bCs/>
          <w:szCs w:val="28"/>
          <w:rtl/>
        </w:rPr>
        <w:t xml:space="preserve"> </w:t>
      </w:r>
      <w:r w:rsidRPr="004266B1">
        <w:rPr>
          <w:rFonts w:eastAsia="Times New Roman" w:cs="Sakkal Majalla"/>
          <w:b/>
          <w:bCs/>
          <w:szCs w:val="28"/>
          <w:rtl/>
        </w:rPr>
        <w:t>أدوات الجودة السبع الأساسية</w:t>
      </w:r>
      <w:bookmarkEnd w:id="98"/>
    </w:p>
    <w:p w14:paraId="3A615374"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تُعرف أدوات الجودة السبع الأساسية</w:t>
      </w:r>
      <w:r w:rsidRPr="004266B1">
        <w:rPr>
          <w:rFonts w:eastAsia="Times New Roman" w:cs="Sakkal Majalla"/>
          <w:szCs w:val="28"/>
        </w:rPr>
        <w:t xml:space="preserve"> (The 7 Basic Quality Tools) </w:t>
      </w:r>
      <w:r w:rsidRPr="004266B1">
        <w:rPr>
          <w:rFonts w:eastAsia="Times New Roman" w:cs="Sakkal Majalla"/>
          <w:szCs w:val="28"/>
          <w:rtl/>
        </w:rPr>
        <w:t>بأنها أدوات تحليلية بسيطة لكنها فعالة للغاية في اكتشاف المشكلات وتحليل أسبابها وتحديد فرص التحسين. هذه الأدوات شائعة الاستخدام في بيئات التصنيع والخدمات على حد سواء، وتُعد جزءًا من تدريب فرق الجودة في العديد من المنظمات حول العالم (العلوان والحياصات، 2022)</w:t>
      </w:r>
      <w:r w:rsidRPr="004266B1">
        <w:rPr>
          <w:rFonts w:eastAsia="Times New Roman" w:cs="Sakkal Majalla"/>
          <w:szCs w:val="28"/>
        </w:rPr>
        <w:t>.</w:t>
      </w:r>
    </w:p>
    <w:p w14:paraId="5138FED0" w14:textId="77777777" w:rsidR="006660D9" w:rsidRPr="00013D3E" w:rsidRDefault="004266B1">
      <w:pPr>
        <w:numPr>
          <w:ilvl w:val="0"/>
          <w:numId w:val="40"/>
        </w:numPr>
        <w:spacing w:before="100" w:beforeAutospacing="1" w:after="100" w:afterAutospacing="1"/>
        <w:rPr>
          <w:rFonts w:eastAsia="Times New Roman" w:cs="Sakkal Majalla"/>
          <w:szCs w:val="28"/>
        </w:rPr>
      </w:pPr>
      <w:r w:rsidRPr="004266B1">
        <w:rPr>
          <w:rFonts w:eastAsia="Times New Roman" w:cs="Sakkal Majalla"/>
          <w:b/>
          <w:bCs/>
          <w:szCs w:val="28"/>
          <w:rtl/>
        </w:rPr>
        <w:t>مخطط السبب والتأثير</w:t>
      </w:r>
      <w:r w:rsidRPr="004266B1">
        <w:rPr>
          <w:rFonts w:eastAsia="Times New Roman" w:cs="Sakkal Majalla"/>
          <w:b/>
          <w:bCs/>
          <w:szCs w:val="28"/>
        </w:rPr>
        <w:t xml:space="preserve"> (Ishikawa Diagram)</w:t>
      </w:r>
    </w:p>
    <w:p w14:paraId="42CB5C29" w14:textId="5F4766A0" w:rsidR="004266B1" w:rsidRPr="004266B1" w:rsidRDefault="004266B1" w:rsidP="00900862">
      <w:pPr>
        <w:spacing w:before="100" w:beforeAutospacing="1" w:after="100" w:afterAutospacing="1"/>
        <w:ind w:left="720" w:firstLine="0"/>
        <w:rPr>
          <w:rFonts w:eastAsia="Times New Roman" w:cs="Sakkal Majalla"/>
          <w:szCs w:val="28"/>
        </w:rPr>
      </w:pPr>
      <w:r w:rsidRPr="004266B1">
        <w:rPr>
          <w:rFonts w:eastAsia="Times New Roman" w:cs="Sakkal Majalla"/>
          <w:szCs w:val="28"/>
          <w:rtl/>
        </w:rPr>
        <w:lastRenderedPageBreak/>
        <w:t>يُعرف أيضًا بـ "مخطط عظمة السمكة"، ويُستخدم لتحليل الأسباب الجذرية لمشكلة معينة، عبر تصنيف الأسباب إلى فئات مثل: الآلة، الإنسان، المواد، والبيئة (دهليز وعنبر، 2017)</w:t>
      </w:r>
      <w:r w:rsidRPr="004266B1">
        <w:rPr>
          <w:rFonts w:eastAsia="Times New Roman" w:cs="Sakkal Majalla"/>
          <w:szCs w:val="28"/>
        </w:rPr>
        <w:t>.</w:t>
      </w:r>
    </w:p>
    <w:p w14:paraId="252C3B7E" w14:textId="77777777" w:rsidR="006660D9" w:rsidRPr="00013D3E" w:rsidRDefault="004266B1">
      <w:pPr>
        <w:numPr>
          <w:ilvl w:val="0"/>
          <w:numId w:val="40"/>
        </w:numPr>
        <w:spacing w:before="100" w:beforeAutospacing="1" w:after="100" w:afterAutospacing="1"/>
        <w:rPr>
          <w:rFonts w:eastAsia="Times New Roman" w:cs="Sakkal Majalla"/>
          <w:szCs w:val="28"/>
        </w:rPr>
      </w:pPr>
      <w:r w:rsidRPr="004266B1">
        <w:rPr>
          <w:rFonts w:eastAsia="Times New Roman" w:cs="Sakkal Majalla"/>
          <w:b/>
          <w:bCs/>
          <w:szCs w:val="28"/>
          <w:rtl/>
        </w:rPr>
        <w:t>مخطط التدفق</w:t>
      </w:r>
      <w:r w:rsidRPr="004266B1">
        <w:rPr>
          <w:rFonts w:eastAsia="Times New Roman" w:cs="Sakkal Majalla"/>
          <w:b/>
          <w:bCs/>
          <w:szCs w:val="28"/>
        </w:rPr>
        <w:t xml:space="preserve"> (Flowchart)</w:t>
      </w:r>
    </w:p>
    <w:p w14:paraId="0E9B74A1" w14:textId="5C7F92B6" w:rsidR="004266B1" w:rsidRPr="004266B1" w:rsidRDefault="004266B1" w:rsidP="00900862">
      <w:pPr>
        <w:spacing w:before="100" w:beforeAutospacing="1" w:after="100" w:afterAutospacing="1"/>
        <w:ind w:left="720" w:firstLine="0"/>
        <w:rPr>
          <w:rFonts w:eastAsia="Times New Roman" w:cs="Sakkal Majalla"/>
          <w:szCs w:val="28"/>
        </w:rPr>
      </w:pPr>
      <w:r w:rsidRPr="004266B1">
        <w:rPr>
          <w:rFonts w:eastAsia="Times New Roman" w:cs="Sakkal Majalla"/>
          <w:szCs w:val="28"/>
          <w:rtl/>
        </w:rPr>
        <w:t>يوضح خطوات سير العمليات بطريقة تسلسلية تساعد على فهم العلاقة بين الأنشطة وتحديد نقاط التعقيد أو التكرار (الدليمي والعون، 2019)</w:t>
      </w:r>
      <w:r w:rsidRPr="004266B1">
        <w:rPr>
          <w:rFonts w:eastAsia="Times New Roman" w:cs="Sakkal Majalla"/>
          <w:szCs w:val="28"/>
        </w:rPr>
        <w:t>.</w:t>
      </w:r>
    </w:p>
    <w:p w14:paraId="2581C4D6" w14:textId="77777777" w:rsidR="006660D9" w:rsidRPr="00013D3E" w:rsidRDefault="004266B1">
      <w:pPr>
        <w:numPr>
          <w:ilvl w:val="0"/>
          <w:numId w:val="40"/>
        </w:numPr>
        <w:spacing w:before="100" w:beforeAutospacing="1" w:after="100" w:afterAutospacing="1"/>
        <w:rPr>
          <w:rFonts w:eastAsia="Times New Roman" w:cs="Sakkal Majalla"/>
          <w:szCs w:val="28"/>
        </w:rPr>
      </w:pPr>
      <w:r w:rsidRPr="004266B1">
        <w:rPr>
          <w:rFonts w:eastAsia="Times New Roman" w:cs="Sakkal Majalla"/>
          <w:b/>
          <w:bCs/>
          <w:szCs w:val="28"/>
          <w:rtl/>
        </w:rPr>
        <w:t>مخطط باريتو</w:t>
      </w:r>
      <w:r w:rsidRPr="004266B1">
        <w:rPr>
          <w:rFonts w:eastAsia="Times New Roman" w:cs="Sakkal Majalla"/>
          <w:b/>
          <w:bCs/>
          <w:szCs w:val="28"/>
        </w:rPr>
        <w:t xml:space="preserve"> (Pareto Chart)</w:t>
      </w:r>
    </w:p>
    <w:p w14:paraId="7CD5EEE5" w14:textId="03A329A8" w:rsidR="004266B1" w:rsidRPr="004266B1" w:rsidRDefault="004266B1" w:rsidP="00900862">
      <w:pPr>
        <w:spacing w:before="100" w:beforeAutospacing="1" w:after="100" w:afterAutospacing="1"/>
        <w:ind w:left="720" w:firstLine="0"/>
        <w:rPr>
          <w:rFonts w:eastAsia="Times New Roman" w:cs="Sakkal Majalla"/>
          <w:szCs w:val="28"/>
        </w:rPr>
      </w:pPr>
      <w:r w:rsidRPr="004266B1">
        <w:rPr>
          <w:rFonts w:eastAsia="Times New Roman" w:cs="Sakkal Majalla"/>
          <w:szCs w:val="28"/>
          <w:rtl/>
        </w:rPr>
        <w:t>يُستخدم لتحديد الأسباب الأكثر تأثيرًا على المشكلة، بناءً على قاعدة 20/80، أي أن 80% من المشاكل تأتي من 20% من الأسباب (الحسن، 2025)</w:t>
      </w:r>
      <w:r w:rsidRPr="004266B1">
        <w:rPr>
          <w:rFonts w:eastAsia="Times New Roman" w:cs="Sakkal Majalla"/>
          <w:szCs w:val="28"/>
        </w:rPr>
        <w:t>.</w:t>
      </w:r>
    </w:p>
    <w:p w14:paraId="387AD551" w14:textId="77777777" w:rsidR="006660D9" w:rsidRPr="00013D3E" w:rsidRDefault="004266B1">
      <w:pPr>
        <w:numPr>
          <w:ilvl w:val="0"/>
          <w:numId w:val="40"/>
        </w:numPr>
        <w:spacing w:before="100" w:beforeAutospacing="1" w:after="100" w:afterAutospacing="1"/>
        <w:rPr>
          <w:rFonts w:eastAsia="Times New Roman" w:cs="Sakkal Majalla"/>
          <w:szCs w:val="28"/>
        </w:rPr>
      </w:pPr>
      <w:r w:rsidRPr="004266B1">
        <w:rPr>
          <w:rFonts w:eastAsia="Times New Roman" w:cs="Sakkal Majalla"/>
          <w:b/>
          <w:bCs/>
          <w:szCs w:val="28"/>
          <w:rtl/>
        </w:rPr>
        <w:t>مخطط التشتت</w:t>
      </w:r>
      <w:r w:rsidRPr="004266B1">
        <w:rPr>
          <w:rFonts w:eastAsia="Times New Roman" w:cs="Sakkal Majalla"/>
          <w:b/>
          <w:bCs/>
          <w:szCs w:val="28"/>
        </w:rPr>
        <w:t xml:space="preserve"> (Scatter Diagram)</w:t>
      </w:r>
    </w:p>
    <w:p w14:paraId="363AC00D" w14:textId="1D0DE0EE" w:rsidR="004266B1" w:rsidRPr="004266B1" w:rsidRDefault="004266B1" w:rsidP="00900862">
      <w:pPr>
        <w:spacing w:before="100" w:beforeAutospacing="1" w:after="100" w:afterAutospacing="1"/>
        <w:ind w:left="720" w:firstLine="0"/>
        <w:rPr>
          <w:rFonts w:eastAsia="Times New Roman" w:cs="Sakkal Majalla"/>
          <w:szCs w:val="28"/>
        </w:rPr>
      </w:pPr>
      <w:r w:rsidRPr="004266B1">
        <w:rPr>
          <w:rFonts w:eastAsia="Times New Roman" w:cs="Sakkal Majalla"/>
          <w:szCs w:val="28"/>
          <w:rtl/>
        </w:rPr>
        <w:t>يُظهر العلاقة بين متغيرين ويساعد في معرفة ما إذا كانت هناك علاقة سببية أو ترابطية (الزعبي والجغبير، 2019)</w:t>
      </w:r>
      <w:r w:rsidRPr="004266B1">
        <w:rPr>
          <w:rFonts w:eastAsia="Times New Roman" w:cs="Sakkal Majalla"/>
          <w:szCs w:val="28"/>
        </w:rPr>
        <w:t>.</w:t>
      </w:r>
    </w:p>
    <w:p w14:paraId="26C8308D" w14:textId="77777777" w:rsidR="006660D9" w:rsidRPr="00013D3E" w:rsidRDefault="004266B1">
      <w:pPr>
        <w:numPr>
          <w:ilvl w:val="0"/>
          <w:numId w:val="40"/>
        </w:numPr>
        <w:spacing w:before="100" w:beforeAutospacing="1" w:after="100" w:afterAutospacing="1"/>
        <w:rPr>
          <w:rFonts w:eastAsia="Times New Roman" w:cs="Sakkal Majalla"/>
          <w:szCs w:val="28"/>
        </w:rPr>
      </w:pPr>
      <w:r w:rsidRPr="004266B1">
        <w:rPr>
          <w:rFonts w:eastAsia="Times New Roman" w:cs="Sakkal Majalla"/>
          <w:b/>
          <w:bCs/>
          <w:szCs w:val="28"/>
          <w:rtl/>
        </w:rPr>
        <w:t>ورقة التحقق</w:t>
      </w:r>
      <w:r w:rsidRPr="004266B1">
        <w:rPr>
          <w:rFonts w:eastAsia="Times New Roman" w:cs="Sakkal Majalla"/>
          <w:b/>
          <w:bCs/>
          <w:szCs w:val="28"/>
        </w:rPr>
        <w:t xml:space="preserve"> (Check Sheet)</w:t>
      </w:r>
    </w:p>
    <w:p w14:paraId="06E68C1E" w14:textId="184EEC33" w:rsidR="004266B1" w:rsidRPr="004266B1" w:rsidRDefault="004266B1" w:rsidP="00900862">
      <w:pPr>
        <w:spacing w:before="100" w:beforeAutospacing="1" w:after="100" w:afterAutospacing="1"/>
        <w:ind w:left="720" w:firstLine="0"/>
        <w:rPr>
          <w:rFonts w:eastAsia="Times New Roman" w:cs="Sakkal Majalla"/>
          <w:szCs w:val="28"/>
        </w:rPr>
      </w:pPr>
      <w:r w:rsidRPr="004266B1">
        <w:rPr>
          <w:rFonts w:eastAsia="Times New Roman" w:cs="Sakkal Majalla"/>
          <w:szCs w:val="28"/>
          <w:rtl/>
        </w:rPr>
        <w:t>أداة لجمع البيانات بطريقة منظمة لقياس عدد مرات حدوث حدث معين خلال فترة محددة</w:t>
      </w:r>
      <w:r w:rsidRPr="004266B1">
        <w:rPr>
          <w:rFonts w:eastAsia="Times New Roman" w:cs="Sakkal Majalla"/>
          <w:szCs w:val="28"/>
        </w:rPr>
        <w:t>.</w:t>
      </w:r>
    </w:p>
    <w:p w14:paraId="591CC4DF" w14:textId="77777777" w:rsidR="006660D9" w:rsidRPr="00013D3E" w:rsidRDefault="004266B1">
      <w:pPr>
        <w:numPr>
          <w:ilvl w:val="0"/>
          <w:numId w:val="40"/>
        </w:numPr>
        <w:spacing w:before="100" w:beforeAutospacing="1" w:after="100" w:afterAutospacing="1"/>
        <w:rPr>
          <w:rFonts w:eastAsia="Times New Roman" w:cs="Sakkal Majalla"/>
          <w:szCs w:val="28"/>
        </w:rPr>
      </w:pPr>
      <w:r w:rsidRPr="004266B1">
        <w:rPr>
          <w:rFonts w:eastAsia="Times New Roman" w:cs="Sakkal Majalla"/>
          <w:b/>
          <w:bCs/>
          <w:szCs w:val="28"/>
          <w:rtl/>
        </w:rPr>
        <w:t>التحكم الإحصائي</w:t>
      </w:r>
      <w:r w:rsidRPr="004266B1">
        <w:rPr>
          <w:rFonts w:eastAsia="Times New Roman" w:cs="Sakkal Majalla"/>
          <w:b/>
          <w:bCs/>
          <w:szCs w:val="28"/>
        </w:rPr>
        <w:t xml:space="preserve"> (Control Charts)</w:t>
      </w:r>
    </w:p>
    <w:p w14:paraId="559A02C2" w14:textId="103B9701" w:rsidR="004266B1" w:rsidRPr="004266B1" w:rsidRDefault="004266B1" w:rsidP="00900862">
      <w:pPr>
        <w:spacing w:before="100" w:beforeAutospacing="1" w:after="100" w:afterAutospacing="1"/>
        <w:ind w:left="720" w:firstLine="0"/>
        <w:rPr>
          <w:rFonts w:eastAsia="Times New Roman" w:cs="Sakkal Majalla"/>
          <w:szCs w:val="28"/>
        </w:rPr>
      </w:pPr>
      <w:r w:rsidRPr="004266B1">
        <w:rPr>
          <w:rFonts w:eastAsia="Times New Roman" w:cs="Sakkal Majalla"/>
          <w:szCs w:val="28"/>
          <w:rtl/>
        </w:rPr>
        <w:t>تُستخدم لمراقبة التغير في العمليات بمرور الوقت، ومعرفة ما إذا كانت العملية مستقرة أم تتطلب تدخلًا (الجبوري والروابدة، 2019)</w:t>
      </w:r>
      <w:r w:rsidRPr="004266B1">
        <w:rPr>
          <w:rFonts w:eastAsia="Times New Roman" w:cs="Sakkal Majalla"/>
          <w:szCs w:val="28"/>
        </w:rPr>
        <w:t>.</w:t>
      </w:r>
    </w:p>
    <w:p w14:paraId="1068BE98" w14:textId="77777777" w:rsidR="004266B1" w:rsidRPr="004266B1" w:rsidRDefault="004266B1">
      <w:pPr>
        <w:numPr>
          <w:ilvl w:val="0"/>
          <w:numId w:val="40"/>
        </w:numPr>
        <w:spacing w:before="100" w:beforeAutospacing="1" w:after="100" w:afterAutospacing="1"/>
        <w:rPr>
          <w:rFonts w:eastAsia="Times New Roman" w:cs="Sakkal Majalla"/>
          <w:szCs w:val="28"/>
        </w:rPr>
      </w:pPr>
      <w:r w:rsidRPr="004266B1">
        <w:rPr>
          <w:rFonts w:eastAsia="Times New Roman" w:cs="Sakkal Majalla"/>
          <w:b/>
          <w:bCs/>
          <w:szCs w:val="28"/>
          <w:rtl/>
        </w:rPr>
        <w:t>الهيستوغرام</w:t>
      </w:r>
      <w:r w:rsidRPr="004266B1">
        <w:rPr>
          <w:rFonts w:eastAsia="Times New Roman" w:cs="Sakkal Majalla"/>
          <w:b/>
          <w:bCs/>
          <w:szCs w:val="28"/>
        </w:rPr>
        <w:t xml:space="preserve"> (Histogram)</w:t>
      </w:r>
      <w:r w:rsidRPr="004266B1">
        <w:rPr>
          <w:rFonts w:eastAsia="Times New Roman" w:cs="Sakkal Majalla"/>
          <w:szCs w:val="28"/>
        </w:rPr>
        <w:br/>
      </w:r>
      <w:r w:rsidRPr="004266B1">
        <w:rPr>
          <w:rFonts w:eastAsia="Times New Roman" w:cs="Sakkal Majalla"/>
          <w:szCs w:val="28"/>
          <w:rtl/>
        </w:rPr>
        <w:t>يُظهر توزيع البيانات ويُستخدم لتحديد نمط التكرار ومكان التركّز أو التشتت (ميا وآخرون، 2023)</w:t>
      </w:r>
      <w:r w:rsidRPr="004266B1">
        <w:rPr>
          <w:rFonts w:eastAsia="Times New Roman" w:cs="Sakkal Majalla"/>
          <w:szCs w:val="28"/>
        </w:rPr>
        <w:t>.</w:t>
      </w:r>
    </w:p>
    <w:p w14:paraId="3755F40C" w14:textId="4D26C949"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lastRenderedPageBreak/>
        <w:t>تُظهر الدراسات أن استخدام هذه الأدوات يسهم بشكل مباشر في تقليل الأخطاء التشغيلية، وزيادة دقة اتخاذ القرار، وتحسين الأداء العام (الخفاجي والبرقعاوي، 2020)</w:t>
      </w:r>
      <w:r w:rsidRPr="004266B1">
        <w:rPr>
          <w:rFonts w:eastAsia="Times New Roman" w:cs="Sakkal Majalla"/>
          <w:szCs w:val="28"/>
        </w:rPr>
        <w:t>.</w:t>
      </w:r>
    </w:p>
    <w:p w14:paraId="778044E0" w14:textId="77777777" w:rsidR="004266B1" w:rsidRPr="004266B1" w:rsidRDefault="004266B1" w:rsidP="00900862">
      <w:pPr>
        <w:spacing w:before="100" w:beforeAutospacing="1" w:after="100" w:afterAutospacing="1"/>
        <w:ind w:left="0" w:firstLine="0"/>
        <w:rPr>
          <w:rFonts w:eastAsia="Times New Roman" w:cs="Sakkal Majalla"/>
          <w:b/>
          <w:bCs/>
          <w:szCs w:val="28"/>
        </w:rPr>
      </w:pPr>
      <w:r w:rsidRPr="004266B1">
        <w:rPr>
          <w:rFonts w:eastAsia="Times New Roman" w:cs="Sakkal Majalla"/>
          <w:b/>
          <w:bCs/>
          <w:szCs w:val="28"/>
        </w:rPr>
        <w:t xml:space="preserve">2-4-2: </w:t>
      </w:r>
      <w:r w:rsidRPr="004266B1">
        <w:rPr>
          <w:rFonts w:eastAsia="Times New Roman" w:cs="Sakkal Majalla"/>
          <w:b/>
          <w:bCs/>
          <w:szCs w:val="28"/>
          <w:rtl/>
        </w:rPr>
        <w:t>مؤشرات الأداء المرتبطة بالجودة</w:t>
      </w:r>
    </w:p>
    <w:p w14:paraId="0EDF4162"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تلعب </w:t>
      </w:r>
      <w:r w:rsidRPr="004266B1">
        <w:rPr>
          <w:rFonts w:eastAsia="Times New Roman" w:cs="Sakkal Majalla"/>
          <w:b/>
          <w:bCs/>
          <w:szCs w:val="28"/>
          <w:rtl/>
        </w:rPr>
        <w:t>مؤشرات الأداء الرئيسية</w:t>
      </w:r>
      <w:r w:rsidRPr="004266B1">
        <w:rPr>
          <w:rFonts w:eastAsia="Times New Roman" w:cs="Sakkal Majalla"/>
          <w:b/>
          <w:bCs/>
          <w:szCs w:val="28"/>
        </w:rPr>
        <w:t xml:space="preserve"> (KPIs)</w:t>
      </w:r>
      <w:r w:rsidRPr="004266B1">
        <w:rPr>
          <w:rFonts w:eastAsia="Times New Roman" w:cs="Sakkal Majalla"/>
          <w:szCs w:val="28"/>
        </w:rPr>
        <w:t xml:space="preserve"> </w:t>
      </w:r>
      <w:r w:rsidRPr="004266B1">
        <w:rPr>
          <w:rFonts w:eastAsia="Times New Roman" w:cs="Sakkal Majalla"/>
          <w:szCs w:val="28"/>
          <w:rtl/>
        </w:rPr>
        <w:t>دورًا محوريًا في قياس الجودة وتحسينها، حيث تتيح تتبع تقدم الأداء وفعالية العمليات مقارنةً بالأهداف الاستراتيجية. وتتنوع المؤشرات المرتبطة بالجودة حسب طبيعة النشاط، ومن أبرزها</w:t>
      </w:r>
      <w:r w:rsidRPr="004266B1">
        <w:rPr>
          <w:rFonts w:eastAsia="Times New Roman" w:cs="Sakkal Majalla"/>
          <w:szCs w:val="28"/>
        </w:rPr>
        <w:t>:</w:t>
      </w:r>
    </w:p>
    <w:p w14:paraId="25DC17C2" w14:textId="77777777" w:rsidR="004266B1" w:rsidRPr="004266B1" w:rsidRDefault="004266B1">
      <w:pPr>
        <w:numPr>
          <w:ilvl w:val="0"/>
          <w:numId w:val="41"/>
        </w:numPr>
        <w:spacing w:before="100" w:beforeAutospacing="1" w:after="100" w:afterAutospacing="1"/>
        <w:rPr>
          <w:rFonts w:eastAsia="Times New Roman" w:cs="Sakkal Majalla"/>
          <w:szCs w:val="28"/>
        </w:rPr>
      </w:pPr>
      <w:r w:rsidRPr="004266B1">
        <w:rPr>
          <w:rFonts w:eastAsia="Times New Roman" w:cs="Sakkal Majalla"/>
          <w:b/>
          <w:bCs/>
          <w:szCs w:val="28"/>
          <w:rtl/>
        </w:rPr>
        <w:t>معدل العيوب</w:t>
      </w:r>
      <w:r w:rsidRPr="004266B1">
        <w:rPr>
          <w:rFonts w:eastAsia="Times New Roman" w:cs="Sakkal Majalla"/>
          <w:b/>
          <w:bCs/>
          <w:szCs w:val="28"/>
        </w:rPr>
        <w:t xml:space="preserve"> (Defect Rate)</w:t>
      </w:r>
      <w:r w:rsidRPr="004266B1">
        <w:rPr>
          <w:rFonts w:eastAsia="Times New Roman" w:cs="Sakkal Majalla"/>
          <w:szCs w:val="28"/>
        </w:rPr>
        <w:t xml:space="preserve">: </w:t>
      </w:r>
      <w:r w:rsidRPr="004266B1">
        <w:rPr>
          <w:rFonts w:eastAsia="Times New Roman" w:cs="Sakkal Majalla"/>
          <w:szCs w:val="28"/>
          <w:rtl/>
        </w:rPr>
        <w:t>وهو عدد المنتجات أو الخدمات غير المطابقة للمعايير لكل مليون وحدة</w:t>
      </w:r>
      <w:r w:rsidRPr="004266B1">
        <w:rPr>
          <w:rFonts w:eastAsia="Times New Roman" w:cs="Sakkal Majalla"/>
          <w:szCs w:val="28"/>
        </w:rPr>
        <w:t>.</w:t>
      </w:r>
    </w:p>
    <w:p w14:paraId="07882813" w14:textId="77777777" w:rsidR="004266B1" w:rsidRPr="004266B1" w:rsidRDefault="004266B1">
      <w:pPr>
        <w:numPr>
          <w:ilvl w:val="0"/>
          <w:numId w:val="41"/>
        </w:numPr>
        <w:spacing w:before="100" w:beforeAutospacing="1" w:after="100" w:afterAutospacing="1"/>
        <w:rPr>
          <w:rFonts w:eastAsia="Times New Roman" w:cs="Sakkal Majalla"/>
          <w:szCs w:val="28"/>
        </w:rPr>
      </w:pPr>
      <w:r w:rsidRPr="004266B1">
        <w:rPr>
          <w:rFonts w:eastAsia="Times New Roman" w:cs="Sakkal Majalla"/>
          <w:b/>
          <w:bCs/>
          <w:szCs w:val="28"/>
          <w:rtl/>
        </w:rPr>
        <w:t>زمن الدورة</w:t>
      </w:r>
      <w:r w:rsidRPr="004266B1">
        <w:rPr>
          <w:rFonts w:eastAsia="Times New Roman" w:cs="Sakkal Majalla"/>
          <w:b/>
          <w:bCs/>
          <w:szCs w:val="28"/>
        </w:rPr>
        <w:t xml:space="preserve"> (Cycle Time)</w:t>
      </w:r>
      <w:r w:rsidRPr="004266B1">
        <w:rPr>
          <w:rFonts w:eastAsia="Times New Roman" w:cs="Sakkal Majalla"/>
          <w:szCs w:val="28"/>
        </w:rPr>
        <w:t xml:space="preserve">: </w:t>
      </w:r>
      <w:r w:rsidRPr="004266B1">
        <w:rPr>
          <w:rFonts w:eastAsia="Times New Roman" w:cs="Sakkal Majalla"/>
          <w:szCs w:val="28"/>
          <w:rtl/>
        </w:rPr>
        <w:t>يُقيس الزمن المطلوب لإنهاء عملية كاملة من البداية إلى النهاية</w:t>
      </w:r>
      <w:r w:rsidRPr="004266B1">
        <w:rPr>
          <w:rFonts w:eastAsia="Times New Roman" w:cs="Sakkal Majalla"/>
          <w:szCs w:val="28"/>
        </w:rPr>
        <w:t>.</w:t>
      </w:r>
    </w:p>
    <w:p w14:paraId="0D761608" w14:textId="77777777" w:rsidR="004266B1" w:rsidRPr="004266B1" w:rsidRDefault="004266B1">
      <w:pPr>
        <w:numPr>
          <w:ilvl w:val="0"/>
          <w:numId w:val="41"/>
        </w:numPr>
        <w:spacing w:before="100" w:beforeAutospacing="1" w:after="100" w:afterAutospacing="1"/>
        <w:rPr>
          <w:rFonts w:eastAsia="Times New Roman" w:cs="Sakkal Majalla"/>
          <w:szCs w:val="28"/>
        </w:rPr>
      </w:pPr>
      <w:r w:rsidRPr="004266B1">
        <w:rPr>
          <w:rFonts w:eastAsia="Times New Roman" w:cs="Sakkal Majalla"/>
          <w:b/>
          <w:bCs/>
          <w:szCs w:val="28"/>
          <w:rtl/>
        </w:rPr>
        <w:t>مؤشر رضا العملاء</w:t>
      </w:r>
      <w:r w:rsidRPr="004266B1">
        <w:rPr>
          <w:rFonts w:eastAsia="Times New Roman" w:cs="Sakkal Majalla"/>
          <w:b/>
          <w:bCs/>
          <w:szCs w:val="28"/>
        </w:rPr>
        <w:t xml:space="preserve"> (Customer Satisfaction Index - CSI)</w:t>
      </w:r>
      <w:r w:rsidRPr="004266B1">
        <w:rPr>
          <w:rFonts w:eastAsia="Times New Roman" w:cs="Sakkal Majalla"/>
          <w:szCs w:val="28"/>
        </w:rPr>
        <w:t xml:space="preserve">: </w:t>
      </w:r>
      <w:r w:rsidRPr="004266B1">
        <w:rPr>
          <w:rFonts w:eastAsia="Times New Roman" w:cs="Sakkal Majalla"/>
          <w:szCs w:val="28"/>
          <w:rtl/>
        </w:rPr>
        <w:t>يُعبر عن نسبة العملاء الذين أعربوا عن رضاهم عن المنتج أو الخدمة المقدمة</w:t>
      </w:r>
      <w:r w:rsidRPr="004266B1">
        <w:rPr>
          <w:rFonts w:eastAsia="Times New Roman" w:cs="Sakkal Majalla"/>
          <w:szCs w:val="28"/>
        </w:rPr>
        <w:t>.</w:t>
      </w:r>
    </w:p>
    <w:p w14:paraId="0637DC12" w14:textId="77777777" w:rsidR="004266B1" w:rsidRPr="004266B1" w:rsidRDefault="004266B1">
      <w:pPr>
        <w:numPr>
          <w:ilvl w:val="0"/>
          <w:numId w:val="41"/>
        </w:numPr>
        <w:spacing w:before="100" w:beforeAutospacing="1" w:after="100" w:afterAutospacing="1"/>
        <w:rPr>
          <w:rFonts w:eastAsia="Times New Roman" w:cs="Sakkal Majalla"/>
          <w:szCs w:val="28"/>
        </w:rPr>
      </w:pPr>
      <w:r w:rsidRPr="004266B1">
        <w:rPr>
          <w:rFonts w:eastAsia="Times New Roman" w:cs="Sakkal Majalla"/>
          <w:b/>
          <w:bCs/>
          <w:szCs w:val="28"/>
          <w:rtl/>
        </w:rPr>
        <w:t>معدل الشكاوى</w:t>
      </w:r>
      <w:r w:rsidRPr="004266B1">
        <w:rPr>
          <w:rFonts w:eastAsia="Times New Roman" w:cs="Sakkal Majalla"/>
          <w:b/>
          <w:bCs/>
          <w:szCs w:val="28"/>
        </w:rPr>
        <w:t xml:space="preserve"> (Complaint Rate)</w:t>
      </w:r>
      <w:r w:rsidRPr="004266B1">
        <w:rPr>
          <w:rFonts w:eastAsia="Times New Roman" w:cs="Sakkal Majalla"/>
          <w:szCs w:val="28"/>
        </w:rPr>
        <w:t xml:space="preserve">: </w:t>
      </w:r>
      <w:r w:rsidRPr="004266B1">
        <w:rPr>
          <w:rFonts w:eastAsia="Times New Roman" w:cs="Sakkal Majalla"/>
          <w:szCs w:val="28"/>
          <w:rtl/>
        </w:rPr>
        <w:t>ويُستخدم لتقييم جودة المنتج من خلال عدد الشكاوى لكل عدد معين من الوحدات المباعة</w:t>
      </w:r>
      <w:r w:rsidRPr="004266B1">
        <w:rPr>
          <w:rFonts w:eastAsia="Times New Roman" w:cs="Sakkal Majalla"/>
          <w:szCs w:val="28"/>
        </w:rPr>
        <w:t>.</w:t>
      </w:r>
    </w:p>
    <w:p w14:paraId="280243A1" w14:textId="77777777" w:rsidR="004266B1" w:rsidRPr="004266B1" w:rsidRDefault="004266B1">
      <w:pPr>
        <w:numPr>
          <w:ilvl w:val="0"/>
          <w:numId w:val="41"/>
        </w:numPr>
        <w:spacing w:before="100" w:beforeAutospacing="1" w:after="100" w:afterAutospacing="1"/>
        <w:rPr>
          <w:rFonts w:eastAsia="Times New Roman" w:cs="Sakkal Majalla"/>
          <w:szCs w:val="28"/>
        </w:rPr>
      </w:pPr>
      <w:r w:rsidRPr="004266B1">
        <w:rPr>
          <w:rFonts w:eastAsia="Times New Roman" w:cs="Sakkal Majalla"/>
          <w:b/>
          <w:bCs/>
          <w:szCs w:val="28"/>
          <w:rtl/>
        </w:rPr>
        <w:t>معدل الإرجاع</w:t>
      </w:r>
      <w:r w:rsidRPr="004266B1">
        <w:rPr>
          <w:rFonts w:eastAsia="Times New Roman" w:cs="Sakkal Majalla"/>
          <w:b/>
          <w:bCs/>
          <w:szCs w:val="28"/>
        </w:rPr>
        <w:t xml:space="preserve"> (Return Rate)</w:t>
      </w:r>
      <w:r w:rsidRPr="004266B1">
        <w:rPr>
          <w:rFonts w:eastAsia="Times New Roman" w:cs="Sakkal Majalla"/>
          <w:szCs w:val="28"/>
        </w:rPr>
        <w:t xml:space="preserve">: </w:t>
      </w:r>
      <w:r w:rsidRPr="004266B1">
        <w:rPr>
          <w:rFonts w:eastAsia="Times New Roman" w:cs="Sakkal Majalla"/>
          <w:szCs w:val="28"/>
          <w:rtl/>
        </w:rPr>
        <w:t>أي عدد المنتجات المعادة بسبب عيوب الجودة</w:t>
      </w:r>
      <w:r w:rsidRPr="004266B1">
        <w:rPr>
          <w:rFonts w:eastAsia="Times New Roman" w:cs="Sakkal Majalla"/>
          <w:szCs w:val="28"/>
        </w:rPr>
        <w:t>.</w:t>
      </w:r>
    </w:p>
    <w:p w14:paraId="79E94DF4"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تؤكد حوامدة والملكاوي (2022) أن المؤسسات التي تعتمد على مؤشرات أداء منتظمة قادرة على اكتشاف الخلل مبكرًا واتخاذ قرارات تصحيحية في الوقت المناسب، مما يعزز الكفاءة التشغيلية ويقلل التكاليف</w:t>
      </w:r>
      <w:r w:rsidRPr="004266B1">
        <w:rPr>
          <w:rFonts w:eastAsia="Times New Roman" w:cs="Sakkal Majalla"/>
          <w:szCs w:val="28"/>
        </w:rPr>
        <w:t>.</w:t>
      </w:r>
    </w:p>
    <w:p w14:paraId="06607B03"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ويُوصي جوران (بحسب ما ورد في دراسة الحسن، 2025) بضرورة ربط مؤشرات الجودة بمؤشرات الأداء المالي، مثل: العائد على الاستثمار، وتكلفة الجودة، والعائد من العملاء، لتحقيق رؤية متكاملة لنجاح المؤسسة</w:t>
      </w:r>
      <w:r w:rsidRPr="004266B1">
        <w:rPr>
          <w:rFonts w:eastAsia="Times New Roman" w:cs="Sakkal Majalla"/>
          <w:szCs w:val="28"/>
        </w:rPr>
        <w:t>.</w:t>
      </w:r>
    </w:p>
    <w:p w14:paraId="631A38FC" w14:textId="265A7C31"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كما يشير أبو رمان والنجار (2018) إلى أن تحليل الاتجاهات في مؤشرات الجودة يساعد على التخطيط الاستباقي، وتحديد فرص التحسين، وإعادة توزيع الموارد بطريقة أكثر كفاءة</w:t>
      </w:r>
      <w:r w:rsidRPr="004266B1">
        <w:rPr>
          <w:rFonts w:eastAsia="Times New Roman" w:cs="Sakkal Majalla"/>
          <w:szCs w:val="28"/>
        </w:rPr>
        <w:t>.</w:t>
      </w:r>
    </w:p>
    <w:p w14:paraId="00090E91" w14:textId="1EB3E9AA" w:rsidR="004266B1" w:rsidRPr="004266B1" w:rsidRDefault="004266B1" w:rsidP="00ED6AE9">
      <w:pPr>
        <w:spacing w:before="100" w:beforeAutospacing="1" w:after="100" w:afterAutospacing="1"/>
        <w:ind w:left="0" w:firstLine="0"/>
        <w:outlineLvl w:val="1"/>
        <w:rPr>
          <w:rFonts w:eastAsia="Times New Roman" w:cs="Sakkal Majalla"/>
          <w:b/>
          <w:bCs/>
          <w:szCs w:val="28"/>
        </w:rPr>
      </w:pPr>
      <w:bookmarkStart w:id="99" w:name="_Toc201604526"/>
      <w:r w:rsidRPr="004266B1">
        <w:rPr>
          <w:rFonts w:eastAsia="Times New Roman" w:cs="Sakkal Majalla"/>
          <w:b/>
          <w:bCs/>
          <w:szCs w:val="28"/>
        </w:rPr>
        <w:t>2-4-3</w:t>
      </w:r>
      <w:r w:rsidR="006660D9" w:rsidRPr="00013D3E">
        <w:rPr>
          <w:rFonts w:eastAsia="Times New Roman" w:cs="Sakkal Majalla"/>
          <w:b/>
          <w:bCs/>
          <w:szCs w:val="28"/>
          <w:rtl/>
        </w:rPr>
        <w:t xml:space="preserve">  </w:t>
      </w:r>
      <w:r w:rsidRPr="004266B1">
        <w:rPr>
          <w:rFonts w:eastAsia="Times New Roman" w:cs="Sakkal Majalla"/>
          <w:b/>
          <w:bCs/>
          <w:szCs w:val="28"/>
          <w:rtl/>
        </w:rPr>
        <w:t>أنظمة الجودة</w:t>
      </w:r>
      <w:r w:rsidRPr="004266B1">
        <w:rPr>
          <w:rFonts w:eastAsia="Times New Roman" w:cs="Sakkal Majalla"/>
          <w:b/>
          <w:bCs/>
          <w:szCs w:val="28"/>
        </w:rPr>
        <w:t xml:space="preserve"> (ISO 9001</w:t>
      </w:r>
      <w:r w:rsidRPr="004266B1">
        <w:rPr>
          <w:rFonts w:eastAsia="Times New Roman" w:cs="Sakkal Majalla"/>
          <w:b/>
          <w:bCs/>
          <w:szCs w:val="28"/>
          <w:rtl/>
        </w:rPr>
        <w:t xml:space="preserve">، </w:t>
      </w:r>
      <w:r w:rsidRPr="004266B1">
        <w:rPr>
          <w:rFonts w:eastAsia="Times New Roman" w:cs="Sakkal Majalla"/>
          <w:b/>
          <w:bCs/>
          <w:szCs w:val="28"/>
        </w:rPr>
        <w:t>Six Sigma</w:t>
      </w:r>
      <w:r w:rsidRPr="004266B1">
        <w:rPr>
          <w:rFonts w:eastAsia="Times New Roman" w:cs="Sakkal Majalla"/>
          <w:b/>
          <w:bCs/>
          <w:szCs w:val="28"/>
          <w:rtl/>
        </w:rPr>
        <w:t>، وغيرها</w:t>
      </w:r>
      <w:r w:rsidRPr="004266B1">
        <w:rPr>
          <w:rFonts w:eastAsia="Times New Roman" w:cs="Sakkal Majalla"/>
          <w:b/>
          <w:bCs/>
          <w:szCs w:val="28"/>
        </w:rPr>
        <w:t>)</w:t>
      </w:r>
      <w:bookmarkEnd w:id="99"/>
    </w:p>
    <w:p w14:paraId="76807D2E"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lastRenderedPageBreak/>
        <w:t xml:space="preserve">تُعد </w:t>
      </w:r>
      <w:r w:rsidRPr="004266B1">
        <w:rPr>
          <w:rFonts w:eastAsia="Times New Roman" w:cs="Sakkal Majalla"/>
          <w:b/>
          <w:bCs/>
          <w:szCs w:val="28"/>
          <w:rtl/>
        </w:rPr>
        <w:t>أنظمة الجودة</w:t>
      </w:r>
      <w:r w:rsidRPr="004266B1">
        <w:rPr>
          <w:rFonts w:eastAsia="Times New Roman" w:cs="Sakkal Majalla"/>
          <w:szCs w:val="28"/>
          <w:rtl/>
        </w:rPr>
        <w:t xml:space="preserve"> بمثابة إطار معياري يساعد المؤسسات على تنظيم عملياتها وفق معايير عالمية معتمدة. من أبرز هذه الأنظمة</w:t>
      </w:r>
      <w:r w:rsidRPr="004266B1">
        <w:rPr>
          <w:rFonts w:eastAsia="Times New Roman" w:cs="Sakkal Majalla"/>
          <w:szCs w:val="28"/>
        </w:rPr>
        <w:t>:</w:t>
      </w:r>
    </w:p>
    <w:p w14:paraId="3A4F49DF" w14:textId="77777777" w:rsidR="004266B1" w:rsidRPr="004266B1" w:rsidRDefault="004266B1" w:rsidP="00900862">
      <w:pPr>
        <w:spacing w:before="100" w:beforeAutospacing="1" w:after="100" w:afterAutospacing="1"/>
        <w:ind w:left="0" w:firstLine="0"/>
        <w:rPr>
          <w:rFonts w:eastAsia="Times New Roman" w:cs="Sakkal Majalla"/>
          <w:b/>
          <w:bCs/>
          <w:szCs w:val="28"/>
        </w:rPr>
      </w:pPr>
      <w:r w:rsidRPr="004266B1">
        <w:rPr>
          <w:rFonts w:eastAsia="Times New Roman" w:cs="Sakkal Majalla"/>
          <w:b/>
          <w:bCs/>
          <w:szCs w:val="28"/>
          <w:rtl/>
        </w:rPr>
        <w:t>أولًا: نظام إدارة الجودة</w:t>
      </w:r>
      <w:r w:rsidRPr="004266B1">
        <w:rPr>
          <w:rFonts w:eastAsia="Times New Roman" w:cs="Sakkal Majalla"/>
          <w:b/>
          <w:bCs/>
          <w:szCs w:val="28"/>
        </w:rPr>
        <w:t xml:space="preserve"> ISO 9001</w:t>
      </w:r>
    </w:p>
    <w:p w14:paraId="0ED1B061"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يُعد</w:t>
      </w:r>
      <w:r w:rsidRPr="004266B1">
        <w:rPr>
          <w:rFonts w:eastAsia="Times New Roman" w:cs="Sakkal Majalla"/>
          <w:szCs w:val="28"/>
        </w:rPr>
        <w:t xml:space="preserve"> ISO 9001 </w:t>
      </w:r>
      <w:r w:rsidRPr="004266B1">
        <w:rPr>
          <w:rFonts w:eastAsia="Times New Roman" w:cs="Sakkal Majalla"/>
          <w:szCs w:val="28"/>
          <w:rtl/>
        </w:rPr>
        <w:t>أحد أكثر أنظمة إدارة الجودة انتشارًا في العالم، وقد تم تطويره من قبل المنظمة الدولية للمواصفات</w:t>
      </w:r>
      <w:r w:rsidRPr="004266B1">
        <w:rPr>
          <w:rFonts w:eastAsia="Times New Roman" w:cs="Sakkal Majalla"/>
          <w:szCs w:val="28"/>
        </w:rPr>
        <w:t xml:space="preserve"> (ISO). </w:t>
      </w:r>
      <w:r w:rsidRPr="004266B1">
        <w:rPr>
          <w:rFonts w:eastAsia="Times New Roman" w:cs="Sakkal Majalla"/>
          <w:szCs w:val="28"/>
          <w:rtl/>
        </w:rPr>
        <w:t>يُركز هذا النظام على</w:t>
      </w:r>
      <w:r w:rsidRPr="004266B1">
        <w:rPr>
          <w:rFonts w:eastAsia="Times New Roman" w:cs="Sakkal Majalla"/>
          <w:szCs w:val="28"/>
        </w:rPr>
        <w:t>:</w:t>
      </w:r>
    </w:p>
    <w:p w14:paraId="1D682DD7" w14:textId="77777777" w:rsidR="004266B1" w:rsidRPr="004266B1" w:rsidRDefault="004266B1">
      <w:pPr>
        <w:numPr>
          <w:ilvl w:val="0"/>
          <w:numId w:val="42"/>
        </w:numPr>
        <w:spacing w:before="100" w:beforeAutospacing="1" w:after="100" w:afterAutospacing="1"/>
        <w:rPr>
          <w:rFonts w:eastAsia="Times New Roman" w:cs="Sakkal Majalla"/>
          <w:szCs w:val="28"/>
        </w:rPr>
      </w:pPr>
      <w:r w:rsidRPr="004266B1">
        <w:rPr>
          <w:rFonts w:eastAsia="Times New Roman" w:cs="Sakkal Majalla"/>
          <w:b/>
          <w:bCs/>
          <w:szCs w:val="28"/>
          <w:rtl/>
        </w:rPr>
        <w:t>تحقيق رضا العملاء</w:t>
      </w:r>
    </w:p>
    <w:p w14:paraId="40B35836" w14:textId="77777777" w:rsidR="004266B1" w:rsidRPr="004266B1" w:rsidRDefault="004266B1">
      <w:pPr>
        <w:numPr>
          <w:ilvl w:val="0"/>
          <w:numId w:val="42"/>
        </w:numPr>
        <w:spacing w:before="100" w:beforeAutospacing="1" w:after="100" w:afterAutospacing="1"/>
        <w:rPr>
          <w:rFonts w:eastAsia="Times New Roman" w:cs="Sakkal Majalla"/>
          <w:szCs w:val="28"/>
        </w:rPr>
      </w:pPr>
      <w:r w:rsidRPr="004266B1">
        <w:rPr>
          <w:rFonts w:eastAsia="Times New Roman" w:cs="Sakkal Majalla"/>
          <w:b/>
          <w:bCs/>
          <w:szCs w:val="28"/>
          <w:rtl/>
        </w:rPr>
        <w:t>التحسين المستمر</w:t>
      </w:r>
    </w:p>
    <w:p w14:paraId="3B4BF7EB" w14:textId="77777777" w:rsidR="004266B1" w:rsidRPr="004266B1" w:rsidRDefault="004266B1">
      <w:pPr>
        <w:numPr>
          <w:ilvl w:val="0"/>
          <w:numId w:val="42"/>
        </w:numPr>
        <w:spacing w:before="100" w:beforeAutospacing="1" w:after="100" w:afterAutospacing="1"/>
        <w:rPr>
          <w:rFonts w:eastAsia="Times New Roman" w:cs="Sakkal Majalla"/>
          <w:szCs w:val="28"/>
        </w:rPr>
      </w:pPr>
      <w:r w:rsidRPr="004266B1">
        <w:rPr>
          <w:rFonts w:eastAsia="Times New Roman" w:cs="Sakkal Majalla"/>
          <w:b/>
          <w:bCs/>
          <w:szCs w:val="28"/>
          <w:rtl/>
        </w:rPr>
        <w:t>الالتزام بالمتطلبات القانونية والتنظيمية</w:t>
      </w:r>
    </w:p>
    <w:p w14:paraId="6C72C637" w14:textId="77777777" w:rsidR="004266B1" w:rsidRPr="004266B1" w:rsidRDefault="004266B1">
      <w:pPr>
        <w:numPr>
          <w:ilvl w:val="0"/>
          <w:numId w:val="42"/>
        </w:numPr>
        <w:spacing w:before="100" w:beforeAutospacing="1" w:after="100" w:afterAutospacing="1"/>
        <w:rPr>
          <w:rFonts w:eastAsia="Times New Roman" w:cs="Sakkal Majalla"/>
          <w:szCs w:val="28"/>
        </w:rPr>
      </w:pPr>
      <w:r w:rsidRPr="004266B1">
        <w:rPr>
          <w:rFonts w:eastAsia="Times New Roman" w:cs="Sakkal Majalla"/>
          <w:b/>
          <w:bCs/>
          <w:szCs w:val="28"/>
          <w:rtl/>
        </w:rPr>
        <w:t>نهج العمليات والمخاطر</w:t>
      </w:r>
    </w:p>
    <w:p w14:paraId="0A2B0FA4"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يُوفر</w:t>
      </w:r>
      <w:r w:rsidRPr="004266B1">
        <w:rPr>
          <w:rFonts w:eastAsia="Times New Roman" w:cs="Sakkal Majalla"/>
          <w:szCs w:val="28"/>
        </w:rPr>
        <w:t xml:space="preserve"> ISO 9001 </w:t>
      </w:r>
      <w:r w:rsidRPr="004266B1">
        <w:rPr>
          <w:rFonts w:eastAsia="Times New Roman" w:cs="Sakkal Majalla"/>
          <w:szCs w:val="28"/>
          <w:rtl/>
        </w:rPr>
        <w:t>هيكلًا شاملًا لإدارة العمليات، ويعزز من التوثيق والرقابة وضمان التناسق في الأداء. وقد بيّنت دراسات (الجبوري والروابدة، 2019؛ الحواج، 2020) أن تطبيق هذا النظام يسهم في تحسين الأداء التشغيلي وزيادة كفاءة العمليات</w:t>
      </w:r>
      <w:r w:rsidRPr="004266B1">
        <w:rPr>
          <w:rFonts w:eastAsia="Times New Roman" w:cs="Sakkal Majalla"/>
          <w:szCs w:val="28"/>
        </w:rPr>
        <w:t>.</w:t>
      </w:r>
    </w:p>
    <w:p w14:paraId="3103AA2C" w14:textId="77777777" w:rsidR="004266B1" w:rsidRPr="004266B1" w:rsidRDefault="004266B1" w:rsidP="00900862">
      <w:pPr>
        <w:spacing w:before="100" w:beforeAutospacing="1" w:after="100" w:afterAutospacing="1"/>
        <w:ind w:left="0" w:firstLine="0"/>
        <w:rPr>
          <w:rFonts w:eastAsia="Times New Roman" w:cs="Sakkal Majalla"/>
          <w:b/>
          <w:bCs/>
          <w:szCs w:val="28"/>
        </w:rPr>
      </w:pPr>
      <w:r w:rsidRPr="004266B1">
        <w:rPr>
          <w:rFonts w:eastAsia="Times New Roman" w:cs="Sakkal Majalla"/>
          <w:b/>
          <w:bCs/>
          <w:szCs w:val="28"/>
          <w:rtl/>
        </w:rPr>
        <w:t>ثانيًا</w:t>
      </w:r>
      <w:r w:rsidRPr="004266B1">
        <w:rPr>
          <w:rFonts w:eastAsia="Times New Roman" w:cs="Sakkal Majalla"/>
          <w:b/>
          <w:bCs/>
          <w:szCs w:val="28"/>
        </w:rPr>
        <w:t>: Six Sigma</w:t>
      </w:r>
    </w:p>
    <w:p w14:paraId="74A4182C"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يُعتبر</w:t>
      </w:r>
      <w:r w:rsidRPr="004266B1">
        <w:rPr>
          <w:rFonts w:eastAsia="Times New Roman" w:cs="Sakkal Majalla"/>
          <w:szCs w:val="28"/>
        </w:rPr>
        <w:t xml:space="preserve"> Six Sigma </w:t>
      </w:r>
      <w:r w:rsidRPr="004266B1">
        <w:rPr>
          <w:rFonts w:eastAsia="Times New Roman" w:cs="Sakkal Majalla"/>
          <w:szCs w:val="28"/>
          <w:rtl/>
        </w:rPr>
        <w:t>منهجًا قويًا لتحسين الجودة وتقليل التباين في العمليات، حيث يستند إلى مبدأ "قياس الأداء من خلال الانحراف المعياري"، ويهدف إلى تقليل العيوب إلى أقل من 3.4 عيب لكل مليون فرصة</w:t>
      </w:r>
      <w:r w:rsidRPr="004266B1">
        <w:rPr>
          <w:rFonts w:eastAsia="Times New Roman" w:cs="Sakkal Majalla"/>
          <w:szCs w:val="28"/>
        </w:rPr>
        <w:t>.</w:t>
      </w:r>
    </w:p>
    <w:p w14:paraId="5640470B"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يعتمد</w:t>
      </w:r>
      <w:r w:rsidRPr="004266B1">
        <w:rPr>
          <w:rFonts w:eastAsia="Times New Roman" w:cs="Sakkal Majalla"/>
          <w:szCs w:val="28"/>
        </w:rPr>
        <w:t xml:space="preserve"> Six Sigma </w:t>
      </w:r>
      <w:r w:rsidRPr="004266B1">
        <w:rPr>
          <w:rFonts w:eastAsia="Times New Roman" w:cs="Sakkal Majalla"/>
          <w:szCs w:val="28"/>
          <w:rtl/>
        </w:rPr>
        <w:t xml:space="preserve">على منهجية </w:t>
      </w:r>
      <w:r w:rsidRPr="004266B1">
        <w:rPr>
          <w:rFonts w:eastAsia="Times New Roman" w:cs="Sakkal Majalla"/>
          <w:b/>
          <w:bCs/>
          <w:szCs w:val="28"/>
        </w:rPr>
        <w:t>DMAIC</w:t>
      </w:r>
      <w:r w:rsidRPr="004266B1">
        <w:rPr>
          <w:rFonts w:eastAsia="Times New Roman" w:cs="Sakkal Majalla"/>
          <w:szCs w:val="28"/>
        </w:rPr>
        <w:t xml:space="preserve"> </w:t>
      </w:r>
      <w:r w:rsidRPr="004266B1">
        <w:rPr>
          <w:rFonts w:eastAsia="Times New Roman" w:cs="Sakkal Majalla"/>
          <w:szCs w:val="28"/>
          <w:rtl/>
        </w:rPr>
        <w:t>(تحديد – قياس – تحليل – تحسين – تحكم) وهي أداة منظمة لتحسين العمليات. كما يجمع بين التحليل الإحصائي، وإدارة المشاريع، وحل المشكلات (دهليز وعنبر، 2017)</w:t>
      </w:r>
      <w:r w:rsidRPr="004266B1">
        <w:rPr>
          <w:rFonts w:eastAsia="Times New Roman" w:cs="Sakkal Majalla"/>
          <w:szCs w:val="28"/>
        </w:rPr>
        <w:t>.</w:t>
      </w:r>
    </w:p>
    <w:p w14:paraId="7AF262F5"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ويشير علي وخوجلي (2017) إلى أن</w:t>
      </w:r>
      <w:r w:rsidRPr="004266B1">
        <w:rPr>
          <w:rFonts w:eastAsia="Times New Roman" w:cs="Sakkal Majalla"/>
          <w:szCs w:val="28"/>
        </w:rPr>
        <w:t xml:space="preserve"> Six Sigma </w:t>
      </w:r>
      <w:r w:rsidRPr="004266B1">
        <w:rPr>
          <w:rFonts w:eastAsia="Times New Roman" w:cs="Sakkal Majalla"/>
          <w:szCs w:val="28"/>
          <w:rtl/>
        </w:rPr>
        <w:t>أثبت فعاليته في القطاعات الصناعية والخدمية على حد سواء، وخصوصًا في المؤسسات التي تتعامل مع كميات ضخمة من البيانات والإنتاج المتكرر</w:t>
      </w:r>
      <w:r w:rsidRPr="004266B1">
        <w:rPr>
          <w:rFonts w:eastAsia="Times New Roman" w:cs="Sakkal Majalla"/>
          <w:szCs w:val="28"/>
        </w:rPr>
        <w:t>.</w:t>
      </w:r>
    </w:p>
    <w:p w14:paraId="3FCB5BC5" w14:textId="77777777" w:rsidR="004266B1" w:rsidRPr="004266B1" w:rsidRDefault="004266B1" w:rsidP="00900862">
      <w:pPr>
        <w:spacing w:before="100" w:beforeAutospacing="1" w:after="100" w:afterAutospacing="1"/>
        <w:ind w:left="0" w:firstLine="0"/>
        <w:rPr>
          <w:rFonts w:eastAsia="Times New Roman" w:cs="Sakkal Majalla"/>
          <w:b/>
          <w:bCs/>
          <w:szCs w:val="28"/>
        </w:rPr>
      </w:pPr>
      <w:r w:rsidRPr="004266B1">
        <w:rPr>
          <w:rFonts w:eastAsia="Times New Roman" w:cs="Sakkal Majalla"/>
          <w:b/>
          <w:bCs/>
          <w:szCs w:val="28"/>
          <w:rtl/>
        </w:rPr>
        <w:lastRenderedPageBreak/>
        <w:t>ثالثًا: أنظمة أخرى</w:t>
      </w:r>
    </w:p>
    <w:p w14:paraId="778C7DB0" w14:textId="77777777" w:rsidR="004266B1" w:rsidRPr="004266B1" w:rsidRDefault="004266B1">
      <w:pPr>
        <w:numPr>
          <w:ilvl w:val="0"/>
          <w:numId w:val="43"/>
        </w:numPr>
        <w:spacing w:before="100" w:beforeAutospacing="1" w:after="100" w:afterAutospacing="1"/>
        <w:rPr>
          <w:rFonts w:eastAsia="Times New Roman" w:cs="Sakkal Majalla"/>
          <w:szCs w:val="28"/>
        </w:rPr>
      </w:pPr>
      <w:r w:rsidRPr="004266B1">
        <w:rPr>
          <w:rFonts w:eastAsia="Times New Roman" w:cs="Sakkal Majalla"/>
          <w:b/>
          <w:bCs/>
          <w:szCs w:val="28"/>
        </w:rPr>
        <w:t>Total Quality Management (TQM)</w:t>
      </w:r>
      <w:r w:rsidRPr="004266B1">
        <w:rPr>
          <w:rFonts w:eastAsia="Times New Roman" w:cs="Sakkal Majalla"/>
          <w:szCs w:val="28"/>
        </w:rPr>
        <w:t xml:space="preserve">: </w:t>
      </w:r>
      <w:r w:rsidRPr="004266B1">
        <w:rPr>
          <w:rFonts w:eastAsia="Times New Roman" w:cs="Sakkal Majalla"/>
          <w:szCs w:val="28"/>
          <w:rtl/>
        </w:rPr>
        <w:t>فلسفة إدارية تعتمد على إشراك الجميع في تحسين الجودة باستمرار، وتقوم على المبادئ الإنسانية والتنظيمية</w:t>
      </w:r>
      <w:r w:rsidRPr="004266B1">
        <w:rPr>
          <w:rFonts w:eastAsia="Times New Roman" w:cs="Sakkal Majalla"/>
          <w:szCs w:val="28"/>
        </w:rPr>
        <w:t>.</w:t>
      </w:r>
    </w:p>
    <w:p w14:paraId="63BEC312" w14:textId="77777777" w:rsidR="004266B1" w:rsidRPr="004266B1" w:rsidRDefault="004266B1">
      <w:pPr>
        <w:numPr>
          <w:ilvl w:val="0"/>
          <w:numId w:val="43"/>
        </w:numPr>
        <w:spacing w:before="100" w:beforeAutospacing="1" w:after="100" w:afterAutospacing="1"/>
        <w:rPr>
          <w:rFonts w:eastAsia="Times New Roman" w:cs="Sakkal Majalla"/>
          <w:szCs w:val="28"/>
        </w:rPr>
      </w:pPr>
      <w:r w:rsidRPr="004266B1">
        <w:rPr>
          <w:rFonts w:eastAsia="Times New Roman" w:cs="Sakkal Majalla"/>
          <w:b/>
          <w:bCs/>
          <w:szCs w:val="28"/>
        </w:rPr>
        <w:t>Malcolm Baldrige Model</w:t>
      </w:r>
      <w:r w:rsidRPr="004266B1">
        <w:rPr>
          <w:rFonts w:eastAsia="Times New Roman" w:cs="Sakkal Majalla"/>
          <w:szCs w:val="28"/>
        </w:rPr>
        <w:t xml:space="preserve">: </w:t>
      </w:r>
      <w:r w:rsidRPr="004266B1">
        <w:rPr>
          <w:rFonts w:eastAsia="Times New Roman" w:cs="Sakkal Majalla"/>
          <w:szCs w:val="28"/>
          <w:rtl/>
        </w:rPr>
        <w:t>يُستخدم لتقييم النضج التنظيمي في الجودة والقيادة، ويُعد معيارًا تنافسيًا للتميّز المؤسسي</w:t>
      </w:r>
      <w:r w:rsidRPr="004266B1">
        <w:rPr>
          <w:rFonts w:eastAsia="Times New Roman" w:cs="Sakkal Majalla"/>
          <w:szCs w:val="28"/>
        </w:rPr>
        <w:t>.</w:t>
      </w:r>
    </w:p>
    <w:p w14:paraId="284E6661" w14:textId="77777777" w:rsidR="004266B1" w:rsidRPr="004266B1" w:rsidRDefault="004266B1">
      <w:pPr>
        <w:numPr>
          <w:ilvl w:val="0"/>
          <w:numId w:val="43"/>
        </w:numPr>
        <w:spacing w:before="100" w:beforeAutospacing="1" w:after="100" w:afterAutospacing="1"/>
        <w:rPr>
          <w:rFonts w:eastAsia="Times New Roman" w:cs="Sakkal Majalla"/>
          <w:szCs w:val="28"/>
        </w:rPr>
      </w:pPr>
      <w:r w:rsidRPr="004266B1">
        <w:rPr>
          <w:rFonts w:eastAsia="Times New Roman" w:cs="Sakkal Majalla"/>
          <w:b/>
          <w:bCs/>
          <w:szCs w:val="28"/>
        </w:rPr>
        <w:t>EFQM Excellence Model</w:t>
      </w:r>
      <w:r w:rsidRPr="004266B1">
        <w:rPr>
          <w:rFonts w:eastAsia="Times New Roman" w:cs="Sakkal Majalla"/>
          <w:szCs w:val="28"/>
        </w:rPr>
        <w:t xml:space="preserve">: </w:t>
      </w:r>
      <w:r w:rsidRPr="004266B1">
        <w:rPr>
          <w:rFonts w:eastAsia="Times New Roman" w:cs="Sakkal Majalla"/>
          <w:szCs w:val="28"/>
          <w:rtl/>
        </w:rPr>
        <w:t>نموذج أوروبي لتقييم الأداء المؤسسي وتحقيق التميّز، يركز على القيادة، والنتائج، والابتكار</w:t>
      </w:r>
      <w:r w:rsidRPr="004266B1">
        <w:rPr>
          <w:rFonts w:eastAsia="Times New Roman" w:cs="Sakkal Majalla"/>
          <w:szCs w:val="28"/>
        </w:rPr>
        <w:t>.</w:t>
      </w:r>
    </w:p>
    <w:p w14:paraId="62BA4CBC"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تُظهر دراسة ميا وآخرون (2023) أن الجمع بين نظام</w:t>
      </w:r>
      <w:r w:rsidRPr="004266B1">
        <w:rPr>
          <w:rFonts w:eastAsia="Times New Roman" w:cs="Sakkal Majalla"/>
          <w:szCs w:val="28"/>
        </w:rPr>
        <w:t xml:space="preserve"> ISO 9001 </w:t>
      </w:r>
      <w:r w:rsidRPr="004266B1">
        <w:rPr>
          <w:rFonts w:eastAsia="Times New Roman" w:cs="Sakkal Majalla"/>
          <w:szCs w:val="28"/>
          <w:rtl/>
        </w:rPr>
        <w:t>ومنهجية</w:t>
      </w:r>
      <w:r w:rsidRPr="004266B1">
        <w:rPr>
          <w:rFonts w:eastAsia="Times New Roman" w:cs="Sakkal Majalla"/>
          <w:szCs w:val="28"/>
        </w:rPr>
        <w:t xml:space="preserve"> Six Sigma </w:t>
      </w:r>
      <w:r w:rsidRPr="004266B1">
        <w:rPr>
          <w:rFonts w:eastAsia="Times New Roman" w:cs="Sakkal Majalla"/>
          <w:szCs w:val="28"/>
          <w:rtl/>
        </w:rPr>
        <w:t>يُحقق نتائج متقدمة في إدارة الجودة، خصوصًا في المشاريع المعقدة أو عالية المخاطر</w:t>
      </w:r>
      <w:r w:rsidRPr="004266B1">
        <w:rPr>
          <w:rFonts w:eastAsia="Times New Roman" w:cs="Sakkal Majalla"/>
          <w:szCs w:val="28"/>
        </w:rPr>
        <w:t>.</w:t>
      </w:r>
    </w:p>
    <w:p w14:paraId="56387C9B" w14:textId="7717E03E"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كما تُشير أبحاث العلوان والحياصات (2022) إلى أن المؤسسات التي تعتمد أنظمة جودة معتمدة عالميًا تحقق مستويات أعلى من رضا العملاء واستدامة الأعمال، مقارنة بالمؤسسات التي تعتمد على الأساليب التقليدية أو غير المنظمة</w:t>
      </w:r>
      <w:r w:rsidRPr="004266B1">
        <w:rPr>
          <w:rFonts w:eastAsia="Times New Roman" w:cs="Sakkal Majalla"/>
          <w:szCs w:val="28"/>
        </w:rPr>
        <w:t>.</w:t>
      </w:r>
    </w:p>
    <w:p w14:paraId="3BD1A610"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تُعد أدوات قياس الجودة وتحسينها مكوّنًا أساسيًا في أي نظام إداري ناجح، حيث تتيح للمؤسسات تقييم أدائها، والتحكم في عملياتها، واتخاذ قرارات مبنية على بيانات موثوقة. ومن خلال أدوات الجودة السبع، ومؤشرات الأداء، والأنظمة العالمية مثل</w:t>
      </w:r>
      <w:r w:rsidRPr="004266B1">
        <w:rPr>
          <w:rFonts w:eastAsia="Times New Roman" w:cs="Sakkal Majalla"/>
          <w:szCs w:val="28"/>
        </w:rPr>
        <w:t xml:space="preserve"> ISO </w:t>
      </w:r>
      <w:r w:rsidRPr="004266B1">
        <w:rPr>
          <w:rFonts w:eastAsia="Times New Roman" w:cs="Sakkal Majalla"/>
          <w:szCs w:val="28"/>
          <w:rtl/>
        </w:rPr>
        <w:t>و</w:t>
      </w:r>
      <w:r w:rsidRPr="004266B1">
        <w:rPr>
          <w:rFonts w:eastAsia="Times New Roman" w:cs="Sakkal Majalla"/>
          <w:szCs w:val="28"/>
        </w:rPr>
        <w:t>Six Sigma</w:t>
      </w:r>
      <w:r w:rsidRPr="004266B1">
        <w:rPr>
          <w:rFonts w:eastAsia="Times New Roman" w:cs="Sakkal Majalla"/>
          <w:szCs w:val="28"/>
          <w:rtl/>
        </w:rPr>
        <w:t>، يمكن تحقيق تحول نوعي في جودة المنتجات والخدمات، مما يعزز من التنافسية ويُحقق الاستدامة</w:t>
      </w:r>
      <w:r w:rsidRPr="004266B1">
        <w:rPr>
          <w:rFonts w:eastAsia="Times New Roman" w:cs="Sakkal Majalla"/>
          <w:szCs w:val="28"/>
        </w:rPr>
        <w:t>.</w:t>
      </w:r>
    </w:p>
    <w:p w14:paraId="2CCCA496" w14:textId="77777777" w:rsidR="004266B1" w:rsidRPr="004266B1" w:rsidRDefault="004266B1" w:rsidP="00ED6AE9">
      <w:pPr>
        <w:spacing w:before="100" w:beforeAutospacing="1" w:after="100" w:afterAutospacing="1"/>
        <w:ind w:left="0" w:firstLine="0"/>
        <w:outlineLvl w:val="1"/>
        <w:rPr>
          <w:rFonts w:eastAsia="Times New Roman" w:cs="Sakkal Majalla"/>
          <w:b/>
          <w:bCs/>
          <w:szCs w:val="28"/>
        </w:rPr>
      </w:pPr>
      <w:bookmarkStart w:id="100" w:name="_Toc201604527"/>
      <w:r w:rsidRPr="004266B1">
        <w:rPr>
          <w:rFonts w:eastAsia="Times New Roman" w:cs="Sakkal Majalla"/>
          <w:b/>
          <w:bCs/>
          <w:szCs w:val="28"/>
        </w:rPr>
        <w:t xml:space="preserve">2-5: </w:t>
      </w:r>
      <w:r w:rsidRPr="004266B1">
        <w:rPr>
          <w:rFonts w:eastAsia="Times New Roman" w:cs="Sakkal Majalla"/>
          <w:b/>
          <w:bCs/>
          <w:szCs w:val="28"/>
          <w:rtl/>
        </w:rPr>
        <w:t>أهمية الجودة في بيئة الأعمال</w:t>
      </w:r>
      <w:bookmarkEnd w:id="100"/>
    </w:p>
    <w:p w14:paraId="4E28B01A" w14:textId="01F2439E"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يتزايد دور الجودة يومًا بعد يوم في بيئات الأعمال المعاصرة، خصوصًا في ظل التنافس الشديد، وارتفاع توقعات العملاء، وضغوط الكفاءة التشغيلية. لم تعد الجودة مجرد ميزة إضافية، بل أصبحت شرطًا أساسيًا لبقاء المؤسسات ونموها. ويتجلى أثر الجودة من خلال مساهمتها في تحسين الكفاءة، وتعزيز رضا العملاء، وتحقيق التميز المؤسسي، كما سنعرض في المحاور التالية</w:t>
      </w:r>
      <w:r w:rsidRPr="004266B1">
        <w:rPr>
          <w:rFonts w:eastAsia="Times New Roman" w:cs="Sakkal Majalla"/>
          <w:szCs w:val="28"/>
        </w:rPr>
        <w:t>:</w:t>
      </w:r>
    </w:p>
    <w:p w14:paraId="09F8A745" w14:textId="3BA0D194" w:rsidR="004266B1" w:rsidRPr="004266B1" w:rsidRDefault="004266B1" w:rsidP="00ED6AE9">
      <w:pPr>
        <w:spacing w:before="100" w:beforeAutospacing="1" w:after="100" w:afterAutospacing="1"/>
        <w:ind w:left="0" w:firstLine="0"/>
        <w:outlineLvl w:val="2"/>
        <w:rPr>
          <w:rFonts w:eastAsia="Times New Roman" w:cs="Sakkal Majalla"/>
          <w:b/>
          <w:bCs/>
          <w:szCs w:val="28"/>
        </w:rPr>
      </w:pPr>
      <w:bookmarkStart w:id="101" w:name="_Toc201604528"/>
      <w:r w:rsidRPr="004266B1">
        <w:rPr>
          <w:rFonts w:eastAsia="Times New Roman" w:cs="Sakkal Majalla"/>
          <w:b/>
          <w:bCs/>
          <w:szCs w:val="28"/>
        </w:rPr>
        <w:lastRenderedPageBreak/>
        <w:t>2-5-1</w:t>
      </w:r>
      <w:r w:rsidR="006660D9" w:rsidRPr="00013D3E">
        <w:rPr>
          <w:rFonts w:eastAsia="Times New Roman" w:cs="Sakkal Majalla"/>
          <w:b/>
          <w:bCs/>
          <w:szCs w:val="28"/>
          <w:rtl/>
        </w:rPr>
        <w:t xml:space="preserve"> </w:t>
      </w:r>
      <w:r w:rsidRPr="004266B1">
        <w:rPr>
          <w:rFonts w:eastAsia="Times New Roman" w:cs="Sakkal Majalla"/>
          <w:b/>
          <w:bCs/>
          <w:szCs w:val="28"/>
          <w:rtl/>
        </w:rPr>
        <w:t>تحسين الكفاءة وتقليل الهدر</w:t>
      </w:r>
      <w:bookmarkEnd w:id="101"/>
    </w:p>
    <w:p w14:paraId="2335C308"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ترتبط الجودة ارتباطًا وثيقًا بتحسين الكفاءة التشغيلية من خلال ضبط العمليات، وتقليل التكرار، وتقليص الفاقد في الوقت والموارد. عندما تُدار الجودة بشكل منهجي، تصبح المؤسسات أكثر قدرة على تحقيق نتائج متكررة ومتسقة بأقل قدر من الجهد والتكلفة (الزعبي والجغبير، 2019)</w:t>
      </w:r>
      <w:r w:rsidRPr="004266B1">
        <w:rPr>
          <w:rFonts w:eastAsia="Times New Roman" w:cs="Sakkal Majalla"/>
          <w:szCs w:val="28"/>
        </w:rPr>
        <w:t>.</w:t>
      </w:r>
    </w:p>
    <w:p w14:paraId="6087CFE3"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ففي المؤسسات التي تعتمد أنظمة إدارة الجودة مثل </w:t>
      </w:r>
      <w:r w:rsidRPr="004266B1">
        <w:rPr>
          <w:rFonts w:eastAsia="Times New Roman" w:cs="Sakkal Majalla"/>
          <w:b/>
          <w:bCs/>
          <w:szCs w:val="28"/>
        </w:rPr>
        <w:t>ISO 9001</w:t>
      </w:r>
      <w:r w:rsidRPr="004266B1">
        <w:rPr>
          <w:rFonts w:eastAsia="Times New Roman" w:cs="Sakkal Majalla"/>
          <w:szCs w:val="28"/>
        </w:rPr>
        <w:t xml:space="preserve"> </w:t>
      </w:r>
      <w:r w:rsidRPr="004266B1">
        <w:rPr>
          <w:rFonts w:eastAsia="Times New Roman" w:cs="Sakkal Majalla"/>
          <w:szCs w:val="28"/>
          <w:rtl/>
        </w:rPr>
        <w:t xml:space="preserve">أو </w:t>
      </w:r>
      <w:r w:rsidRPr="004266B1">
        <w:rPr>
          <w:rFonts w:eastAsia="Times New Roman" w:cs="Sakkal Majalla"/>
          <w:b/>
          <w:bCs/>
          <w:szCs w:val="28"/>
        </w:rPr>
        <w:t>Six Sigma</w:t>
      </w:r>
      <w:r w:rsidRPr="004266B1">
        <w:rPr>
          <w:rFonts w:eastAsia="Times New Roman" w:cs="Sakkal Majalla"/>
          <w:szCs w:val="28"/>
          <w:rtl/>
        </w:rPr>
        <w:t>، يتم التعرف على مواطن الهدر في العمليات وتصحيحها قبل أن تتحول إلى خسائر مادية (دهليز وعنبر، 2017). وتُظهر الأدلة الميدانية أن تطبيق أدوات الجودة مثل خرائط التدفق والتحكم الإحصائي يُسهم في تقليل الأخطاء، وتحسين الإنتاجية (الدليمي والعون، 2019)</w:t>
      </w:r>
      <w:r w:rsidRPr="004266B1">
        <w:rPr>
          <w:rFonts w:eastAsia="Times New Roman" w:cs="Sakkal Majalla"/>
          <w:szCs w:val="28"/>
        </w:rPr>
        <w:t>.</w:t>
      </w:r>
    </w:p>
    <w:p w14:paraId="553F2A54"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ويؤكد حوامدة والملكاوي (2022) أن ضبط الجودة لا يؤدي فقط إلى تقليل التكاليف المباشرة، بل يُسهم أيضًا في تقليل التكاليف غير المباشرة المرتبطة بالسمعة وخدمة ما بعد البيع والتعويضات</w:t>
      </w:r>
      <w:r w:rsidRPr="004266B1">
        <w:rPr>
          <w:rFonts w:eastAsia="Times New Roman" w:cs="Sakkal Majalla"/>
          <w:szCs w:val="28"/>
        </w:rPr>
        <w:t>.</w:t>
      </w:r>
    </w:p>
    <w:p w14:paraId="232FE099" w14:textId="235EFCA8"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كما خلُصت دراسة المجدوبى و شلادى (2014) إلى أن المؤسسات الصناعية التي تطبق استراتيجيات جودة فعالة سجلت معدلات أعلى في كفاءة استخدام الموارد والطاقة، مما أدى إلى زيادة القدرة التنافسية وتقليل الاعتماد على المدخلات المكلفة</w:t>
      </w:r>
      <w:r w:rsidRPr="004266B1">
        <w:rPr>
          <w:rFonts w:eastAsia="Times New Roman" w:cs="Sakkal Majalla"/>
          <w:szCs w:val="28"/>
        </w:rPr>
        <w:t>.</w:t>
      </w:r>
    </w:p>
    <w:p w14:paraId="7EC825EB" w14:textId="03B966C3" w:rsidR="004266B1" w:rsidRPr="004266B1" w:rsidRDefault="004266B1" w:rsidP="00ED6AE9">
      <w:pPr>
        <w:spacing w:before="100" w:beforeAutospacing="1" w:after="100" w:afterAutospacing="1"/>
        <w:ind w:left="0" w:firstLine="0"/>
        <w:outlineLvl w:val="2"/>
        <w:rPr>
          <w:rFonts w:eastAsia="Times New Roman" w:cs="Sakkal Majalla"/>
          <w:b/>
          <w:bCs/>
          <w:szCs w:val="28"/>
        </w:rPr>
      </w:pPr>
      <w:bookmarkStart w:id="102" w:name="_Toc201604529"/>
      <w:r w:rsidRPr="004266B1">
        <w:rPr>
          <w:rFonts w:eastAsia="Times New Roman" w:cs="Sakkal Majalla"/>
          <w:b/>
          <w:bCs/>
          <w:szCs w:val="28"/>
        </w:rPr>
        <w:t>2-5-2</w:t>
      </w:r>
      <w:r w:rsidR="006660D9" w:rsidRPr="00013D3E">
        <w:rPr>
          <w:rFonts w:eastAsia="Times New Roman" w:cs="Sakkal Majalla"/>
          <w:b/>
          <w:bCs/>
          <w:szCs w:val="28"/>
          <w:rtl/>
        </w:rPr>
        <w:t xml:space="preserve"> </w:t>
      </w:r>
      <w:r w:rsidRPr="004266B1">
        <w:rPr>
          <w:rFonts w:eastAsia="Times New Roman" w:cs="Sakkal Majalla"/>
          <w:b/>
          <w:bCs/>
          <w:szCs w:val="28"/>
          <w:rtl/>
        </w:rPr>
        <w:t>زيادة رضا العملاء وتعزيز الثقة</w:t>
      </w:r>
      <w:bookmarkEnd w:id="102"/>
    </w:p>
    <w:p w14:paraId="5F63AE7E"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يُعد رضا العميل أحد أبرز مؤشرات نجاح المؤسسة في بيئة الأعمال، ويأتي تحسين الجودة كعامل حاسم في تحقيق هذا الرضا واستمراره. عندما يحصل العميل على منتج أو خدمة مطابقة لتوقعاته – أو تتجاوزها – تزداد ثقته بالمؤسسة وتتكرر عملية الشراء، بل وقد يتحول إلى وسيلة دعاية غير مباشرة من خلال التوصية الإيجابية (الجبوري والروابدة، 2019)</w:t>
      </w:r>
      <w:r w:rsidRPr="004266B1">
        <w:rPr>
          <w:rFonts w:eastAsia="Times New Roman" w:cs="Sakkal Majalla"/>
          <w:szCs w:val="28"/>
        </w:rPr>
        <w:t>.</w:t>
      </w:r>
    </w:p>
    <w:p w14:paraId="0E29F703"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lastRenderedPageBreak/>
        <w:t>وقد أثبتت دراسات متعددة، منها دراسة الحسن (2025)، أن هناك علاقة طردية بين جودة الخدمة ورضا العملاء، وأن المؤسسات التي تستثمر في تحسين تجربة العميل من خلال أدوات قياس الجودة، وخدمات ما بعد البيع، تحقق نسب احتفاظ بالعملاء أعلى من منافسيها</w:t>
      </w:r>
      <w:r w:rsidRPr="004266B1">
        <w:rPr>
          <w:rFonts w:eastAsia="Times New Roman" w:cs="Sakkal Majalla"/>
          <w:szCs w:val="28"/>
        </w:rPr>
        <w:t>.</w:t>
      </w:r>
    </w:p>
    <w:p w14:paraId="7AF5DC64"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كما تشير دراسة علي وخوجلي (2017) إلى أن بناء الثقة عبر الجودة يُسهم في تقوية العلاقة بين المؤسسة والعميل، ويقلل من مخاطر تقلبات السوق، لأن العميل يصبح أكثر ولاءً للعلامة التجارية</w:t>
      </w:r>
      <w:r w:rsidRPr="004266B1">
        <w:rPr>
          <w:rFonts w:eastAsia="Times New Roman" w:cs="Sakkal Majalla"/>
          <w:szCs w:val="28"/>
        </w:rPr>
        <w:t>.</w:t>
      </w:r>
    </w:p>
    <w:p w14:paraId="4F9F2A57" w14:textId="17189FAC"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وفي السياق الإنشائي، على سبيل المثال، تبيّن دراسة العلوان والحياصات (2022) أن شركات المقاولات التي تلتزم بمعايير الجودة في تنفيذ المشاريع تُحقق معدلات رضا عالية من قبل أصحاب المشاريع، ما يُسهم في تعزيز فرص التعاقد المستقبلي، وتوسيع شبكة العملاء</w:t>
      </w:r>
      <w:r w:rsidRPr="004266B1">
        <w:rPr>
          <w:rFonts w:eastAsia="Times New Roman" w:cs="Sakkal Majalla"/>
          <w:szCs w:val="28"/>
        </w:rPr>
        <w:t>.</w:t>
      </w:r>
    </w:p>
    <w:p w14:paraId="28282D50" w14:textId="2123E0A9" w:rsidR="004266B1" w:rsidRPr="004266B1" w:rsidRDefault="004266B1" w:rsidP="00ED6AE9">
      <w:pPr>
        <w:spacing w:before="100" w:beforeAutospacing="1" w:after="100" w:afterAutospacing="1"/>
        <w:ind w:left="0" w:firstLine="0"/>
        <w:outlineLvl w:val="2"/>
        <w:rPr>
          <w:rFonts w:eastAsia="Times New Roman" w:cs="Sakkal Majalla"/>
          <w:b/>
          <w:bCs/>
          <w:szCs w:val="28"/>
        </w:rPr>
      </w:pPr>
      <w:bookmarkStart w:id="103" w:name="_Toc201604530"/>
      <w:r w:rsidRPr="004266B1">
        <w:rPr>
          <w:rFonts w:eastAsia="Times New Roman" w:cs="Sakkal Majalla"/>
          <w:b/>
          <w:bCs/>
          <w:szCs w:val="28"/>
        </w:rPr>
        <w:t>2-5-3</w:t>
      </w:r>
      <w:r w:rsidR="006660D9" w:rsidRPr="00013D3E">
        <w:rPr>
          <w:rFonts w:eastAsia="Times New Roman" w:cs="Sakkal Majalla"/>
          <w:b/>
          <w:bCs/>
          <w:szCs w:val="28"/>
          <w:rtl/>
        </w:rPr>
        <w:t xml:space="preserve"> </w:t>
      </w:r>
      <w:r w:rsidRPr="004266B1">
        <w:rPr>
          <w:rFonts w:eastAsia="Times New Roman" w:cs="Sakkal Majalla"/>
          <w:b/>
          <w:bCs/>
          <w:szCs w:val="28"/>
          <w:rtl/>
        </w:rPr>
        <w:t>المساهمة في التميز المؤسسي</w:t>
      </w:r>
      <w:bookmarkEnd w:id="103"/>
    </w:p>
    <w:p w14:paraId="285F2A82"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تُعد الجودة ركيزة أساسية من ركائز </w:t>
      </w:r>
      <w:r w:rsidRPr="004266B1">
        <w:rPr>
          <w:rFonts w:eastAsia="Times New Roman" w:cs="Sakkal Majalla"/>
          <w:b/>
          <w:bCs/>
          <w:szCs w:val="28"/>
          <w:rtl/>
        </w:rPr>
        <w:t>التميّز المؤسسي</w:t>
      </w:r>
      <w:r w:rsidRPr="004266B1">
        <w:rPr>
          <w:rFonts w:eastAsia="Times New Roman" w:cs="Sakkal Majalla"/>
          <w:szCs w:val="28"/>
          <w:rtl/>
        </w:rPr>
        <w:t>، إذ لا يمكن تحقيق الاستدامة والريادة دون أن تكون الجودة جزءًا من الثقافة التنظيمية للمؤسسة. فالجودة لا تقتصر على المنتج أو الخدمة، بل تمتد إلى طريقة اتخاذ القرار، وإدارة المعرفة، وتحفيز الموظفين، وبناء العلاقات الاستراتيجية (أبو رمان والنجار، 2018)</w:t>
      </w:r>
      <w:r w:rsidRPr="004266B1">
        <w:rPr>
          <w:rFonts w:eastAsia="Times New Roman" w:cs="Sakkal Majalla"/>
          <w:szCs w:val="28"/>
        </w:rPr>
        <w:t>.</w:t>
      </w:r>
    </w:p>
    <w:p w14:paraId="65EE8BE6"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تؤكد دراسة ميا وآخرون (2023) أن المؤسسات التي تبنّت نظم جودة متقدمة – كمنهجية </w:t>
      </w:r>
      <w:r w:rsidRPr="004266B1">
        <w:rPr>
          <w:rFonts w:eastAsia="Times New Roman" w:cs="Sakkal Majalla"/>
          <w:b/>
          <w:bCs/>
          <w:szCs w:val="28"/>
        </w:rPr>
        <w:t>Six Sigma</w:t>
      </w:r>
      <w:r w:rsidRPr="004266B1">
        <w:rPr>
          <w:rFonts w:eastAsia="Times New Roman" w:cs="Sakkal Majalla"/>
          <w:szCs w:val="28"/>
        </w:rPr>
        <w:t xml:space="preserve"> </w:t>
      </w:r>
      <w:r w:rsidRPr="004266B1">
        <w:rPr>
          <w:rFonts w:eastAsia="Times New Roman" w:cs="Sakkal Majalla"/>
          <w:szCs w:val="28"/>
          <w:rtl/>
        </w:rPr>
        <w:t>أو نموذج التميز الأوروبي</w:t>
      </w:r>
      <w:r w:rsidRPr="004266B1">
        <w:rPr>
          <w:rFonts w:eastAsia="Times New Roman" w:cs="Sakkal Majalla"/>
          <w:szCs w:val="28"/>
        </w:rPr>
        <w:t xml:space="preserve"> EFQM – </w:t>
      </w:r>
      <w:r w:rsidRPr="004266B1">
        <w:rPr>
          <w:rFonts w:eastAsia="Times New Roman" w:cs="Sakkal Majalla"/>
          <w:szCs w:val="28"/>
          <w:rtl/>
        </w:rPr>
        <w:t>كانت أكثر قدرة على التكيّف مع الأزمات، وتطوير منتجات جديدة، وتحقيق النمو في أسواق متقلبة</w:t>
      </w:r>
      <w:r w:rsidRPr="004266B1">
        <w:rPr>
          <w:rFonts w:eastAsia="Times New Roman" w:cs="Sakkal Majalla"/>
          <w:szCs w:val="28"/>
        </w:rPr>
        <w:t>.</w:t>
      </w:r>
    </w:p>
    <w:p w14:paraId="0B79EC1F"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كما أن الجودة تُمثل الأساس الذي يُبنى عليه كل من </w:t>
      </w:r>
      <w:r w:rsidRPr="004266B1">
        <w:rPr>
          <w:rFonts w:eastAsia="Times New Roman" w:cs="Sakkal Majalla"/>
          <w:b/>
          <w:bCs/>
          <w:szCs w:val="28"/>
          <w:rtl/>
        </w:rPr>
        <w:t>الابتكار المؤسسي</w:t>
      </w:r>
      <w:r w:rsidRPr="004266B1">
        <w:rPr>
          <w:rFonts w:eastAsia="Times New Roman" w:cs="Sakkal Majalla"/>
          <w:szCs w:val="28"/>
          <w:rtl/>
        </w:rPr>
        <w:t xml:space="preserve"> و</w:t>
      </w:r>
      <w:r w:rsidRPr="004266B1">
        <w:rPr>
          <w:rFonts w:eastAsia="Times New Roman" w:cs="Sakkal Majalla"/>
          <w:b/>
          <w:bCs/>
          <w:szCs w:val="28"/>
          <w:rtl/>
        </w:rPr>
        <w:t>التحسين المستمر</w:t>
      </w:r>
      <w:r w:rsidRPr="004266B1">
        <w:rPr>
          <w:rFonts w:eastAsia="Times New Roman" w:cs="Sakkal Majalla"/>
          <w:szCs w:val="28"/>
          <w:rtl/>
        </w:rPr>
        <w:t>، وهما من أهم مكونات التميز التنظيمي. فالمؤسسات التي تعتمد الجودة نهجًا لها لا تكتفي بالحد الأدنى من المعايير، بل تسعى دائمًا نحو الأفضل، وهذا ما يجعلها متفوقة على منافسيها في الأداء والسمعة</w:t>
      </w:r>
      <w:r w:rsidRPr="004266B1">
        <w:rPr>
          <w:rFonts w:eastAsia="Times New Roman" w:cs="Sakkal Majalla"/>
          <w:szCs w:val="28"/>
        </w:rPr>
        <w:t>.</w:t>
      </w:r>
    </w:p>
    <w:p w14:paraId="5F641483"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lastRenderedPageBreak/>
        <w:t>ويشير الخفاجي والبرقعاوي (2020) إلى أن التميز المؤسسي لا يمكن تحقيقه دون ترسيخ قيم الجودة في كل المستويات الوظيفية، بدءًا من الإدارة العليا وحتى الموظفين في الصفوف الأمامية، مما يخلق بيئة عمل قائمة على الثقة، والكفاءة، والالتزام</w:t>
      </w:r>
      <w:r w:rsidRPr="004266B1">
        <w:rPr>
          <w:rFonts w:eastAsia="Times New Roman" w:cs="Sakkal Majalla"/>
          <w:szCs w:val="28"/>
        </w:rPr>
        <w:t>.</w:t>
      </w:r>
    </w:p>
    <w:p w14:paraId="4D375AAF"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تُظهر المحاور السابقة أن الجودة لم تعد مجرد وظيفة تنفيذية أو إدارية داخل المؤسسة، بل أصبحت استراتيجية متكاملة تسهم في خلق قيمة حقيقية للعميل، وتحقيق الكفاءة التشغيلية، ورفع قدرة المؤسسة على المنافسة. ومن خلال الاستثمار في أدوات الجودة، وقياس الأداء، وبناء ثقافة مؤسسية داعمة، تتمكن المؤسسات من الوصول إلى مستويات متقدمة من التميز والنجاح المستدام في بيئة أعمال تتسم بالتغير والضغوط المتزايدة</w:t>
      </w:r>
      <w:r w:rsidRPr="004266B1">
        <w:rPr>
          <w:rFonts w:eastAsia="Times New Roman" w:cs="Sakkal Majalla"/>
          <w:szCs w:val="28"/>
        </w:rPr>
        <w:t>.</w:t>
      </w:r>
    </w:p>
    <w:p w14:paraId="67722088" w14:textId="77777777" w:rsidR="004266B1" w:rsidRPr="004266B1" w:rsidRDefault="004266B1" w:rsidP="00ED6AE9">
      <w:pPr>
        <w:spacing w:before="100" w:beforeAutospacing="1" w:after="100" w:afterAutospacing="1"/>
        <w:ind w:left="0" w:firstLine="0"/>
        <w:outlineLvl w:val="2"/>
        <w:rPr>
          <w:rFonts w:eastAsia="Times New Roman" w:cs="Sakkal Majalla"/>
          <w:b/>
          <w:bCs/>
          <w:szCs w:val="28"/>
        </w:rPr>
      </w:pPr>
      <w:bookmarkStart w:id="104" w:name="_Toc201604531"/>
      <w:r w:rsidRPr="004266B1">
        <w:rPr>
          <w:rFonts w:eastAsia="Times New Roman" w:cs="Sakkal Majalla"/>
          <w:b/>
          <w:bCs/>
          <w:szCs w:val="28"/>
        </w:rPr>
        <w:t xml:space="preserve">2-6: </w:t>
      </w:r>
      <w:r w:rsidRPr="004266B1">
        <w:rPr>
          <w:rFonts w:eastAsia="Times New Roman" w:cs="Sakkal Majalla"/>
          <w:b/>
          <w:bCs/>
          <w:szCs w:val="28"/>
          <w:rtl/>
        </w:rPr>
        <w:t>التحديات التي تواجه تطبيق الجودة العامة</w:t>
      </w:r>
      <w:bookmarkEnd w:id="104"/>
    </w:p>
    <w:p w14:paraId="415EF7F4" w14:textId="3EDA85C5"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رغم ما للجودة من أهمية استراتيجية في بيئات الأعمال، إلا أن تطبيقها يواجه جملة من التحديات التي تتفاوت حدّتها من مؤسسة لأخرى بحسب بيئتها الداخلية، ونضجها التنظيمي، وإمكانياتها. وتشير معظم الدراسات إلى أن الفشل في تطبيق الجودة يعود غالبًا إلى تداخل عوامل </w:t>
      </w:r>
      <w:r w:rsidRPr="004266B1">
        <w:rPr>
          <w:rFonts w:eastAsia="Times New Roman" w:cs="Sakkal Majalla"/>
          <w:b/>
          <w:bCs/>
          <w:szCs w:val="28"/>
          <w:rtl/>
        </w:rPr>
        <w:t>إدارية وتنظيمية</w:t>
      </w:r>
      <w:r w:rsidRPr="004266B1">
        <w:rPr>
          <w:rFonts w:eastAsia="Times New Roman" w:cs="Sakkal Majalla"/>
          <w:szCs w:val="28"/>
          <w:rtl/>
        </w:rPr>
        <w:t>، و</w:t>
      </w:r>
      <w:r w:rsidRPr="004266B1">
        <w:rPr>
          <w:rFonts w:eastAsia="Times New Roman" w:cs="Sakkal Majalla"/>
          <w:b/>
          <w:bCs/>
          <w:szCs w:val="28"/>
          <w:rtl/>
        </w:rPr>
        <w:t>مالية وفنية</w:t>
      </w:r>
      <w:r w:rsidRPr="004266B1">
        <w:rPr>
          <w:rFonts w:eastAsia="Times New Roman" w:cs="Sakkal Majalla"/>
          <w:szCs w:val="28"/>
          <w:rtl/>
        </w:rPr>
        <w:t xml:space="preserve">، وأحيانًا إلى </w:t>
      </w:r>
      <w:r w:rsidRPr="004266B1">
        <w:rPr>
          <w:rFonts w:eastAsia="Times New Roman" w:cs="Sakkal Majalla"/>
          <w:b/>
          <w:bCs/>
          <w:szCs w:val="28"/>
          <w:rtl/>
        </w:rPr>
        <w:t>مقاومة بشرية ناتجة عن ضعف الوعي وثقافة الجودة</w:t>
      </w:r>
      <w:r w:rsidRPr="004266B1">
        <w:rPr>
          <w:rFonts w:eastAsia="Times New Roman" w:cs="Sakkal Majalla"/>
          <w:szCs w:val="28"/>
        </w:rPr>
        <w:t>.</w:t>
      </w:r>
    </w:p>
    <w:p w14:paraId="735B1AB0" w14:textId="2BD45DAA" w:rsidR="004266B1" w:rsidRPr="004266B1" w:rsidRDefault="004266B1" w:rsidP="00ED6AE9">
      <w:pPr>
        <w:spacing w:before="100" w:beforeAutospacing="1" w:after="100" w:afterAutospacing="1"/>
        <w:ind w:left="0" w:firstLine="0"/>
        <w:outlineLvl w:val="2"/>
        <w:rPr>
          <w:rFonts w:eastAsia="Times New Roman" w:cs="Sakkal Majalla"/>
          <w:b/>
          <w:bCs/>
          <w:szCs w:val="28"/>
        </w:rPr>
      </w:pPr>
      <w:bookmarkStart w:id="105" w:name="_Toc201604532"/>
      <w:r w:rsidRPr="004266B1">
        <w:rPr>
          <w:rFonts w:eastAsia="Times New Roman" w:cs="Sakkal Majalla"/>
          <w:b/>
          <w:bCs/>
          <w:szCs w:val="28"/>
        </w:rPr>
        <w:t>2-6-1</w:t>
      </w:r>
      <w:r w:rsidR="006660D9" w:rsidRPr="00013D3E">
        <w:rPr>
          <w:rFonts w:eastAsia="Times New Roman" w:cs="Sakkal Majalla"/>
          <w:b/>
          <w:bCs/>
          <w:szCs w:val="28"/>
          <w:rtl/>
        </w:rPr>
        <w:t xml:space="preserve"> </w:t>
      </w:r>
      <w:r w:rsidRPr="004266B1">
        <w:rPr>
          <w:rFonts w:eastAsia="Times New Roman" w:cs="Sakkal Majalla"/>
          <w:b/>
          <w:bCs/>
          <w:szCs w:val="28"/>
          <w:rtl/>
        </w:rPr>
        <w:t>التحديات الإدارية والتنظيمية</w:t>
      </w:r>
      <w:bookmarkEnd w:id="105"/>
    </w:p>
    <w:p w14:paraId="091BC3FB"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تمثل التحديات الإدارية أحد أبرز العوائق في تطبيق الجودة، خاصة في المؤسسات التي تفتقر إلى </w:t>
      </w:r>
      <w:r w:rsidRPr="004266B1">
        <w:rPr>
          <w:rFonts w:eastAsia="Times New Roman" w:cs="Sakkal Majalla"/>
          <w:b/>
          <w:bCs/>
          <w:szCs w:val="28"/>
          <w:rtl/>
        </w:rPr>
        <w:t>الهيكل الإداري الملائم</w:t>
      </w:r>
      <w:r w:rsidRPr="004266B1">
        <w:rPr>
          <w:rFonts w:eastAsia="Times New Roman" w:cs="Sakkal Majalla"/>
          <w:szCs w:val="28"/>
          <w:rtl/>
        </w:rPr>
        <w:t xml:space="preserve"> أو التي تُدار بطريقة تقليدية لا تُتيح مساحة للابتكار والمشاركة. وتتمثل أبرز هذه التحديات في</w:t>
      </w:r>
      <w:r w:rsidRPr="004266B1">
        <w:rPr>
          <w:rFonts w:eastAsia="Times New Roman" w:cs="Sakkal Majalla"/>
          <w:szCs w:val="28"/>
        </w:rPr>
        <w:t>:</w:t>
      </w:r>
    </w:p>
    <w:p w14:paraId="093A3959" w14:textId="77777777" w:rsidR="004266B1" w:rsidRPr="004266B1" w:rsidRDefault="004266B1">
      <w:pPr>
        <w:numPr>
          <w:ilvl w:val="0"/>
          <w:numId w:val="44"/>
        </w:numPr>
        <w:spacing w:before="100" w:beforeAutospacing="1" w:after="100" w:afterAutospacing="1"/>
        <w:rPr>
          <w:rFonts w:eastAsia="Times New Roman" w:cs="Sakkal Majalla"/>
          <w:szCs w:val="28"/>
        </w:rPr>
      </w:pPr>
      <w:r w:rsidRPr="004266B1">
        <w:rPr>
          <w:rFonts w:eastAsia="Times New Roman" w:cs="Sakkal Majalla"/>
          <w:b/>
          <w:bCs/>
          <w:szCs w:val="28"/>
          <w:rtl/>
        </w:rPr>
        <w:t>غياب الدعم القيادي</w:t>
      </w:r>
      <w:r w:rsidRPr="004266B1">
        <w:rPr>
          <w:rFonts w:eastAsia="Times New Roman" w:cs="Sakkal Majalla"/>
          <w:szCs w:val="28"/>
        </w:rPr>
        <w:t xml:space="preserve">: </w:t>
      </w:r>
      <w:r w:rsidRPr="004266B1">
        <w:rPr>
          <w:rFonts w:eastAsia="Times New Roman" w:cs="Sakkal Majalla"/>
          <w:szCs w:val="28"/>
          <w:rtl/>
        </w:rPr>
        <w:t>حيث لا تضع بعض الإدارات الجودة ضمن أولوياتها، وتفتقر إلى القناعة بأهميتها (الجبوري والروابدة، 2019)</w:t>
      </w:r>
      <w:r w:rsidRPr="004266B1">
        <w:rPr>
          <w:rFonts w:eastAsia="Times New Roman" w:cs="Sakkal Majalla"/>
          <w:szCs w:val="28"/>
        </w:rPr>
        <w:t>.</w:t>
      </w:r>
    </w:p>
    <w:p w14:paraId="19B6B18C" w14:textId="77777777" w:rsidR="004266B1" w:rsidRPr="004266B1" w:rsidRDefault="004266B1">
      <w:pPr>
        <w:numPr>
          <w:ilvl w:val="0"/>
          <w:numId w:val="44"/>
        </w:numPr>
        <w:spacing w:before="100" w:beforeAutospacing="1" w:after="100" w:afterAutospacing="1"/>
        <w:rPr>
          <w:rFonts w:eastAsia="Times New Roman" w:cs="Sakkal Majalla"/>
          <w:szCs w:val="28"/>
        </w:rPr>
      </w:pPr>
      <w:r w:rsidRPr="004266B1">
        <w:rPr>
          <w:rFonts w:eastAsia="Times New Roman" w:cs="Sakkal Majalla"/>
          <w:b/>
          <w:bCs/>
          <w:szCs w:val="28"/>
          <w:rtl/>
        </w:rPr>
        <w:t>ضعف التنسيق بين الأقسام</w:t>
      </w:r>
      <w:r w:rsidRPr="004266B1">
        <w:rPr>
          <w:rFonts w:eastAsia="Times New Roman" w:cs="Sakkal Majalla"/>
          <w:szCs w:val="28"/>
        </w:rPr>
        <w:t xml:space="preserve">: </w:t>
      </w:r>
      <w:r w:rsidRPr="004266B1">
        <w:rPr>
          <w:rFonts w:eastAsia="Times New Roman" w:cs="Sakkal Majalla"/>
          <w:szCs w:val="28"/>
          <w:rtl/>
        </w:rPr>
        <w:t>ما يعيق العمل الجماعي ويُنتج تضاربًا في تنفيذ إجراءات الجودة</w:t>
      </w:r>
      <w:r w:rsidRPr="004266B1">
        <w:rPr>
          <w:rFonts w:eastAsia="Times New Roman" w:cs="Sakkal Majalla"/>
          <w:szCs w:val="28"/>
        </w:rPr>
        <w:t>.</w:t>
      </w:r>
    </w:p>
    <w:p w14:paraId="10C613C4" w14:textId="77777777" w:rsidR="004266B1" w:rsidRPr="004266B1" w:rsidRDefault="004266B1">
      <w:pPr>
        <w:numPr>
          <w:ilvl w:val="0"/>
          <w:numId w:val="44"/>
        </w:numPr>
        <w:spacing w:before="100" w:beforeAutospacing="1" w:after="100" w:afterAutospacing="1"/>
        <w:rPr>
          <w:rFonts w:eastAsia="Times New Roman" w:cs="Sakkal Majalla"/>
          <w:szCs w:val="28"/>
        </w:rPr>
      </w:pPr>
      <w:r w:rsidRPr="004266B1">
        <w:rPr>
          <w:rFonts w:eastAsia="Times New Roman" w:cs="Sakkal Majalla"/>
          <w:b/>
          <w:bCs/>
          <w:szCs w:val="28"/>
          <w:rtl/>
        </w:rPr>
        <w:t>قلة الكفاءات المؤهلة</w:t>
      </w:r>
      <w:r w:rsidRPr="004266B1">
        <w:rPr>
          <w:rFonts w:eastAsia="Times New Roman" w:cs="Sakkal Majalla"/>
          <w:szCs w:val="28"/>
        </w:rPr>
        <w:t xml:space="preserve">: </w:t>
      </w:r>
      <w:r w:rsidRPr="004266B1">
        <w:rPr>
          <w:rFonts w:eastAsia="Times New Roman" w:cs="Sakkal Majalla"/>
          <w:szCs w:val="28"/>
          <w:rtl/>
        </w:rPr>
        <w:t>حيث تُسند مهام الجودة لأشخاص غير متخصصين أو دون تدريب كافٍ (العلوان والحياصات، 2022)</w:t>
      </w:r>
      <w:r w:rsidRPr="004266B1">
        <w:rPr>
          <w:rFonts w:eastAsia="Times New Roman" w:cs="Sakkal Majalla"/>
          <w:szCs w:val="28"/>
        </w:rPr>
        <w:t>.</w:t>
      </w:r>
    </w:p>
    <w:p w14:paraId="19F0F9C2" w14:textId="77777777" w:rsidR="004266B1" w:rsidRPr="004266B1" w:rsidRDefault="004266B1">
      <w:pPr>
        <w:numPr>
          <w:ilvl w:val="0"/>
          <w:numId w:val="44"/>
        </w:numPr>
        <w:spacing w:before="100" w:beforeAutospacing="1" w:after="100" w:afterAutospacing="1"/>
        <w:rPr>
          <w:rFonts w:eastAsia="Times New Roman" w:cs="Sakkal Majalla"/>
          <w:szCs w:val="28"/>
        </w:rPr>
      </w:pPr>
      <w:r w:rsidRPr="004266B1">
        <w:rPr>
          <w:rFonts w:eastAsia="Times New Roman" w:cs="Sakkal Majalla"/>
          <w:b/>
          <w:bCs/>
          <w:szCs w:val="28"/>
          <w:rtl/>
        </w:rPr>
        <w:t>غياب التخطيط الاستراتيجي</w:t>
      </w:r>
      <w:r w:rsidRPr="004266B1">
        <w:rPr>
          <w:rFonts w:eastAsia="Times New Roman" w:cs="Sakkal Majalla"/>
          <w:szCs w:val="28"/>
          <w:rtl/>
        </w:rPr>
        <w:t xml:space="preserve"> لتطبيق الجودة ودمجها ضمن أهداف المؤسسة</w:t>
      </w:r>
      <w:r w:rsidRPr="004266B1">
        <w:rPr>
          <w:rFonts w:eastAsia="Times New Roman" w:cs="Sakkal Majalla"/>
          <w:szCs w:val="28"/>
        </w:rPr>
        <w:t>.</w:t>
      </w:r>
    </w:p>
    <w:p w14:paraId="4CAA39C1"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lastRenderedPageBreak/>
        <w:t>وقد أظهرت دراسة أبو رمان والنجار (2018) أن العديد من المشاريع تفشل في تحقيق الجودة المطلوبة بسبب سوء التخطيط وغياب مؤشرات أداء واضحة منذ المراحل الأولى للمشروع</w:t>
      </w:r>
      <w:r w:rsidRPr="004266B1">
        <w:rPr>
          <w:rFonts w:eastAsia="Times New Roman" w:cs="Sakkal Majalla"/>
          <w:szCs w:val="28"/>
        </w:rPr>
        <w:t>.</w:t>
      </w:r>
    </w:p>
    <w:p w14:paraId="10A85C34" w14:textId="38DCE3E6"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كما أن انعدام </w:t>
      </w:r>
      <w:r w:rsidRPr="004266B1">
        <w:rPr>
          <w:rFonts w:eastAsia="Times New Roman" w:cs="Sakkal Majalla"/>
          <w:b/>
          <w:bCs/>
          <w:szCs w:val="28"/>
          <w:rtl/>
        </w:rPr>
        <w:t>المساءلة الإدارية</w:t>
      </w:r>
      <w:r w:rsidRPr="004266B1">
        <w:rPr>
          <w:rFonts w:eastAsia="Times New Roman" w:cs="Sakkal Majalla"/>
          <w:szCs w:val="28"/>
          <w:rtl/>
        </w:rPr>
        <w:t xml:space="preserve"> أو عدم وضوح المسؤوليات قد يؤدي إلى ترسيخ ثقافة "اللوم المتبادل" بدلًا من ثقافة التحسين المستمر</w:t>
      </w:r>
      <w:r w:rsidRPr="004266B1">
        <w:rPr>
          <w:rFonts w:eastAsia="Times New Roman" w:cs="Sakkal Majalla"/>
          <w:szCs w:val="28"/>
        </w:rPr>
        <w:t>.</w:t>
      </w:r>
    </w:p>
    <w:p w14:paraId="25E5FF20" w14:textId="77777777" w:rsidR="004266B1" w:rsidRPr="004266B1" w:rsidRDefault="004266B1" w:rsidP="00ED6AE9">
      <w:pPr>
        <w:spacing w:before="100" w:beforeAutospacing="1" w:after="100" w:afterAutospacing="1"/>
        <w:ind w:left="0" w:firstLine="0"/>
        <w:outlineLvl w:val="2"/>
        <w:rPr>
          <w:rFonts w:eastAsia="Times New Roman" w:cs="Sakkal Majalla"/>
          <w:b/>
          <w:bCs/>
          <w:szCs w:val="28"/>
        </w:rPr>
      </w:pPr>
      <w:bookmarkStart w:id="106" w:name="_Toc201604533"/>
      <w:r w:rsidRPr="004266B1">
        <w:rPr>
          <w:rFonts w:eastAsia="Times New Roman" w:cs="Sakkal Majalla"/>
          <w:b/>
          <w:bCs/>
          <w:szCs w:val="28"/>
        </w:rPr>
        <w:t xml:space="preserve">2-6-2: </w:t>
      </w:r>
      <w:r w:rsidRPr="004266B1">
        <w:rPr>
          <w:rFonts w:eastAsia="Times New Roman" w:cs="Sakkal Majalla"/>
          <w:b/>
          <w:bCs/>
          <w:szCs w:val="28"/>
          <w:rtl/>
        </w:rPr>
        <w:t>التحديات المالية والفنية</w:t>
      </w:r>
      <w:bookmarkEnd w:id="106"/>
    </w:p>
    <w:p w14:paraId="03792600"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تُعد التحديات المالية من أبرز المعوقات، لا سيما في المؤسسات الصغيرة أو ذات الموارد المحدودة، حيث يُنظر إلى أنظمة الجودة على أنها </w:t>
      </w:r>
      <w:r w:rsidRPr="004266B1">
        <w:rPr>
          <w:rFonts w:eastAsia="Times New Roman" w:cs="Sakkal Majalla"/>
          <w:b/>
          <w:bCs/>
          <w:szCs w:val="28"/>
          <w:rtl/>
        </w:rPr>
        <w:t>عبء مالي</w:t>
      </w:r>
      <w:r w:rsidRPr="004266B1">
        <w:rPr>
          <w:rFonts w:eastAsia="Times New Roman" w:cs="Sakkal Majalla"/>
          <w:szCs w:val="28"/>
          <w:rtl/>
        </w:rPr>
        <w:t xml:space="preserve"> أكثر من كونها </w:t>
      </w:r>
      <w:r w:rsidRPr="004266B1">
        <w:rPr>
          <w:rFonts w:eastAsia="Times New Roman" w:cs="Sakkal Majalla"/>
          <w:b/>
          <w:bCs/>
          <w:szCs w:val="28"/>
          <w:rtl/>
        </w:rPr>
        <w:t>استثمارًا طويل الأجل</w:t>
      </w:r>
      <w:r w:rsidRPr="004266B1">
        <w:rPr>
          <w:rFonts w:eastAsia="Times New Roman" w:cs="Sakkal Majalla"/>
          <w:szCs w:val="28"/>
        </w:rPr>
        <w:t xml:space="preserve">. </w:t>
      </w:r>
      <w:r w:rsidRPr="004266B1">
        <w:rPr>
          <w:rFonts w:eastAsia="Times New Roman" w:cs="Sakkal Majalla"/>
          <w:szCs w:val="28"/>
          <w:rtl/>
        </w:rPr>
        <w:t>ومن هذه التحديات</w:t>
      </w:r>
      <w:r w:rsidRPr="004266B1">
        <w:rPr>
          <w:rFonts w:eastAsia="Times New Roman" w:cs="Sakkal Majalla"/>
          <w:szCs w:val="28"/>
        </w:rPr>
        <w:t>:</w:t>
      </w:r>
    </w:p>
    <w:p w14:paraId="59B38A64" w14:textId="77777777" w:rsidR="004266B1" w:rsidRPr="004266B1" w:rsidRDefault="004266B1">
      <w:pPr>
        <w:numPr>
          <w:ilvl w:val="0"/>
          <w:numId w:val="45"/>
        </w:numPr>
        <w:spacing w:before="100" w:beforeAutospacing="1" w:after="100" w:afterAutospacing="1"/>
        <w:rPr>
          <w:rFonts w:eastAsia="Times New Roman" w:cs="Sakkal Majalla"/>
          <w:szCs w:val="28"/>
        </w:rPr>
      </w:pPr>
      <w:r w:rsidRPr="004266B1">
        <w:rPr>
          <w:rFonts w:eastAsia="Times New Roman" w:cs="Sakkal Majalla"/>
          <w:b/>
          <w:bCs/>
          <w:szCs w:val="28"/>
          <w:rtl/>
        </w:rPr>
        <w:t>تكاليف التدريب والتأهيل</w:t>
      </w:r>
      <w:r w:rsidRPr="004266B1">
        <w:rPr>
          <w:rFonts w:eastAsia="Times New Roman" w:cs="Sakkal Majalla"/>
          <w:szCs w:val="28"/>
          <w:rtl/>
        </w:rPr>
        <w:t xml:space="preserve"> المستمر للعاملين على معايير الجودة</w:t>
      </w:r>
      <w:r w:rsidRPr="004266B1">
        <w:rPr>
          <w:rFonts w:eastAsia="Times New Roman" w:cs="Sakkal Majalla"/>
          <w:szCs w:val="28"/>
        </w:rPr>
        <w:t>.</w:t>
      </w:r>
    </w:p>
    <w:p w14:paraId="57D1079A" w14:textId="77777777" w:rsidR="004266B1" w:rsidRPr="004266B1" w:rsidRDefault="004266B1">
      <w:pPr>
        <w:numPr>
          <w:ilvl w:val="0"/>
          <w:numId w:val="45"/>
        </w:numPr>
        <w:spacing w:before="100" w:beforeAutospacing="1" w:after="100" w:afterAutospacing="1"/>
        <w:rPr>
          <w:rFonts w:eastAsia="Times New Roman" w:cs="Sakkal Majalla"/>
          <w:szCs w:val="28"/>
        </w:rPr>
      </w:pPr>
      <w:r w:rsidRPr="004266B1">
        <w:rPr>
          <w:rFonts w:eastAsia="Times New Roman" w:cs="Sakkal Majalla"/>
          <w:b/>
          <w:bCs/>
          <w:szCs w:val="28"/>
          <w:rtl/>
        </w:rPr>
        <w:t>تكاليف الأنظمة والشهادات الدولية</w:t>
      </w:r>
      <w:r w:rsidRPr="004266B1">
        <w:rPr>
          <w:rFonts w:eastAsia="Times New Roman" w:cs="Sakkal Majalla"/>
          <w:szCs w:val="28"/>
          <w:rtl/>
        </w:rPr>
        <w:t xml:space="preserve"> مثل</w:t>
      </w:r>
      <w:r w:rsidRPr="004266B1">
        <w:rPr>
          <w:rFonts w:eastAsia="Times New Roman" w:cs="Sakkal Majalla"/>
          <w:szCs w:val="28"/>
        </w:rPr>
        <w:t xml:space="preserve"> ISO </w:t>
      </w:r>
      <w:r w:rsidRPr="004266B1">
        <w:rPr>
          <w:rFonts w:eastAsia="Times New Roman" w:cs="Sakkal Majalla"/>
          <w:szCs w:val="28"/>
          <w:rtl/>
        </w:rPr>
        <w:t>و</w:t>
      </w:r>
      <w:r w:rsidRPr="004266B1">
        <w:rPr>
          <w:rFonts w:eastAsia="Times New Roman" w:cs="Sakkal Majalla"/>
          <w:szCs w:val="28"/>
        </w:rPr>
        <w:t>Six Sigma</w:t>
      </w:r>
      <w:r w:rsidRPr="004266B1">
        <w:rPr>
          <w:rFonts w:eastAsia="Times New Roman" w:cs="Sakkal Majalla"/>
          <w:szCs w:val="28"/>
          <w:rtl/>
        </w:rPr>
        <w:t>، والتي قد تتطلب استشارات خارجية وأدوات متقدمة (ميا وآخرون، 2023)</w:t>
      </w:r>
      <w:r w:rsidRPr="004266B1">
        <w:rPr>
          <w:rFonts w:eastAsia="Times New Roman" w:cs="Sakkal Majalla"/>
          <w:szCs w:val="28"/>
        </w:rPr>
        <w:t>.</w:t>
      </w:r>
    </w:p>
    <w:p w14:paraId="091D80A8" w14:textId="77777777" w:rsidR="004266B1" w:rsidRPr="004266B1" w:rsidRDefault="004266B1">
      <w:pPr>
        <w:numPr>
          <w:ilvl w:val="0"/>
          <w:numId w:val="45"/>
        </w:numPr>
        <w:spacing w:before="100" w:beforeAutospacing="1" w:after="100" w:afterAutospacing="1"/>
        <w:rPr>
          <w:rFonts w:eastAsia="Times New Roman" w:cs="Sakkal Majalla"/>
          <w:szCs w:val="28"/>
        </w:rPr>
      </w:pPr>
      <w:r w:rsidRPr="004266B1">
        <w:rPr>
          <w:rFonts w:eastAsia="Times New Roman" w:cs="Sakkal Majalla"/>
          <w:b/>
          <w:bCs/>
          <w:szCs w:val="28"/>
          <w:rtl/>
        </w:rPr>
        <w:t>عدم توفر الأنظمة التكنولوجية المناسبة</w:t>
      </w:r>
      <w:r w:rsidRPr="004266B1">
        <w:rPr>
          <w:rFonts w:eastAsia="Times New Roman" w:cs="Sakkal Majalla"/>
          <w:szCs w:val="28"/>
          <w:rtl/>
        </w:rPr>
        <w:t xml:space="preserve"> لتتبع ومراقبة مؤشرات الجودة، خصوصًا في البيئات التي ما تزال تعتمد الإجراءات اليدوية أو التقليدية</w:t>
      </w:r>
      <w:r w:rsidRPr="004266B1">
        <w:rPr>
          <w:rFonts w:eastAsia="Times New Roman" w:cs="Sakkal Majalla"/>
          <w:szCs w:val="28"/>
        </w:rPr>
        <w:t>.</w:t>
      </w:r>
    </w:p>
    <w:p w14:paraId="4BDD5B1D"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وتشير دراسة الدليمي والعون (2019) إلى أن المؤسسات الصناعية في الأردن تعاني من ضعف في تخصيص الموارد لتطوير الجودة، حيث يتم التركيز على الإنتاج والتسليم على حساب تطوير الأنظمة والموارد البشرية</w:t>
      </w:r>
      <w:r w:rsidRPr="004266B1">
        <w:rPr>
          <w:rFonts w:eastAsia="Times New Roman" w:cs="Sakkal Majalla"/>
          <w:szCs w:val="28"/>
        </w:rPr>
        <w:t>.</w:t>
      </w:r>
    </w:p>
    <w:p w14:paraId="5E1584D1" w14:textId="179119C8"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أما من الناحية الفنية، فإن </w:t>
      </w:r>
      <w:r w:rsidRPr="004266B1">
        <w:rPr>
          <w:rFonts w:eastAsia="Times New Roman" w:cs="Sakkal Majalla"/>
          <w:b/>
          <w:bCs/>
          <w:szCs w:val="28"/>
          <w:rtl/>
        </w:rPr>
        <w:t>غياب البنية التحتية المناسبة</w:t>
      </w:r>
      <w:r w:rsidRPr="004266B1">
        <w:rPr>
          <w:rFonts w:eastAsia="Times New Roman" w:cs="Sakkal Majalla"/>
          <w:szCs w:val="28"/>
          <w:rtl/>
        </w:rPr>
        <w:t xml:space="preserve"> </w:t>
      </w:r>
      <w:r w:rsidRPr="004266B1">
        <w:rPr>
          <w:rFonts w:eastAsia="Times New Roman" w:cs="Sakkal Majalla"/>
          <w:szCs w:val="28"/>
        </w:rPr>
        <w:t xml:space="preserve">– </w:t>
      </w:r>
      <w:r w:rsidRPr="004266B1">
        <w:rPr>
          <w:rFonts w:eastAsia="Times New Roman" w:cs="Sakkal Majalla"/>
          <w:szCs w:val="28"/>
          <w:rtl/>
        </w:rPr>
        <w:t>من برامج إدارة الجودة، وأنظمة تتبع الشكاوى، ومعدات القياس – يُعد من أبرز التحديات في مشاريع الخدمات والمقاولات (الخفاجي والبرقعاوي، 2020)</w:t>
      </w:r>
      <w:r w:rsidRPr="004266B1">
        <w:rPr>
          <w:rFonts w:eastAsia="Times New Roman" w:cs="Sakkal Majalla"/>
          <w:szCs w:val="28"/>
        </w:rPr>
        <w:t>.</w:t>
      </w:r>
    </w:p>
    <w:p w14:paraId="7A951F89" w14:textId="5C985F89" w:rsidR="004266B1" w:rsidRPr="004266B1" w:rsidRDefault="004266B1" w:rsidP="00ED6AE9">
      <w:pPr>
        <w:spacing w:before="100" w:beforeAutospacing="1" w:after="100" w:afterAutospacing="1"/>
        <w:ind w:left="0" w:firstLine="0"/>
        <w:outlineLvl w:val="2"/>
        <w:rPr>
          <w:rFonts w:eastAsia="Times New Roman" w:cs="Sakkal Majalla"/>
          <w:b/>
          <w:bCs/>
          <w:szCs w:val="28"/>
        </w:rPr>
      </w:pPr>
      <w:bookmarkStart w:id="107" w:name="_Toc201604534"/>
      <w:r w:rsidRPr="004266B1">
        <w:rPr>
          <w:rFonts w:eastAsia="Times New Roman" w:cs="Sakkal Majalla"/>
          <w:b/>
          <w:bCs/>
          <w:szCs w:val="28"/>
        </w:rPr>
        <w:t>2-6-3</w:t>
      </w:r>
      <w:r w:rsidR="006660D9" w:rsidRPr="00013D3E">
        <w:rPr>
          <w:rFonts w:eastAsia="Times New Roman" w:cs="Sakkal Majalla"/>
          <w:b/>
          <w:bCs/>
          <w:szCs w:val="28"/>
          <w:rtl/>
        </w:rPr>
        <w:t xml:space="preserve">  </w:t>
      </w:r>
      <w:r w:rsidRPr="004266B1">
        <w:rPr>
          <w:rFonts w:eastAsia="Times New Roman" w:cs="Sakkal Majalla"/>
          <w:b/>
          <w:bCs/>
          <w:szCs w:val="28"/>
          <w:rtl/>
        </w:rPr>
        <w:t>مقاومة التغيير وضعف الوعي بالجودة</w:t>
      </w:r>
      <w:bookmarkEnd w:id="107"/>
    </w:p>
    <w:p w14:paraId="45E7D443"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يُعد العامل البشري من أصعب التحديات، حيث تُمثل </w:t>
      </w:r>
      <w:r w:rsidRPr="004266B1">
        <w:rPr>
          <w:rFonts w:eastAsia="Times New Roman" w:cs="Sakkal Majalla"/>
          <w:b/>
          <w:bCs/>
          <w:szCs w:val="28"/>
          <w:rtl/>
        </w:rPr>
        <w:t>مقاومة التغيير</w:t>
      </w:r>
      <w:r w:rsidRPr="004266B1">
        <w:rPr>
          <w:rFonts w:eastAsia="Times New Roman" w:cs="Sakkal Majalla"/>
          <w:szCs w:val="28"/>
          <w:rtl/>
        </w:rPr>
        <w:t xml:space="preserve"> أحد العوائق الكبرى في أي مبادرة جودة. ويتجلى ذلك في</w:t>
      </w:r>
      <w:r w:rsidRPr="004266B1">
        <w:rPr>
          <w:rFonts w:eastAsia="Times New Roman" w:cs="Sakkal Majalla"/>
          <w:szCs w:val="28"/>
        </w:rPr>
        <w:t>:</w:t>
      </w:r>
    </w:p>
    <w:p w14:paraId="69C6F42A" w14:textId="77777777" w:rsidR="004266B1" w:rsidRPr="004266B1" w:rsidRDefault="004266B1">
      <w:pPr>
        <w:numPr>
          <w:ilvl w:val="0"/>
          <w:numId w:val="46"/>
        </w:numPr>
        <w:spacing w:before="100" w:beforeAutospacing="1" w:after="100" w:afterAutospacing="1"/>
        <w:rPr>
          <w:rFonts w:eastAsia="Times New Roman" w:cs="Sakkal Majalla"/>
          <w:szCs w:val="28"/>
        </w:rPr>
      </w:pPr>
      <w:r w:rsidRPr="004266B1">
        <w:rPr>
          <w:rFonts w:eastAsia="Times New Roman" w:cs="Sakkal Majalla"/>
          <w:b/>
          <w:bCs/>
          <w:szCs w:val="28"/>
          <w:rtl/>
        </w:rPr>
        <w:lastRenderedPageBreak/>
        <w:t>خوف الموظفين من فقدان وظائفهم</w:t>
      </w:r>
      <w:r w:rsidRPr="004266B1">
        <w:rPr>
          <w:rFonts w:eastAsia="Times New Roman" w:cs="Sakkal Majalla"/>
          <w:szCs w:val="28"/>
          <w:rtl/>
        </w:rPr>
        <w:t xml:space="preserve"> نتيجة التحسينات الآلية أو إعادة الهيكلة</w:t>
      </w:r>
      <w:r w:rsidRPr="004266B1">
        <w:rPr>
          <w:rFonts w:eastAsia="Times New Roman" w:cs="Sakkal Majalla"/>
          <w:szCs w:val="28"/>
        </w:rPr>
        <w:t>.</w:t>
      </w:r>
    </w:p>
    <w:p w14:paraId="1091E9B2" w14:textId="77777777" w:rsidR="004266B1" w:rsidRPr="004266B1" w:rsidRDefault="004266B1">
      <w:pPr>
        <w:numPr>
          <w:ilvl w:val="0"/>
          <w:numId w:val="46"/>
        </w:numPr>
        <w:spacing w:before="100" w:beforeAutospacing="1" w:after="100" w:afterAutospacing="1"/>
        <w:rPr>
          <w:rFonts w:eastAsia="Times New Roman" w:cs="Sakkal Majalla"/>
          <w:szCs w:val="28"/>
        </w:rPr>
      </w:pPr>
      <w:r w:rsidRPr="004266B1">
        <w:rPr>
          <w:rFonts w:eastAsia="Times New Roman" w:cs="Sakkal Majalla"/>
          <w:b/>
          <w:bCs/>
          <w:szCs w:val="28"/>
          <w:rtl/>
        </w:rPr>
        <w:t>عدم اقتناع العاملين بأهمية الجودة</w:t>
      </w:r>
      <w:r w:rsidRPr="004266B1">
        <w:rPr>
          <w:rFonts w:eastAsia="Times New Roman" w:cs="Sakkal Majalla"/>
          <w:szCs w:val="28"/>
          <w:rtl/>
        </w:rPr>
        <w:t xml:space="preserve"> أو رؤيتهم لها كعبء إضافي دون فوائد ملموسة</w:t>
      </w:r>
      <w:r w:rsidRPr="004266B1">
        <w:rPr>
          <w:rFonts w:eastAsia="Times New Roman" w:cs="Sakkal Majalla"/>
          <w:szCs w:val="28"/>
        </w:rPr>
        <w:t>.</w:t>
      </w:r>
    </w:p>
    <w:p w14:paraId="48BEFD7F" w14:textId="77777777" w:rsidR="004266B1" w:rsidRPr="004266B1" w:rsidRDefault="004266B1">
      <w:pPr>
        <w:numPr>
          <w:ilvl w:val="0"/>
          <w:numId w:val="46"/>
        </w:numPr>
        <w:spacing w:before="100" w:beforeAutospacing="1" w:after="100" w:afterAutospacing="1"/>
        <w:rPr>
          <w:rFonts w:eastAsia="Times New Roman" w:cs="Sakkal Majalla"/>
          <w:szCs w:val="28"/>
        </w:rPr>
      </w:pPr>
      <w:r w:rsidRPr="004266B1">
        <w:rPr>
          <w:rFonts w:eastAsia="Times New Roman" w:cs="Sakkal Majalla"/>
          <w:b/>
          <w:bCs/>
          <w:szCs w:val="28"/>
          <w:rtl/>
        </w:rPr>
        <w:t>العادات المؤسسية الراسخة</w:t>
      </w:r>
      <w:r w:rsidRPr="004266B1">
        <w:rPr>
          <w:rFonts w:eastAsia="Times New Roman" w:cs="Sakkal Majalla"/>
          <w:szCs w:val="28"/>
          <w:rtl/>
        </w:rPr>
        <w:t xml:space="preserve"> التي تُفضل الطرق التقليدية ولا ترحب بالتغيير</w:t>
      </w:r>
      <w:r w:rsidRPr="004266B1">
        <w:rPr>
          <w:rFonts w:eastAsia="Times New Roman" w:cs="Sakkal Majalla"/>
          <w:szCs w:val="28"/>
        </w:rPr>
        <w:t>.</w:t>
      </w:r>
    </w:p>
    <w:p w14:paraId="620FD4F0"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وقد بيّنت دراسة علي وخوجلي (2017) أن أغلب إخفاقات الجودة في المؤسسات العربية تعود إلى "ضعف الوعي بأهمية الجودة"، وأن الموظفين غالبًا لا يتلقون أي توجيه أو تدريب منهجي حول مفهوم الجودة ودورها في استدامة العمل</w:t>
      </w:r>
      <w:r w:rsidRPr="004266B1">
        <w:rPr>
          <w:rFonts w:eastAsia="Times New Roman" w:cs="Sakkal Majalla"/>
          <w:szCs w:val="28"/>
        </w:rPr>
        <w:t>.</w:t>
      </w:r>
    </w:p>
    <w:p w14:paraId="1468F94B"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ويُؤكد الزعبي والجغبير (2019) أن نشر ثقافة الجودة يبدأ من الإدارة العليا، التي يجب أن تمارس القيادة بالقيم وتعزز بيئة تعاونية مفتوحة للحوار والتطوير</w:t>
      </w:r>
      <w:r w:rsidRPr="004266B1">
        <w:rPr>
          <w:rFonts w:eastAsia="Times New Roman" w:cs="Sakkal Majalla"/>
          <w:szCs w:val="28"/>
        </w:rPr>
        <w:t>.</w:t>
      </w:r>
    </w:p>
    <w:p w14:paraId="1A3080A0"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كما أن تجاهل الجوانب النفسية والسلوكية للعاملين يؤدي إلى انخفاض التفاعل مع مبادرات الجودة، حتى لو كانت الأنظمة نفسها مصممة بإتقان</w:t>
      </w:r>
      <w:r w:rsidRPr="004266B1">
        <w:rPr>
          <w:rFonts w:eastAsia="Times New Roman" w:cs="Sakkal Majalla"/>
          <w:szCs w:val="28"/>
        </w:rPr>
        <w:t>.</w:t>
      </w:r>
    </w:p>
    <w:p w14:paraId="4C173902" w14:textId="77777777" w:rsidR="004266B1" w:rsidRPr="004266B1" w:rsidRDefault="004266B1" w:rsidP="00900862">
      <w:pPr>
        <w:spacing w:before="100" w:beforeAutospacing="1" w:after="100" w:afterAutospacing="1"/>
        <w:ind w:left="0" w:firstLine="0"/>
        <w:rPr>
          <w:rFonts w:eastAsia="Times New Roman" w:cs="Sakkal Majalla"/>
          <w:szCs w:val="28"/>
        </w:rPr>
      </w:pPr>
      <w:r w:rsidRPr="004266B1">
        <w:rPr>
          <w:rFonts w:eastAsia="Times New Roman" w:cs="Sakkal Majalla"/>
          <w:szCs w:val="28"/>
          <w:rtl/>
        </w:rPr>
        <w:t xml:space="preserve">رغم ما تُقدّمه الجودة من فرص كبيرة للنمو والاستدامة والتميز، إلا أن طريق تطبيقها ليس مفروشًا بالسهولة، بل تعترضه تحديات متعددة ترتبط بالإدارة، والتمويل، والبنية الفنية، والوعي البشري. والتغلب على هذه التحديات يتطلب </w:t>
      </w:r>
      <w:r w:rsidRPr="004266B1">
        <w:rPr>
          <w:rFonts w:eastAsia="Times New Roman" w:cs="Sakkal Majalla"/>
          <w:b/>
          <w:bCs/>
          <w:szCs w:val="28"/>
          <w:rtl/>
        </w:rPr>
        <w:t>قيادة واعية</w:t>
      </w:r>
      <w:r w:rsidRPr="004266B1">
        <w:rPr>
          <w:rFonts w:eastAsia="Times New Roman" w:cs="Sakkal Majalla"/>
          <w:szCs w:val="28"/>
          <w:rtl/>
        </w:rPr>
        <w:t>، و</w:t>
      </w:r>
      <w:r w:rsidRPr="004266B1">
        <w:rPr>
          <w:rFonts w:eastAsia="Times New Roman" w:cs="Sakkal Majalla"/>
          <w:b/>
          <w:bCs/>
          <w:szCs w:val="28"/>
          <w:rtl/>
        </w:rPr>
        <w:t>تخطيطًا استراتيجيًا</w:t>
      </w:r>
      <w:r w:rsidRPr="004266B1">
        <w:rPr>
          <w:rFonts w:eastAsia="Times New Roman" w:cs="Sakkal Majalla"/>
          <w:szCs w:val="28"/>
          <w:rtl/>
        </w:rPr>
        <w:t>، و</w:t>
      </w:r>
      <w:r w:rsidRPr="004266B1">
        <w:rPr>
          <w:rFonts w:eastAsia="Times New Roman" w:cs="Sakkal Majalla"/>
          <w:b/>
          <w:bCs/>
          <w:szCs w:val="28"/>
          <w:rtl/>
        </w:rPr>
        <w:t>استثمارًا في العنصر البشري</w:t>
      </w:r>
      <w:r w:rsidRPr="004266B1">
        <w:rPr>
          <w:rFonts w:eastAsia="Times New Roman" w:cs="Sakkal Majalla"/>
          <w:szCs w:val="28"/>
          <w:rtl/>
        </w:rPr>
        <w:t>، و</w:t>
      </w:r>
      <w:r w:rsidRPr="004266B1">
        <w:rPr>
          <w:rFonts w:eastAsia="Times New Roman" w:cs="Sakkal Majalla"/>
          <w:b/>
          <w:bCs/>
          <w:szCs w:val="28"/>
          <w:rtl/>
        </w:rPr>
        <w:t>بناء ثقافة تنظيمية داعمة للتغيير والجودة</w:t>
      </w:r>
      <w:r w:rsidRPr="004266B1">
        <w:rPr>
          <w:rFonts w:eastAsia="Times New Roman" w:cs="Sakkal Majalla"/>
          <w:szCs w:val="28"/>
          <w:rtl/>
        </w:rPr>
        <w:t xml:space="preserve"> في آنٍ معًا</w:t>
      </w:r>
      <w:r w:rsidRPr="004266B1">
        <w:rPr>
          <w:rFonts w:eastAsia="Times New Roman" w:cs="Sakkal Majalla"/>
          <w:szCs w:val="28"/>
        </w:rPr>
        <w:t>.</w:t>
      </w:r>
    </w:p>
    <w:p w14:paraId="53F8B021" w14:textId="77777777" w:rsidR="004266B1" w:rsidRPr="00013D3E" w:rsidRDefault="004266B1" w:rsidP="00900862">
      <w:pPr>
        <w:spacing w:before="100" w:beforeAutospacing="1" w:after="100" w:afterAutospacing="1"/>
        <w:ind w:left="0" w:firstLine="0"/>
        <w:rPr>
          <w:rFonts w:eastAsia="Times New Roman" w:cs="Sakkal Majalla"/>
          <w:b/>
          <w:bCs/>
          <w:szCs w:val="28"/>
          <w:rtl/>
        </w:rPr>
      </w:pPr>
    </w:p>
    <w:p w14:paraId="6C0BD04A" w14:textId="77777777" w:rsidR="004266B1" w:rsidRPr="00013D3E" w:rsidRDefault="004266B1" w:rsidP="00900862">
      <w:pPr>
        <w:spacing w:before="100" w:beforeAutospacing="1" w:after="100" w:afterAutospacing="1"/>
        <w:ind w:left="0" w:firstLine="0"/>
        <w:rPr>
          <w:rFonts w:eastAsia="Times New Roman" w:cs="Sakkal Majalla"/>
          <w:b/>
          <w:bCs/>
          <w:szCs w:val="28"/>
          <w:rtl/>
        </w:rPr>
      </w:pPr>
    </w:p>
    <w:p w14:paraId="3392D293" w14:textId="77777777" w:rsidR="004F265D" w:rsidRPr="00013D3E" w:rsidRDefault="004F265D" w:rsidP="00900862">
      <w:pPr>
        <w:keepNext/>
        <w:keepLines/>
        <w:spacing w:before="100" w:beforeAutospacing="1" w:after="100" w:afterAutospacing="1"/>
        <w:ind w:left="0" w:firstLine="0"/>
        <w:rPr>
          <w:rFonts w:eastAsia="Times New Roman" w:cs="Sakkal Majalla"/>
          <w:b/>
          <w:bCs/>
          <w:sz w:val="40"/>
          <w:szCs w:val="40"/>
          <w:rtl/>
        </w:rPr>
      </w:pPr>
    </w:p>
    <w:p w14:paraId="031B3B98" w14:textId="77777777" w:rsidR="00ED6AE9" w:rsidRDefault="00ED6AE9" w:rsidP="00ED6AE9">
      <w:pPr>
        <w:ind w:left="0" w:firstLine="0"/>
        <w:rPr>
          <w:rFonts w:eastAsia="Times New Roman" w:cs="Sakkal Majalla"/>
          <w:b/>
          <w:bCs/>
          <w:sz w:val="40"/>
          <w:szCs w:val="40"/>
          <w:rtl/>
        </w:rPr>
      </w:pPr>
      <w:bookmarkStart w:id="108" w:name="_Toc142829002"/>
      <w:bookmarkStart w:id="109" w:name="_Toc162367138"/>
    </w:p>
    <w:p w14:paraId="7D44898A" w14:textId="775E98DD" w:rsidR="004F265D" w:rsidRPr="00013D3E" w:rsidRDefault="004F265D" w:rsidP="00ED6AE9">
      <w:pPr>
        <w:ind w:left="0" w:firstLine="0"/>
        <w:jc w:val="center"/>
        <w:outlineLvl w:val="0"/>
        <w:rPr>
          <w:rFonts w:eastAsia="Calibri" w:cs="Sakkal Majalla"/>
          <w:b/>
          <w:bCs/>
          <w:sz w:val="40"/>
          <w:szCs w:val="40"/>
        </w:rPr>
      </w:pPr>
      <w:bookmarkStart w:id="110" w:name="_Toc201604535"/>
      <w:r w:rsidRPr="00013D3E">
        <w:rPr>
          <w:rFonts w:eastAsia="Calibri" w:cs="Sakkal Majalla"/>
          <w:b/>
          <w:bCs/>
          <w:sz w:val="40"/>
          <w:szCs w:val="40"/>
          <w:rtl/>
        </w:rPr>
        <w:lastRenderedPageBreak/>
        <w:t>الفصل الثالث: الطريقة والإجراءات</w:t>
      </w:r>
      <w:bookmarkEnd w:id="108"/>
      <w:bookmarkEnd w:id="109"/>
      <w:bookmarkEnd w:id="110"/>
    </w:p>
    <w:p w14:paraId="495D6DCA" w14:textId="77777777" w:rsidR="004F265D" w:rsidRPr="00013D3E" w:rsidRDefault="004F265D" w:rsidP="00ED6AE9">
      <w:pPr>
        <w:spacing w:before="100" w:beforeAutospacing="1" w:after="100" w:afterAutospacing="1"/>
        <w:ind w:left="0" w:firstLine="0"/>
        <w:outlineLvl w:val="1"/>
        <w:rPr>
          <w:rFonts w:eastAsia="Calibri" w:cs="Sakkal Majalla"/>
          <w:b/>
          <w:bCs/>
          <w:sz w:val="32"/>
          <w:szCs w:val="32"/>
          <w:rtl/>
        </w:rPr>
      </w:pPr>
      <w:bookmarkStart w:id="111" w:name="_Toc142829003"/>
      <w:bookmarkStart w:id="112" w:name="_Toc162367139"/>
      <w:bookmarkStart w:id="113" w:name="_Toc201604536"/>
      <w:r w:rsidRPr="00013D3E">
        <w:rPr>
          <w:rFonts w:eastAsia="Calibri" w:cs="Sakkal Majalla"/>
          <w:b/>
          <w:bCs/>
          <w:sz w:val="32"/>
          <w:szCs w:val="32"/>
          <w:rtl/>
        </w:rPr>
        <w:t>1.3 المقدمة</w:t>
      </w:r>
      <w:bookmarkEnd w:id="111"/>
      <w:bookmarkEnd w:id="112"/>
      <w:bookmarkEnd w:id="113"/>
    </w:p>
    <w:p w14:paraId="61DC192D" w14:textId="77777777" w:rsidR="003D0D2E" w:rsidRPr="003D0D2E" w:rsidRDefault="003D0D2E" w:rsidP="00900862">
      <w:pPr>
        <w:spacing w:before="100" w:beforeAutospacing="1" w:after="100" w:afterAutospacing="1"/>
        <w:ind w:left="0" w:firstLine="0"/>
        <w:rPr>
          <w:rFonts w:eastAsia="Calibri" w:cs="Sakkal Majalla"/>
          <w:szCs w:val="28"/>
        </w:rPr>
      </w:pPr>
      <w:bookmarkStart w:id="114" w:name="_Toc142829004"/>
      <w:bookmarkStart w:id="115" w:name="_Toc162367140"/>
      <w:r w:rsidRPr="003D0D2E">
        <w:rPr>
          <w:rFonts w:eastAsia="Calibri" w:cs="Sakkal Majalla"/>
          <w:szCs w:val="28"/>
          <w:rtl/>
        </w:rPr>
        <w:t xml:space="preserve">يتناول هذا الفصل المنهجية التي تم اتباعها في دراسة </w:t>
      </w:r>
      <w:r w:rsidRPr="003D0D2E">
        <w:rPr>
          <w:rFonts w:eastAsia="Calibri" w:cs="Sakkal Majalla"/>
          <w:b/>
          <w:bCs/>
          <w:szCs w:val="28"/>
        </w:rPr>
        <w:t>"</w:t>
      </w:r>
      <w:r w:rsidRPr="003D0D2E">
        <w:rPr>
          <w:rFonts w:eastAsia="Calibri" w:cs="Sakkal Majalla"/>
          <w:b/>
          <w:bCs/>
          <w:szCs w:val="28"/>
          <w:rtl/>
        </w:rPr>
        <w:t>أثر تطبيق منهجيات إدارة المشاريع الدولية على جودة المشاريع الإنشائية في المملكة العربية السعودية – دراسة تطبيقية على مشروع نيوم</w:t>
      </w:r>
      <w:r w:rsidRPr="003D0D2E">
        <w:rPr>
          <w:rFonts w:eastAsia="Calibri" w:cs="Sakkal Majalla"/>
          <w:b/>
          <w:bCs/>
          <w:szCs w:val="28"/>
        </w:rPr>
        <w:t>"</w:t>
      </w:r>
      <w:r w:rsidRPr="003D0D2E">
        <w:rPr>
          <w:rFonts w:eastAsia="Calibri" w:cs="Sakkal Majalla"/>
          <w:szCs w:val="28"/>
          <w:rtl/>
        </w:rPr>
        <w:t xml:space="preserve">، حيث يوضح هذا الجزء الأسلوب البحثي الذي تم اعتماده، بالإضافة إلى الأداة المستخدمة في جمع البيانات. كما يشتمل على تعريف بمـجتمع الدراسة الذي يمثل مشاريع نيوم، وتوضيح للعينة المختارة وخصائصها، إلى جانب الإجراءات التي تم اتخاذها للتحقق من </w:t>
      </w:r>
      <w:r w:rsidRPr="003D0D2E">
        <w:rPr>
          <w:rFonts w:eastAsia="Calibri" w:cs="Sakkal Majalla"/>
          <w:b/>
          <w:bCs/>
          <w:szCs w:val="28"/>
          <w:rtl/>
        </w:rPr>
        <w:t>صدق الأداة</w:t>
      </w:r>
      <w:r w:rsidRPr="003D0D2E">
        <w:rPr>
          <w:rFonts w:eastAsia="Calibri" w:cs="Sakkal Majalla"/>
          <w:szCs w:val="28"/>
          <w:rtl/>
        </w:rPr>
        <w:t xml:space="preserve"> المستخدمة و</w:t>
      </w:r>
      <w:r w:rsidRPr="003D0D2E">
        <w:rPr>
          <w:rFonts w:eastAsia="Calibri" w:cs="Sakkal Majalla"/>
          <w:b/>
          <w:bCs/>
          <w:szCs w:val="28"/>
          <w:rtl/>
        </w:rPr>
        <w:t>ثباتها</w:t>
      </w:r>
      <w:r w:rsidRPr="003D0D2E">
        <w:rPr>
          <w:rFonts w:eastAsia="Calibri" w:cs="Sakkal Majalla"/>
          <w:szCs w:val="28"/>
        </w:rPr>
        <w:t xml:space="preserve">. </w:t>
      </w:r>
      <w:r w:rsidRPr="003D0D2E">
        <w:rPr>
          <w:rFonts w:eastAsia="Calibri" w:cs="Sakkal Majalla"/>
          <w:szCs w:val="28"/>
          <w:rtl/>
        </w:rPr>
        <w:t>كما يستعرض هذا الفصل الأساليب الإحصائية التي تم استخدامها في تحليل البيانات واستخلاص النتائج المتعلقة بمدى تأثير تطبيق المنهجيات الدولية لإدارة المشاريع على جودة التنفيذ في السياق السعودي، وبشكل خاص في مشروع نيوم</w:t>
      </w:r>
      <w:r w:rsidRPr="003D0D2E">
        <w:rPr>
          <w:rFonts w:eastAsia="Calibri" w:cs="Sakkal Majalla"/>
          <w:szCs w:val="28"/>
        </w:rPr>
        <w:t>.</w:t>
      </w:r>
    </w:p>
    <w:p w14:paraId="492CDD5C" w14:textId="77777777" w:rsidR="004F265D" w:rsidRPr="00013D3E" w:rsidRDefault="004F265D" w:rsidP="00ED6AE9">
      <w:pPr>
        <w:spacing w:before="100" w:beforeAutospacing="1" w:after="100" w:afterAutospacing="1"/>
        <w:ind w:left="0" w:firstLine="0"/>
        <w:outlineLvl w:val="1"/>
        <w:rPr>
          <w:rFonts w:eastAsia="Calibri" w:cs="Sakkal Majalla"/>
          <w:b/>
          <w:bCs/>
          <w:sz w:val="32"/>
          <w:szCs w:val="32"/>
          <w:rtl/>
        </w:rPr>
      </w:pPr>
      <w:bookmarkStart w:id="116" w:name="_Toc201604537"/>
      <w:r w:rsidRPr="00013D3E">
        <w:rPr>
          <w:rFonts w:eastAsia="Calibri" w:cs="Sakkal Majalla"/>
          <w:b/>
          <w:bCs/>
          <w:sz w:val="32"/>
          <w:szCs w:val="32"/>
          <w:rtl/>
        </w:rPr>
        <w:t>2.3 منهجية الدراسة</w:t>
      </w:r>
      <w:bookmarkEnd w:id="114"/>
      <w:bookmarkEnd w:id="115"/>
      <w:bookmarkEnd w:id="116"/>
    </w:p>
    <w:p w14:paraId="3ABF3D4A" w14:textId="77777777" w:rsidR="003D0D2E" w:rsidRPr="003D0D2E" w:rsidRDefault="003D0D2E" w:rsidP="00900862">
      <w:pPr>
        <w:spacing w:before="100" w:beforeAutospacing="1" w:after="100" w:afterAutospacing="1"/>
        <w:ind w:left="0" w:firstLine="0"/>
        <w:rPr>
          <w:rFonts w:eastAsia="Calibri" w:cs="Sakkal Majalla"/>
          <w:sz w:val="32"/>
          <w:szCs w:val="32"/>
        </w:rPr>
      </w:pPr>
      <w:bookmarkStart w:id="117" w:name="_Toc142829005"/>
      <w:bookmarkStart w:id="118" w:name="_Toc162367141"/>
      <w:r w:rsidRPr="003D0D2E">
        <w:rPr>
          <w:rFonts w:eastAsia="Calibri" w:cs="Sakkal Majalla"/>
          <w:sz w:val="32"/>
          <w:szCs w:val="32"/>
          <w:rtl/>
        </w:rPr>
        <w:t>يُعد اعتماد تصميم بحثي منهجي ومتسق أمرًا جوهريًا في أي دراسة علمية تسعى إلى الإجابة على أسئلتها، وتحليل بياناتها بدقة، والوصول إلى نتائج علمية موثوقة</w:t>
      </w:r>
      <w:r w:rsidRPr="003D0D2E">
        <w:rPr>
          <w:rFonts w:eastAsia="Calibri" w:cs="Sakkal Majalla"/>
          <w:sz w:val="32"/>
          <w:szCs w:val="32"/>
        </w:rPr>
        <w:t xml:space="preserve"> (El Horma, 2019). </w:t>
      </w:r>
      <w:r w:rsidRPr="003D0D2E">
        <w:rPr>
          <w:rFonts w:eastAsia="Calibri" w:cs="Sakkal Majalla"/>
          <w:sz w:val="32"/>
          <w:szCs w:val="32"/>
          <w:rtl/>
        </w:rPr>
        <w:t xml:space="preserve">وفي إطار دراسة </w:t>
      </w:r>
      <w:r w:rsidRPr="003D0D2E">
        <w:rPr>
          <w:rFonts w:eastAsia="Calibri" w:cs="Sakkal Majalla"/>
          <w:sz w:val="32"/>
          <w:szCs w:val="32"/>
        </w:rPr>
        <w:t>"</w:t>
      </w:r>
      <w:r w:rsidRPr="003D0D2E">
        <w:rPr>
          <w:rFonts w:eastAsia="Calibri" w:cs="Sakkal Majalla"/>
          <w:sz w:val="32"/>
          <w:szCs w:val="32"/>
          <w:rtl/>
        </w:rPr>
        <w:t>أثر تطبيق منهجيات إدارة المشاريع الدولية على جودة المشاريع الإنشائية في المملكة العربية السعودية – دراسة تطبيقية على مشروع نيوم</w:t>
      </w:r>
      <w:r w:rsidRPr="003D0D2E">
        <w:rPr>
          <w:rFonts w:eastAsia="Calibri" w:cs="Sakkal Majalla"/>
          <w:sz w:val="32"/>
          <w:szCs w:val="32"/>
        </w:rPr>
        <w:t>"</w:t>
      </w:r>
      <w:r w:rsidRPr="003D0D2E">
        <w:rPr>
          <w:rFonts w:eastAsia="Calibri" w:cs="Sakkal Majalla"/>
          <w:sz w:val="32"/>
          <w:szCs w:val="32"/>
          <w:rtl/>
        </w:rPr>
        <w:t>، تم الاعتماد على المنهج الوصفي التحليلي بوصفه الأنسب لطبيعة موضوع الدراسة</w:t>
      </w:r>
      <w:r w:rsidRPr="003D0D2E">
        <w:rPr>
          <w:rFonts w:eastAsia="Calibri" w:cs="Sakkal Majalla"/>
          <w:sz w:val="32"/>
          <w:szCs w:val="32"/>
        </w:rPr>
        <w:t>.</w:t>
      </w:r>
    </w:p>
    <w:p w14:paraId="559F080A" w14:textId="77777777" w:rsidR="003D0D2E" w:rsidRPr="003D0D2E" w:rsidRDefault="003D0D2E" w:rsidP="00900862">
      <w:pPr>
        <w:spacing w:before="100" w:beforeAutospacing="1" w:after="100" w:afterAutospacing="1"/>
        <w:ind w:left="0" w:firstLine="0"/>
        <w:rPr>
          <w:rFonts w:eastAsia="Calibri" w:cs="Sakkal Majalla"/>
          <w:sz w:val="32"/>
          <w:szCs w:val="32"/>
        </w:rPr>
      </w:pPr>
      <w:r w:rsidRPr="003D0D2E">
        <w:rPr>
          <w:rFonts w:eastAsia="Calibri" w:cs="Sakkal Majalla"/>
          <w:sz w:val="32"/>
          <w:szCs w:val="32"/>
          <w:rtl/>
        </w:rPr>
        <w:t>ففي جانبها الوصفي، استندت الدراسة إلى مراجعة شاملة للدراسات السابقة ذات العلاقة، بهدف بناء إطار نظري متين يوضح المفاهيم الأساسية لمنهجيات إدارة المشاريع الدولية وأبعاد الجودة في المشاريع الإنشائية، مع التركيز على السياق السعودي ومشروع نيوم على وجه الخصوص</w:t>
      </w:r>
      <w:r w:rsidRPr="003D0D2E">
        <w:rPr>
          <w:rFonts w:eastAsia="Calibri" w:cs="Sakkal Majalla"/>
          <w:sz w:val="32"/>
          <w:szCs w:val="32"/>
        </w:rPr>
        <w:t>.</w:t>
      </w:r>
    </w:p>
    <w:p w14:paraId="51043E66" w14:textId="77777777" w:rsidR="003D0D2E" w:rsidRPr="003D0D2E" w:rsidRDefault="003D0D2E" w:rsidP="00900862">
      <w:pPr>
        <w:spacing w:before="100" w:beforeAutospacing="1" w:after="100" w:afterAutospacing="1"/>
        <w:ind w:left="0" w:firstLine="0"/>
        <w:rPr>
          <w:rFonts w:eastAsia="Calibri" w:cs="Sakkal Majalla"/>
          <w:sz w:val="32"/>
          <w:szCs w:val="32"/>
        </w:rPr>
      </w:pPr>
      <w:r w:rsidRPr="003D0D2E">
        <w:rPr>
          <w:rFonts w:eastAsia="Calibri" w:cs="Sakkal Majalla"/>
          <w:sz w:val="32"/>
          <w:szCs w:val="32"/>
          <w:rtl/>
        </w:rPr>
        <w:lastRenderedPageBreak/>
        <w:t>أما في جانبها التحليلي، فقد تم تحليل البيانات الميدانية التي جُمعت من عينة الدراسة من خلال استبانة مصممة خصيصًا لهذا الغرض. وقد تم استخدام فقرات الاستبانة للإجابة على أسئلة الدراسة واختبار فرضياتها، بالاعتماد على مجموعة من الأساليب الإحصائية المناسبة، بما يضمن دقة التحليل وموضوعية النتائج، ويسهم في الكشف عن طبيعة العلاقة بين تطبيق تلك المنهجيات وجودة التنفيذ في مشروع نيوم</w:t>
      </w:r>
      <w:r w:rsidRPr="003D0D2E">
        <w:rPr>
          <w:rFonts w:eastAsia="Calibri" w:cs="Sakkal Majalla"/>
          <w:sz w:val="32"/>
          <w:szCs w:val="32"/>
        </w:rPr>
        <w:t>.</w:t>
      </w:r>
    </w:p>
    <w:p w14:paraId="5D9520CE" w14:textId="0CABB4FC" w:rsidR="004F265D" w:rsidRPr="00013D3E" w:rsidRDefault="004F265D" w:rsidP="00ED6AE9">
      <w:pPr>
        <w:spacing w:before="100" w:beforeAutospacing="1" w:after="100" w:afterAutospacing="1"/>
        <w:ind w:left="0" w:firstLine="0"/>
        <w:outlineLvl w:val="1"/>
        <w:rPr>
          <w:rFonts w:eastAsia="Calibri" w:cs="Sakkal Majalla"/>
          <w:b/>
          <w:bCs/>
          <w:sz w:val="32"/>
          <w:szCs w:val="32"/>
          <w:rtl/>
        </w:rPr>
      </w:pPr>
      <w:bookmarkStart w:id="119" w:name="_Toc201604538"/>
      <w:r w:rsidRPr="00013D3E">
        <w:rPr>
          <w:rFonts w:eastAsia="Calibri" w:cs="Sakkal Majalla"/>
          <w:b/>
          <w:bCs/>
          <w:sz w:val="32"/>
          <w:szCs w:val="32"/>
          <w:rtl/>
        </w:rPr>
        <w:t>3.3 مجتمع وعينة الدراسة</w:t>
      </w:r>
      <w:bookmarkEnd w:id="117"/>
      <w:bookmarkEnd w:id="118"/>
      <w:bookmarkEnd w:id="119"/>
    </w:p>
    <w:p w14:paraId="51126ABD" w14:textId="77777777" w:rsidR="003D0D2E" w:rsidRPr="003D0D2E" w:rsidRDefault="003D0D2E" w:rsidP="00900862">
      <w:pPr>
        <w:spacing w:before="100" w:beforeAutospacing="1" w:after="100" w:afterAutospacing="1"/>
        <w:ind w:left="0" w:firstLine="0"/>
        <w:rPr>
          <w:rFonts w:eastAsia="Calibri" w:cs="Sakkal Majalla"/>
          <w:szCs w:val="28"/>
        </w:rPr>
      </w:pPr>
      <w:bookmarkStart w:id="120" w:name="_Toc142829006"/>
      <w:bookmarkStart w:id="121" w:name="_Toc162367142"/>
      <w:r w:rsidRPr="003D0D2E">
        <w:rPr>
          <w:rFonts w:eastAsia="Calibri" w:cs="Sakkal Majalla"/>
          <w:szCs w:val="28"/>
          <w:rtl/>
        </w:rPr>
        <w:t xml:space="preserve">تكوّن مجتمع الدراسة من المشاريع الإنشائية العاملة ضمن نطاق مشروع نيوم، وذلك اعتمادًا على تصنيف الجهات الرسمية المختصة في قطاع الإنشاءات بالمملكة العربية السعودية. وقد تم اعتماد عينة ملائمة لتمثيل هذا المجتمع البحثي، حيث بلغ إجمالي عدد الشركات المعنية </w:t>
      </w:r>
      <w:r w:rsidRPr="003D0D2E">
        <w:rPr>
          <w:rFonts w:eastAsia="Calibri" w:cs="Sakkal Majalla"/>
          <w:szCs w:val="28"/>
        </w:rPr>
        <w:t xml:space="preserve">236 </w:t>
      </w:r>
      <w:r w:rsidRPr="003D0D2E">
        <w:rPr>
          <w:rFonts w:eastAsia="Calibri" w:cs="Sakkal Majalla"/>
          <w:szCs w:val="28"/>
          <w:rtl/>
        </w:rPr>
        <w:t>شركة، تم اختيارها وفقًا لمعادلة كوكران</w:t>
      </w:r>
      <w:r w:rsidRPr="003D0D2E">
        <w:rPr>
          <w:rFonts w:eastAsia="Calibri" w:cs="Sakkal Majalla"/>
          <w:szCs w:val="28"/>
        </w:rPr>
        <w:t xml:space="preserve"> (Cochran Formula) </w:t>
      </w:r>
      <w:r w:rsidRPr="003D0D2E">
        <w:rPr>
          <w:rFonts w:eastAsia="Calibri" w:cs="Sakkal Majalla"/>
          <w:szCs w:val="28"/>
          <w:rtl/>
        </w:rPr>
        <w:t>لتحديد حجم العينة المناسب</w:t>
      </w:r>
      <w:r w:rsidRPr="003D0D2E">
        <w:rPr>
          <w:rFonts w:eastAsia="Calibri" w:cs="Sakkal Majalla"/>
          <w:szCs w:val="28"/>
        </w:rPr>
        <w:t>.</w:t>
      </w:r>
    </w:p>
    <w:p w14:paraId="4A95AF66" w14:textId="77777777" w:rsidR="003D0D2E" w:rsidRPr="003D0D2E" w:rsidRDefault="003D0D2E" w:rsidP="00900862">
      <w:pPr>
        <w:spacing w:before="100" w:beforeAutospacing="1" w:after="100" w:afterAutospacing="1"/>
        <w:ind w:left="0" w:firstLine="0"/>
        <w:rPr>
          <w:rFonts w:eastAsia="Calibri" w:cs="Sakkal Majalla"/>
          <w:szCs w:val="28"/>
        </w:rPr>
      </w:pPr>
      <w:r w:rsidRPr="003D0D2E">
        <w:rPr>
          <w:rFonts w:eastAsia="Calibri" w:cs="Sakkal Majalla"/>
          <w:szCs w:val="28"/>
          <w:rtl/>
        </w:rPr>
        <w:t xml:space="preserve">واعتمدت المعادلة على تحديد هامش خطأ بنسبة </w:t>
      </w:r>
      <w:r w:rsidRPr="003D0D2E">
        <w:rPr>
          <w:rFonts w:eastAsia="Calibri" w:cs="Sakkal Majalla"/>
          <w:szCs w:val="28"/>
        </w:rPr>
        <w:t>5%</w:t>
      </w:r>
      <w:r w:rsidRPr="003D0D2E">
        <w:rPr>
          <w:rFonts w:eastAsia="Calibri" w:cs="Sakkal Majalla"/>
          <w:szCs w:val="28"/>
          <w:rtl/>
        </w:rPr>
        <w:t xml:space="preserve">، ومستوى ثقة </w:t>
      </w:r>
      <w:r w:rsidRPr="003D0D2E">
        <w:rPr>
          <w:rFonts w:eastAsia="Calibri" w:cs="Sakkal Majalla"/>
          <w:szCs w:val="28"/>
        </w:rPr>
        <w:t>90%</w:t>
      </w:r>
      <w:r w:rsidRPr="003D0D2E">
        <w:rPr>
          <w:rFonts w:eastAsia="Calibri" w:cs="Sakkal Majalla"/>
          <w:szCs w:val="28"/>
          <w:rtl/>
        </w:rPr>
        <w:t xml:space="preserve">، وافتراض نسبة استجابة </w:t>
      </w:r>
      <w:r w:rsidRPr="003D0D2E">
        <w:rPr>
          <w:rFonts w:eastAsia="Calibri" w:cs="Sakkal Majalla"/>
          <w:szCs w:val="28"/>
        </w:rPr>
        <w:t>50%</w:t>
      </w:r>
      <w:r w:rsidRPr="003D0D2E">
        <w:rPr>
          <w:rFonts w:eastAsia="Calibri" w:cs="Sakkal Majalla"/>
          <w:szCs w:val="28"/>
          <w:rtl/>
        </w:rPr>
        <w:t xml:space="preserve">، مما أسفر عن اختيار </w:t>
      </w:r>
      <w:r w:rsidRPr="003D0D2E">
        <w:rPr>
          <w:rFonts w:eastAsia="Calibri" w:cs="Sakkal Majalla"/>
          <w:szCs w:val="28"/>
        </w:rPr>
        <w:t xml:space="preserve">236 </w:t>
      </w:r>
      <w:r w:rsidRPr="003D0D2E">
        <w:rPr>
          <w:rFonts w:eastAsia="Calibri" w:cs="Sakkal Majalla"/>
          <w:szCs w:val="28"/>
          <w:rtl/>
        </w:rPr>
        <w:t xml:space="preserve">شركة ضمن العينة النهائية. وبناءً عليه، تم إرسال </w:t>
      </w:r>
      <w:r w:rsidRPr="003D0D2E">
        <w:rPr>
          <w:rFonts w:eastAsia="Calibri" w:cs="Sakkal Majalla"/>
          <w:szCs w:val="28"/>
        </w:rPr>
        <w:t xml:space="preserve">236 </w:t>
      </w:r>
      <w:r w:rsidRPr="003D0D2E">
        <w:rPr>
          <w:rFonts w:eastAsia="Calibri" w:cs="Sakkal Majalla"/>
          <w:szCs w:val="28"/>
          <w:rtl/>
        </w:rPr>
        <w:t xml:space="preserve">استبانة إلى هذه الشركات، وقد تم استلام </w:t>
      </w:r>
      <w:r w:rsidRPr="003D0D2E">
        <w:rPr>
          <w:rFonts w:eastAsia="Calibri" w:cs="Sakkal Majalla"/>
          <w:szCs w:val="28"/>
        </w:rPr>
        <w:t xml:space="preserve">202 </w:t>
      </w:r>
      <w:r w:rsidRPr="003D0D2E">
        <w:rPr>
          <w:rFonts w:eastAsia="Calibri" w:cs="Sakkal Majalla"/>
          <w:szCs w:val="28"/>
          <w:rtl/>
        </w:rPr>
        <w:t xml:space="preserve">استجابة، منها </w:t>
      </w:r>
      <w:r w:rsidRPr="003D0D2E">
        <w:rPr>
          <w:rFonts w:eastAsia="Calibri" w:cs="Sakkal Majalla"/>
          <w:szCs w:val="28"/>
        </w:rPr>
        <w:t xml:space="preserve">198 </w:t>
      </w:r>
      <w:r w:rsidRPr="003D0D2E">
        <w:rPr>
          <w:rFonts w:eastAsia="Calibri" w:cs="Sakkal Majalla"/>
          <w:szCs w:val="28"/>
          <w:rtl/>
        </w:rPr>
        <w:t>استبيانًا مكتملًا، ما يعكس معدل استجابة بلغ 83.8</w:t>
      </w:r>
      <w:r w:rsidRPr="003D0D2E">
        <w:rPr>
          <w:rFonts w:eastAsia="Calibri" w:cs="Sakkal Majalla"/>
          <w:szCs w:val="28"/>
        </w:rPr>
        <w:t>%</w:t>
      </w:r>
      <w:r w:rsidRPr="003D0D2E">
        <w:rPr>
          <w:rFonts w:eastAsia="Calibri" w:cs="Sakkal Majalla"/>
          <w:szCs w:val="28"/>
          <w:rtl/>
        </w:rPr>
        <w:t xml:space="preserve">، وهو ما يُعد مرتفعًا وموثوقًا في السياق البحثي، إذ تشير الأدبيات إلى أن نسبة استجابة تفوق 50% تُعد مناسبة لإجراء التحليل الإحصائي </w:t>
      </w:r>
      <w:r w:rsidRPr="003D0D2E">
        <w:rPr>
          <w:rFonts w:eastAsia="Calibri" w:cs="Sakkal Majalla"/>
          <w:szCs w:val="28"/>
        </w:rPr>
        <w:t>(Alubaid et al., 2020)</w:t>
      </w:r>
      <w:r w:rsidRPr="003D0D2E">
        <w:rPr>
          <w:rFonts w:eastAsia="Calibri" w:cs="Sakkal Majalla"/>
          <w:szCs w:val="28"/>
          <w:rtl/>
        </w:rPr>
        <w:t>، وبالتالي فإن معدل الاستجابة المحقق يعزز من مصداقية النتائج المستخلصة في هذه الدراسة</w:t>
      </w:r>
      <w:r w:rsidRPr="003D0D2E">
        <w:rPr>
          <w:rFonts w:eastAsia="Calibri" w:cs="Sakkal Majalla"/>
          <w:szCs w:val="28"/>
        </w:rPr>
        <w:t>.</w:t>
      </w:r>
    </w:p>
    <w:p w14:paraId="6BBDE31E" w14:textId="6EEC9984" w:rsidR="004F265D" w:rsidRPr="00013D3E" w:rsidRDefault="004F265D" w:rsidP="00ED6AE9">
      <w:pPr>
        <w:spacing w:before="100" w:beforeAutospacing="1" w:after="100" w:afterAutospacing="1"/>
        <w:ind w:left="0" w:firstLine="0"/>
        <w:outlineLvl w:val="1"/>
        <w:rPr>
          <w:rFonts w:eastAsia="Calibri" w:cs="Sakkal Majalla"/>
          <w:b/>
          <w:bCs/>
          <w:sz w:val="32"/>
          <w:szCs w:val="32"/>
          <w:rtl/>
        </w:rPr>
      </w:pPr>
      <w:bookmarkStart w:id="122" w:name="_Toc201604539"/>
      <w:r w:rsidRPr="00013D3E">
        <w:rPr>
          <w:rFonts w:eastAsia="Calibri" w:cs="Sakkal Majalla"/>
          <w:b/>
          <w:bCs/>
          <w:sz w:val="32"/>
          <w:szCs w:val="32"/>
          <w:rtl/>
        </w:rPr>
        <w:t>4.3 مصادر جمع البيانات</w:t>
      </w:r>
      <w:bookmarkEnd w:id="120"/>
      <w:bookmarkEnd w:id="121"/>
      <w:bookmarkEnd w:id="122"/>
    </w:p>
    <w:p w14:paraId="701B03CD" w14:textId="77777777" w:rsidR="003D0D2E" w:rsidRPr="003D0D2E" w:rsidRDefault="003D0D2E" w:rsidP="00900862">
      <w:pPr>
        <w:spacing w:before="100" w:beforeAutospacing="1" w:after="100" w:afterAutospacing="1"/>
        <w:ind w:left="0" w:firstLine="0"/>
        <w:rPr>
          <w:rFonts w:eastAsia="Calibri" w:cs="Sakkal Majalla"/>
          <w:szCs w:val="28"/>
        </w:rPr>
      </w:pPr>
      <w:bookmarkStart w:id="123" w:name="_Toc142829007"/>
      <w:bookmarkStart w:id="124" w:name="_Toc162367143"/>
      <w:r w:rsidRPr="003D0D2E">
        <w:rPr>
          <w:rFonts w:eastAsia="Calibri" w:cs="Sakkal Majalla"/>
          <w:szCs w:val="28"/>
          <w:rtl/>
        </w:rPr>
        <w:t xml:space="preserve">من أجل تحقيق أهداف دراسة </w:t>
      </w:r>
      <w:r w:rsidRPr="003D0D2E">
        <w:rPr>
          <w:rFonts w:eastAsia="Calibri" w:cs="Sakkal Majalla"/>
          <w:szCs w:val="28"/>
        </w:rPr>
        <w:t>"</w:t>
      </w:r>
      <w:r w:rsidRPr="003D0D2E">
        <w:rPr>
          <w:rFonts w:eastAsia="Calibri" w:cs="Sakkal Majalla"/>
          <w:szCs w:val="28"/>
          <w:rtl/>
        </w:rPr>
        <w:t>أثر تطبيق منهجيات إدارة المشاريع الدولية على جودة المشاريع الإنشائية في المملكة العربية السعودية – دراسة تطبيقية على مشروع نيوم</w:t>
      </w:r>
      <w:r w:rsidRPr="003D0D2E">
        <w:rPr>
          <w:rFonts w:eastAsia="Calibri" w:cs="Sakkal Majalla"/>
          <w:szCs w:val="28"/>
        </w:rPr>
        <w:t>"</w:t>
      </w:r>
      <w:r w:rsidRPr="003D0D2E">
        <w:rPr>
          <w:rFonts w:eastAsia="Calibri" w:cs="Sakkal Majalla"/>
          <w:szCs w:val="28"/>
          <w:rtl/>
        </w:rPr>
        <w:t>، تم الاعتماد على مصدرين أساسيين لجمع المعلومات والبيانات اللازمة، وهما</w:t>
      </w:r>
      <w:r w:rsidRPr="003D0D2E">
        <w:rPr>
          <w:rFonts w:eastAsia="Calibri" w:cs="Sakkal Majalla"/>
          <w:szCs w:val="28"/>
        </w:rPr>
        <w:t>:</w:t>
      </w:r>
    </w:p>
    <w:p w14:paraId="576DCD34" w14:textId="77777777" w:rsidR="003D0D2E" w:rsidRPr="003D0D2E" w:rsidRDefault="003D0D2E">
      <w:pPr>
        <w:numPr>
          <w:ilvl w:val="0"/>
          <w:numId w:val="49"/>
        </w:numPr>
        <w:spacing w:before="100" w:beforeAutospacing="1" w:after="100" w:afterAutospacing="1"/>
        <w:rPr>
          <w:rFonts w:eastAsia="Calibri" w:cs="Sakkal Majalla"/>
          <w:szCs w:val="28"/>
        </w:rPr>
      </w:pPr>
      <w:r w:rsidRPr="003D0D2E">
        <w:rPr>
          <w:rFonts w:eastAsia="Calibri" w:cs="Sakkal Majalla"/>
          <w:szCs w:val="28"/>
          <w:rtl/>
        </w:rPr>
        <w:lastRenderedPageBreak/>
        <w:t>المصادر الثانوية</w:t>
      </w:r>
      <w:r w:rsidRPr="003D0D2E">
        <w:rPr>
          <w:rFonts w:eastAsia="Calibri" w:cs="Sakkal Majalla"/>
          <w:szCs w:val="28"/>
        </w:rPr>
        <w:t xml:space="preserve">: </w:t>
      </w:r>
      <w:r w:rsidRPr="003D0D2E">
        <w:rPr>
          <w:rFonts w:eastAsia="Calibri" w:cs="Sakkal Majalla"/>
          <w:szCs w:val="28"/>
          <w:rtl/>
        </w:rPr>
        <w:t>تمثّلت في مراجعة شاملة لعدد من الكتب والمراجع العلمية، إلى جانب الدراسات السابقة ذات الصلة بمجالي إدارة المشاريع الدولية وجودة المشاريع الإنشائية، بالإضافة إلى الدوريات العلمية والرسائل الجامعية. وقد أتاح هذا الاطلاع للباحث التعرف على الأطر النظرية والمنهجيات العلمية المعتمدة في كتابة الدراسات المماثلة، وكذلك تكوين تصور متكامل عن أحدث الاتجاهات والمستجدات المرتبطة بموضوع الدراسة، لا سيما في ظل الطبيعة الديناميكية والتطور المستمر لهذا المجال</w:t>
      </w:r>
      <w:r w:rsidRPr="003D0D2E">
        <w:rPr>
          <w:rFonts w:eastAsia="Calibri" w:cs="Sakkal Majalla"/>
          <w:szCs w:val="28"/>
        </w:rPr>
        <w:t>.</w:t>
      </w:r>
    </w:p>
    <w:p w14:paraId="394C6780" w14:textId="502BCFC8" w:rsidR="003D0D2E" w:rsidRPr="003D0D2E" w:rsidRDefault="003D0D2E">
      <w:pPr>
        <w:numPr>
          <w:ilvl w:val="0"/>
          <w:numId w:val="49"/>
        </w:numPr>
        <w:spacing w:before="100" w:beforeAutospacing="1" w:after="100" w:afterAutospacing="1"/>
        <w:rPr>
          <w:rFonts w:eastAsia="Calibri" w:cs="Sakkal Majalla"/>
          <w:szCs w:val="28"/>
          <w:rtl/>
        </w:rPr>
      </w:pPr>
      <w:r w:rsidRPr="003D0D2E">
        <w:rPr>
          <w:rFonts w:eastAsia="Calibri" w:cs="Sakkal Majalla"/>
          <w:szCs w:val="28"/>
          <w:rtl/>
        </w:rPr>
        <w:t>المصادر الأولية</w:t>
      </w:r>
      <w:r w:rsidRPr="003D0D2E">
        <w:rPr>
          <w:rFonts w:eastAsia="Calibri" w:cs="Sakkal Majalla"/>
          <w:szCs w:val="28"/>
        </w:rPr>
        <w:t xml:space="preserve">: </w:t>
      </w:r>
      <w:r w:rsidRPr="003D0D2E">
        <w:rPr>
          <w:rFonts w:eastAsia="Calibri" w:cs="Sakkal Majalla"/>
          <w:szCs w:val="28"/>
          <w:rtl/>
        </w:rPr>
        <w:t>اعتمدت الدراسة على البيانات الميدانية التي تم جمعها باستخدام أداة الاستبانة المصممة لاستقصاء آراء المعنيين بالمشاريع الإنشائية ضمن مشروع نيوم. وقد هدفت هذه الاستبانة إلى الحصول على معلومات دقيقة تسهم في اختبار فرضيات الدراسة، وتحليل العلاقة بين تطبيق المنهجيات الدولية لإدارة المشاريع وجودة تنفيذ المشاريع الإنشائية في السياق السعودي</w:t>
      </w:r>
      <w:r w:rsidRPr="003D0D2E">
        <w:rPr>
          <w:rFonts w:eastAsia="Calibri" w:cs="Sakkal Majalla"/>
          <w:szCs w:val="28"/>
        </w:rPr>
        <w:t>.</w:t>
      </w:r>
    </w:p>
    <w:p w14:paraId="5ACF96E4" w14:textId="73F92D51" w:rsidR="004F265D" w:rsidRPr="00013D3E" w:rsidRDefault="004F265D" w:rsidP="00ED6AE9">
      <w:pPr>
        <w:spacing w:before="100" w:beforeAutospacing="1" w:after="100" w:afterAutospacing="1"/>
        <w:ind w:left="0" w:firstLine="0"/>
        <w:outlineLvl w:val="1"/>
        <w:rPr>
          <w:rFonts w:eastAsia="Calibri" w:cs="Sakkal Majalla"/>
          <w:b/>
          <w:bCs/>
          <w:sz w:val="32"/>
          <w:szCs w:val="32"/>
        </w:rPr>
      </w:pPr>
      <w:bookmarkStart w:id="125" w:name="_Toc201604540"/>
      <w:r w:rsidRPr="00013D3E">
        <w:rPr>
          <w:rFonts w:eastAsia="Calibri" w:cs="Sakkal Majalla"/>
          <w:b/>
          <w:bCs/>
          <w:sz w:val="32"/>
          <w:szCs w:val="32"/>
          <w:rtl/>
        </w:rPr>
        <w:t>5.3 أداة الدراسة</w:t>
      </w:r>
      <w:bookmarkEnd w:id="123"/>
      <w:bookmarkEnd w:id="124"/>
      <w:bookmarkEnd w:id="125"/>
    </w:p>
    <w:p w14:paraId="0BEF339A" w14:textId="77777777" w:rsidR="003D0D2E" w:rsidRPr="003D0D2E" w:rsidRDefault="003D0D2E" w:rsidP="00900862">
      <w:pPr>
        <w:spacing w:before="100" w:beforeAutospacing="1" w:after="100" w:afterAutospacing="1"/>
        <w:ind w:left="0" w:firstLine="0"/>
        <w:rPr>
          <w:rFonts w:eastAsia="Calibri" w:cs="Sakkal Majalla"/>
          <w:szCs w:val="28"/>
        </w:rPr>
      </w:pPr>
      <w:r w:rsidRPr="003D0D2E">
        <w:rPr>
          <w:rFonts w:eastAsia="Calibri" w:cs="Sakkal Majalla"/>
          <w:szCs w:val="28"/>
          <w:rtl/>
        </w:rPr>
        <w:t xml:space="preserve">في إطار دراسة </w:t>
      </w:r>
      <w:r w:rsidRPr="003D0D2E">
        <w:rPr>
          <w:rFonts w:eastAsia="Calibri" w:cs="Sakkal Majalla"/>
          <w:szCs w:val="28"/>
        </w:rPr>
        <w:t>"</w:t>
      </w:r>
      <w:r w:rsidRPr="003D0D2E">
        <w:rPr>
          <w:rFonts w:eastAsia="Calibri" w:cs="Sakkal Majalla"/>
          <w:szCs w:val="28"/>
          <w:rtl/>
        </w:rPr>
        <w:t>أثر تطبيق منهجيات إدارة المشاريع الدولية على جودة المشاريع الإنشائية في المملكة العربية السعودية – دراسة تطبيقية على مشروع نيوم</w:t>
      </w:r>
      <w:r w:rsidRPr="003D0D2E">
        <w:rPr>
          <w:rFonts w:eastAsia="Calibri" w:cs="Sakkal Majalla"/>
          <w:szCs w:val="28"/>
        </w:rPr>
        <w:t>"</w:t>
      </w:r>
      <w:r w:rsidRPr="003D0D2E">
        <w:rPr>
          <w:rFonts w:eastAsia="Calibri" w:cs="Sakkal Majalla"/>
          <w:szCs w:val="28"/>
          <w:rtl/>
        </w:rPr>
        <w:t>، تم استخدام الاستبانة كأداة رئيسية لجمع البيانات الأولية، نظرًا لما تتميز به من مزايا متعددة، أبرزها انخفاض التكلفة، والقدرة على جمع كمٍّ كبير من البيانات من عدد واسع من المشاركين خلال فترة زمنية مناسبة</w:t>
      </w:r>
      <w:r w:rsidRPr="003D0D2E">
        <w:rPr>
          <w:rFonts w:eastAsia="Calibri" w:cs="Sakkal Majalla"/>
          <w:szCs w:val="28"/>
        </w:rPr>
        <w:t>.</w:t>
      </w:r>
    </w:p>
    <w:p w14:paraId="729B5071" w14:textId="77777777" w:rsidR="003D0D2E" w:rsidRPr="003D0D2E" w:rsidRDefault="003D0D2E" w:rsidP="00900862">
      <w:pPr>
        <w:spacing w:before="100" w:beforeAutospacing="1" w:after="100" w:afterAutospacing="1"/>
        <w:ind w:left="0" w:firstLine="0"/>
        <w:rPr>
          <w:rFonts w:eastAsia="Calibri" w:cs="Sakkal Majalla"/>
          <w:szCs w:val="28"/>
        </w:rPr>
      </w:pPr>
      <w:r w:rsidRPr="003D0D2E">
        <w:rPr>
          <w:rFonts w:eastAsia="Calibri" w:cs="Sakkal Majalla"/>
          <w:szCs w:val="28"/>
          <w:rtl/>
        </w:rPr>
        <w:t>وقد تم تصميم الاستبانة بعناية وفقًا لأهداف الدراسة وفرضياتها، حيث تضمنت مجموعة من العبارات التي تعكس محاور الدراسة وتسهم في الإجابة عن أسئلتها. ولقياس استجابات أفراد العينة، تم اعتماد مقياس ليكرت الخماسي</w:t>
      </w:r>
      <w:r w:rsidRPr="003D0D2E">
        <w:rPr>
          <w:rFonts w:eastAsia="Calibri" w:cs="Sakkal Majalla"/>
          <w:szCs w:val="28"/>
        </w:rPr>
        <w:t xml:space="preserve"> (Five-Point Likert Scale)</w:t>
      </w:r>
      <w:r w:rsidRPr="003D0D2E">
        <w:rPr>
          <w:rFonts w:eastAsia="Calibri" w:cs="Sakkal Majalla"/>
          <w:szCs w:val="28"/>
          <w:rtl/>
        </w:rPr>
        <w:t>، والذي يتراوح بين (1) "لا أوافق بشدة" و(5) "أوافق بشدة"، كما هو موضح في الجدول (1.3). ويُمنح لكل درجة من هذا المقياس أهمية نسبية تُستخدم لاحقًا لأغراض التحليل</w:t>
      </w:r>
      <w:r w:rsidRPr="003D0D2E">
        <w:rPr>
          <w:rFonts w:eastAsia="Calibri" w:cs="Sakkal Majalla"/>
          <w:szCs w:val="28"/>
        </w:rPr>
        <w:t>.</w:t>
      </w:r>
    </w:p>
    <w:p w14:paraId="4B69F36A" w14:textId="77777777" w:rsidR="003D0D2E" w:rsidRPr="003D0D2E" w:rsidRDefault="003D0D2E" w:rsidP="00900862">
      <w:pPr>
        <w:spacing w:before="100" w:beforeAutospacing="1" w:after="100" w:afterAutospacing="1"/>
        <w:ind w:left="0" w:firstLine="0"/>
        <w:rPr>
          <w:rFonts w:eastAsia="Calibri" w:cs="Sakkal Majalla"/>
          <w:szCs w:val="28"/>
        </w:rPr>
      </w:pPr>
      <w:r w:rsidRPr="003D0D2E">
        <w:rPr>
          <w:rFonts w:eastAsia="Calibri" w:cs="Sakkal Majalla"/>
          <w:szCs w:val="28"/>
          <w:rtl/>
        </w:rPr>
        <w:t>تم نشر الاستبانة إلكترونيًا باستخدام نماذج</w:t>
      </w:r>
      <w:r w:rsidRPr="003D0D2E">
        <w:rPr>
          <w:rFonts w:eastAsia="Calibri" w:cs="Sakkal Majalla"/>
          <w:szCs w:val="28"/>
        </w:rPr>
        <w:t xml:space="preserve"> Google</w:t>
      </w:r>
      <w:r w:rsidRPr="003D0D2E">
        <w:rPr>
          <w:rFonts w:eastAsia="Calibri" w:cs="Sakkal Majalla"/>
          <w:szCs w:val="28"/>
          <w:rtl/>
        </w:rPr>
        <w:t>، الأمر الذي ساعد في تنظيم البيانات وتحليلها بصورة تلقائية وسهلة. وقد تم إرسال رابط الاستبانة إلى جميع مديري المشاريع العاملين ضمن نطاق مشروع نيوم، وتم جمع الردود تلقائيًا من خلال نفس الأداة الإلكترونية</w:t>
      </w:r>
      <w:r w:rsidRPr="003D0D2E">
        <w:rPr>
          <w:rFonts w:eastAsia="Calibri" w:cs="Sakkal Majalla"/>
          <w:szCs w:val="28"/>
        </w:rPr>
        <w:t>.</w:t>
      </w:r>
    </w:p>
    <w:p w14:paraId="68DC9266" w14:textId="15BE965D" w:rsidR="004F265D" w:rsidRPr="00013D3E" w:rsidRDefault="003D0D2E" w:rsidP="00900862">
      <w:pPr>
        <w:spacing w:before="100" w:beforeAutospacing="1" w:after="100" w:afterAutospacing="1"/>
        <w:ind w:left="0" w:firstLine="0"/>
        <w:rPr>
          <w:rFonts w:eastAsia="Calibri" w:cs="Sakkal Majalla"/>
          <w:szCs w:val="28"/>
        </w:rPr>
      </w:pPr>
      <w:r w:rsidRPr="003D0D2E">
        <w:rPr>
          <w:rFonts w:eastAsia="Calibri" w:cs="Sakkal Majalla"/>
          <w:szCs w:val="28"/>
          <w:rtl/>
        </w:rPr>
        <w:lastRenderedPageBreak/>
        <w:t>ولأغراض التحليل الإحصائي، تم اعتماد الطرق الإحصائية البسيطة المناسبة لطبيعة البيانات. كما تم تضمين جميع الاستبيانات المكتملة في العينة النهائية المعتمدة للتحليل، مما ساعد في تحقيق درجة عالية من الموثوقية والتمثيل الواقعي لآراء المعنيين بالمشاريع الإنشائية ضمن مشروع نيوم</w:t>
      </w:r>
      <w:r w:rsidRPr="003D0D2E">
        <w:rPr>
          <w:rFonts w:eastAsia="Calibri" w:cs="Sakkal Majalla"/>
          <w:szCs w:val="28"/>
        </w:rPr>
        <w:t>.</w:t>
      </w:r>
    </w:p>
    <w:p w14:paraId="70E950A2" w14:textId="77777777" w:rsidR="004F265D" w:rsidRPr="00013D3E" w:rsidRDefault="004F265D" w:rsidP="00900862">
      <w:pPr>
        <w:spacing w:before="100" w:beforeAutospacing="1" w:after="100" w:afterAutospacing="1"/>
        <w:ind w:left="0" w:firstLine="0"/>
        <w:jc w:val="center"/>
        <w:rPr>
          <w:rFonts w:eastAsia="Calibri" w:cs="Sakkal Majalla"/>
          <w:szCs w:val="28"/>
          <w:rtl/>
        </w:rPr>
      </w:pPr>
      <w:bookmarkStart w:id="126" w:name="_Hlk162342128"/>
      <w:r w:rsidRPr="00013D3E">
        <w:rPr>
          <w:rFonts w:eastAsia="Calibri" w:cs="Sakkal Majalla"/>
          <w:b/>
          <w:bCs/>
          <w:szCs w:val="28"/>
          <w:rtl/>
        </w:rPr>
        <w:t>جدول (1): قيم ومعايير كل وزن من أوزان المقياس الخماسي المعتمد في الدراسة.</w:t>
      </w:r>
    </w:p>
    <w:tbl>
      <w:tblPr>
        <w:tblStyle w:val="3-61"/>
        <w:bidiVisu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4"/>
        <w:gridCol w:w="1612"/>
        <w:gridCol w:w="1605"/>
        <w:gridCol w:w="1548"/>
        <w:gridCol w:w="1692"/>
      </w:tblGrid>
      <w:tr w:rsidR="004F265D" w:rsidRPr="00013D3E" w14:paraId="17C154AA" w14:textId="77777777" w:rsidTr="003D0D2E">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434" w:type="dxa"/>
            <w:tcBorders>
              <w:top w:val="none" w:sz="0" w:space="0" w:color="auto"/>
              <w:left w:val="none" w:sz="0" w:space="0" w:color="auto"/>
              <w:bottom w:val="none" w:sz="0" w:space="0" w:color="auto"/>
              <w:right w:val="none" w:sz="0" w:space="0" w:color="auto"/>
            </w:tcBorders>
            <w:hideMark/>
          </w:tcPr>
          <w:bookmarkEnd w:id="126"/>
          <w:p w14:paraId="41C7412D" w14:textId="77777777" w:rsidR="004F265D" w:rsidRPr="00013D3E" w:rsidRDefault="004F265D" w:rsidP="00900862">
            <w:pPr>
              <w:bidi/>
              <w:spacing w:before="100" w:beforeAutospacing="1" w:after="100" w:afterAutospacing="1"/>
              <w:ind w:left="0"/>
              <w:rPr>
                <w:rFonts w:cs="Sakkal Majalla"/>
                <w:szCs w:val="28"/>
                <w:rtl/>
              </w:rPr>
            </w:pPr>
            <w:r w:rsidRPr="00013D3E">
              <w:rPr>
                <w:rFonts w:cs="Sakkal Majalla"/>
                <w:szCs w:val="28"/>
                <w:rtl/>
              </w:rPr>
              <w:t>العلامة</w:t>
            </w:r>
          </w:p>
        </w:tc>
        <w:tc>
          <w:tcPr>
            <w:tcW w:w="6457" w:type="dxa"/>
            <w:gridSpan w:val="4"/>
            <w:tcBorders>
              <w:top w:val="none" w:sz="0" w:space="0" w:color="auto"/>
              <w:left w:val="none" w:sz="0" w:space="0" w:color="auto"/>
              <w:right w:val="none" w:sz="0" w:space="0" w:color="auto"/>
            </w:tcBorders>
            <w:hideMark/>
          </w:tcPr>
          <w:p w14:paraId="141C2B99"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tl/>
              </w:rPr>
            </w:pPr>
            <w:r w:rsidRPr="00013D3E">
              <w:rPr>
                <w:rFonts w:cs="Sakkal Majalla"/>
                <w:szCs w:val="28"/>
                <w:rtl/>
              </w:rPr>
              <w:t>المقاييس</w:t>
            </w:r>
          </w:p>
        </w:tc>
      </w:tr>
      <w:tr w:rsidR="004F265D" w:rsidRPr="00013D3E" w14:paraId="74D3E42F" w14:textId="77777777" w:rsidTr="003D0D2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34" w:type="dxa"/>
            <w:tcBorders>
              <w:top w:val="none" w:sz="0" w:space="0" w:color="auto"/>
              <w:left w:val="none" w:sz="0" w:space="0" w:color="auto"/>
              <w:bottom w:val="none" w:sz="0" w:space="0" w:color="auto"/>
            </w:tcBorders>
            <w:hideMark/>
          </w:tcPr>
          <w:p w14:paraId="6ED9CD8E" w14:textId="77777777" w:rsidR="004F265D" w:rsidRPr="00013D3E" w:rsidRDefault="004F265D" w:rsidP="00900862">
            <w:pPr>
              <w:bidi/>
              <w:spacing w:before="100" w:beforeAutospacing="1" w:after="100" w:afterAutospacing="1"/>
              <w:ind w:left="0"/>
              <w:jc w:val="center"/>
              <w:rPr>
                <w:rFonts w:cs="Sakkal Majalla"/>
                <w:szCs w:val="28"/>
                <w:rtl/>
              </w:rPr>
            </w:pPr>
            <w:r w:rsidRPr="00013D3E">
              <w:rPr>
                <w:rFonts w:cs="Sakkal Majalla"/>
                <w:szCs w:val="28"/>
                <w:rtl/>
              </w:rPr>
              <w:t>1</w:t>
            </w:r>
          </w:p>
        </w:tc>
        <w:tc>
          <w:tcPr>
            <w:tcW w:w="1612" w:type="dxa"/>
            <w:hideMark/>
          </w:tcPr>
          <w:p w14:paraId="34AFAB96" w14:textId="77777777" w:rsidR="004F265D" w:rsidRPr="00013D3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013D3E">
              <w:rPr>
                <w:rFonts w:cs="Sakkal Majalla"/>
                <w:szCs w:val="28"/>
                <w:rtl/>
              </w:rPr>
              <w:t>لا أوافق بشدة</w:t>
            </w:r>
          </w:p>
        </w:tc>
        <w:tc>
          <w:tcPr>
            <w:tcW w:w="1605" w:type="dxa"/>
            <w:hideMark/>
          </w:tcPr>
          <w:p w14:paraId="52565BA7" w14:textId="77777777" w:rsidR="004F265D" w:rsidRPr="00013D3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013D3E">
              <w:rPr>
                <w:rFonts w:cs="Sakkal Majalla"/>
                <w:szCs w:val="28"/>
                <w:rtl/>
              </w:rPr>
              <w:t>نادرا جدا</w:t>
            </w:r>
          </w:p>
        </w:tc>
        <w:tc>
          <w:tcPr>
            <w:tcW w:w="1548" w:type="dxa"/>
            <w:hideMark/>
          </w:tcPr>
          <w:p w14:paraId="5606FE6B" w14:textId="77777777" w:rsidR="004F265D" w:rsidRPr="00013D3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013D3E">
              <w:rPr>
                <w:rFonts w:cs="Sakkal Majalla"/>
                <w:szCs w:val="28"/>
                <w:rtl/>
              </w:rPr>
              <w:t>0 إلى أقل من 1</w:t>
            </w:r>
          </w:p>
        </w:tc>
        <w:tc>
          <w:tcPr>
            <w:tcW w:w="1692" w:type="dxa"/>
            <w:hideMark/>
          </w:tcPr>
          <w:p w14:paraId="655B2629" w14:textId="77777777" w:rsidR="004F265D" w:rsidRPr="00013D3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013D3E">
              <w:rPr>
                <w:rFonts w:cs="Sakkal Majalla"/>
                <w:szCs w:val="28"/>
                <w:rtl/>
              </w:rPr>
              <w:t>منخفضة جداً</w:t>
            </w:r>
          </w:p>
        </w:tc>
      </w:tr>
      <w:tr w:rsidR="004F265D" w:rsidRPr="00013D3E" w14:paraId="5ED2DE85" w14:textId="77777777" w:rsidTr="003D0D2E">
        <w:trPr>
          <w:jc w:val="center"/>
        </w:trPr>
        <w:tc>
          <w:tcPr>
            <w:cnfStyle w:val="001000000000" w:firstRow="0" w:lastRow="0" w:firstColumn="1" w:lastColumn="0" w:oddVBand="0" w:evenVBand="0" w:oddHBand="0" w:evenHBand="0" w:firstRowFirstColumn="0" w:firstRowLastColumn="0" w:lastRowFirstColumn="0" w:lastRowLastColumn="0"/>
            <w:tcW w:w="1434" w:type="dxa"/>
            <w:tcBorders>
              <w:top w:val="none" w:sz="0" w:space="0" w:color="auto"/>
              <w:left w:val="none" w:sz="0" w:space="0" w:color="auto"/>
              <w:bottom w:val="none" w:sz="0" w:space="0" w:color="auto"/>
            </w:tcBorders>
            <w:hideMark/>
          </w:tcPr>
          <w:p w14:paraId="7FE5D17C" w14:textId="77777777" w:rsidR="004F265D" w:rsidRPr="00013D3E" w:rsidRDefault="004F265D" w:rsidP="00900862">
            <w:pPr>
              <w:bidi/>
              <w:spacing w:before="100" w:beforeAutospacing="1" w:after="100" w:afterAutospacing="1"/>
              <w:ind w:left="0"/>
              <w:jc w:val="center"/>
              <w:rPr>
                <w:rFonts w:cs="Sakkal Majalla"/>
                <w:szCs w:val="28"/>
                <w:rtl/>
              </w:rPr>
            </w:pPr>
            <w:r w:rsidRPr="00013D3E">
              <w:rPr>
                <w:rFonts w:cs="Sakkal Majalla"/>
                <w:szCs w:val="28"/>
                <w:rtl/>
              </w:rPr>
              <w:t>2</w:t>
            </w:r>
          </w:p>
        </w:tc>
        <w:tc>
          <w:tcPr>
            <w:tcW w:w="1612" w:type="dxa"/>
            <w:hideMark/>
          </w:tcPr>
          <w:p w14:paraId="2EA29056" w14:textId="77777777" w:rsidR="004F265D" w:rsidRPr="00013D3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013D3E">
              <w:rPr>
                <w:rFonts w:cs="Sakkal Majalla"/>
                <w:szCs w:val="28"/>
                <w:rtl/>
              </w:rPr>
              <w:t>لا أوافق</w:t>
            </w:r>
          </w:p>
        </w:tc>
        <w:tc>
          <w:tcPr>
            <w:tcW w:w="1605" w:type="dxa"/>
            <w:hideMark/>
          </w:tcPr>
          <w:p w14:paraId="2D880AAF" w14:textId="77777777" w:rsidR="004F265D" w:rsidRPr="00013D3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013D3E">
              <w:rPr>
                <w:rFonts w:cs="Sakkal Majalla"/>
                <w:szCs w:val="28"/>
                <w:rtl/>
              </w:rPr>
              <w:t>نادرا</w:t>
            </w:r>
          </w:p>
        </w:tc>
        <w:tc>
          <w:tcPr>
            <w:tcW w:w="1548" w:type="dxa"/>
            <w:hideMark/>
          </w:tcPr>
          <w:p w14:paraId="570EB470" w14:textId="77777777" w:rsidR="004F265D" w:rsidRPr="00013D3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013D3E">
              <w:rPr>
                <w:rFonts w:cs="Sakkal Majalla"/>
                <w:szCs w:val="28"/>
                <w:rtl/>
              </w:rPr>
              <w:t>1 إلى أقل من 2</w:t>
            </w:r>
          </w:p>
        </w:tc>
        <w:tc>
          <w:tcPr>
            <w:tcW w:w="1692" w:type="dxa"/>
            <w:hideMark/>
          </w:tcPr>
          <w:p w14:paraId="6A2D16DC" w14:textId="77777777" w:rsidR="004F265D" w:rsidRPr="00013D3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013D3E">
              <w:rPr>
                <w:rFonts w:cs="Sakkal Majalla"/>
                <w:szCs w:val="28"/>
                <w:rtl/>
              </w:rPr>
              <w:t>منخفضة</w:t>
            </w:r>
          </w:p>
        </w:tc>
      </w:tr>
      <w:tr w:rsidR="004F265D" w:rsidRPr="00013D3E" w14:paraId="427EA0B7" w14:textId="77777777" w:rsidTr="003D0D2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34" w:type="dxa"/>
            <w:tcBorders>
              <w:top w:val="none" w:sz="0" w:space="0" w:color="auto"/>
              <w:left w:val="none" w:sz="0" w:space="0" w:color="auto"/>
              <w:bottom w:val="none" w:sz="0" w:space="0" w:color="auto"/>
            </w:tcBorders>
            <w:hideMark/>
          </w:tcPr>
          <w:p w14:paraId="5AAF8408" w14:textId="77777777" w:rsidR="004F265D" w:rsidRPr="00013D3E" w:rsidRDefault="004F265D" w:rsidP="00900862">
            <w:pPr>
              <w:bidi/>
              <w:spacing w:before="100" w:beforeAutospacing="1" w:after="100" w:afterAutospacing="1"/>
              <w:ind w:left="0"/>
              <w:jc w:val="center"/>
              <w:rPr>
                <w:rFonts w:cs="Sakkal Majalla"/>
                <w:szCs w:val="28"/>
                <w:rtl/>
              </w:rPr>
            </w:pPr>
            <w:r w:rsidRPr="00013D3E">
              <w:rPr>
                <w:rFonts w:cs="Sakkal Majalla"/>
                <w:szCs w:val="28"/>
                <w:rtl/>
              </w:rPr>
              <w:t>3</w:t>
            </w:r>
          </w:p>
        </w:tc>
        <w:tc>
          <w:tcPr>
            <w:tcW w:w="1612" w:type="dxa"/>
            <w:hideMark/>
          </w:tcPr>
          <w:p w14:paraId="1A692071" w14:textId="77777777" w:rsidR="004F265D" w:rsidRPr="00013D3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013D3E">
              <w:rPr>
                <w:rFonts w:cs="Sakkal Majalla"/>
                <w:szCs w:val="28"/>
                <w:rtl/>
              </w:rPr>
              <w:t>محايد</w:t>
            </w:r>
          </w:p>
        </w:tc>
        <w:tc>
          <w:tcPr>
            <w:tcW w:w="1605" w:type="dxa"/>
            <w:hideMark/>
          </w:tcPr>
          <w:p w14:paraId="4E0E5A5A" w14:textId="77777777" w:rsidR="004F265D" w:rsidRPr="00013D3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013D3E">
              <w:rPr>
                <w:rFonts w:cs="Sakkal Majalla"/>
                <w:szCs w:val="28"/>
                <w:rtl/>
              </w:rPr>
              <w:t>أحيانا</w:t>
            </w:r>
          </w:p>
        </w:tc>
        <w:tc>
          <w:tcPr>
            <w:tcW w:w="1548" w:type="dxa"/>
            <w:hideMark/>
          </w:tcPr>
          <w:p w14:paraId="17AD1D98" w14:textId="77777777" w:rsidR="004F265D" w:rsidRPr="00013D3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013D3E">
              <w:rPr>
                <w:rFonts w:cs="Sakkal Majalla"/>
                <w:szCs w:val="28"/>
                <w:rtl/>
              </w:rPr>
              <w:t>2 إلى أقل من 3</w:t>
            </w:r>
          </w:p>
        </w:tc>
        <w:tc>
          <w:tcPr>
            <w:tcW w:w="1692" w:type="dxa"/>
            <w:hideMark/>
          </w:tcPr>
          <w:p w14:paraId="6754FD19" w14:textId="77777777" w:rsidR="004F265D" w:rsidRPr="00013D3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013D3E">
              <w:rPr>
                <w:rFonts w:cs="Sakkal Majalla"/>
                <w:szCs w:val="28"/>
                <w:rtl/>
              </w:rPr>
              <w:t>متوسطة</w:t>
            </w:r>
          </w:p>
        </w:tc>
      </w:tr>
      <w:tr w:rsidR="004F265D" w:rsidRPr="00013D3E" w14:paraId="1DA9F7C7" w14:textId="77777777" w:rsidTr="003D0D2E">
        <w:trPr>
          <w:jc w:val="center"/>
        </w:trPr>
        <w:tc>
          <w:tcPr>
            <w:cnfStyle w:val="001000000000" w:firstRow="0" w:lastRow="0" w:firstColumn="1" w:lastColumn="0" w:oddVBand="0" w:evenVBand="0" w:oddHBand="0" w:evenHBand="0" w:firstRowFirstColumn="0" w:firstRowLastColumn="0" w:lastRowFirstColumn="0" w:lastRowLastColumn="0"/>
            <w:tcW w:w="1434" w:type="dxa"/>
            <w:tcBorders>
              <w:top w:val="none" w:sz="0" w:space="0" w:color="auto"/>
              <w:left w:val="none" w:sz="0" w:space="0" w:color="auto"/>
              <w:bottom w:val="none" w:sz="0" w:space="0" w:color="auto"/>
            </w:tcBorders>
            <w:hideMark/>
          </w:tcPr>
          <w:p w14:paraId="0EE87742" w14:textId="77777777" w:rsidR="004F265D" w:rsidRPr="00013D3E" w:rsidRDefault="004F265D" w:rsidP="00900862">
            <w:pPr>
              <w:bidi/>
              <w:spacing w:before="100" w:beforeAutospacing="1" w:after="100" w:afterAutospacing="1"/>
              <w:ind w:left="0"/>
              <w:jc w:val="center"/>
              <w:rPr>
                <w:rFonts w:cs="Sakkal Majalla"/>
                <w:szCs w:val="28"/>
                <w:rtl/>
              </w:rPr>
            </w:pPr>
            <w:r w:rsidRPr="00013D3E">
              <w:rPr>
                <w:rFonts w:cs="Sakkal Majalla"/>
                <w:szCs w:val="28"/>
                <w:rtl/>
              </w:rPr>
              <w:t>4</w:t>
            </w:r>
          </w:p>
        </w:tc>
        <w:tc>
          <w:tcPr>
            <w:tcW w:w="1612" w:type="dxa"/>
            <w:hideMark/>
          </w:tcPr>
          <w:p w14:paraId="0733CC3D" w14:textId="77777777" w:rsidR="004F265D" w:rsidRPr="00013D3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013D3E">
              <w:rPr>
                <w:rFonts w:cs="Sakkal Majalla"/>
                <w:szCs w:val="28"/>
                <w:rtl/>
              </w:rPr>
              <w:t>أوافق</w:t>
            </w:r>
          </w:p>
        </w:tc>
        <w:tc>
          <w:tcPr>
            <w:tcW w:w="1605" w:type="dxa"/>
            <w:hideMark/>
          </w:tcPr>
          <w:p w14:paraId="692EE88B" w14:textId="77777777" w:rsidR="004F265D" w:rsidRPr="00013D3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013D3E">
              <w:rPr>
                <w:rFonts w:cs="Sakkal Majalla"/>
                <w:szCs w:val="28"/>
                <w:rtl/>
              </w:rPr>
              <w:t>غالبا</w:t>
            </w:r>
          </w:p>
        </w:tc>
        <w:tc>
          <w:tcPr>
            <w:tcW w:w="1548" w:type="dxa"/>
            <w:hideMark/>
          </w:tcPr>
          <w:p w14:paraId="479C1907" w14:textId="77777777" w:rsidR="004F265D" w:rsidRPr="00013D3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013D3E">
              <w:rPr>
                <w:rFonts w:cs="Sakkal Majalla"/>
                <w:szCs w:val="28"/>
                <w:rtl/>
              </w:rPr>
              <w:t>3 إلى أقل من 4</w:t>
            </w:r>
          </w:p>
        </w:tc>
        <w:tc>
          <w:tcPr>
            <w:tcW w:w="1692" w:type="dxa"/>
            <w:hideMark/>
          </w:tcPr>
          <w:p w14:paraId="4A78F709" w14:textId="77777777" w:rsidR="004F265D" w:rsidRPr="00013D3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013D3E">
              <w:rPr>
                <w:rFonts w:cs="Sakkal Majalla"/>
                <w:szCs w:val="28"/>
                <w:rtl/>
              </w:rPr>
              <w:t>مرتفعة</w:t>
            </w:r>
          </w:p>
        </w:tc>
      </w:tr>
      <w:tr w:rsidR="004F265D" w:rsidRPr="00013D3E" w14:paraId="2CE2DCFB" w14:textId="77777777" w:rsidTr="003D0D2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34" w:type="dxa"/>
            <w:tcBorders>
              <w:top w:val="none" w:sz="0" w:space="0" w:color="auto"/>
              <w:left w:val="none" w:sz="0" w:space="0" w:color="auto"/>
              <w:bottom w:val="none" w:sz="0" w:space="0" w:color="auto"/>
            </w:tcBorders>
            <w:hideMark/>
          </w:tcPr>
          <w:p w14:paraId="1C93492A" w14:textId="77777777" w:rsidR="004F265D" w:rsidRPr="00013D3E" w:rsidRDefault="004F265D" w:rsidP="00900862">
            <w:pPr>
              <w:bidi/>
              <w:spacing w:before="100" w:beforeAutospacing="1" w:after="100" w:afterAutospacing="1"/>
              <w:ind w:left="0"/>
              <w:jc w:val="center"/>
              <w:rPr>
                <w:rFonts w:cs="Sakkal Majalla"/>
                <w:szCs w:val="28"/>
                <w:rtl/>
              </w:rPr>
            </w:pPr>
            <w:r w:rsidRPr="00013D3E">
              <w:rPr>
                <w:rFonts w:cs="Sakkal Majalla"/>
                <w:szCs w:val="28"/>
                <w:rtl/>
              </w:rPr>
              <w:t>5</w:t>
            </w:r>
          </w:p>
        </w:tc>
        <w:tc>
          <w:tcPr>
            <w:tcW w:w="1612" w:type="dxa"/>
            <w:hideMark/>
          </w:tcPr>
          <w:p w14:paraId="596A88C1" w14:textId="77777777" w:rsidR="004F265D" w:rsidRPr="00013D3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013D3E">
              <w:rPr>
                <w:rFonts w:cs="Sakkal Majalla"/>
                <w:szCs w:val="28"/>
                <w:rtl/>
              </w:rPr>
              <w:t>أوافق بشدة</w:t>
            </w:r>
          </w:p>
        </w:tc>
        <w:tc>
          <w:tcPr>
            <w:tcW w:w="1605" w:type="dxa"/>
            <w:hideMark/>
          </w:tcPr>
          <w:p w14:paraId="670D2C4D" w14:textId="77777777" w:rsidR="004F265D" w:rsidRPr="00013D3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013D3E">
              <w:rPr>
                <w:rFonts w:cs="Sakkal Majalla"/>
                <w:szCs w:val="28"/>
                <w:rtl/>
              </w:rPr>
              <w:t>دائما</w:t>
            </w:r>
          </w:p>
        </w:tc>
        <w:tc>
          <w:tcPr>
            <w:tcW w:w="1548" w:type="dxa"/>
            <w:hideMark/>
          </w:tcPr>
          <w:p w14:paraId="7F697E27" w14:textId="77777777" w:rsidR="004F265D" w:rsidRPr="00013D3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013D3E">
              <w:rPr>
                <w:rFonts w:cs="Sakkal Majalla"/>
                <w:szCs w:val="28"/>
                <w:rtl/>
              </w:rPr>
              <w:t>4-5</w:t>
            </w:r>
          </w:p>
        </w:tc>
        <w:tc>
          <w:tcPr>
            <w:tcW w:w="1692" w:type="dxa"/>
            <w:hideMark/>
          </w:tcPr>
          <w:p w14:paraId="0D19ABDC" w14:textId="77777777" w:rsidR="004F265D" w:rsidRPr="00013D3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013D3E">
              <w:rPr>
                <w:rFonts w:cs="Sakkal Majalla"/>
                <w:szCs w:val="28"/>
                <w:rtl/>
              </w:rPr>
              <w:t>مرتفعة جدا</w:t>
            </w:r>
          </w:p>
        </w:tc>
      </w:tr>
    </w:tbl>
    <w:p w14:paraId="0482C70B" w14:textId="77777777" w:rsidR="003D0D2E" w:rsidRPr="003D0D2E" w:rsidRDefault="003D0D2E" w:rsidP="00900862">
      <w:pPr>
        <w:spacing w:before="100" w:beforeAutospacing="1" w:after="100" w:afterAutospacing="1"/>
        <w:ind w:left="0" w:firstLine="0"/>
        <w:rPr>
          <w:rFonts w:eastAsia="Calibri" w:cs="Sakkal Majalla"/>
          <w:szCs w:val="28"/>
        </w:rPr>
      </w:pPr>
      <w:r w:rsidRPr="003D0D2E">
        <w:rPr>
          <w:rFonts w:eastAsia="Calibri" w:cs="Sakkal Majalla"/>
          <w:szCs w:val="28"/>
          <w:rtl/>
        </w:rPr>
        <w:t xml:space="preserve">تضمّنت الاستبانة المُستخدمة في دراسة </w:t>
      </w:r>
      <w:r w:rsidRPr="003D0D2E">
        <w:rPr>
          <w:rFonts w:eastAsia="Calibri" w:cs="Sakkal Majalla"/>
          <w:szCs w:val="28"/>
        </w:rPr>
        <w:t>"</w:t>
      </w:r>
      <w:r w:rsidRPr="003D0D2E">
        <w:rPr>
          <w:rFonts w:eastAsia="Calibri" w:cs="Sakkal Majalla"/>
          <w:szCs w:val="28"/>
          <w:rtl/>
        </w:rPr>
        <w:t>أثر تطبيق منهجيات إدارة المشاريع الدولية على جودة المشاريع الإنشائية في المملكة العربية السعودية – دراسة تطبيقية على مشروع نيوم</w:t>
      </w:r>
      <w:r w:rsidRPr="003D0D2E">
        <w:rPr>
          <w:rFonts w:eastAsia="Calibri" w:cs="Sakkal Majalla"/>
          <w:szCs w:val="28"/>
        </w:rPr>
        <w:t xml:space="preserve">" </w:t>
      </w:r>
      <w:r w:rsidRPr="003D0D2E">
        <w:rPr>
          <w:rFonts w:eastAsia="Calibri" w:cs="Sakkal Majalla"/>
          <w:szCs w:val="28"/>
          <w:rtl/>
        </w:rPr>
        <w:t>أربعة أجزاء رئيسية، صُممت بعناية لضمان شمولية البيانات وتغطية جميع محاور الدراسة، وذلك على النحو التالي</w:t>
      </w:r>
      <w:r w:rsidRPr="003D0D2E">
        <w:rPr>
          <w:rFonts w:eastAsia="Calibri" w:cs="Sakkal Majalla"/>
          <w:szCs w:val="28"/>
        </w:rPr>
        <w:t>:</w:t>
      </w:r>
    </w:p>
    <w:p w14:paraId="1B0109D7" w14:textId="77777777" w:rsidR="003D0D2E" w:rsidRDefault="003D0D2E">
      <w:pPr>
        <w:numPr>
          <w:ilvl w:val="0"/>
          <w:numId w:val="50"/>
        </w:numPr>
        <w:spacing w:before="100" w:beforeAutospacing="1" w:after="100" w:afterAutospacing="1"/>
        <w:rPr>
          <w:rFonts w:eastAsia="Calibri" w:cs="Sakkal Majalla"/>
          <w:szCs w:val="28"/>
        </w:rPr>
      </w:pPr>
      <w:r w:rsidRPr="003D0D2E">
        <w:rPr>
          <w:rFonts w:eastAsia="Calibri" w:cs="Sakkal Majalla"/>
          <w:szCs w:val="28"/>
          <w:rtl/>
        </w:rPr>
        <w:t>الجزء الأول: البيانات الديموغرافية</w:t>
      </w:r>
    </w:p>
    <w:p w14:paraId="281AA034" w14:textId="320C4007" w:rsidR="003D0D2E" w:rsidRPr="003D0D2E" w:rsidRDefault="003D0D2E" w:rsidP="00900862">
      <w:pPr>
        <w:spacing w:before="100" w:beforeAutospacing="1" w:after="100" w:afterAutospacing="1"/>
        <w:ind w:left="720" w:firstLine="0"/>
        <w:rPr>
          <w:rFonts w:eastAsia="Calibri" w:cs="Sakkal Majalla"/>
          <w:szCs w:val="28"/>
        </w:rPr>
      </w:pPr>
      <w:r w:rsidRPr="003D0D2E">
        <w:rPr>
          <w:rFonts w:eastAsia="Calibri" w:cs="Sakkal Majalla"/>
          <w:szCs w:val="28"/>
          <w:rtl/>
        </w:rPr>
        <w:t>ويهدف هذا الجزء إلى توصيف أفراد عينة الدراسة من خلال ستة متغيرات أساسية، وهي</w:t>
      </w:r>
      <w:r w:rsidRPr="003D0D2E">
        <w:rPr>
          <w:rFonts w:eastAsia="Calibri" w:cs="Sakkal Majalla"/>
          <w:szCs w:val="28"/>
        </w:rPr>
        <w:t xml:space="preserve">: </w:t>
      </w:r>
      <w:r w:rsidRPr="003D0D2E">
        <w:rPr>
          <w:rFonts w:eastAsia="Calibri" w:cs="Sakkal Majalla"/>
          <w:i/>
          <w:iCs/>
          <w:szCs w:val="28"/>
        </w:rPr>
        <w:t>(</w:t>
      </w:r>
      <w:r w:rsidRPr="003D0D2E">
        <w:rPr>
          <w:rFonts w:eastAsia="Calibri" w:cs="Sakkal Majalla"/>
          <w:i/>
          <w:iCs/>
          <w:szCs w:val="28"/>
          <w:rtl/>
        </w:rPr>
        <w:t>النوع الاجتماعي، المؤهل العلمي، عدد سنوات الخبرة في المشاريع الإنشائية، المركز الوظيفي، تصنيف شركة التشييد والبناء، وحجم المشاريع التي تنفذها الشركة خلال العام بالمتر المربع</w:t>
      </w:r>
      <w:r w:rsidRPr="003D0D2E">
        <w:rPr>
          <w:rFonts w:eastAsia="Calibri" w:cs="Sakkal Majalla"/>
          <w:i/>
          <w:iCs/>
          <w:szCs w:val="28"/>
        </w:rPr>
        <w:t>)</w:t>
      </w:r>
      <w:r w:rsidRPr="003D0D2E">
        <w:rPr>
          <w:rFonts w:eastAsia="Calibri" w:cs="Sakkal Majalla"/>
          <w:szCs w:val="28"/>
        </w:rPr>
        <w:t xml:space="preserve">. </w:t>
      </w:r>
      <w:r w:rsidRPr="003D0D2E">
        <w:rPr>
          <w:rFonts w:eastAsia="Calibri" w:cs="Sakkal Majalla"/>
          <w:szCs w:val="28"/>
          <w:rtl/>
        </w:rPr>
        <w:t>وقد تم تضمين هذه المتغيرات بهدف تحليل خصائص العينة وإجراء المقارنات اللازمة بين استجابات المشاركين بحسب خلفياتهم المختلفة</w:t>
      </w:r>
      <w:r w:rsidRPr="003D0D2E">
        <w:rPr>
          <w:rFonts w:eastAsia="Calibri" w:cs="Sakkal Majalla"/>
          <w:szCs w:val="28"/>
        </w:rPr>
        <w:t>.</w:t>
      </w:r>
    </w:p>
    <w:p w14:paraId="349AAC7A" w14:textId="77777777" w:rsidR="003D0D2E" w:rsidRDefault="003D0D2E">
      <w:pPr>
        <w:numPr>
          <w:ilvl w:val="0"/>
          <w:numId w:val="50"/>
        </w:numPr>
        <w:spacing w:before="100" w:beforeAutospacing="1" w:after="100" w:afterAutospacing="1"/>
        <w:rPr>
          <w:rFonts w:eastAsia="Calibri" w:cs="Sakkal Majalla"/>
          <w:szCs w:val="28"/>
        </w:rPr>
      </w:pPr>
      <w:r w:rsidRPr="003D0D2E">
        <w:rPr>
          <w:rFonts w:eastAsia="Calibri" w:cs="Sakkal Majalla"/>
          <w:szCs w:val="28"/>
          <w:rtl/>
        </w:rPr>
        <w:t>الجزء الثاني: قياس واقع جودة المشاريع الإنشائية ضمن مشروع نيوم</w:t>
      </w:r>
    </w:p>
    <w:p w14:paraId="2080AF01" w14:textId="531DADA0" w:rsidR="003D0D2E" w:rsidRPr="003D0D2E" w:rsidRDefault="003D0D2E" w:rsidP="00900862">
      <w:pPr>
        <w:spacing w:before="100" w:beforeAutospacing="1" w:after="100" w:afterAutospacing="1"/>
        <w:ind w:left="720" w:firstLine="0"/>
        <w:rPr>
          <w:rFonts w:eastAsia="Calibri" w:cs="Sakkal Majalla"/>
          <w:szCs w:val="28"/>
        </w:rPr>
      </w:pPr>
      <w:r w:rsidRPr="003D0D2E">
        <w:rPr>
          <w:rFonts w:eastAsia="Calibri" w:cs="Sakkal Majalla"/>
          <w:szCs w:val="28"/>
          <w:rtl/>
        </w:rPr>
        <w:t>يركز هذا الجزء على تقييم الوضع الحالي لمستوى الجودة في تنفيذ المشاريع الإنشائية ضمن نطاق مشروع نيوم، وذلك من خلال مجموعة من المؤشرات التي تعكس أداء الجودة في مراحل المشروع المختلفة</w:t>
      </w:r>
      <w:r w:rsidRPr="003D0D2E">
        <w:rPr>
          <w:rFonts w:eastAsia="Calibri" w:cs="Sakkal Majalla"/>
          <w:szCs w:val="28"/>
        </w:rPr>
        <w:t>.</w:t>
      </w:r>
    </w:p>
    <w:p w14:paraId="399BC00D" w14:textId="77777777" w:rsidR="003D0D2E" w:rsidRDefault="003D0D2E">
      <w:pPr>
        <w:numPr>
          <w:ilvl w:val="0"/>
          <w:numId w:val="50"/>
        </w:numPr>
        <w:spacing w:before="100" w:beforeAutospacing="1" w:after="100" w:afterAutospacing="1"/>
        <w:rPr>
          <w:rFonts w:eastAsia="Calibri" w:cs="Sakkal Majalla"/>
          <w:szCs w:val="28"/>
        </w:rPr>
      </w:pPr>
      <w:r w:rsidRPr="003D0D2E">
        <w:rPr>
          <w:rFonts w:eastAsia="Calibri" w:cs="Sakkal Majalla"/>
          <w:szCs w:val="28"/>
          <w:rtl/>
        </w:rPr>
        <w:lastRenderedPageBreak/>
        <w:t>الجزء الثالث: قياس المتغيرات المستقلة والتابعة في الدراسة</w:t>
      </w:r>
    </w:p>
    <w:p w14:paraId="03C6711D" w14:textId="67797574" w:rsidR="003D0D2E" w:rsidRPr="003D0D2E" w:rsidRDefault="003D0D2E" w:rsidP="00900862">
      <w:pPr>
        <w:spacing w:before="100" w:beforeAutospacing="1" w:after="100" w:afterAutospacing="1"/>
        <w:ind w:left="720" w:firstLine="0"/>
        <w:rPr>
          <w:rFonts w:eastAsia="Calibri" w:cs="Sakkal Majalla"/>
          <w:szCs w:val="28"/>
        </w:rPr>
      </w:pPr>
      <w:r w:rsidRPr="003D0D2E">
        <w:rPr>
          <w:rFonts w:eastAsia="Calibri" w:cs="Sakkal Majalla"/>
          <w:szCs w:val="28"/>
          <w:rtl/>
        </w:rPr>
        <w:t>يتناول هذا الجزء تقييم مدى تطبيق منهجيات إدارة المشاريع الدولية (المتغيرات المستقلة)، ومدى تأثيرها على جودة المشاريع الإنشائية (المتغير التابع)، من خلال فقرات تم تصميمها لتعكس العلاقة بين هذين البُعدين وتحقيق أهداف الدراسة</w:t>
      </w:r>
      <w:r w:rsidRPr="003D0D2E">
        <w:rPr>
          <w:rFonts w:eastAsia="Calibri" w:cs="Sakkal Majalla"/>
          <w:szCs w:val="28"/>
        </w:rPr>
        <w:t>.</w:t>
      </w:r>
    </w:p>
    <w:p w14:paraId="6EEE1E67" w14:textId="77777777" w:rsidR="003D0D2E" w:rsidRPr="003D0D2E" w:rsidRDefault="003D0D2E">
      <w:pPr>
        <w:numPr>
          <w:ilvl w:val="0"/>
          <w:numId w:val="50"/>
        </w:numPr>
        <w:spacing w:before="100" w:beforeAutospacing="1" w:after="100" w:afterAutospacing="1"/>
        <w:rPr>
          <w:rFonts w:eastAsia="Calibri" w:cs="Sakkal Majalla"/>
          <w:szCs w:val="28"/>
        </w:rPr>
      </w:pPr>
      <w:r w:rsidRPr="003D0D2E">
        <w:rPr>
          <w:rFonts w:eastAsia="Calibri" w:cs="Sakkal Majalla"/>
          <w:szCs w:val="28"/>
          <w:rtl/>
        </w:rPr>
        <w:t>الجزء الرابع: التحديات التي تواجه تطبيق منهجيات الجودة في المشاريع الإنشائية بمشروع نيوم</w:t>
      </w:r>
      <w:r w:rsidRPr="003D0D2E">
        <w:rPr>
          <w:rFonts w:eastAsia="Calibri" w:cs="Sakkal Majalla"/>
          <w:szCs w:val="28"/>
        </w:rPr>
        <w:br/>
      </w:r>
      <w:r w:rsidRPr="003D0D2E">
        <w:rPr>
          <w:rFonts w:eastAsia="Calibri" w:cs="Sakkal Majalla"/>
          <w:szCs w:val="28"/>
          <w:rtl/>
        </w:rPr>
        <w:t>ويستعرض هذا الجزء أبرز المعوقات والتحديات التي قد تؤثر على تحسين الجودة ضمن بيئة المشروع، سواء كانت تنظيمية أو فنية أو بشرية، بما يسهم في تقديم توصيات عملية قابلة للتنفيذ</w:t>
      </w:r>
      <w:r w:rsidRPr="003D0D2E">
        <w:rPr>
          <w:rFonts w:eastAsia="Calibri" w:cs="Sakkal Majalla"/>
          <w:szCs w:val="28"/>
        </w:rPr>
        <w:t>.</w:t>
      </w:r>
    </w:p>
    <w:p w14:paraId="7D83D282" w14:textId="77777777" w:rsidR="004F265D" w:rsidRPr="00013D3E" w:rsidRDefault="004F265D" w:rsidP="00900862">
      <w:pPr>
        <w:spacing w:before="100" w:beforeAutospacing="1" w:after="100" w:afterAutospacing="1"/>
        <w:ind w:left="0" w:firstLine="0"/>
        <w:rPr>
          <w:rFonts w:eastAsia="Calibri" w:cs="Sakkal Majalla"/>
          <w:b/>
          <w:bCs/>
          <w:sz w:val="36"/>
          <w:szCs w:val="36"/>
        </w:rPr>
      </w:pPr>
      <w:r w:rsidRPr="00013D3E">
        <w:rPr>
          <w:rFonts w:eastAsia="Calibri" w:cs="Sakkal Majalla"/>
          <w:b/>
          <w:bCs/>
          <w:sz w:val="36"/>
          <w:szCs w:val="36"/>
          <w:rtl/>
        </w:rPr>
        <w:br w:type="page"/>
      </w:r>
      <w:bookmarkStart w:id="127" w:name="_Toc142829008"/>
    </w:p>
    <w:p w14:paraId="452FD234" w14:textId="77777777" w:rsidR="004F265D" w:rsidRPr="00013D3E" w:rsidRDefault="004F265D" w:rsidP="00ED6AE9">
      <w:pPr>
        <w:spacing w:before="100" w:beforeAutospacing="1" w:after="100" w:afterAutospacing="1"/>
        <w:ind w:left="0" w:firstLine="0"/>
        <w:outlineLvl w:val="1"/>
        <w:rPr>
          <w:rFonts w:eastAsia="Calibri" w:cs="Sakkal Majalla"/>
          <w:b/>
          <w:bCs/>
          <w:sz w:val="32"/>
          <w:szCs w:val="32"/>
          <w:rtl/>
        </w:rPr>
      </w:pPr>
      <w:bookmarkStart w:id="128" w:name="_Toc142829009"/>
      <w:bookmarkStart w:id="129" w:name="_Toc162367144"/>
      <w:bookmarkStart w:id="130" w:name="_Toc201604541"/>
      <w:bookmarkEnd w:id="127"/>
      <w:r w:rsidRPr="00013D3E">
        <w:rPr>
          <w:rFonts w:eastAsia="Calibri" w:cs="Sakkal Majalla"/>
          <w:b/>
          <w:bCs/>
          <w:sz w:val="32"/>
          <w:szCs w:val="32"/>
          <w:rtl/>
        </w:rPr>
        <w:lastRenderedPageBreak/>
        <w:t>6.3 ثبات الأداة</w:t>
      </w:r>
      <w:bookmarkEnd w:id="128"/>
      <w:bookmarkEnd w:id="129"/>
      <w:bookmarkEnd w:id="130"/>
    </w:p>
    <w:p w14:paraId="4C8358FA" w14:textId="77777777" w:rsidR="003D0D2E" w:rsidRPr="003D0D2E" w:rsidRDefault="003D0D2E" w:rsidP="00900862">
      <w:pPr>
        <w:spacing w:before="100" w:beforeAutospacing="1" w:after="100" w:afterAutospacing="1"/>
        <w:ind w:left="0" w:firstLine="0"/>
        <w:rPr>
          <w:rFonts w:eastAsia="Calibri" w:cs="Sakkal Majalla"/>
          <w:b/>
          <w:bCs/>
          <w:szCs w:val="28"/>
        </w:rPr>
      </w:pPr>
      <w:bookmarkStart w:id="131" w:name="_Hlk162342192"/>
      <w:r w:rsidRPr="003D0D2E">
        <w:rPr>
          <w:rFonts w:eastAsia="Calibri" w:cs="Sakkal Majalla"/>
          <w:b/>
          <w:bCs/>
          <w:szCs w:val="28"/>
          <w:rtl/>
        </w:rPr>
        <w:t xml:space="preserve">من أجل تقييم ثبات أداة الدراسة في بحث </w:t>
      </w:r>
      <w:r w:rsidRPr="003D0D2E">
        <w:rPr>
          <w:rFonts w:eastAsia="Calibri" w:cs="Sakkal Majalla"/>
          <w:b/>
          <w:bCs/>
          <w:szCs w:val="28"/>
        </w:rPr>
        <w:t>"</w:t>
      </w:r>
      <w:r w:rsidRPr="003D0D2E">
        <w:rPr>
          <w:rFonts w:eastAsia="Calibri" w:cs="Sakkal Majalla"/>
          <w:b/>
          <w:bCs/>
          <w:szCs w:val="28"/>
          <w:rtl/>
        </w:rPr>
        <w:t>أثر تطبيق منهجيات إدارة المشاريع الدولية على جودة المشاريع الإنشائية في المملكة العربية السعودية – دراسة تطبيقية على مشروع نيوم</w:t>
      </w:r>
      <w:r w:rsidRPr="003D0D2E">
        <w:rPr>
          <w:rFonts w:eastAsia="Calibri" w:cs="Sakkal Majalla"/>
          <w:b/>
          <w:bCs/>
          <w:szCs w:val="28"/>
        </w:rPr>
        <w:t>"</w:t>
      </w:r>
      <w:r w:rsidRPr="003D0D2E">
        <w:rPr>
          <w:rFonts w:eastAsia="Calibri" w:cs="Sakkal Majalla"/>
          <w:b/>
          <w:bCs/>
          <w:szCs w:val="28"/>
          <w:rtl/>
        </w:rPr>
        <w:t>، تم الاعتماد على معامل كرونباخ ألفا</w:t>
      </w:r>
      <w:r w:rsidRPr="003D0D2E">
        <w:rPr>
          <w:rFonts w:eastAsia="Calibri" w:cs="Sakkal Majalla"/>
          <w:b/>
          <w:bCs/>
          <w:szCs w:val="28"/>
        </w:rPr>
        <w:t xml:space="preserve"> (Cronbach’s Alpha) </w:t>
      </w:r>
      <w:r w:rsidRPr="003D0D2E">
        <w:rPr>
          <w:rFonts w:eastAsia="Calibri" w:cs="Sakkal Majalla"/>
          <w:b/>
          <w:bCs/>
          <w:szCs w:val="28"/>
          <w:rtl/>
        </w:rPr>
        <w:t>لقياس الاتساق الداخلي لفقرات الاستبانة، كونه من أكثر الأساليب شيوعًا واستخدامًا في الدراسات الكمية للتحقق من الموثوقية. ووفقًا لما أشار إليه</w:t>
      </w:r>
      <w:r w:rsidRPr="003D0D2E">
        <w:rPr>
          <w:rFonts w:eastAsia="Calibri" w:cs="Sakkal Majalla"/>
          <w:b/>
          <w:bCs/>
          <w:szCs w:val="28"/>
        </w:rPr>
        <w:t xml:space="preserve"> Heale &amp; Tyrcross (2015)</w:t>
      </w:r>
      <w:r w:rsidRPr="003D0D2E">
        <w:rPr>
          <w:rFonts w:eastAsia="Calibri" w:cs="Sakkal Majalla"/>
          <w:b/>
          <w:bCs/>
          <w:szCs w:val="28"/>
          <w:rtl/>
        </w:rPr>
        <w:t xml:space="preserve">، فإن القيمة المقبولة لمعامل الثبات تكون </w:t>
      </w:r>
      <w:r w:rsidRPr="003D0D2E">
        <w:rPr>
          <w:rFonts w:eastAsia="Calibri" w:cs="Sakkal Majalla"/>
          <w:b/>
          <w:bCs/>
          <w:szCs w:val="28"/>
        </w:rPr>
        <w:t xml:space="preserve">0.70 </w:t>
      </w:r>
      <w:r w:rsidRPr="003D0D2E">
        <w:rPr>
          <w:rFonts w:eastAsia="Calibri" w:cs="Sakkal Majalla"/>
          <w:b/>
          <w:bCs/>
          <w:szCs w:val="28"/>
          <w:rtl/>
        </w:rPr>
        <w:t>أو أعلى، وتُعد هذه القيمة مؤشرًا على موثوقية الأداة وقدرتها على قياس ما وضعت لقياسه</w:t>
      </w:r>
      <w:r w:rsidRPr="003D0D2E">
        <w:rPr>
          <w:rFonts w:eastAsia="Calibri" w:cs="Sakkal Majalla"/>
          <w:b/>
          <w:bCs/>
          <w:szCs w:val="28"/>
        </w:rPr>
        <w:t>.</w:t>
      </w:r>
    </w:p>
    <w:p w14:paraId="65F94E0D" w14:textId="77777777" w:rsidR="003D0D2E" w:rsidRPr="003D0D2E" w:rsidRDefault="003D0D2E" w:rsidP="00900862">
      <w:pPr>
        <w:spacing w:before="100" w:beforeAutospacing="1" w:after="100" w:afterAutospacing="1"/>
        <w:ind w:left="0" w:firstLine="0"/>
        <w:rPr>
          <w:rFonts w:eastAsia="Calibri" w:cs="Sakkal Majalla"/>
          <w:b/>
          <w:bCs/>
          <w:szCs w:val="28"/>
        </w:rPr>
      </w:pPr>
      <w:r w:rsidRPr="003D0D2E">
        <w:rPr>
          <w:rFonts w:eastAsia="Calibri" w:cs="Sakkal Majalla"/>
          <w:b/>
          <w:bCs/>
          <w:szCs w:val="28"/>
          <w:rtl/>
        </w:rPr>
        <w:t xml:space="preserve">وقد تم احتساب معامل الثبات باستخدام خاصية تحليل الموثوقية في برنامج </w:t>
      </w:r>
      <w:r w:rsidRPr="003D0D2E">
        <w:rPr>
          <w:rFonts w:eastAsia="Calibri" w:cs="Sakkal Majalla"/>
          <w:b/>
          <w:bCs/>
          <w:szCs w:val="28"/>
        </w:rPr>
        <w:t xml:space="preserve">SPSS Statistics </w:t>
      </w:r>
      <w:r w:rsidRPr="003D0D2E">
        <w:rPr>
          <w:rFonts w:eastAsia="Calibri" w:cs="Sakkal Majalla"/>
          <w:b/>
          <w:bCs/>
          <w:szCs w:val="28"/>
          <w:rtl/>
        </w:rPr>
        <w:t>الإصدار 25، وأظهرت النتائج الموضحة في الجدول (2.3) أن قيمة كرونباخ ألفا تجاوزت 0.60، وهي نسبة تُعتبر مقبولة في مجال بحوث الإدارة، لا سيما في الدراسات الميدانية التي تتناول موضوعات تطبيقية مثل هذه الدراسة</w:t>
      </w:r>
      <w:r w:rsidRPr="003D0D2E">
        <w:rPr>
          <w:rFonts w:eastAsia="Calibri" w:cs="Sakkal Majalla"/>
          <w:b/>
          <w:bCs/>
          <w:szCs w:val="28"/>
        </w:rPr>
        <w:t>.</w:t>
      </w:r>
    </w:p>
    <w:p w14:paraId="283443C2" w14:textId="77777777" w:rsidR="003D0D2E" w:rsidRPr="003D0D2E" w:rsidRDefault="003D0D2E" w:rsidP="00900862">
      <w:pPr>
        <w:spacing w:before="100" w:beforeAutospacing="1" w:after="100" w:afterAutospacing="1"/>
        <w:ind w:left="0" w:firstLine="0"/>
        <w:rPr>
          <w:rFonts w:eastAsia="Calibri" w:cs="Sakkal Majalla"/>
          <w:b/>
          <w:bCs/>
          <w:szCs w:val="28"/>
        </w:rPr>
      </w:pPr>
      <w:r w:rsidRPr="003D0D2E">
        <w:rPr>
          <w:rFonts w:eastAsia="Calibri" w:cs="Sakkal Majalla"/>
          <w:b/>
          <w:bCs/>
          <w:szCs w:val="28"/>
          <w:rtl/>
        </w:rPr>
        <w:t>وبناءً على هذه النتائج، أمكن الاعتماد على استجابات أفراد العينة في التحليل الإحصائي، نظرًا لما أظهرته من اتساق داخلي جيد يعكس ثبات الأداة البحثية</w:t>
      </w:r>
      <w:r w:rsidRPr="003D0D2E">
        <w:rPr>
          <w:rFonts w:eastAsia="Calibri" w:cs="Sakkal Majalla"/>
          <w:b/>
          <w:bCs/>
          <w:szCs w:val="28"/>
        </w:rPr>
        <w:t>.</w:t>
      </w:r>
    </w:p>
    <w:p w14:paraId="5211BC89" w14:textId="062512C0" w:rsidR="004F265D" w:rsidRPr="003D0D2E" w:rsidRDefault="004F265D" w:rsidP="00900862">
      <w:pPr>
        <w:spacing w:before="100" w:beforeAutospacing="1" w:after="100" w:afterAutospacing="1"/>
        <w:ind w:left="0" w:firstLine="0"/>
        <w:jc w:val="center"/>
        <w:rPr>
          <w:rFonts w:eastAsia="Calibri" w:cs="Sakkal Majalla"/>
          <w:b/>
          <w:bCs/>
          <w:szCs w:val="28"/>
          <w:rtl/>
        </w:rPr>
      </w:pPr>
      <w:r w:rsidRPr="003D0D2E">
        <w:rPr>
          <w:rFonts w:eastAsia="Calibri" w:cs="Sakkal Majalla"/>
          <w:b/>
          <w:bCs/>
          <w:szCs w:val="28"/>
          <w:rtl/>
        </w:rPr>
        <w:t>جدول (2) : نتائج اختبار ثبات أداة الدراسة (ألفا كورنباخ).</w:t>
      </w:r>
    </w:p>
    <w:tbl>
      <w:tblPr>
        <w:tblStyle w:val="3-61"/>
        <w:bidiVisual/>
        <w:tblW w:w="835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6"/>
        <w:gridCol w:w="1189"/>
        <w:gridCol w:w="1490"/>
      </w:tblGrid>
      <w:tr w:rsidR="004F265D" w:rsidRPr="00013D3E" w14:paraId="1591CBC7" w14:textId="77777777" w:rsidTr="0062613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676" w:type="dxa"/>
            <w:tcBorders>
              <w:top w:val="none" w:sz="0" w:space="0" w:color="auto"/>
              <w:left w:val="none" w:sz="0" w:space="0" w:color="auto"/>
              <w:bottom w:val="none" w:sz="0" w:space="0" w:color="auto"/>
              <w:right w:val="none" w:sz="0" w:space="0" w:color="auto"/>
            </w:tcBorders>
            <w:hideMark/>
          </w:tcPr>
          <w:bookmarkEnd w:id="131"/>
          <w:p w14:paraId="0D7AA645" w14:textId="77777777" w:rsidR="004F265D" w:rsidRPr="00766A59" w:rsidRDefault="004F265D" w:rsidP="00900862">
            <w:pPr>
              <w:bidi/>
              <w:spacing w:before="100" w:beforeAutospacing="1" w:after="100" w:afterAutospacing="1"/>
              <w:ind w:left="0"/>
              <w:jc w:val="center"/>
              <w:rPr>
                <w:rFonts w:cs="Sakkal Majalla"/>
                <w:i w:val="0"/>
                <w:iCs w:val="0"/>
                <w:sz w:val="32"/>
                <w:szCs w:val="32"/>
                <w:rtl/>
              </w:rPr>
            </w:pPr>
            <w:r w:rsidRPr="00766A59">
              <w:rPr>
                <w:rFonts w:cs="Sakkal Majalla"/>
                <w:i w:val="0"/>
                <w:iCs w:val="0"/>
                <w:sz w:val="32"/>
                <w:szCs w:val="32"/>
                <w:rtl/>
              </w:rPr>
              <w:t>المقياس</w:t>
            </w:r>
          </w:p>
        </w:tc>
        <w:tc>
          <w:tcPr>
            <w:tcW w:w="1189" w:type="dxa"/>
            <w:tcBorders>
              <w:top w:val="none" w:sz="0" w:space="0" w:color="auto"/>
              <w:left w:val="none" w:sz="0" w:space="0" w:color="auto"/>
              <w:right w:val="none" w:sz="0" w:space="0" w:color="auto"/>
            </w:tcBorders>
            <w:hideMark/>
          </w:tcPr>
          <w:p w14:paraId="35495805" w14:textId="77777777" w:rsidR="004F265D" w:rsidRPr="00766A59"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cs="Sakkal Majalla"/>
                <w:sz w:val="32"/>
                <w:szCs w:val="32"/>
                <w:rtl/>
              </w:rPr>
            </w:pPr>
            <w:r w:rsidRPr="00766A59">
              <w:rPr>
                <w:rFonts w:cs="Sakkal Majalla"/>
                <w:sz w:val="32"/>
                <w:szCs w:val="32"/>
                <w:rtl/>
              </w:rPr>
              <w:t>عدد الفقرات</w:t>
            </w:r>
          </w:p>
        </w:tc>
        <w:tc>
          <w:tcPr>
            <w:tcW w:w="1490" w:type="dxa"/>
            <w:tcBorders>
              <w:top w:val="none" w:sz="0" w:space="0" w:color="auto"/>
              <w:left w:val="none" w:sz="0" w:space="0" w:color="auto"/>
              <w:right w:val="none" w:sz="0" w:space="0" w:color="auto"/>
            </w:tcBorders>
            <w:hideMark/>
          </w:tcPr>
          <w:p w14:paraId="59C27F12" w14:textId="77777777" w:rsidR="004F265D" w:rsidRPr="00766A59"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cs="Sakkal Majalla"/>
                <w:sz w:val="32"/>
                <w:szCs w:val="32"/>
                <w:rtl/>
              </w:rPr>
            </w:pPr>
            <w:r w:rsidRPr="00766A59">
              <w:rPr>
                <w:rFonts w:cs="Sakkal Majalla"/>
                <w:sz w:val="32"/>
                <w:szCs w:val="32"/>
                <w:rtl/>
              </w:rPr>
              <w:t>قيمة كرونباخ ألفا</w:t>
            </w:r>
          </w:p>
        </w:tc>
      </w:tr>
      <w:tr w:rsidR="004F265D" w:rsidRPr="00013D3E" w14:paraId="5E935CBD" w14:textId="77777777" w:rsidTr="006261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6" w:type="dxa"/>
            <w:tcBorders>
              <w:top w:val="none" w:sz="0" w:space="0" w:color="auto"/>
              <w:left w:val="none" w:sz="0" w:space="0" w:color="auto"/>
              <w:bottom w:val="none" w:sz="0" w:space="0" w:color="auto"/>
            </w:tcBorders>
            <w:hideMark/>
          </w:tcPr>
          <w:p w14:paraId="15435CE6" w14:textId="43D5EA3E" w:rsidR="004F265D" w:rsidRPr="00766A59" w:rsidRDefault="004F265D" w:rsidP="00900862">
            <w:pPr>
              <w:bidi/>
              <w:spacing w:before="100" w:beforeAutospacing="1" w:after="100" w:afterAutospacing="1"/>
              <w:ind w:left="0"/>
              <w:jc w:val="center"/>
              <w:rPr>
                <w:rFonts w:cs="Sakkal Majalla"/>
                <w:i w:val="0"/>
                <w:iCs w:val="0"/>
                <w:szCs w:val="28"/>
                <w:rtl/>
              </w:rPr>
            </w:pPr>
            <w:r w:rsidRPr="00766A59">
              <w:rPr>
                <w:rFonts w:cs="Sakkal Majalla"/>
                <w:i w:val="0"/>
                <w:iCs w:val="0"/>
                <w:szCs w:val="28"/>
                <w:rtl/>
              </w:rPr>
              <w:t xml:space="preserve">قياس واقع </w:t>
            </w:r>
            <w:r w:rsidR="00766A59" w:rsidRPr="00766A59">
              <w:rPr>
                <w:rFonts w:cs="Sakkal Majalla"/>
                <w:i w:val="0"/>
                <w:iCs w:val="0"/>
                <w:szCs w:val="28"/>
                <w:rtl/>
              </w:rPr>
              <w:t xml:space="preserve">جودة المشاريع </w:t>
            </w:r>
            <w:r w:rsidR="003D0D2E" w:rsidRPr="00766A59">
              <w:rPr>
                <w:rFonts w:cs="Sakkal Majalla" w:hint="cs"/>
                <w:i w:val="0"/>
                <w:iCs w:val="0"/>
                <w:szCs w:val="28"/>
                <w:rtl/>
              </w:rPr>
              <w:t>فى المشاريع</w:t>
            </w:r>
            <w:r w:rsidRPr="00766A59">
              <w:rPr>
                <w:rFonts w:cs="Sakkal Majalla"/>
                <w:i w:val="0"/>
                <w:iCs w:val="0"/>
                <w:szCs w:val="28"/>
                <w:rtl/>
              </w:rPr>
              <w:t xml:space="preserve"> الإنشائية في </w:t>
            </w:r>
            <w:r w:rsidR="00766A59" w:rsidRPr="00766A59">
              <w:rPr>
                <w:rFonts w:cs="Sakkal Majalla"/>
                <w:i w:val="0"/>
                <w:iCs w:val="0"/>
                <w:szCs w:val="28"/>
                <w:rtl/>
              </w:rPr>
              <w:t>مشروع نيوم</w:t>
            </w:r>
          </w:p>
        </w:tc>
        <w:tc>
          <w:tcPr>
            <w:tcW w:w="1189" w:type="dxa"/>
            <w:hideMark/>
          </w:tcPr>
          <w:p w14:paraId="544FA198" w14:textId="77777777" w:rsidR="004F265D" w:rsidRPr="00766A59"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766A59">
              <w:rPr>
                <w:rFonts w:cs="Sakkal Majalla"/>
                <w:szCs w:val="28"/>
              </w:rPr>
              <w:t>5</w:t>
            </w:r>
          </w:p>
        </w:tc>
        <w:tc>
          <w:tcPr>
            <w:tcW w:w="1490" w:type="dxa"/>
            <w:hideMark/>
          </w:tcPr>
          <w:p w14:paraId="0DF72D59" w14:textId="77777777" w:rsidR="004F265D" w:rsidRPr="00766A59"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766A59">
              <w:rPr>
                <w:rFonts w:cs="Sakkal Majalla"/>
                <w:szCs w:val="28"/>
              </w:rPr>
              <w:t>0.848</w:t>
            </w:r>
          </w:p>
        </w:tc>
      </w:tr>
      <w:tr w:rsidR="004F265D" w:rsidRPr="00013D3E" w14:paraId="33E51DCE" w14:textId="77777777" w:rsidTr="00626137">
        <w:tc>
          <w:tcPr>
            <w:cnfStyle w:val="001000000000" w:firstRow="0" w:lastRow="0" w:firstColumn="1" w:lastColumn="0" w:oddVBand="0" w:evenVBand="0" w:oddHBand="0" w:evenHBand="0" w:firstRowFirstColumn="0" w:firstRowLastColumn="0" w:lastRowFirstColumn="0" w:lastRowLastColumn="0"/>
            <w:tcW w:w="5676" w:type="dxa"/>
            <w:tcBorders>
              <w:top w:val="none" w:sz="0" w:space="0" w:color="auto"/>
              <w:left w:val="none" w:sz="0" w:space="0" w:color="auto"/>
              <w:bottom w:val="none" w:sz="0" w:space="0" w:color="auto"/>
            </w:tcBorders>
            <w:hideMark/>
          </w:tcPr>
          <w:p w14:paraId="56599B58" w14:textId="77777777" w:rsidR="004F265D" w:rsidRPr="00766A59" w:rsidRDefault="004F265D" w:rsidP="00900862">
            <w:pPr>
              <w:bidi/>
              <w:spacing w:before="100" w:beforeAutospacing="1" w:after="100" w:afterAutospacing="1"/>
              <w:ind w:left="0"/>
              <w:jc w:val="center"/>
              <w:rPr>
                <w:rFonts w:cs="Sakkal Majalla"/>
                <w:i w:val="0"/>
                <w:iCs w:val="0"/>
                <w:szCs w:val="28"/>
                <w:rtl/>
              </w:rPr>
            </w:pPr>
            <w:r w:rsidRPr="00766A59">
              <w:rPr>
                <w:rFonts w:cs="Sakkal Majalla"/>
                <w:i w:val="0"/>
                <w:iCs w:val="0"/>
                <w:szCs w:val="28"/>
                <w:rtl/>
              </w:rPr>
              <w:t>تخطيط المشروع</w:t>
            </w:r>
          </w:p>
        </w:tc>
        <w:tc>
          <w:tcPr>
            <w:tcW w:w="1189" w:type="dxa"/>
            <w:hideMark/>
          </w:tcPr>
          <w:p w14:paraId="46A97342" w14:textId="77777777" w:rsidR="004F265D" w:rsidRPr="00766A59"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766A59">
              <w:rPr>
                <w:rFonts w:cs="Sakkal Majalla"/>
                <w:szCs w:val="28"/>
              </w:rPr>
              <w:t>4</w:t>
            </w:r>
          </w:p>
        </w:tc>
        <w:tc>
          <w:tcPr>
            <w:tcW w:w="1490" w:type="dxa"/>
            <w:hideMark/>
          </w:tcPr>
          <w:p w14:paraId="6DB78137" w14:textId="77777777" w:rsidR="004F265D" w:rsidRPr="00766A59"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766A59">
              <w:rPr>
                <w:rFonts w:cs="Sakkal Majalla"/>
                <w:szCs w:val="28"/>
              </w:rPr>
              <w:t>0.903</w:t>
            </w:r>
          </w:p>
        </w:tc>
      </w:tr>
      <w:tr w:rsidR="004F265D" w:rsidRPr="00013D3E" w14:paraId="004B3B23" w14:textId="77777777" w:rsidTr="006261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6" w:type="dxa"/>
            <w:tcBorders>
              <w:top w:val="none" w:sz="0" w:space="0" w:color="auto"/>
              <w:left w:val="none" w:sz="0" w:space="0" w:color="auto"/>
              <w:bottom w:val="none" w:sz="0" w:space="0" w:color="auto"/>
            </w:tcBorders>
            <w:hideMark/>
          </w:tcPr>
          <w:p w14:paraId="77B5475E" w14:textId="77777777" w:rsidR="004F265D" w:rsidRPr="00766A59" w:rsidRDefault="004F265D" w:rsidP="00900862">
            <w:pPr>
              <w:bidi/>
              <w:spacing w:before="100" w:beforeAutospacing="1" w:after="100" w:afterAutospacing="1"/>
              <w:ind w:left="0"/>
              <w:jc w:val="center"/>
              <w:rPr>
                <w:rFonts w:cs="Sakkal Majalla"/>
                <w:i w:val="0"/>
                <w:iCs w:val="0"/>
                <w:szCs w:val="28"/>
                <w:rtl/>
              </w:rPr>
            </w:pPr>
            <w:r w:rsidRPr="00766A59">
              <w:rPr>
                <w:rFonts w:cs="Sakkal Majalla"/>
                <w:i w:val="0"/>
                <w:iCs w:val="0"/>
                <w:szCs w:val="28"/>
                <w:rtl/>
              </w:rPr>
              <w:t>التواصل في المشروع</w:t>
            </w:r>
          </w:p>
        </w:tc>
        <w:tc>
          <w:tcPr>
            <w:tcW w:w="1189" w:type="dxa"/>
            <w:hideMark/>
          </w:tcPr>
          <w:p w14:paraId="007FD1B2" w14:textId="77777777" w:rsidR="004F265D" w:rsidRPr="00766A59"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766A59">
              <w:rPr>
                <w:rFonts w:cs="Sakkal Majalla"/>
                <w:szCs w:val="28"/>
              </w:rPr>
              <w:t>4</w:t>
            </w:r>
          </w:p>
        </w:tc>
        <w:tc>
          <w:tcPr>
            <w:tcW w:w="1490" w:type="dxa"/>
            <w:hideMark/>
          </w:tcPr>
          <w:p w14:paraId="429C468C" w14:textId="77777777" w:rsidR="004F265D" w:rsidRPr="00766A59"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766A59">
              <w:rPr>
                <w:rFonts w:cs="Sakkal Majalla"/>
                <w:szCs w:val="28"/>
              </w:rPr>
              <w:t>0.819</w:t>
            </w:r>
          </w:p>
        </w:tc>
      </w:tr>
      <w:tr w:rsidR="004F265D" w:rsidRPr="00013D3E" w14:paraId="7ACAA5C1" w14:textId="77777777" w:rsidTr="00626137">
        <w:tc>
          <w:tcPr>
            <w:cnfStyle w:val="001000000000" w:firstRow="0" w:lastRow="0" w:firstColumn="1" w:lastColumn="0" w:oddVBand="0" w:evenVBand="0" w:oddHBand="0" w:evenHBand="0" w:firstRowFirstColumn="0" w:firstRowLastColumn="0" w:lastRowFirstColumn="0" w:lastRowLastColumn="0"/>
            <w:tcW w:w="5676" w:type="dxa"/>
            <w:tcBorders>
              <w:top w:val="none" w:sz="0" w:space="0" w:color="auto"/>
              <w:left w:val="none" w:sz="0" w:space="0" w:color="auto"/>
              <w:bottom w:val="none" w:sz="0" w:space="0" w:color="auto"/>
            </w:tcBorders>
            <w:hideMark/>
          </w:tcPr>
          <w:p w14:paraId="61285739" w14:textId="77777777" w:rsidR="004F265D" w:rsidRPr="00766A59" w:rsidRDefault="004F265D" w:rsidP="00900862">
            <w:pPr>
              <w:bidi/>
              <w:spacing w:before="100" w:beforeAutospacing="1" w:after="100" w:afterAutospacing="1"/>
              <w:ind w:left="0"/>
              <w:jc w:val="center"/>
              <w:rPr>
                <w:rFonts w:cs="Sakkal Majalla"/>
                <w:i w:val="0"/>
                <w:iCs w:val="0"/>
                <w:szCs w:val="28"/>
                <w:rtl/>
              </w:rPr>
            </w:pPr>
            <w:r w:rsidRPr="00766A59">
              <w:rPr>
                <w:rFonts w:cs="Sakkal Majalla"/>
                <w:i w:val="0"/>
                <w:iCs w:val="0"/>
                <w:szCs w:val="28"/>
                <w:rtl/>
              </w:rPr>
              <w:t>الرقابة والتحكم في المشروع</w:t>
            </w:r>
          </w:p>
        </w:tc>
        <w:tc>
          <w:tcPr>
            <w:tcW w:w="1189" w:type="dxa"/>
            <w:hideMark/>
          </w:tcPr>
          <w:p w14:paraId="63A717AC" w14:textId="77777777" w:rsidR="004F265D" w:rsidRPr="00766A59"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766A59">
              <w:rPr>
                <w:rFonts w:cs="Sakkal Majalla"/>
                <w:szCs w:val="28"/>
              </w:rPr>
              <w:t>4</w:t>
            </w:r>
          </w:p>
        </w:tc>
        <w:tc>
          <w:tcPr>
            <w:tcW w:w="1490" w:type="dxa"/>
            <w:hideMark/>
          </w:tcPr>
          <w:p w14:paraId="1C441447" w14:textId="77777777" w:rsidR="004F265D" w:rsidRPr="00766A59"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766A59">
              <w:rPr>
                <w:rFonts w:cs="Sakkal Majalla"/>
                <w:szCs w:val="28"/>
              </w:rPr>
              <w:t>0.784</w:t>
            </w:r>
          </w:p>
        </w:tc>
      </w:tr>
      <w:tr w:rsidR="004F265D" w:rsidRPr="00013D3E" w14:paraId="63D87078" w14:textId="77777777" w:rsidTr="006261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6" w:type="dxa"/>
            <w:tcBorders>
              <w:top w:val="none" w:sz="0" w:space="0" w:color="auto"/>
              <w:left w:val="none" w:sz="0" w:space="0" w:color="auto"/>
              <w:bottom w:val="none" w:sz="0" w:space="0" w:color="auto"/>
            </w:tcBorders>
            <w:hideMark/>
          </w:tcPr>
          <w:p w14:paraId="4B45E5A2" w14:textId="77777777" w:rsidR="004F265D" w:rsidRPr="00766A59" w:rsidRDefault="004F265D" w:rsidP="00900862">
            <w:pPr>
              <w:bidi/>
              <w:spacing w:before="100" w:beforeAutospacing="1" w:after="100" w:afterAutospacing="1"/>
              <w:ind w:left="0"/>
              <w:jc w:val="center"/>
              <w:rPr>
                <w:rFonts w:cs="Sakkal Majalla"/>
                <w:i w:val="0"/>
                <w:iCs w:val="0"/>
                <w:szCs w:val="28"/>
                <w:rtl/>
              </w:rPr>
            </w:pPr>
            <w:r w:rsidRPr="00766A59">
              <w:rPr>
                <w:rFonts w:cs="Sakkal Majalla"/>
                <w:i w:val="0"/>
                <w:iCs w:val="0"/>
                <w:szCs w:val="28"/>
                <w:rtl/>
              </w:rPr>
              <w:t>المحافظة على سلامة العاملين</w:t>
            </w:r>
          </w:p>
        </w:tc>
        <w:tc>
          <w:tcPr>
            <w:tcW w:w="1189" w:type="dxa"/>
            <w:hideMark/>
          </w:tcPr>
          <w:p w14:paraId="53874FE4" w14:textId="77777777" w:rsidR="004F265D" w:rsidRPr="00766A59"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766A59">
              <w:rPr>
                <w:rFonts w:cs="Sakkal Majalla"/>
                <w:szCs w:val="28"/>
              </w:rPr>
              <w:t>4</w:t>
            </w:r>
          </w:p>
        </w:tc>
        <w:tc>
          <w:tcPr>
            <w:tcW w:w="1490" w:type="dxa"/>
            <w:hideMark/>
          </w:tcPr>
          <w:p w14:paraId="0910C815" w14:textId="77777777" w:rsidR="004F265D" w:rsidRPr="00766A59"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766A59">
              <w:rPr>
                <w:rFonts w:cs="Sakkal Majalla"/>
                <w:szCs w:val="28"/>
              </w:rPr>
              <w:t>0.780</w:t>
            </w:r>
          </w:p>
        </w:tc>
      </w:tr>
      <w:tr w:rsidR="004F265D" w:rsidRPr="00013D3E" w14:paraId="396CDA4A" w14:textId="77777777" w:rsidTr="00626137">
        <w:tc>
          <w:tcPr>
            <w:cnfStyle w:val="001000000000" w:firstRow="0" w:lastRow="0" w:firstColumn="1" w:lastColumn="0" w:oddVBand="0" w:evenVBand="0" w:oddHBand="0" w:evenHBand="0" w:firstRowFirstColumn="0" w:firstRowLastColumn="0" w:lastRowFirstColumn="0" w:lastRowLastColumn="0"/>
            <w:tcW w:w="5676" w:type="dxa"/>
            <w:tcBorders>
              <w:top w:val="none" w:sz="0" w:space="0" w:color="auto"/>
              <w:left w:val="none" w:sz="0" w:space="0" w:color="auto"/>
              <w:bottom w:val="none" w:sz="0" w:space="0" w:color="auto"/>
            </w:tcBorders>
            <w:hideMark/>
          </w:tcPr>
          <w:p w14:paraId="015F9732" w14:textId="77777777" w:rsidR="004F265D" w:rsidRPr="00766A59" w:rsidRDefault="004F265D" w:rsidP="00900862">
            <w:pPr>
              <w:bidi/>
              <w:spacing w:before="100" w:beforeAutospacing="1" w:after="100" w:afterAutospacing="1"/>
              <w:ind w:left="0"/>
              <w:jc w:val="center"/>
              <w:rPr>
                <w:rFonts w:cs="Sakkal Majalla"/>
                <w:i w:val="0"/>
                <w:iCs w:val="0"/>
                <w:szCs w:val="28"/>
                <w:rtl/>
              </w:rPr>
            </w:pPr>
            <w:r w:rsidRPr="00766A59">
              <w:rPr>
                <w:rFonts w:cs="Sakkal Majalla"/>
                <w:i w:val="0"/>
                <w:iCs w:val="0"/>
                <w:szCs w:val="28"/>
                <w:rtl/>
              </w:rPr>
              <w:t>تحسين بيئة العمل</w:t>
            </w:r>
          </w:p>
        </w:tc>
        <w:tc>
          <w:tcPr>
            <w:tcW w:w="1189" w:type="dxa"/>
            <w:hideMark/>
          </w:tcPr>
          <w:p w14:paraId="4B380658" w14:textId="77777777" w:rsidR="004F265D" w:rsidRPr="00766A59"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766A59">
              <w:rPr>
                <w:rFonts w:cs="Sakkal Majalla"/>
                <w:szCs w:val="28"/>
              </w:rPr>
              <w:t>4</w:t>
            </w:r>
          </w:p>
        </w:tc>
        <w:tc>
          <w:tcPr>
            <w:tcW w:w="1490" w:type="dxa"/>
            <w:hideMark/>
          </w:tcPr>
          <w:p w14:paraId="3F584C1D" w14:textId="77777777" w:rsidR="004F265D" w:rsidRPr="00766A59"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766A59">
              <w:rPr>
                <w:rFonts w:cs="Sakkal Majalla"/>
                <w:szCs w:val="28"/>
              </w:rPr>
              <w:t>0.855</w:t>
            </w:r>
          </w:p>
        </w:tc>
      </w:tr>
      <w:tr w:rsidR="004F265D" w:rsidRPr="00013D3E" w14:paraId="63172EBE" w14:textId="77777777" w:rsidTr="006261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6" w:type="dxa"/>
            <w:tcBorders>
              <w:top w:val="none" w:sz="0" w:space="0" w:color="auto"/>
              <w:left w:val="none" w:sz="0" w:space="0" w:color="auto"/>
              <w:bottom w:val="none" w:sz="0" w:space="0" w:color="auto"/>
            </w:tcBorders>
            <w:hideMark/>
          </w:tcPr>
          <w:p w14:paraId="1FFF15FC" w14:textId="77777777" w:rsidR="004F265D" w:rsidRPr="00766A59" w:rsidRDefault="004F265D" w:rsidP="00900862">
            <w:pPr>
              <w:bidi/>
              <w:spacing w:before="100" w:beforeAutospacing="1" w:after="100" w:afterAutospacing="1"/>
              <w:ind w:left="0"/>
              <w:jc w:val="center"/>
              <w:rPr>
                <w:rFonts w:cs="Sakkal Majalla"/>
                <w:i w:val="0"/>
                <w:iCs w:val="0"/>
                <w:szCs w:val="28"/>
                <w:rtl/>
              </w:rPr>
            </w:pPr>
            <w:r w:rsidRPr="00766A59">
              <w:rPr>
                <w:rFonts w:cs="Sakkal Majalla"/>
                <w:i w:val="0"/>
                <w:iCs w:val="0"/>
                <w:szCs w:val="28"/>
                <w:rtl/>
              </w:rPr>
              <w:t>تقليل تكاليف السلامة</w:t>
            </w:r>
          </w:p>
        </w:tc>
        <w:tc>
          <w:tcPr>
            <w:tcW w:w="1189" w:type="dxa"/>
            <w:hideMark/>
          </w:tcPr>
          <w:p w14:paraId="17FB3ADE" w14:textId="77777777" w:rsidR="004F265D" w:rsidRPr="00766A59"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766A59">
              <w:rPr>
                <w:rFonts w:cs="Sakkal Majalla"/>
                <w:szCs w:val="28"/>
              </w:rPr>
              <w:t>4</w:t>
            </w:r>
          </w:p>
        </w:tc>
        <w:tc>
          <w:tcPr>
            <w:tcW w:w="1490" w:type="dxa"/>
            <w:hideMark/>
          </w:tcPr>
          <w:p w14:paraId="1C0E13B8" w14:textId="77777777" w:rsidR="004F265D" w:rsidRPr="00766A59"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r w:rsidRPr="00766A59">
              <w:rPr>
                <w:rFonts w:cs="Sakkal Majalla"/>
                <w:szCs w:val="28"/>
              </w:rPr>
              <w:t>0.802</w:t>
            </w:r>
          </w:p>
        </w:tc>
      </w:tr>
      <w:tr w:rsidR="004F265D" w:rsidRPr="00013D3E" w14:paraId="5AAC48A7" w14:textId="77777777" w:rsidTr="00626137">
        <w:tc>
          <w:tcPr>
            <w:cnfStyle w:val="001000000000" w:firstRow="0" w:lastRow="0" w:firstColumn="1" w:lastColumn="0" w:oddVBand="0" w:evenVBand="0" w:oddHBand="0" w:evenHBand="0" w:firstRowFirstColumn="0" w:firstRowLastColumn="0" w:lastRowFirstColumn="0" w:lastRowLastColumn="0"/>
            <w:tcW w:w="5676" w:type="dxa"/>
            <w:tcBorders>
              <w:top w:val="none" w:sz="0" w:space="0" w:color="auto"/>
              <w:left w:val="none" w:sz="0" w:space="0" w:color="auto"/>
              <w:bottom w:val="none" w:sz="0" w:space="0" w:color="auto"/>
            </w:tcBorders>
            <w:hideMark/>
          </w:tcPr>
          <w:p w14:paraId="0B691202" w14:textId="7C720FB2" w:rsidR="004F265D" w:rsidRPr="00766A59" w:rsidRDefault="004F265D" w:rsidP="00900862">
            <w:pPr>
              <w:bidi/>
              <w:spacing w:before="100" w:beforeAutospacing="1" w:after="100" w:afterAutospacing="1"/>
              <w:ind w:left="0"/>
              <w:jc w:val="center"/>
              <w:rPr>
                <w:rFonts w:cs="Sakkal Majalla"/>
                <w:i w:val="0"/>
                <w:iCs w:val="0"/>
                <w:szCs w:val="28"/>
                <w:rtl/>
              </w:rPr>
            </w:pPr>
            <w:r w:rsidRPr="00766A59">
              <w:rPr>
                <w:rFonts w:cs="Sakkal Majalla"/>
                <w:i w:val="0"/>
                <w:iCs w:val="0"/>
                <w:szCs w:val="28"/>
                <w:rtl/>
              </w:rPr>
              <w:t xml:space="preserve">معوقات </w:t>
            </w:r>
            <w:r w:rsidR="00766A59" w:rsidRPr="00766A59">
              <w:rPr>
                <w:rFonts w:cs="Sakkal Majalla"/>
                <w:i w:val="0"/>
                <w:iCs w:val="0"/>
                <w:szCs w:val="28"/>
                <w:rtl/>
              </w:rPr>
              <w:t xml:space="preserve">جودة المشاريع </w:t>
            </w:r>
            <w:r w:rsidR="00766A59" w:rsidRPr="00766A59">
              <w:rPr>
                <w:rFonts w:cs="Sakkal Majalla" w:hint="cs"/>
                <w:i w:val="0"/>
                <w:iCs w:val="0"/>
                <w:szCs w:val="28"/>
                <w:rtl/>
              </w:rPr>
              <w:t>فى المشاريع</w:t>
            </w:r>
            <w:r w:rsidRPr="00766A59">
              <w:rPr>
                <w:rFonts w:cs="Sakkal Majalla"/>
                <w:i w:val="0"/>
                <w:iCs w:val="0"/>
                <w:szCs w:val="28"/>
                <w:rtl/>
              </w:rPr>
              <w:t xml:space="preserve"> الإنشائية في </w:t>
            </w:r>
            <w:r w:rsidR="00766A59" w:rsidRPr="00766A59">
              <w:rPr>
                <w:rFonts w:cs="Sakkal Majalla"/>
                <w:i w:val="0"/>
                <w:iCs w:val="0"/>
                <w:szCs w:val="28"/>
                <w:rtl/>
              </w:rPr>
              <w:t>مشروع نيوم</w:t>
            </w:r>
          </w:p>
        </w:tc>
        <w:tc>
          <w:tcPr>
            <w:tcW w:w="1189" w:type="dxa"/>
            <w:hideMark/>
          </w:tcPr>
          <w:p w14:paraId="58E4882E" w14:textId="77777777" w:rsidR="004F265D" w:rsidRPr="00766A59"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766A59">
              <w:rPr>
                <w:rFonts w:cs="Sakkal Majalla"/>
                <w:szCs w:val="28"/>
              </w:rPr>
              <w:t>13</w:t>
            </w:r>
          </w:p>
        </w:tc>
        <w:tc>
          <w:tcPr>
            <w:tcW w:w="1490" w:type="dxa"/>
            <w:hideMark/>
          </w:tcPr>
          <w:p w14:paraId="5249220E" w14:textId="77777777" w:rsidR="004F265D" w:rsidRPr="00766A59"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r w:rsidRPr="00766A59">
              <w:rPr>
                <w:rFonts w:cs="Sakkal Majalla"/>
                <w:szCs w:val="28"/>
              </w:rPr>
              <w:t>0.951</w:t>
            </w:r>
          </w:p>
        </w:tc>
      </w:tr>
    </w:tbl>
    <w:p w14:paraId="1E6C1925" w14:textId="77777777" w:rsidR="004F265D" w:rsidRPr="00013D3E" w:rsidRDefault="004F265D" w:rsidP="00900862">
      <w:pPr>
        <w:spacing w:before="100" w:beforeAutospacing="1" w:after="100" w:afterAutospacing="1"/>
        <w:ind w:left="0" w:firstLine="0"/>
        <w:rPr>
          <w:rFonts w:eastAsia="Calibri" w:cs="Sakkal Majalla"/>
          <w:szCs w:val="28"/>
          <w:rtl/>
        </w:rPr>
      </w:pPr>
      <w:r w:rsidRPr="00013D3E">
        <w:rPr>
          <w:rFonts w:eastAsia="Calibri" w:cs="Sakkal Majalla"/>
          <w:szCs w:val="28"/>
          <w:rtl/>
        </w:rPr>
        <w:lastRenderedPageBreak/>
        <w:tab/>
        <w:t>لم يكن قياس الصلاحية التنبؤية والصلاحية المتزامنة ممكنًا لهذه الدراسة لأن عدد المشاريع داخل منظمة</w:t>
      </w:r>
      <w:r w:rsidRPr="00013D3E">
        <w:rPr>
          <w:rFonts w:eastAsia="Calibri" w:cs="Sakkal Majalla"/>
          <w:szCs w:val="28"/>
        </w:rPr>
        <w:t xml:space="preserve"> </w:t>
      </w:r>
      <w:r w:rsidRPr="00013D3E">
        <w:rPr>
          <w:rFonts w:eastAsia="Calibri" w:cs="Sakkal Majalla"/>
          <w:szCs w:val="28"/>
          <w:rtl/>
        </w:rPr>
        <w:t>الدراسة محدود.</w:t>
      </w:r>
    </w:p>
    <w:p w14:paraId="340D5830" w14:textId="77777777" w:rsidR="004F265D" w:rsidRPr="00013D3E" w:rsidRDefault="004F265D" w:rsidP="00ED6AE9">
      <w:pPr>
        <w:spacing w:before="100" w:beforeAutospacing="1" w:after="100" w:afterAutospacing="1"/>
        <w:ind w:left="0" w:firstLine="0"/>
        <w:outlineLvl w:val="2"/>
        <w:rPr>
          <w:rFonts w:eastAsia="Calibri" w:cs="Sakkal Majalla"/>
          <w:b/>
          <w:bCs/>
          <w:sz w:val="32"/>
          <w:szCs w:val="32"/>
        </w:rPr>
      </w:pPr>
      <w:bookmarkStart w:id="132" w:name="_Toc142829010"/>
      <w:bookmarkStart w:id="133" w:name="_Toc162367145"/>
      <w:bookmarkStart w:id="134" w:name="_Toc201604542"/>
      <w:r w:rsidRPr="00013D3E">
        <w:rPr>
          <w:rFonts w:eastAsia="Calibri" w:cs="Sakkal Majalla"/>
          <w:b/>
          <w:bCs/>
          <w:sz w:val="32"/>
          <w:szCs w:val="32"/>
          <w:rtl/>
        </w:rPr>
        <w:t>7.3 أساليب المعالجة الإحصائية</w:t>
      </w:r>
      <w:bookmarkEnd w:id="132"/>
      <w:bookmarkEnd w:id="133"/>
      <w:bookmarkEnd w:id="134"/>
    </w:p>
    <w:p w14:paraId="7EFD08AB" w14:textId="77777777" w:rsidR="004F265D" w:rsidRPr="00013D3E" w:rsidRDefault="004F265D" w:rsidP="00900862">
      <w:pPr>
        <w:spacing w:before="100" w:beforeAutospacing="1" w:after="100" w:afterAutospacing="1"/>
        <w:ind w:left="0" w:firstLine="0"/>
        <w:rPr>
          <w:rFonts w:eastAsia="Calibri" w:cs="Sakkal Majalla"/>
          <w:szCs w:val="28"/>
        </w:rPr>
      </w:pPr>
      <w:r w:rsidRPr="00013D3E">
        <w:rPr>
          <w:rFonts w:eastAsia="Calibri" w:cs="Sakkal Majalla"/>
          <w:szCs w:val="28"/>
          <w:rtl/>
        </w:rPr>
        <w:tab/>
        <w:t>استخدمت الدراسة برنامج الحزمة الإحصائية للعلوم الاجتماعية (</w:t>
      </w:r>
      <w:r w:rsidRPr="00013D3E">
        <w:rPr>
          <w:rFonts w:eastAsia="Calibri" w:cs="Sakkal Majalla"/>
          <w:szCs w:val="28"/>
        </w:rPr>
        <w:t>SPSS</w:t>
      </w:r>
      <w:r w:rsidRPr="00013D3E">
        <w:rPr>
          <w:rFonts w:eastAsia="Calibri" w:cs="Sakkal Majalla"/>
          <w:szCs w:val="28"/>
          <w:rtl/>
        </w:rPr>
        <w:t>) في إجراء التحليل الوصفي</w:t>
      </w:r>
      <w:r w:rsidRPr="00013D3E">
        <w:rPr>
          <w:rFonts w:eastAsia="Calibri" w:cs="Sakkal Majalla"/>
          <w:szCs w:val="28"/>
        </w:rPr>
        <w:t xml:space="preserve"> </w:t>
      </w:r>
      <w:r w:rsidRPr="00013D3E">
        <w:rPr>
          <w:rFonts w:eastAsia="Calibri" w:cs="Sakkal Majalla"/>
          <w:szCs w:val="28"/>
          <w:rtl/>
        </w:rPr>
        <w:t>واختبار الفرضيات من خلال استخدام الأساليب الإحصائية التالية:</w:t>
      </w:r>
    </w:p>
    <w:p w14:paraId="4C428327" w14:textId="77777777" w:rsidR="004F265D" w:rsidRPr="00013D3E" w:rsidRDefault="004F265D">
      <w:pPr>
        <w:numPr>
          <w:ilvl w:val="0"/>
          <w:numId w:val="13"/>
        </w:numPr>
        <w:spacing w:before="100" w:beforeAutospacing="1" w:after="100" w:afterAutospacing="1"/>
        <w:contextualSpacing/>
        <w:rPr>
          <w:rFonts w:eastAsia="Calibri" w:cs="Sakkal Majalla"/>
          <w:szCs w:val="28"/>
        </w:rPr>
      </w:pPr>
      <w:r w:rsidRPr="00013D3E">
        <w:rPr>
          <w:rFonts w:eastAsia="Calibri" w:cs="Sakkal Majalla"/>
          <w:b/>
          <w:bCs/>
          <w:szCs w:val="28"/>
          <w:rtl/>
        </w:rPr>
        <w:t>الإحصاء الوصفي</w:t>
      </w:r>
      <w:r w:rsidRPr="00013D3E">
        <w:rPr>
          <w:rFonts w:eastAsia="Calibri" w:cs="Sakkal Majalla"/>
          <w:szCs w:val="28"/>
          <w:rtl/>
        </w:rPr>
        <w:t>: وذلك لعرض خصائص أفراد العينة ووصف إجاباتهم، من خلال استخدام ما يلي:</w:t>
      </w:r>
    </w:p>
    <w:p w14:paraId="2EAE52E6" w14:textId="77777777" w:rsidR="004F265D" w:rsidRPr="00013D3E" w:rsidRDefault="004F265D">
      <w:pPr>
        <w:numPr>
          <w:ilvl w:val="0"/>
          <w:numId w:val="14"/>
        </w:numPr>
        <w:spacing w:before="100" w:beforeAutospacing="1" w:after="100" w:afterAutospacing="1"/>
        <w:ind w:left="1133"/>
        <w:contextualSpacing/>
        <w:rPr>
          <w:rFonts w:eastAsia="Calibri" w:cs="Sakkal Majalla"/>
          <w:szCs w:val="28"/>
        </w:rPr>
      </w:pPr>
      <w:r w:rsidRPr="00013D3E">
        <w:rPr>
          <w:rFonts w:eastAsia="Calibri" w:cs="Sakkal Majalla"/>
          <w:b/>
          <w:bCs/>
          <w:szCs w:val="28"/>
          <w:rtl/>
        </w:rPr>
        <w:t>التكرارات والنسب المئوية</w:t>
      </w:r>
      <w:r w:rsidRPr="00013D3E">
        <w:rPr>
          <w:rFonts w:eastAsia="Calibri" w:cs="Sakkal Majalla"/>
          <w:szCs w:val="28"/>
          <w:rtl/>
        </w:rPr>
        <w:t>: سيتم استخدامها لقياس التوزيعات التكرارية النسبية لخصائص أفراد العينة</w:t>
      </w:r>
      <w:r w:rsidRPr="00013D3E">
        <w:rPr>
          <w:rFonts w:eastAsia="Calibri" w:cs="Sakkal Majalla"/>
          <w:szCs w:val="28"/>
        </w:rPr>
        <w:t xml:space="preserve"> </w:t>
      </w:r>
      <w:r w:rsidRPr="00013D3E">
        <w:rPr>
          <w:rFonts w:eastAsia="Calibri" w:cs="Sakkal Majalla"/>
          <w:szCs w:val="28"/>
          <w:rtl/>
        </w:rPr>
        <w:t>وإجاباتهم على عبارات الاستبانة.</w:t>
      </w:r>
    </w:p>
    <w:p w14:paraId="70AF1253" w14:textId="77777777" w:rsidR="004F265D" w:rsidRPr="00013D3E" w:rsidRDefault="004F265D">
      <w:pPr>
        <w:numPr>
          <w:ilvl w:val="0"/>
          <w:numId w:val="14"/>
        </w:numPr>
        <w:spacing w:before="100" w:beforeAutospacing="1" w:after="100" w:afterAutospacing="1"/>
        <w:ind w:left="1133"/>
        <w:contextualSpacing/>
        <w:rPr>
          <w:rFonts w:eastAsia="Calibri" w:cs="Sakkal Majalla"/>
          <w:szCs w:val="28"/>
        </w:rPr>
      </w:pPr>
      <w:r w:rsidRPr="00013D3E">
        <w:rPr>
          <w:rFonts w:eastAsia="Calibri" w:cs="Sakkal Majalla"/>
          <w:b/>
          <w:bCs/>
          <w:szCs w:val="28"/>
          <w:rtl/>
        </w:rPr>
        <w:t>الوسط الحسابي</w:t>
      </w:r>
      <w:r w:rsidRPr="00013D3E">
        <w:rPr>
          <w:rFonts w:eastAsia="Calibri" w:cs="Sakkal Majalla"/>
          <w:szCs w:val="28"/>
          <w:rtl/>
        </w:rPr>
        <w:t>: سيتم استخدامه كأبرز مقاييس النزعة المركزية لقياس متوسط إجابات أفراد العينة على أسئلة الاستبانة.</w:t>
      </w:r>
    </w:p>
    <w:p w14:paraId="075EF304" w14:textId="77777777" w:rsidR="004F265D" w:rsidRPr="00013D3E" w:rsidRDefault="004F265D">
      <w:pPr>
        <w:numPr>
          <w:ilvl w:val="0"/>
          <w:numId w:val="14"/>
        </w:numPr>
        <w:spacing w:before="100" w:beforeAutospacing="1" w:after="100" w:afterAutospacing="1"/>
        <w:ind w:left="1133"/>
        <w:contextualSpacing/>
        <w:rPr>
          <w:rFonts w:eastAsia="Calibri" w:cs="Sakkal Majalla"/>
          <w:szCs w:val="28"/>
        </w:rPr>
      </w:pPr>
      <w:r w:rsidRPr="00013D3E">
        <w:rPr>
          <w:rFonts w:eastAsia="Calibri" w:cs="Sakkal Majalla"/>
          <w:b/>
          <w:bCs/>
          <w:szCs w:val="28"/>
          <w:rtl/>
        </w:rPr>
        <w:t xml:space="preserve">الانحراف المعياري : </w:t>
      </w:r>
      <w:r w:rsidRPr="00013D3E">
        <w:rPr>
          <w:rFonts w:eastAsia="Calibri" w:cs="Sakkal Majalla"/>
          <w:szCs w:val="28"/>
          <w:rtl/>
        </w:rPr>
        <w:t>سيتم استخدامه كأحد مقاييس التشتت لقياس الانحراف في إجابات أفراد العينة عن وسطها الحسابي.</w:t>
      </w:r>
    </w:p>
    <w:p w14:paraId="609D937A" w14:textId="77777777" w:rsidR="004F265D" w:rsidRPr="00013D3E" w:rsidRDefault="004F265D">
      <w:pPr>
        <w:numPr>
          <w:ilvl w:val="0"/>
          <w:numId w:val="15"/>
        </w:numPr>
        <w:spacing w:before="100" w:beforeAutospacing="1" w:after="100" w:afterAutospacing="1"/>
        <w:ind w:left="0" w:firstLine="0"/>
        <w:contextualSpacing/>
        <w:rPr>
          <w:rFonts w:eastAsia="Calibri" w:cs="Sakkal Majalla"/>
          <w:szCs w:val="28"/>
        </w:rPr>
      </w:pPr>
      <w:r w:rsidRPr="00013D3E">
        <w:rPr>
          <w:rFonts w:eastAsia="Calibri" w:cs="Sakkal Majalla"/>
          <w:b/>
          <w:bCs/>
          <w:szCs w:val="28"/>
          <w:rtl/>
        </w:rPr>
        <w:t xml:space="preserve">الإحصاء التحليلي </w:t>
      </w:r>
      <w:r w:rsidRPr="00013D3E">
        <w:rPr>
          <w:rFonts w:eastAsia="Calibri" w:cs="Sakkal Majalla"/>
          <w:szCs w:val="28"/>
          <w:rtl/>
        </w:rPr>
        <w:t>تستخدم الدراسة البرنامج الإحصائي للعلوم الاجتماعية (</w:t>
      </w:r>
      <w:r w:rsidRPr="00013D3E">
        <w:rPr>
          <w:rFonts w:eastAsia="Calibri" w:cs="Sakkal Majalla"/>
          <w:szCs w:val="28"/>
        </w:rPr>
        <w:t>SPSS</w:t>
      </w:r>
      <w:r w:rsidRPr="00013D3E">
        <w:rPr>
          <w:rFonts w:eastAsia="Calibri" w:cs="Sakkal Majalla"/>
          <w:szCs w:val="28"/>
          <w:rtl/>
        </w:rPr>
        <w:t>) وذلك ليتمكن من تطبيق الأساليب والمؤشرات الإحصائية التالية:</w:t>
      </w:r>
    </w:p>
    <w:p w14:paraId="182FA3E9" w14:textId="77777777" w:rsidR="004F265D" w:rsidRPr="00013D3E" w:rsidRDefault="004F265D">
      <w:pPr>
        <w:numPr>
          <w:ilvl w:val="0"/>
          <w:numId w:val="16"/>
        </w:numPr>
        <w:spacing w:before="100" w:beforeAutospacing="1" w:after="100" w:afterAutospacing="1"/>
        <w:ind w:left="1133"/>
        <w:contextualSpacing/>
        <w:rPr>
          <w:rFonts w:eastAsia="Calibri" w:cs="Sakkal Majalla"/>
          <w:szCs w:val="28"/>
        </w:rPr>
      </w:pPr>
      <w:r w:rsidRPr="00013D3E">
        <w:rPr>
          <w:rFonts w:eastAsia="Calibri" w:cs="Sakkal Majalla"/>
          <w:b/>
          <w:bCs/>
          <w:szCs w:val="28"/>
          <w:rtl/>
        </w:rPr>
        <w:t>تحليل الانحدار المتعدد (</w:t>
      </w:r>
      <w:r w:rsidRPr="00013D3E">
        <w:rPr>
          <w:rFonts w:eastAsia="Calibri" w:cs="Sakkal Majalla"/>
          <w:b/>
          <w:bCs/>
          <w:szCs w:val="28"/>
        </w:rPr>
        <w:t>Multiple regression</w:t>
      </w:r>
      <w:r w:rsidRPr="00013D3E">
        <w:rPr>
          <w:rFonts w:eastAsia="Calibri" w:cs="Sakkal Majalla"/>
          <w:b/>
          <w:bCs/>
          <w:szCs w:val="28"/>
          <w:rtl/>
        </w:rPr>
        <w:t xml:space="preserve">) </w:t>
      </w:r>
      <w:r w:rsidRPr="00013D3E">
        <w:rPr>
          <w:rFonts w:eastAsia="Calibri" w:cs="Sakkal Majalla"/>
          <w:szCs w:val="28"/>
          <w:rtl/>
        </w:rPr>
        <w:t xml:space="preserve">بهدف اختبار أثر المتغيرات المستقلة مجتمعة على المتغير التابع. . </w:t>
      </w:r>
    </w:p>
    <w:p w14:paraId="76AFED65" w14:textId="77777777" w:rsidR="004F265D" w:rsidRPr="00013D3E" w:rsidRDefault="004F265D">
      <w:pPr>
        <w:numPr>
          <w:ilvl w:val="0"/>
          <w:numId w:val="16"/>
        </w:numPr>
        <w:spacing w:before="100" w:beforeAutospacing="1" w:after="100" w:afterAutospacing="1"/>
        <w:ind w:left="1133"/>
        <w:contextualSpacing/>
        <w:rPr>
          <w:rFonts w:eastAsia="Calibri" w:cs="Sakkal Majalla"/>
          <w:szCs w:val="28"/>
        </w:rPr>
      </w:pPr>
      <w:r w:rsidRPr="00013D3E">
        <w:rPr>
          <w:rFonts w:eastAsia="Calibri" w:cs="Sakkal Majalla"/>
          <w:b/>
          <w:bCs/>
          <w:szCs w:val="28"/>
          <w:rtl/>
        </w:rPr>
        <w:t>تحليل الانحدار الخطي البسيط : (</w:t>
      </w:r>
      <w:r w:rsidRPr="00013D3E">
        <w:rPr>
          <w:rFonts w:eastAsia="Calibri" w:cs="Sakkal Majalla"/>
          <w:b/>
          <w:bCs/>
          <w:szCs w:val="28"/>
        </w:rPr>
        <w:t>Simple Regression</w:t>
      </w:r>
      <w:r w:rsidRPr="00013D3E">
        <w:rPr>
          <w:rFonts w:eastAsia="Calibri" w:cs="Sakkal Majalla"/>
          <w:b/>
          <w:bCs/>
          <w:szCs w:val="28"/>
          <w:rtl/>
        </w:rPr>
        <w:t xml:space="preserve">) </w:t>
      </w:r>
      <w:r w:rsidRPr="00013D3E">
        <w:rPr>
          <w:rFonts w:eastAsia="Calibri" w:cs="Sakkal Majalla"/>
          <w:szCs w:val="28"/>
          <w:rtl/>
        </w:rPr>
        <w:t>لاختيار أثر المتغير المستقل على المتغير التابع.</w:t>
      </w:r>
    </w:p>
    <w:p w14:paraId="56332E08" w14:textId="77777777" w:rsidR="004F265D" w:rsidRPr="00013D3E" w:rsidRDefault="004F265D">
      <w:pPr>
        <w:numPr>
          <w:ilvl w:val="0"/>
          <w:numId w:val="16"/>
        </w:numPr>
        <w:spacing w:before="100" w:beforeAutospacing="1" w:after="100" w:afterAutospacing="1"/>
        <w:ind w:left="1133"/>
        <w:contextualSpacing/>
        <w:rPr>
          <w:rFonts w:eastAsia="Calibri" w:cs="Sakkal Majalla"/>
          <w:szCs w:val="28"/>
        </w:rPr>
      </w:pPr>
      <w:r w:rsidRPr="00013D3E">
        <w:rPr>
          <w:rFonts w:eastAsia="Calibri" w:cs="Sakkal Majalla"/>
          <w:b/>
          <w:bCs/>
          <w:szCs w:val="28"/>
          <w:rtl/>
        </w:rPr>
        <w:t>. اختبار (</w:t>
      </w:r>
      <w:r w:rsidRPr="00013D3E">
        <w:rPr>
          <w:rFonts w:eastAsia="Calibri" w:cs="Sakkal Majalla"/>
          <w:b/>
          <w:bCs/>
          <w:szCs w:val="28"/>
        </w:rPr>
        <w:t>Kourosis</w:t>
      </w:r>
      <w:r w:rsidRPr="00013D3E">
        <w:rPr>
          <w:rFonts w:eastAsia="Calibri" w:cs="Sakkal Majalla"/>
          <w:b/>
          <w:bCs/>
          <w:szCs w:val="28"/>
          <w:rtl/>
        </w:rPr>
        <w:t xml:space="preserve">) </w:t>
      </w:r>
      <w:r w:rsidRPr="00013D3E">
        <w:rPr>
          <w:rFonts w:eastAsia="Calibri" w:cs="Sakkal Majalla"/>
          <w:szCs w:val="28"/>
          <w:rtl/>
        </w:rPr>
        <w:t>لاختبار التوزيع الطبيعي.</w:t>
      </w:r>
    </w:p>
    <w:p w14:paraId="0479C9F1" w14:textId="77777777" w:rsidR="004F265D" w:rsidRPr="00013D3E" w:rsidRDefault="004F265D">
      <w:pPr>
        <w:numPr>
          <w:ilvl w:val="0"/>
          <w:numId w:val="16"/>
        </w:numPr>
        <w:spacing w:before="100" w:beforeAutospacing="1" w:after="100" w:afterAutospacing="1"/>
        <w:ind w:left="1133"/>
        <w:contextualSpacing/>
        <w:rPr>
          <w:rFonts w:eastAsia="Calibri" w:cs="Sakkal Majalla"/>
          <w:szCs w:val="28"/>
        </w:rPr>
      </w:pPr>
      <w:r w:rsidRPr="00013D3E">
        <w:rPr>
          <w:rFonts w:eastAsia="Calibri" w:cs="Sakkal Majalla"/>
          <w:b/>
          <w:bCs/>
          <w:szCs w:val="28"/>
          <w:rtl/>
        </w:rPr>
        <w:t>. معامل ثبات أداة الدراسة (</w:t>
      </w:r>
      <w:r w:rsidRPr="00013D3E">
        <w:rPr>
          <w:rFonts w:eastAsia="Calibri" w:cs="Sakkal Majalla"/>
          <w:b/>
          <w:bCs/>
          <w:szCs w:val="28"/>
        </w:rPr>
        <w:t>Cronbach Alpha</w:t>
      </w:r>
      <w:r w:rsidRPr="00013D3E">
        <w:rPr>
          <w:rFonts w:eastAsia="Calibri" w:cs="Sakkal Majalla"/>
          <w:b/>
          <w:bCs/>
          <w:szCs w:val="28"/>
          <w:rtl/>
        </w:rPr>
        <w:t xml:space="preserve">) </w:t>
      </w:r>
      <w:r w:rsidRPr="00013D3E">
        <w:rPr>
          <w:rFonts w:eastAsia="Calibri" w:cs="Sakkal Majalla"/>
          <w:szCs w:val="28"/>
          <w:rtl/>
        </w:rPr>
        <w:t>لاختبار ثبات أداة الدراسة.</w:t>
      </w:r>
    </w:p>
    <w:p w14:paraId="4F44DEA5" w14:textId="77777777" w:rsidR="004F265D" w:rsidRPr="00013D3E" w:rsidRDefault="004F265D" w:rsidP="00ED6AE9">
      <w:pPr>
        <w:spacing w:before="100" w:beforeAutospacing="1" w:after="100" w:afterAutospacing="1"/>
        <w:ind w:left="0" w:firstLine="0"/>
        <w:outlineLvl w:val="2"/>
        <w:rPr>
          <w:rFonts w:eastAsia="Calibri" w:cs="Sakkal Majalla"/>
          <w:b/>
          <w:bCs/>
          <w:sz w:val="32"/>
          <w:szCs w:val="32"/>
        </w:rPr>
      </w:pPr>
      <w:bookmarkStart w:id="135" w:name="_Toc162367146"/>
      <w:bookmarkStart w:id="136" w:name="_Toc201604543"/>
      <w:r w:rsidRPr="00013D3E">
        <w:rPr>
          <w:rFonts w:eastAsia="Calibri" w:cs="Sakkal Majalla"/>
          <w:b/>
          <w:bCs/>
          <w:sz w:val="32"/>
          <w:szCs w:val="32"/>
          <w:rtl/>
        </w:rPr>
        <w:t>8.3 اختبار التوزيع الطبيعي</w:t>
      </w:r>
      <w:bookmarkEnd w:id="135"/>
      <w:bookmarkEnd w:id="136"/>
    </w:p>
    <w:p w14:paraId="201E2D58" w14:textId="77777777" w:rsidR="004F265D" w:rsidRPr="00013D3E" w:rsidRDefault="004F265D" w:rsidP="00900862">
      <w:pPr>
        <w:spacing w:before="100" w:beforeAutospacing="1" w:after="100" w:afterAutospacing="1"/>
        <w:ind w:left="0" w:firstLine="0"/>
        <w:rPr>
          <w:rFonts w:eastAsia="Calibri" w:cs="Sakkal Majalla"/>
          <w:b/>
          <w:bCs/>
          <w:szCs w:val="28"/>
        </w:rPr>
      </w:pPr>
      <w:r w:rsidRPr="00013D3E">
        <w:rPr>
          <w:rFonts w:eastAsia="Calibri" w:cs="Sakkal Majalla"/>
          <w:szCs w:val="28"/>
          <w:rtl/>
        </w:rPr>
        <w:lastRenderedPageBreak/>
        <w:tab/>
        <w:t>تم إجراء اختبار التوزيع الطبيعي للبيانات التي تم جمعها وذلك للتأكد إذا ما كانت البيانات تقع تحت التوزيع الطبيعي أم لا، حيث تم إجراء اختبار (</w:t>
      </w:r>
      <w:r w:rsidRPr="00013D3E">
        <w:rPr>
          <w:rFonts w:eastAsia="Calibri" w:cs="Sakkal Majalla"/>
          <w:szCs w:val="28"/>
        </w:rPr>
        <w:t>Kurtosis</w:t>
      </w:r>
      <w:r w:rsidRPr="00013D3E">
        <w:rPr>
          <w:rFonts w:eastAsia="Calibri" w:cs="Sakkal Majalla"/>
          <w:szCs w:val="28"/>
          <w:rtl/>
        </w:rPr>
        <w:t>) ومعامل الالتواء (</w:t>
      </w:r>
      <w:r w:rsidRPr="00013D3E">
        <w:rPr>
          <w:rFonts w:eastAsia="Calibri" w:cs="Sakkal Majalla"/>
          <w:szCs w:val="28"/>
        </w:rPr>
        <w:t>Skewness</w:t>
      </w:r>
      <w:r w:rsidRPr="00013D3E">
        <w:rPr>
          <w:rFonts w:eastAsia="Calibri" w:cs="Sakkal Majalla"/>
          <w:szCs w:val="28"/>
          <w:rtl/>
        </w:rPr>
        <w:t>) ويتبين من الجدول (3.3) أن قيم (</w:t>
      </w:r>
      <w:r w:rsidRPr="00013D3E">
        <w:rPr>
          <w:rFonts w:eastAsia="Calibri" w:cs="Sakkal Majalla"/>
          <w:szCs w:val="28"/>
        </w:rPr>
        <w:t>Kurtosis</w:t>
      </w:r>
      <w:r w:rsidRPr="00013D3E">
        <w:rPr>
          <w:rFonts w:eastAsia="Calibri" w:cs="Sakkal Majalla"/>
          <w:szCs w:val="28"/>
          <w:rtl/>
        </w:rPr>
        <w:t>) أقل من (2) وأن قيم عامل الالتواء (</w:t>
      </w:r>
      <w:r w:rsidRPr="00013D3E">
        <w:rPr>
          <w:rFonts w:eastAsia="Calibri" w:cs="Sakkal Majalla"/>
          <w:szCs w:val="28"/>
        </w:rPr>
        <w:t>Skewness</w:t>
      </w:r>
      <w:r w:rsidRPr="00013D3E">
        <w:rPr>
          <w:rFonts w:eastAsia="Calibri" w:cs="Sakkal Majalla"/>
          <w:szCs w:val="28"/>
          <w:rtl/>
        </w:rPr>
        <w:t xml:space="preserve">) أقل من (1) وهذا يدل على ان البيانات موزعة توزيعاً طبيعياً </w:t>
      </w:r>
      <w:r w:rsidRPr="00013D3E">
        <w:rPr>
          <w:rFonts w:eastAsia="Calibri" w:cs="Sakkal Majalla"/>
          <w:b/>
          <w:bCs/>
          <w:szCs w:val="28"/>
          <w:rtl/>
        </w:rPr>
        <w:t>والجدول (3) يوضح ذلك:</w:t>
      </w:r>
    </w:p>
    <w:p w14:paraId="40BE54CC" w14:textId="77777777" w:rsidR="004F265D" w:rsidRPr="00013D3E" w:rsidRDefault="004F265D" w:rsidP="00ED6AE9">
      <w:pPr>
        <w:spacing w:before="100" w:beforeAutospacing="1" w:after="100" w:afterAutospacing="1"/>
        <w:ind w:left="0" w:firstLine="0"/>
        <w:jc w:val="center"/>
        <w:rPr>
          <w:rFonts w:eastAsia="Calibri" w:cs="Sakkal Majalla"/>
          <w:b/>
          <w:bCs/>
          <w:szCs w:val="28"/>
          <w:rtl/>
        </w:rPr>
      </w:pPr>
      <w:bookmarkStart w:id="137" w:name="_Hlk162342300"/>
      <w:r w:rsidRPr="00013D3E">
        <w:rPr>
          <w:rFonts w:eastAsia="Calibri" w:cs="Sakkal Majalla"/>
          <w:b/>
          <w:bCs/>
          <w:szCs w:val="28"/>
          <w:rtl/>
        </w:rPr>
        <w:t>جدول (3) اختبار التوزيع الطبيعي للبيانات.</w:t>
      </w:r>
    </w:p>
    <w:bookmarkEnd w:id="137"/>
    <w:tbl>
      <w:tblPr>
        <w:tblStyle w:val="3-61"/>
        <w:bidiVisu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888"/>
        <w:gridCol w:w="1074"/>
        <w:gridCol w:w="1101"/>
        <w:gridCol w:w="1094"/>
        <w:gridCol w:w="1123"/>
        <w:gridCol w:w="1036"/>
        <w:gridCol w:w="1068"/>
      </w:tblGrid>
      <w:tr w:rsidR="004F265D" w:rsidRPr="00766A59" w14:paraId="6EE46BBA" w14:textId="77777777" w:rsidTr="00766A59">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395" w:type="dxa"/>
            <w:gridSpan w:val="2"/>
            <w:tcBorders>
              <w:top w:val="none" w:sz="0" w:space="0" w:color="auto"/>
              <w:left w:val="none" w:sz="0" w:space="0" w:color="auto"/>
              <w:bottom w:val="none" w:sz="0" w:space="0" w:color="auto"/>
              <w:right w:val="none" w:sz="0" w:space="0" w:color="auto"/>
            </w:tcBorders>
          </w:tcPr>
          <w:p w14:paraId="60C7E90E" w14:textId="77777777" w:rsidR="004F265D" w:rsidRPr="00766A59" w:rsidRDefault="004F265D" w:rsidP="00900862">
            <w:pPr>
              <w:bidi/>
              <w:spacing w:before="100" w:beforeAutospacing="1" w:after="100" w:afterAutospacing="1"/>
              <w:ind w:left="0"/>
              <w:rPr>
                <w:rFonts w:cs="Sakkal Majalla"/>
                <w:i w:val="0"/>
                <w:iCs w:val="0"/>
                <w:szCs w:val="28"/>
                <w:rtl/>
              </w:rPr>
            </w:pPr>
          </w:p>
        </w:tc>
        <w:tc>
          <w:tcPr>
            <w:tcW w:w="1074" w:type="dxa"/>
            <w:tcBorders>
              <w:top w:val="none" w:sz="0" w:space="0" w:color="auto"/>
              <w:left w:val="none" w:sz="0" w:space="0" w:color="auto"/>
              <w:right w:val="none" w:sz="0" w:space="0" w:color="auto"/>
            </w:tcBorders>
            <w:hideMark/>
          </w:tcPr>
          <w:p w14:paraId="70449AD8" w14:textId="77777777" w:rsidR="004F265D" w:rsidRPr="00766A59"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tl/>
                <w:lang w:bidi="ar-EG"/>
              </w:rPr>
            </w:pPr>
            <w:r w:rsidRPr="00766A59">
              <w:rPr>
                <w:rFonts w:cs="Sakkal Majalla"/>
                <w:szCs w:val="28"/>
                <w:rtl/>
                <w:lang w:bidi="ar-EG"/>
              </w:rPr>
              <w:t>تخطيط المشروع</w:t>
            </w:r>
          </w:p>
        </w:tc>
        <w:tc>
          <w:tcPr>
            <w:tcW w:w="1101" w:type="dxa"/>
            <w:tcBorders>
              <w:top w:val="none" w:sz="0" w:space="0" w:color="auto"/>
              <w:left w:val="none" w:sz="0" w:space="0" w:color="auto"/>
              <w:right w:val="none" w:sz="0" w:space="0" w:color="auto"/>
            </w:tcBorders>
            <w:hideMark/>
          </w:tcPr>
          <w:p w14:paraId="12F54BBB" w14:textId="77777777" w:rsidR="004F265D" w:rsidRPr="00766A59"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tl/>
              </w:rPr>
            </w:pPr>
            <w:r w:rsidRPr="00766A59">
              <w:rPr>
                <w:rFonts w:cs="Sakkal Majalla"/>
                <w:szCs w:val="28"/>
                <w:rtl/>
              </w:rPr>
              <w:t>التواصل في المشروع</w:t>
            </w:r>
          </w:p>
        </w:tc>
        <w:tc>
          <w:tcPr>
            <w:tcW w:w="1094" w:type="dxa"/>
            <w:tcBorders>
              <w:top w:val="none" w:sz="0" w:space="0" w:color="auto"/>
              <w:left w:val="none" w:sz="0" w:space="0" w:color="auto"/>
              <w:right w:val="none" w:sz="0" w:space="0" w:color="auto"/>
            </w:tcBorders>
            <w:hideMark/>
          </w:tcPr>
          <w:p w14:paraId="6766F0C4" w14:textId="77777777" w:rsidR="004F265D" w:rsidRPr="00766A59"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tl/>
              </w:rPr>
            </w:pPr>
            <w:r w:rsidRPr="00766A59">
              <w:rPr>
                <w:rFonts w:cs="Sakkal Majalla"/>
                <w:szCs w:val="28"/>
                <w:rtl/>
              </w:rPr>
              <w:t>الرقابة والتحكم في المشروع</w:t>
            </w:r>
          </w:p>
        </w:tc>
        <w:tc>
          <w:tcPr>
            <w:tcW w:w="1123" w:type="dxa"/>
            <w:tcBorders>
              <w:top w:val="none" w:sz="0" w:space="0" w:color="auto"/>
              <w:left w:val="none" w:sz="0" w:space="0" w:color="auto"/>
              <w:right w:val="none" w:sz="0" w:space="0" w:color="auto"/>
            </w:tcBorders>
            <w:hideMark/>
          </w:tcPr>
          <w:p w14:paraId="732F7301" w14:textId="77777777" w:rsidR="004F265D" w:rsidRPr="00766A59"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tl/>
              </w:rPr>
            </w:pPr>
            <w:r w:rsidRPr="00766A59">
              <w:rPr>
                <w:rFonts w:cs="Sakkal Majalla"/>
                <w:szCs w:val="28"/>
                <w:rtl/>
              </w:rPr>
              <w:t>المحافظة على سلامة العاملين</w:t>
            </w:r>
          </w:p>
        </w:tc>
        <w:tc>
          <w:tcPr>
            <w:tcW w:w="1036" w:type="dxa"/>
            <w:tcBorders>
              <w:top w:val="none" w:sz="0" w:space="0" w:color="auto"/>
              <w:left w:val="none" w:sz="0" w:space="0" w:color="auto"/>
              <w:right w:val="none" w:sz="0" w:space="0" w:color="auto"/>
            </w:tcBorders>
            <w:hideMark/>
          </w:tcPr>
          <w:p w14:paraId="7E5BEB77" w14:textId="77777777" w:rsidR="004F265D" w:rsidRPr="00766A59"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tl/>
              </w:rPr>
            </w:pPr>
            <w:r w:rsidRPr="00766A59">
              <w:rPr>
                <w:rFonts w:cs="Sakkal Majalla"/>
                <w:szCs w:val="28"/>
                <w:rtl/>
              </w:rPr>
              <w:t>تحسين بيئة العمل</w:t>
            </w:r>
          </w:p>
        </w:tc>
        <w:tc>
          <w:tcPr>
            <w:tcW w:w="1068" w:type="dxa"/>
            <w:tcBorders>
              <w:top w:val="none" w:sz="0" w:space="0" w:color="auto"/>
              <w:left w:val="none" w:sz="0" w:space="0" w:color="auto"/>
              <w:right w:val="none" w:sz="0" w:space="0" w:color="auto"/>
            </w:tcBorders>
            <w:hideMark/>
          </w:tcPr>
          <w:p w14:paraId="2765290C" w14:textId="77777777" w:rsidR="004F265D" w:rsidRPr="00766A59"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tl/>
              </w:rPr>
            </w:pPr>
            <w:r w:rsidRPr="00766A59">
              <w:rPr>
                <w:rFonts w:cs="Sakkal Majalla"/>
                <w:szCs w:val="28"/>
                <w:rtl/>
              </w:rPr>
              <w:t>تقليل تكاليف السلامة</w:t>
            </w:r>
          </w:p>
        </w:tc>
      </w:tr>
      <w:tr w:rsidR="004F265D" w:rsidRPr="00766A59" w14:paraId="045176C2" w14:textId="77777777" w:rsidTr="00766A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7" w:type="dxa"/>
            <w:vMerge w:val="restart"/>
            <w:tcBorders>
              <w:top w:val="none" w:sz="0" w:space="0" w:color="auto"/>
              <w:left w:val="none" w:sz="0" w:space="0" w:color="auto"/>
              <w:bottom w:val="none" w:sz="0" w:space="0" w:color="auto"/>
            </w:tcBorders>
            <w:hideMark/>
          </w:tcPr>
          <w:p w14:paraId="4C05AB84" w14:textId="77777777" w:rsidR="004F265D" w:rsidRPr="00766A59" w:rsidRDefault="004F265D" w:rsidP="00900862">
            <w:pPr>
              <w:bidi/>
              <w:spacing w:before="100" w:beforeAutospacing="1" w:after="100" w:afterAutospacing="1"/>
              <w:ind w:left="0"/>
              <w:rPr>
                <w:rFonts w:cs="Sakkal Majalla"/>
                <w:i w:val="0"/>
                <w:iCs w:val="0"/>
                <w:szCs w:val="28"/>
                <w:rtl/>
              </w:rPr>
            </w:pPr>
            <w:r w:rsidRPr="00766A59">
              <w:rPr>
                <w:rFonts w:cs="Sakkal Majalla"/>
                <w:i w:val="0"/>
                <w:iCs w:val="0"/>
                <w:szCs w:val="28"/>
              </w:rPr>
              <w:t>N</w:t>
            </w:r>
          </w:p>
        </w:tc>
        <w:tc>
          <w:tcPr>
            <w:tcW w:w="888" w:type="dxa"/>
            <w:hideMark/>
          </w:tcPr>
          <w:p w14:paraId="1091C4FE" w14:textId="77777777" w:rsidR="004F265D" w:rsidRPr="00766A59"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tl/>
              </w:rPr>
            </w:pPr>
            <w:r w:rsidRPr="00766A59">
              <w:rPr>
                <w:rFonts w:cs="Sakkal Majalla"/>
                <w:szCs w:val="28"/>
              </w:rPr>
              <w:t>Valid</w:t>
            </w:r>
          </w:p>
        </w:tc>
        <w:tc>
          <w:tcPr>
            <w:tcW w:w="1074" w:type="dxa"/>
            <w:hideMark/>
          </w:tcPr>
          <w:p w14:paraId="433EF62D" w14:textId="77777777" w:rsidR="004F265D" w:rsidRPr="00766A59"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tl/>
              </w:rPr>
            </w:pPr>
            <w:r w:rsidRPr="00766A59">
              <w:rPr>
                <w:rFonts w:cs="Sakkal Majalla"/>
                <w:szCs w:val="28"/>
              </w:rPr>
              <w:t>198</w:t>
            </w:r>
          </w:p>
        </w:tc>
        <w:tc>
          <w:tcPr>
            <w:tcW w:w="1101" w:type="dxa"/>
            <w:hideMark/>
          </w:tcPr>
          <w:p w14:paraId="6176F523" w14:textId="77777777" w:rsidR="004F265D" w:rsidRPr="00766A59"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766A59">
              <w:rPr>
                <w:rFonts w:cs="Sakkal Majalla"/>
                <w:szCs w:val="28"/>
              </w:rPr>
              <w:t>198</w:t>
            </w:r>
          </w:p>
        </w:tc>
        <w:tc>
          <w:tcPr>
            <w:tcW w:w="1094" w:type="dxa"/>
            <w:hideMark/>
          </w:tcPr>
          <w:p w14:paraId="2BA722EC" w14:textId="77777777" w:rsidR="004F265D" w:rsidRPr="00766A59"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tl/>
              </w:rPr>
            </w:pPr>
            <w:r w:rsidRPr="00766A59">
              <w:rPr>
                <w:rFonts w:cs="Sakkal Majalla"/>
                <w:szCs w:val="28"/>
              </w:rPr>
              <w:t>198</w:t>
            </w:r>
          </w:p>
        </w:tc>
        <w:tc>
          <w:tcPr>
            <w:tcW w:w="1123" w:type="dxa"/>
            <w:hideMark/>
          </w:tcPr>
          <w:p w14:paraId="45F37E18" w14:textId="77777777" w:rsidR="004F265D" w:rsidRPr="00766A59"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tl/>
              </w:rPr>
            </w:pPr>
            <w:r w:rsidRPr="00766A59">
              <w:rPr>
                <w:rFonts w:cs="Sakkal Majalla"/>
                <w:szCs w:val="28"/>
              </w:rPr>
              <w:t>198</w:t>
            </w:r>
          </w:p>
        </w:tc>
        <w:tc>
          <w:tcPr>
            <w:tcW w:w="1036" w:type="dxa"/>
            <w:hideMark/>
          </w:tcPr>
          <w:p w14:paraId="293927B3" w14:textId="77777777" w:rsidR="004F265D" w:rsidRPr="00766A59"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tl/>
              </w:rPr>
            </w:pPr>
            <w:r w:rsidRPr="00766A59">
              <w:rPr>
                <w:rFonts w:cs="Sakkal Majalla"/>
                <w:szCs w:val="28"/>
              </w:rPr>
              <w:t>198</w:t>
            </w:r>
          </w:p>
        </w:tc>
        <w:tc>
          <w:tcPr>
            <w:tcW w:w="1068" w:type="dxa"/>
            <w:hideMark/>
          </w:tcPr>
          <w:p w14:paraId="10B4D4B9" w14:textId="77777777" w:rsidR="004F265D" w:rsidRPr="00766A59"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tl/>
              </w:rPr>
            </w:pPr>
            <w:r w:rsidRPr="00766A59">
              <w:rPr>
                <w:rFonts w:cs="Sakkal Majalla"/>
                <w:szCs w:val="28"/>
              </w:rPr>
              <w:t>198</w:t>
            </w:r>
          </w:p>
        </w:tc>
      </w:tr>
      <w:tr w:rsidR="004F265D" w:rsidRPr="00766A59" w14:paraId="4F1AF4A2" w14:textId="77777777" w:rsidTr="00766A59">
        <w:trPr>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none" w:sz="0" w:space="0" w:color="auto"/>
              <w:left w:val="none" w:sz="0" w:space="0" w:color="auto"/>
              <w:bottom w:val="none" w:sz="0" w:space="0" w:color="auto"/>
            </w:tcBorders>
            <w:vAlign w:val="center"/>
            <w:hideMark/>
          </w:tcPr>
          <w:p w14:paraId="444590C5" w14:textId="77777777" w:rsidR="004F265D" w:rsidRPr="00766A59" w:rsidRDefault="004F265D" w:rsidP="00900862">
            <w:pPr>
              <w:bidi/>
              <w:ind w:left="0"/>
              <w:rPr>
                <w:rFonts w:cs="Sakkal Majalla"/>
                <w:i w:val="0"/>
                <w:iCs w:val="0"/>
                <w:kern w:val="2"/>
                <w:szCs w:val="28"/>
              </w:rPr>
            </w:pPr>
          </w:p>
        </w:tc>
        <w:tc>
          <w:tcPr>
            <w:tcW w:w="888" w:type="dxa"/>
            <w:hideMark/>
          </w:tcPr>
          <w:p w14:paraId="3BCFBA6C" w14:textId="77777777" w:rsidR="004F265D" w:rsidRPr="00766A59"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tl/>
              </w:rPr>
            </w:pPr>
            <w:r w:rsidRPr="00766A59">
              <w:rPr>
                <w:rFonts w:cs="Sakkal Majalla"/>
                <w:szCs w:val="28"/>
              </w:rPr>
              <w:t>Missing</w:t>
            </w:r>
          </w:p>
        </w:tc>
        <w:tc>
          <w:tcPr>
            <w:tcW w:w="1074" w:type="dxa"/>
            <w:hideMark/>
          </w:tcPr>
          <w:p w14:paraId="2B2F8772" w14:textId="77777777" w:rsidR="004F265D" w:rsidRPr="00766A59"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tl/>
              </w:rPr>
            </w:pPr>
            <w:r w:rsidRPr="00766A59">
              <w:rPr>
                <w:rFonts w:cs="Sakkal Majalla"/>
                <w:szCs w:val="28"/>
              </w:rPr>
              <w:t>0</w:t>
            </w:r>
          </w:p>
        </w:tc>
        <w:tc>
          <w:tcPr>
            <w:tcW w:w="1101" w:type="dxa"/>
            <w:hideMark/>
          </w:tcPr>
          <w:p w14:paraId="596BDB75" w14:textId="77777777" w:rsidR="004F265D" w:rsidRPr="00766A59"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tl/>
              </w:rPr>
            </w:pPr>
            <w:r w:rsidRPr="00766A59">
              <w:rPr>
                <w:rFonts w:cs="Sakkal Majalla"/>
                <w:szCs w:val="28"/>
              </w:rPr>
              <w:t>0</w:t>
            </w:r>
          </w:p>
        </w:tc>
        <w:tc>
          <w:tcPr>
            <w:tcW w:w="1094" w:type="dxa"/>
            <w:hideMark/>
          </w:tcPr>
          <w:p w14:paraId="19CEF671" w14:textId="77777777" w:rsidR="004F265D" w:rsidRPr="00766A59"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tl/>
              </w:rPr>
            </w:pPr>
            <w:r w:rsidRPr="00766A59">
              <w:rPr>
                <w:rFonts w:cs="Sakkal Majalla"/>
                <w:szCs w:val="28"/>
              </w:rPr>
              <w:t>0</w:t>
            </w:r>
          </w:p>
        </w:tc>
        <w:tc>
          <w:tcPr>
            <w:tcW w:w="1123" w:type="dxa"/>
            <w:hideMark/>
          </w:tcPr>
          <w:p w14:paraId="33D105D9" w14:textId="77777777" w:rsidR="004F265D" w:rsidRPr="00766A59"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tl/>
              </w:rPr>
            </w:pPr>
            <w:r w:rsidRPr="00766A59">
              <w:rPr>
                <w:rFonts w:cs="Sakkal Majalla"/>
                <w:szCs w:val="28"/>
              </w:rPr>
              <w:t>0</w:t>
            </w:r>
          </w:p>
        </w:tc>
        <w:tc>
          <w:tcPr>
            <w:tcW w:w="1036" w:type="dxa"/>
            <w:hideMark/>
          </w:tcPr>
          <w:p w14:paraId="74DA2388" w14:textId="77777777" w:rsidR="004F265D" w:rsidRPr="00766A59"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tl/>
              </w:rPr>
            </w:pPr>
            <w:r w:rsidRPr="00766A59">
              <w:rPr>
                <w:rFonts w:cs="Sakkal Majalla"/>
                <w:szCs w:val="28"/>
              </w:rPr>
              <w:t>0</w:t>
            </w:r>
          </w:p>
        </w:tc>
        <w:tc>
          <w:tcPr>
            <w:tcW w:w="1068" w:type="dxa"/>
            <w:hideMark/>
          </w:tcPr>
          <w:p w14:paraId="6F92001B" w14:textId="77777777" w:rsidR="004F265D" w:rsidRPr="00766A59"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tl/>
              </w:rPr>
            </w:pPr>
            <w:r w:rsidRPr="00766A59">
              <w:rPr>
                <w:rFonts w:cs="Sakkal Majalla"/>
                <w:szCs w:val="28"/>
              </w:rPr>
              <w:t>0</w:t>
            </w:r>
          </w:p>
        </w:tc>
      </w:tr>
      <w:tr w:rsidR="004F265D" w:rsidRPr="00766A59" w14:paraId="24127650" w14:textId="77777777" w:rsidTr="00766A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95" w:type="dxa"/>
            <w:gridSpan w:val="2"/>
            <w:tcBorders>
              <w:top w:val="none" w:sz="0" w:space="0" w:color="auto"/>
              <w:left w:val="none" w:sz="0" w:space="0" w:color="auto"/>
              <w:bottom w:val="none" w:sz="0" w:space="0" w:color="auto"/>
            </w:tcBorders>
            <w:hideMark/>
          </w:tcPr>
          <w:p w14:paraId="5827C92F" w14:textId="77777777" w:rsidR="004F265D" w:rsidRPr="00766A59" w:rsidRDefault="004F265D" w:rsidP="00900862">
            <w:pPr>
              <w:bidi/>
              <w:spacing w:before="100" w:beforeAutospacing="1" w:after="100" w:afterAutospacing="1"/>
              <w:ind w:left="0"/>
              <w:rPr>
                <w:rFonts w:cs="Sakkal Majalla"/>
                <w:i w:val="0"/>
                <w:iCs w:val="0"/>
                <w:szCs w:val="28"/>
                <w:rtl/>
              </w:rPr>
            </w:pPr>
            <w:r w:rsidRPr="00766A59">
              <w:rPr>
                <w:rFonts w:cs="Sakkal Majalla"/>
                <w:i w:val="0"/>
                <w:iCs w:val="0"/>
                <w:szCs w:val="28"/>
              </w:rPr>
              <w:t>Skewness</w:t>
            </w:r>
          </w:p>
        </w:tc>
        <w:tc>
          <w:tcPr>
            <w:tcW w:w="1074" w:type="dxa"/>
            <w:hideMark/>
          </w:tcPr>
          <w:p w14:paraId="095E0437" w14:textId="77777777" w:rsidR="004F265D" w:rsidRPr="00766A59"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tl/>
              </w:rPr>
            </w:pPr>
            <w:r w:rsidRPr="00766A59">
              <w:rPr>
                <w:rFonts w:cs="Sakkal Majalla"/>
                <w:szCs w:val="28"/>
              </w:rPr>
              <w:t>-.0237</w:t>
            </w:r>
          </w:p>
        </w:tc>
        <w:tc>
          <w:tcPr>
            <w:tcW w:w="1101" w:type="dxa"/>
            <w:hideMark/>
          </w:tcPr>
          <w:p w14:paraId="76D47A49" w14:textId="77777777" w:rsidR="004F265D" w:rsidRPr="00766A59"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tl/>
              </w:rPr>
            </w:pPr>
            <w:r w:rsidRPr="00766A59">
              <w:rPr>
                <w:rFonts w:cs="Sakkal Majalla"/>
                <w:szCs w:val="28"/>
              </w:rPr>
              <w:t>-0.003</w:t>
            </w:r>
          </w:p>
        </w:tc>
        <w:tc>
          <w:tcPr>
            <w:tcW w:w="1094" w:type="dxa"/>
            <w:hideMark/>
          </w:tcPr>
          <w:p w14:paraId="50642739" w14:textId="77777777" w:rsidR="004F265D" w:rsidRPr="00766A59"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tl/>
              </w:rPr>
            </w:pPr>
            <w:r w:rsidRPr="00766A59">
              <w:rPr>
                <w:rFonts w:cs="Sakkal Majalla"/>
                <w:szCs w:val="28"/>
              </w:rPr>
              <w:t>-0.054</w:t>
            </w:r>
          </w:p>
        </w:tc>
        <w:tc>
          <w:tcPr>
            <w:tcW w:w="1123" w:type="dxa"/>
            <w:hideMark/>
          </w:tcPr>
          <w:p w14:paraId="2D419458" w14:textId="77777777" w:rsidR="004F265D" w:rsidRPr="00766A59"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tl/>
              </w:rPr>
            </w:pPr>
            <w:r w:rsidRPr="00766A59">
              <w:rPr>
                <w:rFonts w:cs="Sakkal Majalla"/>
                <w:szCs w:val="28"/>
              </w:rPr>
              <w:t>-0.600</w:t>
            </w:r>
          </w:p>
        </w:tc>
        <w:tc>
          <w:tcPr>
            <w:tcW w:w="1036" w:type="dxa"/>
            <w:hideMark/>
          </w:tcPr>
          <w:p w14:paraId="47E4B741" w14:textId="77777777" w:rsidR="004F265D" w:rsidRPr="00766A59"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tl/>
              </w:rPr>
            </w:pPr>
            <w:r w:rsidRPr="00766A59">
              <w:rPr>
                <w:rFonts w:cs="Sakkal Majalla"/>
                <w:szCs w:val="28"/>
              </w:rPr>
              <w:t>-0.310</w:t>
            </w:r>
          </w:p>
        </w:tc>
        <w:tc>
          <w:tcPr>
            <w:tcW w:w="1068" w:type="dxa"/>
            <w:hideMark/>
          </w:tcPr>
          <w:p w14:paraId="2C5716CD" w14:textId="77777777" w:rsidR="004F265D" w:rsidRPr="00766A59"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tl/>
              </w:rPr>
            </w:pPr>
            <w:r w:rsidRPr="00766A59">
              <w:rPr>
                <w:rFonts w:cs="Sakkal Majalla"/>
                <w:szCs w:val="28"/>
              </w:rPr>
              <w:t>-0.465</w:t>
            </w:r>
          </w:p>
        </w:tc>
      </w:tr>
      <w:tr w:rsidR="004F265D" w:rsidRPr="00766A59" w14:paraId="2E2C10B4" w14:textId="77777777" w:rsidTr="00766A59">
        <w:trPr>
          <w:jc w:val="center"/>
        </w:trPr>
        <w:tc>
          <w:tcPr>
            <w:cnfStyle w:val="001000000000" w:firstRow="0" w:lastRow="0" w:firstColumn="1" w:lastColumn="0" w:oddVBand="0" w:evenVBand="0" w:oddHBand="0" w:evenHBand="0" w:firstRowFirstColumn="0" w:firstRowLastColumn="0" w:lastRowFirstColumn="0" w:lastRowLastColumn="0"/>
            <w:tcW w:w="1395" w:type="dxa"/>
            <w:gridSpan w:val="2"/>
            <w:tcBorders>
              <w:top w:val="none" w:sz="0" w:space="0" w:color="auto"/>
              <w:left w:val="none" w:sz="0" w:space="0" w:color="auto"/>
              <w:bottom w:val="none" w:sz="0" w:space="0" w:color="auto"/>
            </w:tcBorders>
            <w:hideMark/>
          </w:tcPr>
          <w:p w14:paraId="7351AB9C" w14:textId="77777777" w:rsidR="004F265D" w:rsidRPr="00766A59" w:rsidRDefault="004F265D" w:rsidP="00900862">
            <w:pPr>
              <w:bidi/>
              <w:spacing w:before="100" w:beforeAutospacing="1" w:after="100" w:afterAutospacing="1"/>
              <w:ind w:left="0"/>
              <w:rPr>
                <w:rFonts w:cs="Sakkal Majalla"/>
                <w:i w:val="0"/>
                <w:iCs w:val="0"/>
                <w:szCs w:val="28"/>
                <w:rtl/>
              </w:rPr>
            </w:pPr>
            <w:r w:rsidRPr="00766A59">
              <w:rPr>
                <w:rFonts w:cs="Sakkal Majalla"/>
                <w:i w:val="0"/>
                <w:iCs w:val="0"/>
                <w:szCs w:val="28"/>
              </w:rPr>
              <w:t>Std. Error of Skewness</w:t>
            </w:r>
          </w:p>
        </w:tc>
        <w:tc>
          <w:tcPr>
            <w:tcW w:w="1074" w:type="dxa"/>
            <w:hideMark/>
          </w:tcPr>
          <w:p w14:paraId="1F3163A1" w14:textId="77777777" w:rsidR="004F265D" w:rsidRPr="00766A59"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tl/>
              </w:rPr>
            </w:pPr>
            <w:r w:rsidRPr="00766A59">
              <w:rPr>
                <w:rFonts w:cs="Sakkal Majalla"/>
                <w:szCs w:val="28"/>
              </w:rPr>
              <w:t>0.173</w:t>
            </w:r>
          </w:p>
        </w:tc>
        <w:tc>
          <w:tcPr>
            <w:tcW w:w="1101" w:type="dxa"/>
            <w:hideMark/>
          </w:tcPr>
          <w:p w14:paraId="44C7D6F4" w14:textId="77777777" w:rsidR="004F265D" w:rsidRPr="00766A59"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tl/>
              </w:rPr>
            </w:pPr>
            <w:r w:rsidRPr="00766A59">
              <w:rPr>
                <w:rFonts w:cs="Sakkal Majalla"/>
                <w:szCs w:val="28"/>
              </w:rPr>
              <w:t>0.173</w:t>
            </w:r>
          </w:p>
        </w:tc>
        <w:tc>
          <w:tcPr>
            <w:tcW w:w="1094" w:type="dxa"/>
            <w:hideMark/>
          </w:tcPr>
          <w:p w14:paraId="418E22B6" w14:textId="77777777" w:rsidR="004F265D" w:rsidRPr="00766A59"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766A59">
              <w:rPr>
                <w:rFonts w:cs="Sakkal Majalla"/>
                <w:szCs w:val="28"/>
              </w:rPr>
              <w:t>0.173</w:t>
            </w:r>
          </w:p>
        </w:tc>
        <w:tc>
          <w:tcPr>
            <w:tcW w:w="1123" w:type="dxa"/>
            <w:hideMark/>
          </w:tcPr>
          <w:p w14:paraId="04D67251" w14:textId="77777777" w:rsidR="004F265D" w:rsidRPr="00766A59"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766A59">
              <w:rPr>
                <w:rFonts w:cs="Sakkal Majalla"/>
                <w:szCs w:val="28"/>
              </w:rPr>
              <w:t>0.173</w:t>
            </w:r>
          </w:p>
        </w:tc>
        <w:tc>
          <w:tcPr>
            <w:tcW w:w="1036" w:type="dxa"/>
            <w:hideMark/>
          </w:tcPr>
          <w:p w14:paraId="31EC4ADE" w14:textId="77777777" w:rsidR="004F265D" w:rsidRPr="00766A59"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766A59">
              <w:rPr>
                <w:rFonts w:cs="Sakkal Majalla"/>
                <w:szCs w:val="28"/>
              </w:rPr>
              <w:t>0.173</w:t>
            </w:r>
          </w:p>
        </w:tc>
        <w:tc>
          <w:tcPr>
            <w:tcW w:w="1068" w:type="dxa"/>
            <w:hideMark/>
          </w:tcPr>
          <w:p w14:paraId="5100FE64" w14:textId="77777777" w:rsidR="004F265D" w:rsidRPr="00766A59"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766A59">
              <w:rPr>
                <w:rFonts w:cs="Sakkal Majalla"/>
                <w:szCs w:val="28"/>
              </w:rPr>
              <w:t>0.173</w:t>
            </w:r>
          </w:p>
        </w:tc>
      </w:tr>
      <w:tr w:rsidR="004F265D" w:rsidRPr="00766A59" w14:paraId="26930CCF" w14:textId="77777777" w:rsidTr="00766A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95" w:type="dxa"/>
            <w:gridSpan w:val="2"/>
            <w:tcBorders>
              <w:top w:val="none" w:sz="0" w:space="0" w:color="auto"/>
              <w:left w:val="none" w:sz="0" w:space="0" w:color="auto"/>
              <w:bottom w:val="none" w:sz="0" w:space="0" w:color="auto"/>
            </w:tcBorders>
            <w:hideMark/>
          </w:tcPr>
          <w:p w14:paraId="6B89A314" w14:textId="77777777" w:rsidR="004F265D" w:rsidRPr="00766A59" w:rsidRDefault="004F265D" w:rsidP="00900862">
            <w:pPr>
              <w:bidi/>
              <w:spacing w:before="100" w:beforeAutospacing="1" w:after="100" w:afterAutospacing="1"/>
              <w:ind w:left="0"/>
              <w:rPr>
                <w:rFonts w:cs="Sakkal Majalla"/>
                <w:i w:val="0"/>
                <w:iCs w:val="0"/>
                <w:szCs w:val="28"/>
              </w:rPr>
            </w:pPr>
            <w:r w:rsidRPr="00766A59">
              <w:rPr>
                <w:rFonts w:cs="Sakkal Majalla"/>
                <w:i w:val="0"/>
                <w:iCs w:val="0"/>
                <w:szCs w:val="28"/>
              </w:rPr>
              <w:t>Kurtosis</w:t>
            </w:r>
          </w:p>
        </w:tc>
        <w:tc>
          <w:tcPr>
            <w:tcW w:w="1074" w:type="dxa"/>
            <w:hideMark/>
          </w:tcPr>
          <w:p w14:paraId="1A42205E" w14:textId="77777777" w:rsidR="004F265D" w:rsidRPr="00766A59"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tl/>
              </w:rPr>
            </w:pPr>
            <w:r w:rsidRPr="00766A59">
              <w:rPr>
                <w:rFonts w:cs="Sakkal Majalla"/>
                <w:szCs w:val="28"/>
              </w:rPr>
              <w:t>-0.555</w:t>
            </w:r>
          </w:p>
        </w:tc>
        <w:tc>
          <w:tcPr>
            <w:tcW w:w="1101" w:type="dxa"/>
            <w:hideMark/>
          </w:tcPr>
          <w:p w14:paraId="75E0716A" w14:textId="77777777" w:rsidR="004F265D" w:rsidRPr="00766A59"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tl/>
              </w:rPr>
            </w:pPr>
            <w:r w:rsidRPr="00766A59">
              <w:rPr>
                <w:rFonts w:cs="Sakkal Majalla"/>
                <w:szCs w:val="28"/>
              </w:rPr>
              <w:t>-0.672</w:t>
            </w:r>
          </w:p>
        </w:tc>
        <w:tc>
          <w:tcPr>
            <w:tcW w:w="1094" w:type="dxa"/>
            <w:hideMark/>
          </w:tcPr>
          <w:p w14:paraId="3E6BE359" w14:textId="77777777" w:rsidR="004F265D" w:rsidRPr="00766A59"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tl/>
              </w:rPr>
            </w:pPr>
            <w:r w:rsidRPr="00766A59">
              <w:rPr>
                <w:rFonts w:cs="Sakkal Majalla"/>
                <w:szCs w:val="28"/>
              </w:rPr>
              <w:t>-0.066</w:t>
            </w:r>
          </w:p>
        </w:tc>
        <w:tc>
          <w:tcPr>
            <w:tcW w:w="1123" w:type="dxa"/>
            <w:hideMark/>
          </w:tcPr>
          <w:p w14:paraId="4BFDA047" w14:textId="77777777" w:rsidR="004F265D" w:rsidRPr="00766A59"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tl/>
              </w:rPr>
            </w:pPr>
            <w:r w:rsidRPr="00766A59">
              <w:rPr>
                <w:rFonts w:cs="Sakkal Majalla"/>
                <w:szCs w:val="28"/>
              </w:rPr>
              <w:t>-0.558</w:t>
            </w:r>
          </w:p>
        </w:tc>
        <w:tc>
          <w:tcPr>
            <w:tcW w:w="1036" w:type="dxa"/>
            <w:hideMark/>
          </w:tcPr>
          <w:p w14:paraId="5BFAA08E" w14:textId="77777777" w:rsidR="004F265D" w:rsidRPr="00766A59"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tl/>
              </w:rPr>
            </w:pPr>
            <w:r w:rsidRPr="00766A59">
              <w:rPr>
                <w:rFonts w:cs="Sakkal Majalla"/>
                <w:szCs w:val="28"/>
              </w:rPr>
              <w:t>-0.541</w:t>
            </w:r>
          </w:p>
        </w:tc>
        <w:tc>
          <w:tcPr>
            <w:tcW w:w="1068" w:type="dxa"/>
            <w:hideMark/>
          </w:tcPr>
          <w:p w14:paraId="38EE3C7B" w14:textId="77777777" w:rsidR="004F265D" w:rsidRPr="00766A59"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tl/>
              </w:rPr>
            </w:pPr>
            <w:r w:rsidRPr="00766A59">
              <w:rPr>
                <w:rFonts w:cs="Sakkal Majalla"/>
                <w:szCs w:val="28"/>
              </w:rPr>
              <w:t>-0.024</w:t>
            </w:r>
          </w:p>
        </w:tc>
      </w:tr>
      <w:tr w:rsidR="004F265D" w:rsidRPr="00766A59" w14:paraId="69DDCD55" w14:textId="77777777" w:rsidTr="00766A59">
        <w:trPr>
          <w:jc w:val="center"/>
        </w:trPr>
        <w:tc>
          <w:tcPr>
            <w:cnfStyle w:val="001000000000" w:firstRow="0" w:lastRow="0" w:firstColumn="1" w:lastColumn="0" w:oddVBand="0" w:evenVBand="0" w:oddHBand="0" w:evenHBand="0" w:firstRowFirstColumn="0" w:firstRowLastColumn="0" w:lastRowFirstColumn="0" w:lastRowLastColumn="0"/>
            <w:tcW w:w="1395" w:type="dxa"/>
            <w:gridSpan w:val="2"/>
            <w:tcBorders>
              <w:top w:val="none" w:sz="0" w:space="0" w:color="auto"/>
              <w:left w:val="none" w:sz="0" w:space="0" w:color="auto"/>
              <w:bottom w:val="none" w:sz="0" w:space="0" w:color="auto"/>
            </w:tcBorders>
            <w:hideMark/>
          </w:tcPr>
          <w:p w14:paraId="725F17AB" w14:textId="77777777" w:rsidR="004F265D" w:rsidRPr="00766A59" w:rsidRDefault="004F265D" w:rsidP="00900862">
            <w:pPr>
              <w:bidi/>
              <w:spacing w:before="100" w:beforeAutospacing="1" w:after="100" w:afterAutospacing="1"/>
              <w:ind w:left="0"/>
              <w:rPr>
                <w:rFonts w:cs="Sakkal Majalla"/>
                <w:i w:val="0"/>
                <w:iCs w:val="0"/>
                <w:szCs w:val="28"/>
                <w:rtl/>
              </w:rPr>
            </w:pPr>
            <w:r w:rsidRPr="00766A59">
              <w:rPr>
                <w:rFonts w:cs="Sakkal Majalla"/>
                <w:i w:val="0"/>
                <w:iCs w:val="0"/>
                <w:szCs w:val="28"/>
              </w:rPr>
              <w:t>Std. Error of Kurtosis</w:t>
            </w:r>
          </w:p>
        </w:tc>
        <w:tc>
          <w:tcPr>
            <w:tcW w:w="1074" w:type="dxa"/>
            <w:hideMark/>
          </w:tcPr>
          <w:p w14:paraId="451BFD59" w14:textId="77777777" w:rsidR="004F265D" w:rsidRPr="00766A59"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tl/>
              </w:rPr>
            </w:pPr>
            <w:r w:rsidRPr="00766A59">
              <w:rPr>
                <w:rFonts w:cs="Sakkal Majalla"/>
                <w:szCs w:val="28"/>
              </w:rPr>
              <w:t>0.344</w:t>
            </w:r>
          </w:p>
        </w:tc>
        <w:tc>
          <w:tcPr>
            <w:tcW w:w="1101" w:type="dxa"/>
            <w:hideMark/>
          </w:tcPr>
          <w:p w14:paraId="5DD30D7B" w14:textId="77777777" w:rsidR="004F265D" w:rsidRPr="00766A59"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tl/>
              </w:rPr>
            </w:pPr>
            <w:r w:rsidRPr="00766A59">
              <w:rPr>
                <w:rFonts w:cs="Sakkal Majalla"/>
                <w:szCs w:val="28"/>
              </w:rPr>
              <w:t>0.344</w:t>
            </w:r>
          </w:p>
        </w:tc>
        <w:tc>
          <w:tcPr>
            <w:tcW w:w="1094" w:type="dxa"/>
            <w:hideMark/>
          </w:tcPr>
          <w:p w14:paraId="04B912D6" w14:textId="77777777" w:rsidR="004F265D" w:rsidRPr="00766A59"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tl/>
              </w:rPr>
            </w:pPr>
            <w:r w:rsidRPr="00766A59">
              <w:rPr>
                <w:rFonts w:cs="Sakkal Majalla"/>
                <w:szCs w:val="28"/>
              </w:rPr>
              <w:t>0.344</w:t>
            </w:r>
          </w:p>
        </w:tc>
        <w:tc>
          <w:tcPr>
            <w:tcW w:w="1123" w:type="dxa"/>
            <w:hideMark/>
          </w:tcPr>
          <w:p w14:paraId="4B14457A" w14:textId="77777777" w:rsidR="004F265D" w:rsidRPr="00766A59"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tl/>
              </w:rPr>
            </w:pPr>
            <w:r w:rsidRPr="00766A59">
              <w:rPr>
                <w:rFonts w:cs="Sakkal Majalla"/>
                <w:szCs w:val="28"/>
              </w:rPr>
              <w:t>0.344</w:t>
            </w:r>
          </w:p>
        </w:tc>
        <w:tc>
          <w:tcPr>
            <w:tcW w:w="1036" w:type="dxa"/>
            <w:hideMark/>
          </w:tcPr>
          <w:p w14:paraId="63BA39D3" w14:textId="77777777" w:rsidR="004F265D" w:rsidRPr="00766A59"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tl/>
              </w:rPr>
            </w:pPr>
            <w:r w:rsidRPr="00766A59">
              <w:rPr>
                <w:rFonts w:cs="Sakkal Majalla"/>
                <w:szCs w:val="28"/>
              </w:rPr>
              <w:t>0.344</w:t>
            </w:r>
          </w:p>
        </w:tc>
        <w:tc>
          <w:tcPr>
            <w:tcW w:w="1068" w:type="dxa"/>
            <w:hideMark/>
          </w:tcPr>
          <w:p w14:paraId="7A49520E" w14:textId="77777777" w:rsidR="004F265D" w:rsidRPr="00766A59"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tl/>
              </w:rPr>
            </w:pPr>
            <w:r w:rsidRPr="00766A59">
              <w:rPr>
                <w:rFonts w:cs="Sakkal Majalla"/>
                <w:szCs w:val="28"/>
              </w:rPr>
              <w:t>0.344</w:t>
            </w:r>
          </w:p>
        </w:tc>
      </w:tr>
    </w:tbl>
    <w:p w14:paraId="7D1B2598" w14:textId="77777777" w:rsidR="004F265D" w:rsidRPr="00013D3E" w:rsidRDefault="004F265D" w:rsidP="00ED6AE9">
      <w:pPr>
        <w:spacing w:before="100" w:beforeAutospacing="1" w:after="100" w:afterAutospacing="1"/>
        <w:ind w:left="0" w:firstLine="0"/>
        <w:outlineLvl w:val="1"/>
        <w:rPr>
          <w:rFonts w:eastAsia="Calibri" w:cs="Sakkal Majalla"/>
          <w:b/>
          <w:bCs/>
          <w:sz w:val="32"/>
          <w:szCs w:val="32"/>
          <w:rtl/>
        </w:rPr>
      </w:pPr>
      <w:bookmarkStart w:id="138" w:name="_Toc142829011"/>
      <w:bookmarkStart w:id="139" w:name="_Toc162367147"/>
      <w:bookmarkStart w:id="140" w:name="_Toc201604544"/>
      <w:r w:rsidRPr="00013D3E">
        <w:rPr>
          <w:rFonts w:eastAsia="Calibri" w:cs="Sakkal Majalla"/>
          <w:b/>
          <w:bCs/>
          <w:sz w:val="32"/>
          <w:szCs w:val="32"/>
          <w:rtl/>
        </w:rPr>
        <w:t>9.3 الاعتبارات الأخلاقية</w:t>
      </w:r>
      <w:bookmarkEnd w:id="138"/>
      <w:bookmarkEnd w:id="139"/>
      <w:bookmarkEnd w:id="140"/>
    </w:p>
    <w:p w14:paraId="726BF9CE" w14:textId="77777777" w:rsidR="00766A59" w:rsidRPr="00766A59" w:rsidRDefault="00766A59" w:rsidP="00900862">
      <w:pPr>
        <w:spacing w:before="100" w:beforeAutospacing="1" w:after="100" w:afterAutospacing="1"/>
        <w:ind w:left="0" w:firstLine="0"/>
        <w:rPr>
          <w:rFonts w:eastAsia="Calibri" w:cs="Sakkal Majalla"/>
          <w:szCs w:val="28"/>
        </w:rPr>
      </w:pPr>
      <w:r w:rsidRPr="00766A59">
        <w:rPr>
          <w:rFonts w:eastAsia="Calibri" w:cs="Sakkal Majalla"/>
          <w:szCs w:val="28"/>
          <w:rtl/>
        </w:rPr>
        <w:t xml:space="preserve">تُعد الاعتبارات الأخلاقية ركيزة أساسية في أي دراسة بحثية، حيث يُحكم على أي بحث يفتقر إلى الالتزام بالمعايير الأخلاقية العلمية بعدم المصداقية والفشل. وفي إطار دراسة </w:t>
      </w:r>
      <w:r w:rsidRPr="00766A59">
        <w:rPr>
          <w:rFonts w:eastAsia="Calibri" w:cs="Sakkal Majalla"/>
          <w:b/>
          <w:bCs/>
          <w:szCs w:val="28"/>
        </w:rPr>
        <w:t>"</w:t>
      </w:r>
      <w:r w:rsidRPr="00766A59">
        <w:rPr>
          <w:rFonts w:eastAsia="Calibri" w:cs="Sakkal Majalla"/>
          <w:b/>
          <w:bCs/>
          <w:szCs w:val="28"/>
          <w:rtl/>
        </w:rPr>
        <w:t>أثر تطبيق منهجيات إدارة المشاريع الدولية على جودة المشاريع الإنشائية في المملكة العربية السعودية – دراسة تطبيقية على مشروع نيوم</w:t>
      </w:r>
      <w:r w:rsidRPr="00766A59">
        <w:rPr>
          <w:rFonts w:eastAsia="Calibri" w:cs="Sakkal Majalla"/>
          <w:b/>
          <w:bCs/>
          <w:szCs w:val="28"/>
        </w:rPr>
        <w:t>"</w:t>
      </w:r>
      <w:r w:rsidRPr="00766A59">
        <w:rPr>
          <w:rFonts w:eastAsia="Calibri" w:cs="Sakkal Majalla"/>
          <w:szCs w:val="28"/>
          <w:rtl/>
        </w:rPr>
        <w:t>، أولى الباحث اهتمامًا بالغًا بالجانب الأخلاقي، حيث تم تقييم وتحديد أي مخاطر محتملة قد تؤثر على الدراسة، أو على المشاركين فيها، أو على الجهات المعنية</w:t>
      </w:r>
      <w:r w:rsidRPr="00766A59">
        <w:rPr>
          <w:rFonts w:eastAsia="Calibri" w:cs="Sakkal Majalla"/>
          <w:szCs w:val="28"/>
        </w:rPr>
        <w:t>.</w:t>
      </w:r>
    </w:p>
    <w:p w14:paraId="335B3FE2" w14:textId="77777777" w:rsidR="00766A59" w:rsidRPr="00766A59" w:rsidRDefault="00766A59" w:rsidP="00900862">
      <w:pPr>
        <w:spacing w:before="100" w:beforeAutospacing="1" w:after="100" w:afterAutospacing="1"/>
        <w:ind w:left="0" w:firstLine="0"/>
        <w:rPr>
          <w:rFonts w:eastAsia="Calibri" w:cs="Sakkal Majalla"/>
          <w:szCs w:val="28"/>
        </w:rPr>
      </w:pPr>
      <w:r w:rsidRPr="00766A59">
        <w:rPr>
          <w:rFonts w:eastAsia="Calibri" w:cs="Sakkal Majalla"/>
          <w:szCs w:val="28"/>
          <w:rtl/>
        </w:rPr>
        <w:t xml:space="preserve">وقد تم تصميم أداة جمع البيانات بطريقة تراعي الخصوصية التامة للمشاركين، حيث لم تتضمن الاستبانة أي طلب للحصول على معلومات شخصية مثل الاسم، العنوان، البريد الإلكتروني، أو رقم الهاتف. كما تم نقل محتوى </w:t>
      </w:r>
      <w:r w:rsidRPr="00766A59">
        <w:rPr>
          <w:rFonts w:eastAsia="Calibri" w:cs="Sakkal Majalla"/>
          <w:szCs w:val="28"/>
          <w:rtl/>
        </w:rPr>
        <w:lastRenderedPageBreak/>
        <w:t xml:space="preserve">الاستبانة إلى منصة </w:t>
      </w:r>
      <w:r w:rsidRPr="00766A59">
        <w:rPr>
          <w:rFonts w:eastAsia="Calibri" w:cs="Sakkal Majalla"/>
          <w:b/>
          <w:bCs/>
          <w:szCs w:val="28"/>
        </w:rPr>
        <w:t>Google Forms</w:t>
      </w:r>
      <w:r w:rsidRPr="00766A59">
        <w:rPr>
          <w:rFonts w:eastAsia="Calibri" w:cs="Sakkal Majalla"/>
          <w:szCs w:val="28"/>
          <w:rtl/>
        </w:rPr>
        <w:t>، وتم إنشاء رابط إلكتروني خاص، أُرسل إلى الشركات العاملة ضمن نطاق مشروع نيوم</w:t>
      </w:r>
      <w:r w:rsidRPr="00766A59">
        <w:rPr>
          <w:rFonts w:eastAsia="Calibri" w:cs="Sakkal Majalla"/>
          <w:szCs w:val="28"/>
        </w:rPr>
        <w:t>.</w:t>
      </w:r>
    </w:p>
    <w:p w14:paraId="4EAE983E" w14:textId="77777777" w:rsidR="00766A59" w:rsidRPr="00766A59" w:rsidRDefault="00766A59" w:rsidP="00900862">
      <w:pPr>
        <w:spacing w:before="100" w:beforeAutospacing="1" w:after="100" w:afterAutospacing="1"/>
        <w:ind w:left="0" w:firstLine="0"/>
        <w:rPr>
          <w:rFonts w:eastAsia="Calibri" w:cs="Sakkal Majalla"/>
          <w:szCs w:val="28"/>
        </w:rPr>
      </w:pPr>
      <w:r w:rsidRPr="00766A59">
        <w:rPr>
          <w:rFonts w:eastAsia="Calibri" w:cs="Sakkal Majalla"/>
          <w:szCs w:val="28"/>
          <w:rtl/>
        </w:rPr>
        <w:t>وفي رسالة الترحيب المرفقة مع رابط الاستبانة، أوضح الباحث بشكل صريح التزامه التام بسرية المعلومات والبيانات المتعلقة بهذه الشركات، خاصةً ما يتصل بالهوية المؤسسية أو أية معلومات حساسة أخرى. وقد وافقت جميع الشركات المشاركة في الدراسة على هذه الشروط بعد الإطلاع عليها</w:t>
      </w:r>
      <w:r w:rsidRPr="00766A59">
        <w:rPr>
          <w:rFonts w:eastAsia="Calibri" w:cs="Sakkal Majalla"/>
          <w:szCs w:val="28"/>
        </w:rPr>
        <w:t>.</w:t>
      </w:r>
    </w:p>
    <w:p w14:paraId="1B1365E2" w14:textId="77777777" w:rsidR="00766A59" w:rsidRPr="00766A59" w:rsidRDefault="00766A59" w:rsidP="00900862">
      <w:pPr>
        <w:spacing w:before="100" w:beforeAutospacing="1" w:after="100" w:afterAutospacing="1"/>
        <w:ind w:left="0" w:firstLine="0"/>
        <w:rPr>
          <w:rFonts w:eastAsia="Calibri" w:cs="Sakkal Majalla"/>
          <w:szCs w:val="28"/>
        </w:rPr>
      </w:pPr>
      <w:r w:rsidRPr="00766A59">
        <w:rPr>
          <w:rFonts w:eastAsia="Calibri" w:cs="Sakkal Majalla"/>
          <w:szCs w:val="28"/>
          <w:rtl/>
        </w:rPr>
        <w:t>كذلك، تم توضيح الأهداف الرئيسة للدراسة، والفوائد المتوقعة من المشاركة فيها، مع التأكيد على احترام مبدأ الخصوصية وسرية السجلات والمعلومات. وتضمّن الجزء الأول من الاستبانة شرحًا واضحًا لغرض الدراسة وشروط المشاركة، مع التأكيد على أن المشاركة اختيارية بالكامل ودون أية ضغوط</w:t>
      </w:r>
      <w:r w:rsidRPr="00766A59">
        <w:rPr>
          <w:rFonts w:eastAsia="Calibri" w:cs="Sakkal Majalla"/>
          <w:szCs w:val="28"/>
        </w:rPr>
        <w:t>.</w:t>
      </w:r>
    </w:p>
    <w:p w14:paraId="52383D08" w14:textId="77777777" w:rsidR="00766A59" w:rsidRPr="00766A59" w:rsidRDefault="00766A59" w:rsidP="00900862">
      <w:pPr>
        <w:spacing w:before="100" w:beforeAutospacing="1" w:after="100" w:afterAutospacing="1"/>
        <w:ind w:left="0" w:firstLine="0"/>
        <w:rPr>
          <w:rFonts w:eastAsia="Calibri" w:cs="Sakkal Majalla"/>
          <w:szCs w:val="28"/>
        </w:rPr>
      </w:pPr>
      <w:r w:rsidRPr="00766A59">
        <w:rPr>
          <w:rFonts w:eastAsia="Calibri" w:cs="Sakkal Majalla"/>
          <w:szCs w:val="28"/>
          <w:rtl/>
        </w:rPr>
        <w:t xml:space="preserve">ومن خلال استخدام </w:t>
      </w:r>
      <w:r w:rsidRPr="00766A59">
        <w:rPr>
          <w:rFonts w:eastAsia="Calibri" w:cs="Sakkal Majalla"/>
          <w:b/>
          <w:bCs/>
          <w:szCs w:val="28"/>
        </w:rPr>
        <w:t>Google Forms</w:t>
      </w:r>
      <w:r w:rsidRPr="00766A59">
        <w:rPr>
          <w:rFonts w:eastAsia="Calibri" w:cs="Sakkal Majalla"/>
          <w:szCs w:val="28"/>
          <w:rtl/>
        </w:rPr>
        <w:t>، ضُمنت خصوصية المشاركين، حيث تم جمع البيانات وتحليلها دون الكشف عن هوية الشركات المشاركة، بما يحقق أعلى درجات النزاهة والالتزام الأخلاقي في تنفيذ هذه الدراسة</w:t>
      </w:r>
      <w:r w:rsidRPr="00766A59">
        <w:rPr>
          <w:rFonts w:eastAsia="Calibri" w:cs="Sakkal Majalla"/>
          <w:szCs w:val="28"/>
        </w:rPr>
        <w:t>.</w:t>
      </w:r>
    </w:p>
    <w:p w14:paraId="157E31C1" w14:textId="63F4A976" w:rsidR="004F265D" w:rsidRPr="00013D3E" w:rsidRDefault="004F265D" w:rsidP="00900862">
      <w:pPr>
        <w:spacing w:before="100" w:beforeAutospacing="1" w:after="100" w:afterAutospacing="1"/>
        <w:ind w:left="0" w:firstLine="0"/>
        <w:rPr>
          <w:rFonts w:eastAsia="Calibri" w:cs="Sakkal Majalla"/>
          <w:szCs w:val="28"/>
        </w:rPr>
      </w:pPr>
      <w:r w:rsidRPr="00013D3E">
        <w:rPr>
          <w:rFonts w:eastAsia="Calibri" w:cs="Sakkal Majalla"/>
          <w:szCs w:val="28"/>
          <w:rtl/>
        </w:rPr>
        <w:tab/>
      </w:r>
    </w:p>
    <w:p w14:paraId="25478491" w14:textId="77777777" w:rsidR="004F265D" w:rsidRPr="00013D3E" w:rsidRDefault="004F265D" w:rsidP="00900862">
      <w:pPr>
        <w:spacing w:line="256" w:lineRule="auto"/>
        <w:ind w:left="0" w:firstLine="0"/>
        <w:rPr>
          <w:rFonts w:eastAsia="Calibri" w:cs="Sakkal Majalla"/>
          <w:sz w:val="22"/>
          <w:lang w:bidi="ar-EG"/>
        </w:rPr>
      </w:pPr>
      <w:r w:rsidRPr="00013D3E">
        <w:rPr>
          <w:rFonts w:eastAsia="Calibri" w:cs="Sakkal Majalla"/>
          <w:sz w:val="22"/>
          <w:rtl/>
          <w:lang w:bidi="ar-EG"/>
        </w:rPr>
        <w:br w:type="page"/>
      </w:r>
      <w:bookmarkStart w:id="141" w:name="_Toc142829012"/>
    </w:p>
    <w:p w14:paraId="43B58525" w14:textId="26D24E21" w:rsidR="004F265D" w:rsidRPr="00ED6AE9" w:rsidRDefault="004F265D" w:rsidP="00ED6AE9">
      <w:pPr>
        <w:spacing w:before="100" w:beforeAutospacing="1" w:after="100" w:afterAutospacing="1"/>
        <w:ind w:left="0" w:firstLine="0"/>
        <w:jc w:val="center"/>
        <w:outlineLvl w:val="0"/>
        <w:rPr>
          <w:rFonts w:eastAsia="Calibri" w:cs="Sakkal Majalla"/>
          <w:b/>
          <w:bCs/>
          <w:sz w:val="48"/>
          <w:szCs w:val="48"/>
          <w:rtl/>
        </w:rPr>
      </w:pPr>
      <w:bookmarkStart w:id="142" w:name="_Toc162367148"/>
      <w:bookmarkStart w:id="143" w:name="_Toc201604545"/>
      <w:r w:rsidRPr="00ED6AE9">
        <w:rPr>
          <w:rFonts w:eastAsia="Calibri" w:cs="Sakkal Majalla"/>
          <w:b/>
          <w:bCs/>
          <w:sz w:val="48"/>
          <w:szCs w:val="48"/>
          <w:rtl/>
        </w:rPr>
        <w:lastRenderedPageBreak/>
        <w:t xml:space="preserve">الفصل </w:t>
      </w:r>
      <w:r w:rsidR="00766A59" w:rsidRPr="00ED6AE9">
        <w:rPr>
          <w:rFonts w:eastAsia="Calibri" w:cs="Sakkal Majalla" w:hint="cs"/>
          <w:b/>
          <w:bCs/>
          <w:sz w:val="48"/>
          <w:szCs w:val="48"/>
          <w:rtl/>
        </w:rPr>
        <w:t>الرابع:</w:t>
      </w:r>
      <w:r w:rsidR="00766A59" w:rsidRPr="00ED6AE9">
        <w:rPr>
          <w:rFonts w:eastAsia="Calibri" w:cs="Sakkal Majalla" w:hint="cs"/>
          <w:b/>
          <w:bCs/>
          <w:sz w:val="48"/>
          <w:szCs w:val="48"/>
          <w:rtl/>
          <w:lang w:bidi="ar-EG"/>
        </w:rPr>
        <w:t xml:space="preserve"> </w:t>
      </w:r>
      <w:r w:rsidR="00766A59" w:rsidRPr="00ED6AE9">
        <w:rPr>
          <w:rFonts w:eastAsia="Calibri" w:cs="Sakkal Majalla"/>
          <w:b/>
          <w:bCs/>
          <w:sz w:val="48"/>
          <w:szCs w:val="48"/>
          <w:rtl/>
        </w:rPr>
        <w:t>تحليل</w:t>
      </w:r>
      <w:r w:rsidRPr="00ED6AE9">
        <w:rPr>
          <w:rFonts w:eastAsia="Calibri" w:cs="Sakkal Majalla"/>
          <w:b/>
          <w:bCs/>
          <w:sz w:val="48"/>
          <w:szCs w:val="48"/>
          <w:rtl/>
        </w:rPr>
        <w:t xml:space="preserve"> البيانات وعرض النتائج</w:t>
      </w:r>
      <w:bookmarkEnd w:id="141"/>
      <w:bookmarkEnd w:id="142"/>
      <w:bookmarkEnd w:id="143"/>
    </w:p>
    <w:p w14:paraId="25C1A772" w14:textId="77777777" w:rsidR="004F265D" w:rsidRPr="00013D3E" w:rsidRDefault="004F265D" w:rsidP="00ED6AE9">
      <w:pPr>
        <w:spacing w:before="100" w:beforeAutospacing="1" w:after="100" w:afterAutospacing="1"/>
        <w:ind w:left="0" w:firstLine="0"/>
        <w:outlineLvl w:val="0"/>
        <w:rPr>
          <w:rFonts w:eastAsia="Calibri" w:cs="Sakkal Majalla"/>
          <w:b/>
          <w:bCs/>
          <w:sz w:val="32"/>
          <w:szCs w:val="32"/>
        </w:rPr>
      </w:pPr>
      <w:bookmarkStart w:id="144" w:name="_Toc162367149"/>
      <w:bookmarkStart w:id="145" w:name="_Toc201604546"/>
      <w:r w:rsidRPr="00013D3E">
        <w:rPr>
          <w:rFonts w:eastAsia="Calibri" w:cs="Sakkal Majalla"/>
          <w:b/>
          <w:bCs/>
          <w:sz w:val="32"/>
          <w:szCs w:val="32"/>
          <w:rtl/>
          <w:lang w:bidi="ar-EG"/>
        </w:rPr>
        <w:t>1.4</w:t>
      </w:r>
      <w:r w:rsidRPr="00013D3E">
        <w:rPr>
          <w:rFonts w:eastAsia="Calibri" w:cs="Sakkal Majalla"/>
          <w:b/>
          <w:bCs/>
          <w:sz w:val="32"/>
          <w:szCs w:val="32"/>
          <w:rtl/>
        </w:rPr>
        <w:t>المقدمة</w:t>
      </w:r>
      <w:bookmarkEnd w:id="144"/>
      <w:bookmarkEnd w:id="145"/>
      <w:r w:rsidRPr="00013D3E">
        <w:rPr>
          <w:rFonts w:eastAsia="Calibri" w:cs="Sakkal Majalla"/>
          <w:b/>
          <w:bCs/>
          <w:sz w:val="32"/>
          <w:szCs w:val="32"/>
        </w:rPr>
        <w:t xml:space="preserve"> </w:t>
      </w:r>
    </w:p>
    <w:p w14:paraId="11419370" w14:textId="77777777" w:rsidR="004F265D" w:rsidRPr="00013D3E" w:rsidRDefault="004F265D" w:rsidP="00900862">
      <w:pPr>
        <w:spacing w:before="100" w:beforeAutospacing="1" w:after="100" w:afterAutospacing="1"/>
        <w:ind w:left="0" w:firstLine="0"/>
        <w:rPr>
          <w:rFonts w:eastAsia="Calibri" w:cs="Sakkal Majalla"/>
          <w:szCs w:val="28"/>
          <w:lang w:bidi="ar-EG"/>
        </w:rPr>
      </w:pPr>
      <w:r w:rsidRPr="00013D3E">
        <w:rPr>
          <w:rFonts w:eastAsia="Calibri" w:cs="Sakkal Majalla"/>
          <w:szCs w:val="28"/>
          <w:rtl/>
          <w:lang w:bidi="ar-EG"/>
        </w:rPr>
        <w:t>في هذا الفصل، يعرض الباحث نتائج تحليل البيانات التي تم جمعها من خلال الاستبيان الذي تم توزيعه على أفراد عينة الدراسة. يبدأ الفصل بوصف تفصيلي لعينة الدراسة، ثم يتناول تحليل البيانات باستخدام الاختبارات الإحصائية لمتغيرات الدراسة. يتم ذلك من خلال استخدام عدة أدوات إحصائية، مثل التكرارات والنسب المئوية لعينة الدراسة، بالإضافة إلى المتوسطات الحسابية والانحرافات المعيارية لإجابات أفراد العينة على فقرات الاستبيان. وأخيرًا، يتم عرض نتائج اختبار فرضيات الدراسة بناءً على نتائج تحليل الإجابات (</w:t>
      </w:r>
      <w:r w:rsidRPr="00013D3E">
        <w:rPr>
          <w:rFonts w:eastAsia="Calibri" w:cs="Sakkal Majalla"/>
          <w:szCs w:val="28"/>
          <w:lang w:bidi="ar-EG"/>
        </w:rPr>
        <w:t>APA, 2021</w:t>
      </w:r>
      <w:r w:rsidRPr="00013D3E">
        <w:rPr>
          <w:rFonts w:eastAsia="Calibri" w:cs="Sakkal Majalla"/>
          <w:szCs w:val="28"/>
          <w:rtl/>
          <w:lang w:bidi="ar-EG"/>
        </w:rPr>
        <w:t>).</w:t>
      </w:r>
      <w:r w:rsidRPr="00013D3E">
        <w:rPr>
          <w:rFonts w:eastAsia="Calibri" w:cs="Sakkal Majalla"/>
          <w:szCs w:val="28"/>
          <w:rtl/>
          <w:lang w:bidi="ar-EG"/>
        </w:rPr>
        <w:tab/>
      </w:r>
    </w:p>
    <w:p w14:paraId="1BC1ED0E" w14:textId="77777777" w:rsidR="004F265D" w:rsidRPr="00013D3E" w:rsidRDefault="004F265D" w:rsidP="00ED6AE9">
      <w:pPr>
        <w:spacing w:before="100" w:beforeAutospacing="1" w:after="100" w:afterAutospacing="1"/>
        <w:ind w:left="0" w:firstLine="0"/>
        <w:outlineLvl w:val="0"/>
        <w:rPr>
          <w:rFonts w:eastAsia="Calibri" w:cs="Sakkal Majalla"/>
          <w:b/>
          <w:bCs/>
          <w:sz w:val="32"/>
          <w:szCs w:val="32"/>
          <w:lang w:bidi="ar-EG"/>
        </w:rPr>
      </w:pPr>
      <w:bookmarkStart w:id="146" w:name="_Toc162367150"/>
      <w:bookmarkStart w:id="147" w:name="_Toc201604547"/>
      <w:r w:rsidRPr="00013D3E">
        <w:rPr>
          <w:rFonts w:eastAsia="Calibri" w:cs="Sakkal Majalla"/>
          <w:b/>
          <w:bCs/>
          <w:sz w:val="32"/>
          <w:szCs w:val="32"/>
          <w:rtl/>
          <w:lang w:bidi="ar-EG"/>
        </w:rPr>
        <w:t>2.4 تحليل البيانات</w:t>
      </w:r>
      <w:bookmarkEnd w:id="146"/>
      <w:bookmarkEnd w:id="147"/>
    </w:p>
    <w:p w14:paraId="79B002DB" w14:textId="77777777" w:rsidR="004F265D" w:rsidRPr="00013D3E" w:rsidRDefault="004F265D" w:rsidP="00900862">
      <w:pPr>
        <w:spacing w:before="100" w:beforeAutospacing="1" w:after="100" w:afterAutospacing="1"/>
        <w:ind w:left="0" w:firstLine="0"/>
        <w:rPr>
          <w:rFonts w:eastAsia="Calibri" w:cs="Sakkal Majalla"/>
          <w:b/>
          <w:bCs/>
          <w:sz w:val="36"/>
          <w:szCs w:val="36"/>
          <w:rtl/>
          <w:lang w:bidi="ar-EG"/>
        </w:rPr>
      </w:pPr>
      <w:r w:rsidRPr="00013D3E">
        <w:rPr>
          <w:rFonts w:eastAsia="Calibri" w:cs="Sakkal Majalla"/>
          <w:b/>
          <w:bCs/>
          <w:sz w:val="32"/>
          <w:szCs w:val="32"/>
          <w:rtl/>
        </w:rPr>
        <w:t>خصائص أفراد عينة الدراسة</w:t>
      </w:r>
      <w:r w:rsidRPr="00013D3E">
        <w:rPr>
          <w:rFonts w:eastAsia="Calibri" w:cs="Sakkal Majalla"/>
          <w:b/>
          <w:bCs/>
          <w:sz w:val="32"/>
          <w:szCs w:val="32"/>
        </w:rPr>
        <w:t xml:space="preserve"> </w:t>
      </w:r>
    </w:p>
    <w:p w14:paraId="706A846A" w14:textId="77777777" w:rsidR="004F265D" w:rsidRPr="00013D3E" w:rsidRDefault="004F265D" w:rsidP="00900862">
      <w:pPr>
        <w:spacing w:before="100" w:beforeAutospacing="1" w:after="100" w:afterAutospacing="1"/>
        <w:ind w:left="0" w:firstLine="0"/>
        <w:rPr>
          <w:rFonts w:eastAsia="Calibri" w:cs="Sakkal Majalla"/>
          <w:szCs w:val="28"/>
        </w:rPr>
      </w:pPr>
      <w:r w:rsidRPr="00013D3E">
        <w:rPr>
          <w:rFonts w:eastAsia="Calibri" w:cs="Sakkal Majalla"/>
          <w:szCs w:val="28"/>
          <w:rtl/>
        </w:rPr>
        <w:tab/>
        <w:t>يركز هذا الجزء على تحليل خصائص أفراد العينة من عدة جوانب، تشمل: الجنس، المؤهل العلمي، عدد سنوات الخبرة في المشاريع الإنشائية، والمركز الوظيفي. كما يتناول تصنيف شركات التشييد وحجم المشاريع التي نفذتها الشركة خلال هذا العام بالمتر المربع، وذلك كما يلي</w:t>
      </w:r>
    </w:p>
    <w:p w14:paraId="4166D643" w14:textId="04D99AEF" w:rsidR="004F265D" w:rsidRPr="00013D3E" w:rsidRDefault="004F265D" w:rsidP="00900862">
      <w:pPr>
        <w:spacing w:before="100" w:beforeAutospacing="1" w:after="100" w:afterAutospacing="1"/>
        <w:ind w:left="0" w:firstLine="0"/>
        <w:jc w:val="center"/>
        <w:rPr>
          <w:rFonts w:eastAsia="Calibri" w:cs="Sakkal Majalla"/>
          <w:szCs w:val="28"/>
          <w:rtl/>
        </w:rPr>
      </w:pPr>
      <w:bookmarkStart w:id="148" w:name="_Hlk162343353"/>
      <w:r w:rsidRPr="00013D3E">
        <w:rPr>
          <w:rFonts w:eastAsia="Calibri" w:cs="Sakkal Majalla"/>
          <w:b/>
          <w:bCs/>
          <w:szCs w:val="28"/>
          <w:rtl/>
        </w:rPr>
        <w:t>جدول</w:t>
      </w:r>
      <w:r w:rsidRPr="00013D3E">
        <w:rPr>
          <w:rFonts w:eastAsia="Calibri" w:cs="Sakkal Majalla"/>
          <w:b/>
          <w:bCs/>
          <w:szCs w:val="28"/>
        </w:rPr>
        <w:t xml:space="preserve"> </w:t>
      </w:r>
      <w:r w:rsidRPr="00013D3E">
        <w:rPr>
          <w:rFonts w:eastAsia="Calibri" w:cs="Sakkal Majalla"/>
          <w:b/>
          <w:bCs/>
          <w:szCs w:val="28"/>
          <w:rtl/>
        </w:rPr>
        <w:t xml:space="preserve">(4): التوزيع التكراري لأفراد عينة الدراسة حسب النوع </w:t>
      </w:r>
      <w:r w:rsidR="00766A59" w:rsidRPr="00013D3E">
        <w:rPr>
          <w:rFonts w:eastAsia="Calibri" w:cs="Sakkal Majalla" w:hint="cs"/>
          <w:b/>
          <w:bCs/>
          <w:szCs w:val="28"/>
          <w:rtl/>
        </w:rPr>
        <w:t>الاجتماعي</w:t>
      </w:r>
    </w:p>
    <w:tbl>
      <w:tblPr>
        <w:tblStyle w:val="3-61"/>
        <w:bidiVisual/>
        <w:tblW w:w="5000" w:type="pct"/>
        <w:tblInd w:w="0" w:type="dxa"/>
        <w:tblLook w:val="04A0" w:firstRow="1" w:lastRow="0" w:firstColumn="1" w:lastColumn="0" w:noHBand="0" w:noVBand="1"/>
      </w:tblPr>
      <w:tblGrid>
        <w:gridCol w:w="3077"/>
        <w:gridCol w:w="2933"/>
        <w:gridCol w:w="2993"/>
      </w:tblGrid>
      <w:tr w:rsidR="004F265D" w:rsidRPr="00766A59" w14:paraId="02F41747" w14:textId="77777777" w:rsidTr="00766A59">
        <w:trPr>
          <w:cnfStyle w:val="100000000000" w:firstRow="1" w:lastRow="0" w:firstColumn="0" w:lastColumn="0" w:oddVBand="0" w:evenVBand="0" w:oddHBand="0" w:evenHBand="0" w:firstRowFirstColumn="0" w:firstRowLastColumn="0" w:lastRowFirstColumn="0" w:lastRowLastColumn="0"/>
          <w:trHeight w:val="476"/>
        </w:trPr>
        <w:tc>
          <w:tcPr>
            <w:cnfStyle w:val="001000000100" w:firstRow="0" w:lastRow="0" w:firstColumn="1" w:lastColumn="0" w:oddVBand="0" w:evenVBand="0" w:oddHBand="0" w:evenHBand="0" w:firstRowFirstColumn="1" w:firstRowLastColumn="0" w:lastRowFirstColumn="0" w:lastRowLastColumn="0"/>
            <w:tcW w:w="1709" w:type="pct"/>
            <w:tcBorders>
              <w:top w:val="single" w:sz="4" w:space="0" w:color="A8D08D"/>
              <w:left w:val="single" w:sz="4" w:space="0" w:color="A8D08D"/>
              <w:right w:val="single" w:sz="4" w:space="0" w:color="A8D08D"/>
            </w:tcBorders>
            <w:shd w:val="clear" w:color="auto" w:fill="E2EFD9"/>
            <w:hideMark/>
          </w:tcPr>
          <w:bookmarkEnd w:id="148"/>
          <w:p w14:paraId="213696A4" w14:textId="77777777" w:rsidR="004F265D" w:rsidRPr="00766A59" w:rsidRDefault="004F265D" w:rsidP="00900862">
            <w:pPr>
              <w:bidi/>
              <w:spacing w:before="100" w:beforeAutospacing="1" w:after="100" w:afterAutospacing="1"/>
              <w:ind w:left="0"/>
              <w:jc w:val="center"/>
              <w:rPr>
                <w:rFonts w:cs="Sakkal Majalla"/>
                <w:i w:val="0"/>
                <w:iCs w:val="0"/>
                <w:color w:val="000000"/>
                <w:sz w:val="32"/>
                <w:szCs w:val="32"/>
              </w:rPr>
            </w:pPr>
            <w:r w:rsidRPr="00766A59">
              <w:rPr>
                <w:rFonts w:cs="Sakkal Majalla"/>
                <w:i w:val="0"/>
                <w:iCs w:val="0"/>
                <w:color w:val="000000"/>
                <w:sz w:val="32"/>
                <w:szCs w:val="32"/>
                <w:rtl/>
              </w:rPr>
              <w:t>الفقرة</w:t>
            </w:r>
          </w:p>
        </w:tc>
        <w:tc>
          <w:tcPr>
            <w:tcW w:w="1629" w:type="pct"/>
            <w:tcBorders>
              <w:top w:val="single" w:sz="4" w:space="0" w:color="A8D08D"/>
              <w:left w:val="single" w:sz="4" w:space="0" w:color="A8D08D"/>
              <w:bottom w:val="single" w:sz="4" w:space="0" w:color="A8D08D"/>
              <w:right w:val="single" w:sz="4" w:space="0" w:color="A8D08D"/>
            </w:tcBorders>
            <w:hideMark/>
          </w:tcPr>
          <w:p w14:paraId="463DE44D" w14:textId="77777777" w:rsidR="004F265D" w:rsidRPr="00766A59"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cs="Sakkal Majalla"/>
                <w:color w:val="000000"/>
                <w:sz w:val="32"/>
                <w:szCs w:val="32"/>
              </w:rPr>
            </w:pPr>
            <w:r w:rsidRPr="00766A59">
              <w:rPr>
                <w:rFonts w:cs="Sakkal Majalla"/>
                <w:color w:val="000000"/>
                <w:sz w:val="32"/>
                <w:szCs w:val="32"/>
                <w:rtl/>
              </w:rPr>
              <w:t>التكرار</w:t>
            </w:r>
          </w:p>
        </w:tc>
        <w:tc>
          <w:tcPr>
            <w:tcW w:w="1662" w:type="pct"/>
            <w:tcBorders>
              <w:top w:val="single" w:sz="4" w:space="0" w:color="A8D08D"/>
              <w:left w:val="single" w:sz="4" w:space="0" w:color="A8D08D"/>
              <w:bottom w:val="single" w:sz="4" w:space="0" w:color="A8D08D"/>
              <w:right w:val="single" w:sz="4" w:space="0" w:color="A8D08D"/>
            </w:tcBorders>
            <w:hideMark/>
          </w:tcPr>
          <w:p w14:paraId="4F6C25D4" w14:textId="77777777" w:rsidR="004F265D" w:rsidRPr="00766A59"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cs="Sakkal Majalla"/>
                <w:color w:val="000000"/>
                <w:sz w:val="32"/>
                <w:szCs w:val="32"/>
              </w:rPr>
            </w:pPr>
            <w:r w:rsidRPr="00766A59">
              <w:rPr>
                <w:rFonts w:cs="Sakkal Majalla"/>
                <w:color w:val="000000"/>
                <w:sz w:val="32"/>
                <w:szCs w:val="32"/>
                <w:rtl/>
              </w:rPr>
              <w:t>النسبة المئوية</w:t>
            </w:r>
          </w:p>
        </w:tc>
      </w:tr>
      <w:tr w:rsidR="004F265D" w:rsidRPr="00766A59" w14:paraId="407C1F52" w14:textId="77777777" w:rsidTr="00766A59">
        <w:trPr>
          <w:cnfStyle w:val="000000100000" w:firstRow="0" w:lastRow="0" w:firstColumn="0" w:lastColumn="0" w:oddVBand="0" w:evenVBand="0" w:oddHBand="1" w:evenHBand="0" w:firstRowFirstColumn="0" w:firstRowLastColumn="0" w:lastRowFirstColumn="0" w:lastRowLastColumn="0"/>
          <w:trHeight w:val="1"/>
        </w:trPr>
        <w:tc>
          <w:tcPr>
            <w:cnfStyle w:val="001000000000" w:firstRow="0" w:lastRow="0" w:firstColumn="1" w:lastColumn="0" w:oddVBand="0" w:evenVBand="0" w:oddHBand="0" w:evenHBand="0" w:firstRowFirstColumn="0" w:firstRowLastColumn="0" w:lastRowFirstColumn="0" w:lastRowLastColumn="0"/>
            <w:tcW w:w="1709" w:type="pct"/>
            <w:tcBorders>
              <w:top w:val="single" w:sz="4" w:space="0" w:color="A8D08D"/>
              <w:left w:val="single" w:sz="4" w:space="0" w:color="A8D08D"/>
              <w:bottom w:val="single" w:sz="4" w:space="0" w:color="A8D08D"/>
              <w:right w:val="single" w:sz="4" w:space="0" w:color="A8D08D"/>
            </w:tcBorders>
            <w:shd w:val="clear" w:color="auto" w:fill="E2EFD9"/>
            <w:hideMark/>
          </w:tcPr>
          <w:p w14:paraId="692DA96D" w14:textId="77777777" w:rsidR="004F265D" w:rsidRPr="00766A59" w:rsidRDefault="004F265D" w:rsidP="00900862">
            <w:pPr>
              <w:bidi/>
              <w:spacing w:before="100" w:beforeAutospacing="1" w:after="100" w:afterAutospacing="1"/>
              <w:ind w:left="0"/>
              <w:jc w:val="center"/>
              <w:rPr>
                <w:rFonts w:cs="Sakkal Majalla"/>
                <w:b/>
                <w:bCs/>
                <w:i w:val="0"/>
                <w:iCs w:val="0"/>
                <w:szCs w:val="28"/>
              </w:rPr>
            </w:pPr>
            <w:r w:rsidRPr="00766A59">
              <w:rPr>
                <w:rFonts w:cs="Sakkal Majalla"/>
                <w:b/>
                <w:bCs/>
                <w:i w:val="0"/>
                <w:iCs w:val="0"/>
                <w:szCs w:val="28"/>
                <w:rtl/>
              </w:rPr>
              <w:t>ذکر</w:t>
            </w:r>
          </w:p>
        </w:tc>
        <w:tc>
          <w:tcPr>
            <w:tcW w:w="1629" w:type="pct"/>
            <w:tcBorders>
              <w:top w:val="single" w:sz="4" w:space="0" w:color="A8D08D"/>
              <w:left w:val="single" w:sz="4" w:space="0" w:color="A8D08D"/>
              <w:bottom w:val="single" w:sz="4" w:space="0" w:color="A8D08D"/>
              <w:right w:val="single" w:sz="4" w:space="0" w:color="A8D08D"/>
            </w:tcBorders>
            <w:hideMark/>
          </w:tcPr>
          <w:p w14:paraId="17C9A201" w14:textId="77777777" w:rsidR="004F265D" w:rsidRPr="00766A59"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766A59">
              <w:rPr>
                <w:rFonts w:cs="Sakkal Majalla"/>
                <w:b/>
                <w:bCs/>
                <w:szCs w:val="28"/>
              </w:rPr>
              <w:t>174</w:t>
            </w:r>
          </w:p>
        </w:tc>
        <w:tc>
          <w:tcPr>
            <w:tcW w:w="1662" w:type="pct"/>
            <w:tcBorders>
              <w:top w:val="single" w:sz="4" w:space="0" w:color="A8D08D"/>
              <w:left w:val="single" w:sz="4" w:space="0" w:color="A8D08D"/>
              <w:bottom w:val="single" w:sz="4" w:space="0" w:color="A8D08D"/>
              <w:right w:val="single" w:sz="4" w:space="0" w:color="A8D08D"/>
            </w:tcBorders>
            <w:hideMark/>
          </w:tcPr>
          <w:p w14:paraId="2D58BDF5" w14:textId="77777777" w:rsidR="004F265D" w:rsidRPr="00766A59"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766A59">
              <w:rPr>
                <w:rFonts w:cs="Sakkal Majalla"/>
                <w:b/>
                <w:bCs/>
                <w:szCs w:val="28"/>
              </w:rPr>
              <w:t>%87.9</w:t>
            </w:r>
          </w:p>
        </w:tc>
      </w:tr>
      <w:tr w:rsidR="004F265D" w:rsidRPr="00766A59" w14:paraId="7D9E7F49" w14:textId="77777777" w:rsidTr="00766A59">
        <w:trPr>
          <w:trHeight w:val="1"/>
        </w:trPr>
        <w:tc>
          <w:tcPr>
            <w:cnfStyle w:val="001000000000" w:firstRow="0" w:lastRow="0" w:firstColumn="1" w:lastColumn="0" w:oddVBand="0" w:evenVBand="0" w:oddHBand="0" w:evenHBand="0" w:firstRowFirstColumn="0" w:firstRowLastColumn="0" w:lastRowFirstColumn="0" w:lastRowLastColumn="0"/>
            <w:tcW w:w="1709" w:type="pct"/>
            <w:tcBorders>
              <w:top w:val="single" w:sz="4" w:space="0" w:color="A8D08D"/>
              <w:left w:val="single" w:sz="4" w:space="0" w:color="A8D08D"/>
              <w:bottom w:val="single" w:sz="4" w:space="0" w:color="A8D08D"/>
              <w:right w:val="single" w:sz="4" w:space="0" w:color="A8D08D"/>
            </w:tcBorders>
            <w:shd w:val="clear" w:color="auto" w:fill="E2EFD9"/>
            <w:hideMark/>
          </w:tcPr>
          <w:p w14:paraId="74CA52EB" w14:textId="77777777" w:rsidR="004F265D" w:rsidRPr="00766A59" w:rsidRDefault="004F265D" w:rsidP="00900862">
            <w:pPr>
              <w:bidi/>
              <w:spacing w:before="100" w:beforeAutospacing="1" w:after="100" w:afterAutospacing="1"/>
              <w:ind w:left="0"/>
              <w:jc w:val="center"/>
              <w:rPr>
                <w:rFonts w:cs="Sakkal Majalla"/>
                <w:b/>
                <w:bCs/>
                <w:i w:val="0"/>
                <w:iCs w:val="0"/>
                <w:szCs w:val="28"/>
              </w:rPr>
            </w:pPr>
            <w:r w:rsidRPr="00766A59">
              <w:rPr>
                <w:rFonts w:cs="Sakkal Majalla"/>
                <w:b/>
                <w:bCs/>
                <w:i w:val="0"/>
                <w:iCs w:val="0"/>
                <w:szCs w:val="28"/>
                <w:rtl/>
              </w:rPr>
              <w:t>أنثى</w:t>
            </w:r>
          </w:p>
        </w:tc>
        <w:tc>
          <w:tcPr>
            <w:tcW w:w="1629" w:type="pct"/>
            <w:tcBorders>
              <w:top w:val="single" w:sz="4" w:space="0" w:color="A8D08D"/>
              <w:left w:val="single" w:sz="4" w:space="0" w:color="A8D08D"/>
              <w:bottom w:val="single" w:sz="4" w:space="0" w:color="A8D08D"/>
              <w:right w:val="single" w:sz="4" w:space="0" w:color="A8D08D"/>
            </w:tcBorders>
            <w:hideMark/>
          </w:tcPr>
          <w:p w14:paraId="10DC022D" w14:textId="77777777" w:rsidR="004F265D" w:rsidRPr="00766A59"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766A59">
              <w:rPr>
                <w:rFonts w:cs="Sakkal Majalla"/>
                <w:b/>
                <w:bCs/>
                <w:szCs w:val="28"/>
              </w:rPr>
              <w:t>24</w:t>
            </w:r>
          </w:p>
        </w:tc>
        <w:tc>
          <w:tcPr>
            <w:tcW w:w="1662" w:type="pct"/>
            <w:tcBorders>
              <w:top w:val="single" w:sz="4" w:space="0" w:color="A8D08D"/>
              <w:left w:val="single" w:sz="4" w:space="0" w:color="A8D08D"/>
              <w:bottom w:val="single" w:sz="4" w:space="0" w:color="A8D08D"/>
              <w:right w:val="single" w:sz="4" w:space="0" w:color="A8D08D"/>
            </w:tcBorders>
            <w:hideMark/>
          </w:tcPr>
          <w:p w14:paraId="634C351D" w14:textId="77777777" w:rsidR="004F265D" w:rsidRPr="00766A59"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766A59">
              <w:rPr>
                <w:rFonts w:cs="Sakkal Majalla"/>
                <w:b/>
                <w:bCs/>
                <w:szCs w:val="28"/>
              </w:rPr>
              <w:t>%12.1</w:t>
            </w:r>
          </w:p>
        </w:tc>
      </w:tr>
      <w:tr w:rsidR="004F265D" w:rsidRPr="00766A59" w14:paraId="4BD72335" w14:textId="77777777" w:rsidTr="00766A59">
        <w:trPr>
          <w:cnfStyle w:val="000000100000" w:firstRow="0" w:lastRow="0" w:firstColumn="0" w:lastColumn="0" w:oddVBand="0" w:evenVBand="0" w:oddHBand="1" w:evenHBand="0" w:firstRowFirstColumn="0" w:firstRowLastColumn="0" w:lastRowFirstColumn="0" w:lastRowLastColumn="0"/>
          <w:trHeight w:val="1"/>
        </w:trPr>
        <w:tc>
          <w:tcPr>
            <w:cnfStyle w:val="001000000000" w:firstRow="0" w:lastRow="0" w:firstColumn="1" w:lastColumn="0" w:oddVBand="0" w:evenVBand="0" w:oddHBand="0" w:evenHBand="0" w:firstRowFirstColumn="0" w:firstRowLastColumn="0" w:lastRowFirstColumn="0" w:lastRowLastColumn="0"/>
            <w:tcW w:w="1709" w:type="pct"/>
            <w:tcBorders>
              <w:top w:val="single" w:sz="4" w:space="0" w:color="A8D08D"/>
              <w:left w:val="single" w:sz="4" w:space="0" w:color="A8D08D"/>
              <w:bottom w:val="single" w:sz="4" w:space="0" w:color="A8D08D"/>
              <w:right w:val="single" w:sz="4" w:space="0" w:color="A8D08D"/>
            </w:tcBorders>
            <w:shd w:val="clear" w:color="auto" w:fill="E2EFD9"/>
          </w:tcPr>
          <w:p w14:paraId="448606FC" w14:textId="77777777" w:rsidR="004F265D" w:rsidRPr="00766A59" w:rsidRDefault="004F265D" w:rsidP="00900862">
            <w:pPr>
              <w:bidi/>
              <w:spacing w:before="100" w:beforeAutospacing="1" w:after="100" w:afterAutospacing="1"/>
              <w:ind w:left="0"/>
              <w:jc w:val="center"/>
              <w:rPr>
                <w:rFonts w:cs="Sakkal Majalla"/>
                <w:b/>
                <w:bCs/>
                <w:i w:val="0"/>
                <w:iCs w:val="0"/>
                <w:szCs w:val="28"/>
              </w:rPr>
            </w:pPr>
            <w:r w:rsidRPr="00766A59">
              <w:rPr>
                <w:rFonts w:cs="Sakkal Majalla"/>
                <w:b/>
                <w:bCs/>
                <w:i w:val="0"/>
                <w:iCs w:val="0"/>
                <w:szCs w:val="28"/>
                <w:rtl/>
              </w:rPr>
              <w:t>المجموع</w:t>
            </w:r>
          </w:p>
          <w:p w14:paraId="64C6C7F0" w14:textId="77777777" w:rsidR="004F265D" w:rsidRPr="00766A59" w:rsidRDefault="004F265D" w:rsidP="00900862">
            <w:pPr>
              <w:bidi/>
              <w:jc w:val="center"/>
              <w:rPr>
                <w:rFonts w:cs="Sakkal Majalla"/>
                <w:b/>
                <w:bCs/>
                <w:i w:val="0"/>
                <w:iCs w:val="0"/>
                <w:szCs w:val="28"/>
              </w:rPr>
            </w:pPr>
          </w:p>
        </w:tc>
        <w:tc>
          <w:tcPr>
            <w:tcW w:w="1629" w:type="pct"/>
            <w:tcBorders>
              <w:top w:val="single" w:sz="4" w:space="0" w:color="A8D08D"/>
              <w:left w:val="single" w:sz="4" w:space="0" w:color="A8D08D"/>
              <w:bottom w:val="single" w:sz="4" w:space="0" w:color="A8D08D"/>
              <w:right w:val="single" w:sz="4" w:space="0" w:color="A8D08D"/>
            </w:tcBorders>
            <w:hideMark/>
          </w:tcPr>
          <w:p w14:paraId="38F12C96" w14:textId="77777777" w:rsidR="004F265D" w:rsidRPr="00766A59"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766A59">
              <w:rPr>
                <w:rFonts w:cs="Sakkal Majalla"/>
                <w:b/>
                <w:bCs/>
                <w:szCs w:val="28"/>
              </w:rPr>
              <w:t>198</w:t>
            </w:r>
          </w:p>
        </w:tc>
        <w:tc>
          <w:tcPr>
            <w:tcW w:w="1662" w:type="pct"/>
            <w:tcBorders>
              <w:top w:val="single" w:sz="4" w:space="0" w:color="A8D08D"/>
              <w:left w:val="single" w:sz="4" w:space="0" w:color="A8D08D"/>
              <w:bottom w:val="single" w:sz="4" w:space="0" w:color="A8D08D"/>
              <w:right w:val="single" w:sz="4" w:space="0" w:color="A8D08D"/>
            </w:tcBorders>
            <w:hideMark/>
          </w:tcPr>
          <w:p w14:paraId="17484DA3" w14:textId="77777777" w:rsidR="004F265D" w:rsidRPr="00766A59"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766A59">
              <w:rPr>
                <w:rFonts w:cs="Sakkal Majalla"/>
                <w:b/>
                <w:bCs/>
                <w:szCs w:val="28"/>
              </w:rPr>
              <w:t>%100</w:t>
            </w:r>
          </w:p>
        </w:tc>
      </w:tr>
    </w:tbl>
    <w:p w14:paraId="75E626F0" w14:textId="77777777" w:rsidR="0013200E" w:rsidRPr="0013200E" w:rsidRDefault="0013200E" w:rsidP="00900862">
      <w:pPr>
        <w:spacing w:before="100" w:beforeAutospacing="1" w:after="100" w:afterAutospacing="1"/>
        <w:ind w:left="0" w:firstLine="0"/>
        <w:rPr>
          <w:rFonts w:eastAsia="Calibri" w:cs="Sakkal Majalla"/>
          <w:szCs w:val="28"/>
        </w:rPr>
      </w:pPr>
      <w:r w:rsidRPr="0013200E">
        <w:rPr>
          <w:rFonts w:eastAsia="Calibri" w:cs="Sakkal Majalla"/>
          <w:szCs w:val="28"/>
          <w:rtl/>
        </w:rPr>
        <w:t xml:space="preserve">تشير البيانات الواردة في الجدول (4) إلى أن عدد الذكور من أفراد عينة الدراسة في إطار دراسة </w:t>
      </w:r>
      <w:r w:rsidRPr="0013200E">
        <w:rPr>
          <w:rFonts w:eastAsia="Calibri" w:cs="Sakkal Majalla"/>
          <w:b/>
          <w:bCs/>
          <w:szCs w:val="28"/>
        </w:rPr>
        <w:t>"</w:t>
      </w:r>
      <w:r w:rsidRPr="0013200E">
        <w:rPr>
          <w:rFonts w:eastAsia="Calibri" w:cs="Sakkal Majalla"/>
          <w:b/>
          <w:bCs/>
          <w:szCs w:val="28"/>
          <w:rtl/>
        </w:rPr>
        <w:t xml:space="preserve">أثر تطبيق منهجيات إدارة المشاريع الدولية على جودة المشاريع الإنشائية في المملكة العربية السعودية – دراسة تطبيقية على مشروع </w:t>
      </w:r>
      <w:r w:rsidRPr="0013200E">
        <w:rPr>
          <w:rFonts w:eastAsia="Calibri" w:cs="Sakkal Majalla"/>
          <w:b/>
          <w:bCs/>
          <w:szCs w:val="28"/>
          <w:rtl/>
        </w:rPr>
        <w:lastRenderedPageBreak/>
        <w:t>نيوم</w:t>
      </w:r>
      <w:r w:rsidRPr="0013200E">
        <w:rPr>
          <w:rFonts w:eastAsia="Calibri" w:cs="Sakkal Majalla"/>
          <w:b/>
          <w:bCs/>
          <w:szCs w:val="28"/>
        </w:rPr>
        <w:t>"</w:t>
      </w:r>
      <w:r w:rsidRPr="0013200E">
        <w:rPr>
          <w:rFonts w:eastAsia="Calibri" w:cs="Sakkal Majalla"/>
          <w:szCs w:val="28"/>
        </w:rPr>
        <w:t xml:space="preserve"> </w:t>
      </w:r>
      <w:r w:rsidRPr="0013200E">
        <w:rPr>
          <w:rFonts w:eastAsia="Calibri" w:cs="Sakkal Majalla"/>
          <w:szCs w:val="28"/>
          <w:rtl/>
        </w:rPr>
        <w:t xml:space="preserve">بلغ </w:t>
      </w:r>
      <w:r w:rsidRPr="0013200E">
        <w:rPr>
          <w:rFonts w:eastAsia="Calibri" w:cs="Sakkal Majalla"/>
          <w:b/>
          <w:bCs/>
          <w:szCs w:val="28"/>
        </w:rPr>
        <w:t xml:space="preserve">174 </w:t>
      </w:r>
      <w:r w:rsidRPr="0013200E">
        <w:rPr>
          <w:rFonts w:eastAsia="Calibri" w:cs="Sakkal Majalla"/>
          <w:b/>
          <w:bCs/>
          <w:szCs w:val="28"/>
          <w:rtl/>
        </w:rPr>
        <w:t>مشاركًا</w:t>
      </w:r>
      <w:r w:rsidRPr="0013200E">
        <w:rPr>
          <w:rFonts w:eastAsia="Calibri" w:cs="Sakkal Majalla"/>
          <w:szCs w:val="28"/>
          <w:rtl/>
        </w:rPr>
        <w:t xml:space="preserve">، ما يمثل نسبة </w:t>
      </w:r>
      <w:r w:rsidRPr="0013200E">
        <w:rPr>
          <w:rFonts w:eastAsia="Calibri" w:cs="Sakkal Majalla"/>
          <w:b/>
          <w:bCs/>
          <w:szCs w:val="28"/>
        </w:rPr>
        <w:t>87.9%</w:t>
      </w:r>
      <w:r w:rsidRPr="0013200E">
        <w:rPr>
          <w:rFonts w:eastAsia="Calibri" w:cs="Sakkal Majalla"/>
          <w:szCs w:val="28"/>
        </w:rPr>
        <w:t xml:space="preserve"> </w:t>
      </w:r>
      <w:r w:rsidRPr="0013200E">
        <w:rPr>
          <w:rFonts w:eastAsia="Calibri" w:cs="Sakkal Majalla"/>
          <w:szCs w:val="28"/>
          <w:rtl/>
        </w:rPr>
        <w:t xml:space="preserve">من إجمالي العينة، في حين بلغ عدد الإناث المشاركات </w:t>
      </w:r>
      <w:r w:rsidRPr="0013200E">
        <w:rPr>
          <w:rFonts w:eastAsia="Calibri" w:cs="Sakkal Majalla"/>
          <w:b/>
          <w:bCs/>
          <w:szCs w:val="28"/>
        </w:rPr>
        <w:t xml:space="preserve">24 </w:t>
      </w:r>
      <w:r w:rsidRPr="0013200E">
        <w:rPr>
          <w:rFonts w:eastAsia="Calibri" w:cs="Sakkal Majalla"/>
          <w:b/>
          <w:bCs/>
          <w:szCs w:val="28"/>
          <w:rtl/>
        </w:rPr>
        <w:t>مشاركة</w:t>
      </w:r>
      <w:r w:rsidRPr="0013200E">
        <w:rPr>
          <w:rFonts w:eastAsia="Calibri" w:cs="Sakkal Majalla"/>
          <w:szCs w:val="28"/>
          <w:rtl/>
        </w:rPr>
        <w:t xml:space="preserve"> بنسبة </w:t>
      </w:r>
      <w:r w:rsidRPr="0013200E">
        <w:rPr>
          <w:rFonts w:eastAsia="Calibri" w:cs="Sakkal Majalla"/>
          <w:b/>
          <w:bCs/>
          <w:szCs w:val="28"/>
        </w:rPr>
        <w:t>12.1%</w:t>
      </w:r>
      <w:r w:rsidRPr="0013200E">
        <w:rPr>
          <w:rFonts w:eastAsia="Calibri" w:cs="Sakkal Majalla"/>
          <w:szCs w:val="28"/>
        </w:rPr>
        <w:t>.</w:t>
      </w:r>
    </w:p>
    <w:p w14:paraId="1970AA6B" w14:textId="77777777" w:rsidR="0013200E" w:rsidRPr="0013200E" w:rsidRDefault="0013200E" w:rsidP="00900862">
      <w:pPr>
        <w:spacing w:before="100" w:beforeAutospacing="1" w:after="100" w:afterAutospacing="1"/>
        <w:ind w:left="0" w:firstLine="0"/>
        <w:rPr>
          <w:rFonts w:eastAsia="Calibri" w:cs="Sakkal Majalla"/>
          <w:szCs w:val="28"/>
        </w:rPr>
      </w:pPr>
      <w:r w:rsidRPr="0013200E">
        <w:rPr>
          <w:rFonts w:eastAsia="Calibri" w:cs="Sakkal Majalla"/>
          <w:szCs w:val="28"/>
          <w:rtl/>
        </w:rPr>
        <w:t>وتُعزى هذه النسبة المنخفضة لمشاركة النساء في هذا النوع من الدراسات إلى طبيعة قطاع المشاريع الإنشائية، الذي يعتمد بدرجة كبيرة على القوى العاملة الذكورية، نظرًا لطبيعة العمل الميداني ومتطلباته الفنية والبدنية، وهو ما ينعكس على تركيبة القوى البشرية في هذه المشاريع، لا سيما في مشروع ضخم ومعقد كمشروع نيوم</w:t>
      </w:r>
      <w:r w:rsidRPr="0013200E">
        <w:rPr>
          <w:rFonts w:eastAsia="Calibri" w:cs="Sakkal Majalla"/>
          <w:szCs w:val="28"/>
        </w:rPr>
        <w:t>.</w:t>
      </w:r>
    </w:p>
    <w:p w14:paraId="04ACEDF7" w14:textId="77777777" w:rsidR="004F265D" w:rsidRPr="00013D3E" w:rsidRDefault="004F265D" w:rsidP="00900862">
      <w:pPr>
        <w:spacing w:before="100" w:beforeAutospacing="1" w:after="100" w:afterAutospacing="1"/>
        <w:ind w:left="0" w:firstLine="0"/>
        <w:rPr>
          <w:rFonts w:eastAsia="Calibri" w:cs="Sakkal Majalla"/>
          <w:b/>
          <w:bCs/>
          <w:szCs w:val="28"/>
        </w:rPr>
      </w:pPr>
      <w:r w:rsidRPr="00013D3E">
        <w:rPr>
          <w:rFonts w:eastAsia="Calibri" w:cs="Sakkal Majalla"/>
          <w:b/>
          <w:bCs/>
          <w:szCs w:val="28"/>
          <w:rtl/>
        </w:rPr>
        <w:t>جدول (5) التوزيع التكراري لأفراد عينة الدراسة حسب المؤهل العلمي</w:t>
      </w:r>
      <w:r w:rsidRPr="00013D3E">
        <w:rPr>
          <w:rFonts w:eastAsia="Calibri" w:cs="Sakkal Majalla"/>
          <w:b/>
          <w:bCs/>
          <w:szCs w:val="28"/>
        </w:rPr>
        <w:t>:</w:t>
      </w:r>
      <w:r w:rsidRPr="00013D3E">
        <w:rPr>
          <w:rFonts w:eastAsia="Calibri" w:cs="Sakkal Majalla"/>
          <w:szCs w:val="28"/>
          <w:rtl/>
        </w:rPr>
        <w:tab/>
      </w:r>
      <w:bookmarkStart w:id="149" w:name="_Hlk162343696"/>
    </w:p>
    <w:tbl>
      <w:tblPr>
        <w:tblStyle w:val="2-61"/>
        <w:bidiVisu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3"/>
        <w:gridCol w:w="2503"/>
        <w:gridCol w:w="2557"/>
      </w:tblGrid>
      <w:tr w:rsidR="004F265D" w:rsidRPr="00766A59" w14:paraId="4CFA6DE3" w14:textId="77777777" w:rsidTr="0013200E">
        <w:trPr>
          <w:cnfStyle w:val="100000000000" w:firstRow="1" w:lastRow="0" w:firstColumn="0" w:lastColumn="0" w:oddVBand="0" w:evenVBand="0" w:oddHBand="0" w:evenHBand="0" w:firstRowFirstColumn="0" w:firstRowLastColumn="0" w:lastRowFirstColumn="0" w:lastRowLastColumn="0"/>
          <w:trHeight w:val="1"/>
          <w:jc w:val="center"/>
        </w:trPr>
        <w:tc>
          <w:tcPr>
            <w:cnfStyle w:val="001000000000" w:firstRow="0" w:lastRow="0" w:firstColumn="1" w:lastColumn="0" w:oddVBand="0" w:evenVBand="0" w:oddHBand="0" w:evenHBand="0" w:firstRowFirstColumn="0" w:firstRowLastColumn="0" w:lastRowFirstColumn="0" w:lastRowLastColumn="0"/>
            <w:tcW w:w="2723" w:type="dxa"/>
            <w:tcBorders>
              <w:top w:val="none" w:sz="0" w:space="0" w:color="auto"/>
              <w:bottom w:val="none" w:sz="0" w:space="0" w:color="auto"/>
              <w:right w:val="none" w:sz="0" w:space="0" w:color="auto"/>
            </w:tcBorders>
            <w:hideMark/>
          </w:tcPr>
          <w:bookmarkEnd w:id="149"/>
          <w:p w14:paraId="7931CDCE" w14:textId="77777777" w:rsidR="004F265D" w:rsidRPr="0013200E" w:rsidRDefault="004F265D" w:rsidP="00900862">
            <w:pPr>
              <w:bidi/>
              <w:spacing w:before="100" w:beforeAutospacing="1" w:after="100" w:afterAutospacing="1"/>
              <w:ind w:left="0"/>
              <w:jc w:val="center"/>
              <w:rPr>
                <w:rFonts w:cs="Sakkal Majalla"/>
                <w:szCs w:val="28"/>
                <w:rtl/>
              </w:rPr>
            </w:pPr>
            <w:r w:rsidRPr="0013200E">
              <w:rPr>
                <w:rFonts w:cs="Sakkal Majalla"/>
                <w:szCs w:val="28"/>
                <w:rtl/>
              </w:rPr>
              <w:t>الفقرة</w:t>
            </w:r>
          </w:p>
        </w:tc>
        <w:tc>
          <w:tcPr>
            <w:tcW w:w="2503" w:type="dxa"/>
            <w:tcBorders>
              <w:top w:val="none" w:sz="0" w:space="0" w:color="auto"/>
              <w:left w:val="none" w:sz="0" w:space="0" w:color="auto"/>
              <w:bottom w:val="none" w:sz="0" w:space="0" w:color="auto"/>
              <w:right w:val="none" w:sz="0" w:space="0" w:color="auto"/>
            </w:tcBorders>
            <w:hideMark/>
          </w:tcPr>
          <w:p w14:paraId="06B15711" w14:textId="77777777" w:rsidR="004F265D" w:rsidRPr="0013200E"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13200E">
              <w:rPr>
                <w:rFonts w:cs="Sakkal Majalla"/>
                <w:szCs w:val="28"/>
                <w:rtl/>
              </w:rPr>
              <w:t>التكرار</w:t>
            </w:r>
          </w:p>
        </w:tc>
        <w:tc>
          <w:tcPr>
            <w:tcW w:w="2557" w:type="dxa"/>
            <w:tcBorders>
              <w:top w:val="none" w:sz="0" w:space="0" w:color="auto"/>
              <w:left w:val="none" w:sz="0" w:space="0" w:color="auto"/>
              <w:bottom w:val="none" w:sz="0" w:space="0" w:color="auto"/>
            </w:tcBorders>
            <w:hideMark/>
          </w:tcPr>
          <w:p w14:paraId="5C65EB22" w14:textId="77777777" w:rsidR="004F265D" w:rsidRPr="0013200E"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13200E">
              <w:rPr>
                <w:rFonts w:cs="Sakkal Majalla"/>
                <w:szCs w:val="28"/>
                <w:rtl/>
              </w:rPr>
              <w:t>النسبة المئوية</w:t>
            </w:r>
          </w:p>
        </w:tc>
      </w:tr>
      <w:tr w:rsidR="004F265D" w:rsidRPr="00766A59" w14:paraId="709D8506" w14:textId="77777777" w:rsidTr="0013200E">
        <w:trPr>
          <w:cnfStyle w:val="000000100000" w:firstRow="0" w:lastRow="0" w:firstColumn="0" w:lastColumn="0" w:oddVBand="0" w:evenVBand="0" w:oddHBand="1" w:evenHBand="0" w:firstRowFirstColumn="0" w:firstRowLastColumn="0" w:lastRowFirstColumn="0" w:lastRowLastColumn="0"/>
          <w:trHeight w:val="1"/>
          <w:jc w:val="center"/>
        </w:trPr>
        <w:tc>
          <w:tcPr>
            <w:cnfStyle w:val="001000000000" w:firstRow="0" w:lastRow="0" w:firstColumn="1" w:lastColumn="0" w:oddVBand="0" w:evenVBand="0" w:oddHBand="0" w:evenHBand="0" w:firstRowFirstColumn="0" w:firstRowLastColumn="0" w:lastRowFirstColumn="0" w:lastRowLastColumn="0"/>
            <w:tcW w:w="2723" w:type="dxa"/>
            <w:hideMark/>
          </w:tcPr>
          <w:p w14:paraId="3E5684F1" w14:textId="77777777" w:rsidR="004F265D" w:rsidRPr="0013200E" w:rsidRDefault="004F265D" w:rsidP="00900862">
            <w:pPr>
              <w:bidi/>
              <w:spacing w:before="100" w:beforeAutospacing="1" w:after="100" w:afterAutospacing="1"/>
              <w:ind w:left="0"/>
              <w:jc w:val="center"/>
              <w:rPr>
                <w:rFonts w:cs="Sakkal Majalla"/>
                <w:szCs w:val="28"/>
              </w:rPr>
            </w:pPr>
            <w:r w:rsidRPr="0013200E">
              <w:rPr>
                <w:rFonts w:cs="Sakkal Majalla"/>
                <w:szCs w:val="28"/>
                <w:rtl/>
              </w:rPr>
              <w:t>المؤهل العلمي</w:t>
            </w:r>
          </w:p>
        </w:tc>
        <w:tc>
          <w:tcPr>
            <w:tcW w:w="2503" w:type="dxa"/>
          </w:tcPr>
          <w:p w14:paraId="1836E579"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Pr>
            </w:pPr>
          </w:p>
        </w:tc>
        <w:tc>
          <w:tcPr>
            <w:tcW w:w="2557" w:type="dxa"/>
          </w:tcPr>
          <w:p w14:paraId="0D0E1738"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Pr>
            </w:pPr>
          </w:p>
        </w:tc>
      </w:tr>
      <w:tr w:rsidR="004F265D" w:rsidRPr="00766A59" w14:paraId="164462B4" w14:textId="77777777" w:rsidTr="0013200E">
        <w:trPr>
          <w:trHeight w:val="1"/>
          <w:jc w:val="center"/>
        </w:trPr>
        <w:tc>
          <w:tcPr>
            <w:cnfStyle w:val="001000000000" w:firstRow="0" w:lastRow="0" w:firstColumn="1" w:lastColumn="0" w:oddVBand="0" w:evenVBand="0" w:oddHBand="0" w:evenHBand="0" w:firstRowFirstColumn="0" w:firstRowLastColumn="0" w:lastRowFirstColumn="0" w:lastRowLastColumn="0"/>
            <w:tcW w:w="2723" w:type="dxa"/>
            <w:hideMark/>
          </w:tcPr>
          <w:p w14:paraId="66053488" w14:textId="77777777" w:rsidR="004F265D" w:rsidRPr="0013200E" w:rsidRDefault="004F265D" w:rsidP="00900862">
            <w:pPr>
              <w:bidi/>
              <w:spacing w:before="100" w:beforeAutospacing="1" w:after="100" w:afterAutospacing="1"/>
              <w:ind w:left="0"/>
              <w:jc w:val="center"/>
              <w:rPr>
                <w:rFonts w:cs="Sakkal Majalla"/>
                <w:szCs w:val="28"/>
              </w:rPr>
            </w:pPr>
            <w:r w:rsidRPr="0013200E">
              <w:rPr>
                <w:rFonts w:cs="Sakkal Majalla"/>
                <w:szCs w:val="28"/>
                <w:rtl/>
              </w:rPr>
              <w:t>دبلوم فأقل</w:t>
            </w:r>
          </w:p>
        </w:tc>
        <w:tc>
          <w:tcPr>
            <w:tcW w:w="2503" w:type="dxa"/>
            <w:hideMark/>
          </w:tcPr>
          <w:p w14:paraId="70BD4143"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13200E">
              <w:rPr>
                <w:rFonts w:cs="Sakkal Majalla"/>
                <w:szCs w:val="28"/>
              </w:rPr>
              <w:t>9</w:t>
            </w:r>
          </w:p>
        </w:tc>
        <w:tc>
          <w:tcPr>
            <w:tcW w:w="2557" w:type="dxa"/>
            <w:hideMark/>
          </w:tcPr>
          <w:p w14:paraId="277D8AD9"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13200E">
              <w:rPr>
                <w:rFonts w:cs="Sakkal Majalla"/>
                <w:szCs w:val="28"/>
              </w:rPr>
              <w:t>4.5%</w:t>
            </w:r>
          </w:p>
        </w:tc>
      </w:tr>
      <w:tr w:rsidR="004F265D" w:rsidRPr="00766A59" w14:paraId="0E360B86" w14:textId="77777777" w:rsidTr="0013200E">
        <w:trPr>
          <w:cnfStyle w:val="000000100000" w:firstRow="0" w:lastRow="0" w:firstColumn="0" w:lastColumn="0" w:oddVBand="0" w:evenVBand="0" w:oddHBand="1" w:evenHBand="0" w:firstRowFirstColumn="0" w:firstRowLastColumn="0" w:lastRowFirstColumn="0" w:lastRowLastColumn="0"/>
          <w:trHeight w:val="1"/>
          <w:jc w:val="center"/>
        </w:trPr>
        <w:tc>
          <w:tcPr>
            <w:cnfStyle w:val="001000000000" w:firstRow="0" w:lastRow="0" w:firstColumn="1" w:lastColumn="0" w:oddVBand="0" w:evenVBand="0" w:oddHBand="0" w:evenHBand="0" w:firstRowFirstColumn="0" w:firstRowLastColumn="0" w:lastRowFirstColumn="0" w:lastRowLastColumn="0"/>
            <w:tcW w:w="2723" w:type="dxa"/>
            <w:hideMark/>
          </w:tcPr>
          <w:p w14:paraId="588B4BE3" w14:textId="77777777" w:rsidR="004F265D" w:rsidRPr="0013200E" w:rsidRDefault="004F265D" w:rsidP="00900862">
            <w:pPr>
              <w:bidi/>
              <w:spacing w:before="100" w:beforeAutospacing="1" w:after="100" w:afterAutospacing="1"/>
              <w:ind w:left="0"/>
              <w:jc w:val="center"/>
              <w:rPr>
                <w:rFonts w:cs="Sakkal Majalla"/>
                <w:szCs w:val="28"/>
              </w:rPr>
            </w:pPr>
            <w:r w:rsidRPr="0013200E">
              <w:rPr>
                <w:rFonts w:cs="Sakkal Majalla"/>
                <w:szCs w:val="28"/>
                <w:rtl/>
              </w:rPr>
              <w:t>بكالوريوس</w:t>
            </w:r>
          </w:p>
        </w:tc>
        <w:tc>
          <w:tcPr>
            <w:tcW w:w="2503" w:type="dxa"/>
            <w:hideMark/>
          </w:tcPr>
          <w:p w14:paraId="72EB1BA7"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13200E">
              <w:rPr>
                <w:rFonts w:cs="Sakkal Majalla"/>
                <w:szCs w:val="28"/>
              </w:rPr>
              <w:t>92</w:t>
            </w:r>
          </w:p>
        </w:tc>
        <w:tc>
          <w:tcPr>
            <w:tcW w:w="2557" w:type="dxa"/>
            <w:hideMark/>
          </w:tcPr>
          <w:p w14:paraId="4090CDDA"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13200E">
              <w:rPr>
                <w:rFonts w:cs="Sakkal Majalla"/>
                <w:szCs w:val="28"/>
              </w:rPr>
              <w:t>46.5%</w:t>
            </w:r>
          </w:p>
        </w:tc>
      </w:tr>
      <w:tr w:rsidR="004F265D" w:rsidRPr="00766A59" w14:paraId="3A55C177" w14:textId="77777777" w:rsidTr="0013200E">
        <w:trPr>
          <w:trHeight w:val="1"/>
          <w:jc w:val="center"/>
        </w:trPr>
        <w:tc>
          <w:tcPr>
            <w:cnfStyle w:val="001000000000" w:firstRow="0" w:lastRow="0" w:firstColumn="1" w:lastColumn="0" w:oddVBand="0" w:evenVBand="0" w:oddHBand="0" w:evenHBand="0" w:firstRowFirstColumn="0" w:firstRowLastColumn="0" w:lastRowFirstColumn="0" w:lastRowLastColumn="0"/>
            <w:tcW w:w="2723" w:type="dxa"/>
            <w:hideMark/>
          </w:tcPr>
          <w:p w14:paraId="4A64D9AA" w14:textId="77777777" w:rsidR="004F265D" w:rsidRPr="0013200E" w:rsidRDefault="004F265D" w:rsidP="00900862">
            <w:pPr>
              <w:bidi/>
              <w:spacing w:before="100" w:beforeAutospacing="1" w:after="100" w:afterAutospacing="1"/>
              <w:ind w:left="0"/>
              <w:jc w:val="center"/>
              <w:rPr>
                <w:rFonts w:cs="Sakkal Majalla"/>
                <w:szCs w:val="28"/>
              </w:rPr>
            </w:pPr>
            <w:r w:rsidRPr="0013200E">
              <w:rPr>
                <w:rFonts w:cs="Sakkal Majalla"/>
                <w:szCs w:val="28"/>
                <w:rtl/>
              </w:rPr>
              <w:t>ماجستير</w:t>
            </w:r>
          </w:p>
        </w:tc>
        <w:tc>
          <w:tcPr>
            <w:tcW w:w="2503" w:type="dxa"/>
            <w:hideMark/>
          </w:tcPr>
          <w:p w14:paraId="19FF1B43"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13200E">
              <w:rPr>
                <w:rFonts w:cs="Sakkal Majalla"/>
                <w:szCs w:val="28"/>
              </w:rPr>
              <w:t>92</w:t>
            </w:r>
          </w:p>
        </w:tc>
        <w:tc>
          <w:tcPr>
            <w:tcW w:w="2557" w:type="dxa"/>
            <w:hideMark/>
          </w:tcPr>
          <w:p w14:paraId="6AC59E46"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13200E">
              <w:rPr>
                <w:rFonts w:cs="Sakkal Majalla"/>
                <w:szCs w:val="28"/>
              </w:rPr>
              <w:t>46.5%</w:t>
            </w:r>
          </w:p>
        </w:tc>
      </w:tr>
      <w:tr w:rsidR="004F265D" w:rsidRPr="00766A59" w14:paraId="791603E5" w14:textId="77777777" w:rsidTr="0013200E">
        <w:trPr>
          <w:cnfStyle w:val="000000100000" w:firstRow="0" w:lastRow="0" w:firstColumn="0" w:lastColumn="0" w:oddVBand="0" w:evenVBand="0" w:oddHBand="1" w:evenHBand="0" w:firstRowFirstColumn="0" w:firstRowLastColumn="0" w:lastRowFirstColumn="0" w:lastRowLastColumn="0"/>
          <w:trHeight w:val="1"/>
          <w:jc w:val="center"/>
        </w:trPr>
        <w:tc>
          <w:tcPr>
            <w:cnfStyle w:val="001000000000" w:firstRow="0" w:lastRow="0" w:firstColumn="1" w:lastColumn="0" w:oddVBand="0" w:evenVBand="0" w:oddHBand="0" w:evenHBand="0" w:firstRowFirstColumn="0" w:firstRowLastColumn="0" w:lastRowFirstColumn="0" w:lastRowLastColumn="0"/>
            <w:tcW w:w="2723" w:type="dxa"/>
            <w:hideMark/>
          </w:tcPr>
          <w:p w14:paraId="06EBCA93" w14:textId="77777777" w:rsidR="004F265D" w:rsidRPr="0013200E" w:rsidRDefault="004F265D" w:rsidP="00900862">
            <w:pPr>
              <w:bidi/>
              <w:spacing w:before="100" w:beforeAutospacing="1" w:after="100" w:afterAutospacing="1"/>
              <w:ind w:left="0"/>
              <w:jc w:val="center"/>
              <w:rPr>
                <w:rFonts w:cs="Sakkal Majalla"/>
                <w:szCs w:val="28"/>
              </w:rPr>
            </w:pPr>
            <w:r w:rsidRPr="0013200E">
              <w:rPr>
                <w:rFonts w:cs="Sakkal Majalla"/>
                <w:szCs w:val="28"/>
                <w:rtl/>
              </w:rPr>
              <w:t>دكتوراه</w:t>
            </w:r>
          </w:p>
        </w:tc>
        <w:tc>
          <w:tcPr>
            <w:tcW w:w="2503" w:type="dxa"/>
            <w:hideMark/>
          </w:tcPr>
          <w:p w14:paraId="1EC722CD"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13200E">
              <w:rPr>
                <w:rFonts w:cs="Sakkal Majalla"/>
                <w:szCs w:val="28"/>
              </w:rPr>
              <w:t>5</w:t>
            </w:r>
          </w:p>
        </w:tc>
        <w:tc>
          <w:tcPr>
            <w:tcW w:w="2557" w:type="dxa"/>
            <w:hideMark/>
          </w:tcPr>
          <w:p w14:paraId="588ECB31"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13200E">
              <w:rPr>
                <w:rFonts w:cs="Sakkal Majalla"/>
                <w:szCs w:val="28"/>
              </w:rPr>
              <w:t>2.5%</w:t>
            </w:r>
          </w:p>
        </w:tc>
      </w:tr>
      <w:tr w:rsidR="004F265D" w:rsidRPr="00766A59" w14:paraId="2B4E6050" w14:textId="77777777" w:rsidTr="0013200E">
        <w:trPr>
          <w:trHeight w:val="1"/>
          <w:jc w:val="center"/>
        </w:trPr>
        <w:tc>
          <w:tcPr>
            <w:cnfStyle w:val="001000000000" w:firstRow="0" w:lastRow="0" w:firstColumn="1" w:lastColumn="0" w:oddVBand="0" w:evenVBand="0" w:oddHBand="0" w:evenHBand="0" w:firstRowFirstColumn="0" w:firstRowLastColumn="0" w:lastRowFirstColumn="0" w:lastRowLastColumn="0"/>
            <w:tcW w:w="2723" w:type="dxa"/>
            <w:hideMark/>
          </w:tcPr>
          <w:p w14:paraId="5CA05403" w14:textId="77777777" w:rsidR="004F265D" w:rsidRPr="0013200E" w:rsidRDefault="004F265D" w:rsidP="00900862">
            <w:pPr>
              <w:bidi/>
              <w:spacing w:before="100" w:beforeAutospacing="1" w:after="100" w:afterAutospacing="1"/>
              <w:ind w:left="0"/>
              <w:jc w:val="center"/>
              <w:rPr>
                <w:rFonts w:cs="Sakkal Majalla"/>
                <w:szCs w:val="28"/>
              </w:rPr>
            </w:pPr>
            <w:r w:rsidRPr="0013200E">
              <w:rPr>
                <w:rFonts w:cs="Sakkal Majalla"/>
                <w:szCs w:val="28"/>
                <w:rtl/>
              </w:rPr>
              <w:t>المجموع</w:t>
            </w:r>
          </w:p>
        </w:tc>
        <w:tc>
          <w:tcPr>
            <w:tcW w:w="2503" w:type="dxa"/>
            <w:hideMark/>
          </w:tcPr>
          <w:p w14:paraId="0DC3DF9E"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13200E">
              <w:rPr>
                <w:rFonts w:cs="Sakkal Majalla"/>
                <w:szCs w:val="28"/>
              </w:rPr>
              <w:t>198</w:t>
            </w:r>
          </w:p>
        </w:tc>
        <w:tc>
          <w:tcPr>
            <w:tcW w:w="2557" w:type="dxa"/>
            <w:hideMark/>
          </w:tcPr>
          <w:p w14:paraId="2E6672C9"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13200E">
              <w:rPr>
                <w:rFonts w:cs="Sakkal Majalla"/>
                <w:szCs w:val="28"/>
              </w:rPr>
              <w:t>100%</w:t>
            </w:r>
          </w:p>
        </w:tc>
      </w:tr>
    </w:tbl>
    <w:p w14:paraId="7D4EFEF2" w14:textId="77777777" w:rsidR="0013200E" w:rsidRPr="0013200E" w:rsidRDefault="0013200E" w:rsidP="00900862">
      <w:pPr>
        <w:spacing w:before="100" w:beforeAutospacing="1" w:after="100" w:afterAutospacing="1"/>
        <w:ind w:left="0" w:firstLine="0"/>
        <w:rPr>
          <w:rFonts w:eastAsia="Calibri" w:cs="Sakkal Majalla"/>
          <w:szCs w:val="28"/>
        </w:rPr>
      </w:pPr>
      <w:r w:rsidRPr="0013200E">
        <w:rPr>
          <w:rFonts w:eastAsia="Calibri" w:cs="Sakkal Majalla"/>
          <w:szCs w:val="28"/>
          <w:rtl/>
        </w:rPr>
        <w:t xml:space="preserve">تُظهر البيانات الواردة في الجدول (5) توزيع المؤهل العلمي لأفراد عينة الدراسة في إطار بحث </w:t>
      </w:r>
      <w:r w:rsidRPr="0013200E">
        <w:rPr>
          <w:rFonts w:eastAsia="Calibri" w:cs="Sakkal Majalla"/>
          <w:b/>
          <w:bCs/>
          <w:szCs w:val="28"/>
        </w:rPr>
        <w:t>"</w:t>
      </w:r>
      <w:r w:rsidRPr="0013200E">
        <w:rPr>
          <w:rFonts w:eastAsia="Calibri" w:cs="Sakkal Majalla"/>
          <w:b/>
          <w:bCs/>
          <w:szCs w:val="28"/>
          <w:rtl/>
        </w:rPr>
        <w:t>أثر تطبيق منهجيات إدارة المشاريع الدولية على جودة المشاريع الإنشائية في المملكة العربية السعودية – دراسة تطبيقية على مشروع نيوم</w:t>
      </w:r>
      <w:r w:rsidRPr="0013200E">
        <w:rPr>
          <w:rFonts w:eastAsia="Calibri" w:cs="Sakkal Majalla"/>
          <w:b/>
          <w:bCs/>
          <w:szCs w:val="28"/>
        </w:rPr>
        <w:t>"</w:t>
      </w:r>
      <w:r w:rsidRPr="0013200E">
        <w:rPr>
          <w:rFonts w:eastAsia="Calibri" w:cs="Sakkal Majalla"/>
          <w:szCs w:val="28"/>
          <w:rtl/>
        </w:rPr>
        <w:t xml:space="preserve">، حيث بلغ عدد المشاركين الحاصلين على شهادة دبلوم أو أقل </w:t>
      </w:r>
      <w:r w:rsidRPr="0013200E">
        <w:rPr>
          <w:rFonts w:eastAsia="Calibri" w:cs="Sakkal Majalla"/>
          <w:b/>
          <w:bCs/>
          <w:szCs w:val="28"/>
        </w:rPr>
        <w:t xml:space="preserve">9 </w:t>
      </w:r>
      <w:r w:rsidRPr="0013200E">
        <w:rPr>
          <w:rFonts w:eastAsia="Calibri" w:cs="Sakkal Majalla"/>
          <w:b/>
          <w:bCs/>
          <w:szCs w:val="28"/>
          <w:rtl/>
        </w:rPr>
        <w:t>أفراد</w:t>
      </w:r>
      <w:r w:rsidRPr="0013200E">
        <w:rPr>
          <w:rFonts w:eastAsia="Calibri" w:cs="Sakkal Majalla"/>
          <w:szCs w:val="28"/>
          <w:rtl/>
        </w:rPr>
        <w:t xml:space="preserve">، بنسبة </w:t>
      </w:r>
      <w:r w:rsidRPr="0013200E">
        <w:rPr>
          <w:rFonts w:eastAsia="Calibri" w:cs="Sakkal Majalla"/>
          <w:b/>
          <w:bCs/>
          <w:szCs w:val="28"/>
        </w:rPr>
        <w:t>4.5%</w:t>
      </w:r>
      <w:r w:rsidRPr="0013200E">
        <w:rPr>
          <w:rFonts w:eastAsia="Calibri" w:cs="Sakkal Majalla"/>
          <w:szCs w:val="28"/>
        </w:rPr>
        <w:t xml:space="preserve"> </w:t>
      </w:r>
      <w:r w:rsidRPr="0013200E">
        <w:rPr>
          <w:rFonts w:eastAsia="Calibri" w:cs="Sakkal Majalla"/>
          <w:szCs w:val="28"/>
          <w:rtl/>
        </w:rPr>
        <w:t>من إجمالي العينة</w:t>
      </w:r>
      <w:r w:rsidRPr="0013200E">
        <w:rPr>
          <w:rFonts w:eastAsia="Calibri" w:cs="Sakkal Majalla"/>
          <w:szCs w:val="28"/>
        </w:rPr>
        <w:t>.</w:t>
      </w:r>
    </w:p>
    <w:p w14:paraId="5A977788" w14:textId="77777777" w:rsidR="0013200E" w:rsidRPr="0013200E" w:rsidRDefault="0013200E" w:rsidP="00900862">
      <w:pPr>
        <w:spacing w:before="100" w:beforeAutospacing="1" w:after="100" w:afterAutospacing="1"/>
        <w:ind w:left="0" w:firstLine="0"/>
        <w:rPr>
          <w:rFonts w:eastAsia="Calibri" w:cs="Sakkal Majalla"/>
          <w:szCs w:val="28"/>
        </w:rPr>
      </w:pPr>
      <w:r w:rsidRPr="0013200E">
        <w:rPr>
          <w:rFonts w:eastAsia="Calibri" w:cs="Sakkal Majalla"/>
          <w:szCs w:val="28"/>
          <w:rtl/>
        </w:rPr>
        <w:t xml:space="preserve">أما الحاصلون على شهادة البكالوريوس فقد بلغ عددهم </w:t>
      </w:r>
      <w:r w:rsidRPr="0013200E">
        <w:rPr>
          <w:rFonts w:eastAsia="Calibri" w:cs="Sakkal Majalla"/>
          <w:b/>
          <w:bCs/>
          <w:szCs w:val="28"/>
        </w:rPr>
        <w:t xml:space="preserve">92 </w:t>
      </w:r>
      <w:r w:rsidRPr="0013200E">
        <w:rPr>
          <w:rFonts w:eastAsia="Calibri" w:cs="Sakkal Majalla"/>
          <w:b/>
          <w:bCs/>
          <w:szCs w:val="28"/>
          <w:rtl/>
        </w:rPr>
        <w:t>فردًا</w:t>
      </w:r>
      <w:r w:rsidRPr="0013200E">
        <w:rPr>
          <w:rFonts w:eastAsia="Calibri" w:cs="Sakkal Majalla"/>
          <w:szCs w:val="28"/>
          <w:rtl/>
        </w:rPr>
        <w:t xml:space="preserve">، بنسبة </w:t>
      </w:r>
      <w:r w:rsidRPr="0013200E">
        <w:rPr>
          <w:rFonts w:eastAsia="Calibri" w:cs="Sakkal Majalla"/>
          <w:b/>
          <w:bCs/>
          <w:szCs w:val="28"/>
        </w:rPr>
        <w:t>46.5%</w:t>
      </w:r>
      <w:r w:rsidRPr="0013200E">
        <w:rPr>
          <w:rFonts w:eastAsia="Calibri" w:cs="Sakkal Majalla"/>
          <w:szCs w:val="28"/>
          <w:rtl/>
        </w:rPr>
        <w:t xml:space="preserve">، وهي ذات النسبة التي حققها الحاصلون على شهادة الماجستير، والبالغ عددهم أيضًا </w:t>
      </w:r>
      <w:r w:rsidRPr="0013200E">
        <w:rPr>
          <w:rFonts w:eastAsia="Calibri" w:cs="Sakkal Majalla"/>
          <w:b/>
          <w:bCs/>
          <w:szCs w:val="28"/>
        </w:rPr>
        <w:t xml:space="preserve">92 </w:t>
      </w:r>
      <w:r w:rsidRPr="0013200E">
        <w:rPr>
          <w:rFonts w:eastAsia="Calibri" w:cs="Sakkal Majalla"/>
          <w:b/>
          <w:bCs/>
          <w:szCs w:val="28"/>
          <w:rtl/>
        </w:rPr>
        <w:t>فردًا</w:t>
      </w:r>
      <w:r w:rsidRPr="0013200E">
        <w:rPr>
          <w:rFonts w:eastAsia="Calibri" w:cs="Sakkal Majalla"/>
          <w:szCs w:val="28"/>
        </w:rPr>
        <w:t xml:space="preserve">. </w:t>
      </w:r>
      <w:r w:rsidRPr="0013200E">
        <w:rPr>
          <w:rFonts w:eastAsia="Calibri" w:cs="Sakkal Majalla"/>
          <w:szCs w:val="28"/>
          <w:rtl/>
        </w:rPr>
        <w:t xml:space="preserve">في حين بلغ عدد حملة شهادة الدكتوراه ضمن العينة </w:t>
      </w:r>
      <w:r w:rsidRPr="0013200E">
        <w:rPr>
          <w:rFonts w:eastAsia="Calibri" w:cs="Sakkal Majalla"/>
          <w:b/>
          <w:bCs/>
          <w:szCs w:val="28"/>
        </w:rPr>
        <w:t xml:space="preserve">5 </w:t>
      </w:r>
      <w:r w:rsidRPr="0013200E">
        <w:rPr>
          <w:rFonts w:eastAsia="Calibri" w:cs="Sakkal Majalla"/>
          <w:b/>
          <w:bCs/>
          <w:szCs w:val="28"/>
          <w:rtl/>
        </w:rPr>
        <w:t>أفراد</w:t>
      </w:r>
      <w:r w:rsidRPr="0013200E">
        <w:rPr>
          <w:rFonts w:eastAsia="Calibri" w:cs="Sakkal Majalla"/>
          <w:szCs w:val="28"/>
          <w:rtl/>
        </w:rPr>
        <w:t xml:space="preserve"> فقط، بنسبة </w:t>
      </w:r>
      <w:r w:rsidRPr="0013200E">
        <w:rPr>
          <w:rFonts w:eastAsia="Calibri" w:cs="Sakkal Majalla"/>
          <w:b/>
          <w:bCs/>
          <w:szCs w:val="28"/>
        </w:rPr>
        <w:t>2.5%</w:t>
      </w:r>
      <w:r w:rsidRPr="0013200E">
        <w:rPr>
          <w:rFonts w:eastAsia="Calibri" w:cs="Sakkal Majalla"/>
          <w:szCs w:val="28"/>
        </w:rPr>
        <w:t>.</w:t>
      </w:r>
    </w:p>
    <w:p w14:paraId="7FD192B7" w14:textId="77777777" w:rsidR="0013200E" w:rsidRPr="0013200E" w:rsidRDefault="0013200E" w:rsidP="00900862">
      <w:pPr>
        <w:spacing w:before="100" w:beforeAutospacing="1" w:after="100" w:afterAutospacing="1"/>
        <w:ind w:left="0" w:firstLine="0"/>
        <w:rPr>
          <w:rFonts w:eastAsia="Calibri" w:cs="Sakkal Majalla"/>
          <w:szCs w:val="28"/>
        </w:rPr>
      </w:pPr>
      <w:r w:rsidRPr="0013200E">
        <w:rPr>
          <w:rFonts w:eastAsia="Calibri" w:cs="Sakkal Majalla"/>
          <w:szCs w:val="28"/>
          <w:rtl/>
        </w:rPr>
        <w:t xml:space="preserve">وتعكس هذه النتائج التوزيع التعليمي للعينة، الأمر الذي يُضفي درجة عالية من المصداقية على نتائج الدراسة. فمن المعروف أن حملة الدكتوراه غالبًا ما ينخرطون في العمل الأكاديمي والإداري، بينما يتركز الحاصلون على شهادتي البكالوريوس والماجستير في الوظائف الفنية والميدانية بالمشاريع الإنشائية، وهو ما يتناسب مع طبيعة الأعمال </w:t>
      </w:r>
      <w:r w:rsidRPr="0013200E">
        <w:rPr>
          <w:rFonts w:eastAsia="Calibri" w:cs="Sakkal Majalla"/>
          <w:szCs w:val="28"/>
          <w:rtl/>
        </w:rPr>
        <w:lastRenderedPageBreak/>
        <w:t>القائمة في مشروع نيوم، ويُسهم في ضمان تمثيل واقعي لمختلف المستويات التعليمية ذات العلاقة بالمشاريع الإنشائية</w:t>
      </w:r>
      <w:r w:rsidRPr="0013200E">
        <w:rPr>
          <w:rFonts w:eastAsia="Calibri" w:cs="Sakkal Majalla"/>
          <w:szCs w:val="28"/>
        </w:rPr>
        <w:t>.</w:t>
      </w:r>
    </w:p>
    <w:p w14:paraId="47226314" w14:textId="77777777" w:rsidR="004F265D" w:rsidRPr="0013200E" w:rsidRDefault="004F265D" w:rsidP="00900862">
      <w:pPr>
        <w:spacing w:before="100" w:beforeAutospacing="1" w:after="100" w:afterAutospacing="1"/>
        <w:ind w:left="0" w:firstLine="0"/>
        <w:jc w:val="center"/>
        <w:rPr>
          <w:rFonts w:eastAsia="Calibri" w:cs="Sakkal Majalla"/>
          <w:b/>
          <w:bCs/>
          <w:szCs w:val="28"/>
          <w:rtl/>
        </w:rPr>
      </w:pPr>
      <w:bookmarkStart w:id="150" w:name="_Hlk162343805"/>
      <w:r w:rsidRPr="0013200E">
        <w:rPr>
          <w:rFonts w:eastAsia="Calibri" w:cs="Sakkal Majalla"/>
          <w:b/>
          <w:bCs/>
          <w:szCs w:val="28"/>
          <w:rtl/>
        </w:rPr>
        <w:t xml:space="preserve">جدول (6)  </w:t>
      </w:r>
      <w:r w:rsidRPr="0013200E">
        <w:rPr>
          <w:rFonts w:eastAsia="Calibri" w:cs="Sakkal Majalla"/>
          <w:b/>
          <w:bCs/>
          <w:szCs w:val="28"/>
        </w:rPr>
        <w:t>:</w:t>
      </w:r>
      <w:r w:rsidRPr="0013200E">
        <w:rPr>
          <w:rFonts w:eastAsia="Calibri" w:cs="Sakkal Majalla"/>
          <w:b/>
          <w:bCs/>
          <w:szCs w:val="28"/>
          <w:rtl/>
        </w:rPr>
        <w:t>التوزيع</w:t>
      </w:r>
      <w:r w:rsidRPr="0013200E">
        <w:rPr>
          <w:rFonts w:eastAsia="Calibri" w:cs="Sakkal Majalla"/>
          <w:b/>
          <w:bCs/>
          <w:szCs w:val="28"/>
        </w:rPr>
        <w:t xml:space="preserve"> </w:t>
      </w:r>
      <w:r w:rsidRPr="0013200E">
        <w:rPr>
          <w:rFonts w:eastAsia="Calibri" w:cs="Sakkal Majalla"/>
          <w:b/>
          <w:bCs/>
          <w:szCs w:val="28"/>
          <w:rtl/>
        </w:rPr>
        <w:t>التكراري لأفراد عينة الدراسة حسب سنوات الخبرة في المشاريع الإنشائية</w:t>
      </w:r>
    </w:p>
    <w:tbl>
      <w:tblPr>
        <w:tblStyle w:val="3-61"/>
        <w:bidiVisu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2"/>
        <w:gridCol w:w="2766"/>
        <w:gridCol w:w="2825"/>
      </w:tblGrid>
      <w:tr w:rsidR="004F265D" w:rsidRPr="0013200E" w14:paraId="506C0D6F" w14:textId="77777777" w:rsidTr="0013200E">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895" w:type="pct"/>
            <w:tcBorders>
              <w:top w:val="none" w:sz="0" w:space="0" w:color="auto"/>
              <w:left w:val="none" w:sz="0" w:space="0" w:color="auto"/>
              <w:bottom w:val="none" w:sz="0" w:space="0" w:color="auto"/>
              <w:right w:val="none" w:sz="0" w:space="0" w:color="auto"/>
            </w:tcBorders>
            <w:shd w:val="clear" w:color="auto" w:fill="E2EFD9"/>
            <w:hideMark/>
          </w:tcPr>
          <w:bookmarkEnd w:id="150"/>
          <w:p w14:paraId="0D3FCDA3" w14:textId="77777777" w:rsidR="004F265D" w:rsidRPr="0013200E" w:rsidRDefault="004F265D" w:rsidP="00900862">
            <w:pPr>
              <w:bidi/>
              <w:spacing w:before="100" w:beforeAutospacing="1" w:after="100" w:afterAutospacing="1"/>
              <w:ind w:left="0"/>
              <w:jc w:val="center"/>
              <w:rPr>
                <w:rFonts w:cs="Sakkal Majalla"/>
                <w:i w:val="0"/>
                <w:iCs w:val="0"/>
                <w:color w:val="000000"/>
                <w:sz w:val="32"/>
                <w:szCs w:val="32"/>
                <w:rtl/>
              </w:rPr>
            </w:pPr>
            <w:r w:rsidRPr="0013200E">
              <w:rPr>
                <w:rFonts w:cs="Sakkal Majalla"/>
                <w:i w:val="0"/>
                <w:iCs w:val="0"/>
                <w:color w:val="000000"/>
                <w:sz w:val="32"/>
                <w:szCs w:val="32"/>
                <w:rtl/>
              </w:rPr>
              <w:t>الفقرة</w:t>
            </w:r>
          </w:p>
        </w:tc>
        <w:tc>
          <w:tcPr>
            <w:tcW w:w="1536" w:type="pct"/>
            <w:tcBorders>
              <w:top w:val="none" w:sz="0" w:space="0" w:color="auto"/>
              <w:left w:val="none" w:sz="0" w:space="0" w:color="auto"/>
              <w:right w:val="none" w:sz="0" w:space="0" w:color="auto"/>
            </w:tcBorders>
            <w:hideMark/>
          </w:tcPr>
          <w:p w14:paraId="63C091BF" w14:textId="77777777" w:rsidR="004F265D" w:rsidRPr="0013200E"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cs="Sakkal Majalla"/>
                <w:color w:val="000000"/>
                <w:sz w:val="32"/>
                <w:szCs w:val="32"/>
              </w:rPr>
            </w:pPr>
            <w:r w:rsidRPr="0013200E">
              <w:rPr>
                <w:rFonts w:cs="Sakkal Majalla"/>
                <w:color w:val="000000"/>
                <w:sz w:val="32"/>
                <w:szCs w:val="32"/>
                <w:rtl/>
              </w:rPr>
              <w:t>التكرار</w:t>
            </w:r>
          </w:p>
        </w:tc>
        <w:tc>
          <w:tcPr>
            <w:tcW w:w="1569" w:type="pct"/>
            <w:tcBorders>
              <w:top w:val="none" w:sz="0" w:space="0" w:color="auto"/>
              <w:left w:val="none" w:sz="0" w:space="0" w:color="auto"/>
              <w:right w:val="none" w:sz="0" w:space="0" w:color="auto"/>
            </w:tcBorders>
            <w:hideMark/>
          </w:tcPr>
          <w:p w14:paraId="6DA43AAE" w14:textId="77777777" w:rsidR="004F265D" w:rsidRPr="0013200E"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cs="Sakkal Majalla"/>
                <w:color w:val="000000"/>
                <w:sz w:val="32"/>
                <w:szCs w:val="32"/>
              </w:rPr>
            </w:pPr>
            <w:r w:rsidRPr="0013200E">
              <w:rPr>
                <w:rFonts w:cs="Sakkal Majalla"/>
                <w:color w:val="000000"/>
                <w:sz w:val="32"/>
                <w:szCs w:val="32"/>
                <w:rtl/>
              </w:rPr>
              <w:t>النسبة المئوية</w:t>
            </w:r>
          </w:p>
        </w:tc>
      </w:tr>
      <w:tr w:rsidR="004F265D" w:rsidRPr="0013200E" w14:paraId="582B9A6F" w14:textId="77777777" w:rsidTr="0013200E">
        <w:trPr>
          <w:cnfStyle w:val="000000100000" w:firstRow="0" w:lastRow="0" w:firstColumn="0" w:lastColumn="0" w:oddVBand="0" w:evenVBand="0" w:oddHBand="1" w:evenHBand="0" w:firstRowFirstColumn="0" w:firstRowLastColumn="0" w:lastRowFirstColumn="0" w:lastRowLastColumn="0"/>
          <w:trHeight w:val="1"/>
          <w:jc w:val="center"/>
        </w:trPr>
        <w:tc>
          <w:tcPr>
            <w:cnfStyle w:val="001000000000" w:firstRow="0" w:lastRow="0" w:firstColumn="1" w:lastColumn="0" w:oddVBand="0" w:evenVBand="0" w:oddHBand="0" w:evenHBand="0" w:firstRowFirstColumn="0" w:firstRowLastColumn="0" w:lastRowFirstColumn="0" w:lastRowLastColumn="0"/>
            <w:tcW w:w="1895" w:type="pct"/>
            <w:tcBorders>
              <w:top w:val="none" w:sz="0" w:space="0" w:color="auto"/>
              <w:left w:val="none" w:sz="0" w:space="0" w:color="auto"/>
              <w:bottom w:val="none" w:sz="0" w:space="0" w:color="auto"/>
            </w:tcBorders>
            <w:shd w:val="clear" w:color="auto" w:fill="E2EFD9"/>
            <w:hideMark/>
          </w:tcPr>
          <w:p w14:paraId="5C4C4EA3" w14:textId="77777777" w:rsidR="004F265D" w:rsidRPr="0013200E" w:rsidRDefault="004F265D" w:rsidP="00900862">
            <w:pPr>
              <w:bidi/>
              <w:spacing w:before="100" w:beforeAutospacing="1" w:after="100" w:afterAutospacing="1"/>
              <w:ind w:left="0"/>
              <w:jc w:val="center"/>
              <w:rPr>
                <w:rFonts w:cs="Sakkal Majalla"/>
                <w:b/>
                <w:bCs/>
                <w:i w:val="0"/>
                <w:iCs w:val="0"/>
                <w:szCs w:val="28"/>
              </w:rPr>
            </w:pPr>
            <w:r w:rsidRPr="0013200E">
              <w:rPr>
                <w:rFonts w:cs="Sakkal Majalla"/>
                <w:b/>
                <w:bCs/>
                <w:i w:val="0"/>
                <w:iCs w:val="0"/>
                <w:szCs w:val="28"/>
                <w:rtl/>
              </w:rPr>
              <w:t>سنوات الخبرة في المشاريع الإنشائية</w:t>
            </w:r>
          </w:p>
        </w:tc>
        <w:tc>
          <w:tcPr>
            <w:tcW w:w="1536" w:type="pct"/>
          </w:tcPr>
          <w:p w14:paraId="7671B1F5"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p>
        </w:tc>
        <w:tc>
          <w:tcPr>
            <w:tcW w:w="1569" w:type="pct"/>
          </w:tcPr>
          <w:p w14:paraId="02C4EFAE"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p>
        </w:tc>
      </w:tr>
      <w:tr w:rsidR="004F265D" w:rsidRPr="0013200E" w14:paraId="357BFD83" w14:textId="77777777" w:rsidTr="0013200E">
        <w:trPr>
          <w:trHeight w:val="1"/>
          <w:jc w:val="center"/>
        </w:trPr>
        <w:tc>
          <w:tcPr>
            <w:cnfStyle w:val="001000000000" w:firstRow="0" w:lastRow="0" w:firstColumn="1" w:lastColumn="0" w:oddVBand="0" w:evenVBand="0" w:oddHBand="0" w:evenHBand="0" w:firstRowFirstColumn="0" w:firstRowLastColumn="0" w:lastRowFirstColumn="0" w:lastRowLastColumn="0"/>
            <w:tcW w:w="1895" w:type="pct"/>
            <w:tcBorders>
              <w:top w:val="none" w:sz="0" w:space="0" w:color="auto"/>
              <w:left w:val="none" w:sz="0" w:space="0" w:color="auto"/>
              <w:bottom w:val="none" w:sz="0" w:space="0" w:color="auto"/>
            </w:tcBorders>
            <w:shd w:val="clear" w:color="auto" w:fill="E2EFD9"/>
            <w:hideMark/>
          </w:tcPr>
          <w:p w14:paraId="1BD08552" w14:textId="77777777" w:rsidR="004F265D" w:rsidRPr="0013200E" w:rsidRDefault="004F265D" w:rsidP="00900862">
            <w:pPr>
              <w:bidi/>
              <w:spacing w:before="100" w:beforeAutospacing="1" w:after="100" w:afterAutospacing="1"/>
              <w:ind w:left="0"/>
              <w:jc w:val="center"/>
              <w:rPr>
                <w:rFonts w:cs="Sakkal Majalla"/>
                <w:b/>
                <w:bCs/>
                <w:i w:val="0"/>
                <w:iCs w:val="0"/>
                <w:szCs w:val="28"/>
              </w:rPr>
            </w:pPr>
            <w:r w:rsidRPr="0013200E">
              <w:rPr>
                <w:rFonts w:cs="Sakkal Majalla"/>
                <w:b/>
                <w:bCs/>
                <w:i w:val="0"/>
                <w:iCs w:val="0"/>
                <w:szCs w:val="28"/>
                <w:rtl/>
              </w:rPr>
              <w:t>أقل من 5 سنوات</w:t>
            </w:r>
          </w:p>
        </w:tc>
        <w:tc>
          <w:tcPr>
            <w:tcW w:w="1536" w:type="pct"/>
            <w:hideMark/>
          </w:tcPr>
          <w:p w14:paraId="299761F9"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cs="Sakkal Majalla"/>
                <w:b/>
                <w:bCs/>
                <w:szCs w:val="28"/>
              </w:rPr>
              <w:t>38</w:t>
            </w:r>
          </w:p>
        </w:tc>
        <w:tc>
          <w:tcPr>
            <w:tcW w:w="1569" w:type="pct"/>
            <w:hideMark/>
          </w:tcPr>
          <w:p w14:paraId="2F96565D"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cs="Sakkal Majalla"/>
                <w:b/>
                <w:bCs/>
                <w:szCs w:val="28"/>
              </w:rPr>
              <w:t>19.2%</w:t>
            </w:r>
          </w:p>
        </w:tc>
      </w:tr>
      <w:tr w:rsidR="004F265D" w:rsidRPr="0013200E" w14:paraId="76DC153F" w14:textId="77777777" w:rsidTr="0013200E">
        <w:trPr>
          <w:cnfStyle w:val="000000100000" w:firstRow="0" w:lastRow="0" w:firstColumn="0" w:lastColumn="0" w:oddVBand="0" w:evenVBand="0" w:oddHBand="1" w:evenHBand="0" w:firstRowFirstColumn="0" w:firstRowLastColumn="0" w:lastRowFirstColumn="0" w:lastRowLastColumn="0"/>
          <w:trHeight w:val="1"/>
          <w:jc w:val="center"/>
        </w:trPr>
        <w:tc>
          <w:tcPr>
            <w:cnfStyle w:val="001000000000" w:firstRow="0" w:lastRow="0" w:firstColumn="1" w:lastColumn="0" w:oddVBand="0" w:evenVBand="0" w:oddHBand="0" w:evenHBand="0" w:firstRowFirstColumn="0" w:firstRowLastColumn="0" w:lastRowFirstColumn="0" w:lastRowLastColumn="0"/>
            <w:tcW w:w="1895" w:type="pct"/>
            <w:tcBorders>
              <w:top w:val="none" w:sz="0" w:space="0" w:color="auto"/>
              <w:left w:val="none" w:sz="0" w:space="0" w:color="auto"/>
              <w:bottom w:val="none" w:sz="0" w:space="0" w:color="auto"/>
            </w:tcBorders>
            <w:shd w:val="clear" w:color="auto" w:fill="E2EFD9"/>
            <w:hideMark/>
          </w:tcPr>
          <w:p w14:paraId="70B94841" w14:textId="77777777" w:rsidR="004F265D" w:rsidRPr="0013200E" w:rsidRDefault="004F265D" w:rsidP="00900862">
            <w:pPr>
              <w:bidi/>
              <w:spacing w:before="100" w:beforeAutospacing="1" w:after="100" w:afterAutospacing="1"/>
              <w:ind w:left="0"/>
              <w:jc w:val="center"/>
              <w:rPr>
                <w:rFonts w:cs="Sakkal Majalla"/>
                <w:b/>
                <w:bCs/>
                <w:i w:val="0"/>
                <w:iCs w:val="0"/>
                <w:szCs w:val="28"/>
              </w:rPr>
            </w:pPr>
            <w:r w:rsidRPr="0013200E">
              <w:rPr>
                <w:rFonts w:cs="Sakkal Majalla"/>
                <w:b/>
                <w:bCs/>
                <w:i w:val="0"/>
                <w:iCs w:val="0"/>
                <w:szCs w:val="28"/>
              </w:rPr>
              <w:t xml:space="preserve">10-5 </w:t>
            </w:r>
            <w:r w:rsidRPr="0013200E">
              <w:rPr>
                <w:rFonts w:cs="Sakkal Majalla"/>
                <w:b/>
                <w:bCs/>
                <w:i w:val="0"/>
                <w:iCs w:val="0"/>
                <w:szCs w:val="28"/>
                <w:rtl/>
              </w:rPr>
              <w:t>سنوات</w:t>
            </w:r>
          </w:p>
        </w:tc>
        <w:tc>
          <w:tcPr>
            <w:tcW w:w="1536" w:type="pct"/>
            <w:hideMark/>
          </w:tcPr>
          <w:p w14:paraId="0F15D243"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cs="Sakkal Majalla"/>
                <w:b/>
                <w:bCs/>
                <w:szCs w:val="28"/>
              </w:rPr>
              <w:t>24</w:t>
            </w:r>
          </w:p>
        </w:tc>
        <w:tc>
          <w:tcPr>
            <w:tcW w:w="1569" w:type="pct"/>
            <w:hideMark/>
          </w:tcPr>
          <w:p w14:paraId="53301680"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cs="Sakkal Majalla"/>
                <w:b/>
                <w:bCs/>
                <w:szCs w:val="28"/>
              </w:rPr>
              <w:t>12.1%</w:t>
            </w:r>
          </w:p>
        </w:tc>
      </w:tr>
      <w:tr w:rsidR="004F265D" w:rsidRPr="0013200E" w14:paraId="643330EA" w14:textId="77777777" w:rsidTr="0013200E">
        <w:trPr>
          <w:trHeight w:val="1"/>
          <w:jc w:val="center"/>
        </w:trPr>
        <w:tc>
          <w:tcPr>
            <w:cnfStyle w:val="001000000000" w:firstRow="0" w:lastRow="0" w:firstColumn="1" w:lastColumn="0" w:oddVBand="0" w:evenVBand="0" w:oddHBand="0" w:evenHBand="0" w:firstRowFirstColumn="0" w:firstRowLastColumn="0" w:lastRowFirstColumn="0" w:lastRowLastColumn="0"/>
            <w:tcW w:w="1895" w:type="pct"/>
            <w:tcBorders>
              <w:top w:val="none" w:sz="0" w:space="0" w:color="auto"/>
              <w:left w:val="none" w:sz="0" w:space="0" w:color="auto"/>
              <w:bottom w:val="none" w:sz="0" w:space="0" w:color="auto"/>
            </w:tcBorders>
            <w:shd w:val="clear" w:color="auto" w:fill="E2EFD9"/>
            <w:hideMark/>
          </w:tcPr>
          <w:p w14:paraId="74280F8A" w14:textId="77777777" w:rsidR="004F265D" w:rsidRPr="0013200E" w:rsidRDefault="004F265D" w:rsidP="00900862">
            <w:pPr>
              <w:bidi/>
              <w:spacing w:before="100" w:beforeAutospacing="1" w:after="100" w:afterAutospacing="1"/>
              <w:ind w:left="0"/>
              <w:jc w:val="center"/>
              <w:rPr>
                <w:rFonts w:cs="Sakkal Majalla"/>
                <w:b/>
                <w:bCs/>
                <w:i w:val="0"/>
                <w:iCs w:val="0"/>
                <w:szCs w:val="28"/>
              </w:rPr>
            </w:pPr>
            <w:r w:rsidRPr="0013200E">
              <w:rPr>
                <w:rFonts w:cs="Sakkal Majalla"/>
                <w:b/>
                <w:bCs/>
                <w:i w:val="0"/>
                <w:iCs w:val="0"/>
                <w:szCs w:val="28"/>
              </w:rPr>
              <w:t xml:space="preserve">15-11 </w:t>
            </w:r>
            <w:r w:rsidRPr="0013200E">
              <w:rPr>
                <w:rFonts w:cs="Sakkal Majalla"/>
                <w:b/>
                <w:bCs/>
                <w:i w:val="0"/>
                <w:iCs w:val="0"/>
                <w:szCs w:val="28"/>
                <w:rtl/>
              </w:rPr>
              <w:t>سنة</w:t>
            </w:r>
          </w:p>
        </w:tc>
        <w:tc>
          <w:tcPr>
            <w:tcW w:w="1536" w:type="pct"/>
            <w:hideMark/>
          </w:tcPr>
          <w:p w14:paraId="3FE91280"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cs="Sakkal Majalla"/>
                <w:b/>
                <w:bCs/>
                <w:szCs w:val="28"/>
              </w:rPr>
              <w:t>34</w:t>
            </w:r>
          </w:p>
        </w:tc>
        <w:tc>
          <w:tcPr>
            <w:tcW w:w="1569" w:type="pct"/>
            <w:hideMark/>
          </w:tcPr>
          <w:p w14:paraId="6B778B98"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cs="Sakkal Majalla"/>
                <w:b/>
                <w:bCs/>
                <w:szCs w:val="28"/>
              </w:rPr>
              <w:t>17.2%</w:t>
            </w:r>
          </w:p>
        </w:tc>
      </w:tr>
      <w:tr w:rsidR="004F265D" w:rsidRPr="0013200E" w14:paraId="44B4CDF8" w14:textId="77777777" w:rsidTr="0013200E">
        <w:trPr>
          <w:cnfStyle w:val="000000100000" w:firstRow="0" w:lastRow="0" w:firstColumn="0" w:lastColumn="0" w:oddVBand="0" w:evenVBand="0" w:oddHBand="1" w:evenHBand="0" w:firstRowFirstColumn="0" w:firstRowLastColumn="0" w:lastRowFirstColumn="0" w:lastRowLastColumn="0"/>
          <w:trHeight w:val="1"/>
          <w:jc w:val="center"/>
        </w:trPr>
        <w:tc>
          <w:tcPr>
            <w:cnfStyle w:val="001000000000" w:firstRow="0" w:lastRow="0" w:firstColumn="1" w:lastColumn="0" w:oddVBand="0" w:evenVBand="0" w:oddHBand="0" w:evenHBand="0" w:firstRowFirstColumn="0" w:firstRowLastColumn="0" w:lastRowFirstColumn="0" w:lastRowLastColumn="0"/>
            <w:tcW w:w="1895" w:type="pct"/>
            <w:tcBorders>
              <w:top w:val="none" w:sz="0" w:space="0" w:color="auto"/>
              <w:left w:val="none" w:sz="0" w:space="0" w:color="auto"/>
              <w:bottom w:val="none" w:sz="0" w:space="0" w:color="auto"/>
            </w:tcBorders>
            <w:shd w:val="clear" w:color="auto" w:fill="E2EFD9"/>
            <w:hideMark/>
          </w:tcPr>
          <w:p w14:paraId="1AE87406" w14:textId="77777777" w:rsidR="004F265D" w:rsidRPr="0013200E" w:rsidRDefault="004F265D" w:rsidP="00900862">
            <w:pPr>
              <w:bidi/>
              <w:spacing w:before="100" w:beforeAutospacing="1" w:after="100" w:afterAutospacing="1"/>
              <w:ind w:left="0"/>
              <w:jc w:val="center"/>
              <w:rPr>
                <w:rFonts w:cs="Sakkal Majalla"/>
                <w:b/>
                <w:bCs/>
                <w:i w:val="0"/>
                <w:iCs w:val="0"/>
                <w:szCs w:val="28"/>
              </w:rPr>
            </w:pPr>
            <w:r w:rsidRPr="0013200E">
              <w:rPr>
                <w:rFonts w:cs="Sakkal Majalla"/>
                <w:b/>
                <w:bCs/>
                <w:i w:val="0"/>
                <w:iCs w:val="0"/>
                <w:szCs w:val="28"/>
                <w:rtl/>
              </w:rPr>
              <w:t>أكثر من 15 سنة</w:t>
            </w:r>
          </w:p>
        </w:tc>
        <w:tc>
          <w:tcPr>
            <w:tcW w:w="1536" w:type="pct"/>
            <w:hideMark/>
          </w:tcPr>
          <w:p w14:paraId="62B7DD0C"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cs="Sakkal Majalla"/>
                <w:b/>
                <w:bCs/>
                <w:szCs w:val="28"/>
              </w:rPr>
              <w:t>102</w:t>
            </w:r>
          </w:p>
        </w:tc>
        <w:tc>
          <w:tcPr>
            <w:tcW w:w="1569" w:type="pct"/>
            <w:hideMark/>
          </w:tcPr>
          <w:p w14:paraId="42A81184"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cs="Sakkal Majalla"/>
                <w:b/>
                <w:bCs/>
                <w:szCs w:val="28"/>
              </w:rPr>
              <w:t>51.5%</w:t>
            </w:r>
          </w:p>
        </w:tc>
      </w:tr>
      <w:tr w:rsidR="004F265D" w:rsidRPr="0013200E" w14:paraId="751B8E5E" w14:textId="77777777" w:rsidTr="0013200E">
        <w:trPr>
          <w:jc w:val="center"/>
        </w:trPr>
        <w:tc>
          <w:tcPr>
            <w:cnfStyle w:val="001000000000" w:firstRow="0" w:lastRow="0" w:firstColumn="1" w:lastColumn="0" w:oddVBand="0" w:evenVBand="0" w:oddHBand="0" w:evenHBand="0" w:firstRowFirstColumn="0" w:firstRowLastColumn="0" w:lastRowFirstColumn="0" w:lastRowLastColumn="0"/>
            <w:tcW w:w="1895" w:type="pct"/>
            <w:tcBorders>
              <w:top w:val="none" w:sz="0" w:space="0" w:color="auto"/>
              <w:left w:val="none" w:sz="0" w:space="0" w:color="auto"/>
              <w:bottom w:val="none" w:sz="0" w:space="0" w:color="auto"/>
            </w:tcBorders>
            <w:shd w:val="clear" w:color="auto" w:fill="E2EFD9"/>
            <w:hideMark/>
          </w:tcPr>
          <w:p w14:paraId="674E74D7" w14:textId="77777777" w:rsidR="004F265D" w:rsidRPr="0013200E" w:rsidRDefault="004F265D" w:rsidP="00900862">
            <w:pPr>
              <w:bidi/>
              <w:spacing w:before="100" w:beforeAutospacing="1" w:after="100" w:afterAutospacing="1"/>
              <w:ind w:left="0"/>
              <w:jc w:val="center"/>
              <w:rPr>
                <w:rFonts w:cs="Sakkal Majalla"/>
                <w:b/>
                <w:bCs/>
                <w:i w:val="0"/>
                <w:iCs w:val="0"/>
                <w:szCs w:val="28"/>
              </w:rPr>
            </w:pPr>
            <w:r w:rsidRPr="0013200E">
              <w:rPr>
                <w:rFonts w:cs="Sakkal Majalla"/>
                <w:b/>
                <w:bCs/>
                <w:i w:val="0"/>
                <w:iCs w:val="0"/>
                <w:szCs w:val="28"/>
                <w:rtl/>
              </w:rPr>
              <w:t>المجموع</w:t>
            </w:r>
          </w:p>
        </w:tc>
        <w:tc>
          <w:tcPr>
            <w:tcW w:w="1536" w:type="pct"/>
            <w:hideMark/>
          </w:tcPr>
          <w:p w14:paraId="47E53C77"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cs="Sakkal Majalla"/>
                <w:b/>
                <w:bCs/>
                <w:szCs w:val="28"/>
              </w:rPr>
              <w:t>198</w:t>
            </w:r>
          </w:p>
        </w:tc>
        <w:tc>
          <w:tcPr>
            <w:tcW w:w="1569" w:type="pct"/>
            <w:hideMark/>
          </w:tcPr>
          <w:p w14:paraId="404D6B56"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cs="Sakkal Majalla"/>
                <w:b/>
                <w:bCs/>
                <w:szCs w:val="28"/>
              </w:rPr>
              <w:t>100%</w:t>
            </w:r>
          </w:p>
        </w:tc>
      </w:tr>
    </w:tbl>
    <w:p w14:paraId="3A6C3363" w14:textId="77777777" w:rsidR="0013200E" w:rsidRPr="0013200E" w:rsidRDefault="004F265D" w:rsidP="00900862">
      <w:pPr>
        <w:spacing w:before="100" w:beforeAutospacing="1" w:after="100" w:afterAutospacing="1"/>
        <w:ind w:left="0" w:firstLine="0"/>
        <w:rPr>
          <w:rFonts w:eastAsia="Calibri" w:cs="Sakkal Majalla"/>
          <w:szCs w:val="28"/>
        </w:rPr>
      </w:pPr>
      <w:r w:rsidRPr="0013200E">
        <w:rPr>
          <w:rFonts w:eastAsia="Calibri" w:cs="Sakkal Majalla"/>
          <w:szCs w:val="28"/>
        </w:rPr>
        <w:t xml:space="preserve"> </w:t>
      </w:r>
      <w:r w:rsidR="0013200E" w:rsidRPr="0013200E">
        <w:rPr>
          <w:rFonts w:eastAsia="Calibri" w:cs="Sakkal Majalla"/>
          <w:szCs w:val="28"/>
          <w:rtl/>
        </w:rPr>
        <w:t xml:space="preserve">تشير البيانات الواردة في الجدول (6) إلى توزيع سنوات الخبرة لأفراد عينة الدراسة في إطار بحث </w:t>
      </w:r>
      <w:r w:rsidR="0013200E" w:rsidRPr="0013200E">
        <w:rPr>
          <w:rFonts w:eastAsia="Calibri" w:cs="Sakkal Majalla"/>
          <w:b/>
          <w:bCs/>
          <w:szCs w:val="28"/>
        </w:rPr>
        <w:t>"</w:t>
      </w:r>
      <w:r w:rsidR="0013200E" w:rsidRPr="0013200E">
        <w:rPr>
          <w:rFonts w:eastAsia="Calibri" w:cs="Sakkal Majalla"/>
          <w:b/>
          <w:bCs/>
          <w:szCs w:val="28"/>
          <w:rtl/>
        </w:rPr>
        <w:t>أثر تطبيق منهجيات إدارة المشاريع الدولية على جودة المشاريع الإنشائية في المملكة العربية السعودية – دراسة تطبيقية على مشروع نيوم</w:t>
      </w:r>
      <w:r w:rsidR="0013200E" w:rsidRPr="0013200E">
        <w:rPr>
          <w:rFonts w:eastAsia="Calibri" w:cs="Sakkal Majalla"/>
          <w:b/>
          <w:bCs/>
          <w:szCs w:val="28"/>
        </w:rPr>
        <w:t>"</w:t>
      </w:r>
      <w:r w:rsidR="0013200E" w:rsidRPr="0013200E">
        <w:rPr>
          <w:rFonts w:eastAsia="Calibri" w:cs="Sakkal Majalla"/>
          <w:szCs w:val="28"/>
          <w:rtl/>
        </w:rPr>
        <w:t>، حيث توزعت خبرات المشاركين على أربع فئات رئيسية</w:t>
      </w:r>
      <w:r w:rsidR="0013200E" w:rsidRPr="0013200E">
        <w:rPr>
          <w:rFonts w:eastAsia="Calibri" w:cs="Sakkal Majalla"/>
          <w:szCs w:val="28"/>
        </w:rPr>
        <w:t>.</w:t>
      </w:r>
    </w:p>
    <w:p w14:paraId="63FC38E6" w14:textId="77777777" w:rsidR="0013200E" w:rsidRPr="0013200E" w:rsidRDefault="0013200E" w:rsidP="00900862">
      <w:pPr>
        <w:spacing w:before="100" w:beforeAutospacing="1" w:after="100" w:afterAutospacing="1"/>
        <w:ind w:left="0" w:firstLine="0"/>
        <w:rPr>
          <w:rFonts w:eastAsia="Calibri" w:cs="Sakkal Majalla"/>
          <w:szCs w:val="28"/>
        </w:rPr>
      </w:pPr>
      <w:r w:rsidRPr="0013200E">
        <w:rPr>
          <w:rFonts w:eastAsia="Calibri" w:cs="Sakkal Majalla"/>
          <w:szCs w:val="28"/>
          <w:rtl/>
        </w:rPr>
        <w:t xml:space="preserve">فقد بلغ عدد الأفراد الذين يمتلكون خبرة عملية تقل عن خمس سنوات </w:t>
      </w:r>
      <w:r w:rsidRPr="0013200E">
        <w:rPr>
          <w:rFonts w:eastAsia="Calibri" w:cs="Sakkal Majalla"/>
          <w:b/>
          <w:bCs/>
          <w:szCs w:val="28"/>
        </w:rPr>
        <w:t xml:space="preserve">38 </w:t>
      </w:r>
      <w:r w:rsidRPr="0013200E">
        <w:rPr>
          <w:rFonts w:eastAsia="Calibri" w:cs="Sakkal Majalla"/>
          <w:b/>
          <w:bCs/>
          <w:szCs w:val="28"/>
          <w:rtl/>
        </w:rPr>
        <w:t>فردًا</w:t>
      </w:r>
      <w:r w:rsidRPr="0013200E">
        <w:rPr>
          <w:rFonts w:eastAsia="Calibri" w:cs="Sakkal Majalla"/>
          <w:szCs w:val="28"/>
          <w:rtl/>
        </w:rPr>
        <w:t xml:space="preserve">، بنسبة </w:t>
      </w:r>
      <w:r w:rsidRPr="0013200E">
        <w:rPr>
          <w:rFonts w:eastAsia="Calibri" w:cs="Sakkal Majalla"/>
          <w:b/>
          <w:bCs/>
          <w:szCs w:val="28"/>
        </w:rPr>
        <w:t>19.2%</w:t>
      </w:r>
      <w:r w:rsidRPr="0013200E">
        <w:rPr>
          <w:rFonts w:eastAsia="Calibri" w:cs="Sakkal Majalla"/>
          <w:szCs w:val="28"/>
        </w:rPr>
        <w:t xml:space="preserve"> </w:t>
      </w:r>
      <w:r w:rsidRPr="0013200E">
        <w:rPr>
          <w:rFonts w:eastAsia="Calibri" w:cs="Sakkal Majalla"/>
          <w:szCs w:val="28"/>
          <w:rtl/>
        </w:rPr>
        <w:t xml:space="preserve">من إجمالي العينة، في حين بلغ عدد الأفراد الذين تتراوح خبراتهم بين خمس إلى عشر سنوات </w:t>
      </w:r>
      <w:r w:rsidRPr="0013200E">
        <w:rPr>
          <w:rFonts w:eastAsia="Calibri" w:cs="Sakkal Majalla"/>
          <w:b/>
          <w:bCs/>
          <w:szCs w:val="28"/>
        </w:rPr>
        <w:t xml:space="preserve">24 </w:t>
      </w:r>
      <w:r w:rsidRPr="0013200E">
        <w:rPr>
          <w:rFonts w:eastAsia="Calibri" w:cs="Sakkal Majalla"/>
          <w:b/>
          <w:bCs/>
          <w:szCs w:val="28"/>
          <w:rtl/>
        </w:rPr>
        <w:t>فردًا</w:t>
      </w:r>
      <w:r w:rsidRPr="0013200E">
        <w:rPr>
          <w:rFonts w:eastAsia="Calibri" w:cs="Sakkal Majalla"/>
          <w:szCs w:val="28"/>
          <w:rtl/>
        </w:rPr>
        <w:t xml:space="preserve">، بنسبة </w:t>
      </w:r>
      <w:r w:rsidRPr="0013200E">
        <w:rPr>
          <w:rFonts w:eastAsia="Calibri" w:cs="Sakkal Majalla"/>
          <w:b/>
          <w:bCs/>
          <w:szCs w:val="28"/>
        </w:rPr>
        <w:t>12.1%</w:t>
      </w:r>
      <w:r w:rsidRPr="0013200E">
        <w:rPr>
          <w:rFonts w:eastAsia="Calibri" w:cs="Sakkal Majalla"/>
          <w:szCs w:val="28"/>
        </w:rPr>
        <w:t xml:space="preserve">. </w:t>
      </w:r>
      <w:r w:rsidRPr="0013200E">
        <w:rPr>
          <w:rFonts w:eastAsia="Calibri" w:cs="Sakkal Majalla"/>
          <w:szCs w:val="28"/>
          <w:rtl/>
        </w:rPr>
        <w:t xml:space="preserve">أما الأفراد الذين يمتلكون خبرات تتراوح بين إحدى عشرة وخمس عشرة سنة، فقد بلغ عددهم </w:t>
      </w:r>
      <w:r w:rsidRPr="0013200E">
        <w:rPr>
          <w:rFonts w:eastAsia="Calibri" w:cs="Sakkal Majalla"/>
          <w:b/>
          <w:bCs/>
          <w:szCs w:val="28"/>
        </w:rPr>
        <w:t xml:space="preserve">34 </w:t>
      </w:r>
      <w:r w:rsidRPr="0013200E">
        <w:rPr>
          <w:rFonts w:eastAsia="Calibri" w:cs="Sakkal Majalla"/>
          <w:b/>
          <w:bCs/>
          <w:szCs w:val="28"/>
          <w:rtl/>
        </w:rPr>
        <w:t>فردًا</w:t>
      </w:r>
      <w:r w:rsidRPr="0013200E">
        <w:rPr>
          <w:rFonts w:eastAsia="Calibri" w:cs="Sakkal Majalla"/>
          <w:szCs w:val="28"/>
          <w:rtl/>
        </w:rPr>
        <w:t xml:space="preserve">، بنسبة </w:t>
      </w:r>
      <w:r w:rsidRPr="0013200E">
        <w:rPr>
          <w:rFonts w:eastAsia="Calibri" w:cs="Sakkal Majalla"/>
          <w:b/>
          <w:bCs/>
          <w:szCs w:val="28"/>
        </w:rPr>
        <w:t>17.2%</w:t>
      </w:r>
      <w:r w:rsidRPr="0013200E">
        <w:rPr>
          <w:rFonts w:eastAsia="Calibri" w:cs="Sakkal Majalla"/>
          <w:szCs w:val="28"/>
        </w:rPr>
        <w:t>.</w:t>
      </w:r>
    </w:p>
    <w:p w14:paraId="5E1FCAE3" w14:textId="77777777" w:rsidR="0013200E" w:rsidRPr="0013200E" w:rsidRDefault="0013200E" w:rsidP="00900862">
      <w:pPr>
        <w:spacing w:before="100" w:beforeAutospacing="1" w:after="100" w:afterAutospacing="1"/>
        <w:ind w:left="0" w:firstLine="0"/>
        <w:rPr>
          <w:rFonts w:eastAsia="Calibri" w:cs="Sakkal Majalla"/>
          <w:szCs w:val="28"/>
        </w:rPr>
      </w:pPr>
      <w:r w:rsidRPr="0013200E">
        <w:rPr>
          <w:rFonts w:eastAsia="Calibri" w:cs="Sakkal Majalla"/>
          <w:szCs w:val="28"/>
          <w:rtl/>
        </w:rPr>
        <w:t xml:space="preserve">وتجدر الإشارة إلى أن أكبر نسبة من المشاركين، والبالغة </w:t>
      </w:r>
      <w:r w:rsidRPr="0013200E">
        <w:rPr>
          <w:rFonts w:eastAsia="Calibri" w:cs="Sakkal Majalla"/>
          <w:b/>
          <w:bCs/>
          <w:szCs w:val="28"/>
        </w:rPr>
        <w:t>51.5%</w:t>
      </w:r>
      <w:r w:rsidRPr="0013200E">
        <w:rPr>
          <w:rFonts w:eastAsia="Calibri" w:cs="Sakkal Majalla"/>
          <w:szCs w:val="28"/>
          <w:rtl/>
        </w:rPr>
        <w:t xml:space="preserve">، أي ما يعادل </w:t>
      </w:r>
      <w:r w:rsidRPr="0013200E">
        <w:rPr>
          <w:rFonts w:eastAsia="Calibri" w:cs="Sakkal Majalla"/>
          <w:b/>
          <w:bCs/>
          <w:szCs w:val="28"/>
        </w:rPr>
        <w:t xml:space="preserve">102 </w:t>
      </w:r>
      <w:r w:rsidRPr="0013200E">
        <w:rPr>
          <w:rFonts w:eastAsia="Calibri" w:cs="Sakkal Majalla"/>
          <w:b/>
          <w:bCs/>
          <w:szCs w:val="28"/>
          <w:rtl/>
        </w:rPr>
        <w:t>فردًا</w:t>
      </w:r>
      <w:r w:rsidRPr="0013200E">
        <w:rPr>
          <w:rFonts w:eastAsia="Calibri" w:cs="Sakkal Majalla"/>
          <w:szCs w:val="28"/>
          <w:rtl/>
        </w:rPr>
        <w:t>، لديهم خبرات عملية تتجاوز خمس عشرة سنة في مجال المشاريع الإنشائية</w:t>
      </w:r>
      <w:r w:rsidRPr="0013200E">
        <w:rPr>
          <w:rFonts w:eastAsia="Calibri" w:cs="Sakkal Majalla"/>
          <w:szCs w:val="28"/>
        </w:rPr>
        <w:t>.</w:t>
      </w:r>
    </w:p>
    <w:p w14:paraId="3312E872" w14:textId="27D26A3D" w:rsidR="004F265D" w:rsidRDefault="0013200E" w:rsidP="00900862">
      <w:pPr>
        <w:spacing w:before="100" w:beforeAutospacing="1" w:after="100" w:afterAutospacing="1"/>
        <w:ind w:left="0" w:firstLine="0"/>
        <w:rPr>
          <w:rFonts w:eastAsia="Calibri" w:cs="Sakkal Majalla"/>
          <w:szCs w:val="28"/>
          <w:rtl/>
        </w:rPr>
      </w:pPr>
      <w:r w:rsidRPr="0013200E">
        <w:rPr>
          <w:rFonts w:eastAsia="Calibri" w:cs="Sakkal Majalla"/>
          <w:szCs w:val="28"/>
          <w:rtl/>
        </w:rPr>
        <w:t>وتعكس هذه النتائج التراكم المعرفي والخبراتي لدى أفراد العينة، حيث إن النسبة الكبيرة من أصحاب الخبرة الطويلة تُسهم في تعزيز مصداقية الدراسة، وتُؤكد أن المشاركين يمتلكون فهمًا عميقًا لطبيعة المشاريع الإنشائية ومتطلبات الجودة، لا سيما في بيئة مشاريع معقدة وضخمة مثل مشروع نيوم</w:t>
      </w:r>
      <w:r w:rsidRPr="0013200E">
        <w:rPr>
          <w:rFonts w:eastAsia="Calibri" w:cs="Sakkal Majalla"/>
          <w:szCs w:val="28"/>
        </w:rPr>
        <w:t>.</w:t>
      </w:r>
    </w:p>
    <w:p w14:paraId="67F334A5" w14:textId="77777777" w:rsidR="0013200E" w:rsidRPr="00013D3E" w:rsidRDefault="0013200E" w:rsidP="00900862">
      <w:pPr>
        <w:spacing w:before="100" w:beforeAutospacing="1" w:after="100" w:afterAutospacing="1"/>
        <w:ind w:left="0" w:firstLine="0"/>
        <w:rPr>
          <w:rFonts w:eastAsia="Calibri" w:cs="Sakkal Majalla"/>
          <w:szCs w:val="28"/>
          <w:rtl/>
        </w:rPr>
      </w:pPr>
    </w:p>
    <w:p w14:paraId="776C3AC6" w14:textId="77777777" w:rsidR="004F265D" w:rsidRPr="00013D3E" w:rsidRDefault="004F265D" w:rsidP="00900862">
      <w:pPr>
        <w:spacing w:before="100" w:beforeAutospacing="1" w:after="100" w:afterAutospacing="1"/>
        <w:ind w:left="0" w:firstLine="0"/>
        <w:jc w:val="center"/>
        <w:rPr>
          <w:rFonts w:eastAsia="Calibri" w:cs="Sakkal Majalla"/>
          <w:szCs w:val="28"/>
          <w:rtl/>
        </w:rPr>
      </w:pPr>
      <w:bookmarkStart w:id="151" w:name="_Hlk162343870"/>
      <w:r w:rsidRPr="00013D3E">
        <w:rPr>
          <w:rFonts w:eastAsia="Calibri" w:cs="Sakkal Majalla"/>
          <w:b/>
          <w:bCs/>
          <w:szCs w:val="28"/>
          <w:rtl/>
        </w:rPr>
        <w:lastRenderedPageBreak/>
        <w:t>جدول</w:t>
      </w:r>
      <w:r w:rsidRPr="00013D3E">
        <w:rPr>
          <w:rFonts w:eastAsia="Calibri" w:cs="Sakkal Majalla"/>
          <w:b/>
          <w:bCs/>
          <w:szCs w:val="28"/>
        </w:rPr>
        <w:t xml:space="preserve"> </w:t>
      </w:r>
      <w:r w:rsidRPr="00013D3E">
        <w:rPr>
          <w:rFonts w:eastAsia="Calibri" w:cs="Sakkal Majalla"/>
          <w:b/>
          <w:bCs/>
          <w:szCs w:val="28"/>
          <w:rtl/>
        </w:rPr>
        <w:t>(7)  التوزيع التكراري</w:t>
      </w:r>
      <w:r w:rsidRPr="00013D3E">
        <w:rPr>
          <w:rFonts w:eastAsia="Calibri" w:cs="Sakkal Majalla"/>
          <w:b/>
          <w:bCs/>
          <w:szCs w:val="28"/>
        </w:rPr>
        <w:t xml:space="preserve"> </w:t>
      </w:r>
      <w:r w:rsidRPr="00013D3E">
        <w:rPr>
          <w:rFonts w:eastAsia="Calibri" w:cs="Sakkal Majalla"/>
          <w:b/>
          <w:bCs/>
          <w:szCs w:val="28"/>
          <w:rtl/>
        </w:rPr>
        <w:t>لأفراد عينة الدراسة حسب المركز الوظيفي</w:t>
      </w:r>
    </w:p>
    <w:tbl>
      <w:tblPr>
        <w:tblStyle w:val="3-61"/>
        <w:bidiVisu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8"/>
        <w:gridCol w:w="2531"/>
        <w:gridCol w:w="2584"/>
      </w:tblGrid>
      <w:tr w:rsidR="004F265D" w:rsidRPr="00013D3E" w14:paraId="705685FF" w14:textId="77777777" w:rsidTr="0013200E">
        <w:trPr>
          <w:cnfStyle w:val="100000000000" w:firstRow="1" w:lastRow="0" w:firstColumn="0" w:lastColumn="0" w:oddVBand="0" w:evenVBand="0" w:oddHBand="0" w:evenHBand="0" w:firstRowFirstColumn="0" w:firstRowLastColumn="0" w:lastRowFirstColumn="0" w:lastRowLastColumn="0"/>
          <w:trHeight w:val="1"/>
          <w:jc w:val="center"/>
        </w:trPr>
        <w:tc>
          <w:tcPr>
            <w:cnfStyle w:val="001000000100" w:firstRow="0" w:lastRow="0" w:firstColumn="1" w:lastColumn="0" w:oddVBand="0" w:evenVBand="0" w:oddHBand="0" w:evenHBand="0" w:firstRowFirstColumn="1" w:firstRowLastColumn="0" w:lastRowFirstColumn="0" w:lastRowLastColumn="0"/>
            <w:tcW w:w="2668" w:type="dxa"/>
            <w:tcBorders>
              <w:top w:val="none" w:sz="0" w:space="0" w:color="auto"/>
              <w:left w:val="none" w:sz="0" w:space="0" w:color="auto"/>
              <w:bottom w:val="none" w:sz="0" w:space="0" w:color="auto"/>
              <w:right w:val="none" w:sz="0" w:space="0" w:color="auto"/>
            </w:tcBorders>
            <w:shd w:val="clear" w:color="auto" w:fill="E2EFD9"/>
            <w:hideMark/>
          </w:tcPr>
          <w:bookmarkEnd w:id="151"/>
          <w:p w14:paraId="0E17A436" w14:textId="77777777" w:rsidR="004F265D" w:rsidRPr="0013200E" w:rsidRDefault="004F265D" w:rsidP="00900862">
            <w:pPr>
              <w:bidi/>
              <w:spacing w:before="100" w:beforeAutospacing="1" w:after="100" w:afterAutospacing="1"/>
              <w:ind w:left="0"/>
              <w:jc w:val="center"/>
              <w:rPr>
                <w:rFonts w:cs="Sakkal Majalla"/>
                <w:sz w:val="32"/>
                <w:szCs w:val="32"/>
              </w:rPr>
            </w:pPr>
            <w:r w:rsidRPr="0013200E">
              <w:rPr>
                <w:rFonts w:cs="Sakkal Majalla"/>
                <w:sz w:val="32"/>
                <w:szCs w:val="32"/>
                <w:rtl/>
              </w:rPr>
              <w:t>الفقرة</w:t>
            </w:r>
          </w:p>
        </w:tc>
        <w:tc>
          <w:tcPr>
            <w:tcW w:w="2531" w:type="dxa"/>
            <w:tcBorders>
              <w:top w:val="none" w:sz="0" w:space="0" w:color="auto"/>
              <w:left w:val="none" w:sz="0" w:space="0" w:color="auto"/>
              <w:right w:val="none" w:sz="0" w:space="0" w:color="auto"/>
            </w:tcBorders>
            <w:hideMark/>
          </w:tcPr>
          <w:p w14:paraId="3C035CD8" w14:textId="77777777" w:rsidR="004F265D" w:rsidRPr="0013200E"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cs="Sakkal Majalla"/>
                <w:sz w:val="32"/>
                <w:szCs w:val="32"/>
              </w:rPr>
            </w:pPr>
            <w:r w:rsidRPr="0013200E">
              <w:rPr>
                <w:rFonts w:cs="Sakkal Majalla"/>
                <w:sz w:val="32"/>
                <w:szCs w:val="32"/>
                <w:rtl/>
              </w:rPr>
              <w:t>التكرار</w:t>
            </w:r>
          </w:p>
        </w:tc>
        <w:tc>
          <w:tcPr>
            <w:tcW w:w="2584" w:type="dxa"/>
            <w:tcBorders>
              <w:top w:val="none" w:sz="0" w:space="0" w:color="auto"/>
              <w:left w:val="none" w:sz="0" w:space="0" w:color="auto"/>
              <w:right w:val="none" w:sz="0" w:space="0" w:color="auto"/>
            </w:tcBorders>
            <w:hideMark/>
          </w:tcPr>
          <w:p w14:paraId="680DB145" w14:textId="77777777" w:rsidR="004F265D" w:rsidRPr="0013200E"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cs="Sakkal Majalla"/>
                <w:sz w:val="32"/>
                <w:szCs w:val="32"/>
              </w:rPr>
            </w:pPr>
            <w:r w:rsidRPr="0013200E">
              <w:rPr>
                <w:rFonts w:cs="Sakkal Majalla"/>
                <w:sz w:val="32"/>
                <w:szCs w:val="32"/>
                <w:rtl/>
              </w:rPr>
              <w:t>النسبة المئوية</w:t>
            </w:r>
          </w:p>
        </w:tc>
      </w:tr>
      <w:tr w:rsidR="004F265D" w:rsidRPr="00013D3E" w14:paraId="3D0120BD" w14:textId="77777777" w:rsidTr="0013200E">
        <w:trPr>
          <w:cnfStyle w:val="000000100000" w:firstRow="0" w:lastRow="0" w:firstColumn="0" w:lastColumn="0" w:oddVBand="0" w:evenVBand="0" w:oddHBand="1" w:evenHBand="0" w:firstRowFirstColumn="0" w:firstRowLastColumn="0" w:lastRowFirstColumn="0" w:lastRowLastColumn="0"/>
          <w:trHeight w:val="1"/>
          <w:jc w:val="center"/>
        </w:trPr>
        <w:tc>
          <w:tcPr>
            <w:cnfStyle w:val="001000000000" w:firstRow="0" w:lastRow="0" w:firstColumn="1" w:lastColumn="0" w:oddVBand="0" w:evenVBand="0" w:oddHBand="0" w:evenHBand="0" w:firstRowFirstColumn="0" w:firstRowLastColumn="0" w:lastRowFirstColumn="0" w:lastRowLastColumn="0"/>
            <w:tcW w:w="2668" w:type="dxa"/>
            <w:tcBorders>
              <w:top w:val="none" w:sz="0" w:space="0" w:color="auto"/>
              <w:left w:val="none" w:sz="0" w:space="0" w:color="auto"/>
              <w:bottom w:val="none" w:sz="0" w:space="0" w:color="auto"/>
            </w:tcBorders>
            <w:shd w:val="clear" w:color="auto" w:fill="E2EFD9"/>
            <w:hideMark/>
          </w:tcPr>
          <w:p w14:paraId="425F70FC" w14:textId="77777777" w:rsidR="004F265D" w:rsidRPr="0013200E" w:rsidRDefault="004F265D" w:rsidP="00900862">
            <w:pPr>
              <w:bidi/>
              <w:spacing w:before="100" w:beforeAutospacing="1" w:after="100" w:afterAutospacing="1"/>
              <w:ind w:left="0"/>
              <w:jc w:val="center"/>
              <w:rPr>
                <w:rFonts w:cs="Sakkal Majalla"/>
                <w:b/>
                <w:bCs/>
                <w:szCs w:val="28"/>
              </w:rPr>
            </w:pPr>
            <w:r w:rsidRPr="0013200E">
              <w:rPr>
                <w:rFonts w:cs="Sakkal Majalla"/>
                <w:b/>
                <w:bCs/>
                <w:szCs w:val="28"/>
                <w:rtl/>
              </w:rPr>
              <w:t>المركز الوظيفي</w:t>
            </w:r>
          </w:p>
        </w:tc>
        <w:tc>
          <w:tcPr>
            <w:tcW w:w="2531" w:type="dxa"/>
          </w:tcPr>
          <w:p w14:paraId="627E5C5F"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p>
        </w:tc>
        <w:tc>
          <w:tcPr>
            <w:tcW w:w="2584" w:type="dxa"/>
          </w:tcPr>
          <w:p w14:paraId="24AA86C6"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p>
        </w:tc>
      </w:tr>
      <w:tr w:rsidR="004F265D" w:rsidRPr="00013D3E" w14:paraId="29B105AD" w14:textId="77777777" w:rsidTr="0013200E">
        <w:trPr>
          <w:trHeight w:val="1"/>
          <w:jc w:val="center"/>
        </w:trPr>
        <w:tc>
          <w:tcPr>
            <w:cnfStyle w:val="001000000000" w:firstRow="0" w:lastRow="0" w:firstColumn="1" w:lastColumn="0" w:oddVBand="0" w:evenVBand="0" w:oddHBand="0" w:evenHBand="0" w:firstRowFirstColumn="0" w:firstRowLastColumn="0" w:lastRowFirstColumn="0" w:lastRowLastColumn="0"/>
            <w:tcW w:w="2668" w:type="dxa"/>
            <w:tcBorders>
              <w:top w:val="none" w:sz="0" w:space="0" w:color="auto"/>
              <w:left w:val="none" w:sz="0" w:space="0" w:color="auto"/>
              <w:bottom w:val="none" w:sz="0" w:space="0" w:color="auto"/>
            </w:tcBorders>
            <w:shd w:val="clear" w:color="auto" w:fill="E2EFD9"/>
            <w:hideMark/>
          </w:tcPr>
          <w:p w14:paraId="6F51BF16" w14:textId="77777777" w:rsidR="004F265D" w:rsidRPr="0013200E" w:rsidRDefault="004F265D" w:rsidP="00900862">
            <w:pPr>
              <w:bidi/>
              <w:spacing w:before="100" w:beforeAutospacing="1" w:after="100" w:afterAutospacing="1"/>
              <w:ind w:left="0"/>
              <w:jc w:val="center"/>
              <w:rPr>
                <w:rFonts w:cs="Sakkal Majalla"/>
                <w:b/>
                <w:bCs/>
                <w:szCs w:val="28"/>
              </w:rPr>
            </w:pPr>
            <w:r w:rsidRPr="0013200E">
              <w:rPr>
                <w:rFonts w:cs="Sakkal Majalla"/>
                <w:b/>
                <w:bCs/>
                <w:szCs w:val="28"/>
                <w:rtl/>
              </w:rPr>
              <w:t>مهندس الموقع</w:t>
            </w:r>
          </w:p>
        </w:tc>
        <w:tc>
          <w:tcPr>
            <w:tcW w:w="2531" w:type="dxa"/>
            <w:hideMark/>
          </w:tcPr>
          <w:p w14:paraId="2E1C9353"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cs="Sakkal Majalla"/>
                <w:b/>
                <w:bCs/>
                <w:szCs w:val="28"/>
              </w:rPr>
              <w:t>62</w:t>
            </w:r>
          </w:p>
        </w:tc>
        <w:tc>
          <w:tcPr>
            <w:tcW w:w="2584" w:type="dxa"/>
            <w:hideMark/>
          </w:tcPr>
          <w:p w14:paraId="194C9306"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cs="Sakkal Majalla"/>
                <w:b/>
                <w:bCs/>
                <w:szCs w:val="28"/>
              </w:rPr>
              <w:t>31.3%</w:t>
            </w:r>
          </w:p>
        </w:tc>
      </w:tr>
      <w:tr w:rsidR="004F265D" w:rsidRPr="00013D3E" w14:paraId="4631CD94" w14:textId="77777777" w:rsidTr="0013200E">
        <w:trPr>
          <w:cnfStyle w:val="000000100000" w:firstRow="0" w:lastRow="0" w:firstColumn="0" w:lastColumn="0" w:oddVBand="0" w:evenVBand="0" w:oddHBand="1" w:evenHBand="0" w:firstRowFirstColumn="0" w:firstRowLastColumn="0" w:lastRowFirstColumn="0" w:lastRowLastColumn="0"/>
          <w:trHeight w:val="1"/>
          <w:jc w:val="center"/>
        </w:trPr>
        <w:tc>
          <w:tcPr>
            <w:cnfStyle w:val="001000000000" w:firstRow="0" w:lastRow="0" w:firstColumn="1" w:lastColumn="0" w:oddVBand="0" w:evenVBand="0" w:oddHBand="0" w:evenHBand="0" w:firstRowFirstColumn="0" w:firstRowLastColumn="0" w:lastRowFirstColumn="0" w:lastRowLastColumn="0"/>
            <w:tcW w:w="2668" w:type="dxa"/>
            <w:tcBorders>
              <w:top w:val="none" w:sz="0" w:space="0" w:color="auto"/>
              <w:left w:val="none" w:sz="0" w:space="0" w:color="auto"/>
              <w:bottom w:val="none" w:sz="0" w:space="0" w:color="auto"/>
            </w:tcBorders>
            <w:shd w:val="clear" w:color="auto" w:fill="E2EFD9"/>
            <w:hideMark/>
          </w:tcPr>
          <w:p w14:paraId="0733960B" w14:textId="77777777" w:rsidR="004F265D" w:rsidRPr="0013200E" w:rsidRDefault="004F265D" w:rsidP="00900862">
            <w:pPr>
              <w:bidi/>
              <w:spacing w:before="100" w:beforeAutospacing="1" w:after="100" w:afterAutospacing="1"/>
              <w:ind w:left="0"/>
              <w:jc w:val="center"/>
              <w:rPr>
                <w:rFonts w:cs="Sakkal Majalla"/>
                <w:b/>
                <w:bCs/>
                <w:szCs w:val="28"/>
              </w:rPr>
            </w:pPr>
            <w:r w:rsidRPr="0013200E">
              <w:rPr>
                <w:rFonts w:cs="Sakkal Majalla"/>
                <w:b/>
                <w:bCs/>
                <w:szCs w:val="28"/>
                <w:rtl/>
              </w:rPr>
              <w:t>مدير المشروع</w:t>
            </w:r>
          </w:p>
        </w:tc>
        <w:tc>
          <w:tcPr>
            <w:tcW w:w="2531" w:type="dxa"/>
            <w:hideMark/>
          </w:tcPr>
          <w:p w14:paraId="610FCF74"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cs="Sakkal Majalla"/>
                <w:b/>
                <w:bCs/>
                <w:szCs w:val="28"/>
              </w:rPr>
              <w:t>83</w:t>
            </w:r>
          </w:p>
        </w:tc>
        <w:tc>
          <w:tcPr>
            <w:tcW w:w="2584" w:type="dxa"/>
            <w:hideMark/>
          </w:tcPr>
          <w:p w14:paraId="36967C78"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cs="Sakkal Majalla"/>
                <w:b/>
                <w:bCs/>
                <w:szCs w:val="28"/>
              </w:rPr>
              <w:t>41.9%</w:t>
            </w:r>
          </w:p>
        </w:tc>
      </w:tr>
      <w:tr w:rsidR="004F265D" w:rsidRPr="00013D3E" w14:paraId="71A2129B" w14:textId="77777777" w:rsidTr="0013200E">
        <w:trPr>
          <w:trHeight w:val="1"/>
          <w:jc w:val="center"/>
        </w:trPr>
        <w:tc>
          <w:tcPr>
            <w:cnfStyle w:val="001000000000" w:firstRow="0" w:lastRow="0" w:firstColumn="1" w:lastColumn="0" w:oddVBand="0" w:evenVBand="0" w:oddHBand="0" w:evenHBand="0" w:firstRowFirstColumn="0" w:firstRowLastColumn="0" w:lastRowFirstColumn="0" w:lastRowLastColumn="0"/>
            <w:tcW w:w="2668" w:type="dxa"/>
            <w:tcBorders>
              <w:top w:val="none" w:sz="0" w:space="0" w:color="auto"/>
              <w:left w:val="none" w:sz="0" w:space="0" w:color="auto"/>
              <w:bottom w:val="none" w:sz="0" w:space="0" w:color="auto"/>
            </w:tcBorders>
            <w:shd w:val="clear" w:color="auto" w:fill="E2EFD9"/>
            <w:hideMark/>
          </w:tcPr>
          <w:p w14:paraId="7FA87344" w14:textId="77777777" w:rsidR="004F265D" w:rsidRPr="0013200E" w:rsidRDefault="004F265D" w:rsidP="00900862">
            <w:pPr>
              <w:bidi/>
              <w:spacing w:before="100" w:beforeAutospacing="1" w:after="100" w:afterAutospacing="1"/>
              <w:ind w:left="0"/>
              <w:jc w:val="center"/>
              <w:rPr>
                <w:rFonts w:cs="Sakkal Majalla"/>
                <w:b/>
                <w:bCs/>
                <w:szCs w:val="28"/>
              </w:rPr>
            </w:pPr>
            <w:r w:rsidRPr="0013200E">
              <w:rPr>
                <w:rFonts w:cs="Sakkal Majalla"/>
                <w:b/>
                <w:bCs/>
                <w:szCs w:val="28"/>
                <w:rtl/>
              </w:rPr>
              <w:t>المقاول</w:t>
            </w:r>
          </w:p>
        </w:tc>
        <w:tc>
          <w:tcPr>
            <w:tcW w:w="2531" w:type="dxa"/>
            <w:hideMark/>
          </w:tcPr>
          <w:p w14:paraId="7C5AE2FF"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cs="Sakkal Majalla"/>
                <w:b/>
                <w:bCs/>
                <w:szCs w:val="28"/>
              </w:rPr>
              <w:t>53</w:t>
            </w:r>
          </w:p>
        </w:tc>
        <w:tc>
          <w:tcPr>
            <w:tcW w:w="2584" w:type="dxa"/>
            <w:hideMark/>
          </w:tcPr>
          <w:p w14:paraId="45C35509"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cs="Sakkal Majalla"/>
                <w:b/>
                <w:bCs/>
                <w:szCs w:val="28"/>
              </w:rPr>
              <w:t>26.8%</w:t>
            </w:r>
          </w:p>
        </w:tc>
      </w:tr>
      <w:tr w:rsidR="004F265D" w:rsidRPr="00013D3E" w14:paraId="253CDDD5" w14:textId="77777777" w:rsidTr="0013200E">
        <w:trPr>
          <w:cnfStyle w:val="000000100000" w:firstRow="0" w:lastRow="0" w:firstColumn="0" w:lastColumn="0" w:oddVBand="0" w:evenVBand="0" w:oddHBand="1" w:evenHBand="0" w:firstRowFirstColumn="0" w:firstRowLastColumn="0" w:lastRowFirstColumn="0" w:lastRowLastColumn="0"/>
          <w:trHeight w:val="1"/>
          <w:jc w:val="center"/>
        </w:trPr>
        <w:tc>
          <w:tcPr>
            <w:cnfStyle w:val="001000000000" w:firstRow="0" w:lastRow="0" w:firstColumn="1" w:lastColumn="0" w:oddVBand="0" w:evenVBand="0" w:oddHBand="0" w:evenHBand="0" w:firstRowFirstColumn="0" w:firstRowLastColumn="0" w:lastRowFirstColumn="0" w:lastRowLastColumn="0"/>
            <w:tcW w:w="2668" w:type="dxa"/>
            <w:tcBorders>
              <w:top w:val="none" w:sz="0" w:space="0" w:color="auto"/>
              <w:left w:val="none" w:sz="0" w:space="0" w:color="auto"/>
              <w:bottom w:val="none" w:sz="0" w:space="0" w:color="auto"/>
            </w:tcBorders>
            <w:shd w:val="clear" w:color="auto" w:fill="E2EFD9"/>
            <w:hideMark/>
          </w:tcPr>
          <w:p w14:paraId="71B0CA6D" w14:textId="77777777" w:rsidR="004F265D" w:rsidRPr="0013200E" w:rsidRDefault="004F265D" w:rsidP="00900862">
            <w:pPr>
              <w:bidi/>
              <w:spacing w:before="100" w:beforeAutospacing="1" w:after="100" w:afterAutospacing="1"/>
              <w:ind w:left="0"/>
              <w:jc w:val="center"/>
              <w:rPr>
                <w:rFonts w:cs="Sakkal Majalla"/>
                <w:b/>
                <w:bCs/>
                <w:szCs w:val="28"/>
              </w:rPr>
            </w:pPr>
            <w:r w:rsidRPr="0013200E">
              <w:rPr>
                <w:rFonts w:cs="Sakkal Majalla"/>
                <w:b/>
                <w:bCs/>
                <w:szCs w:val="28"/>
                <w:rtl/>
              </w:rPr>
              <w:t>المجموع</w:t>
            </w:r>
          </w:p>
        </w:tc>
        <w:tc>
          <w:tcPr>
            <w:tcW w:w="2531" w:type="dxa"/>
            <w:hideMark/>
          </w:tcPr>
          <w:p w14:paraId="2652BD32"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cs="Sakkal Majalla"/>
                <w:b/>
                <w:bCs/>
                <w:szCs w:val="28"/>
              </w:rPr>
              <w:t>198</w:t>
            </w:r>
          </w:p>
        </w:tc>
        <w:tc>
          <w:tcPr>
            <w:tcW w:w="2584" w:type="dxa"/>
            <w:hideMark/>
          </w:tcPr>
          <w:p w14:paraId="4F30FBE8"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cs="Sakkal Majalla"/>
                <w:b/>
                <w:bCs/>
                <w:szCs w:val="28"/>
              </w:rPr>
              <w:t>100%</w:t>
            </w:r>
          </w:p>
        </w:tc>
      </w:tr>
    </w:tbl>
    <w:p w14:paraId="3CDA5588" w14:textId="77777777" w:rsidR="0013200E" w:rsidRPr="0013200E" w:rsidRDefault="0013200E" w:rsidP="00900862">
      <w:pPr>
        <w:spacing w:before="100" w:beforeAutospacing="1" w:after="100" w:afterAutospacing="1"/>
        <w:ind w:left="0" w:firstLine="0"/>
        <w:rPr>
          <w:rFonts w:eastAsia="Calibri" w:cs="Sakkal Majalla"/>
          <w:b/>
          <w:bCs/>
          <w:szCs w:val="28"/>
        </w:rPr>
      </w:pPr>
      <w:bookmarkStart w:id="152" w:name="_Hlk162343922"/>
      <w:r w:rsidRPr="0013200E">
        <w:rPr>
          <w:rFonts w:eastAsia="Calibri" w:cs="Sakkal Majalla"/>
          <w:b/>
          <w:bCs/>
          <w:szCs w:val="28"/>
          <w:rtl/>
        </w:rPr>
        <w:t xml:space="preserve">تُبيّن النتائج الواردة في الجدول (7) توزيع أفراد عينة الدراسة وفقًا لمراكزهم الوظيفية ضمن إطار دراسة </w:t>
      </w:r>
      <w:r w:rsidRPr="0013200E">
        <w:rPr>
          <w:rFonts w:eastAsia="Calibri" w:cs="Sakkal Majalla"/>
          <w:b/>
          <w:bCs/>
          <w:szCs w:val="28"/>
        </w:rPr>
        <w:t>"</w:t>
      </w:r>
      <w:r w:rsidRPr="0013200E">
        <w:rPr>
          <w:rFonts w:eastAsia="Calibri" w:cs="Sakkal Majalla"/>
          <w:b/>
          <w:bCs/>
          <w:szCs w:val="28"/>
          <w:rtl/>
        </w:rPr>
        <w:t>أثر تطبيق منهجيات إدارة المشاريع الدولية على جودة المشاريع الإنشائية في المملكة العربية السعودية – دراسة تطبيقية على مشروع نيوم</w:t>
      </w:r>
      <w:r w:rsidRPr="0013200E">
        <w:rPr>
          <w:rFonts w:eastAsia="Calibri" w:cs="Sakkal Majalla"/>
          <w:b/>
          <w:bCs/>
          <w:szCs w:val="28"/>
        </w:rPr>
        <w:t>".</w:t>
      </w:r>
    </w:p>
    <w:p w14:paraId="1F100E16" w14:textId="77777777" w:rsidR="0013200E" w:rsidRPr="0013200E" w:rsidRDefault="0013200E" w:rsidP="00900862">
      <w:pPr>
        <w:spacing w:before="100" w:beforeAutospacing="1" w:after="100" w:afterAutospacing="1"/>
        <w:ind w:left="0" w:firstLine="0"/>
        <w:rPr>
          <w:rFonts w:eastAsia="Calibri" w:cs="Sakkal Majalla"/>
          <w:b/>
          <w:bCs/>
          <w:szCs w:val="28"/>
        </w:rPr>
      </w:pPr>
      <w:r w:rsidRPr="0013200E">
        <w:rPr>
          <w:rFonts w:eastAsia="Calibri" w:cs="Sakkal Majalla"/>
          <w:b/>
          <w:bCs/>
          <w:szCs w:val="28"/>
          <w:rtl/>
        </w:rPr>
        <w:t xml:space="preserve">وقد أظهرت النتائج أن نسبة </w:t>
      </w:r>
      <w:r w:rsidRPr="0013200E">
        <w:rPr>
          <w:rFonts w:eastAsia="Calibri" w:cs="Sakkal Majalla"/>
          <w:b/>
          <w:bCs/>
          <w:szCs w:val="28"/>
        </w:rPr>
        <w:t xml:space="preserve">31.3% </w:t>
      </w:r>
      <w:r w:rsidRPr="0013200E">
        <w:rPr>
          <w:rFonts w:eastAsia="Calibri" w:cs="Sakkal Majalla"/>
          <w:b/>
          <w:bCs/>
          <w:szCs w:val="28"/>
          <w:rtl/>
        </w:rPr>
        <w:t xml:space="preserve">من المشاركين يشغلون وظائف مهندسي موقع، في حين يعمل </w:t>
      </w:r>
      <w:r w:rsidRPr="0013200E">
        <w:rPr>
          <w:rFonts w:eastAsia="Calibri" w:cs="Sakkal Majalla"/>
          <w:b/>
          <w:bCs/>
          <w:szCs w:val="28"/>
        </w:rPr>
        <w:t xml:space="preserve">41.9% </w:t>
      </w:r>
      <w:r w:rsidRPr="0013200E">
        <w:rPr>
          <w:rFonts w:eastAsia="Calibri" w:cs="Sakkal Majalla"/>
          <w:b/>
          <w:bCs/>
          <w:szCs w:val="28"/>
          <w:rtl/>
        </w:rPr>
        <w:t xml:space="preserve">منهم في مواقع إدارة المشاريع، بينما يُمثّل </w:t>
      </w:r>
      <w:r w:rsidRPr="0013200E">
        <w:rPr>
          <w:rFonts w:eastAsia="Calibri" w:cs="Sakkal Majalla"/>
          <w:b/>
          <w:bCs/>
          <w:szCs w:val="28"/>
        </w:rPr>
        <w:t xml:space="preserve">26.8% </w:t>
      </w:r>
      <w:r w:rsidRPr="0013200E">
        <w:rPr>
          <w:rFonts w:eastAsia="Calibri" w:cs="Sakkal Majalla"/>
          <w:b/>
          <w:bCs/>
          <w:szCs w:val="28"/>
          <w:rtl/>
        </w:rPr>
        <w:t>من العينة فئة المقاولين</w:t>
      </w:r>
      <w:r w:rsidRPr="0013200E">
        <w:rPr>
          <w:rFonts w:eastAsia="Calibri" w:cs="Sakkal Majalla"/>
          <w:b/>
          <w:bCs/>
          <w:szCs w:val="28"/>
        </w:rPr>
        <w:t>.</w:t>
      </w:r>
    </w:p>
    <w:p w14:paraId="45F92700" w14:textId="77777777" w:rsidR="0013200E" w:rsidRPr="0013200E" w:rsidRDefault="0013200E" w:rsidP="00900862">
      <w:pPr>
        <w:spacing w:before="100" w:beforeAutospacing="1" w:after="100" w:afterAutospacing="1"/>
        <w:ind w:left="0" w:firstLine="0"/>
        <w:rPr>
          <w:rFonts w:eastAsia="Calibri" w:cs="Sakkal Majalla"/>
          <w:b/>
          <w:bCs/>
          <w:szCs w:val="28"/>
        </w:rPr>
      </w:pPr>
      <w:r w:rsidRPr="0013200E">
        <w:rPr>
          <w:rFonts w:eastAsia="Calibri" w:cs="Sakkal Majalla"/>
          <w:b/>
          <w:bCs/>
          <w:szCs w:val="28"/>
          <w:rtl/>
        </w:rPr>
        <w:t>ويعكس هذا التوزيع تنوع الأدوار والمسؤوليات الوظيفية للمشاركين في الدراسة، الأمر الذي يُثري النتائج من خلال توفير منظور شامل يغطّي مختلف جوانب إدارة وتنفيذ المشاريع الإنشائية في مشروع نيوم، بدءًا من الجوانب الميدانية والفنية، وصولًا إلى المهام الإدارية والإشرافية والتنفيذية، وهو ما يسهم في تحقيق فهم أكثر دقة لتأثير تطبيق منهجيات إدارة المشاريع الدولية على جودة هذه المشاريع</w:t>
      </w:r>
      <w:r w:rsidRPr="0013200E">
        <w:rPr>
          <w:rFonts w:eastAsia="Calibri" w:cs="Sakkal Majalla"/>
          <w:b/>
          <w:bCs/>
          <w:szCs w:val="28"/>
        </w:rPr>
        <w:t>.</w:t>
      </w:r>
    </w:p>
    <w:p w14:paraId="74A4526B" w14:textId="0AE18BDA" w:rsidR="004F265D" w:rsidRPr="00013D3E" w:rsidRDefault="004F265D" w:rsidP="00900862">
      <w:pPr>
        <w:spacing w:before="100" w:beforeAutospacing="1" w:after="100" w:afterAutospacing="1"/>
        <w:ind w:left="0" w:firstLine="0"/>
        <w:jc w:val="center"/>
        <w:rPr>
          <w:rFonts w:eastAsia="Calibri" w:cs="Sakkal Majalla"/>
          <w:szCs w:val="28"/>
        </w:rPr>
      </w:pPr>
      <w:r w:rsidRPr="00013D3E">
        <w:rPr>
          <w:rFonts w:eastAsia="Calibri" w:cs="Sakkal Majalla"/>
          <w:b/>
          <w:bCs/>
          <w:szCs w:val="28"/>
          <w:rtl/>
        </w:rPr>
        <w:t>جدول</w:t>
      </w:r>
      <w:r w:rsidRPr="00013D3E">
        <w:rPr>
          <w:rFonts w:eastAsia="Calibri" w:cs="Sakkal Majalla"/>
          <w:b/>
          <w:bCs/>
          <w:szCs w:val="28"/>
        </w:rPr>
        <w:t xml:space="preserve"> </w:t>
      </w:r>
      <w:r w:rsidRPr="00013D3E">
        <w:rPr>
          <w:rFonts w:eastAsia="Calibri" w:cs="Sakkal Majalla"/>
          <w:b/>
          <w:bCs/>
          <w:szCs w:val="28"/>
          <w:rtl/>
        </w:rPr>
        <w:t>(8)التوزيع التكراري لأفراد العينة حسب تصنيف شركات التشييد و البناء</w:t>
      </w:r>
    </w:p>
    <w:tbl>
      <w:tblPr>
        <w:tblStyle w:val="2-61"/>
        <w:bidiVisu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5"/>
        <w:gridCol w:w="2497"/>
        <w:gridCol w:w="2551"/>
      </w:tblGrid>
      <w:tr w:rsidR="004F265D" w:rsidRPr="0013200E" w14:paraId="70EE0794" w14:textId="77777777" w:rsidTr="0013200E">
        <w:trPr>
          <w:cnfStyle w:val="100000000000" w:firstRow="1" w:lastRow="0" w:firstColumn="0" w:lastColumn="0" w:oddVBand="0" w:evenVBand="0" w:oddHBand="0" w:evenHBand="0" w:firstRowFirstColumn="0" w:firstRowLastColumn="0" w:lastRowFirstColumn="0" w:lastRowLastColumn="0"/>
          <w:trHeight w:val="1"/>
          <w:jc w:val="center"/>
        </w:trPr>
        <w:tc>
          <w:tcPr>
            <w:cnfStyle w:val="001000000000" w:firstRow="0" w:lastRow="0" w:firstColumn="1" w:lastColumn="0" w:oddVBand="0" w:evenVBand="0" w:oddHBand="0" w:evenHBand="0" w:firstRowFirstColumn="0" w:firstRowLastColumn="0" w:lastRowFirstColumn="0" w:lastRowLastColumn="0"/>
            <w:tcW w:w="2735" w:type="dxa"/>
            <w:tcBorders>
              <w:top w:val="none" w:sz="0" w:space="0" w:color="auto"/>
              <w:bottom w:val="none" w:sz="0" w:space="0" w:color="auto"/>
              <w:right w:val="none" w:sz="0" w:space="0" w:color="auto"/>
            </w:tcBorders>
            <w:hideMark/>
          </w:tcPr>
          <w:bookmarkEnd w:id="152"/>
          <w:p w14:paraId="5EFAD94A" w14:textId="77777777" w:rsidR="004F265D" w:rsidRPr="0013200E" w:rsidRDefault="004F265D" w:rsidP="00900862">
            <w:pPr>
              <w:bidi/>
              <w:spacing w:before="100" w:beforeAutospacing="1" w:after="100" w:afterAutospacing="1"/>
              <w:ind w:left="0"/>
              <w:jc w:val="center"/>
              <w:rPr>
                <w:rFonts w:cs="Sakkal Majalla"/>
                <w:sz w:val="32"/>
                <w:szCs w:val="32"/>
              </w:rPr>
            </w:pPr>
            <w:r w:rsidRPr="0013200E">
              <w:rPr>
                <w:rFonts w:cs="Sakkal Majalla"/>
                <w:sz w:val="32"/>
                <w:szCs w:val="32"/>
                <w:rtl/>
              </w:rPr>
              <w:t>الفقرة</w:t>
            </w:r>
          </w:p>
        </w:tc>
        <w:tc>
          <w:tcPr>
            <w:tcW w:w="2497" w:type="dxa"/>
            <w:tcBorders>
              <w:top w:val="none" w:sz="0" w:space="0" w:color="auto"/>
              <w:left w:val="none" w:sz="0" w:space="0" w:color="auto"/>
              <w:bottom w:val="none" w:sz="0" w:space="0" w:color="auto"/>
              <w:right w:val="none" w:sz="0" w:space="0" w:color="auto"/>
            </w:tcBorders>
            <w:hideMark/>
          </w:tcPr>
          <w:p w14:paraId="586EE6FD" w14:textId="77777777" w:rsidR="004F265D" w:rsidRPr="0013200E"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cs="Sakkal Majalla"/>
                <w:sz w:val="32"/>
                <w:szCs w:val="32"/>
              </w:rPr>
            </w:pPr>
            <w:r w:rsidRPr="0013200E">
              <w:rPr>
                <w:rFonts w:cs="Sakkal Majalla"/>
                <w:sz w:val="32"/>
                <w:szCs w:val="32"/>
                <w:rtl/>
              </w:rPr>
              <w:t>التكرار</w:t>
            </w:r>
          </w:p>
        </w:tc>
        <w:tc>
          <w:tcPr>
            <w:tcW w:w="2551" w:type="dxa"/>
            <w:tcBorders>
              <w:top w:val="none" w:sz="0" w:space="0" w:color="auto"/>
              <w:left w:val="none" w:sz="0" w:space="0" w:color="auto"/>
              <w:bottom w:val="none" w:sz="0" w:space="0" w:color="auto"/>
            </w:tcBorders>
            <w:hideMark/>
          </w:tcPr>
          <w:p w14:paraId="31A06276" w14:textId="77777777" w:rsidR="004F265D" w:rsidRPr="0013200E"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cs="Sakkal Majalla"/>
                <w:sz w:val="32"/>
                <w:szCs w:val="32"/>
              </w:rPr>
            </w:pPr>
            <w:r w:rsidRPr="0013200E">
              <w:rPr>
                <w:rFonts w:cs="Sakkal Majalla"/>
                <w:sz w:val="32"/>
                <w:szCs w:val="32"/>
                <w:rtl/>
              </w:rPr>
              <w:t>النسبة المئوية</w:t>
            </w:r>
          </w:p>
        </w:tc>
      </w:tr>
      <w:tr w:rsidR="004F265D" w:rsidRPr="0013200E" w14:paraId="6C67CBC2" w14:textId="77777777" w:rsidTr="0013200E">
        <w:trPr>
          <w:cnfStyle w:val="000000100000" w:firstRow="0" w:lastRow="0" w:firstColumn="0" w:lastColumn="0" w:oddVBand="0" w:evenVBand="0" w:oddHBand="1" w:evenHBand="0" w:firstRowFirstColumn="0" w:firstRowLastColumn="0" w:lastRowFirstColumn="0" w:lastRowLastColumn="0"/>
          <w:trHeight w:val="1"/>
          <w:jc w:val="center"/>
        </w:trPr>
        <w:tc>
          <w:tcPr>
            <w:cnfStyle w:val="001000000000" w:firstRow="0" w:lastRow="0" w:firstColumn="1" w:lastColumn="0" w:oddVBand="0" w:evenVBand="0" w:oddHBand="0" w:evenHBand="0" w:firstRowFirstColumn="0" w:firstRowLastColumn="0" w:lastRowFirstColumn="0" w:lastRowLastColumn="0"/>
            <w:tcW w:w="2735" w:type="dxa"/>
            <w:hideMark/>
          </w:tcPr>
          <w:p w14:paraId="76A5BA3D" w14:textId="77777777" w:rsidR="004F265D" w:rsidRPr="0013200E" w:rsidRDefault="004F265D" w:rsidP="00900862">
            <w:pPr>
              <w:bidi/>
              <w:spacing w:before="100" w:beforeAutospacing="1" w:after="100" w:afterAutospacing="1"/>
              <w:ind w:left="0"/>
              <w:jc w:val="center"/>
              <w:rPr>
                <w:rFonts w:cs="Sakkal Majalla"/>
                <w:szCs w:val="28"/>
              </w:rPr>
            </w:pPr>
            <w:r w:rsidRPr="0013200E">
              <w:rPr>
                <w:rFonts w:cs="Sakkal Majalla"/>
                <w:szCs w:val="28"/>
                <w:rtl/>
              </w:rPr>
              <w:t>تصنيف شركة التشييد و البناء</w:t>
            </w:r>
          </w:p>
        </w:tc>
        <w:tc>
          <w:tcPr>
            <w:tcW w:w="2497" w:type="dxa"/>
          </w:tcPr>
          <w:p w14:paraId="4EE6B191"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p>
        </w:tc>
        <w:tc>
          <w:tcPr>
            <w:tcW w:w="2551" w:type="dxa"/>
          </w:tcPr>
          <w:p w14:paraId="0336E7D0"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p>
        </w:tc>
      </w:tr>
      <w:tr w:rsidR="004F265D" w:rsidRPr="0013200E" w14:paraId="707E9CEE" w14:textId="77777777" w:rsidTr="0013200E">
        <w:trPr>
          <w:trHeight w:val="1"/>
          <w:jc w:val="center"/>
        </w:trPr>
        <w:tc>
          <w:tcPr>
            <w:cnfStyle w:val="001000000000" w:firstRow="0" w:lastRow="0" w:firstColumn="1" w:lastColumn="0" w:oddVBand="0" w:evenVBand="0" w:oddHBand="0" w:evenHBand="0" w:firstRowFirstColumn="0" w:firstRowLastColumn="0" w:lastRowFirstColumn="0" w:lastRowLastColumn="0"/>
            <w:tcW w:w="2735" w:type="dxa"/>
            <w:hideMark/>
          </w:tcPr>
          <w:p w14:paraId="6500D055" w14:textId="77777777" w:rsidR="004F265D" w:rsidRPr="0013200E" w:rsidRDefault="004F265D" w:rsidP="00900862">
            <w:pPr>
              <w:bidi/>
              <w:spacing w:before="100" w:beforeAutospacing="1" w:after="100" w:afterAutospacing="1"/>
              <w:ind w:left="0"/>
              <w:jc w:val="center"/>
              <w:rPr>
                <w:rFonts w:cs="Sakkal Majalla"/>
                <w:szCs w:val="28"/>
              </w:rPr>
            </w:pPr>
            <w:r w:rsidRPr="0013200E">
              <w:rPr>
                <w:rFonts w:cs="Sakkal Majalla"/>
                <w:szCs w:val="28"/>
                <w:rtl/>
              </w:rPr>
              <w:t>درجة أولى</w:t>
            </w:r>
          </w:p>
        </w:tc>
        <w:tc>
          <w:tcPr>
            <w:tcW w:w="2497" w:type="dxa"/>
            <w:hideMark/>
          </w:tcPr>
          <w:p w14:paraId="6B452B36"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cs="Sakkal Majalla"/>
                <w:b/>
                <w:bCs/>
                <w:szCs w:val="28"/>
              </w:rPr>
              <w:t>72</w:t>
            </w:r>
          </w:p>
        </w:tc>
        <w:tc>
          <w:tcPr>
            <w:tcW w:w="2551" w:type="dxa"/>
            <w:hideMark/>
          </w:tcPr>
          <w:p w14:paraId="5797AAC1"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cs="Sakkal Majalla"/>
                <w:b/>
                <w:bCs/>
                <w:szCs w:val="28"/>
              </w:rPr>
              <w:t>36.4%</w:t>
            </w:r>
          </w:p>
        </w:tc>
      </w:tr>
      <w:tr w:rsidR="004F265D" w:rsidRPr="0013200E" w14:paraId="554CDC00" w14:textId="77777777" w:rsidTr="0013200E">
        <w:trPr>
          <w:cnfStyle w:val="000000100000" w:firstRow="0" w:lastRow="0" w:firstColumn="0" w:lastColumn="0" w:oddVBand="0" w:evenVBand="0" w:oddHBand="1" w:evenHBand="0" w:firstRowFirstColumn="0" w:firstRowLastColumn="0" w:lastRowFirstColumn="0" w:lastRowLastColumn="0"/>
          <w:trHeight w:val="1"/>
          <w:jc w:val="center"/>
        </w:trPr>
        <w:tc>
          <w:tcPr>
            <w:cnfStyle w:val="001000000000" w:firstRow="0" w:lastRow="0" w:firstColumn="1" w:lastColumn="0" w:oddVBand="0" w:evenVBand="0" w:oddHBand="0" w:evenHBand="0" w:firstRowFirstColumn="0" w:firstRowLastColumn="0" w:lastRowFirstColumn="0" w:lastRowLastColumn="0"/>
            <w:tcW w:w="2735" w:type="dxa"/>
            <w:hideMark/>
          </w:tcPr>
          <w:p w14:paraId="4457491A" w14:textId="77777777" w:rsidR="004F265D" w:rsidRPr="0013200E" w:rsidRDefault="004F265D" w:rsidP="00900862">
            <w:pPr>
              <w:bidi/>
              <w:spacing w:before="100" w:beforeAutospacing="1" w:after="100" w:afterAutospacing="1"/>
              <w:ind w:left="0"/>
              <w:jc w:val="center"/>
              <w:rPr>
                <w:rFonts w:cs="Sakkal Majalla"/>
                <w:szCs w:val="28"/>
              </w:rPr>
            </w:pPr>
            <w:r w:rsidRPr="0013200E">
              <w:rPr>
                <w:rFonts w:cs="Sakkal Majalla"/>
                <w:szCs w:val="28"/>
                <w:rtl/>
              </w:rPr>
              <w:t>درجة ثانية</w:t>
            </w:r>
          </w:p>
        </w:tc>
        <w:tc>
          <w:tcPr>
            <w:tcW w:w="2497" w:type="dxa"/>
            <w:hideMark/>
          </w:tcPr>
          <w:p w14:paraId="639C40FC"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cs="Sakkal Majalla"/>
                <w:b/>
                <w:bCs/>
                <w:szCs w:val="28"/>
              </w:rPr>
              <w:t>29</w:t>
            </w:r>
          </w:p>
        </w:tc>
        <w:tc>
          <w:tcPr>
            <w:tcW w:w="2551" w:type="dxa"/>
            <w:hideMark/>
          </w:tcPr>
          <w:p w14:paraId="7C75FBE1"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cs="Sakkal Majalla"/>
                <w:b/>
                <w:bCs/>
                <w:szCs w:val="28"/>
              </w:rPr>
              <w:t>14.6%</w:t>
            </w:r>
          </w:p>
        </w:tc>
      </w:tr>
      <w:tr w:rsidR="004F265D" w:rsidRPr="0013200E" w14:paraId="5F395848" w14:textId="77777777" w:rsidTr="0013200E">
        <w:trPr>
          <w:trHeight w:val="1"/>
          <w:jc w:val="center"/>
        </w:trPr>
        <w:tc>
          <w:tcPr>
            <w:cnfStyle w:val="001000000000" w:firstRow="0" w:lastRow="0" w:firstColumn="1" w:lastColumn="0" w:oddVBand="0" w:evenVBand="0" w:oddHBand="0" w:evenHBand="0" w:firstRowFirstColumn="0" w:firstRowLastColumn="0" w:lastRowFirstColumn="0" w:lastRowLastColumn="0"/>
            <w:tcW w:w="2735" w:type="dxa"/>
            <w:hideMark/>
          </w:tcPr>
          <w:p w14:paraId="00A0D02F" w14:textId="77777777" w:rsidR="004F265D" w:rsidRPr="0013200E" w:rsidRDefault="004F265D" w:rsidP="00900862">
            <w:pPr>
              <w:bidi/>
              <w:spacing w:before="100" w:beforeAutospacing="1" w:after="100" w:afterAutospacing="1"/>
              <w:ind w:left="0"/>
              <w:jc w:val="center"/>
              <w:rPr>
                <w:rFonts w:cs="Sakkal Majalla"/>
                <w:szCs w:val="28"/>
              </w:rPr>
            </w:pPr>
            <w:r w:rsidRPr="0013200E">
              <w:rPr>
                <w:rFonts w:cs="Sakkal Majalla"/>
                <w:szCs w:val="28"/>
                <w:rtl/>
              </w:rPr>
              <w:t>درجة ثالثة</w:t>
            </w:r>
          </w:p>
        </w:tc>
        <w:tc>
          <w:tcPr>
            <w:tcW w:w="2497" w:type="dxa"/>
            <w:hideMark/>
          </w:tcPr>
          <w:p w14:paraId="345F48EE"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cs="Sakkal Majalla"/>
                <w:b/>
                <w:bCs/>
                <w:szCs w:val="28"/>
              </w:rPr>
              <w:t>35</w:t>
            </w:r>
          </w:p>
        </w:tc>
        <w:tc>
          <w:tcPr>
            <w:tcW w:w="2551" w:type="dxa"/>
            <w:hideMark/>
          </w:tcPr>
          <w:p w14:paraId="467DB298"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cs="Sakkal Majalla"/>
                <w:b/>
                <w:bCs/>
                <w:szCs w:val="28"/>
              </w:rPr>
              <w:t>17.7%</w:t>
            </w:r>
          </w:p>
        </w:tc>
      </w:tr>
      <w:tr w:rsidR="004F265D" w:rsidRPr="0013200E" w14:paraId="0CEBF379" w14:textId="77777777" w:rsidTr="0013200E">
        <w:trPr>
          <w:cnfStyle w:val="000000100000" w:firstRow="0" w:lastRow="0" w:firstColumn="0" w:lastColumn="0" w:oddVBand="0" w:evenVBand="0" w:oddHBand="1" w:evenHBand="0" w:firstRowFirstColumn="0" w:firstRowLastColumn="0" w:lastRowFirstColumn="0" w:lastRowLastColumn="0"/>
          <w:trHeight w:val="1"/>
          <w:jc w:val="center"/>
        </w:trPr>
        <w:tc>
          <w:tcPr>
            <w:cnfStyle w:val="001000000000" w:firstRow="0" w:lastRow="0" w:firstColumn="1" w:lastColumn="0" w:oddVBand="0" w:evenVBand="0" w:oddHBand="0" w:evenHBand="0" w:firstRowFirstColumn="0" w:firstRowLastColumn="0" w:lastRowFirstColumn="0" w:lastRowLastColumn="0"/>
            <w:tcW w:w="2735" w:type="dxa"/>
            <w:hideMark/>
          </w:tcPr>
          <w:p w14:paraId="35FCA942" w14:textId="77777777" w:rsidR="004F265D" w:rsidRPr="0013200E" w:rsidRDefault="004F265D" w:rsidP="00900862">
            <w:pPr>
              <w:bidi/>
              <w:spacing w:before="100" w:beforeAutospacing="1" w:after="100" w:afterAutospacing="1"/>
              <w:ind w:left="0"/>
              <w:jc w:val="center"/>
              <w:rPr>
                <w:rFonts w:cs="Sakkal Majalla"/>
                <w:szCs w:val="28"/>
              </w:rPr>
            </w:pPr>
            <w:r w:rsidRPr="0013200E">
              <w:rPr>
                <w:rFonts w:cs="Sakkal Majalla"/>
                <w:szCs w:val="28"/>
                <w:rtl/>
              </w:rPr>
              <w:t>درجة رابعة</w:t>
            </w:r>
          </w:p>
        </w:tc>
        <w:tc>
          <w:tcPr>
            <w:tcW w:w="2497" w:type="dxa"/>
            <w:hideMark/>
          </w:tcPr>
          <w:p w14:paraId="38F6206B"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cs="Sakkal Majalla"/>
                <w:b/>
                <w:bCs/>
                <w:szCs w:val="28"/>
              </w:rPr>
              <w:t>48</w:t>
            </w:r>
          </w:p>
        </w:tc>
        <w:tc>
          <w:tcPr>
            <w:tcW w:w="2551" w:type="dxa"/>
            <w:hideMark/>
          </w:tcPr>
          <w:p w14:paraId="554681BC"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cs="Sakkal Majalla"/>
                <w:b/>
                <w:bCs/>
                <w:szCs w:val="28"/>
              </w:rPr>
              <w:t>24.2%</w:t>
            </w:r>
          </w:p>
        </w:tc>
      </w:tr>
      <w:tr w:rsidR="004F265D" w:rsidRPr="0013200E" w14:paraId="782339B6" w14:textId="77777777" w:rsidTr="0013200E">
        <w:trPr>
          <w:trHeight w:val="1"/>
          <w:jc w:val="center"/>
        </w:trPr>
        <w:tc>
          <w:tcPr>
            <w:cnfStyle w:val="001000000000" w:firstRow="0" w:lastRow="0" w:firstColumn="1" w:lastColumn="0" w:oddVBand="0" w:evenVBand="0" w:oddHBand="0" w:evenHBand="0" w:firstRowFirstColumn="0" w:firstRowLastColumn="0" w:lastRowFirstColumn="0" w:lastRowLastColumn="0"/>
            <w:tcW w:w="2735" w:type="dxa"/>
            <w:hideMark/>
          </w:tcPr>
          <w:p w14:paraId="52E82B31" w14:textId="77777777" w:rsidR="004F265D" w:rsidRPr="0013200E" w:rsidRDefault="004F265D" w:rsidP="00900862">
            <w:pPr>
              <w:bidi/>
              <w:spacing w:before="100" w:beforeAutospacing="1" w:after="100" w:afterAutospacing="1"/>
              <w:ind w:left="0"/>
              <w:jc w:val="center"/>
              <w:rPr>
                <w:rFonts w:cs="Sakkal Majalla"/>
                <w:szCs w:val="28"/>
              </w:rPr>
            </w:pPr>
            <w:r w:rsidRPr="0013200E">
              <w:rPr>
                <w:rFonts w:cs="Sakkal Majalla"/>
                <w:szCs w:val="28"/>
                <w:rtl/>
              </w:rPr>
              <w:t>درجة خامسة</w:t>
            </w:r>
          </w:p>
        </w:tc>
        <w:tc>
          <w:tcPr>
            <w:tcW w:w="2497" w:type="dxa"/>
            <w:hideMark/>
          </w:tcPr>
          <w:p w14:paraId="2FCDE685"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cs="Sakkal Majalla"/>
                <w:b/>
                <w:bCs/>
                <w:szCs w:val="28"/>
              </w:rPr>
              <w:t>14</w:t>
            </w:r>
          </w:p>
        </w:tc>
        <w:tc>
          <w:tcPr>
            <w:tcW w:w="2551" w:type="dxa"/>
            <w:hideMark/>
          </w:tcPr>
          <w:p w14:paraId="09114F7E"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cs="Sakkal Majalla"/>
                <w:b/>
                <w:bCs/>
                <w:szCs w:val="28"/>
              </w:rPr>
              <w:t>7.1%</w:t>
            </w:r>
          </w:p>
        </w:tc>
      </w:tr>
      <w:tr w:rsidR="004F265D" w:rsidRPr="0013200E" w14:paraId="0953B53D" w14:textId="77777777" w:rsidTr="0013200E">
        <w:trPr>
          <w:cnfStyle w:val="000000100000" w:firstRow="0" w:lastRow="0" w:firstColumn="0" w:lastColumn="0" w:oddVBand="0" w:evenVBand="0" w:oddHBand="1" w:evenHBand="0" w:firstRowFirstColumn="0" w:firstRowLastColumn="0" w:lastRowFirstColumn="0" w:lastRowLastColumn="0"/>
          <w:trHeight w:val="1"/>
          <w:jc w:val="center"/>
        </w:trPr>
        <w:tc>
          <w:tcPr>
            <w:cnfStyle w:val="001000000000" w:firstRow="0" w:lastRow="0" w:firstColumn="1" w:lastColumn="0" w:oddVBand="0" w:evenVBand="0" w:oddHBand="0" w:evenHBand="0" w:firstRowFirstColumn="0" w:firstRowLastColumn="0" w:lastRowFirstColumn="0" w:lastRowLastColumn="0"/>
            <w:tcW w:w="2735" w:type="dxa"/>
            <w:hideMark/>
          </w:tcPr>
          <w:p w14:paraId="7A69EA02" w14:textId="77777777" w:rsidR="004F265D" w:rsidRPr="0013200E" w:rsidRDefault="004F265D" w:rsidP="00900862">
            <w:pPr>
              <w:bidi/>
              <w:spacing w:before="100" w:beforeAutospacing="1" w:after="100" w:afterAutospacing="1"/>
              <w:ind w:left="0"/>
              <w:jc w:val="center"/>
              <w:rPr>
                <w:rFonts w:cs="Sakkal Majalla"/>
                <w:szCs w:val="28"/>
              </w:rPr>
            </w:pPr>
            <w:r w:rsidRPr="0013200E">
              <w:rPr>
                <w:rFonts w:cs="Sakkal Majalla"/>
                <w:szCs w:val="28"/>
                <w:rtl/>
              </w:rPr>
              <w:t>المجموع</w:t>
            </w:r>
          </w:p>
        </w:tc>
        <w:tc>
          <w:tcPr>
            <w:tcW w:w="2497" w:type="dxa"/>
            <w:hideMark/>
          </w:tcPr>
          <w:p w14:paraId="4C434856"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cs="Sakkal Majalla"/>
                <w:b/>
                <w:bCs/>
                <w:szCs w:val="28"/>
              </w:rPr>
              <w:t>198</w:t>
            </w:r>
          </w:p>
        </w:tc>
        <w:tc>
          <w:tcPr>
            <w:tcW w:w="2551" w:type="dxa"/>
            <w:hideMark/>
          </w:tcPr>
          <w:p w14:paraId="4C3ADD97"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cs="Sakkal Majalla"/>
                <w:b/>
                <w:bCs/>
                <w:szCs w:val="28"/>
              </w:rPr>
              <w:t>100%</w:t>
            </w:r>
          </w:p>
        </w:tc>
      </w:tr>
    </w:tbl>
    <w:p w14:paraId="5FAE0943" w14:textId="77777777" w:rsidR="0013200E" w:rsidRPr="0013200E" w:rsidRDefault="0013200E" w:rsidP="00900862">
      <w:pPr>
        <w:spacing w:before="100" w:beforeAutospacing="1" w:after="100" w:afterAutospacing="1"/>
        <w:ind w:left="0" w:firstLine="0"/>
        <w:rPr>
          <w:rFonts w:eastAsia="Calibri" w:cs="Sakkal Majalla"/>
          <w:b/>
          <w:bCs/>
          <w:szCs w:val="28"/>
        </w:rPr>
      </w:pPr>
      <w:bookmarkStart w:id="153" w:name="_Hlk162343970"/>
      <w:r w:rsidRPr="0013200E">
        <w:rPr>
          <w:rFonts w:eastAsia="Calibri" w:cs="Sakkal Majalla"/>
          <w:b/>
          <w:bCs/>
          <w:szCs w:val="28"/>
          <w:rtl/>
        </w:rPr>
        <w:lastRenderedPageBreak/>
        <w:t xml:space="preserve">تُوضح البيانات الواردة في الجدول (8) توزيع أفراد عينة الدراسة وفقًا لتصنيف شركاتهم ضمن إطار دراسة </w:t>
      </w:r>
      <w:r w:rsidRPr="0013200E">
        <w:rPr>
          <w:rFonts w:eastAsia="Calibri" w:cs="Sakkal Majalla"/>
          <w:b/>
          <w:bCs/>
          <w:szCs w:val="28"/>
        </w:rPr>
        <w:t>"</w:t>
      </w:r>
      <w:r w:rsidRPr="0013200E">
        <w:rPr>
          <w:rFonts w:eastAsia="Calibri" w:cs="Sakkal Majalla"/>
          <w:b/>
          <w:bCs/>
          <w:szCs w:val="28"/>
          <w:rtl/>
        </w:rPr>
        <w:t>أثر تطبيق منهجيات إدارة المشاريع الدولية على جودة المشاريع الإنشائية في المملكة العربية السعودية – دراسة تطبيقية على مشروع نيوم</w:t>
      </w:r>
      <w:r w:rsidRPr="0013200E">
        <w:rPr>
          <w:rFonts w:eastAsia="Calibri" w:cs="Sakkal Majalla"/>
          <w:b/>
          <w:bCs/>
          <w:szCs w:val="28"/>
        </w:rPr>
        <w:t xml:space="preserve">". </w:t>
      </w:r>
      <w:r w:rsidRPr="0013200E">
        <w:rPr>
          <w:rFonts w:eastAsia="Calibri" w:cs="Sakkal Majalla"/>
          <w:b/>
          <w:bCs/>
          <w:szCs w:val="28"/>
          <w:rtl/>
        </w:rPr>
        <w:t xml:space="preserve">حيث أظهرت النتائج أن شركات الدرجة الأولى تمثل النسبة الأكبر بواقع </w:t>
      </w:r>
      <w:r w:rsidRPr="0013200E">
        <w:rPr>
          <w:rFonts w:eastAsia="Calibri" w:cs="Sakkal Majalla"/>
          <w:b/>
          <w:bCs/>
          <w:szCs w:val="28"/>
        </w:rPr>
        <w:t xml:space="preserve">72 </w:t>
      </w:r>
      <w:r w:rsidRPr="0013200E">
        <w:rPr>
          <w:rFonts w:eastAsia="Calibri" w:cs="Sakkal Majalla"/>
          <w:b/>
          <w:bCs/>
          <w:szCs w:val="28"/>
          <w:rtl/>
        </w:rPr>
        <w:t xml:space="preserve">شركة أي ما يعادل </w:t>
      </w:r>
      <w:r w:rsidRPr="0013200E">
        <w:rPr>
          <w:rFonts w:eastAsia="Calibri" w:cs="Sakkal Majalla"/>
          <w:b/>
          <w:bCs/>
          <w:szCs w:val="28"/>
        </w:rPr>
        <w:t xml:space="preserve">36.4% </w:t>
      </w:r>
      <w:r w:rsidRPr="0013200E">
        <w:rPr>
          <w:rFonts w:eastAsia="Calibri" w:cs="Sakkal Majalla"/>
          <w:b/>
          <w:bCs/>
          <w:szCs w:val="28"/>
          <w:rtl/>
        </w:rPr>
        <w:t xml:space="preserve">من إجمالي العينة، تليها شركات الدرجة الرابعة بـ </w:t>
      </w:r>
      <w:r w:rsidRPr="0013200E">
        <w:rPr>
          <w:rFonts w:eastAsia="Calibri" w:cs="Sakkal Majalla"/>
          <w:b/>
          <w:bCs/>
          <w:szCs w:val="28"/>
        </w:rPr>
        <w:t xml:space="preserve">48 </w:t>
      </w:r>
      <w:r w:rsidRPr="0013200E">
        <w:rPr>
          <w:rFonts w:eastAsia="Calibri" w:cs="Sakkal Majalla"/>
          <w:b/>
          <w:bCs/>
          <w:szCs w:val="28"/>
          <w:rtl/>
        </w:rPr>
        <w:t xml:space="preserve">شركة بنسبة </w:t>
      </w:r>
      <w:r w:rsidRPr="0013200E">
        <w:rPr>
          <w:rFonts w:eastAsia="Calibri" w:cs="Sakkal Majalla"/>
          <w:b/>
          <w:bCs/>
          <w:szCs w:val="28"/>
        </w:rPr>
        <w:t>24.2%</w:t>
      </w:r>
      <w:r w:rsidRPr="0013200E">
        <w:rPr>
          <w:rFonts w:eastAsia="Calibri" w:cs="Sakkal Majalla"/>
          <w:b/>
          <w:bCs/>
          <w:szCs w:val="28"/>
          <w:rtl/>
        </w:rPr>
        <w:t xml:space="preserve">، ثم شركات الدرجة الثالثة بعدد </w:t>
      </w:r>
      <w:r w:rsidRPr="0013200E">
        <w:rPr>
          <w:rFonts w:eastAsia="Calibri" w:cs="Sakkal Majalla"/>
          <w:b/>
          <w:bCs/>
          <w:szCs w:val="28"/>
        </w:rPr>
        <w:t xml:space="preserve">35 </w:t>
      </w:r>
      <w:r w:rsidRPr="0013200E">
        <w:rPr>
          <w:rFonts w:eastAsia="Calibri" w:cs="Sakkal Majalla"/>
          <w:b/>
          <w:bCs/>
          <w:szCs w:val="28"/>
          <w:rtl/>
        </w:rPr>
        <w:t xml:space="preserve">شركة وبنسبة </w:t>
      </w:r>
      <w:r w:rsidRPr="0013200E">
        <w:rPr>
          <w:rFonts w:eastAsia="Calibri" w:cs="Sakkal Majalla"/>
          <w:b/>
          <w:bCs/>
          <w:szCs w:val="28"/>
        </w:rPr>
        <w:t>17.7%</w:t>
      </w:r>
      <w:r w:rsidRPr="0013200E">
        <w:rPr>
          <w:rFonts w:eastAsia="Calibri" w:cs="Sakkal Majalla"/>
          <w:b/>
          <w:bCs/>
          <w:szCs w:val="28"/>
          <w:rtl/>
        </w:rPr>
        <w:t xml:space="preserve">، وشركات الدرجة الثانية بـ </w:t>
      </w:r>
      <w:r w:rsidRPr="0013200E">
        <w:rPr>
          <w:rFonts w:eastAsia="Calibri" w:cs="Sakkal Majalla"/>
          <w:b/>
          <w:bCs/>
          <w:szCs w:val="28"/>
        </w:rPr>
        <w:t xml:space="preserve">29 </w:t>
      </w:r>
      <w:r w:rsidRPr="0013200E">
        <w:rPr>
          <w:rFonts w:eastAsia="Calibri" w:cs="Sakkal Majalla"/>
          <w:b/>
          <w:bCs/>
          <w:szCs w:val="28"/>
          <w:rtl/>
        </w:rPr>
        <w:t xml:space="preserve">شركة بنسبة </w:t>
      </w:r>
      <w:r w:rsidRPr="0013200E">
        <w:rPr>
          <w:rFonts w:eastAsia="Calibri" w:cs="Sakkal Majalla"/>
          <w:b/>
          <w:bCs/>
          <w:szCs w:val="28"/>
        </w:rPr>
        <w:t>14.6%</w:t>
      </w:r>
      <w:r w:rsidRPr="0013200E">
        <w:rPr>
          <w:rFonts w:eastAsia="Calibri" w:cs="Sakkal Majalla"/>
          <w:b/>
          <w:bCs/>
          <w:szCs w:val="28"/>
          <w:rtl/>
        </w:rPr>
        <w:t xml:space="preserve">، في حين شكّلت شركات الدرجة الخامسة الأقل حضورًا بـ </w:t>
      </w:r>
      <w:r w:rsidRPr="0013200E">
        <w:rPr>
          <w:rFonts w:eastAsia="Calibri" w:cs="Sakkal Majalla"/>
          <w:b/>
          <w:bCs/>
          <w:szCs w:val="28"/>
        </w:rPr>
        <w:t xml:space="preserve">14 </w:t>
      </w:r>
      <w:r w:rsidRPr="0013200E">
        <w:rPr>
          <w:rFonts w:eastAsia="Calibri" w:cs="Sakkal Majalla"/>
          <w:b/>
          <w:bCs/>
          <w:szCs w:val="28"/>
          <w:rtl/>
        </w:rPr>
        <w:t xml:space="preserve">شركة فقط وبنسبة </w:t>
      </w:r>
      <w:r w:rsidRPr="0013200E">
        <w:rPr>
          <w:rFonts w:eastAsia="Calibri" w:cs="Sakkal Majalla"/>
          <w:b/>
          <w:bCs/>
          <w:szCs w:val="28"/>
        </w:rPr>
        <w:t>7.1%.</w:t>
      </w:r>
    </w:p>
    <w:p w14:paraId="32A62C1A" w14:textId="77777777" w:rsidR="0013200E" w:rsidRPr="0013200E" w:rsidRDefault="0013200E" w:rsidP="00900862">
      <w:pPr>
        <w:spacing w:before="100" w:beforeAutospacing="1" w:after="100" w:afterAutospacing="1"/>
        <w:ind w:left="0" w:firstLine="0"/>
        <w:rPr>
          <w:rFonts w:eastAsia="Calibri" w:cs="Sakkal Majalla"/>
          <w:b/>
          <w:bCs/>
          <w:szCs w:val="28"/>
        </w:rPr>
      </w:pPr>
      <w:r w:rsidRPr="0013200E">
        <w:rPr>
          <w:rFonts w:eastAsia="Calibri" w:cs="Sakkal Majalla"/>
          <w:b/>
          <w:bCs/>
          <w:szCs w:val="28"/>
          <w:rtl/>
        </w:rPr>
        <w:t>وتتماشى هذه النتائج مع ما أشار إليه</w:t>
      </w:r>
      <w:r w:rsidRPr="0013200E">
        <w:rPr>
          <w:rFonts w:eastAsia="Calibri" w:cs="Sakkal Majalla"/>
          <w:b/>
          <w:bCs/>
          <w:szCs w:val="28"/>
        </w:rPr>
        <w:t xml:space="preserve"> Alubaid et al. (2020) </w:t>
      </w:r>
      <w:r w:rsidRPr="0013200E">
        <w:rPr>
          <w:rFonts w:eastAsia="Calibri" w:cs="Sakkal Majalla"/>
          <w:b/>
          <w:bCs/>
          <w:szCs w:val="28"/>
          <w:rtl/>
        </w:rPr>
        <w:t>فيما يتعلق بتفاوت الاهتمام بقضايا الجودة والسلامة في قطاع التشييد السعودي وفقًا لتصنيف الشركات. حيث أوضحت الدراسة أن شركات الدرجة الأولى والثانية والثالثة تعطي مستويات متباينة من الاهتمام بعوامل السلامة السبعة، وهي</w:t>
      </w:r>
      <w:r w:rsidRPr="0013200E">
        <w:rPr>
          <w:rFonts w:eastAsia="Calibri" w:cs="Sakkal Majalla"/>
          <w:b/>
          <w:bCs/>
          <w:szCs w:val="28"/>
        </w:rPr>
        <w:t xml:space="preserve">: </w:t>
      </w:r>
      <w:r w:rsidRPr="0013200E">
        <w:rPr>
          <w:rFonts w:eastAsia="Calibri" w:cs="Sakkal Majalla"/>
          <w:b/>
          <w:bCs/>
          <w:szCs w:val="28"/>
          <w:rtl/>
        </w:rPr>
        <w:t>سلامة مواقع العمل، سياسات السلامة الداخلية، أنظمة المكافآت والعقوبات، الكفاءة البشرية، معدات وإجراءات السلامة، وبيئة المشروع</w:t>
      </w:r>
      <w:r w:rsidRPr="0013200E">
        <w:rPr>
          <w:rFonts w:eastAsia="Calibri" w:cs="Sakkal Majalla"/>
          <w:b/>
          <w:bCs/>
          <w:szCs w:val="28"/>
        </w:rPr>
        <w:t>.</w:t>
      </w:r>
    </w:p>
    <w:p w14:paraId="2BF6B657" w14:textId="77777777" w:rsidR="0013200E" w:rsidRPr="0013200E" w:rsidRDefault="0013200E" w:rsidP="00900862">
      <w:pPr>
        <w:spacing w:before="100" w:beforeAutospacing="1" w:after="100" w:afterAutospacing="1"/>
        <w:ind w:left="0" w:firstLine="0"/>
        <w:rPr>
          <w:rFonts w:eastAsia="Calibri" w:cs="Sakkal Majalla"/>
          <w:b/>
          <w:bCs/>
          <w:szCs w:val="28"/>
        </w:rPr>
      </w:pPr>
      <w:r w:rsidRPr="0013200E">
        <w:rPr>
          <w:rFonts w:eastAsia="Calibri" w:cs="Sakkal Majalla"/>
          <w:b/>
          <w:bCs/>
          <w:szCs w:val="28"/>
          <w:rtl/>
        </w:rPr>
        <w:t xml:space="preserve">كما كشفت الدراسات السابقة أن حوالي </w:t>
      </w:r>
      <w:r w:rsidRPr="0013200E">
        <w:rPr>
          <w:rFonts w:eastAsia="Calibri" w:cs="Sakkal Majalla"/>
          <w:b/>
          <w:bCs/>
          <w:szCs w:val="28"/>
        </w:rPr>
        <w:t xml:space="preserve">66% </w:t>
      </w:r>
      <w:r w:rsidRPr="0013200E">
        <w:rPr>
          <w:rFonts w:eastAsia="Calibri" w:cs="Sakkal Majalla"/>
          <w:b/>
          <w:bCs/>
          <w:szCs w:val="28"/>
          <w:rtl/>
        </w:rPr>
        <w:t xml:space="preserve">من المشاريع الإنشائية في مشروع نيوم لا تفي بمعايير السلامة الدولية، في حين أن </w:t>
      </w:r>
      <w:r w:rsidRPr="0013200E">
        <w:rPr>
          <w:rFonts w:eastAsia="Calibri" w:cs="Sakkal Majalla"/>
          <w:b/>
          <w:bCs/>
          <w:szCs w:val="28"/>
        </w:rPr>
        <w:t xml:space="preserve">43% </w:t>
      </w:r>
      <w:r w:rsidRPr="0013200E">
        <w:rPr>
          <w:rFonts w:eastAsia="Calibri" w:cs="Sakkal Majalla"/>
          <w:b/>
          <w:bCs/>
          <w:szCs w:val="28"/>
          <w:rtl/>
        </w:rPr>
        <w:t>منها لا تتبع معايير موحدة أو سياسات واضحة فيما يتعلق بالسلامة</w:t>
      </w:r>
      <w:r w:rsidRPr="0013200E">
        <w:rPr>
          <w:rFonts w:eastAsia="Calibri" w:cs="Sakkal Majalla"/>
          <w:b/>
          <w:bCs/>
          <w:szCs w:val="28"/>
        </w:rPr>
        <w:t>.</w:t>
      </w:r>
    </w:p>
    <w:p w14:paraId="32BDF9BA" w14:textId="77777777" w:rsidR="0013200E" w:rsidRPr="0013200E" w:rsidRDefault="0013200E" w:rsidP="00900862">
      <w:pPr>
        <w:spacing w:before="100" w:beforeAutospacing="1" w:after="100" w:afterAutospacing="1"/>
        <w:ind w:left="0" w:firstLine="0"/>
        <w:rPr>
          <w:rFonts w:eastAsia="Calibri" w:cs="Sakkal Majalla"/>
          <w:b/>
          <w:bCs/>
          <w:szCs w:val="28"/>
        </w:rPr>
      </w:pPr>
      <w:r w:rsidRPr="0013200E">
        <w:rPr>
          <w:rFonts w:eastAsia="Calibri" w:cs="Sakkal Majalla"/>
          <w:b/>
          <w:bCs/>
          <w:szCs w:val="28"/>
          <w:rtl/>
        </w:rPr>
        <w:t>وتؤكد هذه المعطيات أن المشاريع الكبيرة، مثل مشروع نيوم، تُحقق أداءً أفضل في مجال السلامة عند إشراك جميع أصحاب المصلحة في وضع أهداف واضحة للسلامة، واختيار المقاولين المؤهلين، والمساهمة الفعالة في إدارة جوانب السلامة خلال مراحل تنفيذ المشروع. ومع ذلك، تظل القدرات المالية المحدودة لدى الشركات الصغيرة أحد أبرز التحديات التي تعيق تطبيق معايير الجودة والسلامة بالشكل الأمثل، وهو ما أشار إليه أيضًا</w:t>
      </w:r>
      <w:r w:rsidRPr="0013200E">
        <w:rPr>
          <w:rFonts w:eastAsia="Calibri" w:cs="Sakkal Majalla"/>
          <w:b/>
          <w:bCs/>
          <w:szCs w:val="28"/>
        </w:rPr>
        <w:t xml:space="preserve"> Votano &amp; Sunindij (2014).</w:t>
      </w:r>
    </w:p>
    <w:p w14:paraId="4D901E9C" w14:textId="77777777" w:rsidR="0013200E" w:rsidRPr="0013200E" w:rsidRDefault="0013200E" w:rsidP="00900862">
      <w:pPr>
        <w:spacing w:before="100" w:beforeAutospacing="1" w:after="100" w:afterAutospacing="1"/>
        <w:ind w:left="0" w:firstLine="0"/>
        <w:rPr>
          <w:rFonts w:eastAsia="Calibri" w:cs="Sakkal Majalla"/>
          <w:b/>
          <w:bCs/>
          <w:szCs w:val="28"/>
          <w:rtl/>
        </w:rPr>
      </w:pPr>
    </w:p>
    <w:p w14:paraId="60011BCE" w14:textId="77777777" w:rsidR="0013200E" w:rsidRDefault="0013200E" w:rsidP="00900862">
      <w:pPr>
        <w:spacing w:before="100" w:beforeAutospacing="1" w:after="100" w:afterAutospacing="1"/>
        <w:ind w:left="0" w:firstLine="0"/>
        <w:rPr>
          <w:rFonts w:eastAsia="Calibri" w:cs="Sakkal Majalla"/>
          <w:b/>
          <w:bCs/>
          <w:szCs w:val="28"/>
          <w:rtl/>
        </w:rPr>
      </w:pPr>
    </w:p>
    <w:p w14:paraId="4FF4A256" w14:textId="77777777" w:rsidR="0013200E" w:rsidRDefault="0013200E" w:rsidP="00900862">
      <w:pPr>
        <w:spacing w:before="100" w:beforeAutospacing="1" w:after="100" w:afterAutospacing="1"/>
        <w:ind w:left="0" w:firstLine="0"/>
        <w:rPr>
          <w:rFonts w:eastAsia="Calibri" w:cs="Sakkal Majalla"/>
          <w:b/>
          <w:bCs/>
          <w:szCs w:val="28"/>
          <w:rtl/>
        </w:rPr>
      </w:pPr>
    </w:p>
    <w:p w14:paraId="238267DA" w14:textId="259493BE" w:rsidR="004F265D" w:rsidRPr="00013D3E" w:rsidRDefault="004F265D" w:rsidP="00900862">
      <w:pPr>
        <w:spacing w:before="100" w:beforeAutospacing="1" w:after="100" w:afterAutospacing="1"/>
        <w:ind w:left="0" w:firstLine="0"/>
        <w:rPr>
          <w:rFonts w:eastAsia="Calibri" w:cs="Sakkal Majalla"/>
          <w:szCs w:val="28"/>
          <w:rtl/>
        </w:rPr>
      </w:pPr>
      <w:r w:rsidRPr="00013D3E">
        <w:rPr>
          <w:rFonts w:eastAsia="Calibri" w:cs="Sakkal Majalla"/>
          <w:b/>
          <w:bCs/>
          <w:szCs w:val="28"/>
          <w:rtl/>
        </w:rPr>
        <w:lastRenderedPageBreak/>
        <w:t xml:space="preserve">جدول </w:t>
      </w:r>
      <w:r w:rsidRPr="00013D3E">
        <w:rPr>
          <w:rFonts w:eastAsia="Calibri" w:cs="Sakkal Majalla"/>
          <w:b/>
          <w:bCs/>
          <w:szCs w:val="28"/>
        </w:rPr>
        <w:t xml:space="preserve"> </w:t>
      </w:r>
      <w:r w:rsidRPr="00013D3E">
        <w:rPr>
          <w:rFonts w:eastAsia="Calibri" w:cs="Sakkal Majalla"/>
          <w:b/>
          <w:bCs/>
          <w:szCs w:val="28"/>
          <w:rtl/>
        </w:rPr>
        <w:t>(9):</w:t>
      </w:r>
      <w:r w:rsidRPr="00013D3E">
        <w:rPr>
          <w:rFonts w:eastAsia="Calibri" w:cs="Sakkal Majalla"/>
          <w:b/>
          <w:bCs/>
          <w:szCs w:val="28"/>
        </w:rPr>
        <w:t xml:space="preserve"> </w:t>
      </w:r>
      <w:r w:rsidRPr="00013D3E">
        <w:rPr>
          <w:rFonts w:eastAsia="Calibri" w:cs="Sakkal Majalla"/>
          <w:b/>
          <w:bCs/>
          <w:szCs w:val="28"/>
          <w:rtl/>
        </w:rPr>
        <w:t xml:space="preserve"> التوزيع التكراري</w:t>
      </w:r>
      <w:r w:rsidRPr="00013D3E">
        <w:rPr>
          <w:rFonts w:eastAsia="Calibri" w:cs="Sakkal Majalla"/>
          <w:b/>
          <w:bCs/>
          <w:szCs w:val="28"/>
        </w:rPr>
        <w:t xml:space="preserve"> </w:t>
      </w:r>
      <w:r w:rsidRPr="00013D3E">
        <w:rPr>
          <w:rFonts w:eastAsia="Calibri" w:cs="Sakkal Majalla"/>
          <w:b/>
          <w:bCs/>
          <w:szCs w:val="28"/>
          <w:rtl/>
        </w:rPr>
        <w:t>لأفراد العينة حسب حجم المشاريع التي تنفذها الشركة هذا العام بالمتر المربع</w:t>
      </w:r>
      <w:r w:rsidRPr="00013D3E">
        <w:rPr>
          <w:rFonts w:eastAsia="Calibri" w:cs="Sakkal Majalla"/>
          <w:b/>
          <w:bCs/>
          <w:szCs w:val="28"/>
        </w:rPr>
        <w:t>.</w:t>
      </w:r>
    </w:p>
    <w:tbl>
      <w:tblPr>
        <w:tblStyle w:val="3-61"/>
        <w:bidiVisual/>
        <w:tblW w:w="0" w:type="auto"/>
        <w:tblInd w:w="0" w:type="dxa"/>
        <w:tblLook w:val="04A0" w:firstRow="1" w:lastRow="0" w:firstColumn="1" w:lastColumn="0" w:noHBand="0" w:noVBand="1"/>
      </w:tblPr>
      <w:tblGrid>
        <w:gridCol w:w="4887"/>
        <w:gridCol w:w="868"/>
        <w:gridCol w:w="2069"/>
      </w:tblGrid>
      <w:tr w:rsidR="004F265D" w:rsidRPr="00013D3E" w14:paraId="42F3BB0A" w14:textId="77777777" w:rsidTr="0013200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887" w:type="dxa"/>
            <w:tcBorders>
              <w:top w:val="single" w:sz="4" w:space="0" w:color="A8D08D"/>
              <w:left w:val="single" w:sz="4" w:space="0" w:color="A8D08D"/>
              <w:right w:val="single" w:sz="4" w:space="0" w:color="A8D08D"/>
            </w:tcBorders>
            <w:shd w:val="clear" w:color="auto" w:fill="E2EFD9"/>
            <w:hideMark/>
          </w:tcPr>
          <w:bookmarkEnd w:id="153"/>
          <w:p w14:paraId="5CD6E6E4" w14:textId="77777777" w:rsidR="004F265D" w:rsidRPr="0013200E" w:rsidRDefault="004F265D" w:rsidP="00900862">
            <w:pPr>
              <w:bidi/>
              <w:spacing w:before="100" w:beforeAutospacing="1" w:after="100" w:afterAutospacing="1"/>
              <w:ind w:left="0"/>
              <w:jc w:val="center"/>
              <w:rPr>
                <w:rFonts w:cs="Sakkal Majalla"/>
                <w:i w:val="0"/>
                <w:iCs w:val="0"/>
                <w:sz w:val="32"/>
                <w:szCs w:val="32"/>
              </w:rPr>
            </w:pPr>
            <w:r w:rsidRPr="0013200E">
              <w:rPr>
                <w:rFonts w:cs="Sakkal Majalla"/>
                <w:i w:val="0"/>
                <w:iCs w:val="0"/>
                <w:sz w:val="32"/>
                <w:szCs w:val="32"/>
                <w:rtl/>
              </w:rPr>
              <w:t>الفقرة</w:t>
            </w:r>
          </w:p>
        </w:tc>
        <w:tc>
          <w:tcPr>
            <w:tcW w:w="868" w:type="dxa"/>
            <w:tcBorders>
              <w:top w:val="single" w:sz="4" w:space="0" w:color="A8D08D"/>
              <w:left w:val="single" w:sz="4" w:space="0" w:color="A8D08D"/>
              <w:bottom w:val="single" w:sz="4" w:space="0" w:color="A8D08D"/>
              <w:right w:val="single" w:sz="4" w:space="0" w:color="A8D08D"/>
            </w:tcBorders>
            <w:hideMark/>
          </w:tcPr>
          <w:p w14:paraId="3B64AAB8" w14:textId="77777777" w:rsidR="004F265D" w:rsidRPr="0013200E"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cs="Sakkal Majalla"/>
                <w:sz w:val="32"/>
                <w:szCs w:val="32"/>
              </w:rPr>
            </w:pPr>
            <w:r w:rsidRPr="0013200E">
              <w:rPr>
                <w:rFonts w:cs="Sakkal Majalla"/>
                <w:sz w:val="32"/>
                <w:szCs w:val="32"/>
                <w:rtl/>
              </w:rPr>
              <w:t>التكرار</w:t>
            </w:r>
          </w:p>
        </w:tc>
        <w:tc>
          <w:tcPr>
            <w:tcW w:w="2069" w:type="dxa"/>
            <w:tcBorders>
              <w:top w:val="single" w:sz="4" w:space="0" w:color="A8D08D"/>
              <w:left w:val="single" w:sz="4" w:space="0" w:color="A8D08D"/>
              <w:bottom w:val="single" w:sz="4" w:space="0" w:color="A8D08D"/>
              <w:right w:val="single" w:sz="4" w:space="0" w:color="A8D08D"/>
            </w:tcBorders>
            <w:hideMark/>
          </w:tcPr>
          <w:p w14:paraId="1FF63248" w14:textId="77777777" w:rsidR="004F265D" w:rsidRPr="0013200E"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cs="Sakkal Majalla"/>
                <w:sz w:val="32"/>
                <w:szCs w:val="32"/>
              </w:rPr>
            </w:pPr>
            <w:r w:rsidRPr="0013200E">
              <w:rPr>
                <w:rFonts w:cs="Sakkal Majalla"/>
                <w:sz w:val="32"/>
                <w:szCs w:val="32"/>
                <w:rtl/>
              </w:rPr>
              <w:t>النسبة المئوية</w:t>
            </w:r>
          </w:p>
        </w:tc>
      </w:tr>
      <w:tr w:rsidR="004F265D" w:rsidRPr="00013D3E" w14:paraId="7BAC3C86" w14:textId="77777777" w:rsidTr="001320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87" w:type="dxa"/>
            <w:tcBorders>
              <w:top w:val="single" w:sz="4" w:space="0" w:color="A8D08D"/>
              <w:left w:val="single" w:sz="4" w:space="0" w:color="A8D08D"/>
              <w:bottom w:val="single" w:sz="4" w:space="0" w:color="A8D08D"/>
              <w:right w:val="single" w:sz="4" w:space="0" w:color="A8D08D"/>
            </w:tcBorders>
            <w:shd w:val="clear" w:color="auto" w:fill="E2EFD9"/>
            <w:hideMark/>
          </w:tcPr>
          <w:p w14:paraId="1B5B4208" w14:textId="2BBB0776" w:rsidR="004F265D" w:rsidRPr="0013200E" w:rsidRDefault="004F265D" w:rsidP="00900862">
            <w:pPr>
              <w:bidi/>
              <w:spacing w:before="100" w:beforeAutospacing="1" w:after="100" w:afterAutospacing="1"/>
              <w:ind w:left="0"/>
              <w:jc w:val="center"/>
              <w:rPr>
                <w:rFonts w:cs="Sakkal Majalla"/>
                <w:b/>
                <w:bCs/>
                <w:i w:val="0"/>
                <w:iCs w:val="0"/>
                <w:szCs w:val="28"/>
              </w:rPr>
            </w:pPr>
            <w:r w:rsidRPr="0013200E">
              <w:rPr>
                <w:rFonts w:cs="Sakkal Majalla"/>
                <w:b/>
                <w:bCs/>
                <w:i w:val="0"/>
                <w:iCs w:val="0"/>
                <w:szCs w:val="28"/>
                <w:rtl/>
              </w:rPr>
              <w:t xml:space="preserve">حجم مشاريع التي </w:t>
            </w:r>
            <w:r w:rsidR="0013200E">
              <w:rPr>
                <w:rFonts w:cs="Sakkal Majalla" w:hint="cs"/>
                <w:b/>
                <w:bCs/>
                <w:i w:val="0"/>
                <w:iCs w:val="0"/>
                <w:szCs w:val="28"/>
                <w:rtl/>
              </w:rPr>
              <w:t xml:space="preserve">تم تنفيزها </w:t>
            </w:r>
            <w:r w:rsidRPr="0013200E">
              <w:rPr>
                <w:rFonts w:cs="Sakkal Majalla"/>
                <w:b/>
                <w:bCs/>
                <w:i w:val="0"/>
                <w:iCs w:val="0"/>
                <w:szCs w:val="28"/>
                <w:rtl/>
              </w:rPr>
              <w:t>هذا العام</w:t>
            </w:r>
            <w:r w:rsidRPr="0013200E">
              <w:rPr>
                <w:rFonts w:cs="Sakkal Majalla"/>
                <w:b/>
                <w:bCs/>
                <w:i w:val="0"/>
                <w:iCs w:val="0"/>
                <w:szCs w:val="28"/>
              </w:rPr>
              <w:t xml:space="preserve"> </w:t>
            </w:r>
            <w:r w:rsidRPr="0013200E">
              <w:rPr>
                <w:rFonts w:cs="Sakkal Majalla"/>
                <w:b/>
                <w:bCs/>
                <w:i w:val="0"/>
                <w:iCs w:val="0"/>
                <w:szCs w:val="28"/>
                <w:rtl/>
              </w:rPr>
              <w:t>بالمتر المربع</w:t>
            </w:r>
          </w:p>
        </w:tc>
        <w:tc>
          <w:tcPr>
            <w:tcW w:w="868" w:type="dxa"/>
            <w:tcBorders>
              <w:top w:val="single" w:sz="4" w:space="0" w:color="A8D08D"/>
              <w:left w:val="single" w:sz="4" w:space="0" w:color="A8D08D"/>
              <w:bottom w:val="single" w:sz="4" w:space="0" w:color="A8D08D"/>
              <w:right w:val="single" w:sz="4" w:space="0" w:color="A8D08D"/>
            </w:tcBorders>
          </w:tcPr>
          <w:p w14:paraId="1700E6C1"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p>
        </w:tc>
        <w:tc>
          <w:tcPr>
            <w:tcW w:w="2069" w:type="dxa"/>
            <w:tcBorders>
              <w:top w:val="single" w:sz="4" w:space="0" w:color="A8D08D"/>
              <w:left w:val="single" w:sz="4" w:space="0" w:color="A8D08D"/>
              <w:bottom w:val="single" w:sz="4" w:space="0" w:color="A8D08D"/>
              <w:right w:val="single" w:sz="4" w:space="0" w:color="A8D08D"/>
            </w:tcBorders>
          </w:tcPr>
          <w:p w14:paraId="18A13649"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p>
        </w:tc>
      </w:tr>
      <w:tr w:rsidR="004F265D" w:rsidRPr="00013D3E" w14:paraId="184CC8D7" w14:textId="77777777" w:rsidTr="0013200E">
        <w:trPr>
          <w:trHeight w:val="1"/>
        </w:trPr>
        <w:tc>
          <w:tcPr>
            <w:cnfStyle w:val="001000000000" w:firstRow="0" w:lastRow="0" w:firstColumn="1" w:lastColumn="0" w:oddVBand="0" w:evenVBand="0" w:oddHBand="0" w:evenHBand="0" w:firstRowFirstColumn="0" w:firstRowLastColumn="0" w:lastRowFirstColumn="0" w:lastRowLastColumn="0"/>
            <w:tcW w:w="4887" w:type="dxa"/>
            <w:tcBorders>
              <w:top w:val="single" w:sz="4" w:space="0" w:color="A8D08D"/>
              <w:left w:val="single" w:sz="4" w:space="0" w:color="A8D08D"/>
              <w:bottom w:val="single" w:sz="4" w:space="0" w:color="A8D08D"/>
              <w:right w:val="single" w:sz="4" w:space="0" w:color="A8D08D"/>
            </w:tcBorders>
            <w:shd w:val="clear" w:color="auto" w:fill="E2EFD9"/>
            <w:hideMark/>
          </w:tcPr>
          <w:p w14:paraId="199ACEC1" w14:textId="77777777" w:rsidR="004F265D" w:rsidRPr="0013200E" w:rsidRDefault="004F265D" w:rsidP="00900862">
            <w:pPr>
              <w:bidi/>
              <w:spacing w:before="100" w:beforeAutospacing="1" w:after="100" w:afterAutospacing="1"/>
              <w:ind w:left="0"/>
              <w:jc w:val="center"/>
              <w:rPr>
                <w:rFonts w:cs="Sakkal Majalla"/>
                <w:b/>
                <w:bCs/>
                <w:i w:val="0"/>
                <w:iCs w:val="0"/>
                <w:szCs w:val="28"/>
              </w:rPr>
            </w:pPr>
            <w:r w:rsidRPr="0013200E">
              <w:rPr>
                <w:rFonts w:cs="Sakkal Majalla"/>
                <w:b/>
                <w:bCs/>
                <w:i w:val="0"/>
                <w:iCs w:val="0"/>
                <w:szCs w:val="28"/>
                <w:rtl/>
              </w:rPr>
              <w:t>أقل من 5000</w:t>
            </w:r>
          </w:p>
        </w:tc>
        <w:tc>
          <w:tcPr>
            <w:tcW w:w="868" w:type="dxa"/>
            <w:tcBorders>
              <w:top w:val="single" w:sz="4" w:space="0" w:color="A8D08D"/>
              <w:left w:val="single" w:sz="4" w:space="0" w:color="A8D08D"/>
              <w:bottom w:val="single" w:sz="4" w:space="0" w:color="A8D08D"/>
              <w:right w:val="single" w:sz="4" w:space="0" w:color="A8D08D"/>
            </w:tcBorders>
            <w:hideMark/>
          </w:tcPr>
          <w:p w14:paraId="62FA6F25"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cs="Sakkal Majalla"/>
                <w:b/>
                <w:bCs/>
                <w:szCs w:val="28"/>
              </w:rPr>
              <w:t>43</w:t>
            </w:r>
          </w:p>
        </w:tc>
        <w:tc>
          <w:tcPr>
            <w:tcW w:w="2069" w:type="dxa"/>
            <w:tcBorders>
              <w:top w:val="single" w:sz="4" w:space="0" w:color="A8D08D"/>
              <w:left w:val="single" w:sz="4" w:space="0" w:color="A8D08D"/>
              <w:bottom w:val="single" w:sz="4" w:space="0" w:color="A8D08D"/>
              <w:right w:val="single" w:sz="4" w:space="0" w:color="A8D08D"/>
            </w:tcBorders>
            <w:hideMark/>
          </w:tcPr>
          <w:p w14:paraId="3C86BEA6"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cs="Sakkal Majalla"/>
                <w:b/>
                <w:bCs/>
                <w:szCs w:val="28"/>
              </w:rPr>
              <w:t>21.7%</w:t>
            </w:r>
          </w:p>
        </w:tc>
      </w:tr>
      <w:tr w:rsidR="004F265D" w:rsidRPr="00013D3E" w14:paraId="684DA6B5" w14:textId="77777777" w:rsidTr="0013200E">
        <w:trPr>
          <w:cnfStyle w:val="000000100000" w:firstRow="0" w:lastRow="0" w:firstColumn="0" w:lastColumn="0" w:oddVBand="0" w:evenVBand="0" w:oddHBand="1" w:evenHBand="0" w:firstRowFirstColumn="0" w:firstRowLastColumn="0" w:lastRowFirstColumn="0" w:lastRowLastColumn="0"/>
          <w:trHeight w:val="1"/>
        </w:trPr>
        <w:tc>
          <w:tcPr>
            <w:cnfStyle w:val="001000000000" w:firstRow="0" w:lastRow="0" w:firstColumn="1" w:lastColumn="0" w:oddVBand="0" w:evenVBand="0" w:oddHBand="0" w:evenHBand="0" w:firstRowFirstColumn="0" w:firstRowLastColumn="0" w:lastRowFirstColumn="0" w:lastRowLastColumn="0"/>
            <w:tcW w:w="4887" w:type="dxa"/>
            <w:tcBorders>
              <w:top w:val="single" w:sz="4" w:space="0" w:color="A8D08D"/>
              <w:left w:val="single" w:sz="4" w:space="0" w:color="A8D08D"/>
              <w:bottom w:val="single" w:sz="4" w:space="0" w:color="A8D08D"/>
              <w:right w:val="single" w:sz="4" w:space="0" w:color="A8D08D"/>
            </w:tcBorders>
            <w:shd w:val="clear" w:color="auto" w:fill="E2EFD9"/>
            <w:hideMark/>
          </w:tcPr>
          <w:p w14:paraId="54C18E1C" w14:textId="77777777" w:rsidR="004F265D" w:rsidRPr="0013200E" w:rsidRDefault="004F265D" w:rsidP="00900862">
            <w:pPr>
              <w:bidi/>
              <w:spacing w:before="100" w:beforeAutospacing="1" w:after="100" w:afterAutospacing="1"/>
              <w:ind w:left="0"/>
              <w:jc w:val="center"/>
              <w:rPr>
                <w:rFonts w:cs="Sakkal Majalla"/>
                <w:b/>
                <w:bCs/>
                <w:i w:val="0"/>
                <w:iCs w:val="0"/>
                <w:szCs w:val="28"/>
              </w:rPr>
            </w:pPr>
            <w:r w:rsidRPr="0013200E">
              <w:rPr>
                <w:rFonts w:cs="Sakkal Majalla"/>
                <w:b/>
                <w:bCs/>
                <w:i w:val="0"/>
                <w:iCs w:val="0"/>
                <w:szCs w:val="28"/>
                <w:rtl/>
              </w:rPr>
              <w:t>من 5000 إلى 10000</w:t>
            </w:r>
          </w:p>
        </w:tc>
        <w:tc>
          <w:tcPr>
            <w:tcW w:w="868" w:type="dxa"/>
            <w:tcBorders>
              <w:top w:val="single" w:sz="4" w:space="0" w:color="A8D08D"/>
              <w:left w:val="single" w:sz="4" w:space="0" w:color="A8D08D"/>
              <w:bottom w:val="single" w:sz="4" w:space="0" w:color="A8D08D"/>
              <w:right w:val="single" w:sz="4" w:space="0" w:color="A8D08D"/>
            </w:tcBorders>
            <w:hideMark/>
          </w:tcPr>
          <w:p w14:paraId="2075B63E"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cs="Sakkal Majalla"/>
                <w:b/>
                <w:bCs/>
                <w:szCs w:val="28"/>
              </w:rPr>
              <w:t>45</w:t>
            </w:r>
          </w:p>
        </w:tc>
        <w:tc>
          <w:tcPr>
            <w:tcW w:w="2069" w:type="dxa"/>
            <w:tcBorders>
              <w:top w:val="single" w:sz="4" w:space="0" w:color="A8D08D"/>
              <w:left w:val="single" w:sz="4" w:space="0" w:color="A8D08D"/>
              <w:bottom w:val="single" w:sz="4" w:space="0" w:color="A8D08D"/>
              <w:right w:val="single" w:sz="4" w:space="0" w:color="A8D08D"/>
            </w:tcBorders>
            <w:hideMark/>
          </w:tcPr>
          <w:p w14:paraId="5EDD3BD8"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cs="Sakkal Majalla"/>
                <w:b/>
                <w:bCs/>
                <w:szCs w:val="28"/>
              </w:rPr>
              <w:t>22.7%</w:t>
            </w:r>
          </w:p>
        </w:tc>
      </w:tr>
      <w:tr w:rsidR="004F265D" w:rsidRPr="00013D3E" w14:paraId="4A63F43E" w14:textId="77777777" w:rsidTr="0013200E">
        <w:trPr>
          <w:trHeight w:val="1"/>
        </w:trPr>
        <w:tc>
          <w:tcPr>
            <w:cnfStyle w:val="001000000000" w:firstRow="0" w:lastRow="0" w:firstColumn="1" w:lastColumn="0" w:oddVBand="0" w:evenVBand="0" w:oddHBand="0" w:evenHBand="0" w:firstRowFirstColumn="0" w:firstRowLastColumn="0" w:lastRowFirstColumn="0" w:lastRowLastColumn="0"/>
            <w:tcW w:w="4887" w:type="dxa"/>
            <w:tcBorders>
              <w:top w:val="single" w:sz="4" w:space="0" w:color="A8D08D"/>
              <w:left w:val="single" w:sz="4" w:space="0" w:color="A8D08D"/>
              <w:bottom w:val="single" w:sz="4" w:space="0" w:color="A8D08D"/>
              <w:right w:val="single" w:sz="4" w:space="0" w:color="A8D08D"/>
            </w:tcBorders>
            <w:shd w:val="clear" w:color="auto" w:fill="E2EFD9"/>
            <w:hideMark/>
          </w:tcPr>
          <w:p w14:paraId="06015469" w14:textId="77777777" w:rsidR="004F265D" w:rsidRPr="0013200E" w:rsidRDefault="004F265D" w:rsidP="00900862">
            <w:pPr>
              <w:bidi/>
              <w:spacing w:before="100" w:beforeAutospacing="1" w:after="100" w:afterAutospacing="1"/>
              <w:ind w:left="0"/>
              <w:jc w:val="center"/>
              <w:rPr>
                <w:rFonts w:cs="Sakkal Majalla"/>
                <w:b/>
                <w:bCs/>
                <w:i w:val="0"/>
                <w:iCs w:val="0"/>
                <w:szCs w:val="28"/>
              </w:rPr>
            </w:pPr>
            <w:r w:rsidRPr="0013200E">
              <w:rPr>
                <w:rFonts w:cs="Sakkal Majalla"/>
                <w:b/>
                <w:bCs/>
                <w:i w:val="0"/>
                <w:iCs w:val="0"/>
                <w:szCs w:val="28"/>
                <w:rtl/>
              </w:rPr>
              <w:t>من 10001 إلى 20000</w:t>
            </w:r>
          </w:p>
        </w:tc>
        <w:tc>
          <w:tcPr>
            <w:tcW w:w="868" w:type="dxa"/>
            <w:tcBorders>
              <w:top w:val="single" w:sz="4" w:space="0" w:color="A8D08D"/>
              <w:left w:val="single" w:sz="4" w:space="0" w:color="A8D08D"/>
              <w:bottom w:val="single" w:sz="4" w:space="0" w:color="A8D08D"/>
              <w:right w:val="single" w:sz="4" w:space="0" w:color="A8D08D"/>
            </w:tcBorders>
            <w:hideMark/>
          </w:tcPr>
          <w:p w14:paraId="7C0FEDC6"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cs="Sakkal Majalla"/>
                <w:b/>
                <w:bCs/>
                <w:szCs w:val="28"/>
              </w:rPr>
              <w:t>38</w:t>
            </w:r>
          </w:p>
        </w:tc>
        <w:tc>
          <w:tcPr>
            <w:tcW w:w="2069" w:type="dxa"/>
            <w:tcBorders>
              <w:top w:val="single" w:sz="4" w:space="0" w:color="A8D08D"/>
              <w:left w:val="single" w:sz="4" w:space="0" w:color="A8D08D"/>
              <w:bottom w:val="single" w:sz="4" w:space="0" w:color="A8D08D"/>
              <w:right w:val="single" w:sz="4" w:space="0" w:color="A8D08D"/>
            </w:tcBorders>
            <w:hideMark/>
          </w:tcPr>
          <w:p w14:paraId="0A21B686"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cs="Sakkal Majalla"/>
                <w:b/>
                <w:bCs/>
                <w:szCs w:val="28"/>
              </w:rPr>
              <w:t>19.2%</w:t>
            </w:r>
          </w:p>
        </w:tc>
      </w:tr>
      <w:tr w:rsidR="004F265D" w:rsidRPr="00013D3E" w14:paraId="049E56AD" w14:textId="77777777" w:rsidTr="001320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87" w:type="dxa"/>
            <w:tcBorders>
              <w:top w:val="single" w:sz="4" w:space="0" w:color="A8D08D"/>
              <w:left w:val="single" w:sz="4" w:space="0" w:color="A8D08D"/>
              <w:bottom w:val="single" w:sz="4" w:space="0" w:color="A8D08D"/>
              <w:right w:val="single" w:sz="4" w:space="0" w:color="A8D08D"/>
            </w:tcBorders>
            <w:shd w:val="clear" w:color="auto" w:fill="E2EFD9"/>
            <w:hideMark/>
          </w:tcPr>
          <w:p w14:paraId="779DC5E3" w14:textId="77777777" w:rsidR="004F265D" w:rsidRPr="0013200E" w:rsidRDefault="004F265D" w:rsidP="00900862">
            <w:pPr>
              <w:bidi/>
              <w:spacing w:before="100" w:beforeAutospacing="1" w:after="100" w:afterAutospacing="1"/>
              <w:ind w:left="0"/>
              <w:jc w:val="center"/>
              <w:rPr>
                <w:rFonts w:cs="Sakkal Majalla"/>
                <w:b/>
                <w:bCs/>
                <w:i w:val="0"/>
                <w:iCs w:val="0"/>
                <w:szCs w:val="28"/>
              </w:rPr>
            </w:pPr>
            <w:r w:rsidRPr="0013200E">
              <w:rPr>
                <w:rFonts w:cs="Sakkal Majalla"/>
                <w:b/>
                <w:bCs/>
                <w:i w:val="0"/>
                <w:iCs w:val="0"/>
                <w:szCs w:val="28"/>
                <w:rtl/>
              </w:rPr>
              <w:t>أكثر من 20000</w:t>
            </w:r>
          </w:p>
        </w:tc>
        <w:tc>
          <w:tcPr>
            <w:tcW w:w="868" w:type="dxa"/>
            <w:tcBorders>
              <w:top w:val="single" w:sz="4" w:space="0" w:color="A8D08D"/>
              <w:left w:val="single" w:sz="4" w:space="0" w:color="A8D08D"/>
              <w:bottom w:val="single" w:sz="4" w:space="0" w:color="A8D08D"/>
              <w:right w:val="single" w:sz="4" w:space="0" w:color="A8D08D"/>
            </w:tcBorders>
            <w:hideMark/>
          </w:tcPr>
          <w:p w14:paraId="7ABD8DB9"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cs="Sakkal Majalla"/>
                <w:b/>
                <w:bCs/>
                <w:szCs w:val="28"/>
              </w:rPr>
              <w:t>72</w:t>
            </w:r>
          </w:p>
        </w:tc>
        <w:tc>
          <w:tcPr>
            <w:tcW w:w="2069" w:type="dxa"/>
            <w:tcBorders>
              <w:top w:val="single" w:sz="4" w:space="0" w:color="A8D08D"/>
              <w:left w:val="single" w:sz="4" w:space="0" w:color="A8D08D"/>
              <w:bottom w:val="single" w:sz="4" w:space="0" w:color="A8D08D"/>
              <w:right w:val="single" w:sz="4" w:space="0" w:color="A8D08D"/>
            </w:tcBorders>
            <w:hideMark/>
          </w:tcPr>
          <w:p w14:paraId="54F2E093"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cs="Sakkal Majalla"/>
                <w:b/>
                <w:bCs/>
                <w:szCs w:val="28"/>
              </w:rPr>
              <w:t>36.4%</w:t>
            </w:r>
          </w:p>
        </w:tc>
      </w:tr>
      <w:tr w:rsidR="004F265D" w:rsidRPr="00013D3E" w14:paraId="10381FDA" w14:textId="77777777" w:rsidTr="0013200E">
        <w:trPr>
          <w:trHeight w:val="1"/>
        </w:trPr>
        <w:tc>
          <w:tcPr>
            <w:cnfStyle w:val="001000000000" w:firstRow="0" w:lastRow="0" w:firstColumn="1" w:lastColumn="0" w:oddVBand="0" w:evenVBand="0" w:oddHBand="0" w:evenHBand="0" w:firstRowFirstColumn="0" w:firstRowLastColumn="0" w:lastRowFirstColumn="0" w:lastRowLastColumn="0"/>
            <w:tcW w:w="4887" w:type="dxa"/>
            <w:tcBorders>
              <w:top w:val="single" w:sz="4" w:space="0" w:color="A8D08D"/>
              <w:left w:val="single" w:sz="4" w:space="0" w:color="A8D08D"/>
              <w:bottom w:val="single" w:sz="4" w:space="0" w:color="A8D08D"/>
              <w:right w:val="single" w:sz="4" w:space="0" w:color="A8D08D"/>
            </w:tcBorders>
            <w:shd w:val="clear" w:color="auto" w:fill="E2EFD9"/>
            <w:hideMark/>
          </w:tcPr>
          <w:p w14:paraId="496FD435" w14:textId="77777777" w:rsidR="004F265D" w:rsidRPr="0013200E" w:rsidRDefault="004F265D" w:rsidP="00900862">
            <w:pPr>
              <w:bidi/>
              <w:spacing w:before="100" w:beforeAutospacing="1" w:after="100" w:afterAutospacing="1"/>
              <w:ind w:left="0"/>
              <w:jc w:val="center"/>
              <w:rPr>
                <w:rFonts w:cs="Sakkal Majalla"/>
                <w:b/>
                <w:bCs/>
                <w:i w:val="0"/>
                <w:iCs w:val="0"/>
                <w:szCs w:val="28"/>
              </w:rPr>
            </w:pPr>
            <w:r w:rsidRPr="0013200E">
              <w:rPr>
                <w:rFonts w:cs="Sakkal Majalla"/>
                <w:b/>
                <w:bCs/>
                <w:i w:val="0"/>
                <w:iCs w:val="0"/>
                <w:szCs w:val="28"/>
                <w:rtl/>
              </w:rPr>
              <w:t>المجموع</w:t>
            </w:r>
          </w:p>
        </w:tc>
        <w:tc>
          <w:tcPr>
            <w:tcW w:w="868" w:type="dxa"/>
            <w:tcBorders>
              <w:top w:val="single" w:sz="4" w:space="0" w:color="A8D08D"/>
              <w:left w:val="single" w:sz="4" w:space="0" w:color="A8D08D"/>
              <w:bottom w:val="single" w:sz="4" w:space="0" w:color="A8D08D"/>
              <w:right w:val="single" w:sz="4" w:space="0" w:color="A8D08D"/>
            </w:tcBorders>
            <w:hideMark/>
          </w:tcPr>
          <w:p w14:paraId="622CD948"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cs="Sakkal Majalla"/>
                <w:b/>
                <w:bCs/>
                <w:szCs w:val="28"/>
              </w:rPr>
              <w:t>198</w:t>
            </w:r>
          </w:p>
        </w:tc>
        <w:tc>
          <w:tcPr>
            <w:tcW w:w="2069" w:type="dxa"/>
            <w:tcBorders>
              <w:top w:val="single" w:sz="4" w:space="0" w:color="A8D08D"/>
              <w:left w:val="single" w:sz="4" w:space="0" w:color="A8D08D"/>
              <w:bottom w:val="single" w:sz="4" w:space="0" w:color="A8D08D"/>
              <w:right w:val="single" w:sz="4" w:space="0" w:color="A8D08D"/>
            </w:tcBorders>
            <w:hideMark/>
          </w:tcPr>
          <w:p w14:paraId="6D988BCD"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cs="Sakkal Majalla"/>
                <w:b/>
                <w:bCs/>
                <w:szCs w:val="28"/>
              </w:rPr>
              <w:t>100%</w:t>
            </w:r>
          </w:p>
        </w:tc>
      </w:tr>
    </w:tbl>
    <w:p w14:paraId="58B3AE44" w14:textId="77777777" w:rsidR="0013200E" w:rsidRPr="0013200E" w:rsidRDefault="0013200E" w:rsidP="00900862">
      <w:pPr>
        <w:spacing w:before="100" w:beforeAutospacing="1" w:after="100" w:afterAutospacing="1"/>
        <w:ind w:left="0" w:firstLine="0"/>
        <w:rPr>
          <w:rFonts w:eastAsia="Calibri" w:cs="Sakkal Majalla"/>
          <w:sz w:val="32"/>
          <w:szCs w:val="32"/>
        </w:rPr>
      </w:pPr>
      <w:r w:rsidRPr="0013200E">
        <w:rPr>
          <w:rFonts w:eastAsia="Calibri" w:cs="Sakkal Majalla"/>
          <w:sz w:val="32"/>
          <w:szCs w:val="32"/>
          <w:rtl/>
        </w:rPr>
        <w:t xml:space="preserve">تُوضح النتائج الواردة في الجدول (9) توزيع أفراد عينة الدراسة استنادًا إلى </w:t>
      </w:r>
      <w:r w:rsidRPr="0013200E">
        <w:rPr>
          <w:rFonts w:eastAsia="Calibri" w:cs="Sakkal Majalla"/>
          <w:b/>
          <w:bCs/>
          <w:sz w:val="32"/>
          <w:szCs w:val="32"/>
          <w:rtl/>
        </w:rPr>
        <w:t>حجم المشاريع التي نفذتها الشركات خلال العام الحالي بالمتر المربع</w:t>
      </w:r>
      <w:r w:rsidRPr="0013200E">
        <w:rPr>
          <w:rFonts w:eastAsia="Calibri" w:cs="Sakkal Majalla"/>
          <w:sz w:val="32"/>
          <w:szCs w:val="32"/>
          <w:rtl/>
        </w:rPr>
        <w:t xml:space="preserve">، وذلك في إطار دراسة </w:t>
      </w:r>
      <w:r w:rsidRPr="0013200E">
        <w:rPr>
          <w:rFonts w:eastAsia="Calibri" w:cs="Sakkal Majalla"/>
          <w:b/>
          <w:bCs/>
          <w:sz w:val="32"/>
          <w:szCs w:val="32"/>
        </w:rPr>
        <w:t>"</w:t>
      </w:r>
      <w:r w:rsidRPr="0013200E">
        <w:rPr>
          <w:rFonts w:eastAsia="Calibri" w:cs="Sakkal Majalla"/>
          <w:b/>
          <w:bCs/>
          <w:sz w:val="32"/>
          <w:szCs w:val="32"/>
          <w:rtl/>
        </w:rPr>
        <w:t>أثر تطبيق منهجيات إدارة المشاريع الدولية على جودة المشاريع الإنشائية في المملكة العربية السعودية – دراسة تطبيقية على مشروع نيوم</w:t>
      </w:r>
      <w:r w:rsidRPr="0013200E">
        <w:rPr>
          <w:rFonts w:eastAsia="Calibri" w:cs="Sakkal Majalla"/>
          <w:b/>
          <w:bCs/>
          <w:sz w:val="32"/>
          <w:szCs w:val="32"/>
        </w:rPr>
        <w:t>"</w:t>
      </w:r>
      <w:r w:rsidRPr="0013200E">
        <w:rPr>
          <w:rFonts w:eastAsia="Calibri" w:cs="Sakkal Majalla"/>
          <w:sz w:val="32"/>
          <w:szCs w:val="32"/>
        </w:rPr>
        <w:t>.</w:t>
      </w:r>
    </w:p>
    <w:p w14:paraId="00315886" w14:textId="77777777" w:rsidR="0013200E" w:rsidRPr="0013200E" w:rsidRDefault="0013200E" w:rsidP="00900862">
      <w:pPr>
        <w:spacing w:before="100" w:beforeAutospacing="1" w:after="100" w:afterAutospacing="1"/>
        <w:ind w:left="0" w:firstLine="0"/>
        <w:rPr>
          <w:rFonts w:eastAsia="Calibri" w:cs="Sakkal Majalla"/>
          <w:sz w:val="32"/>
          <w:szCs w:val="32"/>
        </w:rPr>
      </w:pPr>
      <w:r w:rsidRPr="0013200E">
        <w:rPr>
          <w:rFonts w:eastAsia="Calibri" w:cs="Sakkal Majalla"/>
          <w:sz w:val="32"/>
          <w:szCs w:val="32"/>
          <w:rtl/>
        </w:rPr>
        <w:t xml:space="preserve">وتُشير النتائج إلى أن نسبة المشاريع التي تقل مساحتها عن </w:t>
      </w:r>
      <w:r w:rsidRPr="0013200E">
        <w:rPr>
          <w:rFonts w:eastAsia="Calibri" w:cs="Sakkal Majalla"/>
          <w:b/>
          <w:bCs/>
          <w:sz w:val="32"/>
          <w:szCs w:val="32"/>
        </w:rPr>
        <w:t xml:space="preserve">5000 </w:t>
      </w:r>
      <w:r w:rsidRPr="0013200E">
        <w:rPr>
          <w:rFonts w:eastAsia="Calibri" w:cs="Sakkal Majalla"/>
          <w:b/>
          <w:bCs/>
          <w:sz w:val="32"/>
          <w:szCs w:val="32"/>
          <w:rtl/>
        </w:rPr>
        <w:t>متر مربع</w:t>
      </w:r>
      <w:r w:rsidRPr="0013200E">
        <w:rPr>
          <w:rFonts w:eastAsia="Calibri" w:cs="Sakkal Majalla"/>
          <w:sz w:val="32"/>
          <w:szCs w:val="32"/>
          <w:rtl/>
        </w:rPr>
        <w:t xml:space="preserve"> بلغت </w:t>
      </w:r>
      <w:r w:rsidRPr="0013200E">
        <w:rPr>
          <w:rFonts w:eastAsia="Calibri" w:cs="Sakkal Majalla"/>
          <w:b/>
          <w:bCs/>
          <w:sz w:val="32"/>
          <w:szCs w:val="32"/>
        </w:rPr>
        <w:t>21.7%</w:t>
      </w:r>
      <w:r w:rsidRPr="0013200E">
        <w:rPr>
          <w:rFonts w:eastAsia="Calibri" w:cs="Sakkal Majalla"/>
          <w:sz w:val="32"/>
          <w:szCs w:val="32"/>
        </w:rPr>
        <w:t xml:space="preserve"> </w:t>
      </w:r>
      <w:r w:rsidRPr="0013200E">
        <w:rPr>
          <w:rFonts w:eastAsia="Calibri" w:cs="Sakkal Majalla"/>
          <w:sz w:val="32"/>
          <w:szCs w:val="32"/>
          <w:rtl/>
        </w:rPr>
        <w:t xml:space="preserve">من إجمالي العينة، في حين بلغت نسبة المشاريع التي تتراوح مساحتها بين </w:t>
      </w:r>
      <w:r w:rsidRPr="0013200E">
        <w:rPr>
          <w:rFonts w:eastAsia="Calibri" w:cs="Sakkal Majalla"/>
          <w:b/>
          <w:bCs/>
          <w:sz w:val="32"/>
          <w:szCs w:val="32"/>
        </w:rPr>
        <w:t xml:space="preserve">5000 </w:t>
      </w:r>
      <w:r w:rsidRPr="0013200E">
        <w:rPr>
          <w:rFonts w:eastAsia="Calibri" w:cs="Sakkal Majalla"/>
          <w:b/>
          <w:bCs/>
          <w:sz w:val="32"/>
          <w:szCs w:val="32"/>
          <w:rtl/>
        </w:rPr>
        <w:t>و10000 متر مربع</w:t>
      </w:r>
      <w:r w:rsidRPr="0013200E">
        <w:rPr>
          <w:rFonts w:eastAsia="Calibri" w:cs="Sakkal Majalla"/>
          <w:sz w:val="32"/>
          <w:szCs w:val="32"/>
          <w:rtl/>
        </w:rPr>
        <w:t xml:space="preserve"> نحو </w:t>
      </w:r>
      <w:r w:rsidRPr="0013200E">
        <w:rPr>
          <w:rFonts w:eastAsia="Calibri" w:cs="Sakkal Majalla"/>
          <w:b/>
          <w:bCs/>
          <w:sz w:val="32"/>
          <w:szCs w:val="32"/>
        </w:rPr>
        <w:t>22.7%</w:t>
      </w:r>
      <w:r w:rsidRPr="0013200E">
        <w:rPr>
          <w:rFonts w:eastAsia="Calibri" w:cs="Sakkal Majalla"/>
          <w:sz w:val="32"/>
          <w:szCs w:val="32"/>
        </w:rPr>
        <w:t xml:space="preserve">. </w:t>
      </w:r>
      <w:r w:rsidRPr="0013200E">
        <w:rPr>
          <w:rFonts w:eastAsia="Calibri" w:cs="Sakkal Majalla"/>
          <w:sz w:val="32"/>
          <w:szCs w:val="32"/>
          <w:rtl/>
        </w:rPr>
        <w:t xml:space="preserve">أما المشاريع التي تراوحت مساحتها بين </w:t>
      </w:r>
      <w:r w:rsidRPr="0013200E">
        <w:rPr>
          <w:rFonts w:eastAsia="Calibri" w:cs="Sakkal Majalla"/>
          <w:b/>
          <w:bCs/>
          <w:sz w:val="32"/>
          <w:szCs w:val="32"/>
        </w:rPr>
        <w:t xml:space="preserve">10001 </w:t>
      </w:r>
      <w:r w:rsidRPr="0013200E">
        <w:rPr>
          <w:rFonts w:eastAsia="Calibri" w:cs="Sakkal Majalla"/>
          <w:b/>
          <w:bCs/>
          <w:sz w:val="32"/>
          <w:szCs w:val="32"/>
          <w:rtl/>
        </w:rPr>
        <w:t>و20000 متر مربع</w:t>
      </w:r>
      <w:r w:rsidRPr="0013200E">
        <w:rPr>
          <w:rFonts w:eastAsia="Calibri" w:cs="Sakkal Majalla"/>
          <w:sz w:val="32"/>
          <w:szCs w:val="32"/>
          <w:rtl/>
        </w:rPr>
        <w:t xml:space="preserve"> فقد شكّلت نسبة </w:t>
      </w:r>
      <w:r w:rsidRPr="0013200E">
        <w:rPr>
          <w:rFonts w:eastAsia="Calibri" w:cs="Sakkal Majalla"/>
          <w:b/>
          <w:bCs/>
          <w:sz w:val="32"/>
          <w:szCs w:val="32"/>
        </w:rPr>
        <w:t>19.2%</w:t>
      </w:r>
      <w:r w:rsidRPr="0013200E">
        <w:rPr>
          <w:rFonts w:eastAsia="Calibri" w:cs="Sakkal Majalla"/>
          <w:sz w:val="32"/>
          <w:szCs w:val="32"/>
          <w:rtl/>
        </w:rPr>
        <w:t xml:space="preserve">، بينما استحوذت المشاريع التي تتجاوز مساحتها </w:t>
      </w:r>
      <w:r w:rsidRPr="0013200E">
        <w:rPr>
          <w:rFonts w:eastAsia="Calibri" w:cs="Sakkal Majalla"/>
          <w:b/>
          <w:bCs/>
          <w:sz w:val="32"/>
          <w:szCs w:val="32"/>
        </w:rPr>
        <w:t xml:space="preserve">20000 </w:t>
      </w:r>
      <w:r w:rsidRPr="0013200E">
        <w:rPr>
          <w:rFonts w:eastAsia="Calibri" w:cs="Sakkal Majalla"/>
          <w:b/>
          <w:bCs/>
          <w:sz w:val="32"/>
          <w:szCs w:val="32"/>
          <w:rtl/>
        </w:rPr>
        <w:t>متر مربع</w:t>
      </w:r>
      <w:r w:rsidRPr="0013200E">
        <w:rPr>
          <w:rFonts w:eastAsia="Calibri" w:cs="Sakkal Majalla"/>
          <w:sz w:val="32"/>
          <w:szCs w:val="32"/>
          <w:rtl/>
        </w:rPr>
        <w:t xml:space="preserve"> على النسبة الأكبر ضمن العينة، بواقع </w:t>
      </w:r>
      <w:r w:rsidRPr="0013200E">
        <w:rPr>
          <w:rFonts w:eastAsia="Calibri" w:cs="Sakkal Majalla"/>
          <w:b/>
          <w:bCs/>
          <w:sz w:val="32"/>
          <w:szCs w:val="32"/>
        </w:rPr>
        <w:t>36.4%</w:t>
      </w:r>
      <w:r w:rsidRPr="0013200E">
        <w:rPr>
          <w:rFonts w:eastAsia="Calibri" w:cs="Sakkal Majalla"/>
          <w:sz w:val="32"/>
          <w:szCs w:val="32"/>
        </w:rPr>
        <w:t>.</w:t>
      </w:r>
    </w:p>
    <w:p w14:paraId="001DBCCA" w14:textId="77777777" w:rsidR="0013200E" w:rsidRPr="0013200E" w:rsidRDefault="0013200E" w:rsidP="00900862">
      <w:pPr>
        <w:spacing w:before="100" w:beforeAutospacing="1" w:after="100" w:afterAutospacing="1"/>
        <w:ind w:left="0" w:firstLine="0"/>
        <w:rPr>
          <w:rFonts w:eastAsia="Calibri" w:cs="Sakkal Majalla"/>
          <w:sz w:val="32"/>
          <w:szCs w:val="32"/>
        </w:rPr>
      </w:pPr>
      <w:r w:rsidRPr="0013200E">
        <w:rPr>
          <w:rFonts w:eastAsia="Calibri" w:cs="Sakkal Majalla"/>
          <w:sz w:val="32"/>
          <w:szCs w:val="32"/>
          <w:rtl/>
        </w:rPr>
        <w:t xml:space="preserve">وتُعبّر هذه النتائج عن تنوّع حجم المشاريع المنفذة ضمن نطاق مشروع نيوم، الأمر الذي يعكس التفاوت في التحديات ومتطلبات الجودة المرتبطة بكل فئة من فئات المشاريع. فمن الطبيعي أن تختلف معايير ومتطلبات الجودة وآليات تطبيق منهجيات إدارة المشاريع الدولية باختلاف حجم المشروع، إذ عادةً ما تتسم المشاريع الكبيرة، التي تشكل النسبة الأكبر في هذه الدراسة، بوجود أنظمة رقابة أكثر </w:t>
      </w:r>
      <w:r w:rsidRPr="0013200E">
        <w:rPr>
          <w:rFonts w:eastAsia="Calibri" w:cs="Sakkal Majalla"/>
          <w:sz w:val="32"/>
          <w:szCs w:val="32"/>
          <w:rtl/>
        </w:rPr>
        <w:lastRenderedPageBreak/>
        <w:t>صرامة وإجراءات جودة أكثر تعقيدًا مقارنة بالمشاريع الصغيرة والمتوسطة، وهو ما يُسهم في تقديم رؤية واقعية حول أثر تطبيق تلك المنهجيات في السياق العملي لمشروع نيوم</w:t>
      </w:r>
      <w:r w:rsidRPr="0013200E">
        <w:rPr>
          <w:rFonts w:eastAsia="Calibri" w:cs="Sakkal Majalla"/>
          <w:sz w:val="32"/>
          <w:szCs w:val="32"/>
        </w:rPr>
        <w:t>.</w:t>
      </w:r>
    </w:p>
    <w:p w14:paraId="67D74363" w14:textId="6DBBC8E2" w:rsidR="004F265D" w:rsidRPr="00013D3E" w:rsidRDefault="004F265D" w:rsidP="00900862">
      <w:pPr>
        <w:spacing w:before="100" w:beforeAutospacing="1" w:after="100" w:afterAutospacing="1"/>
        <w:ind w:left="0" w:firstLine="0"/>
        <w:jc w:val="center"/>
        <w:rPr>
          <w:rFonts w:eastAsia="Calibri" w:cs="Sakkal Majalla"/>
          <w:b/>
          <w:bCs/>
          <w:sz w:val="32"/>
          <w:szCs w:val="32"/>
          <w:rtl/>
        </w:rPr>
      </w:pPr>
      <w:bookmarkStart w:id="154" w:name="_Hlk162344064"/>
      <w:r w:rsidRPr="00013D3E">
        <w:rPr>
          <w:rFonts w:eastAsia="Arial" w:cs="Sakkal Majalla"/>
          <w:b/>
          <w:bCs/>
          <w:szCs w:val="28"/>
          <w:rtl/>
        </w:rPr>
        <w:t xml:space="preserve">جدول </w:t>
      </w:r>
      <w:r w:rsidRPr="00013D3E">
        <w:rPr>
          <w:rFonts w:eastAsia="Arial" w:cs="Sakkal Majalla"/>
          <w:b/>
          <w:bCs/>
          <w:szCs w:val="28"/>
        </w:rPr>
        <w:t xml:space="preserve"> (10) : </w:t>
      </w:r>
      <w:r w:rsidRPr="00013D3E">
        <w:rPr>
          <w:rFonts w:eastAsia="Arial" w:cs="Sakkal Majalla"/>
          <w:b/>
          <w:bCs/>
          <w:szCs w:val="28"/>
          <w:rtl/>
        </w:rPr>
        <w:t xml:space="preserve"> المتوسطات الحسابية</w:t>
      </w:r>
      <w:r w:rsidRPr="00013D3E">
        <w:rPr>
          <w:rFonts w:eastAsia="Arial" w:cs="Sakkal Majalla"/>
          <w:b/>
          <w:bCs/>
          <w:szCs w:val="28"/>
        </w:rPr>
        <w:t xml:space="preserve"> </w:t>
      </w:r>
      <w:r w:rsidRPr="00013D3E">
        <w:rPr>
          <w:rFonts w:eastAsia="Arial" w:cs="Sakkal Majalla"/>
          <w:b/>
          <w:bCs/>
          <w:szCs w:val="28"/>
          <w:rtl/>
        </w:rPr>
        <w:t xml:space="preserve">و الانحرافات المعيارية للعبارات التي تقيس واقع </w:t>
      </w:r>
      <w:r w:rsidR="00766A59">
        <w:rPr>
          <w:rFonts w:eastAsia="Arial" w:cs="Sakkal Majalla"/>
          <w:b/>
          <w:bCs/>
          <w:szCs w:val="28"/>
          <w:rtl/>
        </w:rPr>
        <w:t xml:space="preserve">جودة المشاريع </w:t>
      </w:r>
      <w:r w:rsidRPr="00013D3E">
        <w:rPr>
          <w:rFonts w:eastAsia="Arial" w:cs="Sakkal Majalla"/>
          <w:b/>
          <w:bCs/>
          <w:szCs w:val="28"/>
          <w:rtl/>
        </w:rPr>
        <w:t>في</w:t>
      </w:r>
      <w:r w:rsidRPr="00013D3E">
        <w:rPr>
          <w:rFonts w:eastAsia="Arial" w:cs="Sakkal Majalla"/>
          <w:b/>
          <w:bCs/>
          <w:szCs w:val="28"/>
        </w:rPr>
        <w:t xml:space="preserve"> </w:t>
      </w:r>
      <w:r w:rsidRPr="00013D3E">
        <w:rPr>
          <w:rFonts w:eastAsia="Arial" w:cs="Sakkal Majalla"/>
          <w:b/>
          <w:bCs/>
          <w:szCs w:val="28"/>
          <w:rtl/>
        </w:rPr>
        <w:t xml:space="preserve"> المشاريع الإنشائية في </w:t>
      </w:r>
      <w:r w:rsidR="00766A59">
        <w:rPr>
          <w:rFonts w:eastAsia="Arial" w:cs="Sakkal Majalla"/>
          <w:b/>
          <w:bCs/>
          <w:szCs w:val="28"/>
          <w:rtl/>
        </w:rPr>
        <w:t>مشروع نيوم</w:t>
      </w:r>
    </w:p>
    <w:tbl>
      <w:tblPr>
        <w:tblStyle w:val="3-61"/>
        <w:bidiVisual/>
        <w:tblW w:w="5000" w:type="pct"/>
        <w:tblInd w:w="0" w:type="dxa"/>
        <w:tblLook w:val="04A0" w:firstRow="1" w:lastRow="0" w:firstColumn="1" w:lastColumn="0" w:noHBand="0" w:noVBand="1"/>
      </w:tblPr>
      <w:tblGrid>
        <w:gridCol w:w="4579"/>
        <w:gridCol w:w="1356"/>
        <w:gridCol w:w="1260"/>
        <w:gridCol w:w="774"/>
        <w:gridCol w:w="1034"/>
      </w:tblGrid>
      <w:tr w:rsidR="004F265D" w:rsidRPr="00013D3E" w14:paraId="0A672BE4" w14:textId="77777777" w:rsidTr="004F265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543" w:type="pct"/>
            <w:tcBorders>
              <w:top w:val="single" w:sz="4" w:space="0" w:color="A8D08D"/>
              <w:left w:val="single" w:sz="4" w:space="0" w:color="A8D08D"/>
              <w:right w:val="single" w:sz="4" w:space="0" w:color="A8D08D"/>
            </w:tcBorders>
            <w:shd w:val="clear" w:color="auto" w:fill="E2EFD9"/>
            <w:hideMark/>
          </w:tcPr>
          <w:bookmarkEnd w:id="154"/>
          <w:p w14:paraId="484126CD" w14:textId="77777777" w:rsidR="004F265D" w:rsidRPr="0013200E" w:rsidRDefault="004F265D" w:rsidP="00900862">
            <w:pPr>
              <w:bidi/>
              <w:spacing w:before="100" w:beforeAutospacing="1" w:after="100" w:afterAutospacing="1"/>
              <w:ind w:left="0"/>
              <w:jc w:val="center"/>
              <w:rPr>
                <w:rFonts w:cs="Sakkal Majalla"/>
                <w:szCs w:val="28"/>
              </w:rPr>
            </w:pPr>
            <w:r w:rsidRPr="0013200E">
              <w:rPr>
                <w:rFonts w:cs="Sakkal Majalla"/>
                <w:szCs w:val="28"/>
                <w:rtl/>
              </w:rPr>
              <w:t>الفقرة</w:t>
            </w:r>
          </w:p>
        </w:tc>
        <w:tc>
          <w:tcPr>
            <w:tcW w:w="753" w:type="pct"/>
            <w:tcBorders>
              <w:top w:val="single" w:sz="4" w:space="0" w:color="A8D08D"/>
              <w:left w:val="single" w:sz="4" w:space="0" w:color="A8D08D"/>
              <w:bottom w:val="single" w:sz="4" w:space="0" w:color="A8D08D"/>
              <w:right w:val="single" w:sz="4" w:space="0" w:color="A8D08D"/>
            </w:tcBorders>
            <w:hideMark/>
          </w:tcPr>
          <w:p w14:paraId="067A5E4B" w14:textId="77777777" w:rsidR="004F265D" w:rsidRPr="0013200E"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eastAsia="Arial" w:cs="Sakkal Majalla"/>
                <w:szCs w:val="28"/>
              </w:rPr>
            </w:pPr>
            <w:r w:rsidRPr="0013200E">
              <w:rPr>
                <w:rFonts w:eastAsia="Arial" w:cs="Sakkal Majalla"/>
                <w:szCs w:val="28"/>
                <w:rtl/>
              </w:rPr>
              <w:t>المتوسط</w:t>
            </w:r>
          </w:p>
          <w:p w14:paraId="1F80123A" w14:textId="77777777" w:rsidR="004F265D" w:rsidRPr="0013200E"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13200E">
              <w:rPr>
                <w:rFonts w:eastAsia="Arial" w:cs="Sakkal Majalla"/>
                <w:szCs w:val="28"/>
                <w:rtl/>
              </w:rPr>
              <w:t>الحسابي</w:t>
            </w:r>
          </w:p>
        </w:tc>
        <w:tc>
          <w:tcPr>
            <w:tcW w:w="700" w:type="pct"/>
            <w:tcBorders>
              <w:top w:val="single" w:sz="4" w:space="0" w:color="A8D08D"/>
              <w:left w:val="single" w:sz="4" w:space="0" w:color="A8D08D"/>
              <w:bottom w:val="single" w:sz="4" w:space="0" w:color="A8D08D"/>
              <w:right w:val="single" w:sz="4" w:space="0" w:color="A8D08D"/>
            </w:tcBorders>
            <w:hideMark/>
          </w:tcPr>
          <w:p w14:paraId="0F4810A4" w14:textId="77777777" w:rsidR="004F265D" w:rsidRPr="0013200E"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eastAsia="Arial" w:cs="Sakkal Majalla"/>
                <w:szCs w:val="28"/>
              </w:rPr>
            </w:pPr>
            <w:r w:rsidRPr="0013200E">
              <w:rPr>
                <w:rFonts w:eastAsia="Arial" w:cs="Sakkal Majalla"/>
                <w:szCs w:val="28"/>
                <w:rtl/>
              </w:rPr>
              <w:t>الانحراف</w:t>
            </w:r>
          </w:p>
          <w:p w14:paraId="5AB327B0" w14:textId="77777777" w:rsidR="004F265D" w:rsidRPr="0013200E"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13200E">
              <w:rPr>
                <w:rFonts w:eastAsia="Arial" w:cs="Sakkal Majalla"/>
                <w:szCs w:val="28"/>
                <w:rtl/>
              </w:rPr>
              <w:t>المعياري</w:t>
            </w:r>
          </w:p>
        </w:tc>
        <w:tc>
          <w:tcPr>
            <w:tcW w:w="430" w:type="pct"/>
            <w:tcBorders>
              <w:top w:val="single" w:sz="4" w:space="0" w:color="A8D08D"/>
              <w:left w:val="single" w:sz="4" w:space="0" w:color="A8D08D"/>
              <w:bottom w:val="single" w:sz="4" w:space="0" w:color="A8D08D"/>
              <w:right w:val="single" w:sz="4" w:space="0" w:color="A8D08D"/>
            </w:tcBorders>
            <w:hideMark/>
          </w:tcPr>
          <w:p w14:paraId="2606690D" w14:textId="77777777" w:rsidR="004F265D" w:rsidRPr="0013200E"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13200E">
              <w:rPr>
                <w:rFonts w:eastAsia="Arial" w:cs="Sakkal Majalla"/>
                <w:szCs w:val="28"/>
                <w:rtl/>
              </w:rPr>
              <w:t>الرتبة</w:t>
            </w:r>
          </w:p>
        </w:tc>
        <w:tc>
          <w:tcPr>
            <w:tcW w:w="574" w:type="pct"/>
            <w:tcBorders>
              <w:top w:val="single" w:sz="4" w:space="0" w:color="A8D08D"/>
              <w:left w:val="single" w:sz="4" w:space="0" w:color="A8D08D"/>
              <w:bottom w:val="single" w:sz="4" w:space="0" w:color="A8D08D"/>
              <w:right w:val="single" w:sz="4" w:space="0" w:color="A8D08D"/>
            </w:tcBorders>
            <w:hideMark/>
          </w:tcPr>
          <w:p w14:paraId="5EF8D097" w14:textId="77777777" w:rsidR="004F265D" w:rsidRPr="0013200E"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13200E">
              <w:rPr>
                <w:rFonts w:eastAsia="Arial" w:cs="Sakkal Majalla"/>
                <w:szCs w:val="28"/>
                <w:rtl/>
              </w:rPr>
              <w:t>درجة الأهمية</w:t>
            </w:r>
          </w:p>
        </w:tc>
      </w:tr>
      <w:tr w:rsidR="004F265D" w:rsidRPr="00013D3E" w14:paraId="3FD418D0" w14:textId="77777777" w:rsidTr="004F26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3" w:type="pct"/>
            <w:tcBorders>
              <w:top w:val="single" w:sz="4" w:space="0" w:color="A8D08D"/>
              <w:left w:val="single" w:sz="4" w:space="0" w:color="A8D08D"/>
              <w:bottom w:val="single" w:sz="4" w:space="0" w:color="A8D08D"/>
              <w:right w:val="single" w:sz="4" w:space="0" w:color="A8D08D"/>
            </w:tcBorders>
            <w:shd w:val="clear" w:color="auto" w:fill="E2EFD9"/>
            <w:hideMark/>
          </w:tcPr>
          <w:p w14:paraId="330B870C" w14:textId="77777777" w:rsidR="004F265D" w:rsidRPr="0013200E" w:rsidRDefault="004F265D" w:rsidP="00900862">
            <w:pPr>
              <w:bidi/>
              <w:spacing w:before="100" w:beforeAutospacing="1" w:after="100" w:afterAutospacing="1"/>
              <w:ind w:left="0"/>
              <w:jc w:val="center"/>
              <w:rPr>
                <w:rFonts w:eastAsia="Arial" w:cs="Sakkal Majalla"/>
                <w:b/>
                <w:bCs/>
                <w:szCs w:val="28"/>
              </w:rPr>
            </w:pPr>
            <w:r w:rsidRPr="0013200E">
              <w:rPr>
                <w:rFonts w:eastAsia="Arial" w:cs="Sakkal Majalla"/>
                <w:b/>
                <w:bCs/>
                <w:szCs w:val="28"/>
                <w:rtl/>
              </w:rPr>
              <w:t>توفر الشركة البيئة المناسبة لإتباع معايير</w:t>
            </w:r>
            <w:r w:rsidRPr="0013200E">
              <w:rPr>
                <w:rFonts w:eastAsia="Arial" w:cs="Sakkal Majalla"/>
                <w:b/>
                <w:bCs/>
                <w:szCs w:val="28"/>
              </w:rPr>
              <w:t xml:space="preserve"> </w:t>
            </w:r>
            <w:r w:rsidRPr="0013200E">
              <w:rPr>
                <w:rFonts w:eastAsia="Arial" w:cs="Sakkal Majalla"/>
                <w:b/>
                <w:bCs/>
                <w:szCs w:val="28"/>
                <w:rtl/>
              </w:rPr>
              <w:t>السلامة</w:t>
            </w:r>
          </w:p>
          <w:p w14:paraId="5C489A32" w14:textId="77777777" w:rsidR="004F265D" w:rsidRPr="0013200E" w:rsidRDefault="004F265D" w:rsidP="00900862">
            <w:pPr>
              <w:bidi/>
              <w:spacing w:before="100" w:beforeAutospacing="1" w:after="100" w:afterAutospacing="1"/>
              <w:ind w:left="0"/>
              <w:jc w:val="center"/>
              <w:rPr>
                <w:rFonts w:cs="Sakkal Majalla"/>
                <w:b/>
                <w:bCs/>
                <w:szCs w:val="28"/>
              </w:rPr>
            </w:pPr>
            <w:r w:rsidRPr="0013200E">
              <w:rPr>
                <w:rFonts w:eastAsia="Arial" w:cs="Sakkal Majalla"/>
                <w:b/>
                <w:bCs/>
                <w:szCs w:val="28"/>
                <w:rtl/>
              </w:rPr>
              <w:t>العامة في المشاريع الإنشائية</w:t>
            </w:r>
          </w:p>
        </w:tc>
        <w:tc>
          <w:tcPr>
            <w:tcW w:w="753" w:type="pct"/>
            <w:tcBorders>
              <w:top w:val="single" w:sz="4" w:space="0" w:color="A8D08D"/>
              <w:left w:val="single" w:sz="4" w:space="0" w:color="A8D08D"/>
              <w:bottom w:val="single" w:sz="4" w:space="0" w:color="A8D08D"/>
              <w:right w:val="single" w:sz="4" w:space="0" w:color="A8D08D"/>
            </w:tcBorders>
            <w:hideMark/>
          </w:tcPr>
          <w:p w14:paraId="68504AE6"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eastAsia="Arial" w:cs="Sakkal Majalla"/>
                <w:b/>
                <w:bCs/>
                <w:szCs w:val="28"/>
              </w:rPr>
              <w:t>3.3737</w:t>
            </w:r>
          </w:p>
        </w:tc>
        <w:tc>
          <w:tcPr>
            <w:tcW w:w="700" w:type="pct"/>
            <w:tcBorders>
              <w:top w:val="single" w:sz="4" w:space="0" w:color="A8D08D"/>
              <w:left w:val="single" w:sz="4" w:space="0" w:color="A8D08D"/>
              <w:bottom w:val="single" w:sz="4" w:space="0" w:color="A8D08D"/>
              <w:right w:val="single" w:sz="4" w:space="0" w:color="A8D08D"/>
            </w:tcBorders>
            <w:hideMark/>
          </w:tcPr>
          <w:p w14:paraId="6B56587B"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eastAsia="Arial" w:cs="Sakkal Majalla"/>
                <w:b/>
                <w:bCs/>
                <w:szCs w:val="28"/>
              </w:rPr>
              <w:t>1.05759</w:t>
            </w:r>
          </w:p>
        </w:tc>
        <w:tc>
          <w:tcPr>
            <w:tcW w:w="430" w:type="pct"/>
            <w:tcBorders>
              <w:top w:val="single" w:sz="4" w:space="0" w:color="A8D08D"/>
              <w:left w:val="single" w:sz="4" w:space="0" w:color="A8D08D"/>
              <w:bottom w:val="single" w:sz="4" w:space="0" w:color="A8D08D"/>
              <w:right w:val="single" w:sz="4" w:space="0" w:color="A8D08D"/>
            </w:tcBorders>
            <w:hideMark/>
          </w:tcPr>
          <w:p w14:paraId="6A8D5B58"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eastAsia="Arial" w:cs="Sakkal Majalla"/>
                <w:b/>
                <w:bCs/>
                <w:szCs w:val="28"/>
              </w:rPr>
              <w:t>1</w:t>
            </w:r>
          </w:p>
        </w:tc>
        <w:tc>
          <w:tcPr>
            <w:tcW w:w="574" w:type="pct"/>
            <w:tcBorders>
              <w:top w:val="single" w:sz="4" w:space="0" w:color="A8D08D"/>
              <w:left w:val="single" w:sz="4" w:space="0" w:color="A8D08D"/>
              <w:bottom w:val="single" w:sz="4" w:space="0" w:color="A8D08D"/>
              <w:right w:val="single" w:sz="4" w:space="0" w:color="A8D08D"/>
            </w:tcBorders>
            <w:hideMark/>
          </w:tcPr>
          <w:p w14:paraId="4BF63821"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eastAsia="Arial" w:cs="Sakkal Majalla"/>
                <w:b/>
                <w:bCs/>
                <w:szCs w:val="28"/>
                <w:rtl/>
              </w:rPr>
              <w:t>مرتفعة</w:t>
            </w:r>
          </w:p>
        </w:tc>
      </w:tr>
      <w:tr w:rsidR="004F265D" w:rsidRPr="00013D3E" w14:paraId="51653E19" w14:textId="77777777" w:rsidTr="004F265D">
        <w:tc>
          <w:tcPr>
            <w:cnfStyle w:val="001000000000" w:firstRow="0" w:lastRow="0" w:firstColumn="1" w:lastColumn="0" w:oddVBand="0" w:evenVBand="0" w:oddHBand="0" w:evenHBand="0" w:firstRowFirstColumn="0" w:firstRowLastColumn="0" w:lastRowFirstColumn="0" w:lastRowLastColumn="0"/>
            <w:tcW w:w="2543" w:type="pct"/>
            <w:tcBorders>
              <w:top w:val="single" w:sz="4" w:space="0" w:color="A8D08D"/>
              <w:left w:val="single" w:sz="4" w:space="0" w:color="A8D08D"/>
              <w:bottom w:val="single" w:sz="4" w:space="0" w:color="A8D08D"/>
              <w:right w:val="single" w:sz="4" w:space="0" w:color="A8D08D"/>
            </w:tcBorders>
            <w:shd w:val="clear" w:color="auto" w:fill="E2EFD9"/>
            <w:hideMark/>
          </w:tcPr>
          <w:p w14:paraId="46C8C0B3" w14:textId="33952CF4" w:rsidR="004F265D" w:rsidRPr="0013200E" w:rsidRDefault="004F265D" w:rsidP="00900862">
            <w:pPr>
              <w:bidi/>
              <w:spacing w:before="100" w:beforeAutospacing="1" w:after="100" w:afterAutospacing="1"/>
              <w:ind w:left="0"/>
              <w:jc w:val="center"/>
              <w:rPr>
                <w:rFonts w:eastAsia="Arial" w:cs="Sakkal Majalla"/>
                <w:b/>
                <w:bCs/>
                <w:szCs w:val="28"/>
              </w:rPr>
            </w:pPr>
            <w:r w:rsidRPr="0013200E">
              <w:rPr>
                <w:rFonts w:eastAsia="Arial" w:cs="Sakkal Majalla"/>
                <w:b/>
                <w:bCs/>
                <w:szCs w:val="28"/>
                <w:rtl/>
              </w:rPr>
              <w:t xml:space="preserve">تراعي الشركة معايير </w:t>
            </w:r>
            <w:r w:rsidR="00766A59" w:rsidRPr="0013200E">
              <w:rPr>
                <w:rFonts w:eastAsia="Arial" w:cs="Sakkal Majalla"/>
                <w:b/>
                <w:bCs/>
                <w:szCs w:val="28"/>
                <w:rtl/>
              </w:rPr>
              <w:t xml:space="preserve">جودة المشاريع </w:t>
            </w:r>
            <w:r w:rsidRPr="0013200E">
              <w:rPr>
                <w:rFonts w:eastAsia="Arial" w:cs="Sakkal Majalla"/>
                <w:b/>
                <w:bCs/>
                <w:szCs w:val="28"/>
                <w:rtl/>
              </w:rPr>
              <w:t>أثناء</w:t>
            </w:r>
            <w:r w:rsidRPr="0013200E">
              <w:rPr>
                <w:rFonts w:eastAsia="Arial" w:cs="Sakkal Majalla"/>
                <w:b/>
                <w:bCs/>
                <w:szCs w:val="28"/>
              </w:rPr>
              <w:t xml:space="preserve"> </w:t>
            </w:r>
            <w:r w:rsidRPr="0013200E">
              <w:rPr>
                <w:rFonts w:eastAsia="Arial" w:cs="Sakkal Majalla"/>
                <w:b/>
                <w:bCs/>
                <w:szCs w:val="28"/>
                <w:rtl/>
              </w:rPr>
              <w:t>كتابة</w:t>
            </w:r>
          </w:p>
          <w:p w14:paraId="1E956467" w14:textId="77777777" w:rsidR="004F265D" w:rsidRPr="0013200E" w:rsidRDefault="004F265D" w:rsidP="00900862">
            <w:pPr>
              <w:bidi/>
              <w:spacing w:before="100" w:beforeAutospacing="1" w:after="100" w:afterAutospacing="1"/>
              <w:ind w:left="0"/>
              <w:jc w:val="center"/>
              <w:rPr>
                <w:rFonts w:cs="Sakkal Majalla"/>
                <w:b/>
                <w:bCs/>
                <w:szCs w:val="28"/>
              </w:rPr>
            </w:pPr>
            <w:r w:rsidRPr="0013200E">
              <w:rPr>
                <w:rFonts w:eastAsia="Arial" w:cs="Sakkal Majalla"/>
                <w:b/>
                <w:bCs/>
                <w:szCs w:val="28"/>
                <w:rtl/>
              </w:rPr>
              <w:t>خطة المشاريع الإنشائية</w:t>
            </w:r>
          </w:p>
        </w:tc>
        <w:tc>
          <w:tcPr>
            <w:tcW w:w="753" w:type="pct"/>
            <w:tcBorders>
              <w:top w:val="single" w:sz="4" w:space="0" w:color="A8D08D"/>
              <w:left w:val="single" w:sz="4" w:space="0" w:color="A8D08D"/>
              <w:bottom w:val="single" w:sz="4" w:space="0" w:color="A8D08D"/>
              <w:right w:val="single" w:sz="4" w:space="0" w:color="A8D08D"/>
            </w:tcBorders>
            <w:hideMark/>
          </w:tcPr>
          <w:p w14:paraId="643980EF"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eastAsia="Arial" w:cs="Sakkal Majalla"/>
                <w:b/>
                <w:bCs/>
                <w:szCs w:val="28"/>
              </w:rPr>
              <w:t>3.1616</w:t>
            </w:r>
          </w:p>
        </w:tc>
        <w:tc>
          <w:tcPr>
            <w:tcW w:w="700" w:type="pct"/>
            <w:tcBorders>
              <w:top w:val="single" w:sz="4" w:space="0" w:color="A8D08D"/>
              <w:left w:val="single" w:sz="4" w:space="0" w:color="A8D08D"/>
              <w:bottom w:val="single" w:sz="4" w:space="0" w:color="A8D08D"/>
              <w:right w:val="single" w:sz="4" w:space="0" w:color="A8D08D"/>
            </w:tcBorders>
            <w:hideMark/>
          </w:tcPr>
          <w:p w14:paraId="0D142F89"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eastAsia="Arial" w:cs="Sakkal Majalla"/>
                <w:b/>
                <w:bCs/>
                <w:szCs w:val="28"/>
              </w:rPr>
              <w:t>1.08246</w:t>
            </w:r>
          </w:p>
        </w:tc>
        <w:tc>
          <w:tcPr>
            <w:tcW w:w="430" w:type="pct"/>
            <w:tcBorders>
              <w:top w:val="single" w:sz="4" w:space="0" w:color="A8D08D"/>
              <w:left w:val="single" w:sz="4" w:space="0" w:color="A8D08D"/>
              <w:bottom w:val="single" w:sz="4" w:space="0" w:color="A8D08D"/>
              <w:right w:val="single" w:sz="4" w:space="0" w:color="A8D08D"/>
            </w:tcBorders>
            <w:hideMark/>
          </w:tcPr>
          <w:p w14:paraId="5A706506"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eastAsia="Arial" w:cs="Sakkal Majalla"/>
                <w:b/>
                <w:bCs/>
                <w:szCs w:val="28"/>
              </w:rPr>
              <w:t>2</w:t>
            </w:r>
          </w:p>
        </w:tc>
        <w:tc>
          <w:tcPr>
            <w:tcW w:w="574" w:type="pct"/>
            <w:tcBorders>
              <w:top w:val="single" w:sz="4" w:space="0" w:color="A8D08D"/>
              <w:left w:val="single" w:sz="4" w:space="0" w:color="A8D08D"/>
              <w:bottom w:val="single" w:sz="4" w:space="0" w:color="A8D08D"/>
              <w:right w:val="single" w:sz="4" w:space="0" w:color="A8D08D"/>
            </w:tcBorders>
            <w:hideMark/>
          </w:tcPr>
          <w:p w14:paraId="24E0713F"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eastAsia="Arial" w:cs="Sakkal Majalla"/>
                <w:b/>
                <w:bCs/>
                <w:szCs w:val="28"/>
                <w:rtl/>
              </w:rPr>
              <w:t>مرتفعة</w:t>
            </w:r>
          </w:p>
        </w:tc>
      </w:tr>
      <w:tr w:rsidR="004F265D" w:rsidRPr="00013D3E" w14:paraId="2D61C1F7" w14:textId="77777777" w:rsidTr="004F26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3" w:type="pct"/>
            <w:tcBorders>
              <w:top w:val="single" w:sz="4" w:space="0" w:color="A8D08D"/>
              <w:left w:val="single" w:sz="4" w:space="0" w:color="A8D08D"/>
              <w:bottom w:val="single" w:sz="4" w:space="0" w:color="A8D08D"/>
              <w:right w:val="single" w:sz="4" w:space="0" w:color="A8D08D"/>
            </w:tcBorders>
            <w:shd w:val="clear" w:color="auto" w:fill="E2EFD9"/>
            <w:hideMark/>
          </w:tcPr>
          <w:p w14:paraId="340C3879" w14:textId="4545470F" w:rsidR="004F265D" w:rsidRPr="0013200E" w:rsidRDefault="004F265D" w:rsidP="00900862">
            <w:pPr>
              <w:bidi/>
              <w:spacing w:before="100" w:beforeAutospacing="1" w:after="100" w:afterAutospacing="1"/>
              <w:ind w:left="0"/>
              <w:jc w:val="center"/>
              <w:rPr>
                <w:rFonts w:eastAsia="Arial" w:cs="Sakkal Majalla"/>
                <w:b/>
                <w:bCs/>
                <w:szCs w:val="28"/>
                <w:lang w:bidi="ar-EG"/>
              </w:rPr>
            </w:pPr>
            <w:r w:rsidRPr="0013200E">
              <w:rPr>
                <w:rFonts w:eastAsia="Arial" w:cs="Sakkal Majalla"/>
                <w:b/>
                <w:bCs/>
                <w:szCs w:val="28"/>
                <w:rtl/>
              </w:rPr>
              <w:t xml:space="preserve">تهتم الشركة في معايير </w:t>
            </w:r>
            <w:r w:rsidR="00766A59" w:rsidRPr="0013200E">
              <w:rPr>
                <w:rFonts w:eastAsia="Arial" w:cs="Sakkal Majalla"/>
                <w:b/>
                <w:bCs/>
                <w:szCs w:val="28"/>
                <w:rtl/>
              </w:rPr>
              <w:t xml:space="preserve">جودة المشاريع </w:t>
            </w:r>
            <w:r w:rsidRPr="0013200E">
              <w:rPr>
                <w:rFonts w:eastAsia="Arial" w:cs="Sakkal Majalla"/>
                <w:b/>
                <w:bCs/>
                <w:szCs w:val="28"/>
                <w:rtl/>
              </w:rPr>
              <w:t>أثناء</w:t>
            </w:r>
            <w:r w:rsidRPr="0013200E">
              <w:rPr>
                <w:rFonts w:eastAsia="Arial" w:cs="Sakkal Majalla"/>
                <w:b/>
                <w:bCs/>
                <w:szCs w:val="28"/>
              </w:rPr>
              <w:t xml:space="preserve"> </w:t>
            </w:r>
            <w:r w:rsidRPr="0013200E">
              <w:rPr>
                <w:rFonts w:eastAsia="Arial" w:cs="Sakkal Majalla"/>
                <w:b/>
                <w:bCs/>
                <w:szCs w:val="28"/>
                <w:rtl/>
              </w:rPr>
              <w:t>متابعة</w:t>
            </w:r>
          </w:p>
          <w:p w14:paraId="53DF494E" w14:textId="77777777" w:rsidR="004F265D" w:rsidRPr="0013200E" w:rsidRDefault="004F265D" w:rsidP="00900862">
            <w:pPr>
              <w:bidi/>
              <w:spacing w:before="100" w:beforeAutospacing="1" w:after="100" w:afterAutospacing="1"/>
              <w:ind w:left="0"/>
              <w:jc w:val="center"/>
              <w:rPr>
                <w:rFonts w:cs="Sakkal Majalla"/>
                <w:b/>
                <w:bCs/>
                <w:szCs w:val="28"/>
                <w:rtl/>
              </w:rPr>
            </w:pPr>
            <w:r w:rsidRPr="0013200E">
              <w:rPr>
                <w:rFonts w:eastAsia="Arial" w:cs="Sakkal Majalla"/>
                <w:b/>
                <w:bCs/>
                <w:szCs w:val="28"/>
                <w:rtl/>
              </w:rPr>
              <w:t>تقدم المشاريع</w:t>
            </w:r>
          </w:p>
        </w:tc>
        <w:tc>
          <w:tcPr>
            <w:tcW w:w="753" w:type="pct"/>
            <w:tcBorders>
              <w:top w:val="single" w:sz="4" w:space="0" w:color="A8D08D"/>
              <w:left w:val="single" w:sz="4" w:space="0" w:color="A8D08D"/>
              <w:bottom w:val="single" w:sz="4" w:space="0" w:color="A8D08D"/>
              <w:right w:val="single" w:sz="4" w:space="0" w:color="A8D08D"/>
            </w:tcBorders>
            <w:hideMark/>
          </w:tcPr>
          <w:p w14:paraId="380C1CE3"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eastAsia="Arial" w:cs="Sakkal Majalla"/>
                <w:b/>
                <w:bCs/>
                <w:szCs w:val="28"/>
              </w:rPr>
              <w:t>3.1010</w:t>
            </w:r>
          </w:p>
        </w:tc>
        <w:tc>
          <w:tcPr>
            <w:tcW w:w="700" w:type="pct"/>
            <w:tcBorders>
              <w:top w:val="single" w:sz="4" w:space="0" w:color="A8D08D"/>
              <w:left w:val="single" w:sz="4" w:space="0" w:color="A8D08D"/>
              <w:bottom w:val="single" w:sz="4" w:space="0" w:color="A8D08D"/>
              <w:right w:val="single" w:sz="4" w:space="0" w:color="A8D08D"/>
            </w:tcBorders>
            <w:hideMark/>
          </w:tcPr>
          <w:p w14:paraId="43BD0B5A"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eastAsia="Arial" w:cs="Sakkal Majalla"/>
                <w:b/>
                <w:bCs/>
                <w:szCs w:val="28"/>
              </w:rPr>
              <w:t>0.95050</w:t>
            </w:r>
          </w:p>
        </w:tc>
        <w:tc>
          <w:tcPr>
            <w:tcW w:w="430" w:type="pct"/>
            <w:tcBorders>
              <w:top w:val="single" w:sz="4" w:space="0" w:color="A8D08D"/>
              <w:left w:val="single" w:sz="4" w:space="0" w:color="A8D08D"/>
              <w:bottom w:val="single" w:sz="4" w:space="0" w:color="A8D08D"/>
              <w:right w:val="single" w:sz="4" w:space="0" w:color="A8D08D"/>
            </w:tcBorders>
            <w:hideMark/>
          </w:tcPr>
          <w:p w14:paraId="46696232"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eastAsia="Arial" w:cs="Sakkal Majalla"/>
                <w:b/>
                <w:bCs/>
                <w:szCs w:val="28"/>
              </w:rPr>
              <w:t>3</w:t>
            </w:r>
          </w:p>
        </w:tc>
        <w:tc>
          <w:tcPr>
            <w:tcW w:w="574" w:type="pct"/>
            <w:tcBorders>
              <w:top w:val="single" w:sz="4" w:space="0" w:color="A8D08D"/>
              <w:left w:val="single" w:sz="4" w:space="0" w:color="A8D08D"/>
              <w:bottom w:val="single" w:sz="4" w:space="0" w:color="A8D08D"/>
              <w:right w:val="single" w:sz="4" w:space="0" w:color="A8D08D"/>
            </w:tcBorders>
            <w:hideMark/>
          </w:tcPr>
          <w:p w14:paraId="53E90496"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eastAsia="Arial" w:cs="Sakkal Majalla"/>
                <w:b/>
                <w:bCs/>
                <w:szCs w:val="28"/>
                <w:rtl/>
              </w:rPr>
              <w:t>مرتفعة</w:t>
            </w:r>
          </w:p>
        </w:tc>
      </w:tr>
      <w:tr w:rsidR="004F265D" w:rsidRPr="00013D3E" w14:paraId="1B164CCA" w14:textId="77777777" w:rsidTr="004F265D">
        <w:tc>
          <w:tcPr>
            <w:cnfStyle w:val="001000000000" w:firstRow="0" w:lastRow="0" w:firstColumn="1" w:lastColumn="0" w:oddVBand="0" w:evenVBand="0" w:oddHBand="0" w:evenHBand="0" w:firstRowFirstColumn="0" w:firstRowLastColumn="0" w:lastRowFirstColumn="0" w:lastRowLastColumn="0"/>
            <w:tcW w:w="2543" w:type="pct"/>
            <w:tcBorders>
              <w:top w:val="single" w:sz="4" w:space="0" w:color="A8D08D"/>
              <w:left w:val="single" w:sz="4" w:space="0" w:color="A8D08D"/>
              <w:bottom w:val="single" w:sz="4" w:space="0" w:color="A8D08D"/>
              <w:right w:val="single" w:sz="4" w:space="0" w:color="A8D08D"/>
            </w:tcBorders>
            <w:shd w:val="clear" w:color="auto" w:fill="E2EFD9"/>
            <w:hideMark/>
          </w:tcPr>
          <w:p w14:paraId="1A5AE18C" w14:textId="2C455D25" w:rsidR="004F265D" w:rsidRPr="0013200E" w:rsidRDefault="004F265D" w:rsidP="00900862">
            <w:pPr>
              <w:bidi/>
              <w:spacing w:before="100" w:beforeAutospacing="1" w:after="100" w:afterAutospacing="1"/>
              <w:ind w:left="0"/>
              <w:jc w:val="center"/>
              <w:rPr>
                <w:rFonts w:eastAsia="Arial" w:cs="Sakkal Majalla"/>
                <w:b/>
                <w:bCs/>
                <w:szCs w:val="28"/>
                <w:lang w:bidi="ar-EG"/>
              </w:rPr>
            </w:pPr>
            <w:r w:rsidRPr="0013200E">
              <w:rPr>
                <w:rFonts w:eastAsia="Arial" w:cs="Sakkal Majalla"/>
                <w:b/>
                <w:bCs/>
                <w:szCs w:val="28"/>
                <w:rtl/>
              </w:rPr>
              <w:t xml:space="preserve">تحرص الشركة على معايير </w:t>
            </w:r>
            <w:r w:rsidR="00766A59" w:rsidRPr="0013200E">
              <w:rPr>
                <w:rFonts w:eastAsia="Arial" w:cs="Sakkal Majalla"/>
                <w:b/>
                <w:bCs/>
                <w:szCs w:val="28"/>
                <w:rtl/>
              </w:rPr>
              <w:t xml:space="preserve">جودة المشاريع </w:t>
            </w:r>
            <w:r w:rsidRPr="0013200E">
              <w:rPr>
                <w:rFonts w:eastAsia="Arial" w:cs="Sakkal Majalla"/>
                <w:b/>
                <w:bCs/>
                <w:szCs w:val="28"/>
                <w:rtl/>
              </w:rPr>
              <w:t>أثناء</w:t>
            </w:r>
          </w:p>
          <w:p w14:paraId="2B8B6FE8" w14:textId="77777777" w:rsidR="004F265D" w:rsidRPr="0013200E" w:rsidRDefault="004F265D" w:rsidP="00900862">
            <w:pPr>
              <w:bidi/>
              <w:spacing w:before="100" w:beforeAutospacing="1" w:after="100" w:afterAutospacing="1"/>
              <w:ind w:left="0"/>
              <w:jc w:val="center"/>
              <w:rPr>
                <w:rFonts w:cs="Sakkal Majalla"/>
                <w:b/>
                <w:bCs/>
                <w:szCs w:val="28"/>
                <w:rtl/>
              </w:rPr>
            </w:pPr>
            <w:r w:rsidRPr="0013200E">
              <w:rPr>
                <w:rFonts w:eastAsia="Arial" w:cs="Sakkal Majalla"/>
                <w:b/>
                <w:bCs/>
                <w:szCs w:val="28"/>
                <w:rtl/>
              </w:rPr>
              <w:t>تقدير تكاليف المشاريع</w:t>
            </w:r>
          </w:p>
        </w:tc>
        <w:tc>
          <w:tcPr>
            <w:tcW w:w="753" w:type="pct"/>
            <w:tcBorders>
              <w:top w:val="single" w:sz="4" w:space="0" w:color="A8D08D"/>
              <w:left w:val="single" w:sz="4" w:space="0" w:color="A8D08D"/>
              <w:bottom w:val="single" w:sz="4" w:space="0" w:color="A8D08D"/>
              <w:right w:val="single" w:sz="4" w:space="0" w:color="A8D08D"/>
            </w:tcBorders>
            <w:hideMark/>
          </w:tcPr>
          <w:p w14:paraId="1F50EC07"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eastAsia="Arial" w:cs="Sakkal Majalla"/>
                <w:b/>
                <w:bCs/>
                <w:szCs w:val="28"/>
              </w:rPr>
              <w:t>3.0657</w:t>
            </w:r>
          </w:p>
        </w:tc>
        <w:tc>
          <w:tcPr>
            <w:tcW w:w="700" w:type="pct"/>
            <w:tcBorders>
              <w:top w:val="single" w:sz="4" w:space="0" w:color="A8D08D"/>
              <w:left w:val="single" w:sz="4" w:space="0" w:color="A8D08D"/>
              <w:bottom w:val="single" w:sz="4" w:space="0" w:color="A8D08D"/>
              <w:right w:val="single" w:sz="4" w:space="0" w:color="A8D08D"/>
            </w:tcBorders>
            <w:hideMark/>
          </w:tcPr>
          <w:p w14:paraId="7E7B8CB9"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eastAsia="Arial" w:cs="Sakkal Majalla"/>
                <w:b/>
                <w:bCs/>
                <w:szCs w:val="28"/>
              </w:rPr>
              <w:t>0.83741</w:t>
            </w:r>
          </w:p>
        </w:tc>
        <w:tc>
          <w:tcPr>
            <w:tcW w:w="430" w:type="pct"/>
            <w:tcBorders>
              <w:top w:val="single" w:sz="4" w:space="0" w:color="A8D08D"/>
              <w:left w:val="single" w:sz="4" w:space="0" w:color="A8D08D"/>
              <w:bottom w:val="single" w:sz="4" w:space="0" w:color="A8D08D"/>
              <w:right w:val="single" w:sz="4" w:space="0" w:color="A8D08D"/>
            </w:tcBorders>
            <w:hideMark/>
          </w:tcPr>
          <w:p w14:paraId="64D2A0A6"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eastAsia="Arial" w:cs="Sakkal Majalla"/>
                <w:b/>
                <w:bCs/>
                <w:szCs w:val="28"/>
              </w:rPr>
              <w:t>4</w:t>
            </w:r>
          </w:p>
        </w:tc>
        <w:tc>
          <w:tcPr>
            <w:tcW w:w="574" w:type="pct"/>
            <w:tcBorders>
              <w:top w:val="single" w:sz="4" w:space="0" w:color="A8D08D"/>
              <w:left w:val="single" w:sz="4" w:space="0" w:color="A8D08D"/>
              <w:bottom w:val="single" w:sz="4" w:space="0" w:color="A8D08D"/>
              <w:right w:val="single" w:sz="4" w:space="0" w:color="A8D08D"/>
            </w:tcBorders>
            <w:hideMark/>
          </w:tcPr>
          <w:p w14:paraId="7F69DB7D"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eastAsia="Arial" w:cs="Sakkal Majalla"/>
                <w:b/>
                <w:bCs/>
                <w:szCs w:val="28"/>
                <w:rtl/>
              </w:rPr>
              <w:t>مرتفعة</w:t>
            </w:r>
          </w:p>
        </w:tc>
      </w:tr>
      <w:tr w:rsidR="004F265D" w:rsidRPr="00013D3E" w14:paraId="6B83CE59" w14:textId="77777777" w:rsidTr="004F26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3" w:type="pct"/>
            <w:tcBorders>
              <w:top w:val="single" w:sz="4" w:space="0" w:color="A8D08D"/>
              <w:left w:val="single" w:sz="4" w:space="0" w:color="A8D08D"/>
              <w:bottom w:val="single" w:sz="4" w:space="0" w:color="A8D08D"/>
              <w:right w:val="single" w:sz="4" w:space="0" w:color="A8D08D"/>
            </w:tcBorders>
            <w:shd w:val="clear" w:color="auto" w:fill="E2EFD9"/>
            <w:hideMark/>
          </w:tcPr>
          <w:p w14:paraId="418C96F5" w14:textId="07398DF4" w:rsidR="004F265D" w:rsidRPr="0013200E" w:rsidRDefault="004F265D" w:rsidP="00900862">
            <w:pPr>
              <w:bidi/>
              <w:spacing w:before="100" w:beforeAutospacing="1" w:after="100" w:afterAutospacing="1"/>
              <w:ind w:left="0"/>
              <w:jc w:val="center"/>
              <w:rPr>
                <w:rFonts w:eastAsia="Arial" w:cs="Sakkal Majalla"/>
                <w:b/>
                <w:bCs/>
                <w:szCs w:val="28"/>
              </w:rPr>
            </w:pPr>
            <w:r w:rsidRPr="0013200E">
              <w:rPr>
                <w:rFonts w:eastAsia="Arial" w:cs="Sakkal Majalla"/>
                <w:b/>
                <w:bCs/>
                <w:szCs w:val="28"/>
                <w:rtl/>
              </w:rPr>
              <w:t xml:space="preserve">تراعي الشركة معايير </w:t>
            </w:r>
            <w:r w:rsidR="00766A59" w:rsidRPr="0013200E">
              <w:rPr>
                <w:rFonts w:eastAsia="Arial" w:cs="Sakkal Majalla"/>
                <w:b/>
                <w:bCs/>
                <w:szCs w:val="28"/>
                <w:rtl/>
              </w:rPr>
              <w:t xml:space="preserve">جودة المشاريع </w:t>
            </w:r>
            <w:r w:rsidRPr="0013200E">
              <w:rPr>
                <w:rFonts w:eastAsia="Arial" w:cs="Sakkal Majalla"/>
                <w:b/>
                <w:bCs/>
                <w:szCs w:val="28"/>
                <w:rtl/>
              </w:rPr>
              <w:t>خلال</w:t>
            </w:r>
            <w:r w:rsidRPr="0013200E">
              <w:rPr>
                <w:rFonts w:eastAsia="Arial" w:cs="Sakkal Majalla"/>
                <w:b/>
                <w:bCs/>
                <w:szCs w:val="28"/>
              </w:rPr>
              <w:t xml:space="preserve"> </w:t>
            </w:r>
            <w:r w:rsidRPr="0013200E">
              <w:rPr>
                <w:rFonts w:eastAsia="Arial" w:cs="Sakkal Majalla"/>
                <w:b/>
                <w:bCs/>
                <w:szCs w:val="28"/>
                <w:rtl/>
              </w:rPr>
              <w:t>إعداد</w:t>
            </w:r>
          </w:p>
          <w:p w14:paraId="498809F9" w14:textId="77777777" w:rsidR="004F265D" w:rsidRPr="0013200E" w:rsidRDefault="004F265D" w:rsidP="00900862">
            <w:pPr>
              <w:bidi/>
              <w:spacing w:before="100" w:beforeAutospacing="1" w:after="100" w:afterAutospacing="1"/>
              <w:ind w:left="0"/>
              <w:jc w:val="center"/>
              <w:rPr>
                <w:rFonts w:cs="Sakkal Majalla"/>
                <w:b/>
                <w:bCs/>
                <w:szCs w:val="28"/>
              </w:rPr>
            </w:pPr>
            <w:r w:rsidRPr="0013200E">
              <w:rPr>
                <w:rFonts w:eastAsia="Arial" w:cs="Sakkal Majalla"/>
                <w:b/>
                <w:bCs/>
                <w:szCs w:val="28"/>
                <w:rtl/>
              </w:rPr>
              <w:t>الجدول الزمني للمشاريع</w:t>
            </w:r>
          </w:p>
        </w:tc>
        <w:tc>
          <w:tcPr>
            <w:tcW w:w="753" w:type="pct"/>
            <w:tcBorders>
              <w:top w:val="single" w:sz="4" w:space="0" w:color="A8D08D"/>
              <w:left w:val="single" w:sz="4" w:space="0" w:color="A8D08D"/>
              <w:bottom w:val="single" w:sz="4" w:space="0" w:color="A8D08D"/>
              <w:right w:val="single" w:sz="4" w:space="0" w:color="A8D08D"/>
            </w:tcBorders>
            <w:hideMark/>
          </w:tcPr>
          <w:p w14:paraId="02F36E8D"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eastAsia="Arial" w:cs="Sakkal Majalla"/>
                <w:b/>
                <w:bCs/>
                <w:szCs w:val="28"/>
              </w:rPr>
              <w:t>3.0556</w:t>
            </w:r>
          </w:p>
        </w:tc>
        <w:tc>
          <w:tcPr>
            <w:tcW w:w="700" w:type="pct"/>
            <w:tcBorders>
              <w:top w:val="single" w:sz="4" w:space="0" w:color="A8D08D"/>
              <w:left w:val="single" w:sz="4" w:space="0" w:color="A8D08D"/>
              <w:bottom w:val="single" w:sz="4" w:space="0" w:color="A8D08D"/>
              <w:right w:val="single" w:sz="4" w:space="0" w:color="A8D08D"/>
            </w:tcBorders>
            <w:hideMark/>
          </w:tcPr>
          <w:p w14:paraId="4FE4C993"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eastAsia="Arial" w:cs="Sakkal Majalla"/>
                <w:b/>
                <w:bCs/>
                <w:szCs w:val="28"/>
              </w:rPr>
              <w:t>0.90791</w:t>
            </w:r>
          </w:p>
        </w:tc>
        <w:tc>
          <w:tcPr>
            <w:tcW w:w="430" w:type="pct"/>
            <w:tcBorders>
              <w:top w:val="single" w:sz="4" w:space="0" w:color="A8D08D"/>
              <w:left w:val="single" w:sz="4" w:space="0" w:color="A8D08D"/>
              <w:bottom w:val="single" w:sz="4" w:space="0" w:color="A8D08D"/>
              <w:right w:val="single" w:sz="4" w:space="0" w:color="A8D08D"/>
            </w:tcBorders>
            <w:hideMark/>
          </w:tcPr>
          <w:p w14:paraId="1715E8A5"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eastAsia="Arial" w:cs="Sakkal Majalla"/>
                <w:b/>
                <w:bCs/>
                <w:szCs w:val="28"/>
              </w:rPr>
              <w:t>5</w:t>
            </w:r>
          </w:p>
        </w:tc>
        <w:tc>
          <w:tcPr>
            <w:tcW w:w="574" w:type="pct"/>
            <w:tcBorders>
              <w:top w:val="single" w:sz="4" w:space="0" w:color="A8D08D"/>
              <w:left w:val="single" w:sz="4" w:space="0" w:color="A8D08D"/>
              <w:bottom w:val="single" w:sz="4" w:space="0" w:color="A8D08D"/>
              <w:right w:val="single" w:sz="4" w:space="0" w:color="A8D08D"/>
            </w:tcBorders>
            <w:hideMark/>
          </w:tcPr>
          <w:p w14:paraId="3E8ABD0F" w14:textId="77777777" w:rsidR="004F265D" w:rsidRPr="0013200E"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13200E">
              <w:rPr>
                <w:rFonts w:eastAsia="Arial" w:cs="Sakkal Majalla"/>
                <w:b/>
                <w:bCs/>
                <w:szCs w:val="28"/>
                <w:rtl/>
              </w:rPr>
              <w:t>مرتفعة</w:t>
            </w:r>
          </w:p>
        </w:tc>
      </w:tr>
      <w:tr w:rsidR="004F265D" w:rsidRPr="00013D3E" w14:paraId="10ACD1B6" w14:textId="77777777" w:rsidTr="004F265D">
        <w:tc>
          <w:tcPr>
            <w:cnfStyle w:val="001000000000" w:firstRow="0" w:lastRow="0" w:firstColumn="1" w:lastColumn="0" w:oddVBand="0" w:evenVBand="0" w:oddHBand="0" w:evenHBand="0" w:firstRowFirstColumn="0" w:firstRowLastColumn="0" w:lastRowFirstColumn="0" w:lastRowLastColumn="0"/>
            <w:tcW w:w="2543" w:type="pct"/>
            <w:tcBorders>
              <w:top w:val="single" w:sz="4" w:space="0" w:color="A8D08D"/>
              <w:left w:val="single" w:sz="4" w:space="0" w:color="A8D08D"/>
              <w:bottom w:val="single" w:sz="4" w:space="0" w:color="A8D08D"/>
              <w:right w:val="single" w:sz="4" w:space="0" w:color="A8D08D"/>
            </w:tcBorders>
            <w:shd w:val="clear" w:color="auto" w:fill="E2EFD9"/>
            <w:hideMark/>
          </w:tcPr>
          <w:p w14:paraId="3A902DBC" w14:textId="77777777" w:rsidR="004F265D" w:rsidRPr="0013200E" w:rsidRDefault="004F265D" w:rsidP="00900862">
            <w:pPr>
              <w:bidi/>
              <w:spacing w:before="100" w:beforeAutospacing="1" w:after="100" w:afterAutospacing="1"/>
              <w:ind w:left="0"/>
              <w:jc w:val="center"/>
              <w:rPr>
                <w:rFonts w:cs="Sakkal Majalla"/>
                <w:b/>
                <w:bCs/>
                <w:szCs w:val="28"/>
                <w:lang w:bidi="ar-EG"/>
              </w:rPr>
            </w:pPr>
            <w:r w:rsidRPr="0013200E">
              <w:rPr>
                <w:rFonts w:eastAsia="Arial" w:cs="Sakkal Majalla"/>
                <w:b/>
                <w:bCs/>
                <w:szCs w:val="28"/>
                <w:rtl/>
              </w:rPr>
              <w:t>المتوسط الكلي</w:t>
            </w:r>
          </w:p>
        </w:tc>
        <w:tc>
          <w:tcPr>
            <w:tcW w:w="753" w:type="pct"/>
            <w:tcBorders>
              <w:top w:val="single" w:sz="4" w:space="0" w:color="A8D08D"/>
              <w:left w:val="single" w:sz="4" w:space="0" w:color="A8D08D"/>
              <w:bottom w:val="single" w:sz="4" w:space="0" w:color="A8D08D"/>
              <w:right w:val="single" w:sz="4" w:space="0" w:color="A8D08D"/>
            </w:tcBorders>
            <w:hideMark/>
          </w:tcPr>
          <w:p w14:paraId="48375372"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13200E">
              <w:rPr>
                <w:rFonts w:eastAsia="Arial" w:cs="Sakkal Majalla"/>
                <w:b/>
                <w:bCs/>
                <w:szCs w:val="28"/>
              </w:rPr>
              <w:t>3.1515</w:t>
            </w:r>
          </w:p>
        </w:tc>
        <w:tc>
          <w:tcPr>
            <w:tcW w:w="700" w:type="pct"/>
            <w:tcBorders>
              <w:top w:val="single" w:sz="4" w:space="0" w:color="A8D08D"/>
              <w:left w:val="single" w:sz="4" w:space="0" w:color="A8D08D"/>
              <w:bottom w:val="single" w:sz="4" w:space="0" w:color="A8D08D"/>
              <w:right w:val="single" w:sz="4" w:space="0" w:color="A8D08D"/>
            </w:tcBorders>
            <w:hideMark/>
          </w:tcPr>
          <w:p w14:paraId="0D892791"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eastAsia="Arial" w:cs="Sakkal Majalla"/>
                <w:b/>
                <w:bCs/>
                <w:szCs w:val="28"/>
              </w:rPr>
              <w:t>0.96717</w:t>
            </w:r>
          </w:p>
        </w:tc>
        <w:tc>
          <w:tcPr>
            <w:tcW w:w="430" w:type="pct"/>
            <w:tcBorders>
              <w:top w:val="single" w:sz="4" w:space="0" w:color="A8D08D"/>
              <w:left w:val="single" w:sz="4" w:space="0" w:color="A8D08D"/>
              <w:bottom w:val="single" w:sz="4" w:space="0" w:color="A8D08D"/>
              <w:right w:val="single" w:sz="4" w:space="0" w:color="A8D08D"/>
            </w:tcBorders>
          </w:tcPr>
          <w:p w14:paraId="61BF8F69"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p>
        </w:tc>
        <w:tc>
          <w:tcPr>
            <w:tcW w:w="574" w:type="pct"/>
            <w:tcBorders>
              <w:top w:val="single" w:sz="4" w:space="0" w:color="A8D08D"/>
              <w:left w:val="single" w:sz="4" w:space="0" w:color="A8D08D"/>
              <w:bottom w:val="single" w:sz="4" w:space="0" w:color="A8D08D"/>
              <w:right w:val="single" w:sz="4" w:space="0" w:color="A8D08D"/>
            </w:tcBorders>
            <w:hideMark/>
          </w:tcPr>
          <w:p w14:paraId="0CED8FA8" w14:textId="77777777" w:rsidR="004F265D" w:rsidRPr="0013200E"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13200E">
              <w:rPr>
                <w:rFonts w:eastAsia="Arial" w:cs="Sakkal Majalla"/>
                <w:b/>
                <w:bCs/>
                <w:szCs w:val="28"/>
                <w:rtl/>
              </w:rPr>
              <w:t>مرتفعة</w:t>
            </w:r>
          </w:p>
        </w:tc>
      </w:tr>
    </w:tbl>
    <w:p w14:paraId="4E3413E4" w14:textId="77777777" w:rsidR="0013200E" w:rsidRPr="0013200E" w:rsidRDefault="0013200E" w:rsidP="00900862">
      <w:pPr>
        <w:spacing w:before="100" w:beforeAutospacing="1" w:after="100" w:afterAutospacing="1"/>
        <w:ind w:left="0" w:firstLine="0"/>
        <w:rPr>
          <w:rFonts w:eastAsia="Calibri" w:cs="Sakkal Majalla"/>
          <w:szCs w:val="28"/>
        </w:rPr>
      </w:pPr>
      <w:r w:rsidRPr="0013200E">
        <w:rPr>
          <w:rFonts w:eastAsia="Calibri" w:cs="Sakkal Majalla"/>
          <w:szCs w:val="28"/>
          <w:rtl/>
        </w:rPr>
        <w:t xml:space="preserve">يُوضح الجدول (10) النتائج المتعلقة بالمتوسطات الحسابية والانحرافات المعيارية لتحليل بيانات </w:t>
      </w:r>
      <w:r w:rsidRPr="0013200E">
        <w:rPr>
          <w:rFonts w:eastAsia="Calibri" w:cs="Sakkal Majalla"/>
          <w:b/>
          <w:bCs/>
          <w:szCs w:val="28"/>
        </w:rPr>
        <w:t xml:space="preserve">198 </w:t>
      </w:r>
      <w:r w:rsidRPr="0013200E">
        <w:rPr>
          <w:rFonts w:eastAsia="Calibri" w:cs="Sakkal Majalla"/>
          <w:b/>
          <w:bCs/>
          <w:szCs w:val="28"/>
          <w:rtl/>
        </w:rPr>
        <w:t>مشروعًا إنشائيًا ضمن مشروع نيوم</w:t>
      </w:r>
      <w:r w:rsidRPr="0013200E">
        <w:rPr>
          <w:rFonts w:eastAsia="Calibri" w:cs="Sakkal Majalla"/>
          <w:szCs w:val="28"/>
          <w:rtl/>
        </w:rPr>
        <w:t xml:space="preserve">، وذلك بهدف تقييم واقع تطبيق معايير جودة المشاريع في هذه المشاريع، في إطار دراسة </w:t>
      </w:r>
      <w:r w:rsidRPr="0013200E">
        <w:rPr>
          <w:rFonts w:eastAsia="Calibri" w:cs="Sakkal Majalla"/>
          <w:b/>
          <w:bCs/>
          <w:szCs w:val="28"/>
        </w:rPr>
        <w:t>"</w:t>
      </w:r>
      <w:r w:rsidRPr="0013200E">
        <w:rPr>
          <w:rFonts w:eastAsia="Calibri" w:cs="Sakkal Majalla"/>
          <w:b/>
          <w:bCs/>
          <w:szCs w:val="28"/>
          <w:rtl/>
        </w:rPr>
        <w:t>أثر تطبيق منهجيات إدارة المشاريع الدولية على جودة المشاريع الإنشائية في المملكة العربية السعودية – دراسة تطبيقية على مشروع نيوم</w:t>
      </w:r>
      <w:r w:rsidRPr="0013200E">
        <w:rPr>
          <w:rFonts w:eastAsia="Calibri" w:cs="Sakkal Majalla"/>
          <w:b/>
          <w:bCs/>
          <w:szCs w:val="28"/>
        </w:rPr>
        <w:t>"</w:t>
      </w:r>
      <w:r w:rsidRPr="0013200E">
        <w:rPr>
          <w:rFonts w:eastAsia="Calibri" w:cs="Sakkal Majalla"/>
          <w:szCs w:val="28"/>
        </w:rPr>
        <w:t>.</w:t>
      </w:r>
    </w:p>
    <w:p w14:paraId="3EEBF0D7" w14:textId="77777777" w:rsidR="0013200E" w:rsidRPr="0013200E" w:rsidRDefault="0013200E" w:rsidP="00900862">
      <w:pPr>
        <w:spacing w:before="100" w:beforeAutospacing="1" w:after="100" w:afterAutospacing="1"/>
        <w:ind w:left="0" w:firstLine="0"/>
        <w:rPr>
          <w:rFonts w:eastAsia="Calibri" w:cs="Sakkal Majalla"/>
          <w:szCs w:val="28"/>
        </w:rPr>
      </w:pPr>
      <w:r w:rsidRPr="0013200E">
        <w:rPr>
          <w:rFonts w:eastAsia="Calibri" w:cs="Sakkal Majalla"/>
          <w:szCs w:val="28"/>
          <w:rtl/>
        </w:rPr>
        <w:t xml:space="preserve">تم حساب المتوسطات الحسابية لكل عامل من عوامل جودة المشاريع وتصنيفها وفقًا للرتب باستخدام </w:t>
      </w:r>
      <w:r w:rsidRPr="0013200E">
        <w:rPr>
          <w:rFonts w:eastAsia="Calibri" w:cs="Sakkal Majalla"/>
          <w:b/>
          <w:bCs/>
          <w:szCs w:val="28"/>
          <w:rtl/>
        </w:rPr>
        <w:t>مقياس ليكرت الخماسي</w:t>
      </w:r>
      <w:r w:rsidRPr="0013200E">
        <w:rPr>
          <w:rFonts w:eastAsia="Calibri" w:cs="Sakkal Majalla"/>
          <w:szCs w:val="28"/>
          <w:rtl/>
        </w:rPr>
        <w:t xml:space="preserve">، حيث تراوحت استجابات المشاركين بين (1) "لا أوافق بشدة" و(5) "أوافق بشدة". وبحسب </w:t>
      </w:r>
      <w:r w:rsidRPr="0013200E">
        <w:rPr>
          <w:rFonts w:eastAsia="Calibri" w:cs="Sakkal Majalla"/>
          <w:szCs w:val="28"/>
          <w:rtl/>
        </w:rPr>
        <w:lastRenderedPageBreak/>
        <w:t xml:space="preserve">التصنيف المعتمد، يُعتبر العامل ذو أهمية منخفضة إذا كان المتوسط أقل من </w:t>
      </w:r>
      <w:r w:rsidRPr="0013200E">
        <w:rPr>
          <w:rFonts w:eastAsia="Calibri" w:cs="Sakkal Majalla"/>
          <w:b/>
          <w:bCs/>
          <w:szCs w:val="28"/>
        </w:rPr>
        <w:t>3.000</w:t>
      </w:r>
      <w:r w:rsidRPr="0013200E">
        <w:rPr>
          <w:rFonts w:eastAsia="Calibri" w:cs="Sakkal Majalla"/>
          <w:szCs w:val="28"/>
          <w:rtl/>
        </w:rPr>
        <w:t xml:space="preserve">، وعاملًا محايدًا إذا بلغ المتوسط </w:t>
      </w:r>
      <w:r w:rsidRPr="0013200E">
        <w:rPr>
          <w:rFonts w:eastAsia="Calibri" w:cs="Sakkal Majalla"/>
          <w:b/>
          <w:bCs/>
          <w:szCs w:val="28"/>
        </w:rPr>
        <w:t>3.000</w:t>
      </w:r>
      <w:r w:rsidRPr="0013200E">
        <w:rPr>
          <w:rFonts w:eastAsia="Calibri" w:cs="Sakkal Majalla"/>
          <w:szCs w:val="28"/>
          <w:rtl/>
        </w:rPr>
        <w:t xml:space="preserve">، بينما يُعد العامل أكثر أهمية إذا تجاوز المتوسط </w:t>
      </w:r>
      <w:r w:rsidRPr="0013200E">
        <w:rPr>
          <w:rFonts w:eastAsia="Calibri" w:cs="Sakkal Majalla"/>
          <w:b/>
          <w:bCs/>
          <w:szCs w:val="28"/>
        </w:rPr>
        <w:t>3.000</w:t>
      </w:r>
      <w:r w:rsidRPr="0013200E">
        <w:rPr>
          <w:rFonts w:eastAsia="Calibri" w:cs="Sakkal Majalla"/>
          <w:szCs w:val="28"/>
        </w:rPr>
        <w:t>.</w:t>
      </w:r>
    </w:p>
    <w:p w14:paraId="7C833355" w14:textId="77777777" w:rsidR="0013200E" w:rsidRPr="0013200E" w:rsidRDefault="0013200E" w:rsidP="00900862">
      <w:pPr>
        <w:spacing w:before="100" w:beforeAutospacing="1" w:after="100" w:afterAutospacing="1"/>
        <w:ind w:left="0" w:firstLine="0"/>
        <w:rPr>
          <w:rFonts w:eastAsia="Calibri" w:cs="Sakkal Majalla"/>
          <w:szCs w:val="28"/>
        </w:rPr>
      </w:pPr>
      <w:r w:rsidRPr="0013200E">
        <w:rPr>
          <w:rFonts w:eastAsia="Calibri" w:cs="Sakkal Majalla"/>
          <w:szCs w:val="28"/>
          <w:rtl/>
        </w:rPr>
        <w:t xml:space="preserve">واعتمادًا على نتائج التحليل باستخدام برنامج </w:t>
      </w:r>
      <w:r w:rsidRPr="0013200E">
        <w:rPr>
          <w:rFonts w:eastAsia="Calibri" w:cs="Sakkal Majalla"/>
          <w:b/>
          <w:bCs/>
          <w:szCs w:val="28"/>
        </w:rPr>
        <w:t>SPSS</w:t>
      </w:r>
      <w:r w:rsidRPr="0013200E">
        <w:rPr>
          <w:rFonts w:eastAsia="Calibri" w:cs="Sakkal Majalla"/>
          <w:szCs w:val="28"/>
          <w:rtl/>
        </w:rPr>
        <w:t xml:space="preserve">، بلغ المتوسط الكلي لقياس واقع جودة المشاريع </w:t>
      </w:r>
      <w:r w:rsidRPr="0013200E">
        <w:rPr>
          <w:rFonts w:eastAsia="Calibri" w:cs="Sakkal Majalla"/>
          <w:b/>
          <w:bCs/>
          <w:szCs w:val="28"/>
        </w:rPr>
        <w:t>3.1515</w:t>
      </w:r>
      <w:r w:rsidRPr="0013200E">
        <w:rPr>
          <w:rFonts w:eastAsia="Calibri" w:cs="Sakkal Majalla"/>
          <w:szCs w:val="28"/>
          <w:rtl/>
        </w:rPr>
        <w:t>، وهو ما يُشير إلى مستوى مرتفع نسبيًا في تطبيق معايير جودة المشاريع في المشاريع الإنشائية بمشروع نيوم. كما أظهرت النتائج تباينًا في درجة الأهمية للعوامل المختلفة، حيث جاءت بعض المعايير في مرتبة عالية من حيث التأثير، بينما كان تأثير البعض الآخر محدودًا</w:t>
      </w:r>
      <w:r w:rsidRPr="0013200E">
        <w:rPr>
          <w:rFonts w:eastAsia="Calibri" w:cs="Sakkal Majalla"/>
          <w:szCs w:val="28"/>
        </w:rPr>
        <w:t>.</w:t>
      </w:r>
    </w:p>
    <w:p w14:paraId="50552BCE" w14:textId="77777777" w:rsidR="0013200E" w:rsidRPr="0013200E" w:rsidRDefault="0013200E" w:rsidP="00900862">
      <w:pPr>
        <w:spacing w:before="100" w:beforeAutospacing="1" w:after="100" w:afterAutospacing="1"/>
        <w:ind w:left="0" w:firstLine="0"/>
        <w:rPr>
          <w:rFonts w:eastAsia="Calibri" w:cs="Sakkal Majalla"/>
          <w:szCs w:val="28"/>
        </w:rPr>
      </w:pPr>
      <w:r w:rsidRPr="0013200E">
        <w:rPr>
          <w:rFonts w:eastAsia="Calibri" w:cs="Sakkal Majalla"/>
          <w:szCs w:val="28"/>
          <w:rtl/>
        </w:rPr>
        <w:t xml:space="preserve">وقد بيّنت النتائج أن أكثر العوامل تأثيرًا على جودة المشاريع كان </w:t>
      </w:r>
      <w:r w:rsidRPr="0013200E">
        <w:rPr>
          <w:rFonts w:eastAsia="Calibri" w:cs="Sakkal Majalla"/>
          <w:b/>
          <w:bCs/>
          <w:szCs w:val="28"/>
        </w:rPr>
        <w:t>"</w:t>
      </w:r>
      <w:r w:rsidRPr="0013200E">
        <w:rPr>
          <w:rFonts w:eastAsia="Calibri" w:cs="Sakkal Majalla"/>
          <w:b/>
          <w:bCs/>
          <w:szCs w:val="28"/>
          <w:rtl/>
        </w:rPr>
        <w:t>توفير الشركة بيئة عمل مناسبة تُسهم في تطبيق معايير جودة المشاريع</w:t>
      </w:r>
      <w:r w:rsidRPr="0013200E">
        <w:rPr>
          <w:rFonts w:eastAsia="Calibri" w:cs="Sakkal Majalla"/>
          <w:b/>
          <w:bCs/>
          <w:szCs w:val="28"/>
        </w:rPr>
        <w:t>"</w:t>
      </w:r>
      <w:r w:rsidRPr="0013200E">
        <w:rPr>
          <w:rFonts w:eastAsia="Calibri" w:cs="Sakkal Majalla"/>
          <w:szCs w:val="28"/>
          <w:rtl/>
        </w:rPr>
        <w:t xml:space="preserve">، يليه عامل </w:t>
      </w:r>
      <w:r w:rsidRPr="0013200E">
        <w:rPr>
          <w:rFonts w:eastAsia="Calibri" w:cs="Sakkal Majalla"/>
          <w:b/>
          <w:bCs/>
          <w:szCs w:val="28"/>
        </w:rPr>
        <w:t>"</w:t>
      </w:r>
      <w:r w:rsidRPr="0013200E">
        <w:rPr>
          <w:rFonts w:eastAsia="Calibri" w:cs="Sakkal Majalla"/>
          <w:b/>
          <w:bCs/>
          <w:szCs w:val="28"/>
          <w:rtl/>
        </w:rPr>
        <w:t>التزام الشركة بمعايير الجودة أثناء إعداد خطة المشروع</w:t>
      </w:r>
      <w:r w:rsidRPr="0013200E">
        <w:rPr>
          <w:rFonts w:eastAsia="Calibri" w:cs="Sakkal Majalla"/>
          <w:b/>
          <w:bCs/>
          <w:szCs w:val="28"/>
        </w:rPr>
        <w:t>"</w:t>
      </w:r>
      <w:r w:rsidRPr="0013200E">
        <w:rPr>
          <w:rFonts w:eastAsia="Calibri" w:cs="Sakkal Majalla"/>
          <w:szCs w:val="28"/>
        </w:rPr>
        <w:t xml:space="preserve">. </w:t>
      </w:r>
      <w:r w:rsidRPr="0013200E">
        <w:rPr>
          <w:rFonts w:eastAsia="Calibri" w:cs="Sakkal Majalla"/>
          <w:szCs w:val="28"/>
          <w:rtl/>
        </w:rPr>
        <w:t xml:space="preserve">في المقابل، أظهرت النتائج أن أقل العوامل تأثيرًا كان </w:t>
      </w:r>
      <w:r w:rsidRPr="0013200E">
        <w:rPr>
          <w:rFonts w:eastAsia="Calibri" w:cs="Sakkal Majalla"/>
          <w:b/>
          <w:bCs/>
          <w:szCs w:val="28"/>
        </w:rPr>
        <w:t>"</w:t>
      </w:r>
      <w:r w:rsidRPr="0013200E">
        <w:rPr>
          <w:rFonts w:eastAsia="Calibri" w:cs="Sakkal Majalla"/>
          <w:b/>
          <w:bCs/>
          <w:szCs w:val="28"/>
          <w:rtl/>
        </w:rPr>
        <w:t>مراعاة معايير الجودة خلال إعداد الجدول الزمني للمشاريع</w:t>
      </w:r>
      <w:r w:rsidRPr="0013200E">
        <w:rPr>
          <w:rFonts w:eastAsia="Calibri" w:cs="Sakkal Majalla"/>
          <w:b/>
          <w:bCs/>
          <w:szCs w:val="28"/>
        </w:rPr>
        <w:t>"</w:t>
      </w:r>
      <w:r w:rsidRPr="0013200E">
        <w:rPr>
          <w:rFonts w:eastAsia="Calibri" w:cs="Sakkal Majalla"/>
          <w:szCs w:val="28"/>
        </w:rPr>
        <w:t>.</w:t>
      </w:r>
    </w:p>
    <w:p w14:paraId="08B218FA" w14:textId="3DB36AE1" w:rsidR="004F265D" w:rsidRPr="00013D3E" w:rsidRDefault="0013200E" w:rsidP="00900862">
      <w:pPr>
        <w:spacing w:before="100" w:beforeAutospacing="1" w:after="100" w:afterAutospacing="1"/>
        <w:ind w:left="0" w:firstLine="0"/>
        <w:rPr>
          <w:rFonts w:eastAsia="Calibri" w:cs="Sakkal Majalla"/>
          <w:szCs w:val="28"/>
          <w:rtl/>
        </w:rPr>
      </w:pPr>
      <w:r w:rsidRPr="0013200E">
        <w:rPr>
          <w:rFonts w:eastAsia="Calibri" w:cs="Sakkal Majalla"/>
          <w:szCs w:val="28"/>
          <w:rtl/>
        </w:rPr>
        <w:t>وتُشير هذه المعطيات إلى أن الشركات العاملة في مشروع نيوم تُولي اهتمامًا ملحوظًا بمعايير الجودة في المراحل التمهيدية والتخطيطية للمشاريع، غير أن هذا الاهتمام يتراجع في مرحلة إعداد الجدول الزمني، الأمر الذي قد يُؤثر سلبًا على كفاءة تنفيذ المشروع، ويُقلل من فعالية تطبيق معايير الجودة والسلامة العامة، خاصة خلال المراحل المتعلقة بتقدير التكاليف وتخطيط الزمن</w:t>
      </w:r>
      <w:r w:rsidRPr="0013200E">
        <w:rPr>
          <w:rFonts w:eastAsia="Calibri" w:cs="Sakkal Majalla"/>
          <w:szCs w:val="28"/>
        </w:rPr>
        <w:t>.</w:t>
      </w:r>
    </w:p>
    <w:p w14:paraId="3374F69A" w14:textId="77777777" w:rsidR="004F265D" w:rsidRPr="00013D3E" w:rsidRDefault="004F265D" w:rsidP="00900862">
      <w:pPr>
        <w:spacing w:before="100" w:beforeAutospacing="1" w:after="100" w:afterAutospacing="1"/>
        <w:ind w:left="0" w:firstLine="0"/>
        <w:rPr>
          <w:rFonts w:eastAsia="Calibri" w:cs="Sakkal Majalla"/>
          <w:b/>
          <w:bCs/>
          <w:sz w:val="32"/>
          <w:szCs w:val="32"/>
          <w:rtl/>
          <w:lang w:bidi="ar-EG"/>
        </w:rPr>
      </w:pPr>
      <w:bookmarkStart w:id="155" w:name="_Toc162367151"/>
      <w:r w:rsidRPr="00013D3E">
        <w:rPr>
          <w:rFonts w:eastAsia="Calibri" w:cs="Sakkal Majalla"/>
          <w:b/>
          <w:bCs/>
          <w:sz w:val="32"/>
          <w:szCs w:val="32"/>
          <w:rtl/>
          <w:lang w:bidi="ar-EG"/>
        </w:rPr>
        <w:t>3.4تحليل متغيرات الدراسة</w:t>
      </w:r>
      <w:bookmarkEnd w:id="155"/>
      <w:r w:rsidRPr="00013D3E">
        <w:rPr>
          <w:rFonts w:eastAsia="Calibri" w:cs="Sakkal Majalla"/>
          <w:b/>
          <w:bCs/>
          <w:sz w:val="32"/>
          <w:szCs w:val="32"/>
          <w:lang w:bidi="ar-EG"/>
        </w:rPr>
        <w:t xml:space="preserve"> </w:t>
      </w:r>
    </w:p>
    <w:p w14:paraId="42076703" w14:textId="77777777" w:rsidR="0013200E" w:rsidRPr="0013200E" w:rsidRDefault="0013200E" w:rsidP="00900862">
      <w:pPr>
        <w:spacing w:before="100" w:beforeAutospacing="1" w:after="100" w:afterAutospacing="1"/>
        <w:ind w:left="0" w:firstLine="0"/>
        <w:rPr>
          <w:rFonts w:eastAsia="Arial" w:cs="Sakkal Majalla"/>
          <w:b/>
          <w:bCs/>
          <w:szCs w:val="28"/>
        </w:rPr>
      </w:pPr>
      <w:bookmarkStart w:id="156" w:name="_Hlk162344112"/>
      <w:r w:rsidRPr="0013200E">
        <w:rPr>
          <w:rFonts w:eastAsia="Arial" w:cs="Sakkal Majalla"/>
          <w:b/>
          <w:bCs/>
          <w:szCs w:val="28"/>
          <w:rtl/>
        </w:rPr>
        <w:t xml:space="preserve">يتناول هذا الجزء تحليل المتوسطات الحسابية والانحرافات المعيارية للبيانات المتعلقة بالشركات العاملة في قطاع التشييد والبناء ضمن نطاق مشروع نيوم، والتي تعتمد تطبيق منهجيات إدارة المشاريع الدولية، وذلك في إطار دراسة </w:t>
      </w:r>
      <w:r w:rsidRPr="0013200E">
        <w:rPr>
          <w:rFonts w:eastAsia="Arial" w:cs="Sakkal Majalla"/>
          <w:b/>
          <w:bCs/>
          <w:szCs w:val="28"/>
        </w:rPr>
        <w:t>"</w:t>
      </w:r>
      <w:r w:rsidRPr="0013200E">
        <w:rPr>
          <w:rFonts w:eastAsia="Arial" w:cs="Sakkal Majalla"/>
          <w:b/>
          <w:bCs/>
          <w:szCs w:val="28"/>
          <w:rtl/>
        </w:rPr>
        <w:t>أثر تطبيق منهجيات إدارة المشاريع الدولية على جودة المشاريع الإنشائية في المملكة العربية السعودية – دراسة تطبيقية على مشروع نيوم</w:t>
      </w:r>
      <w:r w:rsidRPr="0013200E">
        <w:rPr>
          <w:rFonts w:eastAsia="Arial" w:cs="Sakkal Majalla"/>
          <w:b/>
          <w:bCs/>
          <w:szCs w:val="28"/>
        </w:rPr>
        <w:t>".</w:t>
      </w:r>
    </w:p>
    <w:p w14:paraId="3107B203" w14:textId="77777777" w:rsidR="0013200E" w:rsidRPr="0013200E" w:rsidRDefault="0013200E" w:rsidP="00900862">
      <w:pPr>
        <w:spacing w:before="100" w:beforeAutospacing="1" w:after="100" w:afterAutospacing="1"/>
        <w:ind w:left="0" w:firstLine="0"/>
        <w:rPr>
          <w:rFonts w:eastAsia="Arial" w:cs="Sakkal Majalla"/>
          <w:b/>
          <w:bCs/>
          <w:szCs w:val="28"/>
        </w:rPr>
      </w:pPr>
      <w:r w:rsidRPr="0013200E">
        <w:rPr>
          <w:rFonts w:eastAsia="Arial" w:cs="Sakkal Majalla"/>
          <w:b/>
          <w:bCs/>
          <w:szCs w:val="28"/>
          <w:rtl/>
        </w:rPr>
        <w:t xml:space="preserve">وقد تم تحليل بيانات </w:t>
      </w:r>
      <w:r w:rsidRPr="0013200E">
        <w:rPr>
          <w:rFonts w:eastAsia="Arial" w:cs="Sakkal Majalla"/>
          <w:b/>
          <w:bCs/>
          <w:szCs w:val="28"/>
        </w:rPr>
        <w:t xml:space="preserve">198 </w:t>
      </w:r>
      <w:r w:rsidRPr="0013200E">
        <w:rPr>
          <w:rFonts w:eastAsia="Arial" w:cs="Sakkal Majalla"/>
          <w:b/>
          <w:bCs/>
          <w:szCs w:val="28"/>
          <w:rtl/>
        </w:rPr>
        <w:t>شركة مشاركة في الدراسة، حيث جرى حساب المتوسطات الحسابية لكل عامل من العوامل المرتبطة بمتغيرات الدراسة المختلفة، ومن ثم ترتيبها حسب الأهمية باستخدام مقياس ليكرت الخماسي، الذي تتدرج فيه الإجابات من (1) "لا أوافق بشدة" إلى (5) "أوافق بشدة</w:t>
      </w:r>
      <w:r w:rsidRPr="0013200E">
        <w:rPr>
          <w:rFonts w:eastAsia="Arial" w:cs="Sakkal Majalla"/>
          <w:b/>
          <w:bCs/>
          <w:szCs w:val="28"/>
        </w:rPr>
        <w:t>".</w:t>
      </w:r>
    </w:p>
    <w:p w14:paraId="0F44E15A" w14:textId="77777777" w:rsidR="0013200E" w:rsidRPr="0013200E" w:rsidRDefault="0013200E" w:rsidP="00900862">
      <w:pPr>
        <w:spacing w:before="100" w:beforeAutospacing="1" w:after="100" w:afterAutospacing="1"/>
        <w:ind w:left="0" w:firstLine="0"/>
        <w:rPr>
          <w:rFonts w:eastAsia="Arial" w:cs="Sakkal Majalla"/>
          <w:b/>
          <w:bCs/>
          <w:szCs w:val="28"/>
        </w:rPr>
      </w:pPr>
      <w:r w:rsidRPr="0013200E">
        <w:rPr>
          <w:rFonts w:eastAsia="Arial" w:cs="Sakkal Majalla"/>
          <w:b/>
          <w:bCs/>
          <w:szCs w:val="28"/>
          <w:rtl/>
        </w:rPr>
        <w:lastRenderedPageBreak/>
        <w:t xml:space="preserve">وبحسب المعايير المعتمدة في هذا التحليل، يُصنّف العامل على أنه ذو أهمية منخفضة إذا كان المتوسط الحسابي أقل من </w:t>
      </w:r>
      <w:r w:rsidRPr="0013200E">
        <w:rPr>
          <w:rFonts w:eastAsia="Arial" w:cs="Sakkal Majalla"/>
          <w:b/>
          <w:bCs/>
          <w:szCs w:val="28"/>
        </w:rPr>
        <w:t>3.000</w:t>
      </w:r>
      <w:r w:rsidRPr="0013200E">
        <w:rPr>
          <w:rFonts w:eastAsia="Arial" w:cs="Sakkal Majalla"/>
          <w:b/>
          <w:bCs/>
          <w:szCs w:val="28"/>
          <w:rtl/>
        </w:rPr>
        <w:t xml:space="preserve">، بينما يُعد العامل محايدًا من حيث الأهمية إذا بلغ المتوسط </w:t>
      </w:r>
      <w:r w:rsidRPr="0013200E">
        <w:rPr>
          <w:rFonts w:eastAsia="Arial" w:cs="Sakkal Majalla"/>
          <w:b/>
          <w:bCs/>
          <w:szCs w:val="28"/>
        </w:rPr>
        <w:t>3.000</w:t>
      </w:r>
      <w:r w:rsidRPr="0013200E">
        <w:rPr>
          <w:rFonts w:eastAsia="Arial" w:cs="Sakkal Majalla"/>
          <w:b/>
          <w:bCs/>
          <w:szCs w:val="28"/>
          <w:rtl/>
        </w:rPr>
        <w:t xml:space="preserve">، أما إذا تجاوز المتوسط الحسابي </w:t>
      </w:r>
      <w:r w:rsidRPr="0013200E">
        <w:rPr>
          <w:rFonts w:eastAsia="Arial" w:cs="Sakkal Majalla"/>
          <w:b/>
          <w:bCs/>
          <w:szCs w:val="28"/>
        </w:rPr>
        <w:t>3.000</w:t>
      </w:r>
      <w:r w:rsidRPr="0013200E">
        <w:rPr>
          <w:rFonts w:eastAsia="Arial" w:cs="Sakkal Majalla"/>
          <w:b/>
          <w:bCs/>
          <w:szCs w:val="28"/>
          <w:rtl/>
        </w:rPr>
        <w:t>، فيُعتبر العامل ذا أهمية كبيرة في سياق تأثيره على جودة المشاريع الإنشائية في مشروع نيوم</w:t>
      </w:r>
      <w:r w:rsidRPr="0013200E">
        <w:rPr>
          <w:rFonts w:eastAsia="Arial" w:cs="Sakkal Majalla"/>
          <w:b/>
          <w:bCs/>
          <w:szCs w:val="28"/>
        </w:rPr>
        <w:t>.</w:t>
      </w:r>
    </w:p>
    <w:p w14:paraId="16EA6EEB" w14:textId="5E91EA85" w:rsidR="004F265D" w:rsidRPr="00013D3E" w:rsidRDefault="004F265D" w:rsidP="00900862">
      <w:pPr>
        <w:spacing w:before="100" w:beforeAutospacing="1" w:after="100" w:afterAutospacing="1"/>
        <w:ind w:left="0" w:firstLine="0"/>
        <w:jc w:val="center"/>
        <w:rPr>
          <w:rFonts w:eastAsia="Calibri" w:cs="Sakkal Majalla"/>
          <w:szCs w:val="28"/>
          <w:rtl/>
        </w:rPr>
      </w:pPr>
      <w:r w:rsidRPr="00013D3E">
        <w:rPr>
          <w:rFonts w:eastAsia="Arial" w:cs="Sakkal Majalla"/>
          <w:b/>
          <w:bCs/>
          <w:szCs w:val="28"/>
          <w:rtl/>
        </w:rPr>
        <w:t xml:space="preserve">جدول </w:t>
      </w:r>
      <w:r w:rsidRPr="00013D3E">
        <w:rPr>
          <w:rFonts w:eastAsia="Arial" w:cs="Sakkal Majalla"/>
          <w:b/>
          <w:bCs/>
          <w:szCs w:val="28"/>
        </w:rPr>
        <w:t xml:space="preserve"> (11):</w:t>
      </w:r>
      <w:r w:rsidRPr="00013D3E">
        <w:rPr>
          <w:rFonts w:eastAsia="Arial" w:cs="Sakkal Majalla"/>
          <w:b/>
          <w:bCs/>
          <w:szCs w:val="28"/>
          <w:rtl/>
        </w:rPr>
        <w:t xml:space="preserve"> المتوسطات الحسابية والانحرافات المعيارية للفقرات التي تقيس تخطيط المشروع</w:t>
      </w:r>
    </w:p>
    <w:tbl>
      <w:tblPr>
        <w:tblStyle w:val="2-61"/>
        <w:bidiVisu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5"/>
        <w:gridCol w:w="1084"/>
        <w:gridCol w:w="1124"/>
        <w:gridCol w:w="787"/>
        <w:gridCol w:w="963"/>
      </w:tblGrid>
      <w:tr w:rsidR="004F265D" w:rsidRPr="00013D3E" w14:paraId="1AE3386B" w14:textId="77777777" w:rsidTr="001320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pct"/>
            <w:tcBorders>
              <w:top w:val="none" w:sz="0" w:space="0" w:color="auto"/>
              <w:bottom w:val="none" w:sz="0" w:space="0" w:color="auto"/>
              <w:right w:val="none" w:sz="0" w:space="0" w:color="auto"/>
            </w:tcBorders>
            <w:hideMark/>
          </w:tcPr>
          <w:bookmarkEnd w:id="156"/>
          <w:p w14:paraId="3AADEE09" w14:textId="77777777" w:rsidR="004F265D" w:rsidRPr="00013D3E" w:rsidRDefault="004F265D" w:rsidP="00900862">
            <w:pPr>
              <w:bidi/>
              <w:spacing w:before="100" w:beforeAutospacing="1" w:after="100" w:afterAutospacing="1"/>
              <w:ind w:left="0"/>
              <w:rPr>
                <w:rFonts w:cs="Sakkal Majalla"/>
                <w:sz w:val="32"/>
                <w:szCs w:val="32"/>
              </w:rPr>
            </w:pPr>
            <w:r w:rsidRPr="00013D3E">
              <w:rPr>
                <w:rFonts w:cs="Sakkal Majalla"/>
                <w:sz w:val="32"/>
                <w:szCs w:val="32"/>
                <w:rtl/>
              </w:rPr>
              <w:t>الفقرة</w:t>
            </w:r>
          </w:p>
        </w:tc>
        <w:tc>
          <w:tcPr>
            <w:tcW w:w="602" w:type="pct"/>
            <w:tcBorders>
              <w:top w:val="none" w:sz="0" w:space="0" w:color="auto"/>
              <w:left w:val="none" w:sz="0" w:space="0" w:color="auto"/>
              <w:bottom w:val="none" w:sz="0" w:space="0" w:color="auto"/>
              <w:right w:val="none" w:sz="0" w:space="0" w:color="auto"/>
            </w:tcBorders>
            <w:hideMark/>
          </w:tcPr>
          <w:p w14:paraId="3D919FBE"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eastAsia="Arial" w:cs="Sakkal Majalla"/>
                <w:sz w:val="32"/>
                <w:szCs w:val="32"/>
              </w:rPr>
            </w:pPr>
            <w:r w:rsidRPr="00013D3E">
              <w:rPr>
                <w:rFonts w:eastAsia="Arial" w:cs="Sakkal Majalla"/>
                <w:sz w:val="32"/>
                <w:szCs w:val="32"/>
                <w:rtl/>
              </w:rPr>
              <w:t>المتوسط</w:t>
            </w:r>
          </w:p>
          <w:p w14:paraId="16AA1903"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 w:val="32"/>
                <w:szCs w:val="32"/>
              </w:rPr>
            </w:pPr>
            <w:r w:rsidRPr="00013D3E">
              <w:rPr>
                <w:rFonts w:eastAsia="Arial" w:cs="Sakkal Majalla"/>
                <w:sz w:val="32"/>
                <w:szCs w:val="32"/>
                <w:rtl/>
              </w:rPr>
              <w:t>الحسابي</w:t>
            </w:r>
          </w:p>
        </w:tc>
        <w:tc>
          <w:tcPr>
            <w:tcW w:w="624" w:type="pct"/>
            <w:tcBorders>
              <w:top w:val="none" w:sz="0" w:space="0" w:color="auto"/>
              <w:left w:val="none" w:sz="0" w:space="0" w:color="auto"/>
              <w:bottom w:val="none" w:sz="0" w:space="0" w:color="auto"/>
              <w:right w:val="none" w:sz="0" w:space="0" w:color="auto"/>
            </w:tcBorders>
            <w:hideMark/>
          </w:tcPr>
          <w:p w14:paraId="168E4B87"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eastAsia="Arial" w:cs="Sakkal Majalla"/>
                <w:sz w:val="32"/>
                <w:szCs w:val="32"/>
              </w:rPr>
            </w:pPr>
            <w:r w:rsidRPr="00013D3E">
              <w:rPr>
                <w:rFonts w:eastAsia="Arial" w:cs="Sakkal Majalla"/>
                <w:sz w:val="32"/>
                <w:szCs w:val="32"/>
                <w:rtl/>
              </w:rPr>
              <w:t>الانحراف</w:t>
            </w:r>
          </w:p>
          <w:p w14:paraId="6BF43FCD"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 w:val="32"/>
                <w:szCs w:val="32"/>
              </w:rPr>
            </w:pPr>
            <w:r w:rsidRPr="00013D3E">
              <w:rPr>
                <w:rFonts w:eastAsia="Arial" w:cs="Sakkal Majalla"/>
                <w:sz w:val="32"/>
                <w:szCs w:val="32"/>
                <w:rtl/>
              </w:rPr>
              <w:t>المعياري</w:t>
            </w:r>
          </w:p>
        </w:tc>
        <w:tc>
          <w:tcPr>
            <w:tcW w:w="437" w:type="pct"/>
            <w:tcBorders>
              <w:top w:val="none" w:sz="0" w:space="0" w:color="auto"/>
              <w:left w:val="none" w:sz="0" w:space="0" w:color="auto"/>
              <w:bottom w:val="none" w:sz="0" w:space="0" w:color="auto"/>
              <w:right w:val="none" w:sz="0" w:space="0" w:color="auto"/>
            </w:tcBorders>
            <w:hideMark/>
          </w:tcPr>
          <w:p w14:paraId="14407970"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 w:val="32"/>
                <w:szCs w:val="32"/>
              </w:rPr>
            </w:pPr>
            <w:r w:rsidRPr="00013D3E">
              <w:rPr>
                <w:rFonts w:eastAsia="Arial" w:cs="Sakkal Majalla"/>
                <w:sz w:val="32"/>
                <w:szCs w:val="32"/>
                <w:rtl/>
              </w:rPr>
              <w:t>الرتبة</w:t>
            </w:r>
          </w:p>
        </w:tc>
        <w:tc>
          <w:tcPr>
            <w:tcW w:w="535" w:type="pct"/>
            <w:tcBorders>
              <w:top w:val="none" w:sz="0" w:space="0" w:color="auto"/>
              <w:left w:val="none" w:sz="0" w:space="0" w:color="auto"/>
              <w:bottom w:val="none" w:sz="0" w:space="0" w:color="auto"/>
            </w:tcBorders>
            <w:hideMark/>
          </w:tcPr>
          <w:p w14:paraId="087F68C6"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 w:val="32"/>
                <w:szCs w:val="32"/>
              </w:rPr>
            </w:pPr>
            <w:r w:rsidRPr="00013D3E">
              <w:rPr>
                <w:rFonts w:eastAsia="Arial" w:cs="Sakkal Majalla"/>
                <w:sz w:val="32"/>
                <w:szCs w:val="32"/>
                <w:rtl/>
              </w:rPr>
              <w:t>درجة الأهمية</w:t>
            </w:r>
          </w:p>
        </w:tc>
      </w:tr>
      <w:tr w:rsidR="004F265D" w:rsidRPr="00013D3E" w14:paraId="5874C476" w14:textId="77777777" w:rsidTr="001320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pct"/>
            <w:hideMark/>
          </w:tcPr>
          <w:p w14:paraId="19F81519" w14:textId="77777777" w:rsidR="004F265D" w:rsidRPr="00013D3E" w:rsidRDefault="004F265D" w:rsidP="00900862">
            <w:pPr>
              <w:bidi/>
              <w:spacing w:before="100" w:beforeAutospacing="1" w:after="100" w:afterAutospacing="1"/>
              <w:ind w:left="0"/>
              <w:rPr>
                <w:rFonts w:cs="Sakkal Majalla"/>
                <w:szCs w:val="28"/>
              </w:rPr>
            </w:pPr>
            <w:r w:rsidRPr="00013D3E">
              <w:rPr>
                <w:rFonts w:eastAsia="Arial" w:cs="Sakkal Majalla"/>
                <w:szCs w:val="28"/>
                <w:rtl/>
              </w:rPr>
              <w:t>تهتم الشركة بالتخطيط وإدارة توزيع الموارد</w:t>
            </w:r>
            <w:r w:rsidRPr="00013D3E">
              <w:rPr>
                <w:rFonts w:eastAsia="Arial" w:cs="Sakkal Majalla"/>
                <w:szCs w:val="28"/>
              </w:rPr>
              <w:t xml:space="preserve"> </w:t>
            </w:r>
            <w:r w:rsidRPr="00013D3E">
              <w:rPr>
                <w:rFonts w:eastAsia="Arial" w:cs="Sakkal Majalla"/>
                <w:szCs w:val="28"/>
                <w:rtl/>
              </w:rPr>
              <w:t>البشرية والمادية بشكل متوازن</w:t>
            </w:r>
            <w:r w:rsidRPr="00013D3E">
              <w:rPr>
                <w:rFonts w:eastAsia="Arial" w:cs="Sakkal Majalla"/>
                <w:szCs w:val="28"/>
              </w:rPr>
              <w:t xml:space="preserve"> .</w:t>
            </w:r>
          </w:p>
        </w:tc>
        <w:tc>
          <w:tcPr>
            <w:tcW w:w="602" w:type="pct"/>
            <w:hideMark/>
          </w:tcPr>
          <w:p w14:paraId="5D4E2AB6"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3.3434</w:t>
            </w:r>
          </w:p>
        </w:tc>
        <w:tc>
          <w:tcPr>
            <w:tcW w:w="624" w:type="pct"/>
            <w:hideMark/>
          </w:tcPr>
          <w:p w14:paraId="1AC95EA9"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1.34551</w:t>
            </w:r>
          </w:p>
        </w:tc>
        <w:tc>
          <w:tcPr>
            <w:tcW w:w="437" w:type="pct"/>
            <w:hideMark/>
          </w:tcPr>
          <w:p w14:paraId="3A414B5E"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1</w:t>
            </w:r>
          </w:p>
        </w:tc>
        <w:tc>
          <w:tcPr>
            <w:tcW w:w="535" w:type="pct"/>
            <w:hideMark/>
          </w:tcPr>
          <w:p w14:paraId="75F5240C"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tl/>
              </w:rPr>
              <w:t>مرتفعة</w:t>
            </w:r>
          </w:p>
        </w:tc>
      </w:tr>
      <w:tr w:rsidR="004F265D" w:rsidRPr="00013D3E" w14:paraId="0273591A" w14:textId="77777777" w:rsidTr="0013200E">
        <w:tc>
          <w:tcPr>
            <w:cnfStyle w:val="001000000000" w:firstRow="0" w:lastRow="0" w:firstColumn="1" w:lastColumn="0" w:oddVBand="0" w:evenVBand="0" w:oddHBand="0" w:evenHBand="0" w:firstRowFirstColumn="0" w:firstRowLastColumn="0" w:lastRowFirstColumn="0" w:lastRowLastColumn="0"/>
            <w:tcW w:w="2802" w:type="pct"/>
            <w:hideMark/>
          </w:tcPr>
          <w:p w14:paraId="12A1D67C" w14:textId="77777777" w:rsidR="004F265D" w:rsidRPr="00013D3E" w:rsidRDefault="004F265D" w:rsidP="00900862">
            <w:pPr>
              <w:bidi/>
              <w:spacing w:before="100" w:beforeAutospacing="1" w:after="100" w:afterAutospacing="1"/>
              <w:ind w:left="0"/>
              <w:rPr>
                <w:rFonts w:eastAsia="Arial" w:cs="Sakkal Majalla"/>
                <w:szCs w:val="28"/>
              </w:rPr>
            </w:pPr>
            <w:r w:rsidRPr="00013D3E">
              <w:rPr>
                <w:rFonts w:eastAsia="Arial" w:cs="Sakkal Majalla"/>
                <w:szCs w:val="28"/>
                <w:rtl/>
              </w:rPr>
              <w:t>لدى الشركة القدرة على حصر المخاطر الداخلية</w:t>
            </w:r>
          </w:p>
          <w:p w14:paraId="65AE10F0" w14:textId="77777777" w:rsidR="004F265D" w:rsidRPr="00013D3E" w:rsidRDefault="004F265D" w:rsidP="00900862">
            <w:pPr>
              <w:bidi/>
              <w:spacing w:before="100" w:beforeAutospacing="1" w:after="100" w:afterAutospacing="1"/>
              <w:ind w:left="0"/>
              <w:rPr>
                <w:rFonts w:eastAsia="Arial" w:cs="Sakkal Majalla"/>
                <w:szCs w:val="28"/>
              </w:rPr>
            </w:pPr>
            <w:r w:rsidRPr="00013D3E">
              <w:rPr>
                <w:rFonts w:eastAsia="Arial" w:cs="Sakkal Majalla"/>
                <w:szCs w:val="28"/>
                <w:rtl/>
              </w:rPr>
              <w:t>والخارجية المحتملة في المشاريع لمنعها أو</w:t>
            </w:r>
            <w:r w:rsidRPr="00013D3E">
              <w:rPr>
                <w:rFonts w:eastAsia="Arial" w:cs="Sakkal Majalla"/>
                <w:szCs w:val="28"/>
              </w:rPr>
              <w:t xml:space="preserve"> </w:t>
            </w:r>
            <w:r w:rsidRPr="00013D3E">
              <w:rPr>
                <w:rFonts w:eastAsia="Arial" w:cs="Sakkal Majalla"/>
                <w:szCs w:val="28"/>
                <w:rtl/>
              </w:rPr>
              <w:t>تقليل تأثيرها</w:t>
            </w:r>
          </w:p>
          <w:p w14:paraId="61CCA260" w14:textId="77777777" w:rsidR="004F265D" w:rsidRPr="00013D3E" w:rsidRDefault="004F265D" w:rsidP="00900862">
            <w:pPr>
              <w:bidi/>
              <w:spacing w:before="100" w:beforeAutospacing="1" w:after="100" w:afterAutospacing="1"/>
              <w:ind w:left="0"/>
              <w:rPr>
                <w:rFonts w:cs="Sakkal Majalla"/>
                <w:sz w:val="2"/>
                <w:szCs w:val="2"/>
              </w:rPr>
            </w:pPr>
            <w:r w:rsidRPr="00013D3E">
              <w:rPr>
                <w:rFonts w:cs="Sakkal Majalla"/>
                <w:sz w:val="2"/>
                <w:szCs w:val="2"/>
                <w:rtl/>
              </w:rPr>
              <w:t>ج</w:t>
            </w:r>
          </w:p>
        </w:tc>
        <w:tc>
          <w:tcPr>
            <w:tcW w:w="602" w:type="pct"/>
            <w:hideMark/>
          </w:tcPr>
          <w:p w14:paraId="027E18E4"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3.2071</w:t>
            </w:r>
          </w:p>
        </w:tc>
        <w:tc>
          <w:tcPr>
            <w:tcW w:w="624" w:type="pct"/>
            <w:hideMark/>
          </w:tcPr>
          <w:p w14:paraId="3A8D9867"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1.14995</w:t>
            </w:r>
          </w:p>
        </w:tc>
        <w:tc>
          <w:tcPr>
            <w:tcW w:w="437" w:type="pct"/>
            <w:hideMark/>
          </w:tcPr>
          <w:p w14:paraId="651C7C63"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2</w:t>
            </w:r>
          </w:p>
        </w:tc>
        <w:tc>
          <w:tcPr>
            <w:tcW w:w="535" w:type="pct"/>
            <w:hideMark/>
          </w:tcPr>
          <w:p w14:paraId="10DCD210"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tl/>
              </w:rPr>
              <w:t>مرتفعة</w:t>
            </w:r>
          </w:p>
        </w:tc>
      </w:tr>
      <w:tr w:rsidR="004F265D" w:rsidRPr="00013D3E" w14:paraId="48B3F3B7" w14:textId="77777777" w:rsidTr="001320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pct"/>
            <w:hideMark/>
          </w:tcPr>
          <w:p w14:paraId="1E2DF125" w14:textId="77777777" w:rsidR="004F265D" w:rsidRPr="00013D3E" w:rsidRDefault="004F265D" w:rsidP="00900862">
            <w:pPr>
              <w:bidi/>
              <w:spacing w:before="100" w:beforeAutospacing="1" w:after="100" w:afterAutospacing="1"/>
              <w:ind w:left="0"/>
              <w:rPr>
                <w:rFonts w:cs="Sakkal Majalla"/>
                <w:szCs w:val="28"/>
              </w:rPr>
            </w:pPr>
            <w:r w:rsidRPr="00013D3E">
              <w:rPr>
                <w:rFonts w:eastAsia="Arial" w:cs="Sakkal Majalla"/>
                <w:szCs w:val="28"/>
                <w:rtl/>
              </w:rPr>
              <w:t>تمتلك الشركة خطة وإجراءات للطوارىء في حال</w:t>
            </w:r>
            <w:r w:rsidRPr="00013D3E">
              <w:rPr>
                <w:rFonts w:eastAsia="Arial" w:cs="Sakkal Majalla"/>
                <w:szCs w:val="28"/>
              </w:rPr>
              <w:t xml:space="preserve"> </w:t>
            </w:r>
            <w:r w:rsidRPr="00013D3E">
              <w:rPr>
                <w:rFonts w:eastAsia="Arial" w:cs="Sakkal Majalla"/>
                <w:szCs w:val="28"/>
                <w:rtl/>
              </w:rPr>
              <w:t>حدوث تغيرات مفاجئة</w:t>
            </w:r>
            <w:r w:rsidRPr="00013D3E">
              <w:rPr>
                <w:rFonts w:eastAsia="Arial" w:cs="Sakkal Majalla"/>
                <w:szCs w:val="28"/>
              </w:rPr>
              <w:t>.</w:t>
            </w:r>
          </w:p>
        </w:tc>
        <w:tc>
          <w:tcPr>
            <w:tcW w:w="602" w:type="pct"/>
            <w:hideMark/>
          </w:tcPr>
          <w:p w14:paraId="6388E2D8"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3.1667</w:t>
            </w:r>
          </w:p>
        </w:tc>
        <w:tc>
          <w:tcPr>
            <w:tcW w:w="624" w:type="pct"/>
            <w:hideMark/>
          </w:tcPr>
          <w:p w14:paraId="1573777A"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1.10720</w:t>
            </w:r>
          </w:p>
        </w:tc>
        <w:tc>
          <w:tcPr>
            <w:tcW w:w="437" w:type="pct"/>
            <w:hideMark/>
          </w:tcPr>
          <w:p w14:paraId="09BB323B"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3</w:t>
            </w:r>
          </w:p>
        </w:tc>
        <w:tc>
          <w:tcPr>
            <w:tcW w:w="535" w:type="pct"/>
            <w:hideMark/>
          </w:tcPr>
          <w:p w14:paraId="6D82A9AB"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tl/>
              </w:rPr>
              <w:t>مرتفعة</w:t>
            </w:r>
          </w:p>
        </w:tc>
      </w:tr>
      <w:tr w:rsidR="004F265D" w:rsidRPr="00013D3E" w14:paraId="75CD9920" w14:textId="77777777" w:rsidTr="0013200E">
        <w:tc>
          <w:tcPr>
            <w:cnfStyle w:val="001000000000" w:firstRow="0" w:lastRow="0" w:firstColumn="1" w:lastColumn="0" w:oddVBand="0" w:evenVBand="0" w:oddHBand="0" w:evenHBand="0" w:firstRowFirstColumn="0" w:firstRowLastColumn="0" w:lastRowFirstColumn="0" w:lastRowLastColumn="0"/>
            <w:tcW w:w="2802" w:type="pct"/>
            <w:hideMark/>
          </w:tcPr>
          <w:p w14:paraId="3A999137" w14:textId="77777777" w:rsidR="004F265D" w:rsidRPr="00013D3E" w:rsidRDefault="004F265D" w:rsidP="00900862">
            <w:pPr>
              <w:bidi/>
              <w:spacing w:before="100" w:beforeAutospacing="1" w:after="100" w:afterAutospacing="1"/>
              <w:ind w:left="0"/>
              <w:rPr>
                <w:rFonts w:cs="Sakkal Majalla"/>
                <w:szCs w:val="28"/>
              </w:rPr>
            </w:pPr>
            <w:r w:rsidRPr="00013D3E">
              <w:rPr>
                <w:rFonts w:eastAsia="Arial" w:cs="Sakkal Majalla"/>
                <w:szCs w:val="28"/>
                <w:rtl/>
              </w:rPr>
              <w:t>تحرص الشركة على تخطيط توزيع الانشطة وفق</w:t>
            </w:r>
            <w:r w:rsidRPr="00013D3E">
              <w:rPr>
                <w:rFonts w:eastAsia="Arial" w:cs="Sakkal Majalla"/>
                <w:szCs w:val="28"/>
              </w:rPr>
              <w:t xml:space="preserve"> </w:t>
            </w:r>
            <w:r w:rsidRPr="00013D3E">
              <w:rPr>
                <w:rFonts w:eastAsia="Arial" w:cs="Sakkal Majalla"/>
                <w:szCs w:val="28"/>
                <w:rtl/>
              </w:rPr>
              <w:t>جدول زمني يمنع حدوث تداخل بين المهام</w:t>
            </w:r>
            <w:r w:rsidRPr="00013D3E">
              <w:rPr>
                <w:rFonts w:eastAsia="Arial" w:cs="Sakkal Majalla"/>
                <w:szCs w:val="28"/>
              </w:rPr>
              <w:t>.</w:t>
            </w:r>
          </w:p>
        </w:tc>
        <w:tc>
          <w:tcPr>
            <w:tcW w:w="602" w:type="pct"/>
            <w:hideMark/>
          </w:tcPr>
          <w:p w14:paraId="3064CDBD"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3.0455</w:t>
            </w:r>
          </w:p>
        </w:tc>
        <w:tc>
          <w:tcPr>
            <w:tcW w:w="624" w:type="pct"/>
            <w:hideMark/>
          </w:tcPr>
          <w:p w14:paraId="26358E93"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1.22286</w:t>
            </w:r>
          </w:p>
        </w:tc>
        <w:tc>
          <w:tcPr>
            <w:tcW w:w="437" w:type="pct"/>
            <w:hideMark/>
          </w:tcPr>
          <w:p w14:paraId="6FAB58BE"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4</w:t>
            </w:r>
          </w:p>
        </w:tc>
        <w:tc>
          <w:tcPr>
            <w:tcW w:w="535" w:type="pct"/>
            <w:hideMark/>
          </w:tcPr>
          <w:p w14:paraId="1B786BD5"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tl/>
              </w:rPr>
              <w:t>مرتفعة</w:t>
            </w:r>
          </w:p>
        </w:tc>
      </w:tr>
      <w:tr w:rsidR="004F265D" w:rsidRPr="00013D3E" w14:paraId="1BFC79DF" w14:textId="77777777" w:rsidTr="001320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pct"/>
            <w:hideMark/>
          </w:tcPr>
          <w:p w14:paraId="6B785D27" w14:textId="77777777" w:rsidR="004F265D" w:rsidRPr="00013D3E" w:rsidRDefault="004F265D" w:rsidP="00900862">
            <w:pPr>
              <w:bidi/>
              <w:spacing w:before="100" w:beforeAutospacing="1" w:after="100" w:afterAutospacing="1"/>
              <w:ind w:left="0"/>
              <w:rPr>
                <w:rFonts w:cs="Sakkal Majalla"/>
                <w:szCs w:val="28"/>
              </w:rPr>
            </w:pPr>
            <w:r w:rsidRPr="00013D3E">
              <w:rPr>
                <w:rFonts w:eastAsia="Arial" w:cs="Sakkal Majalla"/>
                <w:szCs w:val="28"/>
                <w:rtl/>
              </w:rPr>
              <w:t>المتوسط الكلي</w:t>
            </w:r>
          </w:p>
        </w:tc>
        <w:tc>
          <w:tcPr>
            <w:tcW w:w="602" w:type="pct"/>
            <w:hideMark/>
          </w:tcPr>
          <w:p w14:paraId="039A9D2E"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013D3E">
              <w:rPr>
                <w:rFonts w:eastAsia="Arial" w:cs="Sakkal Majalla"/>
                <w:b/>
                <w:bCs/>
                <w:szCs w:val="28"/>
              </w:rPr>
              <w:t>3.1907</w:t>
            </w:r>
          </w:p>
        </w:tc>
        <w:tc>
          <w:tcPr>
            <w:tcW w:w="624" w:type="pct"/>
            <w:hideMark/>
          </w:tcPr>
          <w:p w14:paraId="5D8C9280"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013D3E">
              <w:rPr>
                <w:rFonts w:eastAsia="Arial" w:cs="Sakkal Majalla"/>
                <w:b/>
                <w:bCs/>
                <w:szCs w:val="28"/>
              </w:rPr>
              <w:t>1.20638</w:t>
            </w:r>
          </w:p>
        </w:tc>
        <w:tc>
          <w:tcPr>
            <w:tcW w:w="437" w:type="pct"/>
          </w:tcPr>
          <w:p w14:paraId="74DD1974"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p>
        </w:tc>
        <w:tc>
          <w:tcPr>
            <w:tcW w:w="535" w:type="pct"/>
            <w:hideMark/>
          </w:tcPr>
          <w:p w14:paraId="612678FD"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013D3E">
              <w:rPr>
                <w:rFonts w:eastAsia="Arial" w:cs="Sakkal Majalla"/>
                <w:b/>
                <w:bCs/>
                <w:szCs w:val="28"/>
                <w:rtl/>
              </w:rPr>
              <w:t>مرتفعة</w:t>
            </w:r>
          </w:p>
        </w:tc>
      </w:tr>
    </w:tbl>
    <w:p w14:paraId="7399F0B5" w14:textId="77777777" w:rsidR="0013200E" w:rsidRPr="0013200E" w:rsidRDefault="0013200E" w:rsidP="00900862">
      <w:pPr>
        <w:spacing w:before="100" w:beforeAutospacing="1" w:after="100" w:afterAutospacing="1"/>
        <w:ind w:left="0" w:firstLine="0"/>
        <w:rPr>
          <w:rFonts w:eastAsia="Arial" w:cs="Sakkal Majalla"/>
          <w:b/>
          <w:bCs/>
          <w:szCs w:val="28"/>
        </w:rPr>
      </w:pPr>
      <w:bookmarkStart w:id="157" w:name="_Hlk162344184"/>
      <w:r w:rsidRPr="0013200E">
        <w:rPr>
          <w:rFonts w:eastAsia="Arial" w:cs="Sakkal Majalla"/>
          <w:b/>
          <w:bCs/>
          <w:szCs w:val="28"/>
          <w:rtl/>
        </w:rPr>
        <w:t xml:space="preserve">يُبيّن الجدول (11) نتائج تحليل متوسطات تقييم ممارسات تخطيط المشروع ضمن إطار دراسة </w:t>
      </w:r>
      <w:r w:rsidRPr="0013200E">
        <w:rPr>
          <w:rFonts w:eastAsia="Arial" w:cs="Sakkal Majalla"/>
          <w:b/>
          <w:bCs/>
          <w:szCs w:val="28"/>
        </w:rPr>
        <w:t>"</w:t>
      </w:r>
      <w:r w:rsidRPr="0013200E">
        <w:rPr>
          <w:rFonts w:eastAsia="Arial" w:cs="Sakkal Majalla"/>
          <w:b/>
          <w:bCs/>
          <w:szCs w:val="28"/>
          <w:rtl/>
        </w:rPr>
        <w:t>أثر تطبيق منهجيات إدارة المشاريع الدولية على جودة المشاريع الإنشائية في المملكة العربية السعودية – دراسة تطبيقية على مشروع نيوم</w:t>
      </w:r>
      <w:r w:rsidRPr="0013200E">
        <w:rPr>
          <w:rFonts w:eastAsia="Arial" w:cs="Sakkal Majalla"/>
          <w:b/>
          <w:bCs/>
          <w:szCs w:val="28"/>
        </w:rPr>
        <w:t>"</w:t>
      </w:r>
      <w:r w:rsidRPr="0013200E">
        <w:rPr>
          <w:rFonts w:eastAsia="Arial" w:cs="Sakkal Majalla"/>
          <w:b/>
          <w:bCs/>
          <w:szCs w:val="28"/>
          <w:rtl/>
        </w:rPr>
        <w:t xml:space="preserve">، حيث بلغ المتوسط الكلي </w:t>
      </w:r>
      <w:r w:rsidRPr="0013200E">
        <w:rPr>
          <w:rFonts w:eastAsia="Arial" w:cs="Sakkal Majalla"/>
          <w:b/>
          <w:bCs/>
          <w:szCs w:val="28"/>
        </w:rPr>
        <w:t>3.1907</w:t>
      </w:r>
      <w:r w:rsidRPr="0013200E">
        <w:rPr>
          <w:rFonts w:eastAsia="Arial" w:cs="Sakkal Majalla"/>
          <w:b/>
          <w:bCs/>
          <w:szCs w:val="28"/>
          <w:rtl/>
        </w:rPr>
        <w:t>، وهو ما يُشير إلى أن مستوى تطبيق ممارسات تخطيط المشروع جاء بدرجة مرتفعة وفقًا لاستجابات عينة الدراسة</w:t>
      </w:r>
      <w:r w:rsidRPr="0013200E">
        <w:rPr>
          <w:rFonts w:eastAsia="Arial" w:cs="Sakkal Majalla"/>
          <w:b/>
          <w:bCs/>
          <w:szCs w:val="28"/>
        </w:rPr>
        <w:t>.</w:t>
      </w:r>
    </w:p>
    <w:p w14:paraId="73B44FF4" w14:textId="77777777" w:rsidR="0013200E" w:rsidRPr="0013200E" w:rsidRDefault="0013200E" w:rsidP="00900862">
      <w:pPr>
        <w:spacing w:before="100" w:beforeAutospacing="1" w:after="100" w:afterAutospacing="1"/>
        <w:ind w:left="0" w:firstLine="0"/>
        <w:rPr>
          <w:rFonts w:eastAsia="Arial" w:cs="Sakkal Majalla"/>
          <w:b/>
          <w:bCs/>
          <w:szCs w:val="28"/>
        </w:rPr>
      </w:pPr>
      <w:r w:rsidRPr="0013200E">
        <w:rPr>
          <w:rFonts w:eastAsia="Arial" w:cs="Sakkal Majalla"/>
          <w:b/>
          <w:bCs/>
          <w:szCs w:val="28"/>
          <w:rtl/>
        </w:rPr>
        <w:t>كما أوضحت النتائج أن جميع العبارات المرتبطة بتخطيط المشروع حظيت بمتوسطات مرتفعة تعكس إدراك المشاركين لأهمية هذه الممارسات. وقد أظهرت النتائج أن أبرز العوامل فاعلية في تخطيط المشاريع تمثّل في اهتمام الشركات العاملة في مشروع نيوم بتوزيع الموارد البشرية والمادية بشكل متوازن، وهو ما يُعد من الركائز الأساسية لتحقيق كفاءة تنفيذ المشاريع</w:t>
      </w:r>
      <w:r w:rsidRPr="0013200E">
        <w:rPr>
          <w:rFonts w:eastAsia="Arial" w:cs="Sakkal Majalla"/>
          <w:b/>
          <w:bCs/>
          <w:szCs w:val="28"/>
        </w:rPr>
        <w:t>.</w:t>
      </w:r>
    </w:p>
    <w:p w14:paraId="676C3BC0" w14:textId="77777777" w:rsidR="0013200E" w:rsidRPr="0013200E" w:rsidRDefault="0013200E" w:rsidP="00900862">
      <w:pPr>
        <w:spacing w:before="100" w:beforeAutospacing="1" w:after="100" w:afterAutospacing="1"/>
        <w:ind w:left="0" w:firstLine="0"/>
        <w:rPr>
          <w:rFonts w:eastAsia="Arial" w:cs="Sakkal Majalla"/>
          <w:b/>
          <w:bCs/>
          <w:szCs w:val="28"/>
        </w:rPr>
      </w:pPr>
      <w:r w:rsidRPr="0013200E">
        <w:rPr>
          <w:rFonts w:eastAsia="Arial" w:cs="Sakkal Majalla"/>
          <w:b/>
          <w:bCs/>
          <w:szCs w:val="28"/>
          <w:rtl/>
        </w:rPr>
        <w:lastRenderedPageBreak/>
        <w:t>وجاء في المرتبة الثانية من حيث الأهمية قدرة الشركات على تحديد المخاطر المحتملة، سواء كانت داخلية أو خارجية، والعمل على الوقاية منها أو الحد من تأثيرها، وهو ما يُعزز من مرونة المشروع وقدرته على مواجهة التحديات. كما أظهرت النتائج أهمية امتلاك الشركات خطط وإجراءات طوارئ فعّالة للتعامل مع التغيرات المفاجئة التي قد تطرأ خلال مراحل تنفيذ المشروع</w:t>
      </w:r>
      <w:r w:rsidRPr="0013200E">
        <w:rPr>
          <w:rFonts w:eastAsia="Arial" w:cs="Sakkal Majalla"/>
          <w:b/>
          <w:bCs/>
          <w:szCs w:val="28"/>
        </w:rPr>
        <w:t>.</w:t>
      </w:r>
    </w:p>
    <w:p w14:paraId="3E3D152F" w14:textId="77777777" w:rsidR="0013200E" w:rsidRPr="0013200E" w:rsidRDefault="0013200E" w:rsidP="00ED6AE9">
      <w:pPr>
        <w:spacing w:before="100" w:beforeAutospacing="1" w:after="100" w:afterAutospacing="1"/>
        <w:ind w:left="0" w:firstLine="0"/>
        <w:rPr>
          <w:rFonts w:eastAsia="Arial" w:cs="Sakkal Majalla"/>
          <w:b/>
          <w:bCs/>
          <w:szCs w:val="28"/>
        </w:rPr>
      </w:pPr>
      <w:r w:rsidRPr="0013200E">
        <w:rPr>
          <w:rFonts w:eastAsia="Arial" w:cs="Sakkal Majalla"/>
          <w:b/>
          <w:bCs/>
          <w:szCs w:val="28"/>
          <w:rtl/>
        </w:rPr>
        <w:t>وأخيرًا، أشار الجدول إلى أن حرص الشركات على تخطيط توزيع الأنشطة وفق جدول زمني دقيق يمنع تداخل المهام يُعد من العوامل المؤثرة، إلا أنه جاء في مرتبة لاحقة مقارنة بباقي العوامل، ما يُبرز الحاجة لتعزيز الاهتمام بجانب إدارة الوقت بوصفه أحد عناصر الجودة المهمة في مشاريع بحجم وتعقيد مشروع نيوم</w:t>
      </w:r>
      <w:r w:rsidRPr="0013200E">
        <w:rPr>
          <w:rFonts w:eastAsia="Arial" w:cs="Sakkal Majalla"/>
          <w:b/>
          <w:bCs/>
          <w:szCs w:val="28"/>
        </w:rPr>
        <w:t>.</w:t>
      </w:r>
    </w:p>
    <w:p w14:paraId="7D879EAB" w14:textId="0B492DC5" w:rsidR="004F265D" w:rsidRPr="00013D3E" w:rsidRDefault="004F265D" w:rsidP="00ED6AE9">
      <w:pPr>
        <w:spacing w:before="100" w:beforeAutospacing="1" w:after="100" w:afterAutospacing="1"/>
        <w:ind w:left="0" w:firstLine="0"/>
        <w:jc w:val="center"/>
        <w:rPr>
          <w:rFonts w:eastAsia="Calibri" w:cs="Sakkal Majalla"/>
          <w:szCs w:val="28"/>
          <w:rtl/>
          <w:lang w:bidi="ar-EG"/>
        </w:rPr>
      </w:pPr>
      <w:r w:rsidRPr="00013D3E">
        <w:rPr>
          <w:rFonts w:eastAsia="Arial" w:cs="Sakkal Majalla"/>
          <w:b/>
          <w:bCs/>
          <w:szCs w:val="28"/>
          <w:rtl/>
        </w:rPr>
        <w:t xml:space="preserve">جدول </w:t>
      </w:r>
      <w:r w:rsidRPr="00013D3E">
        <w:rPr>
          <w:rFonts w:eastAsia="Arial" w:cs="Sakkal Majalla"/>
          <w:b/>
          <w:bCs/>
          <w:szCs w:val="28"/>
        </w:rPr>
        <w:t>(12):</w:t>
      </w:r>
      <w:r w:rsidRPr="00013D3E">
        <w:rPr>
          <w:rFonts w:eastAsia="Arial" w:cs="Sakkal Majalla"/>
          <w:b/>
          <w:bCs/>
          <w:szCs w:val="28"/>
          <w:rtl/>
        </w:rPr>
        <w:t xml:space="preserve"> المتوسطات الحسابية والانحرافات المعيارية للفقرات التي تقيس التواصل في المشروع</w:t>
      </w:r>
    </w:p>
    <w:tbl>
      <w:tblPr>
        <w:tblStyle w:val="2-61"/>
        <w:bidiVisu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6"/>
        <w:gridCol w:w="1062"/>
        <w:gridCol w:w="1100"/>
        <w:gridCol w:w="825"/>
        <w:gridCol w:w="1120"/>
      </w:tblGrid>
      <w:tr w:rsidR="004F265D" w:rsidRPr="00013D3E" w14:paraId="2107715E" w14:textId="77777777" w:rsidTr="001320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9" w:type="pct"/>
            <w:tcBorders>
              <w:top w:val="none" w:sz="0" w:space="0" w:color="auto"/>
              <w:bottom w:val="none" w:sz="0" w:space="0" w:color="auto"/>
              <w:right w:val="none" w:sz="0" w:space="0" w:color="auto"/>
            </w:tcBorders>
            <w:hideMark/>
          </w:tcPr>
          <w:bookmarkEnd w:id="157"/>
          <w:p w14:paraId="56DEF7DC" w14:textId="77777777" w:rsidR="004F265D" w:rsidRPr="00013D3E" w:rsidRDefault="004F265D" w:rsidP="00900862">
            <w:pPr>
              <w:bidi/>
              <w:spacing w:before="100" w:beforeAutospacing="1" w:after="100" w:afterAutospacing="1"/>
              <w:ind w:left="0"/>
              <w:rPr>
                <w:rFonts w:cs="Sakkal Majalla"/>
                <w:sz w:val="32"/>
                <w:szCs w:val="32"/>
                <w:rtl/>
              </w:rPr>
            </w:pPr>
            <w:r w:rsidRPr="00013D3E">
              <w:rPr>
                <w:rFonts w:cs="Sakkal Majalla"/>
                <w:sz w:val="32"/>
                <w:szCs w:val="32"/>
                <w:rtl/>
              </w:rPr>
              <w:t>الفقرة</w:t>
            </w:r>
          </w:p>
        </w:tc>
        <w:tc>
          <w:tcPr>
            <w:tcW w:w="590" w:type="pct"/>
            <w:tcBorders>
              <w:top w:val="none" w:sz="0" w:space="0" w:color="auto"/>
              <w:left w:val="none" w:sz="0" w:space="0" w:color="auto"/>
              <w:bottom w:val="none" w:sz="0" w:space="0" w:color="auto"/>
              <w:right w:val="none" w:sz="0" w:space="0" w:color="auto"/>
            </w:tcBorders>
            <w:hideMark/>
          </w:tcPr>
          <w:p w14:paraId="42D7A8EF"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eastAsia="Arial" w:cs="Sakkal Majalla"/>
                <w:sz w:val="32"/>
                <w:szCs w:val="32"/>
              </w:rPr>
            </w:pPr>
            <w:r w:rsidRPr="00013D3E">
              <w:rPr>
                <w:rFonts w:eastAsia="Arial" w:cs="Sakkal Majalla"/>
                <w:sz w:val="32"/>
                <w:szCs w:val="32"/>
                <w:rtl/>
              </w:rPr>
              <w:t>المتوسط</w:t>
            </w:r>
          </w:p>
          <w:p w14:paraId="6678B5E2"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 w:val="32"/>
                <w:szCs w:val="32"/>
              </w:rPr>
            </w:pPr>
            <w:r w:rsidRPr="00013D3E">
              <w:rPr>
                <w:rFonts w:eastAsia="Arial" w:cs="Sakkal Majalla"/>
                <w:sz w:val="32"/>
                <w:szCs w:val="32"/>
                <w:rtl/>
              </w:rPr>
              <w:t>الحسابي</w:t>
            </w:r>
          </w:p>
        </w:tc>
        <w:tc>
          <w:tcPr>
            <w:tcW w:w="611" w:type="pct"/>
            <w:tcBorders>
              <w:top w:val="none" w:sz="0" w:space="0" w:color="auto"/>
              <w:left w:val="none" w:sz="0" w:space="0" w:color="auto"/>
              <w:bottom w:val="none" w:sz="0" w:space="0" w:color="auto"/>
              <w:right w:val="none" w:sz="0" w:space="0" w:color="auto"/>
            </w:tcBorders>
            <w:hideMark/>
          </w:tcPr>
          <w:p w14:paraId="3FE68FDE"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eastAsia="Arial" w:cs="Sakkal Majalla"/>
                <w:sz w:val="32"/>
                <w:szCs w:val="32"/>
              </w:rPr>
            </w:pPr>
            <w:r w:rsidRPr="00013D3E">
              <w:rPr>
                <w:rFonts w:eastAsia="Arial" w:cs="Sakkal Majalla"/>
                <w:sz w:val="32"/>
                <w:szCs w:val="32"/>
                <w:rtl/>
              </w:rPr>
              <w:t>الانحراف</w:t>
            </w:r>
          </w:p>
          <w:p w14:paraId="0B2A1FA7"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 w:val="32"/>
                <w:szCs w:val="32"/>
              </w:rPr>
            </w:pPr>
            <w:r w:rsidRPr="00013D3E">
              <w:rPr>
                <w:rFonts w:eastAsia="Arial" w:cs="Sakkal Majalla"/>
                <w:sz w:val="32"/>
                <w:szCs w:val="32"/>
                <w:rtl/>
              </w:rPr>
              <w:t>المعياري</w:t>
            </w:r>
          </w:p>
        </w:tc>
        <w:tc>
          <w:tcPr>
            <w:tcW w:w="458" w:type="pct"/>
            <w:tcBorders>
              <w:top w:val="none" w:sz="0" w:space="0" w:color="auto"/>
              <w:left w:val="none" w:sz="0" w:space="0" w:color="auto"/>
              <w:bottom w:val="none" w:sz="0" w:space="0" w:color="auto"/>
              <w:right w:val="none" w:sz="0" w:space="0" w:color="auto"/>
            </w:tcBorders>
            <w:hideMark/>
          </w:tcPr>
          <w:p w14:paraId="6A0D01A3"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 w:val="32"/>
                <w:szCs w:val="32"/>
              </w:rPr>
            </w:pPr>
            <w:r w:rsidRPr="00013D3E">
              <w:rPr>
                <w:rFonts w:eastAsia="Arial" w:cs="Sakkal Majalla"/>
                <w:sz w:val="32"/>
                <w:szCs w:val="32"/>
                <w:rtl/>
              </w:rPr>
              <w:t>الرتبة</w:t>
            </w:r>
          </w:p>
        </w:tc>
        <w:tc>
          <w:tcPr>
            <w:tcW w:w="622" w:type="pct"/>
            <w:tcBorders>
              <w:top w:val="none" w:sz="0" w:space="0" w:color="auto"/>
              <w:left w:val="none" w:sz="0" w:space="0" w:color="auto"/>
              <w:bottom w:val="none" w:sz="0" w:space="0" w:color="auto"/>
            </w:tcBorders>
            <w:hideMark/>
          </w:tcPr>
          <w:p w14:paraId="1004BE5B"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 w:val="32"/>
                <w:szCs w:val="32"/>
              </w:rPr>
            </w:pPr>
            <w:r w:rsidRPr="00013D3E">
              <w:rPr>
                <w:rFonts w:eastAsia="Arial" w:cs="Sakkal Majalla"/>
                <w:sz w:val="32"/>
                <w:szCs w:val="32"/>
                <w:rtl/>
              </w:rPr>
              <w:t>درجة الأهمية</w:t>
            </w:r>
          </w:p>
        </w:tc>
      </w:tr>
      <w:tr w:rsidR="004F265D" w:rsidRPr="00013D3E" w14:paraId="0F59805B" w14:textId="77777777" w:rsidTr="0013200E">
        <w:trPr>
          <w:cnfStyle w:val="000000100000" w:firstRow="0" w:lastRow="0" w:firstColumn="0" w:lastColumn="0" w:oddVBand="0" w:evenVBand="0" w:oddHBand="1" w:evenHBand="0" w:firstRowFirstColumn="0" w:firstRowLastColumn="0" w:lastRowFirstColumn="0" w:lastRowLastColumn="0"/>
          <w:trHeight w:val="1651"/>
        </w:trPr>
        <w:tc>
          <w:tcPr>
            <w:cnfStyle w:val="001000000000" w:firstRow="0" w:lastRow="0" w:firstColumn="1" w:lastColumn="0" w:oddVBand="0" w:evenVBand="0" w:oddHBand="0" w:evenHBand="0" w:firstRowFirstColumn="0" w:firstRowLastColumn="0" w:lastRowFirstColumn="0" w:lastRowLastColumn="0"/>
            <w:tcW w:w="2719" w:type="pct"/>
          </w:tcPr>
          <w:p w14:paraId="3594E17D" w14:textId="77777777" w:rsidR="004F265D" w:rsidRPr="00013D3E" w:rsidRDefault="004F265D" w:rsidP="00900862">
            <w:pPr>
              <w:bidi/>
              <w:spacing w:before="100" w:beforeAutospacing="1" w:after="100" w:afterAutospacing="1"/>
              <w:ind w:left="0"/>
              <w:rPr>
                <w:rFonts w:eastAsia="Arial" w:cs="Sakkal Majalla"/>
                <w:szCs w:val="28"/>
              </w:rPr>
            </w:pPr>
            <w:r w:rsidRPr="00013D3E">
              <w:rPr>
                <w:rFonts w:eastAsia="Arial" w:cs="Sakkal Majalla"/>
                <w:szCs w:val="28"/>
                <w:rtl/>
              </w:rPr>
              <w:t xml:space="preserve">تلزم الشركة العاملين على المعدات الثقيلة </w:t>
            </w:r>
            <w:r w:rsidRPr="00013D3E">
              <w:rPr>
                <w:rFonts w:eastAsia="Arial" w:cs="Sakkal Majalla"/>
                <w:szCs w:val="28"/>
              </w:rPr>
              <w:t xml:space="preserve"> (</w:t>
            </w:r>
            <w:r w:rsidRPr="00013D3E">
              <w:rPr>
                <w:rFonts w:eastAsia="Arial" w:cs="Sakkal Majalla"/>
                <w:szCs w:val="28"/>
                <w:rtl/>
              </w:rPr>
              <w:t>مثل</w:t>
            </w:r>
            <w:r w:rsidRPr="00013D3E">
              <w:rPr>
                <w:rFonts w:eastAsia="Arial" w:cs="Sakkal Majalla"/>
                <w:szCs w:val="28"/>
              </w:rPr>
              <w:t xml:space="preserve"> </w:t>
            </w:r>
            <w:r w:rsidRPr="00013D3E">
              <w:rPr>
                <w:rFonts w:eastAsia="Arial" w:cs="Sakkal Majalla"/>
                <w:szCs w:val="28"/>
                <w:rtl/>
              </w:rPr>
              <w:t>الرافعات) بالتواصل المستمر لتجنب الأخطاء والحوادث</w:t>
            </w:r>
          </w:p>
          <w:p w14:paraId="2B9B570C" w14:textId="77777777" w:rsidR="004F265D" w:rsidRPr="00013D3E" w:rsidRDefault="004F265D" w:rsidP="00900862">
            <w:pPr>
              <w:bidi/>
              <w:spacing w:before="100" w:beforeAutospacing="1" w:after="100" w:afterAutospacing="1"/>
              <w:ind w:left="0"/>
              <w:rPr>
                <w:rFonts w:cs="Sakkal Majalla"/>
                <w:sz w:val="2"/>
                <w:szCs w:val="2"/>
              </w:rPr>
            </w:pPr>
          </w:p>
        </w:tc>
        <w:tc>
          <w:tcPr>
            <w:tcW w:w="590" w:type="pct"/>
            <w:hideMark/>
          </w:tcPr>
          <w:p w14:paraId="01672AA6"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3.1061</w:t>
            </w:r>
          </w:p>
        </w:tc>
        <w:tc>
          <w:tcPr>
            <w:tcW w:w="611" w:type="pct"/>
            <w:hideMark/>
          </w:tcPr>
          <w:p w14:paraId="6DDBDA20"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1.00449</w:t>
            </w:r>
          </w:p>
        </w:tc>
        <w:tc>
          <w:tcPr>
            <w:tcW w:w="458" w:type="pct"/>
            <w:hideMark/>
          </w:tcPr>
          <w:p w14:paraId="264BE3D5"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1</w:t>
            </w:r>
          </w:p>
        </w:tc>
        <w:tc>
          <w:tcPr>
            <w:tcW w:w="622" w:type="pct"/>
            <w:hideMark/>
          </w:tcPr>
          <w:p w14:paraId="4870181A"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tl/>
              </w:rPr>
              <w:t>مرتفعة</w:t>
            </w:r>
          </w:p>
        </w:tc>
      </w:tr>
      <w:tr w:rsidR="004F265D" w:rsidRPr="00013D3E" w14:paraId="188D381C" w14:textId="77777777" w:rsidTr="0013200E">
        <w:tc>
          <w:tcPr>
            <w:cnfStyle w:val="001000000000" w:firstRow="0" w:lastRow="0" w:firstColumn="1" w:lastColumn="0" w:oddVBand="0" w:evenVBand="0" w:oddHBand="0" w:evenHBand="0" w:firstRowFirstColumn="0" w:firstRowLastColumn="0" w:lastRowFirstColumn="0" w:lastRowLastColumn="0"/>
            <w:tcW w:w="2719" w:type="pct"/>
          </w:tcPr>
          <w:p w14:paraId="779DCD8A" w14:textId="77777777" w:rsidR="004F265D" w:rsidRPr="00013D3E" w:rsidRDefault="004F265D" w:rsidP="00900862">
            <w:pPr>
              <w:bidi/>
              <w:spacing w:before="100" w:beforeAutospacing="1" w:after="100" w:afterAutospacing="1"/>
              <w:ind w:left="0"/>
              <w:rPr>
                <w:rFonts w:eastAsia="Arial" w:cs="Sakkal Majalla"/>
                <w:szCs w:val="28"/>
              </w:rPr>
            </w:pPr>
            <w:r w:rsidRPr="00013D3E">
              <w:rPr>
                <w:rFonts w:eastAsia="Arial" w:cs="Sakkal Majalla"/>
                <w:szCs w:val="28"/>
                <w:rtl/>
              </w:rPr>
              <w:t>تهتم الشركة بتوفير المعدات والتقنيات الحديثة</w:t>
            </w:r>
            <w:r w:rsidRPr="00013D3E">
              <w:rPr>
                <w:rFonts w:eastAsia="Arial" w:cs="Sakkal Majalla"/>
                <w:szCs w:val="28"/>
              </w:rPr>
              <w:t xml:space="preserve"> </w:t>
            </w:r>
            <w:r w:rsidRPr="00013D3E">
              <w:rPr>
                <w:rFonts w:eastAsia="Arial" w:cs="Sakkal Majalla"/>
                <w:szCs w:val="28"/>
                <w:rtl/>
              </w:rPr>
              <w:t>للإتصال مثل أجهزة لاسلكية، هواتف محمولة مزودة بالإنترنت</w:t>
            </w:r>
          </w:p>
          <w:p w14:paraId="7BE326F5" w14:textId="77777777" w:rsidR="004F265D" w:rsidRPr="00013D3E" w:rsidRDefault="004F265D" w:rsidP="00900862">
            <w:pPr>
              <w:bidi/>
              <w:spacing w:before="100" w:beforeAutospacing="1" w:after="100" w:afterAutospacing="1"/>
              <w:ind w:left="0"/>
              <w:rPr>
                <w:rFonts w:cs="Sakkal Majalla"/>
                <w:sz w:val="2"/>
                <w:szCs w:val="2"/>
              </w:rPr>
            </w:pPr>
          </w:p>
        </w:tc>
        <w:tc>
          <w:tcPr>
            <w:tcW w:w="590" w:type="pct"/>
            <w:hideMark/>
          </w:tcPr>
          <w:p w14:paraId="545A80B6"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3.0455</w:t>
            </w:r>
          </w:p>
        </w:tc>
        <w:tc>
          <w:tcPr>
            <w:tcW w:w="611" w:type="pct"/>
            <w:hideMark/>
          </w:tcPr>
          <w:p w14:paraId="2F089BC3"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1.07720</w:t>
            </w:r>
          </w:p>
        </w:tc>
        <w:tc>
          <w:tcPr>
            <w:tcW w:w="458" w:type="pct"/>
            <w:hideMark/>
          </w:tcPr>
          <w:p w14:paraId="784C52EA"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2</w:t>
            </w:r>
          </w:p>
        </w:tc>
        <w:tc>
          <w:tcPr>
            <w:tcW w:w="622" w:type="pct"/>
            <w:hideMark/>
          </w:tcPr>
          <w:p w14:paraId="2315DB5D"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tl/>
              </w:rPr>
              <w:t>مرتفعة</w:t>
            </w:r>
          </w:p>
        </w:tc>
      </w:tr>
      <w:tr w:rsidR="004F265D" w:rsidRPr="00013D3E" w14:paraId="4EE13D0A" w14:textId="77777777" w:rsidTr="001320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9" w:type="pct"/>
            <w:hideMark/>
          </w:tcPr>
          <w:p w14:paraId="7CAE3BEC" w14:textId="77777777" w:rsidR="004F265D" w:rsidRPr="00013D3E" w:rsidRDefault="004F265D" w:rsidP="00900862">
            <w:pPr>
              <w:bidi/>
              <w:spacing w:before="100" w:beforeAutospacing="1" w:after="100" w:afterAutospacing="1"/>
              <w:ind w:left="0"/>
              <w:rPr>
                <w:rFonts w:cs="Sakkal Majalla"/>
                <w:szCs w:val="28"/>
              </w:rPr>
            </w:pPr>
            <w:r w:rsidRPr="00013D3E">
              <w:rPr>
                <w:rFonts w:eastAsia="Arial" w:cs="Sakkal Majalla"/>
                <w:szCs w:val="28"/>
                <w:rtl/>
              </w:rPr>
              <w:t>تحرص الشركة على عقد الإجتماعات الأسبوعية</w:t>
            </w:r>
            <w:r w:rsidRPr="00013D3E">
              <w:rPr>
                <w:rFonts w:eastAsia="Arial" w:cs="Sakkal Majalla"/>
                <w:szCs w:val="28"/>
              </w:rPr>
              <w:t xml:space="preserve"> </w:t>
            </w:r>
            <w:r w:rsidRPr="00013D3E">
              <w:rPr>
                <w:rFonts w:eastAsia="Arial" w:cs="Sakkal Majalla"/>
                <w:szCs w:val="28"/>
                <w:rtl/>
              </w:rPr>
              <w:t>و الشهرية مع العاملين</w:t>
            </w:r>
          </w:p>
        </w:tc>
        <w:tc>
          <w:tcPr>
            <w:tcW w:w="590" w:type="pct"/>
            <w:hideMark/>
          </w:tcPr>
          <w:p w14:paraId="433DBDF3"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2.8990</w:t>
            </w:r>
          </w:p>
        </w:tc>
        <w:tc>
          <w:tcPr>
            <w:tcW w:w="611" w:type="pct"/>
            <w:hideMark/>
          </w:tcPr>
          <w:p w14:paraId="32ACFECD"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1.23399</w:t>
            </w:r>
          </w:p>
        </w:tc>
        <w:tc>
          <w:tcPr>
            <w:tcW w:w="458" w:type="pct"/>
            <w:hideMark/>
          </w:tcPr>
          <w:p w14:paraId="31B7CB0D"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3</w:t>
            </w:r>
          </w:p>
        </w:tc>
        <w:tc>
          <w:tcPr>
            <w:tcW w:w="622" w:type="pct"/>
            <w:hideMark/>
          </w:tcPr>
          <w:p w14:paraId="72F57D9F"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tl/>
              </w:rPr>
              <w:t>متوسطة</w:t>
            </w:r>
          </w:p>
        </w:tc>
      </w:tr>
      <w:tr w:rsidR="004F265D" w:rsidRPr="00013D3E" w14:paraId="29CCF377" w14:textId="77777777" w:rsidTr="0013200E">
        <w:tc>
          <w:tcPr>
            <w:cnfStyle w:val="001000000000" w:firstRow="0" w:lastRow="0" w:firstColumn="1" w:lastColumn="0" w:oddVBand="0" w:evenVBand="0" w:oddHBand="0" w:evenHBand="0" w:firstRowFirstColumn="0" w:firstRowLastColumn="0" w:lastRowFirstColumn="0" w:lastRowLastColumn="0"/>
            <w:tcW w:w="2719" w:type="pct"/>
            <w:hideMark/>
          </w:tcPr>
          <w:p w14:paraId="31EF8146" w14:textId="77777777" w:rsidR="004F265D" w:rsidRPr="00013D3E" w:rsidRDefault="004F265D" w:rsidP="00900862">
            <w:pPr>
              <w:bidi/>
              <w:spacing w:before="100" w:beforeAutospacing="1" w:after="100" w:afterAutospacing="1"/>
              <w:ind w:left="0"/>
              <w:rPr>
                <w:rFonts w:eastAsia="Arial" w:cs="Sakkal Majalla"/>
                <w:szCs w:val="28"/>
              </w:rPr>
            </w:pPr>
            <w:r w:rsidRPr="00013D3E">
              <w:rPr>
                <w:rFonts w:eastAsia="Arial" w:cs="Sakkal Majalla"/>
                <w:szCs w:val="28"/>
                <w:rtl/>
              </w:rPr>
              <w:t>تحرص الشركة على عقد الدورات و الندوات التدربية</w:t>
            </w:r>
          </w:p>
          <w:p w14:paraId="4C3F2FB3" w14:textId="084268D6" w:rsidR="004F265D" w:rsidRPr="00013D3E" w:rsidRDefault="004F265D" w:rsidP="00900862">
            <w:pPr>
              <w:bidi/>
              <w:spacing w:before="100" w:beforeAutospacing="1" w:after="100" w:afterAutospacing="1"/>
              <w:ind w:left="0"/>
              <w:rPr>
                <w:rFonts w:cs="Sakkal Majalla"/>
                <w:szCs w:val="28"/>
              </w:rPr>
            </w:pPr>
            <w:r w:rsidRPr="00013D3E">
              <w:rPr>
                <w:rFonts w:eastAsia="Arial" w:cs="Sakkal Majalla"/>
                <w:szCs w:val="28"/>
                <w:rtl/>
              </w:rPr>
              <w:t xml:space="preserve">حول إجراءات </w:t>
            </w:r>
            <w:r w:rsidR="00766A59">
              <w:rPr>
                <w:rFonts w:eastAsia="Arial" w:cs="Sakkal Majalla"/>
                <w:szCs w:val="28"/>
                <w:rtl/>
              </w:rPr>
              <w:t xml:space="preserve">جودة المشاريع </w:t>
            </w:r>
            <w:r w:rsidRPr="00013D3E">
              <w:rPr>
                <w:rFonts w:eastAsia="Arial" w:cs="Sakkal Majalla"/>
                <w:szCs w:val="28"/>
                <w:rtl/>
              </w:rPr>
              <w:t>للعاملين لديها</w:t>
            </w:r>
            <w:r w:rsidRPr="00013D3E">
              <w:rPr>
                <w:rFonts w:eastAsia="Arial" w:cs="Sakkal Majalla"/>
                <w:szCs w:val="28"/>
              </w:rPr>
              <w:t xml:space="preserve"> .</w:t>
            </w:r>
          </w:p>
        </w:tc>
        <w:tc>
          <w:tcPr>
            <w:tcW w:w="590" w:type="pct"/>
            <w:hideMark/>
          </w:tcPr>
          <w:p w14:paraId="2F15B4A1"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2.8788</w:t>
            </w:r>
          </w:p>
        </w:tc>
        <w:tc>
          <w:tcPr>
            <w:tcW w:w="611" w:type="pct"/>
            <w:hideMark/>
          </w:tcPr>
          <w:p w14:paraId="6EBF4CB7"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1.26870</w:t>
            </w:r>
          </w:p>
        </w:tc>
        <w:tc>
          <w:tcPr>
            <w:tcW w:w="458" w:type="pct"/>
            <w:hideMark/>
          </w:tcPr>
          <w:p w14:paraId="3BEF0C94"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4</w:t>
            </w:r>
          </w:p>
        </w:tc>
        <w:tc>
          <w:tcPr>
            <w:tcW w:w="622" w:type="pct"/>
            <w:hideMark/>
          </w:tcPr>
          <w:p w14:paraId="5CC26C98"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tl/>
              </w:rPr>
              <w:t>متوسطة</w:t>
            </w:r>
          </w:p>
        </w:tc>
      </w:tr>
      <w:tr w:rsidR="004F265D" w:rsidRPr="00013D3E" w14:paraId="30C186BB" w14:textId="77777777" w:rsidTr="001320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9" w:type="pct"/>
            <w:hideMark/>
          </w:tcPr>
          <w:p w14:paraId="36A4D374" w14:textId="77777777" w:rsidR="004F265D" w:rsidRPr="00013D3E" w:rsidRDefault="004F265D" w:rsidP="00900862">
            <w:pPr>
              <w:bidi/>
              <w:spacing w:before="100" w:beforeAutospacing="1" w:after="100" w:afterAutospacing="1"/>
              <w:ind w:left="0"/>
              <w:rPr>
                <w:rFonts w:cs="Sakkal Majalla"/>
                <w:szCs w:val="28"/>
              </w:rPr>
            </w:pPr>
            <w:r w:rsidRPr="00013D3E">
              <w:rPr>
                <w:rFonts w:eastAsia="Arial" w:cs="Sakkal Majalla"/>
                <w:szCs w:val="28"/>
                <w:rtl/>
              </w:rPr>
              <w:t>المتوسط الكلي</w:t>
            </w:r>
          </w:p>
        </w:tc>
        <w:tc>
          <w:tcPr>
            <w:tcW w:w="590" w:type="pct"/>
            <w:hideMark/>
          </w:tcPr>
          <w:p w14:paraId="6C50DDF5"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013D3E">
              <w:rPr>
                <w:rFonts w:eastAsia="Arial" w:cs="Sakkal Majalla"/>
                <w:b/>
                <w:bCs/>
                <w:szCs w:val="28"/>
              </w:rPr>
              <w:t>2.9823</w:t>
            </w:r>
          </w:p>
        </w:tc>
        <w:tc>
          <w:tcPr>
            <w:tcW w:w="611" w:type="pct"/>
            <w:hideMark/>
          </w:tcPr>
          <w:p w14:paraId="755FF184"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013D3E">
              <w:rPr>
                <w:rFonts w:eastAsia="Arial" w:cs="Sakkal Majalla"/>
                <w:b/>
                <w:bCs/>
                <w:szCs w:val="28"/>
              </w:rPr>
              <w:t>1.14610</w:t>
            </w:r>
          </w:p>
        </w:tc>
        <w:tc>
          <w:tcPr>
            <w:tcW w:w="458" w:type="pct"/>
          </w:tcPr>
          <w:p w14:paraId="7CC15C58"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p>
        </w:tc>
        <w:tc>
          <w:tcPr>
            <w:tcW w:w="622" w:type="pct"/>
            <w:hideMark/>
          </w:tcPr>
          <w:p w14:paraId="2100A4DD"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013D3E">
              <w:rPr>
                <w:rFonts w:eastAsia="Arial" w:cs="Sakkal Majalla"/>
                <w:b/>
                <w:bCs/>
                <w:szCs w:val="28"/>
                <w:rtl/>
              </w:rPr>
              <w:t>متوسطة</w:t>
            </w:r>
          </w:p>
        </w:tc>
      </w:tr>
    </w:tbl>
    <w:p w14:paraId="5E2330B2" w14:textId="77777777" w:rsidR="003D32F0" w:rsidRPr="003D32F0" w:rsidRDefault="004F265D" w:rsidP="00900862">
      <w:pPr>
        <w:spacing w:before="100" w:beforeAutospacing="1" w:after="100" w:afterAutospacing="1"/>
        <w:ind w:left="0" w:firstLine="0"/>
        <w:rPr>
          <w:rFonts w:eastAsia="Calibri" w:cs="Sakkal Majalla"/>
          <w:szCs w:val="28"/>
        </w:rPr>
      </w:pPr>
      <w:r w:rsidRPr="00013D3E">
        <w:rPr>
          <w:rFonts w:eastAsia="Calibri" w:cs="Sakkal Majalla"/>
          <w:szCs w:val="28"/>
        </w:rPr>
        <w:t xml:space="preserve"> </w:t>
      </w:r>
      <w:r w:rsidR="003D32F0" w:rsidRPr="003D32F0">
        <w:rPr>
          <w:rFonts w:eastAsia="Calibri" w:cs="Sakkal Majalla"/>
          <w:szCs w:val="28"/>
          <w:rtl/>
        </w:rPr>
        <w:t xml:space="preserve">تُظهر النتائج الواردة في الجدول (12) تحليل درجة الأهمية لممارسات التواصل في المشاريع الإنشائية ضمن إطار دراسة </w:t>
      </w:r>
      <w:r w:rsidR="003D32F0" w:rsidRPr="003D32F0">
        <w:rPr>
          <w:rFonts w:eastAsia="Calibri" w:cs="Sakkal Majalla"/>
          <w:b/>
          <w:bCs/>
          <w:szCs w:val="28"/>
        </w:rPr>
        <w:t>"</w:t>
      </w:r>
      <w:r w:rsidR="003D32F0" w:rsidRPr="003D32F0">
        <w:rPr>
          <w:rFonts w:eastAsia="Calibri" w:cs="Sakkal Majalla"/>
          <w:b/>
          <w:bCs/>
          <w:szCs w:val="28"/>
          <w:rtl/>
        </w:rPr>
        <w:t xml:space="preserve">أثر تطبيق منهجيات إدارة المشاريع الدولية على جودة المشاريع الإنشائية في المملكة العربية السعودية – </w:t>
      </w:r>
      <w:r w:rsidR="003D32F0" w:rsidRPr="003D32F0">
        <w:rPr>
          <w:rFonts w:eastAsia="Calibri" w:cs="Sakkal Majalla"/>
          <w:b/>
          <w:bCs/>
          <w:szCs w:val="28"/>
          <w:rtl/>
        </w:rPr>
        <w:lastRenderedPageBreak/>
        <w:t>دراسة تطبيقية على مشروع نيوم</w:t>
      </w:r>
      <w:r w:rsidR="003D32F0" w:rsidRPr="003D32F0">
        <w:rPr>
          <w:rFonts w:eastAsia="Calibri" w:cs="Sakkal Majalla"/>
          <w:b/>
          <w:bCs/>
          <w:szCs w:val="28"/>
        </w:rPr>
        <w:t>"</w:t>
      </w:r>
      <w:r w:rsidR="003D32F0" w:rsidRPr="003D32F0">
        <w:rPr>
          <w:rFonts w:eastAsia="Calibri" w:cs="Sakkal Majalla"/>
          <w:szCs w:val="28"/>
          <w:rtl/>
        </w:rPr>
        <w:t xml:space="preserve">، حيث تراوحت درجة الأهمية بين متوسطة ومرتفعة، وبلغ المتوسط الكلي </w:t>
      </w:r>
      <w:r w:rsidR="003D32F0" w:rsidRPr="003D32F0">
        <w:rPr>
          <w:rFonts w:eastAsia="Calibri" w:cs="Sakkal Majalla"/>
          <w:b/>
          <w:bCs/>
          <w:szCs w:val="28"/>
        </w:rPr>
        <w:t>2.9823</w:t>
      </w:r>
      <w:r w:rsidR="003D32F0" w:rsidRPr="003D32F0">
        <w:rPr>
          <w:rFonts w:eastAsia="Calibri" w:cs="Sakkal Majalla"/>
          <w:szCs w:val="28"/>
          <w:rtl/>
        </w:rPr>
        <w:t>، ما يعكس أن مستوى تطبيق ممارسات التواصل في مشاريع نيوم يُصنف عند المستوى المتوسط</w:t>
      </w:r>
      <w:r w:rsidR="003D32F0" w:rsidRPr="003D32F0">
        <w:rPr>
          <w:rFonts w:eastAsia="Calibri" w:cs="Sakkal Majalla"/>
          <w:szCs w:val="28"/>
        </w:rPr>
        <w:t>.</w:t>
      </w:r>
    </w:p>
    <w:p w14:paraId="070FF8E8" w14:textId="77777777" w:rsidR="003D32F0" w:rsidRPr="003D32F0" w:rsidRDefault="003D32F0" w:rsidP="00900862">
      <w:pPr>
        <w:spacing w:before="100" w:beforeAutospacing="1" w:after="100" w:afterAutospacing="1"/>
        <w:ind w:left="0" w:firstLine="0"/>
        <w:rPr>
          <w:rFonts w:eastAsia="Calibri" w:cs="Sakkal Majalla"/>
          <w:szCs w:val="28"/>
        </w:rPr>
      </w:pPr>
      <w:r w:rsidRPr="003D32F0">
        <w:rPr>
          <w:rFonts w:eastAsia="Calibri" w:cs="Sakkal Majalla"/>
          <w:szCs w:val="28"/>
          <w:rtl/>
        </w:rPr>
        <w:t xml:space="preserve">وأوضحت النتائج أن العامل الأكثر تأثيرًا في تحسين التواصل تمثّل في </w:t>
      </w:r>
      <w:r w:rsidRPr="003D32F0">
        <w:rPr>
          <w:rFonts w:eastAsia="Calibri" w:cs="Sakkal Majalla"/>
          <w:b/>
          <w:bCs/>
          <w:szCs w:val="28"/>
          <w:rtl/>
        </w:rPr>
        <w:t>التزام الشركات بضرورة تواصل العاملين الذين يستخدمون المعدات الثقيلة، مثل الرافعات، بشكل مستمر لتفادي الأخطاء والحوادث</w:t>
      </w:r>
      <w:r w:rsidRPr="003D32F0">
        <w:rPr>
          <w:rFonts w:eastAsia="Calibri" w:cs="Sakkal Majalla"/>
          <w:szCs w:val="28"/>
          <w:rtl/>
        </w:rPr>
        <w:t>، وهو ما يعكس وعيًا بأهمية التواصل الميداني المباشر في الوقاية من مخاطر العمل</w:t>
      </w:r>
      <w:r w:rsidRPr="003D32F0">
        <w:rPr>
          <w:rFonts w:eastAsia="Calibri" w:cs="Sakkal Majalla"/>
          <w:szCs w:val="28"/>
        </w:rPr>
        <w:t>.</w:t>
      </w:r>
    </w:p>
    <w:p w14:paraId="0ACC8066" w14:textId="77777777" w:rsidR="003D32F0" w:rsidRPr="003D32F0" w:rsidRDefault="003D32F0" w:rsidP="00900862">
      <w:pPr>
        <w:spacing w:before="100" w:beforeAutospacing="1" w:after="100" w:afterAutospacing="1"/>
        <w:ind w:left="0" w:firstLine="0"/>
        <w:rPr>
          <w:rFonts w:eastAsia="Calibri" w:cs="Sakkal Majalla"/>
          <w:szCs w:val="28"/>
        </w:rPr>
      </w:pPr>
      <w:r w:rsidRPr="003D32F0">
        <w:rPr>
          <w:rFonts w:eastAsia="Calibri" w:cs="Sakkal Majalla"/>
          <w:szCs w:val="28"/>
          <w:rtl/>
        </w:rPr>
        <w:t xml:space="preserve">وجاء في المرتبة الثانية من حيث التأثير اهتمام الشركات بتوفير </w:t>
      </w:r>
      <w:r w:rsidRPr="003D32F0">
        <w:rPr>
          <w:rFonts w:eastAsia="Calibri" w:cs="Sakkal Majalla"/>
          <w:b/>
          <w:bCs/>
          <w:szCs w:val="28"/>
          <w:rtl/>
        </w:rPr>
        <w:t>المعدات والتقنيات الحديثة لتسهيل التواصل</w:t>
      </w:r>
      <w:r w:rsidRPr="003D32F0">
        <w:rPr>
          <w:rFonts w:eastAsia="Calibri" w:cs="Sakkal Majalla"/>
          <w:szCs w:val="28"/>
          <w:rtl/>
        </w:rPr>
        <w:t>، مثل أجهزة اللاسلكي والهواتف المحمولة المزودة بخدمة الإنترنت، وهو ما يُساهم في تسريع تدفق المعلومات بين فرق العمل داخل مواقع المشاريع</w:t>
      </w:r>
      <w:r w:rsidRPr="003D32F0">
        <w:rPr>
          <w:rFonts w:eastAsia="Calibri" w:cs="Sakkal Majalla"/>
          <w:szCs w:val="28"/>
        </w:rPr>
        <w:t>.</w:t>
      </w:r>
    </w:p>
    <w:p w14:paraId="626691A9" w14:textId="77777777" w:rsidR="003D32F0" w:rsidRPr="003D32F0" w:rsidRDefault="003D32F0" w:rsidP="00900862">
      <w:pPr>
        <w:spacing w:before="100" w:beforeAutospacing="1" w:after="100" w:afterAutospacing="1"/>
        <w:ind w:left="0" w:firstLine="0"/>
        <w:rPr>
          <w:rFonts w:eastAsia="Calibri" w:cs="Sakkal Majalla"/>
          <w:szCs w:val="28"/>
        </w:rPr>
      </w:pPr>
      <w:r w:rsidRPr="003D32F0">
        <w:rPr>
          <w:rFonts w:eastAsia="Calibri" w:cs="Sakkal Majalla"/>
          <w:szCs w:val="28"/>
          <w:rtl/>
        </w:rPr>
        <w:t xml:space="preserve">أما العوامل الأقل تأثيرًا على ممارسات التواصل فتمثّلت في </w:t>
      </w:r>
      <w:r w:rsidRPr="003D32F0">
        <w:rPr>
          <w:rFonts w:eastAsia="Calibri" w:cs="Sakkal Majalla"/>
          <w:b/>
          <w:bCs/>
          <w:szCs w:val="28"/>
          <w:rtl/>
        </w:rPr>
        <w:t>حرص الشركات على عقد الاجتماعات الدورية الأسبوعية والشهرية مع العاملين</w:t>
      </w:r>
      <w:r w:rsidRPr="003D32F0">
        <w:rPr>
          <w:rFonts w:eastAsia="Calibri" w:cs="Sakkal Majalla"/>
          <w:szCs w:val="28"/>
          <w:rtl/>
        </w:rPr>
        <w:t xml:space="preserve">، وكذلك تنظيم </w:t>
      </w:r>
      <w:r w:rsidRPr="003D32F0">
        <w:rPr>
          <w:rFonts w:eastAsia="Calibri" w:cs="Sakkal Majalla"/>
          <w:b/>
          <w:bCs/>
          <w:szCs w:val="28"/>
          <w:rtl/>
        </w:rPr>
        <w:t>الدورات التدريبية والندوات المتعلقة بإجراءات السلامة العامة</w:t>
      </w:r>
      <w:r w:rsidRPr="003D32F0">
        <w:rPr>
          <w:rFonts w:eastAsia="Calibri" w:cs="Sakkal Majalla"/>
          <w:szCs w:val="28"/>
          <w:rtl/>
        </w:rPr>
        <w:t>، وهو ما يُشير إلى وجود مساحة لتحسين الجوانب الرسمية والمنظمة للتواصل، والتي تُعد ضرورية لتعزيز ثقافة السلامة والجودة في مشاريع بحجم وتعقيد مشروع نيوم</w:t>
      </w:r>
      <w:r w:rsidRPr="003D32F0">
        <w:rPr>
          <w:rFonts w:eastAsia="Calibri" w:cs="Sakkal Majalla"/>
          <w:szCs w:val="28"/>
        </w:rPr>
        <w:t>.</w:t>
      </w:r>
    </w:p>
    <w:p w14:paraId="13EEDA9C" w14:textId="77777777" w:rsidR="003D32F0" w:rsidRPr="003D32F0" w:rsidRDefault="003D32F0" w:rsidP="00900862">
      <w:pPr>
        <w:spacing w:before="100" w:beforeAutospacing="1" w:after="100" w:afterAutospacing="1"/>
        <w:ind w:left="0" w:firstLine="0"/>
        <w:rPr>
          <w:rFonts w:eastAsia="Calibri" w:cs="Sakkal Majalla"/>
          <w:szCs w:val="28"/>
        </w:rPr>
      </w:pPr>
      <w:r w:rsidRPr="003D32F0">
        <w:rPr>
          <w:rFonts w:eastAsia="Calibri" w:cs="Sakkal Majalla"/>
          <w:szCs w:val="28"/>
          <w:rtl/>
        </w:rPr>
        <w:t>وتؤكد هذه النتائج أن شركات التشييد والبناء العاملة في مشروع نيوم تُدرك أهمية التواصل، خاصةً في بيئة العمل الميدانية، وتُولي اهتمامًا لتوظيف التكنولوجيا في هذا المجال، مع الحاجة لمزيد من التركيز على تطوير برامج التدريب والاجتماعات المنظمة لضمان استمرارية وفعالية التواصل على جميع المستويات داخل المشروع</w:t>
      </w:r>
      <w:r w:rsidRPr="003D32F0">
        <w:rPr>
          <w:rFonts w:eastAsia="Calibri" w:cs="Sakkal Majalla"/>
          <w:szCs w:val="28"/>
        </w:rPr>
        <w:t>.</w:t>
      </w:r>
    </w:p>
    <w:p w14:paraId="2A5169DF" w14:textId="77777777" w:rsidR="004F265D" w:rsidRPr="00013D3E" w:rsidRDefault="004F265D" w:rsidP="00900862">
      <w:pPr>
        <w:spacing w:before="100" w:beforeAutospacing="1" w:after="100" w:afterAutospacing="1"/>
        <w:ind w:left="0" w:firstLine="0"/>
        <w:rPr>
          <w:rFonts w:eastAsia="Calibri" w:cs="Sakkal Majalla"/>
          <w:vanish/>
          <w:szCs w:val="28"/>
        </w:rPr>
      </w:pPr>
      <w:r w:rsidRPr="00013D3E">
        <w:rPr>
          <w:rFonts w:eastAsia="Calibri" w:cs="Sakkal Majalla"/>
          <w:vanish/>
          <w:szCs w:val="28"/>
          <w:rtl/>
        </w:rPr>
        <w:t>أسفل النموذج</w:t>
      </w:r>
    </w:p>
    <w:p w14:paraId="105769A1" w14:textId="77777777" w:rsidR="004F265D" w:rsidRPr="00013D3E" w:rsidRDefault="004F265D" w:rsidP="00900862">
      <w:pPr>
        <w:spacing w:before="100" w:beforeAutospacing="1" w:after="100" w:afterAutospacing="1"/>
        <w:ind w:left="0" w:firstLine="0"/>
        <w:rPr>
          <w:rFonts w:eastAsia="Calibri" w:cs="Sakkal Majalla"/>
          <w:szCs w:val="28"/>
        </w:rPr>
      </w:pPr>
      <w:bookmarkStart w:id="158" w:name="_Hlk162344603"/>
      <w:r w:rsidRPr="00013D3E">
        <w:rPr>
          <w:rFonts w:eastAsia="Arial" w:cs="Sakkal Majalla"/>
          <w:b/>
          <w:bCs/>
          <w:szCs w:val="28"/>
          <w:rtl/>
        </w:rPr>
        <w:t xml:space="preserve">جدول </w:t>
      </w:r>
      <w:r w:rsidRPr="00013D3E">
        <w:rPr>
          <w:rFonts w:eastAsia="Arial" w:cs="Sakkal Majalla"/>
          <w:b/>
          <w:bCs/>
          <w:szCs w:val="28"/>
        </w:rPr>
        <w:t xml:space="preserve"> (13) </w:t>
      </w:r>
      <w:r w:rsidRPr="00013D3E">
        <w:rPr>
          <w:rFonts w:eastAsia="Arial" w:cs="Sakkal Majalla"/>
          <w:b/>
          <w:bCs/>
          <w:szCs w:val="28"/>
          <w:rtl/>
        </w:rPr>
        <w:t xml:space="preserve"> المتوسطات الحسابية</w:t>
      </w:r>
      <w:r w:rsidRPr="00013D3E">
        <w:rPr>
          <w:rFonts w:eastAsia="Arial" w:cs="Sakkal Majalla"/>
          <w:b/>
          <w:bCs/>
          <w:szCs w:val="28"/>
        </w:rPr>
        <w:t xml:space="preserve"> </w:t>
      </w:r>
      <w:r w:rsidRPr="00013D3E">
        <w:rPr>
          <w:rFonts w:eastAsia="Arial" w:cs="Sakkal Majalla"/>
          <w:b/>
          <w:bCs/>
          <w:szCs w:val="28"/>
          <w:rtl/>
        </w:rPr>
        <w:t>و الانحرافات المعيارية للفقرات التي تقيس الرقابة و التحكم في المشروع</w:t>
      </w:r>
      <w:r w:rsidRPr="00013D3E">
        <w:rPr>
          <w:rFonts w:eastAsia="Arial" w:cs="Sakkal Majalla"/>
          <w:b/>
          <w:bCs/>
          <w:szCs w:val="28"/>
        </w:rPr>
        <w:t xml:space="preserve"> .</w:t>
      </w:r>
    </w:p>
    <w:tbl>
      <w:tblPr>
        <w:tblStyle w:val="2-61"/>
        <w:bidiVisu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55"/>
        <w:gridCol w:w="1170"/>
        <w:gridCol w:w="1292"/>
        <w:gridCol w:w="723"/>
        <w:gridCol w:w="951"/>
      </w:tblGrid>
      <w:tr w:rsidR="004F265D" w:rsidRPr="00013D3E" w14:paraId="60079521" w14:textId="77777777" w:rsidTr="00ED6AE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55" w:type="dxa"/>
            <w:tcBorders>
              <w:top w:val="none" w:sz="0" w:space="0" w:color="auto"/>
              <w:bottom w:val="none" w:sz="0" w:space="0" w:color="auto"/>
              <w:right w:val="none" w:sz="0" w:space="0" w:color="auto"/>
            </w:tcBorders>
            <w:hideMark/>
          </w:tcPr>
          <w:bookmarkEnd w:id="158"/>
          <w:p w14:paraId="047C0242" w14:textId="77777777" w:rsidR="004F265D" w:rsidRPr="00013D3E" w:rsidRDefault="004F265D" w:rsidP="00900862">
            <w:pPr>
              <w:bidi/>
              <w:spacing w:before="100" w:beforeAutospacing="1" w:after="100" w:afterAutospacing="1"/>
              <w:ind w:left="0"/>
              <w:rPr>
                <w:rFonts w:cs="Sakkal Majalla"/>
                <w:szCs w:val="28"/>
              </w:rPr>
            </w:pPr>
            <w:r w:rsidRPr="00013D3E">
              <w:rPr>
                <w:rFonts w:cs="Sakkal Majalla"/>
                <w:szCs w:val="28"/>
                <w:rtl/>
              </w:rPr>
              <w:t>الفقرة</w:t>
            </w:r>
          </w:p>
        </w:tc>
        <w:tc>
          <w:tcPr>
            <w:tcW w:w="1170" w:type="dxa"/>
            <w:tcBorders>
              <w:top w:val="none" w:sz="0" w:space="0" w:color="auto"/>
              <w:left w:val="none" w:sz="0" w:space="0" w:color="auto"/>
              <w:bottom w:val="none" w:sz="0" w:space="0" w:color="auto"/>
              <w:right w:val="none" w:sz="0" w:space="0" w:color="auto"/>
            </w:tcBorders>
            <w:hideMark/>
          </w:tcPr>
          <w:p w14:paraId="246F5D5E"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eastAsia="Arial" w:cs="Sakkal Majalla"/>
                <w:szCs w:val="28"/>
              </w:rPr>
            </w:pPr>
            <w:r w:rsidRPr="00013D3E">
              <w:rPr>
                <w:rFonts w:eastAsia="Arial" w:cs="Sakkal Majalla"/>
                <w:szCs w:val="28"/>
                <w:rtl/>
              </w:rPr>
              <w:t>المتوسط</w:t>
            </w:r>
          </w:p>
          <w:p w14:paraId="5F5DAC40"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tl/>
              </w:rPr>
              <w:t>الحسابي</w:t>
            </w:r>
          </w:p>
        </w:tc>
        <w:tc>
          <w:tcPr>
            <w:tcW w:w="1292" w:type="dxa"/>
            <w:tcBorders>
              <w:top w:val="none" w:sz="0" w:space="0" w:color="auto"/>
              <w:left w:val="none" w:sz="0" w:space="0" w:color="auto"/>
              <w:bottom w:val="none" w:sz="0" w:space="0" w:color="auto"/>
              <w:right w:val="none" w:sz="0" w:space="0" w:color="auto"/>
            </w:tcBorders>
            <w:hideMark/>
          </w:tcPr>
          <w:p w14:paraId="27A5E992"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eastAsia="Arial" w:cs="Sakkal Majalla"/>
                <w:szCs w:val="28"/>
              </w:rPr>
            </w:pPr>
            <w:r w:rsidRPr="00013D3E">
              <w:rPr>
                <w:rFonts w:eastAsia="Arial" w:cs="Sakkal Majalla"/>
                <w:szCs w:val="28"/>
                <w:rtl/>
              </w:rPr>
              <w:t>الانحراف</w:t>
            </w:r>
          </w:p>
          <w:p w14:paraId="22FE431C"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tl/>
              </w:rPr>
              <w:t>المعياري</w:t>
            </w:r>
          </w:p>
        </w:tc>
        <w:tc>
          <w:tcPr>
            <w:tcW w:w="723" w:type="dxa"/>
            <w:tcBorders>
              <w:top w:val="none" w:sz="0" w:space="0" w:color="auto"/>
              <w:left w:val="none" w:sz="0" w:space="0" w:color="auto"/>
              <w:bottom w:val="none" w:sz="0" w:space="0" w:color="auto"/>
              <w:right w:val="none" w:sz="0" w:space="0" w:color="auto"/>
            </w:tcBorders>
            <w:hideMark/>
          </w:tcPr>
          <w:p w14:paraId="0F613E13"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tl/>
              </w:rPr>
              <w:t>الرتبة</w:t>
            </w:r>
          </w:p>
        </w:tc>
        <w:tc>
          <w:tcPr>
            <w:tcW w:w="951" w:type="dxa"/>
            <w:tcBorders>
              <w:top w:val="none" w:sz="0" w:space="0" w:color="auto"/>
              <w:left w:val="none" w:sz="0" w:space="0" w:color="auto"/>
              <w:bottom w:val="none" w:sz="0" w:space="0" w:color="auto"/>
            </w:tcBorders>
            <w:hideMark/>
          </w:tcPr>
          <w:p w14:paraId="20971B86"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tl/>
              </w:rPr>
              <w:t>درجة الأهمية</w:t>
            </w:r>
          </w:p>
        </w:tc>
      </w:tr>
      <w:tr w:rsidR="004F265D" w:rsidRPr="00013D3E" w14:paraId="23F906FC" w14:textId="77777777" w:rsidTr="00ED6AE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55" w:type="dxa"/>
            <w:hideMark/>
          </w:tcPr>
          <w:p w14:paraId="1DF10EB3" w14:textId="77777777" w:rsidR="004F265D" w:rsidRPr="00013D3E" w:rsidRDefault="004F265D" w:rsidP="00900862">
            <w:pPr>
              <w:bidi/>
              <w:spacing w:before="100" w:beforeAutospacing="1" w:after="100" w:afterAutospacing="1"/>
              <w:ind w:left="0"/>
              <w:rPr>
                <w:rFonts w:cs="Sakkal Majalla"/>
                <w:szCs w:val="28"/>
              </w:rPr>
            </w:pPr>
            <w:r w:rsidRPr="00013D3E">
              <w:rPr>
                <w:rFonts w:eastAsia="Arial" w:cs="Sakkal Majalla"/>
                <w:szCs w:val="28"/>
                <w:rtl/>
              </w:rPr>
              <w:t>تسعى الشركة على القيام بالصيانة الدورية</w:t>
            </w:r>
            <w:r w:rsidRPr="00013D3E">
              <w:rPr>
                <w:rFonts w:eastAsia="Arial" w:cs="Sakkal Majalla"/>
                <w:szCs w:val="28"/>
              </w:rPr>
              <w:t xml:space="preserve"> </w:t>
            </w:r>
            <w:r w:rsidRPr="00013D3E">
              <w:rPr>
                <w:rFonts w:eastAsia="Arial" w:cs="Sakkal Majalla"/>
                <w:szCs w:val="28"/>
                <w:rtl/>
              </w:rPr>
              <w:t>لأدوات والمعدات مشروع للحفاظ على فعاليتها أكبر مدة</w:t>
            </w:r>
          </w:p>
        </w:tc>
        <w:tc>
          <w:tcPr>
            <w:tcW w:w="1170" w:type="dxa"/>
            <w:hideMark/>
          </w:tcPr>
          <w:p w14:paraId="43CD983B"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3.1212</w:t>
            </w:r>
          </w:p>
        </w:tc>
        <w:tc>
          <w:tcPr>
            <w:tcW w:w="1292" w:type="dxa"/>
            <w:hideMark/>
          </w:tcPr>
          <w:p w14:paraId="4155F9E8"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1.15123</w:t>
            </w:r>
          </w:p>
        </w:tc>
        <w:tc>
          <w:tcPr>
            <w:tcW w:w="723" w:type="dxa"/>
            <w:hideMark/>
          </w:tcPr>
          <w:p w14:paraId="1A611765"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1</w:t>
            </w:r>
          </w:p>
        </w:tc>
        <w:tc>
          <w:tcPr>
            <w:tcW w:w="951" w:type="dxa"/>
            <w:hideMark/>
          </w:tcPr>
          <w:p w14:paraId="19CB3691"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tl/>
              </w:rPr>
              <w:t>مرتفعة</w:t>
            </w:r>
          </w:p>
        </w:tc>
      </w:tr>
      <w:tr w:rsidR="004F265D" w:rsidRPr="00013D3E" w14:paraId="40B01D66" w14:textId="77777777" w:rsidTr="00ED6AE9">
        <w:trPr>
          <w:jc w:val="center"/>
        </w:trPr>
        <w:tc>
          <w:tcPr>
            <w:cnfStyle w:val="001000000000" w:firstRow="0" w:lastRow="0" w:firstColumn="1" w:lastColumn="0" w:oddVBand="0" w:evenVBand="0" w:oddHBand="0" w:evenHBand="0" w:firstRowFirstColumn="0" w:firstRowLastColumn="0" w:lastRowFirstColumn="0" w:lastRowLastColumn="0"/>
            <w:tcW w:w="3755" w:type="dxa"/>
            <w:hideMark/>
          </w:tcPr>
          <w:p w14:paraId="238DAEC4" w14:textId="77777777" w:rsidR="004F265D" w:rsidRPr="00013D3E" w:rsidRDefault="004F265D" w:rsidP="00900862">
            <w:pPr>
              <w:bidi/>
              <w:spacing w:before="100" w:beforeAutospacing="1" w:after="100" w:afterAutospacing="1"/>
              <w:ind w:left="0"/>
              <w:rPr>
                <w:rFonts w:cs="Sakkal Majalla"/>
                <w:szCs w:val="28"/>
              </w:rPr>
            </w:pPr>
            <w:r w:rsidRPr="00013D3E">
              <w:rPr>
                <w:rFonts w:eastAsia="Arial" w:cs="Sakkal Majalla"/>
                <w:szCs w:val="28"/>
                <w:rtl/>
              </w:rPr>
              <w:t xml:space="preserve">تمتلك الشركة أساليب حديثة للرقابة على </w:t>
            </w:r>
            <w:r w:rsidRPr="00013D3E">
              <w:rPr>
                <w:rFonts w:eastAsia="Arial" w:cs="Sakkal Majalla"/>
                <w:szCs w:val="28"/>
                <w:rtl/>
              </w:rPr>
              <w:lastRenderedPageBreak/>
              <w:t>العاملين</w:t>
            </w:r>
            <w:r w:rsidRPr="00013D3E">
              <w:rPr>
                <w:rFonts w:eastAsia="Arial" w:cs="Sakkal Majalla"/>
                <w:szCs w:val="28"/>
              </w:rPr>
              <w:t xml:space="preserve"> </w:t>
            </w:r>
            <w:r w:rsidRPr="00013D3E">
              <w:rPr>
                <w:rFonts w:eastAsia="Arial" w:cs="Sakkal Majalla"/>
                <w:szCs w:val="28"/>
                <w:rtl/>
              </w:rPr>
              <w:t>لديها مثل الكاميرات</w:t>
            </w:r>
          </w:p>
        </w:tc>
        <w:tc>
          <w:tcPr>
            <w:tcW w:w="1170" w:type="dxa"/>
            <w:hideMark/>
          </w:tcPr>
          <w:p w14:paraId="0D76580B"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lastRenderedPageBreak/>
              <w:t>3.0960</w:t>
            </w:r>
          </w:p>
        </w:tc>
        <w:tc>
          <w:tcPr>
            <w:tcW w:w="1292" w:type="dxa"/>
            <w:hideMark/>
          </w:tcPr>
          <w:p w14:paraId="101C5260"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1.15582</w:t>
            </w:r>
          </w:p>
        </w:tc>
        <w:tc>
          <w:tcPr>
            <w:tcW w:w="723" w:type="dxa"/>
            <w:hideMark/>
          </w:tcPr>
          <w:p w14:paraId="2990DF14"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2</w:t>
            </w:r>
          </w:p>
        </w:tc>
        <w:tc>
          <w:tcPr>
            <w:tcW w:w="951" w:type="dxa"/>
            <w:hideMark/>
          </w:tcPr>
          <w:p w14:paraId="35CAD091"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tl/>
              </w:rPr>
              <w:t>مرتفعة</w:t>
            </w:r>
          </w:p>
        </w:tc>
      </w:tr>
      <w:tr w:rsidR="004F265D" w:rsidRPr="00013D3E" w14:paraId="16928A77" w14:textId="77777777" w:rsidTr="00ED6AE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55" w:type="dxa"/>
            <w:hideMark/>
          </w:tcPr>
          <w:p w14:paraId="3F6499E9" w14:textId="77777777" w:rsidR="004F265D" w:rsidRPr="00013D3E" w:rsidRDefault="004F265D" w:rsidP="00900862">
            <w:pPr>
              <w:bidi/>
              <w:spacing w:before="100" w:beforeAutospacing="1" w:after="100" w:afterAutospacing="1"/>
              <w:ind w:left="0"/>
              <w:rPr>
                <w:rFonts w:cs="Sakkal Majalla"/>
                <w:szCs w:val="28"/>
              </w:rPr>
            </w:pPr>
            <w:r w:rsidRPr="00013D3E">
              <w:rPr>
                <w:rFonts w:eastAsia="Arial" w:cs="Sakkal Majalla"/>
                <w:szCs w:val="28"/>
                <w:rtl/>
              </w:rPr>
              <w:t>تحرص الشركة على القيام بعمليات تفتيش مستمرة</w:t>
            </w:r>
            <w:r w:rsidRPr="00013D3E">
              <w:rPr>
                <w:rFonts w:eastAsia="Arial" w:cs="Sakkal Majalla"/>
                <w:szCs w:val="28"/>
              </w:rPr>
              <w:t xml:space="preserve"> </w:t>
            </w:r>
            <w:r w:rsidRPr="00013D3E">
              <w:rPr>
                <w:rFonts w:eastAsia="Arial" w:cs="Sakkal Majalla"/>
                <w:szCs w:val="28"/>
                <w:rtl/>
              </w:rPr>
              <w:t>وغير متوقعة لموقع المشروع</w:t>
            </w:r>
          </w:p>
        </w:tc>
        <w:tc>
          <w:tcPr>
            <w:tcW w:w="1170" w:type="dxa"/>
            <w:hideMark/>
          </w:tcPr>
          <w:p w14:paraId="117160E8"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2.9848</w:t>
            </w:r>
          </w:p>
        </w:tc>
        <w:tc>
          <w:tcPr>
            <w:tcW w:w="1292" w:type="dxa"/>
            <w:hideMark/>
          </w:tcPr>
          <w:p w14:paraId="459F4EEA"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1.10595</w:t>
            </w:r>
          </w:p>
        </w:tc>
        <w:tc>
          <w:tcPr>
            <w:tcW w:w="723" w:type="dxa"/>
            <w:hideMark/>
          </w:tcPr>
          <w:p w14:paraId="0BA34E6A"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3</w:t>
            </w:r>
          </w:p>
        </w:tc>
        <w:tc>
          <w:tcPr>
            <w:tcW w:w="951" w:type="dxa"/>
            <w:hideMark/>
          </w:tcPr>
          <w:p w14:paraId="1303DF19"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tl/>
              </w:rPr>
              <w:t>متوسطة</w:t>
            </w:r>
          </w:p>
        </w:tc>
      </w:tr>
      <w:tr w:rsidR="004F265D" w:rsidRPr="00013D3E" w14:paraId="0A8D1E4F" w14:textId="77777777" w:rsidTr="00ED6AE9">
        <w:trPr>
          <w:jc w:val="center"/>
        </w:trPr>
        <w:tc>
          <w:tcPr>
            <w:cnfStyle w:val="001000000000" w:firstRow="0" w:lastRow="0" w:firstColumn="1" w:lastColumn="0" w:oddVBand="0" w:evenVBand="0" w:oddHBand="0" w:evenHBand="0" w:firstRowFirstColumn="0" w:firstRowLastColumn="0" w:lastRowFirstColumn="0" w:lastRowLastColumn="0"/>
            <w:tcW w:w="3755" w:type="dxa"/>
            <w:hideMark/>
          </w:tcPr>
          <w:p w14:paraId="0ED6BC8B" w14:textId="77777777" w:rsidR="004F265D" w:rsidRPr="00013D3E" w:rsidRDefault="004F265D" w:rsidP="00900862">
            <w:pPr>
              <w:bidi/>
              <w:spacing w:before="100" w:beforeAutospacing="1" w:after="100" w:afterAutospacing="1"/>
              <w:ind w:left="0"/>
              <w:rPr>
                <w:rFonts w:cs="Sakkal Majalla"/>
                <w:szCs w:val="28"/>
              </w:rPr>
            </w:pPr>
            <w:r w:rsidRPr="00013D3E">
              <w:rPr>
                <w:rFonts w:eastAsia="Arial" w:cs="Sakkal Majalla"/>
                <w:szCs w:val="28"/>
                <w:rtl/>
              </w:rPr>
              <w:t>تطبق الشركة نظام العقوبات والمكافآت على</w:t>
            </w:r>
            <w:r w:rsidRPr="00013D3E">
              <w:rPr>
                <w:rFonts w:eastAsia="Arial" w:cs="Sakkal Majalla"/>
                <w:szCs w:val="28"/>
              </w:rPr>
              <w:t xml:space="preserve"> </w:t>
            </w:r>
            <w:r w:rsidRPr="00013D3E">
              <w:rPr>
                <w:rFonts w:eastAsia="Arial" w:cs="Sakkal Majalla"/>
                <w:szCs w:val="28"/>
                <w:rtl/>
              </w:rPr>
              <w:t>العاملين لإلتزامهم في تعلميات العمل</w:t>
            </w:r>
          </w:p>
        </w:tc>
        <w:tc>
          <w:tcPr>
            <w:tcW w:w="1170" w:type="dxa"/>
            <w:hideMark/>
          </w:tcPr>
          <w:p w14:paraId="5F0BD4A5"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2.9040</w:t>
            </w:r>
          </w:p>
        </w:tc>
        <w:tc>
          <w:tcPr>
            <w:tcW w:w="1292" w:type="dxa"/>
            <w:hideMark/>
          </w:tcPr>
          <w:p w14:paraId="63E9A7F7"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1.09261</w:t>
            </w:r>
          </w:p>
        </w:tc>
        <w:tc>
          <w:tcPr>
            <w:tcW w:w="723" w:type="dxa"/>
            <w:hideMark/>
          </w:tcPr>
          <w:p w14:paraId="15DD8966"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4</w:t>
            </w:r>
          </w:p>
        </w:tc>
        <w:tc>
          <w:tcPr>
            <w:tcW w:w="951" w:type="dxa"/>
            <w:hideMark/>
          </w:tcPr>
          <w:p w14:paraId="6EECB949"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tl/>
              </w:rPr>
              <w:t>متوسطة</w:t>
            </w:r>
          </w:p>
        </w:tc>
      </w:tr>
      <w:tr w:rsidR="004F265D" w:rsidRPr="00013D3E" w14:paraId="3C9F21E9" w14:textId="77777777" w:rsidTr="00ED6AE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55" w:type="dxa"/>
            <w:hideMark/>
          </w:tcPr>
          <w:p w14:paraId="62D068AE" w14:textId="77777777" w:rsidR="004F265D" w:rsidRPr="00013D3E" w:rsidRDefault="004F265D" w:rsidP="00900862">
            <w:pPr>
              <w:bidi/>
              <w:spacing w:before="100" w:beforeAutospacing="1" w:after="100" w:afterAutospacing="1"/>
              <w:ind w:left="0"/>
              <w:rPr>
                <w:rFonts w:cs="Sakkal Majalla"/>
                <w:szCs w:val="28"/>
              </w:rPr>
            </w:pPr>
            <w:r w:rsidRPr="00013D3E">
              <w:rPr>
                <w:rFonts w:eastAsia="Arial" w:cs="Sakkal Majalla"/>
                <w:szCs w:val="28"/>
                <w:rtl/>
              </w:rPr>
              <w:t>المتوسط الكلي</w:t>
            </w:r>
          </w:p>
        </w:tc>
        <w:tc>
          <w:tcPr>
            <w:tcW w:w="1170" w:type="dxa"/>
            <w:hideMark/>
          </w:tcPr>
          <w:p w14:paraId="704CCCF3"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013D3E">
              <w:rPr>
                <w:rFonts w:eastAsia="Arial" w:cs="Sakkal Majalla"/>
                <w:b/>
                <w:bCs/>
                <w:szCs w:val="28"/>
              </w:rPr>
              <w:t>3.0265</w:t>
            </w:r>
          </w:p>
        </w:tc>
        <w:tc>
          <w:tcPr>
            <w:tcW w:w="1292" w:type="dxa"/>
            <w:hideMark/>
          </w:tcPr>
          <w:p w14:paraId="4D5F7C24"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013D3E">
              <w:rPr>
                <w:rFonts w:eastAsia="Arial" w:cs="Sakkal Majalla"/>
                <w:b/>
                <w:bCs/>
                <w:szCs w:val="28"/>
              </w:rPr>
              <w:t>1.12640</w:t>
            </w:r>
          </w:p>
        </w:tc>
        <w:tc>
          <w:tcPr>
            <w:tcW w:w="723" w:type="dxa"/>
          </w:tcPr>
          <w:p w14:paraId="632A4047"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p>
        </w:tc>
        <w:tc>
          <w:tcPr>
            <w:tcW w:w="951" w:type="dxa"/>
            <w:hideMark/>
          </w:tcPr>
          <w:p w14:paraId="66F0BD68"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013D3E">
              <w:rPr>
                <w:rFonts w:eastAsia="Arial" w:cs="Sakkal Majalla"/>
                <w:b/>
                <w:bCs/>
                <w:szCs w:val="28"/>
                <w:rtl/>
              </w:rPr>
              <w:t>مرتفعة</w:t>
            </w:r>
          </w:p>
        </w:tc>
      </w:tr>
    </w:tbl>
    <w:p w14:paraId="1C2F0406" w14:textId="77777777" w:rsidR="003D32F0" w:rsidRPr="003D32F0" w:rsidRDefault="004F265D" w:rsidP="00900862">
      <w:pPr>
        <w:spacing w:before="100" w:beforeAutospacing="1" w:after="100" w:afterAutospacing="1"/>
        <w:ind w:left="0" w:firstLine="0"/>
        <w:rPr>
          <w:rFonts w:eastAsia="Calibri" w:cs="Sakkal Majalla"/>
          <w:szCs w:val="28"/>
        </w:rPr>
      </w:pPr>
      <w:r w:rsidRPr="00013D3E">
        <w:rPr>
          <w:rFonts w:eastAsia="Calibri" w:cs="Sakkal Majalla"/>
          <w:szCs w:val="28"/>
        </w:rPr>
        <w:t xml:space="preserve"> </w:t>
      </w:r>
      <w:r w:rsidR="003D32F0" w:rsidRPr="003D32F0">
        <w:rPr>
          <w:rFonts w:eastAsia="Calibri" w:cs="Sakkal Majalla"/>
          <w:szCs w:val="28"/>
          <w:rtl/>
        </w:rPr>
        <w:t xml:space="preserve">يُبرز الجدول (13) نتائج تحليل المتوسطات الحسابية والانحرافات المعيارية المتعلقة بممارسات الرقابة والتحكم في المشاريع الإنشائية ضمن إطار دراسة </w:t>
      </w:r>
      <w:r w:rsidR="003D32F0" w:rsidRPr="003D32F0">
        <w:rPr>
          <w:rFonts w:eastAsia="Calibri" w:cs="Sakkal Majalla"/>
          <w:b/>
          <w:bCs/>
          <w:szCs w:val="28"/>
        </w:rPr>
        <w:t>"</w:t>
      </w:r>
      <w:r w:rsidR="003D32F0" w:rsidRPr="003D32F0">
        <w:rPr>
          <w:rFonts w:eastAsia="Calibri" w:cs="Sakkal Majalla"/>
          <w:b/>
          <w:bCs/>
          <w:szCs w:val="28"/>
          <w:rtl/>
        </w:rPr>
        <w:t>أثر تطبيق منهجيات إدارة المشاريع الدولية على جودة المشاريع الإنشائية في المملكة العربية السعودية – دراسة تطبيقية على مشروع نيوم</w:t>
      </w:r>
      <w:r w:rsidR="003D32F0" w:rsidRPr="003D32F0">
        <w:rPr>
          <w:rFonts w:eastAsia="Calibri" w:cs="Sakkal Majalla"/>
          <w:b/>
          <w:bCs/>
          <w:szCs w:val="28"/>
        </w:rPr>
        <w:t>"</w:t>
      </w:r>
      <w:r w:rsidR="003D32F0" w:rsidRPr="003D32F0">
        <w:rPr>
          <w:rFonts w:eastAsia="Calibri" w:cs="Sakkal Majalla"/>
          <w:szCs w:val="28"/>
          <w:rtl/>
        </w:rPr>
        <w:t xml:space="preserve">، وذلك استنادًا إلى بيانات </w:t>
      </w:r>
      <w:r w:rsidR="003D32F0" w:rsidRPr="003D32F0">
        <w:rPr>
          <w:rFonts w:eastAsia="Calibri" w:cs="Sakkal Majalla"/>
          <w:b/>
          <w:bCs/>
          <w:szCs w:val="28"/>
        </w:rPr>
        <w:t xml:space="preserve">198 </w:t>
      </w:r>
      <w:r w:rsidR="003D32F0" w:rsidRPr="003D32F0">
        <w:rPr>
          <w:rFonts w:eastAsia="Calibri" w:cs="Sakkal Majalla"/>
          <w:b/>
          <w:bCs/>
          <w:szCs w:val="28"/>
          <w:rtl/>
        </w:rPr>
        <w:t>شركة</w:t>
      </w:r>
      <w:r w:rsidR="003D32F0" w:rsidRPr="003D32F0">
        <w:rPr>
          <w:rFonts w:eastAsia="Calibri" w:cs="Sakkal Majalla"/>
          <w:szCs w:val="28"/>
          <w:rtl/>
        </w:rPr>
        <w:t xml:space="preserve"> مشاركة في الدراسة</w:t>
      </w:r>
      <w:r w:rsidR="003D32F0" w:rsidRPr="003D32F0">
        <w:rPr>
          <w:rFonts w:eastAsia="Calibri" w:cs="Sakkal Majalla"/>
          <w:szCs w:val="28"/>
        </w:rPr>
        <w:t>.</w:t>
      </w:r>
    </w:p>
    <w:p w14:paraId="52BA11A0" w14:textId="77777777" w:rsidR="003D32F0" w:rsidRPr="003D32F0" w:rsidRDefault="003D32F0" w:rsidP="00900862">
      <w:pPr>
        <w:spacing w:before="100" w:beforeAutospacing="1" w:after="100" w:afterAutospacing="1"/>
        <w:ind w:left="0" w:firstLine="0"/>
        <w:rPr>
          <w:rFonts w:eastAsia="Calibri" w:cs="Sakkal Majalla"/>
          <w:szCs w:val="28"/>
        </w:rPr>
      </w:pPr>
      <w:r w:rsidRPr="003D32F0">
        <w:rPr>
          <w:rFonts w:eastAsia="Calibri" w:cs="Sakkal Majalla"/>
          <w:szCs w:val="28"/>
          <w:rtl/>
        </w:rPr>
        <w:t xml:space="preserve">وقد تراوحت درجة الأهمية لممارسات الرقابة والتحكم بين متوسطة ومرتفعة، حيث بلغ المتوسط الكلي </w:t>
      </w:r>
      <w:r w:rsidRPr="003D32F0">
        <w:rPr>
          <w:rFonts w:eastAsia="Calibri" w:cs="Sakkal Majalla"/>
          <w:b/>
          <w:bCs/>
          <w:szCs w:val="28"/>
        </w:rPr>
        <w:t>3.0265</w:t>
      </w:r>
      <w:r w:rsidRPr="003D32F0">
        <w:rPr>
          <w:rFonts w:eastAsia="Calibri" w:cs="Sakkal Majalla"/>
          <w:szCs w:val="28"/>
          <w:rtl/>
        </w:rPr>
        <w:t>، ما يُشير إلى وجود مستوى مرتفع نسبيًا في تطبيق إجراءات الرقابة والتحكم في الشركات العاملة ضمن مشروع نيوم</w:t>
      </w:r>
      <w:r w:rsidRPr="003D32F0">
        <w:rPr>
          <w:rFonts w:eastAsia="Calibri" w:cs="Sakkal Majalla"/>
          <w:szCs w:val="28"/>
        </w:rPr>
        <w:t>.</w:t>
      </w:r>
    </w:p>
    <w:p w14:paraId="474310D9" w14:textId="77777777" w:rsidR="003D32F0" w:rsidRPr="003D32F0" w:rsidRDefault="003D32F0" w:rsidP="00900862">
      <w:pPr>
        <w:spacing w:before="100" w:beforeAutospacing="1" w:after="100" w:afterAutospacing="1"/>
        <w:ind w:left="0" w:firstLine="0"/>
        <w:rPr>
          <w:rFonts w:eastAsia="Calibri" w:cs="Sakkal Majalla"/>
          <w:szCs w:val="28"/>
        </w:rPr>
      </w:pPr>
      <w:r w:rsidRPr="003D32F0">
        <w:rPr>
          <w:rFonts w:eastAsia="Calibri" w:cs="Sakkal Majalla"/>
          <w:szCs w:val="28"/>
          <w:rtl/>
        </w:rPr>
        <w:t xml:space="preserve">وبيّنت النتائج أن العامل الأكثر تأثيرًا في هذا الجانب هو </w:t>
      </w:r>
      <w:r w:rsidRPr="003D32F0">
        <w:rPr>
          <w:rFonts w:eastAsia="Calibri" w:cs="Sakkal Majalla"/>
          <w:b/>
          <w:bCs/>
          <w:szCs w:val="28"/>
          <w:rtl/>
        </w:rPr>
        <w:t>سعي الشركات إلى القيام بالصيانة الدورية للأدوات والمعدات للحفاظ على كفاءتها التشغيلية لأطول فترة ممكنة</w:t>
      </w:r>
      <w:r w:rsidRPr="003D32F0">
        <w:rPr>
          <w:rFonts w:eastAsia="Calibri" w:cs="Sakkal Majalla"/>
          <w:szCs w:val="28"/>
          <w:rtl/>
        </w:rPr>
        <w:t>، وهو ما يُعد أحد الممارسات الأساسية للحفاظ على جودة التنفيذ وسلامة بيئة العمل</w:t>
      </w:r>
      <w:r w:rsidRPr="003D32F0">
        <w:rPr>
          <w:rFonts w:eastAsia="Calibri" w:cs="Sakkal Majalla"/>
          <w:szCs w:val="28"/>
        </w:rPr>
        <w:t>.</w:t>
      </w:r>
    </w:p>
    <w:p w14:paraId="72EA39FC" w14:textId="77777777" w:rsidR="003D32F0" w:rsidRPr="003D32F0" w:rsidRDefault="003D32F0" w:rsidP="00900862">
      <w:pPr>
        <w:spacing w:before="100" w:beforeAutospacing="1" w:after="100" w:afterAutospacing="1"/>
        <w:ind w:left="0" w:firstLine="0"/>
        <w:rPr>
          <w:rFonts w:eastAsia="Calibri" w:cs="Sakkal Majalla"/>
          <w:szCs w:val="28"/>
        </w:rPr>
      </w:pPr>
      <w:r w:rsidRPr="003D32F0">
        <w:rPr>
          <w:rFonts w:eastAsia="Calibri" w:cs="Sakkal Majalla"/>
          <w:szCs w:val="28"/>
          <w:rtl/>
        </w:rPr>
        <w:t xml:space="preserve">أما العامل الذي جاء في المرتبة الثانية من حيث التأثير فتمثّل في </w:t>
      </w:r>
      <w:r w:rsidRPr="003D32F0">
        <w:rPr>
          <w:rFonts w:eastAsia="Calibri" w:cs="Sakkal Majalla"/>
          <w:b/>
          <w:bCs/>
          <w:szCs w:val="28"/>
          <w:rtl/>
        </w:rPr>
        <w:t>امتلاك الشركات لأساليب حديثة لمراقبة العاملين، مثل استخدام كاميرات المراقبة</w:t>
      </w:r>
      <w:r w:rsidRPr="003D32F0">
        <w:rPr>
          <w:rFonts w:eastAsia="Calibri" w:cs="Sakkal Majalla"/>
          <w:szCs w:val="28"/>
          <w:rtl/>
        </w:rPr>
        <w:t>، وهو ما يعكس توظيف التكنولوجيا الحديثة لتعزيز الرقابة ورفع مستوى الالتزام في مواقع المشاريع</w:t>
      </w:r>
      <w:r w:rsidRPr="003D32F0">
        <w:rPr>
          <w:rFonts w:eastAsia="Calibri" w:cs="Sakkal Majalla"/>
          <w:szCs w:val="28"/>
        </w:rPr>
        <w:t>.</w:t>
      </w:r>
    </w:p>
    <w:p w14:paraId="1EBF5AA1" w14:textId="77777777" w:rsidR="003D32F0" w:rsidRPr="003D32F0" w:rsidRDefault="003D32F0" w:rsidP="00900862">
      <w:pPr>
        <w:spacing w:before="100" w:beforeAutospacing="1" w:after="100" w:afterAutospacing="1"/>
        <w:ind w:left="0" w:firstLine="0"/>
        <w:rPr>
          <w:rFonts w:eastAsia="Calibri" w:cs="Sakkal Majalla"/>
          <w:szCs w:val="28"/>
        </w:rPr>
      </w:pPr>
      <w:r w:rsidRPr="003D32F0">
        <w:rPr>
          <w:rFonts w:eastAsia="Calibri" w:cs="Sakkal Majalla"/>
          <w:szCs w:val="28"/>
          <w:rtl/>
        </w:rPr>
        <w:t xml:space="preserve">في المقابل، أظهرت النتائج أن بعض العوامل حصلت على متوسط حسابي أقل من </w:t>
      </w:r>
      <w:r w:rsidRPr="003D32F0">
        <w:rPr>
          <w:rFonts w:eastAsia="Calibri" w:cs="Sakkal Majalla"/>
          <w:b/>
          <w:bCs/>
          <w:szCs w:val="28"/>
        </w:rPr>
        <w:t>3.000</w:t>
      </w:r>
      <w:r w:rsidRPr="003D32F0">
        <w:rPr>
          <w:rFonts w:eastAsia="Calibri" w:cs="Sakkal Majalla"/>
          <w:szCs w:val="28"/>
          <w:rtl/>
        </w:rPr>
        <w:t xml:space="preserve">، ما يُشير إلى ضعف تأثيرها في عملية الرقابة والتحكم، ومن أبرزها </w:t>
      </w:r>
      <w:r w:rsidRPr="003D32F0">
        <w:rPr>
          <w:rFonts w:eastAsia="Calibri" w:cs="Sakkal Majalla"/>
          <w:b/>
          <w:bCs/>
          <w:szCs w:val="28"/>
          <w:rtl/>
        </w:rPr>
        <w:t>حرص الشركات على تنفيذ عمليات تفتيش مفاجئة ومستمرّة داخل مواقع العمل</w:t>
      </w:r>
      <w:r w:rsidRPr="003D32F0">
        <w:rPr>
          <w:rFonts w:eastAsia="Calibri" w:cs="Sakkal Majalla"/>
          <w:szCs w:val="28"/>
          <w:rtl/>
        </w:rPr>
        <w:t xml:space="preserve">، بالإضافة إلى </w:t>
      </w:r>
      <w:r w:rsidRPr="003D32F0">
        <w:rPr>
          <w:rFonts w:eastAsia="Calibri" w:cs="Sakkal Majalla"/>
          <w:b/>
          <w:bCs/>
          <w:szCs w:val="28"/>
          <w:rtl/>
        </w:rPr>
        <w:t>تطبيق أنظمة العقوبات والمكافآت لتحفيز العاملين على الالتزام بتعليمات وإجراءات العمل</w:t>
      </w:r>
      <w:r w:rsidRPr="003D32F0">
        <w:rPr>
          <w:rFonts w:eastAsia="Calibri" w:cs="Sakkal Majalla"/>
          <w:szCs w:val="28"/>
        </w:rPr>
        <w:t>.</w:t>
      </w:r>
    </w:p>
    <w:p w14:paraId="2E04A37D" w14:textId="77777777" w:rsidR="003D32F0" w:rsidRPr="003D32F0" w:rsidRDefault="003D32F0" w:rsidP="00900862">
      <w:pPr>
        <w:spacing w:before="100" w:beforeAutospacing="1" w:after="100" w:afterAutospacing="1"/>
        <w:ind w:left="0" w:firstLine="0"/>
        <w:rPr>
          <w:rFonts w:eastAsia="Calibri" w:cs="Sakkal Majalla"/>
          <w:szCs w:val="28"/>
        </w:rPr>
      </w:pPr>
      <w:r w:rsidRPr="003D32F0">
        <w:rPr>
          <w:rFonts w:eastAsia="Calibri" w:cs="Sakkal Majalla"/>
          <w:szCs w:val="28"/>
          <w:rtl/>
        </w:rPr>
        <w:lastRenderedPageBreak/>
        <w:t>وتعكس هذه النتائج تفاوتًا في تطبيق ممارسات الرقابة والتحكم داخل مشاريع نيوم، حيث يظهر التوجه نحو الاهتمام بالجوانب الفنية والتكنولوجية، مقابل الحاجة لتعزيز الإجراءات التنظيمية والتحفيزية التي تُسهم في رفع كفاءة الأداء وضمان الالتزام بمعايير الجودة والسلامة العامة</w:t>
      </w:r>
      <w:r w:rsidRPr="003D32F0">
        <w:rPr>
          <w:rFonts w:eastAsia="Calibri" w:cs="Sakkal Majalla"/>
          <w:szCs w:val="28"/>
        </w:rPr>
        <w:t>.</w:t>
      </w:r>
    </w:p>
    <w:p w14:paraId="2888C7DA" w14:textId="77777777" w:rsidR="004F265D" w:rsidRPr="00013D3E" w:rsidRDefault="004F265D" w:rsidP="00900862">
      <w:pPr>
        <w:spacing w:before="100" w:beforeAutospacing="1" w:after="100" w:afterAutospacing="1"/>
        <w:ind w:left="0" w:firstLine="0"/>
        <w:rPr>
          <w:rFonts w:eastAsia="Calibri" w:cs="Sakkal Majalla"/>
          <w:szCs w:val="28"/>
          <w:rtl/>
        </w:rPr>
      </w:pPr>
      <w:bookmarkStart w:id="159" w:name="_Hlk162344643"/>
      <w:r w:rsidRPr="00013D3E">
        <w:rPr>
          <w:rFonts w:eastAsia="Arial" w:cs="Sakkal Majalla"/>
          <w:b/>
          <w:bCs/>
          <w:szCs w:val="28"/>
          <w:rtl/>
        </w:rPr>
        <w:t xml:space="preserve">جدول </w:t>
      </w:r>
      <w:r w:rsidRPr="00013D3E">
        <w:rPr>
          <w:rFonts w:eastAsia="Arial" w:cs="Sakkal Majalla"/>
          <w:b/>
          <w:bCs/>
          <w:szCs w:val="28"/>
        </w:rPr>
        <w:t xml:space="preserve"> (14) </w:t>
      </w:r>
      <w:r w:rsidRPr="00013D3E">
        <w:rPr>
          <w:rFonts w:eastAsia="Arial" w:cs="Sakkal Majalla"/>
          <w:b/>
          <w:bCs/>
          <w:szCs w:val="28"/>
          <w:rtl/>
        </w:rPr>
        <w:t xml:space="preserve"> المتوسطات الحسابية</w:t>
      </w:r>
      <w:r w:rsidRPr="00013D3E">
        <w:rPr>
          <w:rFonts w:eastAsia="Arial" w:cs="Sakkal Majalla"/>
          <w:b/>
          <w:bCs/>
          <w:szCs w:val="28"/>
        </w:rPr>
        <w:t xml:space="preserve"> </w:t>
      </w:r>
      <w:r w:rsidRPr="00013D3E">
        <w:rPr>
          <w:rFonts w:eastAsia="Arial" w:cs="Sakkal Majalla"/>
          <w:b/>
          <w:bCs/>
          <w:szCs w:val="28"/>
          <w:rtl/>
        </w:rPr>
        <w:t>و الانحرافات المعيارية للفقرات التى تقيس المحافظة على سلامة العاملين</w:t>
      </w:r>
    </w:p>
    <w:tbl>
      <w:tblPr>
        <w:tblStyle w:val="3-61"/>
        <w:bidiVisual/>
        <w:tblW w:w="5000" w:type="pct"/>
        <w:jc w:val="center"/>
        <w:tblInd w:w="0" w:type="dxa"/>
        <w:tblLook w:val="04A0" w:firstRow="1" w:lastRow="0" w:firstColumn="1" w:lastColumn="0" w:noHBand="0" w:noVBand="1"/>
      </w:tblPr>
      <w:tblGrid>
        <w:gridCol w:w="5196"/>
        <w:gridCol w:w="968"/>
        <w:gridCol w:w="1151"/>
        <w:gridCol w:w="717"/>
        <w:gridCol w:w="971"/>
      </w:tblGrid>
      <w:tr w:rsidR="004F265D" w:rsidRPr="003D32F0" w14:paraId="1D90CA52" w14:textId="77777777" w:rsidTr="003D32F0">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886" w:type="pct"/>
            <w:tcBorders>
              <w:top w:val="single" w:sz="4" w:space="0" w:color="A8D08D"/>
              <w:left w:val="single" w:sz="4" w:space="0" w:color="A8D08D"/>
              <w:right w:val="single" w:sz="4" w:space="0" w:color="A8D08D"/>
            </w:tcBorders>
            <w:shd w:val="clear" w:color="auto" w:fill="E2EFD9"/>
            <w:hideMark/>
          </w:tcPr>
          <w:bookmarkEnd w:id="159"/>
          <w:p w14:paraId="2267B344" w14:textId="77777777" w:rsidR="004F265D" w:rsidRPr="003D32F0" w:rsidRDefault="004F265D" w:rsidP="00900862">
            <w:pPr>
              <w:bidi/>
              <w:spacing w:before="100" w:beforeAutospacing="1" w:after="100" w:afterAutospacing="1"/>
              <w:ind w:left="0"/>
              <w:jc w:val="center"/>
              <w:rPr>
                <w:rFonts w:cs="Sakkal Majalla"/>
                <w:i w:val="0"/>
                <w:iCs w:val="0"/>
                <w:szCs w:val="28"/>
              </w:rPr>
            </w:pPr>
            <w:r w:rsidRPr="003D32F0">
              <w:rPr>
                <w:rFonts w:cs="Sakkal Majalla"/>
                <w:i w:val="0"/>
                <w:iCs w:val="0"/>
                <w:szCs w:val="28"/>
                <w:rtl/>
              </w:rPr>
              <w:t>الفقرة</w:t>
            </w:r>
          </w:p>
        </w:tc>
        <w:tc>
          <w:tcPr>
            <w:tcW w:w="538" w:type="pct"/>
            <w:tcBorders>
              <w:top w:val="single" w:sz="4" w:space="0" w:color="A8D08D"/>
              <w:left w:val="single" w:sz="4" w:space="0" w:color="A8D08D"/>
              <w:bottom w:val="single" w:sz="4" w:space="0" w:color="A8D08D"/>
              <w:right w:val="single" w:sz="4" w:space="0" w:color="A8D08D"/>
            </w:tcBorders>
            <w:hideMark/>
          </w:tcPr>
          <w:p w14:paraId="7F54EC99" w14:textId="77777777" w:rsidR="004F265D" w:rsidRPr="003D32F0"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eastAsia="Arial" w:cs="Sakkal Majalla"/>
                <w:szCs w:val="28"/>
              </w:rPr>
            </w:pPr>
            <w:r w:rsidRPr="003D32F0">
              <w:rPr>
                <w:rFonts w:eastAsia="Arial" w:cs="Sakkal Majalla"/>
                <w:szCs w:val="28"/>
                <w:rtl/>
              </w:rPr>
              <w:t>المتوسط</w:t>
            </w:r>
          </w:p>
          <w:p w14:paraId="7805B2EC" w14:textId="77777777" w:rsidR="004F265D" w:rsidRPr="003D32F0"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3D32F0">
              <w:rPr>
                <w:rFonts w:eastAsia="Arial" w:cs="Sakkal Majalla"/>
                <w:szCs w:val="28"/>
                <w:rtl/>
              </w:rPr>
              <w:t>الحسابي</w:t>
            </w:r>
          </w:p>
        </w:tc>
        <w:tc>
          <w:tcPr>
            <w:tcW w:w="639" w:type="pct"/>
            <w:tcBorders>
              <w:top w:val="single" w:sz="4" w:space="0" w:color="A8D08D"/>
              <w:left w:val="single" w:sz="4" w:space="0" w:color="A8D08D"/>
              <w:bottom w:val="single" w:sz="4" w:space="0" w:color="A8D08D"/>
              <w:right w:val="single" w:sz="4" w:space="0" w:color="A8D08D"/>
            </w:tcBorders>
            <w:hideMark/>
          </w:tcPr>
          <w:p w14:paraId="0DAE05FE" w14:textId="77777777" w:rsidR="004F265D" w:rsidRPr="003D32F0"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eastAsia="Arial" w:cs="Sakkal Majalla"/>
                <w:szCs w:val="28"/>
              </w:rPr>
            </w:pPr>
            <w:r w:rsidRPr="003D32F0">
              <w:rPr>
                <w:rFonts w:eastAsia="Arial" w:cs="Sakkal Majalla"/>
                <w:szCs w:val="28"/>
                <w:rtl/>
              </w:rPr>
              <w:t>الانحراف</w:t>
            </w:r>
          </w:p>
          <w:p w14:paraId="6828974B" w14:textId="77777777" w:rsidR="004F265D" w:rsidRPr="003D32F0"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3D32F0">
              <w:rPr>
                <w:rFonts w:eastAsia="Arial" w:cs="Sakkal Majalla"/>
                <w:szCs w:val="28"/>
                <w:rtl/>
              </w:rPr>
              <w:t>المعياري</w:t>
            </w:r>
          </w:p>
        </w:tc>
        <w:tc>
          <w:tcPr>
            <w:tcW w:w="398" w:type="pct"/>
            <w:tcBorders>
              <w:top w:val="single" w:sz="4" w:space="0" w:color="A8D08D"/>
              <w:left w:val="single" w:sz="4" w:space="0" w:color="A8D08D"/>
              <w:bottom w:val="single" w:sz="4" w:space="0" w:color="A8D08D"/>
              <w:right w:val="single" w:sz="4" w:space="0" w:color="A8D08D"/>
            </w:tcBorders>
            <w:hideMark/>
          </w:tcPr>
          <w:p w14:paraId="78411706" w14:textId="77777777" w:rsidR="004F265D" w:rsidRPr="003D32F0"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3D32F0">
              <w:rPr>
                <w:rFonts w:eastAsia="Arial" w:cs="Sakkal Majalla"/>
                <w:szCs w:val="28"/>
                <w:rtl/>
              </w:rPr>
              <w:t>الرتبة</w:t>
            </w:r>
          </w:p>
        </w:tc>
        <w:tc>
          <w:tcPr>
            <w:tcW w:w="539" w:type="pct"/>
            <w:tcBorders>
              <w:top w:val="single" w:sz="4" w:space="0" w:color="A8D08D"/>
              <w:left w:val="single" w:sz="4" w:space="0" w:color="A8D08D"/>
              <w:bottom w:val="single" w:sz="4" w:space="0" w:color="A8D08D"/>
              <w:right w:val="single" w:sz="4" w:space="0" w:color="A8D08D"/>
            </w:tcBorders>
            <w:hideMark/>
          </w:tcPr>
          <w:p w14:paraId="741D27E7" w14:textId="77777777" w:rsidR="004F265D" w:rsidRPr="003D32F0"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3D32F0">
              <w:rPr>
                <w:rFonts w:eastAsia="Arial" w:cs="Sakkal Majalla"/>
                <w:szCs w:val="28"/>
                <w:rtl/>
              </w:rPr>
              <w:t>درجة الأهمية</w:t>
            </w:r>
          </w:p>
        </w:tc>
      </w:tr>
      <w:tr w:rsidR="004F265D" w:rsidRPr="003D32F0" w14:paraId="4B738B8A" w14:textId="77777777" w:rsidTr="003D32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6" w:type="pct"/>
            <w:tcBorders>
              <w:top w:val="single" w:sz="4" w:space="0" w:color="A8D08D"/>
              <w:left w:val="single" w:sz="4" w:space="0" w:color="A8D08D"/>
              <w:bottom w:val="single" w:sz="4" w:space="0" w:color="A8D08D"/>
              <w:right w:val="single" w:sz="4" w:space="0" w:color="A8D08D"/>
            </w:tcBorders>
            <w:shd w:val="clear" w:color="auto" w:fill="E2EFD9"/>
            <w:hideMark/>
          </w:tcPr>
          <w:p w14:paraId="56AE79F0" w14:textId="77777777" w:rsidR="004F265D" w:rsidRPr="003D32F0" w:rsidRDefault="004F265D" w:rsidP="00900862">
            <w:pPr>
              <w:bidi/>
              <w:spacing w:before="100" w:beforeAutospacing="1" w:after="100" w:afterAutospacing="1"/>
              <w:ind w:left="0"/>
              <w:rPr>
                <w:rFonts w:cs="Sakkal Majalla"/>
                <w:b/>
                <w:bCs/>
                <w:i w:val="0"/>
                <w:iCs w:val="0"/>
                <w:szCs w:val="28"/>
              </w:rPr>
            </w:pPr>
            <w:r w:rsidRPr="003D32F0">
              <w:rPr>
                <w:rFonts w:eastAsia="Arial" w:cs="Sakkal Majalla"/>
                <w:b/>
                <w:bCs/>
                <w:i w:val="0"/>
                <w:iCs w:val="0"/>
                <w:szCs w:val="28"/>
                <w:rtl/>
              </w:rPr>
              <w:t>تهتم الشركة بتوفير معدات الحماية الشخصية</w:t>
            </w:r>
            <w:r w:rsidRPr="003D32F0">
              <w:rPr>
                <w:rFonts w:eastAsia="Arial" w:cs="Sakkal Majalla"/>
                <w:b/>
                <w:bCs/>
                <w:i w:val="0"/>
                <w:iCs w:val="0"/>
                <w:szCs w:val="28"/>
              </w:rPr>
              <w:t xml:space="preserve"> </w:t>
            </w:r>
            <w:r w:rsidRPr="003D32F0">
              <w:rPr>
                <w:rFonts w:eastAsia="Arial" w:cs="Sakkal Majalla"/>
                <w:b/>
                <w:bCs/>
                <w:i w:val="0"/>
                <w:iCs w:val="0"/>
                <w:szCs w:val="28"/>
                <w:rtl/>
              </w:rPr>
              <w:t>للعاملين في المواقع</w:t>
            </w:r>
            <w:r w:rsidRPr="003D32F0">
              <w:rPr>
                <w:rFonts w:eastAsia="Arial" w:cs="Sakkal Majalla"/>
                <w:b/>
                <w:bCs/>
                <w:i w:val="0"/>
                <w:iCs w:val="0"/>
                <w:szCs w:val="28"/>
              </w:rPr>
              <w:t xml:space="preserve"> .</w:t>
            </w:r>
          </w:p>
        </w:tc>
        <w:tc>
          <w:tcPr>
            <w:tcW w:w="538" w:type="pct"/>
            <w:tcBorders>
              <w:top w:val="single" w:sz="4" w:space="0" w:color="A8D08D"/>
              <w:left w:val="single" w:sz="4" w:space="0" w:color="A8D08D"/>
              <w:bottom w:val="single" w:sz="4" w:space="0" w:color="A8D08D"/>
              <w:right w:val="single" w:sz="4" w:space="0" w:color="A8D08D"/>
            </w:tcBorders>
            <w:hideMark/>
          </w:tcPr>
          <w:p w14:paraId="7E88D755" w14:textId="77777777" w:rsidR="004F265D" w:rsidRPr="003D32F0"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D32F0">
              <w:rPr>
                <w:rFonts w:eastAsia="Arial" w:cs="Sakkal Majalla"/>
                <w:b/>
                <w:bCs/>
                <w:szCs w:val="28"/>
              </w:rPr>
              <w:t>3.2121</w:t>
            </w:r>
          </w:p>
        </w:tc>
        <w:tc>
          <w:tcPr>
            <w:tcW w:w="639" w:type="pct"/>
            <w:tcBorders>
              <w:top w:val="single" w:sz="4" w:space="0" w:color="A8D08D"/>
              <w:left w:val="single" w:sz="4" w:space="0" w:color="A8D08D"/>
              <w:bottom w:val="single" w:sz="4" w:space="0" w:color="A8D08D"/>
              <w:right w:val="single" w:sz="4" w:space="0" w:color="A8D08D"/>
            </w:tcBorders>
            <w:hideMark/>
          </w:tcPr>
          <w:p w14:paraId="62B9CE57" w14:textId="77777777" w:rsidR="004F265D" w:rsidRPr="003D32F0"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D32F0">
              <w:rPr>
                <w:rFonts w:eastAsia="Arial" w:cs="Sakkal Majalla"/>
                <w:b/>
                <w:bCs/>
                <w:szCs w:val="28"/>
              </w:rPr>
              <w:t>1.17739</w:t>
            </w:r>
          </w:p>
        </w:tc>
        <w:tc>
          <w:tcPr>
            <w:tcW w:w="398" w:type="pct"/>
            <w:tcBorders>
              <w:top w:val="single" w:sz="4" w:space="0" w:color="A8D08D"/>
              <w:left w:val="single" w:sz="4" w:space="0" w:color="A8D08D"/>
              <w:bottom w:val="single" w:sz="4" w:space="0" w:color="A8D08D"/>
              <w:right w:val="single" w:sz="4" w:space="0" w:color="A8D08D"/>
            </w:tcBorders>
            <w:hideMark/>
          </w:tcPr>
          <w:p w14:paraId="0D2DC031" w14:textId="77777777" w:rsidR="004F265D" w:rsidRPr="003D32F0"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D32F0">
              <w:rPr>
                <w:rFonts w:eastAsia="Arial" w:cs="Sakkal Majalla"/>
                <w:b/>
                <w:bCs/>
                <w:szCs w:val="28"/>
              </w:rPr>
              <w:t>1</w:t>
            </w:r>
          </w:p>
        </w:tc>
        <w:tc>
          <w:tcPr>
            <w:tcW w:w="539" w:type="pct"/>
            <w:tcBorders>
              <w:top w:val="single" w:sz="4" w:space="0" w:color="A8D08D"/>
              <w:left w:val="single" w:sz="4" w:space="0" w:color="A8D08D"/>
              <w:bottom w:val="single" w:sz="4" w:space="0" w:color="A8D08D"/>
              <w:right w:val="single" w:sz="4" w:space="0" w:color="A8D08D"/>
            </w:tcBorders>
            <w:hideMark/>
          </w:tcPr>
          <w:p w14:paraId="2F32D073" w14:textId="77777777" w:rsidR="004F265D" w:rsidRPr="003D32F0"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D32F0">
              <w:rPr>
                <w:rFonts w:eastAsia="Arial" w:cs="Sakkal Majalla"/>
                <w:b/>
                <w:bCs/>
                <w:szCs w:val="28"/>
                <w:rtl/>
              </w:rPr>
              <w:t>مرتفعة</w:t>
            </w:r>
          </w:p>
        </w:tc>
      </w:tr>
      <w:tr w:rsidR="004F265D" w:rsidRPr="003D32F0" w14:paraId="238F5EED" w14:textId="77777777" w:rsidTr="003D32F0">
        <w:trPr>
          <w:jc w:val="center"/>
        </w:trPr>
        <w:tc>
          <w:tcPr>
            <w:cnfStyle w:val="001000000000" w:firstRow="0" w:lastRow="0" w:firstColumn="1" w:lastColumn="0" w:oddVBand="0" w:evenVBand="0" w:oddHBand="0" w:evenHBand="0" w:firstRowFirstColumn="0" w:firstRowLastColumn="0" w:lastRowFirstColumn="0" w:lastRowLastColumn="0"/>
            <w:tcW w:w="2886" w:type="pct"/>
            <w:tcBorders>
              <w:top w:val="single" w:sz="4" w:space="0" w:color="A8D08D"/>
              <w:left w:val="single" w:sz="4" w:space="0" w:color="A8D08D"/>
              <w:bottom w:val="single" w:sz="4" w:space="0" w:color="A8D08D"/>
              <w:right w:val="single" w:sz="4" w:space="0" w:color="A8D08D"/>
            </w:tcBorders>
            <w:shd w:val="clear" w:color="auto" w:fill="E2EFD9"/>
            <w:hideMark/>
          </w:tcPr>
          <w:p w14:paraId="2ABD1D14" w14:textId="77777777" w:rsidR="004F265D" w:rsidRPr="003D32F0" w:rsidRDefault="004F265D" w:rsidP="00900862">
            <w:pPr>
              <w:bidi/>
              <w:spacing w:before="100" w:beforeAutospacing="1" w:after="100" w:afterAutospacing="1"/>
              <w:ind w:left="0"/>
              <w:rPr>
                <w:rFonts w:cs="Sakkal Majalla"/>
                <w:b/>
                <w:bCs/>
                <w:i w:val="0"/>
                <w:iCs w:val="0"/>
                <w:szCs w:val="28"/>
                <w:lang w:bidi="ar-EG"/>
              </w:rPr>
            </w:pPr>
            <w:r w:rsidRPr="003D32F0">
              <w:rPr>
                <w:rFonts w:eastAsia="Arial" w:cs="Sakkal Majalla"/>
                <w:b/>
                <w:bCs/>
                <w:i w:val="0"/>
                <w:iCs w:val="0"/>
                <w:szCs w:val="28"/>
                <w:rtl/>
              </w:rPr>
              <w:t>تهتم الشركة في عقد دورات تدريبية لتثقيف</w:t>
            </w:r>
            <w:r w:rsidRPr="003D32F0">
              <w:rPr>
                <w:rFonts w:eastAsia="Arial" w:cs="Sakkal Majalla"/>
                <w:b/>
                <w:bCs/>
                <w:i w:val="0"/>
                <w:iCs w:val="0"/>
                <w:szCs w:val="28"/>
              </w:rPr>
              <w:t xml:space="preserve"> </w:t>
            </w:r>
            <w:r w:rsidRPr="003D32F0">
              <w:rPr>
                <w:rFonts w:eastAsia="Arial" w:cs="Sakkal Majalla"/>
                <w:b/>
                <w:bCs/>
                <w:i w:val="0"/>
                <w:iCs w:val="0"/>
                <w:szCs w:val="28"/>
                <w:rtl/>
              </w:rPr>
              <w:t>كادرها و رفع مستوى ثقافةالسلامة لديهم مثل</w:t>
            </w:r>
            <w:r w:rsidRPr="003D32F0">
              <w:rPr>
                <w:rFonts w:eastAsia="Arial" w:cs="Sakkal Majalla"/>
                <w:b/>
                <w:bCs/>
                <w:i w:val="0"/>
                <w:iCs w:val="0"/>
                <w:szCs w:val="28"/>
              </w:rPr>
              <w:t xml:space="preserve"> </w:t>
            </w:r>
            <w:r w:rsidRPr="003D32F0">
              <w:rPr>
                <w:rFonts w:eastAsia="Arial" w:cs="Sakkal Majalla"/>
                <w:b/>
                <w:bCs/>
                <w:i w:val="0"/>
                <w:iCs w:val="0"/>
                <w:szCs w:val="28"/>
                <w:rtl/>
              </w:rPr>
              <w:t>(دورة إدارة</w:t>
            </w:r>
            <w:r w:rsidRPr="003D32F0">
              <w:rPr>
                <w:rFonts w:eastAsia="Arial" w:cs="Sakkal Majalla"/>
                <w:b/>
                <w:bCs/>
                <w:i w:val="0"/>
                <w:iCs w:val="0"/>
                <w:szCs w:val="28"/>
              </w:rPr>
              <w:t xml:space="preserve"> </w:t>
            </w:r>
            <w:r w:rsidRPr="003D32F0">
              <w:rPr>
                <w:rFonts w:eastAsia="Arial" w:cs="Sakkal Majalla"/>
                <w:b/>
                <w:bCs/>
                <w:i w:val="0"/>
                <w:iCs w:val="0"/>
                <w:szCs w:val="28"/>
                <w:rtl/>
              </w:rPr>
              <w:t>المخاط</w:t>
            </w:r>
            <w:r w:rsidRPr="003D32F0">
              <w:rPr>
                <w:rFonts w:eastAsia="Arial" w:cs="Sakkal Majalla"/>
                <w:b/>
                <w:bCs/>
                <w:i w:val="0"/>
                <w:iCs w:val="0"/>
                <w:szCs w:val="28"/>
                <w:rtl/>
                <w:lang w:bidi="ar-EG"/>
              </w:rPr>
              <w:t>ر)</w:t>
            </w:r>
          </w:p>
        </w:tc>
        <w:tc>
          <w:tcPr>
            <w:tcW w:w="538" w:type="pct"/>
            <w:tcBorders>
              <w:top w:val="single" w:sz="4" w:space="0" w:color="A8D08D"/>
              <w:left w:val="single" w:sz="4" w:space="0" w:color="A8D08D"/>
              <w:bottom w:val="single" w:sz="4" w:space="0" w:color="A8D08D"/>
              <w:right w:val="single" w:sz="4" w:space="0" w:color="A8D08D"/>
            </w:tcBorders>
            <w:hideMark/>
          </w:tcPr>
          <w:p w14:paraId="341149FB" w14:textId="77777777" w:rsidR="004F265D" w:rsidRPr="003D32F0"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3D32F0">
              <w:rPr>
                <w:rFonts w:eastAsia="Arial" w:cs="Sakkal Majalla"/>
                <w:b/>
                <w:bCs/>
                <w:szCs w:val="28"/>
              </w:rPr>
              <w:t>2.9848</w:t>
            </w:r>
          </w:p>
        </w:tc>
        <w:tc>
          <w:tcPr>
            <w:tcW w:w="639" w:type="pct"/>
            <w:tcBorders>
              <w:top w:val="single" w:sz="4" w:space="0" w:color="A8D08D"/>
              <w:left w:val="single" w:sz="4" w:space="0" w:color="A8D08D"/>
              <w:bottom w:val="single" w:sz="4" w:space="0" w:color="A8D08D"/>
              <w:right w:val="single" w:sz="4" w:space="0" w:color="A8D08D"/>
            </w:tcBorders>
            <w:hideMark/>
          </w:tcPr>
          <w:p w14:paraId="164FE120" w14:textId="77777777" w:rsidR="004F265D" w:rsidRPr="003D32F0"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D32F0">
              <w:rPr>
                <w:rFonts w:eastAsia="Arial" w:cs="Sakkal Majalla"/>
                <w:b/>
                <w:bCs/>
                <w:szCs w:val="28"/>
              </w:rPr>
              <w:t>1.26442</w:t>
            </w:r>
          </w:p>
        </w:tc>
        <w:tc>
          <w:tcPr>
            <w:tcW w:w="398" w:type="pct"/>
            <w:tcBorders>
              <w:top w:val="single" w:sz="4" w:space="0" w:color="A8D08D"/>
              <w:left w:val="single" w:sz="4" w:space="0" w:color="A8D08D"/>
              <w:bottom w:val="single" w:sz="4" w:space="0" w:color="A8D08D"/>
              <w:right w:val="single" w:sz="4" w:space="0" w:color="A8D08D"/>
            </w:tcBorders>
            <w:hideMark/>
          </w:tcPr>
          <w:p w14:paraId="117C5248" w14:textId="77777777" w:rsidR="004F265D" w:rsidRPr="003D32F0"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D32F0">
              <w:rPr>
                <w:rFonts w:eastAsia="Arial" w:cs="Sakkal Majalla"/>
                <w:b/>
                <w:bCs/>
                <w:szCs w:val="28"/>
              </w:rPr>
              <w:t>2</w:t>
            </w:r>
          </w:p>
        </w:tc>
        <w:tc>
          <w:tcPr>
            <w:tcW w:w="539" w:type="pct"/>
            <w:tcBorders>
              <w:top w:val="single" w:sz="4" w:space="0" w:color="A8D08D"/>
              <w:left w:val="single" w:sz="4" w:space="0" w:color="A8D08D"/>
              <w:bottom w:val="single" w:sz="4" w:space="0" w:color="A8D08D"/>
              <w:right w:val="single" w:sz="4" w:space="0" w:color="A8D08D"/>
            </w:tcBorders>
            <w:hideMark/>
          </w:tcPr>
          <w:p w14:paraId="696D5CD6" w14:textId="77777777" w:rsidR="004F265D" w:rsidRPr="003D32F0"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D32F0">
              <w:rPr>
                <w:rFonts w:eastAsia="Arial" w:cs="Sakkal Majalla"/>
                <w:b/>
                <w:bCs/>
                <w:szCs w:val="28"/>
                <w:rtl/>
              </w:rPr>
              <w:t>متوسطة</w:t>
            </w:r>
          </w:p>
        </w:tc>
      </w:tr>
      <w:tr w:rsidR="004F265D" w:rsidRPr="003D32F0" w14:paraId="765914CD" w14:textId="77777777" w:rsidTr="003D32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6" w:type="pct"/>
            <w:tcBorders>
              <w:top w:val="single" w:sz="4" w:space="0" w:color="A8D08D"/>
              <w:left w:val="single" w:sz="4" w:space="0" w:color="A8D08D"/>
              <w:bottom w:val="single" w:sz="4" w:space="0" w:color="A8D08D"/>
              <w:right w:val="single" w:sz="4" w:space="0" w:color="A8D08D"/>
            </w:tcBorders>
            <w:shd w:val="clear" w:color="auto" w:fill="E2EFD9"/>
            <w:hideMark/>
          </w:tcPr>
          <w:p w14:paraId="4E397420" w14:textId="77777777" w:rsidR="004F265D" w:rsidRPr="003D32F0" w:rsidRDefault="004F265D" w:rsidP="00900862">
            <w:pPr>
              <w:bidi/>
              <w:spacing w:before="100" w:beforeAutospacing="1" w:after="100" w:afterAutospacing="1"/>
              <w:ind w:left="0"/>
              <w:rPr>
                <w:rFonts w:cs="Sakkal Majalla"/>
                <w:b/>
                <w:bCs/>
                <w:i w:val="0"/>
                <w:iCs w:val="0"/>
                <w:szCs w:val="28"/>
              </w:rPr>
            </w:pPr>
            <w:r w:rsidRPr="003D32F0">
              <w:rPr>
                <w:rFonts w:eastAsia="Arial" w:cs="Sakkal Majalla"/>
                <w:b/>
                <w:bCs/>
                <w:i w:val="0"/>
                <w:iCs w:val="0"/>
                <w:szCs w:val="28"/>
                <w:rtl/>
              </w:rPr>
              <w:t>تحرص الشركة على عدم العمل في درجات الحرارة</w:t>
            </w:r>
            <w:r w:rsidRPr="003D32F0">
              <w:rPr>
                <w:rFonts w:eastAsia="Arial" w:cs="Sakkal Majalla"/>
                <w:b/>
                <w:bCs/>
                <w:i w:val="0"/>
                <w:iCs w:val="0"/>
                <w:szCs w:val="28"/>
              </w:rPr>
              <w:t xml:space="preserve"> </w:t>
            </w:r>
            <w:r w:rsidRPr="003D32F0">
              <w:rPr>
                <w:rFonts w:eastAsia="Arial" w:cs="Sakkal Majalla"/>
                <w:b/>
                <w:bCs/>
                <w:i w:val="0"/>
                <w:iCs w:val="0"/>
                <w:szCs w:val="28"/>
                <w:rtl/>
              </w:rPr>
              <w:t>العالية جداً أو المنخفضة جداً</w:t>
            </w:r>
          </w:p>
        </w:tc>
        <w:tc>
          <w:tcPr>
            <w:tcW w:w="538" w:type="pct"/>
            <w:tcBorders>
              <w:top w:val="single" w:sz="4" w:space="0" w:color="A8D08D"/>
              <w:left w:val="single" w:sz="4" w:space="0" w:color="A8D08D"/>
              <w:bottom w:val="single" w:sz="4" w:space="0" w:color="A8D08D"/>
              <w:right w:val="single" w:sz="4" w:space="0" w:color="A8D08D"/>
            </w:tcBorders>
            <w:hideMark/>
          </w:tcPr>
          <w:p w14:paraId="0D28DB27" w14:textId="77777777" w:rsidR="004F265D" w:rsidRPr="003D32F0"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D32F0">
              <w:rPr>
                <w:rFonts w:eastAsia="Arial" w:cs="Sakkal Majalla"/>
                <w:b/>
                <w:bCs/>
                <w:szCs w:val="28"/>
              </w:rPr>
              <w:t>2.8636</w:t>
            </w:r>
          </w:p>
        </w:tc>
        <w:tc>
          <w:tcPr>
            <w:tcW w:w="639" w:type="pct"/>
            <w:tcBorders>
              <w:top w:val="single" w:sz="4" w:space="0" w:color="A8D08D"/>
              <w:left w:val="single" w:sz="4" w:space="0" w:color="A8D08D"/>
              <w:bottom w:val="single" w:sz="4" w:space="0" w:color="A8D08D"/>
              <w:right w:val="single" w:sz="4" w:space="0" w:color="A8D08D"/>
            </w:tcBorders>
            <w:hideMark/>
          </w:tcPr>
          <w:p w14:paraId="736C0D61" w14:textId="77777777" w:rsidR="004F265D" w:rsidRPr="003D32F0"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D32F0">
              <w:rPr>
                <w:rFonts w:eastAsia="Arial" w:cs="Sakkal Majalla"/>
                <w:b/>
                <w:bCs/>
                <w:szCs w:val="28"/>
              </w:rPr>
              <w:t>1.07891</w:t>
            </w:r>
          </w:p>
        </w:tc>
        <w:tc>
          <w:tcPr>
            <w:tcW w:w="398" w:type="pct"/>
            <w:tcBorders>
              <w:top w:val="single" w:sz="4" w:space="0" w:color="A8D08D"/>
              <w:left w:val="single" w:sz="4" w:space="0" w:color="A8D08D"/>
              <w:bottom w:val="single" w:sz="4" w:space="0" w:color="A8D08D"/>
              <w:right w:val="single" w:sz="4" w:space="0" w:color="A8D08D"/>
            </w:tcBorders>
            <w:hideMark/>
          </w:tcPr>
          <w:p w14:paraId="134A3482" w14:textId="77777777" w:rsidR="004F265D" w:rsidRPr="003D32F0"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D32F0">
              <w:rPr>
                <w:rFonts w:eastAsia="Arial" w:cs="Sakkal Majalla"/>
                <w:b/>
                <w:bCs/>
                <w:szCs w:val="28"/>
              </w:rPr>
              <w:t>3</w:t>
            </w:r>
          </w:p>
        </w:tc>
        <w:tc>
          <w:tcPr>
            <w:tcW w:w="539" w:type="pct"/>
            <w:tcBorders>
              <w:top w:val="single" w:sz="4" w:space="0" w:color="A8D08D"/>
              <w:left w:val="single" w:sz="4" w:space="0" w:color="A8D08D"/>
              <w:bottom w:val="single" w:sz="4" w:space="0" w:color="A8D08D"/>
              <w:right w:val="single" w:sz="4" w:space="0" w:color="A8D08D"/>
            </w:tcBorders>
            <w:hideMark/>
          </w:tcPr>
          <w:p w14:paraId="20CD12DB" w14:textId="77777777" w:rsidR="004F265D" w:rsidRPr="003D32F0"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D32F0">
              <w:rPr>
                <w:rFonts w:eastAsia="Arial" w:cs="Sakkal Majalla"/>
                <w:b/>
                <w:bCs/>
                <w:szCs w:val="28"/>
                <w:rtl/>
              </w:rPr>
              <w:t>متوسطة</w:t>
            </w:r>
          </w:p>
        </w:tc>
      </w:tr>
      <w:tr w:rsidR="004F265D" w:rsidRPr="003D32F0" w14:paraId="1E487364" w14:textId="77777777" w:rsidTr="003D32F0">
        <w:trPr>
          <w:jc w:val="center"/>
        </w:trPr>
        <w:tc>
          <w:tcPr>
            <w:cnfStyle w:val="001000000000" w:firstRow="0" w:lastRow="0" w:firstColumn="1" w:lastColumn="0" w:oddVBand="0" w:evenVBand="0" w:oddHBand="0" w:evenHBand="0" w:firstRowFirstColumn="0" w:firstRowLastColumn="0" w:lastRowFirstColumn="0" w:lastRowLastColumn="0"/>
            <w:tcW w:w="2886" w:type="pct"/>
            <w:tcBorders>
              <w:top w:val="single" w:sz="4" w:space="0" w:color="A8D08D"/>
              <w:left w:val="single" w:sz="4" w:space="0" w:color="A8D08D"/>
              <w:bottom w:val="single" w:sz="4" w:space="0" w:color="A8D08D"/>
              <w:right w:val="single" w:sz="4" w:space="0" w:color="A8D08D"/>
            </w:tcBorders>
            <w:shd w:val="clear" w:color="auto" w:fill="E2EFD9"/>
            <w:hideMark/>
          </w:tcPr>
          <w:p w14:paraId="527FF3FC" w14:textId="77777777" w:rsidR="004F265D" w:rsidRPr="003D32F0" w:rsidRDefault="004F265D" w:rsidP="00900862">
            <w:pPr>
              <w:bidi/>
              <w:spacing w:before="100" w:beforeAutospacing="1" w:after="100" w:afterAutospacing="1"/>
              <w:ind w:left="0"/>
              <w:rPr>
                <w:rFonts w:cs="Sakkal Majalla"/>
                <w:b/>
                <w:bCs/>
                <w:i w:val="0"/>
                <w:iCs w:val="0"/>
                <w:szCs w:val="28"/>
              </w:rPr>
            </w:pPr>
            <w:r w:rsidRPr="003D32F0">
              <w:rPr>
                <w:rFonts w:eastAsia="Arial" w:cs="Sakkal Majalla"/>
                <w:b/>
                <w:bCs/>
                <w:i w:val="0"/>
                <w:iCs w:val="0"/>
                <w:szCs w:val="28"/>
                <w:rtl/>
              </w:rPr>
              <w:t>تلتزم الشركة بتوفير كادر صحي مُدرب على الإسعافات</w:t>
            </w:r>
            <w:r w:rsidRPr="003D32F0">
              <w:rPr>
                <w:rFonts w:eastAsia="Arial" w:cs="Sakkal Majalla"/>
                <w:b/>
                <w:bCs/>
                <w:i w:val="0"/>
                <w:iCs w:val="0"/>
                <w:szCs w:val="28"/>
              </w:rPr>
              <w:t xml:space="preserve"> </w:t>
            </w:r>
            <w:r w:rsidRPr="003D32F0">
              <w:rPr>
                <w:rFonts w:eastAsia="Arial" w:cs="Sakkal Majalla"/>
                <w:b/>
                <w:bCs/>
                <w:i w:val="0"/>
                <w:iCs w:val="0"/>
                <w:szCs w:val="28"/>
                <w:rtl/>
              </w:rPr>
              <w:t>الأولية و توفير أدوات المساعدة الأولى في المواقع</w:t>
            </w:r>
          </w:p>
        </w:tc>
        <w:tc>
          <w:tcPr>
            <w:tcW w:w="538" w:type="pct"/>
            <w:tcBorders>
              <w:top w:val="single" w:sz="4" w:space="0" w:color="A8D08D"/>
              <w:left w:val="single" w:sz="4" w:space="0" w:color="A8D08D"/>
              <w:bottom w:val="single" w:sz="4" w:space="0" w:color="A8D08D"/>
              <w:right w:val="single" w:sz="4" w:space="0" w:color="A8D08D"/>
            </w:tcBorders>
            <w:hideMark/>
          </w:tcPr>
          <w:p w14:paraId="11BFD999" w14:textId="77777777" w:rsidR="004F265D" w:rsidRPr="003D32F0"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D32F0">
              <w:rPr>
                <w:rFonts w:eastAsia="Arial" w:cs="Sakkal Majalla"/>
                <w:b/>
                <w:bCs/>
                <w:szCs w:val="28"/>
              </w:rPr>
              <w:t>2.8283</w:t>
            </w:r>
          </w:p>
        </w:tc>
        <w:tc>
          <w:tcPr>
            <w:tcW w:w="639" w:type="pct"/>
            <w:tcBorders>
              <w:top w:val="single" w:sz="4" w:space="0" w:color="A8D08D"/>
              <w:left w:val="single" w:sz="4" w:space="0" w:color="A8D08D"/>
              <w:bottom w:val="single" w:sz="4" w:space="0" w:color="A8D08D"/>
              <w:right w:val="single" w:sz="4" w:space="0" w:color="A8D08D"/>
            </w:tcBorders>
            <w:hideMark/>
          </w:tcPr>
          <w:p w14:paraId="080B8E43" w14:textId="77777777" w:rsidR="004F265D" w:rsidRPr="003D32F0"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D32F0">
              <w:rPr>
                <w:rFonts w:eastAsia="Arial" w:cs="Sakkal Majalla"/>
                <w:b/>
                <w:bCs/>
                <w:szCs w:val="28"/>
              </w:rPr>
              <w:t>1.13585</w:t>
            </w:r>
          </w:p>
        </w:tc>
        <w:tc>
          <w:tcPr>
            <w:tcW w:w="398" w:type="pct"/>
            <w:tcBorders>
              <w:top w:val="single" w:sz="4" w:space="0" w:color="A8D08D"/>
              <w:left w:val="single" w:sz="4" w:space="0" w:color="A8D08D"/>
              <w:bottom w:val="single" w:sz="4" w:space="0" w:color="A8D08D"/>
              <w:right w:val="single" w:sz="4" w:space="0" w:color="A8D08D"/>
            </w:tcBorders>
            <w:hideMark/>
          </w:tcPr>
          <w:p w14:paraId="3E5D6559" w14:textId="77777777" w:rsidR="004F265D" w:rsidRPr="003D32F0"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D32F0">
              <w:rPr>
                <w:rFonts w:eastAsia="Arial" w:cs="Sakkal Majalla"/>
                <w:b/>
                <w:bCs/>
                <w:szCs w:val="28"/>
              </w:rPr>
              <w:t>4</w:t>
            </w:r>
          </w:p>
        </w:tc>
        <w:tc>
          <w:tcPr>
            <w:tcW w:w="539" w:type="pct"/>
            <w:tcBorders>
              <w:top w:val="single" w:sz="4" w:space="0" w:color="A8D08D"/>
              <w:left w:val="single" w:sz="4" w:space="0" w:color="A8D08D"/>
              <w:bottom w:val="single" w:sz="4" w:space="0" w:color="A8D08D"/>
              <w:right w:val="single" w:sz="4" w:space="0" w:color="A8D08D"/>
            </w:tcBorders>
            <w:hideMark/>
          </w:tcPr>
          <w:p w14:paraId="2005EC56" w14:textId="77777777" w:rsidR="004F265D" w:rsidRPr="003D32F0"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D32F0">
              <w:rPr>
                <w:rFonts w:eastAsia="Arial" w:cs="Sakkal Majalla"/>
                <w:b/>
                <w:bCs/>
                <w:szCs w:val="28"/>
                <w:rtl/>
              </w:rPr>
              <w:t>متوسطة</w:t>
            </w:r>
          </w:p>
        </w:tc>
      </w:tr>
      <w:tr w:rsidR="004F265D" w:rsidRPr="003D32F0" w14:paraId="1D07DF8F" w14:textId="77777777" w:rsidTr="003D32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6" w:type="pct"/>
            <w:tcBorders>
              <w:top w:val="single" w:sz="4" w:space="0" w:color="A8D08D"/>
              <w:left w:val="single" w:sz="4" w:space="0" w:color="A8D08D"/>
              <w:bottom w:val="single" w:sz="4" w:space="0" w:color="A8D08D"/>
              <w:right w:val="single" w:sz="4" w:space="0" w:color="A8D08D"/>
            </w:tcBorders>
            <w:shd w:val="clear" w:color="auto" w:fill="E2EFD9"/>
            <w:hideMark/>
          </w:tcPr>
          <w:p w14:paraId="5C7F7621" w14:textId="77777777" w:rsidR="004F265D" w:rsidRPr="003D32F0" w:rsidRDefault="004F265D" w:rsidP="00900862">
            <w:pPr>
              <w:bidi/>
              <w:spacing w:before="100" w:beforeAutospacing="1" w:after="100" w:afterAutospacing="1"/>
              <w:ind w:left="0"/>
              <w:rPr>
                <w:rFonts w:cs="Sakkal Majalla"/>
                <w:b/>
                <w:bCs/>
                <w:i w:val="0"/>
                <w:iCs w:val="0"/>
                <w:szCs w:val="28"/>
              </w:rPr>
            </w:pPr>
            <w:r w:rsidRPr="003D32F0">
              <w:rPr>
                <w:rFonts w:eastAsia="Arial" w:cs="Sakkal Majalla"/>
                <w:b/>
                <w:bCs/>
                <w:i w:val="0"/>
                <w:iCs w:val="0"/>
                <w:szCs w:val="28"/>
                <w:rtl/>
              </w:rPr>
              <w:t>المتوسط الكلي</w:t>
            </w:r>
          </w:p>
        </w:tc>
        <w:tc>
          <w:tcPr>
            <w:tcW w:w="538" w:type="pct"/>
            <w:tcBorders>
              <w:top w:val="single" w:sz="4" w:space="0" w:color="A8D08D"/>
              <w:left w:val="single" w:sz="4" w:space="0" w:color="A8D08D"/>
              <w:bottom w:val="single" w:sz="4" w:space="0" w:color="A8D08D"/>
              <w:right w:val="single" w:sz="4" w:space="0" w:color="A8D08D"/>
            </w:tcBorders>
            <w:hideMark/>
          </w:tcPr>
          <w:p w14:paraId="20E3AFAD" w14:textId="77777777" w:rsidR="004F265D" w:rsidRPr="003D32F0"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D32F0">
              <w:rPr>
                <w:rFonts w:eastAsia="Arial" w:cs="Sakkal Majalla"/>
                <w:b/>
                <w:bCs/>
                <w:szCs w:val="28"/>
              </w:rPr>
              <w:t>2.9722</w:t>
            </w:r>
          </w:p>
        </w:tc>
        <w:tc>
          <w:tcPr>
            <w:tcW w:w="639" w:type="pct"/>
            <w:tcBorders>
              <w:top w:val="single" w:sz="4" w:space="0" w:color="A8D08D"/>
              <w:left w:val="single" w:sz="4" w:space="0" w:color="A8D08D"/>
              <w:bottom w:val="single" w:sz="4" w:space="0" w:color="A8D08D"/>
              <w:right w:val="single" w:sz="4" w:space="0" w:color="A8D08D"/>
            </w:tcBorders>
            <w:hideMark/>
          </w:tcPr>
          <w:p w14:paraId="59D73199" w14:textId="77777777" w:rsidR="004F265D" w:rsidRPr="003D32F0"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D32F0">
              <w:rPr>
                <w:rFonts w:eastAsia="Arial" w:cs="Sakkal Majalla"/>
                <w:b/>
                <w:bCs/>
                <w:szCs w:val="28"/>
              </w:rPr>
              <w:t>1.16414</w:t>
            </w:r>
          </w:p>
        </w:tc>
        <w:tc>
          <w:tcPr>
            <w:tcW w:w="398" w:type="pct"/>
            <w:tcBorders>
              <w:top w:val="single" w:sz="4" w:space="0" w:color="A8D08D"/>
              <w:left w:val="single" w:sz="4" w:space="0" w:color="A8D08D"/>
              <w:bottom w:val="single" w:sz="4" w:space="0" w:color="A8D08D"/>
              <w:right w:val="single" w:sz="4" w:space="0" w:color="A8D08D"/>
            </w:tcBorders>
          </w:tcPr>
          <w:p w14:paraId="2F96ABCD" w14:textId="77777777" w:rsidR="004F265D" w:rsidRPr="003D32F0"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p>
        </w:tc>
        <w:tc>
          <w:tcPr>
            <w:tcW w:w="539" w:type="pct"/>
            <w:tcBorders>
              <w:top w:val="single" w:sz="4" w:space="0" w:color="A8D08D"/>
              <w:left w:val="single" w:sz="4" w:space="0" w:color="A8D08D"/>
              <w:bottom w:val="single" w:sz="4" w:space="0" w:color="A8D08D"/>
              <w:right w:val="single" w:sz="4" w:space="0" w:color="A8D08D"/>
            </w:tcBorders>
            <w:hideMark/>
          </w:tcPr>
          <w:p w14:paraId="42499C8F" w14:textId="77777777" w:rsidR="004F265D" w:rsidRPr="003D32F0"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D32F0">
              <w:rPr>
                <w:rFonts w:eastAsia="Arial" w:cs="Sakkal Majalla"/>
                <w:b/>
                <w:bCs/>
                <w:szCs w:val="28"/>
                <w:rtl/>
              </w:rPr>
              <w:t>متوسطة</w:t>
            </w:r>
          </w:p>
        </w:tc>
      </w:tr>
    </w:tbl>
    <w:p w14:paraId="660A3D43" w14:textId="77777777" w:rsidR="003D32F0" w:rsidRPr="003D32F0" w:rsidRDefault="004F265D" w:rsidP="00900862">
      <w:pPr>
        <w:spacing w:before="100" w:beforeAutospacing="1" w:after="100" w:afterAutospacing="1"/>
        <w:ind w:left="0" w:firstLine="0"/>
        <w:rPr>
          <w:rFonts w:eastAsia="Calibri" w:cs="Sakkal Majalla"/>
          <w:szCs w:val="28"/>
        </w:rPr>
      </w:pPr>
      <w:r w:rsidRPr="00013D3E">
        <w:rPr>
          <w:rFonts w:eastAsia="Calibri" w:cs="Sakkal Majalla"/>
          <w:szCs w:val="28"/>
          <w:rtl/>
        </w:rPr>
        <w:tab/>
      </w:r>
      <w:r w:rsidR="003D32F0" w:rsidRPr="003D32F0">
        <w:rPr>
          <w:rFonts w:eastAsia="Calibri" w:cs="Sakkal Majalla"/>
          <w:szCs w:val="28"/>
          <w:rtl/>
        </w:rPr>
        <w:t xml:space="preserve">تُوضح النتائج الواردة في الجدول (14) تحليل المتوسطات الحسابية والانحرافات المعيارية المتعلقة بقياس مستوى المحافظة على سلامة العاملين في المشاريع الإنشائية، وذلك ضمن إطار دراسة </w:t>
      </w:r>
      <w:r w:rsidR="003D32F0" w:rsidRPr="003D32F0">
        <w:rPr>
          <w:rFonts w:eastAsia="Calibri" w:cs="Sakkal Majalla"/>
          <w:b/>
          <w:bCs/>
          <w:szCs w:val="28"/>
        </w:rPr>
        <w:t>"</w:t>
      </w:r>
      <w:r w:rsidR="003D32F0" w:rsidRPr="003D32F0">
        <w:rPr>
          <w:rFonts w:eastAsia="Calibri" w:cs="Sakkal Majalla"/>
          <w:b/>
          <w:bCs/>
          <w:szCs w:val="28"/>
          <w:rtl/>
        </w:rPr>
        <w:t>أثر تطبيق منهجيات إدارة المشاريع الدولية على جودة المشاريع الإنشائية في المملكة العربية السعودية – دراسة تطبيقية على مشروع نيوم</w:t>
      </w:r>
      <w:r w:rsidR="003D32F0" w:rsidRPr="003D32F0">
        <w:rPr>
          <w:rFonts w:eastAsia="Calibri" w:cs="Sakkal Majalla"/>
          <w:b/>
          <w:bCs/>
          <w:szCs w:val="28"/>
        </w:rPr>
        <w:t>"</w:t>
      </w:r>
      <w:r w:rsidR="003D32F0" w:rsidRPr="003D32F0">
        <w:rPr>
          <w:rFonts w:eastAsia="Calibri" w:cs="Sakkal Majalla"/>
          <w:szCs w:val="28"/>
        </w:rPr>
        <w:t>.</w:t>
      </w:r>
    </w:p>
    <w:p w14:paraId="31DD15DF" w14:textId="77777777" w:rsidR="003D32F0" w:rsidRPr="003D32F0" w:rsidRDefault="003D32F0" w:rsidP="00900862">
      <w:pPr>
        <w:spacing w:before="100" w:beforeAutospacing="1" w:after="100" w:afterAutospacing="1"/>
        <w:ind w:left="0" w:firstLine="0"/>
        <w:rPr>
          <w:rFonts w:eastAsia="Calibri" w:cs="Sakkal Majalla"/>
          <w:szCs w:val="28"/>
        </w:rPr>
      </w:pPr>
      <w:r w:rsidRPr="003D32F0">
        <w:rPr>
          <w:rFonts w:eastAsia="Calibri" w:cs="Sakkal Majalla"/>
          <w:szCs w:val="28"/>
          <w:rtl/>
        </w:rPr>
        <w:t xml:space="preserve">وقد تراوحت درجة الأهمية لممارسات السلامة بين مرتفعة ومتوسطة، حيث بلغ المتوسط الكلي </w:t>
      </w:r>
      <w:r w:rsidRPr="003D32F0">
        <w:rPr>
          <w:rFonts w:eastAsia="Calibri" w:cs="Sakkal Majalla"/>
          <w:b/>
          <w:bCs/>
          <w:szCs w:val="28"/>
        </w:rPr>
        <w:t>2.9722</w:t>
      </w:r>
      <w:r w:rsidRPr="003D32F0">
        <w:rPr>
          <w:rFonts w:eastAsia="Calibri" w:cs="Sakkal Majalla"/>
          <w:szCs w:val="28"/>
          <w:rtl/>
        </w:rPr>
        <w:t>، ما يُشير إلى أن مستوى تطبيق الإجراءات المتعلقة بالمحافظة على سلامة العاملين يُصنّف عند المستوى المتوسط في الشركات المشاركة في مشاريع نيوم</w:t>
      </w:r>
      <w:r w:rsidRPr="003D32F0">
        <w:rPr>
          <w:rFonts w:eastAsia="Calibri" w:cs="Sakkal Majalla"/>
          <w:szCs w:val="28"/>
        </w:rPr>
        <w:t>.</w:t>
      </w:r>
    </w:p>
    <w:p w14:paraId="099CE062" w14:textId="77777777" w:rsidR="003D32F0" w:rsidRPr="003D32F0" w:rsidRDefault="003D32F0" w:rsidP="00900862">
      <w:pPr>
        <w:spacing w:before="100" w:beforeAutospacing="1" w:after="100" w:afterAutospacing="1"/>
        <w:ind w:left="0" w:firstLine="0"/>
        <w:rPr>
          <w:rFonts w:eastAsia="Calibri" w:cs="Sakkal Majalla"/>
          <w:szCs w:val="28"/>
        </w:rPr>
      </w:pPr>
      <w:r w:rsidRPr="003D32F0">
        <w:rPr>
          <w:rFonts w:eastAsia="Calibri" w:cs="Sakkal Majalla"/>
          <w:szCs w:val="28"/>
          <w:rtl/>
        </w:rPr>
        <w:t xml:space="preserve">وبيّنت النتائج أن العامل الأكثر تأثيرًا في المحافظة على سلامة العاملين هو </w:t>
      </w:r>
      <w:r w:rsidRPr="003D32F0">
        <w:rPr>
          <w:rFonts w:eastAsia="Calibri" w:cs="Sakkal Majalla"/>
          <w:b/>
          <w:bCs/>
          <w:szCs w:val="28"/>
          <w:rtl/>
        </w:rPr>
        <w:t>اهتمام الشركات بتوفير معدات الحماية الشخصية للعاملين في مواقع المشاريع</w:t>
      </w:r>
      <w:r w:rsidRPr="003D32F0">
        <w:rPr>
          <w:rFonts w:eastAsia="Calibri" w:cs="Sakkal Majalla"/>
          <w:szCs w:val="28"/>
          <w:rtl/>
        </w:rPr>
        <w:t>، وهو ما يُعتبر أحد المتطلبات الأساسية لتقليل المخاطر والحوادث وضمان بيئة عمل آمنة</w:t>
      </w:r>
      <w:r w:rsidRPr="003D32F0">
        <w:rPr>
          <w:rFonts w:eastAsia="Calibri" w:cs="Sakkal Majalla"/>
          <w:szCs w:val="28"/>
        </w:rPr>
        <w:t>.</w:t>
      </w:r>
    </w:p>
    <w:p w14:paraId="6258D74E" w14:textId="77777777" w:rsidR="003D32F0" w:rsidRPr="003D32F0" w:rsidRDefault="003D32F0" w:rsidP="00900862">
      <w:pPr>
        <w:spacing w:before="100" w:beforeAutospacing="1" w:after="100" w:afterAutospacing="1"/>
        <w:ind w:left="0" w:firstLine="0"/>
        <w:rPr>
          <w:rFonts w:eastAsia="Calibri" w:cs="Sakkal Majalla"/>
          <w:szCs w:val="28"/>
        </w:rPr>
      </w:pPr>
      <w:r w:rsidRPr="003D32F0">
        <w:rPr>
          <w:rFonts w:eastAsia="Calibri" w:cs="Sakkal Majalla"/>
          <w:szCs w:val="28"/>
          <w:rtl/>
        </w:rPr>
        <w:lastRenderedPageBreak/>
        <w:t xml:space="preserve">في المقابل، أظهرت النتائج أن باقي العوامل المرتبطة بسلامة العاملين حصلت على متوسط حسابي أقل من </w:t>
      </w:r>
      <w:r w:rsidRPr="003D32F0">
        <w:rPr>
          <w:rFonts w:eastAsia="Calibri" w:cs="Sakkal Majalla"/>
          <w:b/>
          <w:bCs/>
          <w:szCs w:val="28"/>
        </w:rPr>
        <w:t>3.000</w:t>
      </w:r>
      <w:r w:rsidRPr="003D32F0">
        <w:rPr>
          <w:rFonts w:eastAsia="Calibri" w:cs="Sakkal Majalla"/>
          <w:szCs w:val="28"/>
          <w:rtl/>
        </w:rPr>
        <w:t>، ما يُشير إلى أن تأثيرها في المحافظة على سلامة العاملين كان محدودًا مقارنة بالعامل الرئيسي المتعلق بتوفير معدات الحماية</w:t>
      </w:r>
      <w:r w:rsidRPr="003D32F0">
        <w:rPr>
          <w:rFonts w:eastAsia="Calibri" w:cs="Sakkal Majalla"/>
          <w:szCs w:val="28"/>
        </w:rPr>
        <w:t>.</w:t>
      </w:r>
    </w:p>
    <w:p w14:paraId="0548C506" w14:textId="77777777" w:rsidR="003D32F0" w:rsidRPr="003D32F0" w:rsidRDefault="003D32F0" w:rsidP="00900862">
      <w:pPr>
        <w:spacing w:before="100" w:beforeAutospacing="1" w:after="100" w:afterAutospacing="1"/>
        <w:ind w:left="0" w:firstLine="0"/>
        <w:rPr>
          <w:rFonts w:eastAsia="Calibri" w:cs="Sakkal Majalla"/>
          <w:szCs w:val="28"/>
        </w:rPr>
      </w:pPr>
      <w:r w:rsidRPr="003D32F0">
        <w:rPr>
          <w:rFonts w:eastAsia="Calibri" w:cs="Sakkal Majalla"/>
          <w:szCs w:val="28"/>
          <w:rtl/>
        </w:rPr>
        <w:t>وتُبرز هذه النتائج أهمية التركيز على تعزيز الإجراءات التكاملية والشاملة لسلامة العاملين، إلى جانب الاهتمام بتوفير معدات الحماية، لا سيما في مشاريع بحجم وتعقيد مشروع نيوم، حيث تتطلب بيئة العمل التشييدية تطبيق منهجيات دقيقة وشاملة لضمان أعلى مستويات السلامة والجودة</w:t>
      </w:r>
      <w:r w:rsidRPr="003D32F0">
        <w:rPr>
          <w:rFonts w:eastAsia="Calibri" w:cs="Sakkal Majalla"/>
          <w:szCs w:val="28"/>
        </w:rPr>
        <w:t>.</w:t>
      </w:r>
    </w:p>
    <w:p w14:paraId="07816A00" w14:textId="77777777" w:rsidR="004F265D" w:rsidRPr="00013D3E" w:rsidRDefault="004F265D" w:rsidP="00900862">
      <w:pPr>
        <w:spacing w:before="100" w:beforeAutospacing="1" w:after="100" w:afterAutospacing="1"/>
        <w:ind w:left="0" w:firstLine="0"/>
        <w:jc w:val="center"/>
        <w:rPr>
          <w:rFonts w:eastAsia="Calibri" w:cs="Sakkal Majalla"/>
          <w:szCs w:val="28"/>
          <w:rtl/>
        </w:rPr>
      </w:pPr>
      <w:bookmarkStart w:id="160" w:name="_Hlk162344680"/>
      <w:r w:rsidRPr="00013D3E">
        <w:rPr>
          <w:rFonts w:eastAsia="Arial" w:cs="Sakkal Majalla"/>
          <w:b/>
          <w:bCs/>
          <w:szCs w:val="28"/>
          <w:rtl/>
        </w:rPr>
        <w:t xml:space="preserve">جدول </w:t>
      </w:r>
      <w:r w:rsidRPr="00013D3E">
        <w:rPr>
          <w:rFonts w:eastAsia="Arial" w:cs="Sakkal Majalla"/>
          <w:b/>
          <w:bCs/>
          <w:szCs w:val="28"/>
        </w:rPr>
        <w:t xml:space="preserve"> (15): </w:t>
      </w:r>
      <w:r w:rsidRPr="00013D3E">
        <w:rPr>
          <w:rFonts w:eastAsia="Arial" w:cs="Sakkal Majalla"/>
          <w:b/>
          <w:bCs/>
          <w:szCs w:val="28"/>
          <w:rtl/>
        </w:rPr>
        <w:t xml:space="preserve"> المتوسطات الحسابية</w:t>
      </w:r>
      <w:r w:rsidRPr="00013D3E">
        <w:rPr>
          <w:rFonts w:eastAsia="Arial" w:cs="Sakkal Majalla"/>
          <w:b/>
          <w:bCs/>
          <w:szCs w:val="28"/>
        </w:rPr>
        <w:t xml:space="preserve"> </w:t>
      </w:r>
      <w:r w:rsidRPr="00013D3E">
        <w:rPr>
          <w:rFonts w:eastAsia="Arial" w:cs="Sakkal Majalla"/>
          <w:b/>
          <w:bCs/>
          <w:szCs w:val="28"/>
          <w:rtl/>
        </w:rPr>
        <w:t>و الانحرافات المعيارية للفقرات التي تقيس تحسين بيئة العمل</w:t>
      </w:r>
    </w:p>
    <w:tbl>
      <w:tblPr>
        <w:tblStyle w:val="2-61"/>
        <w:bidiVisu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8"/>
        <w:gridCol w:w="1201"/>
        <w:gridCol w:w="1109"/>
        <w:gridCol w:w="799"/>
        <w:gridCol w:w="1046"/>
      </w:tblGrid>
      <w:tr w:rsidR="004F265D" w:rsidRPr="003D32F0" w14:paraId="1F172708" w14:textId="77777777" w:rsidTr="003D32F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92" w:type="pct"/>
            <w:tcBorders>
              <w:top w:val="none" w:sz="0" w:space="0" w:color="auto"/>
              <w:bottom w:val="none" w:sz="0" w:space="0" w:color="auto"/>
              <w:right w:val="none" w:sz="0" w:space="0" w:color="auto"/>
            </w:tcBorders>
            <w:hideMark/>
          </w:tcPr>
          <w:bookmarkEnd w:id="160"/>
          <w:p w14:paraId="0ACC37CD" w14:textId="77777777" w:rsidR="004F265D" w:rsidRPr="003D32F0" w:rsidRDefault="004F265D" w:rsidP="00900862">
            <w:pPr>
              <w:bidi/>
              <w:spacing w:before="100" w:beforeAutospacing="1" w:after="100" w:afterAutospacing="1"/>
              <w:ind w:left="0"/>
              <w:jc w:val="center"/>
              <w:rPr>
                <w:rFonts w:cs="Sakkal Majalla"/>
                <w:szCs w:val="28"/>
              </w:rPr>
            </w:pPr>
            <w:r w:rsidRPr="003D32F0">
              <w:rPr>
                <w:rFonts w:cs="Sakkal Majalla"/>
                <w:szCs w:val="28"/>
                <w:rtl/>
              </w:rPr>
              <w:t>الفقرة</w:t>
            </w:r>
          </w:p>
        </w:tc>
        <w:tc>
          <w:tcPr>
            <w:tcW w:w="667" w:type="pct"/>
            <w:tcBorders>
              <w:top w:val="none" w:sz="0" w:space="0" w:color="auto"/>
              <w:left w:val="none" w:sz="0" w:space="0" w:color="auto"/>
              <w:bottom w:val="none" w:sz="0" w:space="0" w:color="auto"/>
              <w:right w:val="none" w:sz="0" w:space="0" w:color="auto"/>
            </w:tcBorders>
            <w:hideMark/>
          </w:tcPr>
          <w:p w14:paraId="578576FB" w14:textId="77777777" w:rsidR="004F265D" w:rsidRPr="003D32F0"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eastAsia="Arial" w:cs="Sakkal Majalla"/>
                <w:szCs w:val="28"/>
              </w:rPr>
            </w:pPr>
            <w:r w:rsidRPr="003D32F0">
              <w:rPr>
                <w:rFonts w:eastAsia="Arial" w:cs="Sakkal Majalla"/>
                <w:szCs w:val="28"/>
                <w:rtl/>
              </w:rPr>
              <w:t>المتوسط</w:t>
            </w:r>
          </w:p>
          <w:p w14:paraId="36326E46" w14:textId="77777777" w:rsidR="004F265D" w:rsidRPr="003D32F0"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3D32F0">
              <w:rPr>
                <w:rFonts w:eastAsia="Arial" w:cs="Sakkal Majalla"/>
                <w:szCs w:val="28"/>
                <w:rtl/>
              </w:rPr>
              <w:t>الحسابي</w:t>
            </w:r>
          </w:p>
        </w:tc>
        <w:tc>
          <w:tcPr>
            <w:tcW w:w="616" w:type="pct"/>
            <w:tcBorders>
              <w:top w:val="none" w:sz="0" w:space="0" w:color="auto"/>
              <w:left w:val="none" w:sz="0" w:space="0" w:color="auto"/>
              <w:bottom w:val="none" w:sz="0" w:space="0" w:color="auto"/>
              <w:right w:val="none" w:sz="0" w:space="0" w:color="auto"/>
            </w:tcBorders>
            <w:hideMark/>
          </w:tcPr>
          <w:p w14:paraId="47BD4D45" w14:textId="77777777" w:rsidR="004F265D" w:rsidRPr="003D32F0"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eastAsia="Arial" w:cs="Sakkal Majalla"/>
                <w:szCs w:val="28"/>
              </w:rPr>
            </w:pPr>
            <w:r w:rsidRPr="003D32F0">
              <w:rPr>
                <w:rFonts w:eastAsia="Arial" w:cs="Sakkal Majalla"/>
                <w:szCs w:val="28"/>
                <w:rtl/>
              </w:rPr>
              <w:t>الانحراف</w:t>
            </w:r>
          </w:p>
          <w:p w14:paraId="444A21BD" w14:textId="77777777" w:rsidR="004F265D" w:rsidRPr="003D32F0"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3D32F0">
              <w:rPr>
                <w:rFonts w:eastAsia="Arial" w:cs="Sakkal Majalla"/>
                <w:szCs w:val="28"/>
                <w:rtl/>
              </w:rPr>
              <w:t>المعياري</w:t>
            </w:r>
          </w:p>
        </w:tc>
        <w:tc>
          <w:tcPr>
            <w:tcW w:w="444" w:type="pct"/>
            <w:tcBorders>
              <w:top w:val="none" w:sz="0" w:space="0" w:color="auto"/>
              <w:left w:val="none" w:sz="0" w:space="0" w:color="auto"/>
              <w:bottom w:val="none" w:sz="0" w:space="0" w:color="auto"/>
              <w:right w:val="none" w:sz="0" w:space="0" w:color="auto"/>
            </w:tcBorders>
            <w:hideMark/>
          </w:tcPr>
          <w:p w14:paraId="6AFD290C" w14:textId="77777777" w:rsidR="004F265D" w:rsidRPr="003D32F0"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3D32F0">
              <w:rPr>
                <w:rFonts w:eastAsia="Arial" w:cs="Sakkal Majalla"/>
                <w:szCs w:val="28"/>
                <w:rtl/>
              </w:rPr>
              <w:t>الرتبة</w:t>
            </w:r>
          </w:p>
        </w:tc>
        <w:tc>
          <w:tcPr>
            <w:tcW w:w="581" w:type="pct"/>
            <w:tcBorders>
              <w:top w:val="none" w:sz="0" w:space="0" w:color="auto"/>
              <w:left w:val="none" w:sz="0" w:space="0" w:color="auto"/>
              <w:bottom w:val="none" w:sz="0" w:space="0" w:color="auto"/>
            </w:tcBorders>
            <w:hideMark/>
          </w:tcPr>
          <w:p w14:paraId="0D1CA5F4" w14:textId="77777777" w:rsidR="004F265D" w:rsidRPr="003D32F0" w:rsidRDefault="004F265D" w:rsidP="00900862">
            <w:pPr>
              <w:bidi/>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cs="Sakkal Majalla"/>
                <w:szCs w:val="28"/>
              </w:rPr>
            </w:pPr>
            <w:r w:rsidRPr="003D32F0">
              <w:rPr>
                <w:rFonts w:eastAsia="Arial" w:cs="Sakkal Majalla"/>
                <w:szCs w:val="28"/>
                <w:rtl/>
              </w:rPr>
              <w:t>درجة الأهمية</w:t>
            </w:r>
          </w:p>
        </w:tc>
      </w:tr>
      <w:tr w:rsidR="004F265D" w:rsidRPr="003D32F0" w14:paraId="2D987B4A" w14:textId="77777777" w:rsidTr="003D32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92" w:type="pct"/>
            <w:hideMark/>
          </w:tcPr>
          <w:p w14:paraId="564129E2" w14:textId="77777777" w:rsidR="004F265D" w:rsidRPr="003D32F0" w:rsidRDefault="004F265D" w:rsidP="00900862">
            <w:pPr>
              <w:bidi/>
              <w:spacing w:before="100" w:beforeAutospacing="1" w:after="100" w:afterAutospacing="1"/>
              <w:ind w:left="0"/>
              <w:jc w:val="center"/>
              <w:rPr>
                <w:rFonts w:cs="Sakkal Majalla"/>
                <w:szCs w:val="28"/>
              </w:rPr>
            </w:pPr>
            <w:r w:rsidRPr="003D32F0">
              <w:rPr>
                <w:rFonts w:eastAsia="Arial" w:cs="Sakkal Majalla"/>
                <w:szCs w:val="28"/>
                <w:rtl/>
              </w:rPr>
              <w:t>تحرص الشركة على التخطيط السليم لموقع المشروع</w:t>
            </w:r>
            <w:r w:rsidRPr="003D32F0">
              <w:rPr>
                <w:rFonts w:eastAsia="Arial" w:cs="Sakkal Majalla"/>
                <w:szCs w:val="28"/>
              </w:rPr>
              <w:t xml:space="preserve"> </w:t>
            </w:r>
            <w:r w:rsidRPr="003D32F0">
              <w:rPr>
                <w:rFonts w:eastAsia="Arial" w:cs="Sakkal Majalla"/>
                <w:szCs w:val="28"/>
                <w:rtl/>
              </w:rPr>
              <w:t>قبل تنفيذ الأعمال كتوفير رافعات امنة ، ممرات امنة</w:t>
            </w:r>
            <w:r w:rsidRPr="003D32F0">
              <w:rPr>
                <w:rFonts w:eastAsia="Arial" w:cs="Sakkal Majalla"/>
                <w:szCs w:val="28"/>
              </w:rPr>
              <w:t xml:space="preserve">  </w:t>
            </w:r>
            <w:r w:rsidRPr="003D32F0">
              <w:rPr>
                <w:rFonts w:eastAsia="Arial" w:cs="Sakkal Majalla"/>
                <w:szCs w:val="28"/>
                <w:rtl/>
              </w:rPr>
              <w:t>و علامات تحذير</w:t>
            </w:r>
          </w:p>
        </w:tc>
        <w:tc>
          <w:tcPr>
            <w:tcW w:w="667" w:type="pct"/>
            <w:hideMark/>
          </w:tcPr>
          <w:p w14:paraId="1CF0A3FC" w14:textId="77777777" w:rsidR="004F265D" w:rsidRPr="003D32F0"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3D32F0">
              <w:rPr>
                <w:rFonts w:eastAsia="Arial" w:cs="Sakkal Majalla"/>
                <w:szCs w:val="28"/>
              </w:rPr>
              <w:t>3.4141</w:t>
            </w:r>
          </w:p>
        </w:tc>
        <w:tc>
          <w:tcPr>
            <w:tcW w:w="616" w:type="pct"/>
            <w:hideMark/>
          </w:tcPr>
          <w:p w14:paraId="56CFCF11" w14:textId="77777777" w:rsidR="004F265D" w:rsidRPr="003D32F0"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3D32F0">
              <w:rPr>
                <w:rFonts w:eastAsia="Arial" w:cs="Sakkal Majalla"/>
                <w:szCs w:val="28"/>
              </w:rPr>
              <w:t>1.06165</w:t>
            </w:r>
          </w:p>
        </w:tc>
        <w:tc>
          <w:tcPr>
            <w:tcW w:w="444" w:type="pct"/>
            <w:hideMark/>
          </w:tcPr>
          <w:p w14:paraId="7D4794D1" w14:textId="77777777" w:rsidR="004F265D" w:rsidRPr="003D32F0"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3D32F0">
              <w:rPr>
                <w:rFonts w:eastAsia="Arial" w:cs="Sakkal Majalla"/>
                <w:szCs w:val="28"/>
              </w:rPr>
              <w:t>1</w:t>
            </w:r>
          </w:p>
        </w:tc>
        <w:tc>
          <w:tcPr>
            <w:tcW w:w="581" w:type="pct"/>
            <w:hideMark/>
          </w:tcPr>
          <w:p w14:paraId="3E25075E" w14:textId="77777777" w:rsidR="004F265D" w:rsidRPr="003D32F0"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3D32F0">
              <w:rPr>
                <w:rFonts w:eastAsia="Arial" w:cs="Sakkal Majalla"/>
                <w:szCs w:val="28"/>
                <w:rtl/>
              </w:rPr>
              <w:t>مرتفعة</w:t>
            </w:r>
          </w:p>
        </w:tc>
      </w:tr>
      <w:tr w:rsidR="004F265D" w:rsidRPr="003D32F0" w14:paraId="71689B91" w14:textId="77777777" w:rsidTr="003D32F0">
        <w:trPr>
          <w:jc w:val="center"/>
        </w:trPr>
        <w:tc>
          <w:tcPr>
            <w:cnfStyle w:val="001000000000" w:firstRow="0" w:lastRow="0" w:firstColumn="1" w:lastColumn="0" w:oddVBand="0" w:evenVBand="0" w:oddHBand="0" w:evenHBand="0" w:firstRowFirstColumn="0" w:firstRowLastColumn="0" w:lastRowFirstColumn="0" w:lastRowLastColumn="0"/>
            <w:tcW w:w="2692" w:type="pct"/>
            <w:hideMark/>
          </w:tcPr>
          <w:p w14:paraId="4DBE8D10" w14:textId="78759985" w:rsidR="004F265D" w:rsidRPr="003D32F0" w:rsidRDefault="004F265D" w:rsidP="00900862">
            <w:pPr>
              <w:bidi/>
              <w:spacing w:before="100" w:beforeAutospacing="1" w:after="100" w:afterAutospacing="1"/>
              <w:ind w:left="0"/>
              <w:jc w:val="center"/>
              <w:rPr>
                <w:rFonts w:cs="Sakkal Majalla"/>
                <w:szCs w:val="28"/>
              </w:rPr>
            </w:pPr>
            <w:r w:rsidRPr="003D32F0">
              <w:rPr>
                <w:rFonts w:eastAsia="Arial" w:cs="Sakkal Majalla"/>
                <w:szCs w:val="28"/>
                <w:rtl/>
              </w:rPr>
              <w:t>تهتم الشركة في حماية و عزل المشروع عن البيئة</w:t>
            </w:r>
            <w:r w:rsidRPr="003D32F0">
              <w:rPr>
                <w:rFonts w:eastAsia="Arial" w:cs="Sakkal Majalla"/>
                <w:szCs w:val="28"/>
              </w:rPr>
              <w:t xml:space="preserve"> </w:t>
            </w:r>
            <w:r w:rsidRPr="003D32F0">
              <w:rPr>
                <w:rFonts w:eastAsia="Arial" w:cs="Sakkal Majalla"/>
                <w:szCs w:val="28"/>
                <w:rtl/>
              </w:rPr>
              <w:t xml:space="preserve">المجاورة له لحماية </w:t>
            </w:r>
            <w:r w:rsidR="003D32F0" w:rsidRPr="003D32F0">
              <w:rPr>
                <w:rFonts w:eastAsia="Arial" w:cs="Sakkal Majalla" w:hint="cs"/>
                <w:szCs w:val="28"/>
                <w:rtl/>
              </w:rPr>
              <w:t>المشاة</w:t>
            </w:r>
            <w:r w:rsidRPr="003D32F0">
              <w:rPr>
                <w:rFonts w:eastAsia="Arial" w:cs="Sakkal Majalla"/>
                <w:szCs w:val="28"/>
                <w:rtl/>
              </w:rPr>
              <w:t xml:space="preserve"> و منع الدخول على المشروع</w:t>
            </w:r>
          </w:p>
        </w:tc>
        <w:tc>
          <w:tcPr>
            <w:tcW w:w="667" w:type="pct"/>
            <w:hideMark/>
          </w:tcPr>
          <w:p w14:paraId="22368E15" w14:textId="77777777" w:rsidR="004F265D" w:rsidRPr="003D32F0"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3D32F0">
              <w:rPr>
                <w:rFonts w:eastAsia="Arial" w:cs="Sakkal Majalla"/>
                <w:szCs w:val="28"/>
              </w:rPr>
              <w:t>3.2475</w:t>
            </w:r>
          </w:p>
        </w:tc>
        <w:tc>
          <w:tcPr>
            <w:tcW w:w="616" w:type="pct"/>
            <w:hideMark/>
          </w:tcPr>
          <w:p w14:paraId="21F58B5B" w14:textId="77777777" w:rsidR="004F265D" w:rsidRPr="003D32F0"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3D32F0">
              <w:rPr>
                <w:rFonts w:eastAsia="Arial" w:cs="Sakkal Majalla"/>
                <w:szCs w:val="28"/>
              </w:rPr>
              <w:t>1.10116</w:t>
            </w:r>
          </w:p>
        </w:tc>
        <w:tc>
          <w:tcPr>
            <w:tcW w:w="444" w:type="pct"/>
            <w:hideMark/>
          </w:tcPr>
          <w:p w14:paraId="63EFDFB9" w14:textId="77777777" w:rsidR="004F265D" w:rsidRPr="003D32F0"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3D32F0">
              <w:rPr>
                <w:rFonts w:eastAsia="Arial" w:cs="Sakkal Majalla"/>
                <w:szCs w:val="28"/>
              </w:rPr>
              <w:t>2</w:t>
            </w:r>
          </w:p>
        </w:tc>
        <w:tc>
          <w:tcPr>
            <w:tcW w:w="581" w:type="pct"/>
            <w:hideMark/>
          </w:tcPr>
          <w:p w14:paraId="0466A8DB" w14:textId="77777777" w:rsidR="004F265D" w:rsidRPr="003D32F0"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3D32F0">
              <w:rPr>
                <w:rFonts w:eastAsia="Arial" w:cs="Sakkal Majalla"/>
                <w:szCs w:val="28"/>
                <w:rtl/>
              </w:rPr>
              <w:t>مرتفعة</w:t>
            </w:r>
          </w:p>
        </w:tc>
      </w:tr>
      <w:tr w:rsidR="004F265D" w:rsidRPr="003D32F0" w14:paraId="6906BC16" w14:textId="77777777" w:rsidTr="003D32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92" w:type="pct"/>
            <w:hideMark/>
          </w:tcPr>
          <w:p w14:paraId="55250ADA" w14:textId="77777777" w:rsidR="004F265D" w:rsidRPr="003D32F0" w:rsidRDefault="004F265D" w:rsidP="00900862">
            <w:pPr>
              <w:bidi/>
              <w:spacing w:before="100" w:beforeAutospacing="1" w:after="100" w:afterAutospacing="1"/>
              <w:ind w:left="0"/>
              <w:jc w:val="center"/>
              <w:rPr>
                <w:rFonts w:cs="Sakkal Majalla"/>
                <w:szCs w:val="28"/>
              </w:rPr>
            </w:pPr>
            <w:r w:rsidRPr="003D32F0">
              <w:rPr>
                <w:rFonts w:eastAsia="Arial" w:cs="Sakkal Majalla"/>
                <w:szCs w:val="28"/>
                <w:rtl/>
              </w:rPr>
              <w:t>تهتم الشركة في دراسة طبوغرافية المشروع و</w:t>
            </w:r>
            <w:r w:rsidRPr="003D32F0">
              <w:rPr>
                <w:rFonts w:eastAsia="Arial" w:cs="Sakkal Majalla"/>
                <w:szCs w:val="28"/>
              </w:rPr>
              <w:t xml:space="preserve"> </w:t>
            </w:r>
            <w:r w:rsidRPr="003D32F0">
              <w:rPr>
                <w:rFonts w:eastAsia="Arial" w:cs="Sakkal Majalla"/>
                <w:szCs w:val="28"/>
                <w:rtl/>
              </w:rPr>
              <w:t>تجهيز البيئة المناسبة خاصة أثناء العمل في المرتفعات</w:t>
            </w:r>
          </w:p>
        </w:tc>
        <w:tc>
          <w:tcPr>
            <w:tcW w:w="667" w:type="pct"/>
            <w:hideMark/>
          </w:tcPr>
          <w:p w14:paraId="091E2CBC" w14:textId="77777777" w:rsidR="004F265D" w:rsidRPr="003D32F0"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3D32F0">
              <w:rPr>
                <w:rFonts w:eastAsia="Arial" w:cs="Sakkal Majalla"/>
                <w:szCs w:val="28"/>
              </w:rPr>
              <w:t>3.0404</w:t>
            </w:r>
          </w:p>
        </w:tc>
        <w:tc>
          <w:tcPr>
            <w:tcW w:w="616" w:type="pct"/>
            <w:hideMark/>
          </w:tcPr>
          <w:p w14:paraId="65A6CC1C" w14:textId="77777777" w:rsidR="004F265D" w:rsidRPr="003D32F0"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3D32F0">
              <w:rPr>
                <w:rFonts w:eastAsia="Arial" w:cs="Sakkal Majalla"/>
                <w:szCs w:val="28"/>
              </w:rPr>
              <w:t>1.06556</w:t>
            </w:r>
          </w:p>
        </w:tc>
        <w:tc>
          <w:tcPr>
            <w:tcW w:w="444" w:type="pct"/>
            <w:hideMark/>
          </w:tcPr>
          <w:p w14:paraId="4AF147A1" w14:textId="77777777" w:rsidR="004F265D" w:rsidRPr="003D32F0"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3D32F0">
              <w:rPr>
                <w:rFonts w:eastAsia="Arial" w:cs="Sakkal Majalla"/>
                <w:szCs w:val="28"/>
              </w:rPr>
              <w:t>3</w:t>
            </w:r>
          </w:p>
        </w:tc>
        <w:tc>
          <w:tcPr>
            <w:tcW w:w="581" w:type="pct"/>
            <w:hideMark/>
          </w:tcPr>
          <w:p w14:paraId="2555D630" w14:textId="77777777" w:rsidR="004F265D" w:rsidRPr="003D32F0"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szCs w:val="28"/>
              </w:rPr>
            </w:pPr>
            <w:r w:rsidRPr="003D32F0">
              <w:rPr>
                <w:rFonts w:eastAsia="Arial" w:cs="Sakkal Majalla"/>
                <w:szCs w:val="28"/>
                <w:rtl/>
              </w:rPr>
              <w:t>مرتفعة</w:t>
            </w:r>
          </w:p>
        </w:tc>
      </w:tr>
      <w:tr w:rsidR="004F265D" w:rsidRPr="003D32F0" w14:paraId="78A54524" w14:textId="77777777" w:rsidTr="003D32F0">
        <w:trPr>
          <w:jc w:val="center"/>
        </w:trPr>
        <w:tc>
          <w:tcPr>
            <w:cnfStyle w:val="001000000000" w:firstRow="0" w:lastRow="0" w:firstColumn="1" w:lastColumn="0" w:oddVBand="0" w:evenVBand="0" w:oddHBand="0" w:evenHBand="0" w:firstRowFirstColumn="0" w:firstRowLastColumn="0" w:lastRowFirstColumn="0" w:lastRowLastColumn="0"/>
            <w:tcW w:w="2692" w:type="pct"/>
            <w:hideMark/>
          </w:tcPr>
          <w:p w14:paraId="426A913A" w14:textId="77777777" w:rsidR="004F265D" w:rsidRPr="003D32F0" w:rsidRDefault="004F265D" w:rsidP="00900862">
            <w:pPr>
              <w:bidi/>
              <w:spacing w:before="100" w:beforeAutospacing="1" w:after="100" w:afterAutospacing="1"/>
              <w:ind w:left="0"/>
              <w:jc w:val="center"/>
              <w:rPr>
                <w:rFonts w:cs="Sakkal Majalla"/>
                <w:szCs w:val="28"/>
              </w:rPr>
            </w:pPr>
            <w:r w:rsidRPr="003D32F0">
              <w:rPr>
                <w:rFonts w:eastAsia="Arial" w:cs="Sakkal Majalla"/>
                <w:szCs w:val="28"/>
                <w:rtl/>
              </w:rPr>
              <w:t>توفر الشركة ضوابط الحماية من التعديات السلوكية</w:t>
            </w:r>
            <w:r w:rsidRPr="003D32F0">
              <w:rPr>
                <w:rFonts w:eastAsia="Arial" w:cs="Sakkal Majalla"/>
                <w:szCs w:val="28"/>
              </w:rPr>
              <w:t xml:space="preserve"> </w:t>
            </w:r>
            <w:r w:rsidRPr="003D32F0">
              <w:rPr>
                <w:rFonts w:eastAsia="Arial" w:cs="Sakkal Majalla"/>
                <w:szCs w:val="28"/>
                <w:rtl/>
              </w:rPr>
              <w:t>لمنع النزاعات</w:t>
            </w:r>
            <w:r w:rsidRPr="003D32F0">
              <w:rPr>
                <w:rFonts w:eastAsia="Arial" w:cs="Sakkal Majalla"/>
                <w:szCs w:val="28"/>
              </w:rPr>
              <w:t xml:space="preserve"> </w:t>
            </w:r>
            <w:r w:rsidRPr="003D32F0">
              <w:rPr>
                <w:rFonts w:eastAsia="Arial" w:cs="Sakkal Majalla"/>
                <w:szCs w:val="28"/>
                <w:rtl/>
              </w:rPr>
              <w:t>في</w:t>
            </w:r>
            <w:r w:rsidRPr="003D32F0">
              <w:rPr>
                <w:rFonts w:eastAsia="Arial" w:cs="Sakkal Majalla"/>
                <w:szCs w:val="28"/>
              </w:rPr>
              <w:t xml:space="preserve"> </w:t>
            </w:r>
            <w:r w:rsidRPr="003D32F0">
              <w:rPr>
                <w:rFonts w:eastAsia="Arial" w:cs="Sakkal Majalla"/>
                <w:szCs w:val="28"/>
                <w:rtl/>
              </w:rPr>
              <w:t>بيئة</w:t>
            </w:r>
            <w:r w:rsidRPr="003D32F0">
              <w:rPr>
                <w:rFonts w:eastAsia="Arial" w:cs="Sakkal Majalla"/>
                <w:szCs w:val="28"/>
              </w:rPr>
              <w:t xml:space="preserve"> </w:t>
            </w:r>
            <w:r w:rsidRPr="003D32F0">
              <w:rPr>
                <w:rFonts w:eastAsia="Arial" w:cs="Sakkal Majalla"/>
                <w:szCs w:val="28"/>
                <w:rtl/>
              </w:rPr>
              <w:t>العمل</w:t>
            </w:r>
          </w:p>
        </w:tc>
        <w:tc>
          <w:tcPr>
            <w:tcW w:w="667" w:type="pct"/>
            <w:hideMark/>
          </w:tcPr>
          <w:p w14:paraId="0D5233DE" w14:textId="77777777" w:rsidR="004F265D" w:rsidRPr="003D32F0"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3D32F0">
              <w:rPr>
                <w:rFonts w:eastAsia="Arial" w:cs="Sakkal Majalla"/>
                <w:szCs w:val="28"/>
              </w:rPr>
              <w:t>2.9343</w:t>
            </w:r>
          </w:p>
        </w:tc>
        <w:tc>
          <w:tcPr>
            <w:tcW w:w="616" w:type="pct"/>
            <w:hideMark/>
          </w:tcPr>
          <w:p w14:paraId="259C7E4D" w14:textId="77777777" w:rsidR="004F265D" w:rsidRPr="003D32F0"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3D32F0">
              <w:rPr>
                <w:rFonts w:eastAsia="Arial" w:cs="Sakkal Majalla"/>
                <w:szCs w:val="28"/>
              </w:rPr>
              <w:t>1.05712</w:t>
            </w:r>
          </w:p>
        </w:tc>
        <w:tc>
          <w:tcPr>
            <w:tcW w:w="444" w:type="pct"/>
            <w:hideMark/>
          </w:tcPr>
          <w:p w14:paraId="7FA621B7" w14:textId="77777777" w:rsidR="004F265D" w:rsidRPr="003D32F0"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3D32F0">
              <w:rPr>
                <w:rFonts w:eastAsia="Arial" w:cs="Sakkal Majalla"/>
                <w:szCs w:val="28"/>
              </w:rPr>
              <w:t>4</w:t>
            </w:r>
          </w:p>
        </w:tc>
        <w:tc>
          <w:tcPr>
            <w:tcW w:w="581" w:type="pct"/>
            <w:hideMark/>
          </w:tcPr>
          <w:p w14:paraId="23687034" w14:textId="77777777" w:rsidR="004F265D" w:rsidRPr="003D32F0" w:rsidRDefault="004F265D" w:rsidP="00900862">
            <w:pPr>
              <w:bidi/>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cs="Sakkal Majalla"/>
                <w:szCs w:val="28"/>
              </w:rPr>
            </w:pPr>
            <w:r w:rsidRPr="003D32F0">
              <w:rPr>
                <w:rFonts w:eastAsia="Arial" w:cs="Sakkal Majalla"/>
                <w:szCs w:val="28"/>
                <w:rtl/>
              </w:rPr>
              <w:t>متوسطة</w:t>
            </w:r>
          </w:p>
        </w:tc>
      </w:tr>
      <w:tr w:rsidR="004F265D" w:rsidRPr="003D32F0" w14:paraId="61A91D52" w14:textId="77777777" w:rsidTr="003D32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92" w:type="pct"/>
            <w:hideMark/>
          </w:tcPr>
          <w:p w14:paraId="775A7681" w14:textId="77777777" w:rsidR="004F265D" w:rsidRPr="003D32F0" w:rsidRDefault="004F265D" w:rsidP="00900862">
            <w:pPr>
              <w:bidi/>
              <w:spacing w:before="100" w:beforeAutospacing="1" w:after="100" w:afterAutospacing="1"/>
              <w:ind w:left="0"/>
              <w:jc w:val="center"/>
              <w:rPr>
                <w:rFonts w:cs="Sakkal Majalla"/>
                <w:szCs w:val="28"/>
              </w:rPr>
            </w:pPr>
            <w:r w:rsidRPr="003D32F0">
              <w:rPr>
                <w:rFonts w:eastAsia="Arial" w:cs="Sakkal Majalla"/>
                <w:szCs w:val="28"/>
                <w:rtl/>
              </w:rPr>
              <w:t>المتوسط الكلي</w:t>
            </w:r>
          </w:p>
        </w:tc>
        <w:tc>
          <w:tcPr>
            <w:tcW w:w="667" w:type="pct"/>
            <w:hideMark/>
          </w:tcPr>
          <w:p w14:paraId="64811997" w14:textId="77777777" w:rsidR="004F265D" w:rsidRPr="003D32F0"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D32F0">
              <w:rPr>
                <w:rFonts w:eastAsia="Arial" w:cs="Sakkal Majalla"/>
                <w:b/>
                <w:bCs/>
                <w:szCs w:val="28"/>
              </w:rPr>
              <w:t>3.1591</w:t>
            </w:r>
          </w:p>
        </w:tc>
        <w:tc>
          <w:tcPr>
            <w:tcW w:w="616" w:type="pct"/>
            <w:hideMark/>
          </w:tcPr>
          <w:p w14:paraId="47BF90E5" w14:textId="77777777" w:rsidR="004F265D" w:rsidRPr="003D32F0"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D32F0">
              <w:rPr>
                <w:rFonts w:eastAsia="Arial" w:cs="Sakkal Majalla"/>
                <w:b/>
                <w:bCs/>
                <w:szCs w:val="28"/>
              </w:rPr>
              <w:t>1.07137</w:t>
            </w:r>
          </w:p>
        </w:tc>
        <w:tc>
          <w:tcPr>
            <w:tcW w:w="444" w:type="pct"/>
          </w:tcPr>
          <w:p w14:paraId="1B266F45" w14:textId="77777777" w:rsidR="004F265D" w:rsidRPr="003D32F0"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p>
        </w:tc>
        <w:tc>
          <w:tcPr>
            <w:tcW w:w="581" w:type="pct"/>
            <w:hideMark/>
          </w:tcPr>
          <w:p w14:paraId="2C8767E2" w14:textId="77777777" w:rsidR="004F265D" w:rsidRPr="003D32F0" w:rsidRDefault="004F265D" w:rsidP="00900862">
            <w:pPr>
              <w:bidi/>
              <w:spacing w:before="100" w:beforeAutospacing="1" w:after="100" w:afterAutospacing="1"/>
              <w:ind w:left="0"/>
              <w:jc w:val="center"/>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D32F0">
              <w:rPr>
                <w:rFonts w:eastAsia="Arial" w:cs="Sakkal Majalla"/>
                <w:b/>
                <w:bCs/>
                <w:szCs w:val="28"/>
                <w:rtl/>
              </w:rPr>
              <w:t>مرتفعة</w:t>
            </w:r>
          </w:p>
        </w:tc>
      </w:tr>
    </w:tbl>
    <w:p w14:paraId="35731AD5" w14:textId="77777777" w:rsidR="003D32F0" w:rsidRPr="003D32F0" w:rsidRDefault="003D32F0" w:rsidP="00900862">
      <w:pPr>
        <w:spacing w:before="100" w:beforeAutospacing="1" w:after="100" w:afterAutospacing="1"/>
        <w:ind w:left="0" w:firstLine="0"/>
        <w:rPr>
          <w:rFonts w:eastAsia="Arial" w:cs="Sakkal Majalla"/>
          <w:b/>
          <w:bCs/>
          <w:szCs w:val="28"/>
        </w:rPr>
      </w:pPr>
      <w:bookmarkStart w:id="161" w:name="_Hlk162344710"/>
      <w:r w:rsidRPr="003D32F0">
        <w:rPr>
          <w:rFonts w:eastAsia="Arial" w:cs="Sakkal Majalla"/>
          <w:b/>
          <w:bCs/>
          <w:szCs w:val="28"/>
          <w:rtl/>
        </w:rPr>
        <w:t xml:space="preserve">تُوضح النتائج الواردة في الجدول (15) تحليل المتوسطات الحسابية والانحرافات المعيارية المتعلقة بقياس مستوى تحسين بيئة العمل في المشاريع الإنشائية، وذلك ضمن إطار دراسة </w:t>
      </w:r>
      <w:r w:rsidRPr="003D32F0">
        <w:rPr>
          <w:rFonts w:eastAsia="Arial" w:cs="Sakkal Majalla"/>
          <w:b/>
          <w:bCs/>
          <w:szCs w:val="28"/>
        </w:rPr>
        <w:t>"</w:t>
      </w:r>
      <w:r w:rsidRPr="003D32F0">
        <w:rPr>
          <w:rFonts w:eastAsia="Arial" w:cs="Sakkal Majalla"/>
          <w:b/>
          <w:bCs/>
          <w:szCs w:val="28"/>
          <w:rtl/>
        </w:rPr>
        <w:t>أثر تطبيق منهجيات إدارة المشاريع الدولية على جودة المشاريع الإنشائية في المملكة العربية السعودية – دراسة تطبيقية على مشروع نيوم</w:t>
      </w:r>
      <w:r w:rsidRPr="003D32F0">
        <w:rPr>
          <w:rFonts w:eastAsia="Arial" w:cs="Sakkal Majalla"/>
          <w:b/>
          <w:bCs/>
          <w:szCs w:val="28"/>
        </w:rPr>
        <w:t>".</w:t>
      </w:r>
    </w:p>
    <w:p w14:paraId="1BD92430" w14:textId="77777777" w:rsidR="003D32F0" w:rsidRPr="003D32F0" w:rsidRDefault="003D32F0" w:rsidP="00900862">
      <w:pPr>
        <w:spacing w:before="100" w:beforeAutospacing="1" w:after="100" w:afterAutospacing="1"/>
        <w:ind w:left="0" w:firstLine="0"/>
        <w:rPr>
          <w:rFonts w:eastAsia="Arial" w:cs="Sakkal Majalla"/>
          <w:b/>
          <w:bCs/>
          <w:szCs w:val="28"/>
        </w:rPr>
      </w:pPr>
      <w:r w:rsidRPr="003D32F0">
        <w:rPr>
          <w:rFonts w:eastAsia="Arial" w:cs="Sakkal Majalla"/>
          <w:b/>
          <w:bCs/>
          <w:szCs w:val="28"/>
          <w:rtl/>
        </w:rPr>
        <w:t xml:space="preserve">وقد تراوحت درجة الأهمية لممارسات تحسين بيئة العمل بين متوسطة ومرتفعة، حيث بلغ المتوسط الكلي </w:t>
      </w:r>
      <w:r w:rsidRPr="003D32F0">
        <w:rPr>
          <w:rFonts w:eastAsia="Arial" w:cs="Sakkal Majalla"/>
          <w:b/>
          <w:bCs/>
          <w:szCs w:val="28"/>
        </w:rPr>
        <w:t>3.1591</w:t>
      </w:r>
      <w:r w:rsidRPr="003D32F0">
        <w:rPr>
          <w:rFonts w:eastAsia="Arial" w:cs="Sakkal Majalla"/>
          <w:b/>
          <w:bCs/>
          <w:szCs w:val="28"/>
          <w:rtl/>
        </w:rPr>
        <w:t>، ما يُشير إلى أن مستوى تطبيق هذه الممارسات في مشاريع نيوم يُصنف عند مستوى متوسط إلى مرتفع</w:t>
      </w:r>
      <w:r w:rsidRPr="003D32F0">
        <w:rPr>
          <w:rFonts w:eastAsia="Arial" w:cs="Sakkal Majalla"/>
          <w:b/>
          <w:bCs/>
          <w:szCs w:val="28"/>
        </w:rPr>
        <w:t>.</w:t>
      </w:r>
    </w:p>
    <w:p w14:paraId="744E11DD" w14:textId="77777777" w:rsidR="003D32F0" w:rsidRPr="003D32F0" w:rsidRDefault="003D32F0" w:rsidP="00900862">
      <w:pPr>
        <w:spacing w:before="100" w:beforeAutospacing="1" w:after="100" w:afterAutospacing="1"/>
        <w:ind w:left="0" w:firstLine="0"/>
        <w:rPr>
          <w:rFonts w:eastAsia="Arial" w:cs="Sakkal Majalla"/>
          <w:b/>
          <w:bCs/>
          <w:szCs w:val="28"/>
        </w:rPr>
      </w:pPr>
      <w:r w:rsidRPr="003D32F0">
        <w:rPr>
          <w:rFonts w:eastAsia="Arial" w:cs="Sakkal Majalla"/>
          <w:b/>
          <w:bCs/>
          <w:szCs w:val="28"/>
          <w:rtl/>
        </w:rPr>
        <w:lastRenderedPageBreak/>
        <w:t>وأظهرت النتائج أن العامل الأكثر تأثيرًا في تحسين بيئة العمل كان حرص الشركات على التخطيط السليم لموقع المشروع قبل بدء التنفيذ، ويشمل ذلك توفير رافعات آمنة، ممرات مخصصة وآمنة، بالإضافة إلى علامات التحذير، وهو ما يُعد من المتطلبات الأساسية لضمان بيئة عمل آمنة ومنظمة</w:t>
      </w:r>
      <w:r w:rsidRPr="003D32F0">
        <w:rPr>
          <w:rFonts w:eastAsia="Arial" w:cs="Sakkal Majalla"/>
          <w:b/>
          <w:bCs/>
          <w:szCs w:val="28"/>
        </w:rPr>
        <w:t>.</w:t>
      </w:r>
    </w:p>
    <w:p w14:paraId="72102F9D" w14:textId="77777777" w:rsidR="003D32F0" w:rsidRPr="003D32F0" w:rsidRDefault="003D32F0" w:rsidP="00900862">
      <w:pPr>
        <w:spacing w:before="100" w:beforeAutospacing="1" w:after="100" w:afterAutospacing="1"/>
        <w:ind w:left="0" w:firstLine="0"/>
        <w:rPr>
          <w:rFonts w:eastAsia="Arial" w:cs="Sakkal Majalla"/>
          <w:b/>
          <w:bCs/>
          <w:szCs w:val="28"/>
        </w:rPr>
      </w:pPr>
      <w:r w:rsidRPr="003D32F0">
        <w:rPr>
          <w:rFonts w:eastAsia="Arial" w:cs="Sakkal Majalla"/>
          <w:b/>
          <w:bCs/>
          <w:szCs w:val="28"/>
          <w:rtl/>
        </w:rPr>
        <w:t>يليه في الأهمية اهتمام الشركات بحماية وعزل المشروع عن البيئة المحيطة، بهدف الحفاظ على سلامة المارة ومنع الدخول غير المصرح به إلى موقع العمل، وهو جانب مهم خاصة في المشاريع الكبرى مثل نيوم التي تتطلب درجات عالية من التنظيم والسلامة</w:t>
      </w:r>
      <w:r w:rsidRPr="003D32F0">
        <w:rPr>
          <w:rFonts w:eastAsia="Arial" w:cs="Sakkal Majalla"/>
          <w:b/>
          <w:bCs/>
          <w:szCs w:val="28"/>
        </w:rPr>
        <w:t>.</w:t>
      </w:r>
    </w:p>
    <w:p w14:paraId="71FF7C43" w14:textId="77777777" w:rsidR="003D32F0" w:rsidRPr="003D32F0" w:rsidRDefault="003D32F0" w:rsidP="00900862">
      <w:pPr>
        <w:spacing w:before="100" w:beforeAutospacing="1" w:after="100" w:afterAutospacing="1"/>
        <w:ind w:left="0" w:firstLine="0"/>
        <w:rPr>
          <w:rFonts w:eastAsia="Arial" w:cs="Sakkal Majalla"/>
          <w:b/>
          <w:bCs/>
          <w:szCs w:val="28"/>
        </w:rPr>
      </w:pPr>
      <w:r w:rsidRPr="003D32F0">
        <w:rPr>
          <w:rFonts w:eastAsia="Arial" w:cs="Sakkal Majalla"/>
          <w:b/>
          <w:bCs/>
          <w:szCs w:val="28"/>
          <w:rtl/>
        </w:rPr>
        <w:t>كما جاءت دراسة الطبوغرافية وتجهيز بيئة العمل المناسبة، لا سيما أثناء تنفيذ الأعمال في المناطق المرتفعة، في المرتبة التالية من حيث التأثير، لما لذلك من أهمية في الوقاية من الحوادث وتحقيق بيئة عمل آمنة للعاملين</w:t>
      </w:r>
      <w:r w:rsidRPr="003D32F0">
        <w:rPr>
          <w:rFonts w:eastAsia="Arial" w:cs="Sakkal Majalla"/>
          <w:b/>
          <w:bCs/>
          <w:szCs w:val="28"/>
        </w:rPr>
        <w:t>.</w:t>
      </w:r>
    </w:p>
    <w:p w14:paraId="714F1BA2" w14:textId="77777777" w:rsidR="003D32F0" w:rsidRPr="003D32F0" w:rsidRDefault="003D32F0" w:rsidP="00900862">
      <w:pPr>
        <w:spacing w:before="100" w:beforeAutospacing="1" w:after="100" w:afterAutospacing="1"/>
        <w:ind w:left="0" w:firstLine="0"/>
        <w:rPr>
          <w:rFonts w:eastAsia="Arial" w:cs="Sakkal Majalla"/>
          <w:b/>
          <w:bCs/>
          <w:szCs w:val="28"/>
        </w:rPr>
      </w:pPr>
      <w:r w:rsidRPr="003D32F0">
        <w:rPr>
          <w:rFonts w:eastAsia="Arial" w:cs="Sakkal Majalla"/>
          <w:b/>
          <w:bCs/>
          <w:szCs w:val="28"/>
          <w:rtl/>
        </w:rPr>
        <w:t xml:space="preserve">في المقابل، حصل عامل توفير ضوابط الحماية من التعديات السلوكية لمنع النزاعات داخل بيئة العمل على متوسط حسابي أقل من </w:t>
      </w:r>
      <w:r w:rsidRPr="003D32F0">
        <w:rPr>
          <w:rFonts w:eastAsia="Arial" w:cs="Sakkal Majalla"/>
          <w:b/>
          <w:bCs/>
          <w:szCs w:val="28"/>
        </w:rPr>
        <w:t>3.000</w:t>
      </w:r>
      <w:r w:rsidRPr="003D32F0">
        <w:rPr>
          <w:rFonts w:eastAsia="Arial" w:cs="Sakkal Majalla"/>
          <w:b/>
          <w:bCs/>
          <w:szCs w:val="28"/>
          <w:rtl/>
        </w:rPr>
        <w:t>، ما يُشير إلى محدودية تأثير هذا العامل في تحسين بيئة العمل، وهو ما يعكس الحاجة لتطوير سياسات أكثر فعالية في هذا الجانب لضمان بيئة عمل مستقرة وآمنة</w:t>
      </w:r>
      <w:r w:rsidRPr="003D32F0">
        <w:rPr>
          <w:rFonts w:eastAsia="Arial" w:cs="Sakkal Majalla"/>
          <w:b/>
          <w:bCs/>
          <w:szCs w:val="28"/>
        </w:rPr>
        <w:t>.</w:t>
      </w:r>
    </w:p>
    <w:p w14:paraId="02E41B74" w14:textId="77777777" w:rsidR="003D32F0" w:rsidRPr="003D32F0" w:rsidRDefault="003D32F0" w:rsidP="00900862">
      <w:pPr>
        <w:spacing w:before="100" w:beforeAutospacing="1" w:after="100" w:afterAutospacing="1"/>
        <w:ind w:left="0" w:firstLine="0"/>
        <w:rPr>
          <w:rFonts w:eastAsia="Arial" w:cs="Sakkal Majalla"/>
          <w:b/>
          <w:bCs/>
          <w:szCs w:val="28"/>
        </w:rPr>
      </w:pPr>
      <w:r w:rsidRPr="003D32F0">
        <w:rPr>
          <w:rFonts w:eastAsia="Arial" w:cs="Sakkal Majalla"/>
          <w:b/>
          <w:bCs/>
          <w:szCs w:val="28"/>
          <w:rtl/>
        </w:rPr>
        <w:t>وتتماشى هذه النتائج مع ما أشار إليه</w:t>
      </w:r>
      <w:r w:rsidRPr="003D32F0">
        <w:rPr>
          <w:rFonts w:eastAsia="Arial" w:cs="Sakkal Majalla"/>
          <w:b/>
          <w:bCs/>
          <w:szCs w:val="28"/>
        </w:rPr>
        <w:t xml:space="preserve"> (APA, 2021) </w:t>
      </w:r>
      <w:r w:rsidRPr="003D32F0">
        <w:rPr>
          <w:rFonts w:eastAsia="Arial" w:cs="Sakkal Majalla"/>
          <w:b/>
          <w:bCs/>
          <w:szCs w:val="28"/>
          <w:rtl/>
        </w:rPr>
        <w:t>حول أهمية الجمع بين التخطيط الهندسي السليم والإجراءات التنظيمية والسلوكية لضمان بيئة عمل مثالية في المشاريع الإنشائية الكبرى مثل مشروع نيوم</w:t>
      </w:r>
      <w:r w:rsidRPr="003D32F0">
        <w:rPr>
          <w:rFonts w:eastAsia="Arial" w:cs="Sakkal Majalla"/>
          <w:b/>
          <w:bCs/>
          <w:szCs w:val="28"/>
        </w:rPr>
        <w:t>.</w:t>
      </w:r>
    </w:p>
    <w:p w14:paraId="5A9AE34C" w14:textId="57FEFF72" w:rsidR="004F265D" w:rsidRPr="00013D3E" w:rsidRDefault="004F265D" w:rsidP="00900862">
      <w:pPr>
        <w:spacing w:before="100" w:beforeAutospacing="1" w:after="100" w:afterAutospacing="1"/>
        <w:ind w:left="0" w:firstLine="0"/>
        <w:rPr>
          <w:rFonts w:eastAsia="Calibri" w:cs="Sakkal Majalla"/>
          <w:szCs w:val="28"/>
          <w:rtl/>
          <w:lang w:bidi="ar-EG"/>
        </w:rPr>
      </w:pPr>
      <w:r w:rsidRPr="00013D3E">
        <w:rPr>
          <w:rFonts w:eastAsia="Arial" w:cs="Sakkal Majalla"/>
          <w:b/>
          <w:bCs/>
          <w:szCs w:val="28"/>
          <w:rtl/>
        </w:rPr>
        <w:t xml:space="preserve">جدول </w:t>
      </w:r>
      <w:r w:rsidRPr="00013D3E">
        <w:rPr>
          <w:rFonts w:eastAsia="Arial" w:cs="Sakkal Majalla"/>
          <w:b/>
          <w:bCs/>
          <w:szCs w:val="28"/>
        </w:rPr>
        <w:t>(16):</w:t>
      </w:r>
      <w:r w:rsidRPr="00013D3E">
        <w:rPr>
          <w:rFonts w:eastAsia="Arial" w:cs="Sakkal Majalla"/>
          <w:b/>
          <w:bCs/>
          <w:szCs w:val="28"/>
          <w:rtl/>
        </w:rPr>
        <w:t xml:space="preserve"> المتوسطات الحسابية والانحرافات المعيارية للفقرات التي تقيس تقليل تكاليف السلامة</w:t>
      </w:r>
      <w:r w:rsidRPr="00013D3E">
        <w:rPr>
          <w:rFonts w:eastAsia="Arial" w:cs="Sakkal Majalla"/>
          <w:b/>
          <w:bCs/>
          <w:szCs w:val="28"/>
        </w:rPr>
        <w:t>.</w:t>
      </w:r>
    </w:p>
    <w:tbl>
      <w:tblPr>
        <w:tblStyle w:val="3-61"/>
        <w:bidiVisual/>
        <w:tblW w:w="0" w:type="auto"/>
        <w:jc w:val="center"/>
        <w:tblInd w:w="0" w:type="dxa"/>
        <w:tblLook w:val="04A0" w:firstRow="1" w:lastRow="0" w:firstColumn="1" w:lastColumn="0" w:noHBand="0" w:noVBand="1"/>
      </w:tblPr>
      <w:tblGrid>
        <w:gridCol w:w="4099"/>
        <w:gridCol w:w="1087"/>
        <w:gridCol w:w="961"/>
        <w:gridCol w:w="751"/>
        <w:gridCol w:w="984"/>
      </w:tblGrid>
      <w:tr w:rsidR="004F265D" w:rsidRPr="00013D3E" w14:paraId="741C95A7" w14:textId="77777777" w:rsidTr="003D32F0">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4099" w:type="dxa"/>
            <w:tcBorders>
              <w:top w:val="single" w:sz="4" w:space="0" w:color="A8D08D"/>
              <w:left w:val="single" w:sz="4" w:space="0" w:color="A8D08D"/>
              <w:right w:val="single" w:sz="4" w:space="0" w:color="A8D08D"/>
            </w:tcBorders>
            <w:shd w:val="clear" w:color="auto" w:fill="E2EFD9"/>
            <w:hideMark/>
          </w:tcPr>
          <w:bookmarkEnd w:id="161"/>
          <w:p w14:paraId="030EB31B" w14:textId="77777777" w:rsidR="004F265D" w:rsidRPr="003D32F0" w:rsidRDefault="004F265D" w:rsidP="00900862">
            <w:pPr>
              <w:bidi/>
              <w:spacing w:before="100" w:beforeAutospacing="1" w:after="100" w:afterAutospacing="1"/>
              <w:ind w:left="0"/>
              <w:rPr>
                <w:rFonts w:cs="Sakkal Majalla"/>
                <w:i w:val="0"/>
                <w:iCs w:val="0"/>
                <w:szCs w:val="28"/>
                <w:rtl/>
              </w:rPr>
            </w:pPr>
            <w:r w:rsidRPr="003D32F0">
              <w:rPr>
                <w:rFonts w:cs="Sakkal Majalla"/>
                <w:i w:val="0"/>
                <w:iCs w:val="0"/>
                <w:szCs w:val="28"/>
                <w:rtl/>
              </w:rPr>
              <w:t>الفقرة</w:t>
            </w:r>
          </w:p>
        </w:tc>
        <w:tc>
          <w:tcPr>
            <w:tcW w:w="1087" w:type="dxa"/>
            <w:tcBorders>
              <w:top w:val="single" w:sz="4" w:space="0" w:color="A8D08D"/>
              <w:left w:val="single" w:sz="4" w:space="0" w:color="A8D08D"/>
              <w:bottom w:val="single" w:sz="4" w:space="0" w:color="A8D08D"/>
              <w:right w:val="single" w:sz="4" w:space="0" w:color="A8D08D"/>
            </w:tcBorders>
            <w:hideMark/>
          </w:tcPr>
          <w:p w14:paraId="65F9B3C6" w14:textId="77777777" w:rsidR="004F265D" w:rsidRPr="003D32F0"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eastAsia="Arial" w:cs="Sakkal Majalla"/>
                <w:szCs w:val="28"/>
              </w:rPr>
            </w:pPr>
            <w:r w:rsidRPr="003D32F0">
              <w:rPr>
                <w:rFonts w:eastAsia="Arial" w:cs="Sakkal Majalla"/>
                <w:szCs w:val="28"/>
                <w:rtl/>
              </w:rPr>
              <w:t>المتوسط</w:t>
            </w:r>
          </w:p>
          <w:p w14:paraId="3772B023" w14:textId="77777777" w:rsidR="004F265D" w:rsidRPr="003D32F0"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3D32F0">
              <w:rPr>
                <w:rFonts w:eastAsia="Arial" w:cs="Sakkal Majalla"/>
                <w:szCs w:val="28"/>
                <w:rtl/>
              </w:rPr>
              <w:t>الحسابي</w:t>
            </w:r>
          </w:p>
        </w:tc>
        <w:tc>
          <w:tcPr>
            <w:tcW w:w="961" w:type="dxa"/>
            <w:tcBorders>
              <w:top w:val="single" w:sz="4" w:space="0" w:color="A8D08D"/>
              <w:left w:val="single" w:sz="4" w:space="0" w:color="A8D08D"/>
              <w:bottom w:val="single" w:sz="4" w:space="0" w:color="A8D08D"/>
              <w:right w:val="single" w:sz="4" w:space="0" w:color="A8D08D"/>
            </w:tcBorders>
            <w:hideMark/>
          </w:tcPr>
          <w:p w14:paraId="45DC0D33" w14:textId="77777777" w:rsidR="004F265D" w:rsidRPr="003D32F0"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eastAsia="Arial" w:cs="Sakkal Majalla"/>
                <w:szCs w:val="28"/>
              </w:rPr>
            </w:pPr>
            <w:r w:rsidRPr="003D32F0">
              <w:rPr>
                <w:rFonts w:eastAsia="Arial" w:cs="Sakkal Majalla"/>
                <w:szCs w:val="28"/>
                <w:rtl/>
              </w:rPr>
              <w:t>الانحراف</w:t>
            </w:r>
          </w:p>
          <w:p w14:paraId="25F3393E" w14:textId="77777777" w:rsidR="004F265D" w:rsidRPr="003D32F0"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3D32F0">
              <w:rPr>
                <w:rFonts w:eastAsia="Arial" w:cs="Sakkal Majalla"/>
                <w:szCs w:val="28"/>
                <w:rtl/>
              </w:rPr>
              <w:t>المعياري</w:t>
            </w:r>
          </w:p>
        </w:tc>
        <w:tc>
          <w:tcPr>
            <w:tcW w:w="751" w:type="dxa"/>
            <w:tcBorders>
              <w:top w:val="single" w:sz="4" w:space="0" w:color="A8D08D"/>
              <w:left w:val="single" w:sz="4" w:space="0" w:color="A8D08D"/>
              <w:bottom w:val="single" w:sz="4" w:space="0" w:color="A8D08D"/>
              <w:right w:val="single" w:sz="4" w:space="0" w:color="A8D08D"/>
            </w:tcBorders>
            <w:hideMark/>
          </w:tcPr>
          <w:p w14:paraId="7EE7BF95" w14:textId="77777777" w:rsidR="004F265D" w:rsidRPr="003D32F0"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3D32F0">
              <w:rPr>
                <w:rFonts w:eastAsia="Arial" w:cs="Sakkal Majalla"/>
                <w:szCs w:val="28"/>
                <w:rtl/>
              </w:rPr>
              <w:t>الرتبة</w:t>
            </w:r>
          </w:p>
        </w:tc>
        <w:tc>
          <w:tcPr>
            <w:tcW w:w="984" w:type="dxa"/>
            <w:tcBorders>
              <w:top w:val="single" w:sz="4" w:space="0" w:color="A8D08D"/>
              <w:left w:val="single" w:sz="4" w:space="0" w:color="A8D08D"/>
              <w:bottom w:val="single" w:sz="4" w:space="0" w:color="A8D08D"/>
              <w:right w:val="single" w:sz="4" w:space="0" w:color="A8D08D"/>
            </w:tcBorders>
            <w:hideMark/>
          </w:tcPr>
          <w:p w14:paraId="1BADC2F3" w14:textId="77777777" w:rsidR="004F265D" w:rsidRPr="003D32F0"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3D32F0">
              <w:rPr>
                <w:rFonts w:eastAsia="Arial" w:cs="Sakkal Majalla"/>
                <w:szCs w:val="28"/>
                <w:rtl/>
              </w:rPr>
              <w:t>درجة الأهمية</w:t>
            </w:r>
          </w:p>
        </w:tc>
      </w:tr>
      <w:tr w:rsidR="004F265D" w:rsidRPr="00013D3E" w14:paraId="782C5481" w14:textId="77777777" w:rsidTr="003D32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99" w:type="dxa"/>
            <w:tcBorders>
              <w:top w:val="single" w:sz="4" w:space="0" w:color="A8D08D"/>
              <w:left w:val="single" w:sz="4" w:space="0" w:color="A8D08D"/>
              <w:bottom w:val="single" w:sz="4" w:space="0" w:color="A8D08D"/>
              <w:right w:val="single" w:sz="4" w:space="0" w:color="A8D08D"/>
            </w:tcBorders>
            <w:shd w:val="clear" w:color="auto" w:fill="E2EFD9"/>
            <w:hideMark/>
          </w:tcPr>
          <w:p w14:paraId="07A61C69" w14:textId="77777777" w:rsidR="004F265D" w:rsidRPr="003D32F0" w:rsidRDefault="004F265D" w:rsidP="00900862">
            <w:pPr>
              <w:bidi/>
              <w:spacing w:before="100" w:beforeAutospacing="1" w:after="100" w:afterAutospacing="1"/>
              <w:ind w:left="0"/>
              <w:rPr>
                <w:rFonts w:cs="Sakkal Majalla"/>
                <w:b/>
                <w:bCs/>
                <w:i w:val="0"/>
                <w:iCs w:val="0"/>
                <w:szCs w:val="28"/>
              </w:rPr>
            </w:pPr>
            <w:r w:rsidRPr="003D32F0">
              <w:rPr>
                <w:rFonts w:eastAsia="Arial" w:cs="Sakkal Majalla"/>
                <w:b/>
                <w:bCs/>
                <w:i w:val="0"/>
                <w:iCs w:val="0"/>
                <w:szCs w:val="28"/>
                <w:rtl/>
              </w:rPr>
              <w:t>توفر الشركة تأمين صحي ضد إصابات العمل للعاملين</w:t>
            </w:r>
            <w:r w:rsidRPr="003D32F0">
              <w:rPr>
                <w:rFonts w:eastAsia="Arial" w:cs="Sakkal Majalla"/>
                <w:b/>
                <w:bCs/>
                <w:i w:val="0"/>
                <w:iCs w:val="0"/>
                <w:szCs w:val="28"/>
              </w:rPr>
              <w:t xml:space="preserve"> </w:t>
            </w:r>
            <w:r w:rsidRPr="003D32F0">
              <w:rPr>
                <w:rFonts w:eastAsia="Arial" w:cs="Sakkal Majalla"/>
                <w:b/>
                <w:bCs/>
                <w:i w:val="0"/>
                <w:iCs w:val="0"/>
                <w:szCs w:val="28"/>
                <w:rtl/>
              </w:rPr>
              <w:t>لديها</w:t>
            </w:r>
            <w:r w:rsidRPr="003D32F0">
              <w:rPr>
                <w:rFonts w:eastAsia="Arial" w:cs="Sakkal Majalla"/>
                <w:b/>
                <w:bCs/>
                <w:i w:val="0"/>
                <w:iCs w:val="0"/>
                <w:szCs w:val="28"/>
              </w:rPr>
              <w:t xml:space="preserve"> .</w:t>
            </w:r>
          </w:p>
        </w:tc>
        <w:tc>
          <w:tcPr>
            <w:tcW w:w="1087" w:type="dxa"/>
            <w:tcBorders>
              <w:top w:val="single" w:sz="4" w:space="0" w:color="A8D08D"/>
              <w:left w:val="single" w:sz="4" w:space="0" w:color="A8D08D"/>
              <w:bottom w:val="single" w:sz="4" w:space="0" w:color="A8D08D"/>
              <w:right w:val="single" w:sz="4" w:space="0" w:color="A8D08D"/>
            </w:tcBorders>
            <w:hideMark/>
          </w:tcPr>
          <w:p w14:paraId="0A9C9BA0" w14:textId="77777777" w:rsidR="004F265D" w:rsidRPr="003D32F0"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D32F0">
              <w:rPr>
                <w:rFonts w:eastAsia="Arial" w:cs="Sakkal Majalla"/>
                <w:b/>
                <w:bCs/>
                <w:szCs w:val="28"/>
              </w:rPr>
              <w:t>3.0101</w:t>
            </w:r>
          </w:p>
        </w:tc>
        <w:tc>
          <w:tcPr>
            <w:tcW w:w="961" w:type="dxa"/>
            <w:tcBorders>
              <w:top w:val="single" w:sz="4" w:space="0" w:color="A8D08D"/>
              <w:left w:val="single" w:sz="4" w:space="0" w:color="A8D08D"/>
              <w:bottom w:val="single" w:sz="4" w:space="0" w:color="A8D08D"/>
              <w:right w:val="single" w:sz="4" w:space="0" w:color="A8D08D"/>
            </w:tcBorders>
            <w:hideMark/>
          </w:tcPr>
          <w:p w14:paraId="350AF46F" w14:textId="77777777" w:rsidR="004F265D" w:rsidRPr="003D32F0"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D32F0">
              <w:rPr>
                <w:rFonts w:eastAsia="Arial" w:cs="Sakkal Majalla"/>
                <w:b/>
                <w:bCs/>
                <w:szCs w:val="28"/>
              </w:rPr>
              <w:t>1.25439</w:t>
            </w:r>
          </w:p>
        </w:tc>
        <w:tc>
          <w:tcPr>
            <w:tcW w:w="751" w:type="dxa"/>
            <w:tcBorders>
              <w:top w:val="single" w:sz="4" w:space="0" w:color="A8D08D"/>
              <w:left w:val="single" w:sz="4" w:space="0" w:color="A8D08D"/>
              <w:bottom w:val="single" w:sz="4" w:space="0" w:color="A8D08D"/>
              <w:right w:val="single" w:sz="4" w:space="0" w:color="A8D08D"/>
            </w:tcBorders>
            <w:hideMark/>
          </w:tcPr>
          <w:p w14:paraId="00501FB8" w14:textId="77777777" w:rsidR="004F265D" w:rsidRPr="003D32F0"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D32F0">
              <w:rPr>
                <w:rFonts w:eastAsia="Arial" w:cs="Sakkal Majalla"/>
                <w:b/>
                <w:bCs/>
                <w:szCs w:val="28"/>
              </w:rPr>
              <w:t>1</w:t>
            </w:r>
          </w:p>
        </w:tc>
        <w:tc>
          <w:tcPr>
            <w:tcW w:w="984" w:type="dxa"/>
            <w:tcBorders>
              <w:top w:val="single" w:sz="4" w:space="0" w:color="A8D08D"/>
              <w:left w:val="single" w:sz="4" w:space="0" w:color="A8D08D"/>
              <w:bottom w:val="single" w:sz="4" w:space="0" w:color="A8D08D"/>
              <w:right w:val="single" w:sz="4" w:space="0" w:color="A8D08D"/>
            </w:tcBorders>
            <w:hideMark/>
          </w:tcPr>
          <w:p w14:paraId="1CDD7DB5" w14:textId="77777777" w:rsidR="004F265D" w:rsidRPr="003D32F0"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D32F0">
              <w:rPr>
                <w:rFonts w:eastAsia="Arial" w:cs="Sakkal Majalla"/>
                <w:b/>
                <w:bCs/>
                <w:szCs w:val="28"/>
                <w:rtl/>
              </w:rPr>
              <w:t>مرتفعة</w:t>
            </w:r>
          </w:p>
        </w:tc>
      </w:tr>
      <w:tr w:rsidR="004F265D" w:rsidRPr="00013D3E" w14:paraId="4B650530" w14:textId="77777777" w:rsidTr="003D32F0">
        <w:trPr>
          <w:jc w:val="center"/>
        </w:trPr>
        <w:tc>
          <w:tcPr>
            <w:cnfStyle w:val="001000000000" w:firstRow="0" w:lastRow="0" w:firstColumn="1" w:lastColumn="0" w:oddVBand="0" w:evenVBand="0" w:oddHBand="0" w:evenHBand="0" w:firstRowFirstColumn="0" w:firstRowLastColumn="0" w:lastRowFirstColumn="0" w:lastRowLastColumn="0"/>
            <w:tcW w:w="4099" w:type="dxa"/>
            <w:tcBorders>
              <w:top w:val="single" w:sz="4" w:space="0" w:color="A8D08D"/>
              <w:left w:val="single" w:sz="4" w:space="0" w:color="A8D08D"/>
              <w:bottom w:val="single" w:sz="4" w:space="0" w:color="A8D08D"/>
              <w:right w:val="single" w:sz="4" w:space="0" w:color="A8D08D"/>
            </w:tcBorders>
            <w:shd w:val="clear" w:color="auto" w:fill="E2EFD9"/>
            <w:hideMark/>
          </w:tcPr>
          <w:p w14:paraId="57B2D997" w14:textId="77777777" w:rsidR="004F265D" w:rsidRPr="003D32F0" w:rsidRDefault="004F265D" w:rsidP="00900862">
            <w:pPr>
              <w:bidi/>
              <w:spacing w:before="100" w:beforeAutospacing="1" w:after="100" w:afterAutospacing="1"/>
              <w:ind w:left="0"/>
              <w:rPr>
                <w:rFonts w:cs="Sakkal Majalla"/>
                <w:b/>
                <w:bCs/>
                <w:i w:val="0"/>
                <w:iCs w:val="0"/>
                <w:szCs w:val="28"/>
              </w:rPr>
            </w:pPr>
            <w:r w:rsidRPr="003D32F0">
              <w:rPr>
                <w:rFonts w:eastAsia="Arial" w:cs="Sakkal Majalla"/>
                <w:b/>
                <w:bCs/>
                <w:i w:val="0"/>
                <w:iCs w:val="0"/>
                <w:szCs w:val="28"/>
                <w:rtl/>
              </w:rPr>
              <w:t>تمتثل الشركة إلى لوائح السلامة والصحة المهنية</w:t>
            </w:r>
            <w:r w:rsidRPr="003D32F0">
              <w:rPr>
                <w:rFonts w:eastAsia="Arial" w:cs="Sakkal Majalla"/>
                <w:b/>
                <w:bCs/>
                <w:i w:val="0"/>
                <w:iCs w:val="0"/>
                <w:szCs w:val="28"/>
              </w:rPr>
              <w:t xml:space="preserve"> </w:t>
            </w:r>
            <w:r w:rsidRPr="003D32F0">
              <w:rPr>
                <w:rFonts w:eastAsia="Arial" w:cs="Sakkal Majalla"/>
                <w:b/>
                <w:bCs/>
                <w:i w:val="0"/>
                <w:iCs w:val="0"/>
                <w:szCs w:val="28"/>
                <w:rtl/>
              </w:rPr>
              <w:t>من ناحية</w:t>
            </w:r>
            <w:r w:rsidRPr="003D32F0">
              <w:rPr>
                <w:rFonts w:eastAsia="Arial" w:cs="Sakkal Majalla"/>
                <w:b/>
                <w:bCs/>
                <w:i w:val="0"/>
                <w:iCs w:val="0"/>
                <w:szCs w:val="28"/>
              </w:rPr>
              <w:t xml:space="preserve"> </w:t>
            </w:r>
            <w:r w:rsidRPr="003D32F0">
              <w:rPr>
                <w:rFonts w:eastAsia="Arial" w:cs="Sakkal Majalla"/>
                <w:b/>
                <w:bCs/>
                <w:i w:val="0"/>
                <w:iCs w:val="0"/>
                <w:szCs w:val="28"/>
                <w:rtl/>
              </w:rPr>
              <w:t xml:space="preserve">قانونية </w:t>
            </w:r>
            <w:r w:rsidRPr="003D32F0">
              <w:rPr>
                <w:rFonts w:eastAsia="Arial" w:cs="Sakkal Majalla"/>
                <w:b/>
                <w:bCs/>
                <w:i w:val="0"/>
                <w:iCs w:val="0"/>
                <w:szCs w:val="28"/>
              </w:rPr>
              <w:t xml:space="preserve">( </w:t>
            </w:r>
            <w:r w:rsidRPr="003D32F0">
              <w:rPr>
                <w:rFonts w:eastAsia="Arial" w:cs="Sakkal Majalla"/>
                <w:b/>
                <w:bCs/>
                <w:i w:val="0"/>
                <w:iCs w:val="0"/>
                <w:szCs w:val="28"/>
                <w:rtl/>
              </w:rPr>
              <w:t xml:space="preserve"> لتفادي الخسائر</w:t>
            </w:r>
            <w:r w:rsidRPr="003D32F0">
              <w:rPr>
                <w:rFonts w:eastAsia="Arial" w:cs="Sakkal Majalla"/>
                <w:b/>
                <w:bCs/>
                <w:i w:val="0"/>
                <w:iCs w:val="0"/>
                <w:szCs w:val="28"/>
              </w:rPr>
              <w:t xml:space="preserve"> </w:t>
            </w:r>
            <w:r w:rsidRPr="003D32F0">
              <w:rPr>
                <w:rFonts w:eastAsia="Arial" w:cs="Sakkal Majalla"/>
                <w:b/>
                <w:bCs/>
                <w:i w:val="0"/>
                <w:iCs w:val="0"/>
                <w:szCs w:val="28"/>
                <w:rtl/>
              </w:rPr>
              <w:t>الضخمة عند حدوث الحوادث الخطير).</w:t>
            </w:r>
          </w:p>
        </w:tc>
        <w:tc>
          <w:tcPr>
            <w:tcW w:w="1087" w:type="dxa"/>
            <w:tcBorders>
              <w:top w:val="single" w:sz="4" w:space="0" w:color="A8D08D"/>
              <w:left w:val="single" w:sz="4" w:space="0" w:color="A8D08D"/>
              <w:bottom w:val="single" w:sz="4" w:space="0" w:color="A8D08D"/>
              <w:right w:val="single" w:sz="4" w:space="0" w:color="A8D08D"/>
            </w:tcBorders>
            <w:hideMark/>
          </w:tcPr>
          <w:p w14:paraId="03525219" w14:textId="77777777" w:rsidR="004F265D" w:rsidRPr="003D32F0"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D32F0">
              <w:rPr>
                <w:rFonts w:eastAsia="Arial" w:cs="Sakkal Majalla"/>
                <w:b/>
                <w:bCs/>
                <w:szCs w:val="28"/>
              </w:rPr>
              <w:t>2.9798</w:t>
            </w:r>
          </w:p>
        </w:tc>
        <w:tc>
          <w:tcPr>
            <w:tcW w:w="961" w:type="dxa"/>
            <w:tcBorders>
              <w:top w:val="single" w:sz="4" w:space="0" w:color="A8D08D"/>
              <w:left w:val="single" w:sz="4" w:space="0" w:color="A8D08D"/>
              <w:bottom w:val="single" w:sz="4" w:space="0" w:color="A8D08D"/>
              <w:right w:val="single" w:sz="4" w:space="0" w:color="A8D08D"/>
            </w:tcBorders>
            <w:hideMark/>
          </w:tcPr>
          <w:p w14:paraId="08242D34" w14:textId="77777777" w:rsidR="004F265D" w:rsidRPr="003D32F0"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D32F0">
              <w:rPr>
                <w:rFonts w:eastAsia="Arial" w:cs="Sakkal Majalla"/>
                <w:b/>
                <w:bCs/>
                <w:szCs w:val="28"/>
              </w:rPr>
              <w:t>1.20051</w:t>
            </w:r>
          </w:p>
        </w:tc>
        <w:tc>
          <w:tcPr>
            <w:tcW w:w="751" w:type="dxa"/>
            <w:tcBorders>
              <w:top w:val="single" w:sz="4" w:space="0" w:color="A8D08D"/>
              <w:left w:val="single" w:sz="4" w:space="0" w:color="A8D08D"/>
              <w:bottom w:val="single" w:sz="4" w:space="0" w:color="A8D08D"/>
              <w:right w:val="single" w:sz="4" w:space="0" w:color="A8D08D"/>
            </w:tcBorders>
            <w:hideMark/>
          </w:tcPr>
          <w:p w14:paraId="6EE6C622" w14:textId="77777777" w:rsidR="004F265D" w:rsidRPr="003D32F0"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D32F0">
              <w:rPr>
                <w:rFonts w:eastAsia="Arial" w:cs="Sakkal Majalla"/>
                <w:b/>
                <w:bCs/>
                <w:szCs w:val="28"/>
              </w:rPr>
              <w:t>2</w:t>
            </w:r>
          </w:p>
        </w:tc>
        <w:tc>
          <w:tcPr>
            <w:tcW w:w="984" w:type="dxa"/>
            <w:tcBorders>
              <w:top w:val="single" w:sz="4" w:space="0" w:color="A8D08D"/>
              <w:left w:val="single" w:sz="4" w:space="0" w:color="A8D08D"/>
              <w:bottom w:val="single" w:sz="4" w:space="0" w:color="A8D08D"/>
              <w:right w:val="single" w:sz="4" w:space="0" w:color="A8D08D"/>
            </w:tcBorders>
            <w:hideMark/>
          </w:tcPr>
          <w:p w14:paraId="264BF790" w14:textId="77777777" w:rsidR="004F265D" w:rsidRPr="003D32F0"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D32F0">
              <w:rPr>
                <w:rFonts w:eastAsia="Arial" w:cs="Sakkal Majalla"/>
                <w:b/>
                <w:bCs/>
                <w:szCs w:val="28"/>
                <w:rtl/>
              </w:rPr>
              <w:t>متوسطة</w:t>
            </w:r>
          </w:p>
        </w:tc>
      </w:tr>
      <w:tr w:rsidR="004F265D" w:rsidRPr="00013D3E" w14:paraId="6BCAC31D" w14:textId="77777777" w:rsidTr="003D32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99" w:type="dxa"/>
            <w:tcBorders>
              <w:top w:val="single" w:sz="4" w:space="0" w:color="A8D08D"/>
              <w:left w:val="single" w:sz="4" w:space="0" w:color="A8D08D"/>
              <w:bottom w:val="single" w:sz="4" w:space="0" w:color="A8D08D"/>
              <w:right w:val="single" w:sz="4" w:space="0" w:color="A8D08D"/>
            </w:tcBorders>
            <w:shd w:val="clear" w:color="auto" w:fill="E2EFD9"/>
            <w:hideMark/>
          </w:tcPr>
          <w:p w14:paraId="7D84CCEA" w14:textId="77777777" w:rsidR="004F265D" w:rsidRPr="003D32F0" w:rsidRDefault="004F265D" w:rsidP="00900862">
            <w:pPr>
              <w:bidi/>
              <w:spacing w:before="100" w:beforeAutospacing="1" w:after="100" w:afterAutospacing="1"/>
              <w:ind w:left="0"/>
              <w:rPr>
                <w:rFonts w:cs="Sakkal Majalla"/>
                <w:b/>
                <w:bCs/>
                <w:i w:val="0"/>
                <w:iCs w:val="0"/>
                <w:szCs w:val="28"/>
              </w:rPr>
            </w:pPr>
            <w:r w:rsidRPr="003D32F0">
              <w:rPr>
                <w:rFonts w:eastAsia="Arial" w:cs="Sakkal Majalla"/>
                <w:b/>
                <w:bCs/>
                <w:i w:val="0"/>
                <w:iCs w:val="0"/>
                <w:szCs w:val="28"/>
                <w:rtl/>
              </w:rPr>
              <w:t>تهتم الشركة بالرقابة على التزام العاملين</w:t>
            </w:r>
            <w:r w:rsidRPr="003D32F0">
              <w:rPr>
                <w:rFonts w:eastAsia="Arial" w:cs="Sakkal Majalla"/>
                <w:b/>
                <w:bCs/>
                <w:i w:val="0"/>
                <w:iCs w:val="0"/>
                <w:szCs w:val="28"/>
              </w:rPr>
              <w:t xml:space="preserve"> </w:t>
            </w:r>
            <w:r w:rsidRPr="003D32F0">
              <w:rPr>
                <w:rFonts w:eastAsia="Arial" w:cs="Sakkal Majalla"/>
                <w:b/>
                <w:bCs/>
                <w:i w:val="0"/>
                <w:iCs w:val="0"/>
                <w:szCs w:val="28"/>
                <w:rtl/>
              </w:rPr>
              <w:t>بالمحافظة على الأدوات التي تحت تصرفهم.</w:t>
            </w:r>
          </w:p>
        </w:tc>
        <w:tc>
          <w:tcPr>
            <w:tcW w:w="1087" w:type="dxa"/>
            <w:tcBorders>
              <w:top w:val="single" w:sz="4" w:space="0" w:color="A8D08D"/>
              <w:left w:val="single" w:sz="4" w:space="0" w:color="A8D08D"/>
              <w:bottom w:val="single" w:sz="4" w:space="0" w:color="A8D08D"/>
              <w:right w:val="single" w:sz="4" w:space="0" w:color="A8D08D"/>
            </w:tcBorders>
            <w:hideMark/>
          </w:tcPr>
          <w:p w14:paraId="6AB61BF9" w14:textId="77777777" w:rsidR="004F265D" w:rsidRPr="003D32F0"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D32F0">
              <w:rPr>
                <w:rFonts w:eastAsia="Arial" w:cs="Sakkal Majalla"/>
                <w:b/>
                <w:bCs/>
                <w:szCs w:val="28"/>
              </w:rPr>
              <w:t>2.9596</w:t>
            </w:r>
          </w:p>
        </w:tc>
        <w:tc>
          <w:tcPr>
            <w:tcW w:w="961" w:type="dxa"/>
            <w:tcBorders>
              <w:top w:val="single" w:sz="4" w:space="0" w:color="A8D08D"/>
              <w:left w:val="single" w:sz="4" w:space="0" w:color="A8D08D"/>
              <w:bottom w:val="single" w:sz="4" w:space="0" w:color="A8D08D"/>
              <w:right w:val="single" w:sz="4" w:space="0" w:color="A8D08D"/>
            </w:tcBorders>
            <w:hideMark/>
          </w:tcPr>
          <w:p w14:paraId="675C201B" w14:textId="77777777" w:rsidR="004F265D" w:rsidRPr="003D32F0"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D32F0">
              <w:rPr>
                <w:rFonts w:eastAsia="Arial" w:cs="Sakkal Majalla"/>
                <w:b/>
                <w:bCs/>
                <w:szCs w:val="28"/>
              </w:rPr>
              <w:t>1.12579</w:t>
            </w:r>
          </w:p>
        </w:tc>
        <w:tc>
          <w:tcPr>
            <w:tcW w:w="751" w:type="dxa"/>
            <w:tcBorders>
              <w:top w:val="single" w:sz="4" w:space="0" w:color="A8D08D"/>
              <w:left w:val="single" w:sz="4" w:space="0" w:color="A8D08D"/>
              <w:bottom w:val="single" w:sz="4" w:space="0" w:color="A8D08D"/>
              <w:right w:val="single" w:sz="4" w:space="0" w:color="A8D08D"/>
            </w:tcBorders>
            <w:hideMark/>
          </w:tcPr>
          <w:p w14:paraId="5448A74A" w14:textId="77777777" w:rsidR="004F265D" w:rsidRPr="003D32F0"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D32F0">
              <w:rPr>
                <w:rFonts w:eastAsia="Arial" w:cs="Sakkal Majalla"/>
                <w:b/>
                <w:bCs/>
                <w:szCs w:val="28"/>
              </w:rPr>
              <w:t>3</w:t>
            </w:r>
          </w:p>
        </w:tc>
        <w:tc>
          <w:tcPr>
            <w:tcW w:w="984" w:type="dxa"/>
            <w:tcBorders>
              <w:top w:val="single" w:sz="4" w:space="0" w:color="A8D08D"/>
              <w:left w:val="single" w:sz="4" w:space="0" w:color="A8D08D"/>
              <w:bottom w:val="single" w:sz="4" w:space="0" w:color="A8D08D"/>
              <w:right w:val="single" w:sz="4" w:space="0" w:color="A8D08D"/>
            </w:tcBorders>
            <w:hideMark/>
          </w:tcPr>
          <w:p w14:paraId="0246A8EA" w14:textId="77777777" w:rsidR="004F265D" w:rsidRPr="003D32F0"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D32F0">
              <w:rPr>
                <w:rFonts w:eastAsia="Arial" w:cs="Sakkal Majalla"/>
                <w:b/>
                <w:bCs/>
                <w:szCs w:val="28"/>
                <w:rtl/>
              </w:rPr>
              <w:t>متوسطة</w:t>
            </w:r>
          </w:p>
        </w:tc>
      </w:tr>
      <w:tr w:rsidR="004F265D" w:rsidRPr="00013D3E" w14:paraId="5EF23354" w14:textId="77777777" w:rsidTr="003D32F0">
        <w:trPr>
          <w:jc w:val="center"/>
        </w:trPr>
        <w:tc>
          <w:tcPr>
            <w:cnfStyle w:val="001000000000" w:firstRow="0" w:lastRow="0" w:firstColumn="1" w:lastColumn="0" w:oddVBand="0" w:evenVBand="0" w:oddHBand="0" w:evenHBand="0" w:firstRowFirstColumn="0" w:firstRowLastColumn="0" w:lastRowFirstColumn="0" w:lastRowLastColumn="0"/>
            <w:tcW w:w="4099" w:type="dxa"/>
            <w:tcBorders>
              <w:top w:val="single" w:sz="4" w:space="0" w:color="A8D08D"/>
              <w:left w:val="single" w:sz="4" w:space="0" w:color="A8D08D"/>
              <w:bottom w:val="single" w:sz="4" w:space="0" w:color="A8D08D"/>
              <w:right w:val="single" w:sz="4" w:space="0" w:color="A8D08D"/>
            </w:tcBorders>
            <w:shd w:val="clear" w:color="auto" w:fill="E2EFD9"/>
            <w:hideMark/>
          </w:tcPr>
          <w:p w14:paraId="5CAC32E3" w14:textId="77777777" w:rsidR="004F265D" w:rsidRPr="003D32F0" w:rsidRDefault="004F265D" w:rsidP="00900862">
            <w:pPr>
              <w:bidi/>
              <w:spacing w:before="100" w:beforeAutospacing="1" w:after="100" w:afterAutospacing="1"/>
              <w:ind w:left="0"/>
              <w:rPr>
                <w:rFonts w:cs="Sakkal Majalla"/>
                <w:b/>
                <w:bCs/>
                <w:i w:val="0"/>
                <w:iCs w:val="0"/>
                <w:szCs w:val="28"/>
              </w:rPr>
            </w:pPr>
            <w:r w:rsidRPr="003D32F0">
              <w:rPr>
                <w:rFonts w:eastAsia="Arial" w:cs="Sakkal Majalla"/>
                <w:b/>
                <w:bCs/>
                <w:i w:val="0"/>
                <w:iCs w:val="0"/>
                <w:szCs w:val="28"/>
                <w:rtl/>
              </w:rPr>
              <w:lastRenderedPageBreak/>
              <w:t>تلتزم الشركة بالصيانة الدورية لمعدات السلامة</w:t>
            </w:r>
            <w:r w:rsidRPr="003D32F0">
              <w:rPr>
                <w:rFonts w:eastAsia="Arial" w:cs="Sakkal Majalla"/>
                <w:b/>
                <w:bCs/>
                <w:i w:val="0"/>
                <w:iCs w:val="0"/>
                <w:szCs w:val="28"/>
              </w:rPr>
              <w:t xml:space="preserve"> </w:t>
            </w:r>
            <w:r w:rsidRPr="003D32F0">
              <w:rPr>
                <w:rFonts w:eastAsia="Arial" w:cs="Sakkal Majalla"/>
                <w:b/>
                <w:bCs/>
                <w:i w:val="0"/>
                <w:iCs w:val="0"/>
                <w:szCs w:val="28"/>
                <w:rtl/>
              </w:rPr>
              <w:t>مثل أجهزة الإنذار، أجهزة الأطفاء التلقائي</w:t>
            </w:r>
            <w:r w:rsidRPr="003D32F0">
              <w:rPr>
                <w:rFonts w:eastAsia="Arial" w:cs="Sakkal Majalla"/>
                <w:b/>
                <w:bCs/>
                <w:i w:val="0"/>
                <w:iCs w:val="0"/>
                <w:szCs w:val="28"/>
              </w:rPr>
              <w:t xml:space="preserve"> </w:t>
            </w:r>
            <w:r w:rsidRPr="003D32F0">
              <w:rPr>
                <w:rFonts w:eastAsia="Arial" w:cs="Sakkal Majalla"/>
                <w:b/>
                <w:bCs/>
                <w:i w:val="0"/>
                <w:iCs w:val="0"/>
                <w:szCs w:val="28"/>
                <w:rtl/>
              </w:rPr>
              <w:t>.</w:t>
            </w:r>
          </w:p>
        </w:tc>
        <w:tc>
          <w:tcPr>
            <w:tcW w:w="1087" w:type="dxa"/>
            <w:tcBorders>
              <w:top w:val="single" w:sz="4" w:space="0" w:color="A8D08D"/>
              <w:left w:val="single" w:sz="4" w:space="0" w:color="A8D08D"/>
              <w:bottom w:val="single" w:sz="4" w:space="0" w:color="A8D08D"/>
              <w:right w:val="single" w:sz="4" w:space="0" w:color="A8D08D"/>
            </w:tcBorders>
            <w:hideMark/>
          </w:tcPr>
          <w:p w14:paraId="552908E7" w14:textId="77777777" w:rsidR="004F265D" w:rsidRPr="003D32F0"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D32F0">
              <w:rPr>
                <w:rFonts w:eastAsia="Arial" w:cs="Sakkal Majalla"/>
                <w:b/>
                <w:bCs/>
                <w:szCs w:val="28"/>
              </w:rPr>
              <w:t>2.8384</w:t>
            </w:r>
          </w:p>
        </w:tc>
        <w:tc>
          <w:tcPr>
            <w:tcW w:w="961" w:type="dxa"/>
            <w:tcBorders>
              <w:top w:val="single" w:sz="4" w:space="0" w:color="A8D08D"/>
              <w:left w:val="single" w:sz="4" w:space="0" w:color="A8D08D"/>
              <w:bottom w:val="single" w:sz="4" w:space="0" w:color="A8D08D"/>
              <w:right w:val="single" w:sz="4" w:space="0" w:color="A8D08D"/>
            </w:tcBorders>
            <w:hideMark/>
          </w:tcPr>
          <w:p w14:paraId="224768FA" w14:textId="77777777" w:rsidR="004F265D" w:rsidRPr="003D32F0"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D32F0">
              <w:rPr>
                <w:rFonts w:eastAsia="Arial" w:cs="Sakkal Majalla"/>
                <w:b/>
                <w:bCs/>
                <w:szCs w:val="28"/>
              </w:rPr>
              <w:t>1.08714</w:t>
            </w:r>
          </w:p>
        </w:tc>
        <w:tc>
          <w:tcPr>
            <w:tcW w:w="751" w:type="dxa"/>
            <w:tcBorders>
              <w:top w:val="single" w:sz="4" w:space="0" w:color="A8D08D"/>
              <w:left w:val="single" w:sz="4" w:space="0" w:color="A8D08D"/>
              <w:bottom w:val="single" w:sz="4" w:space="0" w:color="A8D08D"/>
              <w:right w:val="single" w:sz="4" w:space="0" w:color="A8D08D"/>
            </w:tcBorders>
            <w:hideMark/>
          </w:tcPr>
          <w:p w14:paraId="2892F73E" w14:textId="77777777" w:rsidR="004F265D" w:rsidRPr="003D32F0"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D32F0">
              <w:rPr>
                <w:rFonts w:eastAsia="Arial" w:cs="Sakkal Majalla"/>
                <w:b/>
                <w:bCs/>
                <w:szCs w:val="28"/>
              </w:rPr>
              <w:t>4</w:t>
            </w:r>
          </w:p>
        </w:tc>
        <w:tc>
          <w:tcPr>
            <w:tcW w:w="984" w:type="dxa"/>
            <w:tcBorders>
              <w:top w:val="single" w:sz="4" w:space="0" w:color="A8D08D"/>
              <w:left w:val="single" w:sz="4" w:space="0" w:color="A8D08D"/>
              <w:bottom w:val="single" w:sz="4" w:space="0" w:color="A8D08D"/>
              <w:right w:val="single" w:sz="4" w:space="0" w:color="A8D08D"/>
            </w:tcBorders>
            <w:hideMark/>
          </w:tcPr>
          <w:p w14:paraId="2923D6BF" w14:textId="77777777" w:rsidR="004F265D" w:rsidRPr="003D32F0"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3D32F0">
              <w:rPr>
                <w:rFonts w:eastAsia="Arial" w:cs="Sakkal Majalla"/>
                <w:b/>
                <w:bCs/>
                <w:szCs w:val="28"/>
                <w:rtl/>
              </w:rPr>
              <w:t>متوسطة</w:t>
            </w:r>
          </w:p>
        </w:tc>
      </w:tr>
      <w:tr w:rsidR="004F265D" w:rsidRPr="00013D3E" w14:paraId="274764C0" w14:textId="77777777" w:rsidTr="003D32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99" w:type="dxa"/>
            <w:tcBorders>
              <w:top w:val="single" w:sz="4" w:space="0" w:color="A8D08D"/>
              <w:left w:val="single" w:sz="4" w:space="0" w:color="A8D08D"/>
              <w:bottom w:val="single" w:sz="4" w:space="0" w:color="A8D08D"/>
              <w:right w:val="single" w:sz="4" w:space="0" w:color="A8D08D"/>
            </w:tcBorders>
            <w:shd w:val="clear" w:color="auto" w:fill="E2EFD9"/>
            <w:hideMark/>
          </w:tcPr>
          <w:p w14:paraId="0CA80478" w14:textId="77777777" w:rsidR="004F265D" w:rsidRPr="003D32F0" w:rsidRDefault="004F265D" w:rsidP="00900862">
            <w:pPr>
              <w:bidi/>
              <w:spacing w:before="100" w:beforeAutospacing="1" w:after="100" w:afterAutospacing="1"/>
              <w:ind w:left="0"/>
              <w:rPr>
                <w:rFonts w:cs="Sakkal Majalla"/>
                <w:b/>
                <w:bCs/>
                <w:i w:val="0"/>
                <w:iCs w:val="0"/>
                <w:szCs w:val="28"/>
              </w:rPr>
            </w:pPr>
            <w:r w:rsidRPr="003D32F0">
              <w:rPr>
                <w:rFonts w:eastAsia="Arial" w:cs="Sakkal Majalla"/>
                <w:b/>
                <w:bCs/>
                <w:i w:val="0"/>
                <w:iCs w:val="0"/>
                <w:szCs w:val="28"/>
                <w:rtl/>
              </w:rPr>
              <w:t>المتوسط الكلي</w:t>
            </w:r>
          </w:p>
        </w:tc>
        <w:tc>
          <w:tcPr>
            <w:tcW w:w="1087" w:type="dxa"/>
            <w:tcBorders>
              <w:top w:val="single" w:sz="4" w:space="0" w:color="A8D08D"/>
              <w:left w:val="single" w:sz="4" w:space="0" w:color="A8D08D"/>
              <w:bottom w:val="single" w:sz="4" w:space="0" w:color="A8D08D"/>
              <w:right w:val="single" w:sz="4" w:space="0" w:color="A8D08D"/>
            </w:tcBorders>
            <w:hideMark/>
          </w:tcPr>
          <w:p w14:paraId="24C0391A" w14:textId="77777777" w:rsidR="004F265D" w:rsidRPr="003D32F0"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D32F0">
              <w:rPr>
                <w:rFonts w:eastAsia="Arial" w:cs="Sakkal Majalla"/>
                <w:b/>
                <w:bCs/>
                <w:szCs w:val="28"/>
              </w:rPr>
              <w:t>2.9470</w:t>
            </w:r>
          </w:p>
        </w:tc>
        <w:tc>
          <w:tcPr>
            <w:tcW w:w="961" w:type="dxa"/>
            <w:tcBorders>
              <w:top w:val="single" w:sz="4" w:space="0" w:color="A8D08D"/>
              <w:left w:val="single" w:sz="4" w:space="0" w:color="A8D08D"/>
              <w:bottom w:val="single" w:sz="4" w:space="0" w:color="A8D08D"/>
              <w:right w:val="single" w:sz="4" w:space="0" w:color="A8D08D"/>
            </w:tcBorders>
            <w:hideMark/>
          </w:tcPr>
          <w:p w14:paraId="7D5B5530" w14:textId="77777777" w:rsidR="004F265D" w:rsidRPr="003D32F0"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D32F0">
              <w:rPr>
                <w:rFonts w:eastAsia="Arial" w:cs="Sakkal Majalla"/>
                <w:b/>
                <w:bCs/>
                <w:szCs w:val="28"/>
              </w:rPr>
              <w:t>1.16696</w:t>
            </w:r>
          </w:p>
        </w:tc>
        <w:tc>
          <w:tcPr>
            <w:tcW w:w="751" w:type="dxa"/>
            <w:tcBorders>
              <w:top w:val="single" w:sz="4" w:space="0" w:color="A8D08D"/>
              <w:left w:val="single" w:sz="4" w:space="0" w:color="A8D08D"/>
              <w:bottom w:val="single" w:sz="4" w:space="0" w:color="A8D08D"/>
              <w:right w:val="single" w:sz="4" w:space="0" w:color="A8D08D"/>
            </w:tcBorders>
          </w:tcPr>
          <w:p w14:paraId="33DFFBDD" w14:textId="77777777" w:rsidR="004F265D" w:rsidRPr="003D32F0"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p>
        </w:tc>
        <w:tc>
          <w:tcPr>
            <w:tcW w:w="984" w:type="dxa"/>
            <w:tcBorders>
              <w:top w:val="single" w:sz="4" w:space="0" w:color="A8D08D"/>
              <w:left w:val="single" w:sz="4" w:space="0" w:color="A8D08D"/>
              <w:bottom w:val="single" w:sz="4" w:space="0" w:color="A8D08D"/>
              <w:right w:val="single" w:sz="4" w:space="0" w:color="A8D08D"/>
            </w:tcBorders>
            <w:hideMark/>
          </w:tcPr>
          <w:p w14:paraId="32CE16A4" w14:textId="77777777" w:rsidR="004F265D" w:rsidRPr="003D32F0"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3D32F0">
              <w:rPr>
                <w:rFonts w:eastAsia="Arial" w:cs="Sakkal Majalla"/>
                <w:b/>
                <w:bCs/>
                <w:szCs w:val="28"/>
                <w:rtl/>
              </w:rPr>
              <w:t>متوسطة</w:t>
            </w:r>
          </w:p>
        </w:tc>
      </w:tr>
    </w:tbl>
    <w:p w14:paraId="05D90FC4" w14:textId="77777777" w:rsidR="003D32F0" w:rsidRPr="003D32F0" w:rsidRDefault="003D32F0" w:rsidP="00900862">
      <w:pPr>
        <w:spacing w:before="100" w:beforeAutospacing="1" w:after="100" w:afterAutospacing="1"/>
        <w:ind w:left="0" w:firstLine="0"/>
        <w:rPr>
          <w:rFonts w:eastAsia="Calibri" w:cs="Sakkal Majalla"/>
          <w:sz w:val="32"/>
          <w:szCs w:val="32"/>
          <w:lang w:bidi="ar-EG"/>
        </w:rPr>
      </w:pPr>
      <w:bookmarkStart w:id="162" w:name="_Toc162367152"/>
      <w:r w:rsidRPr="003D32F0">
        <w:rPr>
          <w:rFonts w:eastAsia="Calibri" w:cs="Sakkal Majalla"/>
          <w:sz w:val="32"/>
          <w:szCs w:val="32"/>
          <w:rtl/>
        </w:rPr>
        <w:t xml:space="preserve">تُوضح النتائج الواردة في الجدول (16) تحليل المتوسطات الحسابية والانحرافات المعيارية الخاصة بقياس مستوى تقليل تكاليف السلامة في المشاريع الإنشائية ضمن إطار دراسة </w:t>
      </w:r>
      <w:r w:rsidRPr="003D32F0">
        <w:rPr>
          <w:rFonts w:eastAsia="Calibri" w:cs="Sakkal Majalla"/>
          <w:sz w:val="32"/>
          <w:szCs w:val="32"/>
          <w:lang w:bidi="ar-EG"/>
        </w:rPr>
        <w:t>"</w:t>
      </w:r>
      <w:r w:rsidRPr="003D32F0">
        <w:rPr>
          <w:rFonts w:eastAsia="Calibri" w:cs="Sakkal Majalla"/>
          <w:sz w:val="32"/>
          <w:szCs w:val="32"/>
          <w:rtl/>
        </w:rPr>
        <w:t>أثر تطبيق منهجيات إدارة المشاريع الدولية على جودة المشاريع الإنشائية في المملكة العربية السعودية – دراسة تطبيقية على مشروع نيوم</w:t>
      </w:r>
      <w:r w:rsidRPr="003D32F0">
        <w:rPr>
          <w:rFonts w:eastAsia="Calibri" w:cs="Sakkal Majalla"/>
          <w:sz w:val="32"/>
          <w:szCs w:val="32"/>
          <w:lang w:bidi="ar-EG"/>
        </w:rPr>
        <w:t>".</w:t>
      </w:r>
    </w:p>
    <w:p w14:paraId="733E7B43" w14:textId="77777777" w:rsidR="003D32F0" w:rsidRPr="003D32F0" w:rsidRDefault="003D32F0" w:rsidP="00900862">
      <w:pPr>
        <w:spacing w:before="100" w:beforeAutospacing="1" w:after="100" w:afterAutospacing="1"/>
        <w:ind w:left="0" w:firstLine="0"/>
        <w:rPr>
          <w:rFonts w:eastAsia="Calibri" w:cs="Sakkal Majalla"/>
          <w:sz w:val="32"/>
          <w:szCs w:val="32"/>
          <w:lang w:bidi="ar-EG"/>
        </w:rPr>
      </w:pPr>
      <w:r w:rsidRPr="003D32F0">
        <w:rPr>
          <w:rFonts w:eastAsia="Calibri" w:cs="Sakkal Majalla"/>
          <w:sz w:val="32"/>
          <w:szCs w:val="32"/>
          <w:rtl/>
        </w:rPr>
        <w:t xml:space="preserve">وقد تراوحت درجة الأهمية لعوامل تقليل تكاليف السلامة بين متوسطة ومرتفعة، حيث بلغ المتوسط الكلي </w:t>
      </w:r>
      <w:r w:rsidRPr="003D32F0">
        <w:rPr>
          <w:rFonts w:eastAsia="Calibri" w:cs="Sakkal Majalla"/>
          <w:sz w:val="32"/>
          <w:szCs w:val="32"/>
          <w:lang w:bidi="ar-EG"/>
        </w:rPr>
        <w:t>2.9470</w:t>
      </w:r>
      <w:r w:rsidRPr="003D32F0">
        <w:rPr>
          <w:rFonts w:eastAsia="Calibri" w:cs="Sakkal Majalla"/>
          <w:sz w:val="32"/>
          <w:szCs w:val="32"/>
          <w:rtl/>
        </w:rPr>
        <w:t>، ما يُشير إلى أن مستوى تطبيق الممارسات التي تُسهم في تقليل تكاليف السلامة يُصنف عند المستوى المتوسط في الشركات العاملة ضمن مشروع نيوم</w:t>
      </w:r>
      <w:r w:rsidRPr="003D32F0">
        <w:rPr>
          <w:rFonts w:eastAsia="Calibri" w:cs="Sakkal Majalla"/>
          <w:sz w:val="32"/>
          <w:szCs w:val="32"/>
          <w:lang w:bidi="ar-EG"/>
        </w:rPr>
        <w:t>.</w:t>
      </w:r>
    </w:p>
    <w:p w14:paraId="3F0BA7DC" w14:textId="77777777" w:rsidR="003D32F0" w:rsidRPr="003D32F0" w:rsidRDefault="003D32F0" w:rsidP="00900862">
      <w:pPr>
        <w:spacing w:before="100" w:beforeAutospacing="1" w:after="100" w:afterAutospacing="1"/>
        <w:ind w:left="0" w:firstLine="0"/>
        <w:rPr>
          <w:rFonts w:eastAsia="Calibri" w:cs="Sakkal Majalla"/>
          <w:sz w:val="32"/>
          <w:szCs w:val="32"/>
          <w:lang w:bidi="ar-EG"/>
        </w:rPr>
      </w:pPr>
      <w:r w:rsidRPr="003D32F0">
        <w:rPr>
          <w:rFonts w:eastAsia="Calibri" w:cs="Sakkal Majalla"/>
          <w:sz w:val="32"/>
          <w:szCs w:val="32"/>
          <w:rtl/>
        </w:rPr>
        <w:t>وبيّنت النتائج أن العامل الأكثر تأثيرًا في هذا الجانب تمثّل في حرص الشركات على توفير تأمين صحي للعاملين يغطي إصابات العمل، وهو ما يُعد من العوامل الجوهرية التي تُسهم بشكل غير مباشر في تقليل التكاليف الناتجة عن الحوادث والإصابات داخل مواقع العمل، من خلال ضمان معالجة هذه الحالات وفق سياسات تأمينية مسبقة، دون تحميل المشروع أعباء إضافية مفاجئة</w:t>
      </w:r>
      <w:r w:rsidRPr="003D32F0">
        <w:rPr>
          <w:rFonts w:eastAsia="Calibri" w:cs="Sakkal Majalla"/>
          <w:sz w:val="32"/>
          <w:szCs w:val="32"/>
          <w:lang w:bidi="ar-EG"/>
        </w:rPr>
        <w:t>.</w:t>
      </w:r>
    </w:p>
    <w:p w14:paraId="3D3379C4" w14:textId="77777777" w:rsidR="003D32F0" w:rsidRPr="003D32F0" w:rsidRDefault="003D32F0" w:rsidP="00900862">
      <w:pPr>
        <w:spacing w:before="100" w:beforeAutospacing="1" w:after="100" w:afterAutospacing="1"/>
        <w:ind w:left="0" w:firstLine="0"/>
        <w:rPr>
          <w:rFonts w:eastAsia="Calibri" w:cs="Sakkal Majalla"/>
          <w:sz w:val="32"/>
          <w:szCs w:val="32"/>
          <w:lang w:bidi="ar-EG"/>
        </w:rPr>
      </w:pPr>
      <w:r w:rsidRPr="003D32F0">
        <w:rPr>
          <w:rFonts w:eastAsia="Calibri" w:cs="Sakkal Majalla"/>
          <w:sz w:val="32"/>
          <w:szCs w:val="32"/>
          <w:rtl/>
        </w:rPr>
        <w:t xml:space="preserve">في المقابل، أظهرت النتائج أن باقي العوامل المرتبطة بتقليل تكاليف السلامة حصلت على متوسط حسابي أقل من </w:t>
      </w:r>
      <w:r w:rsidRPr="003D32F0">
        <w:rPr>
          <w:rFonts w:eastAsia="Calibri" w:cs="Sakkal Majalla"/>
          <w:sz w:val="32"/>
          <w:szCs w:val="32"/>
          <w:lang w:bidi="ar-EG"/>
        </w:rPr>
        <w:t>3.000</w:t>
      </w:r>
      <w:r w:rsidRPr="003D32F0">
        <w:rPr>
          <w:rFonts w:eastAsia="Calibri" w:cs="Sakkal Majalla"/>
          <w:sz w:val="32"/>
          <w:szCs w:val="32"/>
          <w:rtl/>
        </w:rPr>
        <w:t>، ما يُشير إلى أن تأثيرها في هذا الجانب كان محدودًا مقارنة بأهمية عامل التأمين الصحي، وهو ما يُبرز الحاجة لتبني إجراءات أكثر شمولًا واستدامة للحد من التكاليف المتعلقة بمتطلبات السلامة، خاصة في المشاريع الكبرى والمعقدة مثل مشروع نيوم</w:t>
      </w:r>
      <w:r w:rsidRPr="003D32F0">
        <w:rPr>
          <w:rFonts w:eastAsia="Calibri" w:cs="Sakkal Majalla"/>
          <w:sz w:val="32"/>
          <w:szCs w:val="32"/>
          <w:lang w:bidi="ar-EG"/>
        </w:rPr>
        <w:t>.</w:t>
      </w:r>
    </w:p>
    <w:p w14:paraId="21D5EAA7" w14:textId="77777777" w:rsidR="003D32F0" w:rsidRPr="003D32F0" w:rsidRDefault="003D32F0" w:rsidP="00900862">
      <w:pPr>
        <w:spacing w:before="100" w:beforeAutospacing="1" w:after="100" w:afterAutospacing="1"/>
        <w:ind w:left="0" w:firstLine="0"/>
        <w:rPr>
          <w:rFonts w:eastAsia="Calibri" w:cs="Sakkal Majalla"/>
          <w:b/>
          <w:bCs/>
          <w:sz w:val="32"/>
          <w:szCs w:val="32"/>
          <w:rtl/>
          <w:lang w:bidi="ar-EG"/>
        </w:rPr>
      </w:pPr>
    </w:p>
    <w:p w14:paraId="4C90129E" w14:textId="1638F32E" w:rsidR="004F265D" w:rsidRPr="00013D3E" w:rsidRDefault="004F265D" w:rsidP="00ED6AE9">
      <w:pPr>
        <w:spacing w:before="100" w:beforeAutospacing="1" w:after="100" w:afterAutospacing="1"/>
        <w:ind w:left="0" w:firstLine="0"/>
        <w:outlineLvl w:val="1"/>
        <w:rPr>
          <w:rFonts w:eastAsia="Calibri" w:cs="Sakkal Majalla"/>
          <w:b/>
          <w:bCs/>
          <w:sz w:val="32"/>
          <w:szCs w:val="32"/>
          <w:rtl/>
          <w:lang w:bidi="ar-EG"/>
        </w:rPr>
      </w:pPr>
      <w:bookmarkStart w:id="163" w:name="_Toc201604548"/>
      <w:r w:rsidRPr="00013D3E">
        <w:rPr>
          <w:rFonts w:eastAsia="Calibri" w:cs="Sakkal Majalla"/>
          <w:b/>
          <w:bCs/>
          <w:sz w:val="32"/>
          <w:szCs w:val="32"/>
          <w:rtl/>
          <w:lang w:bidi="ar-EG"/>
        </w:rPr>
        <w:lastRenderedPageBreak/>
        <w:t xml:space="preserve">4.4معوقات </w:t>
      </w:r>
      <w:r w:rsidR="00766A59">
        <w:rPr>
          <w:rFonts w:eastAsia="Calibri" w:cs="Sakkal Majalla"/>
          <w:b/>
          <w:bCs/>
          <w:sz w:val="32"/>
          <w:szCs w:val="32"/>
          <w:rtl/>
          <w:lang w:bidi="ar-EG"/>
        </w:rPr>
        <w:t xml:space="preserve">جودة المشاريع </w:t>
      </w:r>
      <w:r w:rsidRPr="00013D3E">
        <w:rPr>
          <w:rFonts w:eastAsia="Calibri" w:cs="Sakkal Majalla"/>
          <w:b/>
          <w:bCs/>
          <w:sz w:val="32"/>
          <w:szCs w:val="32"/>
          <w:rtl/>
          <w:lang w:bidi="ar-EG"/>
        </w:rPr>
        <w:t xml:space="preserve"> فى  المشاريع الإنشائية في </w:t>
      </w:r>
      <w:r w:rsidR="00766A59">
        <w:rPr>
          <w:rFonts w:eastAsia="Calibri" w:cs="Sakkal Majalla"/>
          <w:b/>
          <w:bCs/>
          <w:sz w:val="32"/>
          <w:szCs w:val="32"/>
          <w:rtl/>
          <w:lang w:bidi="ar-EG"/>
        </w:rPr>
        <w:t>مشروع نيوم</w:t>
      </w:r>
      <w:bookmarkEnd w:id="162"/>
      <w:bookmarkEnd w:id="163"/>
      <w:r w:rsidRPr="00013D3E">
        <w:rPr>
          <w:rFonts w:eastAsia="Calibri" w:cs="Sakkal Majalla"/>
          <w:b/>
          <w:bCs/>
          <w:sz w:val="32"/>
          <w:szCs w:val="32"/>
          <w:rtl/>
          <w:lang w:bidi="ar-EG"/>
        </w:rPr>
        <w:t xml:space="preserve"> </w:t>
      </w:r>
      <w:r w:rsidRPr="00013D3E">
        <w:rPr>
          <w:rFonts w:eastAsia="Calibri" w:cs="Sakkal Majalla"/>
          <w:b/>
          <w:bCs/>
          <w:sz w:val="32"/>
          <w:szCs w:val="32"/>
          <w:lang w:bidi="ar-EG"/>
        </w:rPr>
        <w:t xml:space="preserve"> </w:t>
      </w:r>
    </w:p>
    <w:p w14:paraId="4E0E098E" w14:textId="77777777" w:rsidR="003D32F0" w:rsidRPr="003D32F0" w:rsidRDefault="003D32F0" w:rsidP="00900862">
      <w:pPr>
        <w:spacing w:before="100" w:beforeAutospacing="1" w:after="100" w:afterAutospacing="1"/>
        <w:ind w:left="0" w:firstLine="0"/>
        <w:rPr>
          <w:rFonts w:eastAsia="Calibri" w:cs="Sakkal Majalla"/>
          <w:b/>
          <w:bCs/>
          <w:szCs w:val="28"/>
        </w:rPr>
      </w:pPr>
      <w:bookmarkStart w:id="164" w:name="_Hlk162344762"/>
      <w:r w:rsidRPr="003D32F0">
        <w:rPr>
          <w:rFonts w:eastAsia="Calibri" w:cs="Sakkal Majalla"/>
          <w:b/>
          <w:bCs/>
          <w:szCs w:val="28"/>
          <w:rtl/>
        </w:rPr>
        <w:t xml:space="preserve">يتناول هذا الجزء تحليل المتوسطات الحسابية والانحرافات المعيارية للبيانات المتعلقة بـمعوقات جودة المشاريع الإنشائية في مشروع نيوم، وذلك ضمن إطار دراسة </w:t>
      </w:r>
      <w:r w:rsidRPr="003D32F0">
        <w:rPr>
          <w:rFonts w:eastAsia="Calibri" w:cs="Sakkal Majalla"/>
          <w:b/>
          <w:bCs/>
          <w:szCs w:val="28"/>
        </w:rPr>
        <w:t>"</w:t>
      </w:r>
      <w:r w:rsidRPr="003D32F0">
        <w:rPr>
          <w:rFonts w:eastAsia="Calibri" w:cs="Sakkal Majalla"/>
          <w:b/>
          <w:bCs/>
          <w:szCs w:val="28"/>
          <w:rtl/>
        </w:rPr>
        <w:t>أثر تطبيق منهجيات إدارة المشاريع الدولية على جودة المشاريع الإنشائية في المملكة العربية السعودية – دراسة تطبيقية على مشروع نيوم</w:t>
      </w:r>
      <w:r w:rsidRPr="003D32F0">
        <w:rPr>
          <w:rFonts w:eastAsia="Calibri" w:cs="Sakkal Majalla"/>
          <w:b/>
          <w:bCs/>
          <w:szCs w:val="28"/>
        </w:rPr>
        <w:t>".</w:t>
      </w:r>
    </w:p>
    <w:p w14:paraId="0B917890" w14:textId="77777777" w:rsidR="003D32F0" w:rsidRPr="003D32F0" w:rsidRDefault="003D32F0" w:rsidP="00900862">
      <w:pPr>
        <w:spacing w:before="100" w:beforeAutospacing="1" w:after="100" w:afterAutospacing="1"/>
        <w:ind w:left="0" w:firstLine="0"/>
        <w:rPr>
          <w:rFonts w:eastAsia="Calibri" w:cs="Sakkal Majalla"/>
          <w:b/>
          <w:bCs/>
          <w:szCs w:val="28"/>
        </w:rPr>
      </w:pPr>
      <w:r w:rsidRPr="003D32F0">
        <w:rPr>
          <w:rFonts w:eastAsia="Calibri" w:cs="Sakkal Majalla"/>
          <w:b/>
          <w:bCs/>
          <w:szCs w:val="28"/>
          <w:rtl/>
        </w:rPr>
        <w:t xml:space="preserve">وقد شمل التحليل بيانات </w:t>
      </w:r>
      <w:r w:rsidRPr="003D32F0">
        <w:rPr>
          <w:rFonts w:eastAsia="Calibri" w:cs="Sakkal Majalla"/>
          <w:b/>
          <w:bCs/>
          <w:szCs w:val="28"/>
        </w:rPr>
        <w:t xml:space="preserve">198 </w:t>
      </w:r>
      <w:r w:rsidRPr="003D32F0">
        <w:rPr>
          <w:rFonts w:eastAsia="Calibri" w:cs="Sakkal Majalla"/>
          <w:b/>
          <w:bCs/>
          <w:szCs w:val="28"/>
          <w:rtl/>
        </w:rPr>
        <w:t>مشروعًا إنشائيًا ضمن نطاق مشروع نيوم، حيث تم احتساب المتوسطات الحسابية لكل عامل من العوامل المرتبطة بالمتغيرات التي تمثل معوقات الجودة، ومن ثم ترتيبها حسب الأهمية باستخدام مقياس ليكرت الخماسي، الذي تتدرج فيه الإجابات من (1) "لا أوافق بشدة" إلى (5) "أوافق بشدة</w:t>
      </w:r>
      <w:r w:rsidRPr="003D32F0">
        <w:rPr>
          <w:rFonts w:eastAsia="Calibri" w:cs="Sakkal Majalla"/>
          <w:b/>
          <w:bCs/>
          <w:szCs w:val="28"/>
        </w:rPr>
        <w:t>".</w:t>
      </w:r>
    </w:p>
    <w:p w14:paraId="66CAD5F8" w14:textId="77777777" w:rsidR="003D32F0" w:rsidRPr="003D32F0" w:rsidRDefault="003D32F0" w:rsidP="00900862">
      <w:pPr>
        <w:spacing w:before="100" w:beforeAutospacing="1" w:after="100" w:afterAutospacing="1"/>
        <w:ind w:left="0" w:firstLine="0"/>
        <w:rPr>
          <w:rFonts w:eastAsia="Calibri" w:cs="Sakkal Majalla"/>
          <w:b/>
          <w:bCs/>
          <w:szCs w:val="28"/>
        </w:rPr>
      </w:pPr>
      <w:r w:rsidRPr="003D32F0">
        <w:rPr>
          <w:rFonts w:eastAsia="Calibri" w:cs="Sakkal Majalla"/>
          <w:b/>
          <w:bCs/>
          <w:szCs w:val="28"/>
          <w:rtl/>
        </w:rPr>
        <w:t xml:space="preserve">وبحسب المعايير المعتمدة في التحليل، يُصنّف العامل على أنه ذو أهمية منخفضة إذا كان المتوسط الحسابي أقل من </w:t>
      </w:r>
      <w:r w:rsidRPr="003D32F0">
        <w:rPr>
          <w:rFonts w:eastAsia="Calibri" w:cs="Sakkal Majalla"/>
          <w:b/>
          <w:bCs/>
          <w:szCs w:val="28"/>
        </w:rPr>
        <w:t>3.000</w:t>
      </w:r>
      <w:r w:rsidRPr="003D32F0">
        <w:rPr>
          <w:rFonts w:eastAsia="Calibri" w:cs="Sakkal Majalla"/>
          <w:b/>
          <w:bCs/>
          <w:szCs w:val="28"/>
          <w:rtl/>
        </w:rPr>
        <w:t xml:space="preserve">، بينما يُعد العامل محايدًا إذا بلغ المتوسط </w:t>
      </w:r>
      <w:r w:rsidRPr="003D32F0">
        <w:rPr>
          <w:rFonts w:eastAsia="Calibri" w:cs="Sakkal Majalla"/>
          <w:b/>
          <w:bCs/>
          <w:szCs w:val="28"/>
        </w:rPr>
        <w:t>3.000</w:t>
      </w:r>
      <w:r w:rsidRPr="003D32F0">
        <w:rPr>
          <w:rFonts w:eastAsia="Calibri" w:cs="Sakkal Majalla"/>
          <w:b/>
          <w:bCs/>
          <w:szCs w:val="28"/>
          <w:rtl/>
        </w:rPr>
        <w:t xml:space="preserve">، في حين يُعتبر العامل أكثر أهمية إذا تجاوز المتوسط الحسابي </w:t>
      </w:r>
      <w:r w:rsidRPr="003D32F0">
        <w:rPr>
          <w:rFonts w:eastAsia="Calibri" w:cs="Sakkal Majalla"/>
          <w:b/>
          <w:bCs/>
          <w:szCs w:val="28"/>
        </w:rPr>
        <w:t>3.000.</w:t>
      </w:r>
    </w:p>
    <w:p w14:paraId="0E7F8B00" w14:textId="77777777" w:rsidR="003D32F0" w:rsidRPr="003D32F0" w:rsidRDefault="003D32F0" w:rsidP="00900862">
      <w:pPr>
        <w:spacing w:before="100" w:beforeAutospacing="1" w:after="100" w:afterAutospacing="1"/>
        <w:ind w:left="0" w:firstLine="0"/>
        <w:rPr>
          <w:rFonts w:eastAsia="Calibri" w:cs="Sakkal Majalla"/>
          <w:b/>
          <w:bCs/>
          <w:szCs w:val="28"/>
        </w:rPr>
      </w:pPr>
      <w:r w:rsidRPr="003D32F0">
        <w:rPr>
          <w:rFonts w:eastAsia="Calibri" w:cs="Sakkal Majalla"/>
          <w:b/>
          <w:bCs/>
          <w:szCs w:val="28"/>
          <w:rtl/>
        </w:rPr>
        <w:t>ويُساهم هذا التحليل في التعرف على أبرز المعوقات التي قد تُعيق تطبيق معايير الجودة في المشاريع الإنشائية داخل مشروع نيوم، ما يُمكّن من تقديم توصيات عملية للتغلب على هذه التحديات وتحقيق مستوى أعلى من الجودة في تنفيذ المشاريع</w:t>
      </w:r>
      <w:r w:rsidRPr="003D32F0">
        <w:rPr>
          <w:rFonts w:eastAsia="Calibri" w:cs="Sakkal Majalla"/>
          <w:b/>
          <w:bCs/>
          <w:szCs w:val="28"/>
        </w:rPr>
        <w:t>.</w:t>
      </w:r>
    </w:p>
    <w:p w14:paraId="4AD02E36" w14:textId="66B019C5" w:rsidR="004F265D" w:rsidRPr="00013D3E" w:rsidRDefault="004F265D" w:rsidP="00900862">
      <w:pPr>
        <w:spacing w:before="100" w:beforeAutospacing="1" w:after="100" w:afterAutospacing="1"/>
        <w:ind w:left="0" w:firstLine="0"/>
        <w:jc w:val="center"/>
        <w:rPr>
          <w:rFonts w:eastAsia="Calibri" w:cs="Sakkal Majalla"/>
          <w:szCs w:val="28"/>
        </w:rPr>
      </w:pPr>
      <w:r w:rsidRPr="00013D3E">
        <w:rPr>
          <w:rFonts w:eastAsia="Calibri" w:cs="Sakkal Majalla"/>
          <w:b/>
          <w:bCs/>
          <w:szCs w:val="28"/>
          <w:rtl/>
        </w:rPr>
        <w:t>جدول</w:t>
      </w:r>
      <w:r w:rsidRPr="00013D3E">
        <w:rPr>
          <w:rFonts w:eastAsia="Calibri" w:cs="Sakkal Majalla"/>
          <w:b/>
          <w:bCs/>
          <w:szCs w:val="28"/>
        </w:rPr>
        <w:t xml:space="preserve"> </w:t>
      </w:r>
      <w:r w:rsidRPr="00013D3E">
        <w:rPr>
          <w:rFonts w:eastAsia="Calibri" w:cs="Sakkal Majalla"/>
          <w:b/>
          <w:bCs/>
          <w:szCs w:val="28"/>
          <w:rtl/>
        </w:rPr>
        <w:t xml:space="preserve">(17) المتوسطات الحسابية و الانحرافات المعيارية للفقرات التي تقيس معوقات </w:t>
      </w:r>
      <w:r w:rsidR="00766A59">
        <w:rPr>
          <w:rFonts w:eastAsia="Calibri" w:cs="Sakkal Majalla"/>
          <w:b/>
          <w:bCs/>
          <w:szCs w:val="28"/>
          <w:rtl/>
        </w:rPr>
        <w:t xml:space="preserve">جودة المشاريع </w:t>
      </w:r>
      <w:r w:rsidRPr="00013D3E">
        <w:rPr>
          <w:rFonts w:eastAsia="Calibri" w:cs="Sakkal Majalla"/>
          <w:b/>
          <w:bCs/>
          <w:szCs w:val="28"/>
          <w:rtl/>
        </w:rPr>
        <w:t xml:space="preserve">فىالمشاريع الإنشائية في </w:t>
      </w:r>
      <w:r w:rsidR="00766A59">
        <w:rPr>
          <w:rFonts w:eastAsia="Calibri" w:cs="Sakkal Majalla"/>
          <w:b/>
          <w:bCs/>
          <w:szCs w:val="28"/>
          <w:rtl/>
        </w:rPr>
        <w:t>مشروع نيوم</w:t>
      </w:r>
    </w:p>
    <w:tbl>
      <w:tblPr>
        <w:tblStyle w:val="2-61"/>
        <w:bidiVisu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2"/>
        <w:gridCol w:w="1235"/>
        <w:gridCol w:w="1089"/>
        <w:gridCol w:w="772"/>
        <w:gridCol w:w="1025"/>
      </w:tblGrid>
      <w:tr w:rsidR="004F265D" w:rsidRPr="00013D3E" w14:paraId="763EAD9F" w14:textId="77777777" w:rsidTr="003D32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1" w:type="pct"/>
            <w:tcBorders>
              <w:top w:val="none" w:sz="0" w:space="0" w:color="auto"/>
              <w:bottom w:val="none" w:sz="0" w:space="0" w:color="auto"/>
              <w:right w:val="none" w:sz="0" w:space="0" w:color="auto"/>
            </w:tcBorders>
            <w:hideMark/>
          </w:tcPr>
          <w:bookmarkEnd w:id="164"/>
          <w:p w14:paraId="2F89B864" w14:textId="77777777" w:rsidR="004F265D" w:rsidRPr="00013D3E" w:rsidRDefault="004F265D" w:rsidP="00900862">
            <w:pPr>
              <w:bidi/>
              <w:spacing w:before="100" w:beforeAutospacing="1" w:after="100" w:afterAutospacing="1"/>
              <w:ind w:left="0"/>
              <w:rPr>
                <w:rFonts w:cs="Sakkal Majalla"/>
                <w:szCs w:val="28"/>
                <w:rtl/>
              </w:rPr>
            </w:pPr>
            <w:r w:rsidRPr="00013D3E">
              <w:rPr>
                <w:rFonts w:cs="Sakkal Majalla"/>
                <w:szCs w:val="28"/>
                <w:rtl/>
              </w:rPr>
              <w:t>الفقرة</w:t>
            </w:r>
          </w:p>
        </w:tc>
        <w:tc>
          <w:tcPr>
            <w:tcW w:w="686" w:type="pct"/>
            <w:tcBorders>
              <w:top w:val="none" w:sz="0" w:space="0" w:color="auto"/>
              <w:left w:val="none" w:sz="0" w:space="0" w:color="auto"/>
              <w:bottom w:val="none" w:sz="0" w:space="0" w:color="auto"/>
              <w:right w:val="none" w:sz="0" w:space="0" w:color="auto"/>
            </w:tcBorders>
            <w:hideMark/>
          </w:tcPr>
          <w:p w14:paraId="5173A7F3"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eastAsia="Arial" w:cs="Sakkal Majalla"/>
                <w:szCs w:val="28"/>
              </w:rPr>
            </w:pPr>
            <w:r w:rsidRPr="00013D3E">
              <w:rPr>
                <w:rFonts w:eastAsia="Arial" w:cs="Sakkal Majalla"/>
                <w:szCs w:val="28"/>
                <w:rtl/>
              </w:rPr>
              <w:t>المتوسط</w:t>
            </w:r>
          </w:p>
          <w:p w14:paraId="5CFEE407"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lang w:bidi="ar-EG"/>
              </w:rPr>
            </w:pPr>
            <w:r w:rsidRPr="00013D3E">
              <w:rPr>
                <w:rFonts w:eastAsia="Arial" w:cs="Sakkal Majalla"/>
                <w:szCs w:val="28"/>
                <w:rtl/>
              </w:rPr>
              <w:t>الحسابي</w:t>
            </w:r>
          </w:p>
        </w:tc>
        <w:tc>
          <w:tcPr>
            <w:tcW w:w="605" w:type="pct"/>
            <w:tcBorders>
              <w:top w:val="none" w:sz="0" w:space="0" w:color="auto"/>
              <w:left w:val="none" w:sz="0" w:space="0" w:color="auto"/>
              <w:bottom w:val="none" w:sz="0" w:space="0" w:color="auto"/>
              <w:right w:val="none" w:sz="0" w:space="0" w:color="auto"/>
            </w:tcBorders>
            <w:hideMark/>
          </w:tcPr>
          <w:p w14:paraId="397EB6B6"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eastAsia="Arial" w:cs="Sakkal Majalla"/>
                <w:szCs w:val="28"/>
                <w:rtl/>
              </w:rPr>
            </w:pPr>
            <w:r w:rsidRPr="00013D3E">
              <w:rPr>
                <w:rFonts w:eastAsia="Arial" w:cs="Sakkal Majalla"/>
                <w:szCs w:val="28"/>
                <w:rtl/>
              </w:rPr>
              <w:t>الانحراف</w:t>
            </w:r>
          </w:p>
          <w:p w14:paraId="4D34399C"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tl/>
              </w:rPr>
              <w:t>المعياري</w:t>
            </w:r>
          </w:p>
        </w:tc>
        <w:tc>
          <w:tcPr>
            <w:tcW w:w="429" w:type="pct"/>
            <w:tcBorders>
              <w:top w:val="none" w:sz="0" w:space="0" w:color="auto"/>
              <w:left w:val="none" w:sz="0" w:space="0" w:color="auto"/>
              <w:bottom w:val="none" w:sz="0" w:space="0" w:color="auto"/>
              <w:right w:val="none" w:sz="0" w:space="0" w:color="auto"/>
            </w:tcBorders>
            <w:hideMark/>
          </w:tcPr>
          <w:p w14:paraId="6792F92D"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lang w:bidi="ar-EG"/>
              </w:rPr>
            </w:pPr>
            <w:r w:rsidRPr="00013D3E">
              <w:rPr>
                <w:rFonts w:eastAsia="Arial" w:cs="Sakkal Majalla"/>
                <w:szCs w:val="28"/>
                <w:rtl/>
              </w:rPr>
              <w:t>الرتبة</w:t>
            </w:r>
          </w:p>
        </w:tc>
        <w:tc>
          <w:tcPr>
            <w:tcW w:w="569" w:type="pct"/>
            <w:tcBorders>
              <w:top w:val="none" w:sz="0" w:space="0" w:color="auto"/>
              <w:left w:val="none" w:sz="0" w:space="0" w:color="auto"/>
              <w:bottom w:val="none" w:sz="0" w:space="0" w:color="auto"/>
            </w:tcBorders>
            <w:hideMark/>
          </w:tcPr>
          <w:p w14:paraId="0C6E1595"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tl/>
              </w:rPr>
            </w:pPr>
            <w:r w:rsidRPr="00013D3E">
              <w:rPr>
                <w:rFonts w:eastAsia="Arial" w:cs="Sakkal Majalla"/>
                <w:szCs w:val="28"/>
                <w:rtl/>
              </w:rPr>
              <w:t>درجة الأهمية</w:t>
            </w:r>
          </w:p>
        </w:tc>
      </w:tr>
      <w:tr w:rsidR="004F265D" w:rsidRPr="00013D3E" w14:paraId="71221B9D" w14:textId="77777777" w:rsidTr="003D32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1" w:type="pct"/>
            <w:hideMark/>
          </w:tcPr>
          <w:p w14:paraId="5D97AB50" w14:textId="2B413C4C" w:rsidR="004F265D" w:rsidRPr="00013D3E" w:rsidRDefault="004F265D" w:rsidP="00900862">
            <w:pPr>
              <w:bidi/>
              <w:spacing w:before="100" w:beforeAutospacing="1" w:after="100" w:afterAutospacing="1"/>
              <w:ind w:left="0"/>
              <w:rPr>
                <w:rFonts w:cs="Sakkal Majalla"/>
                <w:szCs w:val="28"/>
              </w:rPr>
            </w:pPr>
            <w:r w:rsidRPr="00013D3E">
              <w:rPr>
                <w:rFonts w:cs="Sakkal Majalla"/>
                <w:szCs w:val="28"/>
                <w:rtl/>
              </w:rPr>
              <w:t xml:space="preserve">وجود مهندس </w:t>
            </w:r>
            <w:r w:rsidR="00766A59">
              <w:rPr>
                <w:rFonts w:cs="Sakkal Majalla"/>
                <w:szCs w:val="28"/>
                <w:rtl/>
              </w:rPr>
              <w:t xml:space="preserve">جودة المشاريع </w:t>
            </w:r>
            <w:r w:rsidRPr="00013D3E">
              <w:rPr>
                <w:rFonts w:cs="Sakkal Majalla"/>
                <w:szCs w:val="28"/>
                <w:rtl/>
              </w:rPr>
              <w:t>لكن لا يمتلك الصلاحية</w:t>
            </w:r>
          </w:p>
          <w:p w14:paraId="1E941453" w14:textId="77777777" w:rsidR="004F265D" w:rsidRPr="00013D3E" w:rsidRDefault="004F265D" w:rsidP="00900862">
            <w:pPr>
              <w:bidi/>
              <w:spacing w:before="100" w:beforeAutospacing="1" w:after="100" w:afterAutospacing="1"/>
              <w:ind w:left="0"/>
              <w:rPr>
                <w:rFonts w:cs="Sakkal Majalla"/>
                <w:szCs w:val="28"/>
              </w:rPr>
            </w:pPr>
            <w:r w:rsidRPr="00013D3E">
              <w:rPr>
                <w:rFonts w:cs="Sakkal Majalla"/>
                <w:szCs w:val="28"/>
                <w:rtl/>
              </w:rPr>
              <w:t>الإدارية الكاملة في الموقع</w:t>
            </w:r>
          </w:p>
        </w:tc>
        <w:tc>
          <w:tcPr>
            <w:tcW w:w="686" w:type="pct"/>
            <w:hideMark/>
          </w:tcPr>
          <w:p w14:paraId="31DC7C16"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3.2525</w:t>
            </w:r>
          </w:p>
        </w:tc>
        <w:tc>
          <w:tcPr>
            <w:tcW w:w="605" w:type="pct"/>
            <w:hideMark/>
          </w:tcPr>
          <w:p w14:paraId="729119DA"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1.27724</w:t>
            </w:r>
          </w:p>
        </w:tc>
        <w:tc>
          <w:tcPr>
            <w:tcW w:w="429" w:type="pct"/>
            <w:hideMark/>
          </w:tcPr>
          <w:p w14:paraId="4399B36F"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1</w:t>
            </w:r>
          </w:p>
        </w:tc>
        <w:tc>
          <w:tcPr>
            <w:tcW w:w="569" w:type="pct"/>
            <w:hideMark/>
          </w:tcPr>
          <w:p w14:paraId="7A85913F"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tl/>
              </w:rPr>
              <w:t>مرتفعة</w:t>
            </w:r>
          </w:p>
        </w:tc>
      </w:tr>
      <w:tr w:rsidR="004F265D" w:rsidRPr="00013D3E" w14:paraId="7510370B" w14:textId="77777777" w:rsidTr="003D32F0">
        <w:tc>
          <w:tcPr>
            <w:cnfStyle w:val="001000000000" w:firstRow="0" w:lastRow="0" w:firstColumn="1" w:lastColumn="0" w:oddVBand="0" w:evenVBand="0" w:oddHBand="0" w:evenHBand="0" w:firstRowFirstColumn="0" w:firstRowLastColumn="0" w:lastRowFirstColumn="0" w:lastRowLastColumn="0"/>
            <w:tcW w:w="2711" w:type="pct"/>
          </w:tcPr>
          <w:p w14:paraId="448A4E72" w14:textId="77777777" w:rsidR="004F265D" w:rsidRPr="00013D3E" w:rsidRDefault="004F265D" w:rsidP="00900862">
            <w:pPr>
              <w:bidi/>
              <w:spacing w:before="100" w:beforeAutospacing="1" w:after="100" w:afterAutospacing="1"/>
              <w:ind w:left="0"/>
              <w:rPr>
                <w:rFonts w:cs="Sakkal Majalla"/>
                <w:szCs w:val="28"/>
              </w:rPr>
            </w:pPr>
            <w:r w:rsidRPr="00013D3E">
              <w:rPr>
                <w:rFonts w:cs="Sakkal Majalla"/>
                <w:szCs w:val="28"/>
                <w:rtl/>
              </w:rPr>
              <w:t>تفضيل الربح المادي عن إتباع معايير السلامة</w:t>
            </w:r>
            <w:r w:rsidRPr="00013D3E">
              <w:rPr>
                <w:rFonts w:cs="Sakkal Majalla"/>
                <w:szCs w:val="28"/>
              </w:rPr>
              <w:t xml:space="preserve"> </w:t>
            </w:r>
            <w:r w:rsidRPr="00013D3E">
              <w:rPr>
                <w:rFonts w:cs="Sakkal Majalla"/>
                <w:szCs w:val="28"/>
                <w:rtl/>
              </w:rPr>
              <w:t>العامة</w:t>
            </w:r>
          </w:p>
          <w:p w14:paraId="08F0415C" w14:textId="77777777" w:rsidR="004F265D" w:rsidRPr="00013D3E" w:rsidRDefault="004F265D" w:rsidP="00900862">
            <w:pPr>
              <w:bidi/>
              <w:spacing w:before="100" w:beforeAutospacing="1" w:after="100" w:afterAutospacing="1"/>
              <w:ind w:left="0"/>
              <w:rPr>
                <w:rFonts w:cs="Sakkal Majalla"/>
                <w:sz w:val="2"/>
                <w:szCs w:val="2"/>
              </w:rPr>
            </w:pPr>
          </w:p>
        </w:tc>
        <w:tc>
          <w:tcPr>
            <w:tcW w:w="686" w:type="pct"/>
            <w:hideMark/>
          </w:tcPr>
          <w:p w14:paraId="04082704"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3.2323</w:t>
            </w:r>
          </w:p>
        </w:tc>
        <w:tc>
          <w:tcPr>
            <w:tcW w:w="605" w:type="pct"/>
            <w:hideMark/>
          </w:tcPr>
          <w:p w14:paraId="47CD6798"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1.29684</w:t>
            </w:r>
          </w:p>
        </w:tc>
        <w:tc>
          <w:tcPr>
            <w:tcW w:w="429" w:type="pct"/>
            <w:hideMark/>
          </w:tcPr>
          <w:p w14:paraId="2E0C1354"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2</w:t>
            </w:r>
          </w:p>
        </w:tc>
        <w:tc>
          <w:tcPr>
            <w:tcW w:w="569" w:type="pct"/>
            <w:hideMark/>
          </w:tcPr>
          <w:p w14:paraId="204E4094"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tl/>
              </w:rPr>
              <w:t>مرتفعة</w:t>
            </w:r>
          </w:p>
        </w:tc>
      </w:tr>
      <w:tr w:rsidR="004F265D" w:rsidRPr="00013D3E" w14:paraId="51D5EB9E" w14:textId="77777777" w:rsidTr="003D32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1" w:type="pct"/>
            <w:hideMark/>
          </w:tcPr>
          <w:p w14:paraId="0A1C9391" w14:textId="77777777" w:rsidR="004F265D" w:rsidRPr="00013D3E" w:rsidRDefault="004F265D" w:rsidP="00900862">
            <w:pPr>
              <w:bidi/>
              <w:spacing w:before="100" w:beforeAutospacing="1" w:after="100" w:afterAutospacing="1"/>
              <w:ind w:left="0"/>
              <w:rPr>
                <w:rFonts w:cs="Sakkal Majalla"/>
                <w:szCs w:val="28"/>
              </w:rPr>
            </w:pPr>
            <w:r w:rsidRPr="00013D3E">
              <w:rPr>
                <w:rFonts w:cs="Sakkal Majalla"/>
                <w:szCs w:val="28"/>
                <w:rtl/>
              </w:rPr>
              <w:t>عدم تعیین مهندس سلامة عامة في الموقع</w:t>
            </w:r>
          </w:p>
        </w:tc>
        <w:tc>
          <w:tcPr>
            <w:tcW w:w="686" w:type="pct"/>
            <w:hideMark/>
          </w:tcPr>
          <w:p w14:paraId="0555CAD1"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3.1515</w:t>
            </w:r>
          </w:p>
        </w:tc>
        <w:tc>
          <w:tcPr>
            <w:tcW w:w="605" w:type="pct"/>
            <w:hideMark/>
          </w:tcPr>
          <w:p w14:paraId="47525CB0"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1.33947</w:t>
            </w:r>
          </w:p>
        </w:tc>
        <w:tc>
          <w:tcPr>
            <w:tcW w:w="429" w:type="pct"/>
            <w:hideMark/>
          </w:tcPr>
          <w:p w14:paraId="3DBA9E95"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3</w:t>
            </w:r>
          </w:p>
        </w:tc>
        <w:tc>
          <w:tcPr>
            <w:tcW w:w="569" w:type="pct"/>
            <w:hideMark/>
          </w:tcPr>
          <w:p w14:paraId="3B62A161"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tl/>
              </w:rPr>
              <w:t>مرتفعة</w:t>
            </w:r>
          </w:p>
        </w:tc>
      </w:tr>
      <w:tr w:rsidR="004F265D" w:rsidRPr="00013D3E" w14:paraId="54A5C1FC" w14:textId="77777777" w:rsidTr="003D32F0">
        <w:tc>
          <w:tcPr>
            <w:cnfStyle w:val="001000000000" w:firstRow="0" w:lastRow="0" w:firstColumn="1" w:lastColumn="0" w:oddVBand="0" w:evenVBand="0" w:oddHBand="0" w:evenHBand="0" w:firstRowFirstColumn="0" w:firstRowLastColumn="0" w:lastRowFirstColumn="0" w:lastRowLastColumn="0"/>
            <w:tcW w:w="2711" w:type="pct"/>
            <w:hideMark/>
          </w:tcPr>
          <w:p w14:paraId="16BCDD06" w14:textId="77777777" w:rsidR="004F265D" w:rsidRPr="00013D3E" w:rsidRDefault="004F265D" w:rsidP="00900862">
            <w:pPr>
              <w:bidi/>
              <w:spacing w:before="100" w:beforeAutospacing="1" w:after="100" w:afterAutospacing="1"/>
              <w:ind w:left="0"/>
              <w:rPr>
                <w:rFonts w:cs="Sakkal Majalla"/>
                <w:szCs w:val="28"/>
              </w:rPr>
            </w:pPr>
            <w:r w:rsidRPr="00013D3E">
              <w:rPr>
                <w:rFonts w:cs="Sakkal Majalla"/>
                <w:szCs w:val="28"/>
                <w:rtl/>
              </w:rPr>
              <w:lastRenderedPageBreak/>
              <w:t>عدم تخصيص ميزانية كافية للسلامة العامة</w:t>
            </w:r>
          </w:p>
        </w:tc>
        <w:tc>
          <w:tcPr>
            <w:tcW w:w="686" w:type="pct"/>
            <w:hideMark/>
          </w:tcPr>
          <w:p w14:paraId="6677F3BD"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3.1364</w:t>
            </w:r>
          </w:p>
        </w:tc>
        <w:tc>
          <w:tcPr>
            <w:tcW w:w="605" w:type="pct"/>
            <w:hideMark/>
          </w:tcPr>
          <w:p w14:paraId="22CE7B38"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1.18218</w:t>
            </w:r>
          </w:p>
        </w:tc>
        <w:tc>
          <w:tcPr>
            <w:tcW w:w="429" w:type="pct"/>
            <w:hideMark/>
          </w:tcPr>
          <w:p w14:paraId="6659D9D9"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4</w:t>
            </w:r>
          </w:p>
        </w:tc>
        <w:tc>
          <w:tcPr>
            <w:tcW w:w="569" w:type="pct"/>
            <w:hideMark/>
          </w:tcPr>
          <w:p w14:paraId="2007571D"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tl/>
              </w:rPr>
              <w:t>مرتفعة</w:t>
            </w:r>
          </w:p>
        </w:tc>
      </w:tr>
      <w:tr w:rsidR="004F265D" w:rsidRPr="00013D3E" w14:paraId="48BC4F58" w14:textId="77777777" w:rsidTr="003D32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1" w:type="pct"/>
            <w:hideMark/>
          </w:tcPr>
          <w:p w14:paraId="760FC134" w14:textId="77777777" w:rsidR="004F265D" w:rsidRPr="00013D3E" w:rsidRDefault="004F265D" w:rsidP="00900862">
            <w:pPr>
              <w:bidi/>
              <w:spacing w:before="100" w:beforeAutospacing="1" w:after="100" w:afterAutospacing="1"/>
              <w:ind w:left="0"/>
              <w:rPr>
                <w:rFonts w:cs="Sakkal Majalla"/>
                <w:szCs w:val="28"/>
              </w:rPr>
            </w:pPr>
            <w:r w:rsidRPr="00013D3E">
              <w:rPr>
                <w:rFonts w:cs="Sakkal Majalla"/>
                <w:szCs w:val="28"/>
                <w:rtl/>
              </w:rPr>
              <w:t>ضعف الوعي و ثقافة السلامة لدى العاملين في</w:t>
            </w:r>
            <w:r w:rsidRPr="00013D3E">
              <w:rPr>
                <w:rFonts w:cs="Sakkal Majalla"/>
                <w:szCs w:val="28"/>
              </w:rPr>
              <w:t xml:space="preserve"> </w:t>
            </w:r>
            <w:r w:rsidRPr="00013D3E">
              <w:rPr>
                <w:rFonts w:cs="Sakkal Majalla"/>
                <w:szCs w:val="28"/>
                <w:rtl/>
              </w:rPr>
              <w:t>المشاريع الإنشائية</w:t>
            </w:r>
          </w:p>
        </w:tc>
        <w:tc>
          <w:tcPr>
            <w:tcW w:w="686" w:type="pct"/>
            <w:hideMark/>
          </w:tcPr>
          <w:p w14:paraId="5573CDDE"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3.0354</w:t>
            </w:r>
          </w:p>
        </w:tc>
        <w:tc>
          <w:tcPr>
            <w:tcW w:w="605" w:type="pct"/>
            <w:hideMark/>
          </w:tcPr>
          <w:p w14:paraId="56AD9FBA"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1.29182</w:t>
            </w:r>
          </w:p>
        </w:tc>
        <w:tc>
          <w:tcPr>
            <w:tcW w:w="429" w:type="pct"/>
            <w:hideMark/>
          </w:tcPr>
          <w:p w14:paraId="5DD599DB"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5</w:t>
            </w:r>
          </w:p>
        </w:tc>
        <w:tc>
          <w:tcPr>
            <w:tcW w:w="569" w:type="pct"/>
            <w:hideMark/>
          </w:tcPr>
          <w:p w14:paraId="667C46FD"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tl/>
              </w:rPr>
              <w:t>مرتفعة</w:t>
            </w:r>
          </w:p>
        </w:tc>
      </w:tr>
      <w:tr w:rsidR="004F265D" w:rsidRPr="00013D3E" w14:paraId="70646101" w14:textId="77777777" w:rsidTr="003D32F0">
        <w:tc>
          <w:tcPr>
            <w:cnfStyle w:val="001000000000" w:firstRow="0" w:lastRow="0" w:firstColumn="1" w:lastColumn="0" w:oddVBand="0" w:evenVBand="0" w:oddHBand="0" w:evenHBand="0" w:firstRowFirstColumn="0" w:firstRowLastColumn="0" w:lastRowFirstColumn="0" w:lastRowLastColumn="0"/>
            <w:tcW w:w="2711" w:type="pct"/>
            <w:hideMark/>
          </w:tcPr>
          <w:p w14:paraId="7B3CD156" w14:textId="530E91E8" w:rsidR="004F265D" w:rsidRPr="00013D3E" w:rsidRDefault="004F265D" w:rsidP="00900862">
            <w:pPr>
              <w:bidi/>
              <w:spacing w:before="100" w:beforeAutospacing="1" w:after="100" w:afterAutospacing="1"/>
              <w:ind w:left="0"/>
              <w:rPr>
                <w:rFonts w:cs="Sakkal Majalla"/>
                <w:szCs w:val="28"/>
                <w:lang w:bidi="ar-EG"/>
              </w:rPr>
            </w:pPr>
            <w:r w:rsidRPr="00013D3E">
              <w:rPr>
                <w:rFonts w:cs="Sakkal Majalla"/>
                <w:szCs w:val="28"/>
                <w:rtl/>
              </w:rPr>
              <w:t>عدم وجود سياسة</w:t>
            </w:r>
            <w:r w:rsidRPr="00013D3E">
              <w:rPr>
                <w:rFonts w:cs="Sakkal Majalla"/>
                <w:szCs w:val="28"/>
              </w:rPr>
              <w:t xml:space="preserve"> "</w:t>
            </w:r>
            <w:r w:rsidRPr="00013D3E">
              <w:rPr>
                <w:rFonts w:cs="Sakkal Majalla"/>
                <w:szCs w:val="28"/>
                <w:rtl/>
              </w:rPr>
              <w:t xml:space="preserve">الحوافز </w:t>
            </w:r>
            <w:r w:rsidR="003D32F0" w:rsidRPr="00013D3E">
              <w:rPr>
                <w:rFonts w:cs="Sakkal Majalla" w:hint="cs"/>
                <w:szCs w:val="28"/>
                <w:rtl/>
              </w:rPr>
              <w:t>والمكافئا</w:t>
            </w:r>
            <w:r w:rsidR="003D32F0" w:rsidRPr="00013D3E">
              <w:rPr>
                <w:rFonts w:cs="Sakkal Majalla" w:hint="eastAsia"/>
                <w:szCs w:val="28"/>
                <w:rtl/>
              </w:rPr>
              <w:t>ت</w:t>
            </w:r>
            <w:r w:rsidRPr="00013D3E">
              <w:rPr>
                <w:rFonts w:cs="Sakkal Majalla"/>
                <w:szCs w:val="28"/>
              </w:rPr>
              <w:t xml:space="preserve">" </w:t>
            </w:r>
            <w:r w:rsidRPr="00013D3E">
              <w:rPr>
                <w:rFonts w:cs="Sakkal Majalla"/>
                <w:szCs w:val="28"/>
                <w:rtl/>
              </w:rPr>
              <w:t xml:space="preserve">لتشجيع المقاولين والمكاتب الاستشارية على </w:t>
            </w:r>
            <w:r w:rsidR="003D32F0" w:rsidRPr="00013D3E">
              <w:rPr>
                <w:rFonts w:cs="Sakkal Majalla" w:hint="cs"/>
                <w:szCs w:val="28"/>
                <w:rtl/>
              </w:rPr>
              <w:t>الالتزام</w:t>
            </w:r>
            <w:r w:rsidRPr="00013D3E">
              <w:rPr>
                <w:rFonts w:cs="Sakkal Majalla"/>
                <w:szCs w:val="28"/>
                <w:rtl/>
              </w:rPr>
              <w:t xml:space="preserve"> بالإشراف</w:t>
            </w:r>
          </w:p>
        </w:tc>
        <w:tc>
          <w:tcPr>
            <w:tcW w:w="686" w:type="pct"/>
            <w:hideMark/>
          </w:tcPr>
          <w:p w14:paraId="6737BF6F"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tl/>
              </w:rPr>
            </w:pPr>
            <w:r w:rsidRPr="00013D3E">
              <w:rPr>
                <w:rFonts w:cs="Sakkal Majalla"/>
                <w:szCs w:val="28"/>
              </w:rPr>
              <w:t>3.0303</w:t>
            </w:r>
          </w:p>
        </w:tc>
        <w:tc>
          <w:tcPr>
            <w:tcW w:w="605" w:type="pct"/>
            <w:hideMark/>
          </w:tcPr>
          <w:p w14:paraId="60B7F471"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1.29783</w:t>
            </w:r>
          </w:p>
        </w:tc>
        <w:tc>
          <w:tcPr>
            <w:tcW w:w="429" w:type="pct"/>
            <w:hideMark/>
          </w:tcPr>
          <w:p w14:paraId="0C297B34"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6</w:t>
            </w:r>
          </w:p>
        </w:tc>
        <w:tc>
          <w:tcPr>
            <w:tcW w:w="569" w:type="pct"/>
            <w:hideMark/>
          </w:tcPr>
          <w:p w14:paraId="2E683FCD"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tl/>
              </w:rPr>
              <w:t>مرتفعة</w:t>
            </w:r>
          </w:p>
        </w:tc>
      </w:tr>
      <w:tr w:rsidR="004F265D" w:rsidRPr="00013D3E" w14:paraId="332FCA71" w14:textId="77777777" w:rsidTr="003D32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1" w:type="pct"/>
            <w:hideMark/>
          </w:tcPr>
          <w:p w14:paraId="55EA52C8" w14:textId="365F72A1" w:rsidR="004F265D" w:rsidRPr="00013D3E" w:rsidRDefault="004F265D" w:rsidP="00900862">
            <w:pPr>
              <w:bidi/>
              <w:spacing w:before="100" w:beforeAutospacing="1" w:after="100" w:afterAutospacing="1"/>
              <w:ind w:left="0"/>
              <w:rPr>
                <w:rFonts w:cs="Sakkal Majalla"/>
                <w:szCs w:val="28"/>
              </w:rPr>
            </w:pPr>
            <w:r w:rsidRPr="00013D3E">
              <w:rPr>
                <w:rFonts w:cs="Sakkal Majalla"/>
                <w:szCs w:val="28"/>
                <w:rtl/>
              </w:rPr>
              <w:t xml:space="preserve">زيادة مدة المشروع عن الوقت المحدد له </w:t>
            </w:r>
            <w:r w:rsidR="003D32F0" w:rsidRPr="00013D3E">
              <w:rPr>
                <w:rFonts w:cs="Sakkal Majalla" w:hint="cs"/>
                <w:szCs w:val="28"/>
                <w:rtl/>
              </w:rPr>
              <w:t>والاهتمام</w:t>
            </w:r>
            <w:r w:rsidRPr="00013D3E">
              <w:rPr>
                <w:rFonts w:cs="Sakkal Majalla"/>
                <w:szCs w:val="28"/>
              </w:rPr>
              <w:t xml:space="preserve"> </w:t>
            </w:r>
            <w:r w:rsidRPr="00013D3E">
              <w:rPr>
                <w:rFonts w:cs="Sakkal Majalla"/>
                <w:szCs w:val="28"/>
                <w:rtl/>
              </w:rPr>
              <w:t>في إنهاؤه على حساب مراعاة معايير السلامة</w:t>
            </w:r>
          </w:p>
        </w:tc>
        <w:tc>
          <w:tcPr>
            <w:tcW w:w="686" w:type="pct"/>
            <w:hideMark/>
          </w:tcPr>
          <w:p w14:paraId="1976A065"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2.9798</w:t>
            </w:r>
          </w:p>
        </w:tc>
        <w:tc>
          <w:tcPr>
            <w:tcW w:w="605" w:type="pct"/>
            <w:hideMark/>
          </w:tcPr>
          <w:p w14:paraId="76F3FF15"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1.26635</w:t>
            </w:r>
          </w:p>
        </w:tc>
        <w:tc>
          <w:tcPr>
            <w:tcW w:w="429" w:type="pct"/>
            <w:hideMark/>
          </w:tcPr>
          <w:p w14:paraId="098DB1E8"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7</w:t>
            </w:r>
          </w:p>
        </w:tc>
        <w:tc>
          <w:tcPr>
            <w:tcW w:w="569" w:type="pct"/>
            <w:hideMark/>
          </w:tcPr>
          <w:p w14:paraId="1BEECCB4"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tl/>
              </w:rPr>
              <w:t>متوسطة</w:t>
            </w:r>
          </w:p>
        </w:tc>
      </w:tr>
      <w:tr w:rsidR="004F265D" w:rsidRPr="00013D3E" w14:paraId="5ABBC92B" w14:textId="77777777" w:rsidTr="003D32F0">
        <w:tc>
          <w:tcPr>
            <w:cnfStyle w:val="001000000000" w:firstRow="0" w:lastRow="0" w:firstColumn="1" w:lastColumn="0" w:oddVBand="0" w:evenVBand="0" w:oddHBand="0" w:evenHBand="0" w:firstRowFirstColumn="0" w:firstRowLastColumn="0" w:lastRowFirstColumn="0" w:lastRowLastColumn="0"/>
            <w:tcW w:w="2711" w:type="pct"/>
            <w:hideMark/>
          </w:tcPr>
          <w:p w14:paraId="4B761B9B" w14:textId="77777777" w:rsidR="004F265D" w:rsidRPr="00013D3E" w:rsidRDefault="004F265D" w:rsidP="00900862">
            <w:pPr>
              <w:bidi/>
              <w:spacing w:before="100" w:beforeAutospacing="1" w:after="100" w:afterAutospacing="1"/>
              <w:ind w:left="0"/>
              <w:rPr>
                <w:rFonts w:cs="Sakkal Majalla"/>
                <w:szCs w:val="28"/>
              </w:rPr>
            </w:pPr>
            <w:r w:rsidRPr="00013D3E">
              <w:rPr>
                <w:rFonts w:cs="Sakkal Majalla"/>
                <w:szCs w:val="28"/>
                <w:rtl/>
              </w:rPr>
              <w:t>ضعف التشريعات والقوانين الملزمة لإتباع معايير</w:t>
            </w:r>
            <w:r w:rsidRPr="00013D3E">
              <w:rPr>
                <w:rFonts w:cs="Sakkal Majalla"/>
                <w:szCs w:val="28"/>
              </w:rPr>
              <w:t xml:space="preserve"> </w:t>
            </w:r>
            <w:r w:rsidRPr="00013D3E">
              <w:rPr>
                <w:rFonts w:cs="Sakkal Majalla"/>
                <w:szCs w:val="28"/>
                <w:rtl/>
              </w:rPr>
              <w:t>السلامة العامة</w:t>
            </w:r>
          </w:p>
        </w:tc>
        <w:tc>
          <w:tcPr>
            <w:tcW w:w="686" w:type="pct"/>
            <w:hideMark/>
          </w:tcPr>
          <w:p w14:paraId="0D0DD8E3"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2.9444</w:t>
            </w:r>
          </w:p>
        </w:tc>
        <w:tc>
          <w:tcPr>
            <w:tcW w:w="605" w:type="pct"/>
            <w:hideMark/>
          </w:tcPr>
          <w:p w14:paraId="67462C31"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1.19302</w:t>
            </w:r>
          </w:p>
        </w:tc>
        <w:tc>
          <w:tcPr>
            <w:tcW w:w="429" w:type="pct"/>
            <w:hideMark/>
          </w:tcPr>
          <w:p w14:paraId="0A1A48B1"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8</w:t>
            </w:r>
          </w:p>
        </w:tc>
        <w:tc>
          <w:tcPr>
            <w:tcW w:w="569" w:type="pct"/>
            <w:hideMark/>
          </w:tcPr>
          <w:p w14:paraId="2D636F91"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tl/>
              </w:rPr>
              <w:t>متوسطة</w:t>
            </w:r>
          </w:p>
        </w:tc>
      </w:tr>
      <w:tr w:rsidR="004F265D" w:rsidRPr="00013D3E" w14:paraId="7407E594" w14:textId="77777777" w:rsidTr="003D32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1" w:type="pct"/>
            <w:hideMark/>
          </w:tcPr>
          <w:p w14:paraId="71215900" w14:textId="28D0526F" w:rsidR="004F265D" w:rsidRPr="00013D3E" w:rsidRDefault="004F265D" w:rsidP="00900862">
            <w:pPr>
              <w:bidi/>
              <w:spacing w:before="100" w:beforeAutospacing="1" w:after="100" w:afterAutospacing="1"/>
              <w:ind w:left="0"/>
              <w:rPr>
                <w:rFonts w:cs="Sakkal Majalla"/>
                <w:szCs w:val="28"/>
              </w:rPr>
            </w:pPr>
            <w:r w:rsidRPr="00013D3E">
              <w:rPr>
                <w:rFonts w:cs="Sakkal Majalla"/>
                <w:szCs w:val="28"/>
                <w:rtl/>
              </w:rPr>
              <w:t xml:space="preserve">عدم وجود الخبرات </w:t>
            </w:r>
            <w:r w:rsidR="003D32F0" w:rsidRPr="00013D3E">
              <w:rPr>
                <w:rFonts w:cs="Sakkal Majalla" w:hint="cs"/>
                <w:szCs w:val="28"/>
                <w:rtl/>
              </w:rPr>
              <w:t>الكافية</w:t>
            </w:r>
            <w:r w:rsidRPr="00013D3E">
              <w:rPr>
                <w:rFonts w:cs="Sakkal Majalla"/>
                <w:szCs w:val="28"/>
                <w:rtl/>
              </w:rPr>
              <w:t xml:space="preserve"> لمتابعة و تطوير</w:t>
            </w:r>
            <w:r w:rsidRPr="00013D3E">
              <w:rPr>
                <w:rFonts w:cs="Sakkal Majalla"/>
                <w:szCs w:val="28"/>
              </w:rPr>
              <w:t xml:space="preserve"> </w:t>
            </w:r>
            <w:r w:rsidRPr="00013D3E">
              <w:rPr>
                <w:rFonts w:cs="Sakkal Majalla"/>
                <w:szCs w:val="28"/>
                <w:rtl/>
              </w:rPr>
              <w:t xml:space="preserve">تنفيذ متطلبات </w:t>
            </w:r>
            <w:r w:rsidR="00766A59">
              <w:rPr>
                <w:rFonts w:cs="Sakkal Majalla"/>
                <w:szCs w:val="28"/>
                <w:rtl/>
              </w:rPr>
              <w:t xml:space="preserve">جودة المشاريع </w:t>
            </w:r>
            <w:r w:rsidRPr="00013D3E">
              <w:rPr>
                <w:rFonts w:cs="Sakkal Majalla"/>
                <w:szCs w:val="28"/>
                <w:rtl/>
              </w:rPr>
              <w:t>فى الموقع</w:t>
            </w:r>
          </w:p>
        </w:tc>
        <w:tc>
          <w:tcPr>
            <w:tcW w:w="686" w:type="pct"/>
            <w:hideMark/>
          </w:tcPr>
          <w:p w14:paraId="276041CC"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2.9293</w:t>
            </w:r>
          </w:p>
        </w:tc>
        <w:tc>
          <w:tcPr>
            <w:tcW w:w="605" w:type="pct"/>
            <w:hideMark/>
          </w:tcPr>
          <w:p w14:paraId="32C8FF0F"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1.13775</w:t>
            </w:r>
          </w:p>
        </w:tc>
        <w:tc>
          <w:tcPr>
            <w:tcW w:w="429" w:type="pct"/>
            <w:hideMark/>
          </w:tcPr>
          <w:p w14:paraId="63EDB505"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9</w:t>
            </w:r>
          </w:p>
        </w:tc>
        <w:tc>
          <w:tcPr>
            <w:tcW w:w="569" w:type="pct"/>
            <w:hideMark/>
          </w:tcPr>
          <w:p w14:paraId="3146611A"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tl/>
              </w:rPr>
              <w:t>متوسطة</w:t>
            </w:r>
          </w:p>
        </w:tc>
      </w:tr>
      <w:tr w:rsidR="004F265D" w:rsidRPr="00013D3E" w14:paraId="06271E0A" w14:textId="77777777" w:rsidTr="003D32F0">
        <w:tc>
          <w:tcPr>
            <w:cnfStyle w:val="001000000000" w:firstRow="0" w:lastRow="0" w:firstColumn="1" w:lastColumn="0" w:oddVBand="0" w:evenVBand="0" w:oddHBand="0" w:evenHBand="0" w:firstRowFirstColumn="0" w:firstRowLastColumn="0" w:lastRowFirstColumn="0" w:lastRowLastColumn="0"/>
            <w:tcW w:w="2711" w:type="pct"/>
            <w:hideMark/>
          </w:tcPr>
          <w:p w14:paraId="6DFF5560" w14:textId="77777777" w:rsidR="004F265D" w:rsidRPr="00013D3E" w:rsidRDefault="004F265D" w:rsidP="00900862">
            <w:pPr>
              <w:bidi/>
              <w:spacing w:before="100" w:beforeAutospacing="1" w:after="100" w:afterAutospacing="1"/>
              <w:ind w:left="0"/>
              <w:rPr>
                <w:rFonts w:cs="Sakkal Majalla"/>
                <w:szCs w:val="28"/>
              </w:rPr>
            </w:pPr>
            <w:r w:rsidRPr="00013D3E">
              <w:rPr>
                <w:rFonts w:cs="Sakkal Majalla"/>
                <w:szCs w:val="28"/>
                <w:rtl/>
              </w:rPr>
              <w:t>عدم وجود توعية كافية بالمخاطر وكيفية إدارتها</w:t>
            </w:r>
            <w:r w:rsidRPr="00013D3E">
              <w:rPr>
                <w:rFonts w:cs="Sakkal Majalla"/>
                <w:szCs w:val="28"/>
              </w:rPr>
              <w:t xml:space="preserve"> </w:t>
            </w:r>
            <w:r w:rsidRPr="00013D3E">
              <w:rPr>
                <w:rFonts w:cs="Sakkal Majalla"/>
                <w:szCs w:val="28"/>
                <w:rtl/>
              </w:rPr>
              <w:t>وتحليلها بشكل دوري ومستمر</w:t>
            </w:r>
          </w:p>
        </w:tc>
        <w:tc>
          <w:tcPr>
            <w:tcW w:w="686" w:type="pct"/>
            <w:hideMark/>
          </w:tcPr>
          <w:p w14:paraId="777B3264"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2.9242</w:t>
            </w:r>
          </w:p>
        </w:tc>
        <w:tc>
          <w:tcPr>
            <w:tcW w:w="605" w:type="pct"/>
            <w:hideMark/>
          </w:tcPr>
          <w:p w14:paraId="4C492388"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1.27821</w:t>
            </w:r>
          </w:p>
        </w:tc>
        <w:tc>
          <w:tcPr>
            <w:tcW w:w="429" w:type="pct"/>
            <w:hideMark/>
          </w:tcPr>
          <w:p w14:paraId="2CE50654"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10</w:t>
            </w:r>
          </w:p>
        </w:tc>
        <w:tc>
          <w:tcPr>
            <w:tcW w:w="569" w:type="pct"/>
            <w:hideMark/>
          </w:tcPr>
          <w:p w14:paraId="693089E6"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tl/>
              </w:rPr>
              <w:t>متوسطة</w:t>
            </w:r>
          </w:p>
        </w:tc>
      </w:tr>
      <w:tr w:rsidR="004F265D" w:rsidRPr="00013D3E" w14:paraId="3093E5A7" w14:textId="77777777" w:rsidTr="003D32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1" w:type="pct"/>
            <w:hideMark/>
          </w:tcPr>
          <w:p w14:paraId="25B8252D" w14:textId="77777777" w:rsidR="004F265D" w:rsidRPr="00013D3E" w:rsidRDefault="004F265D" w:rsidP="00900862">
            <w:pPr>
              <w:bidi/>
              <w:spacing w:before="100" w:beforeAutospacing="1" w:after="100" w:afterAutospacing="1"/>
              <w:ind w:left="0"/>
              <w:rPr>
                <w:rFonts w:cs="Sakkal Majalla"/>
                <w:szCs w:val="28"/>
              </w:rPr>
            </w:pPr>
            <w:r w:rsidRPr="00013D3E">
              <w:rPr>
                <w:rFonts w:cs="Sakkal Majalla"/>
                <w:szCs w:val="28"/>
                <w:rtl/>
              </w:rPr>
              <w:t>عدم مراعاة توزيع العمال بشكل يتناسب مع قدراتهم</w:t>
            </w:r>
            <w:r w:rsidRPr="00013D3E">
              <w:rPr>
                <w:rFonts w:cs="Sakkal Majalla"/>
                <w:szCs w:val="28"/>
              </w:rPr>
              <w:t xml:space="preserve"> </w:t>
            </w:r>
            <w:r w:rsidRPr="00013D3E">
              <w:rPr>
                <w:rFonts w:cs="Sakkal Majalla"/>
                <w:szCs w:val="28"/>
                <w:rtl/>
              </w:rPr>
              <w:t>وإمكاناتهم</w:t>
            </w:r>
          </w:p>
        </w:tc>
        <w:tc>
          <w:tcPr>
            <w:tcW w:w="686" w:type="pct"/>
            <w:hideMark/>
          </w:tcPr>
          <w:p w14:paraId="2476E406"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2.9141</w:t>
            </w:r>
          </w:p>
        </w:tc>
        <w:tc>
          <w:tcPr>
            <w:tcW w:w="605" w:type="pct"/>
            <w:hideMark/>
          </w:tcPr>
          <w:p w14:paraId="00168842"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1.10270</w:t>
            </w:r>
          </w:p>
        </w:tc>
        <w:tc>
          <w:tcPr>
            <w:tcW w:w="429" w:type="pct"/>
            <w:hideMark/>
          </w:tcPr>
          <w:p w14:paraId="7B7609CA"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11</w:t>
            </w:r>
          </w:p>
        </w:tc>
        <w:tc>
          <w:tcPr>
            <w:tcW w:w="569" w:type="pct"/>
            <w:hideMark/>
          </w:tcPr>
          <w:p w14:paraId="7A6284F7"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tl/>
              </w:rPr>
              <w:t>متوسطة</w:t>
            </w:r>
          </w:p>
        </w:tc>
      </w:tr>
      <w:tr w:rsidR="004F265D" w:rsidRPr="00013D3E" w14:paraId="5F828BCD" w14:textId="77777777" w:rsidTr="003D32F0">
        <w:tc>
          <w:tcPr>
            <w:cnfStyle w:val="001000000000" w:firstRow="0" w:lastRow="0" w:firstColumn="1" w:lastColumn="0" w:oddVBand="0" w:evenVBand="0" w:oddHBand="0" w:evenHBand="0" w:firstRowFirstColumn="0" w:firstRowLastColumn="0" w:lastRowFirstColumn="0" w:lastRowLastColumn="0"/>
            <w:tcW w:w="2711" w:type="pct"/>
            <w:hideMark/>
          </w:tcPr>
          <w:p w14:paraId="34DDFD21" w14:textId="5837EE5D" w:rsidR="004F265D" w:rsidRPr="00013D3E" w:rsidRDefault="003D32F0" w:rsidP="00900862">
            <w:pPr>
              <w:bidi/>
              <w:spacing w:before="100" w:beforeAutospacing="1" w:after="100" w:afterAutospacing="1"/>
              <w:ind w:left="0"/>
              <w:rPr>
                <w:rFonts w:cs="Sakkal Majalla"/>
                <w:szCs w:val="28"/>
              </w:rPr>
            </w:pPr>
            <w:r w:rsidRPr="00013D3E">
              <w:rPr>
                <w:rFonts w:cs="Sakkal Majalla" w:hint="cs"/>
                <w:szCs w:val="28"/>
                <w:rtl/>
              </w:rPr>
              <w:t>اعتماد</w:t>
            </w:r>
            <w:r w:rsidR="004F265D" w:rsidRPr="00013D3E">
              <w:rPr>
                <w:rFonts w:cs="Sakkal Majalla"/>
                <w:szCs w:val="28"/>
                <w:rtl/>
              </w:rPr>
              <w:t xml:space="preserve"> بعض أصحاب العمل على علاقاتهم أو إمكانياتهم</w:t>
            </w:r>
            <w:r w:rsidR="004F265D" w:rsidRPr="00013D3E">
              <w:rPr>
                <w:rFonts w:cs="Sakkal Majalla"/>
                <w:szCs w:val="28"/>
              </w:rPr>
              <w:t xml:space="preserve"> </w:t>
            </w:r>
            <w:r w:rsidR="004F265D" w:rsidRPr="00013D3E">
              <w:rPr>
                <w:rFonts w:cs="Sakkal Majalla"/>
                <w:szCs w:val="28"/>
                <w:rtl/>
              </w:rPr>
              <w:t>المادية في تجاوز القانون</w:t>
            </w:r>
          </w:p>
        </w:tc>
        <w:tc>
          <w:tcPr>
            <w:tcW w:w="686" w:type="pct"/>
            <w:hideMark/>
          </w:tcPr>
          <w:p w14:paraId="43449D13"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2.8485</w:t>
            </w:r>
          </w:p>
        </w:tc>
        <w:tc>
          <w:tcPr>
            <w:tcW w:w="605" w:type="pct"/>
            <w:hideMark/>
          </w:tcPr>
          <w:p w14:paraId="3A4AC3AF"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1.37685</w:t>
            </w:r>
          </w:p>
        </w:tc>
        <w:tc>
          <w:tcPr>
            <w:tcW w:w="429" w:type="pct"/>
            <w:hideMark/>
          </w:tcPr>
          <w:p w14:paraId="6141EBFC"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12</w:t>
            </w:r>
          </w:p>
        </w:tc>
        <w:tc>
          <w:tcPr>
            <w:tcW w:w="569" w:type="pct"/>
            <w:hideMark/>
          </w:tcPr>
          <w:p w14:paraId="39071377"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tl/>
              </w:rPr>
              <w:t>متوسطة</w:t>
            </w:r>
          </w:p>
        </w:tc>
      </w:tr>
      <w:tr w:rsidR="004F265D" w:rsidRPr="00013D3E" w14:paraId="0AC73A96" w14:textId="77777777" w:rsidTr="003D32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1" w:type="pct"/>
            <w:hideMark/>
          </w:tcPr>
          <w:p w14:paraId="2E3A33EE" w14:textId="77777777" w:rsidR="004F265D" w:rsidRPr="00013D3E" w:rsidRDefault="004F265D" w:rsidP="00900862">
            <w:pPr>
              <w:bidi/>
              <w:spacing w:before="100" w:beforeAutospacing="1" w:after="100" w:afterAutospacing="1"/>
              <w:ind w:left="0"/>
              <w:rPr>
                <w:rFonts w:cs="Sakkal Majalla"/>
                <w:szCs w:val="28"/>
              </w:rPr>
            </w:pPr>
            <w:r w:rsidRPr="00013D3E">
              <w:rPr>
                <w:rFonts w:cs="Sakkal Majalla"/>
                <w:szCs w:val="28"/>
                <w:rtl/>
              </w:rPr>
              <w:t>عدم التزام الإدارة العليا ومدراء المشاريع</w:t>
            </w:r>
            <w:r w:rsidRPr="00013D3E">
              <w:rPr>
                <w:rFonts w:cs="Sakkal Majalla"/>
                <w:szCs w:val="28"/>
              </w:rPr>
              <w:t xml:space="preserve"> </w:t>
            </w:r>
            <w:r w:rsidRPr="00013D3E">
              <w:rPr>
                <w:rFonts w:cs="Sakkal Majalla"/>
                <w:szCs w:val="28"/>
                <w:rtl/>
              </w:rPr>
              <w:t>ببرامج السلامة العامة</w:t>
            </w:r>
          </w:p>
        </w:tc>
        <w:tc>
          <w:tcPr>
            <w:tcW w:w="686" w:type="pct"/>
            <w:hideMark/>
          </w:tcPr>
          <w:p w14:paraId="09E6FFFD"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2.8384</w:t>
            </w:r>
          </w:p>
        </w:tc>
        <w:tc>
          <w:tcPr>
            <w:tcW w:w="605" w:type="pct"/>
            <w:hideMark/>
          </w:tcPr>
          <w:p w14:paraId="7DF74E2B"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1.15506</w:t>
            </w:r>
          </w:p>
        </w:tc>
        <w:tc>
          <w:tcPr>
            <w:tcW w:w="429" w:type="pct"/>
            <w:hideMark/>
          </w:tcPr>
          <w:p w14:paraId="137ECFD8"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13</w:t>
            </w:r>
          </w:p>
        </w:tc>
        <w:tc>
          <w:tcPr>
            <w:tcW w:w="569" w:type="pct"/>
            <w:hideMark/>
          </w:tcPr>
          <w:p w14:paraId="02F84DA4"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tl/>
              </w:rPr>
              <w:t>متوسطة</w:t>
            </w:r>
          </w:p>
        </w:tc>
      </w:tr>
      <w:tr w:rsidR="004F265D" w:rsidRPr="00013D3E" w14:paraId="562523C9" w14:textId="77777777" w:rsidTr="003D32F0">
        <w:tc>
          <w:tcPr>
            <w:cnfStyle w:val="001000000000" w:firstRow="0" w:lastRow="0" w:firstColumn="1" w:lastColumn="0" w:oddVBand="0" w:evenVBand="0" w:oddHBand="0" w:evenHBand="0" w:firstRowFirstColumn="0" w:firstRowLastColumn="0" w:lastRowFirstColumn="0" w:lastRowLastColumn="0"/>
            <w:tcW w:w="2711" w:type="pct"/>
            <w:hideMark/>
          </w:tcPr>
          <w:p w14:paraId="181F5434" w14:textId="77777777" w:rsidR="004F265D" w:rsidRPr="00013D3E" w:rsidRDefault="004F265D" w:rsidP="00900862">
            <w:pPr>
              <w:bidi/>
              <w:spacing w:before="100" w:beforeAutospacing="1" w:after="100" w:afterAutospacing="1"/>
              <w:ind w:left="0"/>
              <w:rPr>
                <w:rFonts w:cs="Sakkal Majalla"/>
                <w:szCs w:val="28"/>
              </w:rPr>
            </w:pPr>
            <w:r w:rsidRPr="00013D3E">
              <w:rPr>
                <w:rFonts w:eastAsia="Arial" w:cs="Sakkal Majalla"/>
                <w:szCs w:val="28"/>
                <w:rtl/>
              </w:rPr>
              <w:t>المتوسط الكلي</w:t>
            </w:r>
          </w:p>
        </w:tc>
        <w:tc>
          <w:tcPr>
            <w:tcW w:w="686" w:type="pct"/>
            <w:hideMark/>
          </w:tcPr>
          <w:p w14:paraId="04EE12D8"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013D3E">
              <w:rPr>
                <w:rFonts w:cs="Sakkal Majalla"/>
                <w:b/>
                <w:bCs/>
                <w:szCs w:val="28"/>
              </w:rPr>
              <w:t>3.0167</w:t>
            </w:r>
          </w:p>
        </w:tc>
        <w:tc>
          <w:tcPr>
            <w:tcW w:w="605" w:type="pct"/>
            <w:hideMark/>
          </w:tcPr>
          <w:p w14:paraId="3C55A965"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013D3E">
              <w:rPr>
                <w:rFonts w:cs="Sakkal Majalla"/>
                <w:b/>
                <w:bCs/>
                <w:szCs w:val="28"/>
              </w:rPr>
              <w:t>1.24579</w:t>
            </w:r>
          </w:p>
        </w:tc>
        <w:tc>
          <w:tcPr>
            <w:tcW w:w="429" w:type="pct"/>
          </w:tcPr>
          <w:p w14:paraId="3D505D5F"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b/>
                <w:bCs/>
                <w:szCs w:val="28"/>
              </w:rPr>
            </w:pPr>
          </w:p>
        </w:tc>
        <w:tc>
          <w:tcPr>
            <w:tcW w:w="569" w:type="pct"/>
            <w:hideMark/>
          </w:tcPr>
          <w:p w14:paraId="4F1AE738"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b/>
                <w:bCs/>
                <w:szCs w:val="28"/>
              </w:rPr>
            </w:pPr>
            <w:r w:rsidRPr="00013D3E">
              <w:rPr>
                <w:rFonts w:eastAsia="Arial" w:cs="Sakkal Majalla"/>
                <w:b/>
                <w:bCs/>
                <w:szCs w:val="28"/>
                <w:rtl/>
              </w:rPr>
              <w:t>مرتفعة</w:t>
            </w:r>
          </w:p>
        </w:tc>
      </w:tr>
    </w:tbl>
    <w:p w14:paraId="3F61B03D" w14:textId="77777777" w:rsidR="00E242DF" w:rsidRPr="00E242DF" w:rsidRDefault="00E242DF" w:rsidP="00900862">
      <w:pPr>
        <w:spacing w:before="100" w:beforeAutospacing="1" w:after="100" w:afterAutospacing="1"/>
        <w:ind w:left="0" w:firstLine="0"/>
        <w:rPr>
          <w:rFonts w:eastAsia="Calibri" w:cs="Sakkal Majalla"/>
          <w:szCs w:val="28"/>
          <w:lang w:bidi="ar-EG"/>
        </w:rPr>
      </w:pPr>
      <w:bookmarkStart w:id="165" w:name="_Toc162367153"/>
      <w:r w:rsidRPr="00E242DF">
        <w:rPr>
          <w:rFonts w:eastAsia="Calibri" w:cs="Sakkal Majalla"/>
          <w:szCs w:val="28"/>
          <w:rtl/>
        </w:rPr>
        <w:t xml:space="preserve">تُوضح النتائج الواردة في الجدول (17) تحليل المتوسطات الحسابية والانحرافات المعيارية الخاصة بـمعوقات تطبيق جودة المشاريع في المشاريع الإنشائية ضمن نطاق مشروع نيوم، وذلك في إطار دراسة </w:t>
      </w:r>
      <w:r w:rsidRPr="00E242DF">
        <w:rPr>
          <w:rFonts w:eastAsia="Calibri" w:cs="Sakkal Majalla"/>
          <w:szCs w:val="28"/>
          <w:lang w:bidi="ar-EG"/>
        </w:rPr>
        <w:t>"</w:t>
      </w:r>
      <w:r w:rsidRPr="00E242DF">
        <w:rPr>
          <w:rFonts w:eastAsia="Calibri" w:cs="Sakkal Majalla"/>
          <w:szCs w:val="28"/>
          <w:rtl/>
        </w:rPr>
        <w:t>أثر تطبيق منهجيات إدارة المشاريع الدولية على جودة المشاريع الإنشائية في المملكة العربية السعودية – دراسة تطبيقية على مشروع نيوم</w:t>
      </w:r>
      <w:r w:rsidRPr="00E242DF">
        <w:rPr>
          <w:rFonts w:eastAsia="Calibri" w:cs="Sakkal Majalla"/>
          <w:szCs w:val="28"/>
          <w:lang w:bidi="ar-EG"/>
        </w:rPr>
        <w:t>".</w:t>
      </w:r>
    </w:p>
    <w:p w14:paraId="21B2DF64" w14:textId="77777777" w:rsidR="00E242DF" w:rsidRPr="00E242DF" w:rsidRDefault="00E242DF" w:rsidP="00900862">
      <w:pPr>
        <w:spacing w:before="100" w:beforeAutospacing="1" w:after="100" w:afterAutospacing="1"/>
        <w:ind w:left="0" w:firstLine="0"/>
        <w:rPr>
          <w:rFonts w:eastAsia="Calibri" w:cs="Sakkal Majalla"/>
          <w:szCs w:val="28"/>
          <w:lang w:bidi="ar-EG"/>
        </w:rPr>
      </w:pPr>
      <w:r w:rsidRPr="00E242DF">
        <w:rPr>
          <w:rFonts w:eastAsia="Calibri" w:cs="Sakkal Majalla"/>
          <w:szCs w:val="28"/>
          <w:rtl/>
        </w:rPr>
        <w:t xml:space="preserve">وقد تراوحت درجة الأهمية لمختلف المعوقات بين متوسطة ومرتفعة، حيث بلغ المتوسط الكلي </w:t>
      </w:r>
      <w:r w:rsidRPr="00E242DF">
        <w:rPr>
          <w:rFonts w:eastAsia="Calibri" w:cs="Sakkal Majalla"/>
          <w:szCs w:val="28"/>
          <w:lang w:bidi="ar-EG"/>
        </w:rPr>
        <w:t>3.0167</w:t>
      </w:r>
      <w:r w:rsidRPr="00E242DF">
        <w:rPr>
          <w:rFonts w:eastAsia="Calibri" w:cs="Sakkal Majalla"/>
          <w:szCs w:val="28"/>
          <w:rtl/>
        </w:rPr>
        <w:t>، ما يُشير إلى أن معوقات تطبيق جودة المشاريع في مشروع نيوم لها تأثير ملحوظ ويستدعي الاهتمام</w:t>
      </w:r>
      <w:r w:rsidRPr="00E242DF">
        <w:rPr>
          <w:rFonts w:eastAsia="Calibri" w:cs="Sakkal Majalla"/>
          <w:szCs w:val="28"/>
          <w:lang w:bidi="ar-EG"/>
        </w:rPr>
        <w:t>.</w:t>
      </w:r>
    </w:p>
    <w:p w14:paraId="6630C0E3" w14:textId="77777777" w:rsidR="00E242DF" w:rsidRPr="00E242DF" w:rsidRDefault="00E242DF" w:rsidP="00900862">
      <w:pPr>
        <w:spacing w:before="100" w:beforeAutospacing="1" w:after="100" w:afterAutospacing="1"/>
        <w:ind w:left="0" w:firstLine="0"/>
        <w:rPr>
          <w:rFonts w:eastAsia="Calibri" w:cs="Sakkal Majalla"/>
          <w:szCs w:val="28"/>
          <w:lang w:bidi="ar-EG"/>
        </w:rPr>
      </w:pPr>
      <w:r w:rsidRPr="00E242DF">
        <w:rPr>
          <w:rFonts w:eastAsia="Calibri" w:cs="Sakkal Majalla"/>
          <w:szCs w:val="28"/>
          <w:rtl/>
        </w:rPr>
        <w:t>وبيّنت النتائج أن أكثر المعوقات تأثيرًا تمثلت في وجود مهندس سلامة عامة في الموقع، ولكن دون منحه الصلاحيات الإدارية الكاملة، وهو ما يُضعف من فعالية دوره ويُقلل من كفاءة تطبيق معايير الجودة والسلامة</w:t>
      </w:r>
      <w:r w:rsidRPr="00E242DF">
        <w:rPr>
          <w:rFonts w:eastAsia="Calibri" w:cs="Sakkal Majalla"/>
          <w:szCs w:val="28"/>
          <w:lang w:bidi="ar-EG"/>
        </w:rPr>
        <w:t>.</w:t>
      </w:r>
    </w:p>
    <w:p w14:paraId="7764C231" w14:textId="77777777" w:rsidR="00E242DF" w:rsidRPr="00E242DF" w:rsidRDefault="00E242DF" w:rsidP="00900862">
      <w:pPr>
        <w:spacing w:before="100" w:beforeAutospacing="1" w:after="100" w:afterAutospacing="1"/>
        <w:ind w:left="0" w:firstLine="0"/>
        <w:rPr>
          <w:rFonts w:eastAsia="Calibri" w:cs="Sakkal Majalla"/>
          <w:szCs w:val="28"/>
          <w:lang w:bidi="ar-EG"/>
        </w:rPr>
      </w:pPr>
      <w:r w:rsidRPr="00E242DF">
        <w:rPr>
          <w:rFonts w:eastAsia="Calibri" w:cs="Sakkal Majalla"/>
          <w:szCs w:val="28"/>
          <w:rtl/>
        </w:rPr>
        <w:lastRenderedPageBreak/>
        <w:t>وجاء في المرتبة الثانية من حيث التأثير تفضيل الشركات تحقيق الأرباح المادية على حساب الالتزام بمعايير السلامة العامة، وهو ما يُشكل تحديًا مباشرًا لتطبيق معايير الجودة بالشكل المطلوب. كما أظهرت النتائج أن عدم تعيين مهندس سلامة عامة في الموقع وعدم تخصيص ميزانية كافية لإجراءات السلامة العامة من بين أبرز المعوقات التي تؤثر سلبًا على جودة المشاريع</w:t>
      </w:r>
      <w:r w:rsidRPr="00E242DF">
        <w:rPr>
          <w:rFonts w:eastAsia="Calibri" w:cs="Sakkal Majalla"/>
          <w:szCs w:val="28"/>
          <w:lang w:bidi="ar-EG"/>
        </w:rPr>
        <w:t>.</w:t>
      </w:r>
    </w:p>
    <w:p w14:paraId="6F7ACA0F" w14:textId="77777777" w:rsidR="00E242DF" w:rsidRPr="00E242DF" w:rsidRDefault="00E242DF" w:rsidP="00900862">
      <w:pPr>
        <w:spacing w:before="100" w:beforeAutospacing="1" w:after="100" w:afterAutospacing="1"/>
        <w:ind w:left="0" w:firstLine="0"/>
        <w:rPr>
          <w:rFonts w:eastAsia="Calibri" w:cs="Sakkal Majalla"/>
          <w:szCs w:val="28"/>
          <w:lang w:bidi="ar-EG"/>
        </w:rPr>
      </w:pPr>
      <w:r w:rsidRPr="00E242DF">
        <w:rPr>
          <w:rFonts w:eastAsia="Calibri" w:cs="Sakkal Majalla"/>
          <w:szCs w:val="28"/>
          <w:rtl/>
        </w:rPr>
        <w:t>وفي المرتبة التالية، جاء عامل ضعف الوعي وثقافة السلامة لدى العاملين في المشاريع الإنشائية، ما يُشير إلى أهمية التركيز على برامج التوعية والتدريب لتعزيز ثقافة السلامة وجودة التنفيذ في بيئة العمل</w:t>
      </w:r>
      <w:r w:rsidRPr="00E242DF">
        <w:rPr>
          <w:rFonts w:eastAsia="Calibri" w:cs="Sakkal Majalla"/>
          <w:szCs w:val="28"/>
          <w:lang w:bidi="ar-EG"/>
        </w:rPr>
        <w:t>.</w:t>
      </w:r>
    </w:p>
    <w:p w14:paraId="54A68FD1" w14:textId="77777777" w:rsidR="00E242DF" w:rsidRPr="00E242DF" w:rsidRDefault="00E242DF" w:rsidP="00900862">
      <w:pPr>
        <w:spacing w:before="100" w:beforeAutospacing="1" w:after="100" w:afterAutospacing="1"/>
        <w:ind w:left="0" w:firstLine="0"/>
        <w:rPr>
          <w:rFonts w:eastAsia="Calibri" w:cs="Sakkal Majalla"/>
          <w:szCs w:val="28"/>
          <w:lang w:bidi="ar-EG"/>
        </w:rPr>
      </w:pPr>
      <w:r w:rsidRPr="00E242DF">
        <w:rPr>
          <w:rFonts w:eastAsia="Calibri" w:cs="Sakkal Majalla"/>
          <w:szCs w:val="28"/>
          <w:rtl/>
        </w:rPr>
        <w:t xml:space="preserve">أما بقية المعوقات، فقد حصلت على متوسط حسابي أقل من </w:t>
      </w:r>
      <w:r w:rsidRPr="00E242DF">
        <w:rPr>
          <w:rFonts w:eastAsia="Calibri" w:cs="Sakkal Majalla"/>
          <w:szCs w:val="28"/>
          <w:lang w:bidi="ar-EG"/>
        </w:rPr>
        <w:t>3.000</w:t>
      </w:r>
      <w:r w:rsidRPr="00E242DF">
        <w:rPr>
          <w:rFonts w:eastAsia="Calibri" w:cs="Sakkal Majalla"/>
          <w:szCs w:val="28"/>
          <w:rtl/>
        </w:rPr>
        <w:t>، ما يُشير إلى أن تأثيرها كان أقل نسبيًا على تطبيق معايير السلامة والجودة. وشملت هذه المعوقات</w:t>
      </w:r>
      <w:r w:rsidRPr="00E242DF">
        <w:rPr>
          <w:rFonts w:eastAsia="Calibri" w:cs="Sakkal Majalla"/>
          <w:szCs w:val="28"/>
          <w:lang w:bidi="ar-EG"/>
        </w:rPr>
        <w:t xml:space="preserve">: </w:t>
      </w:r>
      <w:r w:rsidRPr="00E242DF">
        <w:rPr>
          <w:rFonts w:eastAsia="Calibri" w:cs="Sakkal Majalla"/>
          <w:szCs w:val="28"/>
          <w:rtl/>
        </w:rPr>
        <w:t>زيادة مدة المشروع عن الوقت المحدد مع التركيز على الإنجاز دون مراعاة معايير السلامة، ضعف التشريعات والقوانين الملزمة بتطبيق معايير السلامة، نقص الخبرات اللازمة لمتابعة وتطوير تنفيذ متطلبات الجودة، ضعف التوعية بالمخاطر، عدم مراعاة توزيع العمال بما يتناسب مع قدراتهم، اعتماد بعض أصحاب العمل على علاقاتهم أو إمكانياتهم المادية لتجاوز القوانين، وأخيرًا عدم التزام الإدارة العليا ومديري المشاريع ببرامج السلامة العامة</w:t>
      </w:r>
      <w:r w:rsidRPr="00E242DF">
        <w:rPr>
          <w:rFonts w:eastAsia="Calibri" w:cs="Sakkal Majalla"/>
          <w:szCs w:val="28"/>
          <w:lang w:bidi="ar-EG"/>
        </w:rPr>
        <w:t>.</w:t>
      </w:r>
    </w:p>
    <w:p w14:paraId="14E83432" w14:textId="77777777" w:rsidR="00E242DF" w:rsidRPr="00E242DF" w:rsidRDefault="00E242DF" w:rsidP="00900862">
      <w:pPr>
        <w:spacing w:before="100" w:beforeAutospacing="1" w:after="100" w:afterAutospacing="1"/>
        <w:ind w:left="0" w:firstLine="0"/>
        <w:rPr>
          <w:rFonts w:eastAsia="Calibri" w:cs="Sakkal Majalla"/>
          <w:szCs w:val="28"/>
          <w:lang w:bidi="ar-EG"/>
        </w:rPr>
      </w:pPr>
      <w:r w:rsidRPr="00E242DF">
        <w:rPr>
          <w:rFonts w:eastAsia="Calibri" w:cs="Sakkal Majalla"/>
          <w:szCs w:val="28"/>
          <w:rtl/>
        </w:rPr>
        <w:t>وتُشير هذه النتائج إلى أن المعوقات ذات التأثير الأكبر ترتبط بشكل رئيسي بعناصر إدارية ومالية وبشرية داخل مواقع المشاريع، في حين أن بقية المعوقات رغم وجودها إلا أنها لا تُشكّل تحديات رئيسية تُعيق بشكل مباشر تطبيق معايير جودة المشاريع في مشروع نيوم</w:t>
      </w:r>
      <w:r w:rsidRPr="00E242DF">
        <w:rPr>
          <w:rFonts w:eastAsia="Calibri" w:cs="Sakkal Majalla"/>
          <w:szCs w:val="28"/>
          <w:lang w:bidi="ar-EG"/>
        </w:rPr>
        <w:t>.</w:t>
      </w:r>
    </w:p>
    <w:p w14:paraId="30604481" w14:textId="173FA4FD" w:rsidR="004F265D" w:rsidRPr="00013D3E" w:rsidRDefault="004F265D" w:rsidP="00ED6AE9">
      <w:pPr>
        <w:spacing w:before="100" w:beforeAutospacing="1" w:after="100" w:afterAutospacing="1"/>
        <w:ind w:left="0" w:firstLine="0"/>
        <w:outlineLvl w:val="1"/>
        <w:rPr>
          <w:rFonts w:eastAsia="Calibri" w:cs="Sakkal Majalla"/>
          <w:b/>
          <w:bCs/>
          <w:sz w:val="32"/>
          <w:szCs w:val="32"/>
          <w:rtl/>
          <w:lang w:bidi="ar-EG"/>
        </w:rPr>
      </w:pPr>
      <w:bookmarkStart w:id="166" w:name="_Toc201604549"/>
      <w:r w:rsidRPr="00013D3E">
        <w:rPr>
          <w:rFonts w:eastAsia="Calibri" w:cs="Sakkal Majalla"/>
          <w:b/>
          <w:bCs/>
          <w:sz w:val="32"/>
          <w:szCs w:val="32"/>
          <w:rtl/>
          <w:lang w:bidi="ar-EG"/>
        </w:rPr>
        <w:t>5.4نتائج إختبار الفرضيات</w:t>
      </w:r>
      <w:bookmarkEnd w:id="165"/>
      <w:bookmarkEnd w:id="166"/>
      <w:r w:rsidRPr="00013D3E">
        <w:rPr>
          <w:rFonts w:eastAsia="Calibri" w:cs="Sakkal Majalla"/>
          <w:b/>
          <w:bCs/>
          <w:sz w:val="32"/>
          <w:szCs w:val="32"/>
          <w:lang w:bidi="ar-EG"/>
        </w:rPr>
        <w:t xml:space="preserve"> </w:t>
      </w:r>
    </w:p>
    <w:p w14:paraId="2867A61C" w14:textId="77777777" w:rsidR="00E242DF" w:rsidRPr="00E242DF" w:rsidRDefault="00E242DF" w:rsidP="00900862">
      <w:pPr>
        <w:spacing w:before="100" w:beforeAutospacing="1" w:after="100" w:afterAutospacing="1"/>
        <w:ind w:left="0" w:firstLine="0"/>
        <w:rPr>
          <w:rFonts w:eastAsia="Arial" w:cs="Sakkal Majalla"/>
          <w:b/>
          <w:bCs/>
          <w:szCs w:val="28"/>
        </w:rPr>
      </w:pPr>
      <w:bookmarkStart w:id="167" w:name="_Hlk162344844"/>
      <w:r w:rsidRPr="00E242DF">
        <w:rPr>
          <w:rFonts w:eastAsia="Arial" w:cs="Sakkal Majalla"/>
          <w:b/>
          <w:bCs/>
          <w:szCs w:val="28"/>
          <w:rtl/>
        </w:rPr>
        <w:t xml:space="preserve">في إطار دراسة </w:t>
      </w:r>
      <w:r w:rsidRPr="00E242DF">
        <w:rPr>
          <w:rFonts w:eastAsia="Arial" w:cs="Sakkal Majalla"/>
          <w:b/>
          <w:bCs/>
          <w:szCs w:val="28"/>
        </w:rPr>
        <w:t>"</w:t>
      </w:r>
      <w:r w:rsidRPr="00E242DF">
        <w:rPr>
          <w:rFonts w:eastAsia="Arial" w:cs="Sakkal Majalla"/>
          <w:b/>
          <w:bCs/>
          <w:szCs w:val="28"/>
          <w:rtl/>
        </w:rPr>
        <w:t>أثر تطبيق منهجيات إدارة المشاريع الدولية على جودة المشاريع الإنشائية في المملكة العربية السعودية – دراسة تطبيقية على مشروع نيوم</w:t>
      </w:r>
      <w:r w:rsidRPr="00E242DF">
        <w:rPr>
          <w:rFonts w:eastAsia="Arial" w:cs="Sakkal Majalla"/>
          <w:b/>
          <w:bCs/>
          <w:szCs w:val="28"/>
        </w:rPr>
        <w:t>"</w:t>
      </w:r>
      <w:r w:rsidRPr="00E242DF">
        <w:rPr>
          <w:rFonts w:eastAsia="Arial" w:cs="Sakkal Majalla"/>
          <w:b/>
          <w:bCs/>
          <w:szCs w:val="28"/>
          <w:rtl/>
        </w:rPr>
        <w:t>، تم استخدام أسلوبي تحليل الانحدار البسيط</w:t>
      </w:r>
      <w:r w:rsidRPr="00E242DF">
        <w:rPr>
          <w:rFonts w:eastAsia="Arial" w:cs="Sakkal Majalla"/>
          <w:b/>
          <w:bCs/>
          <w:szCs w:val="28"/>
        </w:rPr>
        <w:t xml:space="preserve"> (Simple Regression) </w:t>
      </w:r>
      <w:r w:rsidRPr="00E242DF">
        <w:rPr>
          <w:rFonts w:eastAsia="Arial" w:cs="Sakkal Majalla"/>
          <w:b/>
          <w:bCs/>
          <w:szCs w:val="28"/>
          <w:rtl/>
        </w:rPr>
        <w:t>وتحليل الانحدار المتعدد</w:t>
      </w:r>
      <w:r w:rsidRPr="00E242DF">
        <w:rPr>
          <w:rFonts w:eastAsia="Arial" w:cs="Sakkal Majalla"/>
          <w:b/>
          <w:bCs/>
          <w:szCs w:val="28"/>
        </w:rPr>
        <w:t xml:space="preserve"> (Multiple Regression) </w:t>
      </w:r>
      <w:r w:rsidRPr="00E242DF">
        <w:rPr>
          <w:rFonts w:eastAsia="Arial" w:cs="Sakkal Majalla"/>
          <w:b/>
          <w:bCs/>
          <w:szCs w:val="28"/>
          <w:rtl/>
        </w:rPr>
        <w:t xml:space="preserve">من خلال برنامج </w:t>
      </w:r>
      <w:r w:rsidRPr="00E242DF">
        <w:rPr>
          <w:rFonts w:eastAsia="Arial" w:cs="Sakkal Majalla"/>
          <w:b/>
          <w:bCs/>
          <w:szCs w:val="28"/>
        </w:rPr>
        <w:t xml:space="preserve">SPSS </w:t>
      </w:r>
      <w:r w:rsidRPr="00E242DF">
        <w:rPr>
          <w:rFonts w:eastAsia="Arial" w:cs="Sakkal Majalla"/>
          <w:b/>
          <w:bCs/>
          <w:szCs w:val="28"/>
          <w:rtl/>
        </w:rPr>
        <w:t>الإحصائي، وذلك لتحليل واختبار فرضيات الدراسة والتأكد من وجود علاقة ذات دلالة إحصائية بين ممارسات إدارة المشاريع وجودة المشاريع الإنشائية</w:t>
      </w:r>
      <w:r w:rsidRPr="00E242DF">
        <w:rPr>
          <w:rFonts w:eastAsia="Arial" w:cs="Sakkal Majalla"/>
          <w:b/>
          <w:bCs/>
          <w:szCs w:val="28"/>
        </w:rPr>
        <w:t>.</w:t>
      </w:r>
    </w:p>
    <w:p w14:paraId="2B5C536B" w14:textId="77777777" w:rsidR="00E242DF" w:rsidRPr="00E242DF" w:rsidRDefault="00E242DF" w:rsidP="00900862">
      <w:pPr>
        <w:spacing w:before="100" w:beforeAutospacing="1" w:after="100" w:afterAutospacing="1"/>
        <w:ind w:left="0" w:firstLine="0"/>
        <w:rPr>
          <w:rFonts w:eastAsia="Arial" w:cs="Sakkal Majalla"/>
          <w:b/>
          <w:bCs/>
          <w:szCs w:val="28"/>
        </w:rPr>
      </w:pPr>
      <w:r w:rsidRPr="00E242DF">
        <w:rPr>
          <w:rFonts w:eastAsia="Arial" w:cs="Sakkal Majalla"/>
          <w:b/>
          <w:bCs/>
          <w:szCs w:val="28"/>
          <w:rtl/>
        </w:rPr>
        <w:lastRenderedPageBreak/>
        <w:t>وفيما يلي عرض للفرضية الرئيسية الأولى وفرضياتها الفرعية كما تم اختبارها في هذه الدراسة</w:t>
      </w:r>
      <w:r w:rsidRPr="00E242DF">
        <w:rPr>
          <w:rFonts w:eastAsia="Arial" w:cs="Sakkal Majalla"/>
          <w:b/>
          <w:bCs/>
          <w:szCs w:val="28"/>
        </w:rPr>
        <w:t>:</w:t>
      </w:r>
    </w:p>
    <w:p w14:paraId="0FF90225" w14:textId="77777777" w:rsidR="00E242DF" w:rsidRPr="00E242DF" w:rsidRDefault="00E242DF">
      <w:pPr>
        <w:numPr>
          <w:ilvl w:val="0"/>
          <w:numId w:val="51"/>
        </w:numPr>
        <w:spacing w:before="100" w:beforeAutospacing="1" w:after="100" w:afterAutospacing="1"/>
        <w:rPr>
          <w:rFonts w:eastAsia="Arial" w:cs="Sakkal Majalla"/>
          <w:b/>
          <w:bCs/>
          <w:szCs w:val="28"/>
        </w:rPr>
      </w:pPr>
      <w:r w:rsidRPr="00E242DF">
        <w:rPr>
          <w:rFonts w:eastAsia="Arial" w:cs="Sakkal Majalla"/>
          <w:b/>
          <w:bCs/>
          <w:szCs w:val="28"/>
          <w:rtl/>
        </w:rPr>
        <w:t>الفرضية الرئيسية الأولى</w:t>
      </w:r>
      <w:r w:rsidRPr="00E242DF">
        <w:rPr>
          <w:rFonts w:eastAsia="Arial" w:cs="Sakkal Majalla"/>
          <w:b/>
          <w:bCs/>
          <w:szCs w:val="28"/>
        </w:rPr>
        <w:t xml:space="preserve"> (H0-1):</w:t>
      </w:r>
      <w:r w:rsidRPr="00E242DF">
        <w:rPr>
          <w:rFonts w:eastAsia="Arial" w:cs="Sakkal Majalla"/>
          <w:b/>
          <w:bCs/>
          <w:szCs w:val="28"/>
        </w:rPr>
        <w:br/>
      </w:r>
      <w:r w:rsidRPr="00E242DF">
        <w:rPr>
          <w:rFonts w:eastAsia="Arial" w:cs="Sakkal Majalla"/>
          <w:b/>
          <w:bCs/>
          <w:szCs w:val="28"/>
          <w:rtl/>
        </w:rPr>
        <w:t>لا يوجد أثر ذو دلالة إحصائية عند مستوى دلالة</w:t>
      </w:r>
      <w:r w:rsidRPr="00E242DF">
        <w:rPr>
          <w:rFonts w:eastAsia="Arial" w:cs="Sakkal Majalla"/>
          <w:b/>
          <w:bCs/>
          <w:szCs w:val="28"/>
        </w:rPr>
        <w:t xml:space="preserve"> (</w:t>
      </w:r>
      <w:r w:rsidRPr="00E242DF">
        <w:rPr>
          <w:rFonts w:ascii="Cambria" w:eastAsia="Arial" w:hAnsi="Cambria" w:cs="Cambria"/>
          <w:b/>
          <w:bCs/>
          <w:szCs w:val="28"/>
        </w:rPr>
        <w:t>α</w:t>
      </w:r>
      <w:r w:rsidRPr="00E242DF">
        <w:rPr>
          <w:rFonts w:eastAsia="Arial" w:cs="Sakkal Majalla"/>
          <w:b/>
          <w:bCs/>
          <w:szCs w:val="28"/>
        </w:rPr>
        <w:t xml:space="preserve"> ≤ 0.05) </w:t>
      </w:r>
      <w:r w:rsidRPr="00E242DF">
        <w:rPr>
          <w:rFonts w:eastAsia="Arial" w:cs="Sakkal Majalla"/>
          <w:b/>
          <w:bCs/>
          <w:szCs w:val="28"/>
          <w:rtl/>
        </w:rPr>
        <w:t>لممارسات إدارة المشاريع على المحافظة على سلامة العاملين في المشاريع الإنشائية بمشروع نيوم</w:t>
      </w:r>
      <w:r w:rsidRPr="00E242DF">
        <w:rPr>
          <w:rFonts w:eastAsia="Arial" w:cs="Sakkal Majalla"/>
          <w:b/>
          <w:bCs/>
          <w:szCs w:val="28"/>
        </w:rPr>
        <w:t>.</w:t>
      </w:r>
    </w:p>
    <w:p w14:paraId="5ED409D9" w14:textId="77777777" w:rsidR="00E242DF" w:rsidRPr="00E242DF" w:rsidRDefault="00E242DF" w:rsidP="00900862">
      <w:pPr>
        <w:spacing w:before="100" w:beforeAutospacing="1" w:after="100" w:afterAutospacing="1"/>
        <w:ind w:left="0" w:firstLine="0"/>
        <w:rPr>
          <w:rFonts w:eastAsia="Arial" w:cs="Sakkal Majalla"/>
          <w:b/>
          <w:bCs/>
          <w:szCs w:val="28"/>
        </w:rPr>
      </w:pPr>
      <w:r w:rsidRPr="00E242DF">
        <w:rPr>
          <w:rFonts w:eastAsia="Arial" w:cs="Sakkal Majalla"/>
          <w:b/>
          <w:bCs/>
          <w:szCs w:val="28"/>
          <w:rtl/>
        </w:rPr>
        <w:t>وانبثقت عن هذه الفرضية مجموعة من الفرضيات الفرعية التي تمثل أبعاد ممارسات إدارة المشاريع، وهي على النحو التالي</w:t>
      </w:r>
      <w:r w:rsidRPr="00E242DF">
        <w:rPr>
          <w:rFonts w:eastAsia="Arial" w:cs="Sakkal Majalla"/>
          <w:b/>
          <w:bCs/>
          <w:szCs w:val="28"/>
        </w:rPr>
        <w:t>:</w:t>
      </w:r>
    </w:p>
    <w:p w14:paraId="078AC3D2" w14:textId="77777777" w:rsidR="00E242DF" w:rsidRPr="00E242DF" w:rsidRDefault="00E242DF">
      <w:pPr>
        <w:numPr>
          <w:ilvl w:val="0"/>
          <w:numId w:val="52"/>
        </w:numPr>
        <w:spacing w:before="100" w:beforeAutospacing="1" w:after="100" w:afterAutospacing="1"/>
        <w:rPr>
          <w:rFonts w:eastAsia="Arial" w:cs="Sakkal Majalla"/>
          <w:b/>
          <w:bCs/>
          <w:szCs w:val="28"/>
        </w:rPr>
      </w:pPr>
      <w:r w:rsidRPr="00E242DF">
        <w:rPr>
          <w:rFonts w:eastAsia="Arial" w:cs="Sakkal Majalla"/>
          <w:b/>
          <w:bCs/>
          <w:szCs w:val="28"/>
          <w:rtl/>
        </w:rPr>
        <w:t>الفرضية الفرعية الأولى</w:t>
      </w:r>
      <w:r w:rsidRPr="00E242DF">
        <w:rPr>
          <w:rFonts w:eastAsia="Arial" w:cs="Sakkal Majalla"/>
          <w:b/>
          <w:bCs/>
          <w:szCs w:val="28"/>
        </w:rPr>
        <w:t xml:space="preserve"> (H0-1-1):</w:t>
      </w:r>
      <w:r w:rsidRPr="00E242DF">
        <w:rPr>
          <w:rFonts w:eastAsia="Arial" w:cs="Sakkal Majalla"/>
          <w:b/>
          <w:bCs/>
          <w:szCs w:val="28"/>
        </w:rPr>
        <w:br/>
      </w:r>
      <w:r w:rsidRPr="00E242DF">
        <w:rPr>
          <w:rFonts w:eastAsia="Arial" w:cs="Sakkal Majalla"/>
          <w:b/>
          <w:bCs/>
          <w:szCs w:val="28"/>
          <w:rtl/>
        </w:rPr>
        <w:t>لا يوجد أثر ذو دلالة إحصائية عند مستوى دلالة</w:t>
      </w:r>
      <w:r w:rsidRPr="00E242DF">
        <w:rPr>
          <w:rFonts w:eastAsia="Arial" w:cs="Sakkal Majalla"/>
          <w:b/>
          <w:bCs/>
          <w:szCs w:val="28"/>
        </w:rPr>
        <w:t xml:space="preserve"> (</w:t>
      </w:r>
      <w:r w:rsidRPr="00E242DF">
        <w:rPr>
          <w:rFonts w:ascii="Cambria" w:eastAsia="Arial" w:hAnsi="Cambria" w:cs="Cambria"/>
          <w:b/>
          <w:bCs/>
          <w:szCs w:val="28"/>
        </w:rPr>
        <w:t>α</w:t>
      </w:r>
      <w:r w:rsidRPr="00E242DF">
        <w:rPr>
          <w:rFonts w:eastAsia="Arial" w:cs="Sakkal Majalla"/>
          <w:b/>
          <w:bCs/>
          <w:szCs w:val="28"/>
        </w:rPr>
        <w:t xml:space="preserve"> ≤ 0.05) </w:t>
      </w:r>
      <w:r w:rsidRPr="00E242DF">
        <w:rPr>
          <w:rFonts w:eastAsia="Arial" w:cs="Sakkal Majalla"/>
          <w:b/>
          <w:bCs/>
          <w:szCs w:val="28"/>
          <w:rtl/>
        </w:rPr>
        <w:t>لممارسات تخطيط المشروع على المحافظة على سلامة العاملين في المشاريع الإنشائية بمشروع نيوم</w:t>
      </w:r>
      <w:r w:rsidRPr="00E242DF">
        <w:rPr>
          <w:rFonts w:eastAsia="Arial" w:cs="Sakkal Majalla"/>
          <w:b/>
          <w:bCs/>
          <w:szCs w:val="28"/>
        </w:rPr>
        <w:t>.</w:t>
      </w:r>
    </w:p>
    <w:p w14:paraId="7186F7AC" w14:textId="77777777" w:rsidR="00E242DF" w:rsidRPr="00E242DF" w:rsidRDefault="00E242DF">
      <w:pPr>
        <w:numPr>
          <w:ilvl w:val="0"/>
          <w:numId w:val="52"/>
        </w:numPr>
        <w:spacing w:before="100" w:beforeAutospacing="1" w:after="100" w:afterAutospacing="1"/>
        <w:rPr>
          <w:rFonts w:eastAsia="Arial" w:cs="Sakkal Majalla"/>
          <w:b/>
          <w:bCs/>
          <w:szCs w:val="28"/>
        </w:rPr>
      </w:pPr>
      <w:r w:rsidRPr="00E242DF">
        <w:rPr>
          <w:rFonts w:eastAsia="Arial" w:cs="Sakkal Majalla"/>
          <w:b/>
          <w:bCs/>
          <w:szCs w:val="28"/>
          <w:rtl/>
        </w:rPr>
        <w:t>الفرضية الفرعية الثانية</w:t>
      </w:r>
      <w:r w:rsidRPr="00E242DF">
        <w:rPr>
          <w:rFonts w:eastAsia="Arial" w:cs="Sakkal Majalla"/>
          <w:b/>
          <w:bCs/>
          <w:szCs w:val="28"/>
        </w:rPr>
        <w:t xml:space="preserve"> (H0-1-2):</w:t>
      </w:r>
      <w:r w:rsidRPr="00E242DF">
        <w:rPr>
          <w:rFonts w:eastAsia="Arial" w:cs="Sakkal Majalla"/>
          <w:b/>
          <w:bCs/>
          <w:szCs w:val="28"/>
        </w:rPr>
        <w:br/>
      </w:r>
      <w:r w:rsidRPr="00E242DF">
        <w:rPr>
          <w:rFonts w:eastAsia="Arial" w:cs="Sakkal Majalla"/>
          <w:b/>
          <w:bCs/>
          <w:szCs w:val="28"/>
          <w:rtl/>
        </w:rPr>
        <w:t>لا يوجد أثر ذو دلالة إحصائية عند مستوى دلالة</w:t>
      </w:r>
      <w:r w:rsidRPr="00E242DF">
        <w:rPr>
          <w:rFonts w:eastAsia="Arial" w:cs="Sakkal Majalla"/>
          <w:b/>
          <w:bCs/>
          <w:szCs w:val="28"/>
        </w:rPr>
        <w:t xml:space="preserve"> (</w:t>
      </w:r>
      <w:r w:rsidRPr="00E242DF">
        <w:rPr>
          <w:rFonts w:ascii="Cambria" w:eastAsia="Arial" w:hAnsi="Cambria" w:cs="Cambria"/>
          <w:b/>
          <w:bCs/>
          <w:szCs w:val="28"/>
        </w:rPr>
        <w:t>α</w:t>
      </w:r>
      <w:r w:rsidRPr="00E242DF">
        <w:rPr>
          <w:rFonts w:eastAsia="Arial" w:cs="Sakkal Majalla"/>
          <w:b/>
          <w:bCs/>
          <w:szCs w:val="28"/>
        </w:rPr>
        <w:t xml:space="preserve"> ≤ 0.05) </w:t>
      </w:r>
      <w:r w:rsidRPr="00E242DF">
        <w:rPr>
          <w:rFonts w:eastAsia="Arial" w:cs="Sakkal Majalla"/>
          <w:b/>
          <w:bCs/>
          <w:szCs w:val="28"/>
          <w:rtl/>
        </w:rPr>
        <w:t>لممارسات التواصل في المشروع على المحافظة على سلامة العاملين في المشاريع الإنشائية بمشروع نيوم</w:t>
      </w:r>
      <w:r w:rsidRPr="00E242DF">
        <w:rPr>
          <w:rFonts w:eastAsia="Arial" w:cs="Sakkal Majalla"/>
          <w:b/>
          <w:bCs/>
          <w:szCs w:val="28"/>
        </w:rPr>
        <w:t>.</w:t>
      </w:r>
    </w:p>
    <w:p w14:paraId="61D87E03" w14:textId="77777777" w:rsidR="00E242DF" w:rsidRPr="00E242DF" w:rsidRDefault="00E242DF">
      <w:pPr>
        <w:numPr>
          <w:ilvl w:val="0"/>
          <w:numId w:val="52"/>
        </w:numPr>
        <w:spacing w:before="100" w:beforeAutospacing="1" w:after="100" w:afterAutospacing="1"/>
        <w:rPr>
          <w:rFonts w:eastAsia="Arial" w:cs="Sakkal Majalla"/>
          <w:b/>
          <w:bCs/>
          <w:szCs w:val="28"/>
        </w:rPr>
      </w:pPr>
      <w:r w:rsidRPr="00E242DF">
        <w:rPr>
          <w:rFonts w:eastAsia="Arial" w:cs="Sakkal Majalla"/>
          <w:b/>
          <w:bCs/>
          <w:szCs w:val="28"/>
          <w:rtl/>
        </w:rPr>
        <w:t>الفرضية الفرعية الثالثة</w:t>
      </w:r>
      <w:r w:rsidRPr="00E242DF">
        <w:rPr>
          <w:rFonts w:eastAsia="Arial" w:cs="Sakkal Majalla"/>
          <w:b/>
          <w:bCs/>
          <w:szCs w:val="28"/>
        </w:rPr>
        <w:t xml:space="preserve"> (H0-1-3):</w:t>
      </w:r>
      <w:r w:rsidRPr="00E242DF">
        <w:rPr>
          <w:rFonts w:eastAsia="Arial" w:cs="Sakkal Majalla"/>
          <w:b/>
          <w:bCs/>
          <w:szCs w:val="28"/>
        </w:rPr>
        <w:br/>
      </w:r>
      <w:r w:rsidRPr="00E242DF">
        <w:rPr>
          <w:rFonts w:eastAsia="Arial" w:cs="Sakkal Majalla"/>
          <w:b/>
          <w:bCs/>
          <w:szCs w:val="28"/>
          <w:rtl/>
        </w:rPr>
        <w:t>لا يوجد أثر ذو دلالة إحصائية عند مستوى دلالة</w:t>
      </w:r>
      <w:r w:rsidRPr="00E242DF">
        <w:rPr>
          <w:rFonts w:eastAsia="Arial" w:cs="Sakkal Majalla"/>
          <w:b/>
          <w:bCs/>
          <w:szCs w:val="28"/>
        </w:rPr>
        <w:t xml:space="preserve"> (</w:t>
      </w:r>
      <w:r w:rsidRPr="00E242DF">
        <w:rPr>
          <w:rFonts w:ascii="Cambria" w:eastAsia="Arial" w:hAnsi="Cambria" w:cs="Cambria"/>
          <w:b/>
          <w:bCs/>
          <w:szCs w:val="28"/>
        </w:rPr>
        <w:t>α</w:t>
      </w:r>
      <w:r w:rsidRPr="00E242DF">
        <w:rPr>
          <w:rFonts w:eastAsia="Arial" w:cs="Sakkal Majalla"/>
          <w:b/>
          <w:bCs/>
          <w:szCs w:val="28"/>
        </w:rPr>
        <w:t xml:space="preserve"> ≤ 0.05) </w:t>
      </w:r>
      <w:r w:rsidRPr="00E242DF">
        <w:rPr>
          <w:rFonts w:eastAsia="Arial" w:cs="Sakkal Majalla"/>
          <w:b/>
          <w:bCs/>
          <w:szCs w:val="28"/>
          <w:rtl/>
        </w:rPr>
        <w:t>لممارسات الرقابة والتحكم في المشروع على المحافظة على سلامة العاملين في المشاريع الإنشائية بمشروع نيوم</w:t>
      </w:r>
      <w:r w:rsidRPr="00E242DF">
        <w:rPr>
          <w:rFonts w:eastAsia="Arial" w:cs="Sakkal Majalla"/>
          <w:b/>
          <w:bCs/>
          <w:szCs w:val="28"/>
        </w:rPr>
        <w:t>.</w:t>
      </w:r>
    </w:p>
    <w:p w14:paraId="49673519" w14:textId="77777777" w:rsidR="00E242DF" w:rsidRPr="00E242DF" w:rsidRDefault="00E242DF" w:rsidP="00900862">
      <w:pPr>
        <w:spacing w:before="100" w:beforeAutospacing="1" w:after="100" w:afterAutospacing="1"/>
        <w:ind w:left="0" w:firstLine="0"/>
        <w:rPr>
          <w:rFonts w:eastAsia="Arial" w:cs="Sakkal Majalla"/>
          <w:b/>
          <w:bCs/>
          <w:szCs w:val="28"/>
        </w:rPr>
      </w:pPr>
      <w:r w:rsidRPr="00E242DF">
        <w:rPr>
          <w:rFonts w:eastAsia="Arial" w:cs="Sakkal Majalla"/>
          <w:b/>
          <w:bCs/>
          <w:szCs w:val="28"/>
          <w:rtl/>
        </w:rPr>
        <w:t>وقد تم اختبار هذه الفرضيات باستخدام الأدوات الإحصائية المناسبة للتحقق من مدى تأثير تطبيق منهجيات إدارة المشاريع الدولية على أحد أهم أبعاد جودة المشاريع الإنشائية، والمتمثل في سلامة العاملين في مواقع تنفيذ مشاريع نيوم</w:t>
      </w:r>
      <w:r w:rsidRPr="00E242DF">
        <w:rPr>
          <w:rFonts w:eastAsia="Arial" w:cs="Sakkal Majalla"/>
          <w:b/>
          <w:bCs/>
          <w:szCs w:val="28"/>
        </w:rPr>
        <w:t>.</w:t>
      </w:r>
    </w:p>
    <w:p w14:paraId="0EB4A207" w14:textId="77777777" w:rsidR="00E242DF" w:rsidRDefault="00E242DF" w:rsidP="00900862">
      <w:pPr>
        <w:spacing w:before="100" w:beforeAutospacing="1" w:after="100" w:afterAutospacing="1"/>
        <w:ind w:left="0" w:firstLine="0"/>
        <w:rPr>
          <w:rFonts w:eastAsia="Arial" w:cs="Sakkal Majalla"/>
          <w:b/>
          <w:bCs/>
          <w:szCs w:val="28"/>
          <w:rtl/>
        </w:rPr>
      </w:pPr>
    </w:p>
    <w:p w14:paraId="4F5F78C7" w14:textId="77777777" w:rsidR="00E242DF" w:rsidRPr="00E242DF" w:rsidRDefault="00E242DF" w:rsidP="00900862">
      <w:pPr>
        <w:spacing w:before="100" w:beforeAutospacing="1" w:after="100" w:afterAutospacing="1"/>
        <w:ind w:left="0" w:firstLine="0"/>
        <w:rPr>
          <w:rFonts w:eastAsia="Arial" w:cs="Sakkal Majalla"/>
          <w:b/>
          <w:bCs/>
          <w:szCs w:val="28"/>
          <w:rtl/>
        </w:rPr>
      </w:pPr>
    </w:p>
    <w:p w14:paraId="36835F6E" w14:textId="3189CE1B" w:rsidR="004F265D" w:rsidRPr="00013D3E" w:rsidRDefault="004F265D" w:rsidP="00900862">
      <w:pPr>
        <w:spacing w:before="100" w:beforeAutospacing="1" w:after="100" w:afterAutospacing="1"/>
        <w:ind w:left="0" w:firstLine="0"/>
        <w:rPr>
          <w:rFonts w:eastAsia="Calibri" w:cs="Sakkal Majalla"/>
          <w:szCs w:val="28"/>
          <w:rtl/>
        </w:rPr>
      </w:pPr>
      <w:r w:rsidRPr="00013D3E">
        <w:rPr>
          <w:rFonts w:eastAsia="Arial" w:cs="Sakkal Majalla"/>
          <w:b/>
          <w:bCs/>
          <w:szCs w:val="28"/>
          <w:rtl/>
        </w:rPr>
        <w:lastRenderedPageBreak/>
        <w:t xml:space="preserve">جدول(18) </w:t>
      </w:r>
      <w:r w:rsidRPr="00013D3E">
        <w:rPr>
          <w:rFonts w:eastAsia="Arial" w:cs="Sakkal Majalla"/>
          <w:b/>
          <w:bCs/>
          <w:szCs w:val="28"/>
        </w:rPr>
        <w:t xml:space="preserve"> </w:t>
      </w:r>
      <w:r w:rsidRPr="00013D3E">
        <w:rPr>
          <w:rFonts w:eastAsia="Arial" w:cs="Sakkal Majalla"/>
          <w:b/>
          <w:bCs/>
          <w:szCs w:val="28"/>
          <w:rtl/>
        </w:rPr>
        <w:t>ملخص النموذج</w:t>
      </w:r>
      <w:r w:rsidRPr="00013D3E">
        <w:rPr>
          <w:rFonts w:eastAsia="Arial" w:cs="Sakkal Majalla"/>
          <w:b/>
          <w:bCs/>
          <w:szCs w:val="28"/>
        </w:rPr>
        <w:t xml:space="preserve"> </w:t>
      </w:r>
      <w:r w:rsidRPr="00013D3E">
        <w:rPr>
          <w:rFonts w:eastAsia="Arial" w:cs="Sakkal Majalla"/>
          <w:b/>
          <w:bCs/>
          <w:szCs w:val="28"/>
          <w:rtl/>
        </w:rPr>
        <w:t>للفرضية الرئيسية الأولى</w:t>
      </w:r>
    </w:p>
    <w:tbl>
      <w:tblPr>
        <w:tblStyle w:val="3-61"/>
        <w:bidiVisual/>
        <w:tblW w:w="5000" w:type="pct"/>
        <w:tblInd w:w="0" w:type="dxa"/>
        <w:tblLook w:val="04A0" w:firstRow="1" w:lastRow="0" w:firstColumn="1" w:lastColumn="0" w:noHBand="0" w:noVBand="1"/>
      </w:tblPr>
      <w:tblGrid>
        <w:gridCol w:w="2238"/>
        <w:gridCol w:w="1907"/>
        <w:gridCol w:w="1617"/>
        <w:gridCol w:w="1561"/>
        <w:gridCol w:w="1680"/>
      </w:tblGrid>
      <w:tr w:rsidR="004F265D" w:rsidRPr="00013D3E" w14:paraId="4EB39AF5" w14:textId="77777777" w:rsidTr="004F265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43" w:type="pct"/>
            <w:tcBorders>
              <w:top w:val="single" w:sz="4" w:space="0" w:color="A8D08D"/>
              <w:left w:val="single" w:sz="4" w:space="0" w:color="A8D08D"/>
              <w:right w:val="single" w:sz="4" w:space="0" w:color="A8D08D"/>
            </w:tcBorders>
            <w:shd w:val="clear" w:color="auto" w:fill="E2EFD9"/>
            <w:hideMark/>
          </w:tcPr>
          <w:bookmarkEnd w:id="167"/>
          <w:p w14:paraId="68F0DBF2" w14:textId="77777777" w:rsidR="004F265D" w:rsidRPr="00013D3E" w:rsidRDefault="004F265D" w:rsidP="00900862">
            <w:pPr>
              <w:bidi/>
              <w:spacing w:before="100" w:beforeAutospacing="1" w:after="100" w:afterAutospacing="1"/>
              <w:ind w:left="0"/>
              <w:rPr>
                <w:rFonts w:eastAsia="Arial" w:cs="Sakkal Majalla"/>
                <w:szCs w:val="28"/>
              </w:rPr>
            </w:pPr>
            <w:r w:rsidRPr="00013D3E">
              <w:rPr>
                <w:rFonts w:eastAsia="Arial" w:cs="Sakkal Majalla"/>
                <w:szCs w:val="28"/>
              </w:rPr>
              <w:t>Std. Error of the</w:t>
            </w:r>
          </w:p>
          <w:p w14:paraId="7B32BCB6" w14:textId="77777777" w:rsidR="004F265D" w:rsidRPr="00013D3E" w:rsidRDefault="004F265D" w:rsidP="00900862">
            <w:pPr>
              <w:bidi/>
              <w:spacing w:before="100" w:beforeAutospacing="1" w:after="100" w:afterAutospacing="1"/>
              <w:ind w:left="0"/>
              <w:rPr>
                <w:rFonts w:cs="Sakkal Majalla"/>
                <w:szCs w:val="28"/>
              </w:rPr>
            </w:pPr>
            <w:r w:rsidRPr="00013D3E">
              <w:rPr>
                <w:rFonts w:eastAsia="Arial" w:cs="Sakkal Majalla"/>
                <w:szCs w:val="28"/>
              </w:rPr>
              <w:t>Estimate</w:t>
            </w:r>
          </w:p>
        </w:tc>
        <w:tc>
          <w:tcPr>
            <w:tcW w:w="1059" w:type="pct"/>
            <w:tcBorders>
              <w:top w:val="single" w:sz="4" w:space="0" w:color="A8D08D"/>
              <w:left w:val="single" w:sz="4" w:space="0" w:color="A8D08D"/>
              <w:bottom w:val="single" w:sz="4" w:space="0" w:color="A8D08D"/>
              <w:right w:val="single" w:sz="4" w:space="0" w:color="A8D08D"/>
            </w:tcBorders>
            <w:hideMark/>
          </w:tcPr>
          <w:p w14:paraId="647E7E3D"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Adjusted R Square</w:t>
            </w:r>
          </w:p>
        </w:tc>
        <w:tc>
          <w:tcPr>
            <w:tcW w:w="898" w:type="pct"/>
            <w:tcBorders>
              <w:top w:val="single" w:sz="4" w:space="0" w:color="A8D08D"/>
              <w:left w:val="single" w:sz="4" w:space="0" w:color="A8D08D"/>
              <w:bottom w:val="single" w:sz="4" w:space="0" w:color="A8D08D"/>
              <w:right w:val="single" w:sz="4" w:space="0" w:color="A8D08D"/>
            </w:tcBorders>
            <w:hideMark/>
          </w:tcPr>
          <w:p w14:paraId="63BDC831"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R Square</w:t>
            </w:r>
          </w:p>
        </w:tc>
        <w:tc>
          <w:tcPr>
            <w:tcW w:w="867" w:type="pct"/>
            <w:tcBorders>
              <w:top w:val="single" w:sz="4" w:space="0" w:color="A8D08D"/>
              <w:left w:val="single" w:sz="4" w:space="0" w:color="A8D08D"/>
              <w:bottom w:val="single" w:sz="4" w:space="0" w:color="A8D08D"/>
              <w:right w:val="single" w:sz="4" w:space="0" w:color="A8D08D"/>
            </w:tcBorders>
            <w:hideMark/>
          </w:tcPr>
          <w:p w14:paraId="02B5FE6F"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R</w:t>
            </w:r>
          </w:p>
        </w:tc>
        <w:tc>
          <w:tcPr>
            <w:tcW w:w="932" w:type="pct"/>
            <w:tcBorders>
              <w:top w:val="single" w:sz="4" w:space="0" w:color="A8D08D"/>
              <w:left w:val="single" w:sz="4" w:space="0" w:color="A8D08D"/>
              <w:bottom w:val="single" w:sz="4" w:space="0" w:color="A8D08D"/>
              <w:right w:val="single" w:sz="4" w:space="0" w:color="A8D08D"/>
            </w:tcBorders>
            <w:hideMark/>
          </w:tcPr>
          <w:p w14:paraId="1AEE9AC1"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Model</w:t>
            </w:r>
          </w:p>
        </w:tc>
      </w:tr>
      <w:tr w:rsidR="004F265D" w:rsidRPr="00013D3E" w14:paraId="24DDFFBA" w14:textId="77777777" w:rsidTr="004F26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3" w:type="pct"/>
            <w:tcBorders>
              <w:top w:val="single" w:sz="4" w:space="0" w:color="A8D08D"/>
              <w:left w:val="single" w:sz="4" w:space="0" w:color="A8D08D"/>
              <w:bottom w:val="single" w:sz="4" w:space="0" w:color="A8D08D"/>
              <w:right w:val="single" w:sz="4" w:space="0" w:color="A8D08D"/>
            </w:tcBorders>
            <w:shd w:val="clear" w:color="auto" w:fill="E2EFD9"/>
            <w:hideMark/>
          </w:tcPr>
          <w:p w14:paraId="5B4C865D" w14:textId="77777777" w:rsidR="004F265D" w:rsidRPr="00013D3E" w:rsidRDefault="004F265D" w:rsidP="00900862">
            <w:pPr>
              <w:bidi/>
              <w:spacing w:before="100" w:beforeAutospacing="1" w:after="100" w:afterAutospacing="1"/>
              <w:ind w:left="0"/>
              <w:rPr>
                <w:rFonts w:cs="Sakkal Majalla"/>
                <w:szCs w:val="28"/>
              </w:rPr>
            </w:pPr>
            <w:r w:rsidRPr="00013D3E">
              <w:rPr>
                <w:rFonts w:eastAsia="Arial" w:cs="Sakkal Majalla"/>
                <w:szCs w:val="28"/>
              </w:rPr>
              <w:t>0.57410</w:t>
            </w:r>
          </w:p>
        </w:tc>
        <w:tc>
          <w:tcPr>
            <w:tcW w:w="1059" w:type="pct"/>
            <w:tcBorders>
              <w:top w:val="single" w:sz="4" w:space="0" w:color="A8D08D"/>
              <w:left w:val="single" w:sz="4" w:space="0" w:color="A8D08D"/>
              <w:bottom w:val="single" w:sz="4" w:space="0" w:color="A8D08D"/>
              <w:right w:val="single" w:sz="4" w:space="0" w:color="A8D08D"/>
            </w:tcBorders>
            <w:hideMark/>
          </w:tcPr>
          <w:p w14:paraId="21CB8410"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0.598</w:t>
            </w:r>
          </w:p>
        </w:tc>
        <w:tc>
          <w:tcPr>
            <w:tcW w:w="898" w:type="pct"/>
            <w:tcBorders>
              <w:top w:val="single" w:sz="4" w:space="0" w:color="A8D08D"/>
              <w:left w:val="single" w:sz="4" w:space="0" w:color="A8D08D"/>
              <w:bottom w:val="single" w:sz="4" w:space="0" w:color="A8D08D"/>
              <w:right w:val="single" w:sz="4" w:space="0" w:color="A8D08D"/>
            </w:tcBorders>
            <w:hideMark/>
          </w:tcPr>
          <w:p w14:paraId="17963155"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0.604</w:t>
            </w:r>
          </w:p>
        </w:tc>
        <w:tc>
          <w:tcPr>
            <w:tcW w:w="867" w:type="pct"/>
            <w:tcBorders>
              <w:top w:val="single" w:sz="4" w:space="0" w:color="A8D08D"/>
              <w:left w:val="single" w:sz="4" w:space="0" w:color="A8D08D"/>
              <w:bottom w:val="single" w:sz="4" w:space="0" w:color="A8D08D"/>
              <w:right w:val="single" w:sz="4" w:space="0" w:color="A8D08D"/>
            </w:tcBorders>
            <w:hideMark/>
          </w:tcPr>
          <w:p w14:paraId="77EF4359"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.777⁴</w:t>
            </w:r>
          </w:p>
        </w:tc>
        <w:tc>
          <w:tcPr>
            <w:tcW w:w="932" w:type="pct"/>
            <w:tcBorders>
              <w:top w:val="single" w:sz="4" w:space="0" w:color="A8D08D"/>
              <w:left w:val="single" w:sz="4" w:space="0" w:color="A8D08D"/>
              <w:bottom w:val="single" w:sz="4" w:space="0" w:color="A8D08D"/>
              <w:right w:val="single" w:sz="4" w:space="0" w:color="A8D08D"/>
            </w:tcBorders>
            <w:hideMark/>
          </w:tcPr>
          <w:p w14:paraId="30F79363"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1</w:t>
            </w:r>
          </w:p>
        </w:tc>
      </w:tr>
      <w:tr w:rsidR="004F265D" w:rsidRPr="00013D3E" w14:paraId="1C05244B" w14:textId="77777777" w:rsidTr="004F265D">
        <w:tc>
          <w:tcPr>
            <w:cnfStyle w:val="001000000000" w:firstRow="0" w:lastRow="0" w:firstColumn="1" w:lastColumn="0" w:oddVBand="0" w:evenVBand="0" w:oddHBand="0" w:evenHBand="0" w:firstRowFirstColumn="0" w:firstRowLastColumn="0" w:lastRowFirstColumn="0" w:lastRowLastColumn="0"/>
            <w:tcW w:w="5000" w:type="pct"/>
            <w:gridSpan w:val="5"/>
            <w:tcBorders>
              <w:top w:val="single" w:sz="4" w:space="0" w:color="A8D08D"/>
              <w:left w:val="single" w:sz="4" w:space="0" w:color="A8D08D"/>
              <w:bottom w:val="single" w:sz="4" w:space="0" w:color="A8D08D"/>
              <w:right w:val="single" w:sz="4" w:space="0" w:color="A8D08D"/>
            </w:tcBorders>
            <w:shd w:val="clear" w:color="auto" w:fill="E2EFD9"/>
            <w:hideMark/>
          </w:tcPr>
          <w:p w14:paraId="73A85656" w14:textId="77777777" w:rsidR="004F265D" w:rsidRPr="00013D3E" w:rsidRDefault="004F265D" w:rsidP="00900862">
            <w:pPr>
              <w:bidi/>
              <w:spacing w:before="100" w:beforeAutospacing="1" w:after="100" w:afterAutospacing="1"/>
              <w:ind w:left="0"/>
              <w:rPr>
                <w:rFonts w:eastAsia="Arial" w:cs="Sakkal Majalla"/>
                <w:szCs w:val="28"/>
              </w:rPr>
            </w:pPr>
            <w:r w:rsidRPr="00013D3E">
              <w:rPr>
                <w:rFonts w:cs="Sakkal Majalla"/>
                <w:szCs w:val="28"/>
              </w:rPr>
              <w:t>a. Predictors: (Constant), controling_ind, comunication_ind, planing ind.</w:t>
            </w:r>
          </w:p>
        </w:tc>
      </w:tr>
    </w:tbl>
    <w:p w14:paraId="0C4E1F40" w14:textId="0CB0B7DA" w:rsidR="004F265D" w:rsidRPr="00013D3E" w:rsidRDefault="004F265D" w:rsidP="00900862">
      <w:pPr>
        <w:spacing w:before="100" w:beforeAutospacing="1" w:after="100" w:afterAutospacing="1"/>
        <w:ind w:left="0" w:firstLine="0"/>
        <w:rPr>
          <w:rFonts w:eastAsia="Arial" w:cs="Sakkal Majalla"/>
          <w:szCs w:val="28"/>
        </w:rPr>
      </w:pPr>
      <w:bookmarkStart w:id="168" w:name="_Hlk162344883"/>
      <w:r w:rsidRPr="00013D3E">
        <w:rPr>
          <w:rFonts w:eastAsia="Arial" w:cs="Sakkal Majalla"/>
          <w:szCs w:val="28"/>
          <w:rtl/>
        </w:rPr>
        <w:t>يوضح الجدول (18) أن قيمة معامل الارتباط (</w:t>
      </w:r>
      <w:r w:rsidRPr="00013D3E">
        <w:rPr>
          <w:rFonts w:eastAsia="Arial" w:cs="Sakkal Majalla"/>
          <w:szCs w:val="28"/>
        </w:rPr>
        <w:t>R</w:t>
      </w:r>
      <w:r w:rsidRPr="00013D3E">
        <w:rPr>
          <w:rFonts w:eastAsia="Arial" w:cs="Sakkal Majalla"/>
          <w:szCs w:val="28"/>
          <w:rtl/>
        </w:rPr>
        <w:t>) بلغت 0.777، مما يشير إلى وجود علاقة إيجابية قوية بين ممارسات إدارة المشاريع والمحافظة على سلامة العاملين في المشاريع الإنشائية ب</w:t>
      </w:r>
      <w:r w:rsidR="00766A59">
        <w:rPr>
          <w:rFonts w:eastAsia="Arial" w:cs="Sakkal Majalla"/>
          <w:szCs w:val="28"/>
          <w:rtl/>
        </w:rPr>
        <w:t>مشروع نيوم</w:t>
      </w:r>
      <w:r w:rsidRPr="00013D3E">
        <w:rPr>
          <w:rFonts w:eastAsia="Arial" w:cs="Sakkal Majalla"/>
          <w:szCs w:val="28"/>
          <w:rtl/>
        </w:rPr>
        <w:t>. كما يوضح الجدول أن معامل التحديد (</w:t>
      </w:r>
      <w:r w:rsidRPr="00013D3E">
        <w:rPr>
          <w:rFonts w:eastAsia="Arial" w:cs="Sakkal Majalla"/>
          <w:szCs w:val="28"/>
        </w:rPr>
        <w:t>R²</w:t>
      </w:r>
      <w:r w:rsidRPr="00013D3E">
        <w:rPr>
          <w:rFonts w:eastAsia="Arial" w:cs="Sakkal Majalla"/>
          <w:szCs w:val="28"/>
          <w:rtl/>
        </w:rPr>
        <w:t>) يساوي 0.603، مما يعني أن 60.3% من التغيرات في سلامة العاملين يمكن تفسيرها بالتغيرات في ممارسات إدارة المشاريع. بناءً على ذلك، يمكن استخدام تحليل الانحدار المتعدد (</w:t>
      </w:r>
      <w:r w:rsidRPr="00013D3E">
        <w:rPr>
          <w:rFonts w:eastAsia="Arial" w:cs="Sakkal Majalla"/>
          <w:szCs w:val="28"/>
        </w:rPr>
        <w:t>Multiple Regression</w:t>
      </w:r>
      <w:r w:rsidRPr="00013D3E">
        <w:rPr>
          <w:rFonts w:eastAsia="Arial" w:cs="Sakkal Majalla"/>
          <w:szCs w:val="28"/>
          <w:rtl/>
        </w:rPr>
        <w:t>) لتفسير العلاقة بين المتغيرين. أما النسبة المتبقية، والتي تمثل 39.6%، فتعود إلى متغيرات أخرى لم يتم تضمينها في نموذج الانحدار المتعدد</w:t>
      </w:r>
    </w:p>
    <w:p w14:paraId="2C119119" w14:textId="77777777" w:rsidR="004F265D" w:rsidRPr="00013D3E" w:rsidRDefault="004F265D" w:rsidP="00900862">
      <w:pPr>
        <w:spacing w:before="100" w:beforeAutospacing="1" w:after="100" w:afterAutospacing="1"/>
        <w:ind w:left="0" w:firstLine="0"/>
        <w:rPr>
          <w:rFonts w:eastAsia="Calibri" w:cs="Sakkal Majalla"/>
          <w:szCs w:val="28"/>
          <w:rtl/>
        </w:rPr>
      </w:pPr>
      <w:r w:rsidRPr="00013D3E">
        <w:rPr>
          <w:rFonts w:eastAsia="Arial" w:cs="Sakkal Majalla"/>
          <w:b/>
          <w:bCs/>
          <w:szCs w:val="28"/>
          <w:rtl/>
        </w:rPr>
        <w:t>جدول(19) تحليل التباين للانحدار</w:t>
      </w:r>
      <w:r w:rsidRPr="00013D3E">
        <w:rPr>
          <w:rFonts w:eastAsia="Arial" w:cs="Sakkal Majalla"/>
          <w:b/>
          <w:bCs/>
          <w:szCs w:val="28"/>
        </w:rPr>
        <w:t xml:space="preserve"> </w:t>
      </w:r>
      <w:r w:rsidRPr="00013D3E">
        <w:rPr>
          <w:rFonts w:eastAsia="Arial" w:cs="Sakkal Majalla"/>
          <w:b/>
          <w:bCs/>
          <w:szCs w:val="28"/>
          <w:rtl/>
        </w:rPr>
        <w:t xml:space="preserve"> </w:t>
      </w:r>
      <w:r w:rsidRPr="00013D3E">
        <w:rPr>
          <w:rFonts w:eastAsia="Arial" w:cs="Sakkal Majalla"/>
          <w:b/>
          <w:bCs/>
          <w:szCs w:val="28"/>
        </w:rPr>
        <w:t>(ANOVA For Regression)</w:t>
      </w:r>
      <w:r w:rsidRPr="00013D3E">
        <w:rPr>
          <w:rFonts w:eastAsia="Arial" w:cs="Sakkal Majalla"/>
          <w:b/>
          <w:bCs/>
          <w:szCs w:val="28"/>
          <w:rtl/>
        </w:rPr>
        <w:t xml:space="preserve">   </w:t>
      </w:r>
      <w:r w:rsidRPr="00013D3E">
        <w:rPr>
          <w:rFonts w:eastAsia="Arial" w:cs="Sakkal Majalla"/>
          <w:b/>
          <w:bCs/>
          <w:szCs w:val="28"/>
        </w:rPr>
        <w:t xml:space="preserve"> </w:t>
      </w:r>
      <w:r w:rsidRPr="00013D3E">
        <w:rPr>
          <w:rFonts w:eastAsia="Arial" w:cs="Sakkal Majalla"/>
          <w:b/>
          <w:bCs/>
          <w:szCs w:val="28"/>
          <w:rtl/>
        </w:rPr>
        <w:t>لاختبار معنوية</w:t>
      </w:r>
      <w:r w:rsidRPr="00013D3E">
        <w:rPr>
          <w:rFonts w:eastAsia="Arial" w:cs="Sakkal Majalla"/>
          <w:b/>
          <w:bCs/>
          <w:szCs w:val="28"/>
        </w:rPr>
        <w:t xml:space="preserve"> </w:t>
      </w:r>
      <w:r w:rsidRPr="00013D3E">
        <w:rPr>
          <w:rFonts w:eastAsia="Arial" w:cs="Sakkal Majalla"/>
          <w:b/>
          <w:bCs/>
          <w:szCs w:val="28"/>
          <w:rtl/>
        </w:rPr>
        <w:t>النموذج</w:t>
      </w:r>
    </w:p>
    <w:tbl>
      <w:tblPr>
        <w:tblStyle w:val="3-61"/>
        <w:bidiVisual/>
        <w:tblW w:w="5000" w:type="pct"/>
        <w:tblInd w:w="0" w:type="dxa"/>
        <w:tblLook w:val="04A0" w:firstRow="1" w:lastRow="0" w:firstColumn="1" w:lastColumn="0" w:noHBand="0" w:noVBand="1"/>
      </w:tblPr>
      <w:tblGrid>
        <w:gridCol w:w="1126"/>
        <w:gridCol w:w="1142"/>
        <w:gridCol w:w="1145"/>
        <w:gridCol w:w="844"/>
        <w:gridCol w:w="1273"/>
        <w:gridCol w:w="1498"/>
        <w:gridCol w:w="1975"/>
      </w:tblGrid>
      <w:tr w:rsidR="004F265D" w:rsidRPr="00013D3E" w14:paraId="3ADE9934" w14:textId="77777777" w:rsidTr="004F265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625" w:type="pct"/>
            <w:tcBorders>
              <w:top w:val="single" w:sz="4" w:space="0" w:color="A8D08D"/>
              <w:left w:val="single" w:sz="4" w:space="0" w:color="A8D08D"/>
              <w:right w:val="single" w:sz="4" w:space="0" w:color="A8D08D"/>
            </w:tcBorders>
            <w:shd w:val="clear" w:color="auto" w:fill="E2EFD9"/>
            <w:hideMark/>
          </w:tcPr>
          <w:bookmarkEnd w:id="168"/>
          <w:p w14:paraId="38F8446C" w14:textId="77777777" w:rsidR="004F265D" w:rsidRPr="00013D3E" w:rsidRDefault="004F265D" w:rsidP="00900862">
            <w:pPr>
              <w:bidi/>
              <w:spacing w:before="100" w:beforeAutospacing="1" w:after="100" w:afterAutospacing="1"/>
              <w:ind w:left="0"/>
              <w:rPr>
                <w:rFonts w:cs="Sakkal Majalla"/>
                <w:szCs w:val="28"/>
              </w:rPr>
            </w:pPr>
            <w:r w:rsidRPr="00013D3E">
              <w:rPr>
                <w:rFonts w:eastAsia="Arial" w:cs="Sakkal Majalla"/>
                <w:szCs w:val="28"/>
              </w:rPr>
              <w:t>Sig</w:t>
            </w:r>
          </w:p>
        </w:tc>
        <w:tc>
          <w:tcPr>
            <w:tcW w:w="634" w:type="pct"/>
            <w:tcBorders>
              <w:top w:val="single" w:sz="4" w:space="0" w:color="A8D08D"/>
              <w:left w:val="single" w:sz="4" w:space="0" w:color="A8D08D"/>
              <w:bottom w:val="single" w:sz="4" w:space="0" w:color="A8D08D"/>
              <w:right w:val="single" w:sz="4" w:space="0" w:color="A8D08D"/>
            </w:tcBorders>
            <w:hideMark/>
          </w:tcPr>
          <w:p w14:paraId="2765C2FF"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F</w:t>
            </w:r>
          </w:p>
        </w:tc>
        <w:tc>
          <w:tcPr>
            <w:tcW w:w="636" w:type="pct"/>
            <w:tcBorders>
              <w:top w:val="single" w:sz="4" w:space="0" w:color="A8D08D"/>
              <w:left w:val="single" w:sz="4" w:space="0" w:color="A8D08D"/>
              <w:bottom w:val="single" w:sz="4" w:space="0" w:color="A8D08D"/>
              <w:right w:val="single" w:sz="4" w:space="0" w:color="A8D08D"/>
            </w:tcBorders>
            <w:hideMark/>
          </w:tcPr>
          <w:p w14:paraId="05F6695C"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Mean Square</w:t>
            </w:r>
          </w:p>
        </w:tc>
        <w:tc>
          <w:tcPr>
            <w:tcW w:w="469" w:type="pct"/>
            <w:tcBorders>
              <w:top w:val="single" w:sz="4" w:space="0" w:color="A8D08D"/>
              <w:left w:val="single" w:sz="4" w:space="0" w:color="A8D08D"/>
              <w:bottom w:val="single" w:sz="4" w:space="0" w:color="A8D08D"/>
              <w:right w:val="single" w:sz="4" w:space="0" w:color="A8D08D"/>
            </w:tcBorders>
            <w:hideMark/>
          </w:tcPr>
          <w:p w14:paraId="5934B527"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Df</w:t>
            </w:r>
          </w:p>
        </w:tc>
        <w:tc>
          <w:tcPr>
            <w:tcW w:w="707" w:type="pct"/>
            <w:tcBorders>
              <w:top w:val="single" w:sz="4" w:space="0" w:color="A8D08D"/>
              <w:left w:val="single" w:sz="4" w:space="0" w:color="A8D08D"/>
              <w:bottom w:val="single" w:sz="4" w:space="0" w:color="A8D08D"/>
              <w:right w:val="single" w:sz="4" w:space="0" w:color="A8D08D"/>
            </w:tcBorders>
            <w:hideMark/>
          </w:tcPr>
          <w:p w14:paraId="561684FD"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Sum of Squares</w:t>
            </w:r>
          </w:p>
        </w:tc>
        <w:tc>
          <w:tcPr>
            <w:tcW w:w="1929" w:type="pct"/>
            <w:gridSpan w:val="2"/>
            <w:tcBorders>
              <w:top w:val="single" w:sz="4" w:space="0" w:color="A8D08D"/>
              <w:left w:val="single" w:sz="4" w:space="0" w:color="A8D08D"/>
              <w:bottom w:val="single" w:sz="4" w:space="0" w:color="A8D08D"/>
              <w:right w:val="single" w:sz="4" w:space="0" w:color="A8D08D"/>
            </w:tcBorders>
            <w:hideMark/>
          </w:tcPr>
          <w:p w14:paraId="38F8C65C"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eastAsia="Arial" w:cs="Sakkal Majalla"/>
                <w:szCs w:val="28"/>
              </w:rPr>
            </w:pPr>
            <w:r w:rsidRPr="00013D3E">
              <w:rPr>
                <w:rFonts w:eastAsia="Arial" w:cs="Sakkal Majalla"/>
                <w:szCs w:val="28"/>
              </w:rPr>
              <w:t>Model</w:t>
            </w:r>
          </w:p>
        </w:tc>
      </w:tr>
      <w:tr w:rsidR="004F265D" w:rsidRPr="00013D3E" w14:paraId="072EB4CA" w14:textId="77777777" w:rsidTr="004F26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pct"/>
            <w:tcBorders>
              <w:top w:val="single" w:sz="4" w:space="0" w:color="A8D08D"/>
              <w:left w:val="single" w:sz="4" w:space="0" w:color="A8D08D"/>
              <w:bottom w:val="single" w:sz="4" w:space="0" w:color="A8D08D"/>
              <w:right w:val="single" w:sz="4" w:space="0" w:color="A8D08D"/>
            </w:tcBorders>
            <w:shd w:val="clear" w:color="auto" w:fill="E2EFD9"/>
            <w:hideMark/>
          </w:tcPr>
          <w:p w14:paraId="08A83B4F" w14:textId="77777777" w:rsidR="004F265D" w:rsidRPr="00013D3E" w:rsidRDefault="004F265D" w:rsidP="00900862">
            <w:pPr>
              <w:bidi/>
              <w:spacing w:before="100" w:beforeAutospacing="1" w:after="100" w:afterAutospacing="1"/>
              <w:ind w:left="0"/>
              <w:rPr>
                <w:rFonts w:cs="Sakkal Majalla"/>
                <w:szCs w:val="28"/>
              </w:rPr>
            </w:pPr>
            <w:r w:rsidRPr="00013D3E">
              <w:rPr>
                <w:rFonts w:eastAsia="Arial" w:cs="Sakkal Majalla"/>
                <w:szCs w:val="28"/>
              </w:rPr>
              <w:t>.000</w:t>
            </w:r>
            <w:r w:rsidRPr="00013D3E">
              <w:rPr>
                <w:rFonts w:ascii="Cambria Math" w:eastAsia="Arial" w:hAnsi="Cambria Math" w:cs="Cambria Math"/>
                <w:szCs w:val="28"/>
              </w:rPr>
              <w:t>⁶</w:t>
            </w:r>
          </w:p>
        </w:tc>
        <w:tc>
          <w:tcPr>
            <w:tcW w:w="634" w:type="pct"/>
            <w:tcBorders>
              <w:top w:val="single" w:sz="4" w:space="0" w:color="A8D08D"/>
              <w:left w:val="single" w:sz="4" w:space="0" w:color="A8D08D"/>
              <w:bottom w:val="single" w:sz="4" w:space="0" w:color="A8D08D"/>
              <w:right w:val="single" w:sz="4" w:space="0" w:color="A8D08D"/>
            </w:tcBorders>
            <w:hideMark/>
          </w:tcPr>
          <w:p w14:paraId="38F7E9E4"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98.641</w:t>
            </w:r>
          </w:p>
        </w:tc>
        <w:tc>
          <w:tcPr>
            <w:tcW w:w="636" w:type="pct"/>
            <w:tcBorders>
              <w:top w:val="single" w:sz="4" w:space="0" w:color="A8D08D"/>
              <w:left w:val="single" w:sz="4" w:space="0" w:color="A8D08D"/>
              <w:bottom w:val="single" w:sz="4" w:space="0" w:color="A8D08D"/>
              <w:right w:val="single" w:sz="4" w:space="0" w:color="A8D08D"/>
            </w:tcBorders>
            <w:hideMark/>
          </w:tcPr>
          <w:p w14:paraId="19D49F68"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32.511</w:t>
            </w:r>
          </w:p>
        </w:tc>
        <w:tc>
          <w:tcPr>
            <w:tcW w:w="469" w:type="pct"/>
            <w:tcBorders>
              <w:top w:val="single" w:sz="4" w:space="0" w:color="A8D08D"/>
              <w:left w:val="single" w:sz="4" w:space="0" w:color="A8D08D"/>
              <w:bottom w:val="single" w:sz="4" w:space="0" w:color="A8D08D"/>
              <w:right w:val="single" w:sz="4" w:space="0" w:color="A8D08D"/>
            </w:tcBorders>
            <w:hideMark/>
          </w:tcPr>
          <w:p w14:paraId="0CF40884"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3</w:t>
            </w:r>
          </w:p>
        </w:tc>
        <w:tc>
          <w:tcPr>
            <w:tcW w:w="707" w:type="pct"/>
            <w:tcBorders>
              <w:top w:val="single" w:sz="4" w:space="0" w:color="A8D08D"/>
              <w:left w:val="single" w:sz="4" w:space="0" w:color="A8D08D"/>
              <w:bottom w:val="single" w:sz="4" w:space="0" w:color="A8D08D"/>
              <w:right w:val="single" w:sz="4" w:space="0" w:color="A8D08D"/>
            </w:tcBorders>
            <w:hideMark/>
          </w:tcPr>
          <w:p w14:paraId="08F7581E"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97.532</w:t>
            </w:r>
          </w:p>
        </w:tc>
        <w:tc>
          <w:tcPr>
            <w:tcW w:w="832" w:type="pct"/>
            <w:tcBorders>
              <w:top w:val="single" w:sz="4" w:space="0" w:color="A8D08D"/>
              <w:left w:val="single" w:sz="4" w:space="0" w:color="A8D08D"/>
              <w:bottom w:val="single" w:sz="4" w:space="0" w:color="A8D08D"/>
              <w:right w:val="single" w:sz="4" w:space="0" w:color="A8D08D"/>
            </w:tcBorders>
          </w:tcPr>
          <w:p w14:paraId="13FC382A"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eastAsia="Arial" w:cs="Sakkal Majalla"/>
                <w:szCs w:val="28"/>
              </w:rPr>
            </w:pPr>
            <w:r w:rsidRPr="00013D3E">
              <w:rPr>
                <w:rFonts w:eastAsia="Arial" w:cs="Sakkal Majalla"/>
                <w:szCs w:val="28"/>
              </w:rPr>
              <w:t>Regression</w:t>
            </w:r>
          </w:p>
          <w:p w14:paraId="4E035EC0"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 w:val="2"/>
                <w:szCs w:val="2"/>
              </w:rPr>
            </w:pPr>
          </w:p>
        </w:tc>
        <w:tc>
          <w:tcPr>
            <w:tcW w:w="1097" w:type="pct"/>
            <w:vMerge w:val="restart"/>
            <w:tcBorders>
              <w:top w:val="single" w:sz="4" w:space="0" w:color="A8D08D"/>
              <w:left w:val="single" w:sz="4" w:space="0" w:color="A8D08D"/>
              <w:bottom w:val="single" w:sz="4" w:space="0" w:color="A8D08D"/>
              <w:right w:val="single" w:sz="4" w:space="0" w:color="A8D08D"/>
            </w:tcBorders>
            <w:hideMark/>
          </w:tcPr>
          <w:p w14:paraId="7256CE21"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eastAsia="Arial" w:cs="Sakkal Majalla"/>
                <w:szCs w:val="28"/>
              </w:rPr>
            </w:pPr>
            <w:r w:rsidRPr="00013D3E">
              <w:rPr>
                <w:rFonts w:eastAsia="Arial" w:cs="Sakkal Majalla"/>
                <w:szCs w:val="28"/>
                <w:rtl/>
              </w:rPr>
              <w:t>1</w:t>
            </w:r>
          </w:p>
        </w:tc>
      </w:tr>
      <w:tr w:rsidR="004F265D" w:rsidRPr="00013D3E" w14:paraId="4D6C859A" w14:textId="77777777" w:rsidTr="004F265D">
        <w:tc>
          <w:tcPr>
            <w:cnfStyle w:val="001000000000" w:firstRow="0" w:lastRow="0" w:firstColumn="1" w:lastColumn="0" w:oddVBand="0" w:evenVBand="0" w:oddHBand="0" w:evenHBand="0" w:firstRowFirstColumn="0" w:firstRowLastColumn="0" w:lastRowFirstColumn="0" w:lastRowLastColumn="0"/>
            <w:tcW w:w="625" w:type="pct"/>
            <w:tcBorders>
              <w:top w:val="single" w:sz="4" w:space="0" w:color="A8D08D"/>
              <w:left w:val="single" w:sz="4" w:space="0" w:color="A8D08D"/>
              <w:bottom w:val="single" w:sz="4" w:space="0" w:color="A8D08D"/>
              <w:right w:val="single" w:sz="4" w:space="0" w:color="A8D08D"/>
            </w:tcBorders>
            <w:shd w:val="clear" w:color="auto" w:fill="E2EFD9"/>
          </w:tcPr>
          <w:p w14:paraId="25DA52F8" w14:textId="77777777" w:rsidR="004F265D" w:rsidRPr="00013D3E" w:rsidRDefault="004F265D" w:rsidP="00900862">
            <w:pPr>
              <w:bidi/>
              <w:spacing w:before="100" w:beforeAutospacing="1" w:after="100" w:afterAutospacing="1"/>
              <w:ind w:left="0"/>
              <w:rPr>
                <w:rFonts w:cs="Sakkal Majalla"/>
                <w:szCs w:val="28"/>
              </w:rPr>
            </w:pPr>
          </w:p>
        </w:tc>
        <w:tc>
          <w:tcPr>
            <w:tcW w:w="634" w:type="pct"/>
            <w:tcBorders>
              <w:top w:val="single" w:sz="4" w:space="0" w:color="A8D08D"/>
              <w:left w:val="single" w:sz="4" w:space="0" w:color="A8D08D"/>
              <w:bottom w:val="single" w:sz="4" w:space="0" w:color="A8D08D"/>
              <w:right w:val="single" w:sz="4" w:space="0" w:color="A8D08D"/>
            </w:tcBorders>
          </w:tcPr>
          <w:p w14:paraId="43ADC6AA"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p>
        </w:tc>
        <w:tc>
          <w:tcPr>
            <w:tcW w:w="636" w:type="pct"/>
            <w:tcBorders>
              <w:top w:val="single" w:sz="4" w:space="0" w:color="A8D08D"/>
              <w:left w:val="single" w:sz="4" w:space="0" w:color="A8D08D"/>
              <w:bottom w:val="single" w:sz="4" w:space="0" w:color="A8D08D"/>
              <w:right w:val="single" w:sz="4" w:space="0" w:color="A8D08D"/>
            </w:tcBorders>
            <w:hideMark/>
          </w:tcPr>
          <w:p w14:paraId="7CAB480A"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0.330</w:t>
            </w:r>
          </w:p>
        </w:tc>
        <w:tc>
          <w:tcPr>
            <w:tcW w:w="469" w:type="pct"/>
            <w:tcBorders>
              <w:top w:val="single" w:sz="4" w:space="0" w:color="A8D08D"/>
              <w:left w:val="single" w:sz="4" w:space="0" w:color="A8D08D"/>
              <w:bottom w:val="single" w:sz="4" w:space="0" w:color="A8D08D"/>
              <w:right w:val="single" w:sz="4" w:space="0" w:color="A8D08D"/>
            </w:tcBorders>
            <w:hideMark/>
          </w:tcPr>
          <w:p w14:paraId="51F79122"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194</w:t>
            </w:r>
          </w:p>
        </w:tc>
        <w:tc>
          <w:tcPr>
            <w:tcW w:w="707" w:type="pct"/>
            <w:tcBorders>
              <w:top w:val="single" w:sz="4" w:space="0" w:color="A8D08D"/>
              <w:left w:val="single" w:sz="4" w:space="0" w:color="A8D08D"/>
              <w:bottom w:val="single" w:sz="4" w:space="0" w:color="A8D08D"/>
              <w:right w:val="single" w:sz="4" w:space="0" w:color="A8D08D"/>
            </w:tcBorders>
            <w:hideMark/>
          </w:tcPr>
          <w:p w14:paraId="2187959A"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63.940</w:t>
            </w:r>
          </w:p>
        </w:tc>
        <w:tc>
          <w:tcPr>
            <w:tcW w:w="832" w:type="pct"/>
            <w:tcBorders>
              <w:top w:val="single" w:sz="4" w:space="0" w:color="A8D08D"/>
              <w:left w:val="single" w:sz="4" w:space="0" w:color="A8D08D"/>
              <w:bottom w:val="single" w:sz="4" w:space="0" w:color="A8D08D"/>
              <w:right w:val="single" w:sz="4" w:space="0" w:color="A8D08D"/>
            </w:tcBorders>
            <w:hideMark/>
          </w:tcPr>
          <w:p w14:paraId="6982FD06"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Residual</w:t>
            </w:r>
          </w:p>
        </w:tc>
        <w:tc>
          <w:tcPr>
            <w:tcW w:w="0" w:type="auto"/>
            <w:vMerge/>
            <w:tcBorders>
              <w:top w:val="single" w:sz="4" w:space="0" w:color="A8D08D"/>
              <w:left w:val="single" w:sz="4" w:space="0" w:color="A8D08D"/>
              <w:bottom w:val="single" w:sz="4" w:space="0" w:color="A8D08D"/>
              <w:right w:val="single" w:sz="4" w:space="0" w:color="A8D08D"/>
            </w:tcBorders>
            <w:vAlign w:val="center"/>
            <w:hideMark/>
          </w:tcPr>
          <w:p w14:paraId="6131C557" w14:textId="77777777" w:rsidR="004F265D" w:rsidRPr="00013D3E" w:rsidRDefault="004F265D" w:rsidP="00900862">
            <w:pPr>
              <w:bidi/>
              <w:ind w:left="0"/>
              <w:cnfStyle w:val="000000000000" w:firstRow="0" w:lastRow="0" w:firstColumn="0" w:lastColumn="0" w:oddVBand="0" w:evenVBand="0" w:oddHBand="0" w:evenHBand="0" w:firstRowFirstColumn="0" w:firstRowLastColumn="0" w:lastRowFirstColumn="0" w:lastRowLastColumn="0"/>
              <w:rPr>
                <w:rFonts w:eastAsia="Arial" w:cs="Sakkal Majalla"/>
                <w:kern w:val="2"/>
                <w:szCs w:val="28"/>
              </w:rPr>
            </w:pPr>
          </w:p>
        </w:tc>
      </w:tr>
      <w:tr w:rsidR="004F265D" w:rsidRPr="00013D3E" w14:paraId="3CDC9731" w14:textId="77777777" w:rsidTr="004F26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5" w:type="pct"/>
            <w:tcBorders>
              <w:top w:val="single" w:sz="4" w:space="0" w:color="A8D08D"/>
              <w:left w:val="single" w:sz="4" w:space="0" w:color="A8D08D"/>
              <w:bottom w:val="single" w:sz="4" w:space="0" w:color="A8D08D"/>
              <w:right w:val="single" w:sz="4" w:space="0" w:color="A8D08D"/>
            </w:tcBorders>
            <w:shd w:val="clear" w:color="auto" w:fill="E2EFD9"/>
          </w:tcPr>
          <w:p w14:paraId="574E4D78" w14:textId="77777777" w:rsidR="004F265D" w:rsidRPr="00013D3E" w:rsidRDefault="004F265D" w:rsidP="00900862">
            <w:pPr>
              <w:bidi/>
              <w:spacing w:before="100" w:beforeAutospacing="1" w:after="100" w:afterAutospacing="1"/>
              <w:ind w:left="0"/>
              <w:rPr>
                <w:rFonts w:cs="Sakkal Majalla"/>
                <w:b/>
                <w:bCs/>
                <w:szCs w:val="28"/>
              </w:rPr>
            </w:pPr>
          </w:p>
        </w:tc>
        <w:tc>
          <w:tcPr>
            <w:tcW w:w="634" w:type="pct"/>
            <w:tcBorders>
              <w:top w:val="single" w:sz="4" w:space="0" w:color="A8D08D"/>
              <w:left w:val="single" w:sz="4" w:space="0" w:color="A8D08D"/>
              <w:bottom w:val="single" w:sz="4" w:space="0" w:color="A8D08D"/>
              <w:right w:val="single" w:sz="4" w:space="0" w:color="A8D08D"/>
            </w:tcBorders>
          </w:tcPr>
          <w:p w14:paraId="71FEDD57"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p>
        </w:tc>
        <w:tc>
          <w:tcPr>
            <w:tcW w:w="636" w:type="pct"/>
            <w:tcBorders>
              <w:top w:val="single" w:sz="4" w:space="0" w:color="A8D08D"/>
              <w:left w:val="single" w:sz="4" w:space="0" w:color="A8D08D"/>
              <w:bottom w:val="single" w:sz="4" w:space="0" w:color="A8D08D"/>
              <w:right w:val="single" w:sz="4" w:space="0" w:color="A8D08D"/>
            </w:tcBorders>
          </w:tcPr>
          <w:p w14:paraId="597E5042"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p>
        </w:tc>
        <w:tc>
          <w:tcPr>
            <w:tcW w:w="469" w:type="pct"/>
            <w:tcBorders>
              <w:top w:val="single" w:sz="4" w:space="0" w:color="A8D08D"/>
              <w:left w:val="single" w:sz="4" w:space="0" w:color="A8D08D"/>
              <w:bottom w:val="single" w:sz="4" w:space="0" w:color="A8D08D"/>
              <w:right w:val="single" w:sz="4" w:space="0" w:color="A8D08D"/>
            </w:tcBorders>
            <w:hideMark/>
          </w:tcPr>
          <w:p w14:paraId="5DD9E557"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013D3E">
              <w:rPr>
                <w:rFonts w:eastAsia="Arial" w:cs="Sakkal Majalla"/>
                <w:b/>
                <w:bCs/>
                <w:szCs w:val="28"/>
              </w:rPr>
              <w:t>197</w:t>
            </w:r>
          </w:p>
        </w:tc>
        <w:tc>
          <w:tcPr>
            <w:tcW w:w="707" w:type="pct"/>
            <w:tcBorders>
              <w:top w:val="single" w:sz="4" w:space="0" w:color="A8D08D"/>
              <w:left w:val="single" w:sz="4" w:space="0" w:color="A8D08D"/>
              <w:bottom w:val="single" w:sz="4" w:space="0" w:color="A8D08D"/>
              <w:right w:val="single" w:sz="4" w:space="0" w:color="A8D08D"/>
            </w:tcBorders>
            <w:hideMark/>
          </w:tcPr>
          <w:p w14:paraId="0B4033FE"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013D3E">
              <w:rPr>
                <w:rFonts w:eastAsia="Arial" w:cs="Sakkal Majalla"/>
                <w:b/>
                <w:bCs/>
                <w:szCs w:val="28"/>
              </w:rPr>
              <w:t>161.472</w:t>
            </w:r>
          </w:p>
        </w:tc>
        <w:tc>
          <w:tcPr>
            <w:tcW w:w="832" w:type="pct"/>
            <w:tcBorders>
              <w:top w:val="single" w:sz="4" w:space="0" w:color="A8D08D"/>
              <w:left w:val="single" w:sz="4" w:space="0" w:color="A8D08D"/>
              <w:bottom w:val="single" w:sz="4" w:space="0" w:color="A8D08D"/>
              <w:right w:val="single" w:sz="4" w:space="0" w:color="A8D08D"/>
            </w:tcBorders>
            <w:hideMark/>
          </w:tcPr>
          <w:p w14:paraId="391754A4"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013D3E">
              <w:rPr>
                <w:rFonts w:eastAsia="Arial" w:cs="Sakkal Majalla"/>
                <w:b/>
                <w:bCs/>
                <w:szCs w:val="28"/>
              </w:rPr>
              <w:t>Total</w:t>
            </w:r>
          </w:p>
        </w:tc>
        <w:tc>
          <w:tcPr>
            <w:tcW w:w="0" w:type="auto"/>
            <w:vMerge/>
            <w:tcBorders>
              <w:top w:val="single" w:sz="4" w:space="0" w:color="A8D08D"/>
              <w:left w:val="single" w:sz="4" w:space="0" w:color="A8D08D"/>
              <w:bottom w:val="single" w:sz="4" w:space="0" w:color="A8D08D"/>
              <w:right w:val="single" w:sz="4" w:space="0" w:color="A8D08D"/>
            </w:tcBorders>
            <w:vAlign w:val="center"/>
            <w:hideMark/>
          </w:tcPr>
          <w:p w14:paraId="4F16E85A" w14:textId="77777777" w:rsidR="004F265D" w:rsidRPr="00013D3E" w:rsidRDefault="004F265D" w:rsidP="00900862">
            <w:pPr>
              <w:bidi/>
              <w:ind w:left="0"/>
              <w:cnfStyle w:val="000000100000" w:firstRow="0" w:lastRow="0" w:firstColumn="0" w:lastColumn="0" w:oddVBand="0" w:evenVBand="0" w:oddHBand="1" w:evenHBand="0" w:firstRowFirstColumn="0" w:firstRowLastColumn="0" w:lastRowFirstColumn="0" w:lastRowLastColumn="0"/>
              <w:rPr>
                <w:rFonts w:eastAsia="Arial" w:cs="Sakkal Majalla"/>
                <w:kern w:val="2"/>
                <w:szCs w:val="28"/>
              </w:rPr>
            </w:pPr>
          </w:p>
        </w:tc>
      </w:tr>
      <w:tr w:rsidR="004F265D" w:rsidRPr="00013D3E" w14:paraId="3E5AA228" w14:textId="77777777" w:rsidTr="004F265D">
        <w:tc>
          <w:tcPr>
            <w:cnfStyle w:val="001000000000" w:firstRow="0" w:lastRow="0" w:firstColumn="1" w:lastColumn="0" w:oddVBand="0" w:evenVBand="0" w:oddHBand="0" w:evenHBand="0" w:firstRowFirstColumn="0" w:firstRowLastColumn="0" w:lastRowFirstColumn="0" w:lastRowLastColumn="0"/>
            <w:tcW w:w="5000" w:type="pct"/>
            <w:gridSpan w:val="7"/>
            <w:tcBorders>
              <w:top w:val="single" w:sz="4" w:space="0" w:color="A8D08D"/>
              <w:left w:val="single" w:sz="4" w:space="0" w:color="A8D08D"/>
              <w:bottom w:val="single" w:sz="4" w:space="0" w:color="A8D08D"/>
              <w:right w:val="single" w:sz="4" w:space="0" w:color="A8D08D"/>
            </w:tcBorders>
            <w:shd w:val="clear" w:color="auto" w:fill="E2EFD9"/>
            <w:hideMark/>
          </w:tcPr>
          <w:p w14:paraId="75A10C1D" w14:textId="77777777" w:rsidR="004F265D" w:rsidRPr="00013D3E" w:rsidRDefault="004F265D" w:rsidP="00900862">
            <w:pPr>
              <w:bidi/>
              <w:spacing w:before="100" w:beforeAutospacing="1" w:after="100" w:afterAutospacing="1"/>
              <w:ind w:left="0"/>
              <w:rPr>
                <w:rFonts w:eastAsia="Arial" w:cs="Sakkal Majalla"/>
                <w:b/>
                <w:bCs/>
                <w:szCs w:val="28"/>
                <w:lang w:bidi="ar-EG"/>
              </w:rPr>
            </w:pPr>
            <w:r w:rsidRPr="00013D3E">
              <w:rPr>
                <w:rFonts w:cs="Sakkal Majalla"/>
                <w:szCs w:val="28"/>
                <w:rtl/>
              </w:rPr>
              <w:t xml:space="preserve">تحسين بيئة العمل </w:t>
            </w:r>
            <w:r w:rsidRPr="00013D3E">
              <w:rPr>
                <w:rFonts w:cs="Sakkal Majalla"/>
                <w:szCs w:val="28"/>
              </w:rPr>
              <w:t>a Dependent Variable:</w:t>
            </w:r>
          </w:p>
        </w:tc>
      </w:tr>
      <w:tr w:rsidR="004F265D" w:rsidRPr="00013D3E" w14:paraId="784B4940" w14:textId="77777777" w:rsidTr="004F26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7"/>
            <w:tcBorders>
              <w:top w:val="single" w:sz="4" w:space="0" w:color="A8D08D"/>
              <w:left w:val="single" w:sz="4" w:space="0" w:color="A8D08D"/>
              <w:bottom w:val="single" w:sz="4" w:space="0" w:color="A8D08D"/>
              <w:right w:val="single" w:sz="4" w:space="0" w:color="A8D08D"/>
            </w:tcBorders>
            <w:shd w:val="clear" w:color="auto" w:fill="E2EFD9"/>
            <w:hideMark/>
          </w:tcPr>
          <w:p w14:paraId="360BA87B" w14:textId="77777777" w:rsidR="004F265D" w:rsidRPr="00013D3E" w:rsidRDefault="004F265D" w:rsidP="00900862">
            <w:pPr>
              <w:bidi/>
              <w:spacing w:before="100" w:beforeAutospacing="1" w:after="100" w:afterAutospacing="1"/>
              <w:ind w:left="0"/>
              <w:rPr>
                <w:rFonts w:eastAsia="Arial" w:cs="Sakkal Majalla"/>
                <w:b/>
                <w:bCs/>
                <w:szCs w:val="28"/>
                <w:rtl/>
              </w:rPr>
            </w:pPr>
            <w:r w:rsidRPr="00013D3E">
              <w:rPr>
                <w:rFonts w:cs="Sakkal Majalla"/>
                <w:szCs w:val="28"/>
              </w:rPr>
              <w:t>b. Predictors: (Constant), controling_ind, comunication_ind, planing ind</w:t>
            </w:r>
          </w:p>
        </w:tc>
      </w:tr>
    </w:tbl>
    <w:p w14:paraId="7B4622E5" w14:textId="7AFEB36C" w:rsidR="004F265D" w:rsidRPr="00013D3E" w:rsidRDefault="004F265D" w:rsidP="00900862">
      <w:pPr>
        <w:spacing w:before="100" w:beforeAutospacing="1" w:after="100" w:afterAutospacing="1"/>
        <w:ind w:left="0" w:firstLine="0"/>
        <w:rPr>
          <w:rFonts w:eastAsia="Calibri" w:cs="Sakkal Majalla"/>
          <w:szCs w:val="28"/>
        </w:rPr>
      </w:pPr>
      <w:r w:rsidRPr="00013D3E">
        <w:rPr>
          <w:rFonts w:eastAsia="Calibri" w:cs="Sakkal Majalla"/>
          <w:szCs w:val="28"/>
          <w:rtl/>
        </w:rPr>
        <w:t>تشير النتائج في جدول (19) إلى أن القيمة المحسوبة لـ (</w:t>
      </w:r>
      <w:r w:rsidRPr="00013D3E">
        <w:rPr>
          <w:rFonts w:eastAsia="Calibri" w:cs="Sakkal Majalla"/>
          <w:szCs w:val="28"/>
        </w:rPr>
        <w:t>F</w:t>
      </w:r>
      <w:r w:rsidRPr="00013D3E">
        <w:rPr>
          <w:rFonts w:eastAsia="Calibri" w:cs="Sakkal Majalla"/>
          <w:szCs w:val="28"/>
          <w:rtl/>
        </w:rPr>
        <w:t>) تساوي 98.641، وهي ذات دلالة إحصائية تبلغ 0.000، وهي أقل من مستوى الدلالة (</w:t>
      </w:r>
      <w:r w:rsidRPr="00013D3E">
        <w:rPr>
          <w:rFonts w:ascii="Cambria" w:eastAsia="Calibri" w:hAnsi="Cambria" w:cs="Cambria"/>
          <w:szCs w:val="28"/>
        </w:rPr>
        <w:t>α</w:t>
      </w:r>
      <w:r w:rsidRPr="00013D3E">
        <w:rPr>
          <w:rFonts w:eastAsia="Calibri" w:cs="Sakkal Majalla"/>
          <w:szCs w:val="28"/>
        </w:rPr>
        <w:t xml:space="preserve"> = 0.05</w:t>
      </w:r>
      <w:r w:rsidRPr="00013D3E">
        <w:rPr>
          <w:rFonts w:eastAsia="Calibri" w:cs="Sakkal Majalla"/>
          <w:szCs w:val="28"/>
          <w:rtl/>
        </w:rPr>
        <w:t>). هذا يشير إلى أن نموذج الانحدار مناسب لتحليل العلاقة بين المتغيرات. باستخدام تحليل الانحدار المتعدد (</w:t>
      </w:r>
      <w:r w:rsidRPr="00013D3E">
        <w:rPr>
          <w:rFonts w:eastAsia="Calibri" w:cs="Sakkal Majalla"/>
          <w:szCs w:val="28"/>
        </w:rPr>
        <w:t>Multiple Regression</w:t>
      </w:r>
      <w:r w:rsidRPr="00013D3E">
        <w:rPr>
          <w:rFonts w:eastAsia="Calibri" w:cs="Sakkal Majalla"/>
          <w:szCs w:val="28"/>
          <w:rtl/>
        </w:rPr>
        <w:t xml:space="preserve">) لتحديد معاملات الانحدار للمتغير المستقل الرئيسي وعلاقته بالمتغير التابع، يتم رفض الفرضية الرئيسية الأولى وقبول الفرضية البديلة التي تنص على وجود أثر ذو دلالة </w:t>
      </w:r>
      <w:r w:rsidRPr="00013D3E">
        <w:rPr>
          <w:rFonts w:eastAsia="Calibri" w:cs="Sakkal Majalla"/>
          <w:szCs w:val="28"/>
          <w:rtl/>
        </w:rPr>
        <w:lastRenderedPageBreak/>
        <w:t>إحصائية عند مستوى الدلالة (</w:t>
      </w:r>
      <w:r w:rsidRPr="00013D3E">
        <w:rPr>
          <w:rFonts w:ascii="Cambria" w:eastAsia="Calibri" w:hAnsi="Cambria" w:cs="Cambria"/>
          <w:szCs w:val="28"/>
        </w:rPr>
        <w:t>α</w:t>
      </w:r>
      <w:r w:rsidRPr="00013D3E">
        <w:rPr>
          <w:rFonts w:eastAsia="Calibri" w:cs="Sakkal Majalla"/>
          <w:szCs w:val="28"/>
        </w:rPr>
        <w:t xml:space="preserve"> ≤ 0.05</w:t>
      </w:r>
      <w:r w:rsidRPr="00013D3E">
        <w:rPr>
          <w:rFonts w:eastAsia="Calibri" w:cs="Sakkal Majalla"/>
          <w:szCs w:val="28"/>
          <w:rtl/>
        </w:rPr>
        <w:t xml:space="preserve">) لممارسات إدارة المشاريع على المحافظة على سلامة العاملين في المشاريع الإنشائية في </w:t>
      </w:r>
      <w:r w:rsidR="00766A59">
        <w:rPr>
          <w:rFonts w:eastAsia="Calibri" w:cs="Sakkal Majalla"/>
          <w:szCs w:val="28"/>
          <w:rtl/>
        </w:rPr>
        <w:t>مشروع نيوم</w:t>
      </w:r>
      <w:r w:rsidRPr="00013D3E">
        <w:rPr>
          <w:rFonts w:eastAsia="Calibri" w:cs="Sakkal Majalla"/>
          <w:szCs w:val="28"/>
          <w:rtl/>
        </w:rPr>
        <w:t>.</w:t>
      </w:r>
    </w:p>
    <w:p w14:paraId="4CB594C4" w14:textId="716908BA" w:rsidR="004F265D" w:rsidRPr="00013D3E" w:rsidRDefault="004F265D" w:rsidP="00900862">
      <w:pPr>
        <w:spacing w:before="100" w:beforeAutospacing="1" w:after="100" w:afterAutospacing="1"/>
        <w:ind w:left="0" w:firstLine="0"/>
        <w:rPr>
          <w:rFonts w:eastAsia="Calibri" w:cs="Sakkal Majalla"/>
          <w:szCs w:val="28"/>
          <w:rtl/>
        </w:rPr>
      </w:pPr>
      <w:r w:rsidRPr="00013D3E">
        <w:rPr>
          <w:rFonts w:eastAsia="Calibri" w:cs="Sakkal Majalla"/>
          <w:szCs w:val="28"/>
          <w:rtl/>
        </w:rPr>
        <w:t xml:space="preserve">بناءً على ذلك، يمكن القول إن المشاريع الإنشائية في </w:t>
      </w:r>
      <w:r w:rsidR="00766A59">
        <w:rPr>
          <w:rFonts w:eastAsia="Calibri" w:cs="Sakkal Majalla"/>
          <w:szCs w:val="28"/>
          <w:rtl/>
        </w:rPr>
        <w:t>مشروع نيوم</w:t>
      </w:r>
      <w:r w:rsidRPr="00013D3E">
        <w:rPr>
          <w:rFonts w:eastAsia="Calibri" w:cs="Sakkal Majalla"/>
          <w:szCs w:val="28"/>
          <w:rtl/>
        </w:rPr>
        <w:t xml:space="preserve"> تولي اهتمامًا كبيرًا بتدريب كوادرها وتوفير معدات الحماية الشخصية وغيرها من التجهيزات التي تساهم في الحفاظ على سلامة العاملين في المواقع الإنشائية</w:t>
      </w:r>
    </w:p>
    <w:p w14:paraId="6D18FA7E" w14:textId="77777777" w:rsidR="004F265D" w:rsidRPr="00013D3E" w:rsidRDefault="004F265D" w:rsidP="00900862">
      <w:pPr>
        <w:spacing w:before="100" w:beforeAutospacing="1" w:after="100" w:afterAutospacing="1"/>
        <w:ind w:left="0" w:firstLine="0"/>
        <w:rPr>
          <w:rFonts w:eastAsia="Calibri" w:cs="Sakkal Majalla"/>
          <w:szCs w:val="28"/>
          <w:rtl/>
          <w:lang w:bidi="ar-EG"/>
        </w:rPr>
      </w:pPr>
      <w:r w:rsidRPr="00013D3E">
        <w:rPr>
          <w:rFonts w:eastAsia="Calibri" w:cs="Sakkal Majalla"/>
          <w:b/>
          <w:bCs/>
          <w:szCs w:val="28"/>
          <w:rtl/>
        </w:rPr>
        <w:t>جدول</w:t>
      </w:r>
      <w:r w:rsidRPr="00013D3E">
        <w:rPr>
          <w:rFonts w:eastAsia="Calibri" w:cs="Sakkal Majalla"/>
          <w:b/>
          <w:bCs/>
          <w:szCs w:val="28"/>
        </w:rPr>
        <w:t xml:space="preserve"> </w:t>
      </w:r>
      <w:r w:rsidRPr="00013D3E">
        <w:rPr>
          <w:rFonts w:eastAsia="Calibri" w:cs="Sakkal Majalla"/>
          <w:b/>
          <w:bCs/>
          <w:szCs w:val="28"/>
          <w:rtl/>
        </w:rPr>
        <w:t>(20)  معاملات الانحدار/الفرضية</w:t>
      </w:r>
      <w:r w:rsidRPr="00013D3E">
        <w:rPr>
          <w:rFonts w:eastAsia="Calibri" w:cs="Sakkal Majalla"/>
          <w:b/>
          <w:bCs/>
          <w:szCs w:val="28"/>
        </w:rPr>
        <w:t xml:space="preserve"> </w:t>
      </w:r>
      <w:r w:rsidRPr="00013D3E">
        <w:rPr>
          <w:rFonts w:eastAsia="Calibri" w:cs="Sakkal Majalla"/>
          <w:b/>
          <w:bCs/>
          <w:szCs w:val="28"/>
          <w:rtl/>
        </w:rPr>
        <w:t>الرئيسية الأولى</w:t>
      </w:r>
    </w:p>
    <w:tbl>
      <w:tblPr>
        <w:tblStyle w:val="2-61"/>
        <w:bidiVisu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2"/>
        <w:gridCol w:w="987"/>
        <w:gridCol w:w="1657"/>
        <w:gridCol w:w="861"/>
        <w:gridCol w:w="1417"/>
        <w:gridCol w:w="1991"/>
        <w:gridCol w:w="965"/>
        <w:gridCol w:w="13"/>
      </w:tblGrid>
      <w:tr w:rsidR="004F265D" w:rsidRPr="00013D3E" w14:paraId="1C2D030A" w14:textId="77777777" w:rsidTr="00E242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18" w:type="pct"/>
            <w:tcBorders>
              <w:top w:val="none" w:sz="0" w:space="0" w:color="auto"/>
              <w:bottom w:val="none" w:sz="0" w:space="0" w:color="auto"/>
              <w:right w:val="none" w:sz="0" w:space="0" w:color="auto"/>
            </w:tcBorders>
            <w:hideMark/>
          </w:tcPr>
          <w:p w14:paraId="724EA510" w14:textId="77777777" w:rsidR="004F265D" w:rsidRPr="00013D3E" w:rsidRDefault="004F265D" w:rsidP="00900862">
            <w:pPr>
              <w:bidi/>
              <w:spacing w:before="100" w:beforeAutospacing="1" w:after="100" w:afterAutospacing="1"/>
              <w:ind w:left="0"/>
              <w:rPr>
                <w:rFonts w:cs="Sakkal Majalla"/>
                <w:szCs w:val="28"/>
                <w:rtl/>
              </w:rPr>
            </w:pPr>
            <w:r w:rsidRPr="00013D3E">
              <w:rPr>
                <w:rFonts w:eastAsia="Arial" w:cs="Sakkal Majalla"/>
                <w:szCs w:val="28"/>
              </w:rPr>
              <w:t>Sig</w:t>
            </w:r>
          </w:p>
        </w:tc>
        <w:tc>
          <w:tcPr>
            <w:tcW w:w="548" w:type="pct"/>
            <w:tcBorders>
              <w:top w:val="none" w:sz="0" w:space="0" w:color="auto"/>
              <w:left w:val="none" w:sz="0" w:space="0" w:color="auto"/>
              <w:bottom w:val="none" w:sz="0" w:space="0" w:color="auto"/>
              <w:right w:val="none" w:sz="0" w:space="0" w:color="auto"/>
            </w:tcBorders>
            <w:hideMark/>
          </w:tcPr>
          <w:p w14:paraId="4E1F493A"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T</w:t>
            </w:r>
          </w:p>
        </w:tc>
        <w:tc>
          <w:tcPr>
            <w:tcW w:w="920" w:type="pct"/>
            <w:tcBorders>
              <w:top w:val="none" w:sz="0" w:space="0" w:color="auto"/>
              <w:left w:val="none" w:sz="0" w:space="0" w:color="auto"/>
              <w:bottom w:val="none" w:sz="0" w:space="0" w:color="auto"/>
              <w:right w:val="none" w:sz="0" w:space="0" w:color="auto"/>
            </w:tcBorders>
          </w:tcPr>
          <w:p w14:paraId="21491E00"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Standardized Coefficients</w:t>
            </w:r>
          </w:p>
          <w:p w14:paraId="0D109702"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 w:val="2"/>
                <w:szCs w:val="2"/>
              </w:rPr>
            </w:pPr>
          </w:p>
        </w:tc>
        <w:tc>
          <w:tcPr>
            <w:tcW w:w="1265" w:type="pct"/>
            <w:gridSpan w:val="2"/>
            <w:tcBorders>
              <w:top w:val="none" w:sz="0" w:space="0" w:color="auto"/>
              <w:left w:val="none" w:sz="0" w:space="0" w:color="auto"/>
              <w:bottom w:val="none" w:sz="0" w:space="0" w:color="auto"/>
              <w:right w:val="none" w:sz="0" w:space="0" w:color="auto"/>
            </w:tcBorders>
          </w:tcPr>
          <w:p w14:paraId="507DD342"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Unstandardized Coefficients</w:t>
            </w:r>
          </w:p>
          <w:p w14:paraId="061E7946"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 w:val="2"/>
                <w:szCs w:val="2"/>
              </w:rPr>
            </w:pPr>
          </w:p>
        </w:tc>
        <w:tc>
          <w:tcPr>
            <w:tcW w:w="1106" w:type="pct"/>
            <w:tcBorders>
              <w:top w:val="none" w:sz="0" w:space="0" w:color="auto"/>
              <w:left w:val="none" w:sz="0" w:space="0" w:color="auto"/>
              <w:bottom w:val="none" w:sz="0" w:space="0" w:color="auto"/>
              <w:right w:val="none" w:sz="0" w:space="0" w:color="auto"/>
            </w:tcBorders>
          </w:tcPr>
          <w:p w14:paraId="5A1F344A"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p>
        </w:tc>
        <w:tc>
          <w:tcPr>
            <w:tcW w:w="543" w:type="pct"/>
            <w:gridSpan w:val="2"/>
            <w:tcBorders>
              <w:top w:val="none" w:sz="0" w:space="0" w:color="auto"/>
              <w:left w:val="none" w:sz="0" w:space="0" w:color="auto"/>
              <w:bottom w:val="none" w:sz="0" w:space="0" w:color="auto"/>
            </w:tcBorders>
            <w:hideMark/>
          </w:tcPr>
          <w:p w14:paraId="7A25EE1F"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Model</w:t>
            </w:r>
          </w:p>
        </w:tc>
      </w:tr>
      <w:tr w:rsidR="004F265D" w:rsidRPr="00013D3E" w14:paraId="6FB77D18" w14:textId="77777777" w:rsidTr="00E242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18" w:type="pct"/>
          </w:tcPr>
          <w:p w14:paraId="05DA6024" w14:textId="77777777" w:rsidR="004F265D" w:rsidRPr="00013D3E" w:rsidRDefault="004F265D" w:rsidP="00900862">
            <w:pPr>
              <w:bidi/>
              <w:spacing w:before="100" w:beforeAutospacing="1" w:after="100" w:afterAutospacing="1"/>
              <w:ind w:left="0"/>
              <w:rPr>
                <w:rFonts w:eastAsia="Arial" w:cs="Sakkal Majalla"/>
                <w:szCs w:val="28"/>
              </w:rPr>
            </w:pPr>
          </w:p>
        </w:tc>
        <w:tc>
          <w:tcPr>
            <w:tcW w:w="548" w:type="pct"/>
          </w:tcPr>
          <w:p w14:paraId="25A6FFD3"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p>
        </w:tc>
        <w:tc>
          <w:tcPr>
            <w:tcW w:w="920" w:type="pct"/>
            <w:hideMark/>
          </w:tcPr>
          <w:p w14:paraId="12B104B7"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013D3E">
              <w:rPr>
                <w:rFonts w:cs="Sakkal Majalla"/>
                <w:b/>
                <w:bCs/>
                <w:szCs w:val="28"/>
              </w:rPr>
              <w:t>Beta</w:t>
            </w:r>
          </w:p>
        </w:tc>
        <w:tc>
          <w:tcPr>
            <w:tcW w:w="478" w:type="pct"/>
            <w:hideMark/>
          </w:tcPr>
          <w:p w14:paraId="2C0EA9C3"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013D3E">
              <w:rPr>
                <w:rFonts w:cs="Sakkal Majalla"/>
                <w:b/>
                <w:bCs/>
                <w:szCs w:val="28"/>
              </w:rPr>
              <w:t>Std Error</w:t>
            </w:r>
          </w:p>
        </w:tc>
        <w:tc>
          <w:tcPr>
            <w:tcW w:w="787" w:type="pct"/>
            <w:hideMark/>
          </w:tcPr>
          <w:p w14:paraId="49936A0B"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r w:rsidRPr="00013D3E">
              <w:rPr>
                <w:rFonts w:eastAsia="Arial" w:cs="Sakkal Majalla"/>
                <w:b/>
                <w:bCs/>
                <w:szCs w:val="28"/>
              </w:rPr>
              <w:t>B</w:t>
            </w:r>
          </w:p>
        </w:tc>
        <w:tc>
          <w:tcPr>
            <w:tcW w:w="1106" w:type="pct"/>
          </w:tcPr>
          <w:p w14:paraId="3757F76C"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b/>
                <w:bCs/>
                <w:szCs w:val="28"/>
              </w:rPr>
            </w:pPr>
          </w:p>
        </w:tc>
        <w:tc>
          <w:tcPr>
            <w:tcW w:w="543" w:type="pct"/>
            <w:gridSpan w:val="2"/>
          </w:tcPr>
          <w:p w14:paraId="44BBB264"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eastAsia="Arial" w:cs="Sakkal Majalla"/>
                <w:b/>
                <w:bCs/>
                <w:szCs w:val="28"/>
              </w:rPr>
            </w:pPr>
          </w:p>
        </w:tc>
      </w:tr>
      <w:tr w:rsidR="004F265D" w:rsidRPr="00013D3E" w14:paraId="445DCAF8" w14:textId="77777777" w:rsidTr="00E242DF">
        <w:trPr>
          <w:jc w:val="center"/>
        </w:trPr>
        <w:tc>
          <w:tcPr>
            <w:cnfStyle w:val="001000000000" w:firstRow="0" w:lastRow="0" w:firstColumn="1" w:lastColumn="0" w:oddVBand="0" w:evenVBand="0" w:oddHBand="0" w:evenHBand="0" w:firstRowFirstColumn="0" w:firstRowLastColumn="0" w:lastRowFirstColumn="0" w:lastRowLastColumn="0"/>
            <w:tcW w:w="618" w:type="pct"/>
            <w:hideMark/>
          </w:tcPr>
          <w:p w14:paraId="6D46E898" w14:textId="77777777" w:rsidR="004F265D" w:rsidRPr="00013D3E" w:rsidRDefault="004F265D" w:rsidP="00900862">
            <w:pPr>
              <w:bidi/>
              <w:spacing w:before="100" w:beforeAutospacing="1" w:after="100" w:afterAutospacing="1"/>
              <w:ind w:left="0"/>
              <w:rPr>
                <w:rFonts w:cs="Sakkal Majalla"/>
                <w:szCs w:val="28"/>
              </w:rPr>
            </w:pPr>
            <w:r w:rsidRPr="00013D3E">
              <w:rPr>
                <w:rFonts w:cs="Sakkal Majalla"/>
                <w:szCs w:val="28"/>
              </w:rPr>
              <w:t>0.000</w:t>
            </w:r>
          </w:p>
        </w:tc>
        <w:tc>
          <w:tcPr>
            <w:tcW w:w="548" w:type="pct"/>
            <w:hideMark/>
          </w:tcPr>
          <w:p w14:paraId="5455F831"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3.584</w:t>
            </w:r>
          </w:p>
        </w:tc>
        <w:tc>
          <w:tcPr>
            <w:tcW w:w="920" w:type="pct"/>
          </w:tcPr>
          <w:p w14:paraId="011F5C14"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p>
        </w:tc>
        <w:tc>
          <w:tcPr>
            <w:tcW w:w="478" w:type="pct"/>
            <w:hideMark/>
          </w:tcPr>
          <w:p w14:paraId="2B1C0A70"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0.157</w:t>
            </w:r>
          </w:p>
        </w:tc>
        <w:tc>
          <w:tcPr>
            <w:tcW w:w="787" w:type="pct"/>
            <w:hideMark/>
          </w:tcPr>
          <w:p w14:paraId="6DC933BE"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0.563</w:t>
            </w:r>
          </w:p>
        </w:tc>
        <w:tc>
          <w:tcPr>
            <w:tcW w:w="1106" w:type="pct"/>
            <w:hideMark/>
          </w:tcPr>
          <w:p w14:paraId="5AD2E92F"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(Constant)</w:t>
            </w:r>
          </w:p>
        </w:tc>
        <w:tc>
          <w:tcPr>
            <w:tcW w:w="543" w:type="pct"/>
            <w:gridSpan w:val="2"/>
            <w:hideMark/>
          </w:tcPr>
          <w:p w14:paraId="68489A8C"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1</w:t>
            </w:r>
          </w:p>
        </w:tc>
      </w:tr>
      <w:tr w:rsidR="004F265D" w:rsidRPr="00013D3E" w14:paraId="3A95ED7A" w14:textId="77777777" w:rsidTr="00E242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18" w:type="pct"/>
            <w:hideMark/>
          </w:tcPr>
          <w:p w14:paraId="5D406B53" w14:textId="77777777" w:rsidR="004F265D" w:rsidRPr="00013D3E" w:rsidRDefault="004F265D" w:rsidP="00900862">
            <w:pPr>
              <w:bidi/>
              <w:spacing w:before="100" w:beforeAutospacing="1" w:after="100" w:afterAutospacing="1"/>
              <w:ind w:left="0"/>
              <w:rPr>
                <w:rFonts w:cs="Sakkal Majalla"/>
                <w:szCs w:val="28"/>
              </w:rPr>
            </w:pPr>
            <w:r w:rsidRPr="00013D3E">
              <w:rPr>
                <w:rFonts w:cs="Sakkal Majalla"/>
                <w:szCs w:val="28"/>
              </w:rPr>
              <w:t>0.836</w:t>
            </w:r>
          </w:p>
        </w:tc>
        <w:tc>
          <w:tcPr>
            <w:tcW w:w="548" w:type="pct"/>
            <w:hideMark/>
          </w:tcPr>
          <w:p w14:paraId="0B624A30"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0.208</w:t>
            </w:r>
          </w:p>
        </w:tc>
        <w:tc>
          <w:tcPr>
            <w:tcW w:w="920" w:type="pct"/>
            <w:hideMark/>
          </w:tcPr>
          <w:p w14:paraId="54C4D0A7"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0.013</w:t>
            </w:r>
          </w:p>
        </w:tc>
        <w:tc>
          <w:tcPr>
            <w:tcW w:w="478" w:type="pct"/>
            <w:hideMark/>
          </w:tcPr>
          <w:p w14:paraId="1D857FDF"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0.054</w:t>
            </w:r>
          </w:p>
        </w:tc>
        <w:tc>
          <w:tcPr>
            <w:tcW w:w="787" w:type="pct"/>
            <w:hideMark/>
          </w:tcPr>
          <w:p w14:paraId="25874263"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0.011</w:t>
            </w:r>
          </w:p>
        </w:tc>
        <w:tc>
          <w:tcPr>
            <w:tcW w:w="1106" w:type="pct"/>
            <w:hideMark/>
          </w:tcPr>
          <w:p w14:paraId="510AA888"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tl/>
              </w:rPr>
              <w:t>تخطيط المشروع</w:t>
            </w:r>
          </w:p>
        </w:tc>
        <w:tc>
          <w:tcPr>
            <w:tcW w:w="543" w:type="pct"/>
            <w:gridSpan w:val="2"/>
          </w:tcPr>
          <w:p w14:paraId="20F037B5"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p>
        </w:tc>
      </w:tr>
      <w:tr w:rsidR="004F265D" w:rsidRPr="00013D3E" w14:paraId="215EFB1E" w14:textId="77777777" w:rsidTr="00E242DF">
        <w:trPr>
          <w:trHeight w:val="1"/>
          <w:jc w:val="center"/>
        </w:trPr>
        <w:tc>
          <w:tcPr>
            <w:cnfStyle w:val="001000000000" w:firstRow="0" w:lastRow="0" w:firstColumn="1" w:lastColumn="0" w:oddVBand="0" w:evenVBand="0" w:oddHBand="0" w:evenHBand="0" w:firstRowFirstColumn="0" w:firstRowLastColumn="0" w:lastRowFirstColumn="0" w:lastRowLastColumn="0"/>
            <w:tcW w:w="618" w:type="pct"/>
            <w:hideMark/>
          </w:tcPr>
          <w:p w14:paraId="24C4292E" w14:textId="77777777" w:rsidR="004F265D" w:rsidRPr="00013D3E" w:rsidRDefault="004F265D" w:rsidP="00900862">
            <w:pPr>
              <w:bidi/>
              <w:spacing w:before="100" w:beforeAutospacing="1" w:after="100" w:afterAutospacing="1"/>
              <w:ind w:left="0"/>
              <w:rPr>
                <w:rFonts w:cs="Sakkal Majalla"/>
                <w:szCs w:val="28"/>
              </w:rPr>
            </w:pPr>
            <w:r w:rsidRPr="00013D3E">
              <w:rPr>
                <w:rFonts w:cs="Sakkal Majalla"/>
                <w:szCs w:val="28"/>
              </w:rPr>
              <w:t>0.000</w:t>
            </w:r>
          </w:p>
        </w:tc>
        <w:tc>
          <w:tcPr>
            <w:tcW w:w="548" w:type="pct"/>
            <w:hideMark/>
          </w:tcPr>
          <w:p w14:paraId="146C849C"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10.746</w:t>
            </w:r>
          </w:p>
        </w:tc>
        <w:tc>
          <w:tcPr>
            <w:tcW w:w="920" w:type="pct"/>
            <w:hideMark/>
          </w:tcPr>
          <w:p w14:paraId="2227FF4F"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0.672</w:t>
            </w:r>
          </w:p>
        </w:tc>
        <w:tc>
          <w:tcPr>
            <w:tcW w:w="478" w:type="pct"/>
            <w:hideMark/>
          </w:tcPr>
          <w:p w14:paraId="737A3ABC"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0.061</w:t>
            </w:r>
          </w:p>
        </w:tc>
        <w:tc>
          <w:tcPr>
            <w:tcW w:w="787" w:type="pct"/>
            <w:hideMark/>
          </w:tcPr>
          <w:p w14:paraId="332C319D"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0.657</w:t>
            </w:r>
          </w:p>
        </w:tc>
        <w:tc>
          <w:tcPr>
            <w:tcW w:w="1106" w:type="pct"/>
            <w:hideMark/>
          </w:tcPr>
          <w:p w14:paraId="41781C7E"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tl/>
              </w:rPr>
              <w:t>التواصل في المشروع</w:t>
            </w:r>
          </w:p>
        </w:tc>
        <w:tc>
          <w:tcPr>
            <w:tcW w:w="543" w:type="pct"/>
            <w:gridSpan w:val="2"/>
          </w:tcPr>
          <w:p w14:paraId="37E9DA0D"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p>
        </w:tc>
      </w:tr>
      <w:tr w:rsidR="004F265D" w:rsidRPr="00013D3E" w14:paraId="2318417E" w14:textId="77777777" w:rsidTr="00E242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18" w:type="pct"/>
            <w:hideMark/>
          </w:tcPr>
          <w:p w14:paraId="53D471EF" w14:textId="77777777" w:rsidR="004F265D" w:rsidRPr="00013D3E" w:rsidRDefault="004F265D" w:rsidP="00900862">
            <w:pPr>
              <w:bidi/>
              <w:spacing w:before="100" w:beforeAutospacing="1" w:after="100" w:afterAutospacing="1"/>
              <w:ind w:left="0"/>
              <w:rPr>
                <w:rFonts w:cs="Sakkal Majalla"/>
                <w:szCs w:val="28"/>
              </w:rPr>
            </w:pPr>
            <w:r w:rsidRPr="00013D3E">
              <w:rPr>
                <w:rFonts w:cs="Sakkal Majalla"/>
                <w:szCs w:val="28"/>
              </w:rPr>
              <w:t>0.069</w:t>
            </w:r>
          </w:p>
        </w:tc>
        <w:tc>
          <w:tcPr>
            <w:tcW w:w="548" w:type="pct"/>
            <w:hideMark/>
          </w:tcPr>
          <w:p w14:paraId="1823B4F8"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1.825</w:t>
            </w:r>
          </w:p>
        </w:tc>
        <w:tc>
          <w:tcPr>
            <w:tcW w:w="920" w:type="pct"/>
            <w:hideMark/>
          </w:tcPr>
          <w:p w14:paraId="2CE24B16"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0.133</w:t>
            </w:r>
          </w:p>
        </w:tc>
        <w:tc>
          <w:tcPr>
            <w:tcW w:w="478" w:type="pct"/>
            <w:hideMark/>
          </w:tcPr>
          <w:p w14:paraId="00675F4A"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0.075</w:t>
            </w:r>
          </w:p>
        </w:tc>
        <w:tc>
          <w:tcPr>
            <w:tcW w:w="787" w:type="pct"/>
            <w:hideMark/>
          </w:tcPr>
          <w:p w14:paraId="18BF5AA0"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0.137</w:t>
            </w:r>
          </w:p>
        </w:tc>
        <w:tc>
          <w:tcPr>
            <w:tcW w:w="1106" w:type="pct"/>
            <w:hideMark/>
          </w:tcPr>
          <w:p w14:paraId="00045D35"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tl/>
              </w:rPr>
              <w:t>الرقابة والتحكم في المشروع</w:t>
            </w:r>
          </w:p>
        </w:tc>
        <w:tc>
          <w:tcPr>
            <w:tcW w:w="543" w:type="pct"/>
            <w:gridSpan w:val="2"/>
          </w:tcPr>
          <w:p w14:paraId="42787B20"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p>
        </w:tc>
      </w:tr>
      <w:tr w:rsidR="004F265D" w:rsidRPr="00013D3E" w14:paraId="1CFD18AC" w14:textId="77777777" w:rsidTr="00E242DF">
        <w:trPr>
          <w:gridAfter w:val="1"/>
          <w:wAfter w:w="7" w:type="pct"/>
          <w:jc w:val="center"/>
        </w:trPr>
        <w:tc>
          <w:tcPr>
            <w:cnfStyle w:val="001000000000" w:firstRow="0" w:lastRow="0" w:firstColumn="1" w:lastColumn="0" w:oddVBand="0" w:evenVBand="0" w:oddHBand="0" w:evenHBand="0" w:firstRowFirstColumn="0" w:firstRowLastColumn="0" w:lastRowFirstColumn="0" w:lastRowLastColumn="0"/>
            <w:tcW w:w="4993" w:type="pct"/>
            <w:gridSpan w:val="7"/>
            <w:hideMark/>
          </w:tcPr>
          <w:p w14:paraId="74954175" w14:textId="77777777" w:rsidR="004F265D" w:rsidRPr="00013D3E" w:rsidRDefault="004F265D" w:rsidP="00900862">
            <w:pPr>
              <w:bidi/>
              <w:spacing w:before="100" w:beforeAutospacing="1" w:after="100" w:afterAutospacing="1"/>
              <w:ind w:left="0"/>
              <w:rPr>
                <w:rFonts w:cs="Sakkal Majalla"/>
                <w:szCs w:val="28"/>
              </w:rPr>
            </w:pPr>
            <w:r w:rsidRPr="00013D3E">
              <w:rPr>
                <w:rFonts w:cs="Sakkal Majalla"/>
                <w:szCs w:val="28"/>
              </w:rPr>
              <w:t xml:space="preserve">a, Dependent Variable </w:t>
            </w:r>
            <w:r w:rsidRPr="00013D3E">
              <w:rPr>
                <w:rFonts w:cs="Sakkal Majalla"/>
                <w:szCs w:val="28"/>
                <w:rtl/>
              </w:rPr>
              <w:t>المحافظة على سلامة</w:t>
            </w:r>
            <w:r w:rsidRPr="00013D3E">
              <w:rPr>
                <w:rFonts w:cs="Sakkal Majalla"/>
                <w:szCs w:val="28"/>
              </w:rPr>
              <w:t xml:space="preserve"> </w:t>
            </w:r>
            <w:r w:rsidRPr="00013D3E">
              <w:rPr>
                <w:rFonts w:cs="Sakkal Majalla"/>
                <w:szCs w:val="28"/>
                <w:rtl/>
              </w:rPr>
              <w:t>العاملين</w:t>
            </w:r>
          </w:p>
        </w:tc>
      </w:tr>
    </w:tbl>
    <w:p w14:paraId="34A83901" w14:textId="16CABC22" w:rsidR="004F265D" w:rsidRPr="00013D3E" w:rsidRDefault="004F265D" w:rsidP="00900862">
      <w:pPr>
        <w:spacing w:before="100" w:beforeAutospacing="1" w:after="100" w:afterAutospacing="1"/>
        <w:ind w:left="0" w:firstLine="0"/>
        <w:rPr>
          <w:rFonts w:eastAsia="Calibri" w:cs="Sakkal Majalla"/>
          <w:szCs w:val="28"/>
          <w:rtl/>
        </w:rPr>
      </w:pPr>
      <w:r w:rsidRPr="00013D3E">
        <w:rPr>
          <w:rFonts w:eastAsia="Calibri" w:cs="Sakkal Majalla"/>
          <w:szCs w:val="28"/>
          <w:rtl/>
        </w:rPr>
        <w:t>تشير نتائج الجدول (20) إلى وجود علاقة ذات دلالة إحصائية مع معاملات الانحدار (</w:t>
      </w:r>
      <w:r w:rsidRPr="00013D3E">
        <w:rPr>
          <w:rFonts w:ascii="Cambria" w:eastAsia="Calibri" w:hAnsi="Cambria" w:cs="Cambria"/>
          <w:szCs w:val="28"/>
        </w:rPr>
        <w:t>β</w:t>
      </w:r>
      <w:r w:rsidRPr="00013D3E">
        <w:rPr>
          <w:rFonts w:eastAsia="Calibri" w:cs="Sakkal Majalla"/>
          <w:szCs w:val="28"/>
          <w:rtl/>
        </w:rPr>
        <w:t>)، مما يعكس قوة تأثير ممارسات إدارة المشاريع على المحافظة على سلامة العاملين (تأثير المتغير المستقل على المتغير التابع). ومع ذلك، كانت قيمة (</w:t>
      </w:r>
      <w:r w:rsidRPr="00013D3E">
        <w:rPr>
          <w:rFonts w:eastAsia="Calibri" w:cs="Sakkal Majalla"/>
          <w:szCs w:val="28"/>
        </w:rPr>
        <w:t>T</w:t>
      </w:r>
      <w:r w:rsidRPr="00013D3E">
        <w:rPr>
          <w:rFonts w:eastAsia="Calibri" w:cs="Sakkal Majalla"/>
          <w:szCs w:val="28"/>
          <w:rtl/>
        </w:rPr>
        <w:t>) لتخطيط المشروع منخفضة وبلغت 0.208، مع دلالة إحصائية قدرها 0.836، وهي أكبر من مستوى المعنوية (</w:t>
      </w:r>
      <w:r w:rsidRPr="00013D3E">
        <w:rPr>
          <w:rFonts w:ascii="Cambria" w:eastAsia="Calibri" w:hAnsi="Cambria" w:cs="Cambria"/>
          <w:szCs w:val="28"/>
        </w:rPr>
        <w:t>α</w:t>
      </w:r>
      <w:r w:rsidRPr="00013D3E">
        <w:rPr>
          <w:rFonts w:eastAsia="Calibri" w:cs="Sakkal Majalla"/>
          <w:szCs w:val="28"/>
        </w:rPr>
        <w:t xml:space="preserve"> = 0.05</w:t>
      </w:r>
      <w:r w:rsidRPr="00013D3E">
        <w:rPr>
          <w:rFonts w:eastAsia="Calibri" w:cs="Sakkal Majalla"/>
          <w:szCs w:val="28"/>
          <w:rtl/>
        </w:rPr>
        <w:t>). بناءً على ذلك، يتم قبول الفرضية العدمية (الفرضية الفرعية الأولى 1-</w:t>
      </w:r>
      <w:r w:rsidRPr="00013D3E">
        <w:rPr>
          <w:rFonts w:eastAsia="Calibri" w:cs="Sakkal Majalla"/>
          <w:szCs w:val="28"/>
        </w:rPr>
        <w:t>H01</w:t>
      </w:r>
      <w:r w:rsidRPr="00013D3E">
        <w:rPr>
          <w:rFonts w:eastAsia="Calibri" w:cs="Sakkal Majalla"/>
          <w:szCs w:val="28"/>
          <w:rtl/>
        </w:rPr>
        <w:t>) التي تنص على "لا يوجد أثر ذو دلالة إحصائية عند مستوى الدلالة (</w:t>
      </w:r>
      <w:r w:rsidRPr="00013D3E">
        <w:rPr>
          <w:rFonts w:ascii="Cambria" w:eastAsia="Calibri" w:hAnsi="Cambria" w:cs="Cambria"/>
          <w:szCs w:val="28"/>
        </w:rPr>
        <w:t>α</w:t>
      </w:r>
      <w:r w:rsidRPr="00013D3E">
        <w:rPr>
          <w:rFonts w:eastAsia="Calibri" w:cs="Sakkal Majalla"/>
          <w:szCs w:val="28"/>
        </w:rPr>
        <w:t xml:space="preserve"> ≤ 0.05</w:t>
      </w:r>
      <w:r w:rsidRPr="00013D3E">
        <w:rPr>
          <w:rFonts w:eastAsia="Calibri" w:cs="Sakkal Majalla"/>
          <w:szCs w:val="28"/>
          <w:rtl/>
        </w:rPr>
        <w:t xml:space="preserve">) لتخطيط المشروع على المحافظة على سلامة العاملين في المشاريع الإنشائية في </w:t>
      </w:r>
      <w:r w:rsidR="00766A59">
        <w:rPr>
          <w:rFonts w:eastAsia="Calibri" w:cs="Sakkal Majalla"/>
          <w:szCs w:val="28"/>
          <w:rtl/>
        </w:rPr>
        <w:t>مشروع نيوم</w:t>
      </w:r>
      <w:r w:rsidRPr="00013D3E">
        <w:rPr>
          <w:rFonts w:eastAsia="Calibri" w:cs="Sakkal Majalla"/>
          <w:szCs w:val="28"/>
          <w:rtl/>
        </w:rPr>
        <w:t>."</w:t>
      </w:r>
    </w:p>
    <w:p w14:paraId="349FAFE2" w14:textId="77777777" w:rsidR="004F265D" w:rsidRPr="00013D3E" w:rsidRDefault="004F265D" w:rsidP="00900862">
      <w:pPr>
        <w:spacing w:before="100" w:beforeAutospacing="1" w:after="100" w:afterAutospacing="1"/>
        <w:ind w:left="0" w:firstLine="0"/>
        <w:rPr>
          <w:rFonts w:eastAsia="Calibri" w:cs="Sakkal Majalla"/>
          <w:szCs w:val="28"/>
          <w:rtl/>
        </w:rPr>
      </w:pPr>
    </w:p>
    <w:p w14:paraId="6D2B46BE" w14:textId="6BF283D9" w:rsidR="004F265D" w:rsidRPr="00013D3E" w:rsidRDefault="004F265D" w:rsidP="00900862">
      <w:pPr>
        <w:spacing w:before="100" w:beforeAutospacing="1" w:after="100" w:afterAutospacing="1"/>
        <w:ind w:left="0" w:firstLine="0"/>
        <w:rPr>
          <w:rFonts w:eastAsia="Calibri" w:cs="Sakkal Majalla"/>
          <w:szCs w:val="28"/>
          <w:rtl/>
        </w:rPr>
      </w:pPr>
      <w:r w:rsidRPr="00013D3E">
        <w:rPr>
          <w:rFonts w:eastAsia="Calibri" w:cs="Sakkal Majalla"/>
          <w:szCs w:val="28"/>
          <w:rtl/>
        </w:rPr>
        <w:lastRenderedPageBreak/>
        <w:t>في المقابل، كانت قيمة (</w:t>
      </w:r>
      <w:r w:rsidRPr="00013D3E">
        <w:rPr>
          <w:rFonts w:eastAsia="Calibri" w:cs="Sakkal Majalla"/>
          <w:szCs w:val="28"/>
        </w:rPr>
        <w:t>T</w:t>
      </w:r>
      <w:r w:rsidRPr="00013D3E">
        <w:rPr>
          <w:rFonts w:eastAsia="Calibri" w:cs="Sakkal Majalla"/>
          <w:szCs w:val="28"/>
          <w:rtl/>
        </w:rPr>
        <w:t>) للتواصل في المشروع مرتفعة، حيث بلغت 10.746، مع دلالة إحصائية 0.000، وهي أقل من مستوى المعنوية (</w:t>
      </w:r>
      <w:r w:rsidRPr="00013D3E">
        <w:rPr>
          <w:rFonts w:ascii="Cambria" w:eastAsia="Calibri" w:hAnsi="Cambria" w:cs="Cambria"/>
          <w:szCs w:val="28"/>
        </w:rPr>
        <w:t>α</w:t>
      </w:r>
      <w:r w:rsidRPr="00013D3E">
        <w:rPr>
          <w:rFonts w:eastAsia="Calibri" w:cs="Sakkal Majalla"/>
          <w:szCs w:val="28"/>
        </w:rPr>
        <w:t xml:space="preserve"> = 0.05</w:t>
      </w:r>
      <w:r w:rsidRPr="00013D3E">
        <w:rPr>
          <w:rFonts w:eastAsia="Calibri" w:cs="Sakkal Majalla"/>
          <w:szCs w:val="28"/>
          <w:rtl/>
        </w:rPr>
        <w:t xml:space="preserve">). بناءً على هذه النتائج، يتم رفض الفرضية العدمية (الفرضية الفرعية الثانية </w:t>
      </w:r>
      <w:r w:rsidRPr="00013D3E">
        <w:rPr>
          <w:rFonts w:eastAsia="Calibri" w:cs="Sakkal Majalla"/>
          <w:szCs w:val="28"/>
        </w:rPr>
        <w:t>H01-2</w:t>
      </w:r>
      <w:r w:rsidRPr="00013D3E">
        <w:rPr>
          <w:rFonts w:eastAsia="Calibri" w:cs="Sakkal Majalla"/>
          <w:szCs w:val="28"/>
          <w:rtl/>
        </w:rPr>
        <w:t>) وقبول الفرضية البديلة التي تنص على "وجود أثر ذو دلالة إحصائية عند مستوى الدلالة (</w:t>
      </w:r>
      <w:r w:rsidRPr="00013D3E">
        <w:rPr>
          <w:rFonts w:ascii="Cambria" w:eastAsia="Calibri" w:hAnsi="Cambria" w:cs="Cambria"/>
          <w:szCs w:val="28"/>
        </w:rPr>
        <w:t>α</w:t>
      </w:r>
      <w:r w:rsidRPr="00013D3E">
        <w:rPr>
          <w:rFonts w:eastAsia="Calibri" w:cs="Sakkal Majalla"/>
          <w:szCs w:val="28"/>
        </w:rPr>
        <w:t xml:space="preserve"> ≤ 0.05</w:t>
      </w:r>
      <w:r w:rsidRPr="00013D3E">
        <w:rPr>
          <w:rFonts w:eastAsia="Calibri" w:cs="Sakkal Majalla"/>
          <w:szCs w:val="28"/>
          <w:rtl/>
        </w:rPr>
        <w:t xml:space="preserve">) للتواصل في المشروع على المحافظة على سلامة العاملين في المشاريع الإنشائية في </w:t>
      </w:r>
      <w:r w:rsidR="00766A59">
        <w:rPr>
          <w:rFonts w:eastAsia="Calibri" w:cs="Sakkal Majalla"/>
          <w:szCs w:val="28"/>
          <w:rtl/>
        </w:rPr>
        <w:t>مشروع نيوم</w:t>
      </w:r>
      <w:r w:rsidRPr="00013D3E">
        <w:rPr>
          <w:rFonts w:eastAsia="Calibri" w:cs="Sakkal Majalla"/>
          <w:szCs w:val="28"/>
          <w:rtl/>
        </w:rPr>
        <w:t>."</w:t>
      </w:r>
    </w:p>
    <w:p w14:paraId="028E2760" w14:textId="428FB862" w:rsidR="004F265D" w:rsidRPr="00013D3E" w:rsidRDefault="004F265D" w:rsidP="00900862">
      <w:pPr>
        <w:spacing w:before="100" w:beforeAutospacing="1" w:after="100" w:afterAutospacing="1"/>
        <w:ind w:left="0" w:firstLine="0"/>
        <w:rPr>
          <w:rFonts w:eastAsia="Calibri" w:cs="Sakkal Majalla"/>
          <w:szCs w:val="28"/>
          <w:rtl/>
        </w:rPr>
      </w:pPr>
      <w:r w:rsidRPr="00013D3E">
        <w:rPr>
          <w:rFonts w:eastAsia="Calibri" w:cs="Sakkal Majalla"/>
          <w:szCs w:val="28"/>
          <w:rtl/>
        </w:rPr>
        <w:t>أما بالنسبة للرقابة والتحكم في المشروع، فقد كانت قيمة (</w:t>
      </w:r>
      <w:r w:rsidRPr="00013D3E">
        <w:rPr>
          <w:rFonts w:eastAsia="Calibri" w:cs="Sakkal Majalla"/>
          <w:szCs w:val="28"/>
        </w:rPr>
        <w:t>T</w:t>
      </w:r>
      <w:r w:rsidRPr="00013D3E">
        <w:rPr>
          <w:rFonts w:eastAsia="Calibri" w:cs="Sakkal Majalla"/>
          <w:szCs w:val="28"/>
          <w:rtl/>
        </w:rPr>
        <w:t>) منخفضة وبلغت 1.825، مع دلالة إحصائية قدرها 0.069، وهي أكبر من مستوى المعنوية (</w:t>
      </w:r>
      <w:r w:rsidRPr="00013D3E">
        <w:rPr>
          <w:rFonts w:ascii="Cambria" w:eastAsia="Calibri" w:hAnsi="Cambria" w:cs="Cambria"/>
          <w:szCs w:val="28"/>
        </w:rPr>
        <w:t>α</w:t>
      </w:r>
      <w:r w:rsidRPr="00013D3E">
        <w:rPr>
          <w:rFonts w:eastAsia="Calibri" w:cs="Sakkal Majalla"/>
          <w:szCs w:val="28"/>
        </w:rPr>
        <w:t xml:space="preserve"> = 0.05</w:t>
      </w:r>
      <w:r w:rsidRPr="00013D3E">
        <w:rPr>
          <w:rFonts w:eastAsia="Calibri" w:cs="Sakkal Majalla"/>
          <w:szCs w:val="28"/>
          <w:rtl/>
        </w:rPr>
        <w:t xml:space="preserve">). بناءً على ذلك، يتم قبول الفرضية العدمية (الفرضية الفرعية الثالثة </w:t>
      </w:r>
      <w:r w:rsidRPr="00013D3E">
        <w:rPr>
          <w:rFonts w:eastAsia="Calibri" w:cs="Sakkal Majalla"/>
          <w:szCs w:val="28"/>
        </w:rPr>
        <w:t>H01-3</w:t>
      </w:r>
      <w:r w:rsidRPr="00013D3E">
        <w:rPr>
          <w:rFonts w:eastAsia="Calibri" w:cs="Sakkal Majalla"/>
          <w:szCs w:val="28"/>
          <w:rtl/>
        </w:rPr>
        <w:t>) التي تنص على "لا يوجد أثر ذو دلالة إحصائية عند مستوى الدلالة (</w:t>
      </w:r>
      <w:r w:rsidRPr="00013D3E">
        <w:rPr>
          <w:rFonts w:ascii="Cambria" w:eastAsia="Calibri" w:hAnsi="Cambria" w:cs="Cambria"/>
          <w:szCs w:val="28"/>
        </w:rPr>
        <w:t>α</w:t>
      </w:r>
      <w:r w:rsidRPr="00013D3E">
        <w:rPr>
          <w:rFonts w:eastAsia="Calibri" w:cs="Sakkal Majalla"/>
          <w:szCs w:val="28"/>
        </w:rPr>
        <w:t xml:space="preserve"> = 0.05</w:t>
      </w:r>
      <w:r w:rsidRPr="00013D3E">
        <w:rPr>
          <w:rFonts w:eastAsia="Calibri" w:cs="Sakkal Majalla"/>
          <w:szCs w:val="28"/>
          <w:rtl/>
        </w:rPr>
        <w:t xml:space="preserve">) للرقابة والتحكم في المشروع على المحافظة على سلامة العاملين في المشاريع الإنشائية في </w:t>
      </w:r>
      <w:r w:rsidR="00766A59">
        <w:rPr>
          <w:rFonts w:eastAsia="Calibri" w:cs="Sakkal Majalla"/>
          <w:szCs w:val="28"/>
          <w:rtl/>
        </w:rPr>
        <w:t>مشروع نيوم</w:t>
      </w:r>
      <w:r w:rsidRPr="00013D3E">
        <w:rPr>
          <w:rFonts w:eastAsia="Calibri" w:cs="Sakkal Majalla"/>
          <w:szCs w:val="28"/>
          <w:rtl/>
        </w:rPr>
        <w:t>."</w:t>
      </w:r>
    </w:p>
    <w:p w14:paraId="03D12B93" w14:textId="2F7A655B" w:rsidR="004F265D" w:rsidRPr="00013D3E" w:rsidRDefault="004F265D" w:rsidP="00900862">
      <w:pPr>
        <w:spacing w:before="100" w:beforeAutospacing="1" w:after="100" w:afterAutospacing="1"/>
        <w:ind w:left="0" w:firstLine="0"/>
        <w:rPr>
          <w:rFonts w:eastAsia="Calibri" w:cs="Sakkal Majalla"/>
          <w:szCs w:val="28"/>
          <w:rtl/>
        </w:rPr>
      </w:pPr>
      <w:r w:rsidRPr="00013D3E">
        <w:rPr>
          <w:rFonts w:eastAsia="Calibri" w:cs="Sakkal Majalla"/>
          <w:szCs w:val="28"/>
          <w:rtl/>
        </w:rPr>
        <w:t>تدل هذه النتائج على أن المتغير الرئيسي (ممارسات إدارة المشاريع) في المشاريع الإنشائية ب</w:t>
      </w:r>
      <w:r w:rsidR="00766A59">
        <w:rPr>
          <w:rFonts w:eastAsia="Calibri" w:cs="Sakkal Majalla"/>
          <w:szCs w:val="28"/>
          <w:rtl/>
        </w:rPr>
        <w:t>مشروع نيوم</w:t>
      </w:r>
      <w:r w:rsidRPr="00013D3E">
        <w:rPr>
          <w:rFonts w:eastAsia="Calibri" w:cs="Sakkal Majalla"/>
          <w:szCs w:val="28"/>
          <w:rtl/>
        </w:rPr>
        <w:t xml:space="preserve"> يسهم بشكل عام في المحافظة على سلامة العاملين، إلا أن تأثير المتغيرات الفرعية يختلف. كان التواصل في المشروع هو الأكثر تأثيرًا، بينما كان تأثير التخطيط للمشروع والرقابة والتحكم أقل من التواصل. هذا يشير إلى أن عمليات الاتصال الداخلية بين أفراد المشروع الإنشائي تلعب دورًا كبيرًا في نقل المعلومات الصحيحة والمحدثة داخل المشروع، مما يسهم في تحسين ظروف العمل المتغيرة والحفاظ على سلامة العاملين.</w:t>
      </w:r>
      <w:r w:rsidRPr="00013D3E">
        <w:rPr>
          <w:rFonts w:eastAsia="Calibri" w:cs="Sakkal Majalla"/>
          <w:szCs w:val="28"/>
          <w:rtl/>
        </w:rPr>
        <w:tab/>
      </w:r>
    </w:p>
    <w:p w14:paraId="0A8166C5" w14:textId="77777777" w:rsidR="004F265D" w:rsidRPr="00013D3E" w:rsidRDefault="004F265D" w:rsidP="00900862">
      <w:pPr>
        <w:spacing w:before="100" w:beforeAutospacing="1" w:after="100" w:afterAutospacing="1"/>
        <w:ind w:left="0" w:firstLine="0"/>
        <w:rPr>
          <w:rFonts w:eastAsia="Calibri" w:cs="Sakkal Majalla"/>
          <w:b/>
          <w:bCs/>
          <w:sz w:val="32"/>
          <w:szCs w:val="32"/>
          <w:rtl/>
        </w:rPr>
      </w:pPr>
      <w:r w:rsidRPr="00013D3E">
        <w:rPr>
          <w:rFonts w:eastAsia="Calibri" w:cs="Sakkal Majalla"/>
          <w:b/>
          <w:bCs/>
          <w:sz w:val="32"/>
          <w:szCs w:val="32"/>
          <w:rtl/>
        </w:rPr>
        <w:t>نتائج إختبار الفرضية الرئيسية الثانية</w:t>
      </w:r>
      <w:r w:rsidRPr="00013D3E">
        <w:rPr>
          <w:rFonts w:eastAsia="Calibri" w:cs="Sakkal Majalla"/>
          <w:b/>
          <w:bCs/>
          <w:sz w:val="32"/>
          <w:szCs w:val="32"/>
        </w:rPr>
        <w:t xml:space="preserve"> </w:t>
      </w:r>
    </w:p>
    <w:p w14:paraId="2150482B" w14:textId="77777777" w:rsidR="004F265D" w:rsidRPr="00013D3E" w:rsidRDefault="004F265D" w:rsidP="00900862">
      <w:pPr>
        <w:spacing w:before="100" w:beforeAutospacing="1" w:after="100" w:afterAutospacing="1"/>
        <w:ind w:left="0" w:firstLine="0"/>
        <w:rPr>
          <w:rFonts w:eastAsia="Calibri" w:cs="Sakkal Majalla"/>
          <w:b/>
          <w:bCs/>
          <w:szCs w:val="28"/>
          <w:rtl/>
        </w:rPr>
      </w:pPr>
      <w:r w:rsidRPr="00013D3E">
        <w:rPr>
          <w:rFonts w:eastAsia="Calibri" w:cs="Sakkal Majalla"/>
          <w:b/>
          <w:bCs/>
          <w:szCs w:val="28"/>
          <w:rtl/>
        </w:rPr>
        <w:t>الفرضية الرئيسية الثانية (</w:t>
      </w:r>
      <w:r w:rsidRPr="00013D3E">
        <w:rPr>
          <w:rFonts w:eastAsia="Calibri" w:cs="Sakkal Majalla"/>
          <w:b/>
          <w:bCs/>
          <w:szCs w:val="28"/>
        </w:rPr>
        <w:t>H02</w:t>
      </w:r>
      <w:r w:rsidRPr="00013D3E">
        <w:rPr>
          <w:rFonts w:eastAsia="Calibri" w:cs="Sakkal Majalla"/>
          <w:b/>
          <w:bCs/>
          <w:szCs w:val="28"/>
          <w:rtl/>
        </w:rPr>
        <w:t>):</w:t>
      </w:r>
    </w:p>
    <w:p w14:paraId="1FED60BB" w14:textId="5D00EED8" w:rsidR="004F265D" w:rsidRPr="00013D3E" w:rsidRDefault="004F265D" w:rsidP="00900862">
      <w:pPr>
        <w:spacing w:before="100" w:beforeAutospacing="1" w:after="100" w:afterAutospacing="1"/>
        <w:ind w:left="0" w:firstLine="0"/>
        <w:rPr>
          <w:rFonts w:eastAsia="Calibri" w:cs="Sakkal Majalla"/>
          <w:szCs w:val="28"/>
          <w:rtl/>
        </w:rPr>
      </w:pPr>
      <w:r w:rsidRPr="00013D3E">
        <w:rPr>
          <w:rFonts w:eastAsia="Calibri" w:cs="Sakkal Majalla"/>
          <w:szCs w:val="28"/>
          <w:rtl/>
        </w:rPr>
        <w:t xml:space="preserve">"لا يوجد أثر ذو دلالة إحصائية عند مستوى الدلالة (0.05 ≤ </w:t>
      </w:r>
      <w:r w:rsidRPr="00013D3E">
        <w:rPr>
          <w:rFonts w:ascii="Cambria" w:eastAsia="Calibri" w:hAnsi="Cambria" w:cs="Cambria"/>
          <w:szCs w:val="28"/>
        </w:rPr>
        <w:t>α</w:t>
      </w:r>
      <w:r w:rsidRPr="00013D3E">
        <w:rPr>
          <w:rFonts w:eastAsia="Calibri" w:cs="Sakkal Majalla"/>
          <w:szCs w:val="28"/>
          <w:rtl/>
        </w:rPr>
        <w:t xml:space="preserve">) لممارسات إدارة المشاريع على تحسين بيئة العمل في المشاريع الإنشائية في </w:t>
      </w:r>
      <w:r w:rsidR="00766A59">
        <w:rPr>
          <w:rFonts w:eastAsia="Calibri" w:cs="Sakkal Majalla"/>
          <w:szCs w:val="28"/>
          <w:rtl/>
        </w:rPr>
        <w:t>مشروع نيوم</w:t>
      </w:r>
      <w:r w:rsidRPr="00013D3E">
        <w:rPr>
          <w:rFonts w:eastAsia="Calibri" w:cs="Sakkal Majalla"/>
          <w:szCs w:val="28"/>
          <w:rtl/>
        </w:rPr>
        <w:t>."</w:t>
      </w:r>
    </w:p>
    <w:p w14:paraId="70A4A7DE" w14:textId="77777777" w:rsidR="004F265D" w:rsidRPr="00013D3E" w:rsidRDefault="004F265D" w:rsidP="00900862">
      <w:pPr>
        <w:spacing w:before="100" w:beforeAutospacing="1" w:after="100" w:afterAutospacing="1"/>
        <w:ind w:left="0" w:firstLine="0"/>
        <w:rPr>
          <w:rFonts w:eastAsia="Calibri" w:cs="Sakkal Majalla"/>
          <w:b/>
          <w:bCs/>
          <w:szCs w:val="28"/>
          <w:rtl/>
        </w:rPr>
      </w:pPr>
      <w:r w:rsidRPr="00013D3E">
        <w:rPr>
          <w:rFonts w:eastAsia="Calibri" w:cs="Sakkal Majalla"/>
          <w:b/>
          <w:bCs/>
          <w:szCs w:val="28"/>
          <w:rtl/>
        </w:rPr>
        <w:t>الفرضيات الفرعية المنبثقة عن الفرضية الرئيسية الثانية:</w:t>
      </w:r>
    </w:p>
    <w:p w14:paraId="77C8E9DA" w14:textId="77777777" w:rsidR="004F265D" w:rsidRPr="00013D3E" w:rsidRDefault="004F265D" w:rsidP="00900862">
      <w:pPr>
        <w:spacing w:before="100" w:beforeAutospacing="1" w:after="100" w:afterAutospacing="1"/>
        <w:ind w:left="0" w:firstLine="0"/>
        <w:rPr>
          <w:rFonts w:eastAsia="Calibri" w:cs="Sakkal Majalla"/>
          <w:b/>
          <w:bCs/>
          <w:szCs w:val="28"/>
          <w:rtl/>
        </w:rPr>
      </w:pPr>
      <w:r w:rsidRPr="00013D3E">
        <w:rPr>
          <w:rFonts w:eastAsia="Calibri" w:cs="Sakkal Majalla"/>
          <w:b/>
          <w:bCs/>
          <w:szCs w:val="28"/>
          <w:rtl/>
        </w:rPr>
        <w:t>الفرضية الفرعية الأولى (1-</w:t>
      </w:r>
      <w:r w:rsidRPr="00013D3E">
        <w:rPr>
          <w:rFonts w:eastAsia="Calibri" w:cs="Sakkal Majalla"/>
          <w:b/>
          <w:bCs/>
          <w:szCs w:val="28"/>
        </w:rPr>
        <w:t>H02</w:t>
      </w:r>
      <w:r w:rsidRPr="00013D3E">
        <w:rPr>
          <w:rFonts w:eastAsia="Calibri" w:cs="Sakkal Majalla"/>
          <w:b/>
          <w:bCs/>
          <w:szCs w:val="28"/>
          <w:rtl/>
        </w:rPr>
        <w:t>):</w:t>
      </w:r>
    </w:p>
    <w:p w14:paraId="71C05A49" w14:textId="788EBB23" w:rsidR="004F265D" w:rsidRPr="00013D3E" w:rsidRDefault="004F265D" w:rsidP="00900862">
      <w:pPr>
        <w:spacing w:before="100" w:beforeAutospacing="1" w:after="100" w:afterAutospacing="1"/>
        <w:ind w:left="0" w:firstLine="0"/>
        <w:rPr>
          <w:rFonts w:eastAsia="Calibri" w:cs="Sakkal Majalla"/>
          <w:szCs w:val="28"/>
          <w:rtl/>
        </w:rPr>
      </w:pPr>
      <w:r w:rsidRPr="00013D3E">
        <w:rPr>
          <w:rFonts w:eastAsia="Calibri" w:cs="Sakkal Majalla"/>
          <w:szCs w:val="28"/>
          <w:rtl/>
        </w:rPr>
        <w:lastRenderedPageBreak/>
        <w:t xml:space="preserve">"لا يوجد أثر ذو دلالة إحصائية عند مستوى الدلالة (0.05 ≤ </w:t>
      </w:r>
      <w:r w:rsidRPr="00013D3E">
        <w:rPr>
          <w:rFonts w:ascii="Cambria" w:eastAsia="Calibri" w:hAnsi="Cambria" w:cs="Cambria"/>
          <w:szCs w:val="28"/>
        </w:rPr>
        <w:t>α</w:t>
      </w:r>
      <w:r w:rsidRPr="00013D3E">
        <w:rPr>
          <w:rFonts w:eastAsia="Calibri" w:cs="Sakkal Majalla"/>
          <w:szCs w:val="28"/>
          <w:rtl/>
        </w:rPr>
        <w:t xml:space="preserve">) لتخطيط المشروع على تحسين بيئة العمل في المشاريع الإنشائية في </w:t>
      </w:r>
      <w:r w:rsidR="00766A59">
        <w:rPr>
          <w:rFonts w:eastAsia="Calibri" w:cs="Sakkal Majalla"/>
          <w:szCs w:val="28"/>
          <w:rtl/>
        </w:rPr>
        <w:t>مشروع نيوم</w:t>
      </w:r>
      <w:r w:rsidRPr="00013D3E">
        <w:rPr>
          <w:rFonts w:eastAsia="Calibri" w:cs="Sakkal Majalla"/>
          <w:szCs w:val="28"/>
          <w:rtl/>
        </w:rPr>
        <w:t>."</w:t>
      </w:r>
    </w:p>
    <w:p w14:paraId="7B5499BA" w14:textId="77777777" w:rsidR="004F265D" w:rsidRPr="00013D3E" w:rsidRDefault="004F265D" w:rsidP="00900862">
      <w:pPr>
        <w:spacing w:before="100" w:beforeAutospacing="1" w:after="100" w:afterAutospacing="1"/>
        <w:ind w:left="0" w:firstLine="0"/>
        <w:rPr>
          <w:rFonts w:eastAsia="Calibri" w:cs="Sakkal Majalla"/>
          <w:b/>
          <w:bCs/>
          <w:szCs w:val="28"/>
          <w:rtl/>
        </w:rPr>
      </w:pPr>
      <w:r w:rsidRPr="00013D3E">
        <w:rPr>
          <w:rFonts w:eastAsia="Calibri" w:cs="Sakkal Majalla"/>
          <w:b/>
          <w:bCs/>
          <w:szCs w:val="28"/>
          <w:rtl/>
        </w:rPr>
        <w:t>الفرضية الفرعية الثانية (</w:t>
      </w:r>
      <w:r w:rsidRPr="00013D3E">
        <w:rPr>
          <w:rFonts w:eastAsia="Calibri" w:cs="Sakkal Majalla"/>
          <w:b/>
          <w:bCs/>
          <w:szCs w:val="28"/>
        </w:rPr>
        <w:t>H02-2</w:t>
      </w:r>
      <w:r w:rsidRPr="00013D3E">
        <w:rPr>
          <w:rFonts w:eastAsia="Calibri" w:cs="Sakkal Majalla"/>
          <w:b/>
          <w:bCs/>
          <w:szCs w:val="28"/>
          <w:rtl/>
        </w:rPr>
        <w:t>):</w:t>
      </w:r>
    </w:p>
    <w:p w14:paraId="779A7478" w14:textId="2F22305D" w:rsidR="004F265D" w:rsidRPr="00013D3E" w:rsidRDefault="004F265D" w:rsidP="00900862">
      <w:pPr>
        <w:spacing w:before="100" w:beforeAutospacing="1" w:after="100" w:afterAutospacing="1"/>
        <w:ind w:left="0" w:firstLine="0"/>
        <w:rPr>
          <w:rFonts w:eastAsia="Calibri" w:cs="Sakkal Majalla"/>
          <w:szCs w:val="28"/>
          <w:rtl/>
        </w:rPr>
      </w:pPr>
      <w:r w:rsidRPr="00013D3E">
        <w:rPr>
          <w:rFonts w:eastAsia="Calibri" w:cs="Sakkal Majalla"/>
          <w:szCs w:val="28"/>
          <w:rtl/>
        </w:rPr>
        <w:t xml:space="preserve">"لا يوجد أثر ذو دلالة إحصائية عند مستوى الدلالة (0.05 ≤ </w:t>
      </w:r>
      <w:r w:rsidRPr="00013D3E">
        <w:rPr>
          <w:rFonts w:ascii="Cambria" w:eastAsia="Calibri" w:hAnsi="Cambria" w:cs="Cambria"/>
          <w:szCs w:val="28"/>
        </w:rPr>
        <w:t>α</w:t>
      </w:r>
      <w:r w:rsidRPr="00013D3E">
        <w:rPr>
          <w:rFonts w:eastAsia="Calibri" w:cs="Sakkal Majalla"/>
          <w:szCs w:val="28"/>
          <w:rtl/>
        </w:rPr>
        <w:t xml:space="preserve">) للتواصل في المشروع على تحسين بيئة العمل في المشاريع الإنشائية في </w:t>
      </w:r>
      <w:r w:rsidR="00766A59">
        <w:rPr>
          <w:rFonts w:eastAsia="Calibri" w:cs="Sakkal Majalla"/>
          <w:szCs w:val="28"/>
          <w:rtl/>
        </w:rPr>
        <w:t>مشروع نيوم</w:t>
      </w:r>
      <w:r w:rsidRPr="00013D3E">
        <w:rPr>
          <w:rFonts w:eastAsia="Calibri" w:cs="Sakkal Majalla"/>
          <w:szCs w:val="28"/>
          <w:rtl/>
        </w:rPr>
        <w:t>."</w:t>
      </w:r>
    </w:p>
    <w:p w14:paraId="7B732231" w14:textId="77777777" w:rsidR="004F265D" w:rsidRPr="00013D3E" w:rsidRDefault="004F265D" w:rsidP="00900862">
      <w:pPr>
        <w:spacing w:before="100" w:beforeAutospacing="1" w:after="100" w:afterAutospacing="1"/>
        <w:ind w:left="0" w:firstLine="0"/>
        <w:rPr>
          <w:rFonts w:eastAsia="Calibri" w:cs="Sakkal Majalla"/>
          <w:b/>
          <w:bCs/>
          <w:szCs w:val="28"/>
          <w:rtl/>
        </w:rPr>
      </w:pPr>
      <w:r w:rsidRPr="00013D3E">
        <w:rPr>
          <w:rFonts w:eastAsia="Calibri" w:cs="Sakkal Majalla"/>
          <w:b/>
          <w:bCs/>
          <w:szCs w:val="28"/>
          <w:rtl/>
        </w:rPr>
        <w:t>الفرضية الفرعية الثالثة (</w:t>
      </w:r>
      <w:r w:rsidRPr="00013D3E">
        <w:rPr>
          <w:rFonts w:eastAsia="Calibri" w:cs="Sakkal Majalla"/>
          <w:b/>
          <w:bCs/>
          <w:szCs w:val="28"/>
        </w:rPr>
        <w:t>H02-3</w:t>
      </w:r>
      <w:r w:rsidRPr="00013D3E">
        <w:rPr>
          <w:rFonts w:eastAsia="Calibri" w:cs="Sakkal Majalla"/>
          <w:b/>
          <w:bCs/>
          <w:szCs w:val="28"/>
          <w:rtl/>
        </w:rPr>
        <w:t>):</w:t>
      </w:r>
    </w:p>
    <w:p w14:paraId="0AF3A2B9" w14:textId="7B45B495" w:rsidR="004F265D" w:rsidRPr="00013D3E" w:rsidRDefault="004F265D" w:rsidP="00900862">
      <w:pPr>
        <w:spacing w:before="100" w:beforeAutospacing="1" w:after="100" w:afterAutospacing="1"/>
        <w:ind w:left="0" w:firstLine="0"/>
        <w:rPr>
          <w:rFonts w:eastAsia="Calibri" w:cs="Sakkal Majalla"/>
          <w:szCs w:val="28"/>
          <w:rtl/>
        </w:rPr>
      </w:pPr>
      <w:r w:rsidRPr="00013D3E">
        <w:rPr>
          <w:rFonts w:eastAsia="Calibri" w:cs="Sakkal Majalla"/>
          <w:szCs w:val="28"/>
          <w:rtl/>
        </w:rPr>
        <w:t xml:space="preserve">"لا يوجد أثر ذو دلالة إحصائية عند مستوى الدلالة (0.05 ≤ </w:t>
      </w:r>
      <w:r w:rsidRPr="00013D3E">
        <w:rPr>
          <w:rFonts w:ascii="Cambria" w:eastAsia="Calibri" w:hAnsi="Cambria" w:cs="Cambria"/>
          <w:szCs w:val="28"/>
        </w:rPr>
        <w:t>α</w:t>
      </w:r>
      <w:r w:rsidRPr="00013D3E">
        <w:rPr>
          <w:rFonts w:eastAsia="Calibri" w:cs="Sakkal Majalla"/>
          <w:szCs w:val="28"/>
          <w:rtl/>
        </w:rPr>
        <w:t xml:space="preserve">) للرقابة والتحكم في المشروع على تحسين بيئة العمل في المشاريع الإنشائية في </w:t>
      </w:r>
      <w:r w:rsidR="00766A59">
        <w:rPr>
          <w:rFonts w:eastAsia="Calibri" w:cs="Sakkal Majalla"/>
          <w:szCs w:val="28"/>
          <w:rtl/>
        </w:rPr>
        <w:t>مشروع نيوم</w:t>
      </w:r>
      <w:r w:rsidRPr="00013D3E">
        <w:rPr>
          <w:rFonts w:eastAsia="Calibri" w:cs="Sakkal Majalla"/>
          <w:szCs w:val="28"/>
          <w:rtl/>
        </w:rPr>
        <w:t>."</w:t>
      </w:r>
    </w:p>
    <w:p w14:paraId="3FB63C7E" w14:textId="77777777" w:rsidR="004F265D" w:rsidRPr="00013D3E" w:rsidRDefault="004F265D" w:rsidP="00900862">
      <w:pPr>
        <w:spacing w:before="100" w:beforeAutospacing="1" w:after="100" w:afterAutospacing="1"/>
        <w:ind w:left="0" w:firstLine="0"/>
        <w:rPr>
          <w:rFonts w:eastAsia="Calibri" w:cs="Sakkal Majalla"/>
          <w:szCs w:val="28"/>
          <w:rtl/>
        </w:rPr>
      </w:pPr>
      <w:bookmarkStart w:id="169" w:name="_Hlk162345044"/>
      <w:r w:rsidRPr="00013D3E">
        <w:rPr>
          <w:rFonts w:eastAsia="Calibri" w:cs="Sakkal Majalla"/>
          <w:b/>
          <w:bCs/>
          <w:szCs w:val="28"/>
          <w:rtl/>
        </w:rPr>
        <w:t xml:space="preserve">جدول </w:t>
      </w:r>
      <w:r w:rsidRPr="00013D3E">
        <w:rPr>
          <w:rFonts w:eastAsia="Calibri" w:cs="Sakkal Majalla"/>
          <w:b/>
          <w:bCs/>
          <w:szCs w:val="28"/>
        </w:rPr>
        <w:t xml:space="preserve"> </w:t>
      </w:r>
      <w:r w:rsidRPr="00013D3E">
        <w:rPr>
          <w:rFonts w:eastAsia="Calibri" w:cs="Sakkal Majalla"/>
          <w:b/>
          <w:bCs/>
          <w:szCs w:val="28"/>
          <w:rtl/>
        </w:rPr>
        <w:t>(21)</w:t>
      </w:r>
      <w:r w:rsidRPr="00013D3E">
        <w:rPr>
          <w:rFonts w:eastAsia="Calibri" w:cs="Sakkal Majalla"/>
          <w:b/>
          <w:bCs/>
          <w:szCs w:val="28"/>
        </w:rPr>
        <w:t xml:space="preserve">: </w:t>
      </w:r>
      <w:r w:rsidRPr="00013D3E">
        <w:rPr>
          <w:rFonts w:eastAsia="Calibri" w:cs="Sakkal Majalla"/>
          <w:b/>
          <w:bCs/>
          <w:szCs w:val="28"/>
          <w:rtl/>
        </w:rPr>
        <w:t xml:space="preserve"> ملخص نموذج</w:t>
      </w:r>
      <w:r w:rsidRPr="00013D3E">
        <w:rPr>
          <w:rFonts w:eastAsia="Calibri" w:cs="Sakkal Majalla"/>
          <w:b/>
          <w:bCs/>
          <w:szCs w:val="28"/>
        </w:rPr>
        <w:t xml:space="preserve"> </w:t>
      </w:r>
      <w:r w:rsidRPr="00013D3E">
        <w:rPr>
          <w:rFonts w:eastAsia="Calibri" w:cs="Sakkal Majalla"/>
          <w:b/>
          <w:bCs/>
          <w:szCs w:val="28"/>
          <w:rtl/>
        </w:rPr>
        <w:t>الفرضية الرئيسية الثانية</w:t>
      </w:r>
      <w:r w:rsidRPr="00013D3E">
        <w:rPr>
          <w:rFonts w:eastAsia="Calibri" w:cs="Sakkal Majalla"/>
          <w:b/>
          <w:bCs/>
          <w:szCs w:val="28"/>
        </w:rPr>
        <w:t>.</w:t>
      </w:r>
    </w:p>
    <w:tbl>
      <w:tblPr>
        <w:tblStyle w:val="3-61"/>
        <w:bidiVisual/>
        <w:tblW w:w="0" w:type="auto"/>
        <w:tblInd w:w="0" w:type="dxa"/>
        <w:tblLook w:val="04A0" w:firstRow="1" w:lastRow="0" w:firstColumn="1" w:lastColumn="0" w:noHBand="0" w:noVBand="1"/>
      </w:tblPr>
      <w:tblGrid>
        <w:gridCol w:w="1896"/>
        <w:gridCol w:w="1677"/>
        <w:gridCol w:w="1423"/>
        <w:gridCol w:w="1369"/>
        <w:gridCol w:w="1526"/>
      </w:tblGrid>
      <w:tr w:rsidR="004F265D" w:rsidRPr="00013D3E" w14:paraId="4A1AF180" w14:textId="77777777" w:rsidTr="004F265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96" w:type="dxa"/>
            <w:tcBorders>
              <w:top w:val="single" w:sz="4" w:space="0" w:color="A8D08D"/>
              <w:left w:val="single" w:sz="4" w:space="0" w:color="A8D08D"/>
              <w:right w:val="single" w:sz="4" w:space="0" w:color="A8D08D"/>
            </w:tcBorders>
            <w:shd w:val="clear" w:color="auto" w:fill="E2EFD9"/>
            <w:hideMark/>
          </w:tcPr>
          <w:bookmarkEnd w:id="169"/>
          <w:p w14:paraId="4D3B8AD5" w14:textId="77777777" w:rsidR="004F265D" w:rsidRPr="00013D3E" w:rsidRDefault="004F265D" w:rsidP="00900862">
            <w:pPr>
              <w:bidi/>
              <w:spacing w:before="100" w:beforeAutospacing="1" w:after="100" w:afterAutospacing="1"/>
              <w:ind w:left="0"/>
              <w:rPr>
                <w:rFonts w:cs="Sakkal Majalla"/>
                <w:szCs w:val="28"/>
              </w:rPr>
            </w:pPr>
            <w:r w:rsidRPr="00013D3E">
              <w:rPr>
                <w:rFonts w:cs="Sakkal Majalla"/>
                <w:szCs w:val="28"/>
              </w:rPr>
              <w:t>Std Error of the Estimate</w:t>
            </w:r>
          </w:p>
        </w:tc>
        <w:tc>
          <w:tcPr>
            <w:tcW w:w="1677" w:type="dxa"/>
            <w:tcBorders>
              <w:top w:val="single" w:sz="4" w:space="0" w:color="A8D08D"/>
              <w:left w:val="single" w:sz="4" w:space="0" w:color="A8D08D"/>
              <w:bottom w:val="single" w:sz="4" w:space="0" w:color="A8D08D"/>
              <w:right w:val="single" w:sz="4" w:space="0" w:color="A8D08D"/>
            </w:tcBorders>
            <w:hideMark/>
          </w:tcPr>
          <w:p w14:paraId="0049FE26"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Adjusted R Square</w:t>
            </w:r>
          </w:p>
        </w:tc>
        <w:tc>
          <w:tcPr>
            <w:tcW w:w="1423" w:type="dxa"/>
            <w:tcBorders>
              <w:top w:val="single" w:sz="4" w:space="0" w:color="A8D08D"/>
              <w:left w:val="single" w:sz="4" w:space="0" w:color="A8D08D"/>
              <w:bottom w:val="single" w:sz="4" w:space="0" w:color="A8D08D"/>
              <w:right w:val="single" w:sz="4" w:space="0" w:color="A8D08D"/>
            </w:tcBorders>
            <w:hideMark/>
          </w:tcPr>
          <w:p w14:paraId="31A7B971"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R Square</w:t>
            </w:r>
          </w:p>
        </w:tc>
        <w:tc>
          <w:tcPr>
            <w:tcW w:w="1369" w:type="dxa"/>
            <w:tcBorders>
              <w:top w:val="single" w:sz="4" w:space="0" w:color="A8D08D"/>
              <w:left w:val="single" w:sz="4" w:space="0" w:color="A8D08D"/>
              <w:bottom w:val="single" w:sz="4" w:space="0" w:color="A8D08D"/>
              <w:right w:val="single" w:sz="4" w:space="0" w:color="A8D08D"/>
            </w:tcBorders>
            <w:hideMark/>
          </w:tcPr>
          <w:p w14:paraId="0A820264"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R</w:t>
            </w:r>
          </w:p>
        </w:tc>
        <w:tc>
          <w:tcPr>
            <w:tcW w:w="1526" w:type="dxa"/>
            <w:tcBorders>
              <w:top w:val="single" w:sz="4" w:space="0" w:color="A8D08D"/>
              <w:left w:val="single" w:sz="4" w:space="0" w:color="A8D08D"/>
              <w:bottom w:val="single" w:sz="4" w:space="0" w:color="A8D08D"/>
              <w:right w:val="single" w:sz="4" w:space="0" w:color="A8D08D"/>
            </w:tcBorders>
            <w:hideMark/>
          </w:tcPr>
          <w:p w14:paraId="38A26C21"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Model</w:t>
            </w:r>
          </w:p>
        </w:tc>
      </w:tr>
      <w:tr w:rsidR="004F265D" w:rsidRPr="00013D3E" w14:paraId="19D23DCB" w14:textId="77777777" w:rsidTr="004F26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6" w:type="dxa"/>
            <w:tcBorders>
              <w:top w:val="single" w:sz="4" w:space="0" w:color="A8D08D"/>
              <w:left w:val="single" w:sz="4" w:space="0" w:color="A8D08D"/>
              <w:bottom w:val="single" w:sz="4" w:space="0" w:color="A8D08D"/>
              <w:right w:val="single" w:sz="4" w:space="0" w:color="A8D08D"/>
            </w:tcBorders>
            <w:shd w:val="clear" w:color="auto" w:fill="E2EFD9"/>
            <w:hideMark/>
          </w:tcPr>
          <w:p w14:paraId="06AF883B" w14:textId="77777777" w:rsidR="004F265D" w:rsidRPr="00013D3E" w:rsidRDefault="004F265D" w:rsidP="00900862">
            <w:pPr>
              <w:bidi/>
              <w:spacing w:before="100" w:beforeAutospacing="1" w:after="100" w:afterAutospacing="1"/>
              <w:ind w:left="0"/>
              <w:rPr>
                <w:rFonts w:cs="Sakkal Majalla"/>
                <w:szCs w:val="28"/>
              </w:rPr>
            </w:pPr>
            <w:r w:rsidRPr="00013D3E">
              <w:rPr>
                <w:rFonts w:cs="Sakkal Majalla"/>
                <w:szCs w:val="28"/>
              </w:rPr>
              <w:t>0.56803</w:t>
            </w:r>
          </w:p>
        </w:tc>
        <w:tc>
          <w:tcPr>
            <w:tcW w:w="1677" w:type="dxa"/>
            <w:tcBorders>
              <w:top w:val="single" w:sz="4" w:space="0" w:color="A8D08D"/>
              <w:left w:val="single" w:sz="4" w:space="0" w:color="A8D08D"/>
              <w:bottom w:val="single" w:sz="4" w:space="0" w:color="A8D08D"/>
              <w:right w:val="single" w:sz="4" w:space="0" w:color="A8D08D"/>
            </w:tcBorders>
            <w:hideMark/>
          </w:tcPr>
          <w:p w14:paraId="1709F2EA"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0.596</w:t>
            </w:r>
          </w:p>
        </w:tc>
        <w:tc>
          <w:tcPr>
            <w:tcW w:w="1423" w:type="dxa"/>
            <w:tcBorders>
              <w:top w:val="single" w:sz="4" w:space="0" w:color="A8D08D"/>
              <w:left w:val="single" w:sz="4" w:space="0" w:color="A8D08D"/>
              <w:bottom w:val="single" w:sz="4" w:space="0" w:color="A8D08D"/>
              <w:right w:val="single" w:sz="4" w:space="0" w:color="A8D08D"/>
            </w:tcBorders>
            <w:hideMark/>
          </w:tcPr>
          <w:p w14:paraId="73B8A650"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0.603</w:t>
            </w:r>
          </w:p>
        </w:tc>
        <w:tc>
          <w:tcPr>
            <w:tcW w:w="1369" w:type="dxa"/>
            <w:tcBorders>
              <w:top w:val="single" w:sz="4" w:space="0" w:color="A8D08D"/>
              <w:left w:val="single" w:sz="4" w:space="0" w:color="A8D08D"/>
              <w:bottom w:val="single" w:sz="4" w:space="0" w:color="A8D08D"/>
              <w:right w:val="single" w:sz="4" w:space="0" w:color="A8D08D"/>
            </w:tcBorders>
            <w:hideMark/>
          </w:tcPr>
          <w:p w14:paraId="0DD14AD2"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.776³</w:t>
            </w:r>
          </w:p>
        </w:tc>
        <w:tc>
          <w:tcPr>
            <w:tcW w:w="1526" w:type="dxa"/>
            <w:tcBorders>
              <w:top w:val="single" w:sz="4" w:space="0" w:color="A8D08D"/>
              <w:left w:val="single" w:sz="4" w:space="0" w:color="A8D08D"/>
              <w:bottom w:val="single" w:sz="4" w:space="0" w:color="A8D08D"/>
              <w:right w:val="single" w:sz="4" w:space="0" w:color="A8D08D"/>
            </w:tcBorders>
            <w:hideMark/>
          </w:tcPr>
          <w:p w14:paraId="3130023A"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1</w:t>
            </w:r>
          </w:p>
        </w:tc>
      </w:tr>
      <w:tr w:rsidR="004F265D" w:rsidRPr="00013D3E" w14:paraId="63826133" w14:textId="77777777" w:rsidTr="004F265D">
        <w:tc>
          <w:tcPr>
            <w:cnfStyle w:val="001000000000" w:firstRow="0" w:lastRow="0" w:firstColumn="1" w:lastColumn="0" w:oddVBand="0" w:evenVBand="0" w:oddHBand="0" w:evenHBand="0" w:firstRowFirstColumn="0" w:firstRowLastColumn="0" w:lastRowFirstColumn="0" w:lastRowLastColumn="0"/>
            <w:tcW w:w="7891" w:type="dxa"/>
            <w:gridSpan w:val="5"/>
            <w:tcBorders>
              <w:top w:val="single" w:sz="4" w:space="0" w:color="A8D08D"/>
              <w:left w:val="single" w:sz="4" w:space="0" w:color="A8D08D"/>
              <w:bottom w:val="single" w:sz="4" w:space="0" w:color="A8D08D"/>
              <w:right w:val="single" w:sz="4" w:space="0" w:color="A8D08D"/>
            </w:tcBorders>
            <w:shd w:val="clear" w:color="auto" w:fill="E2EFD9"/>
            <w:hideMark/>
          </w:tcPr>
          <w:p w14:paraId="31995C9B" w14:textId="77777777" w:rsidR="004F265D" w:rsidRPr="00013D3E" w:rsidRDefault="004F265D" w:rsidP="00900862">
            <w:pPr>
              <w:bidi/>
              <w:spacing w:before="100" w:beforeAutospacing="1" w:after="100" w:afterAutospacing="1"/>
              <w:ind w:left="0"/>
              <w:rPr>
                <w:rFonts w:cs="Sakkal Majalla"/>
                <w:szCs w:val="28"/>
              </w:rPr>
            </w:pPr>
            <w:r w:rsidRPr="00013D3E">
              <w:rPr>
                <w:rFonts w:cs="Sakkal Majalla"/>
                <w:szCs w:val="28"/>
              </w:rPr>
              <w:t>a. Predictors: (Constant), controling_ind, comunication_ind, planing ind.</w:t>
            </w:r>
          </w:p>
        </w:tc>
      </w:tr>
    </w:tbl>
    <w:p w14:paraId="400D87B0" w14:textId="77777777" w:rsidR="00ED6AE9" w:rsidRDefault="004F265D" w:rsidP="00ED6AE9">
      <w:pPr>
        <w:spacing w:before="100" w:beforeAutospacing="1" w:after="100" w:afterAutospacing="1"/>
        <w:ind w:left="0" w:firstLine="0"/>
        <w:rPr>
          <w:rFonts w:eastAsia="Calibri" w:cs="Sakkal Majalla"/>
          <w:szCs w:val="28"/>
          <w:rtl/>
        </w:rPr>
      </w:pPr>
      <w:r w:rsidRPr="00013D3E">
        <w:rPr>
          <w:rFonts w:eastAsia="Calibri" w:cs="Sakkal Majalla"/>
          <w:szCs w:val="28"/>
          <w:rtl/>
        </w:rPr>
        <w:tab/>
        <w:t>يوضح الجدول (21) أن قيمة معامل الارتباط (</w:t>
      </w:r>
      <w:r w:rsidRPr="00013D3E">
        <w:rPr>
          <w:rFonts w:eastAsia="Calibri" w:cs="Sakkal Majalla"/>
          <w:szCs w:val="28"/>
        </w:rPr>
        <w:t>R</w:t>
      </w:r>
      <w:r w:rsidRPr="00013D3E">
        <w:rPr>
          <w:rFonts w:eastAsia="Calibri" w:cs="Sakkal Majalla"/>
          <w:szCs w:val="28"/>
          <w:rtl/>
        </w:rPr>
        <w:t>) بلغت 0.776، مما يشير إلى وجود علاقة إيجابية قوية بين ممارسات إدارة المشاريع وتحسين بيئة العمل في المشاريع الإنشائية ب</w:t>
      </w:r>
      <w:r w:rsidR="00766A59">
        <w:rPr>
          <w:rFonts w:eastAsia="Calibri" w:cs="Sakkal Majalla"/>
          <w:szCs w:val="28"/>
          <w:rtl/>
        </w:rPr>
        <w:t>مشروع نيوم</w:t>
      </w:r>
      <w:r w:rsidRPr="00013D3E">
        <w:rPr>
          <w:rFonts w:eastAsia="Calibri" w:cs="Sakkal Majalla"/>
          <w:szCs w:val="28"/>
          <w:rtl/>
        </w:rPr>
        <w:t>. كما يوضح الجدول أن معامل التحديد (</w:t>
      </w:r>
      <w:r w:rsidRPr="00013D3E">
        <w:rPr>
          <w:rFonts w:eastAsia="Calibri" w:cs="Sakkal Majalla"/>
          <w:szCs w:val="28"/>
        </w:rPr>
        <w:t>R²</w:t>
      </w:r>
      <w:r w:rsidRPr="00013D3E">
        <w:rPr>
          <w:rFonts w:eastAsia="Calibri" w:cs="Sakkal Majalla"/>
          <w:szCs w:val="28"/>
          <w:rtl/>
        </w:rPr>
        <w:t>) يساوي 0.603، مما يعني أن 60.3% من التغيرات في تحسين بيئة العمل يمكن تفسيرها بالتغيرات في ممارسات إدارة المشاريع. بناءً على ذلك، يمكن استخدام تحليل الانحدار المتعدد (</w:t>
      </w:r>
      <w:r w:rsidRPr="00013D3E">
        <w:rPr>
          <w:rFonts w:eastAsia="Calibri" w:cs="Sakkal Majalla"/>
          <w:szCs w:val="28"/>
        </w:rPr>
        <w:t>Multiple Regression</w:t>
      </w:r>
      <w:r w:rsidRPr="00013D3E">
        <w:rPr>
          <w:rFonts w:eastAsia="Calibri" w:cs="Sakkal Majalla"/>
          <w:szCs w:val="28"/>
          <w:rtl/>
        </w:rPr>
        <w:t>) لتوضيح العلاقة بين المتغيرات. أما النسبة المتبقية، والتي تقدر بـ 39.7%، فتعود إلى متغيرات أخرى لم يتم تضمينها في نموذج الانحدار المتعدد</w:t>
      </w:r>
      <w:bookmarkStart w:id="170" w:name="_Hlk162345070"/>
    </w:p>
    <w:p w14:paraId="4A588168" w14:textId="77777777" w:rsidR="00ED6AE9" w:rsidRDefault="00ED6AE9" w:rsidP="00ED6AE9">
      <w:pPr>
        <w:spacing w:before="100" w:beforeAutospacing="1" w:after="100" w:afterAutospacing="1"/>
        <w:ind w:left="0" w:firstLine="0"/>
        <w:rPr>
          <w:rFonts w:eastAsia="Arial" w:cs="Sakkal Majalla"/>
          <w:b/>
          <w:bCs/>
          <w:szCs w:val="28"/>
          <w:rtl/>
        </w:rPr>
      </w:pPr>
    </w:p>
    <w:p w14:paraId="21B32CB0" w14:textId="77777777" w:rsidR="00ED6AE9" w:rsidRDefault="00ED6AE9" w:rsidP="00ED6AE9">
      <w:pPr>
        <w:spacing w:before="100" w:beforeAutospacing="1" w:after="100" w:afterAutospacing="1"/>
        <w:ind w:left="0" w:firstLine="0"/>
        <w:rPr>
          <w:rFonts w:eastAsia="Arial" w:cs="Sakkal Majalla"/>
          <w:b/>
          <w:bCs/>
          <w:szCs w:val="28"/>
          <w:rtl/>
        </w:rPr>
      </w:pPr>
    </w:p>
    <w:p w14:paraId="510C0899" w14:textId="4069461A" w:rsidR="004F265D" w:rsidRPr="00ED6AE9" w:rsidRDefault="004F265D" w:rsidP="00ED6AE9">
      <w:pPr>
        <w:spacing w:before="100" w:beforeAutospacing="1" w:after="100" w:afterAutospacing="1"/>
        <w:ind w:left="0" w:firstLine="0"/>
        <w:rPr>
          <w:rFonts w:eastAsia="Calibri" w:cs="Sakkal Majalla"/>
          <w:szCs w:val="28"/>
        </w:rPr>
      </w:pPr>
      <w:r w:rsidRPr="00013D3E">
        <w:rPr>
          <w:rFonts w:eastAsia="Arial" w:cs="Sakkal Majalla"/>
          <w:b/>
          <w:bCs/>
          <w:szCs w:val="28"/>
          <w:rtl/>
        </w:rPr>
        <w:lastRenderedPageBreak/>
        <w:t xml:space="preserve">جدول </w:t>
      </w:r>
      <w:r w:rsidRPr="00013D3E">
        <w:rPr>
          <w:rFonts w:eastAsia="Arial" w:cs="Sakkal Majalla"/>
          <w:b/>
          <w:bCs/>
          <w:szCs w:val="28"/>
        </w:rPr>
        <w:t xml:space="preserve">(22): </w:t>
      </w:r>
      <w:r w:rsidRPr="00013D3E">
        <w:rPr>
          <w:rFonts w:eastAsia="Arial" w:cs="Sakkal Majalla"/>
          <w:b/>
          <w:bCs/>
          <w:szCs w:val="28"/>
          <w:rtl/>
        </w:rPr>
        <w:t xml:space="preserve"> تحليل التباين</w:t>
      </w:r>
      <w:r w:rsidRPr="00013D3E">
        <w:rPr>
          <w:rFonts w:eastAsia="Arial" w:cs="Sakkal Majalla"/>
          <w:b/>
          <w:bCs/>
          <w:szCs w:val="28"/>
        </w:rPr>
        <w:t xml:space="preserve"> </w:t>
      </w:r>
      <w:r w:rsidRPr="00013D3E">
        <w:rPr>
          <w:rFonts w:eastAsia="Arial" w:cs="Sakkal Majalla"/>
          <w:b/>
          <w:bCs/>
          <w:szCs w:val="28"/>
          <w:rtl/>
        </w:rPr>
        <w:t xml:space="preserve">للانحدار </w:t>
      </w:r>
      <w:r w:rsidRPr="00013D3E">
        <w:rPr>
          <w:rFonts w:eastAsia="Arial" w:cs="Sakkal Majalla"/>
          <w:b/>
          <w:bCs/>
          <w:szCs w:val="28"/>
        </w:rPr>
        <w:t xml:space="preserve"> (ANOVA For Regression)</w:t>
      </w:r>
      <w:r w:rsidRPr="00013D3E">
        <w:rPr>
          <w:rFonts w:eastAsia="Arial" w:cs="Sakkal Majalla"/>
          <w:b/>
          <w:bCs/>
          <w:szCs w:val="28"/>
          <w:rtl/>
        </w:rPr>
        <w:t xml:space="preserve"> </w:t>
      </w:r>
      <w:r w:rsidRPr="00013D3E">
        <w:rPr>
          <w:rFonts w:eastAsia="Arial" w:cs="Sakkal Majalla"/>
          <w:b/>
          <w:bCs/>
          <w:szCs w:val="28"/>
        </w:rPr>
        <w:t xml:space="preserve"> </w:t>
      </w:r>
      <w:r w:rsidRPr="00013D3E">
        <w:rPr>
          <w:rFonts w:eastAsia="Arial" w:cs="Sakkal Majalla"/>
          <w:b/>
          <w:bCs/>
          <w:szCs w:val="28"/>
          <w:rtl/>
        </w:rPr>
        <w:t>لاختبار معنوية النموذج</w:t>
      </w:r>
    </w:p>
    <w:tbl>
      <w:tblPr>
        <w:tblStyle w:val="2-61"/>
        <w:bidiVisu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4"/>
        <w:gridCol w:w="927"/>
        <w:gridCol w:w="1233"/>
        <w:gridCol w:w="902"/>
        <w:gridCol w:w="1322"/>
        <w:gridCol w:w="1305"/>
        <w:gridCol w:w="748"/>
      </w:tblGrid>
      <w:tr w:rsidR="004F265D" w:rsidRPr="00013D3E" w14:paraId="0F8754F7" w14:textId="77777777" w:rsidTr="00E242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4" w:type="dxa"/>
            <w:tcBorders>
              <w:top w:val="none" w:sz="0" w:space="0" w:color="auto"/>
              <w:bottom w:val="none" w:sz="0" w:space="0" w:color="auto"/>
              <w:right w:val="none" w:sz="0" w:space="0" w:color="auto"/>
            </w:tcBorders>
            <w:hideMark/>
          </w:tcPr>
          <w:bookmarkEnd w:id="170"/>
          <w:p w14:paraId="55B2C453" w14:textId="77777777" w:rsidR="004F265D" w:rsidRPr="00013D3E" w:rsidRDefault="004F265D" w:rsidP="00900862">
            <w:pPr>
              <w:bidi/>
              <w:spacing w:before="100" w:beforeAutospacing="1" w:after="100" w:afterAutospacing="1"/>
              <w:ind w:left="0"/>
              <w:rPr>
                <w:rFonts w:cs="Sakkal Majalla"/>
                <w:szCs w:val="28"/>
              </w:rPr>
            </w:pPr>
            <w:r w:rsidRPr="00013D3E">
              <w:rPr>
                <w:rFonts w:eastAsia="Arial" w:cs="Sakkal Majalla"/>
                <w:szCs w:val="28"/>
              </w:rPr>
              <w:t>Sig</w:t>
            </w:r>
          </w:p>
        </w:tc>
        <w:tc>
          <w:tcPr>
            <w:tcW w:w="927" w:type="dxa"/>
            <w:tcBorders>
              <w:top w:val="none" w:sz="0" w:space="0" w:color="auto"/>
              <w:left w:val="none" w:sz="0" w:space="0" w:color="auto"/>
              <w:bottom w:val="none" w:sz="0" w:space="0" w:color="auto"/>
              <w:right w:val="none" w:sz="0" w:space="0" w:color="auto"/>
            </w:tcBorders>
            <w:hideMark/>
          </w:tcPr>
          <w:p w14:paraId="46228FD3"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F</w:t>
            </w:r>
          </w:p>
        </w:tc>
        <w:tc>
          <w:tcPr>
            <w:tcW w:w="1233" w:type="dxa"/>
            <w:tcBorders>
              <w:top w:val="none" w:sz="0" w:space="0" w:color="auto"/>
              <w:left w:val="none" w:sz="0" w:space="0" w:color="auto"/>
              <w:bottom w:val="none" w:sz="0" w:space="0" w:color="auto"/>
              <w:right w:val="none" w:sz="0" w:space="0" w:color="auto"/>
            </w:tcBorders>
            <w:hideMark/>
          </w:tcPr>
          <w:p w14:paraId="36F46C2B"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Mean Square</w:t>
            </w:r>
          </w:p>
        </w:tc>
        <w:tc>
          <w:tcPr>
            <w:tcW w:w="902" w:type="dxa"/>
            <w:tcBorders>
              <w:top w:val="none" w:sz="0" w:space="0" w:color="auto"/>
              <w:left w:val="none" w:sz="0" w:space="0" w:color="auto"/>
              <w:bottom w:val="none" w:sz="0" w:space="0" w:color="auto"/>
              <w:right w:val="none" w:sz="0" w:space="0" w:color="auto"/>
            </w:tcBorders>
            <w:hideMark/>
          </w:tcPr>
          <w:p w14:paraId="59E67148"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Df</w:t>
            </w:r>
          </w:p>
        </w:tc>
        <w:tc>
          <w:tcPr>
            <w:tcW w:w="1322" w:type="dxa"/>
            <w:tcBorders>
              <w:top w:val="none" w:sz="0" w:space="0" w:color="auto"/>
              <w:left w:val="none" w:sz="0" w:space="0" w:color="auto"/>
              <w:bottom w:val="none" w:sz="0" w:space="0" w:color="auto"/>
              <w:right w:val="none" w:sz="0" w:space="0" w:color="auto"/>
            </w:tcBorders>
            <w:hideMark/>
          </w:tcPr>
          <w:p w14:paraId="7894B1D1"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Sum of Squares</w:t>
            </w:r>
          </w:p>
        </w:tc>
        <w:tc>
          <w:tcPr>
            <w:tcW w:w="2053" w:type="dxa"/>
            <w:gridSpan w:val="2"/>
            <w:tcBorders>
              <w:top w:val="none" w:sz="0" w:space="0" w:color="auto"/>
              <w:left w:val="none" w:sz="0" w:space="0" w:color="auto"/>
              <w:bottom w:val="none" w:sz="0" w:space="0" w:color="auto"/>
            </w:tcBorders>
            <w:hideMark/>
          </w:tcPr>
          <w:p w14:paraId="7B7696E2"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lang w:bidi="ar-EG"/>
              </w:rPr>
            </w:pPr>
            <w:r w:rsidRPr="00013D3E">
              <w:rPr>
                <w:rFonts w:eastAsia="Arial" w:cs="Sakkal Majalla"/>
                <w:szCs w:val="28"/>
              </w:rPr>
              <w:t>Model</w:t>
            </w:r>
          </w:p>
        </w:tc>
      </w:tr>
      <w:tr w:rsidR="004F265D" w:rsidRPr="00013D3E" w14:paraId="68AB564A" w14:textId="77777777" w:rsidTr="00E24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4" w:type="dxa"/>
            <w:hideMark/>
          </w:tcPr>
          <w:p w14:paraId="55D33AC1" w14:textId="77777777" w:rsidR="004F265D" w:rsidRPr="00013D3E" w:rsidRDefault="004F265D" w:rsidP="00900862">
            <w:pPr>
              <w:bidi/>
              <w:spacing w:before="100" w:beforeAutospacing="1" w:after="100" w:afterAutospacing="1"/>
              <w:ind w:left="0"/>
              <w:rPr>
                <w:rFonts w:cs="Sakkal Majalla"/>
                <w:szCs w:val="28"/>
                <w:rtl/>
              </w:rPr>
            </w:pPr>
            <w:r w:rsidRPr="00013D3E">
              <w:rPr>
                <w:rFonts w:eastAsia="Arial" w:cs="Sakkal Majalla"/>
                <w:szCs w:val="28"/>
              </w:rPr>
              <w:t>.000</w:t>
            </w:r>
            <w:r w:rsidRPr="00013D3E">
              <w:rPr>
                <w:rFonts w:ascii="Cambria Math" w:eastAsia="Arial" w:hAnsi="Cambria Math" w:cs="Cambria Math"/>
                <w:szCs w:val="28"/>
              </w:rPr>
              <w:t>⁶</w:t>
            </w:r>
          </w:p>
        </w:tc>
        <w:tc>
          <w:tcPr>
            <w:tcW w:w="927" w:type="dxa"/>
            <w:hideMark/>
          </w:tcPr>
          <w:p w14:paraId="2381F2B4"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98.034</w:t>
            </w:r>
          </w:p>
        </w:tc>
        <w:tc>
          <w:tcPr>
            <w:tcW w:w="1233" w:type="dxa"/>
            <w:hideMark/>
          </w:tcPr>
          <w:p w14:paraId="4B48AF25"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31.631</w:t>
            </w:r>
          </w:p>
        </w:tc>
        <w:tc>
          <w:tcPr>
            <w:tcW w:w="902" w:type="dxa"/>
            <w:hideMark/>
          </w:tcPr>
          <w:p w14:paraId="3E73EA6B"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3</w:t>
            </w:r>
          </w:p>
        </w:tc>
        <w:tc>
          <w:tcPr>
            <w:tcW w:w="1322" w:type="dxa"/>
            <w:hideMark/>
          </w:tcPr>
          <w:p w14:paraId="7FF4EBC0"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94.894</w:t>
            </w:r>
          </w:p>
        </w:tc>
        <w:tc>
          <w:tcPr>
            <w:tcW w:w="1305" w:type="dxa"/>
            <w:hideMark/>
          </w:tcPr>
          <w:p w14:paraId="72051FA1"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Regression</w:t>
            </w:r>
          </w:p>
        </w:tc>
        <w:tc>
          <w:tcPr>
            <w:tcW w:w="748" w:type="dxa"/>
            <w:vMerge w:val="restart"/>
            <w:hideMark/>
          </w:tcPr>
          <w:p w14:paraId="499B5F7F"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1</w:t>
            </w:r>
          </w:p>
        </w:tc>
      </w:tr>
      <w:tr w:rsidR="004F265D" w:rsidRPr="00013D3E" w14:paraId="1C44BD93" w14:textId="77777777" w:rsidTr="00E242DF">
        <w:tc>
          <w:tcPr>
            <w:cnfStyle w:val="001000000000" w:firstRow="0" w:lastRow="0" w:firstColumn="1" w:lastColumn="0" w:oddVBand="0" w:evenVBand="0" w:oddHBand="0" w:evenHBand="0" w:firstRowFirstColumn="0" w:firstRowLastColumn="0" w:lastRowFirstColumn="0" w:lastRowLastColumn="0"/>
            <w:tcW w:w="1454" w:type="dxa"/>
          </w:tcPr>
          <w:p w14:paraId="101A35D8" w14:textId="77777777" w:rsidR="004F265D" w:rsidRPr="00013D3E" w:rsidRDefault="004F265D" w:rsidP="00900862">
            <w:pPr>
              <w:bidi/>
              <w:spacing w:before="100" w:beforeAutospacing="1" w:after="100" w:afterAutospacing="1"/>
              <w:ind w:left="0"/>
              <w:rPr>
                <w:rFonts w:cs="Sakkal Majalla"/>
                <w:szCs w:val="28"/>
              </w:rPr>
            </w:pPr>
          </w:p>
        </w:tc>
        <w:tc>
          <w:tcPr>
            <w:tcW w:w="927" w:type="dxa"/>
          </w:tcPr>
          <w:p w14:paraId="58905497"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p>
        </w:tc>
        <w:tc>
          <w:tcPr>
            <w:tcW w:w="1233" w:type="dxa"/>
            <w:hideMark/>
          </w:tcPr>
          <w:p w14:paraId="340A1CBE"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0.323</w:t>
            </w:r>
          </w:p>
        </w:tc>
        <w:tc>
          <w:tcPr>
            <w:tcW w:w="902" w:type="dxa"/>
            <w:hideMark/>
          </w:tcPr>
          <w:p w14:paraId="02FD707B"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194</w:t>
            </w:r>
          </w:p>
        </w:tc>
        <w:tc>
          <w:tcPr>
            <w:tcW w:w="1322" w:type="dxa"/>
            <w:hideMark/>
          </w:tcPr>
          <w:p w14:paraId="4FD0CEC9"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62.595</w:t>
            </w:r>
          </w:p>
        </w:tc>
        <w:tc>
          <w:tcPr>
            <w:tcW w:w="1305" w:type="dxa"/>
            <w:hideMark/>
          </w:tcPr>
          <w:p w14:paraId="1899E664"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Residual</w:t>
            </w:r>
          </w:p>
        </w:tc>
        <w:tc>
          <w:tcPr>
            <w:tcW w:w="0" w:type="auto"/>
            <w:vMerge/>
            <w:vAlign w:val="center"/>
            <w:hideMark/>
          </w:tcPr>
          <w:p w14:paraId="63284DFD" w14:textId="77777777" w:rsidR="004F265D" w:rsidRPr="00013D3E" w:rsidRDefault="004F265D" w:rsidP="00900862">
            <w:pPr>
              <w:bidi/>
              <w:ind w:left="0"/>
              <w:cnfStyle w:val="000000000000" w:firstRow="0" w:lastRow="0" w:firstColumn="0" w:lastColumn="0" w:oddVBand="0" w:evenVBand="0" w:oddHBand="0" w:evenHBand="0" w:firstRowFirstColumn="0" w:firstRowLastColumn="0" w:lastRowFirstColumn="0" w:lastRowLastColumn="0"/>
              <w:rPr>
                <w:rFonts w:cs="Sakkal Majalla"/>
                <w:kern w:val="2"/>
                <w:szCs w:val="28"/>
              </w:rPr>
            </w:pPr>
          </w:p>
        </w:tc>
      </w:tr>
      <w:tr w:rsidR="004F265D" w:rsidRPr="00013D3E" w14:paraId="1F4558F4" w14:textId="77777777" w:rsidTr="00E242DF">
        <w:trPr>
          <w:cnfStyle w:val="000000100000" w:firstRow="0" w:lastRow="0" w:firstColumn="0" w:lastColumn="0" w:oddVBand="0" w:evenVBand="0" w:oddHBand="1" w:evenHBand="0" w:firstRowFirstColumn="0" w:firstRowLastColumn="0" w:lastRowFirstColumn="0" w:lastRowLastColumn="0"/>
          <w:trHeight w:val="1"/>
        </w:trPr>
        <w:tc>
          <w:tcPr>
            <w:cnfStyle w:val="001000000000" w:firstRow="0" w:lastRow="0" w:firstColumn="1" w:lastColumn="0" w:oddVBand="0" w:evenVBand="0" w:oddHBand="0" w:evenHBand="0" w:firstRowFirstColumn="0" w:firstRowLastColumn="0" w:lastRowFirstColumn="0" w:lastRowLastColumn="0"/>
            <w:tcW w:w="1454" w:type="dxa"/>
          </w:tcPr>
          <w:p w14:paraId="14298201" w14:textId="77777777" w:rsidR="004F265D" w:rsidRPr="00013D3E" w:rsidRDefault="004F265D" w:rsidP="00900862">
            <w:pPr>
              <w:bidi/>
              <w:spacing w:before="100" w:beforeAutospacing="1" w:after="100" w:afterAutospacing="1"/>
              <w:ind w:left="0"/>
              <w:rPr>
                <w:rFonts w:cs="Sakkal Majalla"/>
                <w:szCs w:val="28"/>
              </w:rPr>
            </w:pPr>
          </w:p>
        </w:tc>
        <w:tc>
          <w:tcPr>
            <w:tcW w:w="927" w:type="dxa"/>
          </w:tcPr>
          <w:p w14:paraId="176D0C6D"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p>
        </w:tc>
        <w:tc>
          <w:tcPr>
            <w:tcW w:w="1233" w:type="dxa"/>
          </w:tcPr>
          <w:p w14:paraId="4D825D94"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p>
        </w:tc>
        <w:tc>
          <w:tcPr>
            <w:tcW w:w="902" w:type="dxa"/>
            <w:hideMark/>
          </w:tcPr>
          <w:p w14:paraId="1D4CE882"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197</w:t>
            </w:r>
          </w:p>
        </w:tc>
        <w:tc>
          <w:tcPr>
            <w:tcW w:w="1322" w:type="dxa"/>
            <w:hideMark/>
          </w:tcPr>
          <w:p w14:paraId="2A8092BA"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157,489</w:t>
            </w:r>
          </w:p>
        </w:tc>
        <w:tc>
          <w:tcPr>
            <w:tcW w:w="1305" w:type="dxa"/>
            <w:hideMark/>
          </w:tcPr>
          <w:p w14:paraId="2189B8B2"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Total</w:t>
            </w:r>
          </w:p>
        </w:tc>
        <w:tc>
          <w:tcPr>
            <w:tcW w:w="0" w:type="auto"/>
            <w:vMerge/>
            <w:vAlign w:val="center"/>
            <w:hideMark/>
          </w:tcPr>
          <w:p w14:paraId="3B7F5750" w14:textId="77777777" w:rsidR="004F265D" w:rsidRPr="00013D3E" w:rsidRDefault="004F265D" w:rsidP="00900862">
            <w:pPr>
              <w:bidi/>
              <w:ind w:left="0"/>
              <w:cnfStyle w:val="000000100000" w:firstRow="0" w:lastRow="0" w:firstColumn="0" w:lastColumn="0" w:oddVBand="0" w:evenVBand="0" w:oddHBand="1" w:evenHBand="0" w:firstRowFirstColumn="0" w:firstRowLastColumn="0" w:lastRowFirstColumn="0" w:lastRowLastColumn="0"/>
              <w:rPr>
                <w:rFonts w:cs="Sakkal Majalla"/>
                <w:kern w:val="2"/>
                <w:szCs w:val="28"/>
              </w:rPr>
            </w:pPr>
          </w:p>
        </w:tc>
      </w:tr>
      <w:tr w:rsidR="004F265D" w:rsidRPr="00013D3E" w14:paraId="3533C8A8" w14:textId="77777777" w:rsidTr="00E242DF">
        <w:trPr>
          <w:trHeight w:val="1"/>
        </w:trPr>
        <w:tc>
          <w:tcPr>
            <w:cnfStyle w:val="001000000000" w:firstRow="0" w:lastRow="0" w:firstColumn="1" w:lastColumn="0" w:oddVBand="0" w:evenVBand="0" w:oddHBand="0" w:evenHBand="0" w:firstRowFirstColumn="0" w:firstRowLastColumn="0" w:lastRowFirstColumn="0" w:lastRowLastColumn="0"/>
            <w:tcW w:w="7891" w:type="dxa"/>
            <w:gridSpan w:val="7"/>
            <w:hideMark/>
          </w:tcPr>
          <w:p w14:paraId="427247A8" w14:textId="77777777" w:rsidR="004F265D" w:rsidRPr="00013D3E" w:rsidRDefault="004F265D" w:rsidP="00900862">
            <w:pPr>
              <w:bidi/>
              <w:spacing w:before="100" w:beforeAutospacing="1" w:after="100" w:afterAutospacing="1"/>
              <w:ind w:left="0"/>
              <w:rPr>
                <w:rFonts w:cs="Sakkal Majalla"/>
                <w:szCs w:val="28"/>
              </w:rPr>
            </w:pPr>
            <w:r w:rsidRPr="00013D3E">
              <w:rPr>
                <w:rFonts w:eastAsia="Arial" w:cs="Sakkal Majalla"/>
                <w:szCs w:val="28"/>
              </w:rPr>
              <w:t xml:space="preserve">a. Dependent Variable: </w:t>
            </w:r>
            <w:r w:rsidRPr="00013D3E">
              <w:rPr>
                <w:rFonts w:eastAsia="Arial" w:cs="Sakkal Majalla"/>
                <w:szCs w:val="28"/>
                <w:rtl/>
              </w:rPr>
              <w:t>تحسين بيئة العمل</w:t>
            </w:r>
          </w:p>
        </w:tc>
      </w:tr>
      <w:tr w:rsidR="004F265D" w:rsidRPr="00013D3E" w14:paraId="52021769" w14:textId="77777777" w:rsidTr="00E242DF">
        <w:trPr>
          <w:cnfStyle w:val="000000100000" w:firstRow="0" w:lastRow="0" w:firstColumn="0" w:lastColumn="0" w:oddVBand="0" w:evenVBand="0" w:oddHBand="1" w:evenHBand="0" w:firstRowFirstColumn="0" w:firstRowLastColumn="0" w:lastRowFirstColumn="0" w:lastRowLastColumn="0"/>
          <w:trHeight w:val="1"/>
        </w:trPr>
        <w:tc>
          <w:tcPr>
            <w:cnfStyle w:val="001000000000" w:firstRow="0" w:lastRow="0" w:firstColumn="1" w:lastColumn="0" w:oddVBand="0" w:evenVBand="0" w:oddHBand="0" w:evenHBand="0" w:firstRowFirstColumn="0" w:firstRowLastColumn="0" w:lastRowFirstColumn="0" w:lastRowLastColumn="0"/>
            <w:tcW w:w="7891" w:type="dxa"/>
            <w:gridSpan w:val="7"/>
            <w:hideMark/>
          </w:tcPr>
          <w:p w14:paraId="1EA59998" w14:textId="77777777" w:rsidR="004F265D" w:rsidRPr="00013D3E" w:rsidRDefault="004F265D" w:rsidP="00900862">
            <w:pPr>
              <w:bidi/>
              <w:spacing w:before="100" w:beforeAutospacing="1" w:after="100" w:afterAutospacing="1"/>
              <w:ind w:left="0"/>
              <w:rPr>
                <w:rFonts w:cs="Sakkal Majalla"/>
                <w:szCs w:val="28"/>
              </w:rPr>
            </w:pPr>
            <w:r w:rsidRPr="00013D3E">
              <w:rPr>
                <w:rFonts w:cs="Sakkal Majalla"/>
                <w:szCs w:val="28"/>
              </w:rPr>
              <w:t>a. Predictors: (Constant), controling_ind, comunication_ind, planing ind</w:t>
            </w:r>
          </w:p>
        </w:tc>
      </w:tr>
    </w:tbl>
    <w:p w14:paraId="35490404" w14:textId="77777777" w:rsidR="004F265D" w:rsidRPr="00013D3E" w:rsidRDefault="004F265D" w:rsidP="00900862">
      <w:pPr>
        <w:spacing w:before="100" w:beforeAutospacing="1" w:after="100" w:afterAutospacing="1"/>
        <w:ind w:left="0" w:firstLine="0"/>
        <w:rPr>
          <w:rFonts w:eastAsia="Calibri" w:cs="Sakkal Majalla"/>
          <w:szCs w:val="28"/>
        </w:rPr>
      </w:pPr>
      <w:r w:rsidRPr="00013D3E">
        <w:rPr>
          <w:rFonts w:eastAsia="Calibri" w:cs="Sakkal Majalla"/>
          <w:szCs w:val="28"/>
        </w:rPr>
        <w:t>.</w:t>
      </w:r>
      <w:r w:rsidRPr="00013D3E">
        <w:rPr>
          <w:rFonts w:eastAsia="Calibri" w:cs="Sakkal Majalla"/>
          <w:szCs w:val="28"/>
          <w:rtl/>
        </w:rPr>
        <w:tab/>
        <w:t>تشير النتائج في جدول (22) إلى أن القيمة المحسوبة لـ (</w:t>
      </w:r>
      <w:r w:rsidRPr="00013D3E">
        <w:rPr>
          <w:rFonts w:eastAsia="Calibri" w:cs="Sakkal Majalla"/>
          <w:szCs w:val="28"/>
        </w:rPr>
        <w:t>F</w:t>
      </w:r>
      <w:r w:rsidRPr="00013D3E">
        <w:rPr>
          <w:rFonts w:eastAsia="Calibri" w:cs="Sakkal Majalla"/>
          <w:szCs w:val="28"/>
          <w:rtl/>
        </w:rPr>
        <w:t>) بلغت 98.034، وهي ذات دلالة إحصائية قدرها 0.000، والتي تعد أقل من مستوى الدلالة (</w:t>
      </w:r>
      <w:r w:rsidRPr="00013D3E">
        <w:rPr>
          <w:rFonts w:ascii="Cambria" w:eastAsia="Calibri" w:hAnsi="Cambria" w:cs="Cambria"/>
          <w:szCs w:val="28"/>
        </w:rPr>
        <w:t>α</w:t>
      </w:r>
      <w:r w:rsidRPr="00013D3E">
        <w:rPr>
          <w:rFonts w:eastAsia="Calibri" w:cs="Sakkal Majalla"/>
          <w:szCs w:val="28"/>
        </w:rPr>
        <w:t xml:space="preserve"> = 0.05</w:t>
      </w:r>
      <w:r w:rsidRPr="00013D3E">
        <w:rPr>
          <w:rFonts w:eastAsia="Calibri" w:cs="Sakkal Majalla"/>
          <w:szCs w:val="28"/>
          <w:rtl/>
        </w:rPr>
        <w:t>). يشير هذا إلى أن نموذج الانحدار مناسب لتحديد معاملات الانحدار. تم استخدام تحليل الانحدار المتعدد (</w:t>
      </w:r>
      <w:r w:rsidRPr="00013D3E">
        <w:rPr>
          <w:rFonts w:eastAsia="Calibri" w:cs="Sakkal Majalla"/>
          <w:szCs w:val="28"/>
        </w:rPr>
        <w:t>Multiple Regression</w:t>
      </w:r>
      <w:r w:rsidRPr="00013D3E">
        <w:rPr>
          <w:rFonts w:eastAsia="Calibri" w:cs="Sakkal Majalla"/>
          <w:szCs w:val="28"/>
          <w:rtl/>
        </w:rPr>
        <w:t>) لتحديد العلاقة بين المتغير المستقل الرئيسي (ممارسات إدارة المشاريع) والمتغير التابع (تحسين بيئة العمل).</w:t>
      </w:r>
    </w:p>
    <w:p w14:paraId="4D2BE45F" w14:textId="5832D171" w:rsidR="004F265D" w:rsidRPr="00013D3E" w:rsidRDefault="004F265D" w:rsidP="00900862">
      <w:pPr>
        <w:spacing w:before="100" w:beforeAutospacing="1" w:after="100" w:afterAutospacing="1"/>
        <w:ind w:left="0" w:firstLine="0"/>
        <w:rPr>
          <w:rFonts w:eastAsia="Calibri" w:cs="Sakkal Majalla"/>
          <w:szCs w:val="28"/>
          <w:rtl/>
        </w:rPr>
      </w:pPr>
      <w:r w:rsidRPr="00013D3E">
        <w:rPr>
          <w:rFonts w:eastAsia="Calibri" w:cs="Sakkal Majalla"/>
          <w:szCs w:val="28"/>
          <w:rtl/>
        </w:rPr>
        <w:t>بناءً على هذه النتائج، يتم رفض الفرضية الرئيسية الثانية وقبول الفرضية البديلة التي تنص على: "وجود أثر ذو دلالة إحصائية عند مستوى الدلالة (</w:t>
      </w:r>
      <w:r w:rsidRPr="00013D3E">
        <w:rPr>
          <w:rFonts w:ascii="Cambria" w:eastAsia="Calibri" w:hAnsi="Cambria" w:cs="Cambria"/>
          <w:szCs w:val="28"/>
        </w:rPr>
        <w:t>α</w:t>
      </w:r>
      <w:r w:rsidRPr="00013D3E">
        <w:rPr>
          <w:rFonts w:eastAsia="Calibri" w:cs="Sakkal Majalla"/>
          <w:szCs w:val="28"/>
        </w:rPr>
        <w:t xml:space="preserve"> ≤ 0.05</w:t>
      </w:r>
      <w:r w:rsidRPr="00013D3E">
        <w:rPr>
          <w:rFonts w:eastAsia="Calibri" w:cs="Sakkal Majalla"/>
          <w:szCs w:val="28"/>
          <w:rtl/>
        </w:rPr>
        <w:t xml:space="preserve">) لممارسات إدارة المشاريع على تحسين بيئة العمل في المشاريع الإنشائية في </w:t>
      </w:r>
      <w:r w:rsidR="00766A59">
        <w:rPr>
          <w:rFonts w:eastAsia="Calibri" w:cs="Sakkal Majalla"/>
          <w:szCs w:val="28"/>
          <w:rtl/>
        </w:rPr>
        <w:t>مشروع نيوم</w:t>
      </w:r>
      <w:r w:rsidRPr="00013D3E">
        <w:rPr>
          <w:rFonts w:eastAsia="Calibri" w:cs="Sakkal Majalla"/>
          <w:szCs w:val="28"/>
          <w:rtl/>
        </w:rPr>
        <w:t>."</w:t>
      </w:r>
    </w:p>
    <w:p w14:paraId="27E4DEF7" w14:textId="287A42DA" w:rsidR="004F265D" w:rsidRPr="00013D3E" w:rsidRDefault="004F265D" w:rsidP="00900862">
      <w:pPr>
        <w:spacing w:before="100" w:beforeAutospacing="1" w:after="100" w:afterAutospacing="1"/>
        <w:ind w:left="0" w:firstLine="0"/>
        <w:rPr>
          <w:rFonts w:eastAsia="Calibri" w:cs="Sakkal Majalla"/>
          <w:szCs w:val="28"/>
          <w:rtl/>
        </w:rPr>
      </w:pPr>
      <w:r w:rsidRPr="00013D3E">
        <w:rPr>
          <w:rFonts w:eastAsia="Calibri" w:cs="Sakkal Majalla"/>
          <w:szCs w:val="28"/>
          <w:rtl/>
        </w:rPr>
        <w:t xml:space="preserve">يشير ذلك إلى أن ممارسات إدارة المشاريع، مثل تخطيط المشروع، التواصل في المشروع، والرقابة والتحكم، تسهم بشكل مباشر في تحسين </w:t>
      </w:r>
      <w:r w:rsidR="00766A59">
        <w:rPr>
          <w:rFonts w:eastAsia="Calibri" w:cs="Sakkal Majalla"/>
          <w:szCs w:val="28"/>
          <w:rtl/>
        </w:rPr>
        <w:t xml:space="preserve">جودة المشاريع </w:t>
      </w:r>
      <w:r w:rsidRPr="00013D3E">
        <w:rPr>
          <w:rFonts w:eastAsia="Calibri" w:cs="Sakkal Majalla"/>
          <w:szCs w:val="28"/>
          <w:rtl/>
        </w:rPr>
        <w:t>من خلال تحسين بيئة العمل في المشاريع الإنشائية.</w:t>
      </w:r>
    </w:p>
    <w:p w14:paraId="124A6407" w14:textId="77777777" w:rsidR="004F265D" w:rsidRPr="00013D3E" w:rsidRDefault="004F265D" w:rsidP="00900862">
      <w:pPr>
        <w:spacing w:line="256" w:lineRule="auto"/>
        <w:ind w:left="0" w:firstLine="0"/>
        <w:rPr>
          <w:rFonts w:eastAsia="Arial" w:cs="Sakkal Majalla"/>
          <w:b/>
          <w:bCs/>
          <w:szCs w:val="28"/>
          <w:rtl/>
        </w:rPr>
      </w:pPr>
      <w:r w:rsidRPr="00013D3E">
        <w:rPr>
          <w:rFonts w:eastAsia="Arial" w:cs="Sakkal Majalla"/>
          <w:b/>
          <w:bCs/>
          <w:szCs w:val="28"/>
        </w:rPr>
        <w:br w:type="page"/>
      </w:r>
      <w:bookmarkStart w:id="171" w:name="_Hlk162345101"/>
    </w:p>
    <w:p w14:paraId="4AEC2028" w14:textId="77777777" w:rsidR="004F265D" w:rsidRPr="00013D3E" w:rsidRDefault="004F265D" w:rsidP="00900862">
      <w:pPr>
        <w:spacing w:before="100" w:beforeAutospacing="1" w:after="100" w:afterAutospacing="1"/>
        <w:ind w:left="0" w:firstLine="0"/>
        <w:rPr>
          <w:rFonts w:eastAsia="Calibri" w:cs="Sakkal Majalla"/>
          <w:szCs w:val="28"/>
        </w:rPr>
      </w:pPr>
      <w:r w:rsidRPr="00013D3E">
        <w:rPr>
          <w:rFonts w:eastAsia="Arial" w:cs="Sakkal Majalla"/>
          <w:b/>
          <w:bCs/>
          <w:szCs w:val="28"/>
          <w:rtl/>
        </w:rPr>
        <w:lastRenderedPageBreak/>
        <w:t>جدول</w:t>
      </w:r>
      <w:r w:rsidRPr="00013D3E">
        <w:rPr>
          <w:rFonts w:eastAsia="Arial" w:cs="Sakkal Majalla"/>
          <w:b/>
          <w:bCs/>
          <w:szCs w:val="28"/>
        </w:rPr>
        <w:t xml:space="preserve"> </w:t>
      </w:r>
      <w:r w:rsidRPr="00013D3E">
        <w:rPr>
          <w:rFonts w:eastAsia="Arial" w:cs="Sakkal Majalla"/>
          <w:b/>
          <w:bCs/>
          <w:szCs w:val="28"/>
          <w:rtl/>
        </w:rPr>
        <w:t>(23)معاملات الانحدار/الفرضية الرئيسية الثانية</w:t>
      </w:r>
    </w:p>
    <w:tbl>
      <w:tblPr>
        <w:tblStyle w:val="2-61"/>
        <w:bidiVisu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3"/>
        <w:gridCol w:w="841"/>
        <w:gridCol w:w="1630"/>
        <w:gridCol w:w="844"/>
        <w:gridCol w:w="1226"/>
        <w:gridCol w:w="2710"/>
        <w:gridCol w:w="909"/>
      </w:tblGrid>
      <w:tr w:rsidR="004F265D" w:rsidRPr="00013D3E" w14:paraId="38EDFED1" w14:textId="77777777" w:rsidTr="00E242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 w:type="pct"/>
            <w:vMerge w:val="restart"/>
            <w:tcBorders>
              <w:top w:val="none" w:sz="0" w:space="0" w:color="auto"/>
              <w:bottom w:val="none" w:sz="0" w:space="0" w:color="auto"/>
              <w:right w:val="none" w:sz="0" w:space="0" w:color="auto"/>
            </w:tcBorders>
            <w:hideMark/>
          </w:tcPr>
          <w:bookmarkEnd w:id="171"/>
          <w:p w14:paraId="5F9A8089" w14:textId="77777777" w:rsidR="004F265D" w:rsidRPr="00013D3E" w:rsidRDefault="004F265D" w:rsidP="00900862">
            <w:pPr>
              <w:bidi/>
              <w:spacing w:before="100" w:beforeAutospacing="1" w:after="100" w:afterAutospacing="1"/>
              <w:ind w:left="0"/>
              <w:rPr>
                <w:rFonts w:cs="Sakkal Majalla"/>
                <w:szCs w:val="28"/>
              </w:rPr>
            </w:pPr>
            <w:r w:rsidRPr="00013D3E">
              <w:rPr>
                <w:rFonts w:eastAsia="Arial" w:cs="Sakkal Majalla"/>
                <w:szCs w:val="28"/>
              </w:rPr>
              <w:t>Sig</w:t>
            </w:r>
          </w:p>
        </w:tc>
        <w:tc>
          <w:tcPr>
            <w:tcW w:w="467" w:type="pct"/>
            <w:vMerge w:val="restart"/>
            <w:tcBorders>
              <w:top w:val="none" w:sz="0" w:space="0" w:color="auto"/>
              <w:left w:val="none" w:sz="0" w:space="0" w:color="auto"/>
              <w:bottom w:val="none" w:sz="0" w:space="0" w:color="auto"/>
              <w:right w:val="none" w:sz="0" w:space="0" w:color="auto"/>
            </w:tcBorders>
            <w:hideMark/>
          </w:tcPr>
          <w:p w14:paraId="4541F816"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T</w:t>
            </w:r>
          </w:p>
        </w:tc>
        <w:tc>
          <w:tcPr>
            <w:tcW w:w="905" w:type="pct"/>
            <w:tcBorders>
              <w:top w:val="none" w:sz="0" w:space="0" w:color="auto"/>
              <w:left w:val="none" w:sz="0" w:space="0" w:color="auto"/>
              <w:bottom w:val="none" w:sz="0" w:space="0" w:color="auto"/>
              <w:right w:val="none" w:sz="0" w:space="0" w:color="auto"/>
            </w:tcBorders>
          </w:tcPr>
          <w:p w14:paraId="0ED7488D"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Standardized Coefficients</w:t>
            </w:r>
          </w:p>
          <w:p w14:paraId="7406F38E"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 w:val="2"/>
                <w:szCs w:val="2"/>
              </w:rPr>
            </w:pPr>
          </w:p>
        </w:tc>
        <w:tc>
          <w:tcPr>
            <w:tcW w:w="1150" w:type="pct"/>
            <w:gridSpan w:val="2"/>
            <w:tcBorders>
              <w:top w:val="none" w:sz="0" w:space="0" w:color="auto"/>
              <w:left w:val="none" w:sz="0" w:space="0" w:color="auto"/>
              <w:bottom w:val="none" w:sz="0" w:space="0" w:color="auto"/>
              <w:right w:val="none" w:sz="0" w:space="0" w:color="auto"/>
            </w:tcBorders>
          </w:tcPr>
          <w:p w14:paraId="49BA807A"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Unstandardized Coefficients</w:t>
            </w:r>
          </w:p>
          <w:p w14:paraId="12DFA5C2"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 w:val="2"/>
                <w:szCs w:val="2"/>
              </w:rPr>
            </w:pPr>
          </w:p>
        </w:tc>
        <w:tc>
          <w:tcPr>
            <w:tcW w:w="2010" w:type="pct"/>
            <w:gridSpan w:val="2"/>
            <w:vMerge w:val="restart"/>
            <w:tcBorders>
              <w:top w:val="none" w:sz="0" w:space="0" w:color="auto"/>
              <w:left w:val="none" w:sz="0" w:space="0" w:color="auto"/>
              <w:bottom w:val="none" w:sz="0" w:space="0" w:color="auto"/>
            </w:tcBorders>
            <w:hideMark/>
          </w:tcPr>
          <w:p w14:paraId="28E6CA5C"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Model</w:t>
            </w:r>
          </w:p>
        </w:tc>
      </w:tr>
      <w:tr w:rsidR="004F265D" w:rsidRPr="00013D3E" w14:paraId="24EAD1EC" w14:textId="77777777" w:rsidTr="00E24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D557823" w14:textId="77777777" w:rsidR="004F265D" w:rsidRPr="00013D3E" w:rsidRDefault="004F265D" w:rsidP="00900862">
            <w:pPr>
              <w:bidi/>
              <w:ind w:left="0"/>
              <w:rPr>
                <w:rFonts w:cs="Sakkal Majalla"/>
                <w:kern w:val="2"/>
                <w:szCs w:val="28"/>
              </w:rPr>
            </w:pPr>
          </w:p>
        </w:tc>
        <w:tc>
          <w:tcPr>
            <w:tcW w:w="0" w:type="auto"/>
            <w:vMerge/>
            <w:vAlign w:val="center"/>
            <w:hideMark/>
          </w:tcPr>
          <w:p w14:paraId="72EE92E1" w14:textId="77777777" w:rsidR="004F265D" w:rsidRPr="00013D3E" w:rsidRDefault="004F265D" w:rsidP="00900862">
            <w:pPr>
              <w:bidi/>
              <w:ind w:left="0"/>
              <w:cnfStyle w:val="000000100000" w:firstRow="0" w:lastRow="0" w:firstColumn="0" w:lastColumn="0" w:oddVBand="0" w:evenVBand="0" w:oddHBand="1" w:evenHBand="0" w:firstRowFirstColumn="0" w:firstRowLastColumn="0" w:lastRowFirstColumn="0" w:lastRowLastColumn="0"/>
              <w:rPr>
                <w:rFonts w:cs="Sakkal Majalla"/>
                <w:b/>
                <w:bCs/>
                <w:kern w:val="2"/>
                <w:szCs w:val="28"/>
              </w:rPr>
            </w:pPr>
          </w:p>
        </w:tc>
        <w:tc>
          <w:tcPr>
            <w:tcW w:w="905" w:type="pct"/>
            <w:hideMark/>
          </w:tcPr>
          <w:p w14:paraId="4585BC79"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Beta</w:t>
            </w:r>
          </w:p>
        </w:tc>
        <w:tc>
          <w:tcPr>
            <w:tcW w:w="469" w:type="pct"/>
            <w:hideMark/>
          </w:tcPr>
          <w:p w14:paraId="369C35D0"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Std Error</w:t>
            </w:r>
          </w:p>
        </w:tc>
        <w:tc>
          <w:tcPr>
            <w:tcW w:w="681" w:type="pct"/>
            <w:hideMark/>
          </w:tcPr>
          <w:p w14:paraId="21C94DD2"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B</w:t>
            </w:r>
          </w:p>
        </w:tc>
        <w:tc>
          <w:tcPr>
            <w:tcW w:w="0" w:type="auto"/>
            <w:gridSpan w:val="2"/>
            <w:vMerge/>
            <w:vAlign w:val="center"/>
            <w:hideMark/>
          </w:tcPr>
          <w:p w14:paraId="42BB4249" w14:textId="77777777" w:rsidR="004F265D" w:rsidRPr="00013D3E" w:rsidRDefault="004F265D" w:rsidP="00900862">
            <w:pPr>
              <w:bidi/>
              <w:ind w:left="0"/>
              <w:cnfStyle w:val="000000100000" w:firstRow="0" w:lastRow="0" w:firstColumn="0" w:lastColumn="0" w:oddVBand="0" w:evenVBand="0" w:oddHBand="1" w:evenHBand="0" w:firstRowFirstColumn="0" w:firstRowLastColumn="0" w:lastRowFirstColumn="0" w:lastRowLastColumn="0"/>
              <w:rPr>
                <w:rFonts w:cs="Sakkal Majalla"/>
                <w:b/>
                <w:bCs/>
                <w:kern w:val="2"/>
                <w:szCs w:val="28"/>
              </w:rPr>
            </w:pPr>
          </w:p>
        </w:tc>
      </w:tr>
      <w:tr w:rsidR="004F265D" w:rsidRPr="00013D3E" w14:paraId="5D0E1B6E" w14:textId="77777777" w:rsidTr="00E242DF">
        <w:tc>
          <w:tcPr>
            <w:cnfStyle w:val="001000000000" w:firstRow="0" w:lastRow="0" w:firstColumn="1" w:lastColumn="0" w:oddVBand="0" w:evenVBand="0" w:oddHBand="0" w:evenHBand="0" w:firstRowFirstColumn="0" w:firstRowLastColumn="0" w:lastRowFirstColumn="0" w:lastRowLastColumn="0"/>
            <w:tcW w:w="468" w:type="pct"/>
            <w:hideMark/>
          </w:tcPr>
          <w:p w14:paraId="5F8417AF" w14:textId="77777777" w:rsidR="004F265D" w:rsidRPr="00013D3E" w:rsidRDefault="004F265D" w:rsidP="00900862">
            <w:pPr>
              <w:bidi/>
              <w:spacing w:before="100" w:beforeAutospacing="1" w:after="100" w:afterAutospacing="1"/>
              <w:ind w:left="0"/>
              <w:rPr>
                <w:rFonts w:cs="Sakkal Majalla"/>
                <w:szCs w:val="28"/>
              </w:rPr>
            </w:pPr>
            <w:r w:rsidRPr="00013D3E">
              <w:rPr>
                <w:rFonts w:eastAsia="Arial" w:cs="Sakkal Majalla"/>
                <w:szCs w:val="28"/>
              </w:rPr>
              <w:t>0.000</w:t>
            </w:r>
          </w:p>
        </w:tc>
        <w:tc>
          <w:tcPr>
            <w:tcW w:w="467" w:type="pct"/>
            <w:hideMark/>
          </w:tcPr>
          <w:p w14:paraId="698D8351"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3.803</w:t>
            </w:r>
          </w:p>
        </w:tc>
        <w:tc>
          <w:tcPr>
            <w:tcW w:w="905" w:type="pct"/>
          </w:tcPr>
          <w:p w14:paraId="74F3A618"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p>
        </w:tc>
        <w:tc>
          <w:tcPr>
            <w:tcW w:w="469" w:type="pct"/>
            <w:hideMark/>
          </w:tcPr>
          <w:p w14:paraId="4237E798"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0.155</w:t>
            </w:r>
          </w:p>
        </w:tc>
        <w:tc>
          <w:tcPr>
            <w:tcW w:w="681" w:type="pct"/>
            <w:hideMark/>
          </w:tcPr>
          <w:p w14:paraId="75BC9C3D"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0.591</w:t>
            </w:r>
          </w:p>
        </w:tc>
        <w:tc>
          <w:tcPr>
            <w:tcW w:w="1505" w:type="pct"/>
            <w:hideMark/>
          </w:tcPr>
          <w:p w14:paraId="5FC2D12F"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(Constant)</w:t>
            </w:r>
          </w:p>
        </w:tc>
        <w:tc>
          <w:tcPr>
            <w:tcW w:w="505" w:type="pct"/>
            <w:hideMark/>
          </w:tcPr>
          <w:p w14:paraId="4FDFF02F"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1</w:t>
            </w:r>
          </w:p>
        </w:tc>
      </w:tr>
      <w:tr w:rsidR="004F265D" w:rsidRPr="00013D3E" w14:paraId="3F262A66" w14:textId="77777777" w:rsidTr="00E24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 w:type="pct"/>
            <w:hideMark/>
          </w:tcPr>
          <w:p w14:paraId="013F3B6F" w14:textId="77777777" w:rsidR="004F265D" w:rsidRPr="00013D3E" w:rsidRDefault="004F265D" w:rsidP="00900862">
            <w:pPr>
              <w:bidi/>
              <w:spacing w:before="100" w:beforeAutospacing="1" w:after="100" w:afterAutospacing="1"/>
              <w:ind w:left="0"/>
              <w:rPr>
                <w:rFonts w:cs="Sakkal Majalla"/>
                <w:szCs w:val="28"/>
              </w:rPr>
            </w:pPr>
            <w:r w:rsidRPr="00013D3E">
              <w:rPr>
                <w:rFonts w:eastAsia="Arial" w:cs="Sakkal Majalla"/>
                <w:szCs w:val="28"/>
              </w:rPr>
              <w:t>0.000</w:t>
            </w:r>
          </w:p>
        </w:tc>
        <w:tc>
          <w:tcPr>
            <w:tcW w:w="467" w:type="pct"/>
            <w:hideMark/>
          </w:tcPr>
          <w:p w14:paraId="71D7B716"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3.604</w:t>
            </w:r>
          </w:p>
        </w:tc>
        <w:tc>
          <w:tcPr>
            <w:tcW w:w="905" w:type="pct"/>
            <w:hideMark/>
          </w:tcPr>
          <w:p w14:paraId="7B97B5CF"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0.230</w:t>
            </w:r>
          </w:p>
        </w:tc>
        <w:tc>
          <w:tcPr>
            <w:tcW w:w="469" w:type="pct"/>
            <w:hideMark/>
          </w:tcPr>
          <w:p w14:paraId="0626C475"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0.054</w:t>
            </w:r>
          </w:p>
        </w:tc>
        <w:tc>
          <w:tcPr>
            <w:tcW w:w="681" w:type="pct"/>
            <w:hideMark/>
          </w:tcPr>
          <w:p w14:paraId="184B7288"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0.193</w:t>
            </w:r>
          </w:p>
        </w:tc>
        <w:tc>
          <w:tcPr>
            <w:tcW w:w="1505" w:type="pct"/>
            <w:hideMark/>
          </w:tcPr>
          <w:p w14:paraId="21757D76"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tl/>
              </w:rPr>
              <w:t>تخطيط المشروع</w:t>
            </w:r>
          </w:p>
        </w:tc>
        <w:tc>
          <w:tcPr>
            <w:tcW w:w="505" w:type="pct"/>
            <w:vMerge w:val="restart"/>
          </w:tcPr>
          <w:p w14:paraId="335AD83B"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p>
        </w:tc>
      </w:tr>
      <w:tr w:rsidR="004F265D" w:rsidRPr="00013D3E" w14:paraId="18A5406B" w14:textId="77777777" w:rsidTr="00E242DF">
        <w:trPr>
          <w:trHeight w:val="1"/>
        </w:trPr>
        <w:tc>
          <w:tcPr>
            <w:cnfStyle w:val="001000000000" w:firstRow="0" w:lastRow="0" w:firstColumn="1" w:lastColumn="0" w:oddVBand="0" w:evenVBand="0" w:oddHBand="0" w:evenHBand="0" w:firstRowFirstColumn="0" w:firstRowLastColumn="0" w:lastRowFirstColumn="0" w:lastRowLastColumn="0"/>
            <w:tcW w:w="468" w:type="pct"/>
            <w:hideMark/>
          </w:tcPr>
          <w:p w14:paraId="3635522A" w14:textId="77777777" w:rsidR="004F265D" w:rsidRPr="00013D3E" w:rsidRDefault="004F265D" w:rsidP="00900862">
            <w:pPr>
              <w:bidi/>
              <w:spacing w:before="100" w:beforeAutospacing="1" w:after="100" w:afterAutospacing="1"/>
              <w:ind w:left="0"/>
              <w:rPr>
                <w:rFonts w:cs="Sakkal Majalla"/>
                <w:szCs w:val="28"/>
              </w:rPr>
            </w:pPr>
            <w:r w:rsidRPr="00013D3E">
              <w:rPr>
                <w:rFonts w:eastAsia="Arial" w:cs="Sakkal Majalla"/>
                <w:szCs w:val="28"/>
              </w:rPr>
              <w:t>0.000</w:t>
            </w:r>
          </w:p>
        </w:tc>
        <w:tc>
          <w:tcPr>
            <w:tcW w:w="467" w:type="pct"/>
            <w:hideMark/>
          </w:tcPr>
          <w:p w14:paraId="369DD732"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4.250</w:t>
            </w:r>
          </w:p>
        </w:tc>
        <w:tc>
          <w:tcPr>
            <w:tcW w:w="905" w:type="pct"/>
            <w:hideMark/>
          </w:tcPr>
          <w:p w14:paraId="60556D02"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0.266</w:t>
            </w:r>
          </w:p>
        </w:tc>
        <w:tc>
          <w:tcPr>
            <w:tcW w:w="469" w:type="pct"/>
            <w:hideMark/>
          </w:tcPr>
          <w:p w14:paraId="4843C962"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0.061</w:t>
            </w:r>
          </w:p>
        </w:tc>
        <w:tc>
          <w:tcPr>
            <w:tcW w:w="681" w:type="pct"/>
            <w:hideMark/>
          </w:tcPr>
          <w:p w14:paraId="6B917E67"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0.257</w:t>
            </w:r>
          </w:p>
        </w:tc>
        <w:tc>
          <w:tcPr>
            <w:tcW w:w="1505" w:type="pct"/>
            <w:hideMark/>
          </w:tcPr>
          <w:p w14:paraId="47AB3266"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tl/>
              </w:rPr>
              <w:t>التواصل في المشروع</w:t>
            </w:r>
          </w:p>
        </w:tc>
        <w:tc>
          <w:tcPr>
            <w:tcW w:w="0" w:type="auto"/>
            <w:vMerge/>
            <w:vAlign w:val="center"/>
            <w:hideMark/>
          </w:tcPr>
          <w:p w14:paraId="0DB94BFF" w14:textId="77777777" w:rsidR="004F265D" w:rsidRPr="00013D3E" w:rsidRDefault="004F265D" w:rsidP="00900862">
            <w:pPr>
              <w:bidi/>
              <w:ind w:left="0"/>
              <w:cnfStyle w:val="000000000000" w:firstRow="0" w:lastRow="0" w:firstColumn="0" w:lastColumn="0" w:oddVBand="0" w:evenVBand="0" w:oddHBand="0" w:evenHBand="0" w:firstRowFirstColumn="0" w:firstRowLastColumn="0" w:lastRowFirstColumn="0" w:lastRowLastColumn="0"/>
              <w:rPr>
                <w:rFonts w:cs="Sakkal Majalla"/>
                <w:kern w:val="2"/>
                <w:szCs w:val="28"/>
              </w:rPr>
            </w:pPr>
          </w:p>
        </w:tc>
      </w:tr>
      <w:tr w:rsidR="004F265D" w:rsidRPr="00013D3E" w14:paraId="2F8A42CA" w14:textId="77777777" w:rsidTr="00E24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 w:type="pct"/>
            <w:hideMark/>
          </w:tcPr>
          <w:p w14:paraId="16A506FD" w14:textId="77777777" w:rsidR="004F265D" w:rsidRPr="00013D3E" w:rsidRDefault="004F265D" w:rsidP="00900862">
            <w:pPr>
              <w:bidi/>
              <w:spacing w:before="100" w:beforeAutospacing="1" w:after="100" w:afterAutospacing="1"/>
              <w:ind w:left="0"/>
              <w:rPr>
                <w:rFonts w:cs="Sakkal Majalla"/>
                <w:szCs w:val="28"/>
              </w:rPr>
            </w:pPr>
            <w:r w:rsidRPr="00013D3E">
              <w:rPr>
                <w:rFonts w:eastAsia="Arial" w:cs="Sakkal Majalla"/>
                <w:szCs w:val="28"/>
              </w:rPr>
              <w:t>0.000</w:t>
            </w:r>
          </w:p>
        </w:tc>
        <w:tc>
          <w:tcPr>
            <w:tcW w:w="467" w:type="pct"/>
            <w:hideMark/>
          </w:tcPr>
          <w:p w14:paraId="5409E1A4"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5.281</w:t>
            </w:r>
          </w:p>
        </w:tc>
        <w:tc>
          <w:tcPr>
            <w:tcW w:w="905" w:type="pct"/>
            <w:hideMark/>
          </w:tcPr>
          <w:p w14:paraId="1A22203B"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0.384</w:t>
            </w:r>
          </w:p>
        </w:tc>
        <w:tc>
          <w:tcPr>
            <w:tcW w:w="469" w:type="pct"/>
            <w:hideMark/>
          </w:tcPr>
          <w:p w14:paraId="2A3B2E22"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0.074</w:t>
            </w:r>
          </w:p>
        </w:tc>
        <w:tc>
          <w:tcPr>
            <w:tcW w:w="681" w:type="pct"/>
            <w:hideMark/>
          </w:tcPr>
          <w:p w14:paraId="3B6598C2"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0.391</w:t>
            </w:r>
          </w:p>
        </w:tc>
        <w:tc>
          <w:tcPr>
            <w:tcW w:w="1505" w:type="pct"/>
            <w:hideMark/>
          </w:tcPr>
          <w:p w14:paraId="43A20C1D"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tl/>
              </w:rPr>
              <w:t>الرقابة والتحكم في المشروع</w:t>
            </w:r>
          </w:p>
        </w:tc>
        <w:tc>
          <w:tcPr>
            <w:tcW w:w="0" w:type="auto"/>
            <w:vMerge/>
            <w:vAlign w:val="center"/>
            <w:hideMark/>
          </w:tcPr>
          <w:p w14:paraId="3AB792DF" w14:textId="77777777" w:rsidR="004F265D" w:rsidRPr="00013D3E" w:rsidRDefault="004F265D" w:rsidP="00900862">
            <w:pPr>
              <w:bidi/>
              <w:ind w:left="0"/>
              <w:cnfStyle w:val="000000100000" w:firstRow="0" w:lastRow="0" w:firstColumn="0" w:lastColumn="0" w:oddVBand="0" w:evenVBand="0" w:oddHBand="1" w:evenHBand="0" w:firstRowFirstColumn="0" w:firstRowLastColumn="0" w:lastRowFirstColumn="0" w:lastRowLastColumn="0"/>
              <w:rPr>
                <w:rFonts w:cs="Sakkal Majalla"/>
                <w:kern w:val="2"/>
                <w:szCs w:val="28"/>
              </w:rPr>
            </w:pPr>
          </w:p>
        </w:tc>
      </w:tr>
      <w:tr w:rsidR="004F265D" w:rsidRPr="00013D3E" w14:paraId="0200CFA5" w14:textId="77777777" w:rsidTr="00E242DF">
        <w:tc>
          <w:tcPr>
            <w:cnfStyle w:val="001000000000" w:firstRow="0" w:lastRow="0" w:firstColumn="1" w:lastColumn="0" w:oddVBand="0" w:evenVBand="0" w:oddHBand="0" w:evenHBand="0" w:firstRowFirstColumn="0" w:firstRowLastColumn="0" w:lastRowFirstColumn="0" w:lastRowLastColumn="0"/>
            <w:tcW w:w="5000" w:type="pct"/>
            <w:gridSpan w:val="7"/>
            <w:hideMark/>
          </w:tcPr>
          <w:p w14:paraId="663107B0" w14:textId="77777777" w:rsidR="004F265D" w:rsidRPr="00013D3E" w:rsidRDefault="004F265D" w:rsidP="00900862">
            <w:pPr>
              <w:bidi/>
              <w:spacing w:before="100" w:beforeAutospacing="1" w:after="100" w:afterAutospacing="1"/>
              <w:ind w:left="0"/>
              <w:rPr>
                <w:rFonts w:cs="Sakkal Majalla"/>
                <w:szCs w:val="28"/>
                <w:lang w:bidi="ar-EG"/>
              </w:rPr>
            </w:pPr>
            <w:r w:rsidRPr="00013D3E">
              <w:rPr>
                <w:rFonts w:eastAsia="Arial" w:cs="Sakkal Majalla"/>
                <w:szCs w:val="28"/>
                <w:rtl/>
              </w:rPr>
              <w:t xml:space="preserve">تحسين بيئة العمل </w:t>
            </w:r>
            <w:r w:rsidRPr="00013D3E">
              <w:rPr>
                <w:rFonts w:eastAsia="Arial" w:cs="Sakkal Majalla"/>
                <w:szCs w:val="28"/>
              </w:rPr>
              <w:t>a.Dependent Variable</w:t>
            </w:r>
          </w:p>
        </w:tc>
      </w:tr>
    </w:tbl>
    <w:p w14:paraId="742AA536" w14:textId="77777777" w:rsidR="004F265D" w:rsidRPr="00013D3E" w:rsidRDefault="004F265D" w:rsidP="00900862">
      <w:pPr>
        <w:spacing w:before="100" w:beforeAutospacing="1" w:after="100" w:afterAutospacing="1"/>
        <w:rPr>
          <w:rFonts w:eastAsia="Calibri" w:cs="Sakkal Majalla"/>
          <w:sz w:val="32"/>
          <w:szCs w:val="32"/>
        </w:rPr>
      </w:pPr>
      <w:r w:rsidRPr="00013D3E">
        <w:rPr>
          <w:rFonts w:eastAsia="Calibri" w:cs="Sakkal Majalla"/>
          <w:sz w:val="32"/>
          <w:szCs w:val="32"/>
          <w:rtl/>
        </w:rPr>
        <w:t>تشير نتائج الجدول (23) إلى وجود علاقة ذات دلالة إحصائية مع معاملات الانحدار (</w:t>
      </w:r>
      <w:r w:rsidRPr="00013D3E">
        <w:rPr>
          <w:rFonts w:ascii="Cambria" w:eastAsia="Calibri" w:hAnsi="Cambria" w:cs="Cambria"/>
          <w:sz w:val="32"/>
          <w:szCs w:val="32"/>
        </w:rPr>
        <w:t>β</w:t>
      </w:r>
      <w:r w:rsidRPr="00013D3E">
        <w:rPr>
          <w:rFonts w:eastAsia="Calibri" w:cs="Sakkal Majalla"/>
          <w:sz w:val="32"/>
          <w:szCs w:val="32"/>
          <w:rtl/>
        </w:rPr>
        <w:t>)، والتي تعكس قوة تأثير ممارسات إدارة المشاريع على تحسين بيئة العمل (تأثير المتغير المستقل على المتغير التابع). بناءً على ذلك، يوجد أثر ذو دلالة إحصائية عند مستوى الدلالة (</w:t>
      </w:r>
      <w:r w:rsidRPr="00013D3E">
        <w:rPr>
          <w:rFonts w:ascii="Cambria" w:eastAsia="Calibri" w:hAnsi="Cambria" w:cs="Cambria"/>
          <w:sz w:val="32"/>
          <w:szCs w:val="32"/>
        </w:rPr>
        <w:t>α</w:t>
      </w:r>
      <w:r w:rsidRPr="00013D3E">
        <w:rPr>
          <w:rFonts w:eastAsia="Calibri" w:cs="Sakkal Majalla"/>
          <w:sz w:val="32"/>
          <w:szCs w:val="32"/>
        </w:rPr>
        <w:t xml:space="preserve"> ≤ 0.05</w:t>
      </w:r>
      <w:r w:rsidRPr="00013D3E">
        <w:rPr>
          <w:rFonts w:eastAsia="Calibri" w:cs="Sakkal Majalla"/>
          <w:sz w:val="32"/>
          <w:szCs w:val="32"/>
          <w:rtl/>
        </w:rPr>
        <w:t>) لممارسات إدارة المشاريع، ويدعم ذلك قيمة (</w:t>
      </w:r>
      <w:r w:rsidRPr="00013D3E">
        <w:rPr>
          <w:rFonts w:eastAsia="Calibri" w:cs="Sakkal Majalla"/>
          <w:sz w:val="32"/>
          <w:szCs w:val="32"/>
        </w:rPr>
        <w:t>T</w:t>
      </w:r>
      <w:r w:rsidRPr="00013D3E">
        <w:rPr>
          <w:rFonts w:eastAsia="Calibri" w:cs="Sakkal Majalla"/>
          <w:sz w:val="32"/>
          <w:szCs w:val="32"/>
          <w:rtl/>
        </w:rPr>
        <w:t>) المحسوبة، والتي بلغت (3.603، 5.281، 4.250)، وجميعها ذات دلالة إحصائية تبلغ (0.000)، وهي أقل من مستوى الدلالة (</w:t>
      </w:r>
      <w:r w:rsidRPr="00013D3E">
        <w:rPr>
          <w:rFonts w:ascii="Cambria" w:eastAsia="Calibri" w:hAnsi="Cambria" w:cs="Cambria"/>
          <w:sz w:val="32"/>
          <w:szCs w:val="32"/>
        </w:rPr>
        <w:t>α</w:t>
      </w:r>
      <w:r w:rsidRPr="00013D3E">
        <w:rPr>
          <w:rFonts w:eastAsia="Calibri" w:cs="Sakkal Majalla"/>
          <w:sz w:val="32"/>
          <w:szCs w:val="32"/>
        </w:rPr>
        <w:t xml:space="preserve"> ≤ 0.05</w:t>
      </w:r>
      <w:r w:rsidRPr="00013D3E">
        <w:rPr>
          <w:rFonts w:eastAsia="Calibri" w:cs="Sakkal Majalla"/>
          <w:sz w:val="32"/>
          <w:szCs w:val="32"/>
          <w:rtl/>
        </w:rPr>
        <w:t>). بناءً على هذه النتائج، يتم رفض الفرضيات العدمية (الفرضيات الفرعية) وقبول الفرضيات البديلة التي تنص على:</w:t>
      </w:r>
    </w:p>
    <w:p w14:paraId="5C2B0FF7" w14:textId="17FFCE2B" w:rsidR="004F265D" w:rsidRPr="00013D3E" w:rsidRDefault="004F265D" w:rsidP="00900862">
      <w:pPr>
        <w:spacing w:before="100" w:beforeAutospacing="1" w:after="100" w:afterAutospacing="1"/>
        <w:rPr>
          <w:rFonts w:eastAsia="Calibri" w:cs="Sakkal Majalla"/>
          <w:sz w:val="32"/>
          <w:szCs w:val="32"/>
          <w:rtl/>
        </w:rPr>
      </w:pPr>
      <w:r w:rsidRPr="00013D3E">
        <w:rPr>
          <w:rFonts w:eastAsia="Calibri" w:cs="Sakkal Majalla"/>
          <w:sz w:val="32"/>
          <w:szCs w:val="32"/>
          <w:rtl/>
        </w:rPr>
        <w:t>الفرضية الفرعية الأولى (</w:t>
      </w:r>
      <w:r w:rsidRPr="00013D3E">
        <w:rPr>
          <w:rFonts w:eastAsia="Calibri" w:cs="Sakkal Majalla"/>
          <w:sz w:val="32"/>
          <w:szCs w:val="32"/>
        </w:rPr>
        <w:t>H02-1</w:t>
      </w:r>
      <w:r w:rsidRPr="00013D3E">
        <w:rPr>
          <w:rFonts w:eastAsia="Calibri" w:cs="Sakkal Majalla"/>
          <w:sz w:val="32"/>
          <w:szCs w:val="32"/>
          <w:rtl/>
        </w:rPr>
        <w:t>): "وجود أثر ذو دلالة إحصائية عند مستوى الدلالة (</w:t>
      </w:r>
      <w:r w:rsidRPr="00013D3E">
        <w:rPr>
          <w:rFonts w:ascii="Cambria" w:eastAsia="Calibri" w:hAnsi="Cambria" w:cs="Cambria"/>
          <w:sz w:val="32"/>
          <w:szCs w:val="32"/>
        </w:rPr>
        <w:t>α</w:t>
      </w:r>
      <w:r w:rsidRPr="00013D3E">
        <w:rPr>
          <w:rFonts w:eastAsia="Calibri" w:cs="Sakkal Majalla"/>
          <w:sz w:val="32"/>
          <w:szCs w:val="32"/>
        </w:rPr>
        <w:t xml:space="preserve"> ≤ 0.05</w:t>
      </w:r>
      <w:r w:rsidRPr="00013D3E">
        <w:rPr>
          <w:rFonts w:eastAsia="Calibri" w:cs="Sakkal Majalla"/>
          <w:sz w:val="32"/>
          <w:szCs w:val="32"/>
          <w:rtl/>
        </w:rPr>
        <w:t xml:space="preserve">) لتخطيط المشروع على تحسين بيئة العمل في المشاريع الإنشائية في </w:t>
      </w:r>
      <w:r w:rsidR="00766A59">
        <w:rPr>
          <w:rFonts w:eastAsia="Calibri" w:cs="Sakkal Majalla"/>
          <w:sz w:val="32"/>
          <w:szCs w:val="32"/>
          <w:rtl/>
        </w:rPr>
        <w:t>مشروع نيوم</w:t>
      </w:r>
      <w:r w:rsidRPr="00013D3E">
        <w:rPr>
          <w:rFonts w:eastAsia="Calibri" w:cs="Sakkal Majalla"/>
          <w:sz w:val="32"/>
          <w:szCs w:val="32"/>
          <w:rtl/>
        </w:rPr>
        <w:t>."</w:t>
      </w:r>
    </w:p>
    <w:p w14:paraId="7B105AD5" w14:textId="77777777" w:rsidR="004F265D" w:rsidRPr="00013D3E" w:rsidRDefault="004F265D" w:rsidP="00900862">
      <w:pPr>
        <w:spacing w:before="100" w:beforeAutospacing="1" w:after="100" w:afterAutospacing="1"/>
        <w:rPr>
          <w:rFonts w:eastAsia="Calibri" w:cs="Sakkal Majalla"/>
          <w:sz w:val="32"/>
          <w:szCs w:val="32"/>
          <w:rtl/>
        </w:rPr>
      </w:pPr>
      <w:r w:rsidRPr="00013D3E">
        <w:rPr>
          <w:rFonts w:eastAsia="Calibri" w:cs="Sakkal Majalla"/>
          <w:sz w:val="32"/>
          <w:szCs w:val="32"/>
          <w:rtl/>
        </w:rPr>
        <w:lastRenderedPageBreak/>
        <w:t>الفرضية الفرعية الثانية (</w:t>
      </w:r>
      <w:r w:rsidRPr="00013D3E">
        <w:rPr>
          <w:rFonts w:eastAsia="Calibri" w:cs="Sakkal Majalla"/>
          <w:sz w:val="32"/>
          <w:szCs w:val="32"/>
        </w:rPr>
        <w:t>H02-2</w:t>
      </w:r>
      <w:r w:rsidRPr="00013D3E">
        <w:rPr>
          <w:rFonts w:eastAsia="Calibri" w:cs="Sakkal Majalla"/>
          <w:sz w:val="32"/>
          <w:szCs w:val="32"/>
          <w:rtl/>
        </w:rPr>
        <w:t>): "وجود أثر ذو دلالة إحصائية عند مستوى الدلالة (</w:t>
      </w:r>
      <w:r w:rsidRPr="00013D3E">
        <w:rPr>
          <w:rFonts w:ascii="Cambria" w:eastAsia="Calibri" w:hAnsi="Cambria" w:cs="Cambria"/>
          <w:sz w:val="32"/>
          <w:szCs w:val="32"/>
        </w:rPr>
        <w:t>α</w:t>
      </w:r>
      <w:r w:rsidRPr="00013D3E">
        <w:rPr>
          <w:rFonts w:eastAsia="Calibri" w:cs="Sakkal Majalla"/>
          <w:sz w:val="32"/>
          <w:szCs w:val="32"/>
        </w:rPr>
        <w:t xml:space="preserve"> ≤ 0.05</w:t>
      </w:r>
      <w:r w:rsidRPr="00013D3E">
        <w:rPr>
          <w:rFonts w:eastAsia="Calibri" w:cs="Sakkal Majalla"/>
          <w:sz w:val="32"/>
          <w:szCs w:val="32"/>
          <w:rtl/>
        </w:rPr>
        <w:t>) للتواصل في المشروع على تحسين بيئة العمل في مشاريع التشييد والبناء بمدينة الدمام."</w:t>
      </w:r>
    </w:p>
    <w:p w14:paraId="3D7990FE" w14:textId="314E9344" w:rsidR="004F265D" w:rsidRPr="00013D3E" w:rsidRDefault="004F265D" w:rsidP="00900862">
      <w:pPr>
        <w:spacing w:before="100" w:beforeAutospacing="1" w:after="100" w:afterAutospacing="1"/>
        <w:rPr>
          <w:rFonts w:eastAsia="Calibri" w:cs="Sakkal Majalla"/>
          <w:sz w:val="32"/>
          <w:szCs w:val="32"/>
          <w:rtl/>
        </w:rPr>
      </w:pPr>
      <w:r w:rsidRPr="00013D3E">
        <w:rPr>
          <w:rFonts w:eastAsia="Calibri" w:cs="Sakkal Majalla"/>
          <w:sz w:val="32"/>
          <w:szCs w:val="32"/>
          <w:rtl/>
        </w:rPr>
        <w:t>الفرضية الفرعية الثالثة (</w:t>
      </w:r>
      <w:r w:rsidRPr="00013D3E">
        <w:rPr>
          <w:rFonts w:eastAsia="Calibri" w:cs="Sakkal Majalla"/>
          <w:sz w:val="32"/>
          <w:szCs w:val="32"/>
        </w:rPr>
        <w:t>H02-3</w:t>
      </w:r>
      <w:r w:rsidRPr="00013D3E">
        <w:rPr>
          <w:rFonts w:eastAsia="Calibri" w:cs="Sakkal Majalla"/>
          <w:sz w:val="32"/>
          <w:szCs w:val="32"/>
          <w:rtl/>
        </w:rPr>
        <w:t>): "وجود أثر ذو دلالة إحصائية عند مستوى الدلالة (</w:t>
      </w:r>
      <w:r w:rsidRPr="00013D3E">
        <w:rPr>
          <w:rFonts w:ascii="Cambria" w:eastAsia="Calibri" w:hAnsi="Cambria" w:cs="Cambria"/>
          <w:sz w:val="32"/>
          <w:szCs w:val="32"/>
        </w:rPr>
        <w:t>α</w:t>
      </w:r>
      <w:r w:rsidRPr="00013D3E">
        <w:rPr>
          <w:rFonts w:eastAsia="Calibri" w:cs="Sakkal Majalla"/>
          <w:sz w:val="32"/>
          <w:szCs w:val="32"/>
        </w:rPr>
        <w:t xml:space="preserve"> ≤ 0.05</w:t>
      </w:r>
      <w:r w:rsidRPr="00013D3E">
        <w:rPr>
          <w:rFonts w:eastAsia="Calibri" w:cs="Sakkal Majalla"/>
          <w:sz w:val="32"/>
          <w:szCs w:val="32"/>
          <w:rtl/>
        </w:rPr>
        <w:t xml:space="preserve">) للرقابة والتحكم في المشروع على تحسين بيئة العمل في المشاريع الإنشائية في </w:t>
      </w:r>
      <w:r w:rsidR="00766A59">
        <w:rPr>
          <w:rFonts w:eastAsia="Calibri" w:cs="Sakkal Majalla"/>
          <w:sz w:val="32"/>
          <w:szCs w:val="32"/>
          <w:rtl/>
        </w:rPr>
        <w:t>مشروع نيوم</w:t>
      </w:r>
      <w:r w:rsidRPr="00013D3E">
        <w:rPr>
          <w:rFonts w:eastAsia="Calibri" w:cs="Sakkal Majalla"/>
          <w:sz w:val="32"/>
          <w:szCs w:val="32"/>
          <w:rtl/>
        </w:rPr>
        <w:t>."</w:t>
      </w:r>
    </w:p>
    <w:p w14:paraId="7BBC4499" w14:textId="446870D7" w:rsidR="004F265D" w:rsidRPr="00013D3E" w:rsidRDefault="004F265D" w:rsidP="00900862">
      <w:pPr>
        <w:spacing w:before="100" w:beforeAutospacing="1" w:after="100" w:afterAutospacing="1"/>
        <w:rPr>
          <w:rFonts w:eastAsia="Calibri" w:cs="Sakkal Majalla"/>
          <w:sz w:val="32"/>
          <w:szCs w:val="32"/>
          <w:rtl/>
        </w:rPr>
      </w:pPr>
      <w:r w:rsidRPr="00013D3E">
        <w:rPr>
          <w:rFonts w:eastAsia="Calibri" w:cs="Sakkal Majalla"/>
          <w:sz w:val="32"/>
          <w:szCs w:val="32"/>
          <w:rtl/>
        </w:rPr>
        <w:t xml:space="preserve">هذا يعني أن المشاريع الإنشائية في </w:t>
      </w:r>
      <w:r w:rsidR="00766A59">
        <w:rPr>
          <w:rFonts w:eastAsia="Calibri" w:cs="Sakkal Majalla"/>
          <w:sz w:val="32"/>
          <w:szCs w:val="32"/>
          <w:rtl/>
        </w:rPr>
        <w:t>مشروع نيوم</w:t>
      </w:r>
      <w:r w:rsidRPr="00013D3E">
        <w:rPr>
          <w:rFonts w:eastAsia="Calibri" w:cs="Sakkal Majalla"/>
          <w:sz w:val="32"/>
          <w:szCs w:val="32"/>
          <w:rtl/>
        </w:rPr>
        <w:t xml:space="preserve"> التي تحرص على التخطيط السليم لموقع المشروع، وتوفير علامات التحذير، ودراسة طبوغرافية المشروع، وعزل المشروع والعاملين عن البيئة المجاورة، وتوفير شبكة اتصال داخلية وخارجية فعالة، بالإضافة إلى القيام بعمليات تفتيش أسبوعية، ستساهم في تحسين بيئة العمل في مشاريع التشييد والبناء.</w:t>
      </w:r>
    </w:p>
    <w:p w14:paraId="00A0AA1B" w14:textId="77777777" w:rsidR="004F265D" w:rsidRPr="00013D3E" w:rsidRDefault="004F265D">
      <w:pPr>
        <w:numPr>
          <w:ilvl w:val="0"/>
          <w:numId w:val="17"/>
        </w:numPr>
        <w:spacing w:before="100" w:beforeAutospacing="1" w:after="100" w:afterAutospacing="1"/>
        <w:contextualSpacing/>
        <w:rPr>
          <w:rFonts w:eastAsia="Calibri" w:cs="Sakkal Majalla"/>
          <w:b/>
          <w:bCs/>
          <w:sz w:val="32"/>
          <w:szCs w:val="32"/>
        </w:rPr>
      </w:pPr>
      <w:r w:rsidRPr="00013D3E">
        <w:rPr>
          <w:rFonts w:eastAsia="Calibri" w:cs="Sakkal Majalla"/>
          <w:b/>
          <w:bCs/>
          <w:sz w:val="32"/>
          <w:szCs w:val="32"/>
        </w:rPr>
        <w:t xml:space="preserve">. </w:t>
      </w:r>
      <w:r w:rsidRPr="00013D3E">
        <w:rPr>
          <w:rFonts w:eastAsia="Calibri" w:cs="Sakkal Majalla"/>
          <w:b/>
          <w:bCs/>
          <w:sz w:val="32"/>
          <w:szCs w:val="32"/>
          <w:rtl/>
        </w:rPr>
        <w:t>نتائج إختبار</w:t>
      </w:r>
      <w:r w:rsidRPr="00013D3E">
        <w:rPr>
          <w:rFonts w:eastAsia="Calibri" w:cs="Sakkal Majalla"/>
          <w:b/>
          <w:bCs/>
          <w:sz w:val="32"/>
          <w:szCs w:val="32"/>
        </w:rPr>
        <w:t xml:space="preserve"> </w:t>
      </w:r>
      <w:r w:rsidRPr="00013D3E">
        <w:rPr>
          <w:rFonts w:eastAsia="Calibri" w:cs="Sakkal Majalla"/>
          <w:b/>
          <w:bCs/>
          <w:sz w:val="32"/>
          <w:szCs w:val="32"/>
          <w:rtl/>
        </w:rPr>
        <w:t>الفرضية الرئيسية الثالثة</w:t>
      </w:r>
      <w:r w:rsidRPr="00013D3E">
        <w:rPr>
          <w:rFonts w:eastAsia="Calibri" w:cs="Sakkal Majalla"/>
          <w:b/>
          <w:bCs/>
          <w:sz w:val="32"/>
          <w:szCs w:val="32"/>
        </w:rPr>
        <w:t xml:space="preserve"> </w:t>
      </w:r>
    </w:p>
    <w:p w14:paraId="2EAA7F7D" w14:textId="77777777" w:rsidR="004F265D" w:rsidRPr="00013D3E" w:rsidRDefault="004F265D" w:rsidP="00900862">
      <w:pPr>
        <w:spacing w:before="100" w:beforeAutospacing="1" w:after="100" w:afterAutospacing="1"/>
        <w:ind w:left="0" w:firstLine="0"/>
        <w:rPr>
          <w:rFonts w:eastAsia="Calibri" w:cs="Sakkal Majalla"/>
          <w:b/>
          <w:bCs/>
          <w:szCs w:val="28"/>
          <w:rtl/>
        </w:rPr>
      </w:pPr>
      <w:r w:rsidRPr="00013D3E">
        <w:rPr>
          <w:rFonts w:eastAsia="Calibri" w:cs="Sakkal Majalla"/>
          <w:b/>
          <w:bCs/>
          <w:szCs w:val="28"/>
          <w:rtl/>
        </w:rPr>
        <w:tab/>
        <w:t>الفرضية الرئيسية الثالثة (</w:t>
      </w:r>
      <w:r w:rsidRPr="00013D3E">
        <w:rPr>
          <w:rFonts w:eastAsia="Calibri" w:cs="Sakkal Majalla"/>
          <w:b/>
          <w:bCs/>
          <w:szCs w:val="28"/>
        </w:rPr>
        <w:t>H03</w:t>
      </w:r>
      <w:r w:rsidRPr="00013D3E">
        <w:rPr>
          <w:rFonts w:eastAsia="Calibri" w:cs="Sakkal Majalla"/>
          <w:b/>
          <w:bCs/>
          <w:szCs w:val="28"/>
          <w:rtl/>
        </w:rPr>
        <w:t>):</w:t>
      </w:r>
    </w:p>
    <w:p w14:paraId="5DE9A24B" w14:textId="0C16AEF8" w:rsidR="004F265D" w:rsidRPr="00013D3E" w:rsidRDefault="004F265D" w:rsidP="00900862">
      <w:pPr>
        <w:spacing w:before="100" w:beforeAutospacing="1" w:after="100" w:afterAutospacing="1"/>
        <w:ind w:left="0" w:firstLine="0"/>
        <w:rPr>
          <w:rFonts w:eastAsia="Calibri" w:cs="Sakkal Majalla"/>
          <w:b/>
          <w:bCs/>
          <w:szCs w:val="28"/>
          <w:rtl/>
        </w:rPr>
      </w:pPr>
      <w:r w:rsidRPr="00013D3E">
        <w:rPr>
          <w:rFonts w:eastAsia="Calibri" w:cs="Sakkal Majalla"/>
          <w:b/>
          <w:bCs/>
          <w:szCs w:val="28"/>
          <w:rtl/>
        </w:rPr>
        <w:t>"لا يوجد أثر ذو دلالة إحصائية عند مستوى الدلالة (</w:t>
      </w:r>
      <w:r w:rsidRPr="00013D3E">
        <w:rPr>
          <w:rFonts w:ascii="Cambria" w:eastAsia="Calibri" w:hAnsi="Cambria" w:cs="Cambria"/>
          <w:b/>
          <w:bCs/>
          <w:szCs w:val="28"/>
        </w:rPr>
        <w:t>α</w:t>
      </w:r>
      <w:r w:rsidRPr="00013D3E">
        <w:rPr>
          <w:rFonts w:eastAsia="Calibri" w:cs="Sakkal Majalla"/>
          <w:b/>
          <w:bCs/>
          <w:szCs w:val="28"/>
        </w:rPr>
        <w:t xml:space="preserve"> ≤ 0.05</w:t>
      </w:r>
      <w:r w:rsidRPr="00013D3E">
        <w:rPr>
          <w:rFonts w:eastAsia="Calibri" w:cs="Sakkal Majalla"/>
          <w:b/>
          <w:bCs/>
          <w:szCs w:val="28"/>
          <w:rtl/>
        </w:rPr>
        <w:t xml:space="preserve">) لممارسات إدارة المشاريع على تقليل تكاليف السلامة في المشاريع الإنشائية في </w:t>
      </w:r>
      <w:r w:rsidR="00766A59">
        <w:rPr>
          <w:rFonts w:eastAsia="Calibri" w:cs="Sakkal Majalla"/>
          <w:b/>
          <w:bCs/>
          <w:szCs w:val="28"/>
          <w:rtl/>
        </w:rPr>
        <w:t>مشروع نيوم</w:t>
      </w:r>
      <w:r w:rsidRPr="00013D3E">
        <w:rPr>
          <w:rFonts w:eastAsia="Calibri" w:cs="Sakkal Majalla"/>
          <w:b/>
          <w:bCs/>
          <w:szCs w:val="28"/>
          <w:rtl/>
        </w:rPr>
        <w:t>."</w:t>
      </w:r>
    </w:p>
    <w:p w14:paraId="67041250" w14:textId="77777777" w:rsidR="004F265D" w:rsidRPr="00013D3E" w:rsidRDefault="004F265D" w:rsidP="00900862">
      <w:pPr>
        <w:spacing w:before="100" w:beforeAutospacing="1" w:after="100" w:afterAutospacing="1"/>
        <w:ind w:left="0" w:firstLine="0"/>
        <w:rPr>
          <w:rFonts w:eastAsia="Calibri" w:cs="Sakkal Majalla"/>
          <w:b/>
          <w:bCs/>
          <w:szCs w:val="28"/>
          <w:rtl/>
        </w:rPr>
      </w:pPr>
      <w:r w:rsidRPr="00013D3E">
        <w:rPr>
          <w:rFonts w:eastAsia="Calibri" w:cs="Sakkal Majalla"/>
          <w:b/>
          <w:bCs/>
          <w:szCs w:val="28"/>
          <w:rtl/>
        </w:rPr>
        <w:t>الفرضيات الفرعية المنبثقة عن الفرضية الرئيسية الثالثة:</w:t>
      </w:r>
    </w:p>
    <w:p w14:paraId="223F8159" w14:textId="77777777" w:rsidR="004F265D" w:rsidRPr="00013D3E" w:rsidRDefault="004F265D" w:rsidP="00900862">
      <w:pPr>
        <w:spacing w:before="100" w:beforeAutospacing="1" w:after="100" w:afterAutospacing="1"/>
        <w:ind w:left="0" w:firstLine="0"/>
        <w:rPr>
          <w:rFonts w:eastAsia="Calibri" w:cs="Sakkal Majalla"/>
          <w:b/>
          <w:bCs/>
          <w:szCs w:val="28"/>
          <w:rtl/>
        </w:rPr>
      </w:pPr>
      <w:r w:rsidRPr="00013D3E">
        <w:rPr>
          <w:rFonts w:eastAsia="Calibri" w:cs="Sakkal Majalla"/>
          <w:b/>
          <w:bCs/>
          <w:szCs w:val="28"/>
          <w:rtl/>
        </w:rPr>
        <w:t>الفرضية الفرعية الأولى (1-</w:t>
      </w:r>
      <w:r w:rsidRPr="00013D3E">
        <w:rPr>
          <w:rFonts w:eastAsia="Calibri" w:cs="Sakkal Majalla"/>
          <w:b/>
          <w:bCs/>
          <w:szCs w:val="28"/>
        </w:rPr>
        <w:t>H03</w:t>
      </w:r>
      <w:r w:rsidRPr="00013D3E">
        <w:rPr>
          <w:rFonts w:eastAsia="Calibri" w:cs="Sakkal Majalla"/>
          <w:b/>
          <w:bCs/>
          <w:szCs w:val="28"/>
          <w:rtl/>
        </w:rPr>
        <w:t>):</w:t>
      </w:r>
    </w:p>
    <w:p w14:paraId="7951F797" w14:textId="713B9ABE" w:rsidR="004F265D" w:rsidRPr="00013D3E" w:rsidRDefault="004F265D" w:rsidP="00900862">
      <w:pPr>
        <w:spacing w:before="100" w:beforeAutospacing="1" w:after="100" w:afterAutospacing="1"/>
        <w:ind w:left="0" w:firstLine="0"/>
        <w:rPr>
          <w:rFonts w:eastAsia="Calibri" w:cs="Sakkal Majalla"/>
          <w:b/>
          <w:bCs/>
          <w:szCs w:val="28"/>
          <w:rtl/>
        </w:rPr>
      </w:pPr>
      <w:r w:rsidRPr="00013D3E">
        <w:rPr>
          <w:rFonts w:eastAsia="Calibri" w:cs="Sakkal Majalla"/>
          <w:b/>
          <w:bCs/>
          <w:szCs w:val="28"/>
          <w:rtl/>
        </w:rPr>
        <w:lastRenderedPageBreak/>
        <w:t>"لا يوجد أثر ذو دلالة إحصائية عند مستوى الدلالة (</w:t>
      </w:r>
      <w:r w:rsidRPr="00013D3E">
        <w:rPr>
          <w:rFonts w:ascii="Cambria" w:eastAsia="Calibri" w:hAnsi="Cambria" w:cs="Cambria"/>
          <w:b/>
          <w:bCs/>
          <w:szCs w:val="28"/>
        </w:rPr>
        <w:t>α</w:t>
      </w:r>
      <w:r w:rsidRPr="00013D3E">
        <w:rPr>
          <w:rFonts w:eastAsia="Calibri" w:cs="Sakkal Majalla"/>
          <w:b/>
          <w:bCs/>
          <w:szCs w:val="28"/>
        </w:rPr>
        <w:t xml:space="preserve"> ≤ 0.05</w:t>
      </w:r>
      <w:r w:rsidRPr="00013D3E">
        <w:rPr>
          <w:rFonts w:eastAsia="Calibri" w:cs="Sakkal Majalla"/>
          <w:b/>
          <w:bCs/>
          <w:szCs w:val="28"/>
          <w:rtl/>
        </w:rPr>
        <w:t xml:space="preserve">) لتخطيط المشروع على تقليل تكاليف السلامة في المشاريع الإنشائية في </w:t>
      </w:r>
      <w:r w:rsidR="00766A59">
        <w:rPr>
          <w:rFonts w:eastAsia="Calibri" w:cs="Sakkal Majalla"/>
          <w:b/>
          <w:bCs/>
          <w:szCs w:val="28"/>
          <w:rtl/>
        </w:rPr>
        <w:t>مشروع نيوم</w:t>
      </w:r>
      <w:r w:rsidRPr="00013D3E">
        <w:rPr>
          <w:rFonts w:eastAsia="Calibri" w:cs="Sakkal Majalla"/>
          <w:b/>
          <w:bCs/>
          <w:szCs w:val="28"/>
          <w:rtl/>
        </w:rPr>
        <w:t>."</w:t>
      </w:r>
    </w:p>
    <w:p w14:paraId="589447E7" w14:textId="77777777" w:rsidR="004F265D" w:rsidRPr="00013D3E" w:rsidRDefault="004F265D" w:rsidP="00900862">
      <w:pPr>
        <w:spacing w:before="100" w:beforeAutospacing="1" w:after="100" w:afterAutospacing="1"/>
        <w:ind w:left="0" w:firstLine="0"/>
        <w:rPr>
          <w:rFonts w:eastAsia="Calibri" w:cs="Sakkal Majalla"/>
          <w:b/>
          <w:bCs/>
          <w:szCs w:val="28"/>
          <w:rtl/>
        </w:rPr>
      </w:pPr>
      <w:r w:rsidRPr="00013D3E">
        <w:rPr>
          <w:rFonts w:eastAsia="Calibri" w:cs="Sakkal Majalla"/>
          <w:b/>
          <w:bCs/>
          <w:szCs w:val="28"/>
          <w:rtl/>
        </w:rPr>
        <w:t>الفرضية الفرعية الثانية (2-</w:t>
      </w:r>
      <w:r w:rsidRPr="00013D3E">
        <w:rPr>
          <w:rFonts w:eastAsia="Calibri" w:cs="Sakkal Majalla"/>
          <w:b/>
          <w:bCs/>
          <w:szCs w:val="28"/>
        </w:rPr>
        <w:t>H03</w:t>
      </w:r>
      <w:r w:rsidRPr="00013D3E">
        <w:rPr>
          <w:rFonts w:eastAsia="Calibri" w:cs="Sakkal Majalla"/>
          <w:b/>
          <w:bCs/>
          <w:szCs w:val="28"/>
          <w:rtl/>
        </w:rPr>
        <w:t>):</w:t>
      </w:r>
    </w:p>
    <w:p w14:paraId="4B97400F" w14:textId="6EBA2BE7" w:rsidR="004F265D" w:rsidRPr="00013D3E" w:rsidRDefault="004F265D" w:rsidP="00900862">
      <w:pPr>
        <w:spacing w:before="100" w:beforeAutospacing="1" w:after="100" w:afterAutospacing="1"/>
        <w:ind w:left="0" w:firstLine="0"/>
        <w:rPr>
          <w:rFonts w:eastAsia="Calibri" w:cs="Sakkal Majalla"/>
          <w:b/>
          <w:bCs/>
          <w:szCs w:val="28"/>
          <w:rtl/>
        </w:rPr>
      </w:pPr>
      <w:r w:rsidRPr="00013D3E">
        <w:rPr>
          <w:rFonts w:eastAsia="Calibri" w:cs="Sakkal Majalla"/>
          <w:b/>
          <w:bCs/>
          <w:szCs w:val="28"/>
          <w:rtl/>
        </w:rPr>
        <w:t>"لا يوجد أثر ذو دلالة إحصائية عند مستوى الدلالة (</w:t>
      </w:r>
      <w:r w:rsidRPr="00013D3E">
        <w:rPr>
          <w:rFonts w:ascii="Cambria" w:eastAsia="Calibri" w:hAnsi="Cambria" w:cs="Cambria"/>
          <w:b/>
          <w:bCs/>
          <w:szCs w:val="28"/>
        </w:rPr>
        <w:t>α</w:t>
      </w:r>
      <w:r w:rsidRPr="00013D3E">
        <w:rPr>
          <w:rFonts w:eastAsia="Calibri" w:cs="Sakkal Majalla"/>
          <w:b/>
          <w:bCs/>
          <w:szCs w:val="28"/>
        </w:rPr>
        <w:t xml:space="preserve"> ≤ 0.05</w:t>
      </w:r>
      <w:r w:rsidRPr="00013D3E">
        <w:rPr>
          <w:rFonts w:eastAsia="Calibri" w:cs="Sakkal Majalla"/>
          <w:b/>
          <w:bCs/>
          <w:szCs w:val="28"/>
          <w:rtl/>
        </w:rPr>
        <w:t xml:space="preserve">) للتواصل في المشروع على تقليل تكاليف السلامة في المشاريع الإنشائية في </w:t>
      </w:r>
      <w:r w:rsidR="00766A59">
        <w:rPr>
          <w:rFonts w:eastAsia="Calibri" w:cs="Sakkal Majalla"/>
          <w:b/>
          <w:bCs/>
          <w:szCs w:val="28"/>
          <w:rtl/>
        </w:rPr>
        <w:t>مشروع نيوم</w:t>
      </w:r>
      <w:r w:rsidRPr="00013D3E">
        <w:rPr>
          <w:rFonts w:eastAsia="Calibri" w:cs="Sakkal Majalla"/>
          <w:b/>
          <w:bCs/>
          <w:szCs w:val="28"/>
          <w:rtl/>
        </w:rPr>
        <w:t>."</w:t>
      </w:r>
    </w:p>
    <w:p w14:paraId="048162CF" w14:textId="77777777" w:rsidR="004F265D" w:rsidRPr="00013D3E" w:rsidRDefault="004F265D" w:rsidP="00900862">
      <w:pPr>
        <w:spacing w:before="100" w:beforeAutospacing="1" w:after="100" w:afterAutospacing="1"/>
        <w:ind w:left="0" w:firstLine="0"/>
        <w:rPr>
          <w:rFonts w:eastAsia="Calibri" w:cs="Sakkal Majalla"/>
          <w:b/>
          <w:bCs/>
          <w:szCs w:val="28"/>
          <w:rtl/>
        </w:rPr>
      </w:pPr>
      <w:r w:rsidRPr="00013D3E">
        <w:rPr>
          <w:rFonts w:eastAsia="Calibri" w:cs="Sakkal Majalla"/>
          <w:b/>
          <w:bCs/>
          <w:szCs w:val="28"/>
          <w:rtl/>
        </w:rPr>
        <w:t>الفرضية الفرعية الثالثة (3-</w:t>
      </w:r>
      <w:r w:rsidRPr="00013D3E">
        <w:rPr>
          <w:rFonts w:eastAsia="Calibri" w:cs="Sakkal Majalla"/>
          <w:b/>
          <w:bCs/>
          <w:szCs w:val="28"/>
        </w:rPr>
        <w:t>H03</w:t>
      </w:r>
      <w:r w:rsidRPr="00013D3E">
        <w:rPr>
          <w:rFonts w:eastAsia="Calibri" w:cs="Sakkal Majalla"/>
          <w:b/>
          <w:bCs/>
          <w:szCs w:val="28"/>
          <w:rtl/>
        </w:rPr>
        <w:t>):</w:t>
      </w:r>
    </w:p>
    <w:p w14:paraId="72B84D21" w14:textId="01249DD0" w:rsidR="004F265D" w:rsidRPr="00013D3E" w:rsidRDefault="004F265D" w:rsidP="00900862">
      <w:pPr>
        <w:spacing w:before="100" w:beforeAutospacing="1" w:after="100" w:afterAutospacing="1"/>
        <w:ind w:left="0" w:firstLine="0"/>
        <w:rPr>
          <w:rFonts w:eastAsia="Calibri" w:cs="Sakkal Majalla"/>
          <w:szCs w:val="28"/>
          <w:rtl/>
        </w:rPr>
      </w:pPr>
      <w:r w:rsidRPr="00013D3E">
        <w:rPr>
          <w:rFonts w:eastAsia="Calibri" w:cs="Sakkal Majalla"/>
          <w:b/>
          <w:bCs/>
          <w:szCs w:val="28"/>
          <w:rtl/>
        </w:rPr>
        <w:t>"لا يوجد أثر ذو دلالة إحصائية عند مستوى الدلالة (</w:t>
      </w:r>
      <w:r w:rsidRPr="00013D3E">
        <w:rPr>
          <w:rFonts w:ascii="Cambria" w:eastAsia="Calibri" w:hAnsi="Cambria" w:cs="Cambria"/>
          <w:b/>
          <w:bCs/>
          <w:szCs w:val="28"/>
        </w:rPr>
        <w:t>α</w:t>
      </w:r>
      <w:r w:rsidRPr="00013D3E">
        <w:rPr>
          <w:rFonts w:eastAsia="Calibri" w:cs="Sakkal Majalla"/>
          <w:b/>
          <w:bCs/>
          <w:szCs w:val="28"/>
        </w:rPr>
        <w:t xml:space="preserve"> ≤ 0.05</w:t>
      </w:r>
      <w:r w:rsidRPr="00013D3E">
        <w:rPr>
          <w:rFonts w:eastAsia="Calibri" w:cs="Sakkal Majalla"/>
          <w:b/>
          <w:bCs/>
          <w:szCs w:val="28"/>
          <w:rtl/>
        </w:rPr>
        <w:t xml:space="preserve">) للرقابة والتحكم في المشروع على تقليل تكاليف السلامة في المشاريع الإنشائية في </w:t>
      </w:r>
      <w:r w:rsidR="00766A59">
        <w:rPr>
          <w:rFonts w:eastAsia="Calibri" w:cs="Sakkal Majalla"/>
          <w:b/>
          <w:bCs/>
          <w:szCs w:val="28"/>
          <w:rtl/>
        </w:rPr>
        <w:t>مشروع نيوم</w:t>
      </w:r>
      <w:r w:rsidRPr="00013D3E">
        <w:rPr>
          <w:rFonts w:eastAsia="Calibri" w:cs="Sakkal Majalla"/>
          <w:b/>
          <w:bCs/>
          <w:szCs w:val="28"/>
          <w:rtl/>
        </w:rPr>
        <w:t>."</w:t>
      </w:r>
    </w:p>
    <w:p w14:paraId="2373D217" w14:textId="77777777" w:rsidR="004F265D" w:rsidRPr="00013D3E" w:rsidRDefault="004F265D" w:rsidP="00900862">
      <w:pPr>
        <w:spacing w:line="256" w:lineRule="auto"/>
        <w:ind w:left="0" w:firstLine="0"/>
        <w:rPr>
          <w:rFonts w:eastAsia="Calibri" w:cs="Sakkal Majalla"/>
          <w:b/>
          <w:bCs/>
          <w:szCs w:val="28"/>
          <w:rtl/>
        </w:rPr>
      </w:pPr>
      <w:bookmarkStart w:id="172" w:name="_Hlk162345173"/>
    </w:p>
    <w:p w14:paraId="2D4F93CC" w14:textId="77777777" w:rsidR="004F265D" w:rsidRPr="00013D3E" w:rsidRDefault="004F265D" w:rsidP="00900862">
      <w:pPr>
        <w:spacing w:before="100" w:beforeAutospacing="1" w:after="100" w:afterAutospacing="1"/>
        <w:ind w:left="0" w:firstLine="0"/>
        <w:rPr>
          <w:rFonts w:eastAsia="Calibri" w:cs="Sakkal Majalla"/>
          <w:szCs w:val="28"/>
          <w:lang w:bidi="ar-EG"/>
        </w:rPr>
      </w:pPr>
      <w:r w:rsidRPr="00013D3E">
        <w:rPr>
          <w:rFonts w:eastAsia="Calibri" w:cs="Sakkal Majalla"/>
          <w:b/>
          <w:bCs/>
          <w:szCs w:val="28"/>
          <w:rtl/>
        </w:rPr>
        <w:t>جدول</w:t>
      </w:r>
      <w:r w:rsidRPr="00013D3E">
        <w:rPr>
          <w:rFonts w:eastAsia="Calibri" w:cs="Sakkal Majalla"/>
          <w:b/>
          <w:bCs/>
          <w:szCs w:val="28"/>
        </w:rPr>
        <w:t xml:space="preserve"> </w:t>
      </w:r>
      <w:r w:rsidRPr="00013D3E">
        <w:rPr>
          <w:rFonts w:eastAsia="Calibri" w:cs="Sakkal Majalla"/>
          <w:b/>
          <w:bCs/>
          <w:szCs w:val="28"/>
          <w:rtl/>
          <w:lang w:bidi="ar-EG"/>
        </w:rPr>
        <w:t xml:space="preserve">(24) </w:t>
      </w:r>
      <w:r w:rsidRPr="00013D3E">
        <w:rPr>
          <w:rFonts w:eastAsia="Calibri" w:cs="Sakkal Majalla"/>
          <w:b/>
          <w:bCs/>
          <w:szCs w:val="28"/>
          <w:rtl/>
        </w:rPr>
        <w:t>ملخص النموذج للفرضية الرئيسية الثالثة</w:t>
      </w:r>
    </w:p>
    <w:tbl>
      <w:tblPr>
        <w:tblStyle w:val="3-61"/>
        <w:bidiVisual/>
        <w:tblW w:w="0" w:type="auto"/>
        <w:tblInd w:w="0" w:type="dxa"/>
        <w:tblLook w:val="04A0" w:firstRow="1" w:lastRow="0" w:firstColumn="1" w:lastColumn="0" w:noHBand="0" w:noVBand="1"/>
      </w:tblPr>
      <w:tblGrid>
        <w:gridCol w:w="2725"/>
        <w:gridCol w:w="1187"/>
        <w:gridCol w:w="1324"/>
        <w:gridCol w:w="993"/>
        <w:gridCol w:w="1662"/>
      </w:tblGrid>
      <w:tr w:rsidR="004F265D" w:rsidRPr="00013D3E" w14:paraId="40034E30" w14:textId="77777777" w:rsidTr="004F265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725" w:type="dxa"/>
            <w:tcBorders>
              <w:top w:val="single" w:sz="4" w:space="0" w:color="A8D08D"/>
              <w:left w:val="single" w:sz="4" w:space="0" w:color="A8D08D"/>
              <w:right w:val="single" w:sz="4" w:space="0" w:color="A8D08D"/>
            </w:tcBorders>
            <w:shd w:val="clear" w:color="auto" w:fill="E2EFD9"/>
            <w:hideMark/>
          </w:tcPr>
          <w:bookmarkEnd w:id="172"/>
          <w:p w14:paraId="60E5D1F9" w14:textId="77777777" w:rsidR="004F265D" w:rsidRPr="00013D3E" w:rsidRDefault="004F265D" w:rsidP="00900862">
            <w:pPr>
              <w:bidi/>
              <w:spacing w:before="100" w:beforeAutospacing="1" w:after="100" w:afterAutospacing="1"/>
              <w:ind w:left="0"/>
              <w:rPr>
                <w:rFonts w:cs="Sakkal Majalla"/>
                <w:szCs w:val="28"/>
                <w:rtl/>
              </w:rPr>
            </w:pPr>
            <w:r w:rsidRPr="00013D3E">
              <w:rPr>
                <w:rFonts w:cs="Sakkal Majalla"/>
                <w:szCs w:val="28"/>
              </w:rPr>
              <w:t>Std Error of the Estimate</w:t>
            </w:r>
          </w:p>
        </w:tc>
        <w:tc>
          <w:tcPr>
            <w:tcW w:w="1187" w:type="dxa"/>
            <w:tcBorders>
              <w:top w:val="single" w:sz="4" w:space="0" w:color="A8D08D"/>
              <w:left w:val="single" w:sz="4" w:space="0" w:color="A8D08D"/>
              <w:bottom w:val="single" w:sz="4" w:space="0" w:color="A8D08D"/>
              <w:right w:val="single" w:sz="4" w:space="0" w:color="A8D08D"/>
            </w:tcBorders>
            <w:hideMark/>
          </w:tcPr>
          <w:p w14:paraId="6BB527A1"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Adjusted R Square</w:t>
            </w:r>
          </w:p>
        </w:tc>
        <w:tc>
          <w:tcPr>
            <w:tcW w:w="1324" w:type="dxa"/>
            <w:tcBorders>
              <w:top w:val="single" w:sz="4" w:space="0" w:color="A8D08D"/>
              <w:left w:val="single" w:sz="4" w:space="0" w:color="A8D08D"/>
              <w:bottom w:val="single" w:sz="4" w:space="0" w:color="A8D08D"/>
              <w:right w:val="single" w:sz="4" w:space="0" w:color="A8D08D"/>
            </w:tcBorders>
            <w:hideMark/>
          </w:tcPr>
          <w:p w14:paraId="1FBE3417"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R Square</w:t>
            </w:r>
          </w:p>
        </w:tc>
        <w:tc>
          <w:tcPr>
            <w:tcW w:w="993" w:type="dxa"/>
            <w:tcBorders>
              <w:top w:val="single" w:sz="4" w:space="0" w:color="A8D08D"/>
              <w:left w:val="single" w:sz="4" w:space="0" w:color="A8D08D"/>
              <w:bottom w:val="single" w:sz="4" w:space="0" w:color="A8D08D"/>
              <w:right w:val="single" w:sz="4" w:space="0" w:color="A8D08D"/>
            </w:tcBorders>
            <w:hideMark/>
          </w:tcPr>
          <w:p w14:paraId="5EE11FB5"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R</w:t>
            </w:r>
          </w:p>
        </w:tc>
        <w:tc>
          <w:tcPr>
            <w:tcW w:w="1662" w:type="dxa"/>
            <w:tcBorders>
              <w:top w:val="single" w:sz="4" w:space="0" w:color="A8D08D"/>
              <w:left w:val="single" w:sz="4" w:space="0" w:color="A8D08D"/>
              <w:bottom w:val="single" w:sz="4" w:space="0" w:color="A8D08D"/>
              <w:right w:val="single" w:sz="4" w:space="0" w:color="A8D08D"/>
            </w:tcBorders>
            <w:hideMark/>
          </w:tcPr>
          <w:p w14:paraId="7D8A5C49"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Model</w:t>
            </w:r>
          </w:p>
        </w:tc>
      </w:tr>
      <w:tr w:rsidR="004F265D" w:rsidRPr="00013D3E" w14:paraId="42470B41" w14:textId="77777777" w:rsidTr="004F26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5" w:type="dxa"/>
            <w:tcBorders>
              <w:top w:val="single" w:sz="4" w:space="0" w:color="A8D08D"/>
              <w:left w:val="single" w:sz="4" w:space="0" w:color="A8D08D"/>
              <w:bottom w:val="single" w:sz="4" w:space="0" w:color="A8D08D"/>
              <w:right w:val="single" w:sz="4" w:space="0" w:color="A8D08D"/>
            </w:tcBorders>
            <w:shd w:val="clear" w:color="auto" w:fill="E2EFD9"/>
            <w:hideMark/>
          </w:tcPr>
          <w:p w14:paraId="59DB500B" w14:textId="77777777" w:rsidR="004F265D" w:rsidRPr="00013D3E" w:rsidRDefault="004F265D" w:rsidP="00900862">
            <w:pPr>
              <w:bidi/>
              <w:spacing w:before="100" w:beforeAutospacing="1" w:after="100" w:afterAutospacing="1"/>
              <w:ind w:left="0"/>
              <w:rPr>
                <w:rFonts w:cs="Sakkal Majalla"/>
                <w:szCs w:val="28"/>
              </w:rPr>
            </w:pPr>
            <w:r w:rsidRPr="00013D3E">
              <w:rPr>
                <w:rFonts w:cs="Sakkal Majalla"/>
                <w:szCs w:val="28"/>
              </w:rPr>
              <w:t>0.59802</w:t>
            </w:r>
          </w:p>
        </w:tc>
        <w:tc>
          <w:tcPr>
            <w:tcW w:w="1187" w:type="dxa"/>
            <w:tcBorders>
              <w:top w:val="single" w:sz="4" w:space="0" w:color="A8D08D"/>
              <w:left w:val="single" w:sz="4" w:space="0" w:color="A8D08D"/>
              <w:bottom w:val="single" w:sz="4" w:space="0" w:color="A8D08D"/>
              <w:right w:val="single" w:sz="4" w:space="0" w:color="A8D08D"/>
            </w:tcBorders>
            <w:hideMark/>
          </w:tcPr>
          <w:p w14:paraId="4D9A9036"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0.583</w:t>
            </w:r>
          </w:p>
        </w:tc>
        <w:tc>
          <w:tcPr>
            <w:tcW w:w="1324" w:type="dxa"/>
            <w:tcBorders>
              <w:top w:val="single" w:sz="4" w:space="0" w:color="A8D08D"/>
              <w:left w:val="single" w:sz="4" w:space="0" w:color="A8D08D"/>
              <w:bottom w:val="single" w:sz="4" w:space="0" w:color="A8D08D"/>
              <w:right w:val="single" w:sz="4" w:space="0" w:color="A8D08D"/>
            </w:tcBorders>
            <w:hideMark/>
          </w:tcPr>
          <w:p w14:paraId="3D9B35C5"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0.589</w:t>
            </w:r>
          </w:p>
        </w:tc>
        <w:tc>
          <w:tcPr>
            <w:tcW w:w="993" w:type="dxa"/>
            <w:tcBorders>
              <w:top w:val="single" w:sz="4" w:space="0" w:color="A8D08D"/>
              <w:left w:val="single" w:sz="4" w:space="0" w:color="A8D08D"/>
              <w:bottom w:val="single" w:sz="4" w:space="0" w:color="A8D08D"/>
              <w:right w:val="single" w:sz="4" w:space="0" w:color="A8D08D"/>
            </w:tcBorders>
            <w:hideMark/>
          </w:tcPr>
          <w:p w14:paraId="066A8B5B"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768⁴.</w:t>
            </w:r>
          </w:p>
        </w:tc>
        <w:tc>
          <w:tcPr>
            <w:tcW w:w="1662" w:type="dxa"/>
            <w:tcBorders>
              <w:top w:val="single" w:sz="4" w:space="0" w:color="A8D08D"/>
              <w:left w:val="single" w:sz="4" w:space="0" w:color="A8D08D"/>
              <w:bottom w:val="single" w:sz="4" w:space="0" w:color="A8D08D"/>
              <w:right w:val="single" w:sz="4" w:space="0" w:color="A8D08D"/>
            </w:tcBorders>
            <w:hideMark/>
          </w:tcPr>
          <w:p w14:paraId="4070CBCB"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1</w:t>
            </w:r>
          </w:p>
        </w:tc>
      </w:tr>
      <w:tr w:rsidR="004F265D" w:rsidRPr="00013D3E" w14:paraId="124F6494" w14:textId="77777777" w:rsidTr="004F265D">
        <w:tc>
          <w:tcPr>
            <w:cnfStyle w:val="001000000000" w:firstRow="0" w:lastRow="0" w:firstColumn="1" w:lastColumn="0" w:oddVBand="0" w:evenVBand="0" w:oddHBand="0" w:evenHBand="0" w:firstRowFirstColumn="0" w:firstRowLastColumn="0" w:lastRowFirstColumn="0" w:lastRowLastColumn="0"/>
            <w:tcW w:w="7891" w:type="dxa"/>
            <w:gridSpan w:val="5"/>
            <w:tcBorders>
              <w:top w:val="single" w:sz="4" w:space="0" w:color="A8D08D"/>
              <w:left w:val="single" w:sz="4" w:space="0" w:color="A8D08D"/>
              <w:bottom w:val="single" w:sz="4" w:space="0" w:color="A8D08D"/>
              <w:right w:val="single" w:sz="4" w:space="0" w:color="A8D08D"/>
            </w:tcBorders>
            <w:shd w:val="clear" w:color="auto" w:fill="E2EFD9"/>
          </w:tcPr>
          <w:p w14:paraId="3A8794A8" w14:textId="77777777" w:rsidR="004F265D" w:rsidRPr="00013D3E" w:rsidRDefault="004F265D" w:rsidP="00900862">
            <w:pPr>
              <w:bidi/>
              <w:spacing w:before="100" w:beforeAutospacing="1" w:after="100" w:afterAutospacing="1"/>
              <w:ind w:left="0"/>
              <w:rPr>
                <w:rFonts w:cs="Sakkal Majalla"/>
                <w:szCs w:val="28"/>
              </w:rPr>
            </w:pPr>
            <w:r w:rsidRPr="00013D3E">
              <w:rPr>
                <w:rFonts w:cs="Sakkal Majalla"/>
                <w:szCs w:val="28"/>
              </w:rPr>
              <w:t>a. Predictors: (Constant), controling_ind, comunication_ind, planing ind.</w:t>
            </w:r>
          </w:p>
          <w:p w14:paraId="7E5EB4EA" w14:textId="77777777" w:rsidR="004F265D" w:rsidRPr="00013D3E" w:rsidRDefault="004F265D" w:rsidP="00900862">
            <w:pPr>
              <w:bidi/>
              <w:spacing w:before="100" w:beforeAutospacing="1" w:after="100" w:afterAutospacing="1"/>
              <w:ind w:left="0"/>
              <w:rPr>
                <w:rFonts w:cs="Sakkal Majalla"/>
                <w:sz w:val="2"/>
                <w:szCs w:val="2"/>
                <w:lang w:bidi="ar-EG"/>
              </w:rPr>
            </w:pPr>
          </w:p>
        </w:tc>
      </w:tr>
    </w:tbl>
    <w:p w14:paraId="0AD24714" w14:textId="0CA1263E" w:rsidR="004F265D" w:rsidRPr="00013D3E" w:rsidRDefault="004F265D" w:rsidP="00900862">
      <w:pPr>
        <w:spacing w:before="100" w:beforeAutospacing="1" w:after="100" w:afterAutospacing="1"/>
        <w:ind w:left="0" w:firstLine="0"/>
        <w:rPr>
          <w:rFonts w:eastAsia="Calibri" w:cs="Sakkal Majalla"/>
          <w:szCs w:val="28"/>
          <w:lang w:bidi="ar-EG"/>
        </w:rPr>
      </w:pPr>
      <w:r w:rsidRPr="00013D3E">
        <w:rPr>
          <w:rFonts w:eastAsia="Calibri" w:cs="Sakkal Majalla"/>
          <w:szCs w:val="28"/>
          <w:rtl/>
        </w:rPr>
        <w:tab/>
      </w:r>
      <w:r w:rsidRPr="00013D3E">
        <w:rPr>
          <w:rFonts w:eastAsia="Calibri" w:cs="Sakkal Majalla"/>
          <w:szCs w:val="28"/>
          <w:rtl/>
          <w:lang w:bidi="ar-EG"/>
        </w:rPr>
        <w:t xml:space="preserve"> يوضح الجدول (24) أن قيمة معامل الارتباط (</w:t>
      </w:r>
      <w:r w:rsidRPr="00013D3E">
        <w:rPr>
          <w:rFonts w:eastAsia="Calibri" w:cs="Sakkal Majalla"/>
          <w:szCs w:val="28"/>
          <w:lang w:bidi="ar-EG"/>
        </w:rPr>
        <w:t>R</w:t>
      </w:r>
      <w:r w:rsidRPr="00013D3E">
        <w:rPr>
          <w:rFonts w:eastAsia="Calibri" w:cs="Sakkal Majalla"/>
          <w:szCs w:val="28"/>
          <w:rtl/>
          <w:lang w:bidi="ar-EG"/>
        </w:rPr>
        <w:t>) بلغت 0.768، مما يشير إلى وجود علاقة إيجابية قوية بين ممارسات إدارة المشاريع وتقليل تكاليف السلامة في المشاريع الإنشائية ب</w:t>
      </w:r>
      <w:r w:rsidR="00766A59">
        <w:rPr>
          <w:rFonts w:eastAsia="Calibri" w:cs="Sakkal Majalla"/>
          <w:szCs w:val="28"/>
          <w:rtl/>
          <w:lang w:bidi="ar-EG"/>
        </w:rPr>
        <w:t>مشروع نيوم</w:t>
      </w:r>
      <w:r w:rsidRPr="00013D3E">
        <w:rPr>
          <w:rFonts w:eastAsia="Calibri" w:cs="Sakkal Majalla"/>
          <w:szCs w:val="28"/>
          <w:rtl/>
          <w:lang w:bidi="ar-EG"/>
        </w:rPr>
        <w:t>. كما يوضح أن معامل التحديد (</w:t>
      </w:r>
      <w:r w:rsidRPr="00013D3E">
        <w:rPr>
          <w:rFonts w:eastAsia="Calibri" w:cs="Sakkal Majalla"/>
          <w:szCs w:val="28"/>
          <w:lang w:bidi="ar-EG"/>
        </w:rPr>
        <w:t>R²</w:t>
      </w:r>
      <w:r w:rsidRPr="00013D3E">
        <w:rPr>
          <w:rFonts w:eastAsia="Calibri" w:cs="Sakkal Majalla"/>
          <w:szCs w:val="28"/>
          <w:rtl/>
          <w:lang w:bidi="ar-EG"/>
        </w:rPr>
        <w:t>) يساوي 0.589، مما يعني أن 58.9% من التغيرات في تكاليف السلامة يمكن تفسيرها بالتغيرات في ممارسات إدارة المشاريع. بناءً على ذلك، يمكن استخدام تحليل الانحدار المتعدد (</w:t>
      </w:r>
      <w:r w:rsidRPr="00013D3E">
        <w:rPr>
          <w:rFonts w:eastAsia="Calibri" w:cs="Sakkal Majalla"/>
          <w:szCs w:val="28"/>
          <w:lang w:bidi="ar-EG"/>
        </w:rPr>
        <w:t>Multiple Regression</w:t>
      </w:r>
      <w:r w:rsidRPr="00013D3E">
        <w:rPr>
          <w:rFonts w:eastAsia="Calibri" w:cs="Sakkal Majalla"/>
          <w:szCs w:val="28"/>
          <w:rtl/>
          <w:lang w:bidi="ar-EG"/>
        </w:rPr>
        <w:t>) لتوضيح هذه العلاقة. أما النسبة المتبقية، التي تمثل 41.1%، فتعود إلى متغيرات أخرى لم يتم تضمينها في نموذج الانحدار المتعدد</w:t>
      </w:r>
    </w:p>
    <w:p w14:paraId="3FFD7E6B" w14:textId="77777777" w:rsidR="004F265D" w:rsidRPr="00013D3E" w:rsidRDefault="004F265D" w:rsidP="00900862">
      <w:pPr>
        <w:spacing w:before="100" w:beforeAutospacing="1" w:after="100" w:afterAutospacing="1"/>
        <w:ind w:left="0" w:firstLine="0"/>
        <w:rPr>
          <w:rFonts w:eastAsia="Calibri" w:cs="Sakkal Majalla"/>
          <w:szCs w:val="28"/>
          <w:rtl/>
          <w:lang w:bidi="ar-EG"/>
        </w:rPr>
      </w:pPr>
      <w:bookmarkStart w:id="173" w:name="_Hlk162345204"/>
      <w:r w:rsidRPr="00013D3E">
        <w:rPr>
          <w:rFonts w:eastAsia="Arial" w:cs="Sakkal Majalla"/>
          <w:b/>
          <w:bCs/>
          <w:szCs w:val="28"/>
          <w:rtl/>
        </w:rPr>
        <w:lastRenderedPageBreak/>
        <w:t>جدول</w:t>
      </w:r>
      <w:r w:rsidRPr="00013D3E">
        <w:rPr>
          <w:rFonts w:eastAsia="Arial" w:cs="Sakkal Majalla"/>
          <w:b/>
          <w:bCs/>
          <w:szCs w:val="28"/>
          <w:rtl/>
          <w:lang w:bidi="ar-EG"/>
        </w:rPr>
        <w:t xml:space="preserve"> </w:t>
      </w:r>
      <w:r w:rsidRPr="00013D3E">
        <w:rPr>
          <w:rFonts w:eastAsia="Arial" w:cs="Sakkal Majalla"/>
          <w:b/>
          <w:bCs/>
          <w:szCs w:val="28"/>
        </w:rPr>
        <w:t xml:space="preserve">(25): </w:t>
      </w:r>
      <w:r w:rsidRPr="00013D3E">
        <w:rPr>
          <w:rFonts w:eastAsia="Arial" w:cs="Sakkal Majalla"/>
          <w:b/>
          <w:bCs/>
          <w:szCs w:val="28"/>
          <w:rtl/>
          <w:lang w:bidi="ar-EG"/>
        </w:rPr>
        <w:t xml:space="preserve"> </w:t>
      </w:r>
      <w:r w:rsidRPr="00013D3E">
        <w:rPr>
          <w:rFonts w:eastAsia="Arial" w:cs="Sakkal Majalla"/>
          <w:b/>
          <w:bCs/>
          <w:szCs w:val="28"/>
          <w:rtl/>
        </w:rPr>
        <w:t>تحليل التباين للانحدار</w:t>
      </w:r>
      <w:r w:rsidRPr="00013D3E">
        <w:rPr>
          <w:rFonts w:eastAsia="Arial" w:cs="Sakkal Majalla"/>
          <w:b/>
          <w:bCs/>
          <w:szCs w:val="28"/>
        </w:rPr>
        <w:t xml:space="preserve"> </w:t>
      </w:r>
      <w:r w:rsidRPr="00013D3E">
        <w:rPr>
          <w:rFonts w:eastAsia="Arial" w:cs="Sakkal Majalla"/>
          <w:b/>
          <w:bCs/>
          <w:szCs w:val="28"/>
          <w:rtl/>
          <w:lang w:bidi="ar-EG"/>
        </w:rPr>
        <w:t xml:space="preserve"> </w:t>
      </w:r>
      <w:r w:rsidRPr="00013D3E">
        <w:rPr>
          <w:rFonts w:eastAsia="Arial" w:cs="Sakkal Majalla"/>
          <w:b/>
          <w:bCs/>
          <w:szCs w:val="28"/>
        </w:rPr>
        <w:t>(ANOVA For Regression)</w:t>
      </w:r>
      <w:r w:rsidRPr="00013D3E">
        <w:rPr>
          <w:rFonts w:eastAsia="Arial" w:cs="Sakkal Majalla"/>
          <w:b/>
          <w:bCs/>
          <w:szCs w:val="28"/>
          <w:rtl/>
          <w:lang w:bidi="ar-EG"/>
        </w:rPr>
        <w:t xml:space="preserve"> </w:t>
      </w:r>
      <w:r w:rsidRPr="00013D3E">
        <w:rPr>
          <w:rFonts w:eastAsia="Arial" w:cs="Sakkal Majalla"/>
          <w:b/>
          <w:bCs/>
          <w:szCs w:val="28"/>
        </w:rPr>
        <w:t xml:space="preserve"> </w:t>
      </w:r>
      <w:r w:rsidRPr="00013D3E">
        <w:rPr>
          <w:rFonts w:eastAsia="Arial" w:cs="Sakkal Majalla"/>
          <w:b/>
          <w:bCs/>
          <w:szCs w:val="28"/>
          <w:rtl/>
        </w:rPr>
        <w:t>لاختبار معنوية النموذج</w:t>
      </w:r>
    </w:p>
    <w:tbl>
      <w:tblPr>
        <w:tblStyle w:val="3-61"/>
        <w:bidiVisual/>
        <w:tblW w:w="0" w:type="auto"/>
        <w:tblInd w:w="0" w:type="dxa"/>
        <w:tblLook w:val="04A0" w:firstRow="1" w:lastRow="0" w:firstColumn="1" w:lastColumn="0" w:noHBand="0" w:noVBand="1"/>
      </w:tblPr>
      <w:tblGrid>
        <w:gridCol w:w="1454"/>
        <w:gridCol w:w="927"/>
        <w:gridCol w:w="1233"/>
        <w:gridCol w:w="902"/>
        <w:gridCol w:w="1322"/>
        <w:gridCol w:w="1305"/>
        <w:gridCol w:w="748"/>
      </w:tblGrid>
      <w:tr w:rsidR="004F265D" w:rsidRPr="00013D3E" w14:paraId="515AC2E8" w14:textId="77777777" w:rsidTr="004F265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54" w:type="dxa"/>
            <w:tcBorders>
              <w:top w:val="single" w:sz="4" w:space="0" w:color="A8D08D"/>
              <w:left w:val="single" w:sz="4" w:space="0" w:color="A8D08D"/>
              <w:right w:val="single" w:sz="4" w:space="0" w:color="A8D08D"/>
            </w:tcBorders>
            <w:shd w:val="clear" w:color="auto" w:fill="E2EFD9"/>
            <w:hideMark/>
          </w:tcPr>
          <w:bookmarkEnd w:id="173"/>
          <w:p w14:paraId="7AE79287" w14:textId="77777777" w:rsidR="004F265D" w:rsidRPr="00013D3E" w:rsidRDefault="004F265D" w:rsidP="00900862">
            <w:pPr>
              <w:bidi/>
              <w:spacing w:before="100" w:beforeAutospacing="1" w:after="100" w:afterAutospacing="1"/>
              <w:ind w:left="0"/>
              <w:rPr>
                <w:rFonts w:cs="Sakkal Majalla"/>
                <w:szCs w:val="28"/>
                <w:rtl/>
              </w:rPr>
            </w:pPr>
            <w:r w:rsidRPr="00013D3E">
              <w:rPr>
                <w:rFonts w:eastAsia="Arial" w:cs="Sakkal Majalla"/>
                <w:szCs w:val="28"/>
              </w:rPr>
              <w:t>Sig</w:t>
            </w:r>
          </w:p>
        </w:tc>
        <w:tc>
          <w:tcPr>
            <w:tcW w:w="927" w:type="dxa"/>
            <w:tcBorders>
              <w:top w:val="single" w:sz="4" w:space="0" w:color="A8D08D"/>
              <w:left w:val="single" w:sz="4" w:space="0" w:color="A8D08D"/>
              <w:bottom w:val="single" w:sz="4" w:space="0" w:color="A8D08D"/>
              <w:right w:val="single" w:sz="4" w:space="0" w:color="A8D08D"/>
            </w:tcBorders>
            <w:hideMark/>
          </w:tcPr>
          <w:p w14:paraId="20ED4612"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F</w:t>
            </w:r>
          </w:p>
        </w:tc>
        <w:tc>
          <w:tcPr>
            <w:tcW w:w="1233" w:type="dxa"/>
            <w:tcBorders>
              <w:top w:val="single" w:sz="4" w:space="0" w:color="A8D08D"/>
              <w:left w:val="single" w:sz="4" w:space="0" w:color="A8D08D"/>
              <w:bottom w:val="single" w:sz="4" w:space="0" w:color="A8D08D"/>
              <w:right w:val="single" w:sz="4" w:space="0" w:color="A8D08D"/>
            </w:tcBorders>
            <w:hideMark/>
          </w:tcPr>
          <w:p w14:paraId="49A5F249"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Mean Square</w:t>
            </w:r>
          </w:p>
        </w:tc>
        <w:tc>
          <w:tcPr>
            <w:tcW w:w="902" w:type="dxa"/>
            <w:tcBorders>
              <w:top w:val="single" w:sz="4" w:space="0" w:color="A8D08D"/>
              <w:left w:val="single" w:sz="4" w:space="0" w:color="A8D08D"/>
              <w:bottom w:val="single" w:sz="4" w:space="0" w:color="A8D08D"/>
              <w:right w:val="single" w:sz="4" w:space="0" w:color="A8D08D"/>
            </w:tcBorders>
            <w:hideMark/>
          </w:tcPr>
          <w:p w14:paraId="7E4CBAE0"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Df</w:t>
            </w:r>
          </w:p>
        </w:tc>
        <w:tc>
          <w:tcPr>
            <w:tcW w:w="1322" w:type="dxa"/>
            <w:tcBorders>
              <w:top w:val="single" w:sz="4" w:space="0" w:color="A8D08D"/>
              <w:left w:val="single" w:sz="4" w:space="0" w:color="A8D08D"/>
              <w:bottom w:val="single" w:sz="4" w:space="0" w:color="A8D08D"/>
              <w:right w:val="single" w:sz="4" w:space="0" w:color="A8D08D"/>
            </w:tcBorders>
            <w:hideMark/>
          </w:tcPr>
          <w:p w14:paraId="60AA13D7"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Sum of Squares</w:t>
            </w:r>
          </w:p>
        </w:tc>
        <w:tc>
          <w:tcPr>
            <w:tcW w:w="2053" w:type="dxa"/>
            <w:gridSpan w:val="2"/>
            <w:tcBorders>
              <w:top w:val="single" w:sz="4" w:space="0" w:color="A8D08D"/>
              <w:left w:val="single" w:sz="4" w:space="0" w:color="A8D08D"/>
              <w:bottom w:val="single" w:sz="4" w:space="0" w:color="A8D08D"/>
              <w:right w:val="single" w:sz="4" w:space="0" w:color="A8D08D"/>
            </w:tcBorders>
            <w:hideMark/>
          </w:tcPr>
          <w:p w14:paraId="77C811AB"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Model</w:t>
            </w:r>
          </w:p>
        </w:tc>
      </w:tr>
      <w:tr w:rsidR="004F265D" w:rsidRPr="00013D3E" w14:paraId="69CE27B9" w14:textId="77777777" w:rsidTr="004F26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4" w:type="dxa"/>
            <w:tcBorders>
              <w:top w:val="single" w:sz="4" w:space="0" w:color="A8D08D"/>
              <w:left w:val="single" w:sz="4" w:space="0" w:color="A8D08D"/>
              <w:bottom w:val="single" w:sz="4" w:space="0" w:color="A8D08D"/>
              <w:right w:val="single" w:sz="4" w:space="0" w:color="A8D08D"/>
            </w:tcBorders>
            <w:shd w:val="clear" w:color="auto" w:fill="E2EFD9"/>
            <w:hideMark/>
          </w:tcPr>
          <w:p w14:paraId="21F42CCD" w14:textId="77777777" w:rsidR="004F265D" w:rsidRPr="00013D3E" w:rsidRDefault="004F265D" w:rsidP="00900862">
            <w:pPr>
              <w:bidi/>
              <w:spacing w:before="100" w:beforeAutospacing="1" w:after="100" w:afterAutospacing="1"/>
              <w:ind w:left="0"/>
              <w:rPr>
                <w:rFonts w:cs="Sakkal Majalla"/>
                <w:szCs w:val="28"/>
              </w:rPr>
            </w:pPr>
            <w:r w:rsidRPr="00013D3E">
              <w:rPr>
                <w:rFonts w:eastAsia="Arial" w:cs="Sakkal Majalla"/>
                <w:szCs w:val="28"/>
              </w:rPr>
              <w:t>.000</w:t>
            </w:r>
            <w:r w:rsidRPr="00013D3E">
              <w:rPr>
                <w:rFonts w:ascii="Cambria Math" w:eastAsia="Arial" w:hAnsi="Cambria Math" w:cs="Cambria Math"/>
                <w:szCs w:val="28"/>
              </w:rPr>
              <w:t>⁶</w:t>
            </w:r>
          </w:p>
        </w:tc>
        <w:tc>
          <w:tcPr>
            <w:tcW w:w="927" w:type="dxa"/>
            <w:tcBorders>
              <w:top w:val="single" w:sz="4" w:space="0" w:color="A8D08D"/>
              <w:left w:val="single" w:sz="4" w:space="0" w:color="A8D08D"/>
              <w:bottom w:val="single" w:sz="4" w:space="0" w:color="A8D08D"/>
              <w:right w:val="single" w:sz="4" w:space="0" w:color="A8D08D"/>
            </w:tcBorders>
            <w:hideMark/>
          </w:tcPr>
          <w:p w14:paraId="2F678B3E"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98.034</w:t>
            </w:r>
          </w:p>
        </w:tc>
        <w:tc>
          <w:tcPr>
            <w:tcW w:w="1233" w:type="dxa"/>
            <w:tcBorders>
              <w:top w:val="single" w:sz="4" w:space="0" w:color="A8D08D"/>
              <w:left w:val="single" w:sz="4" w:space="0" w:color="A8D08D"/>
              <w:bottom w:val="single" w:sz="4" w:space="0" w:color="A8D08D"/>
              <w:right w:val="single" w:sz="4" w:space="0" w:color="A8D08D"/>
            </w:tcBorders>
            <w:hideMark/>
          </w:tcPr>
          <w:p w14:paraId="32558A0A"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31.631</w:t>
            </w:r>
          </w:p>
        </w:tc>
        <w:tc>
          <w:tcPr>
            <w:tcW w:w="902" w:type="dxa"/>
            <w:tcBorders>
              <w:top w:val="single" w:sz="4" w:space="0" w:color="A8D08D"/>
              <w:left w:val="single" w:sz="4" w:space="0" w:color="A8D08D"/>
              <w:bottom w:val="single" w:sz="4" w:space="0" w:color="A8D08D"/>
              <w:right w:val="single" w:sz="4" w:space="0" w:color="A8D08D"/>
            </w:tcBorders>
            <w:hideMark/>
          </w:tcPr>
          <w:p w14:paraId="169D642C"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3</w:t>
            </w:r>
          </w:p>
        </w:tc>
        <w:tc>
          <w:tcPr>
            <w:tcW w:w="1322" w:type="dxa"/>
            <w:tcBorders>
              <w:top w:val="single" w:sz="4" w:space="0" w:color="A8D08D"/>
              <w:left w:val="single" w:sz="4" w:space="0" w:color="A8D08D"/>
              <w:bottom w:val="single" w:sz="4" w:space="0" w:color="A8D08D"/>
              <w:right w:val="single" w:sz="4" w:space="0" w:color="A8D08D"/>
            </w:tcBorders>
            <w:hideMark/>
          </w:tcPr>
          <w:p w14:paraId="2F18AADA"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99.564</w:t>
            </w:r>
          </w:p>
        </w:tc>
        <w:tc>
          <w:tcPr>
            <w:tcW w:w="1305" w:type="dxa"/>
            <w:tcBorders>
              <w:top w:val="single" w:sz="4" w:space="0" w:color="A8D08D"/>
              <w:left w:val="single" w:sz="4" w:space="0" w:color="A8D08D"/>
              <w:bottom w:val="single" w:sz="4" w:space="0" w:color="A8D08D"/>
              <w:right w:val="single" w:sz="4" w:space="0" w:color="A8D08D"/>
            </w:tcBorders>
            <w:hideMark/>
          </w:tcPr>
          <w:p w14:paraId="605F2FE1"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Regression</w:t>
            </w:r>
          </w:p>
        </w:tc>
        <w:tc>
          <w:tcPr>
            <w:tcW w:w="748" w:type="dxa"/>
            <w:tcBorders>
              <w:top w:val="single" w:sz="4" w:space="0" w:color="A8D08D"/>
              <w:left w:val="single" w:sz="4" w:space="0" w:color="A8D08D"/>
              <w:bottom w:val="single" w:sz="4" w:space="0" w:color="A8D08D"/>
              <w:right w:val="single" w:sz="4" w:space="0" w:color="A8D08D"/>
            </w:tcBorders>
            <w:hideMark/>
          </w:tcPr>
          <w:p w14:paraId="3EBCBDE7"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1</w:t>
            </w:r>
          </w:p>
        </w:tc>
      </w:tr>
      <w:tr w:rsidR="004F265D" w:rsidRPr="00013D3E" w14:paraId="22F4A5EB" w14:textId="77777777" w:rsidTr="004F265D">
        <w:tc>
          <w:tcPr>
            <w:cnfStyle w:val="001000000000" w:firstRow="0" w:lastRow="0" w:firstColumn="1" w:lastColumn="0" w:oddVBand="0" w:evenVBand="0" w:oddHBand="0" w:evenHBand="0" w:firstRowFirstColumn="0" w:firstRowLastColumn="0" w:lastRowFirstColumn="0" w:lastRowLastColumn="0"/>
            <w:tcW w:w="1454" w:type="dxa"/>
            <w:tcBorders>
              <w:top w:val="single" w:sz="4" w:space="0" w:color="A8D08D"/>
              <w:left w:val="single" w:sz="4" w:space="0" w:color="A8D08D"/>
              <w:bottom w:val="single" w:sz="4" w:space="0" w:color="A8D08D"/>
              <w:right w:val="single" w:sz="4" w:space="0" w:color="A8D08D"/>
            </w:tcBorders>
            <w:shd w:val="clear" w:color="auto" w:fill="E2EFD9"/>
          </w:tcPr>
          <w:p w14:paraId="24D6D820" w14:textId="77777777" w:rsidR="004F265D" w:rsidRPr="00013D3E" w:rsidRDefault="004F265D" w:rsidP="00900862">
            <w:pPr>
              <w:bidi/>
              <w:spacing w:before="100" w:beforeAutospacing="1" w:after="100" w:afterAutospacing="1"/>
              <w:ind w:left="0"/>
              <w:rPr>
                <w:rFonts w:cs="Sakkal Majalla"/>
                <w:szCs w:val="28"/>
              </w:rPr>
            </w:pPr>
          </w:p>
        </w:tc>
        <w:tc>
          <w:tcPr>
            <w:tcW w:w="927" w:type="dxa"/>
            <w:tcBorders>
              <w:top w:val="single" w:sz="4" w:space="0" w:color="A8D08D"/>
              <w:left w:val="single" w:sz="4" w:space="0" w:color="A8D08D"/>
              <w:bottom w:val="single" w:sz="4" w:space="0" w:color="A8D08D"/>
              <w:right w:val="single" w:sz="4" w:space="0" w:color="A8D08D"/>
            </w:tcBorders>
          </w:tcPr>
          <w:p w14:paraId="612DF706"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p>
        </w:tc>
        <w:tc>
          <w:tcPr>
            <w:tcW w:w="1233" w:type="dxa"/>
            <w:tcBorders>
              <w:top w:val="single" w:sz="4" w:space="0" w:color="A8D08D"/>
              <w:left w:val="single" w:sz="4" w:space="0" w:color="A8D08D"/>
              <w:bottom w:val="single" w:sz="4" w:space="0" w:color="A8D08D"/>
              <w:right w:val="single" w:sz="4" w:space="0" w:color="A8D08D"/>
            </w:tcBorders>
            <w:hideMark/>
          </w:tcPr>
          <w:p w14:paraId="3B6A923F"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0.323</w:t>
            </w:r>
          </w:p>
        </w:tc>
        <w:tc>
          <w:tcPr>
            <w:tcW w:w="902" w:type="dxa"/>
            <w:tcBorders>
              <w:top w:val="single" w:sz="4" w:space="0" w:color="A8D08D"/>
              <w:left w:val="single" w:sz="4" w:space="0" w:color="A8D08D"/>
              <w:bottom w:val="single" w:sz="4" w:space="0" w:color="A8D08D"/>
              <w:right w:val="single" w:sz="4" w:space="0" w:color="A8D08D"/>
            </w:tcBorders>
            <w:hideMark/>
          </w:tcPr>
          <w:p w14:paraId="02795867"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194</w:t>
            </w:r>
          </w:p>
        </w:tc>
        <w:tc>
          <w:tcPr>
            <w:tcW w:w="1322" w:type="dxa"/>
            <w:tcBorders>
              <w:top w:val="single" w:sz="4" w:space="0" w:color="A8D08D"/>
              <w:left w:val="single" w:sz="4" w:space="0" w:color="A8D08D"/>
              <w:bottom w:val="single" w:sz="4" w:space="0" w:color="A8D08D"/>
              <w:right w:val="single" w:sz="4" w:space="0" w:color="A8D08D"/>
            </w:tcBorders>
            <w:hideMark/>
          </w:tcPr>
          <w:p w14:paraId="04410EE9"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69.379</w:t>
            </w:r>
          </w:p>
        </w:tc>
        <w:tc>
          <w:tcPr>
            <w:tcW w:w="1305" w:type="dxa"/>
            <w:tcBorders>
              <w:top w:val="single" w:sz="4" w:space="0" w:color="A8D08D"/>
              <w:left w:val="single" w:sz="4" w:space="0" w:color="A8D08D"/>
              <w:bottom w:val="single" w:sz="4" w:space="0" w:color="A8D08D"/>
              <w:right w:val="single" w:sz="4" w:space="0" w:color="A8D08D"/>
            </w:tcBorders>
            <w:hideMark/>
          </w:tcPr>
          <w:p w14:paraId="4EE5A98F"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Residual</w:t>
            </w:r>
          </w:p>
        </w:tc>
        <w:tc>
          <w:tcPr>
            <w:tcW w:w="748" w:type="dxa"/>
            <w:tcBorders>
              <w:top w:val="single" w:sz="4" w:space="0" w:color="A8D08D"/>
              <w:left w:val="single" w:sz="4" w:space="0" w:color="A8D08D"/>
              <w:bottom w:val="single" w:sz="4" w:space="0" w:color="A8D08D"/>
              <w:right w:val="single" w:sz="4" w:space="0" w:color="A8D08D"/>
            </w:tcBorders>
          </w:tcPr>
          <w:p w14:paraId="5BA6A429"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p>
        </w:tc>
      </w:tr>
      <w:tr w:rsidR="004F265D" w:rsidRPr="00013D3E" w14:paraId="69EB78E7" w14:textId="77777777" w:rsidTr="004F265D">
        <w:trPr>
          <w:cnfStyle w:val="000000100000" w:firstRow="0" w:lastRow="0" w:firstColumn="0" w:lastColumn="0" w:oddVBand="0" w:evenVBand="0" w:oddHBand="1" w:evenHBand="0" w:firstRowFirstColumn="0" w:firstRowLastColumn="0" w:lastRowFirstColumn="0" w:lastRowLastColumn="0"/>
          <w:trHeight w:val="1"/>
        </w:trPr>
        <w:tc>
          <w:tcPr>
            <w:cnfStyle w:val="001000000000" w:firstRow="0" w:lastRow="0" w:firstColumn="1" w:lastColumn="0" w:oddVBand="0" w:evenVBand="0" w:oddHBand="0" w:evenHBand="0" w:firstRowFirstColumn="0" w:firstRowLastColumn="0" w:lastRowFirstColumn="0" w:lastRowLastColumn="0"/>
            <w:tcW w:w="1454" w:type="dxa"/>
            <w:tcBorders>
              <w:top w:val="single" w:sz="4" w:space="0" w:color="A8D08D"/>
              <w:left w:val="single" w:sz="4" w:space="0" w:color="A8D08D"/>
              <w:bottom w:val="single" w:sz="4" w:space="0" w:color="A8D08D"/>
              <w:right w:val="single" w:sz="4" w:space="0" w:color="A8D08D"/>
            </w:tcBorders>
            <w:shd w:val="clear" w:color="auto" w:fill="E2EFD9"/>
          </w:tcPr>
          <w:p w14:paraId="1E8DE6DD" w14:textId="77777777" w:rsidR="004F265D" w:rsidRPr="00013D3E" w:rsidRDefault="004F265D" w:rsidP="00900862">
            <w:pPr>
              <w:bidi/>
              <w:spacing w:before="100" w:beforeAutospacing="1" w:after="100" w:afterAutospacing="1"/>
              <w:ind w:left="0"/>
              <w:rPr>
                <w:rFonts w:cs="Sakkal Majalla"/>
                <w:szCs w:val="28"/>
              </w:rPr>
            </w:pPr>
          </w:p>
        </w:tc>
        <w:tc>
          <w:tcPr>
            <w:tcW w:w="927" w:type="dxa"/>
            <w:tcBorders>
              <w:top w:val="single" w:sz="4" w:space="0" w:color="A8D08D"/>
              <w:left w:val="single" w:sz="4" w:space="0" w:color="A8D08D"/>
              <w:bottom w:val="single" w:sz="4" w:space="0" w:color="A8D08D"/>
              <w:right w:val="single" w:sz="4" w:space="0" w:color="A8D08D"/>
            </w:tcBorders>
          </w:tcPr>
          <w:p w14:paraId="44DE727E"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p>
        </w:tc>
        <w:tc>
          <w:tcPr>
            <w:tcW w:w="1233" w:type="dxa"/>
            <w:tcBorders>
              <w:top w:val="single" w:sz="4" w:space="0" w:color="A8D08D"/>
              <w:left w:val="single" w:sz="4" w:space="0" w:color="A8D08D"/>
              <w:bottom w:val="single" w:sz="4" w:space="0" w:color="A8D08D"/>
              <w:right w:val="single" w:sz="4" w:space="0" w:color="A8D08D"/>
            </w:tcBorders>
          </w:tcPr>
          <w:p w14:paraId="24DB2D2F"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p>
        </w:tc>
        <w:tc>
          <w:tcPr>
            <w:tcW w:w="902" w:type="dxa"/>
            <w:tcBorders>
              <w:top w:val="single" w:sz="4" w:space="0" w:color="A8D08D"/>
              <w:left w:val="single" w:sz="4" w:space="0" w:color="A8D08D"/>
              <w:bottom w:val="single" w:sz="4" w:space="0" w:color="A8D08D"/>
              <w:right w:val="single" w:sz="4" w:space="0" w:color="A8D08D"/>
            </w:tcBorders>
            <w:hideMark/>
          </w:tcPr>
          <w:p w14:paraId="07611CA6"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197</w:t>
            </w:r>
          </w:p>
        </w:tc>
        <w:tc>
          <w:tcPr>
            <w:tcW w:w="1322" w:type="dxa"/>
            <w:tcBorders>
              <w:top w:val="single" w:sz="4" w:space="0" w:color="A8D08D"/>
              <w:left w:val="single" w:sz="4" w:space="0" w:color="A8D08D"/>
              <w:bottom w:val="single" w:sz="4" w:space="0" w:color="A8D08D"/>
              <w:right w:val="single" w:sz="4" w:space="0" w:color="A8D08D"/>
            </w:tcBorders>
            <w:hideMark/>
          </w:tcPr>
          <w:p w14:paraId="3394C51A"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168.943</w:t>
            </w:r>
          </w:p>
        </w:tc>
        <w:tc>
          <w:tcPr>
            <w:tcW w:w="1305" w:type="dxa"/>
            <w:tcBorders>
              <w:top w:val="single" w:sz="4" w:space="0" w:color="A8D08D"/>
              <w:left w:val="single" w:sz="4" w:space="0" w:color="A8D08D"/>
              <w:bottom w:val="single" w:sz="4" w:space="0" w:color="A8D08D"/>
              <w:right w:val="single" w:sz="4" w:space="0" w:color="A8D08D"/>
            </w:tcBorders>
            <w:hideMark/>
          </w:tcPr>
          <w:p w14:paraId="6D5A4425"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Total</w:t>
            </w:r>
          </w:p>
        </w:tc>
        <w:tc>
          <w:tcPr>
            <w:tcW w:w="748" w:type="dxa"/>
            <w:tcBorders>
              <w:top w:val="single" w:sz="4" w:space="0" w:color="A8D08D"/>
              <w:left w:val="single" w:sz="4" w:space="0" w:color="A8D08D"/>
              <w:bottom w:val="single" w:sz="4" w:space="0" w:color="A8D08D"/>
              <w:right w:val="single" w:sz="4" w:space="0" w:color="A8D08D"/>
            </w:tcBorders>
          </w:tcPr>
          <w:p w14:paraId="3AF52725"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p>
        </w:tc>
      </w:tr>
      <w:tr w:rsidR="004F265D" w:rsidRPr="00013D3E" w14:paraId="1134EF85" w14:textId="77777777" w:rsidTr="004F265D">
        <w:trPr>
          <w:trHeight w:val="1"/>
        </w:trPr>
        <w:tc>
          <w:tcPr>
            <w:cnfStyle w:val="001000000000" w:firstRow="0" w:lastRow="0" w:firstColumn="1" w:lastColumn="0" w:oddVBand="0" w:evenVBand="0" w:oddHBand="0" w:evenHBand="0" w:firstRowFirstColumn="0" w:firstRowLastColumn="0" w:lastRowFirstColumn="0" w:lastRowLastColumn="0"/>
            <w:tcW w:w="7891" w:type="dxa"/>
            <w:gridSpan w:val="7"/>
            <w:tcBorders>
              <w:top w:val="single" w:sz="4" w:space="0" w:color="A8D08D"/>
              <w:left w:val="single" w:sz="4" w:space="0" w:color="A8D08D"/>
              <w:bottom w:val="single" w:sz="4" w:space="0" w:color="A8D08D"/>
              <w:right w:val="single" w:sz="4" w:space="0" w:color="A8D08D"/>
            </w:tcBorders>
            <w:shd w:val="clear" w:color="auto" w:fill="E2EFD9"/>
            <w:hideMark/>
          </w:tcPr>
          <w:p w14:paraId="098A142E" w14:textId="77777777" w:rsidR="004F265D" w:rsidRPr="00013D3E" w:rsidRDefault="004F265D" w:rsidP="00900862">
            <w:pPr>
              <w:bidi/>
              <w:spacing w:before="100" w:beforeAutospacing="1" w:after="100" w:afterAutospacing="1"/>
              <w:ind w:left="0"/>
              <w:rPr>
                <w:rFonts w:cs="Sakkal Majalla"/>
                <w:szCs w:val="28"/>
                <w:lang w:bidi="ar-EG"/>
              </w:rPr>
            </w:pPr>
            <w:r w:rsidRPr="00013D3E">
              <w:rPr>
                <w:rFonts w:eastAsia="Arial" w:cs="Sakkal Majalla"/>
                <w:szCs w:val="28"/>
              </w:rPr>
              <w:t xml:space="preserve">a : Dependent Variable </w:t>
            </w:r>
            <w:r w:rsidRPr="00013D3E">
              <w:rPr>
                <w:rFonts w:cs="Sakkal Majalla"/>
                <w:szCs w:val="28"/>
                <w:rtl/>
                <w:lang w:bidi="ar-EG"/>
              </w:rPr>
              <w:t xml:space="preserve"> تقليل تكاليف السلامة</w:t>
            </w:r>
          </w:p>
        </w:tc>
      </w:tr>
      <w:tr w:rsidR="004F265D" w:rsidRPr="00013D3E" w14:paraId="39AB965A" w14:textId="77777777" w:rsidTr="004F265D">
        <w:trPr>
          <w:cnfStyle w:val="000000100000" w:firstRow="0" w:lastRow="0" w:firstColumn="0" w:lastColumn="0" w:oddVBand="0" w:evenVBand="0" w:oddHBand="1" w:evenHBand="0" w:firstRowFirstColumn="0" w:firstRowLastColumn="0" w:lastRowFirstColumn="0" w:lastRowLastColumn="0"/>
          <w:trHeight w:val="1"/>
        </w:trPr>
        <w:tc>
          <w:tcPr>
            <w:cnfStyle w:val="001000000000" w:firstRow="0" w:lastRow="0" w:firstColumn="1" w:lastColumn="0" w:oddVBand="0" w:evenVBand="0" w:oddHBand="0" w:evenHBand="0" w:firstRowFirstColumn="0" w:firstRowLastColumn="0" w:lastRowFirstColumn="0" w:lastRowLastColumn="0"/>
            <w:tcW w:w="7891" w:type="dxa"/>
            <w:gridSpan w:val="7"/>
            <w:tcBorders>
              <w:top w:val="single" w:sz="4" w:space="0" w:color="A8D08D"/>
              <w:left w:val="single" w:sz="4" w:space="0" w:color="A8D08D"/>
              <w:bottom w:val="single" w:sz="4" w:space="0" w:color="A8D08D"/>
              <w:right w:val="single" w:sz="4" w:space="0" w:color="A8D08D"/>
            </w:tcBorders>
            <w:shd w:val="clear" w:color="auto" w:fill="E2EFD9"/>
            <w:hideMark/>
          </w:tcPr>
          <w:p w14:paraId="36D58DBF" w14:textId="77777777" w:rsidR="004F265D" w:rsidRPr="00013D3E" w:rsidRDefault="004F265D" w:rsidP="00900862">
            <w:pPr>
              <w:bidi/>
              <w:spacing w:before="100" w:beforeAutospacing="1" w:after="100" w:afterAutospacing="1"/>
              <w:ind w:left="0"/>
              <w:rPr>
                <w:rFonts w:cs="Sakkal Majalla"/>
                <w:szCs w:val="28"/>
                <w:rtl/>
              </w:rPr>
            </w:pPr>
            <w:r w:rsidRPr="00013D3E">
              <w:rPr>
                <w:rFonts w:cs="Sakkal Majalla"/>
                <w:szCs w:val="28"/>
              </w:rPr>
              <w:t>a. Predictors: (Constant), controling_ind, comunication_ind, planing ind.</w:t>
            </w:r>
          </w:p>
        </w:tc>
      </w:tr>
    </w:tbl>
    <w:p w14:paraId="06B3DCDB" w14:textId="77777777" w:rsidR="004F265D" w:rsidRPr="00013D3E" w:rsidRDefault="004F265D" w:rsidP="00900862">
      <w:pPr>
        <w:spacing w:before="100" w:beforeAutospacing="1" w:after="100" w:afterAutospacing="1"/>
        <w:ind w:left="0" w:firstLine="0"/>
        <w:rPr>
          <w:rFonts w:eastAsia="Arial" w:cs="Sakkal Majalla"/>
          <w:szCs w:val="28"/>
        </w:rPr>
      </w:pPr>
      <w:r w:rsidRPr="00013D3E">
        <w:rPr>
          <w:rFonts w:eastAsia="Arial" w:cs="Sakkal Majalla"/>
          <w:szCs w:val="28"/>
          <w:rtl/>
        </w:rPr>
        <w:t>تشير النتائج في جدول (25) إلى أن القيمة المحسوبة لـ (</w:t>
      </w:r>
      <w:r w:rsidRPr="00013D3E">
        <w:rPr>
          <w:rFonts w:eastAsia="Arial" w:cs="Sakkal Majalla"/>
          <w:szCs w:val="28"/>
        </w:rPr>
        <w:t>F</w:t>
      </w:r>
      <w:r w:rsidRPr="00013D3E">
        <w:rPr>
          <w:rFonts w:eastAsia="Arial" w:cs="Sakkal Majalla"/>
          <w:szCs w:val="28"/>
          <w:rtl/>
        </w:rPr>
        <w:t>) بلغت 92.802، وهي ذات دلالة إحصائية قدرها 0.000، وهي أقل من مستوى الدلالة (</w:t>
      </w:r>
      <w:r w:rsidRPr="00013D3E">
        <w:rPr>
          <w:rFonts w:ascii="Cambria" w:eastAsia="Arial" w:hAnsi="Cambria" w:cs="Cambria"/>
          <w:szCs w:val="28"/>
        </w:rPr>
        <w:t>α</w:t>
      </w:r>
      <w:r w:rsidRPr="00013D3E">
        <w:rPr>
          <w:rFonts w:eastAsia="Arial" w:cs="Sakkal Majalla"/>
          <w:szCs w:val="28"/>
        </w:rPr>
        <w:t xml:space="preserve"> = 0.05</w:t>
      </w:r>
      <w:r w:rsidRPr="00013D3E">
        <w:rPr>
          <w:rFonts w:eastAsia="Arial" w:cs="Sakkal Majalla"/>
          <w:szCs w:val="28"/>
          <w:rtl/>
        </w:rPr>
        <w:t>). يشير هذا إلى أن نموذج الانحدار مناسب لتحليل العلاقة بين المتغيرات. تم استخدام تحليل الانحدار المتعدد (</w:t>
      </w:r>
      <w:r w:rsidRPr="00013D3E">
        <w:rPr>
          <w:rFonts w:eastAsia="Arial" w:cs="Sakkal Majalla"/>
          <w:szCs w:val="28"/>
        </w:rPr>
        <w:t>Multiple Regression</w:t>
      </w:r>
      <w:r w:rsidRPr="00013D3E">
        <w:rPr>
          <w:rFonts w:eastAsia="Arial" w:cs="Sakkal Majalla"/>
          <w:szCs w:val="28"/>
          <w:rtl/>
        </w:rPr>
        <w:t>) لتحديد معاملات الانحدار للمتغير المستقل الرئيسي (ممارسات إدارة المشاريع) وعلاقته بالمتغير التابع (تقليل تكاليف السلامة).</w:t>
      </w:r>
    </w:p>
    <w:p w14:paraId="3D2C6F16" w14:textId="7380EB9A" w:rsidR="004F265D" w:rsidRPr="00013D3E" w:rsidRDefault="004F265D" w:rsidP="00900862">
      <w:pPr>
        <w:spacing w:before="100" w:beforeAutospacing="1" w:after="100" w:afterAutospacing="1"/>
        <w:ind w:left="0" w:firstLine="0"/>
        <w:rPr>
          <w:rFonts w:eastAsia="Arial" w:cs="Sakkal Majalla"/>
          <w:szCs w:val="28"/>
          <w:rtl/>
        </w:rPr>
      </w:pPr>
      <w:r w:rsidRPr="00013D3E">
        <w:rPr>
          <w:rFonts w:eastAsia="Arial" w:cs="Sakkal Majalla"/>
          <w:szCs w:val="28"/>
          <w:rtl/>
        </w:rPr>
        <w:t>بناءً على هذه النتائج، يتم رفض الفرضية الرئيسية الثالثة وقبول الفرضية البديلة التي تنص على: "وجود أثر ذو دلالة إحصائية عند مستوى الدلالة (</w:t>
      </w:r>
      <w:r w:rsidRPr="00013D3E">
        <w:rPr>
          <w:rFonts w:ascii="Cambria" w:eastAsia="Arial" w:hAnsi="Cambria" w:cs="Cambria"/>
          <w:szCs w:val="28"/>
        </w:rPr>
        <w:t>α</w:t>
      </w:r>
      <w:r w:rsidRPr="00013D3E">
        <w:rPr>
          <w:rFonts w:eastAsia="Arial" w:cs="Sakkal Majalla"/>
          <w:szCs w:val="28"/>
        </w:rPr>
        <w:t xml:space="preserve"> ≤ 0.05</w:t>
      </w:r>
      <w:r w:rsidRPr="00013D3E">
        <w:rPr>
          <w:rFonts w:eastAsia="Arial" w:cs="Sakkal Majalla"/>
          <w:szCs w:val="28"/>
          <w:rtl/>
        </w:rPr>
        <w:t xml:space="preserve">) لممارسات إدارة المشاريع على تقليل تكاليف السلامة في المشاريع الإنشائية في </w:t>
      </w:r>
      <w:r w:rsidR="00766A59">
        <w:rPr>
          <w:rFonts w:eastAsia="Arial" w:cs="Sakkal Majalla"/>
          <w:szCs w:val="28"/>
          <w:rtl/>
        </w:rPr>
        <w:t>مشروع نيوم</w:t>
      </w:r>
      <w:r w:rsidRPr="00013D3E">
        <w:rPr>
          <w:rFonts w:eastAsia="Arial" w:cs="Sakkal Majalla"/>
          <w:szCs w:val="28"/>
          <w:rtl/>
        </w:rPr>
        <w:t>."</w:t>
      </w:r>
    </w:p>
    <w:p w14:paraId="6CAE7B4D" w14:textId="00AA3AEC" w:rsidR="004F265D" w:rsidRPr="00013D3E" w:rsidRDefault="004F265D" w:rsidP="00900862">
      <w:pPr>
        <w:spacing w:before="100" w:beforeAutospacing="1" w:after="100" w:afterAutospacing="1"/>
        <w:ind w:left="0" w:firstLine="0"/>
        <w:rPr>
          <w:rFonts w:eastAsia="Arial" w:cs="Sakkal Majalla"/>
          <w:szCs w:val="28"/>
          <w:rtl/>
        </w:rPr>
      </w:pPr>
      <w:r w:rsidRPr="00013D3E">
        <w:rPr>
          <w:rFonts w:eastAsia="Arial" w:cs="Sakkal Majalla"/>
          <w:szCs w:val="28"/>
          <w:rtl/>
        </w:rPr>
        <w:t xml:space="preserve">هذا يعني أن ممارسات إدارة المشاريع التي تتبعها المشاريع الإنشائية في </w:t>
      </w:r>
      <w:r w:rsidR="00766A59">
        <w:rPr>
          <w:rFonts w:eastAsia="Arial" w:cs="Sakkal Majalla"/>
          <w:szCs w:val="28"/>
          <w:rtl/>
        </w:rPr>
        <w:t>مشروع نيوم</w:t>
      </w:r>
      <w:r w:rsidRPr="00013D3E">
        <w:rPr>
          <w:rFonts w:eastAsia="Arial" w:cs="Sakkal Majalla"/>
          <w:szCs w:val="28"/>
          <w:rtl/>
        </w:rPr>
        <w:t xml:space="preserve"> تُساهم في خفض تكاليف السلامة من خلال الامتثال للوائح السلامة والصحة المهنية، مما يقلل من التكاليف المدفوعة لصيانة الأجهزة المتضررة أو شراء أجهزة جديدة.</w:t>
      </w:r>
    </w:p>
    <w:p w14:paraId="7CBD30C8" w14:textId="77777777" w:rsidR="004F265D" w:rsidRPr="00013D3E" w:rsidRDefault="004F265D" w:rsidP="00900862">
      <w:pPr>
        <w:spacing w:before="100" w:beforeAutospacing="1" w:after="100" w:afterAutospacing="1"/>
        <w:ind w:left="0" w:firstLine="0"/>
        <w:rPr>
          <w:rFonts w:eastAsia="Arial" w:cs="Sakkal Majalla"/>
          <w:szCs w:val="28"/>
          <w:rtl/>
          <w:lang w:bidi="ar-EG"/>
        </w:rPr>
      </w:pPr>
      <w:bookmarkStart w:id="174" w:name="_Hlk162345246"/>
      <w:r w:rsidRPr="00013D3E">
        <w:rPr>
          <w:rFonts w:eastAsia="Arial" w:cs="Sakkal Majalla"/>
          <w:szCs w:val="28"/>
          <w:rtl/>
        </w:rPr>
        <w:t>جدول</w:t>
      </w:r>
      <w:r w:rsidRPr="00013D3E">
        <w:rPr>
          <w:rFonts w:eastAsia="Arial" w:cs="Sakkal Majalla"/>
          <w:b/>
          <w:bCs/>
          <w:szCs w:val="28"/>
          <w:rtl/>
          <w:lang w:bidi="ar-EG"/>
        </w:rPr>
        <w:t xml:space="preserve">(26) </w:t>
      </w:r>
      <w:r w:rsidRPr="00013D3E">
        <w:rPr>
          <w:rFonts w:eastAsia="Arial" w:cs="Sakkal Majalla"/>
          <w:b/>
          <w:bCs/>
          <w:szCs w:val="28"/>
          <w:rtl/>
        </w:rPr>
        <w:t>معاملات الانحدار للفرضية الرئيسية الثالثة</w:t>
      </w:r>
    </w:p>
    <w:tbl>
      <w:tblPr>
        <w:tblStyle w:val="3-61"/>
        <w:bidiVisual/>
        <w:tblW w:w="5000" w:type="pct"/>
        <w:tblInd w:w="0" w:type="dxa"/>
        <w:tblLook w:val="04A0" w:firstRow="1" w:lastRow="0" w:firstColumn="1" w:lastColumn="0" w:noHBand="0" w:noVBand="1"/>
      </w:tblPr>
      <w:tblGrid>
        <w:gridCol w:w="921"/>
        <w:gridCol w:w="846"/>
        <w:gridCol w:w="1613"/>
        <w:gridCol w:w="909"/>
        <w:gridCol w:w="1120"/>
        <w:gridCol w:w="2629"/>
        <w:gridCol w:w="965"/>
      </w:tblGrid>
      <w:tr w:rsidR="004F265D" w:rsidRPr="00013D3E" w14:paraId="708F4CE6" w14:textId="77777777" w:rsidTr="004F265D">
        <w:trPr>
          <w:cnfStyle w:val="100000000000" w:firstRow="1" w:lastRow="0" w:firstColumn="0" w:lastColumn="0" w:oddVBand="0" w:evenVBand="0" w:oddHBand="0" w:evenHBand="0" w:firstRowFirstColumn="0" w:firstRowLastColumn="0" w:lastRowFirstColumn="0" w:lastRowLastColumn="0"/>
          <w:trHeight w:val="1137"/>
        </w:trPr>
        <w:tc>
          <w:tcPr>
            <w:cnfStyle w:val="001000000100" w:firstRow="0" w:lastRow="0" w:firstColumn="1" w:lastColumn="0" w:oddVBand="0" w:evenVBand="0" w:oddHBand="0" w:evenHBand="0" w:firstRowFirstColumn="1" w:firstRowLastColumn="0" w:lastRowFirstColumn="0" w:lastRowLastColumn="0"/>
            <w:tcW w:w="511" w:type="pct"/>
            <w:tcBorders>
              <w:top w:val="single" w:sz="4" w:space="0" w:color="A8D08D"/>
              <w:left w:val="single" w:sz="4" w:space="0" w:color="A8D08D"/>
              <w:right w:val="single" w:sz="4" w:space="0" w:color="A8D08D"/>
            </w:tcBorders>
            <w:shd w:val="clear" w:color="auto" w:fill="E2EFD9"/>
            <w:hideMark/>
          </w:tcPr>
          <w:bookmarkEnd w:id="174"/>
          <w:p w14:paraId="01055395" w14:textId="77777777" w:rsidR="004F265D" w:rsidRPr="00013D3E" w:rsidRDefault="004F265D" w:rsidP="00900862">
            <w:pPr>
              <w:bidi/>
              <w:spacing w:before="100" w:beforeAutospacing="1" w:after="100" w:afterAutospacing="1"/>
              <w:ind w:left="0"/>
              <w:rPr>
                <w:rFonts w:cs="Sakkal Majalla"/>
                <w:szCs w:val="28"/>
                <w:rtl/>
              </w:rPr>
            </w:pPr>
            <w:r w:rsidRPr="00013D3E">
              <w:rPr>
                <w:rFonts w:eastAsia="Arial" w:cs="Sakkal Majalla"/>
                <w:szCs w:val="28"/>
              </w:rPr>
              <w:t>Sig</w:t>
            </w:r>
          </w:p>
        </w:tc>
        <w:tc>
          <w:tcPr>
            <w:tcW w:w="470" w:type="pct"/>
            <w:tcBorders>
              <w:top w:val="single" w:sz="4" w:space="0" w:color="A8D08D"/>
              <w:left w:val="single" w:sz="4" w:space="0" w:color="A8D08D"/>
              <w:bottom w:val="single" w:sz="4" w:space="0" w:color="A8D08D"/>
              <w:right w:val="single" w:sz="4" w:space="0" w:color="A8D08D"/>
            </w:tcBorders>
            <w:hideMark/>
          </w:tcPr>
          <w:p w14:paraId="44643666"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T</w:t>
            </w:r>
          </w:p>
        </w:tc>
        <w:tc>
          <w:tcPr>
            <w:tcW w:w="896" w:type="pct"/>
            <w:tcBorders>
              <w:top w:val="single" w:sz="4" w:space="0" w:color="A8D08D"/>
              <w:left w:val="single" w:sz="4" w:space="0" w:color="A8D08D"/>
              <w:bottom w:val="single" w:sz="4" w:space="0" w:color="A8D08D"/>
              <w:right w:val="single" w:sz="4" w:space="0" w:color="A8D08D"/>
            </w:tcBorders>
          </w:tcPr>
          <w:p w14:paraId="5387B488"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Standardized Coefficients</w:t>
            </w:r>
          </w:p>
          <w:p w14:paraId="1825A3AB"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 w:val="2"/>
                <w:szCs w:val="2"/>
              </w:rPr>
            </w:pPr>
          </w:p>
        </w:tc>
        <w:tc>
          <w:tcPr>
            <w:tcW w:w="1127" w:type="pct"/>
            <w:gridSpan w:val="2"/>
            <w:tcBorders>
              <w:top w:val="single" w:sz="4" w:space="0" w:color="A8D08D"/>
              <w:left w:val="single" w:sz="4" w:space="0" w:color="A8D08D"/>
              <w:bottom w:val="single" w:sz="4" w:space="0" w:color="A8D08D"/>
              <w:right w:val="single" w:sz="4" w:space="0" w:color="A8D08D"/>
            </w:tcBorders>
          </w:tcPr>
          <w:p w14:paraId="77049DED"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Unstandardized Coefficients</w:t>
            </w:r>
          </w:p>
          <w:p w14:paraId="072B7FE4"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 w:val="2"/>
                <w:szCs w:val="2"/>
              </w:rPr>
            </w:pPr>
          </w:p>
        </w:tc>
        <w:tc>
          <w:tcPr>
            <w:tcW w:w="1995" w:type="pct"/>
            <w:gridSpan w:val="2"/>
            <w:vMerge w:val="restart"/>
            <w:tcBorders>
              <w:top w:val="single" w:sz="4" w:space="0" w:color="A8D08D"/>
              <w:left w:val="single" w:sz="4" w:space="0" w:color="A8D08D"/>
              <w:bottom w:val="single" w:sz="4" w:space="0" w:color="A8D08D"/>
              <w:right w:val="single" w:sz="4" w:space="0" w:color="A8D08D"/>
            </w:tcBorders>
            <w:hideMark/>
          </w:tcPr>
          <w:p w14:paraId="2AD60BCC" w14:textId="77777777" w:rsidR="004F265D" w:rsidRPr="00013D3E" w:rsidRDefault="004F265D" w:rsidP="00900862">
            <w:pPr>
              <w:bidi/>
              <w:spacing w:before="100" w:beforeAutospacing="1" w:after="100" w:afterAutospacing="1"/>
              <w:ind w:left="0"/>
              <w:cnfStyle w:val="100000000000" w:firstRow="1"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Pr>
              <w:t>Model</w:t>
            </w:r>
          </w:p>
        </w:tc>
      </w:tr>
      <w:tr w:rsidR="004F265D" w:rsidRPr="00013D3E" w14:paraId="5F53BEF8" w14:textId="77777777" w:rsidTr="004F26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1" w:type="pct"/>
            <w:tcBorders>
              <w:top w:val="single" w:sz="4" w:space="0" w:color="A8D08D"/>
              <w:left w:val="single" w:sz="4" w:space="0" w:color="A8D08D"/>
              <w:bottom w:val="single" w:sz="4" w:space="0" w:color="A8D08D"/>
              <w:right w:val="single" w:sz="4" w:space="0" w:color="A8D08D"/>
            </w:tcBorders>
            <w:shd w:val="clear" w:color="auto" w:fill="E2EFD9"/>
          </w:tcPr>
          <w:p w14:paraId="448611CF" w14:textId="77777777" w:rsidR="004F265D" w:rsidRPr="00013D3E" w:rsidRDefault="004F265D" w:rsidP="00900862">
            <w:pPr>
              <w:bidi/>
              <w:spacing w:before="100" w:beforeAutospacing="1" w:after="100" w:afterAutospacing="1"/>
              <w:ind w:left="0"/>
              <w:rPr>
                <w:rFonts w:cs="Sakkal Majalla"/>
                <w:szCs w:val="28"/>
              </w:rPr>
            </w:pPr>
          </w:p>
        </w:tc>
        <w:tc>
          <w:tcPr>
            <w:tcW w:w="470" w:type="pct"/>
            <w:tcBorders>
              <w:top w:val="single" w:sz="4" w:space="0" w:color="A8D08D"/>
              <w:left w:val="single" w:sz="4" w:space="0" w:color="A8D08D"/>
              <w:bottom w:val="single" w:sz="4" w:space="0" w:color="A8D08D"/>
              <w:right w:val="single" w:sz="4" w:space="0" w:color="A8D08D"/>
            </w:tcBorders>
          </w:tcPr>
          <w:p w14:paraId="66660E95"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p>
        </w:tc>
        <w:tc>
          <w:tcPr>
            <w:tcW w:w="896" w:type="pct"/>
            <w:tcBorders>
              <w:top w:val="single" w:sz="4" w:space="0" w:color="A8D08D"/>
              <w:left w:val="single" w:sz="4" w:space="0" w:color="A8D08D"/>
              <w:bottom w:val="single" w:sz="4" w:space="0" w:color="A8D08D"/>
              <w:right w:val="single" w:sz="4" w:space="0" w:color="A8D08D"/>
            </w:tcBorders>
            <w:hideMark/>
          </w:tcPr>
          <w:p w14:paraId="744A68E8"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Beta</w:t>
            </w:r>
          </w:p>
        </w:tc>
        <w:tc>
          <w:tcPr>
            <w:tcW w:w="505" w:type="pct"/>
            <w:tcBorders>
              <w:top w:val="single" w:sz="4" w:space="0" w:color="A8D08D"/>
              <w:left w:val="single" w:sz="4" w:space="0" w:color="A8D08D"/>
              <w:bottom w:val="single" w:sz="4" w:space="0" w:color="A8D08D"/>
              <w:right w:val="single" w:sz="4" w:space="0" w:color="A8D08D"/>
            </w:tcBorders>
            <w:hideMark/>
          </w:tcPr>
          <w:p w14:paraId="65A77302"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Std Error</w:t>
            </w:r>
          </w:p>
        </w:tc>
        <w:tc>
          <w:tcPr>
            <w:tcW w:w="622" w:type="pct"/>
            <w:tcBorders>
              <w:top w:val="single" w:sz="4" w:space="0" w:color="A8D08D"/>
              <w:left w:val="single" w:sz="4" w:space="0" w:color="A8D08D"/>
              <w:bottom w:val="single" w:sz="4" w:space="0" w:color="A8D08D"/>
              <w:right w:val="single" w:sz="4" w:space="0" w:color="A8D08D"/>
            </w:tcBorders>
            <w:hideMark/>
          </w:tcPr>
          <w:p w14:paraId="63F3EEC3"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Pr>
              <w:t>B</w:t>
            </w:r>
          </w:p>
        </w:tc>
        <w:tc>
          <w:tcPr>
            <w:tcW w:w="0" w:type="auto"/>
            <w:gridSpan w:val="2"/>
            <w:vMerge/>
            <w:tcBorders>
              <w:top w:val="single" w:sz="4" w:space="0" w:color="A8D08D"/>
              <w:left w:val="single" w:sz="4" w:space="0" w:color="A8D08D"/>
              <w:bottom w:val="single" w:sz="4" w:space="0" w:color="A8D08D"/>
              <w:right w:val="single" w:sz="4" w:space="0" w:color="A8D08D"/>
            </w:tcBorders>
            <w:vAlign w:val="center"/>
            <w:hideMark/>
          </w:tcPr>
          <w:p w14:paraId="201BA348" w14:textId="77777777" w:rsidR="004F265D" w:rsidRPr="00013D3E" w:rsidRDefault="004F265D" w:rsidP="00900862">
            <w:pPr>
              <w:bidi/>
              <w:ind w:left="0"/>
              <w:cnfStyle w:val="000000100000" w:firstRow="0" w:lastRow="0" w:firstColumn="0" w:lastColumn="0" w:oddVBand="0" w:evenVBand="0" w:oddHBand="1" w:evenHBand="0" w:firstRowFirstColumn="0" w:firstRowLastColumn="0" w:lastRowFirstColumn="0" w:lastRowLastColumn="0"/>
              <w:rPr>
                <w:rFonts w:cs="Sakkal Majalla"/>
                <w:b/>
                <w:bCs/>
                <w:kern w:val="2"/>
                <w:szCs w:val="28"/>
              </w:rPr>
            </w:pPr>
          </w:p>
        </w:tc>
      </w:tr>
      <w:tr w:rsidR="004F265D" w:rsidRPr="00013D3E" w14:paraId="0E7DEE69" w14:textId="77777777" w:rsidTr="004F265D">
        <w:tc>
          <w:tcPr>
            <w:cnfStyle w:val="001000000000" w:firstRow="0" w:lastRow="0" w:firstColumn="1" w:lastColumn="0" w:oddVBand="0" w:evenVBand="0" w:oddHBand="0" w:evenHBand="0" w:firstRowFirstColumn="0" w:firstRowLastColumn="0" w:lastRowFirstColumn="0" w:lastRowLastColumn="0"/>
            <w:tcW w:w="511" w:type="pct"/>
            <w:tcBorders>
              <w:top w:val="single" w:sz="4" w:space="0" w:color="A8D08D"/>
              <w:left w:val="single" w:sz="4" w:space="0" w:color="A8D08D"/>
              <w:bottom w:val="single" w:sz="4" w:space="0" w:color="A8D08D"/>
              <w:right w:val="single" w:sz="4" w:space="0" w:color="A8D08D"/>
            </w:tcBorders>
            <w:shd w:val="clear" w:color="auto" w:fill="E2EFD9"/>
            <w:hideMark/>
          </w:tcPr>
          <w:p w14:paraId="2AD22AAE" w14:textId="77777777" w:rsidR="004F265D" w:rsidRPr="00013D3E" w:rsidRDefault="004F265D" w:rsidP="00900862">
            <w:pPr>
              <w:bidi/>
              <w:spacing w:before="100" w:beforeAutospacing="1" w:after="100" w:afterAutospacing="1"/>
              <w:ind w:left="0"/>
              <w:rPr>
                <w:rFonts w:cs="Sakkal Majalla"/>
                <w:szCs w:val="28"/>
              </w:rPr>
            </w:pPr>
            <w:r w:rsidRPr="00013D3E">
              <w:rPr>
                <w:rFonts w:cs="Sakkal Majalla"/>
                <w:szCs w:val="28"/>
              </w:rPr>
              <w:t>0.054</w:t>
            </w:r>
          </w:p>
        </w:tc>
        <w:tc>
          <w:tcPr>
            <w:tcW w:w="470" w:type="pct"/>
            <w:tcBorders>
              <w:top w:val="single" w:sz="4" w:space="0" w:color="A8D08D"/>
              <w:left w:val="single" w:sz="4" w:space="0" w:color="A8D08D"/>
              <w:bottom w:val="single" w:sz="4" w:space="0" w:color="A8D08D"/>
              <w:right w:val="single" w:sz="4" w:space="0" w:color="A8D08D"/>
            </w:tcBorders>
            <w:hideMark/>
          </w:tcPr>
          <w:p w14:paraId="5BBC0EFB"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1.940</w:t>
            </w:r>
          </w:p>
        </w:tc>
        <w:tc>
          <w:tcPr>
            <w:tcW w:w="896" w:type="pct"/>
            <w:tcBorders>
              <w:top w:val="single" w:sz="4" w:space="0" w:color="A8D08D"/>
              <w:left w:val="single" w:sz="4" w:space="0" w:color="A8D08D"/>
              <w:bottom w:val="single" w:sz="4" w:space="0" w:color="A8D08D"/>
              <w:right w:val="single" w:sz="4" w:space="0" w:color="A8D08D"/>
            </w:tcBorders>
          </w:tcPr>
          <w:p w14:paraId="58978EBF"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p>
        </w:tc>
        <w:tc>
          <w:tcPr>
            <w:tcW w:w="505" w:type="pct"/>
            <w:tcBorders>
              <w:top w:val="single" w:sz="4" w:space="0" w:color="A8D08D"/>
              <w:left w:val="single" w:sz="4" w:space="0" w:color="A8D08D"/>
              <w:bottom w:val="single" w:sz="4" w:space="0" w:color="A8D08D"/>
              <w:right w:val="single" w:sz="4" w:space="0" w:color="A8D08D"/>
            </w:tcBorders>
            <w:hideMark/>
          </w:tcPr>
          <w:p w14:paraId="494C0DE0"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0.163</w:t>
            </w:r>
          </w:p>
        </w:tc>
        <w:tc>
          <w:tcPr>
            <w:tcW w:w="622" w:type="pct"/>
            <w:tcBorders>
              <w:top w:val="single" w:sz="4" w:space="0" w:color="A8D08D"/>
              <w:left w:val="single" w:sz="4" w:space="0" w:color="A8D08D"/>
              <w:bottom w:val="single" w:sz="4" w:space="0" w:color="A8D08D"/>
              <w:right w:val="single" w:sz="4" w:space="0" w:color="A8D08D"/>
            </w:tcBorders>
            <w:hideMark/>
          </w:tcPr>
          <w:p w14:paraId="05BD3813"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0.317</w:t>
            </w:r>
          </w:p>
        </w:tc>
        <w:tc>
          <w:tcPr>
            <w:tcW w:w="1460" w:type="pct"/>
            <w:tcBorders>
              <w:top w:val="single" w:sz="4" w:space="0" w:color="A8D08D"/>
              <w:left w:val="single" w:sz="4" w:space="0" w:color="A8D08D"/>
              <w:bottom w:val="single" w:sz="4" w:space="0" w:color="A8D08D"/>
              <w:right w:val="single" w:sz="4" w:space="0" w:color="A8D08D"/>
            </w:tcBorders>
            <w:hideMark/>
          </w:tcPr>
          <w:p w14:paraId="471CE161"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(Constant)</w:t>
            </w:r>
          </w:p>
        </w:tc>
        <w:tc>
          <w:tcPr>
            <w:tcW w:w="535" w:type="pct"/>
            <w:tcBorders>
              <w:top w:val="single" w:sz="4" w:space="0" w:color="A8D08D"/>
              <w:left w:val="single" w:sz="4" w:space="0" w:color="A8D08D"/>
              <w:bottom w:val="single" w:sz="4" w:space="0" w:color="A8D08D"/>
              <w:right w:val="single" w:sz="4" w:space="0" w:color="A8D08D"/>
            </w:tcBorders>
            <w:hideMark/>
          </w:tcPr>
          <w:p w14:paraId="39FF3415"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1</w:t>
            </w:r>
          </w:p>
        </w:tc>
      </w:tr>
      <w:tr w:rsidR="004F265D" w:rsidRPr="00013D3E" w14:paraId="48237194" w14:textId="77777777" w:rsidTr="004F26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1" w:type="pct"/>
            <w:tcBorders>
              <w:top w:val="single" w:sz="4" w:space="0" w:color="A8D08D"/>
              <w:left w:val="single" w:sz="4" w:space="0" w:color="A8D08D"/>
              <w:bottom w:val="single" w:sz="4" w:space="0" w:color="A8D08D"/>
              <w:right w:val="single" w:sz="4" w:space="0" w:color="A8D08D"/>
            </w:tcBorders>
            <w:shd w:val="clear" w:color="auto" w:fill="E2EFD9"/>
            <w:hideMark/>
          </w:tcPr>
          <w:p w14:paraId="102FF163" w14:textId="77777777" w:rsidR="004F265D" w:rsidRPr="00013D3E" w:rsidRDefault="004F265D" w:rsidP="00900862">
            <w:pPr>
              <w:bidi/>
              <w:spacing w:before="100" w:beforeAutospacing="1" w:after="100" w:afterAutospacing="1"/>
              <w:ind w:left="0"/>
              <w:rPr>
                <w:rFonts w:cs="Sakkal Majalla"/>
                <w:szCs w:val="28"/>
              </w:rPr>
            </w:pPr>
            <w:r w:rsidRPr="00013D3E">
              <w:rPr>
                <w:rFonts w:eastAsia="Arial" w:cs="Sakkal Majalla"/>
                <w:szCs w:val="28"/>
              </w:rPr>
              <w:lastRenderedPageBreak/>
              <w:t>0.001</w:t>
            </w:r>
          </w:p>
        </w:tc>
        <w:tc>
          <w:tcPr>
            <w:tcW w:w="470" w:type="pct"/>
            <w:tcBorders>
              <w:top w:val="single" w:sz="4" w:space="0" w:color="A8D08D"/>
              <w:left w:val="single" w:sz="4" w:space="0" w:color="A8D08D"/>
              <w:bottom w:val="single" w:sz="4" w:space="0" w:color="A8D08D"/>
              <w:right w:val="single" w:sz="4" w:space="0" w:color="A8D08D"/>
            </w:tcBorders>
            <w:hideMark/>
          </w:tcPr>
          <w:p w14:paraId="1A4C2222"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3.380</w:t>
            </w:r>
          </w:p>
        </w:tc>
        <w:tc>
          <w:tcPr>
            <w:tcW w:w="896" w:type="pct"/>
            <w:tcBorders>
              <w:top w:val="single" w:sz="4" w:space="0" w:color="A8D08D"/>
              <w:left w:val="single" w:sz="4" w:space="0" w:color="A8D08D"/>
              <w:bottom w:val="single" w:sz="4" w:space="0" w:color="A8D08D"/>
              <w:right w:val="single" w:sz="4" w:space="0" w:color="A8D08D"/>
            </w:tcBorders>
            <w:hideMark/>
          </w:tcPr>
          <w:p w14:paraId="75C62A8B"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0.219</w:t>
            </w:r>
          </w:p>
        </w:tc>
        <w:tc>
          <w:tcPr>
            <w:tcW w:w="505" w:type="pct"/>
            <w:tcBorders>
              <w:top w:val="single" w:sz="4" w:space="0" w:color="A8D08D"/>
              <w:left w:val="single" w:sz="4" w:space="0" w:color="A8D08D"/>
              <w:bottom w:val="single" w:sz="4" w:space="0" w:color="A8D08D"/>
              <w:right w:val="single" w:sz="4" w:space="0" w:color="A8D08D"/>
            </w:tcBorders>
            <w:hideMark/>
          </w:tcPr>
          <w:p w14:paraId="4E5B1F8A"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0.056</w:t>
            </w:r>
          </w:p>
        </w:tc>
        <w:tc>
          <w:tcPr>
            <w:tcW w:w="622" w:type="pct"/>
            <w:tcBorders>
              <w:top w:val="single" w:sz="4" w:space="0" w:color="A8D08D"/>
              <w:left w:val="single" w:sz="4" w:space="0" w:color="A8D08D"/>
              <w:bottom w:val="single" w:sz="4" w:space="0" w:color="A8D08D"/>
              <w:right w:val="single" w:sz="4" w:space="0" w:color="A8D08D"/>
            </w:tcBorders>
            <w:hideMark/>
          </w:tcPr>
          <w:p w14:paraId="18D5D384"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0.191</w:t>
            </w:r>
          </w:p>
        </w:tc>
        <w:tc>
          <w:tcPr>
            <w:tcW w:w="1460" w:type="pct"/>
            <w:tcBorders>
              <w:top w:val="single" w:sz="4" w:space="0" w:color="A8D08D"/>
              <w:left w:val="single" w:sz="4" w:space="0" w:color="A8D08D"/>
              <w:bottom w:val="single" w:sz="4" w:space="0" w:color="A8D08D"/>
              <w:right w:val="single" w:sz="4" w:space="0" w:color="A8D08D"/>
            </w:tcBorders>
            <w:hideMark/>
          </w:tcPr>
          <w:p w14:paraId="5E203562"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tl/>
              </w:rPr>
              <w:t>تخطيط المشروع</w:t>
            </w:r>
          </w:p>
        </w:tc>
        <w:tc>
          <w:tcPr>
            <w:tcW w:w="535" w:type="pct"/>
            <w:tcBorders>
              <w:top w:val="single" w:sz="4" w:space="0" w:color="A8D08D"/>
              <w:left w:val="single" w:sz="4" w:space="0" w:color="A8D08D"/>
              <w:bottom w:val="single" w:sz="4" w:space="0" w:color="A8D08D"/>
              <w:right w:val="single" w:sz="4" w:space="0" w:color="A8D08D"/>
            </w:tcBorders>
          </w:tcPr>
          <w:p w14:paraId="14ACE6EB"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p>
        </w:tc>
      </w:tr>
      <w:tr w:rsidR="004F265D" w:rsidRPr="00013D3E" w14:paraId="5027766A" w14:textId="77777777" w:rsidTr="004F265D">
        <w:trPr>
          <w:trHeight w:val="1"/>
        </w:trPr>
        <w:tc>
          <w:tcPr>
            <w:cnfStyle w:val="001000000000" w:firstRow="0" w:lastRow="0" w:firstColumn="1" w:lastColumn="0" w:oddVBand="0" w:evenVBand="0" w:oddHBand="0" w:evenHBand="0" w:firstRowFirstColumn="0" w:firstRowLastColumn="0" w:lastRowFirstColumn="0" w:lastRowLastColumn="0"/>
            <w:tcW w:w="511" w:type="pct"/>
            <w:tcBorders>
              <w:top w:val="single" w:sz="4" w:space="0" w:color="A8D08D"/>
              <w:left w:val="single" w:sz="4" w:space="0" w:color="A8D08D"/>
              <w:bottom w:val="single" w:sz="4" w:space="0" w:color="A8D08D"/>
              <w:right w:val="single" w:sz="4" w:space="0" w:color="A8D08D"/>
            </w:tcBorders>
            <w:shd w:val="clear" w:color="auto" w:fill="E2EFD9"/>
            <w:hideMark/>
          </w:tcPr>
          <w:p w14:paraId="12C91B0D" w14:textId="77777777" w:rsidR="004F265D" w:rsidRPr="00013D3E" w:rsidRDefault="004F265D" w:rsidP="00900862">
            <w:pPr>
              <w:bidi/>
              <w:spacing w:before="100" w:beforeAutospacing="1" w:after="100" w:afterAutospacing="1"/>
              <w:ind w:left="0"/>
              <w:rPr>
                <w:rFonts w:cs="Sakkal Majalla"/>
                <w:szCs w:val="28"/>
              </w:rPr>
            </w:pPr>
            <w:r w:rsidRPr="00013D3E">
              <w:rPr>
                <w:rFonts w:eastAsia="Arial" w:cs="Sakkal Majalla"/>
                <w:szCs w:val="28"/>
              </w:rPr>
              <w:t>0.000</w:t>
            </w:r>
          </w:p>
        </w:tc>
        <w:tc>
          <w:tcPr>
            <w:tcW w:w="470" w:type="pct"/>
            <w:tcBorders>
              <w:top w:val="single" w:sz="4" w:space="0" w:color="A8D08D"/>
              <w:left w:val="single" w:sz="4" w:space="0" w:color="A8D08D"/>
              <w:bottom w:val="single" w:sz="4" w:space="0" w:color="A8D08D"/>
              <w:right w:val="single" w:sz="4" w:space="0" w:color="A8D08D"/>
            </w:tcBorders>
            <w:hideMark/>
          </w:tcPr>
          <w:p w14:paraId="481F84DC"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3.930</w:t>
            </w:r>
          </w:p>
        </w:tc>
        <w:tc>
          <w:tcPr>
            <w:tcW w:w="896" w:type="pct"/>
            <w:tcBorders>
              <w:top w:val="single" w:sz="4" w:space="0" w:color="A8D08D"/>
              <w:left w:val="single" w:sz="4" w:space="0" w:color="A8D08D"/>
              <w:bottom w:val="single" w:sz="4" w:space="0" w:color="A8D08D"/>
              <w:right w:val="single" w:sz="4" w:space="0" w:color="A8D08D"/>
            </w:tcBorders>
            <w:hideMark/>
          </w:tcPr>
          <w:p w14:paraId="7C38BC2B"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0.250</w:t>
            </w:r>
          </w:p>
        </w:tc>
        <w:tc>
          <w:tcPr>
            <w:tcW w:w="505" w:type="pct"/>
            <w:tcBorders>
              <w:top w:val="single" w:sz="4" w:space="0" w:color="A8D08D"/>
              <w:left w:val="single" w:sz="4" w:space="0" w:color="A8D08D"/>
              <w:bottom w:val="single" w:sz="4" w:space="0" w:color="A8D08D"/>
              <w:right w:val="single" w:sz="4" w:space="0" w:color="A8D08D"/>
            </w:tcBorders>
            <w:hideMark/>
          </w:tcPr>
          <w:p w14:paraId="2797AC11"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0.064</w:t>
            </w:r>
          </w:p>
        </w:tc>
        <w:tc>
          <w:tcPr>
            <w:tcW w:w="622" w:type="pct"/>
            <w:tcBorders>
              <w:top w:val="single" w:sz="4" w:space="0" w:color="A8D08D"/>
              <w:left w:val="single" w:sz="4" w:space="0" w:color="A8D08D"/>
              <w:bottom w:val="single" w:sz="4" w:space="0" w:color="A8D08D"/>
              <w:right w:val="single" w:sz="4" w:space="0" w:color="A8D08D"/>
            </w:tcBorders>
            <w:hideMark/>
          </w:tcPr>
          <w:p w14:paraId="00B0D821"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cs="Sakkal Majalla"/>
                <w:szCs w:val="28"/>
              </w:rPr>
              <w:t>0.250</w:t>
            </w:r>
          </w:p>
        </w:tc>
        <w:tc>
          <w:tcPr>
            <w:tcW w:w="1460" w:type="pct"/>
            <w:tcBorders>
              <w:top w:val="single" w:sz="4" w:space="0" w:color="A8D08D"/>
              <w:left w:val="single" w:sz="4" w:space="0" w:color="A8D08D"/>
              <w:bottom w:val="single" w:sz="4" w:space="0" w:color="A8D08D"/>
              <w:right w:val="single" w:sz="4" w:space="0" w:color="A8D08D"/>
            </w:tcBorders>
            <w:hideMark/>
          </w:tcPr>
          <w:p w14:paraId="1B601633"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r w:rsidRPr="00013D3E">
              <w:rPr>
                <w:rFonts w:eastAsia="Arial" w:cs="Sakkal Majalla"/>
                <w:szCs w:val="28"/>
                <w:rtl/>
              </w:rPr>
              <w:t>التواصل في المشروع</w:t>
            </w:r>
          </w:p>
        </w:tc>
        <w:tc>
          <w:tcPr>
            <w:tcW w:w="535" w:type="pct"/>
            <w:tcBorders>
              <w:top w:val="single" w:sz="4" w:space="0" w:color="A8D08D"/>
              <w:left w:val="single" w:sz="4" w:space="0" w:color="A8D08D"/>
              <w:bottom w:val="single" w:sz="4" w:space="0" w:color="A8D08D"/>
              <w:right w:val="single" w:sz="4" w:space="0" w:color="A8D08D"/>
            </w:tcBorders>
          </w:tcPr>
          <w:p w14:paraId="50405C73" w14:textId="77777777" w:rsidR="004F265D" w:rsidRPr="00013D3E" w:rsidRDefault="004F265D" w:rsidP="00900862">
            <w:pPr>
              <w:bidi/>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cs="Sakkal Majalla"/>
                <w:szCs w:val="28"/>
              </w:rPr>
            </w:pPr>
          </w:p>
        </w:tc>
      </w:tr>
      <w:tr w:rsidR="004F265D" w:rsidRPr="00013D3E" w14:paraId="3E669B05" w14:textId="77777777" w:rsidTr="004F26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1" w:type="pct"/>
            <w:tcBorders>
              <w:top w:val="single" w:sz="4" w:space="0" w:color="A8D08D"/>
              <w:left w:val="single" w:sz="4" w:space="0" w:color="A8D08D"/>
              <w:bottom w:val="single" w:sz="4" w:space="0" w:color="A8D08D"/>
              <w:right w:val="single" w:sz="4" w:space="0" w:color="A8D08D"/>
            </w:tcBorders>
            <w:shd w:val="clear" w:color="auto" w:fill="E2EFD9"/>
            <w:hideMark/>
          </w:tcPr>
          <w:p w14:paraId="14F69F5F" w14:textId="77777777" w:rsidR="004F265D" w:rsidRPr="00013D3E" w:rsidRDefault="004F265D" w:rsidP="00900862">
            <w:pPr>
              <w:bidi/>
              <w:spacing w:before="100" w:beforeAutospacing="1" w:after="100" w:afterAutospacing="1"/>
              <w:ind w:left="0"/>
              <w:rPr>
                <w:rFonts w:cs="Sakkal Majalla"/>
                <w:szCs w:val="28"/>
              </w:rPr>
            </w:pPr>
            <w:r w:rsidRPr="00013D3E">
              <w:rPr>
                <w:rFonts w:eastAsia="Arial" w:cs="Sakkal Majalla"/>
                <w:szCs w:val="28"/>
              </w:rPr>
              <w:t>0.000</w:t>
            </w:r>
          </w:p>
        </w:tc>
        <w:tc>
          <w:tcPr>
            <w:tcW w:w="470" w:type="pct"/>
            <w:tcBorders>
              <w:top w:val="single" w:sz="4" w:space="0" w:color="A8D08D"/>
              <w:left w:val="single" w:sz="4" w:space="0" w:color="A8D08D"/>
              <w:bottom w:val="single" w:sz="4" w:space="0" w:color="A8D08D"/>
              <w:right w:val="single" w:sz="4" w:space="0" w:color="A8D08D"/>
            </w:tcBorders>
            <w:hideMark/>
          </w:tcPr>
          <w:p w14:paraId="544CB157"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5.396</w:t>
            </w:r>
          </w:p>
        </w:tc>
        <w:tc>
          <w:tcPr>
            <w:tcW w:w="896" w:type="pct"/>
            <w:tcBorders>
              <w:top w:val="single" w:sz="4" w:space="0" w:color="A8D08D"/>
              <w:left w:val="single" w:sz="4" w:space="0" w:color="A8D08D"/>
              <w:bottom w:val="single" w:sz="4" w:space="0" w:color="A8D08D"/>
              <w:right w:val="single" w:sz="4" w:space="0" w:color="A8D08D"/>
            </w:tcBorders>
            <w:hideMark/>
          </w:tcPr>
          <w:p w14:paraId="1D3C286E"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0.399</w:t>
            </w:r>
          </w:p>
        </w:tc>
        <w:tc>
          <w:tcPr>
            <w:tcW w:w="505" w:type="pct"/>
            <w:tcBorders>
              <w:top w:val="single" w:sz="4" w:space="0" w:color="A8D08D"/>
              <w:left w:val="single" w:sz="4" w:space="0" w:color="A8D08D"/>
              <w:bottom w:val="single" w:sz="4" w:space="0" w:color="A8D08D"/>
              <w:right w:val="single" w:sz="4" w:space="0" w:color="A8D08D"/>
            </w:tcBorders>
            <w:hideMark/>
          </w:tcPr>
          <w:p w14:paraId="27E7C4ED"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0.078</w:t>
            </w:r>
          </w:p>
        </w:tc>
        <w:tc>
          <w:tcPr>
            <w:tcW w:w="622" w:type="pct"/>
            <w:tcBorders>
              <w:top w:val="single" w:sz="4" w:space="0" w:color="A8D08D"/>
              <w:left w:val="single" w:sz="4" w:space="0" w:color="A8D08D"/>
              <w:bottom w:val="single" w:sz="4" w:space="0" w:color="A8D08D"/>
              <w:right w:val="single" w:sz="4" w:space="0" w:color="A8D08D"/>
            </w:tcBorders>
            <w:hideMark/>
          </w:tcPr>
          <w:p w14:paraId="017A7E16"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cs="Sakkal Majalla"/>
                <w:szCs w:val="28"/>
              </w:rPr>
              <w:t>0.421</w:t>
            </w:r>
          </w:p>
        </w:tc>
        <w:tc>
          <w:tcPr>
            <w:tcW w:w="1460" w:type="pct"/>
            <w:tcBorders>
              <w:top w:val="single" w:sz="4" w:space="0" w:color="A8D08D"/>
              <w:left w:val="single" w:sz="4" w:space="0" w:color="A8D08D"/>
              <w:bottom w:val="single" w:sz="4" w:space="0" w:color="A8D08D"/>
              <w:right w:val="single" w:sz="4" w:space="0" w:color="A8D08D"/>
            </w:tcBorders>
            <w:hideMark/>
          </w:tcPr>
          <w:p w14:paraId="5343B821"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r w:rsidRPr="00013D3E">
              <w:rPr>
                <w:rFonts w:eastAsia="Arial" w:cs="Sakkal Majalla"/>
                <w:szCs w:val="28"/>
                <w:rtl/>
              </w:rPr>
              <w:t>الرقابة والتحكم في المشروع</w:t>
            </w:r>
          </w:p>
        </w:tc>
        <w:tc>
          <w:tcPr>
            <w:tcW w:w="535" w:type="pct"/>
            <w:tcBorders>
              <w:top w:val="single" w:sz="4" w:space="0" w:color="A8D08D"/>
              <w:left w:val="single" w:sz="4" w:space="0" w:color="A8D08D"/>
              <w:bottom w:val="single" w:sz="4" w:space="0" w:color="A8D08D"/>
              <w:right w:val="single" w:sz="4" w:space="0" w:color="A8D08D"/>
            </w:tcBorders>
          </w:tcPr>
          <w:p w14:paraId="67FBB549" w14:textId="77777777" w:rsidR="004F265D" w:rsidRPr="00013D3E" w:rsidRDefault="004F265D" w:rsidP="00900862">
            <w:pPr>
              <w:bidi/>
              <w:spacing w:before="100" w:beforeAutospacing="1" w:after="100" w:afterAutospacing="1"/>
              <w:ind w:left="0"/>
              <w:cnfStyle w:val="000000100000" w:firstRow="0" w:lastRow="0" w:firstColumn="0" w:lastColumn="0" w:oddVBand="0" w:evenVBand="0" w:oddHBand="1" w:evenHBand="0" w:firstRowFirstColumn="0" w:firstRowLastColumn="0" w:lastRowFirstColumn="0" w:lastRowLastColumn="0"/>
              <w:rPr>
                <w:rFonts w:cs="Sakkal Majalla"/>
                <w:szCs w:val="28"/>
              </w:rPr>
            </w:pPr>
          </w:p>
        </w:tc>
      </w:tr>
      <w:tr w:rsidR="004F265D" w:rsidRPr="00013D3E" w14:paraId="565B5741" w14:textId="77777777" w:rsidTr="004F265D">
        <w:tc>
          <w:tcPr>
            <w:cnfStyle w:val="001000000000" w:firstRow="0" w:lastRow="0" w:firstColumn="1" w:lastColumn="0" w:oddVBand="0" w:evenVBand="0" w:oddHBand="0" w:evenHBand="0" w:firstRowFirstColumn="0" w:firstRowLastColumn="0" w:lastRowFirstColumn="0" w:lastRowLastColumn="0"/>
            <w:tcW w:w="5000" w:type="pct"/>
            <w:gridSpan w:val="7"/>
            <w:tcBorders>
              <w:top w:val="single" w:sz="4" w:space="0" w:color="A8D08D"/>
              <w:left w:val="single" w:sz="4" w:space="0" w:color="A8D08D"/>
              <w:bottom w:val="single" w:sz="4" w:space="0" w:color="A8D08D"/>
              <w:right w:val="single" w:sz="4" w:space="0" w:color="A8D08D"/>
            </w:tcBorders>
            <w:shd w:val="clear" w:color="auto" w:fill="E2EFD9"/>
            <w:hideMark/>
          </w:tcPr>
          <w:p w14:paraId="0155DF12" w14:textId="77777777" w:rsidR="004F265D" w:rsidRPr="00013D3E" w:rsidRDefault="004F265D" w:rsidP="00900862">
            <w:pPr>
              <w:bidi/>
              <w:spacing w:before="100" w:beforeAutospacing="1" w:after="100" w:afterAutospacing="1"/>
              <w:ind w:left="0"/>
              <w:rPr>
                <w:rFonts w:cs="Sakkal Majalla"/>
                <w:szCs w:val="28"/>
                <w:lang w:bidi="ar-EG"/>
              </w:rPr>
            </w:pPr>
            <w:r w:rsidRPr="00013D3E">
              <w:rPr>
                <w:rFonts w:cs="Sakkal Majalla"/>
                <w:szCs w:val="28"/>
                <w:rtl/>
              </w:rPr>
              <w:t xml:space="preserve">تقليل تكاليف السلامة </w:t>
            </w:r>
            <w:r w:rsidRPr="00013D3E">
              <w:rPr>
                <w:rFonts w:cs="Sakkal Majalla"/>
                <w:szCs w:val="28"/>
              </w:rPr>
              <w:t>a. Dependent Variable:</w:t>
            </w:r>
          </w:p>
        </w:tc>
      </w:tr>
    </w:tbl>
    <w:p w14:paraId="092F4EC8" w14:textId="77777777" w:rsidR="004F265D" w:rsidRPr="00013D3E" w:rsidRDefault="004F265D" w:rsidP="00900862">
      <w:pPr>
        <w:spacing w:before="100" w:beforeAutospacing="1" w:after="100" w:afterAutospacing="1"/>
        <w:ind w:left="0" w:firstLine="0"/>
        <w:rPr>
          <w:rFonts w:eastAsia="Calibri" w:cs="Sakkal Majalla"/>
          <w:szCs w:val="28"/>
          <w:rtl/>
        </w:rPr>
      </w:pPr>
      <w:r w:rsidRPr="00013D3E">
        <w:rPr>
          <w:rFonts w:eastAsia="Arial" w:cs="Sakkal Majalla"/>
          <w:szCs w:val="28"/>
        </w:rPr>
        <w:t xml:space="preserve"> </w:t>
      </w:r>
      <w:r w:rsidRPr="00013D3E">
        <w:rPr>
          <w:rFonts w:eastAsia="Calibri" w:cs="Sakkal Majalla"/>
          <w:szCs w:val="28"/>
        </w:rPr>
        <w:t xml:space="preserve"> </w:t>
      </w:r>
      <w:r w:rsidRPr="00013D3E">
        <w:rPr>
          <w:rFonts w:eastAsia="Calibri" w:cs="Sakkal Majalla"/>
          <w:szCs w:val="28"/>
          <w:rtl/>
        </w:rPr>
        <w:tab/>
        <w:t>تشير نتائج الجدول (26) إلى وجود علاقة ذات دلالة إحصائية مع معاملات الانحدار (</w:t>
      </w:r>
      <w:r w:rsidRPr="00013D3E">
        <w:rPr>
          <w:rFonts w:ascii="Cambria" w:eastAsia="Calibri" w:hAnsi="Cambria" w:cs="Cambria"/>
          <w:szCs w:val="28"/>
        </w:rPr>
        <w:t>β</w:t>
      </w:r>
      <w:r w:rsidRPr="00013D3E">
        <w:rPr>
          <w:rFonts w:eastAsia="Calibri" w:cs="Sakkal Majalla"/>
          <w:szCs w:val="28"/>
          <w:rtl/>
        </w:rPr>
        <w:t>)، التي تعكس قوة تأثير ممارسات إدارة المشاريع في تقليل تكاليف السلامة (تأثير المتغير المستقل على المتغير التابع). وبناءً على ذلك، يوجد أثر ذو دلالة إحصائية عند مستوى الدلالة (</w:t>
      </w:r>
      <w:r w:rsidRPr="00013D3E">
        <w:rPr>
          <w:rFonts w:ascii="Cambria" w:eastAsia="Calibri" w:hAnsi="Cambria" w:cs="Cambria"/>
          <w:szCs w:val="28"/>
        </w:rPr>
        <w:t>α</w:t>
      </w:r>
      <w:r w:rsidRPr="00013D3E">
        <w:rPr>
          <w:rFonts w:eastAsia="Calibri" w:cs="Sakkal Majalla"/>
          <w:szCs w:val="28"/>
        </w:rPr>
        <w:t xml:space="preserve"> ≤ 0.05</w:t>
      </w:r>
      <w:r w:rsidRPr="00013D3E">
        <w:rPr>
          <w:rFonts w:eastAsia="Calibri" w:cs="Sakkal Majalla"/>
          <w:szCs w:val="28"/>
          <w:rtl/>
        </w:rPr>
        <w:t>) لممارسات إدارة المشاريع. يدعم هذا النتائج قيم (</w:t>
      </w:r>
      <w:r w:rsidRPr="00013D3E">
        <w:rPr>
          <w:rFonts w:eastAsia="Calibri" w:cs="Sakkal Majalla"/>
          <w:szCs w:val="28"/>
        </w:rPr>
        <w:t>T</w:t>
      </w:r>
      <w:r w:rsidRPr="00013D3E">
        <w:rPr>
          <w:rFonts w:eastAsia="Calibri" w:cs="Sakkal Majalla"/>
          <w:szCs w:val="28"/>
          <w:rtl/>
        </w:rPr>
        <w:t>) المحسوبة، والتي بلغت (3.380، 3.930، 5.396)، وهي ذات دلالة إحصائية أقل من مستوى المعنوية (</w:t>
      </w:r>
      <w:r w:rsidRPr="00013D3E">
        <w:rPr>
          <w:rFonts w:ascii="Cambria" w:eastAsia="Calibri" w:hAnsi="Cambria" w:cs="Cambria"/>
          <w:szCs w:val="28"/>
        </w:rPr>
        <w:t>α</w:t>
      </w:r>
      <w:r w:rsidRPr="00013D3E">
        <w:rPr>
          <w:rFonts w:eastAsia="Calibri" w:cs="Sakkal Majalla"/>
          <w:szCs w:val="28"/>
        </w:rPr>
        <w:t xml:space="preserve"> = 0.05</w:t>
      </w:r>
      <w:r w:rsidRPr="00013D3E">
        <w:rPr>
          <w:rFonts w:eastAsia="Calibri" w:cs="Sakkal Majalla"/>
          <w:szCs w:val="28"/>
          <w:rtl/>
        </w:rPr>
        <w:t>).</w:t>
      </w:r>
    </w:p>
    <w:p w14:paraId="225EF4D7" w14:textId="77777777" w:rsidR="004F265D" w:rsidRPr="00013D3E" w:rsidRDefault="004F265D" w:rsidP="00900862">
      <w:pPr>
        <w:spacing w:before="100" w:beforeAutospacing="1" w:after="100" w:afterAutospacing="1"/>
        <w:ind w:left="0" w:firstLine="0"/>
        <w:rPr>
          <w:rFonts w:eastAsia="Calibri" w:cs="Sakkal Majalla"/>
          <w:szCs w:val="28"/>
          <w:rtl/>
        </w:rPr>
      </w:pPr>
      <w:r w:rsidRPr="00013D3E">
        <w:rPr>
          <w:rFonts w:eastAsia="Calibri" w:cs="Sakkal Majalla"/>
          <w:szCs w:val="28"/>
          <w:rtl/>
        </w:rPr>
        <w:t>بناءً على هذه النتائج، تم رفض الفرضيات العدمية (الفرضيات الفرعية) وقبول الفرضية البديلة التي تنص على:</w:t>
      </w:r>
    </w:p>
    <w:p w14:paraId="2FE38DC9" w14:textId="18876967" w:rsidR="004F265D" w:rsidRPr="00013D3E" w:rsidRDefault="004F265D" w:rsidP="00900862">
      <w:pPr>
        <w:spacing w:before="100" w:beforeAutospacing="1" w:after="100" w:afterAutospacing="1"/>
        <w:ind w:left="0" w:firstLine="0"/>
        <w:rPr>
          <w:rFonts w:eastAsia="Calibri" w:cs="Sakkal Majalla"/>
          <w:szCs w:val="28"/>
          <w:rtl/>
        </w:rPr>
      </w:pPr>
      <w:r w:rsidRPr="00013D3E">
        <w:rPr>
          <w:rFonts w:eastAsia="Calibri" w:cs="Sakkal Majalla"/>
          <w:szCs w:val="28"/>
          <w:rtl/>
        </w:rPr>
        <w:t>الفرضية الفرعية الأولى (</w:t>
      </w:r>
      <w:r w:rsidRPr="00013D3E">
        <w:rPr>
          <w:rFonts w:eastAsia="Calibri" w:cs="Sakkal Majalla"/>
          <w:szCs w:val="28"/>
        </w:rPr>
        <w:t>H03-1</w:t>
      </w:r>
      <w:r w:rsidRPr="00013D3E">
        <w:rPr>
          <w:rFonts w:eastAsia="Calibri" w:cs="Sakkal Majalla"/>
          <w:szCs w:val="28"/>
          <w:rtl/>
        </w:rPr>
        <w:t>): وجود أثر ذو دلالة إحصائية عند مستوى الدلالة (</w:t>
      </w:r>
      <w:r w:rsidRPr="00013D3E">
        <w:rPr>
          <w:rFonts w:ascii="Cambria" w:eastAsia="Calibri" w:hAnsi="Cambria" w:cs="Cambria"/>
          <w:szCs w:val="28"/>
        </w:rPr>
        <w:t>α</w:t>
      </w:r>
      <w:r w:rsidRPr="00013D3E">
        <w:rPr>
          <w:rFonts w:eastAsia="Calibri" w:cs="Sakkal Majalla"/>
          <w:szCs w:val="28"/>
        </w:rPr>
        <w:t xml:space="preserve"> ≤ 0.05</w:t>
      </w:r>
      <w:r w:rsidRPr="00013D3E">
        <w:rPr>
          <w:rFonts w:eastAsia="Calibri" w:cs="Sakkal Majalla"/>
          <w:szCs w:val="28"/>
          <w:rtl/>
        </w:rPr>
        <w:t xml:space="preserve">) لتخطيط المشروع على تقليل تكاليف السلامة في المشاريع الإنشائية في </w:t>
      </w:r>
      <w:r w:rsidR="00766A59">
        <w:rPr>
          <w:rFonts w:eastAsia="Calibri" w:cs="Sakkal Majalla"/>
          <w:szCs w:val="28"/>
          <w:rtl/>
        </w:rPr>
        <w:t>مشروع نيوم</w:t>
      </w:r>
      <w:r w:rsidRPr="00013D3E">
        <w:rPr>
          <w:rFonts w:eastAsia="Calibri" w:cs="Sakkal Majalla"/>
          <w:szCs w:val="28"/>
          <w:rtl/>
        </w:rPr>
        <w:t>.</w:t>
      </w:r>
    </w:p>
    <w:p w14:paraId="47C31BE8" w14:textId="34DDCBB2" w:rsidR="004F265D" w:rsidRPr="00013D3E" w:rsidRDefault="004F265D" w:rsidP="00900862">
      <w:pPr>
        <w:spacing w:before="100" w:beforeAutospacing="1" w:after="100" w:afterAutospacing="1"/>
        <w:ind w:left="0" w:firstLine="0"/>
        <w:rPr>
          <w:rFonts w:eastAsia="Calibri" w:cs="Sakkal Majalla"/>
          <w:szCs w:val="28"/>
          <w:rtl/>
        </w:rPr>
      </w:pPr>
      <w:r w:rsidRPr="00013D3E">
        <w:rPr>
          <w:rFonts w:eastAsia="Calibri" w:cs="Sakkal Majalla"/>
          <w:szCs w:val="28"/>
          <w:rtl/>
        </w:rPr>
        <w:t>الفرضية الفرعية الثانية (</w:t>
      </w:r>
      <w:r w:rsidRPr="00013D3E">
        <w:rPr>
          <w:rFonts w:eastAsia="Calibri" w:cs="Sakkal Majalla"/>
          <w:szCs w:val="28"/>
        </w:rPr>
        <w:t>H03-2</w:t>
      </w:r>
      <w:r w:rsidRPr="00013D3E">
        <w:rPr>
          <w:rFonts w:eastAsia="Calibri" w:cs="Sakkal Majalla"/>
          <w:szCs w:val="28"/>
          <w:rtl/>
        </w:rPr>
        <w:t>): وجود أثر ذو دلالة إحصائية عند مستوى الدلالة (</w:t>
      </w:r>
      <w:r w:rsidRPr="00013D3E">
        <w:rPr>
          <w:rFonts w:ascii="Cambria" w:eastAsia="Calibri" w:hAnsi="Cambria" w:cs="Cambria"/>
          <w:szCs w:val="28"/>
        </w:rPr>
        <w:t>α</w:t>
      </w:r>
      <w:r w:rsidRPr="00013D3E">
        <w:rPr>
          <w:rFonts w:eastAsia="Calibri" w:cs="Sakkal Majalla"/>
          <w:szCs w:val="28"/>
        </w:rPr>
        <w:t xml:space="preserve"> ≤ 0.05</w:t>
      </w:r>
      <w:r w:rsidRPr="00013D3E">
        <w:rPr>
          <w:rFonts w:eastAsia="Calibri" w:cs="Sakkal Majalla"/>
          <w:szCs w:val="28"/>
          <w:rtl/>
        </w:rPr>
        <w:t xml:space="preserve">) للتواصل في المشروع على تقليل تكاليف السلامة في المشاريع الإنشائية في </w:t>
      </w:r>
      <w:r w:rsidR="00766A59">
        <w:rPr>
          <w:rFonts w:eastAsia="Calibri" w:cs="Sakkal Majalla"/>
          <w:szCs w:val="28"/>
          <w:rtl/>
        </w:rPr>
        <w:t>مشروع نيوم</w:t>
      </w:r>
      <w:r w:rsidRPr="00013D3E">
        <w:rPr>
          <w:rFonts w:eastAsia="Calibri" w:cs="Sakkal Majalla"/>
          <w:szCs w:val="28"/>
          <w:rtl/>
        </w:rPr>
        <w:t>.</w:t>
      </w:r>
    </w:p>
    <w:p w14:paraId="23125C7D" w14:textId="08E98F91" w:rsidR="004F265D" w:rsidRPr="00013D3E" w:rsidRDefault="004F265D" w:rsidP="00900862">
      <w:pPr>
        <w:spacing w:before="100" w:beforeAutospacing="1" w:after="100" w:afterAutospacing="1"/>
        <w:ind w:left="0" w:firstLine="0"/>
        <w:rPr>
          <w:rFonts w:eastAsia="Calibri" w:cs="Sakkal Majalla"/>
          <w:szCs w:val="28"/>
          <w:rtl/>
        </w:rPr>
      </w:pPr>
      <w:r w:rsidRPr="00013D3E">
        <w:rPr>
          <w:rFonts w:eastAsia="Calibri" w:cs="Sakkal Majalla"/>
          <w:szCs w:val="28"/>
          <w:rtl/>
        </w:rPr>
        <w:t>الفرضية الفرعية الثالثة (</w:t>
      </w:r>
      <w:r w:rsidRPr="00013D3E">
        <w:rPr>
          <w:rFonts w:eastAsia="Calibri" w:cs="Sakkal Majalla"/>
          <w:szCs w:val="28"/>
        </w:rPr>
        <w:t>H03-3</w:t>
      </w:r>
      <w:r w:rsidRPr="00013D3E">
        <w:rPr>
          <w:rFonts w:eastAsia="Calibri" w:cs="Sakkal Majalla"/>
          <w:szCs w:val="28"/>
          <w:rtl/>
        </w:rPr>
        <w:t>): وجود أثر ذو دلالة إحصائية عند مستوى الدلالة (</w:t>
      </w:r>
      <w:r w:rsidRPr="00013D3E">
        <w:rPr>
          <w:rFonts w:ascii="Cambria" w:eastAsia="Calibri" w:hAnsi="Cambria" w:cs="Cambria"/>
          <w:szCs w:val="28"/>
        </w:rPr>
        <w:t>α</w:t>
      </w:r>
      <w:r w:rsidRPr="00013D3E">
        <w:rPr>
          <w:rFonts w:eastAsia="Calibri" w:cs="Sakkal Majalla"/>
          <w:szCs w:val="28"/>
        </w:rPr>
        <w:t xml:space="preserve"> ≤ 0.05</w:t>
      </w:r>
      <w:r w:rsidRPr="00013D3E">
        <w:rPr>
          <w:rFonts w:eastAsia="Calibri" w:cs="Sakkal Majalla"/>
          <w:szCs w:val="28"/>
          <w:rtl/>
        </w:rPr>
        <w:t xml:space="preserve">) للرقابة والتحكم في المشروع على تقليل تكاليف السلامة في المشاريع الإنشائية في </w:t>
      </w:r>
      <w:r w:rsidR="00766A59">
        <w:rPr>
          <w:rFonts w:eastAsia="Calibri" w:cs="Sakkal Majalla"/>
          <w:szCs w:val="28"/>
          <w:rtl/>
        </w:rPr>
        <w:t>مشروع نيوم</w:t>
      </w:r>
      <w:r w:rsidRPr="00013D3E">
        <w:rPr>
          <w:rFonts w:eastAsia="Calibri" w:cs="Sakkal Majalla"/>
          <w:szCs w:val="28"/>
          <w:rtl/>
        </w:rPr>
        <w:t>.</w:t>
      </w:r>
    </w:p>
    <w:p w14:paraId="1272ECA6" w14:textId="3058D84D" w:rsidR="004F265D" w:rsidRPr="00013D3E" w:rsidRDefault="004F265D" w:rsidP="00900862">
      <w:pPr>
        <w:spacing w:before="100" w:beforeAutospacing="1" w:after="100" w:afterAutospacing="1"/>
        <w:ind w:left="0" w:firstLine="0"/>
        <w:rPr>
          <w:rFonts w:eastAsia="Calibri" w:cs="Sakkal Majalla"/>
          <w:szCs w:val="28"/>
          <w:rtl/>
          <w:lang w:bidi="ar-EG"/>
        </w:rPr>
      </w:pPr>
      <w:r w:rsidRPr="00013D3E">
        <w:rPr>
          <w:rFonts w:eastAsia="Calibri" w:cs="Sakkal Majalla"/>
          <w:szCs w:val="28"/>
          <w:rtl/>
        </w:rPr>
        <w:t xml:space="preserve">بناءً على ذلك، يمكن الاستنتاج أن المشاريع الإنشائية في </w:t>
      </w:r>
      <w:r w:rsidR="00766A59">
        <w:rPr>
          <w:rFonts w:eastAsia="Calibri" w:cs="Sakkal Majalla"/>
          <w:szCs w:val="28"/>
          <w:rtl/>
        </w:rPr>
        <w:t>مشروع نيوم</w:t>
      </w:r>
      <w:r w:rsidRPr="00013D3E">
        <w:rPr>
          <w:rFonts w:eastAsia="Calibri" w:cs="Sakkal Majalla"/>
          <w:szCs w:val="28"/>
          <w:rtl/>
        </w:rPr>
        <w:t xml:space="preserve"> ستستفيد من ممارسات إدارة المشاريع لتقليل تكاليف السلامة العامة. يشمل ذلك توفير تأمين صحي ضد إصابات العمل للعاملين، الرقابة على التزام العاملين بالمحافظة على الأدوات التي تحت تصرفهم، والقيام بالصيانة الدورية لمعدات السلامة مثل أجهزة الإنذار وأجهزة الإطفاء التلقائي، مما يساعد في تقليل تكاليف السلامة في المشاريع الإنشائية.</w:t>
      </w:r>
    </w:p>
    <w:p w14:paraId="1EF1B98D" w14:textId="77777777" w:rsidR="004F265D" w:rsidRPr="00013D3E" w:rsidRDefault="004F265D" w:rsidP="00900862">
      <w:pPr>
        <w:spacing w:before="100" w:beforeAutospacing="1" w:after="100" w:afterAutospacing="1"/>
        <w:ind w:left="0" w:firstLine="0"/>
        <w:rPr>
          <w:rFonts w:eastAsia="Calibri" w:cs="Sakkal Majalla"/>
          <w:b/>
          <w:bCs/>
          <w:sz w:val="40"/>
          <w:szCs w:val="40"/>
          <w:rtl/>
        </w:rPr>
      </w:pPr>
      <w:bookmarkStart w:id="175" w:name="_Toc142829013"/>
      <w:bookmarkStart w:id="176" w:name="_Toc162367154"/>
    </w:p>
    <w:p w14:paraId="3A681DDB" w14:textId="1EFB871E" w:rsidR="004F265D" w:rsidRPr="00013D3E" w:rsidRDefault="004F265D" w:rsidP="00ED6AE9">
      <w:pPr>
        <w:spacing w:before="100" w:beforeAutospacing="1" w:after="100" w:afterAutospacing="1"/>
        <w:ind w:left="0" w:firstLine="0"/>
        <w:jc w:val="center"/>
        <w:outlineLvl w:val="0"/>
        <w:rPr>
          <w:rFonts w:eastAsia="Calibri" w:cs="Sakkal Majalla"/>
          <w:b/>
          <w:bCs/>
          <w:sz w:val="40"/>
          <w:szCs w:val="40"/>
          <w:rtl/>
        </w:rPr>
      </w:pPr>
      <w:bookmarkStart w:id="177" w:name="_Toc201604550"/>
      <w:r w:rsidRPr="00013D3E">
        <w:rPr>
          <w:rFonts w:eastAsia="Calibri" w:cs="Sakkal Majalla"/>
          <w:b/>
          <w:bCs/>
          <w:sz w:val="40"/>
          <w:szCs w:val="40"/>
          <w:rtl/>
        </w:rPr>
        <w:lastRenderedPageBreak/>
        <w:t>الفصل الخامس</w:t>
      </w:r>
      <w:bookmarkEnd w:id="175"/>
      <w:r w:rsidR="00ED6AE9">
        <w:rPr>
          <w:rFonts w:eastAsia="Calibri" w:cs="Sakkal Majalla" w:hint="cs"/>
          <w:b/>
          <w:bCs/>
          <w:sz w:val="40"/>
          <w:szCs w:val="40"/>
          <w:rtl/>
        </w:rPr>
        <w:t>:</w:t>
      </w:r>
      <w:r w:rsidRPr="00013D3E">
        <w:rPr>
          <w:rFonts w:eastAsia="Calibri" w:cs="Sakkal Majalla"/>
          <w:b/>
          <w:bCs/>
          <w:sz w:val="40"/>
          <w:szCs w:val="40"/>
          <w:rtl/>
        </w:rPr>
        <w:t xml:space="preserve"> النتائج والتوصيات</w:t>
      </w:r>
      <w:bookmarkEnd w:id="176"/>
      <w:bookmarkEnd w:id="177"/>
    </w:p>
    <w:p w14:paraId="474E26E9" w14:textId="77777777" w:rsidR="004F265D" w:rsidRPr="00013D3E" w:rsidRDefault="004F265D" w:rsidP="00ED6AE9">
      <w:pPr>
        <w:spacing w:before="100" w:beforeAutospacing="1" w:after="100" w:afterAutospacing="1"/>
        <w:ind w:left="0" w:firstLine="0"/>
        <w:outlineLvl w:val="0"/>
        <w:rPr>
          <w:rFonts w:eastAsia="Calibri" w:cs="Sakkal Majalla"/>
          <w:b/>
          <w:bCs/>
          <w:sz w:val="32"/>
          <w:szCs w:val="32"/>
          <w:rtl/>
        </w:rPr>
      </w:pPr>
      <w:bookmarkStart w:id="178" w:name="_Toc142829014"/>
      <w:bookmarkStart w:id="179" w:name="_Toc162367155"/>
      <w:bookmarkStart w:id="180" w:name="_Toc201604551"/>
      <w:r w:rsidRPr="00013D3E">
        <w:rPr>
          <w:rFonts w:eastAsia="Calibri" w:cs="Sakkal Majalla"/>
          <w:b/>
          <w:bCs/>
          <w:sz w:val="32"/>
          <w:szCs w:val="32"/>
          <w:rtl/>
        </w:rPr>
        <w:t>1.5 المقدمة</w:t>
      </w:r>
      <w:bookmarkEnd w:id="178"/>
      <w:bookmarkEnd w:id="179"/>
      <w:bookmarkEnd w:id="180"/>
    </w:p>
    <w:p w14:paraId="1C379602" w14:textId="77777777" w:rsidR="004F265D" w:rsidRPr="00013D3E" w:rsidRDefault="004F265D" w:rsidP="00900862">
      <w:pPr>
        <w:spacing w:before="100" w:beforeAutospacing="1" w:after="100" w:afterAutospacing="1"/>
        <w:ind w:left="0"/>
        <w:rPr>
          <w:rFonts w:eastAsia="Calibri" w:cs="Sakkal Majalla"/>
          <w:szCs w:val="28"/>
        </w:rPr>
      </w:pPr>
      <w:r w:rsidRPr="00013D3E">
        <w:rPr>
          <w:rFonts w:eastAsia="Calibri" w:cs="Sakkal Majalla"/>
          <w:szCs w:val="28"/>
          <w:rtl/>
        </w:rPr>
        <w:t>بناء على التحليل الإحصائي الفصل الرابع، يتضمن هذا الفصل مناقشة لنتائج الدراسة، في واستكشاف النتائج لفهم سبب ارتباط المتغيرات أو عدم ارتباطها، وتحليل جميع الفرضيات لفهم تعقيداتها وتسليط الضوء على مجالات البحث المستقبلية بحيث يمكن للباحثين استكشاف تلك السبل وإثراء الأدبيات</w:t>
      </w:r>
      <w:r w:rsidRPr="00013D3E">
        <w:rPr>
          <w:rFonts w:eastAsia="Calibri" w:cs="Sakkal Majalla"/>
          <w:szCs w:val="28"/>
        </w:rPr>
        <w:t xml:space="preserve"> </w:t>
      </w:r>
      <w:r w:rsidRPr="00013D3E">
        <w:rPr>
          <w:rFonts w:eastAsia="Calibri" w:cs="Sakkal Majalla"/>
          <w:szCs w:val="28"/>
          <w:rtl/>
        </w:rPr>
        <w:t>الحالية.</w:t>
      </w:r>
    </w:p>
    <w:p w14:paraId="1B828AA5" w14:textId="77777777" w:rsidR="004F265D" w:rsidRPr="00013D3E" w:rsidRDefault="004F265D" w:rsidP="00ED6AE9">
      <w:pPr>
        <w:spacing w:before="100" w:beforeAutospacing="1" w:after="100" w:afterAutospacing="1"/>
        <w:ind w:left="0" w:firstLine="0"/>
        <w:outlineLvl w:val="0"/>
        <w:rPr>
          <w:rFonts w:eastAsia="Calibri" w:cs="Sakkal Majalla"/>
          <w:b/>
          <w:bCs/>
          <w:sz w:val="32"/>
          <w:szCs w:val="32"/>
        </w:rPr>
      </w:pPr>
      <w:bookmarkStart w:id="181" w:name="_Toc142829015"/>
      <w:bookmarkStart w:id="182" w:name="_Toc162367156"/>
      <w:bookmarkStart w:id="183" w:name="_Toc201604552"/>
      <w:r w:rsidRPr="00013D3E">
        <w:rPr>
          <w:rFonts w:eastAsia="Calibri" w:cs="Sakkal Majalla"/>
          <w:b/>
          <w:bCs/>
          <w:sz w:val="32"/>
          <w:szCs w:val="32"/>
          <w:rtl/>
        </w:rPr>
        <w:t>2.5 مناقشة النتائج</w:t>
      </w:r>
      <w:bookmarkEnd w:id="181"/>
      <w:bookmarkEnd w:id="182"/>
      <w:bookmarkEnd w:id="183"/>
    </w:p>
    <w:p w14:paraId="75262659" w14:textId="77777777" w:rsidR="00E242DF" w:rsidRPr="00E242DF" w:rsidRDefault="00E242DF" w:rsidP="00900862">
      <w:pPr>
        <w:spacing w:before="100" w:beforeAutospacing="1" w:after="100" w:afterAutospacing="1"/>
        <w:ind w:left="0" w:firstLine="0"/>
        <w:rPr>
          <w:rFonts w:eastAsia="Calibri" w:cs="Sakkal Majalla"/>
          <w:b/>
          <w:bCs/>
          <w:szCs w:val="28"/>
        </w:rPr>
      </w:pPr>
      <w:r w:rsidRPr="00E242DF">
        <w:rPr>
          <w:rFonts w:eastAsia="Calibri" w:cs="Sakkal Majalla"/>
          <w:b/>
          <w:bCs/>
          <w:szCs w:val="28"/>
          <w:rtl/>
        </w:rPr>
        <w:t xml:space="preserve">في إطار دراسة </w:t>
      </w:r>
      <w:r w:rsidRPr="00E242DF">
        <w:rPr>
          <w:rFonts w:eastAsia="Calibri" w:cs="Sakkal Majalla"/>
          <w:b/>
          <w:bCs/>
          <w:szCs w:val="28"/>
        </w:rPr>
        <w:t>"</w:t>
      </w:r>
      <w:r w:rsidRPr="00E242DF">
        <w:rPr>
          <w:rFonts w:eastAsia="Calibri" w:cs="Sakkal Majalla"/>
          <w:b/>
          <w:bCs/>
          <w:szCs w:val="28"/>
          <w:rtl/>
        </w:rPr>
        <w:t>أثر تطبيق منهجيات إدارة المشاريع الدولية على جودة المشاريع الإنشائية في المملكة العربية السعودية – دراسة تطبيقية على مشروع نيوم</w:t>
      </w:r>
      <w:r w:rsidRPr="00E242DF">
        <w:rPr>
          <w:rFonts w:eastAsia="Calibri" w:cs="Sakkal Majalla"/>
          <w:b/>
          <w:bCs/>
          <w:szCs w:val="28"/>
        </w:rPr>
        <w:t>"</w:t>
      </w:r>
      <w:r w:rsidRPr="00E242DF">
        <w:rPr>
          <w:rFonts w:eastAsia="Calibri" w:cs="Sakkal Majalla"/>
          <w:b/>
          <w:bCs/>
          <w:szCs w:val="28"/>
          <w:rtl/>
        </w:rPr>
        <w:t>، تم طرح ثلاثة أسئلة رئيسية تتعلق بممارسات إدارة المشاريع ودورها في تعزيز جودة المشاريع الإنشائية، وقد توصل الباحث من خلالها إلى مجموعة من الاستنتاجات الجوهرية، وهي كالتالي</w:t>
      </w:r>
      <w:r w:rsidRPr="00E242DF">
        <w:rPr>
          <w:rFonts w:eastAsia="Calibri" w:cs="Sakkal Majalla"/>
          <w:b/>
          <w:bCs/>
          <w:szCs w:val="28"/>
        </w:rPr>
        <w:t>:</w:t>
      </w:r>
    </w:p>
    <w:p w14:paraId="539A2BBA" w14:textId="77777777" w:rsidR="00E242DF" w:rsidRPr="00E242DF" w:rsidRDefault="00E242DF" w:rsidP="00900862">
      <w:pPr>
        <w:spacing w:before="100" w:beforeAutospacing="1" w:after="100" w:afterAutospacing="1"/>
        <w:ind w:left="0" w:firstLine="0"/>
        <w:rPr>
          <w:rFonts w:eastAsia="Calibri" w:cs="Sakkal Majalla"/>
          <w:b/>
          <w:bCs/>
          <w:szCs w:val="28"/>
        </w:rPr>
      </w:pPr>
      <w:r w:rsidRPr="00E242DF">
        <w:rPr>
          <w:rFonts w:eastAsia="Calibri" w:cs="Sakkal Majalla"/>
          <w:b/>
          <w:bCs/>
          <w:szCs w:val="28"/>
          <w:rtl/>
        </w:rPr>
        <w:t xml:space="preserve">أشارت النتائج إلى أن الشركات العاملة في المشاريع الإنشائية ضمن مشروع نيوم تُطبّق ممارسات إدارة المشاريع ذات الصلة بجودة المشاريع بمستوى متوسط يميل إلى الارتفاع، حيث بلغ المتوسط الحسابي العام لهذه الممارسات </w:t>
      </w:r>
      <w:r w:rsidRPr="00E242DF">
        <w:rPr>
          <w:rFonts w:eastAsia="Calibri" w:cs="Sakkal Majalla"/>
          <w:b/>
          <w:bCs/>
          <w:szCs w:val="28"/>
        </w:rPr>
        <w:t xml:space="preserve">3.1515. </w:t>
      </w:r>
      <w:r w:rsidRPr="00E242DF">
        <w:rPr>
          <w:rFonts w:eastAsia="Calibri" w:cs="Sakkal Majalla"/>
          <w:b/>
          <w:bCs/>
          <w:szCs w:val="28"/>
          <w:rtl/>
        </w:rPr>
        <w:t>ويُفسر ذلك بأن هذه الشركات قد طوّرت إطار عمل متكامل يهدف إلى تعزيز جودة المشاريع في مواقع العمل، من خلال إدماج معايير الجودة كجزء أساسي من سياسات وخطط الشركات، إلى جانب الالتزام بإجراءات صارمة في مجالات السلامة العامة، الأمر الذي يُساهم في رفع كفاءة الأداء وضمان نجاح تنفيذ المشاريع</w:t>
      </w:r>
      <w:r w:rsidRPr="00E242DF">
        <w:rPr>
          <w:rFonts w:eastAsia="Calibri" w:cs="Sakkal Majalla"/>
          <w:b/>
          <w:bCs/>
          <w:szCs w:val="28"/>
        </w:rPr>
        <w:t>.</w:t>
      </w:r>
    </w:p>
    <w:p w14:paraId="5C8C6119" w14:textId="77777777" w:rsidR="00E242DF" w:rsidRPr="00E242DF" w:rsidRDefault="00E242DF" w:rsidP="00900862">
      <w:pPr>
        <w:spacing w:before="100" w:beforeAutospacing="1" w:after="100" w:afterAutospacing="1"/>
        <w:ind w:left="0" w:firstLine="0"/>
        <w:rPr>
          <w:rFonts w:eastAsia="Calibri" w:cs="Sakkal Majalla"/>
          <w:b/>
          <w:bCs/>
          <w:szCs w:val="28"/>
        </w:rPr>
      </w:pPr>
      <w:r w:rsidRPr="00E242DF">
        <w:rPr>
          <w:rFonts w:eastAsia="Calibri" w:cs="Sakkal Majalla"/>
          <w:b/>
          <w:bCs/>
          <w:szCs w:val="28"/>
          <w:rtl/>
        </w:rPr>
        <w:t xml:space="preserve">كما أظهرت النتائج وجود أثر ذو دلالة إحصائية لممارسات إدارة المشاريع على المحافظة على سلامة العاملين في المشاريع الإنشائية بمشروع نيوم. ويُعزى ذلك إلى الاهتمام الكبير الذي توليه الشركات لمتطلبات السلامة وتوفير معدات الحماية للعاملين، بهدف تقليل الحوادث وخلق بيئة عمل آمنة ومستقرة. إذ يُعد الحفاظ على صحة وسلامة العاملين ركيزة أساسية تنعكس بشكل مباشر على جودة مخرجات المشروع، وهو ما تعززه الشركات من </w:t>
      </w:r>
      <w:r w:rsidRPr="00E242DF">
        <w:rPr>
          <w:rFonts w:eastAsia="Calibri" w:cs="Sakkal Majalla"/>
          <w:b/>
          <w:bCs/>
          <w:szCs w:val="28"/>
          <w:rtl/>
        </w:rPr>
        <w:lastRenderedPageBreak/>
        <w:t>خلال التركيز على تطبيق معايير السلامة، خاصة في المراحل الأولى من تنفيذ المشاريع، باعتبارها المرحلة الأكثر حساسية من حيث احتمالية التعرض للمخاطر</w:t>
      </w:r>
      <w:r w:rsidRPr="00E242DF">
        <w:rPr>
          <w:rFonts w:eastAsia="Calibri" w:cs="Sakkal Majalla"/>
          <w:b/>
          <w:bCs/>
          <w:szCs w:val="28"/>
        </w:rPr>
        <w:t>.</w:t>
      </w:r>
    </w:p>
    <w:p w14:paraId="1075F6D1" w14:textId="77777777" w:rsidR="00E242DF" w:rsidRPr="00E242DF" w:rsidRDefault="00E242DF" w:rsidP="00900862">
      <w:pPr>
        <w:spacing w:before="100" w:beforeAutospacing="1" w:after="100" w:afterAutospacing="1"/>
        <w:ind w:left="0" w:firstLine="0"/>
        <w:rPr>
          <w:rFonts w:eastAsia="Calibri" w:cs="Sakkal Majalla"/>
          <w:b/>
          <w:bCs/>
          <w:szCs w:val="28"/>
        </w:rPr>
      </w:pPr>
      <w:r w:rsidRPr="00E242DF">
        <w:rPr>
          <w:rFonts w:eastAsia="Calibri" w:cs="Sakkal Majalla"/>
          <w:b/>
          <w:bCs/>
          <w:szCs w:val="28"/>
          <w:rtl/>
        </w:rPr>
        <w:t>وانبثقت عن هذا المحور ثلاث نتائج فرعية رئيسية، تمثّلت فيما يلي</w:t>
      </w:r>
      <w:r w:rsidRPr="00E242DF">
        <w:rPr>
          <w:rFonts w:eastAsia="Calibri" w:cs="Sakkal Majalla"/>
          <w:b/>
          <w:bCs/>
          <w:szCs w:val="28"/>
        </w:rPr>
        <w:t>:</w:t>
      </w:r>
    </w:p>
    <w:p w14:paraId="188A77A3" w14:textId="77777777" w:rsidR="00E242DF" w:rsidRPr="00E242DF" w:rsidRDefault="00E242DF">
      <w:pPr>
        <w:numPr>
          <w:ilvl w:val="0"/>
          <w:numId w:val="53"/>
        </w:numPr>
        <w:spacing w:before="100" w:beforeAutospacing="1" w:after="100" w:afterAutospacing="1"/>
        <w:rPr>
          <w:rFonts w:eastAsia="Calibri" w:cs="Sakkal Majalla"/>
          <w:b/>
          <w:bCs/>
          <w:szCs w:val="28"/>
        </w:rPr>
      </w:pPr>
      <w:r w:rsidRPr="00E242DF">
        <w:rPr>
          <w:rFonts w:eastAsia="Calibri" w:cs="Sakkal Majalla"/>
          <w:b/>
          <w:bCs/>
          <w:szCs w:val="28"/>
          <w:rtl/>
        </w:rPr>
        <w:t>أولًا: عدم وجود أثر ذو دلالة إحصائية لتخطيط المشروع على المحافظة على سلامة العاملين في المشاريع الإنشائية بمشروع نيوم</w:t>
      </w:r>
      <w:r w:rsidRPr="00E242DF">
        <w:rPr>
          <w:rFonts w:eastAsia="Calibri" w:cs="Sakkal Majalla"/>
          <w:b/>
          <w:bCs/>
          <w:szCs w:val="28"/>
        </w:rPr>
        <w:t>:</w:t>
      </w:r>
      <w:r w:rsidRPr="00E242DF">
        <w:rPr>
          <w:rFonts w:eastAsia="Calibri" w:cs="Sakkal Majalla"/>
          <w:b/>
          <w:bCs/>
          <w:szCs w:val="28"/>
        </w:rPr>
        <w:br/>
      </w:r>
      <w:r w:rsidRPr="00E242DF">
        <w:rPr>
          <w:rFonts w:eastAsia="Calibri" w:cs="Sakkal Majalla"/>
          <w:b/>
          <w:bCs/>
          <w:szCs w:val="28"/>
          <w:rtl/>
        </w:rPr>
        <w:t>ويمكن تفسير ذلك بوجود قصور في الخطط المسبقة للسلامة داخل هذه المشاريع، حيث تُولي الشركات اهتمامًا محدودًا لتخطيط المشروع من منظور السلامة، لا سيّما في مرحلة ما قبل البناء التي تشهد عادةً ارتفاعًا في معدلات الحوادث والإصابات. وبالرغم من أن هذه المرحلة تُتيح أكبر قدرة على التأثير في خصائص المشروع ومعالجة عوامل الخطر المحتملة، إلا أن النتائج تُشير إلى أن الشركات لا تمتلك خططًا واضحة وشاملة لرصد وتحديد المخاطر أو ترتيب أولويات التعامل معها، وهو ما يعكس ضعفًا في التخطيط المسبق لمواجهة التحديات المرتبطة بالسلامة</w:t>
      </w:r>
      <w:r w:rsidRPr="00E242DF">
        <w:rPr>
          <w:rFonts w:eastAsia="Calibri" w:cs="Sakkal Majalla"/>
          <w:b/>
          <w:bCs/>
          <w:szCs w:val="28"/>
        </w:rPr>
        <w:t>.</w:t>
      </w:r>
    </w:p>
    <w:p w14:paraId="131C552D" w14:textId="77777777" w:rsidR="00E242DF" w:rsidRPr="00E242DF" w:rsidRDefault="00E242DF">
      <w:pPr>
        <w:numPr>
          <w:ilvl w:val="0"/>
          <w:numId w:val="53"/>
        </w:numPr>
        <w:spacing w:before="100" w:beforeAutospacing="1" w:after="100" w:afterAutospacing="1"/>
        <w:rPr>
          <w:rFonts w:eastAsia="Calibri" w:cs="Sakkal Majalla"/>
          <w:b/>
          <w:bCs/>
          <w:szCs w:val="28"/>
        </w:rPr>
      </w:pPr>
      <w:r w:rsidRPr="00E242DF">
        <w:rPr>
          <w:rFonts w:eastAsia="Calibri" w:cs="Sakkal Majalla"/>
          <w:b/>
          <w:bCs/>
          <w:szCs w:val="28"/>
          <w:rtl/>
        </w:rPr>
        <w:t>ثانيًا: وجود أثر ذو دلالة إحصائية للتواصل في المشروع على المحافظة على سلامة العاملين في المشاريع الإنشائية بمشروع نيوم</w:t>
      </w:r>
      <w:r w:rsidRPr="00E242DF">
        <w:rPr>
          <w:rFonts w:eastAsia="Calibri" w:cs="Sakkal Majalla"/>
          <w:b/>
          <w:bCs/>
          <w:szCs w:val="28"/>
        </w:rPr>
        <w:t>:</w:t>
      </w:r>
      <w:r w:rsidRPr="00E242DF">
        <w:rPr>
          <w:rFonts w:eastAsia="Calibri" w:cs="Sakkal Majalla"/>
          <w:b/>
          <w:bCs/>
          <w:szCs w:val="28"/>
        </w:rPr>
        <w:br/>
      </w:r>
      <w:r w:rsidRPr="00E242DF">
        <w:rPr>
          <w:rFonts w:eastAsia="Calibri" w:cs="Sakkal Majalla"/>
          <w:b/>
          <w:bCs/>
          <w:szCs w:val="28"/>
          <w:rtl/>
        </w:rPr>
        <w:t>ويُفسّر ذلك بأن التواصل الفعّال بين مختلف أطراف المشروع يُساهم بشكل كبير في اتخاذ الإجراءات اللازمة للتعامل مع المخاطر والتغيرات المفاجئة، مما يُعزّز من سلامة العاملين. ويُعد هذا الجانب بالغ الأهمية عند التعامل مع المعدات الثقيلة، مثل الرافعات، لما يُمثله من مخاطر جسيمة قد تطال العمال والمتواجدين في محيط المشروع. ويُساهم تفعيل الاجتماعات الدورية، تنظيم البرامج التدريبية، وتوفير التوجيهات المتعلقة بإجراءات السلامة في رفع كفاءة التواصل، وتقليل احتمالية وقوع الحوادث الناتجة عن ضعف تبادل المعلومات أو سوء الفهم في مواقع العمل</w:t>
      </w:r>
      <w:r w:rsidRPr="00E242DF">
        <w:rPr>
          <w:rFonts w:eastAsia="Calibri" w:cs="Sakkal Majalla"/>
          <w:b/>
          <w:bCs/>
          <w:szCs w:val="28"/>
        </w:rPr>
        <w:t>.</w:t>
      </w:r>
    </w:p>
    <w:p w14:paraId="40FC5239" w14:textId="77777777" w:rsidR="00E242DF" w:rsidRPr="00E242DF" w:rsidRDefault="00E242DF">
      <w:pPr>
        <w:numPr>
          <w:ilvl w:val="0"/>
          <w:numId w:val="53"/>
        </w:numPr>
        <w:spacing w:before="100" w:beforeAutospacing="1" w:after="100" w:afterAutospacing="1"/>
        <w:rPr>
          <w:rFonts w:eastAsia="Calibri" w:cs="Sakkal Majalla"/>
          <w:b/>
          <w:bCs/>
          <w:szCs w:val="28"/>
        </w:rPr>
      </w:pPr>
      <w:r w:rsidRPr="00E242DF">
        <w:rPr>
          <w:rFonts w:eastAsia="Calibri" w:cs="Sakkal Majalla"/>
          <w:b/>
          <w:bCs/>
          <w:szCs w:val="28"/>
          <w:rtl/>
        </w:rPr>
        <w:t>ثالثًا: عدم وجود أثر ذو دلالة إحصائية للرقابة والتحكم في المشروع على المحافظة على سلامة العاملين في المشاريع الإنشائية بمشروع نيوم</w:t>
      </w:r>
      <w:r w:rsidRPr="00E242DF">
        <w:rPr>
          <w:rFonts w:eastAsia="Calibri" w:cs="Sakkal Majalla"/>
          <w:b/>
          <w:bCs/>
          <w:szCs w:val="28"/>
        </w:rPr>
        <w:t>:</w:t>
      </w:r>
      <w:r w:rsidRPr="00E242DF">
        <w:rPr>
          <w:rFonts w:eastAsia="Calibri" w:cs="Sakkal Majalla"/>
          <w:b/>
          <w:bCs/>
          <w:szCs w:val="28"/>
        </w:rPr>
        <w:br/>
      </w:r>
      <w:r w:rsidRPr="00E242DF">
        <w:rPr>
          <w:rFonts w:eastAsia="Calibri" w:cs="Sakkal Majalla"/>
          <w:b/>
          <w:bCs/>
          <w:szCs w:val="28"/>
          <w:rtl/>
        </w:rPr>
        <w:t xml:space="preserve">ويُعزى ذلك إلى محدودية تطبيق الشركات لممارسات الرقابة الدورية والمستمرة في مواقع المشاريع، إلى جانب غياب الاعتماد على أساليب رقابية حديثة لرصد الأداء وضمان الالتزام بمعايير الجودة والسلامة. </w:t>
      </w:r>
      <w:r w:rsidRPr="00E242DF">
        <w:rPr>
          <w:rFonts w:eastAsia="Calibri" w:cs="Sakkal Majalla"/>
          <w:b/>
          <w:bCs/>
          <w:szCs w:val="28"/>
          <w:rtl/>
        </w:rPr>
        <w:lastRenderedPageBreak/>
        <w:t>كما تُشير النتائج إلى ضعف تطبيق الشركات لنظم الحوافز والعقوبات الكفيلة بتحفيز العاملين على الامتثال لإجراءات السلامة. وتُعزز طبيعة العمل المؤقتة والسريعة في قطاع الإنشاءات هذا القصور، حيث تنشغل الشركات بإنهاء المشاريع والانتقال إلى غيرها، ما يُضعف من فاعلية الرقابة المستمرة ويزيد من احتمالية تعرّض العاملين لمخاطر متعددة</w:t>
      </w:r>
      <w:r w:rsidRPr="00E242DF">
        <w:rPr>
          <w:rFonts w:eastAsia="Calibri" w:cs="Sakkal Majalla"/>
          <w:b/>
          <w:bCs/>
          <w:szCs w:val="28"/>
        </w:rPr>
        <w:t>.</w:t>
      </w:r>
    </w:p>
    <w:p w14:paraId="2AEB3B5C" w14:textId="77777777" w:rsidR="00E242DF" w:rsidRPr="00E242DF" w:rsidRDefault="00E242DF" w:rsidP="00900862">
      <w:pPr>
        <w:spacing w:before="100" w:beforeAutospacing="1" w:after="100" w:afterAutospacing="1"/>
        <w:ind w:left="0" w:firstLine="0"/>
        <w:rPr>
          <w:rFonts w:eastAsia="Calibri" w:cs="Sakkal Majalla"/>
          <w:b/>
          <w:bCs/>
          <w:szCs w:val="28"/>
        </w:rPr>
      </w:pPr>
      <w:r w:rsidRPr="00E242DF">
        <w:rPr>
          <w:rFonts w:eastAsia="Calibri" w:cs="Sakkal Majalla"/>
          <w:b/>
          <w:bCs/>
          <w:szCs w:val="28"/>
          <w:rtl/>
        </w:rPr>
        <w:t>كذلك، أظهرت النتائج وجود أثر ذو دلالة إحصائية لممارسات إدارة المشاريع على تحسين بيئة العمل في المشاريع الإنشائية بمشروع نيوم. ويُفسر ذلك بأن طبيعة المشاريع الإنشائية في نيوم تتسم بتعقيدها المرتبط بالعوامل البيئية المختلفة، مثل التضاريس المتغيرة، الظروف المناخية الصعبة، والمتطلبات التكنولوجية والتنظيمية المتقدمة. وهو ما يجعل من تطبيق معايير الجودة أكثر تعقيدًا مقارنة بالمشاريع التقليدية. لذلك، تتطلب بيئة العمل في مشروع نيوم تكاملًا فعّالًا بين ممارسات إدارة المشاريع ومعايير الجودة والسلامة لضمان توفير بيئة عمل مستقرة وآمنة تُسهم في رفع كفاءة التنفيذ، وتقليل المخاطر، وتحقيق مخرجات عالية الجودة رغم التعقيدات والتحديات القائمة</w:t>
      </w:r>
      <w:r w:rsidRPr="00E242DF">
        <w:rPr>
          <w:rFonts w:eastAsia="Calibri" w:cs="Sakkal Majalla"/>
          <w:b/>
          <w:bCs/>
          <w:szCs w:val="28"/>
        </w:rPr>
        <w:t>.</w:t>
      </w:r>
    </w:p>
    <w:p w14:paraId="6C74796D" w14:textId="77777777" w:rsidR="00E242DF" w:rsidRPr="00E242DF" w:rsidRDefault="00E242DF" w:rsidP="00900862">
      <w:pPr>
        <w:spacing w:before="100" w:beforeAutospacing="1" w:after="100" w:afterAutospacing="1"/>
        <w:ind w:left="0" w:firstLine="0"/>
        <w:rPr>
          <w:rFonts w:eastAsia="Calibri" w:cs="Sakkal Majalla"/>
          <w:b/>
          <w:bCs/>
          <w:szCs w:val="28"/>
        </w:rPr>
      </w:pPr>
      <w:r w:rsidRPr="00E242DF">
        <w:rPr>
          <w:rFonts w:eastAsia="Calibri" w:cs="Sakkal Majalla"/>
          <w:b/>
          <w:bCs/>
          <w:szCs w:val="28"/>
          <w:rtl/>
        </w:rPr>
        <w:t xml:space="preserve">في إطار دراسة </w:t>
      </w:r>
      <w:r w:rsidRPr="00E242DF">
        <w:rPr>
          <w:rFonts w:eastAsia="Calibri" w:cs="Sakkal Majalla"/>
          <w:b/>
          <w:bCs/>
          <w:szCs w:val="28"/>
        </w:rPr>
        <w:t>"</w:t>
      </w:r>
      <w:r w:rsidRPr="00E242DF">
        <w:rPr>
          <w:rFonts w:eastAsia="Calibri" w:cs="Sakkal Majalla"/>
          <w:b/>
          <w:bCs/>
          <w:szCs w:val="28"/>
          <w:rtl/>
        </w:rPr>
        <w:t>أثر تطبيق منهجيات إدارة المشاريع الدولية على جودة المشاريع الإنشائية في المملكة العربية السعودية – دراسة تطبيقية على مشروع نيوم</w:t>
      </w:r>
      <w:r w:rsidRPr="00E242DF">
        <w:rPr>
          <w:rFonts w:eastAsia="Calibri" w:cs="Sakkal Majalla"/>
          <w:b/>
          <w:bCs/>
          <w:szCs w:val="28"/>
        </w:rPr>
        <w:t>"</w:t>
      </w:r>
      <w:r w:rsidRPr="00E242DF">
        <w:rPr>
          <w:rFonts w:eastAsia="Calibri" w:cs="Sakkal Majalla"/>
          <w:b/>
          <w:bCs/>
          <w:szCs w:val="28"/>
          <w:rtl/>
        </w:rPr>
        <w:t>، أظهرت النتائج مجموعة من المؤشرات المهمة المرتبطة بأثر ممارسات إدارة المشاريع على تحسين بيئة العمل وتقليل تكاليف السلامة في المشاريع الإنشائية بمشروع نيوم، وقد انبثقت عن هذه النتائج عدد من الاستنتاجات الفرعية، يمكن تلخيصها على النحو التالي</w:t>
      </w:r>
      <w:r w:rsidRPr="00E242DF">
        <w:rPr>
          <w:rFonts w:eastAsia="Calibri" w:cs="Sakkal Majalla"/>
          <w:b/>
          <w:bCs/>
          <w:szCs w:val="28"/>
        </w:rPr>
        <w:t>:</w:t>
      </w:r>
    </w:p>
    <w:p w14:paraId="4B633D3D" w14:textId="77777777" w:rsidR="00E242DF" w:rsidRPr="00E242DF" w:rsidRDefault="00E242DF" w:rsidP="00900862">
      <w:pPr>
        <w:spacing w:before="100" w:beforeAutospacing="1" w:after="100" w:afterAutospacing="1"/>
        <w:ind w:left="0" w:firstLine="0"/>
        <w:rPr>
          <w:rFonts w:eastAsia="Calibri" w:cs="Sakkal Majalla"/>
          <w:b/>
          <w:bCs/>
          <w:szCs w:val="28"/>
        </w:rPr>
      </w:pPr>
      <w:r w:rsidRPr="00E242DF">
        <w:rPr>
          <w:rFonts w:eastAsia="Calibri" w:cs="Sakkal Majalla"/>
          <w:b/>
          <w:bCs/>
          <w:szCs w:val="28"/>
          <w:rtl/>
        </w:rPr>
        <w:t>أولًا: أثر ممارسات إدارة المشاريع على تحسين بيئة العمل في المشاريع الإنشائية بمشروع نيوم</w:t>
      </w:r>
    </w:p>
    <w:p w14:paraId="393123B4" w14:textId="77777777" w:rsidR="00E242DF" w:rsidRPr="00E242DF" w:rsidRDefault="00E242DF" w:rsidP="00900862">
      <w:pPr>
        <w:spacing w:before="100" w:beforeAutospacing="1" w:after="100" w:afterAutospacing="1"/>
        <w:ind w:left="0" w:firstLine="0"/>
        <w:rPr>
          <w:rFonts w:eastAsia="Calibri" w:cs="Sakkal Majalla"/>
          <w:b/>
          <w:bCs/>
          <w:szCs w:val="28"/>
        </w:rPr>
      </w:pPr>
      <w:r w:rsidRPr="00E242DF">
        <w:rPr>
          <w:rFonts w:eastAsia="Calibri" w:cs="Sakkal Majalla"/>
          <w:b/>
          <w:bCs/>
          <w:szCs w:val="28"/>
          <w:rtl/>
        </w:rPr>
        <w:t>أثبتت النتائج وجود أثر ذو دلالة إحصائية لممارسات إدارة المشاريع على تحسين بيئة العمل في المشاريع الإنشائية بمشروع نيوم، ويمكن تفسير ذلك من خلال العوامل التالية</w:t>
      </w:r>
      <w:r w:rsidRPr="00E242DF">
        <w:rPr>
          <w:rFonts w:eastAsia="Calibri" w:cs="Sakkal Majalla"/>
          <w:b/>
          <w:bCs/>
          <w:szCs w:val="28"/>
        </w:rPr>
        <w:t>:</w:t>
      </w:r>
    </w:p>
    <w:p w14:paraId="2D33825D" w14:textId="77777777" w:rsidR="00E242DF" w:rsidRPr="00E242DF" w:rsidRDefault="00E242DF">
      <w:pPr>
        <w:numPr>
          <w:ilvl w:val="0"/>
          <w:numId w:val="54"/>
        </w:numPr>
        <w:spacing w:before="100" w:beforeAutospacing="1" w:after="100" w:afterAutospacing="1"/>
        <w:rPr>
          <w:rFonts w:eastAsia="Calibri" w:cs="Sakkal Majalla"/>
          <w:b/>
          <w:bCs/>
          <w:szCs w:val="28"/>
        </w:rPr>
      </w:pPr>
      <w:r w:rsidRPr="00E242DF">
        <w:rPr>
          <w:rFonts w:eastAsia="Calibri" w:cs="Sakkal Majalla"/>
          <w:b/>
          <w:bCs/>
          <w:szCs w:val="28"/>
          <w:rtl/>
        </w:rPr>
        <w:t>وجود أثر لتخطيط المشروع على تحسين بيئة العمل</w:t>
      </w:r>
      <w:r w:rsidRPr="00E242DF">
        <w:rPr>
          <w:rFonts w:eastAsia="Calibri" w:cs="Sakkal Majalla"/>
          <w:b/>
          <w:bCs/>
          <w:szCs w:val="28"/>
        </w:rPr>
        <w:t>:</w:t>
      </w:r>
      <w:r w:rsidRPr="00E242DF">
        <w:rPr>
          <w:rFonts w:eastAsia="Calibri" w:cs="Sakkal Majalla"/>
          <w:b/>
          <w:bCs/>
          <w:szCs w:val="28"/>
        </w:rPr>
        <w:br/>
      </w:r>
      <w:r w:rsidRPr="00E242DF">
        <w:rPr>
          <w:rFonts w:eastAsia="Calibri" w:cs="Sakkal Majalla"/>
          <w:b/>
          <w:bCs/>
          <w:szCs w:val="28"/>
          <w:rtl/>
        </w:rPr>
        <w:t xml:space="preserve">يعود ذلك إلى أن مرحلة التخطيط في هذه المشاريع تُساهم بشكل مباشر في تعزيز بيئة العمل، من خلال تطوير إطار عمل واضح يُمكّن مديري المشاريع من تحسين مستويات السلامة العامة. ويشمل ذلك الحد </w:t>
      </w:r>
      <w:r w:rsidRPr="00E242DF">
        <w:rPr>
          <w:rFonts w:eastAsia="Calibri" w:cs="Sakkal Majalla"/>
          <w:b/>
          <w:bCs/>
          <w:szCs w:val="28"/>
          <w:rtl/>
        </w:rPr>
        <w:lastRenderedPageBreak/>
        <w:t>من عدد المقاولين وضمان قدرتهم على توفير بيئة عمل آمنة، بالإضافة إلى أهمية تخطيط بيئة العمل منذ المراحل الأولى للمشروع، بما يُساعد على خلق ثقافة راسخة للسلامة العامة، مع ضرورة إدراك الآثار المترتبة على جودة المشاريع عند اتخاذ القرارات، والتركيز المستمر على الصحة والسلامة في مختلف مراحل تنفيذ المشاريع</w:t>
      </w:r>
      <w:r w:rsidRPr="00E242DF">
        <w:rPr>
          <w:rFonts w:eastAsia="Calibri" w:cs="Sakkal Majalla"/>
          <w:b/>
          <w:bCs/>
          <w:szCs w:val="28"/>
        </w:rPr>
        <w:t>.</w:t>
      </w:r>
    </w:p>
    <w:p w14:paraId="2C1CF8B0" w14:textId="77777777" w:rsidR="00E242DF" w:rsidRPr="00E242DF" w:rsidRDefault="00E242DF">
      <w:pPr>
        <w:numPr>
          <w:ilvl w:val="0"/>
          <w:numId w:val="54"/>
        </w:numPr>
        <w:spacing w:before="100" w:beforeAutospacing="1" w:after="100" w:afterAutospacing="1"/>
        <w:rPr>
          <w:rFonts w:eastAsia="Calibri" w:cs="Sakkal Majalla"/>
          <w:b/>
          <w:bCs/>
          <w:szCs w:val="28"/>
        </w:rPr>
      </w:pPr>
      <w:r w:rsidRPr="00E242DF">
        <w:rPr>
          <w:rFonts w:eastAsia="Calibri" w:cs="Sakkal Majalla"/>
          <w:b/>
          <w:bCs/>
          <w:szCs w:val="28"/>
          <w:rtl/>
        </w:rPr>
        <w:t>وجود أثر للتواصل على تحسين بيئة العمل</w:t>
      </w:r>
      <w:r w:rsidRPr="00E242DF">
        <w:rPr>
          <w:rFonts w:eastAsia="Calibri" w:cs="Sakkal Majalla"/>
          <w:b/>
          <w:bCs/>
          <w:szCs w:val="28"/>
        </w:rPr>
        <w:t>:</w:t>
      </w:r>
      <w:r w:rsidRPr="00E242DF">
        <w:rPr>
          <w:rFonts w:eastAsia="Calibri" w:cs="Sakkal Majalla"/>
          <w:b/>
          <w:bCs/>
          <w:szCs w:val="28"/>
        </w:rPr>
        <w:br/>
      </w:r>
      <w:r w:rsidRPr="00E242DF">
        <w:rPr>
          <w:rFonts w:eastAsia="Calibri" w:cs="Sakkal Majalla"/>
          <w:b/>
          <w:bCs/>
          <w:szCs w:val="28"/>
          <w:rtl/>
        </w:rPr>
        <w:t>يُفسّر ذلك بأن التواصل الفعّال بين جميع الأطراف المعنية بالمشروع، بما يشمل نقل المعلومات وتبادل الخبرات، يُعزّز ثقافة الجودة والسلامة. كما تُساهم مهارات العمل الجماعي، وتنظيم البرامج التدريبية، وإشراك العاملين بشكل مستمر، في تحسين بيئة العمل. وتبرز أهمية التواصل بشكل خاص عند التعامل مع المعدات الثقيلة مثل الرافعات، نظرًا لما قد تُسببه من حوادث خطيرة لا تقتصر أضرارها على العاملين فقط، بل قد تمتد إلى المتواجدين في محيط المشروع</w:t>
      </w:r>
      <w:r w:rsidRPr="00E242DF">
        <w:rPr>
          <w:rFonts w:eastAsia="Calibri" w:cs="Sakkal Majalla"/>
          <w:b/>
          <w:bCs/>
          <w:szCs w:val="28"/>
        </w:rPr>
        <w:t>.</w:t>
      </w:r>
    </w:p>
    <w:p w14:paraId="54812176" w14:textId="62CE9C74" w:rsidR="00E242DF" w:rsidRPr="00ED6AE9" w:rsidRDefault="00E242DF">
      <w:pPr>
        <w:numPr>
          <w:ilvl w:val="0"/>
          <w:numId w:val="54"/>
        </w:numPr>
        <w:spacing w:before="100" w:beforeAutospacing="1" w:after="100" w:afterAutospacing="1"/>
        <w:rPr>
          <w:rFonts w:eastAsia="Calibri" w:cs="Sakkal Majalla"/>
          <w:b/>
          <w:bCs/>
          <w:szCs w:val="28"/>
        </w:rPr>
      </w:pPr>
      <w:r w:rsidRPr="00E242DF">
        <w:rPr>
          <w:rFonts w:eastAsia="Calibri" w:cs="Sakkal Majalla"/>
          <w:b/>
          <w:bCs/>
          <w:szCs w:val="28"/>
          <w:rtl/>
        </w:rPr>
        <w:t>وجود أثر للرقابة والتحكم على تحسين بيئة العمل</w:t>
      </w:r>
      <w:r w:rsidRPr="00E242DF">
        <w:rPr>
          <w:rFonts w:eastAsia="Calibri" w:cs="Sakkal Majalla"/>
          <w:b/>
          <w:bCs/>
          <w:szCs w:val="28"/>
        </w:rPr>
        <w:t>:</w:t>
      </w:r>
      <w:r w:rsidRPr="00E242DF">
        <w:rPr>
          <w:rFonts w:eastAsia="Calibri" w:cs="Sakkal Majalla"/>
          <w:b/>
          <w:bCs/>
          <w:szCs w:val="28"/>
        </w:rPr>
        <w:br/>
      </w:r>
      <w:r w:rsidRPr="00E242DF">
        <w:rPr>
          <w:rFonts w:eastAsia="Calibri" w:cs="Sakkal Majalla"/>
          <w:b/>
          <w:bCs/>
          <w:szCs w:val="28"/>
          <w:rtl/>
        </w:rPr>
        <w:t>يتمثل ذلك في تحديد مسؤوليات الأفراد داخل المشروع بوضوح، مما يُسهّل عملية المتابعة والمحاسبة، بالإضافة إلى وجود نظام توثيق دقيق يُسجل الإصابات والحوادث وانتهاكات السلامة في الموقع. كما تُساهم إزالة معدات السلامة القديمة والتالفة، وتوفير أدوات وقاية شخصية حديثة، فضلًا عن وضع ضوابط واضحة للحماية من التعديات السلوكية والنزاعات بين العاملين، في خلق بيئة عمل أكثر أمنًا واستقرارًا</w:t>
      </w:r>
      <w:r w:rsidRPr="00E242DF">
        <w:rPr>
          <w:rFonts w:eastAsia="Calibri" w:cs="Sakkal Majalla"/>
          <w:b/>
          <w:bCs/>
          <w:szCs w:val="28"/>
        </w:rPr>
        <w:t>.</w:t>
      </w:r>
    </w:p>
    <w:p w14:paraId="78ED9031" w14:textId="77777777" w:rsidR="00E242DF" w:rsidRPr="00E242DF" w:rsidRDefault="00E242DF" w:rsidP="00900862">
      <w:pPr>
        <w:spacing w:before="100" w:beforeAutospacing="1" w:after="100" w:afterAutospacing="1"/>
        <w:ind w:left="0" w:firstLine="0"/>
        <w:rPr>
          <w:rFonts w:eastAsia="Calibri" w:cs="Sakkal Majalla"/>
          <w:b/>
          <w:bCs/>
          <w:szCs w:val="28"/>
        </w:rPr>
      </w:pPr>
      <w:r w:rsidRPr="00E242DF">
        <w:rPr>
          <w:rFonts w:eastAsia="Calibri" w:cs="Sakkal Majalla"/>
          <w:b/>
          <w:bCs/>
          <w:szCs w:val="28"/>
          <w:rtl/>
        </w:rPr>
        <w:t>ثانيًا: أثر ممارسات إدارة المشاريع على تقليل تكاليف السلامة في المشاريع الإنشائية بمشروع نيوم</w:t>
      </w:r>
    </w:p>
    <w:p w14:paraId="4CC1B052" w14:textId="77777777" w:rsidR="00E242DF" w:rsidRPr="00E242DF" w:rsidRDefault="00E242DF" w:rsidP="00900862">
      <w:pPr>
        <w:spacing w:before="100" w:beforeAutospacing="1" w:after="100" w:afterAutospacing="1"/>
        <w:ind w:left="0" w:firstLine="0"/>
        <w:rPr>
          <w:rFonts w:eastAsia="Calibri" w:cs="Sakkal Majalla"/>
          <w:b/>
          <w:bCs/>
          <w:szCs w:val="28"/>
        </w:rPr>
      </w:pPr>
      <w:r w:rsidRPr="00E242DF">
        <w:rPr>
          <w:rFonts w:eastAsia="Calibri" w:cs="Sakkal Majalla"/>
          <w:b/>
          <w:bCs/>
          <w:szCs w:val="28"/>
          <w:rtl/>
        </w:rPr>
        <w:t>كما أثبتت النتائج وجود أثر ذو دلالة إحصائية لممارسات إدارة المشاريع على تقليل تكاليف السلامة في المشاريع الإنشائية بمشروع نيوم، ويُفسّر ذلك بما يلي</w:t>
      </w:r>
      <w:r w:rsidRPr="00E242DF">
        <w:rPr>
          <w:rFonts w:eastAsia="Calibri" w:cs="Sakkal Majalla"/>
          <w:b/>
          <w:bCs/>
          <w:szCs w:val="28"/>
        </w:rPr>
        <w:t>:</w:t>
      </w:r>
    </w:p>
    <w:p w14:paraId="3D9611D5" w14:textId="77777777" w:rsidR="00E242DF" w:rsidRPr="00E242DF" w:rsidRDefault="00E242DF">
      <w:pPr>
        <w:numPr>
          <w:ilvl w:val="0"/>
          <w:numId w:val="55"/>
        </w:numPr>
        <w:spacing w:before="100" w:beforeAutospacing="1" w:after="100" w:afterAutospacing="1"/>
        <w:rPr>
          <w:rFonts w:eastAsia="Calibri" w:cs="Sakkal Majalla"/>
          <w:b/>
          <w:bCs/>
          <w:szCs w:val="28"/>
        </w:rPr>
      </w:pPr>
      <w:r w:rsidRPr="00E242DF">
        <w:rPr>
          <w:rFonts w:eastAsia="Calibri" w:cs="Sakkal Majalla"/>
          <w:b/>
          <w:bCs/>
          <w:szCs w:val="28"/>
          <w:rtl/>
        </w:rPr>
        <w:t>وجود أثر لتخطيط المشروع على تقليل تكاليف السلامة</w:t>
      </w:r>
      <w:r w:rsidRPr="00E242DF">
        <w:rPr>
          <w:rFonts w:eastAsia="Calibri" w:cs="Sakkal Majalla"/>
          <w:b/>
          <w:bCs/>
          <w:szCs w:val="28"/>
        </w:rPr>
        <w:t>:</w:t>
      </w:r>
      <w:r w:rsidRPr="00E242DF">
        <w:rPr>
          <w:rFonts w:eastAsia="Calibri" w:cs="Sakkal Majalla"/>
          <w:b/>
          <w:bCs/>
          <w:szCs w:val="28"/>
        </w:rPr>
        <w:br/>
      </w:r>
      <w:r w:rsidRPr="00E242DF">
        <w:rPr>
          <w:rFonts w:eastAsia="Calibri" w:cs="Sakkal Majalla"/>
          <w:b/>
          <w:bCs/>
          <w:szCs w:val="28"/>
          <w:rtl/>
        </w:rPr>
        <w:t xml:space="preserve">على الرغم من انخفاض تكلفة إدارة المخاطر نسبيًا، إلا أن التخطيط السليم يُعد أداة فعّالة لتحقيق نتائج ملموسة في تحسين أداء السلامة، وبالتالي خفض التكاليف المرتبطة بها. ويساهم إدراج إدارة </w:t>
      </w:r>
      <w:r w:rsidRPr="00E242DF">
        <w:rPr>
          <w:rFonts w:eastAsia="Calibri" w:cs="Sakkal Majalla"/>
          <w:b/>
          <w:bCs/>
          <w:szCs w:val="28"/>
          <w:rtl/>
        </w:rPr>
        <w:lastRenderedPageBreak/>
        <w:t>المخاطر بشكل منهجي في جميع مراحل المشروع في الوقاية من الحوادث وتقليل النفقات المخصصة لإجراءات السلامة</w:t>
      </w:r>
      <w:r w:rsidRPr="00E242DF">
        <w:rPr>
          <w:rFonts w:eastAsia="Calibri" w:cs="Sakkal Majalla"/>
          <w:b/>
          <w:bCs/>
          <w:szCs w:val="28"/>
        </w:rPr>
        <w:t>.</w:t>
      </w:r>
    </w:p>
    <w:p w14:paraId="4136DC44" w14:textId="77777777" w:rsidR="00E242DF" w:rsidRPr="00E242DF" w:rsidRDefault="00E242DF">
      <w:pPr>
        <w:numPr>
          <w:ilvl w:val="0"/>
          <w:numId w:val="55"/>
        </w:numPr>
        <w:spacing w:before="100" w:beforeAutospacing="1" w:after="100" w:afterAutospacing="1"/>
        <w:rPr>
          <w:rFonts w:eastAsia="Calibri" w:cs="Sakkal Majalla"/>
          <w:b/>
          <w:bCs/>
          <w:szCs w:val="28"/>
        </w:rPr>
      </w:pPr>
      <w:r w:rsidRPr="00E242DF">
        <w:rPr>
          <w:rFonts w:eastAsia="Calibri" w:cs="Sakkal Majalla"/>
          <w:b/>
          <w:bCs/>
          <w:szCs w:val="28"/>
          <w:rtl/>
        </w:rPr>
        <w:t>وجود أثر للتواصل على تقليل تكاليف السلامة</w:t>
      </w:r>
      <w:r w:rsidRPr="00E242DF">
        <w:rPr>
          <w:rFonts w:eastAsia="Calibri" w:cs="Sakkal Majalla"/>
          <w:b/>
          <w:bCs/>
          <w:szCs w:val="28"/>
        </w:rPr>
        <w:t>:</w:t>
      </w:r>
      <w:r w:rsidRPr="00E242DF">
        <w:rPr>
          <w:rFonts w:eastAsia="Calibri" w:cs="Sakkal Majalla"/>
          <w:b/>
          <w:bCs/>
          <w:szCs w:val="28"/>
        </w:rPr>
        <w:br/>
      </w:r>
      <w:r w:rsidRPr="00E242DF">
        <w:rPr>
          <w:rFonts w:eastAsia="Calibri" w:cs="Sakkal Majalla"/>
          <w:b/>
          <w:bCs/>
          <w:szCs w:val="28"/>
          <w:rtl/>
        </w:rPr>
        <w:t>تُعتبر مهارات التواصل ركيزة أساسية لمديري المشاريع وجميع أعضاء الفريق، حيث يؤدي وجود ثقافة سلامة واضحة وتعميم الوعي بالمخاطر على مختلف مستويات الإدارة إلى تقليل التكاليف المرتبطة بالحوادث. وتُساهم الممارسات التشاركية، مثل التواصل الفعّال، مشاركة العاملين، التدريب المتخصص، ولجان السلامة، في تحسين مستويات السلامة العامة، وهو ما يُقلل من الأعباء المالية الناتجة عن الحوادث والإصابات</w:t>
      </w:r>
      <w:r w:rsidRPr="00E242DF">
        <w:rPr>
          <w:rFonts w:eastAsia="Calibri" w:cs="Sakkal Majalla"/>
          <w:b/>
          <w:bCs/>
          <w:szCs w:val="28"/>
        </w:rPr>
        <w:t>.</w:t>
      </w:r>
    </w:p>
    <w:p w14:paraId="33FCE0E1" w14:textId="1B9E7877" w:rsidR="00E242DF" w:rsidRPr="00ED6AE9" w:rsidRDefault="00E242DF">
      <w:pPr>
        <w:numPr>
          <w:ilvl w:val="0"/>
          <w:numId w:val="55"/>
        </w:numPr>
        <w:spacing w:before="100" w:beforeAutospacing="1" w:after="100" w:afterAutospacing="1"/>
        <w:rPr>
          <w:rFonts w:eastAsia="Calibri" w:cs="Sakkal Majalla"/>
          <w:b/>
          <w:bCs/>
          <w:szCs w:val="28"/>
        </w:rPr>
      </w:pPr>
      <w:r w:rsidRPr="00E242DF">
        <w:rPr>
          <w:rFonts w:eastAsia="Calibri" w:cs="Sakkal Majalla"/>
          <w:b/>
          <w:bCs/>
          <w:szCs w:val="28"/>
          <w:rtl/>
        </w:rPr>
        <w:t>وجود أثر للرقابة والتحكم على تقليل تكاليف السلامة</w:t>
      </w:r>
      <w:r w:rsidRPr="00E242DF">
        <w:rPr>
          <w:rFonts w:eastAsia="Calibri" w:cs="Sakkal Majalla"/>
          <w:b/>
          <w:bCs/>
          <w:szCs w:val="28"/>
        </w:rPr>
        <w:t>:</w:t>
      </w:r>
      <w:r w:rsidRPr="00E242DF">
        <w:rPr>
          <w:rFonts w:eastAsia="Calibri" w:cs="Sakkal Majalla"/>
          <w:b/>
          <w:bCs/>
          <w:szCs w:val="28"/>
        </w:rPr>
        <w:br/>
      </w:r>
      <w:r w:rsidRPr="00E242DF">
        <w:rPr>
          <w:rFonts w:eastAsia="Calibri" w:cs="Sakkal Majalla"/>
          <w:b/>
          <w:bCs/>
          <w:szCs w:val="28"/>
          <w:rtl/>
        </w:rPr>
        <w:t>تُساهم الرقابة المستمرة وتحسين البرامج والتقنيات المتعلقة بالسلامة في خفض التكاليف المرتبطة بها، من خلال تخصيص جهة مسؤولة لمتابعة تطبيق إجراءات السلامة في كافة مراحل المشروع. كما يؤدي الإفصاح الواضح عن سياسات السلامة، والتنسيق بين المشرفين، وتحسين أدوات ومعدات العمل، إلى تعزيز سلوكيات العمل الآمن، وهو ما ينعكس إيجابًا على الميزانية المخصصة للسلامة ويُقلل من تكاليف الحوادث والإصابات</w:t>
      </w:r>
      <w:r w:rsidRPr="00E242DF">
        <w:rPr>
          <w:rFonts w:eastAsia="Calibri" w:cs="Sakkal Majalla"/>
          <w:b/>
          <w:bCs/>
          <w:szCs w:val="28"/>
        </w:rPr>
        <w:t>.</w:t>
      </w:r>
    </w:p>
    <w:p w14:paraId="074BEB4A" w14:textId="77777777" w:rsidR="00E242DF" w:rsidRPr="00E242DF" w:rsidRDefault="00E242DF" w:rsidP="00900862">
      <w:pPr>
        <w:spacing w:before="100" w:beforeAutospacing="1" w:after="100" w:afterAutospacing="1"/>
        <w:ind w:left="0" w:firstLine="0"/>
        <w:rPr>
          <w:rFonts w:eastAsia="Calibri" w:cs="Sakkal Majalla"/>
          <w:b/>
          <w:bCs/>
          <w:szCs w:val="28"/>
        </w:rPr>
      </w:pPr>
      <w:r w:rsidRPr="00E242DF">
        <w:rPr>
          <w:rFonts w:eastAsia="Calibri" w:cs="Sakkal Majalla"/>
          <w:b/>
          <w:bCs/>
          <w:szCs w:val="28"/>
          <w:rtl/>
        </w:rPr>
        <w:t>ثالثًا: معوقات تطبيق ممارسات إدارة المشاريع في المشاريع الإنشائية بمشروع نيوم</w:t>
      </w:r>
    </w:p>
    <w:p w14:paraId="068E174E" w14:textId="77777777" w:rsidR="00E242DF" w:rsidRPr="00E242DF" w:rsidRDefault="00E242DF" w:rsidP="00900862">
      <w:pPr>
        <w:spacing w:before="100" w:beforeAutospacing="1" w:after="100" w:afterAutospacing="1"/>
        <w:ind w:left="0" w:firstLine="0"/>
        <w:rPr>
          <w:rFonts w:eastAsia="Calibri" w:cs="Sakkal Majalla"/>
          <w:b/>
          <w:bCs/>
          <w:szCs w:val="28"/>
        </w:rPr>
      </w:pPr>
      <w:r w:rsidRPr="00E242DF">
        <w:rPr>
          <w:rFonts w:eastAsia="Calibri" w:cs="Sakkal Majalla"/>
          <w:b/>
          <w:bCs/>
          <w:szCs w:val="28"/>
          <w:rtl/>
        </w:rPr>
        <w:t xml:space="preserve">على الرغم من الأثر الإيجابي لممارسات إدارة المشاريع، إلا أن النتائج أظهرت وجود معوقات تُؤثر على جودة المشاريع الإنشائية بمشروع نيوم، حيث بلغ المتوسط الحسابي لمستوى هذه المعوقات </w:t>
      </w:r>
      <w:r w:rsidRPr="00E242DF">
        <w:rPr>
          <w:rFonts w:eastAsia="Calibri" w:cs="Sakkal Majalla"/>
          <w:b/>
          <w:bCs/>
          <w:szCs w:val="28"/>
        </w:rPr>
        <w:t>3.1515</w:t>
      </w:r>
      <w:r w:rsidRPr="00E242DF">
        <w:rPr>
          <w:rFonts w:eastAsia="Calibri" w:cs="Sakkal Majalla"/>
          <w:b/>
          <w:bCs/>
          <w:szCs w:val="28"/>
          <w:rtl/>
        </w:rPr>
        <w:t>، ما يُشير إلى تأثيرها الملحوظ. ويُفسّر ذلك بوجود عدة عوامل تُعيق الأداء المثالي لمعايير الجودة والسلامة، أبرزها</w:t>
      </w:r>
      <w:r w:rsidRPr="00E242DF">
        <w:rPr>
          <w:rFonts w:eastAsia="Calibri" w:cs="Sakkal Majalla"/>
          <w:b/>
          <w:bCs/>
          <w:szCs w:val="28"/>
        </w:rPr>
        <w:t>:</w:t>
      </w:r>
    </w:p>
    <w:p w14:paraId="1420BF44" w14:textId="77777777" w:rsidR="00E242DF" w:rsidRPr="00E242DF" w:rsidRDefault="00E242DF">
      <w:pPr>
        <w:numPr>
          <w:ilvl w:val="0"/>
          <w:numId w:val="56"/>
        </w:numPr>
        <w:spacing w:before="100" w:beforeAutospacing="1" w:after="100" w:afterAutospacing="1"/>
        <w:rPr>
          <w:rFonts w:eastAsia="Calibri" w:cs="Sakkal Majalla"/>
          <w:b/>
          <w:bCs/>
          <w:szCs w:val="28"/>
        </w:rPr>
      </w:pPr>
      <w:r w:rsidRPr="00E242DF">
        <w:rPr>
          <w:rFonts w:eastAsia="Calibri" w:cs="Sakkal Majalla"/>
          <w:b/>
          <w:bCs/>
          <w:szCs w:val="28"/>
          <w:rtl/>
        </w:rPr>
        <w:t>ضعف وعي الإدارة العليا بقضايا السلامة</w:t>
      </w:r>
      <w:r w:rsidRPr="00E242DF">
        <w:rPr>
          <w:rFonts w:eastAsia="Calibri" w:cs="Sakkal Majalla"/>
          <w:b/>
          <w:bCs/>
          <w:szCs w:val="28"/>
        </w:rPr>
        <w:t>.</w:t>
      </w:r>
    </w:p>
    <w:p w14:paraId="47564275" w14:textId="77777777" w:rsidR="00E242DF" w:rsidRPr="00E242DF" w:rsidRDefault="00E242DF">
      <w:pPr>
        <w:numPr>
          <w:ilvl w:val="0"/>
          <w:numId w:val="56"/>
        </w:numPr>
        <w:spacing w:before="100" w:beforeAutospacing="1" w:after="100" w:afterAutospacing="1"/>
        <w:rPr>
          <w:rFonts w:eastAsia="Calibri" w:cs="Sakkal Majalla"/>
          <w:b/>
          <w:bCs/>
          <w:szCs w:val="28"/>
        </w:rPr>
      </w:pPr>
      <w:r w:rsidRPr="00E242DF">
        <w:rPr>
          <w:rFonts w:eastAsia="Calibri" w:cs="Sakkal Majalla"/>
          <w:b/>
          <w:bCs/>
          <w:szCs w:val="28"/>
          <w:rtl/>
        </w:rPr>
        <w:t>نقص البرامج التدريبية المتخصصة في مجال السلامة العامة</w:t>
      </w:r>
      <w:r w:rsidRPr="00E242DF">
        <w:rPr>
          <w:rFonts w:eastAsia="Calibri" w:cs="Sakkal Majalla"/>
          <w:b/>
          <w:bCs/>
          <w:szCs w:val="28"/>
        </w:rPr>
        <w:t>.</w:t>
      </w:r>
    </w:p>
    <w:p w14:paraId="53406988" w14:textId="77777777" w:rsidR="00E242DF" w:rsidRPr="00E242DF" w:rsidRDefault="00E242DF">
      <w:pPr>
        <w:numPr>
          <w:ilvl w:val="0"/>
          <w:numId w:val="56"/>
        </w:numPr>
        <w:spacing w:before="100" w:beforeAutospacing="1" w:after="100" w:afterAutospacing="1"/>
        <w:rPr>
          <w:rFonts w:eastAsia="Calibri" w:cs="Sakkal Majalla"/>
          <w:b/>
          <w:bCs/>
          <w:szCs w:val="28"/>
        </w:rPr>
      </w:pPr>
      <w:r w:rsidRPr="00E242DF">
        <w:rPr>
          <w:rFonts w:eastAsia="Calibri" w:cs="Sakkal Majalla"/>
          <w:b/>
          <w:bCs/>
          <w:szCs w:val="28"/>
          <w:rtl/>
        </w:rPr>
        <w:t>تدني مستوى الوعي بأهمية السلامة لدى العاملين بالمشاريع</w:t>
      </w:r>
      <w:r w:rsidRPr="00E242DF">
        <w:rPr>
          <w:rFonts w:eastAsia="Calibri" w:cs="Sakkal Majalla"/>
          <w:b/>
          <w:bCs/>
          <w:szCs w:val="28"/>
        </w:rPr>
        <w:t>.</w:t>
      </w:r>
    </w:p>
    <w:p w14:paraId="691D56E1" w14:textId="77777777" w:rsidR="00E242DF" w:rsidRPr="00E242DF" w:rsidRDefault="00E242DF">
      <w:pPr>
        <w:numPr>
          <w:ilvl w:val="0"/>
          <w:numId w:val="56"/>
        </w:numPr>
        <w:spacing w:before="100" w:beforeAutospacing="1" w:after="100" w:afterAutospacing="1"/>
        <w:rPr>
          <w:rFonts w:eastAsia="Calibri" w:cs="Sakkal Majalla"/>
          <w:b/>
          <w:bCs/>
          <w:szCs w:val="28"/>
        </w:rPr>
      </w:pPr>
      <w:r w:rsidRPr="00E242DF">
        <w:rPr>
          <w:rFonts w:eastAsia="Calibri" w:cs="Sakkal Majalla"/>
          <w:b/>
          <w:bCs/>
          <w:szCs w:val="28"/>
          <w:rtl/>
        </w:rPr>
        <w:t>غياب الرغبة لدى بعض الشركات في تخصيص الموارد اللازمة لتعزيز إجراءات السلامة</w:t>
      </w:r>
      <w:r w:rsidRPr="00E242DF">
        <w:rPr>
          <w:rFonts w:eastAsia="Calibri" w:cs="Sakkal Majalla"/>
          <w:b/>
          <w:bCs/>
          <w:szCs w:val="28"/>
        </w:rPr>
        <w:t>.</w:t>
      </w:r>
    </w:p>
    <w:p w14:paraId="3805199D" w14:textId="039032F6" w:rsidR="004F265D" w:rsidRPr="00013D3E" w:rsidRDefault="00E242DF" w:rsidP="00900862">
      <w:pPr>
        <w:spacing w:before="100" w:beforeAutospacing="1" w:after="100" w:afterAutospacing="1"/>
        <w:ind w:left="0" w:firstLine="0"/>
        <w:rPr>
          <w:rFonts w:eastAsia="Calibri" w:cs="Sakkal Majalla"/>
          <w:b/>
          <w:bCs/>
          <w:szCs w:val="28"/>
          <w:rtl/>
        </w:rPr>
      </w:pPr>
      <w:r w:rsidRPr="00E242DF">
        <w:rPr>
          <w:rFonts w:eastAsia="Calibri" w:cs="Sakkal Majalla"/>
          <w:b/>
          <w:bCs/>
          <w:szCs w:val="28"/>
          <w:rtl/>
        </w:rPr>
        <w:lastRenderedPageBreak/>
        <w:t>وتُشكّل هذه العوامل تحديًا حقيقيًا يتطلب التركيز على تطوير ثقافة تنظيمية تُعزّز من التزام جميع أطراف المشروع بتطبيق منهجيات إدارة المشاريع الدولية، بما يُسهم في تحسين جودة المشاريع الإنشائية والحد من المخاطر والتكاليف المرتبطة بها</w:t>
      </w:r>
      <w:r w:rsidRPr="00E242DF">
        <w:rPr>
          <w:rFonts w:eastAsia="Calibri" w:cs="Sakkal Majalla"/>
          <w:b/>
          <w:bCs/>
          <w:szCs w:val="28"/>
        </w:rPr>
        <w:t>.</w:t>
      </w:r>
    </w:p>
    <w:p w14:paraId="2DBBE874" w14:textId="77777777" w:rsidR="004F265D" w:rsidRPr="00013D3E" w:rsidRDefault="004F265D" w:rsidP="00ED6AE9">
      <w:pPr>
        <w:spacing w:before="100" w:beforeAutospacing="1" w:after="100" w:afterAutospacing="1"/>
        <w:ind w:left="0" w:firstLine="0"/>
        <w:outlineLvl w:val="0"/>
        <w:rPr>
          <w:rFonts w:eastAsia="Calibri" w:cs="Sakkal Majalla"/>
          <w:b/>
          <w:bCs/>
          <w:sz w:val="32"/>
          <w:szCs w:val="32"/>
        </w:rPr>
      </w:pPr>
      <w:bookmarkStart w:id="184" w:name="_Toc142829016"/>
      <w:bookmarkStart w:id="185" w:name="_Toc162367157"/>
      <w:bookmarkStart w:id="186" w:name="_Toc201604553"/>
      <w:r w:rsidRPr="00013D3E">
        <w:rPr>
          <w:rFonts w:eastAsia="Calibri" w:cs="Sakkal Majalla"/>
          <w:b/>
          <w:bCs/>
          <w:sz w:val="32"/>
          <w:szCs w:val="32"/>
          <w:rtl/>
        </w:rPr>
        <w:t>3.5 التوصيات</w:t>
      </w:r>
      <w:bookmarkEnd w:id="184"/>
      <w:bookmarkEnd w:id="185"/>
      <w:bookmarkEnd w:id="186"/>
    </w:p>
    <w:p w14:paraId="4A0B4956" w14:textId="77777777" w:rsidR="00E242DF" w:rsidRPr="00E242DF" w:rsidRDefault="00E242DF" w:rsidP="00900862">
      <w:pPr>
        <w:spacing w:line="259" w:lineRule="auto"/>
        <w:ind w:left="0" w:firstLine="0"/>
        <w:rPr>
          <w:rFonts w:eastAsia="Calibri" w:cs="Sakkal Majalla"/>
          <w:kern w:val="2"/>
          <w:sz w:val="22"/>
        </w:rPr>
      </w:pPr>
      <w:r w:rsidRPr="00E242DF">
        <w:rPr>
          <w:rFonts w:eastAsia="Calibri" w:cs="Sakkal Majalla"/>
          <w:kern w:val="2"/>
          <w:sz w:val="22"/>
          <w:rtl/>
        </w:rPr>
        <w:t xml:space="preserve">في ضوء النتائج التي توصّلت إليها دراسة </w:t>
      </w:r>
      <w:r w:rsidRPr="00E242DF">
        <w:rPr>
          <w:rFonts w:eastAsia="Calibri" w:cs="Sakkal Majalla"/>
          <w:b/>
          <w:bCs/>
          <w:kern w:val="2"/>
          <w:sz w:val="22"/>
        </w:rPr>
        <w:t>"</w:t>
      </w:r>
      <w:r w:rsidRPr="00E242DF">
        <w:rPr>
          <w:rFonts w:eastAsia="Calibri" w:cs="Sakkal Majalla"/>
          <w:b/>
          <w:bCs/>
          <w:kern w:val="2"/>
          <w:sz w:val="22"/>
          <w:rtl/>
        </w:rPr>
        <w:t>أثر تطبيق منهجيات إدارة المشاريع الدولية على جودة المشاريع الإنشائية في المملكة العربية السعودية – دراسة تطبيقية على مشروع نيوم</w:t>
      </w:r>
      <w:r w:rsidRPr="00E242DF">
        <w:rPr>
          <w:rFonts w:eastAsia="Calibri" w:cs="Sakkal Majalla"/>
          <w:b/>
          <w:bCs/>
          <w:kern w:val="2"/>
          <w:sz w:val="22"/>
        </w:rPr>
        <w:t>"</w:t>
      </w:r>
      <w:r w:rsidRPr="00E242DF">
        <w:rPr>
          <w:rFonts w:eastAsia="Calibri" w:cs="Sakkal Majalla"/>
          <w:kern w:val="2"/>
          <w:sz w:val="22"/>
          <w:rtl/>
        </w:rPr>
        <w:t>، وبعد الاطلاع على الأدبيات العلمية والدراسات السابقة والمقالات البحثية ذات الصلة بممارسات إدارة المشاريع وجودة المشاريع في القطاع الإنشائي، يُمكن تقديم التوصيات التالية لتعزيز جودة المشاريع ورفع كفاءة الأداء في المشاريع الإنشائية، لا سيّما في مشروع نيوم</w:t>
      </w:r>
      <w:r w:rsidRPr="00E242DF">
        <w:rPr>
          <w:rFonts w:eastAsia="Calibri" w:cs="Sakkal Majalla"/>
          <w:kern w:val="2"/>
          <w:sz w:val="22"/>
        </w:rPr>
        <w:t>:</w:t>
      </w:r>
    </w:p>
    <w:p w14:paraId="2E095304" w14:textId="77777777" w:rsidR="00E242DF" w:rsidRPr="00E242DF" w:rsidRDefault="00E242DF">
      <w:pPr>
        <w:numPr>
          <w:ilvl w:val="0"/>
          <w:numId w:val="57"/>
        </w:numPr>
        <w:spacing w:line="259" w:lineRule="auto"/>
        <w:rPr>
          <w:rFonts w:eastAsia="Calibri" w:cs="Sakkal Majalla"/>
          <w:kern w:val="2"/>
          <w:sz w:val="22"/>
        </w:rPr>
      </w:pPr>
      <w:r w:rsidRPr="00E242DF">
        <w:rPr>
          <w:rFonts w:eastAsia="Calibri" w:cs="Sakkal Majalla"/>
          <w:b/>
          <w:bCs/>
          <w:kern w:val="2"/>
          <w:sz w:val="22"/>
          <w:rtl/>
        </w:rPr>
        <w:t>تعزيز دور الإدارة العليا في ترسيخ ثقافة الجودة والسلامة العامة في المشاريع الإنشائية،</w:t>
      </w:r>
      <w:r w:rsidRPr="00E242DF">
        <w:rPr>
          <w:rFonts w:eastAsia="Calibri" w:cs="Sakkal Majalla"/>
          <w:kern w:val="2"/>
          <w:sz w:val="22"/>
          <w:rtl/>
        </w:rPr>
        <w:t xml:space="preserve"> وذلك من خلال توفير برامج تدريبية شاملة للعمال لتمكينهم من تحديد المخاطر والتعامل معها بوعي واحترافية. وينبغي أن تُعدّ السلامة العامة معيارًا أساسيًا لا يقل أهمية عن باقي معايير المشروع التقليدية، مثل التكلفة، الوقت، الجودة، ورضا العميل</w:t>
      </w:r>
      <w:r w:rsidRPr="00E242DF">
        <w:rPr>
          <w:rFonts w:eastAsia="Calibri" w:cs="Sakkal Majalla"/>
          <w:kern w:val="2"/>
          <w:sz w:val="22"/>
        </w:rPr>
        <w:t>.</w:t>
      </w:r>
    </w:p>
    <w:p w14:paraId="36C29413" w14:textId="77777777" w:rsidR="00E242DF" w:rsidRPr="00E242DF" w:rsidRDefault="00E242DF">
      <w:pPr>
        <w:numPr>
          <w:ilvl w:val="0"/>
          <w:numId w:val="57"/>
        </w:numPr>
        <w:spacing w:line="259" w:lineRule="auto"/>
        <w:rPr>
          <w:rFonts w:eastAsia="Calibri" w:cs="Sakkal Majalla"/>
          <w:kern w:val="2"/>
          <w:sz w:val="22"/>
        </w:rPr>
      </w:pPr>
      <w:r w:rsidRPr="00E242DF">
        <w:rPr>
          <w:rFonts w:eastAsia="Calibri" w:cs="Sakkal Majalla"/>
          <w:b/>
          <w:bCs/>
          <w:kern w:val="2"/>
          <w:sz w:val="22"/>
          <w:rtl/>
        </w:rPr>
        <w:t>إجراء تدقيق شامل للمخططات الهندسية قبل بدء تنفيذ المشروع،</w:t>
      </w:r>
      <w:r w:rsidRPr="00E242DF">
        <w:rPr>
          <w:rFonts w:eastAsia="Calibri" w:cs="Sakkal Majalla"/>
          <w:kern w:val="2"/>
          <w:sz w:val="22"/>
          <w:rtl/>
        </w:rPr>
        <w:t xml:space="preserve"> بما يضمن دمج متطلبات السلامة العامة ضمن مراحل التصميم، مع التأكيد على ضرورة تعيين مهندسي سلامة عامة مؤهلين في المشاريع الكبرى، لضمان تطبيق معايير السلامة بشكل فعّال</w:t>
      </w:r>
      <w:r w:rsidRPr="00E242DF">
        <w:rPr>
          <w:rFonts w:eastAsia="Calibri" w:cs="Sakkal Majalla"/>
          <w:kern w:val="2"/>
          <w:sz w:val="22"/>
        </w:rPr>
        <w:t>.</w:t>
      </w:r>
    </w:p>
    <w:p w14:paraId="61B76BA6" w14:textId="77777777" w:rsidR="00E242DF" w:rsidRPr="00E242DF" w:rsidRDefault="00E242DF">
      <w:pPr>
        <w:numPr>
          <w:ilvl w:val="0"/>
          <w:numId w:val="57"/>
        </w:numPr>
        <w:spacing w:line="259" w:lineRule="auto"/>
        <w:rPr>
          <w:rFonts w:eastAsia="Calibri" w:cs="Sakkal Majalla"/>
          <w:kern w:val="2"/>
          <w:sz w:val="22"/>
        </w:rPr>
      </w:pPr>
      <w:r w:rsidRPr="00E242DF">
        <w:rPr>
          <w:rFonts w:eastAsia="Calibri" w:cs="Sakkal Majalla"/>
          <w:b/>
          <w:bCs/>
          <w:kern w:val="2"/>
          <w:sz w:val="22"/>
          <w:rtl/>
        </w:rPr>
        <w:t>دمج مرحلتي التصميم والتنفيذ وتبنّي مبدأ التعاون المبكر مع العملاء والمقاولين،</w:t>
      </w:r>
      <w:r w:rsidRPr="00E242DF">
        <w:rPr>
          <w:rFonts w:eastAsia="Calibri" w:cs="Sakkal Majalla"/>
          <w:kern w:val="2"/>
          <w:sz w:val="22"/>
          <w:rtl/>
        </w:rPr>
        <w:t xml:space="preserve"> مع التأكيد على استكمال جميع التصميمات الهندسية قبل بدء البناء، واشتراط تأهيل المقاولين مسبقًا في مجال السلامة العامة، بما في ذلك تضمين مخصصات مالية واضحة للسلامة في وثائق العقود، والابتعاد عن الممارسات التقليدية كالعطاءات التنافسية التي قد تُقلّل من جودة مخرجات المشروع</w:t>
      </w:r>
      <w:r w:rsidRPr="00E242DF">
        <w:rPr>
          <w:rFonts w:eastAsia="Calibri" w:cs="Sakkal Majalla"/>
          <w:kern w:val="2"/>
          <w:sz w:val="22"/>
        </w:rPr>
        <w:t>.</w:t>
      </w:r>
    </w:p>
    <w:p w14:paraId="54A9BBD6" w14:textId="77777777" w:rsidR="00E242DF" w:rsidRPr="00E242DF" w:rsidRDefault="00E242DF">
      <w:pPr>
        <w:numPr>
          <w:ilvl w:val="0"/>
          <w:numId w:val="57"/>
        </w:numPr>
        <w:spacing w:line="259" w:lineRule="auto"/>
        <w:rPr>
          <w:rFonts w:eastAsia="Calibri" w:cs="Sakkal Majalla"/>
          <w:kern w:val="2"/>
          <w:sz w:val="22"/>
        </w:rPr>
      </w:pPr>
      <w:r w:rsidRPr="00E242DF">
        <w:rPr>
          <w:rFonts w:eastAsia="Calibri" w:cs="Sakkal Majalla"/>
          <w:b/>
          <w:bCs/>
          <w:kern w:val="2"/>
          <w:sz w:val="22"/>
          <w:rtl/>
        </w:rPr>
        <w:t>تطوير منظومة السلامة في قطاع المشاريع الإنشائية السعودي،</w:t>
      </w:r>
      <w:r w:rsidRPr="00E242DF">
        <w:rPr>
          <w:rFonts w:eastAsia="Calibri" w:cs="Sakkal Majalla"/>
          <w:kern w:val="2"/>
          <w:sz w:val="22"/>
          <w:rtl/>
        </w:rPr>
        <w:t xml:space="preserve"> من خلال إعداد برامج تدريبية متخصصة تراعي طبيعة المشاريع والبيئة المحلية، مع تحديث القوانين واللوائح ذات الصلة بالسلامة بالتعاون بين وزارة الشؤون البلدية والقروية والإسكان، ووزارة الموارد البشرية والتنمية الاجتماعية، لضمان تحقيق بيئة عمل آمنة ومستدامة</w:t>
      </w:r>
      <w:r w:rsidRPr="00E242DF">
        <w:rPr>
          <w:rFonts w:eastAsia="Calibri" w:cs="Sakkal Majalla"/>
          <w:kern w:val="2"/>
          <w:sz w:val="22"/>
        </w:rPr>
        <w:t>.</w:t>
      </w:r>
    </w:p>
    <w:p w14:paraId="0E97D63D" w14:textId="77777777" w:rsidR="00E242DF" w:rsidRPr="00E242DF" w:rsidRDefault="00E242DF">
      <w:pPr>
        <w:numPr>
          <w:ilvl w:val="0"/>
          <w:numId w:val="57"/>
        </w:numPr>
        <w:spacing w:line="259" w:lineRule="auto"/>
        <w:rPr>
          <w:rFonts w:eastAsia="Calibri" w:cs="Sakkal Majalla"/>
          <w:kern w:val="2"/>
          <w:sz w:val="22"/>
        </w:rPr>
      </w:pPr>
      <w:r w:rsidRPr="00E242DF">
        <w:rPr>
          <w:rFonts w:eastAsia="Calibri" w:cs="Sakkal Majalla"/>
          <w:b/>
          <w:bCs/>
          <w:kern w:val="2"/>
          <w:sz w:val="22"/>
          <w:rtl/>
        </w:rPr>
        <w:t>رفع مستوى تأهيل مديري المشاريع فيما يتعلق بجودة المشاريع والسلامة العامة،</w:t>
      </w:r>
      <w:r w:rsidRPr="00E242DF">
        <w:rPr>
          <w:rFonts w:eastAsia="Calibri" w:cs="Sakkal Majalla"/>
          <w:kern w:val="2"/>
          <w:sz w:val="22"/>
          <w:rtl/>
        </w:rPr>
        <w:t xml:space="preserve"> من خلال تزويدهم بالمعلومات والأدوات اللازمة للقيام بمهامهم بفعالية، بالإضافة إلى تضمين مقررات متخصصة في إدارة المشاريع ومعايير السلامة ضمن مناهج كليات الهندسة المدنية، لضمان إعداد كوادر قادرة على إدارة المشاريع وفق أفضل الممارسات الدولية</w:t>
      </w:r>
      <w:r w:rsidRPr="00E242DF">
        <w:rPr>
          <w:rFonts w:eastAsia="Calibri" w:cs="Sakkal Majalla"/>
          <w:kern w:val="2"/>
          <w:sz w:val="22"/>
        </w:rPr>
        <w:t>.</w:t>
      </w:r>
    </w:p>
    <w:p w14:paraId="72029F4D" w14:textId="77777777" w:rsidR="00E242DF" w:rsidRPr="00E242DF" w:rsidRDefault="00E242DF">
      <w:pPr>
        <w:numPr>
          <w:ilvl w:val="0"/>
          <w:numId w:val="57"/>
        </w:numPr>
        <w:spacing w:line="259" w:lineRule="auto"/>
        <w:rPr>
          <w:rFonts w:eastAsia="Calibri" w:cs="Sakkal Majalla"/>
          <w:kern w:val="2"/>
          <w:sz w:val="22"/>
        </w:rPr>
      </w:pPr>
      <w:r w:rsidRPr="00E242DF">
        <w:rPr>
          <w:rFonts w:eastAsia="Calibri" w:cs="Sakkal Majalla"/>
          <w:b/>
          <w:bCs/>
          <w:kern w:val="2"/>
          <w:sz w:val="22"/>
          <w:rtl/>
        </w:rPr>
        <w:t>إيلاء أهمية خاصة للكفاءة وتحديد الأولويات في المراحل المبكرة من المشاريع،</w:t>
      </w:r>
      <w:r w:rsidRPr="00E242DF">
        <w:rPr>
          <w:rFonts w:eastAsia="Calibri" w:cs="Sakkal Majalla"/>
          <w:kern w:val="2"/>
          <w:sz w:val="22"/>
          <w:rtl/>
        </w:rPr>
        <w:t xml:space="preserve"> خاصة في ظل اعتماد القطاع الإنشائي السعودي بدرجة كبيرة على العمالة الوافدة، التي غالبًا ما تكون من ذوي المهارات المتدنية، وهو ما يتطلب تعزيز إجراءات التأهيل والتدريب لضمان تحقيق مستويات عالية من السلامة والجودة</w:t>
      </w:r>
      <w:r w:rsidRPr="00E242DF">
        <w:rPr>
          <w:rFonts w:eastAsia="Calibri" w:cs="Sakkal Majalla"/>
          <w:kern w:val="2"/>
          <w:sz w:val="22"/>
        </w:rPr>
        <w:t>.</w:t>
      </w:r>
    </w:p>
    <w:p w14:paraId="69A62F34" w14:textId="77777777" w:rsidR="00E242DF" w:rsidRPr="00E242DF" w:rsidRDefault="00E242DF">
      <w:pPr>
        <w:numPr>
          <w:ilvl w:val="0"/>
          <w:numId w:val="57"/>
        </w:numPr>
        <w:spacing w:line="259" w:lineRule="auto"/>
        <w:rPr>
          <w:rFonts w:eastAsia="Calibri" w:cs="Sakkal Majalla"/>
          <w:kern w:val="2"/>
          <w:sz w:val="22"/>
        </w:rPr>
      </w:pPr>
      <w:r w:rsidRPr="00E242DF">
        <w:rPr>
          <w:rFonts w:eastAsia="Calibri" w:cs="Sakkal Majalla"/>
          <w:b/>
          <w:bCs/>
          <w:kern w:val="2"/>
          <w:sz w:val="22"/>
          <w:rtl/>
        </w:rPr>
        <w:t>الاستفادة من تكنولوجيا المعلومات في تحسين عمليات التخطيط والتنظيم وجودة المشاريع،</w:t>
      </w:r>
      <w:r w:rsidRPr="00E242DF">
        <w:rPr>
          <w:rFonts w:eastAsia="Calibri" w:cs="Sakkal Majalla"/>
          <w:kern w:val="2"/>
          <w:sz w:val="22"/>
          <w:rtl/>
        </w:rPr>
        <w:t xml:space="preserve"> لما لها من دور محوري في تسهيل إجراءات المشاريع، وتقليل التكاليف، ورفع الإنتاجية، وتعزيز القدرة على متابعة الأداء، إلى جانب ضرورة تدريب الموظفين والعاملين على استخدام هذه التقنيات لتحقيق أقصى استفادة ممكنة</w:t>
      </w:r>
      <w:r w:rsidRPr="00E242DF">
        <w:rPr>
          <w:rFonts w:eastAsia="Calibri" w:cs="Sakkal Majalla"/>
          <w:kern w:val="2"/>
          <w:sz w:val="22"/>
        </w:rPr>
        <w:t>.</w:t>
      </w:r>
    </w:p>
    <w:p w14:paraId="276DBCD4" w14:textId="77777777" w:rsidR="00E242DF" w:rsidRPr="00E242DF" w:rsidRDefault="00E242DF">
      <w:pPr>
        <w:numPr>
          <w:ilvl w:val="0"/>
          <w:numId w:val="57"/>
        </w:numPr>
        <w:spacing w:line="259" w:lineRule="auto"/>
        <w:rPr>
          <w:rFonts w:eastAsia="Calibri" w:cs="Sakkal Majalla"/>
          <w:kern w:val="2"/>
          <w:sz w:val="22"/>
        </w:rPr>
      </w:pPr>
      <w:r w:rsidRPr="00E242DF">
        <w:rPr>
          <w:rFonts w:eastAsia="Calibri" w:cs="Sakkal Majalla"/>
          <w:b/>
          <w:bCs/>
          <w:kern w:val="2"/>
          <w:sz w:val="22"/>
          <w:rtl/>
        </w:rPr>
        <w:t>حث الجهات الحكومية على تقديم حوافز إضافية للمقاولين الملتزمين بمعايير السلامة،</w:t>
      </w:r>
      <w:r w:rsidRPr="00E242DF">
        <w:rPr>
          <w:rFonts w:eastAsia="Calibri" w:cs="Sakkal Majalla"/>
          <w:kern w:val="2"/>
          <w:sz w:val="22"/>
          <w:rtl/>
        </w:rPr>
        <w:t xml:space="preserve"> بما يُشجّع على رفع أداء السلامة في المشاريع، ويُساهم في تحسين الجودة الشاملة لأعمال البناء والتشييد، مع التأكيد على أهمية إدخال سياسات تحفيزية واضحة في هذا الإطار</w:t>
      </w:r>
      <w:r w:rsidRPr="00E242DF">
        <w:rPr>
          <w:rFonts w:eastAsia="Calibri" w:cs="Sakkal Majalla"/>
          <w:kern w:val="2"/>
          <w:sz w:val="22"/>
        </w:rPr>
        <w:t>.</w:t>
      </w:r>
    </w:p>
    <w:p w14:paraId="37F1C9D0" w14:textId="77777777" w:rsidR="00E242DF" w:rsidRPr="00E242DF" w:rsidRDefault="00E242DF">
      <w:pPr>
        <w:numPr>
          <w:ilvl w:val="0"/>
          <w:numId w:val="57"/>
        </w:numPr>
        <w:spacing w:line="259" w:lineRule="auto"/>
        <w:rPr>
          <w:rFonts w:eastAsia="Calibri" w:cs="Sakkal Majalla"/>
          <w:kern w:val="2"/>
          <w:sz w:val="22"/>
        </w:rPr>
      </w:pPr>
      <w:r w:rsidRPr="00E242DF">
        <w:rPr>
          <w:rFonts w:eastAsia="Calibri" w:cs="Sakkal Majalla"/>
          <w:b/>
          <w:bCs/>
          <w:kern w:val="2"/>
          <w:sz w:val="22"/>
          <w:rtl/>
        </w:rPr>
        <w:t>ضرورة تكثيف الجولات التفتيشية من قِبل الجهات الحكومية المختصة،</w:t>
      </w:r>
      <w:r w:rsidRPr="00E242DF">
        <w:rPr>
          <w:rFonts w:eastAsia="Calibri" w:cs="Sakkal Majalla"/>
          <w:kern w:val="2"/>
          <w:sz w:val="22"/>
          <w:rtl/>
        </w:rPr>
        <w:t xml:space="preserve"> بهدف التأكد من التزام الشركات العاملة في المشاريع الإنشائية، لا سيّما في مشروع نيوم، بتطبيق متطلبات ومعايير السلامة والصحة المهنية، مع تعزيز ثقافة الوقاية لدى أصحاب المشاريع </w:t>
      </w:r>
      <w:r w:rsidRPr="00E242DF">
        <w:rPr>
          <w:rFonts w:eastAsia="Calibri" w:cs="Sakkal Majalla"/>
          <w:kern w:val="2"/>
          <w:sz w:val="22"/>
          <w:rtl/>
        </w:rPr>
        <w:lastRenderedPageBreak/>
        <w:t>والعاملين، وتفعيل العقوبات المنصوص عليها في الأنظمة واللوائح المعتمدة بحق المخالفين، بما يتناسب مع حجم المخالفات لضمان الالتزام والارتقاء ببيئة العمل</w:t>
      </w:r>
      <w:r w:rsidRPr="00E242DF">
        <w:rPr>
          <w:rFonts w:eastAsia="Calibri" w:cs="Sakkal Majalla"/>
          <w:kern w:val="2"/>
          <w:sz w:val="22"/>
        </w:rPr>
        <w:t>.</w:t>
      </w:r>
    </w:p>
    <w:p w14:paraId="10B532A2" w14:textId="77777777" w:rsidR="00476E83" w:rsidRPr="00E242DF" w:rsidRDefault="00476E83" w:rsidP="00900862">
      <w:pPr>
        <w:spacing w:line="259" w:lineRule="auto"/>
        <w:ind w:left="0" w:firstLine="0"/>
        <w:rPr>
          <w:rFonts w:eastAsia="Calibri" w:cs="Sakkal Majalla"/>
          <w:kern w:val="2"/>
          <w:sz w:val="22"/>
          <w:rtl/>
        </w:rPr>
      </w:pPr>
    </w:p>
    <w:p w14:paraId="2642C2A8" w14:textId="77777777" w:rsidR="00476E83" w:rsidRPr="00013D3E" w:rsidRDefault="00476E83" w:rsidP="00900862">
      <w:pPr>
        <w:spacing w:line="259" w:lineRule="auto"/>
        <w:ind w:left="0" w:firstLine="0"/>
        <w:rPr>
          <w:rFonts w:eastAsia="Calibri" w:cs="Sakkal Majalla"/>
          <w:kern w:val="2"/>
          <w:sz w:val="22"/>
          <w:rtl/>
        </w:rPr>
      </w:pPr>
    </w:p>
    <w:p w14:paraId="2AD7E71B" w14:textId="77777777" w:rsidR="00476E83" w:rsidRPr="00013D3E" w:rsidRDefault="00476E83" w:rsidP="00900862">
      <w:pPr>
        <w:spacing w:line="259" w:lineRule="auto"/>
        <w:ind w:left="0" w:firstLine="0"/>
        <w:rPr>
          <w:rFonts w:eastAsia="Calibri" w:cs="Sakkal Majalla"/>
          <w:kern w:val="2"/>
          <w:sz w:val="22"/>
          <w:rtl/>
        </w:rPr>
      </w:pPr>
    </w:p>
    <w:p w14:paraId="4FDE3573" w14:textId="77777777" w:rsidR="00476E83" w:rsidRPr="00013D3E" w:rsidRDefault="00476E83" w:rsidP="00900862">
      <w:pPr>
        <w:spacing w:line="259" w:lineRule="auto"/>
        <w:ind w:left="0" w:firstLine="0"/>
        <w:rPr>
          <w:rFonts w:eastAsia="Calibri" w:cs="Sakkal Majalla"/>
          <w:kern w:val="2"/>
          <w:sz w:val="22"/>
          <w:rtl/>
        </w:rPr>
      </w:pPr>
    </w:p>
    <w:p w14:paraId="384D4E24" w14:textId="77777777" w:rsidR="00476E83" w:rsidRPr="00013D3E" w:rsidRDefault="00476E83" w:rsidP="00900862">
      <w:pPr>
        <w:spacing w:line="259" w:lineRule="auto"/>
        <w:ind w:left="0" w:firstLine="0"/>
        <w:rPr>
          <w:rFonts w:eastAsia="Calibri" w:cs="Sakkal Majalla"/>
          <w:kern w:val="2"/>
          <w:sz w:val="22"/>
          <w:rtl/>
        </w:rPr>
      </w:pPr>
    </w:p>
    <w:p w14:paraId="204401EC" w14:textId="77777777" w:rsidR="00476E83" w:rsidRPr="00013D3E" w:rsidRDefault="00476E83" w:rsidP="00900862">
      <w:pPr>
        <w:spacing w:line="259" w:lineRule="auto"/>
        <w:ind w:left="0" w:firstLine="0"/>
        <w:rPr>
          <w:rFonts w:eastAsia="Calibri" w:cs="Sakkal Majalla"/>
          <w:kern w:val="2"/>
          <w:sz w:val="22"/>
          <w:rtl/>
        </w:rPr>
      </w:pPr>
    </w:p>
    <w:p w14:paraId="6B82ADA0" w14:textId="77777777" w:rsidR="00476E83" w:rsidRPr="00013D3E" w:rsidRDefault="00476E83" w:rsidP="00900862">
      <w:pPr>
        <w:spacing w:line="259" w:lineRule="auto"/>
        <w:ind w:left="0" w:firstLine="0"/>
        <w:rPr>
          <w:rFonts w:eastAsia="Calibri" w:cs="Sakkal Majalla"/>
          <w:kern w:val="2"/>
          <w:sz w:val="22"/>
          <w:rtl/>
        </w:rPr>
      </w:pPr>
    </w:p>
    <w:p w14:paraId="697BA055" w14:textId="77777777" w:rsidR="00476E83" w:rsidRPr="00013D3E" w:rsidRDefault="00476E83" w:rsidP="00900862">
      <w:pPr>
        <w:spacing w:line="259" w:lineRule="auto"/>
        <w:ind w:left="0" w:firstLine="0"/>
        <w:rPr>
          <w:rFonts w:eastAsia="Calibri" w:cs="Sakkal Majalla"/>
          <w:kern w:val="2"/>
          <w:sz w:val="22"/>
          <w:rtl/>
        </w:rPr>
      </w:pPr>
    </w:p>
    <w:p w14:paraId="38EB0B5E" w14:textId="77777777" w:rsidR="00476E83" w:rsidRPr="00013D3E" w:rsidRDefault="00476E83" w:rsidP="00900862">
      <w:pPr>
        <w:spacing w:line="259" w:lineRule="auto"/>
        <w:ind w:left="0" w:firstLine="0"/>
        <w:rPr>
          <w:rFonts w:eastAsia="Calibri" w:cs="Sakkal Majalla"/>
          <w:kern w:val="2"/>
          <w:sz w:val="22"/>
          <w:rtl/>
        </w:rPr>
      </w:pPr>
    </w:p>
    <w:p w14:paraId="5EBEA17D" w14:textId="77777777" w:rsidR="00476E83" w:rsidRPr="00013D3E" w:rsidRDefault="00476E83" w:rsidP="00900862">
      <w:pPr>
        <w:spacing w:line="259" w:lineRule="auto"/>
        <w:ind w:left="0" w:firstLine="0"/>
        <w:rPr>
          <w:rFonts w:eastAsia="Calibri" w:cs="Sakkal Majalla"/>
          <w:kern w:val="2"/>
          <w:sz w:val="22"/>
          <w:rtl/>
        </w:rPr>
      </w:pPr>
    </w:p>
    <w:p w14:paraId="665F0599" w14:textId="77777777" w:rsidR="00476E83" w:rsidRPr="00013D3E" w:rsidRDefault="00476E83" w:rsidP="00900862">
      <w:pPr>
        <w:spacing w:line="259" w:lineRule="auto"/>
        <w:ind w:left="0" w:firstLine="0"/>
        <w:rPr>
          <w:rFonts w:eastAsia="Calibri" w:cs="Sakkal Majalla"/>
          <w:kern w:val="2"/>
          <w:sz w:val="22"/>
          <w:rtl/>
        </w:rPr>
      </w:pPr>
    </w:p>
    <w:p w14:paraId="0E41DBBD" w14:textId="77777777" w:rsidR="00476E83" w:rsidRPr="00013D3E" w:rsidRDefault="00476E83" w:rsidP="00900862">
      <w:pPr>
        <w:spacing w:line="259" w:lineRule="auto"/>
        <w:ind w:left="0" w:firstLine="0"/>
        <w:rPr>
          <w:rFonts w:eastAsia="Calibri" w:cs="Sakkal Majalla"/>
          <w:kern w:val="2"/>
          <w:sz w:val="22"/>
          <w:rtl/>
        </w:rPr>
      </w:pPr>
    </w:p>
    <w:p w14:paraId="4646C59E" w14:textId="77777777" w:rsidR="00476E83" w:rsidRPr="00013D3E" w:rsidRDefault="00476E83" w:rsidP="00900862">
      <w:pPr>
        <w:spacing w:line="259" w:lineRule="auto"/>
        <w:ind w:left="0" w:firstLine="0"/>
        <w:rPr>
          <w:rFonts w:eastAsia="Calibri" w:cs="Sakkal Majalla"/>
          <w:kern w:val="2"/>
          <w:sz w:val="22"/>
          <w:rtl/>
        </w:rPr>
      </w:pPr>
    </w:p>
    <w:p w14:paraId="4C9FFFBC" w14:textId="77777777" w:rsidR="00476E83" w:rsidRPr="00013D3E" w:rsidRDefault="00476E83" w:rsidP="00900862">
      <w:pPr>
        <w:spacing w:line="259" w:lineRule="auto"/>
        <w:ind w:left="0" w:firstLine="0"/>
        <w:rPr>
          <w:rFonts w:eastAsia="Calibri" w:cs="Sakkal Majalla"/>
          <w:kern w:val="2"/>
          <w:sz w:val="22"/>
          <w:rtl/>
        </w:rPr>
      </w:pPr>
    </w:p>
    <w:p w14:paraId="1B5A82E5" w14:textId="77777777" w:rsidR="00476E83" w:rsidRPr="00013D3E" w:rsidRDefault="00476E83" w:rsidP="00900862">
      <w:pPr>
        <w:spacing w:line="259" w:lineRule="auto"/>
        <w:ind w:left="0" w:firstLine="0"/>
        <w:rPr>
          <w:rFonts w:eastAsia="Calibri" w:cs="Sakkal Majalla"/>
          <w:kern w:val="2"/>
          <w:sz w:val="22"/>
          <w:rtl/>
        </w:rPr>
      </w:pPr>
    </w:p>
    <w:p w14:paraId="4377AE48" w14:textId="77777777" w:rsidR="00476E83" w:rsidRPr="00013D3E" w:rsidRDefault="00476E83" w:rsidP="00900862">
      <w:pPr>
        <w:spacing w:line="259" w:lineRule="auto"/>
        <w:ind w:left="0" w:firstLine="0"/>
        <w:rPr>
          <w:rFonts w:eastAsia="Calibri" w:cs="Sakkal Majalla"/>
          <w:kern w:val="2"/>
          <w:sz w:val="22"/>
          <w:rtl/>
        </w:rPr>
      </w:pPr>
    </w:p>
    <w:p w14:paraId="18947DE7" w14:textId="77777777" w:rsidR="00476E83" w:rsidRPr="00013D3E" w:rsidRDefault="00476E83" w:rsidP="00900862">
      <w:pPr>
        <w:spacing w:line="259" w:lineRule="auto"/>
        <w:ind w:left="0" w:firstLine="0"/>
        <w:rPr>
          <w:rFonts w:eastAsia="Calibri" w:cs="Sakkal Majalla"/>
          <w:kern w:val="2"/>
          <w:sz w:val="22"/>
          <w:rtl/>
        </w:rPr>
      </w:pPr>
    </w:p>
    <w:p w14:paraId="3187C27C" w14:textId="77777777" w:rsidR="00476E83" w:rsidRPr="00013D3E" w:rsidRDefault="00476E83" w:rsidP="00900862">
      <w:pPr>
        <w:spacing w:line="259" w:lineRule="auto"/>
        <w:ind w:left="0" w:firstLine="0"/>
        <w:rPr>
          <w:rFonts w:eastAsia="Calibri" w:cs="Sakkal Majalla"/>
          <w:kern w:val="2"/>
          <w:sz w:val="22"/>
          <w:rtl/>
        </w:rPr>
      </w:pPr>
    </w:p>
    <w:p w14:paraId="7A662DA7" w14:textId="77777777" w:rsidR="00476E83" w:rsidRPr="00013D3E" w:rsidRDefault="00476E83" w:rsidP="00900862">
      <w:pPr>
        <w:spacing w:line="259" w:lineRule="auto"/>
        <w:ind w:left="0" w:firstLine="0"/>
        <w:rPr>
          <w:rFonts w:eastAsia="Calibri" w:cs="Sakkal Majalla"/>
          <w:kern w:val="2"/>
          <w:sz w:val="22"/>
          <w:rtl/>
        </w:rPr>
      </w:pPr>
    </w:p>
    <w:p w14:paraId="38A287C7" w14:textId="77777777" w:rsidR="00476E83" w:rsidRPr="00013D3E" w:rsidRDefault="00476E83" w:rsidP="00900862">
      <w:pPr>
        <w:spacing w:line="259" w:lineRule="auto"/>
        <w:ind w:left="0" w:firstLine="0"/>
        <w:rPr>
          <w:rFonts w:eastAsia="Calibri" w:cs="Sakkal Majalla"/>
          <w:kern w:val="2"/>
          <w:sz w:val="22"/>
          <w:rtl/>
        </w:rPr>
      </w:pPr>
    </w:p>
    <w:p w14:paraId="7C675045" w14:textId="77777777" w:rsidR="00476E83" w:rsidRPr="00013D3E" w:rsidRDefault="00476E83" w:rsidP="00900862">
      <w:pPr>
        <w:spacing w:line="259" w:lineRule="auto"/>
        <w:ind w:left="0" w:firstLine="0"/>
        <w:rPr>
          <w:rFonts w:eastAsia="Calibri" w:cs="Sakkal Majalla"/>
          <w:kern w:val="2"/>
          <w:sz w:val="22"/>
          <w:rtl/>
        </w:rPr>
      </w:pPr>
    </w:p>
    <w:p w14:paraId="0E951DC7" w14:textId="77777777" w:rsidR="00476E83" w:rsidRPr="00013D3E" w:rsidRDefault="00476E83" w:rsidP="00900862">
      <w:pPr>
        <w:spacing w:line="259" w:lineRule="auto"/>
        <w:ind w:left="0" w:firstLine="0"/>
        <w:rPr>
          <w:rFonts w:eastAsia="Calibri" w:cs="Sakkal Majalla"/>
          <w:kern w:val="2"/>
          <w:sz w:val="22"/>
          <w:rtl/>
        </w:rPr>
      </w:pPr>
    </w:p>
    <w:p w14:paraId="75BD8E66" w14:textId="77777777" w:rsidR="00476E83" w:rsidRDefault="00476E83" w:rsidP="00900862">
      <w:pPr>
        <w:spacing w:line="259" w:lineRule="auto"/>
        <w:ind w:left="0" w:firstLine="0"/>
        <w:rPr>
          <w:rFonts w:eastAsia="Calibri" w:cs="Sakkal Majalla"/>
          <w:kern w:val="2"/>
          <w:sz w:val="22"/>
          <w:rtl/>
        </w:rPr>
      </w:pPr>
    </w:p>
    <w:p w14:paraId="5E983AAD" w14:textId="77777777" w:rsidR="00ED6AE9" w:rsidRDefault="00ED6AE9" w:rsidP="00900862">
      <w:pPr>
        <w:spacing w:line="259" w:lineRule="auto"/>
        <w:ind w:left="0" w:firstLine="0"/>
        <w:rPr>
          <w:rFonts w:eastAsia="Calibri" w:cs="Sakkal Majalla"/>
          <w:kern w:val="2"/>
          <w:sz w:val="22"/>
          <w:rtl/>
        </w:rPr>
      </w:pPr>
    </w:p>
    <w:p w14:paraId="2C5C970B" w14:textId="77777777" w:rsidR="00ED6AE9" w:rsidRPr="00013D3E" w:rsidRDefault="00ED6AE9" w:rsidP="00900862">
      <w:pPr>
        <w:spacing w:line="259" w:lineRule="auto"/>
        <w:ind w:left="0" w:firstLine="0"/>
        <w:rPr>
          <w:rFonts w:eastAsia="Calibri" w:cs="Sakkal Majalla"/>
          <w:kern w:val="2"/>
          <w:sz w:val="22"/>
          <w:rtl/>
        </w:rPr>
      </w:pPr>
    </w:p>
    <w:p w14:paraId="2D09519B" w14:textId="77777777" w:rsidR="00476E83" w:rsidRPr="00013D3E" w:rsidRDefault="00476E83" w:rsidP="00900862">
      <w:pPr>
        <w:spacing w:line="259" w:lineRule="auto"/>
        <w:ind w:left="0" w:firstLine="0"/>
        <w:rPr>
          <w:rFonts w:eastAsia="Calibri" w:cs="Sakkal Majalla"/>
          <w:kern w:val="2"/>
          <w:sz w:val="22"/>
          <w:rtl/>
        </w:rPr>
      </w:pPr>
    </w:p>
    <w:p w14:paraId="31CCF671" w14:textId="77777777" w:rsidR="004F265D" w:rsidRPr="00013D3E" w:rsidRDefault="004F265D" w:rsidP="00ED6AE9">
      <w:pPr>
        <w:tabs>
          <w:tab w:val="right" w:leader="dot" w:pos="8260"/>
        </w:tabs>
        <w:spacing w:before="100" w:beforeAutospacing="1" w:after="100" w:afterAutospacing="1"/>
        <w:ind w:left="0" w:firstLine="0"/>
        <w:jc w:val="right"/>
        <w:outlineLvl w:val="0"/>
        <w:rPr>
          <w:rFonts w:eastAsia="Calibri" w:cs="Sakkal Majalla"/>
          <w:b/>
          <w:bCs/>
          <w:noProof/>
          <w:color w:val="000000"/>
          <w:sz w:val="40"/>
          <w:szCs w:val="40"/>
          <w:lang w:bidi="ar-EG"/>
        </w:rPr>
      </w:pPr>
      <w:bookmarkStart w:id="187" w:name="_Toc142829017"/>
      <w:bookmarkStart w:id="188" w:name="_Toc162367158"/>
      <w:bookmarkStart w:id="189" w:name="_Toc201604554"/>
      <w:r w:rsidRPr="00013D3E">
        <w:rPr>
          <w:rFonts w:eastAsia="Calibri" w:cs="Sakkal Majalla"/>
          <w:b/>
          <w:bCs/>
          <w:noProof/>
          <w:color w:val="000000"/>
          <w:sz w:val="40"/>
          <w:szCs w:val="40"/>
          <w:lang w:bidi="ar-EG"/>
        </w:rPr>
        <w:lastRenderedPageBreak/>
        <w:t>Abstract</w:t>
      </w:r>
      <w:bookmarkEnd w:id="187"/>
      <w:bookmarkEnd w:id="188"/>
      <w:bookmarkEnd w:id="189"/>
    </w:p>
    <w:p w14:paraId="482FD2DB" w14:textId="77777777" w:rsidR="00E242DF" w:rsidRPr="00E242DF" w:rsidRDefault="00E242DF" w:rsidP="00900862">
      <w:pPr>
        <w:bidi w:val="0"/>
        <w:spacing w:line="259" w:lineRule="auto"/>
        <w:ind w:left="0" w:firstLine="0"/>
        <w:rPr>
          <w:rFonts w:asciiTheme="majorBidi" w:eastAsia="Calibri" w:hAnsiTheme="majorBidi" w:cstheme="majorBidi"/>
          <w:kern w:val="2"/>
          <w:szCs w:val="28"/>
        </w:rPr>
      </w:pPr>
      <w:r w:rsidRPr="00E242DF">
        <w:rPr>
          <w:rFonts w:asciiTheme="majorBidi" w:eastAsia="Calibri" w:hAnsiTheme="majorBidi" w:cstheme="majorBidi"/>
          <w:kern w:val="2"/>
          <w:szCs w:val="28"/>
        </w:rPr>
        <w:t>This study aimed to measure the impact of applying international project management methodologies, including (project planning, project communication, project monitoring and control), on improving the quality of construction projects in the Kingdom of Saudi Arabia, through an applied study on the NEOM project. The study focused specifically on aspects of occupational safety in these projects, represented by (maintaining workers’ safety, improving the work environment, and reducing safety-related costs).</w:t>
      </w:r>
    </w:p>
    <w:p w14:paraId="6DB90654" w14:textId="77777777" w:rsidR="00E242DF" w:rsidRPr="00E242DF" w:rsidRDefault="00E242DF" w:rsidP="00900862">
      <w:pPr>
        <w:bidi w:val="0"/>
        <w:spacing w:line="259" w:lineRule="auto"/>
        <w:ind w:left="0" w:firstLine="0"/>
        <w:rPr>
          <w:rFonts w:asciiTheme="majorBidi" w:eastAsia="Calibri" w:hAnsiTheme="majorBidi" w:cstheme="majorBidi"/>
          <w:kern w:val="2"/>
          <w:szCs w:val="28"/>
        </w:rPr>
      </w:pPr>
      <w:r w:rsidRPr="00E242DF">
        <w:rPr>
          <w:rFonts w:asciiTheme="majorBidi" w:eastAsia="Calibri" w:hAnsiTheme="majorBidi" w:cstheme="majorBidi"/>
          <w:kern w:val="2"/>
          <w:szCs w:val="28"/>
        </w:rPr>
        <w:t>The study population included construction projects within the NEOM project scope, with a sample consisting of 236 project managers, company owners, and engineers working in these projects. A comprehensive questionnaire was developed to cover all relevant variables, and data were analyzed using SPSS software through simple and multiple regression analyses to test the proposed hypotheses.</w:t>
      </w:r>
    </w:p>
    <w:p w14:paraId="6E34BE7F" w14:textId="77777777" w:rsidR="00E242DF" w:rsidRPr="00E242DF" w:rsidRDefault="00E242DF" w:rsidP="00900862">
      <w:pPr>
        <w:bidi w:val="0"/>
        <w:spacing w:line="259" w:lineRule="auto"/>
        <w:ind w:left="0" w:firstLine="0"/>
        <w:rPr>
          <w:rFonts w:asciiTheme="majorBidi" w:eastAsia="Calibri" w:hAnsiTheme="majorBidi" w:cstheme="majorBidi"/>
          <w:kern w:val="2"/>
          <w:szCs w:val="28"/>
        </w:rPr>
      </w:pPr>
      <w:r w:rsidRPr="00E242DF">
        <w:rPr>
          <w:rFonts w:asciiTheme="majorBidi" w:eastAsia="Calibri" w:hAnsiTheme="majorBidi" w:cstheme="majorBidi"/>
          <w:kern w:val="2"/>
          <w:szCs w:val="28"/>
        </w:rPr>
        <w:t>The results revealed no significant impact of project planning and project monitoring and control on maintaining workers’ safety. However, the findings showed a clear positive impact of project communication practices on enhancing worker safety. The study also indicated a positive effect of applying international project management methodologies on improving the work environment and reducing safety-related costs in NEOM construction projects.</w:t>
      </w:r>
    </w:p>
    <w:p w14:paraId="787D033F" w14:textId="77777777" w:rsidR="00E242DF" w:rsidRPr="00E242DF" w:rsidRDefault="00E242DF" w:rsidP="00900862">
      <w:pPr>
        <w:bidi w:val="0"/>
        <w:spacing w:line="259" w:lineRule="auto"/>
        <w:ind w:left="0" w:firstLine="0"/>
        <w:rPr>
          <w:rFonts w:asciiTheme="majorBidi" w:eastAsia="Calibri" w:hAnsiTheme="majorBidi" w:cstheme="majorBidi"/>
          <w:kern w:val="2"/>
          <w:szCs w:val="28"/>
        </w:rPr>
      </w:pPr>
      <w:r w:rsidRPr="00E242DF">
        <w:rPr>
          <w:rFonts w:asciiTheme="majorBidi" w:eastAsia="Calibri" w:hAnsiTheme="majorBidi" w:cstheme="majorBidi"/>
          <w:kern w:val="2"/>
          <w:szCs w:val="28"/>
        </w:rPr>
        <w:t>In light of these results, the study recommends strengthening the application of international project management methodologies to enhance project quality in NEOM. Emphasis should be placed on thoroughly reviewing engineering plans before implementation to ensure the integration of occupational safety standards across all project phases. Moreover, continuous training programs for workers should be provided to raise awareness of risks and safety procedures, thereby reducing accidents and injuries at project sites.</w:t>
      </w:r>
    </w:p>
    <w:p w14:paraId="6EF2847D" w14:textId="77777777" w:rsidR="00E242DF" w:rsidRPr="00E242DF" w:rsidRDefault="00E242DF" w:rsidP="00900862">
      <w:pPr>
        <w:bidi w:val="0"/>
        <w:spacing w:line="259" w:lineRule="auto"/>
        <w:ind w:left="0" w:firstLine="0"/>
        <w:rPr>
          <w:rFonts w:asciiTheme="majorBidi" w:eastAsia="Calibri" w:hAnsiTheme="majorBidi" w:cstheme="majorBidi"/>
          <w:kern w:val="2"/>
          <w:szCs w:val="28"/>
        </w:rPr>
      </w:pPr>
      <w:r w:rsidRPr="00E242DF">
        <w:rPr>
          <w:rFonts w:asciiTheme="majorBidi" w:eastAsia="Calibri" w:hAnsiTheme="majorBidi" w:cstheme="majorBidi"/>
          <w:b/>
          <w:bCs/>
          <w:kern w:val="2"/>
          <w:szCs w:val="28"/>
        </w:rPr>
        <w:t>Keywords:</w:t>
      </w:r>
      <w:r w:rsidRPr="00E242DF">
        <w:rPr>
          <w:rFonts w:asciiTheme="majorBidi" w:eastAsia="Calibri" w:hAnsiTheme="majorBidi" w:cstheme="majorBidi"/>
          <w:kern w:val="2"/>
          <w:szCs w:val="28"/>
        </w:rPr>
        <w:br/>
        <w:t>International Project Management Methodologies – Project Quality – Occupational Safety – Construction Projects – NEOM Project – Saudi Arabia.</w:t>
      </w:r>
    </w:p>
    <w:p w14:paraId="2CCC1BFE" w14:textId="77777777" w:rsidR="00476E83" w:rsidRPr="00E242DF" w:rsidRDefault="00476E83" w:rsidP="00900862">
      <w:pPr>
        <w:spacing w:line="259" w:lineRule="auto"/>
        <w:ind w:left="0" w:firstLine="0"/>
        <w:rPr>
          <w:rFonts w:eastAsia="Calibri" w:cs="Sakkal Majalla"/>
          <w:kern w:val="2"/>
          <w:sz w:val="22"/>
          <w:rtl/>
        </w:rPr>
      </w:pPr>
    </w:p>
    <w:p w14:paraId="078E77FC" w14:textId="77777777" w:rsidR="00476E83" w:rsidRPr="00013D3E" w:rsidRDefault="00476E83" w:rsidP="00900862">
      <w:pPr>
        <w:spacing w:line="259" w:lineRule="auto"/>
        <w:ind w:left="0" w:firstLine="0"/>
        <w:rPr>
          <w:rFonts w:eastAsia="Calibri" w:cs="Sakkal Majalla"/>
          <w:kern w:val="2"/>
          <w:sz w:val="22"/>
          <w:rtl/>
        </w:rPr>
      </w:pPr>
    </w:p>
    <w:p w14:paraId="609AF827" w14:textId="77777777" w:rsidR="00476E83" w:rsidRPr="00013D3E" w:rsidRDefault="00476E83" w:rsidP="00900862">
      <w:pPr>
        <w:spacing w:line="259" w:lineRule="auto"/>
        <w:ind w:left="0" w:firstLine="0"/>
        <w:rPr>
          <w:rFonts w:eastAsia="Calibri" w:cs="Sakkal Majalla"/>
          <w:kern w:val="2"/>
          <w:sz w:val="22"/>
          <w:rtl/>
        </w:rPr>
      </w:pPr>
    </w:p>
    <w:p w14:paraId="61DEEE0E" w14:textId="77777777" w:rsidR="00E40A46" w:rsidRPr="00013D3E" w:rsidRDefault="00E40A46" w:rsidP="00ED6AE9">
      <w:pPr>
        <w:spacing w:line="259" w:lineRule="auto"/>
        <w:ind w:left="0" w:firstLine="0"/>
        <w:outlineLvl w:val="0"/>
        <w:rPr>
          <w:rFonts w:eastAsia="Calibri" w:cs="Sakkal Majalla"/>
          <w:b/>
          <w:bCs/>
          <w:kern w:val="2"/>
          <w:sz w:val="32"/>
          <w:szCs w:val="32"/>
          <w:rtl/>
        </w:rPr>
      </w:pPr>
      <w:bookmarkStart w:id="190" w:name="_Toc201604555"/>
      <w:r w:rsidRPr="00013D3E">
        <w:rPr>
          <w:rFonts w:eastAsia="Calibri" w:cs="Sakkal Majalla"/>
          <w:b/>
          <w:bCs/>
          <w:kern w:val="2"/>
          <w:sz w:val="32"/>
          <w:szCs w:val="32"/>
          <w:rtl/>
        </w:rPr>
        <w:lastRenderedPageBreak/>
        <w:t>المراجع</w:t>
      </w:r>
      <w:bookmarkEnd w:id="190"/>
      <w:r w:rsidRPr="00013D3E">
        <w:rPr>
          <w:rFonts w:eastAsia="Calibri" w:cs="Sakkal Majalla"/>
          <w:b/>
          <w:bCs/>
          <w:kern w:val="2"/>
          <w:sz w:val="32"/>
          <w:szCs w:val="32"/>
          <w:rtl/>
        </w:rPr>
        <w:t xml:space="preserve"> </w:t>
      </w:r>
    </w:p>
    <w:p w14:paraId="405F7AC2" w14:textId="77777777" w:rsidR="00E40A46" w:rsidRPr="00013D3E" w:rsidRDefault="00E40A46" w:rsidP="00ED6AE9">
      <w:pPr>
        <w:spacing w:line="259" w:lineRule="auto"/>
        <w:ind w:left="0" w:firstLine="0"/>
        <w:outlineLvl w:val="1"/>
        <w:rPr>
          <w:rFonts w:eastAsia="Calibri" w:cs="Sakkal Majalla"/>
          <w:b/>
          <w:bCs/>
          <w:kern w:val="2"/>
          <w:sz w:val="32"/>
          <w:szCs w:val="32"/>
          <w:rtl/>
        </w:rPr>
      </w:pPr>
      <w:bookmarkStart w:id="191" w:name="_Hlk179460038"/>
      <w:bookmarkStart w:id="192" w:name="_Toc201604556"/>
      <w:r w:rsidRPr="00013D3E">
        <w:rPr>
          <w:rFonts w:eastAsia="Calibri" w:cs="Sakkal Majalla"/>
          <w:b/>
          <w:bCs/>
          <w:kern w:val="2"/>
          <w:sz w:val="32"/>
          <w:szCs w:val="32"/>
          <w:rtl/>
        </w:rPr>
        <w:t>أولا: المراجع باللغة العربية</w:t>
      </w:r>
      <w:bookmarkEnd w:id="192"/>
      <w:r w:rsidRPr="00013D3E">
        <w:rPr>
          <w:rFonts w:eastAsia="Calibri" w:cs="Sakkal Majalla"/>
          <w:b/>
          <w:bCs/>
          <w:kern w:val="2"/>
          <w:sz w:val="32"/>
          <w:szCs w:val="32"/>
          <w:rtl/>
        </w:rPr>
        <w:t xml:space="preserve"> </w:t>
      </w:r>
    </w:p>
    <w:p w14:paraId="29F53EFE"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عمرو، عبدالله راتب محمد، و الحبيس، محمود عبدالله محمد</w:t>
      </w:r>
      <w:r w:rsidRPr="00013D3E">
        <w:rPr>
          <w:rFonts w:eastAsia="Calibri" w:cs="Sakkal Majalla"/>
          <w:kern w:val="2"/>
          <w:szCs w:val="28"/>
        </w:rPr>
        <w:t>. (2022). </w:t>
      </w:r>
      <w:r w:rsidRPr="00013D3E">
        <w:rPr>
          <w:rFonts w:eastAsia="Calibri" w:cs="Sakkal Majalla"/>
          <w:i/>
          <w:iCs/>
          <w:kern w:val="2"/>
          <w:szCs w:val="28"/>
          <w:rtl/>
        </w:rPr>
        <w:t>تقييم إدارة المشاريع الإنشائية: دراسة تطبيقية على المشاريع الإنشائية في محافظة البلقاء</w:t>
      </w:r>
      <w:r w:rsidRPr="00013D3E">
        <w:rPr>
          <w:rFonts w:eastAsia="Calibri" w:cs="Sakkal Majalla"/>
          <w:kern w:val="2"/>
          <w:szCs w:val="28"/>
          <w:rtl/>
        </w:rPr>
        <w:t> (رسالة ماجستير غير منشورة). جامعة البلقاء التطبيقية، السلط. مسترجع من</w:t>
      </w:r>
      <w:r w:rsidRPr="00013D3E">
        <w:rPr>
          <w:rFonts w:eastAsia="Calibri" w:cs="Sakkal Majalla"/>
          <w:kern w:val="2"/>
          <w:szCs w:val="28"/>
        </w:rPr>
        <w:t xml:space="preserve"> http://search.mandumah.com/Record/1298675</w:t>
      </w:r>
    </w:p>
    <w:p w14:paraId="407E59EF"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وبارشير، ديفيد لانج فورد، و المشيقح، حمود بن سليمان الهندي. (2000). إدارة النزاع ونجاح المشاريع الإنشائية: مراجعة للأدبيات وتطوير إطار نظري</w:t>
      </w:r>
      <w:r w:rsidRPr="00013D3E">
        <w:rPr>
          <w:rFonts w:eastAsia="Calibri" w:cs="Sakkal Majalla"/>
          <w:kern w:val="2"/>
          <w:szCs w:val="28"/>
        </w:rPr>
        <w:t>. </w:t>
      </w:r>
      <w:r w:rsidRPr="00013D3E">
        <w:rPr>
          <w:rFonts w:eastAsia="Calibri" w:cs="Sakkal Majalla"/>
          <w:i/>
          <w:iCs/>
          <w:kern w:val="2"/>
          <w:szCs w:val="28"/>
          <w:rtl/>
        </w:rPr>
        <w:t>الإدارة العامة، س 39, ع 4</w:t>
      </w:r>
      <w:r w:rsidRPr="00013D3E">
        <w:rPr>
          <w:rFonts w:eastAsia="Calibri" w:cs="Sakkal Majalla"/>
          <w:kern w:val="2"/>
          <w:szCs w:val="28"/>
          <w:rtl/>
        </w:rPr>
        <w:t> ، 811</w:t>
      </w:r>
      <w:r w:rsidRPr="00013D3E">
        <w:rPr>
          <w:rFonts w:eastAsia="Calibri" w:cs="Sakkal Majalla"/>
          <w:kern w:val="2"/>
          <w:szCs w:val="28"/>
        </w:rPr>
        <w:t xml:space="preserve"> - 839. </w:t>
      </w:r>
      <w:r w:rsidRPr="00013D3E">
        <w:rPr>
          <w:rFonts w:eastAsia="Calibri" w:cs="Sakkal Majalla"/>
          <w:kern w:val="2"/>
          <w:szCs w:val="28"/>
          <w:rtl/>
        </w:rPr>
        <w:t>مسترجع من</w:t>
      </w:r>
      <w:r w:rsidRPr="00013D3E">
        <w:rPr>
          <w:rFonts w:eastAsia="Calibri" w:cs="Sakkal Majalla"/>
          <w:kern w:val="2"/>
          <w:szCs w:val="28"/>
        </w:rPr>
        <w:t xml:space="preserve"> http://search.mandumah.com/Record/127108</w:t>
      </w:r>
    </w:p>
    <w:p w14:paraId="4A4D007D"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العزري، طلال بن سالم، و الجابري، موسى بن علي بن هلال. (2013). إدارة المخاطر في المشاريع الإنشائية</w:t>
      </w:r>
      <w:r w:rsidRPr="00013D3E">
        <w:rPr>
          <w:rFonts w:eastAsia="Calibri" w:cs="Sakkal Majalla"/>
          <w:kern w:val="2"/>
          <w:szCs w:val="28"/>
        </w:rPr>
        <w:t>. </w:t>
      </w:r>
      <w:r w:rsidRPr="00013D3E">
        <w:rPr>
          <w:rFonts w:eastAsia="Calibri" w:cs="Sakkal Majalla"/>
          <w:i/>
          <w:iCs/>
          <w:kern w:val="2"/>
          <w:szCs w:val="28"/>
          <w:rtl/>
        </w:rPr>
        <w:t>الإداري، س35, ع132</w:t>
      </w:r>
      <w:r w:rsidRPr="00013D3E">
        <w:rPr>
          <w:rFonts w:eastAsia="Calibri" w:cs="Sakkal Majalla"/>
          <w:kern w:val="2"/>
          <w:szCs w:val="28"/>
          <w:rtl/>
        </w:rPr>
        <w:t> ، 155</w:t>
      </w:r>
      <w:r w:rsidRPr="00013D3E">
        <w:rPr>
          <w:rFonts w:eastAsia="Calibri" w:cs="Sakkal Majalla"/>
          <w:kern w:val="2"/>
          <w:szCs w:val="28"/>
        </w:rPr>
        <w:t xml:space="preserve"> - 166. </w:t>
      </w:r>
      <w:r w:rsidRPr="00013D3E">
        <w:rPr>
          <w:rFonts w:eastAsia="Calibri" w:cs="Sakkal Majalla"/>
          <w:kern w:val="2"/>
          <w:szCs w:val="28"/>
          <w:rtl/>
        </w:rPr>
        <w:t>مسترجع من</w:t>
      </w:r>
      <w:r w:rsidRPr="00013D3E">
        <w:rPr>
          <w:rFonts w:eastAsia="Calibri" w:cs="Sakkal Majalla"/>
          <w:kern w:val="2"/>
          <w:szCs w:val="28"/>
        </w:rPr>
        <w:t xml:space="preserve"> http://search.mandumah.com/Record/692448</w:t>
      </w:r>
    </w:p>
    <w:p w14:paraId="07188D03"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العثمان، عبير عبدالله محمد، و النجار، فايز جمعة صالح</w:t>
      </w:r>
      <w:r w:rsidRPr="00013D3E">
        <w:rPr>
          <w:rFonts w:eastAsia="Calibri" w:cs="Sakkal Majalla"/>
          <w:kern w:val="2"/>
          <w:szCs w:val="28"/>
        </w:rPr>
        <w:t>. (2017). </w:t>
      </w:r>
      <w:r w:rsidRPr="00013D3E">
        <w:rPr>
          <w:rFonts w:eastAsia="Calibri" w:cs="Sakkal Majalla"/>
          <w:i/>
          <w:iCs/>
          <w:kern w:val="2"/>
          <w:szCs w:val="28"/>
          <w:rtl/>
        </w:rPr>
        <w:t>أثر إدارة مخاطر المشاريع الإنشائية على الأداء: دراسة ميدانية في فى الأمانة العامة للأوقاف وزارة الأوقاف - دولة الكويت</w:t>
      </w:r>
      <w:r w:rsidRPr="00013D3E">
        <w:rPr>
          <w:rFonts w:eastAsia="Calibri" w:cs="Sakkal Majalla"/>
          <w:kern w:val="2"/>
          <w:szCs w:val="28"/>
          <w:rtl/>
        </w:rPr>
        <w:t> (رسالة دكتوراه غير منشورة). جامعة العلوم الإسلامية العالمية، عمان. مسترجع من</w:t>
      </w:r>
      <w:r w:rsidRPr="00013D3E">
        <w:rPr>
          <w:rFonts w:eastAsia="Calibri" w:cs="Sakkal Majalla"/>
          <w:kern w:val="2"/>
          <w:szCs w:val="28"/>
        </w:rPr>
        <w:t xml:space="preserve"> http://search.mandumah.com/Record/866138</w:t>
      </w:r>
    </w:p>
    <w:p w14:paraId="53E65826"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المعادات، هديل محمد حديثه، و أبو زيد، محمد خير سليم</w:t>
      </w:r>
      <w:r w:rsidRPr="00013D3E">
        <w:rPr>
          <w:rFonts w:eastAsia="Calibri" w:cs="Sakkal Majalla"/>
          <w:kern w:val="2"/>
          <w:szCs w:val="28"/>
        </w:rPr>
        <w:t>. (2021). </w:t>
      </w:r>
      <w:r w:rsidRPr="00013D3E">
        <w:rPr>
          <w:rFonts w:eastAsia="Calibri" w:cs="Sakkal Majalla"/>
          <w:i/>
          <w:iCs/>
          <w:kern w:val="2"/>
          <w:szCs w:val="28"/>
          <w:rtl/>
        </w:rPr>
        <w:t>تأثير تخطيط المشروع على نجاح المشاريع الإنشائية: الدور المعدل لمستوى المخاطرة: دراسة تطبيقية في شركات مشاريع الإنشاءات الأردنية</w:t>
      </w:r>
      <w:r w:rsidRPr="00013D3E">
        <w:rPr>
          <w:rFonts w:eastAsia="Calibri" w:cs="Sakkal Majalla"/>
          <w:kern w:val="2"/>
          <w:szCs w:val="28"/>
          <w:rtl/>
        </w:rPr>
        <w:t> (رسالة ماجستير غير منشورة). جامعة البلقاء التطبيقية، السلط. مسترجع من</w:t>
      </w:r>
      <w:r w:rsidRPr="00013D3E">
        <w:rPr>
          <w:rFonts w:eastAsia="Calibri" w:cs="Sakkal Majalla"/>
          <w:kern w:val="2"/>
          <w:szCs w:val="28"/>
        </w:rPr>
        <w:t xml:space="preserve"> http://search.mandumah.com/Record/1302868</w:t>
      </w:r>
    </w:p>
    <w:p w14:paraId="46D07C27"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محمد، معطا الله. (2020). استخدام التحليل الشبكي في جدولة المشاريع الإنشائية: دراسة حالة إنجاز 60 وحدة سكنية</w:t>
      </w:r>
      <w:r w:rsidRPr="00013D3E">
        <w:rPr>
          <w:rFonts w:eastAsia="Calibri" w:cs="Sakkal Majalla"/>
          <w:kern w:val="2"/>
          <w:szCs w:val="28"/>
        </w:rPr>
        <w:t>. </w:t>
      </w:r>
      <w:r w:rsidRPr="00013D3E">
        <w:rPr>
          <w:rFonts w:eastAsia="Calibri" w:cs="Sakkal Majalla"/>
          <w:i/>
          <w:iCs/>
          <w:kern w:val="2"/>
          <w:szCs w:val="28"/>
          <w:rtl/>
        </w:rPr>
        <w:t>مجلة آفاق علمية، مج12, ع4</w:t>
      </w:r>
      <w:r w:rsidRPr="00013D3E">
        <w:rPr>
          <w:rFonts w:eastAsia="Calibri" w:cs="Sakkal Majalla"/>
          <w:kern w:val="2"/>
          <w:szCs w:val="28"/>
          <w:rtl/>
        </w:rPr>
        <w:t> ، 672</w:t>
      </w:r>
      <w:r w:rsidRPr="00013D3E">
        <w:rPr>
          <w:rFonts w:eastAsia="Calibri" w:cs="Sakkal Majalla"/>
          <w:kern w:val="2"/>
          <w:szCs w:val="28"/>
        </w:rPr>
        <w:t xml:space="preserve"> - 691. </w:t>
      </w:r>
      <w:r w:rsidRPr="00013D3E">
        <w:rPr>
          <w:rFonts w:eastAsia="Calibri" w:cs="Sakkal Majalla"/>
          <w:kern w:val="2"/>
          <w:szCs w:val="28"/>
          <w:rtl/>
        </w:rPr>
        <w:t>مسترجع من</w:t>
      </w:r>
      <w:r w:rsidRPr="00013D3E">
        <w:rPr>
          <w:rFonts w:eastAsia="Calibri" w:cs="Sakkal Majalla"/>
          <w:kern w:val="2"/>
          <w:szCs w:val="28"/>
        </w:rPr>
        <w:t xml:space="preserve"> http://search.mandumah.com/Record/1096357</w:t>
      </w:r>
    </w:p>
    <w:p w14:paraId="4737AF8C"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تلي، سيف الدين، و تقدة، خولة. (2022). استخدام التحليل الشبكي في جدولة المشاريع الإنشائية</w:t>
      </w:r>
      <w:r w:rsidRPr="00013D3E">
        <w:rPr>
          <w:rFonts w:eastAsia="Calibri" w:cs="Sakkal Majalla"/>
          <w:kern w:val="2"/>
          <w:szCs w:val="28"/>
        </w:rPr>
        <w:t>. </w:t>
      </w:r>
      <w:r w:rsidRPr="00013D3E">
        <w:rPr>
          <w:rFonts w:eastAsia="Calibri" w:cs="Sakkal Majalla"/>
          <w:i/>
          <w:iCs/>
          <w:kern w:val="2"/>
          <w:szCs w:val="28"/>
          <w:rtl/>
        </w:rPr>
        <w:t>مجلة آفاق علمية، مج14, ع2</w:t>
      </w:r>
      <w:r w:rsidRPr="00013D3E">
        <w:rPr>
          <w:rFonts w:eastAsia="Calibri" w:cs="Sakkal Majalla"/>
          <w:kern w:val="2"/>
          <w:szCs w:val="28"/>
          <w:rtl/>
        </w:rPr>
        <w:t> ، 848</w:t>
      </w:r>
      <w:r w:rsidRPr="00013D3E">
        <w:rPr>
          <w:rFonts w:eastAsia="Calibri" w:cs="Sakkal Majalla"/>
          <w:kern w:val="2"/>
          <w:szCs w:val="28"/>
        </w:rPr>
        <w:t xml:space="preserve"> - 868. </w:t>
      </w:r>
      <w:r w:rsidRPr="00013D3E">
        <w:rPr>
          <w:rFonts w:eastAsia="Calibri" w:cs="Sakkal Majalla"/>
          <w:kern w:val="2"/>
          <w:szCs w:val="28"/>
          <w:rtl/>
        </w:rPr>
        <w:t>مسترجع من</w:t>
      </w:r>
      <w:r w:rsidRPr="00013D3E">
        <w:rPr>
          <w:rFonts w:eastAsia="Calibri" w:cs="Sakkal Majalla"/>
          <w:kern w:val="2"/>
          <w:szCs w:val="28"/>
        </w:rPr>
        <w:t xml:space="preserve"> http://search.mandumah.com/Record/1273303</w:t>
      </w:r>
    </w:p>
    <w:p w14:paraId="3E565D5C"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الشيخ، هنادي الفاتح قرشي، و بشارة، معاذ عثمان</w:t>
      </w:r>
      <w:r w:rsidRPr="00013D3E">
        <w:rPr>
          <w:rFonts w:eastAsia="Calibri" w:cs="Sakkal Majalla"/>
          <w:kern w:val="2"/>
          <w:szCs w:val="28"/>
        </w:rPr>
        <w:t>. (2018). </w:t>
      </w:r>
      <w:r w:rsidRPr="00013D3E">
        <w:rPr>
          <w:rFonts w:eastAsia="Calibri" w:cs="Sakkal Majalla"/>
          <w:i/>
          <w:iCs/>
          <w:kern w:val="2"/>
          <w:szCs w:val="28"/>
          <w:rtl/>
        </w:rPr>
        <w:t>أثر زيادة الوقت على اداء المشاريع الانشائية</w:t>
      </w:r>
      <w:r w:rsidRPr="00013D3E">
        <w:rPr>
          <w:rFonts w:eastAsia="Calibri" w:cs="Sakkal Majalla"/>
          <w:kern w:val="2"/>
          <w:szCs w:val="28"/>
          <w:rtl/>
        </w:rPr>
        <w:t> (رسالة ماجستير غير منشورة). جامعة أم درمان الاسلامية، أم درمان. مسترجع من</w:t>
      </w:r>
      <w:r w:rsidRPr="00013D3E">
        <w:rPr>
          <w:rFonts w:eastAsia="Calibri" w:cs="Sakkal Majalla"/>
          <w:kern w:val="2"/>
          <w:szCs w:val="28"/>
        </w:rPr>
        <w:t xml:space="preserve"> http://search.mandumah.com/Record/998860</w:t>
      </w:r>
    </w:p>
    <w:p w14:paraId="1248618D"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حوامدة، عبيدة باسم، و الملكاوي، أحمد فواز</w:t>
      </w:r>
      <w:r w:rsidRPr="00013D3E">
        <w:rPr>
          <w:rFonts w:eastAsia="Calibri" w:cs="Sakkal Majalla"/>
          <w:kern w:val="2"/>
          <w:szCs w:val="28"/>
        </w:rPr>
        <w:t>. (2022). </w:t>
      </w:r>
      <w:r w:rsidRPr="00013D3E">
        <w:rPr>
          <w:rFonts w:eastAsia="Calibri" w:cs="Sakkal Majalla"/>
          <w:i/>
          <w:iCs/>
          <w:kern w:val="2"/>
          <w:szCs w:val="28"/>
          <w:rtl/>
        </w:rPr>
        <w:t>أثر المعايير الدولية لإدارة المشاريع على جودة المشاريع الإنشائية: دراسة ميدانية على شركات المقاولات في الأردن</w:t>
      </w:r>
      <w:r w:rsidRPr="00013D3E">
        <w:rPr>
          <w:rFonts w:eastAsia="Calibri" w:cs="Sakkal Majalla"/>
          <w:kern w:val="2"/>
          <w:szCs w:val="28"/>
          <w:rtl/>
        </w:rPr>
        <w:t> (رسالة ماجستير غير منشورة). جامعة جرش، جرش. مسترجع من</w:t>
      </w:r>
      <w:r w:rsidRPr="00013D3E">
        <w:rPr>
          <w:rFonts w:eastAsia="Calibri" w:cs="Sakkal Majalla"/>
          <w:kern w:val="2"/>
          <w:szCs w:val="28"/>
        </w:rPr>
        <w:t xml:space="preserve"> http://search.mandumah.com/Record/1305589</w:t>
      </w:r>
    </w:p>
    <w:p w14:paraId="7DD30A80"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الحياري، أحمد غالب عبدالحليم، و الحياصات، إياد بشير عبدالكريم</w:t>
      </w:r>
      <w:r w:rsidRPr="00013D3E">
        <w:rPr>
          <w:rFonts w:eastAsia="Calibri" w:cs="Sakkal Majalla"/>
          <w:kern w:val="2"/>
          <w:szCs w:val="28"/>
        </w:rPr>
        <w:t>. (2022). </w:t>
      </w:r>
      <w:r w:rsidRPr="00013D3E">
        <w:rPr>
          <w:rFonts w:eastAsia="Calibri" w:cs="Sakkal Majalla"/>
          <w:i/>
          <w:iCs/>
          <w:kern w:val="2"/>
          <w:szCs w:val="28"/>
          <w:rtl/>
        </w:rPr>
        <w:t>أثر السمات الشخصية لمدراء المشاريع على نجاح المشاريع الإنشائية: دراسة تطبيقية على المشاريع الإنشائية في مدينة عمان</w:t>
      </w:r>
      <w:r w:rsidRPr="00013D3E">
        <w:rPr>
          <w:rFonts w:eastAsia="Calibri" w:cs="Sakkal Majalla"/>
          <w:kern w:val="2"/>
          <w:szCs w:val="28"/>
          <w:rtl/>
        </w:rPr>
        <w:t xml:space="preserve"> (رسالة </w:t>
      </w:r>
      <w:r w:rsidRPr="00013D3E">
        <w:rPr>
          <w:rFonts w:eastAsia="Calibri" w:cs="Sakkal Majalla"/>
          <w:kern w:val="2"/>
          <w:szCs w:val="28"/>
          <w:rtl/>
        </w:rPr>
        <w:lastRenderedPageBreak/>
        <w:t>ماجستير غير منشورة). جامعة البلقاء التطبيقية، السلط. مسترجع من</w:t>
      </w:r>
      <w:r w:rsidRPr="00013D3E">
        <w:rPr>
          <w:rFonts w:eastAsia="Calibri" w:cs="Sakkal Majalla"/>
          <w:kern w:val="2"/>
          <w:szCs w:val="28"/>
        </w:rPr>
        <w:t xml:space="preserve"> http://search.mandumah.com/Record/1302078</w:t>
      </w:r>
    </w:p>
    <w:p w14:paraId="2446DE1E"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واضح، محمود، و هارون، الطاهر. (2015). إدارة المشاريع الإنشائية في الجزائر بين الواقع والمأمول: دراسة عينة من المشاريع الكبرى</w:t>
      </w:r>
      <w:r w:rsidRPr="00013D3E">
        <w:rPr>
          <w:rFonts w:eastAsia="Calibri" w:cs="Sakkal Majalla"/>
          <w:kern w:val="2"/>
          <w:szCs w:val="28"/>
        </w:rPr>
        <w:t>. </w:t>
      </w:r>
      <w:r w:rsidRPr="00013D3E">
        <w:rPr>
          <w:rFonts w:eastAsia="Calibri" w:cs="Sakkal Majalla"/>
          <w:i/>
          <w:iCs/>
          <w:kern w:val="2"/>
          <w:szCs w:val="28"/>
          <w:rtl/>
        </w:rPr>
        <w:t>مجلة العلوم الانسانية، ع41</w:t>
      </w:r>
      <w:r w:rsidRPr="00013D3E">
        <w:rPr>
          <w:rFonts w:eastAsia="Calibri" w:cs="Sakkal Majalla"/>
          <w:kern w:val="2"/>
          <w:szCs w:val="28"/>
          <w:rtl/>
        </w:rPr>
        <w:t> ، 375</w:t>
      </w:r>
      <w:r w:rsidRPr="00013D3E">
        <w:rPr>
          <w:rFonts w:eastAsia="Calibri" w:cs="Sakkal Majalla"/>
          <w:kern w:val="2"/>
          <w:szCs w:val="28"/>
        </w:rPr>
        <w:t xml:space="preserve"> - 391. </w:t>
      </w:r>
      <w:r w:rsidRPr="00013D3E">
        <w:rPr>
          <w:rFonts w:eastAsia="Calibri" w:cs="Sakkal Majalla"/>
          <w:kern w:val="2"/>
          <w:szCs w:val="28"/>
          <w:rtl/>
        </w:rPr>
        <w:t>مسترجع من</w:t>
      </w:r>
      <w:r w:rsidRPr="00013D3E">
        <w:rPr>
          <w:rFonts w:eastAsia="Calibri" w:cs="Sakkal Majalla"/>
          <w:kern w:val="2"/>
          <w:szCs w:val="28"/>
        </w:rPr>
        <w:t xml:space="preserve"> http://search.mandumah.com/Record/987246</w:t>
      </w:r>
    </w:p>
    <w:p w14:paraId="4DC3E410"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القطيشات، علا حسين، قطيشات، رانية جعفر، و النسور، مروان محمد</w:t>
      </w:r>
      <w:r w:rsidRPr="00013D3E">
        <w:rPr>
          <w:rFonts w:eastAsia="Calibri" w:cs="Sakkal Majalla"/>
          <w:kern w:val="2"/>
          <w:szCs w:val="28"/>
        </w:rPr>
        <w:t>. (2023). </w:t>
      </w:r>
      <w:r w:rsidRPr="00013D3E">
        <w:rPr>
          <w:rFonts w:eastAsia="Calibri" w:cs="Sakkal Majalla"/>
          <w:i/>
          <w:iCs/>
          <w:kern w:val="2"/>
          <w:szCs w:val="28"/>
          <w:rtl/>
        </w:rPr>
        <w:t>أثر عوامل النجاح الحرجة لإدارة المشاريع الإنشائية الأردنية: الدور الوسيط لإدارة المخاطر</w:t>
      </w:r>
      <w:r w:rsidRPr="00013D3E">
        <w:rPr>
          <w:rFonts w:eastAsia="Calibri" w:cs="Sakkal Majalla"/>
          <w:kern w:val="2"/>
          <w:szCs w:val="28"/>
          <w:rtl/>
        </w:rPr>
        <w:t> (رسالة ماجستير غير منشورة). جامعة البلقاء التطبيقية، السلط. مسترجع من</w:t>
      </w:r>
      <w:r w:rsidRPr="00013D3E">
        <w:rPr>
          <w:rFonts w:eastAsia="Calibri" w:cs="Sakkal Majalla"/>
          <w:kern w:val="2"/>
          <w:szCs w:val="28"/>
        </w:rPr>
        <w:t xml:space="preserve"> http://search.mandumah.com/Record/1389207</w:t>
      </w:r>
    </w:p>
    <w:p w14:paraId="6F11185F"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الأمين، خنيوة محمد. (2023). فعالية إستخدام التحليل الشبكي في إدارة الموارد المالية للمشاريع الإنشائية: دراسة حالة مشروع بناء 1500 وحدة سكنية بولاية جيجل</w:t>
      </w:r>
      <w:r w:rsidRPr="00013D3E">
        <w:rPr>
          <w:rFonts w:eastAsia="Calibri" w:cs="Sakkal Majalla"/>
          <w:kern w:val="2"/>
          <w:szCs w:val="28"/>
        </w:rPr>
        <w:t>. </w:t>
      </w:r>
      <w:r w:rsidRPr="00013D3E">
        <w:rPr>
          <w:rFonts w:eastAsia="Calibri" w:cs="Sakkal Majalla"/>
          <w:i/>
          <w:iCs/>
          <w:kern w:val="2"/>
          <w:szCs w:val="28"/>
          <w:rtl/>
        </w:rPr>
        <w:t>مجلة العلوم الإنسانية والاجتماعية، مج9, ع1</w:t>
      </w:r>
      <w:r w:rsidRPr="00013D3E">
        <w:rPr>
          <w:rFonts w:eastAsia="Calibri" w:cs="Sakkal Majalla"/>
          <w:kern w:val="2"/>
          <w:szCs w:val="28"/>
          <w:rtl/>
        </w:rPr>
        <w:t> ، 100</w:t>
      </w:r>
      <w:r w:rsidRPr="00013D3E">
        <w:rPr>
          <w:rFonts w:eastAsia="Calibri" w:cs="Sakkal Majalla"/>
          <w:kern w:val="2"/>
          <w:szCs w:val="28"/>
        </w:rPr>
        <w:t xml:space="preserve"> - 119. </w:t>
      </w:r>
      <w:r w:rsidRPr="00013D3E">
        <w:rPr>
          <w:rFonts w:eastAsia="Calibri" w:cs="Sakkal Majalla"/>
          <w:kern w:val="2"/>
          <w:szCs w:val="28"/>
          <w:rtl/>
        </w:rPr>
        <w:t>مسترجع من</w:t>
      </w:r>
      <w:r w:rsidRPr="00013D3E">
        <w:rPr>
          <w:rFonts w:eastAsia="Calibri" w:cs="Sakkal Majalla"/>
          <w:kern w:val="2"/>
          <w:szCs w:val="28"/>
        </w:rPr>
        <w:t xml:space="preserve"> http://search.mandumah.com/Record/1393575</w:t>
      </w:r>
    </w:p>
    <w:p w14:paraId="7DE0D730"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العلوان، شذى علي موسى، و الحياصات، إياد بشير عبدالكريم</w:t>
      </w:r>
      <w:r w:rsidRPr="00013D3E">
        <w:rPr>
          <w:rFonts w:eastAsia="Calibri" w:cs="Sakkal Majalla"/>
          <w:kern w:val="2"/>
          <w:szCs w:val="28"/>
        </w:rPr>
        <w:t>. (2022). </w:t>
      </w:r>
      <w:r w:rsidRPr="00013D3E">
        <w:rPr>
          <w:rFonts w:eastAsia="Calibri" w:cs="Sakkal Majalla"/>
          <w:i/>
          <w:iCs/>
          <w:kern w:val="2"/>
          <w:szCs w:val="28"/>
          <w:rtl/>
        </w:rPr>
        <w:t>أثر إدارة المخاطر على جودة المشاريع الإنشائية الهندسية: دراسة تطبيقية على المشاريع الإنشائية الهندسية في الأردن</w:t>
      </w:r>
      <w:r w:rsidRPr="00013D3E">
        <w:rPr>
          <w:rFonts w:eastAsia="Calibri" w:cs="Sakkal Majalla"/>
          <w:kern w:val="2"/>
          <w:szCs w:val="28"/>
          <w:rtl/>
        </w:rPr>
        <w:t> (رسالة ماجستير غير منشورة). جامعة البلقاء التطبيقية، السلط. مسترجع من</w:t>
      </w:r>
      <w:r w:rsidRPr="00013D3E">
        <w:rPr>
          <w:rFonts w:eastAsia="Calibri" w:cs="Sakkal Majalla"/>
          <w:kern w:val="2"/>
          <w:szCs w:val="28"/>
        </w:rPr>
        <w:t xml:space="preserve"> http://search.mandumah.com/Record/1303038</w:t>
      </w:r>
    </w:p>
    <w:p w14:paraId="35AC552F"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حماد، أمل إبراهيم أحمد. (2022). تحسين إدارة السلامة الهندسية في المشاريع الإنشائية في الأردن</w:t>
      </w:r>
      <w:r w:rsidRPr="00013D3E">
        <w:rPr>
          <w:rFonts w:eastAsia="Calibri" w:cs="Sakkal Majalla"/>
          <w:kern w:val="2"/>
          <w:szCs w:val="28"/>
        </w:rPr>
        <w:t>. </w:t>
      </w:r>
      <w:r w:rsidRPr="00013D3E">
        <w:rPr>
          <w:rFonts w:eastAsia="Calibri" w:cs="Sakkal Majalla"/>
          <w:i/>
          <w:iCs/>
          <w:kern w:val="2"/>
          <w:szCs w:val="28"/>
          <w:rtl/>
        </w:rPr>
        <w:t>المجلة العربية للنشر العلمي، ع42</w:t>
      </w:r>
      <w:r w:rsidRPr="00013D3E">
        <w:rPr>
          <w:rFonts w:eastAsia="Calibri" w:cs="Sakkal Majalla"/>
          <w:kern w:val="2"/>
          <w:szCs w:val="28"/>
          <w:rtl/>
        </w:rPr>
        <w:t> ، 915</w:t>
      </w:r>
      <w:r w:rsidRPr="00013D3E">
        <w:rPr>
          <w:rFonts w:eastAsia="Calibri" w:cs="Sakkal Majalla"/>
          <w:kern w:val="2"/>
          <w:szCs w:val="28"/>
        </w:rPr>
        <w:t xml:space="preserve"> - 927. </w:t>
      </w:r>
      <w:r w:rsidRPr="00013D3E">
        <w:rPr>
          <w:rFonts w:eastAsia="Calibri" w:cs="Sakkal Majalla"/>
          <w:kern w:val="2"/>
          <w:szCs w:val="28"/>
          <w:rtl/>
        </w:rPr>
        <w:t>مسترجع من</w:t>
      </w:r>
      <w:r w:rsidRPr="00013D3E">
        <w:rPr>
          <w:rFonts w:eastAsia="Calibri" w:cs="Sakkal Majalla"/>
          <w:kern w:val="2"/>
          <w:szCs w:val="28"/>
        </w:rPr>
        <w:t xml:space="preserve"> http://search.mandumah.com/Record/1436405</w:t>
      </w:r>
    </w:p>
    <w:p w14:paraId="2F4CB295"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الزعبي، فراس علي خليفة، و الجغبير، محمد إسماعيل محمد. (2019). أثر تطبيق إدارة الجودة الشاملة على أداء المشاريع الإنشائية: دراسة حالة على جمعية مستثمري قطاع الإسكان في الأردن</w:t>
      </w:r>
      <w:r w:rsidRPr="00013D3E">
        <w:rPr>
          <w:rFonts w:eastAsia="Calibri" w:cs="Sakkal Majalla"/>
          <w:kern w:val="2"/>
          <w:szCs w:val="28"/>
        </w:rPr>
        <w:t>. </w:t>
      </w:r>
      <w:r w:rsidRPr="00013D3E">
        <w:rPr>
          <w:rFonts w:eastAsia="Calibri" w:cs="Sakkal Majalla"/>
          <w:i/>
          <w:iCs/>
          <w:kern w:val="2"/>
          <w:szCs w:val="28"/>
          <w:rtl/>
        </w:rPr>
        <w:t>مجلة العلوم الإقتصادية والإدارية والقانونية، مج3, ع10</w:t>
      </w:r>
      <w:r w:rsidRPr="00013D3E">
        <w:rPr>
          <w:rFonts w:eastAsia="Calibri" w:cs="Sakkal Majalla"/>
          <w:kern w:val="2"/>
          <w:szCs w:val="28"/>
          <w:rtl/>
        </w:rPr>
        <w:t> ، 78</w:t>
      </w:r>
      <w:r w:rsidRPr="00013D3E">
        <w:rPr>
          <w:rFonts w:eastAsia="Calibri" w:cs="Sakkal Majalla"/>
          <w:kern w:val="2"/>
          <w:szCs w:val="28"/>
        </w:rPr>
        <w:t xml:space="preserve"> - 103. </w:t>
      </w:r>
      <w:r w:rsidRPr="00013D3E">
        <w:rPr>
          <w:rFonts w:eastAsia="Calibri" w:cs="Sakkal Majalla"/>
          <w:kern w:val="2"/>
          <w:szCs w:val="28"/>
          <w:rtl/>
        </w:rPr>
        <w:t>مسترجع من</w:t>
      </w:r>
      <w:r w:rsidRPr="00013D3E">
        <w:rPr>
          <w:rFonts w:eastAsia="Calibri" w:cs="Sakkal Majalla"/>
          <w:kern w:val="2"/>
          <w:szCs w:val="28"/>
        </w:rPr>
        <w:t xml:space="preserve"> http://search.mandumah.com/Record/1038800</w:t>
      </w:r>
    </w:p>
    <w:p w14:paraId="2C6BD50C"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الزعبي، فراس علي خليفة، و الجغبير، محمد إسماعيل محمد. (2021). أثر تطبيق إدارة الجودة الشاملة على أداء المشاريع الإنشائية: دراسة حالة على جمعية مستثمري قطاع الإسكان في الأردن</w:t>
      </w:r>
      <w:r w:rsidRPr="00013D3E">
        <w:rPr>
          <w:rFonts w:eastAsia="Calibri" w:cs="Sakkal Majalla"/>
          <w:kern w:val="2"/>
          <w:szCs w:val="28"/>
        </w:rPr>
        <w:t>. </w:t>
      </w:r>
      <w:r w:rsidRPr="00013D3E">
        <w:rPr>
          <w:rFonts w:eastAsia="Calibri" w:cs="Sakkal Majalla"/>
          <w:i/>
          <w:iCs/>
          <w:kern w:val="2"/>
          <w:szCs w:val="28"/>
          <w:rtl/>
        </w:rPr>
        <w:t>مجلة جامعة الحسين بن طلال للبحوث، مج7, ملحق</w:t>
      </w:r>
      <w:r w:rsidRPr="00013D3E">
        <w:rPr>
          <w:rFonts w:eastAsia="Calibri" w:cs="Sakkal Majalla"/>
          <w:kern w:val="2"/>
          <w:szCs w:val="28"/>
          <w:rtl/>
        </w:rPr>
        <w:t> ، 1</w:t>
      </w:r>
      <w:r w:rsidRPr="00013D3E">
        <w:rPr>
          <w:rFonts w:eastAsia="Calibri" w:cs="Sakkal Majalla"/>
          <w:kern w:val="2"/>
          <w:szCs w:val="28"/>
        </w:rPr>
        <w:t xml:space="preserve"> - 36. </w:t>
      </w:r>
      <w:r w:rsidRPr="00013D3E">
        <w:rPr>
          <w:rFonts w:eastAsia="Calibri" w:cs="Sakkal Majalla"/>
          <w:kern w:val="2"/>
          <w:szCs w:val="28"/>
          <w:rtl/>
        </w:rPr>
        <w:t>مسترجع من</w:t>
      </w:r>
      <w:r w:rsidRPr="00013D3E">
        <w:rPr>
          <w:rFonts w:eastAsia="Calibri" w:cs="Sakkal Majalla"/>
          <w:kern w:val="2"/>
          <w:szCs w:val="28"/>
        </w:rPr>
        <w:t xml:space="preserve"> http://search.mandumah.com/Record/1269862</w:t>
      </w:r>
    </w:p>
    <w:p w14:paraId="3FD8FBCF"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الغامدي، سلوى عيسى خضر، و آل ضرمان، فالح عبدالله. (2022). عمليات إدارة المعرفة القائمة على الذكاء الاصطناعي في المشاريع الإنشائية: دراسة تطبيقية في المملكة العربية السعودية</w:t>
      </w:r>
      <w:r w:rsidRPr="00013D3E">
        <w:rPr>
          <w:rFonts w:eastAsia="Calibri" w:cs="Sakkal Majalla"/>
          <w:kern w:val="2"/>
          <w:szCs w:val="28"/>
        </w:rPr>
        <w:t>. </w:t>
      </w:r>
      <w:r w:rsidRPr="00013D3E">
        <w:rPr>
          <w:rFonts w:eastAsia="Calibri" w:cs="Sakkal Majalla"/>
          <w:i/>
          <w:iCs/>
          <w:kern w:val="2"/>
          <w:szCs w:val="28"/>
          <w:rtl/>
        </w:rPr>
        <w:t>مجلة ابن خلدون للدراسات والأبحاث، مج2, ع10</w:t>
      </w:r>
      <w:r w:rsidRPr="00013D3E">
        <w:rPr>
          <w:rFonts w:eastAsia="Calibri" w:cs="Sakkal Majalla"/>
          <w:kern w:val="2"/>
          <w:szCs w:val="28"/>
          <w:rtl/>
        </w:rPr>
        <w:t> ، 382</w:t>
      </w:r>
      <w:r w:rsidRPr="00013D3E">
        <w:rPr>
          <w:rFonts w:eastAsia="Calibri" w:cs="Sakkal Majalla"/>
          <w:kern w:val="2"/>
          <w:szCs w:val="28"/>
        </w:rPr>
        <w:t xml:space="preserve"> - 407. </w:t>
      </w:r>
      <w:r w:rsidRPr="00013D3E">
        <w:rPr>
          <w:rFonts w:eastAsia="Calibri" w:cs="Sakkal Majalla"/>
          <w:kern w:val="2"/>
          <w:szCs w:val="28"/>
          <w:rtl/>
        </w:rPr>
        <w:t>مسترجع من</w:t>
      </w:r>
      <w:r w:rsidRPr="00013D3E">
        <w:rPr>
          <w:rFonts w:eastAsia="Calibri" w:cs="Sakkal Majalla"/>
          <w:kern w:val="2"/>
          <w:szCs w:val="28"/>
        </w:rPr>
        <w:t xml:space="preserve"> http://search.mandumah.com/Record/1297520</w:t>
      </w:r>
    </w:p>
    <w:p w14:paraId="024114DC" w14:textId="77777777" w:rsidR="00E40A46" w:rsidRPr="00013D3E" w:rsidRDefault="00E40A46">
      <w:pPr>
        <w:numPr>
          <w:ilvl w:val="0"/>
          <w:numId w:val="48"/>
        </w:numPr>
        <w:spacing w:line="259" w:lineRule="auto"/>
        <w:contextualSpacing/>
        <w:rPr>
          <w:rFonts w:eastAsia="Calibri" w:cs="Sakkal Majalla"/>
          <w:kern w:val="2"/>
          <w:szCs w:val="28"/>
          <w:rtl/>
        </w:rPr>
      </w:pPr>
      <w:r w:rsidRPr="00013D3E">
        <w:rPr>
          <w:rFonts w:eastAsia="Calibri" w:cs="Sakkal Majalla"/>
          <w:kern w:val="2"/>
          <w:szCs w:val="28"/>
          <w:rtl/>
        </w:rPr>
        <w:t>الزعبي، فراس علي خليفة، و الجغبير، محمد إسماعيل محمد. (2023). أثر تطبيق ممارسات إدارة العمليات على أداء المشاريع الإنشائية: دراسة حالة على جمعية مستثمري قطاع الإسكان في الأردن</w:t>
      </w:r>
      <w:r w:rsidRPr="00013D3E">
        <w:rPr>
          <w:rFonts w:eastAsia="Calibri" w:cs="Sakkal Majalla"/>
          <w:kern w:val="2"/>
          <w:szCs w:val="28"/>
        </w:rPr>
        <w:t>. </w:t>
      </w:r>
      <w:r w:rsidRPr="00013D3E">
        <w:rPr>
          <w:rFonts w:eastAsia="Calibri" w:cs="Sakkal Majalla"/>
          <w:i/>
          <w:iCs/>
          <w:kern w:val="2"/>
          <w:szCs w:val="28"/>
          <w:rtl/>
        </w:rPr>
        <w:t xml:space="preserve">مؤتة </w:t>
      </w:r>
      <w:r w:rsidRPr="00013D3E">
        <w:rPr>
          <w:rFonts w:eastAsia="Calibri" w:cs="Sakkal Majalla"/>
          <w:i/>
          <w:iCs/>
          <w:kern w:val="2"/>
          <w:szCs w:val="28"/>
          <w:rtl/>
        </w:rPr>
        <w:lastRenderedPageBreak/>
        <w:t>للبحوث والدراسات - سلسلة العلوم الإنسانية والاجتماعية، مج38, ع4</w:t>
      </w:r>
      <w:r w:rsidRPr="00013D3E">
        <w:rPr>
          <w:rFonts w:eastAsia="Calibri" w:cs="Sakkal Majalla"/>
          <w:kern w:val="2"/>
          <w:szCs w:val="28"/>
          <w:rtl/>
        </w:rPr>
        <w:t> ، 163</w:t>
      </w:r>
      <w:r w:rsidRPr="00013D3E">
        <w:rPr>
          <w:rFonts w:eastAsia="Calibri" w:cs="Sakkal Majalla"/>
          <w:kern w:val="2"/>
          <w:szCs w:val="28"/>
        </w:rPr>
        <w:t xml:space="preserve"> - 208. </w:t>
      </w:r>
      <w:r w:rsidRPr="00013D3E">
        <w:rPr>
          <w:rFonts w:eastAsia="Calibri" w:cs="Sakkal Majalla"/>
          <w:kern w:val="2"/>
          <w:szCs w:val="28"/>
          <w:rtl/>
        </w:rPr>
        <w:t>مسترجع من</w:t>
      </w:r>
      <w:r w:rsidRPr="00013D3E">
        <w:rPr>
          <w:rFonts w:eastAsia="Calibri" w:cs="Sakkal Majalla"/>
          <w:kern w:val="2"/>
          <w:szCs w:val="28"/>
        </w:rPr>
        <w:t xml:space="preserve"> http://search.mandumah.com/Record/1410351</w:t>
      </w:r>
    </w:p>
    <w:p w14:paraId="15C9FB8A"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حوامدة، عبيدة باسم، و الملكاوي، أحمد فواز</w:t>
      </w:r>
      <w:r w:rsidRPr="00013D3E">
        <w:rPr>
          <w:rFonts w:eastAsia="Calibri" w:cs="Sakkal Majalla"/>
          <w:kern w:val="2"/>
          <w:szCs w:val="28"/>
        </w:rPr>
        <w:t>. (2022). </w:t>
      </w:r>
      <w:r w:rsidRPr="00013D3E">
        <w:rPr>
          <w:rFonts w:eastAsia="Calibri" w:cs="Sakkal Majalla"/>
          <w:i/>
          <w:iCs/>
          <w:kern w:val="2"/>
          <w:szCs w:val="28"/>
          <w:rtl/>
        </w:rPr>
        <w:t>أثر المعايير الدولية لإدارة المشاريع على جودة المشاريع الإنشائية: دراسة ميدانية على شركات المقاولات في الأردن</w:t>
      </w:r>
      <w:r w:rsidRPr="00013D3E">
        <w:rPr>
          <w:rFonts w:eastAsia="Calibri" w:cs="Sakkal Majalla"/>
          <w:kern w:val="2"/>
          <w:szCs w:val="28"/>
          <w:rtl/>
        </w:rPr>
        <w:t> (رسالة ماجستير غير منشورة). جامعة جرش، جرش. مسترجع من</w:t>
      </w:r>
      <w:r w:rsidRPr="00013D3E">
        <w:rPr>
          <w:rFonts w:eastAsia="Calibri" w:cs="Sakkal Majalla"/>
          <w:kern w:val="2"/>
          <w:szCs w:val="28"/>
        </w:rPr>
        <w:t xml:space="preserve"> http://search.mandumah.com/Record/1305589</w:t>
      </w:r>
    </w:p>
    <w:p w14:paraId="00C398C8"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حزين، يارا فهمي رمضان، و البزايعة، صخر عبد ربه إبراهيم</w:t>
      </w:r>
      <w:r w:rsidRPr="00013D3E">
        <w:rPr>
          <w:rFonts w:eastAsia="Calibri" w:cs="Sakkal Majalla"/>
          <w:kern w:val="2"/>
          <w:szCs w:val="28"/>
        </w:rPr>
        <w:t>. (2024). </w:t>
      </w:r>
      <w:r w:rsidRPr="00013D3E">
        <w:rPr>
          <w:rFonts w:eastAsia="Calibri" w:cs="Sakkal Majalla"/>
          <w:i/>
          <w:iCs/>
          <w:kern w:val="2"/>
          <w:szCs w:val="28"/>
          <w:rtl/>
        </w:rPr>
        <w:t>أثر تبني معايير إدارة المشاريع الدولية على جودة المشاريع: دراسة تطبيقية لشركات الإنشاءات في الأردن</w:t>
      </w:r>
      <w:r w:rsidRPr="00013D3E">
        <w:rPr>
          <w:rFonts w:eastAsia="Calibri" w:cs="Sakkal Majalla"/>
          <w:kern w:val="2"/>
          <w:szCs w:val="28"/>
          <w:rtl/>
        </w:rPr>
        <w:t> (رسالة ماجستير غير منشورة). جامعة البلقاء التطبيقية، السلط. مسترجع من</w:t>
      </w:r>
      <w:r w:rsidRPr="00013D3E">
        <w:rPr>
          <w:rFonts w:eastAsia="Calibri" w:cs="Sakkal Majalla"/>
          <w:kern w:val="2"/>
          <w:szCs w:val="28"/>
        </w:rPr>
        <w:t xml:space="preserve"> http://search.mandumah.com/Record/1496606</w:t>
      </w:r>
    </w:p>
    <w:p w14:paraId="6AC8EB3F"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الربيعي، سعد عبيد جودة. (2009). مشاريع تطوير الجامعات " مستلزمات و خطط</w:t>
      </w:r>
      <w:r w:rsidRPr="00013D3E">
        <w:rPr>
          <w:rFonts w:eastAsia="Calibri" w:cs="Sakkal Majalla"/>
          <w:kern w:val="2"/>
          <w:szCs w:val="28"/>
        </w:rPr>
        <w:t xml:space="preserve"> ". </w:t>
      </w:r>
      <w:r w:rsidRPr="00013D3E">
        <w:rPr>
          <w:rFonts w:eastAsia="Calibri" w:cs="Sakkal Majalla"/>
          <w:i/>
          <w:iCs/>
          <w:kern w:val="2"/>
          <w:szCs w:val="28"/>
          <w:rtl/>
        </w:rPr>
        <w:t>مجلة الآداب، ع88</w:t>
      </w:r>
      <w:r w:rsidRPr="00013D3E">
        <w:rPr>
          <w:rFonts w:eastAsia="Calibri" w:cs="Sakkal Majalla"/>
          <w:kern w:val="2"/>
          <w:szCs w:val="28"/>
          <w:rtl/>
        </w:rPr>
        <w:t> ، 197</w:t>
      </w:r>
      <w:r w:rsidRPr="00013D3E">
        <w:rPr>
          <w:rFonts w:eastAsia="Calibri" w:cs="Sakkal Majalla"/>
          <w:kern w:val="2"/>
          <w:szCs w:val="28"/>
        </w:rPr>
        <w:t xml:space="preserve"> - 224. </w:t>
      </w:r>
      <w:r w:rsidRPr="00013D3E">
        <w:rPr>
          <w:rFonts w:eastAsia="Calibri" w:cs="Sakkal Majalla"/>
          <w:kern w:val="2"/>
          <w:szCs w:val="28"/>
          <w:rtl/>
        </w:rPr>
        <w:t>مسترجع من</w:t>
      </w:r>
      <w:r w:rsidRPr="00013D3E">
        <w:rPr>
          <w:rFonts w:eastAsia="Calibri" w:cs="Sakkal Majalla"/>
          <w:kern w:val="2"/>
          <w:szCs w:val="28"/>
        </w:rPr>
        <w:t xml:space="preserve"> http://search.mandumah.com/Record/665851</w:t>
      </w:r>
    </w:p>
    <w:p w14:paraId="38F5D1BD"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المجدوبى، محمد عمار، و شلادى، على محمد. (2014). تأثير عامل الجودة على المشاريع الهندسية الصناعية: دراسة حالة مصنع سيراميك لبدة بمنطقة مليتة</w:t>
      </w:r>
      <w:r w:rsidRPr="00013D3E">
        <w:rPr>
          <w:rFonts w:eastAsia="Calibri" w:cs="Sakkal Majalla"/>
          <w:kern w:val="2"/>
          <w:szCs w:val="28"/>
        </w:rPr>
        <w:t>. </w:t>
      </w:r>
      <w:r w:rsidRPr="00013D3E">
        <w:rPr>
          <w:rFonts w:eastAsia="Calibri" w:cs="Sakkal Majalla"/>
          <w:i/>
          <w:iCs/>
          <w:kern w:val="2"/>
          <w:szCs w:val="28"/>
          <w:rtl/>
        </w:rPr>
        <w:t>المجلة الليبية للدراسات، ع7</w:t>
      </w:r>
      <w:r w:rsidRPr="00013D3E">
        <w:rPr>
          <w:rFonts w:eastAsia="Calibri" w:cs="Sakkal Majalla"/>
          <w:kern w:val="2"/>
          <w:szCs w:val="28"/>
          <w:rtl/>
        </w:rPr>
        <w:t> ، 211</w:t>
      </w:r>
      <w:r w:rsidRPr="00013D3E">
        <w:rPr>
          <w:rFonts w:eastAsia="Calibri" w:cs="Sakkal Majalla"/>
          <w:kern w:val="2"/>
          <w:szCs w:val="28"/>
        </w:rPr>
        <w:t xml:space="preserve"> - 234. </w:t>
      </w:r>
      <w:r w:rsidRPr="00013D3E">
        <w:rPr>
          <w:rFonts w:eastAsia="Calibri" w:cs="Sakkal Majalla"/>
          <w:kern w:val="2"/>
          <w:szCs w:val="28"/>
          <w:rtl/>
        </w:rPr>
        <w:t>مسترجع من</w:t>
      </w:r>
      <w:r w:rsidRPr="00013D3E">
        <w:rPr>
          <w:rFonts w:eastAsia="Calibri" w:cs="Sakkal Majalla"/>
          <w:kern w:val="2"/>
          <w:szCs w:val="28"/>
        </w:rPr>
        <w:t xml:space="preserve"> http://search.mandumah.com/Record/770285</w:t>
      </w:r>
    </w:p>
    <w:p w14:paraId="497C1CCC"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علي، رباب محمد علي إبراهيم محمد، و محمد، طارق عبدالكريم عبدالفضيل</w:t>
      </w:r>
      <w:r w:rsidRPr="00013D3E">
        <w:rPr>
          <w:rFonts w:eastAsia="Calibri" w:cs="Sakkal Majalla"/>
          <w:kern w:val="2"/>
          <w:szCs w:val="28"/>
        </w:rPr>
        <w:t>. (2015). </w:t>
      </w:r>
      <w:r w:rsidRPr="00013D3E">
        <w:rPr>
          <w:rFonts w:eastAsia="Calibri" w:cs="Sakkal Majalla"/>
          <w:i/>
          <w:iCs/>
          <w:kern w:val="2"/>
          <w:szCs w:val="28"/>
          <w:rtl/>
        </w:rPr>
        <w:t>نظام لإدارة المشاريع البرمجية</w:t>
      </w:r>
      <w:r w:rsidRPr="00013D3E">
        <w:rPr>
          <w:rFonts w:eastAsia="Calibri" w:cs="Sakkal Majalla"/>
          <w:kern w:val="2"/>
          <w:szCs w:val="28"/>
          <w:rtl/>
        </w:rPr>
        <w:t> (رسالة ماجستير غير منشورة). جامعة النيلين، الخرطوم. مسترجع من</w:t>
      </w:r>
      <w:r w:rsidRPr="00013D3E">
        <w:rPr>
          <w:rFonts w:eastAsia="Calibri" w:cs="Sakkal Majalla"/>
          <w:kern w:val="2"/>
          <w:szCs w:val="28"/>
        </w:rPr>
        <w:t xml:space="preserve"> http://search.mandumah.com/Record/831595</w:t>
      </w:r>
    </w:p>
    <w:p w14:paraId="39698F7B"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الجبوري، زيد حسن خلف درويش، و الروابدة، علي أحمد عواد</w:t>
      </w:r>
      <w:r w:rsidRPr="00013D3E">
        <w:rPr>
          <w:rFonts w:eastAsia="Calibri" w:cs="Sakkal Majalla"/>
          <w:kern w:val="2"/>
          <w:szCs w:val="28"/>
        </w:rPr>
        <w:t>. (2019). </w:t>
      </w:r>
      <w:r w:rsidRPr="00013D3E">
        <w:rPr>
          <w:rFonts w:eastAsia="Calibri" w:cs="Sakkal Majalla"/>
          <w:i/>
          <w:iCs/>
          <w:kern w:val="2"/>
          <w:szCs w:val="28"/>
          <w:rtl/>
        </w:rPr>
        <w:t>أثر المعايير الدولية لإدارة المشاريع على جودة مشاريع المؤسسة العامة للضمان الاجتماعي</w:t>
      </w:r>
      <w:r w:rsidRPr="00013D3E">
        <w:rPr>
          <w:rFonts w:eastAsia="Calibri" w:cs="Sakkal Majalla"/>
          <w:kern w:val="2"/>
          <w:szCs w:val="28"/>
          <w:rtl/>
        </w:rPr>
        <w:t> (رسالة ماجستير غير منشورة). جامعة آل البيت، المفرق. مسترجع من</w:t>
      </w:r>
      <w:r w:rsidRPr="00013D3E">
        <w:rPr>
          <w:rFonts w:eastAsia="Calibri" w:cs="Sakkal Majalla"/>
          <w:kern w:val="2"/>
          <w:szCs w:val="28"/>
        </w:rPr>
        <w:t xml:space="preserve"> http://search.mandumah.com/Record/1029824</w:t>
      </w:r>
    </w:p>
    <w:p w14:paraId="21B24591"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الدليمي، سعد أحمد خليفة، و العون، سالم سفاح حنيان</w:t>
      </w:r>
      <w:r w:rsidRPr="00013D3E">
        <w:rPr>
          <w:rFonts w:eastAsia="Calibri" w:cs="Sakkal Majalla"/>
          <w:kern w:val="2"/>
          <w:szCs w:val="28"/>
        </w:rPr>
        <w:t>. (2019). </w:t>
      </w:r>
      <w:r w:rsidRPr="00013D3E">
        <w:rPr>
          <w:rFonts w:eastAsia="Calibri" w:cs="Sakkal Majalla"/>
          <w:i/>
          <w:iCs/>
          <w:kern w:val="2"/>
          <w:szCs w:val="28"/>
          <w:rtl/>
        </w:rPr>
        <w:t>إدارة المشاريع وتطبيقها للمعايير الدولية لتحسين جودة المشاريع الصناعية: دراسة تحليلية لإقليم الشمال في الأردن</w:t>
      </w:r>
      <w:r w:rsidRPr="00013D3E">
        <w:rPr>
          <w:rFonts w:eastAsia="Calibri" w:cs="Sakkal Majalla"/>
          <w:kern w:val="2"/>
          <w:szCs w:val="28"/>
          <w:rtl/>
        </w:rPr>
        <w:t> (رسالة ماجستير غير منشورة). جامعة آل البيت، المفرق. مسترجع من</w:t>
      </w:r>
      <w:r w:rsidRPr="00013D3E">
        <w:rPr>
          <w:rFonts w:eastAsia="Calibri" w:cs="Sakkal Majalla"/>
          <w:kern w:val="2"/>
          <w:szCs w:val="28"/>
        </w:rPr>
        <w:t xml:space="preserve"> http://search.mandumah.com/Record/948745</w:t>
      </w:r>
    </w:p>
    <w:p w14:paraId="4F238405"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دهليز، خالد عبد عبدالسلام، و عنبر، هشام محمود. (2017). أثر المجالات المعرفية لإدارة المشاريع على جودة المشاريع في المؤسسات الأهلية في فلسطين</w:t>
      </w:r>
      <w:r w:rsidRPr="00013D3E">
        <w:rPr>
          <w:rFonts w:eastAsia="Calibri" w:cs="Sakkal Majalla"/>
          <w:kern w:val="2"/>
          <w:szCs w:val="28"/>
        </w:rPr>
        <w:t>. </w:t>
      </w:r>
      <w:r w:rsidRPr="00013D3E">
        <w:rPr>
          <w:rFonts w:eastAsia="Calibri" w:cs="Sakkal Majalla"/>
          <w:i/>
          <w:iCs/>
          <w:kern w:val="2"/>
          <w:szCs w:val="28"/>
          <w:rtl/>
        </w:rPr>
        <w:t>مجلة الجامعة الإسلامية للدراسات الاقتصادية والإدارية، مج25, ع2</w:t>
      </w:r>
      <w:r w:rsidRPr="00013D3E">
        <w:rPr>
          <w:rFonts w:eastAsia="Calibri" w:cs="Sakkal Majalla"/>
          <w:kern w:val="2"/>
          <w:szCs w:val="28"/>
          <w:rtl/>
        </w:rPr>
        <w:t> ، 1</w:t>
      </w:r>
      <w:r w:rsidRPr="00013D3E">
        <w:rPr>
          <w:rFonts w:eastAsia="Calibri" w:cs="Sakkal Majalla"/>
          <w:kern w:val="2"/>
          <w:szCs w:val="28"/>
        </w:rPr>
        <w:t xml:space="preserve"> - 94. </w:t>
      </w:r>
      <w:r w:rsidRPr="00013D3E">
        <w:rPr>
          <w:rFonts w:eastAsia="Calibri" w:cs="Sakkal Majalla"/>
          <w:kern w:val="2"/>
          <w:szCs w:val="28"/>
          <w:rtl/>
        </w:rPr>
        <w:t>مسترجع من</w:t>
      </w:r>
      <w:r w:rsidRPr="00013D3E">
        <w:rPr>
          <w:rFonts w:eastAsia="Calibri" w:cs="Sakkal Majalla"/>
          <w:kern w:val="2"/>
          <w:szCs w:val="28"/>
        </w:rPr>
        <w:t xml:space="preserve"> http://search.mandumah.com/Record/805485</w:t>
      </w:r>
    </w:p>
    <w:p w14:paraId="208CA470"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العلوان، شذى علي موسى، و الحياصات، إياد بشير عبدالكريم</w:t>
      </w:r>
      <w:r w:rsidRPr="00013D3E">
        <w:rPr>
          <w:rFonts w:eastAsia="Calibri" w:cs="Sakkal Majalla"/>
          <w:kern w:val="2"/>
          <w:szCs w:val="28"/>
        </w:rPr>
        <w:t>. (2022). </w:t>
      </w:r>
      <w:r w:rsidRPr="00013D3E">
        <w:rPr>
          <w:rFonts w:eastAsia="Calibri" w:cs="Sakkal Majalla"/>
          <w:i/>
          <w:iCs/>
          <w:kern w:val="2"/>
          <w:szCs w:val="28"/>
          <w:rtl/>
        </w:rPr>
        <w:t>أثر إدارة المخاطر على جودة المشاريع الإنشائية الهندسية: دراسة تطبيقية على المشاريع الإنشائية الهندسية في الأردن</w:t>
      </w:r>
      <w:r w:rsidRPr="00013D3E">
        <w:rPr>
          <w:rFonts w:eastAsia="Calibri" w:cs="Sakkal Majalla"/>
          <w:kern w:val="2"/>
          <w:szCs w:val="28"/>
          <w:rtl/>
        </w:rPr>
        <w:t> (رسالة ماجستير غير منشورة). جامعة البلقاء التطبيقية، السلط. مسترجع من</w:t>
      </w:r>
      <w:r w:rsidRPr="00013D3E">
        <w:rPr>
          <w:rFonts w:eastAsia="Calibri" w:cs="Sakkal Majalla"/>
          <w:kern w:val="2"/>
          <w:szCs w:val="28"/>
        </w:rPr>
        <w:t xml:space="preserve"> http://search.mandumah.com/Record/1303038</w:t>
      </w:r>
    </w:p>
    <w:p w14:paraId="4E8D1063"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العماري، الصديق الصادقي. (2023). تقديم "قيم الجودة في مشاريع الإصلاح التربوي المغربي، إلى أين؟</w:t>
      </w:r>
      <w:r w:rsidRPr="00013D3E">
        <w:rPr>
          <w:rFonts w:eastAsia="Calibri" w:cs="Sakkal Majalla"/>
          <w:kern w:val="2"/>
          <w:szCs w:val="28"/>
        </w:rPr>
        <w:t>". </w:t>
      </w:r>
      <w:r w:rsidRPr="00013D3E">
        <w:rPr>
          <w:rFonts w:eastAsia="Calibri" w:cs="Sakkal Majalla"/>
          <w:i/>
          <w:iCs/>
          <w:kern w:val="2"/>
          <w:szCs w:val="28"/>
          <w:rtl/>
        </w:rPr>
        <w:t>مجلة كراسات تربوية، ع11</w:t>
      </w:r>
      <w:r w:rsidRPr="00013D3E">
        <w:rPr>
          <w:rFonts w:eastAsia="Calibri" w:cs="Sakkal Majalla"/>
          <w:kern w:val="2"/>
          <w:szCs w:val="28"/>
          <w:rtl/>
        </w:rPr>
        <w:t> ، 1</w:t>
      </w:r>
      <w:r w:rsidRPr="00013D3E">
        <w:rPr>
          <w:rFonts w:eastAsia="Calibri" w:cs="Sakkal Majalla"/>
          <w:kern w:val="2"/>
          <w:szCs w:val="28"/>
        </w:rPr>
        <w:t xml:space="preserve"> - 2. </w:t>
      </w:r>
      <w:r w:rsidRPr="00013D3E">
        <w:rPr>
          <w:rFonts w:eastAsia="Calibri" w:cs="Sakkal Majalla"/>
          <w:kern w:val="2"/>
          <w:szCs w:val="28"/>
          <w:rtl/>
        </w:rPr>
        <w:t>مسترجع من</w:t>
      </w:r>
      <w:r w:rsidRPr="00013D3E">
        <w:rPr>
          <w:rFonts w:eastAsia="Calibri" w:cs="Sakkal Majalla"/>
          <w:kern w:val="2"/>
          <w:szCs w:val="28"/>
        </w:rPr>
        <w:t xml:space="preserve"> http://search.mandumah.com/Record/1442217</w:t>
      </w:r>
    </w:p>
    <w:p w14:paraId="14BA8C8B"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lastRenderedPageBreak/>
        <w:t>الزعبي، فراس علي خليفة، و الجغبير، محمد إسماعيل محمد. (2019). أثر تطبيق إدارة الجودة الشاملة على أداء المشاريع الإنشائية: دراسة حالة على جمعية مستثمري قطاع الإسكان في الأردن</w:t>
      </w:r>
      <w:r w:rsidRPr="00013D3E">
        <w:rPr>
          <w:rFonts w:eastAsia="Calibri" w:cs="Sakkal Majalla"/>
          <w:kern w:val="2"/>
          <w:szCs w:val="28"/>
        </w:rPr>
        <w:t>. </w:t>
      </w:r>
      <w:r w:rsidRPr="00013D3E">
        <w:rPr>
          <w:rFonts w:eastAsia="Calibri" w:cs="Sakkal Majalla"/>
          <w:i/>
          <w:iCs/>
          <w:kern w:val="2"/>
          <w:szCs w:val="28"/>
          <w:rtl/>
        </w:rPr>
        <w:t>مجلة العلوم الإقتصادية والإدارية والقانونية، مج3, ع10</w:t>
      </w:r>
      <w:r w:rsidRPr="00013D3E">
        <w:rPr>
          <w:rFonts w:eastAsia="Calibri" w:cs="Sakkal Majalla"/>
          <w:kern w:val="2"/>
          <w:szCs w:val="28"/>
          <w:rtl/>
        </w:rPr>
        <w:t> ، 78</w:t>
      </w:r>
      <w:r w:rsidRPr="00013D3E">
        <w:rPr>
          <w:rFonts w:eastAsia="Calibri" w:cs="Sakkal Majalla"/>
          <w:kern w:val="2"/>
          <w:szCs w:val="28"/>
        </w:rPr>
        <w:t xml:space="preserve"> - 103. </w:t>
      </w:r>
      <w:r w:rsidRPr="00013D3E">
        <w:rPr>
          <w:rFonts w:eastAsia="Calibri" w:cs="Sakkal Majalla"/>
          <w:kern w:val="2"/>
          <w:szCs w:val="28"/>
          <w:rtl/>
        </w:rPr>
        <w:t>مسترجع من</w:t>
      </w:r>
      <w:r w:rsidRPr="00013D3E">
        <w:rPr>
          <w:rFonts w:eastAsia="Calibri" w:cs="Sakkal Majalla"/>
          <w:kern w:val="2"/>
          <w:szCs w:val="28"/>
        </w:rPr>
        <w:t xml:space="preserve"> http://search.mandumah.com/Record/1038800</w:t>
      </w:r>
    </w:p>
    <w:p w14:paraId="53AE7D86"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الخفاجي، حاكم جبوري، و البرقعاوي، هشام عادل منشد. (2020). تبني استراتيجية المسؤولية الاجتماعية وتأثيرها في جودة تنفيذ المشاريع الخدمية</w:t>
      </w:r>
      <w:r w:rsidRPr="00013D3E">
        <w:rPr>
          <w:rFonts w:eastAsia="Calibri" w:cs="Sakkal Majalla"/>
          <w:kern w:val="2"/>
          <w:szCs w:val="28"/>
        </w:rPr>
        <w:t>. </w:t>
      </w:r>
      <w:r w:rsidRPr="00013D3E">
        <w:rPr>
          <w:rFonts w:eastAsia="Calibri" w:cs="Sakkal Majalla"/>
          <w:i/>
          <w:iCs/>
          <w:kern w:val="2"/>
          <w:szCs w:val="28"/>
          <w:rtl/>
        </w:rPr>
        <w:t>مجلة الكلية الإسلامية الجامعة، ع58</w:t>
      </w:r>
      <w:r w:rsidRPr="00013D3E">
        <w:rPr>
          <w:rFonts w:eastAsia="Calibri" w:cs="Sakkal Majalla"/>
          <w:kern w:val="2"/>
          <w:szCs w:val="28"/>
          <w:rtl/>
        </w:rPr>
        <w:t> ، 35</w:t>
      </w:r>
      <w:r w:rsidRPr="00013D3E">
        <w:rPr>
          <w:rFonts w:eastAsia="Calibri" w:cs="Sakkal Majalla"/>
          <w:kern w:val="2"/>
          <w:szCs w:val="28"/>
        </w:rPr>
        <w:t xml:space="preserve"> - 59. </w:t>
      </w:r>
      <w:r w:rsidRPr="00013D3E">
        <w:rPr>
          <w:rFonts w:eastAsia="Calibri" w:cs="Sakkal Majalla"/>
          <w:kern w:val="2"/>
          <w:szCs w:val="28"/>
          <w:rtl/>
        </w:rPr>
        <w:t>مسترجع من</w:t>
      </w:r>
      <w:r w:rsidRPr="00013D3E">
        <w:rPr>
          <w:rFonts w:eastAsia="Calibri" w:cs="Sakkal Majalla"/>
          <w:kern w:val="2"/>
          <w:szCs w:val="28"/>
        </w:rPr>
        <w:t xml:space="preserve"> http://search.mandumah.com/Record/1107835</w:t>
      </w:r>
    </w:p>
    <w:p w14:paraId="68124D07"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الجرابعة، محمد إبراهيم سلمان، و الطراونة، خالد عوض موسى</w:t>
      </w:r>
      <w:r w:rsidRPr="00013D3E">
        <w:rPr>
          <w:rFonts w:eastAsia="Calibri" w:cs="Sakkal Majalla"/>
          <w:kern w:val="2"/>
          <w:szCs w:val="28"/>
        </w:rPr>
        <w:t>. (2022). </w:t>
      </w:r>
      <w:r w:rsidRPr="00013D3E">
        <w:rPr>
          <w:rFonts w:eastAsia="Calibri" w:cs="Sakkal Majalla"/>
          <w:i/>
          <w:iCs/>
          <w:kern w:val="2"/>
          <w:szCs w:val="28"/>
          <w:rtl/>
        </w:rPr>
        <w:t>دور اليقظة الاستراتيجية في جودة تنفيذ المشاريع الخدمية: دراسة ميدانية في إدارة الأبنية والمشاريع الدولية في وزارة التربية والتعليم</w:t>
      </w:r>
      <w:r w:rsidRPr="00013D3E">
        <w:rPr>
          <w:rFonts w:eastAsia="Calibri" w:cs="Sakkal Majalla"/>
          <w:kern w:val="2"/>
          <w:szCs w:val="28"/>
          <w:rtl/>
        </w:rPr>
        <w:t> (رسالة ماجستير غير منشورة). جامعة مؤتة، مؤتة. مسترجع من</w:t>
      </w:r>
      <w:r w:rsidRPr="00013D3E">
        <w:rPr>
          <w:rFonts w:eastAsia="Calibri" w:cs="Sakkal Majalla"/>
          <w:kern w:val="2"/>
          <w:szCs w:val="28"/>
        </w:rPr>
        <w:t xml:space="preserve"> http://search.mandumah.com/Record/1332002</w:t>
      </w:r>
    </w:p>
    <w:p w14:paraId="2121ED19"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قنديل، ياسمين أحمد إسماعيل، و بني حمدان، خالد محمد طلال</w:t>
      </w:r>
      <w:r w:rsidRPr="00013D3E">
        <w:rPr>
          <w:rFonts w:eastAsia="Calibri" w:cs="Sakkal Majalla"/>
          <w:kern w:val="2"/>
          <w:szCs w:val="28"/>
        </w:rPr>
        <w:t>. (2022). </w:t>
      </w:r>
      <w:r w:rsidRPr="00013D3E">
        <w:rPr>
          <w:rFonts w:eastAsia="Calibri" w:cs="Sakkal Majalla"/>
          <w:i/>
          <w:iCs/>
          <w:kern w:val="2"/>
          <w:szCs w:val="28"/>
          <w:rtl/>
        </w:rPr>
        <w:t>أثر الارتجال التنظيمي في تعزيز جودة المشاريع الإنشائية في الأردن</w:t>
      </w:r>
      <w:r w:rsidRPr="00013D3E">
        <w:rPr>
          <w:rFonts w:eastAsia="Calibri" w:cs="Sakkal Majalla"/>
          <w:kern w:val="2"/>
          <w:szCs w:val="28"/>
          <w:rtl/>
        </w:rPr>
        <w:t> (رسالة ماجستير غير منشورة). جامعة عمان العربية، عمان. مسترجع من</w:t>
      </w:r>
      <w:r w:rsidRPr="00013D3E">
        <w:rPr>
          <w:rFonts w:eastAsia="Calibri" w:cs="Sakkal Majalla"/>
          <w:kern w:val="2"/>
          <w:szCs w:val="28"/>
        </w:rPr>
        <w:t xml:space="preserve"> http://search.mandumah.com/Record/1429266</w:t>
      </w:r>
    </w:p>
    <w:p w14:paraId="2D918C9C"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أبو رمان، أماني رجب عبدالحليم، و النجار، فايز جمعة صالح</w:t>
      </w:r>
      <w:r w:rsidRPr="00013D3E">
        <w:rPr>
          <w:rFonts w:eastAsia="Calibri" w:cs="Sakkal Majalla"/>
          <w:kern w:val="2"/>
          <w:szCs w:val="28"/>
        </w:rPr>
        <w:t>. (2018). </w:t>
      </w:r>
      <w:r w:rsidRPr="00013D3E">
        <w:rPr>
          <w:rFonts w:eastAsia="Calibri" w:cs="Sakkal Majalla"/>
          <w:i/>
          <w:iCs/>
          <w:kern w:val="2"/>
          <w:szCs w:val="28"/>
          <w:rtl/>
        </w:rPr>
        <w:t>المجالات المعرفية لإدارة المشاريع وأثرها على جودة المشروع: الدور الوسيط لتكنولوجيا المعلومات والمعدل للوعي المنظمي: دراسة تطبيقية في شركات الاتصالات الأردنية</w:t>
      </w:r>
      <w:r w:rsidRPr="00013D3E">
        <w:rPr>
          <w:rFonts w:eastAsia="Calibri" w:cs="Sakkal Majalla"/>
          <w:kern w:val="2"/>
          <w:szCs w:val="28"/>
          <w:rtl/>
        </w:rPr>
        <w:t> (رسالة دكتوراه غير منشورة). جامعة العلوم الإسلامية العالمية، عمان. مسترجع من</w:t>
      </w:r>
      <w:r w:rsidRPr="00013D3E">
        <w:rPr>
          <w:rFonts w:eastAsia="Calibri" w:cs="Sakkal Majalla"/>
          <w:kern w:val="2"/>
          <w:szCs w:val="28"/>
        </w:rPr>
        <w:t xml:space="preserve"> http://search.mandumah.com/Record/1054165</w:t>
      </w:r>
    </w:p>
    <w:p w14:paraId="43CBFCD0"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علي، عبدالرحمن سالم محمد، و خوجلي، موسى أحمد آدم</w:t>
      </w:r>
      <w:r w:rsidRPr="00013D3E">
        <w:rPr>
          <w:rFonts w:eastAsia="Calibri" w:cs="Sakkal Majalla"/>
          <w:kern w:val="2"/>
          <w:szCs w:val="28"/>
        </w:rPr>
        <w:t>. (2017). </w:t>
      </w:r>
      <w:r w:rsidRPr="00013D3E">
        <w:rPr>
          <w:rFonts w:eastAsia="Calibri" w:cs="Sakkal Majalla"/>
          <w:i/>
          <w:iCs/>
          <w:kern w:val="2"/>
          <w:szCs w:val="28"/>
          <w:rtl/>
        </w:rPr>
        <w:t>أثر إدارة الجودة الشاملة في مشاريع الموسوعات العلمية: دراسة حالة مشروع موسوعة التفسير الموضوعي</w:t>
      </w:r>
      <w:r w:rsidRPr="00013D3E">
        <w:rPr>
          <w:rFonts w:eastAsia="Calibri" w:cs="Sakkal Majalla"/>
          <w:kern w:val="2"/>
          <w:szCs w:val="28"/>
          <w:rtl/>
        </w:rPr>
        <w:t> (رسالة ماجستير غير منشورة). جامعة أم درمان الاسلامية، أم درمان. مسترجع من</w:t>
      </w:r>
      <w:r w:rsidRPr="00013D3E">
        <w:rPr>
          <w:rFonts w:eastAsia="Calibri" w:cs="Sakkal Majalla"/>
          <w:kern w:val="2"/>
          <w:szCs w:val="28"/>
        </w:rPr>
        <w:t xml:space="preserve"> http://search.mandumah.com/Record/832988</w:t>
      </w:r>
    </w:p>
    <w:p w14:paraId="03AE7DA0"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الحواج، فيصل صادق. (2020). تقييم جودة تنفيذ المشاريع الإنشائية الخاصة بدولة الكويت</w:t>
      </w:r>
      <w:r w:rsidRPr="00013D3E">
        <w:rPr>
          <w:rFonts w:eastAsia="Calibri" w:cs="Sakkal Majalla"/>
          <w:kern w:val="2"/>
          <w:szCs w:val="28"/>
        </w:rPr>
        <w:t>. </w:t>
      </w:r>
      <w:r w:rsidRPr="00013D3E">
        <w:rPr>
          <w:rFonts w:eastAsia="Calibri" w:cs="Sakkal Majalla"/>
          <w:i/>
          <w:iCs/>
          <w:kern w:val="2"/>
          <w:szCs w:val="28"/>
          <w:rtl/>
        </w:rPr>
        <w:t>المجلة العربية للنشر العلمي، ع21</w:t>
      </w:r>
      <w:r w:rsidRPr="00013D3E">
        <w:rPr>
          <w:rFonts w:eastAsia="Calibri" w:cs="Sakkal Majalla"/>
          <w:kern w:val="2"/>
          <w:szCs w:val="28"/>
          <w:rtl/>
        </w:rPr>
        <w:t> ، 126</w:t>
      </w:r>
      <w:r w:rsidRPr="00013D3E">
        <w:rPr>
          <w:rFonts w:eastAsia="Calibri" w:cs="Sakkal Majalla"/>
          <w:kern w:val="2"/>
          <w:szCs w:val="28"/>
        </w:rPr>
        <w:t xml:space="preserve"> - 150. </w:t>
      </w:r>
      <w:r w:rsidRPr="00013D3E">
        <w:rPr>
          <w:rFonts w:eastAsia="Calibri" w:cs="Sakkal Majalla"/>
          <w:kern w:val="2"/>
          <w:szCs w:val="28"/>
          <w:rtl/>
        </w:rPr>
        <w:t>مسترجع من</w:t>
      </w:r>
      <w:r w:rsidRPr="00013D3E">
        <w:rPr>
          <w:rFonts w:eastAsia="Calibri" w:cs="Sakkal Majalla"/>
          <w:kern w:val="2"/>
          <w:szCs w:val="28"/>
        </w:rPr>
        <w:t xml:space="preserve"> http://search.mandumah.com/Record/1436266</w:t>
      </w:r>
    </w:p>
    <w:p w14:paraId="5816103B"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الحسن، عبدالله محمد عبدالحميد. (2025). دور إدارة الجودة في تحسين واستدامة المشاريع الإنشائية: دراسة حالة دولة الكويت</w:t>
      </w:r>
      <w:r w:rsidRPr="00013D3E">
        <w:rPr>
          <w:rFonts w:eastAsia="Calibri" w:cs="Sakkal Majalla"/>
          <w:kern w:val="2"/>
          <w:szCs w:val="28"/>
        </w:rPr>
        <w:t>. </w:t>
      </w:r>
      <w:r w:rsidRPr="00013D3E">
        <w:rPr>
          <w:rFonts w:eastAsia="Calibri" w:cs="Sakkal Majalla"/>
          <w:i/>
          <w:iCs/>
          <w:kern w:val="2"/>
          <w:szCs w:val="28"/>
          <w:rtl/>
        </w:rPr>
        <w:t>المجلة العربية للنشر العلمي، ع77</w:t>
      </w:r>
      <w:r w:rsidRPr="00013D3E">
        <w:rPr>
          <w:rFonts w:eastAsia="Calibri" w:cs="Sakkal Majalla"/>
          <w:kern w:val="2"/>
          <w:szCs w:val="28"/>
          <w:rtl/>
        </w:rPr>
        <w:t> ، 376</w:t>
      </w:r>
      <w:r w:rsidRPr="00013D3E">
        <w:rPr>
          <w:rFonts w:eastAsia="Calibri" w:cs="Sakkal Majalla"/>
          <w:kern w:val="2"/>
          <w:szCs w:val="28"/>
        </w:rPr>
        <w:t xml:space="preserve"> - 391. </w:t>
      </w:r>
      <w:r w:rsidRPr="00013D3E">
        <w:rPr>
          <w:rFonts w:eastAsia="Calibri" w:cs="Sakkal Majalla"/>
          <w:kern w:val="2"/>
          <w:szCs w:val="28"/>
          <w:rtl/>
        </w:rPr>
        <w:t>مسترجع من</w:t>
      </w:r>
      <w:r w:rsidRPr="00013D3E">
        <w:rPr>
          <w:rFonts w:eastAsia="Calibri" w:cs="Sakkal Majalla"/>
          <w:kern w:val="2"/>
          <w:szCs w:val="28"/>
        </w:rPr>
        <w:t xml:space="preserve"> http://search.mandumah.com/Record/1568797</w:t>
      </w:r>
    </w:p>
    <w:p w14:paraId="61798E9C"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ميا، علي يونس، ناصر، سومر أديب، و عيسى، يارا حكمت. (2023). أثر المعايير الدولية لإدارة المشاريع في تحقيق جودة المشروع: دراسة ميدانية على المشروعات الصغيرة والمتوسطة في الساحل السوري</w:t>
      </w:r>
      <w:r w:rsidRPr="00013D3E">
        <w:rPr>
          <w:rFonts w:eastAsia="Calibri" w:cs="Sakkal Majalla"/>
          <w:kern w:val="2"/>
          <w:szCs w:val="28"/>
        </w:rPr>
        <w:t>. </w:t>
      </w:r>
      <w:r w:rsidRPr="00013D3E">
        <w:rPr>
          <w:rFonts w:eastAsia="Calibri" w:cs="Sakkal Majalla"/>
          <w:i/>
          <w:iCs/>
          <w:kern w:val="2"/>
          <w:szCs w:val="28"/>
          <w:rtl/>
        </w:rPr>
        <w:t>مجلة جامعة البعث سلسلة العلوم الاقتصادية، مج45, ع2</w:t>
      </w:r>
      <w:r w:rsidRPr="00013D3E">
        <w:rPr>
          <w:rFonts w:eastAsia="Calibri" w:cs="Sakkal Majalla"/>
          <w:kern w:val="2"/>
          <w:szCs w:val="28"/>
          <w:rtl/>
        </w:rPr>
        <w:t> ، 107</w:t>
      </w:r>
      <w:r w:rsidRPr="00013D3E">
        <w:rPr>
          <w:rFonts w:eastAsia="Calibri" w:cs="Sakkal Majalla"/>
          <w:kern w:val="2"/>
          <w:szCs w:val="28"/>
        </w:rPr>
        <w:t xml:space="preserve"> - 138. </w:t>
      </w:r>
      <w:r w:rsidRPr="00013D3E">
        <w:rPr>
          <w:rFonts w:eastAsia="Calibri" w:cs="Sakkal Majalla"/>
          <w:kern w:val="2"/>
          <w:szCs w:val="28"/>
          <w:rtl/>
        </w:rPr>
        <w:t>مسترجع من</w:t>
      </w:r>
      <w:r w:rsidRPr="00013D3E">
        <w:rPr>
          <w:rFonts w:eastAsia="Calibri" w:cs="Sakkal Majalla"/>
          <w:kern w:val="2"/>
          <w:szCs w:val="28"/>
        </w:rPr>
        <w:t xml:space="preserve"> http://search.mandumah.com/Record/1360199</w:t>
      </w:r>
    </w:p>
    <w:p w14:paraId="0F60D516"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العثمان، عبير عبدالله محمد، و النجار، فايز جمعة صالح</w:t>
      </w:r>
      <w:r w:rsidRPr="00013D3E">
        <w:rPr>
          <w:rFonts w:eastAsia="Calibri" w:cs="Sakkal Majalla"/>
          <w:kern w:val="2"/>
          <w:szCs w:val="28"/>
        </w:rPr>
        <w:t>. (2017). </w:t>
      </w:r>
      <w:r w:rsidRPr="00013D3E">
        <w:rPr>
          <w:rFonts w:eastAsia="Calibri" w:cs="Sakkal Majalla"/>
          <w:i/>
          <w:iCs/>
          <w:kern w:val="2"/>
          <w:szCs w:val="28"/>
          <w:rtl/>
        </w:rPr>
        <w:t>أثر إدارة مخاطر المشاريع الإنشائية على الأداء: دراسة ميدانية في فى الأمانة العامة للأوقاف وزارة الأوقاف - دولة الكويت</w:t>
      </w:r>
      <w:r w:rsidRPr="00013D3E">
        <w:rPr>
          <w:rFonts w:eastAsia="Calibri" w:cs="Sakkal Majalla"/>
          <w:kern w:val="2"/>
          <w:szCs w:val="28"/>
          <w:rtl/>
        </w:rPr>
        <w:t xml:space="preserve"> (رسالة دكتوراه غير </w:t>
      </w:r>
      <w:r w:rsidRPr="00013D3E">
        <w:rPr>
          <w:rFonts w:eastAsia="Calibri" w:cs="Sakkal Majalla"/>
          <w:kern w:val="2"/>
          <w:szCs w:val="28"/>
          <w:rtl/>
        </w:rPr>
        <w:lastRenderedPageBreak/>
        <w:t>منشورة). جامعة العلوم الإسلامية العالمية، عمان. مسترجع من</w:t>
      </w:r>
      <w:r w:rsidRPr="00013D3E">
        <w:rPr>
          <w:rFonts w:eastAsia="Calibri" w:cs="Sakkal Majalla"/>
          <w:kern w:val="2"/>
          <w:szCs w:val="28"/>
        </w:rPr>
        <w:t xml:space="preserve"> http://search.mandumah.com/Record/866138</w:t>
      </w:r>
    </w:p>
    <w:p w14:paraId="10DB5B60"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عمرو، عبدالله راتب محمد، و الحبيس، محمود عبدالله محمد</w:t>
      </w:r>
      <w:r w:rsidRPr="00013D3E">
        <w:rPr>
          <w:rFonts w:eastAsia="Calibri" w:cs="Sakkal Majalla"/>
          <w:kern w:val="2"/>
          <w:szCs w:val="28"/>
        </w:rPr>
        <w:t>. (2022). </w:t>
      </w:r>
      <w:r w:rsidRPr="00013D3E">
        <w:rPr>
          <w:rFonts w:eastAsia="Calibri" w:cs="Sakkal Majalla"/>
          <w:i/>
          <w:iCs/>
          <w:kern w:val="2"/>
          <w:szCs w:val="28"/>
          <w:rtl/>
        </w:rPr>
        <w:t>تقييم إدارة المشاريع الإنشائية: دراسة تطبيقية على المشاريع الإنشائية في محافظة البلقاء</w:t>
      </w:r>
      <w:r w:rsidRPr="00013D3E">
        <w:rPr>
          <w:rFonts w:eastAsia="Calibri" w:cs="Sakkal Majalla"/>
          <w:kern w:val="2"/>
          <w:szCs w:val="28"/>
          <w:rtl/>
        </w:rPr>
        <w:t> (رسالة ماجستير غير منشورة). جامعة البلقاء التطبيقية، السلط. مسترجع من</w:t>
      </w:r>
      <w:r w:rsidRPr="00013D3E">
        <w:rPr>
          <w:rFonts w:eastAsia="Calibri" w:cs="Sakkal Majalla"/>
          <w:kern w:val="2"/>
          <w:szCs w:val="28"/>
        </w:rPr>
        <w:t xml:space="preserve"> http://search.mandumah.com/Record/1298675</w:t>
      </w:r>
    </w:p>
    <w:p w14:paraId="4A4D360F"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الجلال، أسامة الأمين محمد. (2012). فن إدارة المشاريع التقنية</w:t>
      </w:r>
      <w:r w:rsidRPr="00013D3E">
        <w:rPr>
          <w:rFonts w:eastAsia="Calibri" w:cs="Sakkal Majalla"/>
          <w:kern w:val="2"/>
          <w:szCs w:val="28"/>
        </w:rPr>
        <w:t>. </w:t>
      </w:r>
      <w:r w:rsidRPr="00013D3E">
        <w:rPr>
          <w:rFonts w:eastAsia="Calibri" w:cs="Sakkal Majalla"/>
          <w:i/>
          <w:iCs/>
          <w:kern w:val="2"/>
          <w:szCs w:val="28"/>
          <w:rtl/>
        </w:rPr>
        <w:t>المال والاقتصاد، ع 70</w:t>
      </w:r>
      <w:r w:rsidRPr="00013D3E">
        <w:rPr>
          <w:rFonts w:eastAsia="Calibri" w:cs="Sakkal Majalla"/>
          <w:kern w:val="2"/>
          <w:szCs w:val="28"/>
          <w:rtl/>
        </w:rPr>
        <w:t> ، 44</w:t>
      </w:r>
      <w:r w:rsidRPr="00013D3E">
        <w:rPr>
          <w:rFonts w:eastAsia="Calibri" w:cs="Sakkal Majalla"/>
          <w:kern w:val="2"/>
          <w:szCs w:val="28"/>
        </w:rPr>
        <w:t xml:space="preserve"> - 45. </w:t>
      </w:r>
      <w:r w:rsidRPr="00013D3E">
        <w:rPr>
          <w:rFonts w:eastAsia="Calibri" w:cs="Sakkal Majalla"/>
          <w:kern w:val="2"/>
          <w:szCs w:val="28"/>
          <w:rtl/>
        </w:rPr>
        <w:t>مسترجع من</w:t>
      </w:r>
      <w:r w:rsidRPr="00013D3E">
        <w:rPr>
          <w:rFonts w:eastAsia="Calibri" w:cs="Sakkal Majalla"/>
          <w:kern w:val="2"/>
          <w:szCs w:val="28"/>
        </w:rPr>
        <w:t xml:space="preserve"> http://search.mandumah.com/Record/467491</w:t>
      </w:r>
    </w:p>
    <w:p w14:paraId="0F1FC288"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الحديدي، روان محمد. (2020). مفاهيم إدارة المشاريع وأهدافها</w:t>
      </w:r>
      <w:r w:rsidRPr="00013D3E">
        <w:rPr>
          <w:rFonts w:eastAsia="Calibri" w:cs="Sakkal Majalla"/>
          <w:kern w:val="2"/>
          <w:szCs w:val="28"/>
        </w:rPr>
        <w:t>. </w:t>
      </w:r>
      <w:r w:rsidRPr="00013D3E">
        <w:rPr>
          <w:rFonts w:eastAsia="Calibri" w:cs="Sakkal Majalla"/>
          <w:i/>
          <w:iCs/>
          <w:kern w:val="2"/>
          <w:szCs w:val="28"/>
          <w:rtl/>
        </w:rPr>
        <w:t>المجلة العربية للنشر العلمي، ع25</w:t>
      </w:r>
      <w:r w:rsidRPr="00013D3E">
        <w:rPr>
          <w:rFonts w:eastAsia="Calibri" w:cs="Sakkal Majalla"/>
          <w:kern w:val="2"/>
          <w:szCs w:val="28"/>
          <w:rtl/>
        </w:rPr>
        <w:t> ، 576</w:t>
      </w:r>
      <w:r w:rsidRPr="00013D3E">
        <w:rPr>
          <w:rFonts w:eastAsia="Calibri" w:cs="Sakkal Majalla"/>
          <w:kern w:val="2"/>
          <w:szCs w:val="28"/>
        </w:rPr>
        <w:t xml:space="preserve"> - 597. </w:t>
      </w:r>
      <w:r w:rsidRPr="00013D3E">
        <w:rPr>
          <w:rFonts w:eastAsia="Calibri" w:cs="Sakkal Majalla"/>
          <w:kern w:val="2"/>
          <w:szCs w:val="28"/>
          <w:rtl/>
        </w:rPr>
        <w:t>مسترجع من</w:t>
      </w:r>
      <w:r w:rsidRPr="00013D3E">
        <w:rPr>
          <w:rFonts w:eastAsia="Calibri" w:cs="Sakkal Majalla"/>
          <w:kern w:val="2"/>
          <w:szCs w:val="28"/>
        </w:rPr>
        <w:t xml:space="preserve"> http://search.mandumah.com/Record/1439556</w:t>
      </w:r>
    </w:p>
    <w:p w14:paraId="50769028"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عابدي، محمد السعيد، و زنادي، زينة. (2017). إدارة مشاريع الابتكار: حالة مشروع تطوير نتائج البحوث في الجزائر</w:t>
      </w:r>
      <w:r w:rsidRPr="00013D3E">
        <w:rPr>
          <w:rFonts w:eastAsia="Calibri" w:cs="Sakkal Majalla"/>
          <w:kern w:val="2"/>
          <w:szCs w:val="28"/>
        </w:rPr>
        <w:t>. </w:t>
      </w:r>
      <w:r w:rsidRPr="00013D3E">
        <w:rPr>
          <w:rFonts w:eastAsia="Calibri" w:cs="Sakkal Majalla"/>
          <w:i/>
          <w:iCs/>
          <w:kern w:val="2"/>
          <w:szCs w:val="28"/>
          <w:rtl/>
        </w:rPr>
        <w:t>مجلة العلوم الاقتصادية والإدارية، مج18, ع1</w:t>
      </w:r>
      <w:r w:rsidRPr="00013D3E">
        <w:rPr>
          <w:rFonts w:eastAsia="Calibri" w:cs="Sakkal Majalla"/>
          <w:kern w:val="2"/>
          <w:szCs w:val="28"/>
          <w:rtl/>
        </w:rPr>
        <w:t> ، 35</w:t>
      </w:r>
      <w:r w:rsidRPr="00013D3E">
        <w:rPr>
          <w:rFonts w:eastAsia="Calibri" w:cs="Sakkal Majalla"/>
          <w:kern w:val="2"/>
          <w:szCs w:val="28"/>
        </w:rPr>
        <w:t xml:space="preserve"> - 54. </w:t>
      </w:r>
      <w:r w:rsidRPr="00013D3E">
        <w:rPr>
          <w:rFonts w:eastAsia="Calibri" w:cs="Sakkal Majalla"/>
          <w:kern w:val="2"/>
          <w:szCs w:val="28"/>
          <w:rtl/>
        </w:rPr>
        <w:t>مسترجع من</w:t>
      </w:r>
      <w:r w:rsidRPr="00013D3E">
        <w:rPr>
          <w:rFonts w:eastAsia="Calibri" w:cs="Sakkal Majalla"/>
          <w:kern w:val="2"/>
          <w:szCs w:val="28"/>
        </w:rPr>
        <w:t xml:space="preserve"> http://search.mandumah.com/Record/829832</w:t>
      </w:r>
    </w:p>
    <w:p w14:paraId="6F852393"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كبرو، رغد يوسف. (2017). مدخل إلى إدارة المشاريع: المنهجية، المهارات، التنفيذ</w:t>
      </w:r>
      <w:r w:rsidRPr="00013D3E">
        <w:rPr>
          <w:rFonts w:eastAsia="Calibri" w:cs="Sakkal Majalla"/>
          <w:kern w:val="2"/>
          <w:szCs w:val="28"/>
        </w:rPr>
        <w:t>. </w:t>
      </w:r>
      <w:r w:rsidRPr="00013D3E">
        <w:rPr>
          <w:rFonts w:eastAsia="Calibri" w:cs="Sakkal Majalla"/>
          <w:i/>
          <w:iCs/>
          <w:kern w:val="2"/>
          <w:szCs w:val="28"/>
          <w:rtl/>
        </w:rPr>
        <w:t>المجلة العراقية للعلوم الإقتصادية، مج15, ع54</w:t>
      </w:r>
      <w:r w:rsidRPr="00013D3E">
        <w:rPr>
          <w:rFonts w:eastAsia="Calibri" w:cs="Sakkal Majalla"/>
          <w:kern w:val="2"/>
          <w:szCs w:val="28"/>
          <w:rtl/>
        </w:rPr>
        <w:t> ، 209</w:t>
      </w:r>
      <w:r w:rsidRPr="00013D3E">
        <w:rPr>
          <w:rFonts w:eastAsia="Calibri" w:cs="Sakkal Majalla"/>
          <w:kern w:val="2"/>
          <w:szCs w:val="28"/>
        </w:rPr>
        <w:t xml:space="preserve"> - 210. </w:t>
      </w:r>
      <w:r w:rsidRPr="00013D3E">
        <w:rPr>
          <w:rFonts w:eastAsia="Calibri" w:cs="Sakkal Majalla"/>
          <w:kern w:val="2"/>
          <w:szCs w:val="28"/>
          <w:rtl/>
        </w:rPr>
        <w:t>مسترجع من</w:t>
      </w:r>
      <w:r w:rsidRPr="00013D3E">
        <w:rPr>
          <w:rFonts w:eastAsia="Calibri" w:cs="Sakkal Majalla"/>
          <w:kern w:val="2"/>
          <w:szCs w:val="28"/>
        </w:rPr>
        <w:t xml:space="preserve"> http://search.mandumah.com/Record/1195704</w:t>
      </w:r>
    </w:p>
    <w:p w14:paraId="61B29E75"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محمد، محمد علي أحمد. (2010). أفضل الممارسات في إدارة المشاريع</w:t>
      </w:r>
      <w:r w:rsidRPr="00013D3E">
        <w:rPr>
          <w:rFonts w:eastAsia="Calibri" w:cs="Sakkal Majalla"/>
          <w:kern w:val="2"/>
          <w:szCs w:val="28"/>
        </w:rPr>
        <w:t>. </w:t>
      </w:r>
      <w:r w:rsidRPr="00013D3E">
        <w:rPr>
          <w:rFonts w:eastAsia="Calibri" w:cs="Sakkal Majalla"/>
          <w:i/>
          <w:iCs/>
          <w:kern w:val="2"/>
          <w:szCs w:val="28"/>
          <w:rtl/>
        </w:rPr>
        <w:t>المال والاقتصاد، ع 64</w:t>
      </w:r>
      <w:r w:rsidRPr="00013D3E">
        <w:rPr>
          <w:rFonts w:eastAsia="Calibri" w:cs="Sakkal Majalla"/>
          <w:kern w:val="2"/>
          <w:szCs w:val="28"/>
          <w:rtl/>
        </w:rPr>
        <w:t> ، 40</w:t>
      </w:r>
      <w:r w:rsidRPr="00013D3E">
        <w:rPr>
          <w:rFonts w:eastAsia="Calibri" w:cs="Sakkal Majalla"/>
          <w:kern w:val="2"/>
          <w:szCs w:val="28"/>
        </w:rPr>
        <w:t xml:space="preserve"> - 42. </w:t>
      </w:r>
      <w:r w:rsidRPr="00013D3E">
        <w:rPr>
          <w:rFonts w:eastAsia="Calibri" w:cs="Sakkal Majalla"/>
          <w:kern w:val="2"/>
          <w:szCs w:val="28"/>
          <w:rtl/>
        </w:rPr>
        <w:t>مسترجع من</w:t>
      </w:r>
      <w:r w:rsidRPr="00013D3E">
        <w:rPr>
          <w:rFonts w:eastAsia="Calibri" w:cs="Sakkal Majalla"/>
          <w:kern w:val="2"/>
          <w:szCs w:val="28"/>
        </w:rPr>
        <w:t xml:space="preserve"> http://search.mandumah.com/Record/72781</w:t>
      </w:r>
    </w:p>
    <w:p w14:paraId="1C75E99D"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العزري، طلال بن سالم، و الجابري، موسى بن علي. (2013). إدارة المخاطر في المشاريع الإنشائية</w:t>
      </w:r>
      <w:r w:rsidRPr="00013D3E">
        <w:rPr>
          <w:rFonts w:eastAsia="Calibri" w:cs="Sakkal Majalla"/>
          <w:kern w:val="2"/>
          <w:szCs w:val="28"/>
        </w:rPr>
        <w:t>. </w:t>
      </w:r>
      <w:r w:rsidRPr="00013D3E">
        <w:rPr>
          <w:rFonts w:eastAsia="Calibri" w:cs="Sakkal Majalla"/>
          <w:i/>
          <w:iCs/>
          <w:kern w:val="2"/>
          <w:szCs w:val="28"/>
          <w:rtl/>
        </w:rPr>
        <w:t>الإداري، س35, ع132</w:t>
      </w:r>
      <w:r w:rsidRPr="00013D3E">
        <w:rPr>
          <w:rFonts w:eastAsia="Calibri" w:cs="Sakkal Majalla"/>
          <w:kern w:val="2"/>
          <w:szCs w:val="28"/>
          <w:rtl/>
        </w:rPr>
        <w:t> ، 155</w:t>
      </w:r>
      <w:r w:rsidRPr="00013D3E">
        <w:rPr>
          <w:rFonts w:eastAsia="Calibri" w:cs="Sakkal Majalla"/>
          <w:kern w:val="2"/>
          <w:szCs w:val="28"/>
        </w:rPr>
        <w:t xml:space="preserve"> - 166. </w:t>
      </w:r>
      <w:r w:rsidRPr="00013D3E">
        <w:rPr>
          <w:rFonts w:eastAsia="Calibri" w:cs="Sakkal Majalla"/>
          <w:kern w:val="2"/>
          <w:szCs w:val="28"/>
          <w:rtl/>
        </w:rPr>
        <w:t>مسترجع من</w:t>
      </w:r>
      <w:r w:rsidRPr="00013D3E">
        <w:rPr>
          <w:rFonts w:eastAsia="Calibri" w:cs="Sakkal Majalla"/>
          <w:kern w:val="2"/>
          <w:szCs w:val="28"/>
        </w:rPr>
        <w:t xml:space="preserve"> http://search.mandumah.com/Record/692448</w:t>
      </w:r>
    </w:p>
    <w:p w14:paraId="728FF038"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علي، رباب محمد علي إبراهيم محمد، و محمد، طارق عبدالكريم عبدالفضيل</w:t>
      </w:r>
      <w:r w:rsidRPr="00013D3E">
        <w:rPr>
          <w:rFonts w:eastAsia="Calibri" w:cs="Sakkal Majalla"/>
          <w:kern w:val="2"/>
          <w:szCs w:val="28"/>
        </w:rPr>
        <w:t>. (2015). </w:t>
      </w:r>
      <w:r w:rsidRPr="00013D3E">
        <w:rPr>
          <w:rFonts w:eastAsia="Calibri" w:cs="Sakkal Majalla"/>
          <w:i/>
          <w:iCs/>
          <w:kern w:val="2"/>
          <w:szCs w:val="28"/>
          <w:rtl/>
        </w:rPr>
        <w:t>نظام لإدارة المشاريع البرمجية</w:t>
      </w:r>
      <w:r w:rsidRPr="00013D3E">
        <w:rPr>
          <w:rFonts w:eastAsia="Calibri" w:cs="Sakkal Majalla"/>
          <w:kern w:val="2"/>
          <w:szCs w:val="28"/>
          <w:rtl/>
        </w:rPr>
        <w:t> (رسالة ماجستير غير منشورة). جامعة النيلين، الخرطوم. مسترجع من</w:t>
      </w:r>
      <w:r w:rsidRPr="00013D3E">
        <w:rPr>
          <w:rFonts w:eastAsia="Calibri" w:cs="Sakkal Majalla"/>
          <w:kern w:val="2"/>
          <w:szCs w:val="28"/>
        </w:rPr>
        <w:t xml:space="preserve"> http://search.mandumah.com/Record/831595</w:t>
      </w:r>
    </w:p>
    <w:p w14:paraId="16FF796D"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حوامدة، عبيدة باسم، و الملكاوي، أحمد فواز</w:t>
      </w:r>
      <w:r w:rsidRPr="00013D3E">
        <w:rPr>
          <w:rFonts w:eastAsia="Calibri" w:cs="Sakkal Majalla"/>
          <w:kern w:val="2"/>
          <w:szCs w:val="28"/>
        </w:rPr>
        <w:t>. (2022). </w:t>
      </w:r>
      <w:r w:rsidRPr="00013D3E">
        <w:rPr>
          <w:rFonts w:eastAsia="Calibri" w:cs="Sakkal Majalla"/>
          <w:i/>
          <w:iCs/>
          <w:kern w:val="2"/>
          <w:szCs w:val="28"/>
          <w:rtl/>
        </w:rPr>
        <w:t>أثر المعايير الدولية لإدارة المشاريع على جودة المشاريع الإنشائية: دراسة ميدانية على شركات المقاولات في الأردن</w:t>
      </w:r>
      <w:r w:rsidRPr="00013D3E">
        <w:rPr>
          <w:rFonts w:eastAsia="Calibri" w:cs="Sakkal Majalla"/>
          <w:kern w:val="2"/>
          <w:szCs w:val="28"/>
          <w:rtl/>
        </w:rPr>
        <w:t> (رسالة ماجستير غير منشورة). جامعة جرش، جرش. مسترجع من</w:t>
      </w:r>
      <w:r w:rsidRPr="00013D3E">
        <w:rPr>
          <w:rFonts w:eastAsia="Calibri" w:cs="Sakkal Majalla"/>
          <w:kern w:val="2"/>
          <w:szCs w:val="28"/>
        </w:rPr>
        <w:t xml:space="preserve"> http://search.mandumah.com/Record/1305589</w:t>
      </w:r>
    </w:p>
    <w:p w14:paraId="61E1FF6C"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حزين، يارا فهمي رمضان، و البزايعة، صخر عبد ربه إبراهيم</w:t>
      </w:r>
      <w:r w:rsidRPr="00013D3E">
        <w:rPr>
          <w:rFonts w:eastAsia="Calibri" w:cs="Sakkal Majalla"/>
          <w:kern w:val="2"/>
          <w:szCs w:val="28"/>
        </w:rPr>
        <w:t>. (2024). </w:t>
      </w:r>
      <w:r w:rsidRPr="00013D3E">
        <w:rPr>
          <w:rFonts w:eastAsia="Calibri" w:cs="Sakkal Majalla"/>
          <w:i/>
          <w:iCs/>
          <w:kern w:val="2"/>
          <w:szCs w:val="28"/>
          <w:rtl/>
        </w:rPr>
        <w:t>أثر تبني معايير إدارة المشاريع الدولية على جودة المشاريع: دراسة تطبيقية لشركات الإنشاءات في الأردن</w:t>
      </w:r>
      <w:r w:rsidRPr="00013D3E">
        <w:rPr>
          <w:rFonts w:eastAsia="Calibri" w:cs="Sakkal Majalla"/>
          <w:kern w:val="2"/>
          <w:szCs w:val="28"/>
          <w:rtl/>
        </w:rPr>
        <w:t> (رسالة ماجستير غير منشورة). جامعة البلقاء التطبيقية، السلط. مسترجع من</w:t>
      </w:r>
      <w:r w:rsidRPr="00013D3E">
        <w:rPr>
          <w:rFonts w:eastAsia="Calibri" w:cs="Sakkal Majalla"/>
          <w:kern w:val="2"/>
          <w:szCs w:val="28"/>
        </w:rPr>
        <w:t xml:space="preserve"> http://search.mandumah.com/Record/1496606</w:t>
      </w:r>
    </w:p>
    <w:p w14:paraId="3610AE3F"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t>المجدوبى، محمد عمار، و شلادى، على محمد. (2014). تأثير عامل الجودة على المشاريع الهندسية الصناعية: دراسة حالة مصنع سيراميك لبدة بمنطقة مليتة</w:t>
      </w:r>
      <w:r w:rsidRPr="00013D3E">
        <w:rPr>
          <w:rFonts w:eastAsia="Calibri" w:cs="Sakkal Majalla"/>
          <w:kern w:val="2"/>
          <w:szCs w:val="28"/>
        </w:rPr>
        <w:t>. </w:t>
      </w:r>
      <w:r w:rsidRPr="00013D3E">
        <w:rPr>
          <w:rFonts w:eastAsia="Calibri" w:cs="Sakkal Majalla"/>
          <w:i/>
          <w:iCs/>
          <w:kern w:val="2"/>
          <w:szCs w:val="28"/>
          <w:rtl/>
        </w:rPr>
        <w:t>المجلة الليبية للدراسات، ع7</w:t>
      </w:r>
      <w:r w:rsidRPr="00013D3E">
        <w:rPr>
          <w:rFonts w:eastAsia="Calibri" w:cs="Sakkal Majalla"/>
          <w:kern w:val="2"/>
          <w:szCs w:val="28"/>
          <w:rtl/>
        </w:rPr>
        <w:t> ، 211</w:t>
      </w:r>
      <w:r w:rsidRPr="00013D3E">
        <w:rPr>
          <w:rFonts w:eastAsia="Calibri" w:cs="Sakkal Majalla"/>
          <w:kern w:val="2"/>
          <w:szCs w:val="28"/>
        </w:rPr>
        <w:t xml:space="preserve"> - 234. </w:t>
      </w:r>
      <w:r w:rsidRPr="00013D3E">
        <w:rPr>
          <w:rFonts w:eastAsia="Calibri" w:cs="Sakkal Majalla"/>
          <w:kern w:val="2"/>
          <w:szCs w:val="28"/>
          <w:rtl/>
        </w:rPr>
        <w:t>مسترجع من</w:t>
      </w:r>
      <w:r w:rsidRPr="00013D3E">
        <w:rPr>
          <w:rFonts w:eastAsia="Calibri" w:cs="Sakkal Majalla"/>
          <w:kern w:val="2"/>
          <w:szCs w:val="28"/>
        </w:rPr>
        <w:t xml:space="preserve"> http://search.mandumah.com/Record/770285</w:t>
      </w:r>
    </w:p>
    <w:p w14:paraId="38F982D3" w14:textId="77777777" w:rsidR="00E40A46" w:rsidRPr="00013D3E" w:rsidRDefault="00E40A46">
      <w:pPr>
        <w:numPr>
          <w:ilvl w:val="0"/>
          <w:numId w:val="48"/>
        </w:numPr>
        <w:spacing w:line="259" w:lineRule="auto"/>
        <w:contextualSpacing/>
        <w:rPr>
          <w:rFonts w:eastAsia="Calibri" w:cs="Sakkal Majalla"/>
          <w:kern w:val="2"/>
          <w:szCs w:val="28"/>
        </w:rPr>
      </w:pPr>
      <w:r w:rsidRPr="00013D3E">
        <w:rPr>
          <w:rFonts w:eastAsia="Calibri" w:cs="Sakkal Majalla"/>
          <w:kern w:val="2"/>
          <w:szCs w:val="28"/>
          <w:rtl/>
        </w:rPr>
        <w:lastRenderedPageBreak/>
        <w:t>الجبوري، زيد حسن خلف درويش، و الروابدة، علي أحمد عواد</w:t>
      </w:r>
      <w:r w:rsidRPr="00013D3E">
        <w:rPr>
          <w:rFonts w:eastAsia="Calibri" w:cs="Sakkal Majalla"/>
          <w:kern w:val="2"/>
          <w:szCs w:val="28"/>
        </w:rPr>
        <w:t>. (2019). </w:t>
      </w:r>
      <w:r w:rsidRPr="00013D3E">
        <w:rPr>
          <w:rFonts w:eastAsia="Calibri" w:cs="Sakkal Majalla"/>
          <w:i/>
          <w:iCs/>
          <w:kern w:val="2"/>
          <w:szCs w:val="28"/>
          <w:rtl/>
        </w:rPr>
        <w:t>أثر المعايير الدولية لإدارة المشاريع على جودة مشاريع المؤسسة العامة للضمان الاجتماعي</w:t>
      </w:r>
      <w:r w:rsidRPr="00013D3E">
        <w:rPr>
          <w:rFonts w:eastAsia="Calibri" w:cs="Sakkal Majalla"/>
          <w:kern w:val="2"/>
          <w:szCs w:val="28"/>
          <w:rtl/>
        </w:rPr>
        <w:t> (رسالة ماجستير غير منشورة). جامعة آل البيت، المفرق. مسترجع من</w:t>
      </w:r>
      <w:r w:rsidRPr="00013D3E">
        <w:rPr>
          <w:rFonts w:eastAsia="Calibri" w:cs="Sakkal Majalla"/>
          <w:kern w:val="2"/>
          <w:szCs w:val="28"/>
        </w:rPr>
        <w:t xml:space="preserve"> http://search.mandumah.com/Record/1029824</w:t>
      </w:r>
    </w:p>
    <w:p w14:paraId="571CAD9F" w14:textId="77777777" w:rsidR="00E40A46" w:rsidRPr="00013D3E" w:rsidRDefault="00E40A46">
      <w:pPr>
        <w:numPr>
          <w:ilvl w:val="0"/>
          <w:numId w:val="48"/>
        </w:numPr>
        <w:spacing w:line="259" w:lineRule="auto"/>
        <w:contextualSpacing/>
        <w:rPr>
          <w:rFonts w:eastAsia="Calibri" w:cs="Sakkal Majalla"/>
          <w:kern w:val="2"/>
          <w:szCs w:val="28"/>
          <w:rtl/>
        </w:rPr>
      </w:pPr>
      <w:r w:rsidRPr="00013D3E">
        <w:rPr>
          <w:rFonts w:eastAsia="Calibri" w:cs="Sakkal Majalla"/>
          <w:kern w:val="2"/>
          <w:szCs w:val="28"/>
          <w:rtl/>
        </w:rPr>
        <w:t>العلوان، شذى علي موسى، و الحياصات، إياد بشير</w:t>
      </w:r>
      <w:r w:rsidRPr="00013D3E">
        <w:rPr>
          <w:rFonts w:eastAsia="Calibri" w:cs="Sakkal Majalla"/>
          <w:kern w:val="2"/>
          <w:szCs w:val="28"/>
        </w:rPr>
        <w:t>. (2022). </w:t>
      </w:r>
      <w:r w:rsidRPr="00013D3E">
        <w:rPr>
          <w:rFonts w:eastAsia="Calibri" w:cs="Sakkal Majalla"/>
          <w:i/>
          <w:iCs/>
          <w:kern w:val="2"/>
          <w:szCs w:val="28"/>
          <w:rtl/>
        </w:rPr>
        <w:t>أثر إدارة المخاطر على جودة المشاريع الإنشائية الهندسية: دراسة تطبيقية على المشاريع الإنشائية الهندسية في الأردن</w:t>
      </w:r>
      <w:r w:rsidRPr="00013D3E">
        <w:rPr>
          <w:rFonts w:eastAsia="Calibri" w:cs="Sakkal Majalla"/>
          <w:kern w:val="2"/>
          <w:szCs w:val="28"/>
          <w:rtl/>
        </w:rPr>
        <w:t> (رسالة ماجستير غير منشورة). جامعة البلقاء التطبيقية، السلط. مسترجع من</w:t>
      </w:r>
      <w:r w:rsidRPr="00013D3E">
        <w:rPr>
          <w:rFonts w:eastAsia="Calibri" w:cs="Sakkal Majalla"/>
          <w:kern w:val="2"/>
          <w:szCs w:val="28"/>
        </w:rPr>
        <w:t xml:space="preserve"> http://search.mandumah.com/Record/1303038</w:t>
      </w:r>
    </w:p>
    <w:p w14:paraId="023D85DB" w14:textId="77777777" w:rsidR="00E40A46" w:rsidRPr="00013D3E" w:rsidRDefault="00E40A46" w:rsidP="00ED6AE9">
      <w:pPr>
        <w:spacing w:line="259" w:lineRule="auto"/>
        <w:ind w:left="0" w:firstLine="0"/>
        <w:outlineLvl w:val="1"/>
        <w:rPr>
          <w:rFonts w:eastAsia="Calibri" w:cs="Sakkal Majalla"/>
          <w:b/>
          <w:bCs/>
          <w:kern w:val="2"/>
          <w:sz w:val="36"/>
          <w:szCs w:val="36"/>
          <w:rtl/>
        </w:rPr>
      </w:pPr>
      <w:bookmarkStart w:id="193" w:name="_Toc201604557"/>
      <w:r w:rsidRPr="00013D3E">
        <w:rPr>
          <w:rFonts w:eastAsia="Calibri" w:cs="Sakkal Majalla"/>
          <w:b/>
          <w:bCs/>
          <w:kern w:val="2"/>
          <w:sz w:val="36"/>
          <w:szCs w:val="36"/>
          <w:rtl/>
        </w:rPr>
        <w:t>ثانيا: المراجع باللغة الإنجليزية</w:t>
      </w:r>
      <w:bookmarkEnd w:id="193"/>
      <w:r w:rsidRPr="00013D3E">
        <w:rPr>
          <w:rFonts w:eastAsia="Calibri" w:cs="Sakkal Majalla"/>
          <w:b/>
          <w:bCs/>
          <w:kern w:val="2"/>
          <w:sz w:val="36"/>
          <w:szCs w:val="36"/>
          <w:rtl/>
        </w:rPr>
        <w:t xml:space="preserve">     </w:t>
      </w:r>
    </w:p>
    <w:bookmarkEnd w:id="191"/>
    <w:p w14:paraId="24A8CAE3" w14:textId="7A08DC1D" w:rsidR="00E40A46" w:rsidRPr="00013D3E" w:rsidRDefault="00E40A46">
      <w:pPr>
        <w:numPr>
          <w:ilvl w:val="0"/>
          <w:numId w:val="47"/>
        </w:numPr>
        <w:bidi w:val="0"/>
        <w:spacing w:line="259" w:lineRule="auto"/>
        <w:contextualSpacing/>
        <w:rPr>
          <w:rFonts w:eastAsia="Calibri" w:cs="Sakkal Majalla"/>
          <w:kern w:val="2"/>
          <w:szCs w:val="28"/>
        </w:rPr>
      </w:pPr>
      <w:r w:rsidRPr="00013D3E">
        <w:rPr>
          <w:rFonts w:eastAsia="Calibri" w:cs="Sakkal Majalla"/>
          <w:kern w:val="2"/>
          <w:szCs w:val="28"/>
        </w:rPr>
        <w:t>Amr, Abdullah Ratib Muhammad, and Al -Hubais, Mahmoud Abdullah Muhammad. (2022). Evaluation of construction projects management: an applied study on construction projects in Al -Balqa Governorate (unpublished Master Thesis). Al -Balqa Applied University, Salt. Return from http://search.mandumah.com/record/1298675</w:t>
      </w:r>
    </w:p>
    <w:p w14:paraId="7A7C2192" w14:textId="77777777" w:rsidR="00E40A46" w:rsidRPr="00013D3E" w:rsidRDefault="00E40A46">
      <w:pPr>
        <w:numPr>
          <w:ilvl w:val="0"/>
          <w:numId w:val="47"/>
        </w:numPr>
        <w:bidi w:val="0"/>
        <w:spacing w:line="259" w:lineRule="auto"/>
        <w:contextualSpacing/>
        <w:rPr>
          <w:rFonts w:eastAsia="Calibri" w:cs="Sakkal Majalla"/>
          <w:kern w:val="2"/>
          <w:szCs w:val="28"/>
        </w:rPr>
      </w:pPr>
      <w:r w:rsidRPr="00013D3E">
        <w:rPr>
          <w:rFonts w:eastAsia="Calibri" w:cs="Sakkal Majalla"/>
          <w:kern w:val="2"/>
          <w:szCs w:val="28"/>
        </w:rPr>
        <w:t>Al -Jalal, Osama Al -Amin Muhammad. (2012). Technical project management art. Money and Economy, p</w:t>
      </w:r>
    </w:p>
    <w:p w14:paraId="0720DB10" w14:textId="77777777" w:rsidR="00E40A46" w:rsidRPr="00013D3E" w:rsidRDefault="00E40A46">
      <w:pPr>
        <w:numPr>
          <w:ilvl w:val="0"/>
          <w:numId w:val="47"/>
        </w:numPr>
        <w:bidi w:val="0"/>
        <w:spacing w:line="259" w:lineRule="auto"/>
        <w:contextualSpacing/>
        <w:rPr>
          <w:rFonts w:eastAsia="Calibri" w:cs="Sakkal Majalla"/>
          <w:kern w:val="2"/>
          <w:szCs w:val="28"/>
        </w:rPr>
      </w:pPr>
      <w:r w:rsidRPr="00013D3E">
        <w:rPr>
          <w:rFonts w:eastAsia="Calibri" w:cs="Sakkal Majalla"/>
          <w:kern w:val="2"/>
          <w:szCs w:val="28"/>
        </w:rPr>
        <w:t>Al -Hadidi, Rowan Mohamed. (2020). Project management concepts and their goals. Arab Journal for Scientific Publishing, p. 25, 576 - 597. Return from http://search.mandumah.com/RCord/1439556</w:t>
      </w:r>
    </w:p>
    <w:p w14:paraId="128097CF" w14:textId="77777777" w:rsidR="00E40A46" w:rsidRPr="00013D3E" w:rsidRDefault="00E40A46">
      <w:pPr>
        <w:numPr>
          <w:ilvl w:val="0"/>
          <w:numId w:val="47"/>
        </w:numPr>
        <w:bidi w:val="0"/>
        <w:spacing w:line="259" w:lineRule="auto"/>
        <w:contextualSpacing/>
        <w:rPr>
          <w:rFonts w:eastAsia="Calibri" w:cs="Sakkal Majalla"/>
          <w:kern w:val="2"/>
          <w:szCs w:val="28"/>
        </w:rPr>
      </w:pPr>
      <w:r w:rsidRPr="00013D3E">
        <w:rPr>
          <w:rFonts w:eastAsia="Calibri" w:cs="Sakkal Majalla"/>
          <w:kern w:val="2"/>
          <w:szCs w:val="28"/>
        </w:rPr>
        <w:t>Abdi, Muhammad Al -Saeed, and Zeadi, Zina. (2017). Innovation Projects Management: The case of research results development project in Algeria. Magazine of Economic and Administrative Sciences, M. 18, A1, 35 - 54. Return from http://search.mandumah.com/RCord/829832</w:t>
      </w:r>
    </w:p>
    <w:p w14:paraId="6A4C8D01" w14:textId="77777777" w:rsidR="00E40A46" w:rsidRPr="00013D3E" w:rsidRDefault="00E40A46">
      <w:pPr>
        <w:numPr>
          <w:ilvl w:val="0"/>
          <w:numId w:val="47"/>
        </w:numPr>
        <w:bidi w:val="0"/>
        <w:spacing w:line="259" w:lineRule="auto"/>
        <w:contextualSpacing/>
        <w:rPr>
          <w:rFonts w:eastAsia="Calibri" w:cs="Sakkal Majalla"/>
          <w:kern w:val="2"/>
          <w:szCs w:val="28"/>
        </w:rPr>
      </w:pPr>
      <w:r w:rsidRPr="00013D3E">
        <w:rPr>
          <w:rFonts w:eastAsia="Calibri" w:cs="Sakkal Majalla"/>
          <w:kern w:val="2"/>
          <w:szCs w:val="28"/>
        </w:rPr>
        <w:t>Kabro, Raghad Youssef. (2017). Introduction to Project Management: methodology, skills, implementation. The Iraqi Journal of Economic Sciences, Maj 15, 54, 209 - 210. Return from http://search.mandumah.com/RCord/1195704</w:t>
      </w:r>
    </w:p>
    <w:p w14:paraId="15CA5108" w14:textId="77777777" w:rsidR="00E40A46" w:rsidRPr="00013D3E" w:rsidRDefault="00E40A46">
      <w:pPr>
        <w:numPr>
          <w:ilvl w:val="0"/>
          <w:numId w:val="47"/>
        </w:numPr>
        <w:bidi w:val="0"/>
        <w:spacing w:line="259" w:lineRule="auto"/>
        <w:contextualSpacing/>
        <w:rPr>
          <w:rFonts w:eastAsia="Calibri" w:cs="Sakkal Majalla"/>
          <w:kern w:val="2"/>
          <w:szCs w:val="28"/>
        </w:rPr>
      </w:pPr>
      <w:r w:rsidRPr="00013D3E">
        <w:rPr>
          <w:rFonts w:eastAsia="Calibri" w:cs="Sakkal Majalla"/>
          <w:kern w:val="2"/>
          <w:szCs w:val="28"/>
        </w:rPr>
        <w:t>Muhammad, Muhammad Ali Ahmed. (2010). Best practices in project management. Money and Economy, p</w:t>
      </w:r>
    </w:p>
    <w:p w14:paraId="0D936871" w14:textId="77777777" w:rsidR="00E40A46" w:rsidRPr="00013D3E" w:rsidRDefault="00E40A46">
      <w:pPr>
        <w:numPr>
          <w:ilvl w:val="0"/>
          <w:numId w:val="47"/>
        </w:numPr>
        <w:bidi w:val="0"/>
        <w:spacing w:line="259" w:lineRule="auto"/>
        <w:contextualSpacing/>
        <w:rPr>
          <w:rFonts w:eastAsia="Calibri" w:cs="Sakkal Majalla"/>
          <w:kern w:val="2"/>
          <w:szCs w:val="28"/>
        </w:rPr>
      </w:pPr>
      <w:r w:rsidRPr="00013D3E">
        <w:rPr>
          <w:rFonts w:eastAsia="Calibri" w:cs="Sakkal Majalla"/>
          <w:kern w:val="2"/>
          <w:szCs w:val="28"/>
        </w:rPr>
        <w:t xml:space="preserve"> </w:t>
      </w:r>
      <w:r w:rsidRPr="00013D3E">
        <w:rPr>
          <w:rFonts w:ascii="Times New Roman" w:eastAsia="Calibri" w:hAnsi="Times New Roman" w:cs="Times New Roman"/>
          <w:kern w:val="2"/>
          <w:szCs w:val="28"/>
        </w:rPr>
        <w:t>​​</w:t>
      </w:r>
      <w:r w:rsidRPr="00013D3E">
        <w:rPr>
          <w:rFonts w:eastAsia="Calibri" w:cs="Sakkal Majalla"/>
          <w:kern w:val="2"/>
          <w:szCs w:val="28"/>
        </w:rPr>
        <w:t>Al -Azri, Talal bin Salem, Al -Jabri, Musa bin Ali. (2013). Risk management in construction projects. Administrative, Q55, A, 132, 155 - 166. Return from http://search.mandumah.com/RCord/692448</w:t>
      </w:r>
    </w:p>
    <w:p w14:paraId="6B1A63EE" w14:textId="77777777" w:rsidR="00E40A46" w:rsidRPr="00013D3E" w:rsidRDefault="00E40A46">
      <w:pPr>
        <w:numPr>
          <w:ilvl w:val="0"/>
          <w:numId w:val="47"/>
        </w:numPr>
        <w:bidi w:val="0"/>
        <w:spacing w:line="259" w:lineRule="auto"/>
        <w:contextualSpacing/>
        <w:rPr>
          <w:rFonts w:eastAsia="Calibri" w:cs="Sakkal Majalla"/>
          <w:kern w:val="2"/>
          <w:szCs w:val="28"/>
        </w:rPr>
      </w:pPr>
      <w:r w:rsidRPr="00013D3E">
        <w:rPr>
          <w:rFonts w:eastAsia="Calibri" w:cs="Sakkal Majalla"/>
          <w:kern w:val="2"/>
          <w:szCs w:val="28"/>
        </w:rPr>
        <w:t>Ali, Rabab Muhammad Ali Ibrahim Muhammad, and Muhammad, Tariq Abdul Karim Abdul -Fadil. (2015). Song for software management (unpublished Master Thesis). Nile University, Khartoum. Return from http://search.mandumah.com/RCord/831595</w:t>
      </w:r>
    </w:p>
    <w:p w14:paraId="6E789A18" w14:textId="40F139A6" w:rsidR="00E40A46" w:rsidRPr="00013D3E" w:rsidRDefault="00E40A46">
      <w:pPr>
        <w:numPr>
          <w:ilvl w:val="0"/>
          <w:numId w:val="47"/>
        </w:numPr>
        <w:bidi w:val="0"/>
        <w:spacing w:line="259" w:lineRule="auto"/>
        <w:contextualSpacing/>
        <w:rPr>
          <w:rFonts w:eastAsia="Calibri" w:cs="Sakkal Majalla"/>
          <w:kern w:val="2"/>
          <w:szCs w:val="28"/>
        </w:rPr>
      </w:pPr>
      <w:r w:rsidRPr="00013D3E">
        <w:rPr>
          <w:rFonts w:eastAsia="Calibri" w:cs="Sakkal Majalla"/>
          <w:kern w:val="2"/>
          <w:szCs w:val="28"/>
        </w:rPr>
        <w:lastRenderedPageBreak/>
        <w:t>Hawamdeh, Ubaidah Bassem, Al -Malkawi, Ahmed Fawaz. (2022). The impact of international standards for project management on the quality of construction projects: a field study on contracting companies in Jordan (unpublished Master Thesis). Jerash University, Jerash. Recall from http://search.mandumah.com/record/1305589</w:t>
      </w:r>
    </w:p>
    <w:p w14:paraId="23BC75A5" w14:textId="77777777" w:rsidR="00E40A46" w:rsidRPr="00013D3E" w:rsidRDefault="00E40A46">
      <w:pPr>
        <w:numPr>
          <w:ilvl w:val="0"/>
          <w:numId w:val="47"/>
        </w:numPr>
        <w:bidi w:val="0"/>
        <w:spacing w:line="259" w:lineRule="auto"/>
        <w:contextualSpacing/>
        <w:rPr>
          <w:rFonts w:eastAsia="Calibri" w:cs="Sakkal Majalla"/>
          <w:kern w:val="2"/>
          <w:szCs w:val="28"/>
        </w:rPr>
      </w:pPr>
      <w:r w:rsidRPr="00013D3E">
        <w:rPr>
          <w:rFonts w:eastAsia="Calibri" w:cs="Sakkal Majalla"/>
          <w:kern w:val="2"/>
          <w:szCs w:val="28"/>
        </w:rPr>
        <w:t>Sad, Yara Fahmy Ramadan, and Al -Bazaya, Sakhr Abd Rabbo Ibrahim. (2024). The effect of adopting international project management standards on project quality: an application study of construction companies in Jordan (unpublished Master Thesis). Al -Balqa Applied University, Salt. Recall from http://search.mandumah.com/record/1496606</w:t>
      </w:r>
    </w:p>
    <w:p w14:paraId="0FF9F637" w14:textId="77777777" w:rsidR="00E40A46" w:rsidRPr="00013D3E" w:rsidRDefault="00E40A46">
      <w:pPr>
        <w:numPr>
          <w:ilvl w:val="0"/>
          <w:numId w:val="47"/>
        </w:numPr>
        <w:bidi w:val="0"/>
        <w:spacing w:line="259" w:lineRule="auto"/>
        <w:contextualSpacing/>
        <w:rPr>
          <w:rFonts w:eastAsia="Calibri" w:cs="Sakkal Majalla"/>
          <w:kern w:val="2"/>
          <w:szCs w:val="28"/>
        </w:rPr>
      </w:pPr>
      <w:r w:rsidRPr="00013D3E">
        <w:rPr>
          <w:rFonts w:eastAsia="Calibri" w:cs="Sakkal Majalla"/>
          <w:kern w:val="2"/>
          <w:szCs w:val="28"/>
        </w:rPr>
        <w:t>Al -Majdoubi, Muhammad Ammar, and Shalady, Ali Muhammad. (2014). The impact of the quality factor on industrial engineering projects: a case study of a labda ceramic factory in Melita. The Libyan Journal of Studies, p</w:t>
      </w:r>
    </w:p>
    <w:p w14:paraId="03674319" w14:textId="77777777" w:rsidR="00E40A46" w:rsidRPr="00013D3E" w:rsidRDefault="00E40A46">
      <w:pPr>
        <w:numPr>
          <w:ilvl w:val="0"/>
          <w:numId w:val="47"/>
        </w:numPr>
        <w:bidi w:val="0"/>
        <w:spacing w:line="259" w:lineRule="auto"/>
        <w:contextualSpacing/>
        <w:rPr>
          <w:rFonts w:eastAsia="Calibri" w:cs="Sakkal Majalla"/>
          <w:kern w:val="2"/>
          <w:szCs w:val="28"/>
        </w:rPr>
      </w:pPr>
      <w:r w:rsidRPr="00013D3E">
        <w:rPr>
          <w:rFonts w:eastAsia="Calibri" w:cs="Sakkal Majalla"/>
          <w:kern w:val="2"/>
          <w:szCs w:val="28"/>
        </w:rPr>
        <w:t>Al -Jubouri, Zaid Hassan Khalaf Darwish, and Al -Rawabdeh, Ali Ahmed Awad. (2019). The impact of international standards for project management on the quality of the Public Social Security Corporation projects (unpublished Master Thesis). Al -Bayt University, Mafraq. Return from http://search.mandumah.com/RCord/1029824</w:t>
      </w:r>
    </w:p>
    <w:p w14:paraId="2B85C284" w14:textId="77777777" w:rsidR="00E40A46" w:rsidRPr="00013D3E" w:rsidRDefault="00E40A46">
      <w:pPr>
        <w:numPr>
          <w:ilvl w:val="0"/>
          <w:numId w:val="47"/>
        </w:numPr>
        <w:bidi w:val="0"/>
        <w:spacing w:line="259" w:lineRule="auto"/>
        <w:contextualSpacing/>
        <w:rPr>
          <w:rFonts w:eastAsia="Calibri" w:cs="Sakkal Majalla"/>
          <w:kern w:val="2"/>
          <w:szCs w:val="28"/>
        </w:rPr>
      </w:pPr>
      <w:r w:rsidRPr="00013D3E">
        <w:rPr>
          <w:rFonts w:eastAsia="Calibri" w:cs="Sakkal Majalla"/>
          <w:kern w:val="2"/>
          <w:szCs w:val="28"/>
        </w:rPr>
        <w:t>Al -Alwan, Shatha Ali Musa, and Al -Hayatat, Iyad Bashir. (2022). The impact of risk management on the quality of engineering construction projects: an applied study on engineering construction projects in Jordan (unpublished Master Thesis). Al -Balqa Applied University, Salt. Return from http://search.mandumah.com/record/1303038</w:t>
      </w:r>
    </w:p>
    <w:p w14:paraId="458410C7" w14:textId="77777777" w:rsidR="00E40A46" w:rsidRPr="00013D3E" w:rsidRDefault="00E40A46">
      <w:pPr>
        <w:numPr>
          <w:ilvl w:val="0"/>
          <w:numId w:val="47"/>
        </w:numPr>
        <w:bidi w:val="0"/>
        <w:spacing w:line="259" w:lineRule="auto"/>
        <w:contextualSpacing/>
        <w:rPr>
          <w:rFonts w:eastAsia="Calibri" w:cs="Sakkal Majalla"/>
          <w:kern w:val="2"/>
          <w:szCs w:val="28"/>
        </w:rPr>
      </w:pPr>
      <w:r w:rsidRPr="00013D3E">
        <w:rPr>
          <w:rFonts w:eastAsia="Calibri" w:cs="Sakkal Majalla"/>
          <w:kern w:val="2"/>
          <w:szCs w:val="28"/>
        </w:rPr>
        <w:t>Al-Dulaimi, Saad Ahmed Khalifa, and Al-Aoun, Salem Saffah Hanian. (2019). Project Management and its Application of International Standards to Improve the Quality of Industrial Projects: An Analytical Study of the Northern Region in Jordan (Unpublished Master's Thesis). Al al-Bayt University, Mafraq. Retrieved from http://search.mandumah.com/Record/948745</w:t>
      </w:r>
    </w:p>
    <w:p w14:paraId="76847F6D" w14:textId="77777777" w:rsidR="00E40A46" w:rsidRPr="00013D3E" w:rsidRDefault="00E40A46">
      <w:pPr>
        <w:numPr>
          <w:ilvl w:val="0"/>
          <w:numId w:val="47"/>
        </w:numPr>
        <w:bidi w:val="0"/>
        <w:spacing w:line="259" w:lineRule="auto"/>
        <w:contextualSpacing/>
        <w:rPr>
          <w:rFonts w:eastAsia="Calibri" w:cs="Sakkal Majalla"/>
          <w:kern w:val="2"/>
          <w:szCs w:val="28"/>
        </w:rPr>
      </w:pPr>
      <w:r w:rsidRPr="00013D3E">
        <w:rPr>
          <w:rFonts w:eastAsia="Calibri" w:cs="Sakkal Majalla"/>
          <w:kern w:val="2"/>
          <w:szCs w:val="28"/>
        </w:rPr>
        <w:t>Barsher, David Langford, and Al-Mushaiqeh, Hamoud bin Sulaiman Al-Hindi. (2000). Conflict Management and the Success of Construction Projects: A Literature Review and the Development of a Theoretical Framework. Public Administration, Vol. 39, No. 4, 811-839. Retrieved from http://search.mandumah.com/Record/127108</w:t>
      </w:r>
    </w:p>
    <w:p w14:paraId="54197055" w14:textId="77777777" w:rsidR="00E40A46" w:rsidRPr="00013D3E" w:rsidRDefault="00E40A46">
      <w:pPr>
        <w:numPr>
          <w:ilvl w:val="0"/>
          <w:numId w:val="47"/>
        </w:numPr>
        <w:bidi w:val="0"/>
        <w:spacing w:line="259" w:lineRule="auto"/>
        <w:contextualSpacing/>
        <w:rPr>
          <w:rFonts w:eastAsia="Calibri" w:cs="Sakkal Majalla"/>
          <w:kern w:val="2"/>
          <w:szCs w:val="28"/>
        </w:rPr>
      </w:pPr>
      <w:r w:rsidRPr="00013D3E">
        <w:rPr>
          <w:rFonts w:eastAsia="Calibri" w:cs="Sakkal Majalla"/>
          <w:kern w:val="2"/>
          <w:szCs w:val="28"/>
        </w:rPr>
        <w:t xml:space="preserve">Dahliz, Khaled Abdul Salam, and Anbar, Hisham Mahmoud. (2017). The Impact of Project Management Knowledge Areas on Project Quality in Civil Society Organizations in Palestine. Journal of the Islamic University for Economic and Administrative Studies, Vol. 25, No. 2, 1-94. Retrieved from </w:t>
      </w:r>
      <w:hyperlink r:id="rId13" w:history="1">
        <w:r w:rsidRPr="00013D3E">
          <w:rPr>
            <w:rFonts w:eastAsia="Calibri" w:cs="Sakkal Majalla"/>
            <w:color w:val="0563C1"/>
            <w:kern w:val="2"/>
            <w:szCs w:val="28"/>
            <w:u w:val="single"/>
          </w:rPr>
          <w:t>http://search.mandumah.com/Record/805485</w:t>
        </w:r>
      </w:hyperlink>
    </w:p>
    <w:p w14:paraId="6EF750E8" w14:textId="77777777" w:rsidR="00E40A46" w:rsidRPr="00013D3E" w:rsidRDefault="00E40A46">
      <w:pPr>
        <w:numPr>
          <w:ilvl w:val="0"/>
          <w:numId w:val="47"/>
        </w:numPr>
        <w:bidi w:val="0"/>
        <w:spacing w:line="259" w:lineRule="auto"/>
        <w:contextualSpacing/>
        <w:rPr>
          <w:rFonts w:eastAsia="Calibri" w:cs="Sakkal Majalla"/>
          <w:kern w:val="2"/>
          <w:szCs w:val="28"/>
        </w:rPr>
      </w:pPr>
      <w:r w:rsidRPr="00013D3E">
        <w:rPr>
          <w:rFonts w:eastAsia="Calibri" w:cs="Sakkal Majalla"/>
          <w:kern w:val="2"/>
          <w:szCs w:val="28"/>
        </w:rPr>
        <w:lastRenderedPageBreak/>
        <w:t>Hofstede, Geert. (1994). Project Cultures. UNESCO Courier, Vol. 47, 8-12. Retrieved from http://search.mandumah.com/Record/708918</w:t>
      </w:r>
    </w:p>
    <w:p w14:paraId="5B5D159E" w14:textId="77777777" w:rsidR="00E40A46" w:rsidRPr="00013D3E" w:rsidRDefault="00E40A46" w:rsidP="00900862">
      <w:pPr>
        <w:spacing w:after="0"/>
        <w:ind w:left="0" w:firstLine="0"/>
        <w:rPr>
          <w:rFonts w:eastAsia="Calibri" w:cs="Sakkal Majalla"/>
          <w:b/>
          <w:bCs/>
          <w:kern w:val="2"/>
          <w:sz w:val="36"/>
          <w:szCs w:val="36"/>
        </w:rPr>
      </w:pPr>
    </w:p>
    <w:sectPr w:rsidR="00E40A46" w:rsidRPr="00013D3E" w:rsidSect="00834145">
      <w:footerReference w:type="default" r:id="rId14"/>
      <w:type w:val="continuous"/>
      <w:pgSz w:w="11906" w:h="16838" w:code="9"/>
      <w:pgMar w:top="1440" w:right="1418" w:bottom="1440" w:left="1134" w:header="709" w:footer="709" w:gutter="567"/>
      <w:cols w:space="708"/>
      <w:vAlign w:val="center"/>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E4DD8" w14:textId="77777777" w:rsidR="00CF6F27" w:rsidRDefault="00CF6F27" w:rsidP="00ED26ED">
      <w:pPr>
        <w:spacing w:after="0" w:line="240" w:lineRule="auto"/>
      </w:pPr>
      <w:r>
        <w:separator/>
      </w:r>
    </w:p>
  </w:endnote>
  <w:endnote w:type="continuationSeparator" w:id="0">
    <w:p w14:paraId="4369AB49" w14:textId="77777777" w:rsidR="00CF6F27" w:rsidRDefault="00CF6F27" w:rsidP="00ED26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akkalMajalla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88049908"/>
      <w:docPartObj>
        <w:docPartGallery w:val="Page Numbers (Bottom of Page)"/>
        <w:docPartUnique/>
      </w:docPartObj>
    </w:sdtPr>
    <w:sdtEndPr>
      <w:rPr>
        <w:noProof/>
      </w:rPr>
    </w:sdtEndPr>
    <w:sdtContent>
      <w:p w14:paraId="46C15899" w14:textId="0F466F7D" w:rsidR="00ED26ED" w:rsidRDefault="00ED26ED">
        <w:pPr>
          <w:pStyle w:val="a5"/>
          <w:jc w:val="center"/>
        </w:pPr>
        <w:r>
          <w:fldChar w:fldCharType="begin"/>
        </w:r>
        <w:r>
          <w:instrText xml:space="preserve"> PAGE   \* MERGEFORMAT </w:instrText>
        </w:r>
        <w:r>
          <w:fldChar w:fldCharType="separate"/>
        </w:r>
        <w:r>
          <w:rPr>
            <w:noProof/>
          </w:rPr>
          <w:t>2</w:t>
        </w:r>
        <w:r>
          <w:rPr>
            <w:noProof/>
          </w:rPr>
          <w:fldChar w:fldCharType="end"/>
        </w:r>
      </w:p>
    </w:sdtContent>
  </w:sdt>
  <w:p w14:paraId="19F4F365" w14:textId="77777777" w:rsidR="00ED26ED" w:rsidRDefault="00ED26E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E4CB1" w14:textId="77777777" w:rsidR="00CF6F27" w:rsidRDefault="00CF6F27" w:rsidP="00ED26ED">
      <w:pPr>
        <w:spacing w:after="0" w:line="240" w:lineRule="auto"/>
      </w:pPr>
      <w:r>
        <w:separator/>
      </w:r>
    </w:p>
  </w:footnote>
  <w:footnote w:type="continuationSeparator" w:id="0">
    <w:p w14:paraId="3139085F" w14:textId="77777777" w:rsidR="00CF6F27" w:rsidRDefault="00CF6F27" w:rsidP="00ED26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53BB"/>
    <w:multiLevelType w:val="hybridMultilevel"/>
    <w:tmpl w:val="FC4CB24A"/>
    <w:lvl w:ilvl="0" w:tplc="06B83980">
      <w:start w:val="1"/>
      <w:numFmt w:val="bullet"/>
      <w:lvlText w:val=""/>
      <w:lvlJc w:val="left"/>
      <w:pPr>
        <w:ind w:left="1352" w:hanging="360"/>
      </w:pPr>
      <w:rPr>
        <w:rFonts w:ascii="Symbol" w:hAnsi="Symbol" w:hint="default"/>
      </w:rPr>
    </w:lvl>
    <w:lvl w:ilvl="1" w:tplc="FFFFFFFF" w:tentative="1">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1" w15:restartNumberingAfterBreak="0">
    <w:nsid w:val="01913C09"/>
    <w:multiLevelType w:val="multilevel"/>
    <w:tmpl w:val="BC92B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CE2128"/>
    <w:multiLevelType w:val="multilevel"/>
    <w:tmpl w:val="447CB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C2B27"/>
    <w:multiLevelType w:val="multilevel"/>
    <w:tmpl w:val="8892B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258CA"/>
    <w:multiLevelType w:val="multilevel"/>
    <w:tmpl w:val="FB627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BD23C4"/>
    <w:multiLevelType w:val="multilevel"/>
    <w:tmpl w:val="99AE3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3C280A"/>
    <w:multiLevelType w:val="multilevel"/>
    <w:tmpl w:val="87F08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5E084E"/>
    <w:multiLevelType w:val="multilevel"/>
    <w:tmpl w:val="9E5A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4A1568"/>
    <w:multiLevelType w:val="multilevel"/>
    <w:tmpl w:val="C88AD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DA111D"/>
    <w:multiLevelType w:val="multilevel"/>
    <w:tmpl w:val="8FD45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D371D7"/>
    <w:multiLevelType w:val="multilevel"/>
    <w:tmpl w:val="10DAD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7D51EB"/>
    <w:multiLevelType w:val="multilevel"/>
    <w:tmpl w:val="DF66F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3" w15:restartNumberingAfterBreak="0">
    <w:nsid w:val="1E2B1F21"/>
    <w:multiLevelType w:val="hybridMultilevel"/>
    <w:tmpl w:val="DEB8D1A0"/>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1F140B09"/>
    <w:multiLevelType w:val="multilevel"/>
    <w:tmpl w:val="17BCC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A7476A"/>
    <w:multiLevelType w:val="multilevel"/>
    <w:tmpl w:val="FD880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5322903"/>
    <w:multiLevelType w:val="multilevel"/>
    <w:tmpl w:val="2E54C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4B7A6F"/>
    <w:multiLevelType w:val="multilevel"/>
    <w:tmpl w:val="70E21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9B7F06"/>
    <w:multiLevelType w:val="hybridMultilevel"/>
    <w:tmpl w:val="886AE2F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9" w15:restartNumberingAfterBreak="0">
    <w:nsid w:val="28DC3981"/>
    <w:multiLevelType w:val="multilevel"/>
    <w:tmpl w:val="9A064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0E4D42"/>
    <w:multiLevelType w:val="multilevel"/>
    <w:tmpl w:val="3E26B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1503A0"/>
    <w:multiLevelType w:val="multilevel"/>
    <w:tmpl w:val="91C84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6BE4725"/>
    <w:multiLevelType w:val="hybridMultilevel"/>
    <w:tmpl w:val="968C21CE"/>
    <w:lvl w:ilvl="0" w:tplc="06B83980">
      <w:start w:val="1"/>
      <w:numFmt w:val="bullet"/>
      <w:lvlText w:val=""/>
      <w:lvlJc w:val="left"/>
      <w:pPr>
        <w:ind w:left="720" w:right="1488" w:hanging="360"/>
      </w:pPr>
      <w:rPr>
        <w:rFonts w:ascii="Symbol" w:hAnsi="Symbol" w:hint="default"/>
      </w:rPr>
    </w:lvl>
    <w:lvl w:ilvl="1" w:tplc="04090003">
      <w:start w:val="1"/>
      <w:numFmt w:val="bullet"/>
      <w:lvlText w:val="o"/>
      <w:lvlJc w:val="left"/>
      <w:pPr>
        <w:ind w:left="1440" w:right="2208" w:hanging="360"/>
      </w:pPr>
      <w:rPr>
        <w:rFonts w:ascii="Courier New" w:hAnsi="Courier New" w:cs="Courier New" w:hint="default"/>
      </w:rPr>
    </w:lvl>
    <w:lvl w:ilvl="2" w:tplc="04090005">
      <w:start w:val="1"/>
      <w:numFmt w:val="bullet"/>
      <w:lvlText w:val=""/>
      <w:lvlJc w:val="left"/>
      <w:pPr>
        <w:ind w:left="2160" w:right="2928" w:hanging="360"/>
      </w:pPr>
      <w:rPr>
        <w:rFonts w:ascii="Wingdings" w:hAnsi="Wingdings" w:hint="default"/>
      </w:rPr>
    </w:lvl>
    <w:lvl w:ilvl="3" w:tplc="04090001">
      <w:start w:val="1"/>
      <w:numFmt w:val="bullet"/>
      <w:lvlText w:val=""/>
      <w:lvlJc w:val="left"/>
      <w:pPr>
        <w:ind w:left="2880" w:right="3648" w:hanging="360"/>
      </w:pPr>
      <w:rPr>
        <w:rFonts w:ascii="Symbol" w:hAnsi="Symbol" w:hint="default"/>
      </w:rPr>
    </w:lvl>
    <w:lvl w:ilvl="4" w:tplc="04090003">
      <w:start w:val="1"/>
      <w:numFmt w:val="bullet"/>
      <w:lvlText w:val="o"/>
      <w:lvlJc w:val="left"/>
      <w:pPr>
        <w:ind w:left="3600" w:right="4368" w:hanging="360"/>
      </w:pPr>
      <w:rPr>
        <w:rFonts w:ascii="Courier New" w:hAnsi="Courier New" w:cs="Courier New" w:hint="default"/>
      </w:rPr>
    </w:lvl>
    <w:lvl w:ilvl="5" w:tplc="04090005">
      <w:start w:val="1"/>
      <w:numFmt w:val="bullet"/>
      <w:lvlText w:val=""/>
      <w:lvlJc w:val="left"/>
      <w:pPr>
        <w:ind w:left="4320" w:right="5088" w:hanging="360"/>
      </w:pPr>
      <w:rPr>
        <w:rFonts w:ascii="Wingdings" w:hAnsi="Wingdings" w:hint="default"/>
      </w:rPr>
    </w:lvl>
    <w:lvl w:ilvl="6" w:tplc="04090001">
      <w:start w:val="1"/>
      <w:numFmt w:val="bullet"/>
      <w:lvlText w:val=""/>
      <w:lvlJc w:val="left"/>
      <w:pPr>
        <w:ind w:left="5040" w:right="5808" w:hanging="360"/>
      </w:pPr>
      <w:rPr>
        <w:rFonts w:ascii="Symbol" w:hAnsi="Symbol" w:hint="default"/>
      </w:rPr>
    </w:lvl>
    <w:lvl w:ilvl="7" w:tplc="04090003">
      <w:start w:val="1"/>
      <w:numFmt w:val="bullet"/>
      <w:lvlText w:val="o"/>
      <w:lvlJc w:val="left"/>
      <w:pPr>
        <w:ind w:left="5760" w:right="6528" w:hanging="360"/>
      </w:pPr>
      <w:rPr>
        <w:rFonts w:ascii="Courier New" w:hAnsi="Courier New" w:cs="Courier New" w:hint="default"/>
      </w:rPr>
    </w:lvl>
    <w:lvl w:ilvl="8" w:tplc="04090005">
      <w:start w:val="1"/>
      <w:numFmt w:val="bullet"/>
      <w:lvlText w:val=""/>
      <w:lvlJc w:val="left"/>
      <w:pPr>
        <w:ind w:left="6480" w:right="7248" w:hanging="360"/>
      </w:pPr>
      <w:rPr>
        <w:rFonts w:ascii="Wingdings" w:hAnsi="Wingdings" w:hint="default"/>
      </w:rPr>
    </w:lvl>
  </w:abstractNum>
  <w:abstractNum w:abstractNumId="23" w15:restartNumberingAfterBreak="0">
    <w:nsid w:val="3B9F79EF"/>
    <w:multiLevelType w:val="multilevel"/>
    <w:tmpl w:val="2DAA5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D4258BE"/>
    <w:multiLevelType w:val="multilevel"/>
    <w:tmpl w:val="8056D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237C2D"/>
    <w:multiLevelType w:val="multilevel"/>
    <w:tmpl w:val="5CE88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FF26FEB"/>
    <w:multiLevelType w:val="multilevel"/>
    <w:tmpl w:val="CC580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594919"/>
    <w:multiLevelType w:val="multilevel"/>
    <w:tmpl w:val="F15E3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36519F"/>
    <w:multiLevelType w:val="multilevel"/>
    <w:tmpl w:val="074EA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3530F11"/>
    <w:multiLevelType w:val="multilevel"/>
    <w:tmpl w:val="59B27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3F2F42"/>
    <w:multiLevelType w:val="hybridMultilevel"/>
    <w:tmpl w:val="84B45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843071D"/>
    <w:multiLevelType w:val="multilevel"/>
    <w:tmpl w:val="357AD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8930461"/>
    <w:multiLevelType w:val="multilevel"/>
    <w:tmpl w:val="6E820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EC392C"/>
    <w:multiLevelType w:val="multilevel"/>
    <w:tmpl w:val="0C98A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2C2CDB"/>
    <w:multiLevelType w:val="multilevel"/>
    <w:tmpl w:val="FCB2D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0EC27DA"/>
    <w:multiLevelType w:val="multilevel"/>
    <w:tmpl w:val="31225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347FBD"/>
    <w:multiLevelType w:val="multilevel"/>
    <w:tmpl w:val="8DE64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4493AD6"/>
    <w:multiLevelType w:val="multilevel"/>
    <w:tmpl w:val="E8909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57D5AFF"/>
    <w:multiLevelType w:val="multilevel"/>
    <w:tmpl w:val="6692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402CB1"/>
    <w:multiLevelType w:val="multilevel"/>
    <w:tmpl w:val="96E8E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CE334CB"/>
    <w:multiLevelType w:val="multilevel"/>
    <w:tmpl w:val="1F509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E565EDF"/>
    <w:multiLevelType w:val="multilevel"/>
    <w:tmpl w:val="92FEC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3CC66DB"/>
    <w:multiLevelType w:val="hybridMultilevel"/>
    <w:tmpl w:val="D638CFB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5053B8C"/>
    <w:multiLevelType w:val="multilevel"/>
    <w:tmpl w:val="4C2C9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5F5467B"/>
    <w:multiLevelType w:val="hybridMultilevel"/>
    <w:tmpl w:val="AB04569A"/>
    <w:lvl w:ilvl="0" w:tplc="0409000B">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5" w15:restartNumberingAfterBreak="0">
    <w:nsid w:val="685F5877"/>
    <w:multiLevelType w:val="hybridMultilevel"/>
    <w:tmpl w:val="8076B1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6ACC5788"/>
    <w:multiLevelType w:val="hybridMultilevel"/>
    <w:tmpl w:val="FFC2643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15:restartNumberingAfterBreak="0">
    <w:nsid w:val="6B380183"/>
    <w:multiLevelType w:val="multilevel"/>
    <w:tmpl w:val="6DF82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17E377B"/>
    <w:multiLevelType w:val="multilevel"/>
    <w:tmpl w:val="72DE4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2865E05"/>
    <w:multiLevelType w:val="multilevel"/>
    <w:tmpl w:val="50789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87C709A"/>
    <w:multiLevelType w:val="hybridMultilevel"/>
    <w:tmpl w:val="4846FE46"/>
    <w:lvl w:ilvl="0" w:tplc="FFFFFFFF">
      <w:start w:val="1"/>
      <w:numFmt w:val="bullet"/>
      <w:lvlText w:val=""/>
      <w:lvlJc w:val="left"/>
      <w:pPr>
        <w:ind w:left="927"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79C71A71"/>
    <w:multiLevelType w:val="multilevel"/>
    <w:tmpl w:val="36DAD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A6A79F8"/>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B9441C2"/>
    <w:multiLevelType w:val="multilevel"/>
    <w:tmpl w:val="EB281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CEC3E05"/>
    <w:multiLevelType w:val="hybridMultilevel"/>
    <w:tmpl w:val="5C6899C8"/>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6" w15:restartNumberingAfterBreak="0">
    <w:nsid w:val="7F7463A2"/>
    <w:multiLevelType w:val="multilevel"/>
    <w:tmpl w:val="F2C27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7831259">
    <w:abstractNumId w:val="0"/>
  </w:num>
  <w:num w:numId="2" w16cid:durableId="844366371">
    <w:abstractNumId w:val="44"/>
  </w:num>
  <w:num w:numId="3" w16cid:durableId="832720576">
    <w:abstractNumId w:val="47"/>
  </w:num>
  <w:num w:numId="4" w16cid:durableId="654260700">
    <w:abstractNumId w:val="53"/>
  </w:num>
  <w:num w:numId="5" w16cid:durableId="154689423">
    <w:abstractNumId w:val="12"/>
  </w:num>
  <w:num w:numId="6" w16cid:durableId="976373870">
    <w:abstractNumId w:val="42"/>
  </w:num>
  <w:num w:numId="7" w16cid:durableId="27024380">
    <w:abstractNumId w:val="51"/>
  </w:num>
  <w:num w:numId="8" w16cid:durableId="2127963456">
    <w:abstractNumId w:val="1"/>
  </w:num>
  <w:num w:numId="9" w16cid:durableId="1593005631">
    <w:abstractNumId w:val="6"/>
  </w:num>
  <w:num w:numId="10" w16cid:durableId="296880996">
    <w:abstractNumId w:val="2"/>
  </w:num>
  <w:num w:numId="11" w16cid:durableId="1909146463">
    <w:abstractNumId w:val="40"/>
  </w:num>
  <w:num w:numId="12" w16cid:durableId="715473242">
    <w:abstractNumId w:val="23"/>
  </w:num>
  <w:num w:numId="13" w16cid:durableId="2010710371">
    <w:abstractNumId w:val="13"/>
  </w:num>
  <w:num w:numId="14" w16cid:durableId="1578592112">
    <w:abstractNumId w:val="55"/>
  </w:num>
  <w:num w:numId="15" w16cid:durableId="453137567">
    <w:abstractNumId w:val="22"/>
  </w:num>
  <w:num w:numId="16" w16cid:durableId="1664551192">
    <w:abstractNumId w:val="18"/>
  </w:num>
  <w:num w:numId="17" w16cid:durableId="1544825983">
    <w:abstractNumId w:val="45"/>
  </w:num>
  <w:num w:numId="18" w16cid:durableId="1846675200">
    <w:abstractNumId w:val="52"/>
  </w:num>
  <w:num w:numId="19" w16cid:durableId="349187144">
    <w:abstractNumId w:val="29"/>
  </w:num>
  <w:num w:numId="20" w16cid:durableId="836728729">
    <w:abstractNumId w:val="5"/>
  </w:num>
  <w:num w:numId="21" w16cid:durableId="21975743">
    <w:abstractNumId w:val="49"/>
  </w:num>
  <w:num w:numId="22" w16cid:durableId="1270894900">
    <w:abstractNumId w:val="17"/>
  </w:num>
  <w:num w:numId="23" w16cid:durableId="2043481921">
    <w:abstractNumId w:val="43"/>
  </w:num>
  <w:num w:numId="24" w16cid:durableId="289674888">
    <w:abstractNumId w:val="37"/>
  </w:num>
  <w:num w:numId="25" w16cid:durableId="673606662">
    <w:abstractNumId w:val="8"/>
  </w:num>
  <w:num w:numId="26" w16cid:durableId="1090157446">
    <w:abstractNumId w:val="48"/>
  </w:num>
  <w:num w:numId="27" w16cid:durableId="1522355428">
    <w:abstractNumId w:val="10"/>
  </w:num>
  <w:num w:numId="28" w16cid:durableId="1059062281">
    <w:abstractNumId w:val="11"/>
  </w:num>
  <w:num w:numId="29" w16cid:durableId="950283558">
    <w:abstractNumId w:val="25"/>
  </w:num>
  <w:num w:numId="30" w16cid:durableId="859899942">
    <w:abstractNumId w:val="24"/>
  </w:num>
  <w:num w:numId="31" w16cid:durableId="1120996870">
    <w:abstractNumId w:val="32"/>
  </w:num>
  <w:num w:numId="32" w16cid:durableId="1224871340">
    <w:abstractNumId w:val="21"/>
  </w:num>
  <w:num w:numId="33" w16cid:durableId="1703440725">
    <w:abstractNumId w:val="26"/>
  </w:num>
  <w:num w:numId="34" w16cid:durableId="448471417">
    <w:abstractNumId w:val="14"/>
  </w:num>
  <w:num w:numId="35" w16cid:durableId="932053770">
    <w:abstractNumId w:val="31"/>
  </w:num>
  <w:num w:numId="36" w16cid:durableId="331833206">
    <w:abstractNumId w:val="9"/>
  </w:num>
  <w:num w:numId="37" w16cid:durableId="808136265">
    <w:abstractNumId w:val="4"/>
  </w:num>
  <w:num w:numId="38" w16cid:durableId="99186856">
    <w:abstractNumId w:val="36"/>
  </w:num>
  <w:num w:numId="39" w16cid:durableId="2091346580">
    <w:abstractNumId w:val="20"/>
  </w:num>
  <w:num w:numId="40" w16cid:durableId="105807016">
    <w:abstractNumId w:val="41"/>
  </w:num>
  <w:num w:numId="41" w16cid:durableId="1024984661">
    <w:abstractNumId w:val="54"/>
  </w:num>
  <w:num w:numId="42" w16cid:durableId="1321351121">
    <w:abstractNumId w:val="7"/>
  </w:num>
  <w:num w:numId="43" w16cid:durableId="2001495706">
    <w:abstractNumId w:val="56"/>
  </w:num>
  <w:num w:numId="44" w16cid:durableId="106511488">
    <w:abstractNumId w:val="3"/>
  </w:num>
  <w:num w:numId="45" w16cid:durableId="1659073422">
    <w:abstractNumId w:val="27"/>
  </w:num>
  <w:num w:numId="46" w16cid:durableId="344065117">
    <w:abstractNumId w:val="38"/>
  </w:num>
  <w:num w:numId="47" w16cid:durableId="855968648">
    <w:abstractNumId w:val="46"/>
  </w:num>
  <w:num w:numId="48" w16cid:durableId="1936815096">
    <w:abstractNumId w:val="30"/>
  </w:num>
  <w:num w:numId="49" w16cid:durableId="1683780546">
    <w:abstractNumId w:val="16"/>
  </w:num>
  <w:num w:numId="50" w16cid:durableId="1562868996">
    <w:abstractNumId w:val="35"/>
  </w:num>
  <w:num w:numId="51" w16cid:durableId="1990330055">
    <w:abstractNumId w:val="39"/>
  </w:num>
  <w:num w:numId="52" w16cid:durableId="1365061399">
    <w:abstractNumId w:val="19"/>
  </w:num>
  <w:num w:numId="53" w16cid:durableId="25446810">
    <w:abstractNumId w:val="33"/>
  </w:num>
  <w:num w:numId="54" w16cid:durableId="1936670836">
    <w:abstractNumId w:val="28"/>
  </w:num>
  <w:num w:numId="55" w16cid:durableId="823278774">
    <w:abstractNumId w:val="50"/>
  </w:num>
  <w:num w:numId="56" w16cid:durableId="306665361">
    <w:abstractNumId w:val="34"/>
  </w:num>
  <w:num w:numId="57" w16cid:durableId="1548948470">
    <w:abstractNumId w:val="1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D5C"/>
    <w:rsid w:val="00013D3E"/>
    <w:rsid w:val="000336EF"/>
    <w:rsid w:val="00093C43"/>
    <w:rsid w:val="000C765F"/>
    <w:rsid w:val="000D12FC"/>
    <w:rsid w:val="0013200E"/>
    <w:rsid w:val="00140257"/>
    <w:rsid w:val="00185A1A"/>
    <w:rsid w:val="001D6E4A"/>
    <w:rsid w:val="002C294F"/>
    <w:rsid w:val="002C3A2C"/>
    <w:rsid w:val="002C7D72"/>
    <w:rsid w:val="00323F0F"/>
    <w:rsid w:val="0034021E"/>
    <w:rsid w:val="003860B2"/>
    <w:rsid w:val="00390294"/>
    <w:rsid w:val="00391E9F"/>
    <w:rsid w:val="00393D68"/>
    <w:rsid w:val="00394561"/>
    <w:rsid w:val="003A5CE3"/>
    <w:rsid w:val="003D0D2E"/>
    <w:rsid w:val="003D32F0"/>
    <w:rsid w:val="003D6065"/>
    <w:rsid w:val="004212D4"/>
    <w:rsid w:val="004266B1"/>
    <w:rsid w:val="00426F38"/>
    <w:rsid w:val="004542FF"/>
    <w:rsid w:val="00454675"/>
    <w:rsid w:val="00476E83"/>
    <w:rsid w:val="004965D3"/>
    <w:rsid w:val="004F265D"/>
    <w:rsid w:val="00506B83"/>
    <w:rsid w:val="00534A4F"/>
    <w:rsid w:val="00556C4F"/>
    <w:rsid w:val="00591E98"/>
    <w:rsid w:val="005B38C9"/>
    <w:rsid w:val="00607FD4"/>
    <w:rsid w:val="00626137"/>
    <w:rsid w:val="006333B9"/>
    <w:rsid w:val="00651F48"/>
    <w:rsid w:val="006660D9"/>
    <w:rsid w:val="00695B4B"/>
    <w:rsid w:val="006C69EB"/>
    <w:rsid w:val="006D67B4"/>
    <w:rsid w:val="00766A59"/>
    <w:rsid w:val="00806EFA"/>
    <w:rsid w:val="0082193F"/>
    <w:rsid w:val="008309FA"/>
    <w:rsid w:val="00834145"/>
    <w:rsid w:val="00847955"/>
    <w:rsid w:val="00860DE6"/>
    <w:rsid w:val="0087525F"/>
    <w:rsid w:val="008C73AD"/>
    <w:rsid w:val="00900862"/>
    <w:rsid w:val="009277B7"/>
    <w:rsid w:val="00950109"/>
    <w:rsid w:val="009F13D2"/>
    <w:rsid w:val="00A0023F"/>
    <w:rsid w:val="00A5147D"/>
    <w:rsid w:val="00A55144"/>
    <w:rsid w:val="00AB78F3"/>
    <w:rsid w:val="00B23A97"/>
    <w:rsid w:val="00B42C28"/>
    <w:rsid w:val="00BA5295"/>
    <w:rsid w:val="00BE74B9"/>
    <w:rsid w:val="00C162F8"/>
    <w:rsid w:val="00C3001C"/>
    <w:rsid w:val="00C53763"/>
    <w:rsid w:val="00C74D5C"/>
    <w:rsid w:val="00CB607B"/>
    <w:rsid w:val="00CE510C"/>
    <w:rsid w:val="00CF6F27"/>
    <w:rsid w:val="00D12BFC"/>
    <w:rsid w:val="00D5295B"/>
    <w:rsid w:val="00D734A5"/>
    <w:rsid w:val="00D9160C"/>
    <w:rsid w:val="00D978FE"/>
    <w:rsid w:val="00DB3912"/>
    <w:rsid w:val="00DC7B4E"/>
    <w:rsid w:val="00E242DF"/>
    <w:rsid w:val="00E40A46"/>
    <w:rsid w:val="00E44FCE"/>
    <w:rsid w:val="00E6741B"/>
    <w:rsid w:val="00E9199B"/>
    <w:rsid w:val="00EA2162"/>
    <w:rsid w:val="00EC006C"/>
    <w:rsid w:val="00ED26ED"/>
    <w:rsid w:val="00ED6AE9"/>
    <w:rsid w:val="00F56850"/>
    <w:rsid w:val="00F6506E"/>
    <w:rsid w:val="00F72D53"/>
    <w:rsid w:val="00F874E1"/>
    <w:rsid w:val="00FB0BF6"/>
    <w:rsid w:val="00FB5CDD"/>
    <w:rsid w:val="00FB6A34"/>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7400305C"/>
  <w15:chartTrackingRefBased/>
  <w15:docId w15:val="{BB6A3F5F-6162-4863-AA83-DB926BF65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3F0F"/>
    <w:pPr>
      <w:ind w:left="862"/>
      <w:jc w:val="both"/>
    </w:pPr>
    <w:rPr>
      <w:rFonts w:ascii="Sakkal Majalla" w:hAnsi="Sakkal Majalla"/>
      <w:kern w:val="0"/>
      <w:sz w:val="28"/>
      <w14:ligatures w14:val="none"/>
    </w:rPr>
  </w:style>
  <w:style w:type="paragraph" w:styleId="1">
    <w:name w:val="heading 1"/>
    <w:basedOn w:val="a"/>
    <w:next w:val="a"/>
    <w:link w:val="1Char"/>
    <w:uiPriority w:val="9"/>
    <w:qFormat/>
    <w:rsid w:val="004F265D"/>
    <w:pPr>
      <w:keepNext/>
      <w:keepLines/>
      <w:spacing w:before="240" w:after="0"/>
      <w:ind w:left="0"/>
      <w:jc w:val="center"/>
      <w:outlineLvl w:val="0"/>
    </w:pPr>
    <w:rPr>
      <w:rFonts w:eastAsia="Times New Roman" w:cs="Sakkal Majalla"/>
      <w:b/>
      <w:bCs/>
      <w:sz w:val="40"/>
      <w:szCs w:val="40"/>
    </w:rPr>
  </w:style>
  <w:style w:type="paragraph" w:styleId="2">
    <w:name w:val="heading 2"/>
    <w:basedOn w:val="a"/>
    <w:next w:val="a"/>
    <w:link w:val="2Char"/>
    <w:uiPriority w:val="9"/>
    <w:semiHidden/>
    <w:unhideWhenUsed/>
    <w:qFormat/>
    <w:rsid w:val="004F265D"/>
    <w:pPr>
      <w:keepNext/>
      <w:keepLines/>
      <w:spacing w:before="40" w:after="0"/>
      <w:outlineLvl w:val="1"/>
    </w:pPr>
    <w:rPr>
      <w:rFonts w:ascii="Calibri Light" w:eastAsia="Times New Roman" w:hAnsi="Calibri Light" w:cs="Times New Roman"/>
      <w:color w:val="2F5496"/>
      <w:sz w:val="26"/>
      <w:szCs w:val="26"/>
      <w14:ligatures w14:val="standardContextual"/>
    </w:rPr>
  </w:style>
  <w:style w:type="paragraph" w:styleId="3">
    <w:name w:val="heading 3"/>
    <w:basedOn w:val="a"/>
    <w:next w:val="a"/>
    <w:link w:val="3Char"/>
    <w:uiPriority w:val="9"/>
    <w:semiHidden/>
    <w:unhideWhenUsed/>
    <w:qFormat/>
    <w:rsid w:val="004F265D"/>
    <w:pPr>
      <w:keepNext/>
      <w:keepLines/>
      <w:spacing w:before="40" w:after="0"/>
      <w:outlineLvl w:val="2"/>
    </w:pPr>
    <w:rPr>
      <w:rFonts w:ascii="Calibri Light" w:eastAsia="Times New Roman" w:hAnsi="Calibri Light" w:cs="Times New Roman"/>
      <w:color w:val="1F3763"/>
      <w:sz w:val="24"/>
      <w:szCs w:val="24"/>
      <w14:ligatures w14:val="standardContextual"/>
    </w:rPr>
  </w:style>
  <w:style w:type="paragraph" w:styleId="4">
    <w:name w:val="heading 4"/>
    <w:basedOn w:val="a"/>
    <w:next w:val="a"/>
    <w:link w:val="4Char"/>
    <w:uiPriority w:val="9"/>
    <w:semiHidden/>
    <w:unhideWhenUsed/>
    <w:qFormat/>
    <w:rsid w:val="004F265D"/>
    <w:pPr>
      <w:keepNext/>
      <w:keepLines/>
      <w:spacing w:before="40" w:after="0"/>
      <w:outlineLvl w:val="3"/>
    </w:pPr>
    <w:rPr>
      <w:rFonts w:ascii="Calibri Light" w:eastAsia="Times New Roman" w:hAnsi="Calibri Light" w:cs="Times New Roman"/>
      <w:i/>
      <w:iCs/>
      <w:color w:val="2F5496"/>
      <w:sz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4-5">
    <w:name w:val="Grid Table 4 Accent 5"/>
    <w:basedOn w:val="a1"/>
    <w:uiPriority w:val="49"/>
    <w:rsid w:val="00323F0F"/>
    <w:pPr>
      <w:spacing w:after="0" w:line="240" w:lineRule="auto"/>
      <w:ind w:left="862" w:hanging="142"/>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3">
    <w:name w:val="Normal (Web)"/>
    <w:basedOn w:val="a"/>
    <w:uiPriority w:val="99"/>
    <w:semiHidden/>
    <w:unhideWhenUsed/>
    <w:rsid w:val="00E44FCE"/>
    <w:rPr>
      <w:rFonts w:ascii="Times New Roman" w:hAnsi="Times New Roman" w:cs="Times New Roman"/>
      <w:sz w:val="24"/>
      <w:szCs w:val="24"/>
    </w:rPr>
  </w:style>
  <w:style w:type="paragraph" w:styleId="a4">
    <w:name w:val="header"/>
    <w:basedOn w:val="a"/>
    <w:link w:val="Char"/>
    <w:uiPriority w:val="99"/>
    <w:unhideWhenUsed/>
    <w:rsid w:val="00ED26ED"/>
    <w:pPr>
      <w:tabs>
        <w:tab w:val="center" w:pos="4680"/>
        <w:tab w:val="right" w:pos="9360"/>
      </w:tabs>
      <w:spacing w:after="0" w:line="240" w:lineRule="auto"/>
    </w:pPr>
  </w:style>
  <w:style w:type="character" w:customStyle="1" w:styleId="Char">
    <w:name w:val="رأس الصفحة Char"/>
    <w:basedOn w:val="a0"/>
    <w:link w:val="a4"/>
    <w:uiPriority w:val="99"/>
    <w:rsid w:val="00ED26ED"/>
    <w:rPr>
      <w:rFonts w:ascii="Sakkal Majalla" w:hAnsi="Sakkal Majalla"/>
      <w:kern w:val="0"/>
      <w:sz w:val="28"/>
      <w14:ligatures w14:val="none"/>
    </w:rPr>
  </w:style>
  <w:style w:type="paragraph" w:styleId="a5">
    <w:name w:val="footer"/>
    <w:basedOn w:val="a"/>
    <w:link w:val="Char0"/>
    <w:uiPriority w:val="99"/>
    <w:unhideWhenUsed/>
    <w:rsid w:val="00ED26ED"/>
    <w:pPr>
      <w:tabs>
        <w:tab w:val="center" w:pos="4680"/>
        <w:tab w:val="right" w:pos="9360"/>
      </w:tabs>
      <w:spacing w:after="0" w:line="240" w:lineRule="auto"/>
    </w:pPr>
  </w:style>
  <w:style w:type="character" w:customStyle="1" w:styleId="Char0">
    <w:name w:val="تذييل الصفحة Char"/>
    <w:basedOn w:val="a0"/>
    <w:link w:val="a5"/>
    <w:uiPriority w:val="99"/>
    <w:rsid w:val="00ED26ED"/>
    <w:rPr>
      <w:rFonts w:ascii="Sakkal Majalla" w:hAnsi="Sakkal Majalla"/>
      <w:kern w:val="0"/>
      <w:sz w:val="28"/>
      <w14:ligatures w14:val="none"/>
    </w:rPr>
  </w:style>
  <w:style w:type="paragraph" w:styleId="a6">
    <w:name w:val="List Paragraph"/>
    <w:basedOn w:val="a"/>
    <w:link w:val="Char1"/>
    <w:uiPriority w:val="34"/>
    <w:qFormat/>
    <w:rsid w:val="00ED26ED"/>
    <w:pPr>
      <w:ind w:left="720"/>
      <w:contextualSpacing/>
    </w:pPr>
  </w:style>
  <w:style w:type="character" w:customStyle="1" w:styleId="1Char">
    <w:name w:val="العنوان 1 Char"/>
    <w:basedOn w:val="a0"/>
    <w:link w:val="1"/>
    <w:uiPriority w:val="9"/>
    <w:rsid w:val="004F265D"/>
    <w:rPr>
      <w:rFonts w:ascii="Sakkal Majalla" w:eastAsia="Times New Roman" w:hAnsi="Sakkal Majalla" w:cs="Sakkal Majalla"/>
      <w:b/>
      <w:bCs/>
      <w:kern w:val="0"/>
      <w:sz w:val="40"/>
      <w:szCs w:val="40"/>
      <w14:ligatures w14:val="none"/>
    </w:rPr>
  </w:style>
  <w:style w:type="paragraph" w:customStyle="1" w:styleId="21">
    <w:name w:val="عنوان 21"/>
    <w:basedOn w:val="a"/>
    <w:next w:val="a"/>
    <w:uiPriority w:val="9"/>
    <w:semiHidden/>
    <w:unhideWhenUsed/>
    <w:qFormat/>
    <w:rsid w:val="004F265D"/>
    <w:pPr>
      <w:keepNext/>
      <w:keepLines/>
      <w:spacing w:before="40" w:after="0"/>
      <w:outlineLvl w:val="1"/>
    </w:pPr>
    <w:rPr>
      <w:rFonts w:ascii="Calibri Light" w:eastAsia="Times New Roman" w:hAnsi="Calibri Light" w:cs="Times New Roman"/>
      <w:color w:val="2F5496"/>
      <w:sz w:val="26"/>
      <w:szCs w:val="26"/>
    </w:rPr>
  </w:style>
  <w:style w:type="paragraph" w:customStyle="1" w:styleId="31">
    <w:name w:val="عنوان 31"/>
    <w:basedOn w:val="a"/>
    <w:next w:val="a"/>
    <w:autoRedefine/>
    <w:uiPriority w:val="9"/>
    <w:semiHidden/>
    <w:unhideWhenUsed/>
    <w:qFormat/>
    <w:rsid w:val="004F265D"/>
    <w:pPr>
      <w:keepNext/>
      <w:keepLines/>
      <w:spacing w:before="40" w:after="0"/>
      <w:outlineLvl w:val="2"/>
    </w:pPr>
    <w:rPr>
      <w:rFonts w:ascii="Calibri Light" w:eastAsia="Times New Roman" w:hAnsi="Calibri Light" w:cs="Times New Roman"/>
      <w:color w:val="1F3763"/>
      <w:sz w:val="24"/>
      <w:szCs w:val="24"/>
    </w:rPr>
  </w:style>
  <w:style w:type="paragraph" w:customStyle="1" w:styleId="41">
    <w:name w:val="عنوان 41"/>
    <w:basedOn w:val="a"/>
    <w:next w:val="a"/>
    <w:uiPriority w:val="9"/>
    <w:semiHidden/>
    <w:unhideWhenUsed/>
    <w:qFormat/>
    <w:rsid w:val="004F265D"/>
    <w:pPr>
      <w:keepNext/>
      <w:keepLines/>
      <w:spacing w:before="40" w:after="0"/>
      <w:outlineLvl w:val="3"/>
    </w:pPr>
    <w:rPr>
      <w:rFonts w:ascii="Calibri Light" w:eastAsia="Times New Roman" w:hAnsi="Calibri Light" w:cs="Times New Roman"/>
      <w:i/>
      <w:iCs/>
      <w:color w:val="2F5496"/>
      <w:sz w:val="22"/>
    </w:rPr>
  </w:style>
  <w:style w:type="numbering" w:customStyle="1" w:styleId="10">
    <w:name w:val="بلا قائمة1"/>
    <w:next w:val="a2"/>
    <w:uiPriority w:val="99"/>
    <w:semiHidden/>
    <w:unhideWhenUsed/>
    <w:rsid w:val="004F265D"/>
  </w:style>
  <w:style w:type="character" w:customStyle="1" w:styleId="2Char">
    <w:name w:val="عنوان 2 Char"/>
    <w:basedOn w:val="a0"/>
    <w:link w:val="2"/>
    <w:uiPriority w:val="9"/>
    <w:semiHidden/>
    <w:rsid w:val="004F265D"/>
    <w:rPr>
      <w:rFonts w:ascii="Calibri Light" w:eastAsia="Times New Roman" w:hAnsi="Calibri Light" w:cs="Times New Roman"/>
      <w:color w:val="2F5496"/>
      <w:kern w:val="0"/>
      <w:sz w:val="26"/>
      <w:szCs w:val="26"/>
    </w:rPr>
  </w:style>
  <w:style w:type="character" w:customStyle="1" w:styleId="3Char">
    <w:name w:val="عنوان 3 Char"/>
    <w:basedOn w:val="a0"/>
    <w:link w:val="3"/>
    <w:uiPriority w:val="9"/>
    <w:semiHidden/>
    <w:rsid w:val="004F265D"/>
    <w:rPr>
      <w:rFonts w:ascii="Calibri Light" w:eastAsia="Times New Roman" w:hAnsi="Calibri Light" w:cs="Times New Roman"/>
      <w:color w:val="1F3763"/>
      <w:kern w:val="0"/>
      <w:sz w:val="24"/>
      <w:szCs w:val="24"/>
    </w:rPr>
  </w:style>
  <w:style w:type="character" w:customStyle="1" w:styleId="4Char">
    <w:name w:val="عنوان 4 Char"/>
    <w:basedOn w:val="a0"/>
    <w:link w:val="4"/>
    <w:uiPriority w:val="9"/>
    <w:semiHidden/>
    <w:rsid w:val="004F265D"/>
    <w:rPr>
      <w:rFonts w:ascii="Calibri Light" w:eastAsia="Times New Roman" w:hAnsi="Calibri Light" w:cs="Times New Roman"/>
      <w:i/>
      <w:iCs/>
      <w:color w:val="2F5496"/>
      <w:kern w:val="0"/>
    </w:rPr>
  </w:style>
  <w:style w:type="character" w:customStyle="1" w:styleId="Hyperlink1">
    <w:name w:val="Hyperlink1"/>
    <w:basedOn w:val="a0"/>
    <w:uiPriority w:val="99"/>
    <w:semiHidden/>
    <w:unhideWhenUsed/>
    <w:rsid w:val="004F265D"/>
    <w:rPr>
      <w:color w:val="0563C1"/>
      <w:u w:val="single"/>
    </w:rPr>
  </w:style>
  <w:style w:type="character" w:customStyle="1" w:styleId="11">
    <w:name w:val="ارتباط تشعبي متبع1"/>
    <w:basedOn w:val="a0"/>
    <w:uiPriority w:val="99"/>
    <w:semiHidden/>
    <w:unhideWhenUsed/>
    <w:rsid w:val="004F265D"/>
    <w:rPr>
      <w:color w:val="954F72"/>
      <w:u w:val="single"/>
    </w:rPr>
  </w:style>
  <w:style w:type="paragraph" w:styleId="HTML">
    <w:name w:val="HTML Preformatted"/>
    <w:basedOn w:val="a"/>
    <w:link w:val="HTMLChar"/>
    <w:uiPriority w:val="99"/>
    <w:semiHidden/>
    <w:unhideWhenUsed/>
    <w:rsid w:val="004F2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Calibri" w:hAnsi="Consolas" w:cs="Arial"/>
      <w:sz w:val="20"/>
      <w:szCs w:val="20"/>
    </w:rPr>
  </w:style>
  <w:style w:type="character" w:customStyle="1" w:styleId="HTMLChar">
    <w:name w:val="بتنسيق HTML مسبق Char"/>
    <w:basedOn w:val="a0"/>
    <w:link w:val="HTML"/>
    <w:uiPriority w:val="99"/>
    <w:semiHidden/>
    <w:rsid w:val="004F265D"/>
    <w:rPr>
      <w:rFonts w:ascii="Consolas" w:eastAsia="Calibri" w:hAnsi="Consolas" w:cs="Arial"/>
      <w:kern w:val="0"/>
      <w:sz w:val="20"/>
      <w:szCs w:val="20"/>
      <w14:ligatures w14:val="none"/>
    </w:rPr>
  </w:style>
  <w:style w:type="paragraph" w:customStyle="1" w:styleId="msonormal0">
    <w:name w:val="msonormal"/>
    <w:basedOn w:val="a"/>
    <w:uiPriority w:val="99"/>
    <w:rsid w:val="004F265D"/>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paragraph" w:customStyle="1" w:styleId="110">
    <w:name w:val="جدول محتويات 11"/>
    <w:basedOn w:val="a"/>
    <w:next w:val="a"/>
    <w:autoRedefine/>
    <w:uiPriority w:val="39"/>
    <w:semiHidden/>
    <w:unhideWhenUsed/>
    <w:rsid w:val="004F265D"/>
    <w:pPr>
      <w:tabs>
        <w:tab w:val="right" w:leader="dot" w:pos="8260"/>
      </w:tabs>
      <w:bidi w:val="0"/>
      <w:spacing w:before="100" w:beforeAutospacing="1" w:after="100" w:afterAutospacing="1"/>
      <w:ind w:left="0" w:firstLine="0"/>
      <w:jc w:val="center"/>
      <w:outlineLvl w:val="0"/>
    </w:pPr>
    <w:rPr>
      <w:rFonts w:eastAsia="Calibri" w:cs="Sakkal Majalla"/>
      <w:b/>
      <w:bCs/>
      <w:noProof/>
      <w:color w:val="000000"/>
      <w:sz w:val="40"/>
      <w:szCs w:val="40"/>
      <w:lang w:bidi="ar-EG"/>
    </w:rPr>
  </w:style>
  <w:style w:type="paragraph" w:styleId="20">
    <w:name w:val="toc 2"/>
    <w:basedOn w:val="a"/>
    <w:next w:val="a"/>
    <w:autoRedefine/>
    <w:uiPriority w:val="39"/>
    <w:unhideWhenUsed/>
    <w:rsid w:val="004F265D"/>
    <w:pPr>
      <w:spacing w:after="100"/>
      <w:ind w:left="220"/>
    </w:pPr>
    <w:rPr>
      <w:rFonts w:ascii="Calibri" w:eastAsia="Calibri" w:hAnsi="Calibri" w:cs="Arial"/>
      <w:sz w:val="22"/>
    </w:rPr>
  </w:style>
  <w:style w:type="paragraph" w:styleId="30">
    <w:name w:val="toc 3"/>
    <w:basedOn w:val="a"/>
    <w:next w:val="a"/>
    <w:autoRedefine/>
    <w:uiPriority w:val="39"/>
    <w:unhideWhenUsed/>
    <w:rsid w:val="004F265D"/>
    <w:pPr>
      <w:spacing w:after="100"/>
      <w:ind w:left="440"/>
    </w:pPr>
    <w:rPr>
      <w:rFonts w:ascii="Calibri" w:eastAsia="Calibri" w:hAnsi="Calibri" w:cs="Arial"/>
      <w:sz w:val="22"/>
    </w:rPr>
  </w:style>
  <w:style w:type="paragraph" w:styleId="a7">
    <w:name w:val="annotation text"/>
    <w:basedOn w:val="a"/>
    <w:link w:val="Char10"/>
    <w:uiPriority w:val="99"/>
    <w:semiHidden/>
    <w:unhideWhenUsed/>
    <w:rsid w:val="004F265D"/>
    <w:pPr>
      <w:spacing w:line="240" w:lineRule="auto"/>
    </w:pPr>
    <w:rPr>
      <w:rFonts w:ascii="Calibri" w:eastAsia="Calibri" w:hAnsi="Calibri" w:cs="Arial"/>
      <w:sz w:val="20"/>
      <w:szCs w:val="20"/>
    </w:rPr>
  </w:style>
  <w:style w:type="character" w:customStyle="1" w:styleId="Char2">
    <w:name w:val="نص تعليق Char"/>
    <w:basedOn w:val="a0"/>
    <w:link w:val="12"/>
    <w:uiPriority w:val="99"/>
    <w:semiHidden/>
    <w:rsid w:val="004F265D"/>
    <w:rPr>
      <w:rFonts w:ascii="Sakkal Majalla" w:hAnsi="Sakkal Majalla"/>
      <w:kern w:val="0"/>
      <w:sz w:val="20"/>
      <w:szCs w:val="20"/>
      <w14:ligatures w14:val="none"/>
    </w:rPr>
  </w:style>
  <w:style w:type="paragraph" w:customStyle="1" w:styleId="13">
    <w:name w:val="تسمية توضيحية1"/>
    <w:basedOn w:val="a"/>
    <w:next w:val="a"/>
    <w:uiPriority w:val="35"/>
    <w:semiHidden/>
    <w:unhideWhenUsed/>
    <w:qFormat/>
    <w:rsid w:val="004F265D"/>
    <w:pPr>
      <w:spacing w:after="0" w:line="240" w:lineRule="auto"/>
      <w:ind w:left="0" w:firstLine="0"/>
      <w:jc w:val="left"/>
    </w:pPr>
    <w:rPr>
      <w:rFonts w:ascii="Simplified Arabic" w:eastAsia="Times New Roman" w:hAnsi="Simplified Arabic" w:cs="Simplified Arabic"/>
      <w:b/>
      <w:bCs/>
      <w:color w:val="4472C4"/>
      <w:sz w:val="18"/>
      <w:szCs w:val="18"/>
    </w:rPr>
  </w:style>
  <w:style w:type="paragraph" w:customStyle="1" w:styleId="14">
    <w:name w:val="العنوان1"/>
    <w:basedOn w:val="a"/>
    <w:next w:val="a"/>
    <w:uiPriority w:val="10"/>
    <w:qFormat/>
    <w:rsid w:val="004F265D"/>
    <w:pPr>
      <w:spacing w:after="0" w:line="216" w:lineRule="auto"/>
      <w:ind w:left="0" w:firstLine="0"/>
      <w:contextualSpacing/>
      <w:jc w:val="left"/>
    </w:pPr>
    <w:rPr>
      <w:rFonts w:ascii="Calibri Light" w:eastAsia="Times New Roman" w:hAnsi="Calibri Light" w:cs="Times New Roman"/>
      <w:color w:val="404040"/>
      <w:spacing w:val="-10"/>
      <w:kern w:val="28"/>
      <w:sz w:val="56"/>
      <w:szCs w:val="56"/>
    </w:rPr>
  </w:style>
  <w:style w:type="character" w:customStyle="1" w:styleId="Char3">
    <w:name w:val="العنوان Char"/>
    <w:basedOn w:val="a0"/>
    <w:link w:val="a8"/>
    <w:uiPriority w:val="10"/>
    <w:rsid w:val="004F265D"/>
    <w:rPr>
      <w:rFonts w:ascii="Calibri Light" w:eastAsia="Times New Roman" w:hAnsi="Calibri Light" w:cs="Times New Roman"/>
      <w:color w:val="404040"/>
      <w:spacing w:val="-10"/>
      <w:kern w:val="28"/>
      <w:sz w:val="56"/>
      <w:szCs w:val="56"/>
    </w:rPr>
  </w:style>
  <w:style w:type="paragraph" w:customStyle="1" w:styleId="15">
    <w:name w:val="عنوان فرعي1"/>
    <w:basedOn w:val="a"/>
    <w:next w:val="a"/>
    <w:uiPriority w:val="11"/>
    <w:qFormat/>
    <w:rsid w:val="004F265D"/>
    <w:pPr>
      <w:ind w:firstLine="0"/>
    </w:pPr>
    <w:rPr>
      <w:rFonts w:ascii="Calibri" w:eastAsia="Times New Roman" w:hAnsi="Calibri" w:cs="Arial"/>
      <w:color w:val="5A5A5A"/>
      <w:spacing w:val="15"/>
      <w:sz w:val="22"/>
    </w:rPr>
  </w:style>
  <w:style w:type="character" w:customStyle="1" w:styleId="Char4">
    <w:name w:val="عنوان فرعي Char"/>
    <w:basedOn w:val="a0"/>
    <w:link w:val="a9"/>
    <w:uiPriority w:val="11"/>
    <w:rsid w:val="004F265D"/>
    <w:rPr>
      <w:rFonts w:ascii="Calibri" w:eastAsia="Times New Roman" w:hAnsi="Calibri" w:cs="Arial"/>
      <w:color w:val="5A5A5A"/>
      <w:spacing w:val="15"/>
      <w:kern w:val="0"/>
    </w:rPr>
  </w:style>
  <w:style w:type="paragraph" w:styleId="aa">
    <w:name w:val="Balloon Text"/>
    <w:basedOn w:val="a"/>
    <w:link w:val="Char5"/>
    <w:uiPriority w:val="99"/>
    <w:semiHidden/>
    <w:unhideWhenUsed/>
    <w:rsid w:val="004F265D"/>
    <w:pPr>
      <w:spacing w:after="0" w:line="240" w:lineRule="auto"/>
      <w:ind w:left="0" w:firstLine="0"/>
      <w:jc w:val="left"/>
    </w:pPr>
    <w:rPr>
      <w:rFonts w:ascii="Tahoma" w:eastAsia="Calibri" w:hAnsi="Tahoma" w:cs="Tahoma"/>
      <w:sz w:val="16"/>
      <w:szCs w:val="16"/>
    </w:rPr>
  </w:style>
  <w:style w:type="character" w:customStyle="1" w:styleId="Char5">
    <w:name w:val="نص في بالون Char"/>
    <w:basedOn w:val="a0"/>
    <w:link w:val="aa"/>
    <w:uiPriority w:val="99"/>
    <w:semiHidden/>
    <w:rsid w:val="004F265D"/>
    <w:rPr>
      <w:rFonts w:ascii="Tahoma" w:eastAsia="Calibri" w:hAnsi="Tahoma" w:cs="Tahoma"/>
      <w:kern w:val="0"/>
      <w:sz w:val="16"/>
      <w:szCs w:val="16"/>
      <w14:ligatures w14:val="none"/>
    </w:rPr>
  </w:style>
  <w:style w:type="paragraph" w:styleId="ab">
    <w:name w:val="No Spacing"/>
    <w:uiPriority w:val="1"/>
    <w:qFormat/>
    <w:rsid w:val="004F265D"/>
    <w:pPr>
      <w:spacing w:after="0" w:line="240" w:lineRule="auto"/>
      <w:ind w:left="862"/>
      <w:jc w:val="both"/>
    </w:pPr>
    <w:rPr>
      <w:rFonts w:ascii="Calibri" w:eastAsia="Calibri" w:hAnsi="Calibri" w:cs="Arial"/>
      <w:kern w:val="0"/>
    </w:rPr>
  </w:style>
  <w:style w:type="character" w:customStyle="1" w:styleId="Char1">
    <w:name w:val="سرد الفقرات Char"/>
    <w:link w:val="a6"/>
    <w:uiPriority w:val="34"/>
    <w:locked/>
    <w:rsid w:val="004F265D"/>
    <w:rPr>
      <w:rFonts w:ascii="Sakkal Majalla" w:hAnsi="Sakkal Majalla"/>
      <w:kern w:val="0"/>
      <w:sz w:val="28"/>
      <w14:ligatures w14:val="none"/>
    </w:rPr>
  </w:style>
  <w:style w:type="paragraph" w:customStyle="1" w:styleId="16">
    <w:name w:val="عنوان جدول المحتويات1"/>
    <w:basedOn w:val="1"/>
    <w:next w:val="a"/>
    <w:uiPriority w:val="39"/>
    <w:semiHidden/>
    <w:unhideWhenUsed/>
    <w:qFormat/>
    <w:rsid w:val="004F265D"/>
    <w:pPr>
      <w:bidi w:val="0"/>
      <w:spacing w:line="256" w:lineRule="auto"/>
      <w:ind w:firstLine="0"/>
      <w:jc w:val="left"/>
      <w:outlineLvl w:val="9"/>
    </w:pPr>
    <w:rPr>
      <w:rFonts w:ascii="Calibri Light" w:hAnsi="Calibri Light" w:cs="Times New Roman"/>
      <w:b w:val="0"/>
      <w:bCs w:val="0"/>
      <w:color w:val="2F5496"/>
      <w:sz w:val="32"/>
      <w:szCs w:val="32"/>
    </w:rPr>
  </w:style>
  <w:style w:type="paragraph" w:customStyle="1" w:styleId="12">
    <w:name w:val="نص تعليق1"/>
    <w:basedOn w:val="a"/>
    <w:next w:val="a7"/>
    <w:link w:val="Char2"/>
    <w:uiPriority w:val="99"/>
    <w:semiHidden/>
    <w:rsid w:val="004F265D"/>
    <w:pPr>
      <w:spacing w:line="240" w:lineRule="auto"/>
      <w:ind w:left="0" w:firstLine="0"/>
      <w:jc w:val="left"/>
    </w:pPr>
    <w:rPr>
      <w:sz w:val="20"/>
      <w:szCs w:val="20"/>
    </w:rPr>
  </w:style>
  <w:style w:type="paragraph" w:customStyle="1" w:styleId="Body">
    <w:name w:val="Body"/>
    <w:uiPriority w:val="99"/>
    <w:rsid w:val="004F265D"/>
    <w:pPr>
      <w:bidi w:val="0"/>
      <w:spacing w:after="0" w:line="240" w:lineRule="auto"/>
      <w:ind w:firstLine="0"/>
    </w:pPr>
    <w:rPr>
      <w:rFonts w:ascii="Times New Roman" w:eastAsia="Arial Unicode MS" w:hAnsi="Times New Roman" w:cs="Arial Unicode MS"/>
      <w:color w:val="000000"/>
      <w:kern w:val="0"/>
      <w:sz w:val="24"/>
      <w:szCs w:val="24"/>
      <w:u w:color="000000"/>
    </w:rPr>
  </w:style>
  <w:style w:type="character" w:styleId="ac">
    <w:name w:val="annotation reference"/>
    <w:basedOn w:val="a0"/>
    <w:uiPriority w:val="99"/>
    <w:semiHidden/>
    <w:unhideWhenUsed/>
    <w:rsid w:val="004F265D"/>
    <w:rPr>
      <w:sz w:val="16"/>
      <w:szCs w:val="16"/>
    </w:rPr>
  </w:style>
  <w:style w:type="character" w:styleId="ad">
    <w:name w:val="Placeholder Text"/>
    <w:basedOn w:val="a0"/>
    <w:uiPriority w:val="99"/>
    <w:semiHidden/>
    <w:rsid w:val="004F265D"/>
    <w:rPr>
      <w:color w:val="808080"/>
    </w:rPr>
  </w:style>
  <w:style w:type="character" w:customStyle="1" w:styleId="fontstyle01">
    <w:name w:val="fontstyle01"/>
    <w:basedOn w:val="a0"/>
    <w:rsid w:val="004F265D"/>
    <w:rPr>
      <w:rFonts w:ascii="SakkalMajallaBold" w:hAnsi="SakkalMajallaBold" w:hint="default"/>
      <w:b/>
      <w:bCs/>
      <w:i w:val="0"/>
      <w:iCs w:val="0"/>
      <w:color w:val="000000"/>
      <w:sz w:val="36"/>
      <w:szCs w:val="36"/>
    </w:rPr>
  </w:style>
  <w:style w:type="character" w:customStyle="1" w:styleId="x4k7w5x">
    <w:name w:val="x4k7w5x"/>
    <w:basedOn w:val="a0"/>
    <w:rsid w:val="004F265D"/>
  </w:style>
  <w:style w:type="character" w:customStyle="1" w:styleId="x193iq5w">
    <w:name w:val="x193iq5w"/>
    <w:basedOn w:val="a0"/>
    <w:rsid w:val="004F265D"/>
  </w:style>
  <w:style w:type="character" w:customStyle="1" w:styleId="xzpqnlu">
    <w:name w:val="xzpqnlu"/>
    <w:basedOn w:val="a0"/>
    <w:rsid w:val="004F265D"/>
  </w:style>
  <w:style w:type="paragraph" w:styleId="ae">
    <w:name w:val="HTML Top of Form"/>
    <w:basedOn w:val="a"/>
    <w:next w:val="a"/>
    <w:link w:val="Char6"/>
    <w:hidden/>
    <w:uiPriority w:val="99"/>
    <w:semiHidden/>
    <w:unhideWhenUsed/>
    <w:rsid w:val="004F265D"/>
    <w:pPr>
      <w:pBdr>
        <w:bottom w:val="single" w:sz="6" w:space="1" w:color="auto"/>
      </w:pBdr>
      <w:spacing w:after="0"/>
      <w:jc w:val="center"/>
    </w:pPr>
    <w:rPr>
      <w:rFonts w:ascii="Arial" w:eastAsia="Calibri" w:hAnsi="Arial" w:cs="Arial"/>
      <w:vanish/>
      <w:sz w:val="16"/>
      <w:szCs w:val="16"/>
    </w:rPr>
  </w:style>
  <w:style w:type="character" w:customStyle="1" w:styleId="Char6">
    <w:name w:val="أعلى النموذج Char"/>
    <w:basedOn w:val="a0"/>
    <w:link w:val="ae"/>
    <w:uiPriority w:val="99"/>
    <w:semiHidden/>
    <w:rsid w:val="004F265D"/>
    <w:rPr>
      <w:rFonts w:ascii="Arial" w:eastAsia="Calibri" w:hAnsi="Arial" w:cs="Arial"/>
      <w:vanish/>
      <w:kern w:val="0"/>
      <w:sz w:val="16"/>
      <w:szCs w:val="16"/>
      <w14:ligatures w14:val="none"/>
    </w:rPr>
  </w:style>
  <w:style w:type="paragraph" w:styleId="af">
    <w:name w:val="HTML Bottom of Form"/>
    <w:basedOn w:val="a"/>
    <w:next w:val="a"/>
    <w:link w:val="Char7"/>
    <w:hidden/>
    <w:uiPriority w:val="99"/>
    <w:semiHidden/>
    <w:unhideWhenUsed/>
    <w:rsid w:val="004F265D"/>
    <w:pPr>
      <w:pBdr>
        <w:top w:val="single" w:sz="6" w:space="1" w:color="auto"/>
      </w:pBdr>
      <w:spacing w:after="0"/>
      <w:jc w:val="center"/>
    </w:pPr>
    <w:rPr>
      <w:rFonts w:ascii="Arial" w:eastAsia="Calibri" w:hAnsi="Arial" w:cs="Arial"/>
      <w:vanish/>
      <w:sz w:val="16"/>
      <w:szCs w:val="16"/>
    </w:rPr>
  </w:style>
  <w:style w:type="character" w:customStyle="1" w:styleId="Char7">
    <w:name w:val="أسفل النموذج Char"/>
    <w:basedOn w:val="a0"/>
    <w:link w:val="af"/>
    <w:uiPriority w:val="99"/>
    <w:semiHidden/>
    <w:rsid w:val="004F265D"/>
    <w:rPr>
      <w:rFonts w:ascii="Arial" w:eastAsia="Calibri" w:hAnsi="Arial" w:cs="Arial"/>
      <w:vanish/>
      <w:kern w:val="0"/>
      <w:sz w:val="16"/>
      <w:szCs w:val="16"/>
      <w14:ligatures w14:val="none"/>
    </w:rPr>
  </w:style>
  <w:style w:type="character" w:customStyle="1" w:styleId="Char10">
    <w:name w:val="نص تعليق Char1"/>
    <w:basedOn w:val="a0"/>
    <w:link w:val="a7"/>
    <w:uiPriority w:val="99"/>
    <w:semiHidden/>
    <w:locked/>
    <w:rsid w:val="004F265D"/>
    <w:rPr>
      <w:rFonts w:ascii="Calibri" w:eastAsia="Calibri" w:hAnsi="Calibri" w:cs="Arial"/>
      <w:kern w:val="0"/>
      <w:sz w:val="20"/>
      <w:szCs w:val="20"/>
      <w14:ligatures w14:val="none"/>
    </w:rPr>
  </w:style>
  <w:style w:type="table" w:customStyle="1" w:styleId="17">
    <w:name w:val="شبكة جدول1"/>
    <w:basedOn w:val="a1"/>
    <w:next w:val="af0"/>
    <w:uiPriority w:val="39"/>
    <w:rsid w:val="004F265D"/>
    <w:pPr>
      <w:bidi w:val="0"/>
      <w:spacing w:after="0" w:line="240" w:lineRule="auto"/>
      <w:ind w:firstLine="0"/>
    </w:pPr>
    <w:rPr>
      <w:rFonts w:ascii="Calibri" w:eastAsia="Calibri" w:hAnsi="Calibri" w:cs="Arial"/>
      <w:kern w:val="0"/>
    </w:rPr>
    <w:tblPr>
      <w:tblStyleRowBandSize w:val="1"/>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tblPr/>
      <w:tcPr>
        <w:tcBorders>
          <w:top w:val="single" w:sz="4" w:space="0" w:color="ED7D31"/>
          <w:left w:val="single" w:sz="4" w:space="0" w:color="ED7D31"/>
          <w:bottom w:val="single" w:sz="4" w:space="0" w:color="ED7D31"/>
          <w:right w:val="single" w:sz="4" w:space="0" w:color="ED7D31"/>
          <w:insideH w:val="single" w:sz="4" w:space="0" w:color="ED7D31"/>
          <w:insideV w:val="single" w:sz="4" w:space="0" w:color="ED7D31"/>
        </w:tcBorders>
        <w:shd w:val="clear" w:color="auto" w:fill="ED7D31"/>
      </w:tcPr>
    </w:tblStylePr>
    <w:tblStylePr w:type="band2Horz">
      <w:tblPr/>
      <w:tcPr>
        <w:shd w:val="clear" w:color="auto" w:fill="FBE4D5"/>
      </w:tcPr>
    </w:tblStylePr>
  </w:style>
  <w:style w:type="table" w:customStyle="1" w:styleId="210">
    <w:name w:val="جدول عادي 21"/>
    <w:basedOn w:val="a1"/>
    <w:next w:val="22"/>
    <w:uiPriority w:val="42"/>
    <w:rsid w:val="004F265D"/>
    <w:pPr>
      <w:bidi w:val="0"/>
      <w:spacing w:after="0" w:line="240" w:lineRule="auto"/>
      <w:ind w:firstLine="0"/>
      <w:jc w:val="right"/>
    </w:pPr>
    <w:rPr>
      <w:rFonts w:ascii="Calibri" w:eastAsia="Calibri" w:hAnsi="Calibri" w:cs="Arial"/>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310">
    <w:name w:val="جدول عادي 31"/>
    <w:basedOn w:val="a1"/>
    <w:next w:val="32"/>
    <w:uiPriority w:val="43"/>
    <w:rsid w:val="004F265D"/>
    <w:pPr>
      <w:bidi w:val="0"/>
      <w:spacing w:after="0" w:line="240" w:lineRule="auto"/>
      <w:ind w:right="862" w:hanging="142"/>
      <w:jc w:val="right"/>
    </w:pPr>
    <w:rPr>
      <w:rFonts w:ascii="Calibri" w:eastAsia="Calibri" w:hAnsi="Calibri" w:cs="Arial"/>
      <w:kern w:val="0"/>
    </w:rPr>
    <w:tblPr>
      <w:tblStyleRowBandSize w:val="1"/>
      <w:tblStyleColBandSize w:val="1"/>
      <w:tblInd w:w="0" w:type="nil"/>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51">
    <w:name w:val="جدول عادي 51"/>
    <w:basedOn w:val="a1"/>
    <w:next w:val="5"/>
    <w:uiPriority w:val="45"/>
    <w:rsid w:val="004F265D"/>
    <w:pPr>
      <w:bidi w:val="0"/>
      <w:spacing w:after="0" w:line="240" w:lineRule="auto"/>
      <w:ind w:right="862" w:hanging="142"/>
      <w:jc w:val="right"/>
    </w:pPr>
    <w:rPr>
      <w:rFonts w:ascii="Calibri" w:eastAsia="Calibri" w:hAnsi="Calibri" w:cs="Arial"/>
      <w:kern w:val="0"/>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8">
    <w:name w:val="شبكة جدول فاتح1"/>
    <w:basedOn w:val="a1"/>
    <w:next w:val="af1"/>
    <w:uiPriority w:val="40"/>
    <w:rsid w:val="004F265D"/>
    <w:pPr>
      <w:bidi w:val="0"/>
      <w:spacing w:after="0" w:line="240" w:lineRule="auto"/>
      <w:ind w:right="862" w:hanging="142"/>
      <w:jc w:val="right"/>
    </w:pPr>
    <w:rPr>
      <w:rFonts w:ascii="Calibri" w:eastAsia="Calibri" w:hAnsi="Calibri" w:cs="Arial"/>
      <w:kern w:val="0"/>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311">
    <w:name w:val="جدول شبكة 31"/>
    <w:basedOn w:val="a1"/>
    <w:next w:val="33"/>
    <w:uiPriority w:val="48"/>
    <w:rsid w:val="004F265D"/>
    <w:pPr>
      <w:bidi w:val="0"/>
      <w:spacing w:after="0" w:line="240" w:lineRule="auto"/>
      <w:ind w:right="862" w:hanging="142"/>
      <w:jc w:val="right"/>
    </w:pPr>
    <w:rPr>
      <w:rFonts w:ascii="Calibri" w:eastAsia="Calibri" w:hAnsi="Calibri" w:cs="Arial"/>
      <w:kern w:val="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lef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4-11">
    <w:name w:val="جدول شبكة 4 - تمييز 11"/>
    <w:basedOn w:val="a1"/>
    <w:next w:val="4-1"/>
    <w:uiPriority w:val="49"/>
    <w:rsid w:val="004F265D"/>
    <w:pPr>
      <w:bidi w:val="0"/>
      <w:spacing w:after="0" w:line="240" w:lineRule="auto"/>
      <w:ind w:firstLine="0"/>
      <w:jc w:val="right"/>
    </w:pPr>
    <w:rPr>
      <w:rFonts w:ascii="Calibri" w:eastAsia="Calibri" w:hAnsi="Calibri" w:cs="Arial"/>
    </w:rPr>
    <w:tblPr>
      <w:tblStyleRowBandSize w:val="1"/>
      <w:tblStyleColBandSize w:val="1"/>
      <w:tblInd w:w="0" w:type="nil"/>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1-21">
    <w:name w:val="جدول شبكة 1 فاتح - تمييز 21"/>
    <w:basedOn w:val="a1"/>
    <w:next w:val="1-2"/>
    <w:uiPriority w:val="46"/>
    <w:rsid w:val="004F265D"/>
    <w:pPr>
      <w:bidi w:val="0"/>
      <w:spacing w:after="0" w:line="240" w:lineRule="auto"/>
      <w:ind w:firstLine="0"/>
      <w:jc w:val="right"/>
    </w:pPr>
    <w:rPr>
      <w:rFonts w:ascii="Calibri" w:eastAsia="Calibri" w:hAnsi="Calibri" w:cs="Arial"/>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2-21">
    <w:name w:val="جدول شبكة 2 - تمييز 21"/>
    <w:basedOn w:val="a1"/>
    <w:next w:val="2-2"/>
    <w:uiPriority w:val="47"/>
    <w:rsid w:val="004F265D"/>
    <w:pPr>
      <w:bidi w:val="0"/>
      <w:spacing w:after="0" w:line="240" w:lineRule="auto"/>
      <w:ind w:firstLine="0"/>
      <w:jc w:val="right"/>
    </w:pPr>
    <w:rPr>
      <w:rFonts w:ascii="Calibri" w:eastAsia="Calibri" w:hAnsi="Calibri" w:cs="Arial"/>
    </w:rPr>
    <w:tblPr>
      <w:tblStyleRowBandSize w:val="1"/>
      <w:tblStyleColBandSize w:val="1"/>
      <w:tblInd w:w="0" w:type="nil"/>
      <w:tblBorders>
        <w:top w:val="single" w:sz="2" w:space="0" w:color="F4B083"/>
        <w:bottom w:val="single" w:sz="2" w:space="0" w:color="F4B083"/>
        <w:insideH w:val="single" w:sz="2" w:space="0" w:color="F4B083"/>
        <w:insideV w:val="single" w:sz="2" w:space="0" w:color="F4B083"/>
      </w:tblBorders>
    </w:tblPr>
    <w:tblStylePr w:type="firstRow">
      <w:rPr>
        <w:b/>
        <w:bCs/>
      </w:rPr>
      <w:tblPr/>
      <w:tcPr>
        <w:tcBorders>
          <w:top w:val="nil"/>
          <w:bottom w:val="single" w:sz="12" w:space="0" w:color="F4B083"/>
          <w:insideH w:val="nil"/>
          <w:insideV w:val="nil"/>
        </w:tcBorders>
        <w:shd w:val="clear" w:color="auto" w:fill="FFFFFF"/>
      </w:tcPr>
    </w:tblStylePr>
    <w:tblStylePr w:type="lastRow">
      <w:rPr>
        <w:b/>
        <w:bCs/>
      </w:rPr>
      <w:tblPr/>
      <w:tcPr>
        <w:tcBorders>
          <w:top w:val="double" w:sz="2" w:space="0" w:color="F4B08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3-21">
    <w:name w:val="جدول شبكة 3 - تمييز 21"/>
    <w:basedOn w:val="a1"/>
    <w:next w:val="3-2"/>
    <w:uiPriority w:val="48"/>
    <w:rsid w:val="004F265D"/>
    <w:pPr>
      <w:bidi w:val="0"/>
      <w:spacing w:after="0" w:line="240" w:lineRule="auto"/>
      <w:ind w:firstLine="0"/>
      <w:jc w:val="right"/>
    </w:pPr>
    <w:rPr>
      <w:rFonts w:ascii="Calibri" w:eastAsia="Calibri" w:hAnsi="Calibri" w:cs="Arial"/>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lef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4-21">
    <w:name w:val="جدول شبكة 4 - تمييز 21"/>
    <w:basedOn w:val="a1"/>
    <w:next w:val="4-2"/>
    <w:uiPriority w:val="49"/>
    <w:rsid w:val="004F265D"/>
    <w:pPr>
      <w:bidi w:val="0"/>
      <w:spacing w:after="0" w:line="240" w:lineRule="auto"/>
      <w:ind w:firstLine="0"/>
      <w:jc w:val="right"/>
    </w:pPr>
    <w:rPr>
      <w:rFonts w:ascii="Calibri" w:eastAsia="Calibri" w:hAnsi="Calibri" w:cs="Arial"/>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21">
    <w:name w:val="جدول شبكة 6 ملون - تمييز 21"/>
    <w:basedOn w:val="a1"/>
    <w:next w:val="6-2"/>
    <w:uiPriority w:val="51"/>
    <w:rsid w:val="004F265D"/>
    <w:pPr>
      <w:bidi w:val="0"/>
      <w:spacing w:after="0" w:line="240" w:lineRule="auto"/>
      <w:ind w:firstLine="0"/>
      <w:jc w:val="right"/>
    </w:pPr>
    <w:rPr>
      <w:rFonts w:ascii="Calibri" w:eastAsia="Calibri" w:hAnsi="Calibri" w:cs="Arial"/>
      <w:color w:val="C45911"/>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2-31">
    <w:name w:val="جدول شبكة 2 - تمييز 31"/>
    <w:basedOn w:val="a1"/>
    <w:next w:val="2-3"/>
    <w:uiPriority w:val="47"/>
    <w:rsid w:val="004F265D"/>
    <w:pPr>
      <w:bidi w:val="0"/>
      <w:spacing w:after="0" w:line="240" w:lineRule="auto"/>
      <w:ind w:right="862" w:hanging="142"/>
      <w:jc w:val="right"/>
    </w:pPr>
    <w:rPr>
      <w:rFonts w:ascii="Calibri" w:eastAsia="Calibri" w:hAnsi="Calibri" w:cs="Arial"/>
      <w:kern w:val="0"/>
    </w:rPr>
    <w:tblPr>
      <w:tblStyleRowBandSize w:val="1"/>
      <w:tblStyleColBandSize w:val="1"/>
      <w:tblInd w:w="0" w:type="nil"/>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4-31">
    <w:name w:val="جدول شبكة 4 - تمييز 31"/>
    <w:basedOn w:val="a1"/>
    <w:next w:val="4-3"/>
    <w:uiPriority w:val="49"/>
    <w:rsid w:val="004F265D"/>
    <w:pPr>
      <w:bidi w:val="0"/>
      <w:spacing w:after="0" w:line="240" w:lineRule="auto"/>
      <w:ind w:right="862" w:hanging="142"/>
      <w:jc w:val="right"/>
    </w:pPr>
    <w:rPr>
      <w:rFonts w:ascii="Calibri" w:eastAsia="Calibri" w:hAnsi="Calibri" w:cs="Arial"/>
      <w:kern w:val="0"/>
    </w:rPr>
    <w:tblPr>
      <w:tblStyleRowBandSize w:val="1"/>
      <w:tblStyleColBandSize w:val="1"/>
      <w:tblInd w:w="0" w:type="nil"/>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4-41">
    <w:name w:val="جدول شبكة 4 - تمييز 41"/>
    <w:basedOn w:val="a1"/>
    <w:next w:val="4-4"/>
    <w:uiPriority w:val="49"/>
    <w:rsid w:val="004F265D"/>
    <w:pPr>
      <w:bidi w:val="0"/>
      <w:spacing w:after="0" w:line="240" w:lineRule="auto"/>
      <w:ind w:firstLine="0"/>
      <w:jc w:val="right"/>
    </w:pPr>
    <w:rPr>
      <w:rFonts w:ascii="Calibri" w:eastAsia="Calibri" w:hAnsi="Calibri" w:cs="Arial"/>
    </w:rPr>
    <w:tblPr>
      <w:tblStyleRowBandSize w:val="1"/>
      <w:tblStyleColBandSize w:val="1"/>
      <w:tblInd w:w="0" w:type="nil"/>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4-51">
    <w:name w:val="جدول شبكة 4 - تمييز 51"/>
    <w:basedOn w:val="a1"/>
    <w:next w:val="4-5"/>
    <w:uiPriority w:val="49"/>
    <w:rsid w:val="004F265D"/>
    <w:pPr>
      <w:bidi w:val="0"/>
      <w:spacing w:after="0" w:line="240" w:lineRule="auto"/>
      <w:ind w:firstLine="0"/>
      <w:jc w:val="right"/>
    </w:pPr>
    <w:rPr>
      <w:rFonts w:ascii="Calibri" w:eastAsia="Calibri" w:hAnsi="Calibri" w:cs="Arial"/>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61">
    <w:name w:val="جدول شبكة 2 - تمييز 61"/>
    <w:basedOn w:val="a1"/>
    <w:next w:val="2-6"/>
    <w:uiPriority w:val="47"/>
    <w:rsid w:val="004F265D"/>
    <w:pPr>
      <w:bidi w:val="0"/>
      <w:spacing w:after="0" w:line="240" w:lineRule="auto"/>
      <w:ind w:firstLine="0"/>
      <w:jc w:val="right"/>
    </w:pPr>
    <w:rPr>
      <w:rFonts w:ascii="Calibri" w:eastAsia="Calibri" w:hAnsi="Calibri" w:cs="Arial"/>
    </w:rPr>
    <w:tblPr>
      <w:tblStyleRowBandSize w:val="1"/>
      <w:tblStyleColBandSize w:val="1"/>
      <w:tblInd w:w="0" w:type="nil"/>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3-61">
    <w:name w:val="جدول شبكة 3 - تمييز 61"/>
    <w:basedOn w:val="a1"/>
    <w:next w:val="3-6"/>
    <w:uiPriority w:val="48"/>
    <w:rsid w:val="004F265D"/>
    <w:pPr>
      <w:bidi w:val="0"/>
      <w:spacing w:after="0" w:line="240" w:lineRule="auto"/>
      <w:ind w:firstLine="0"/>
      <w:jc w:val="right"/>
    </w:pPr>
    <w:rPr>
      <w:rFonts w:ascii="Calibri" w:eastAsia="Calibri" w:hAnsi="Calibri" w:cs="Arial"/>
    </w:rPr>
    <w:tblPr>
      <w:tblStyleRowBandSize w:val="1"/>
      <w:tblStyleColBandSize w:val="1"/>
      <w:tblInd w:w="0" w:type="nil"/>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lef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4-61">
    <w:name w:val="جدول شبكة 4 - تمييز 61"/>
    <w:basedOn w:val="a1"/>
    <w:next w:val="4-6"/>
    <w:uiPriority w:val="49"/>
    <w:rsid w:val="004F265D"/>
    <w:pPr>
      <w:bidi w:val="0"/>
      <w:spacing w:after="0" w:line="240" w:lineRule="auto"/>
      <w:ind w:firstLine="0"/>
      <w:jc w:val="right"/>
    </w:pPr>
    <w:rPr>
      <w:rFonts w:ascii="Calibri" w:eastAsia="Calibri" w:hAnsi="Calibri" w:cs="Arial"/>
    </w:rPr>
    <w:tblPr>
      <w:tblStyleRowBandSize w:val="1"/>
      <w:tblStyleColBandSize w:val="1"/>
      <w:tblInd w:w="0" w:type="nil"/>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6-61">
    <w:name w:val="جدول شبكة 6 ملون - تمييز 61"/>
    <w:basedOn w:val="a1"/>
    <w:next w:val="6-6"/>
    <w:uiPriority w:val="51"/>
    <w:rsid w:val="004F265D"/>
    <w:pPr>
      <w:bidi w:val="0"/>
      <w:spacing w:after="0" w:line="240" w:lineRule="auto"/>
      <w:ind w:firstLine="0"/>
    </w:pPr>
    <w:rPr>
      <w:rFonts w:ascii="Calibri" w:eastAsia="Calibri" w:hAnsi="Calibri" w:cs="Simplified Arabic"/>
      <w:color w:val="538135"/>
      <w:sz w:val="28"/>
      <w:szCs w:val="28"/>
    </w:rPr>
    <w:tblPr>
      <w:tblStyleRowBandSize w:val="1"/>
      <w:tblStyleColBandSize w:val="1"/>
      <w:tblInd w:w="0" w:type="nil"/>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3-31">
    <w:name w:val="جدول قائمة 3 - تمييز 31"/>
    <w:basedOn w:val="a1"/>
    <w:next w:val="3-3"/>
    <w:uiPriority w:val="48"/>
    <w:rsid w:val="004F265D"/>
    <w:pPr>
      <w:bidi w:val="0"/>
      <w:spacing w:after="0" w:line="240" w:lineRule="auto"/>
      <w:ind w:right="862" w:hanging="142"/>
      <w:jc w:val="right"/>
    </w:pPr>
    <w:rPr>
      <w:rFonts w:ascii="Calibri" w:eastAsia="Calibri" w:hAnsi="Calibri" w:cs="Arial"/>
      <w:kern w:val="0"/>
    </w:rPr>
    <w:tblPr>
      <w:tblStyleRowBandSize w:val="1"/>
      <w:tblStyleColBandSize w:val="1"/>
      <w:tblInd w:w="0" w:type="nil"/>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customStyle="1" w:styleId="111">
    <w:name w:val="شبكة جدول11"/>
    <w:basedOn w:val="a1"/>
    <w:uiPriority w:val="39"/>
    <w:rsid w:val="004F265D"/>
    <w:pPr>
      <w:bidi w:val="0"/>
      <w:spacing w:after="0" w:line="240" w:lineRule="auto"/>
      <w:ind w:firstLine="0"/>
    </w:pPr>
    <w:rPr>
      <w:rFonts w:ascii="Calibri" w:eastAsia="Calibri" w:hAnsi="Calibri" w:cs="Arial"/>
      <w:kern w:val="0"/>
    </w:rPr>
    <w:tblPr>
      <w:tblStyleRowBandSize w:val="1"/>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tcBorders>
          <w:top w:val="nil"/>
          <w:left w:val="nil"/>
          <w:bottom w:val="nil"/>
          <w:right w:val="nil"/>
          <w:insideH w:val="nil"/>
          <w:insideV w:val="nil"/>
        </w:tcBorders>
        <w:shd w:val="clear" w:color="auto" w:fill="ED7D31"/>
      </w:tcPr>
    </w:tblStylePr>
    <w:tblStylePr w:type="band2Horz">
      <w:tblPr/>
      <w:tcPr>
        <w:shd w:val="clear" w:color="auto" w:fill="FBE4D5"/>
      </w:tcPr>
    </w:tblStylePr>
  </w:style>
  <w:style w:type="table" w:customStyle="1" w:styleId="4-511">
    <w:name w:val="جدول شبكة 4 - تمييز 511"/>
    <w:basedOn w:val="a1"/>
    <w:uiPriority w:val="49"/>
    <w:rsid w:val="004F265D"/>
    <w:pPr>
      <w:bidi w:val="0"/>
      <w:spacing w:after="0" w:line="240" w:lineRule="auto"/>
      <w:ind w:right="862" w:hanging="142"/>
      <w:jc w:val="right"/>
    </w:pPr>
    <w:rPr>
      <w:rFonts w:ascii="Calibri" w:eastAsia="Calibri" w:hAnsi="Calibri" w:cs="Arial"/>
      <w:kern w:val="0"/>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2Char1">
    <w:name w:val="عنوان 2 Char1"/>
    <w:basedOn w:val="a0"/>
    <w:uiPriority w:val="9"/>
    <w:semiHidden/>
    <w:rsid w:val="004F265D"/>
    <w:rPr>
      <w:rFonts w:asciiTheme="majorHAnsi" w:eastAsiaTheme="majorEastAsia" w:hAnsiTheme="majorHAnsi" w:cstheme="majorBidi"/>
      <w:color w:val="2F5496" w:themeColor="accent1" w:themeShade="BF"/>
      <w:kern w:val="0"/>
      <w:sz w:val="26"/>
      <w:szCs w:val="26"/>
      <w14:ligatures w14:val="none"/>
    </w:rPr>
  </w:style>
  <w:style w:type="character" w:customStyle="1" w:styleId="3Char1">
    <w:name w:val="عنوان 3 Char1"/>
    <w:basedOn w:val="a0"/>
    <w:uiPriority w:val="9"/>
    <w:semiHidden/>
    <w:rsid w:val="004F265D"/>
    <w:rPr>
      <w:rFonts w:asciiTheme="majorHAnsi" w:eastAsiaTheme="majorEastAsia" w:hAnsiTheme="majorHAnsi" w:cstheme="majorBidi"/>
      <w:color w:val="1F3763" w:themeColor="accent1" w:themeShade="7F"/>
      <w:kern w:val="0"/>
      <w:sz w:val="24"/>
      <w:szCs w:val="24"/>
      <w14:ligatures w14:val="none"/>
    </w:rPr>
  </w:style>
  <w:style w:type="character" w:customStyle="1" w:styleId="4Char1">
    <w:name w:val="عنوان 4 Char1"/>
    <w:basedOn w:val="a0"/>
    <w:uiPriority w:val="9"/>
    <w:semiHidden/>
    <w:rsid w:val="004F265D"/>
    <w:rPr>
      <w:rFonts w:asciiTheme="majorHAnsi" w:eastAsiaTheme="majorEastAsia" w:hAnsiTheme="majorHAnsi" w:cstheme="majorBidi"/>
      <w:i/>
      <w:iCs/>
      <w:color w:val="2F5496" w:themeColor="accent1" w:themeShade="BF"/>
      <w:kern w:val="0"/>
      <w:sz w:val="28"/>
      <w14:ligatures w14:val="none"/>
    </w:rPr>
  </w:style>
  <w:style w:type="character" w:styleId="Hyperlink">
    <w:name w:val="Hyperlink"/>
    <w:basedOn w:val="a0"/>
    <w:uiPriority w:val="99"/>
    <w:unhideWhenUsed/>
    <w:rsid w:val="004F265D"/>
    <w:rPr>
      <w:color w:val="0563C1" w:themeColor="hyperlink"/>
      <w:u w:val="single"/>
    </w:rPr>
  </w:style>
  <w:style w:type="character" w:styleId="af2">
    <w:name w:val="FollowedHyperlink"/>
    <w:basedOn w:val="a0"/>
    <w:uiPriority w:val="99"/>
    <w:semiHidden/>
    <w:unhideWhenUsed/>
    <w:rsid w:val="004F265D"/>
    <w:rPr>
      <w:color w:val="954F72" w:themeColor="followedHyperlink"/>
      <w:u w:val="single"/>
    </w:rPr>
  </w:style>
  <w:style w:type="paragraph" w:styleId="a8">
    <w:name w:val="Title"/>
    <w:basedOn w:val="a"/>
    <w:next w:val="a"/>
    <w:link w:val="Char3"/>
    <w:uiPriority w:val="10"/>
    <w:qFormat/>
    <w:rsid w:val="004F265D"/>
    <w:pPr>
      <w:spacing w:after="0" w:line="240" w:lineRule="auto"/>
      <w:contextualSpacing/>
    </w:pPr>
    <w:rPr>
      <w:rFonts w:ascii="Calibri Light" w:eastAsia="Times New Roman" w:hAnsi="Calibri Light" w:cs="Times New Roman"/>
      <w:color w:val="404040"/>
      <w:spacing w:val="-10"/>
      <w:kern w:val="28"/>
      <w:sz w:val="56"/>
      <w:szCs w:val="56"/>
      <w14:ligatures w14:val="standardContextual"/>
    </w:rPr>
  </w:style>
  <w:style w:type="character" w:customStyle="1" w:styleId="Char11">
    <w:name w:val="العنوان Char1"/>
    <w:basedOn w:val="a0"/>
    <w:uiPriority w:val="10"/>
    <w:rsid w:val="004F265D"/>
    <w:rPr>
      <w:rFonts w:asciiTheme="majorHAnsi" w:eastAsiaTheme="majorEastAsia" w:hAnsiTheme="majorHAnsi" w:cstheme="majorBidi"/>
      <w:spacing w:val="-10"/>
      <w:kern w:val="28"/>
      <w:sz w:val="56"/>
      <w:szCs w:val="56"/>
      <w14:ligatures w14:val="none"/>
    </w:rPr>
  </w:style>
  <w:style w:type="paragraph" w:styleId="a9">
    <w:name w:val="Subtitle"/>
    <w:basedOn w:val="a"/>
    <w:next w:val="a"/>
    <w:link w:val="Char4"/>
    <w:uiPriority w:val="11"/>
    <w:qFormat/>
    <w:rsid w:val="004F265D"/>
    <w:pPr>
      <w:numPr>
        <w:ilvl w:val="1"/>
      </w:numPr>
      <w:ind w:left="862" w:firstLine="720"/>
    </w:pPr>
    <w:rPr>
      <w:rFonts w:ascii="Calibri" w:eastAsia="Times New Roman" w:hAnsi="Calibri" w:cs="Arial"/>
      <w:color w:val="5A5A5A"/>
      <w:spacing w:val="15"/>
      <w:sz w:val="22"/>
      <w14:ligatures w14:val="standardContextual"/>
    </w:rPr>
  </w:style>
  <w:style w:type="character" w:customStyle="1" w:styleId="Char12">
    <w:name w:val="عنوان فرعي Char1"/>
    <w:basedOn w:val="a0"/>
    <w:uiPriority w:val="11"/>
    <w:rsid w:val="004F265D"/>
    <w:rPr>
      <w:rFonts w:eastAsiaTheme="minorEastAsia"/>
      <w:color w:val="5A5A5A" w:themeColor="text1" w:themeTint="A5"/>
      <w:spacing w:val="15"/>
      <w:kern w:val="0"/>
      <w14:ligatures w14:val="none"/>
    </w:rPr>
  </w:style>
  <w:style w:type="table" w:styleId="af0">
    <w:name w:val="Table Grid"/>
    <w:basedOn w:val="a1"/>
    <w:uiPriority w:val="39"/>
    <w:rsid w:val="004F26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2">
    <w:name w:val="Plain Table 2"/>
    <w:basedOn w:val="a1"/>
    <w:uiPriority w:val="42"/>
    <w:rsid w:val="004F265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2">
    <w:name w:val="Plain Table 3"/>
    <w:basedOn w:val="a1"/>
    <w:uiPriority w:val="43"/>
    <w:rsid w:val="004F265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
    <w:name w:val="Plain Table 5"/>
    <w:basedOn w:val="a1"/>
    <w:uiPriority w:val="45"/>
    <w:rsid w:val="004F265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af1">
    <w:name w:val="Grid Table Light"/>
    <w:basedOn w:val="a1"/>
    <w:uiPriority w:val="40"/>
    <w:rsid w:val="004F265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33">
    <w:name w:val="Grid Table 3"/>
    <w:basedOn w:val="a1"/>
    <w:uiPriority w:val="48"/>
    <w:rsid w:val="004F265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4-1">
    <w:name w:val="Grid Table 4 Accent 1"/>
    <w:basedOn w:val="a1"/>
    <w:uiPriority w:val="49"/>
    <w:rsid w:val="004F265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1-2">
    <w:name w:val="Grid Table 1 Light Accent 2"/>
    <w:basedOn w:val="a1"/>
    <w:uiPriority w:val="46"/>
    <w:rsid w:val="004F265D"/>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2-2">
    <w:name w:val="Grid Table 2 Accent 2"/>
    <w:basedOn w:val="a1"/>
    <w:uiPriority w:val="47"/>
    <w:rsid w:val="004F265D"/>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3-2">
    <w:name w:val="Grid Table 3 Accent 2"/>
    <w:basedOn w:val="a1"/>
    <w:uiPriority w:val="48"/>
    <w:rsid w:val="004F265D"/>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4-2">
    <w:name w:val="Grid Table 4 Accent 2"/>
    <w:basedOn w:val="a1"/>
    <w:uiPriority w:val="49"/>
    <w:rsid w:val="004F265D"/>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2">
    <w:name w:val="Grid Table 6 Colorful Accent 2"/>
    <w:basedOn w:val="a1"/>
    <w:uiPriority w:val="51"/>
    <w:rsid w:val="004F265D"/>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2-3">
    <w:name w:val="Grid Table 2 Accent 3"/>
    <w:basedOn w:val="a1"/>
    <w:uiPriority w:val="47"/>
    <w:rsid w:val="004F265D"/>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3">
    <w:name w:val="Grid Table 4 Accent 3"/>
    <w:basedOn w:val="a1"/>
    <w:uiPriority w:val="49"/>
    <w:rsid w:val="004F265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4">
    <w:name w:val="Grid Table 4 Accent 4"/>
    <w:basedOn w:val="a1"/>
    <w:uiPriority w:val="49"/>
    <w:rsid w:val="004F265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2-6">
    <w:name w:val="Grid Table 2 Accent 6"/>
    <w:basedOn w:val="a1"/>
    <w:uiPriority w:val="47"/>
    <w:rsid w:val="004F265D"/>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3-6">
    <w:name w:val="Grid Table 3 Accent 6"/>
    <w:basedOn w:val="a1"/>
    <w:uiPriority w:val="48"/>
    <w:rsid w:val="004F265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4-6">
    <w:name w:val="Grid Table 4 Accent 6"/>
    <w:basedOn w:val="a1"/>
    <w:uiPriority w:val="49"/>
    <w:rsid w:val="004F265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6">
    <w:name w:val="Grid Table 6 Colorful Accent 6"/>
    <w:basedOn w:val="a1"/>
    <w:uiPriority w:val="51"/>
    <w:rsid w:val="004F265D"/>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3-3">
    <w:name w:val="List Table 3 Accent 3"/>
    <w:basedOn w:val="a1"/>
    <w:uiPriority w:val="48"/>
    <w:rsid w:val="004F265D"/>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styleId="19">
    <w:name w:val="toc 1"/>
    <w:basedOn w:val="a"/>
    <w:next w:val="a"/>
    <w:autoRedefine/>
    <w:uiPriority w:val="39"/>
    <w:unhideWhenUsed/>
    <w:rsid w:val="004F265D"/>
    <w:pPr>
      <w:spacing w:after="100"/>
      <w:ind w:left="0"/>
    </w:pPr>
  </w:style>
  <w:style w:type="table" w:customStyle="1" w:styleId="4-62">
    <w:name w:val="جدول شبكة 4 - تمييز 62"/>
    <w:basedOn w:val="a1"/>
    <w:next w:val="4-6"/>
    <w:uiPriority w:val="49"/>
    <w:rsid w:val="00E242DF"/>
    <w:pPr>
      <w:bidi w:val="0"/>
      <w:spacing w:after="0" w:line="240" w:lineRule="auto"/>
      <w:ind w:firstLine="0"/>
      <w:jc w:val="right"/>
    </w:pPr>
    <w:rPr>
      <w:rFonts w:ascii="Calibri" w:eastAsia="Calibri" w:hAnsi="Calibri" w:cs="Arial"/>
    </w:rPr>
    <w:tblPr>
      <w:tblStyleRowBandSize w:val="1"/>
      <w:tblStyleColBandSize w:val="1"/>
      <w:tblInd w:w="0" w:type="nil"/>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6">
    <w:name w:val="Grid Table 6 Colorful"/>
    <w:basedOn w:val="a1"/>
    <w:uiPriority w:val="51"/>
    <w:rsid w:val="00D9160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f3">
    <w:name w:val="TOC Heading"/>
    <w:basedOn w:val="1"/>
    <w:next w:val="a"/>
    <w:uiPriority w:val="39"/>
    <w:unhideWhenUsed/>
    <w:qFormat/>
    <w:rsid w:val="00ED6AE9"/>
    <w:pPr>
      <w:bidi w:val="0"/>
      <w:spacing w:line="259" w:lineRule="auto"/>
      <w:ind w:firstLine="0"/>
      <w:jc w:val="left"/>
      <w:outlineLvl w:val="9"/>
    </w:pPr>
    <w:rPr>
      <w:rFonts w:asciiTheme="majorHAnsi" w:eastAsiaTheme="majorEastAsia" w:hAnsiTheme="majorHAnsi" w:cstheme="majorBidi"/>
      <w:b w:val="0"/>
      <w:bCs w:val="0"/>
      <w:color w:val="2F5496" w:themeColor="accent1" w:themeShade="BF"/>
      <w:sz w:val="32"/>
      <w:szCs w:val="32"/>
    </w:rPr>
  </w:style>
  <w:style w:type="paragraph" w:styleId="40">
    <w:name w:val="toc 4"/>
    <w:basedOn w:val="a"/>
    <w:next w:val="a"/>
    <w:autoRedefine/>
    <w:uiPriority w:val="39"/>
    <w:unhideWhenUsed/>
    <w:rsid w:val="00ED6AE9"/>
    <w:pPr>
      <w:bidi w:val="0"/>
      <w:spacing w:after="100" w:line="278" w:lineRule="auto"/>
      <w:ind w:left="720" w:firstLine="0"/>
      <w:jc w:val="left"/>
    </w:pPr>
    <w:rPr>
      <w:rFonts w:asciiTheme="minorHAnsi" w:eastAsiaTheme="minorEastAsia" w:hAnsiTheme="minorHAnsi"/>
      <w:kern w:val="2"/>
      <w:sz w:val="24"/>
      <w:szCs w:val="24"/>
    </w:rPr>
  </w:style>
  <w:style w:type="paragraph" w:styleId="50">
    <w:name w:val="toc 5"/>
    <w:basedOn w:val="a"/>
    <w:next w:val="a"/>
    <w:autoRedefine/>
    <w:uiPriority w:val="39"/>
    <w:unhideWhenUsed/>
    <w:rsid w:val="00ED6AE9"/>
    <w:pPr>
      <w:bidi w:val="0"/>
      <w:spacing w:after="100" w:line="278" w:lineRule="auto"/>
      <w:ind w:left="960" w:firstLine="0"/>
      <w:jc w:val="left"/>
    </w:pPr>
    <w:rPr>
      <w:rFonts w:asciiTheme="minorHAnsi" w:eastAsiaTheme="minorEastAsia" w:hAnsiTheme="minorHAnsi"/>
      <w:kern w:val="2"/>
      <w:sz w:val="24"/>
      <w:szCs w:val="24"/>
    </w:rPr>
  </w:style>
  <w:style w:type="paragraph" w:styleId="60">
    <w:name w:val="toc 6"/>
    <w:basedOn w:val="a"/>
    <w:next w:val="a"/>
    <w:autoRedefine/>
    <w:uiPriority w:val="39"/>
    <w:unhideWhenUsed/>
    <w:rsid w:val="00ED6AE9"/>
    <w:pPr>
      <w:bidi w:val="0"/>
      <w:spacing w:after="100" w:line="278" w:lineRule="auto"/>
      <w:ind w:left="1200" w:firstLine="0"/>
      <w:jc w:val="left"/>
    </w:pPr>
    <w:rPr>
      <w:rFonts w:asciiTheme="minorHAnsi" w:eastAsiaTheme="minorEastAsia" w:hAnsiTheme="minorHAnsi"/>
      <w:kern w:val="2"/>
      <w:sz w:val="24"/>
      <w:szCs w:val="24"/>
    </w:rPr>
  </w:style>
  <w:style w:type="paragraph" w:styleId="7">
    <w:name w:val="toc 7"/>
    <w:basedOn w:val="a"/>
    <w:next w:val="a"/>
    <w:autoRedefine/>
    <w:uiPriority w:val="39"/>
    <w:unhideWhenUsed/>
    <w:rsid w:val="00ED6AE9"/>
    <w:pPr>
      <w:bidi w:val="0"/>
      <w:spacing w:after="100" w:line="278" w:lineRule="auto"/>
      <w:ind w:left="1440" w:firstLine="0"/>
      <w:jc w:val="left"/>
    </w:pPr>
    <w:rPr>
      <w:rFonts w:asciiTheme="minorHAnsi" w:eastAsiaTheme="minorEastAsia" w:hAnsiTheme="minorHAnsi"/>
      <w:kern w:val="2"/>
      <w:sz w:val="24"/>
      <w:szCs w:val="24"/>
    </w:rPr>
  </w:style>
  <w:style w:type="paragraph" w:styleId="8">
    <w:name w:val="toc 8"/>
    <w:basedOn w:val="a"/>
    <w:next w:val="a"/>
    <w:autoRedefine/>
    <w:uiPriority w:val="39"/>
    <w:unhideWhenUsed/>
    <w:rsid w:val="00ED6AE9"/>
    <w:pPr>
      <w:bidi w:val="0"/>
      <w:spacing w:after="100" w:line="278" w:lineRule="auto"/>
      <w:ind w:left="1680" w:firstLine="0"/>
      <w:jc w:val="left"/>
    </w:pPr>
    <w:rPr>
      <w:rFonts w:asciiTheme="minorHAnsi" w:eastAsiaTheme="minorEastAsia" w:hAnsiTheme="minorHAnsi"/>
      <w:kern w:val="2"/>
      <w:sz w:val="24"/>
      <w:szCs w:val="24"/>
    </w:rPr>
  </w:style>
  <w:style w:type="paragraph" w:styleId="9">
    <w:name w:val="toc 9"/>
    <w:basedOn w:val="a"/>
    <w:next w:val="a"/>
    <w:autoRedefine/>
    <w:uiPriority w:val="39"/>
    <w:unhideWhenUsed/>
    <w:rsid w:val="00ED6AE9"/>
    <w:pPr>
      <w:bidi w:val="0"/>
      <w:spacing w:after="100" w:line="278" w:lineRule="auto"/>
      <w:ind w:left="1920" w:firstLine="0"/>
      <w:jc w:val="left"/>
    </w:pPr>
    <w:rPr>
      <w:rFonts w:asciiTheme="minorHAnsi" w:eastAsiaTheme="minorEastAsia" w:hAnsiTheme="minorHAnsi"/>
      <w:kern w:val="2"/>
      <w:sz w:val="24"/>
      <w:szCs w:val="24"/>
    </w:rPr>
  </w:style>
  <w:style w:type="character" w:styleId="af4">
    <w:name w:val="Unresolved Mention"/>
    <w:basedOn w:val="a0"/>
    <w:uiPriority w:val="99"/>
    <w:semiHidden/>
    <w:unhideWhenUsed/>
    <w:rsid w:val="00ED6A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59642">
      <w:bodyDiv w:val="1"/>
      <w:marLeft w:val="0"/>
      <w:marRight w:val="0"/>
      <w:marTop w:val="0"/>
      <w:marBottom w:val="0"/>
      <w:divBdr>
        <w:top w:val="none" w:sz="0" w:space="0" w:color="auto"/>
        <w:left w:val="none" w:sz="0" w:space="0" w:color="auto"/>
        <w:bottom w:val="none" w:sz="0" w:space="0" w:color="auto"/>
        <w:right w:val="none" w:sz="0" w:space="0" w:color="auto"/>
      </w:divBdr>
    </w:div>
    <w:div w:id="57097376">
      <w:bodyDiv w:val="1"/>
      <w:marLeft w:val="0"/>
      <w:marRight w:val="0"/>
      <w:marTop w:val="0"/>
      <w:marBottom w:val="0"/>
      <w:divBdr>
        <w:top w:val="none" w:sz="0" w:space="0" w:color="auto"/>
        <w:left w:val="none" w:sz="0" w:space="0" w:color="auto"/>
        <w:bottom w:val="none" w:sz="0" w:space="0" w:color="auto"/>
        <w:right w:val="none" w:sz="0" w:space="0" w:color="auto"/>
      </w:divBdr>
    </w:div>
    <w:div w:id="63799292">
      <w:bodyDiv w:val="1"/>
      <w:marLeft w:val="0"/>
      <w:marRight w:val="0"/>
      <w:marTop w:val="0"/>
      <w:marBottom w:val="0"/>
      <w:divBdr>
        <w:top w:val="none" w:sz="0" w:space="0" w:color="auto"/>
        <w:left w:val="none" w:sz="0" w:space="0" w:color="auto"/>
        <w:bottom w:val="none" w:sz="0" w:space="0" w:color="auto"/>
        <w:right w:val="none" w:sz="0" w:space="0" w:color="auto"/>
      </w:divBdr>
    </w:div>
    <w:div w:id="101539410">
      <w:bodyDiv w:val="1"/>
      <w:marLeft w:val="0"/>
      <w:marRight w:val="0"/>
      <w:marTop w:val="0"/>
      <w:marBottom w:val="0"/>
      <w:divBdr>
        <w:top w:val="none" w:sz="0" w:space="0" w:color="auto"/>
        <w:left w:val="none" w:sz="0" w:space="0" w:color="auto"/>
        <w:bottom w:val="none" w:sz="0" w:space="0" w:color="auto"/>
        <w:right w:val="none" w:sz="0" w:space="0" w:color="auto"/>
      </w:divBdr>
    </w:div>
    <w:div w:id="108671052">
      <w:bodyDiv w:val="1"/>
      <w:marLeft w:val="0"/>
      <w:marRight w:val="0"/>
      <w:marTop w:val="0"/>
      <w:marBottom w:val="0"/>
      <w:divBdr>
        <w:top w:val="none" w:sz="0" w:space="0" w:color="auto"/>
        <w:left w:val="none" w:sz="0" w:space="0" w:color="auto"/>
        <w:bottom w:val="none" w:sz="0" w:space="0" w:color="auto"/>
        <w:right w:val="none" w:sz="0" w:space="0" w:color="auto"/>
      </w:divBdr>
    </w:div>
    <w:div w:id="111873383">
      <w:bodyDiv w:val="1"/>
      <w:marLeft w:val="0"/>
      <w:marRight w:val="0"/>
      <w:marTop w:val="0"/>
      <w:marBottom w:val="0"/>
      <w:divBdr>
        <w:top w:val="none" w:sz="0" w:space="0" w:color="auto"/>
        <w:left w:val="none" w:sz="0" w:space="0" w:color="auto"/>
        <w:bottom w:val="none" w:sz="0" w:space="0" w:color="auto"/>
        <w:right w:val="none" w:sz="0" w:space="0" w:color="auto"/>
      </w:divBdr>
    </w:div>
    <w:div w:id="118964101">
      <w:bodyDiv w:val="1"/>
      <w:marLeft w:val="0"/>
      <w:marRight w:val="0"/>
      <w:marTop w:val="0"/>
      <w:marBottom w:val="0"/>
      <w:divBdr>
        <w:top w:val="none" w:sz="0" w:space="0" w:color="auto"/>
        <w:left w:val="none" w:sz="0" w:space="0" w:color="auto"/>
        <w:bottom w:val="none" w:sz="0" w:space="0" w:color="auto"/>
        <w:right w:val="none" w:sz="0" w:space="0" w:color="auto"/>
      </w:divBdr>
    </w:div>
    <w:div w:id="167715803">
      <w:bodyDiv w:val="1"/>
      <w:marLeft w:val="0"/>
      <w:marRight w:val="0"/>
      <w:marTop w:val="0"/>
      <w:marBottom w:val="0"/>
      <w:divBdr>
        <w:top w:val="none" w:sz="0" w:space="0" w:color="auto"/>
        <w:left w:val="none" w:sz="0" w:space="0" w:color="auto"/>
        <w:bottom w:val="none" w:sz="0" w:space="0" w:color="auto"/>
        <w:right w:val="none" w:sz="0" w:space="0" w:color="auto"/>
      </w:divBdr>
    </w:div>
    <w:div w:id="178475526">
      <w:bodyDiv w:val="1"/>
      <w:marLeft w:val="0"/>
      <w:marRight w:val="0"/>
      <w:marTop w:val="0"/>
      <w:marBottom w:val="0"/>
      <w:divBdr>
        <w:top w:val="none" w:sz="0" w:space="0" w:color="auto"/>
        <w:left w:val="none" w:sz="0" w:space="0" w:color="auto"/>
        <w:bottom w:val="none" w:sz="0" w:space="0" w:color="auto"/>
        <w:right w:val="none" w:sz="0" w:space="0" w:color="auto"/>
      </w:divBdr>
    </w:div>
    <w:div w:id="186718578">
      <w:bodyDiv w:val="1"/>
      <w:marLeft w:val="0"/>
      <w:marRight w:val="0"/>
      <w:marTop w:val="0"/>
      <w:marBottom w:val="0"/>
      <w:divBdr>
        <w:top w:val="none" w:sz="0" w:space="0" w:color="auto"/>
        <w:left w:val="none" w:sz="0" w:space="0" w:color="auto"/>
        <w:bottom w:val="none" w:sz="0" w:space="0" w:color="auto"/>
        <w:right w:val="none" w:sz="0" w:space="0" w:color="auto"/>
      </w:divBdr>
    </w:div>
    <w:div w:id="275405641">
      <w:bodyDiv w:val="1"/>
      <w:marLeft w:val="0"/>
      <w:marRight w:val="0"/>
      <w:marTop w:val="0"/>
      <w:marBottom w:val="0"/>
      <w:divBdr>
        <w:top w:val="none" w:sz="0" w:space="0" w:color="auto"/>
        <w:left w:val="none" w:sz="0" w:space="0" w:color="auto"/>
        <w:bottom w:val="none" w:sz="0" w:space="0" w:color="auto"/>
        <w:right w:val="none" w:sz="0" w:space="0" w:color="auto"/>
      </w:divBdr>
    </w:div>
    <w:div w:id="311637406">
      <w:bodyDiv w:val="1"/>
      <w:marLeft w:val="0"/>
      <w:marRight w:val="0"/>
      <w:marTop w:val="0"/>
      <w:marBottom w:val="0"/>
      <w:divBdr>
        <w:top w:val="none" w:sz="0" w:space="0" w:color="auto"/>
        <w:left w:val="none" w:sz="0" w:space="0" w:color="auto"/>
        <w:bottom w:val="none" w:sz="0" w:space="0" w:color="auto"/>
        <w:right w:val="none" w:sz="0" w:space="0" w:color="auto"/>
      </w:divBdr>
    </w:div>
    <w:div w:id="345328243">
      <w:bodyDiv w:val="1"/>
      <w:marLeft w:val="0"/>
      <w:marRight w:val="0"/>
      <w:marTop w:val="0"/>
      <w:marBottom w:val="0"/>
      <w:divBdr>
        <w:top w:val="none" w:sz="0" w:space="0" w:color="auto"/>
        <w:left w:val="none" w:sz="0" w:space="0" w:color="auto"/>
        <w:bottom w:val="none" w:sz="0" w:space="0" w:color="auto"/>
        <w:right w:val="none" w:sz="0" w:space="0" w:color="auto"/>
      </w:divBdr>
    </w:div>
    <w:div w:id="362174480">
      <w:bodyDiv w:val="1"/>
      <w:marLeft w:val="0"/>
      <w:marRight w:val="0"/>
      <w:marTop w:val="0"/>
      <w:marBottom w:val="0"/>
      <w:divBdr>
        <w:top w:val="none" w:sz="0" w:space="0" w:color="auto"/>
        <w:left w:val="none" w:sz="0" w:space="0" w:color="auto"/>
        <w:bottom w:val="none" w:sz="0" w:space="0" w:color="auto"/>
        <w:right w:val="none" w:sz="0" w:space="0" w:color="auto"/>
      </w:divBdr>
    </w:div>
    <w:div w:id="373507345">
      <w:bodyDiv w:val="1"/>
      <w:marLeft w:val="0"/>
      <w:marRight w:val="0"/>
      <w:marTop w:val="0"/>
      <w:marBottom w:val="0"/>
      <w:divBdr>
        <w:top w:val="none" w:sz="0" w:space="0" w:color="auto"/>
        <w:left w:val="none" w:sz="0" w:space="0" w:color="auto"/>
        <w:bottom w:val="none" w:sz="0" w:space="0" w:color="auto"/>
        <w:right w:val="none" w:sz="0" w:space="0" w:color="auto"/>
      </w:divBdr>
    </w:div>
    <w:div w:id="480004066">
      <w:bodyDiv w:val="1"/>
      <w:marLeft w:val="0"/>
      <w:marRight w:val="0"/>
      <w:marTop w:val="0"/>
      <w:marBottom w:val="0"/>
      <w:divBdr>
        <w:top w:val="none" w:sz="0" w:space="0" w:color="auto"/>
        <w:left w:val="none" w:sz="0" w:space="0" w:color="auto"/>
        <w:bottom w:val="none" w:sz="0" w:space="0" w:color="auto"/>
        <w:right w:val="none" w:sz="0" w:space="0" w:color="auto"/>
      </w:divBdr>
    </w:div>
    <w:div w:id="480659548">
      <w:bodyDiv w:val="1"/>
      <w:marLeft w:val="0"/>
      <w:marRight w:val="0"/>
      <w:marTop w:val="0"/>
      <w:marBottom w:val="0"/>
      <w:divBdr>
        <w:top w:val="none" w:sz="0" w:space="0" w:color="auto"/>
        <w:left w:val="none" w:sz="0" w:space="0" w:color="auto"/>
        <w:bottom w:val="none" w:sz="0" w:space="0" w:color="auto"/>
        <w:right w:val="none" w:sz="0" w:space="0" w:color="auto"/>
      </w:divBdr>
    </w:div>
    <w:div w:id="489441391">
      <w:bodyDiv w:val="1"/>
      <w:marLeft w:val="0"/>
      <w:marRight w:val="0"/>
      <w:marTop w:val="0"/>
      <w:marBottom w:val="0"/>
      <w:divBdr>
        <w:top w:val="none" w:sz="0" w:space="0" w:color="auto"/>
        <w:left w:val="none" w:sz="0" w:space="0" w:color="auto"/>
        <w:bottom w:val="none" w:sz="0" w:space="0" w:color="auto"/>
        <w:right w:val="none" w:sz="0" w:space="0" w:color="auto"/>
      </w:divBdr>
    </w:div>
    <w:div w:id="502747996">
      <w:bodyDiv w:val="1"/>
      <w:marLeft w:val="0"/>
      <w:marRight w:val="0"/>
      <w:marTop w:val="0"/>
      <w:marBottom w:val="0"/>
      <w:divBdr>
        <w:top w:val="none" w:sz="0" w:space="0" w:color="auto"/>
        <w:left w:val="none" w:sz="0" w:space="0" w:color="auto"/>
        <w:bottom w:val="none" w:sz="0" w:space="0" w:color="auto"/>
        <w:right w:val="none" w:sz="0" w:space="0" w:color="auto"/>
      </w:divBdr>
    </w:div>
    <w:div w:id="515854339">
      <w:bodyDiv w:val="1"/>
      <w:marLeft w:val="0"/>
      <w:marRight w:val="0"/>
      <w:marTop w:val="0"/>
      <w:marBottom w:val="0"/>
      <w:divBdr>
        <w:top w:val="none" w:sz="0" w:space="0" w:color="auto"/>
        <w:left w:val="none" w:sz="0" w:space="0" w:color="auto"/>
        <w:bottom w:val="none" w:sz="0" w:space="0" w:color="auto"/>
        <w:right w:val="none" w:sz="0" w:space="0" w:color="auto"/>
      </w:divBdr>
    </w:div>
    <w:div w:id="553467032">
      <w:bodyDiv w:val="1"/>
      <w:marLeft w:val="0"/>
      <w:marRight w:val="0"/>
      <w:marTop w:val="0"/>
      <w:marBottom w:val="0"/>
      <w:divBdr>
        <w:top w:val="none" w:sz="0" w:space="0" w:color="auto"/>
        <w:left w:val="none" w:sz="0" w:space="0" w:color="auto"/>
        <w:bottom w:val="none" w:sz="0" w:space="0" w:color="auto"/>
        <w:right w:val="none" w:sz="0" w:space="0" w:color="auto"/>
      </w:divBdr>
      <w:divsChild>
        <w:div w:id="1617174261">
          <w:marLeft w:val="0"/>
          <w:marRight w:val="0"/>
          <w:marTop w:val="0"/>
          <w:marBottom w:val="0"/>
          <w:divBdr>
            <w:top w:val="none" w:sz="0" w:space="0" w:color="auto"/>
            <w:left w:val="none" w:sz="0" w:space="0" w:color="auto"/>
            <w:bottom w:val="none" w:sz="0" w:space="0" w:color="auto"/>
            <w:right w:val="none" w:sz="0" w:space="0" w:color="auto"/>
          </w:divBdr>
          <w:divsChild>
            <w:div w:id="733697930">
              <w:marLeft w:val="0"/>
              <w:marRight w:val="0"/>
              <w:marTop w:val="0"/>
              <w:marBottom w:val="0"/>
              <w:divBdr>
                <w:top w:val="none" w:sz="0" w:space="0" w:color="auto"/>
                <w:left w:val="none" w:sz="0" w:space="0" w:color="auto"/>
                <w:bottom w:val="none" w:sz="0" w:space="0" w:color="auto"/>
                <w:right w:val="none" w:sz="0" w:space="0" w:color="auto"/>
              </w:divBdr>
              <w:divsChild>
                <w:div w:id="1295406941">
                  <w:marLeft w:val="0"/>
                  <w:marRight w:val="0"/>
                  <w:marTop w:val="0"/>
                  <w:marBottom w:val="0"/>
                  <w:divBdr>
                    <w:top w:val="none" w:sz="0" w:space="0" w:color="auto"/>
                    <w:left w:val="none" w:sz="0" w:space="0" w:color="auto"/>
                    <w:bottom w:val="none" w:sz="0" w:space="0" w:color="auto"/>
                    <w:right w:val="none" w:sz="0" w:space="0" w:color="auto"/>
                  </w:divBdr>
                  <w:divsChild>
                    <w:div w:id="1717008121">
                      <w:marLeft w:val="0"/>
                      <w:marRight w:val="0"/>
                      <w:marTop w:val="0"/>
                      <w:marBottom w:val="0"/>
                      <w:divBdr>
                        <w:top w:val="none" w:sz="0" w:space="0" w:color="auto"/>
                        <w:left w:val="none" w:sz="0" w:space="0" w:color="auto"/>
                        <w:bottom w:val="none" w:sz="0" w:space="0" w:color="auto"/>
                        <w:right w:val="none" w:sz="0" w:space="0" w:color="auto"/>
                      </w:divBdr>
                      <w:divsChild>
                        <w:div w:id="227231826">
                          <w:marLeft w:val="0"/>
                          <w:marRight w:val="0"/>
                          <w:marTop w:val="0"/>
                          <w:marBottom w:val="0"/>
                          <w:divBdr>
                            <w:top w:val="none" w:sz="0" w:space="0" w:color="auto"/>
                            <w:left w:val="none" w:sz="0" w:space="0" w:color="auto"/>
                            <w:bottom w:val="none" w:sz="0" w:space="0" w:color="auto"/>
                            <w:right w:val="none" w:sz="0" w:space="0" w:color="auto"/>
                          </w:divBdr>
                          <w:divsChild>
                            <w:div w:id="651449814">
                              <w:marLeft w:val="0"/>
                              <w:marRight w:val="0"/>
                              <w:marTop w:val="0"/>
                              <w:marBottom w:val="0"/>
                              <w:divBdr>
                                <w:top w:val="none" w:sz="0" w:space="0" w:color="auto"/>
                                <w:left w:val="none" w:sz="0" w:space="0" w:color="auto"/>
                                <w:bottom w:val="none" w:sz="0" w:space="0" w:color="auto"/>
                                <w:right w:val="none" w:sz="0" w:space="0" w:color="auto"/>
                              </w:divBdr>
                              <w:divsChild>
                                <w:div w:id="8072263">
                                  <w:marLeft w:val="0"/>
                                  <w:marRight w:val="0"/>
                                  <w:marTop w:val="0"/>
                                  <w:marBottom w:val="0"/>
                                  <w:divBdr>
                                    <w:top w:val="none" w:sz="0" w:space="0" w:color="auto"/>
                                    <w:left w:val="none" w:sz="0" w:space="0" w:color="auto"/>
                                    <w:bottom w:val="none" w:sz="0" w:space="0" w:color="auto"/>
                                    <w:right w:val="none" w:sz="0" w:space="0" w:color="auto"/>
                                  </w:divBdr>
                                  <w:divsChild>
                                    <w:div w:id="21485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187934">
                          <w:marLeft w:val="0"/>
                          <w:marRight w:val="0"/>
                          <w:marTop w:val="0"/>
                          <w:marBottom w:val="0"/>
                          <w:divBdr>
                            <w:top w:val="none" w:sz="0" w:space="0" w:color="auto"/>
                            <w:left w:val="none" w:sz="0" w:space="0" w:color="auto"/>
                            <w:bottom w:val="none" w:sz="0" w:space="0" w:color="auto"/>
                            <w:right w:val="none" w:sz="0" w:space="0" w:color="auto"/>
                          </w:divBdr>
                          <w:divsChild>
                            <w:div w:id="716204318">
                              <w:marLeft w:val="0"/>
                              <w:marRight w:val="0"/>
                              <w:marTop w:val="0"/>
                              <w:marBottom w:val="0"/>
                              <w:divBdr>
                                <w:top w:val="none" w:sz="0" w:space="0" w:color="auto"/>
                                <w:left w:val="none" w:sz="0" w:space="0" w:color="auto"/>
                                <w:bottom w:val="none" w:sz="0" w:space="0" w:color="auto"/>
                                <w:right w:val="none" w:sz="0" w:space="0" w:color="auto"/>
                              </w:divBdr>
                              <w:divsChild>
                                <w:div w:id="1937900849">
                                  <w:marLeft w:val="0"/>
                                  <w:marRight w:val="0"/>
                                  <w:marTop w:val="0"/>
                                  <w:marBottom w:val="0"/>
                                  <w:divBdr>
                                    <w:top w:val="none" w:sz="0" w:space="0" w:color="auto"/>
                                    <w:left w:val="none" w:sz="0" w:space="0" w:color="auto"/>
                                    <w:bottom w:val="none" w:sz="0" w:space="0" w:color="auto"/>
                                    <w:right w:val="none" w:sz="0" w:space="0" w:color="auto"/>
                                  </w:divBdr>
                                  <w:divsChild>
                                    <w:div w:id="209539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2783441">
      <w:bodyDiv w:val="1"/>
      <w:marLeft w:val="0"/>
      <w:marRight w:val="0"/>
      <w:marTop w:val="0"/>
      <w:marBottom w:val="0"/>
      <w:divBdr>
        <w:top w:val="none" w:sz="0" w:space="0" w:color="auto"/>
        <w:left w:val="none" w:sz="0" w:space="0" w:color="auto"/>
        <w:bottom w:val="none" w:sz="0" w:space="0" w:color="auto"/>
        <w:right w:val="none" w:sz="0" w:space="0" w:color="auto"/>
      </w:divBdr>
    </w:div>
    <w:div w:id="618533304">
      <w:bodyDiv w:val="1"/>
      <w:marLeft w:val="0"/>
      <w:marRight w:val="0"/>
      <w:marTop w:val="0"/>
      <w:marBottom w:val="0"/>
      <w:divBdr>
        <w:top w:val="none" w:sz="0" w:space="0" w:color="auto"/>
        <w:left w:val="none" w:sz="0" w:space="0" w:color="auto"/>
        <w:bottom w:val="none" w:sz="0" w:space="0" w:color="auto"/>
        <w:right w:val="none" w:sz="0" w:space="0" w:color="auto"/>
      </w:divBdr>
    </w:div>
    <w:div w:id="633802190">
      <w:bodyDiv w:val="1"/>
      <w:marLeft w:val="0"/>
      <w:marRight w:val="0"/>
      <w:marTop w:val="0"/>
      <w:marBottom w:val="0"/>
      <w:divBdr>
        <w:top w:val="none" w:sz="0" w:space="0" w:color="auto"/>
        <w:left w:val="none" w:sz="0" w:space="0" w:color="auto"/>
        <w:bottom w:val="none" w:sz="0" w:space="0" w:color="auto"/>
        <w:right w:val="none" w:sz="0" w:space="0" w:color="auto"/>
      </w:divBdr>
    </w:div>
    <w:div w:id="683481717">
      <w:bodyDiv w:val="1"/>
      <w:marLeft w:val="0"/>
      <w:marRight w:val="0"/>
      <w:marTop w:val="0"/>
      <w:marBottom w:val="0"/>
      <w:divBdr>
        <w:top w:val="none" w:sz="0" w:space="0" w:color="auto"/>
        <w:left w:val="none" w:sz="0" w:space="0" w:color="auto"/>
        <w:bottom w:val="none" w:sz="0" w:space="0" w:color="auto"/>
        <w:right w:val="none" w:sz="0" w:space="0" w:color="auto"/>
      </w:divBdr>
    </w:div>
    <w:div w:id="710495673">
      <w:bodyDiv w:val="1"/>
      <w:marLeft w:val="0"/>
      <w:marRight w:val="0"/>
      <w:marTop w:val="0"/>
      <w:marBottom w:val="0"/>
      <w:divBdr>
        <w:top w:val="none" w:sz="0" w:space="0" w:color="auto"/>
        <w:left w:val="none" w:sz="0" w:space="0" w:color="auto"/>
        <w:bottom w:val="none" w:sz="0" w:space="0" w:color="auto"/>
        <w:right w:val="none" w:sz="0" w:space="0" w:color="auto"/>
      </w:divBdr>
    </w:div>
    <w:div w:id="735318657">
      <w:bodyDiv w:val="1"/>
      <w:marLeft w:val="0"/>
      <w:marRight w:val="0"/>
      <w:marTop w:val="0"/>
      <w:marBottom w:val="0"/>
      <w:divBdr>
        <w:top w:val="none" w:sz="0" w:space="0" w:color="auto"/>
        <w:left w:val="none" w:sz="0" w:space="0" w:color="auto"/>
        <w:bottom w:val="none" w:sz="0" w:space="0" w:color="auto"/>
        <w:right w:val="none" w:sz="0" w:space="0" w:color="auto"/>
      </w:divBdr>
    </w:div>
    <w:div w:id="781189760">
      <w:bodyDiv w:val="1"/>
      <w:marLeft w:val="0"/>
      <w:marRight w:val="0"/>
      <w:marTop w:val="0"/>
      <w:marBottom w:val="0"/>
      <w:divBdr>
        <w:top w:val="none" w:sz="0" w:space="0" w:color="auto"/>
        <w:left w:val="none" w:sz="0" w:space="0" w:color="auto"/>
        <w:bottom w:val="none" w:sz="0" w:space="0" w:color="auto"/>
        <w:right w:val="none" w:sz="0" w:space="0" w:color="auto"/>
      </w:divBdr>
    </w:div>
    <w:div w:id="805204014">
      <w:bodyDiv w:val="1"/>
      <w:marLeft w:val="0"/>
      <w:marRight w:val="0"/>
      <w:marTop w:val="0"/>
      <w:marBottom w:val="0"/>
      <w:divBdr>
        <w:top w:val="none" w:sz="0" w:space="0" w:color="auto"/>
        <w:left w:val="none" w:sz="0" w:space="0" w:color="auto"/>
        <w:bottom w:val="none" w:sz="0" w:space="0" w:color="auto"/>
        <w:right w:val="none" w:sz="0" w:space="0" w:color="auto"/>
      </w:divBdr>
    </w:div>
    <w:div w:id="849762923">
      <w:bodyDiv w:val="1"/>
      <w:marLeft w:val="0"/>
      <w:marRight w:val="0"/>
      <w:marTop w:val="0"/>
      <w:marBottom w:val="0"/>
      <w:divBdr>
        <w:top w:val="none" w:sz="0" w:space="0" w:color="auto"/>
        <w:left w:val="none" w:sz="0" w:space="0" w:color="auto"/>
        <w:bottom w:val="none" w:sz="0" w:space="0" w:color="auto"/>
        <w:right w:val="none" w:sz="0" w:space="0" w:color="auto"/>
      </w:divBdr>
    </w:div>
    <w:div w:id="851064660">
      <w:bodyDiv w:val="1"/>
      <w:marLeft w:val="0"/>
      <w:marRight w:val="0"/>
      <w:marTop w:val="0"/>
      <w:marBottom w:val="0"/>
      <w:divBdr>
        <w:top w:val="none" w:sz="0" w:space="0" w:color="auto"/>
        <w:left w:val="none" w:sz="0" w:space="0" w:color="auto"/>
        <w:bottom w:val="none" w:sz="0" w:space="0" w:color="auto"/>
        <w:right w:val="none" w:sz="0" w:space="0" w:color="auto"/>
      </w:divBdr>
    </w:div>
    <w:div w:id="869338529">
      <w:bodyDiv w:val="1"/>
      <w:marLeft w:val="0"/>
      <w:marRight w:val="0"/>
      <w:marTop w:val="0"/>
      <w:marBottom w:val="0"/>
      <w:divBdr>
        <w:top w:val="none" w:sz="0" w:space="0" w:color="auto"/>
        <w:left w:val="none" w:sz="0" w:space="0" w:color="auto"/>
        <w:bottom w:val="none" w:sz="0" w:space="0" w:color="auto"/>
        <w:right w:val="none" w:sz="0" w:space="0" w:color="auto"/>
      </w:divBdr>
    </w:div>
    <w:div w:id="877086712">
      <w:bodyDiv w:val="1"/>
      <w:marLeft w:val="0"/>
      <w:marRight w:val="0"/>
      <w:marTop w:val="0"/>
      <w:marBottom w:val="0"/>
      <w:divBdr>
        <w:top w:val="none" w:sz="0" w:space="0" w:color="auto"/>
        <w:left w:val="none" w:sz="0" w:space="0" w:color="auto"/>
        <w:bottom w:val="none" w:sz="0" w:space="0" w:color="auto"/>
        <w:right w:val="none" w:sz="0" w:space="0" w:color="auto"/>
      </w:divBdr>
      <w:divsChild>
        <w:div w:id="1461387502">
          <w:marLeft w:val="0"/>
          <w:marRight w:val="0"/>
          <w:marTop w:val="0"/>
          <w:marBottom w:val="0"/>
          <w:divBdr>
            <w:top w:val="none" w:sz="0" w:space="0" w:color="auto"/>
            <w:left w:val="none" w:sz="0" w:space="0" w:color="auto"/>
            <w:bottom w:val="none" w:sz="0" w:space="0" w:color="auto"/>
            <w:right w:val="none" w:sz="0" w:space="0" w:color="auto"/>
          </w:divBdr>
          <w:divsChild>
            <w:div w:id="2087680848">
              <w:marLeft w:val="0"/>
              <w:marRight w:val="0"/>
              <w:marTop w:val="0"/>
              <w:marBottom w:val="0"/>
              <w:divBdr>
                <w:top w:val="none" w:sz="0" w:space="0" w:color="auto"/>
                <w:left w:val="none" w:sz="0" w:space="0" w:color="auto"/>
                <w:bottom w:val="none" w:sz="0" w:space="0" w:color="auto"/>
                <w:right w:val="none" w:sz="0" w:space="0" w:color="auto"/>
              </w:divBdr>
              <w:divsChild>
                <w:div w:id="511458925">
                  <w:marLeft w:val="0"/>
                  <w:marRight w:val="0"/>
                  <w:marTop w:val="0"/>
                  <w:marBottom w:val="0"/>
                  <w:divBdr>
                    <w:top w:val="none" w:sz="0" w:space="0" w:color="auto"/>
                    <w:left w:val="none" w:sz="0" w:space="0" w:color="auto"/>
                    <w:bottom w:val="none" w:sz="0" w:space="0" w:color="auto"/>
                    <w:right w:val="none" w:sz="0" w:space="0" w:color="auto"/>
                  </w:divBdr>
                  <w:divsChild>
                    <w:div w:id="1055852702">
                      <w:marLeft w:val="0"/>
                      <w:marRight w:val="0"/>
                      <w:marTop w:val="0"/>
                      <w:marBottom w:val="0"/>
                      <w:divBdr>
                        <w:top w:val="none" w:sz="0" w:space="0" w:color="auto"/>
                        <w:left w:val="none" w:sz="0" w:space="0" w:color="auto"/>
                        <w:bottom w:val="none" w:sz="0" w:space="0" w:color="auto"/>
                        <w:right w:val="none" w:sz="0" w:space="0" w:color="auto"/>
                      </w:divBdr>
                      <w:divsChild>
                        <w:div w:id="1206798707">
                          <w:marLeft w:val="0"/>
                          <w:marRight w:val="0"/>
                          <w:marTop w:val="0"/>
                          <w:marBottom w:val="0"/>
                          <w:divBdr>
                            <w:top w:val="none" w:sz="0" w:space="0" w:color="auto"/>
                            <w:left w:val="none" w:sz="0" w:space="0" w:color="auto"/>
                            <w:bottom w:val="none" w:sz="0" w:space="0" w:color="auto"/>
                            <w:right w:val="none" w:sz="0" w:space="0" w:color="auto"/>
                          </w:divBdr>
                          <w:divsChild>
                            <w:div w:id="1456481191">
                              <w:marLeft w:val="0"/>
                              <w:marRight w:val="0"/>
                              <w:marTop w:val="0"/>
                              <w:marBottom w:val="0"/>
                              <w:divBdr>
                                <w:top w:val="none" w:sz="0" w:space="0" w:color="auto"/>
                                <w:left w:val="none" w:sz="0" w:space="0" w:color="auto"/>
                                <w:bottom w:val="none" w:sz="0" w:space="0" w:color="auto"/>
                                <w:right w:val="none" w:sz="0" w:space="0" w:color="auto"/>
                              </w:divBdr>
                              <w:divsChild>
                                <w:div w:id="2145272545">
                                  <w:marLeft w:val="0"/>
                                  <w:marRight w:val="0"/>
                                  <w:marTop w:val="0"/>
                                  <w:marBottom w:val="0"/>
                                  <w:divBdr>
                                    <w:top w:val="none" w:sz="0" w:space="0" w:color="auto"/>
                                    <w:left w:val="none" w:sz="0" w:space="0" w:color="auto"/>
                                    <w:bottom w:val="none" w:sz="0" w:space="0" w:color="auto"/>
                                    <w:right w:val="none" w:sz="0" w:space="0" w:color="auto"/>
                                  </w:divBdr>
                                  <w:divsChild>
                                    <w:div w:id="97094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801342">
                          <w:marLeft w:val="0"/>
                          <w:marRight w:val="0"/>
                          <w:marTop w:val="0"/>
                          <w:marBottom w:val="0"/>
                          <w:divBdr>
                            <w:top w:val="none" w:sz="0" w:space="0" w:color="auto"/>
                            <w:left w:val="none" w:sz="0" w:space="0" w:color="auto"/>
                            <w:bottom w:val="none" w:sz="0" w:space="0" w:color="auto"/>
                            <w:right w:val="none" w:sz="0" w:space="0" w:color="auto"/>
                          </w:divBdr>
                          <w:divsChild>
                            <w:div w:id="95831060">
                              <w:marLeft w:val="0"/>
                              <w:marRight w:val="0"/>
                              <w:marTop w:val="0"/>
                              <w:marBottom w:val="0"/>
                              <w:divBdr>
                                <w:top w:val="none" w:sz="0" w:space="0" w:color="auto"/>
                                <w:left w:val="none" w:sz="0" w:space="0" w:color="auto"/>
                                <w:bottom w:val="none" w:sz="0" w:space="0" w:color="auto"/>
                                <w:right w:val="none" w:sz="0" w:space="0" w:color="auto"/>
                              </w:divBdr>
                              <w:divsChild>
                                <w:div w:id="1130632560">
                                  <w:marLeft w:val="0"/>
                                  <w:marRight w:val="0"/>
                                  <w:marTop w:val="0"/>
                                  <w:marBottom w:val="0"/>
                                  <w:divBdr>
                                    <w:top w:val="none" w:sz="0" w:space="0" w:color="auto"/>
                                    <w:left w:val="none" w:sz="0" w:space="0" w:color="auto"/>
                                    <w:bottom w:val="none" w:sz="0" w:space="0" w:color="auto"/>
                                    <w:right w:val="none" w:sz="0" w:space="0" w:color="auto"/>
                                  </w:divBdr>
                                  <w:divsChild>
                                    <w:div w:id="1784497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3388204">
      <w:bodyDiv w:val="1"/>
      <w:marLeft w:val="0"/>
      <w:marRight w:val="0"/>
      <w:marTop w:val="0"/>
      <w:marBottom w:val="0"/>
      <w:divBdr>
        <w:top w:val="none" w:sz="0" w:space="0" w:color="auto"/>
        <w:left w:val="none" w:sz="0" w:space="0" w:color="auto"/>
        <w:bottom w:val="none" w:sz="0" w:space="0" w:color="auto"/>
        <w:right w:val="none" w:sz="0" w:space="0" w:color="auto"/>
      </w:divBdr>
    </w:div>
    <w:div w:id="1066533101">
      <w:bodyDiv w:val="1"/>
      <w:marLeft w:val="0"/>
      <w:marRight w:val="0"/>
      <w:marTop w:val="0"/>
      <w:marBottom w:val="0"/>
      <w:divBdr>
        <w:top w:val="none" w:sz="0" w:space="0" w:color="auto"/>
        <w:left w:val="none" w:sz="0" w:space="0" w:color="auto"/>
        <w:bottom w:val="none" w:sz="0" w:space="0" w:color="auto"/>
        <w:right w:val="none" w:sz="0" w:space="0" w:color="auto"/>
      </w:divBdr>
    </w:div>
    <w:div w:id="1088186369">
      <w:bodyDiv w:val="1"/>
      <w:marLeft w:val="0"/>
      <w:marRight w:val="0"/>
      <w:marTop w:val="0"/>
      <w:marBottom w:val="0"/>
      <w:divBdr>
        <w:top w:val="none" w:sz="0" w:space="0" w:color="auto"/>
        <w:left w:val="none" w:sz="0" w:space="0" w:color="auto"/>
        <w:bottom w:val="none" w:sz="0" w:space="0" w:color="auto"/>
        <w:right w:val="none" w:sz="0" w:space="0" w:color="auto"/>
      </w:divBdr>
    </w:div>
    <w:div w:id="1136679221">
      <w:bodyDiv w:val="1"/>
      <w:marLeft w:val="0"/>
      <w:marRight w:val="0"/>
      <w:marTop w:val="0"/>
      <w:marBottom w:val="0"/>
      <w:divBdr>
        <w:top w:val="none" w:sz="0" w:space="0" w:color="auto"/>
        <w:left w:val="none" w:sz="0" w:space="0" w:color="auto"/>
        <w:bottom w:val="none" w:sz="0" w:space="0" w:color="auto"/>
        <w:right w:val="none" w:sz="0" w:space="0" w:color="auto"/>
      </w:divBdr>
    </w:div>
    <w:div w:id="1211459711">
      <w:bodyDiv w:val="1"/>
      <w:marLeft w:val="0"/>
      <w:marRight w:val="0"/>
      <w:marTop w:val="0"/>
      <w:marBottom w:val="0"/>
      <w:divBdr>
        <w:top w:val="none" w:sz="0" w:space="0" w:color="auto"/>
        <w:left w:val="none" w:sz="0" w:space="0" w:color="auto"/>
        <w:bottom w:val="none" w:sz="0" w:space="0" w:color="auto"/>
        <w:right w:val="none" w:sz="0" w:space="0" w:color="auto"/>
      </w:divBdr>
    </w:div>
    <w:div w:id="1267544595">
      <w:bodyDiv w:val="1"/>
      <w:marLeft w:val="0"/>
      <w:marRight w:val="0"/>
      <w:marTop w:val="0"/>
      <w:marBottom w:val="0"/>
      <w:divBdr>
        <w:top w:val="none" w:sz="0" w:space="0" w:color="auto"/>
        <w:left w:val="none" w:sz="0" w:space="0" w:color="auto"/>
        <w:bottom w:val="none" w:sz="0" w:space="0" w:color="auto"/>
        <w:right w:val="none" w:sz="0" w:space="0" w:color="auto"/>
      </w:divBdr>
    </w:div>
    <w:div w:id="1273854340">
      <w:bodyDiv w:val="1"/>
      <w:marLeft w:val="0"/>
      <w:marRight w:val="0"/>
      <w:marTop w:val="0"/>
      <w:marBottom w:val="0"/>
      <w:divBdr>
        <w:top w:val="none" w:sz="0" w:space="0" w:color="auto"/>
        <w:left w:val="none" w:sz="0" w:space="0" w:color="auto"/>
        <w:bottom w:val="none" w:sz="0" w:space="0" w:color="auto"/>
        <w:right w:val="none" w:sz="0" w:space="0" w:color="auto"/>
      </w:divBdr>
    </w:div>
    <w:div w:id="1283071059">
      <w:bodyDiv w:val="1"/>
      <w:marLeft w:val="0"/>
      <w:marRight w:val="0"/>
      <w:marTop w:val="0"/>
      <w:marBottom w:val="0"/>
      <w:divBdr>
        <w:top w:val="none" w:sz="0" w:space="0" w:color="auto"/>
        <w:left w:val="none" w:sz="0" w:space="0" w:color="auto"/>
        <w:bottom w:val="none" w:sz="0" w:space="0" w:color="auto"/>
        <w:right w:val="none" w:sz="0" w:space="0" w:color="auto"/>
      </w:divBdr>
      <w:divsChild>
        <w:div w:id="792333855">
          <w:marLeft w:val="0"/>
          <w:marRight w:val="0"/>
          <w:marTop w:val="0"/>
          <w:marBottom w:val="0"/>
          <w:divBdr>
            <w:top w:val="none" w:sz="0" w:space="0" w:color="auto"/>
            <w:left w:val="none" w:sz="0" w:space="0" w:color="auto"/>
            <w:bottom w:val="none" w:sz="0" w:space="0" w:color="auto"/>
            <w:right w:val="none" w:sz="0" w:space="0" w:color="auto"/>
          </w:divBdr>
          <w:divsChild>
            <w:div w:id="1708334183">
              <w:marLeft w:val="0"/>
              <w:marRight w:val="0"/>
              <w:marTop w:val="0"/>
              <w:marBottom w:val="0"/>
              <w:divBdr>
                <w:top w:val="none" w:sz="0" w:space="0" w:color="auto"/>
                <w:left w:val="none" w:sz="0" w:space="0" w:color="auto"/>
                <w:bottom w:val="none" w:sz="0" w:space="0" w:color="auto"/>
                <w:right w:val="none" w:sz="0" w:space="0" w:color="auto"/>
              </w:divBdr>
              <w:divsChild>
                <w:div w:id="857040208">
                  <w:marLeft w:val="0"/>
                  <w:marRight w:val="0"/>
                  <w:marTop w:val="0"/>
                  <w:marBottom w:val="0"/>
                  <w:divBdr>
                    <w:top w:val="none" w:sz="0" w:space="0" w:color="auto"/>
                    <w:left w:val="none" w:sz="0" w:space="0" w:color="auto"/>
                    <w:bottom w:val="none" w:sz="0" w:space="0" w:color="auto"/>
                    <w:right w:val="none" w:sz="0" w:space="0" w:color="auto"/>
                  </w:divBdr>
                  <w:divsChild>
                    <w:div w:id="1034307480">
                      <w:marLeft w:val="0"/>
                      <w:marRight w:val="0"/>
                      <w:marTop w:val="0"/>
                      <w:marBottom w:val="0"/>
                      <w:divBdr>
                        <w:top w:val="none" w:sz="0" w:space="0" w:color="auto"/>
                        <w:left w:val="none" w:sz="0" w:space="0" w:color="auto"/>
                        <w:bottom w:val="none" w:sz="0" w:space="0" w:color="auto"/>
                        <w:right w:val="none" w:sz="0" w:space="0" w:color="auto"/>
                      </w:divBdr>
                      <w:divsChild>
                        <w:div w:id="957183558">
                          <w:marLeft w:val="0"/>
                          <w:marRight w:val="0"/>
                          <w:marTop w:val="0"/>
                          <w:marBottom w:val="0"/>
                          <w:divBdr>
                            <w:top w:val="none" w:sz="0" w:space="0" w:color="auto"/>
                            <w:left w:val="none" w:sz="0" w:space="0" w:color="auto"/>
                            <w:bottom w:val="none" w:sz="0" w:space="0" w:color="auto"/>
                            <w:right w:val="none" w:sz="0" w:space="0" w:color="auto"/>
                          </w:divBdr>
                          <w:divsChild>
                            <w:div w:id="1289314609">
                              <w:marLeft w:val="0"/>
                              <w:marRight w:val="0"/>
                              <w:marTop w:val="0"/>
                              <w:marBottom w:val="0"/>
                              <w:divBdr>
                                <w:top w:val="none" w:sz="0" w:space="0" w:color="auto"/>
                                <w:left w:val="none" w:sz="0" w:space="0" w:color="auto"/>
                                <w:bottom w:val="none" w:sz="0" w:space="0" w:color="auto"/>
                                <w:right w:val="none" w:sz="0" w:space="0" w:color="auto"/>
                              </w:divBdr>
                              <w:divsChild>
                                <w:div w:id="2003577671">
                                  <w:marLeft w:val="0"/>
                                  <w:marRight w:val="0"/>
                                  <w:marTop w:val="0"/>
                                  <w:marBottom w:val="0"/>
                                  <w:divBdr>
                                    <w:top w:val="none" w:sz="0" w:space="0" w:color="auto"/>
                                    <w:left w:val="none" w:sz="0" w:space="0" w:color="auto"/>
                                    <w:bottom w:val="none" w:sz="0" w:space="0" w:color="auto"/>
                                    <w:right w:val="none" w:sz="0" w:space="0" w:color="auto"/>
                                  </w:divBdr>
                                  <w:divsChild>
                                    <w:div w:id="197390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464509">
                          <w:marLeft w:val="0"/>
                          <w:marRight w:val="0"/>
                          <w:marTop w:val="0"/>
                          <w:marBottom w:val="0"/>
                          <w:divBdr>
                            <w:top w:val="none" w:sz="0" w:space="0" w:color="auto"/>
                            <w:left w:val="none" w:sz="0" w:space="0" w:color="auto"/>
                            <w:bottom w:val="none" w:sz="0" w:space="0" w:color="auto"/>
                            <w:right w:val="none" w:sz="0" w:space="0" w:color="auto"/>
                          </w:divBdr>
                          <w:divsChild>
                            <w:div w:id="1287665007">
                              <w:marLeft w:val="0"/>
                              <w:marRight w:val="0"/>
                              <w:marTop w:val="0"/>
                              <w:marBottom w:val="0"/>
                              <w:divBdr>
                                <w:top w:val="none" w:sz="0" w:space="0" w:color="auto"/>
                                <w:left w:val="none" w:sz="0" w:space="0" w:color="auto"/>
                                <w:bottom w:val="none" w:sz="0" w:space="0" w:color="auto"/>
                                <w:right w:val="none" w:sz="0" w:space="0" w:color="auto"/>
                              </w:divBdr>
                              <w:divsChild>
                                <w:div w:id="2119786238">
                                  <w:marLeft w:val="0"/>
                                  <w:marRight w:val="0"/>
                                  <w:marTop w:val="0"/>
                                  <w:marBottom w:val="0"/>
                                  <w:divBdr>
                                    <w:top w:val="none" w:sz="0" w:space="0" w:color="auto"/>
                                    <w:left w:val="none" w:sz="0" w:space="0" w:color="auto"/>
                                    <w:bottom w:val="none" w:sz="0" w:space="0" w:color="auto"/>
                                    <w:right w:val="none" w:sz="0" w:space="0" w:color="auto"/>
                                  </w:divBdr>
                                  <w:divsChild>
                                    <w:div w:id="37238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6735050">
      <w:bodyDiv w:val="1"/>
      <w:marLeft w:val="0"/>
      <w:marRight w:val="0"/>
      <w:marTop w:val="0"/>
      <w:marBottom w:val="0"/>
      <w:divBdr>
        <w:top w:val="none" w:sz="0" w:space="0" w:color="auto"/>
        <w:left w:val="none" w:sz="0" w:space="0" w:color="auto"/>
        <w:bottom w:val="none" w:sz="0" w:space="0" w:color="auto"/>
        <w:right w:val="none" w:sz="0" w:space="0" w:color="auto"/>
      </w:divBdr>
    </w:div>
    <w:div w:id="1308975868">
      <w:bodyDiv w:val="1"/>
      <w:marLeft w:val="0"/>
      <w:marRight w:val="0"/>
      <w:marTop w:val="0"/>
      <w:marBottom w:val="0"/>
      <w:divBdr>
        <w:top w:val="none" w:sz="0" w:space="0" w:color="auto"/>
        <w:left w:val="none" w:sz="0" w:space="0" w:color="auto"/>
        <w:bottom w:val="none" w:sz="0" w:space="0" w:color="auto"/>
        <w:right w:val="none" w:sz="0" w:space="0" w:color="auto"/>
      </w:divBdr>
    </w:div>
    <w:div w:id="1309478149">
      <w:bodyDiv w:val="1"/>
      <w:marLeft w:val="0"/>
      <w:marRight w:val="0"/>
      <w:marTop w:val="0"/>
      <w:marBottom w:val="0"/>
      <w:divBdr>
        <w:top w:val="none" w:sz="0" w:space="0" w:color="auto"/>
        <w:left w:val="none" w:sz="0" w:space="0" w:color="auto"/>
        <w:bottom w:val="none" w:sz="0" w:space="0" w:color="auto"/>
        <w:right w:val="none" w:sz="0" w:space="0" w:color="auto"/>
      </w:divBdr>
    </w:div>
    <w:div w:id="1341617835">
      <w:bodyDiv w:val="1"/>
      <w:marLeft w:val="0"/>
      <w:marRight w:val="0"/>
      <w:marTop w:val="0"/>
      <w:marBottom w:val="0"/>
      <w:divBdr>
        <w:top w:val="none" w:sz="0" w:space="0" w:color="auto"/>
        <w:left w:val="none" w:sz="0" w:space="0" w:color="auto"/>
        <w:bottom w:val="none" w:sz="0" w:space="0" w:color="auto"/>
        <w:right w:val="none" w:sz="0" w:space="0" w:color="auto"/>
      </w:divBdr>
    </w:div>
    <w:div w:id="1346128047">
      <w:bodyDiv w:val="1"/>
      <w:marLeft w:val="0"/>
      <w:marRight w:val="0"/>
      <w:marTop w:val="0"/>
      <w:marBottom w:val="0"/>
      <w:divBdr>
        <w:top w:val="none" w:sz="0" w:space="0" w:color="auto"/>
        <w:left w:val="none" w:sz="0" w:space="0" w:color="auto"/>
        <w:bottom w:val="none" w:sz="0" w:space="0" w:color="auto"/>
        <w:right w:val="none" w:sz="0" w:space="0" w:color="auto"/>
      </w:divBdr>
    </w:div>
    <w:div w:id="1368749249">
      <w:bodyDiv w:val="1"/>
      <w:marLeft w:val="0"/>
      <w:marRight w:val="0"/>
      <w:marTop w:val="0"/>
      <w:marBottom w:val="0"/>
      <w:divBdr>
        <w:top w:val="none" w:sz="0" w:space="0" w:color="auto"/>
        <w:left w:val="none" w:sz="0" w:space="0" w:color="auto"/>
        <w:bottom w:val="none" w:sz="0" w:space="0" w:color="auto"/>
        <w:right w:val="none" w:sz="0" w:space="0" w:color="auto"/>
      </w:divBdr>
    </w:div>
    <w:div w:id="1371107163">
      <w:bodyDiv w:val="1"/>
      <w:marLeft w:val="0"/>
      <w:marRight w:val="0"/>
      <w:marTop w:val="0"/>
      <w:marBottom w:val="0"/>
      <w:divBdr>
        <w:top w:val="none" w:sz="0" w:space="0" w:color="auto"/>
        <w:left w:val="none" w:sz="0" w:space="0" w:color="auto"/>
        <w:bottom w:val="none" w:sz="0" w:space="0" w:color="auto"/>
        <w:right w:val="none" w:sz="0" w:space="0" w:color="auto"/>
      </w:divBdr>
      <w:divsChild>
        <w:div w:id="1621764104">
          <w:marLeft w:val="0"/>
          <w:marRight w:val="0"/>
          <w:marTop w:val="0"/>
          <w:marBottom w:val="0"/>
          <w:divBdr>
            <w:top w:val="none" w:sz="0" w:space="0" w:color="auto"/>
            <w:left w:val="none" w:sz="0" w:space="0" w:color="auto"/>
            <w:bottom w:val="none" w:sz="0" w:space="0" w:color="auto"/>
            <w:right w:val="none" w:sz="0" w:space="0" w:color="auto"/>
          </w:divBdr>
          <w:divsChild>
            <w:div w:id="13082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066280">
      <w:bodyDiv w:val="1"/>
      <w:marLeft w:val="0"/>
      <w:marRight w:val="0"/>
      <w:marTop w:val="0"/>
      <w:marBottom w:val="0"/>
      <w:divBdr>
        <w:top w:val="none" w:sz="0" w:space="0" w:color="auto"/>
        <w:left w:val="none" w:sz="0" w:space="0" w:color="auto"/>
        <w:bottom w:val="none" w:sz="0" w:space="0" w:color="auto"/>
        <w:right w:val="none" w:sz="0" w:space="0" w:color="auto"/>
      </w:divBdr>
    </w:div>
    <w:div w:id="1413357994">
      <w:bodyDiv w:val="1"/>
      <w:marLeft w:val="0"/>
      <w:marRight w:val="0"/>
      <w:marTop w:val="0"/>
      <w:marBottom w:val="0"/>
      <w:divBdr>
        <w:top w:val="none" w:sz="0" w:space="0" w:color="auto"/>
        <w:left w:val="none" w:sz="0" w:space="0" w:color="auto"/>
        <w:bottom w:val="none" w:sz="0" w:space="0" w:color="auto"/>
        <w:right w:val="none" w:sz="0" w:space="0" w:color="auto"/>
      </w:divBdr>
    </w:div>
    <w:div w:id="1432311757">
      <w:bodyDiv w:val="1"/>
      <w:marLeft w:val="0"/>
      <w:marRight w:val="0"/>
      <w:marTop w:val="0"/>
      <w:marBottom w:val="0"/>
      <w:divBdr>
        <w:top w:val="none" w:sz="0" w:space="0" w:color="auto"/>
        <w:left w:val="none" w:sz="0" w:space="0" w:color="auto"/>
        <w:bottom w:val="none" w:sz="0" w:space="0" w:color="auto"/>
        <w:right w:val="none" w:sz="0" w:space="0" w:color="auto"/>
      </w:divBdr>
    </w:div>
    <w:div w:id="1437216854">
      <w:bodyDiv w:val="1"/>
      <w:marLeft w:val="0"/>
      <w:marRight w:val="0"/>
      <w:marTop w:val="0"/>
      <w:marBottom w:val="0"/>
      <w:divBdr>
        <w:top w:val="none" w:sz="0" w:space="0" w:color="auto"/>
        <w:left w:val="none" w:sz="0" w:space="0" w:color="auto"/>
        <w:bottom w:val="none" w:sz="0" w:space="0" w:color="auto"/>
        <w:right w:val="none" w:sz="0" w:space="0" w:color="auto"/>
      </w:divBdr>
    </w:div>
    <w:div w:id="1438022503">
      <w:bodyDiv w:val="1"/>
      <w:marLeft w:val="0"/>
      <w:marRight w:val="0"/>
      <w:marTop w:val="0"/>
      <w:marBottom w:val="0"/>
      <w:divBdr>
        <w:top w:val="none" w:sz="0" w:space="0" w:color="auto"/>
        <w:left w:val="none" w:sz="0" w:space="0" w:color="auto"/>
        <w:bottom w:val="none" w:sz="0" w:space="0" w:color="auto"/>
        <w:right w:val="none" w:sz="0" w:space="0" w:color="auto"/>
      </w:divBdr>
    </w:div>
    <w:div w:id="1442720700">
      <w:bodyDiv w:val="1"/>
      <w:marLeft w:val="0"/>
      <w:marRight w:val="0"/>
      <w:marTop w:val="0"/>
      <w:marBottom w:val="0"/>
      <w:divBdr>
        <w:top w:val="none" w:sz="0" w:space="0" w:color="auto"/>
        <w:left w:val="none" w:sz="0" w:space="0" w:color="auto"/>
        <w:bottom w:val="none" w:sz="0" w:space="0" w:color="auto"/>
        <w:right w:val="none" w:sz="0" w:space="0" w:color="auto"/>
      </w:divBdr>
    </w:div>
    <w:div w:id="1447306799">
      <w:bodyDiv w:val="1"/>
      <w:marLeft w:val="0"/>
      <w:marRight w:val="0"/>
      <w:marTop w:val="0"/>
      <w:marBottom w:val="0"/>
      <w:divBdr>
        <w:top w:val="none" w:sz="0" w:space="0" w:color="auto"/>
        <w:left w:val="none" w:sz="0" w:space="0" w:color="auto"/>
        <w:bottom w:val="none" w:sz="0" w:space="0" w:color="auto"/>
        <w:right w:val="none" w:sz="0" w:space="0" w:color="auto"/>
      </w:divBdr>
    </w:div>
    <w:div w:id="1466661079">
      <w:bodyDiv w:val="1"/>
      <w:marLeft w:val="0"/>
      <w:marRight w:val="0"/>
      <w:marTop w:val="0"/>
      <w:marBottom w:val="0"/>
      <w:divBdr>
        <w:top w:val="none" w:sz="0" w:space="0" w:color="auto"/>
        <w:left w:val="none" w:sz="0" w:space="0" w:color="auto"/>
        <w:bottom w:val="none" w:sz="0" w:space="0" w:color="auto"/>
        <w:right w:val="none" w:sz="0" w:space="0" w:color="auto"/>
      </w:divBdr>
    </w:div>
    <w:div w:id="1471098528">
      <w:bodyDiv w:val="1"/>
      <w:marLeft w:val="0"/>
      <w:marRight w:val="0"/>
      <w:marTop w:val="0"/>
      <w:marBottom w:val="0"/>
      <w:divBdr>
        <w:top w:val="none" w:sz="0" w:space="0" w:color="auto"/>
        <w:left w:val="none" w:sz="0" w:space="0" w:color="auto"/>
        <w:bottom w:val="none" w:sz="0" w:space="0" w:color="auto"/>
        <w:right w:val="none" w:sz="0" w:space="0" w:color="auto"/>
      </w:divBdr>
    </w:div>
    <w:div w:id="1473669598">
      <w:bodyDiv w:val="1"/>
      <w:marLeft w:val="0"/>
      <w:marRight w:val="0"/>
      <w:marTop w:val="0"/>
      <w:marBottom w:val="0"/>
      <w:divBdr>
        <w:top w:val="none" w:sz="0" w:space="0" w:color="auto"/>
        <w:left w:val="none" w:sz="0" w:space="0" w:color="auto"/>
        <w:bottom w:val="none" w:sz="0" w:space="0" w:color="auto"/>
        <w:right w:val="none" w:sz="0" w:space="0" w:color="auto"/>
      </w:divBdr>
    </w:div>
    <w:div w:id="1480806282">
      <w:bodyDiv w:val="1"/>
      <w:marLeft w:val="0"/>
      <w:marRight w:val="0"/>
      <w:marTop w:val="0"/>
      <w:marBottom w:val="0"/>
      <w:divBdr>
        <w:top w:val="none" w:sz="0" w:space="0" w:color="auto"/>
        <w:left w:val="none" w:sz="0" w:space="0" w:color="auto"/>
        <w:bottom w:val="none" w:sz="0" w:space="0" w:color="auto"/>
        <w:right w:val="none" w:sz="0" w:space="0" w:color="auto"/>
      </w:divBdr>
    </w:div>
    <w:div w:id="1505510123">
      <w:bodyDiv w:val="1"/>
      <w:marLeft w:val="0"/>
      <w:marRight w:val="0"/>
      <w:marTop w:val="0"/>
      <w:marBottom w:val="0"/>
      <w:divBdr>
        <w:top w:val="none" w:sz="0" w:space="0" w:color="auto"/>
        <w:left w:val="none" w:sz="0" w:space="0" w:color="auto"/>
        <w:bottom w:val="none" w:sz="0" w:space="0" w:color="auto"/>
        <w:right w:val="none" w:sz="0" w:space="0" w:color="auto"/>
      </w:divBdr>
    </w:div>
    <w:div w:id="1556695410">
      <w:bodyDiv w:val="1"/>
      <w:marLeft w:val="0"/>
      <w:marRight w:val="0"/>
      <w:marTop w:val="0"/>
      <w:marBottom w:val="0"/>
      <w:divBdr>
        <w:top w:val="none" w:sz="0" w:space="0" w:color="auto"/>
        <w:left w:val="none" w:sz="0" w:space="0" w:color="auto"/>
        <w:bottom w:val="none" w:sz="0" w:space="0" w:color="auto"/>
        <w:right w:val="none" w:sz="0" w:space="0" w:color="auto"/>
      </w:divBdr>
    </w:div>
    <w:div w:id="1565793521">
      <w:bodyDiv w:val="1"/>
      <w:marLeft w:val="0"/>
      <w:marRight w:val="0"/>
      <w:marTop w:val="0"/>
      <w:marBottom w:val="0"/>
      <w:divBdr>
        <w:top w:val="none" w:sz="0" w:space="0" w:color="auto"/>
        <w:left w:val="none" w:sz="0" w:space="0" w:color="auto"/>
        <w:bottom w:val="none" w:sz="0" w:space="0" w:color="auto"/>
        <w:right w:val="none" w:sz="0" w:space="0" w:color="auto"/>
      </w:divBdr>
    </w:div>
    <w:div w:id="1580023123">
      <w:bodyDiv w:val="1"/>
      <w:marLeft w:val="0"/>
      <w:marRight w:val="0"/>
      <w:marTop w:val="0"/>
      <w:marBottom w:val="0"/>
      <w:divBdr>
        <w:top w:val="none" w:sz="0" w:space="0" w:color="auto"/>
        <w:left w:val="none" w:sz="0" w:space="0" w:color="auto"/>
        <w:bottom w:val="none" w:sz="0" w:space="0" w:color="auto"/>
        <w:right w:val="none" w:sz="0" w:space="0" w:color="auto"/>
      </w:divBdr>
    </w:div>
    <w:div w:id="1662006863">
      <w:bodyDiv w:val="1"/>
      <w:marLeft w:val="0"/>
      <w:marRight w:val="0"/>
      <w:marTop w:val="0"/>
      <w:marBottom w:val="0"/>
      <w:divBdr>
        <w:top w:val="none" w:sz="0" w:space="0" w:color="auto"/>
        <w:left w:val="none" w:sz="0" w:space="0" w:color="auto"/>
        <w:bottom w:val="none" w:sz="0" w:space="0" w:color="auto"/>
        <w:right w:val="none" w:sz="0" w:space="0" w:color="auto"/>
      </w:divBdr>
    </w:div>
    <w:div w:id="1662081941">
      <w:bodyDiv w:val="1"/>
      <w:marLeft w:val="0"/>
      <w:marRight w:val="0"/>
      <w:marTop w:val="0"/>
      <w:marBottom w:val="0"/>
      <w:divBdr>
        <w:top w:val="none" w:sz="0" w:space="0" w:color="auto"/>
        <w:left w:val="none" w:sz="0" w:space="0" w:color="auto"/>
        <w:bottom w:val="none" w:sz="0" w:space="0" w:color="auto"/>
        <w:right w:val="none" w:sz="0" w:space="0" w:color="auto"/>
      </w:divBdr>
    </w:div>
    <w:div w:id="1687094523">
      <w:bodyDiv w:val="1"/>
      <w:marLeft w:val="0"/>
      <w:marRight w:val="0"/>
      <w:marTop w:val="0"/>
      <w:marBottom w:val="0"/>
      <w:divBdr>
        <w:top w:val="none" w:sz="0" w:space="0" w:color="auto"/>
        <w:left w:val="none" w:sz="0" w:space="0" w:color="auto"/>
        <w:bottom w:val="none" w:sz="0" w:space="0" w:color="auto"/>
        <w:right w:val="none" w:sz="0" w:space="0" w:color="auto"/>
      </w:divBdr>
    </w:div>
    <w:div w:id="1778519022">
      <w:bodyDiv w:val="1"/>
      <w:marLeft w:val="0"/>
      <w:marRight w:val="0"/>
      <w:marTop w:val="0"/>
      <w:marBottom w:val="0"/>
      <w:divBdr>
        <w:top w:val="none" w:sz="0" w:space="0" w:color="auto"/>
        <w:left w:val="none" w:sz="0" w:space="0" w:color="auto"/>
        <w:bottom w:val="none" w:sz="0" w:space="0" w:color="auto"/>
        <w:right w:val="none" w:sz="0" w:space="0" w:color="auto"/>
      </w:divBdr>
    </w:div>
    <w:div w:id="1794909745">
      <w:bodyDiv w:val="1"/>
      <w:marLeft w:val="0"/>
      <w:marRight w:val="0"/>
      <w:marTop w:val="0"/>
      <w:marBottom w:val="0"/>
      <w:divBdr>
        <w:top w:val="none" w:sz="0" w:space="0" w:color="auto"/>
        <w:left w:val="none" w:sz="0" w:space="0" w:color="auto"/>
        <w:bottom w:val="none" w:sz="0" w:space="0" w:color="auto"/>
        <w:right w:val="none" w:sz="0" w:space="0" w:color="auto"/>
      </w:divBdr>
    </w:div>
    <w:div w:id="1836070381">
      <w:bodyDiv w:val="1"/>
      <w:marLeft w:val="0"/>
      <w:marRight w:val="0"/>
      <w:marTop w:val="0"/>
      <w:marBottom w:val="0"/>
      <w:divBdr>
        <w:top w:val="none" w:sz="0" w:space="0" w:color="auto"/>
        <w:left w:val="none" w:sz="0" w:space="0" w:color="auto"/>
        <w:bottom w:val="none" w:sz="0" w:space="0" w:color="auto"/>
        <w:right w:val="none" w:sz="0" w:space="0" w:color="auto"/>
      </w:divBdr>
    </w:div>
    <w:div w:id="1878275331">
      <w:bodyDiv w:val="1"/>
      <w:marLeft w:val="0"/>
      <w:marRight w:val="0"/>
      <w:marTop w:val="0"/>
      <w:marBottom w:val="0"/>
      <w:divBdr>
        <w:top w:val="none" w:sz="0" w:space="0" w:color="auto"/>
        <w:left w:val="none" w:sz="0" w:space="0" w:color="auto"/>
        <w:bottom w:val="none" w:sz="0" w:space="0" w:color="auto"/>
        <w:right w:val="none" w:sz="0" w:space="0" w:color="auto"/>
      </w:divBdr>
    </w:div>
    <w:div w:id="1933735589">
      <w:bodyDiv w:val="1"/>
      <w:marLeft w:val="0"/>
      <w:marRight w:val="0"/>
      <w:marTop w:val="0"/>
      <w:marBottom w:val="0"/>
      <w:divBdr>
        <w:top w:val="none" w:sz="0" w:space="0" w:color="auto"/>
        <w:left w:val="none" w:sz="0" w:space="0" w:color="auto"/>
        <w:bottom w:val="none" w:sz="0" w:space="0" w:color="auto"/>
        <w:right w:val="none" w:sz="0" w:space="0" w:color="auto"/>
      </w:divBdr>
    </w:div>
    <w:div w:id="1972905896">
      <w:bodyDiv w:val="1"/>
      <w:marLeft w:val="0"/>
      <w:marRight w:val="0"/>
      <w:marTop w:val="0"/>
      <w:marBottom w:val="0"/>
      <w:divBdr>
        <w:top w:val="none" w:sz="0" w:space="0" w:color="auto"/>
        <w:left w:val="none" w:sz="0" w:space="0" w:color="auto"/>
        <w:bottom w:val="none" w:sz="0" w:space="0" w:color="auto"/>
        <w:right w:val="none" w:sz="0" w:space="0" w:color="auto"/>
      </w:divBdr>
    </w:div>
    <w:div w:id="1988435067">
      <w:bodyDiv w:val="1"/>
      <w:marLeft w:val="0"/>
      <w:marRight w:val="0"/>
      <w:marTop w:val="0"/>
      <w:marBottom w:val="0"/>
      <w:divBdr>
        <w:top w:val="none" w:sz="0" w:space="0" w:color="auto"/>
        <w:left w:val="none" w:sz="0" w:space="0" w:color="auto"/>
        <w:bottom w:val="none" w:sz="0" w:space="0" w:color="auto"/>
        <w:right w:val="none" w:sz="0" w:space="0" w:color="auto"/>
      </w:divBdr>
    </w:div>
    <w:div w:id="2037269344">
      <w:bodyDiv w:val="1"/>
      <w:marLeft w:val="0"/>
      <w:marRight w:val="0"/>
      <w:marTop w:val="0"/>
      <w:marBottom w:val="0"/>
      <w:divBdr>
        <w:top w:val="none" w:sz="0" w:space="0" w:color="auto"/>
        <w:left w:val="none" w:sz="0" w:space="0" w:color="auto"/>
        <w:bottom w:val="none" w:sz="0" w:space="0" w:color="auto"/>
        <w:right w:val="none" w:sz="0" w:space="0" w:color="auto"/>
      </w:divBdr>
    </w:div>
    <w:div w:id="2037805469">
      <w:bodyDiv w:val="1"/>
      <w:marLeft w:val="0"/>
      <w:marRight w:val="0"/>
      <w:marTop w:val="0"/>
      <w:marBottom w:val="0"/>
      <w:divBdr>
        <w:top w:val="none" w:sz="0" w:space="0" w:color="auto"/>
        <w:left w:val="none" w:sz="0" w:space="0" w:color="auto"/>
        <w:bottom w:val="none" w:sz="0" w:space="0" w:color="auto"/>
        <w:right w:val="none" w:sz="0" w:space="0" w:color="auto"/>
      </w:divBdr>
    </w:div>
    <w:div w:id="2062634914">
      <w:bodyDiv w:val="1"/>
      <w:marLeft w:val="0"/>
      <w:marRight w:val="0"/>
      <w:marTop w:val="0"/>
      <w:marBottom w:val="0"/>
      <w:divBdr>
        <w:top w:val="none" w:sz="0" w:space="0" w:color="auto"/>
        <w:left w:val="none" w:sz="0" w:space="0" w:color="auto"/>
        <w:bottom w:val="none" w:sz="0" w:space="0" w:color="auto"/>
        <w:right w:val="none" w:sz="0" w:space="0" w:color="auto"/>
      </w:divBdr>
    </w:div>
    <w:div w:id="2081561103">
      <w:bodyDiv w:val="1"/>
      <w:marLeft w:val="0"/>
      <w:marRight w:val="0"/>
      <w:marTop w:val="0"/>
      <w:marBottom w:val="0"/>
      <w:divBdr>
        <w:top w:val="none" w:sz="0" w:space="0" w:color="auto"/>
        <w:left w:val="none" w:sz="0" w:space="0" w:color="auto"/>
        <w:bottom w:val="none" w:sz="0" w:space="0" w:color="auto"/>
        <w:right w:val="none" w:sz="0" w:space="0" w:color="auto"/>
      </w:divBdr>
    </w:div>
    <w:div w:id="2142459182">
      <w:bodyDiv w:val="1"/>
      <w:marLeft w:val="0"/>
      <w:marRight w:val="0"/>
      <w:marTop w:val="0"/>
      <w:marBottom w:val="0"/>
      <w:divBdr>
        <w:top w:val="none" w:sz="0" w:space="0" w:color="auto"/>
        <w:left w:val="none" w:sz="0" w:space="0" w:color="auto"/>
        <w:bottom w:val="none" w:sz="0" w:space="0" w:color="auto"/>
        <w:right w:val="none" w:sz="0" w:space="0" w:color="auto"/>
      </w:divBdr>
      <w:divsChild>
        <w:div w:id="1862476168">
          <w:marLeft w:val="0"/>
          <w:marRight w:val="0"/>
          <w:marTop w:val="0"/>
          <w:marBottom w:val="0"/>
          <w:divBdr>
            <w:top w:val="none" w:sz="0" w:space="0" w:color="auto"/>
            <w:left w:val="none" w:sz="0" w:space="0" w:color="auto"/>
            <w:bottom w:val="none" w:sz="0" w:space="0" w:color="auto"/>
            <w:right w:val="none" w:sz="0" w:space="0" w:color="auto"/>
          </w:divBdr>
          <w:divsChild>
            <w:div w:id="912546758">
              <w:marLeft w:val="0"/>
              <w:marRight w:val="0"/>
              <w:marTop w:val="0"/>
              <w:marBottom w:val="0"/>
              <w:divBdr>
                <w:top w:val="none" w:sz="0" w:space="0" w:color="auto"/>
                <w:left w:val="none" w:sz="0" w:space="0" w:color="auto"/>
                <w:bottom w:val="none" w:sz="0" w:space="0" w:color="auto"/>
                <w:right w:val="none" w:sz="0" w:space="0" w:color="auto"/>
              </w:divBdr>
              <w:divsChild>
                <w:div w:id="1635283620">
                  <w:marLeft w:val="0"/>
                  <w:marRight w:val="0"/>
                  <w:marTop w:val="0"/>
                  <w:marBottom w:val="0"/>
                  <w:divBdr>
                    <w:top w:val="none" w:sz="0" w:space="0" w:color="auto"/>
                    <w:left w:val="none" w:sz="0" w:space="0" w:color="auto"/>
                    <w:bottom w:val="none" w:sz="0" w:space="0" w:color="auto"/>
                    <w:right w:val="none" w:sz="0" w:space="0" w:color="auto"/>
                  </w:divBdr>
                  <w:divsChild>
                    <w:div w:id="160243863">
                      <w:marLeft w:val="0"/>
                      <w:marRight w:val="0"/>
                      <w:marTop w:val="0"/>
                      <w:marBottom w:val="0"/>
                      <w:divBdr>
                        <w:top w:val="none" w:sz="0" w:space="0" w:color="auto"/>
                        <w:left w:val="none" w:sz="0" w:space="0" w:color="auto"/>
                        <w:bottom w:val="none" w:sz="0" w:space="0" w:color="auto"/>
                        <w:right w:val="none" w:sz="0" w:space="0" w:color="auto"/>
                      </w:divBdr>
                      <w:divsChild>
                        <w:div w:id="900868643">
                          <w:marLeft w:val="0"/>
                          <w:marRight w:val="0"/>
                          <w:marTop w:val="0"/>
                          <w:marBottom w:val="0"/>
                          <w:divBdr>
                            <w:top w:val="none" w:sz="0" w:space="0" w:color="auto"/>
                            <w:left w:val="none" w:sz="0" w:space="0" w:color="auto"/>
                            <w:bottom w:val="none" w:sz="0" w:space="0" w:color="auto"/>
                            <w:right w:val="none" w:sz="0" w:space="0" w:color="auto"/>
                          </w:divBdr>
                          <w:divsChild>
                            <w:div w:id="1465350140">
                              <w:marLeft w:val="0"/>
                              <w:marRight w:val="0"/>
                              <w:marTop w:val="0"/>
                              <w:marBottom w:val="0"/>
                              <w:divBdr>
                                <w:top w:val="none" w:sz="0" w:space="0" w:color="auto"/>
                                <w:left w:val="none" w:sz="0" w:space="0" w:color="auto"/>
                                <w:bottom w:val="none" w:sz="0" w:space="0" w:color="auto"/>
                                <w:right w:val="none" w:sz="0" w:space="0" w:color="auto"/>
                              </w:divBdr>
                              <w:divsChild>
                                <w:div w:id="226501353">
                                  <w:marLeft w:val="0"/>
                                  <w:marRight w:val="0"/>
                                  <w:marTop w:val="0"/>
                                  <w:marBottom w:val="0"/>
                                  <w:divBdr>
                                    <w:top w:val="none" w:sz="0" w:space="0" w:color="auto"/>
                                    <w:left w:val="none" w:sz="0" w:space="0" w:color="auto"/>
                                    <w:bottom w:val="none" w:sz="0" w:space="0" w:color="auto"/>
                                    <w:right w:val="none" w:sz="0" w:space="0" w:color="auto"/>
                                  </w:divBdr>
                                  <w:divsChild>
                                    <w:div w:id="13487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80548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80790-77AC-4E52-BB74-EF2A6AB6C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1589</TotalTime>
  <Pages>1</Pages>
  <Words>30113</Words>
  <Characters>171648</Characters>
  <Application>Microsoft Office Word</Application>
  <DocSecurity>0</DocSecurity>
  <Lines>1430</Lines>
  <Paragraphs>402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wesam151318</dc:creator>
  <cp:keywords/>
  <dc:description/>
  <cp:lastModifiedBy>D / Ahmed tantawy</cp:lastModifiedBy>
  <cp:revision>43</cp:revision>
  <cp:lastPrinted>2025-06-23T17:55:00Z</cp:lastPrinted>
  <dcterms:created xsi:type="dcterms:W3CDTF">2023-10-23T20:57:00Z</dcterms:created>
  <dcterms:modified xsi:type="dcterms:W3CDTF">2025-06-23T17:55:00Z</dcterms:modified>
</cp:coreProperties>
</file>