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8FBD4" w14:textId="77777777" w:rsidR="00671EBC" w:rsidRPr="00671EBC" w:rsidRDefault="00000000" w:rsidP="00671EBC">
      <w:pPr>
        <w:bidi/>
        <w:jc w:val="both"/>
        <w:rPr>
          <w:bCs/>
          <w:sz w:val="28"/>
          <w:rtl/>
        </w:rPr>
      </w:pPr>
      <w:r w:rsidRPr="00671EBC">
        <w:rPr>
          <w:bCs/>
          <w:sz w:val="28"/>
          <w:rtl/>
        </w:rPr>
        <w:t>التقرير النهائي لمراجعة الفصل الثاني</w:t>
      </w:r>
    </w:p>
    <w:p w14:paraId="7A6CD75B" w14:textId="7D621E7F" w:rsidR="00672BFB" w:rsidRPr="00671EBC" w:rsidRDefault="00000000" w:rsidP="00671EBC">
      <w:pPr>
        <w:bidi/>
        <w:jc w:val="both"/>
        <w:rPr>
          <w:bCs/>
        </w:rPr>
      </w:pPr>
      <w:r w:rsidRPr="00671EBC">
        <w:rPr>
          <w:bCs/>
          <w:sz w:val="28"/>
          <w:rtl/>
        </w:rPr>
        <w:br/>
        <w:t>الإطار النظري والدراسات السابقة</w:t>
      </w:r>
    </w:p>
    <w:tbl>
      <w:tblPr>
        <w:tblStyle w:val="TableGrid"/>
        <w:tblW w:w="0" w:type="auto"/>
        <w:tblLook w:val="04A0" w:firstRow="1" w:lastRow="0" w:firstColumn="1" w:lastColumn="0" w:noHBand="0" w:noVBand="1"/>
      </w:tblPr>
      <w:tblGrid>
        <w:gridCol w:w="7839"/>
        <w:gridCol w:w="1897"/>
      </w:tblGrid>
      <w:tr w:rsidR="00672BFB" w14:paraId="58064D52" w14:textId="77777777" w:rsidTr="00671EBC">
        <w:tc>
          <w:tcPr>
            <w:tcW w:w="7848" w:type="dxa"/>
            <w:vAlign w:val="center"/>
          </w:tcPr>
          <w:p w14:paraId="3C8EC1B5" w14:textId="77777777" w:rsidR="00672BFB" w:rsidRPr="00671EBC" w:rsidRDefault="00000000" w:rsidP="00671EBC">
            <w:pPr>
              <w:bidi/>
              <w:jc w:val="both"/>
              <w:rPr>
                <w:b/>
                <w:bCs/>
              </w:rPr>
            </w:pPr>
            <w:r w:rsidRPr="00671EBC">
              <w:rPr>
                <w:b/>
                <w:bCs/>
                <w:rtl/>
              </w:rPr>
              <w:t>حسن الحلافي</w:t>
            </w:r>
          </w:p>
        </w:tc>
        <w:tc>
          <w:tcPr>
            <w:tcW w:w="1898" w:type="dxa"/>
            <w:vAlign w:val="center"/>
          </w:tcPr>
          <w:p w14:paraId="4BAA1C23" w14:textId="77777777" w:rsidR="00672BFB" w:rsidRPr="00671EBC" w:rsidRDefault="00000000" w:rsidP="00671EBC">
            <w:pPr>
              <w:bidi/>
              <w:jc w:val="both"/>
              <w:rPr>
                <w:bCs/>
              </w:rPr>
            </w:pPr>
            <w:r w:rsidRPr="00671EBC">
              <w:rPr>
                <w:bCs/>
                <w:rtl/>
              </w:rPr>
              <w:t>اسم الطالب</w:t>
            </w:r>
          </w:p>
        </w:tc>
      </w:tr>
      <w:tr w:rsidR="00672BFB" w14:paraId="1EC62A19" w14:textId="77777777" w:rsidTr="00671EBC">
        <w:tc>
          <w:tcPr>
            <w:tcW w:w="7848" w:type="dxa"/>
            <w:vAlign w:val="center"/>
          </w:tcPr>
          <w:p w14:paraId="04D11E21" w14:textId="77777777" w:rsidR="00672BFB" w:rsidRDefault="00000000" w:rsidP="00671EBC">
            <w:pPr>
              <w:bidi/>
              <w:jc w:val="both"/>
            </w:pPr>
            <w:r>
              <w:rPr>
                <w:rtl/>
              </w:rPr>
              <w:t>أثر القيادة التشاركية على الثقافة التنظيمية في المدارس الابتدائية بمدينة الدمام</w:t>
            </w:r>
          </w:p>
        </w:tc>
        <w:tc>
          <w:tcPr>
            <w:tcW w:w="1898" w:type="dxa"/>
            <w:vAlign w:val="center"/>
          </w:tcPr>
          <w:p w14:paraId="657D9B92" w14:textId="77777777" w:rsidR="00672BFB" w:rsidRPr="00671EBC" w:rsidRDefault="00000000" w:rsidP="00671EBC">
            <w:pPr>
              <w:bidi/>
              <w:jc w:val="both"/>
              <w:rPr>
                <w:bCs/>
              </w:rPr>
            </w:pPr>
            <w:r w:rsidRPr="00671EBC">
              <w:rPr>
                <w:bCs/>
                <w:rtl/>
              </w:rPr>
              <w:t>موضوع الرسالة</w:t>
            </w:r>
          </w:p>
        </w:tc>
      </w:tr>
      <w:tr w:rsidR="00672BFB" w14:paraId="6264EC2F" w14:textId="77777777" w:rsidTr="00671EBC">
        <w:tc>
          <w:tcPr>
            <w:tcW w:w="7848" w:type="dxa"/>
            <w:vAlign w:val="center"/>
          </w:tcPr>
          <w:p w14:paraId="3349D6CD" w14:textId="77777777" w:rsidR="00672BFB" w:rsidRDefault="00000000" w:rsidP="00671EBC">
            <w:pPr>
              <w:bidi/>
              <w:jc w:val="both"/>
            </w:pPr>
            <w:r>
              <w:rPr>
                <w:rtl/>
              </w:rPr>
              <w:t>مقارنة بين التقرير السابق والنسخة الحالية (التسليم الثالث) للفصل الثاني</w:t>
            </w:r>
          </w:p>
        </w:tc>
        <w:tc>
          <w:tcPr>
            <w:tcW w:w="1898" w:type="dxa"/>
            <w:vAlign w:val="center"/>
          </w:tcPr>
          <w:p w14:paraId="32C24885" w14:textId="77777777" w:rsidR="00672BFB" w:rsidRPr="00671EBC" w:rsidRDefault="00000000" w:rsidP="00671EBC">
            <w:pPr>
              <w:bidi/>
              <w:jc w:val="both"/>
              <w:rPr>
                <w:bCs/>
              </w:rPr>
            </w:pPr>
            <w:r w:rsidRPr="00671EBC">
              <w:rPr>
                <w:bCs/>
                <w:rtl/>
              </w:rPr>
              <w:t>نوع المراجعة</w:t>
            </w:r>
          </w:p>
        </w:tc>
      </w:tr>
      <w:tr w:rsidR="00672BFB" w14:paraId="3FF091A3" w14:textId="77777777" w:rsidTr="00671EBC">
        <w:tc>
          <w:tcPr>
            <w:tcW w:w="7848" w:type="dxa"/>
            <w:vAlign w:val="center"/>
          </w:tcPr>
          <w:p w14:paraId="54C5A70E" w14:textId="7B2BA06E" w:rsidR="00672BFB" w:rsidRDefault="00000000" w:rsidP="00671EBC">
            <w:pPr>
              <w:bidi/>
              <w:jc w:val="both"/>
            </w:pPr>
            <w:r>
              <w:rPr>
                <w:rtl/>
              </w:rPr>
              <w:t xml:space="preserve">مقبول </w:t>
            </w:r>
          </w:p>
        </w:tc>
        <w:tc>
          <w:tcPr>
            <w:tcW w:w="1898" w:type="dxa"/>
            <w:vAlign w:val="center"/>
          </w:tcPr>
          <w:p w14:paraId="3DA6B813" w14:textId="77777777" w:rsidR="00672BFB" w:rsidRPr="00671EBC" w:rsidRDefault="00000000" w:rsidP="00671EBC">
            <w:pPr>
              <w:bidi/>
              <w:jc w:val="both"/>
              <w:rPr>
                <w:bCs/>
              </w:rPr>
            </w:pPr>
            <w:r w:rsidRPr="00671EBC">
              <w:rPr>
                <w:bCs/>
                <w:rtl/>
              </w:rPr>
              <w:t>قرار المراجعة</w:t>
            </w:r>
          </w:p>
        </w:tc>
      </w:tr>
    </w:tbl>
    <w:p w14:paraId="0B0FE0CD" w14:textId="77777777" w:rsidR="00672BFB" w:rsidRDefault="00672BFB" w:rsidP="00671EBC">
      <w:pPr>
        <w:bidi/>
        <w:jc w:val="both"/>
      </w:pPr>
    </w:p>
    <w:p w14:paraId="7B2FCFFE" w14:textId="77777777" w:rsidR="00672BFB" w:rsidRPr="00671EBC" w:rsidRDefault="00000000" w:rsidP="00671EBC">
      <w:pPr>
        <w:bidi/>
        <w:jc w:val="both"/>
        <w:rPr>
          <w:bCs/>
        </w:rPr>
      </w:pPr>
      <w:r w:rsidRPr="00671EBC">
        <w:rPr>
          <w:bCs/>
          <w:sz w:val="26"/>
          <w:rtl/>
        </w:rPr>
        <w:t>أولًا: التقدير العام</w:t>
      </w:r>
    </w:p>
    <w:p w14:paraId="744B33F6" w14:textId="77777777" w:rsidR="00672BFB" w:rsidRDefault="00000000" w:rsidP="00671EBC">
      <w:pPr>
        <w:bidi/>
        <w:jc w:val="both"/>
      </w:pPr>
      <w:r>
        <w:rPr>
          <w:rtl/>
        </w:rPr>
        <w:t>تُظهر النسخة الحالية (التسليم الثالث) تحسنًا واضحًا مقارنة بالتقرير السابق؛ إذ أضيف تمهيد أكثر صراحة، وظهرت منهجية أوضح لمراجعة الأدبيات، كما أصبح توظيف القيادة التشاركية والثقافة التنظيمية أكثر إحكامًا من خلال حضور أفضل للأسس النظرية المفسرة للعلاقة بين المتغيرين. كما ظهر جهد جيد في تنظيم الدراسات السابقة وتصنيفها. وبذلك تكون غالبية الملاحظات السابقة قد عولجت، ولم يتبقَّ سوى عدد محدود من التحسينات النهائية.</w:t>
      </w:r>
    </w:p>
    <w:p w14:paraId="04156BC4" w14:textId="53B696FE" w:rsidR="00672BFB" w:rsidRPr="00671EBC" w:rsidRDefault="00000000" w:rsidP="00671EBC">
      <w:pPr>
        <w:bidi/>
        <w:jc w:val="both"/>
        <w:rPr>
          <w:bCs/>
        </w:rPr>
      </w:pPr>
      <w:r w:rsidRPr="00671EBC">
        <w:rPr>
          <w:bCs/>
          <w:sz w:val="26"/>
          <w:rtl/>
        </w:rPr>
        <w:t>ثانيًا: الملاحظات التي ما تزال قائمة</w:t>
      </w:r>
    </w:p>
    <w:tbl>
      <w:tblPr>
        <w:tblStyle w:val="TableGrid"/>
        <w:tblW w:w="0" w:type="auto"/>
        <w:tblLook w:val="04A0" w:firstRow="1" w:lastRow="0" w:firstColumn="1" w:lastColumn="0" w:noHBand="0" w:noVBand="1"/>
      </w:tblPr>
      <w:tblGrid>
        <w:gridCol w:w="6670"/>
        <w:gridCol w:w="2697"/>
        <w:gridCol w:w="369"/>
      </w:tblGrid>
      <w:tr w:rsidR="00672BFB" w14:paraId="1C1F3B86" w14:textId="77777777" w:rsidTr="00671EBC">
        <w:tc>
          <w:tcPr>
            <w:tcW w:w="6678" w:type="dxa"/>
            <w:vAlign w:val="center"/>
          </w:tcPr>
          <w:p w14:paraId="44D3FA5F" w14:textId="77777777" w:rsidR="00672BFB" w:rsidRPr="00671EBC" w:rsidRDefault="00000000" w:rsidP="00671EBC">
            <w:pPr>
              <w:bidi/>
              <w:jc w:val="both"/>
              <w:rPr>
                <w:bCs/>
              </w:rPr>
            </w:pPr>
            <w:r w:rsidRPr="00671EBC">
              <w:rPr>
                <w:bCs/>
                <w:rtl/>
              </w:rPr>
              <w:t>الحكم المختصر</w:t>
            </w:r>
          </w:p>
        </w:tc>
        <w:tc>
          <w:tcPr>
            <w:tcW w:w="2700" w:type="dxa"/>
            <w:vAlign w:val="center"/>
          </w:tcPr>
          <w:p w14:paraId="1338E2E2" w14:textId="77777777" w:rsidR="00672BFB" w:rsidRPr="00671EBC" w:rsidRDefault="00000000" w:rsidP="00671EBC">
            <w:pPr>
              <w:bidi/>
              <w:jc w:val="both"/>
              <w:rPr>
                <w:bCs/>
              </w:rPr>
            </w:pPr>
            <w:r w:rsidRPr="00671EBC">
              <w:rPr>
                <w:bCs/>
                <w:rtl/>
              </w:rPr>
              <w:t>الملاحظة الجوهرية</w:t>
            </w:r>
          </w:p>
        </w:tc>
        <w:tc>
          <w:tcPr>
            <w:tcW w:w="369" w:type="dxa"/>
            <w:vAlign w:val="center"/>
          </w:tcPr>
          <w:p w14:paraId="0864BFD0" w14:textId="77777777" w:rsidR="00672BFB" w:rsidRPr="00671EBC" w:rsidRDefault="00000000" w:rsidP="00671EBC">
            <w:pPr>
              <w:bidi/>
              <w:jc w:val="both"/>
              <w:rPr>
                <w:bCs/>
              </w:rPr>
            </w:pPr>
            <w:r w:rsidRPr="00671EBC">
              <w:rPr>
                <w:bCs/>
                <w:rtl/>
              </w:rPr>
              <w:t>م</w:t>
            </w:r>
          </w:p>
        </w:tc>
      </w:tr>
      <w:tr w:rsidR="00672BFB" w14:paraId="1F07CD94" w14:textId="77777777" w:rsidTr="00671EBC">
        <w:tc>
          <w:tcPr>
            <w:tcW w:w="6678" w:type="dxa"/>
            <w:vAlign w:val="center"/>
          </w:tcPr>
          <w:p w14:paraId="753B368E" w14:textId="77777777" w:rsidR="00672BFB" w:rsidRDefault="00000000" w:rsidP="00671EBC">
            <w:pPr>
              <w:bidi/>
              <w:jc w:val="both"/>
            </w:pPr>
            <w:r>
              <w:rPr>
                <w:rtl/>
              </w:rPr>
              <w:t>الفصل أصبح أكثر تنظيمًا، لكنه يستفيد من خاتمة تحليلية أكثر اختصارًا وتركيزًا تُبرز أوجه الاتفاق والاختلاف والحدود المشتركة بين الأدبيات.</w:t>
            </w:r>
          </w:p>
        </w:tc>
        <w:tc>
          <w:tcPr>
            <w:tcW w:w="2700" w:type="dxa"/>
            <w:vAlign w:val="center"/>
          </w:tcPr>
          <w:p w14:paraId="7BA8CC3C" w14:textId="77777777" w:rsidR="00672BFB" w:rsidRPr="00671EBC" w:rsidRDefault="00000000" w:rsidP="00671EBC">
            <w:pPr>
              <w:bidi/>
              <w:jc w:val="both"/>
              <w:rPr>
                <w:bCs/>
              </w:rPr>
            </w:pPr>
            <w:r w:rsidRPr="00671EBC">
              <w:rPr>
                <w:bCs/>
                <w:rtl/>
              </w:rPr>
              <w:t>التوليف الختامي للدراسات السابقة</w:t>
            </w:r>
          </w:p>
        </w:tc>
        <w:tc>
          <w:tcPr>
            <w:tcW w:w="369" w:type="dxa"/>
            <w:vAlign w:val="center"/>
          </w:tcPr>
          <w:p w14:paraId="15B0144F" w14:textId="77777777" w:rsidR="00672BFB" w:rsidRPr="00671EBC" w:rsidRDefault="00000000" w:rsidP="00671EBC">
            <w:pPr>
              <w:bidi/>
              <w:jc w:val="both"/>
              <w:rPr>
                <w:bCs/>
              </w:rPr>
            </w:pPr>
            <w:r w:rsidRPr="00671EBC">
              <w:rPr>
                <w:bCs/>
                <w:rtl/>
              </w:rPr>
              <w:t>1</w:t>
            </w:r>
          </w:p>
        </w:tc>
      </w:tr>
      <w:tr w:rsidR="00672BFB" w14:paraId="78C1017B" w14:textId="77777777" w:rsidTr="00671EBC">
        <w:tc>
          <w:tcPr>
            <w:tcW w:w="6678" w:type="dxa"/>
            <w:vAlign w:val="center"/>
          </w:tcPr>
          <w:p w14:paraId="0966670F" w14:textId="77777777" w:rsidR="00672BFB" w:rsidRDefault="00000000" w:rsidP="00671EBC">
            <w:pPr>
              <w:bidi/>
              <w:jc w:val="both"/>
            </w:pPr>
            <w:r>
              <w:rPr>
                <w:rtl/>
              </w:rPr>
              <w:t>تحسن عرض الأبعاد والعلاقة المفاهيمية، ومن الأفضل تثبيت جدول نهائي أكثر مباشرة للتعريفات والقياس داخل الفصل بصيغته النهائية إذا لم يكن مثبتًا بالكامل في النسخة الكاملة.</w:t>
            </w:r>
          </w:p>
        </w:tc>
        <w:tc>
          <w:tcPr>
            <w:tcW w:w="2700" w:type="dxa"/>
            <w:vAlign w:val="center"/>
          </w:tcPr>
          <w:p w14:paraId="388C5815" w14:textId="77777777" w:rsidR="00672BFB" w:rsidRPr="00671EBC" w:rsidRDefault="00000000" w:rsidP="00671EBC">
            <w:pPr>
              <w:bidi/>
              <w:jc w:val="both"/>
              <w:rPr>
                <w:bCs/>
              </w:rPr>
            </w:pPr>
            <w:r w:rsidRPr="00671EBC">
              <w:rPr>
                <w:bCs/>
                <w:rtl/>
              </w:rPr>
              <w:t>تثبيت عرض القياس والتعريفات</w:t>
            </w:r>
          </w:p>
        </w:tc>
        <w:tc>
          <w:tcPr>
            <w:tcW w:w="369" w:type="dxa"/>
            <w:vAlign w:val="center"/>
          </w:tcPr>
          <w:p w14:paraId="7B1BE8DB" w14:textId="77777777" w:rsidR="00672BFB" w:rsidRPr="00671EBC" w:rsidRDefault="00000000" w:rsidP="00671EBC">
            <w:pPr>
              <w:bidi/>
              <w:jc w:val="both"/>
              <w:rPr>
                <w:bCs/>
              </w:rPr>
            </w:pPr>
            <w:r w:rsidRPr="00671EBC">
              <w:rPr>
                <w:bCs/>
                <w:rtl/>
              </w:rPr>
              <w:t>2</w:t>
            </w:r>
          </w:p>
        </w:tc>
      </w:tr>
      <w:tr w:rsidR="00672BFB" w14:paraId="5739F26F" w14:textId="77777777" w:rsidTr="00671EBC">
        <w:tc>
          <w:tcPr>
            <w:tcW w:w="6678" w:type="dxa"/>
            <w:vAlign w:val="center"/>
          </w:tcPr>
          <w:p w14:paraId="1F62C97E" w14:textId="77777777" w:rsidR="00672BFB" w:rsidRDefault="00000000" w:rsidP="00671EBC">
            <w:pPr>
              <w:bidi/>
              <w:jc w:val="both"/>
            </w:pPr>
            <w:r>
              <w:rPr>
                <w:rtl/>
              </w:rPr>
              <w:t>تحتاج النسخة إلى مراجعة نهائية للغة والتوثيق والاقتصاد اللغوي ومعالجة التكرار المحدود في بعض المواضع.</w:t>
            </w:r>
          </w:p>
        </w:tc>
        <w:tc>
          <w:tcPr>
            <w:tcW w:w="2700" w:type="dxa"/>
            <w:vAlign w:val="center"/>
          </w:tcPr>
          <w:p w14:paraId="2BD8995A" w14:textId="77777777" w:rsidR="00672BFB" w:rsidRPr="00671EBC" w:rsidRDefault="00000000" w:rsidP="00671EBC">
            <w:pPr>
              <w:bidi/>
              <w:jc w:val="both"/>
              <w:rPr>
                <w:bCs/>
              </w:rPr>
            </w:pPr>
            <w:r w:rsidRPr="00671EBC">
              <w:rPr>
                <w:bCs/>
                <w:rtl/>
              </w:rPr>
              <w:t>الضبط اللغوي والتوثيقي</w:t>
            </w:r>
          </w:p>
        </w:tc>
        <w:tc>
          <w:tcPr>
            <w:tcW w:w="369" w:type="dxa"/>
            <w:vAlign w:val="center"/>
          </w:tcPr>
          <w:p w14:paraId="2F7FDC7A" w14:textId="77777777" w:rsidR="00672BFB" w:rsidRPr="00671EBC" w:rsidRDefault="00000000" w:rsidP="00671EBC">
            <w:pPr>
              <w:bidi/>
              <w:jc w:val="both"/>
              <w:rPr>
                <w:bCs/>
              </w:rPr>
            </w:pPr>
            <w:r w:rsidRPr="00671EBC">
              <w:rPr>
                <w:bCs/>
                <w:rtl/>
              </w:rPr>
              <w:t>3</w:t>
            </w:r>
          </w:p>
        </w:tc>
      </w:tr>
    </w:tbl>
    <w:p w14:paraId="65167C6A" w14:textId="77777777" w:rsidR="00672BFB" w:rsidRDefault="00672BFB" w:rsidP="00671EBC">
      <w:pPr>
        <w:bidi/>
        <w:jc w:val="both"/>
      </w:pPr>
    </w:p>
    <w:p w14:paraId="2AAFE486" w14:textId="77777777" w:rsidR="00672BFB" w:rsidRPr="00671EBC" w:rsidRDefault="00000000" w:rsidP="00671EBC">
      <w:pPr>
        <w:bidi/>
        <w:jc w:val="both"/>
        <w:rPr>
          <w:bCs/>
        </w:rPr>
      </w:pPr>
      <w:r w:rsidRPr="00671EBC">
        <w:rPr>
          <w:bCs/>
          <w:sz w:val="26"/>
          <w:rtl/>
        </w:rPr>
        <w:t>ثالثًا: إرشادات الإغلاق</w:t>
      </w:r>
    </w:p>
    <w:p w14:paraId="38DE9F61" w14:textId="77777777" w:rsidR="00672BFB" w:rsidRDefault="00000000" w:rsidP="00671EBC">
      <w:pPr>
        <w:pStyle w:val="ListBullet"/>
        <w:bidi/>
        <w:jc w:val="both"/>
      </w:pPr>
      <w:r>
        <w:rPr>
          <w:rtl/>
        </w:rPr>
        <w:t>إضافة فقرة ختامية موجزة بعد الدراسات السابقة تُظهر بصورة مباشرة النتائج المتسقة والمتعارضة والحدود المنهجية والسياقية.</w:t>
      </w:r>
    </w:p>
    <w:p w14:paraId="4F9516A4" w14:textId="77777777" w:rsidR="00672BFB" w:rsidRDefault="00000000" w:rsidP="00671EBC">
      <w:pPr>
        <w:pStyle w:val="ListBullet"/>
        <w:bidi/>
        <w:jc w:val="both"/>
      </w:pPr>
      <w:r>
        <w:rPr>
          <w:rtl/>
        </w:rPr>
        <w:t>تثبيت جدول نهائي واضح للتعريفات والقياس داخل الفصل بصيغته المعتمدة النهائية.</w:t>
      </w:r>
    </w:p>
    <w:p w14:paraId="25927995" w14:textId="77777777" w:rsidR="00672BFB" w:rsidRDefault="00000000" w:rsidP="00671EBC">
      <w:pPr>
        <w:pStyle w:val="ListBullet"/>
        <w:bidi/>
        <w:jc w:val="both"/>
      </w:pPr>
      <w:r>
        <w:rPr>
          <w:rtl/>
        </w:rPr>
        <w:t>تنفيذ مراجعة لغوية وتوثيقية نهائية لضبط الصياغة الأكاديمية والاقتصاد اللغوي والاتساق المرجعي.</w:t>
      </w:r>
    </w:p>
    <w:p w14:paraId="7F4F0119" w14:textId="77777777" w:rsidR="00672BFB" w:rsidRDefault="00672BFB" w:rsidP="00671EBC">
      <w:pPr>
        <w:bidi/>
        <w:jc w:val="both"/>
      </w:pPr>
    </w:p>
    <w:p w14:paraId="14EA1039" w14:textId="77777777" w:rsidR="00672BFB" w:rsidRPr="00671EBC" w:rsidRDefault="00000000" w:rsidP="00671EBC">
      <w:pPr>
        <w:bidi/>
        <w:jc w:val="both"/>
        <w:rPr>
          <w:bCs/>
        </w:rPr>
      </w:pPr>
      <w:r w:rsidRPr="00671EBC">
        <w:rPr>
          <w:bCs/>
          <w:sz w:val="26"/>
          <w:rtl/>
        </w:rPr>
        <w:t>رابعًا: الخلاصة التقويمية</w:t>
      </w:r>
    </w:p>
    <w:p w14:paraId="727D2329" w14:textId="77777777" w:rsidR="00672BFB" w:rsidRDefault="00000000" w:rsidP="00671EBC">
      <w:pPr>
        <w:bidi/>
        <w:jc w:val="both"/>
      </w:pPr>
      <w:r>
        <w:rPr>
          <w:rtl/>
        </w:rPr>
        <w:t>استنادًا إلى المقارنة بين التقرير السابق والنسخة الحالية (التسليم الثالث)، يتبين أن الطالب أجرى تحسينات واضحة وملموسة على الفصل الثاني، وأن الملاحظات الجوهرية السابقة قد انخفضت إلى مستوى محدود. وعليه، أوصي باعتماد الفصل بعد استكمال التعديلات البسيطة المذكورة أعلاه، باعتبارها تحسينات ختامية لا تؤثر في سلامة البناء العام للفصل.</w:t>
      </w:r>
    </w:p>
    <w:sectPr w:rsidR="00672BFB" w:rsidSect="00034616">
      <w:pgSz w:w="12240" w:h="15840"/>
      <w:pgMar w:top="1247" w:right="1247" w:bottom="124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56233330">
    <w:abstractNumId w:val="8"/>
  </w:num>
  <w:num w:numId="2" w16cid:durableId="463083280">
    <w:abstractNumId w:val="6"/>
  </w:num>
  <w:num w:numId="3" w16cid:durableId="682635738">
    <w:abstractNumId w:val="5"/>
  </w:num>
  <w:num w:numId="4" w16cid:durableId="895161201">
    <w:abstractNumId w:val="4"/>
  </w:num>
  <w:num w:numId="5" w16cid:durableId="1316758910">
    <w:abstractNumId w:val="7"/>
  </w:num>
  <w:num w:numId="6" w16cid:durableId="1441098452">
    <w:abstractNumId w:val="3"/>
  </w:num>
  <w:num w:numId="7" w16cid:durableId="1416512536">
    <w:abstractNumId w:val="2"/>
  </w:num>
  <w:num w:numId="8" w16cid:durableId="1593777268">
    <w:abstractNumId w:val="1"/>
  </w:num>
  <w:num w:numId="9" w16cid:durableId="201407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71EBC"/>
    <w:rsid w:val="00672BFB"/>
    <w:rsid w:val="00AA1D8D"/>
    <w:rsid w:val="00B358F9"/>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FA2F2B"/>
  <w14:defaultImageDpi w14:val="300"/>
  <w15:docId w15:val="{2E608C33-ABF5-4380-B497-A16DEE3BF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294</Words>
  <Characters>1679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2</cp:revision>
  <dcterms:created xsi:type="dcterms:W3CDTF">2026-04-27T09:42:00Z</dcterms:created>
  <dcterms:modified xsi:type="dcterms:W3CDTF">2026-04-27T09:42:00Z</dcterms:modified>
  <cp:category/>
</cp:coreProperties>
</file>