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D41FE8C" w14:textId="567B9902" w:rsidR="00F170AD" w:rsidRPr="00C145B6" w:rsidRDefault="00F170AD" w:rsidP="00785D58">
      <w:pPr>
        <w:pStyle w:val="cvgsua"/>
        <w:bidi/>
        <w:spacing w:line="360" w:lineRule="auto"/>
        <w:rPr>
          <w:rStyle w:val="agcmg"/>
          <w:rFonts w:asciiTheme="majorBidi" w:eastAsiaTheme="majorEastAsia" w:hAnsiTheme="majorBidi" w:cstheme="majorBidi"/>
          <w:b/>
          <w:bCs/>
        </w:rPr>
      </w:pPr>
    </w:p>
    <w:p w14:paraId="19C22768" w14:textId="77777777" w:rsidR="001E0D50" w:rsidRPr="00C145B6" w:rsidRDefault="001E0D50" w:rsidP="00785D58">
      <w:pPr>
        <w:tabs>
          <w:tab w:val="left" w:pos="3485"/>
        </w:tabs>
        <w:bidi/>
        <w:spacing w:line="360" w:lineRule="auto"/>
        <w:rPr>
          <w:rFonts w:asciiTheme="majorBidi" w:hAnsiTheme="majorBidi" w:cstheme="majorBidi"/>
          <w:b/>
          <w:bCs/>
          <w:sz w:val="28"/>
          <w:szCs w:val="28"/>
          <w:rtl/>
          <w:lang w:bidi="ar-EG"/>
        </w:rPr>
      </w:pPr>
    </w:p>
    <w:p w14:paraId="139A9ACF" w14:textId="77777777" w:rsidR="00A27C00" w:rsidRPr="00C145B6" w:rsidRDefault="00A27C00" w:rsidP="008E0B31">
      <w:pPr>
        <w:tabs>
          <w:tab w:val="left" w:pos="3485"/>
        </w:tabs>
        <w:bidi/>
        <w:spacing w:line="360" w:lineRule="auto"/>
        <w:jc w:val="center"/>
        <w:rPr>
          <w:rFonts w:asciiTheme="majorBidi" w:hAnsiTheme="majorBidi" w:cstheme="majorBidi"/>
          <w:b/>
          <w:bCs/>
          <w:sz w:val="28"/>
          <w:szCs w:val="28"/>
          <w:rtl/>
          <w:lang w:bidi="ar-EG"/>
        </w:rPr>
      </w:pPr>
    </w:p>
    <w:p w14:paraId="674AAB0D" w14:textId="77777777" w:rsidR="00A27C00" w:rsidRPr="00C145B6" w:rsidRDefault="00A27C00" w:rsidP="008E0B31">
      <w:pPr>
        <w:tabs>
          <w:tab w:val="left" w:pos="3485"/>
        </w:tabs>
        <w:bidi/>
        <w:spacing w:line="360" w:lineRule="auto"/>
        <w:jc w:val="center"/>
        <w:rPr>
          <w:rFonts w:asciiTheme="majorBidi" w:hAnsiTheme="majorBidi" w:cstheme="majorBidi"/>
          <w:b/>
          <w:bCs/>
          <w:sz w:val="32"/>
          <w:szCs w:val="32"/>
          <w:rtl/>
          <w:lang w:bidi="ar-EG"/>
        </w:rPr>
      </w:pPr>
    </w:p>
    <w:p w14:paraId="0C9A4E19" w14:textId="2F179C87" w:rsidR="00FE6CCC" w:rsidRPr="00C145B6" w:rsidRDefault="007D4A9D" w:rsidP="008E0B31">
      <w:pPr>
        <w:tabs>
          <w:tab w:val="left" w:pos="3485"/>
        </w:tabs>
        <w:bidi/>
        <w:spacing w:line="360" w:lineRule="auto"/>
        <w:jc w:val="center"/>
        <w:rPr>
          <w:rFonts w:asciiTheme="majorBidi" w:hAnsiTheme="majorBidi" w:cstheme="majorBidi"/>
          <w:b/>
          <w:bCs/>
          <w:sz w:val="36"/>
          <w:szCs w:val="36"/>
          <w:lang w:bidi="ar-EG"/>
        </w:rPr>
      </w:pPr>
      <w:bookmarkStart w:id="0" w:name="OLE_LINK3"/>
      <w:r w:rsidRPr="00C145B6">
        <w:rPr>
          <w:rFonts w:asciiTheme="majorBidi" w:hAnsiTheme="majorBidi" w:cstheme="majorBidi"/>
          <w:b/>
          <w:bCs/>
          <w:color w:val="000000"/>
          <w:sz w:val="36"/>
          <w:szCs w:val="36"/>
          <w:rtl/>
        </w:rPr>
        <w:t xml:space="preserve">الدور الوسيط لحوكمة السياحة التراثية في أثر إدارة التفاعل الثقافي على كلٍّ من الأصالة والحداثة والاستدامة الثقافية في </w:t>
      </w:r>
      <w:r w:rsidR="004032AA" w:rsidRPr="00C145B6">
        <w:rPr>
          <w:rFonts w:asciiTheme="majorBidi" w:hAnsiTheme="majorBidi" w:cstheme="majorBidi"/>
          <w:b/>
          <w:bCs/>
          <w:color w:val="000000"/>
          <w:sz w:val="36"/>
          <w:szCs w:val="36"/>
          <w:rtl/>
        </w:rPr>
        <w:t>منطقة عسير</w:t>
      </w:r>
    </w:p>
    <w:bookmarkEnd w:id="0"/>
    <w:p w14:paraId="61B6DF49" w14:textId="77777777" w:rsidR="00FE6CCC" w:rsidRPr="00C145B6" w:rsidRDefault="00FE6CCC" w:rsidP="008E0B31">
      <w:pPr>
        <w:tabs>
          <w:tab w:val="left" w:pos="3485"/>
        </w:tabs>
        <w:bidi/>
        <w:spacing w:line="360" w:lineRule="auto"/>
        <w:jc w:val="center"/>
        <w:rPr>
          <w:rFonts w:asciiTheme="majorBidi" w:hAnsiTheme="majorBidi" w:cstheme="majorBidi"/>
          <w:b/>
          <w:bCs/>
          <w:sz w:val="28"/>
          <w:szCs w:val="28"/>
          <w:lang w:bidi="ar-EG"/>
        </w:rPr>
      </w:pPr>
    </w:p>
    <w:p w14:paraId="644C2E4E" w14:textId="77777777" w:rsidR="006D522A" w:rsidRDefault="006D522A" w:rsidP="00785D58">
      <w:pPr>
        <w:pStyle w:val="cvgsua"/>
        <w:bidi/>
        <w:spacing w:line="360" w:lineRule="auto"/>
        <w:rPr>
          <w:rStyle w:val="agcmg"/>
          <w:rFonts w:asciiTheme="majorBidi" w:eastAsiaTheme="majorEastAsia" w:hAnsiTheme="majorBidi" w:cstheme="majorBidi"/>
          <w:b/>
          <w:bCs/>
          <w:sz w:val="28"/>
          <w:szCs w:val="28"/>
          <w:rtl/>
          <w:lang w:val="en-US"/>
        </w:rPr>
      </w:pPr>
    </w:p>
    <w:p w14:paraId="0D92C368" w14:textId="56259E0A" w:rsidR="00F170AD" w:rsidRDefault="00682CE5" w:rsidP="006D522A">
      <w:pPr>
        <w:pStyle w:val="cvgsua"/>
        <w:bidi/>
        <w:spacing w:line="360" w:lineRule="auto"/>
        <w:rPr>
          <w:rStyle w:val="agcmg"/>
          <w:rFonts w:asciiTheme="majorBidi" w:eastAsiaTheme="majorEastAsia" w:hAnsiTheme="majorBidi" w:cstheme="majorBidi"/>
          <w:b/>
          <w:bCs/>
          <w:sz w:val="28"/>
          <w:szCs w:val="28"/>
          <w:lang w:val="en-US"/>
        </w:rPr>
      </w:pPr>
      <w:r w:rsidRPr="00C145B6">
        <w:rPr>
          <w:rStyle w:val="agcmg"/>
          <w:rFonts w:asciiTheme="majorBidi" w:eastAsiaTheme="majorEastAsia" w:hAnsiTheme="majorBidi" w:cstheme="majorBidi"/>
          <w:b/>
          <w:bCs/>
          <w:sz w:val="28"/>
          <w:szCs w:val="28"/>
          <w:rtl/>
          <w:lang w:val="en-US"/>
        </w:rPr>
        <w:t>جامعة:</w:t>
      </w:r>
      <w:r w:rsidR="00376DD1">
        <w:rPr>
          <w:rStyle w:val="agcmg"/>
          <w:rFonts w:asciiTheme="majorBidi" w:eastAsiaTheme="majorEastAsia" w:hAnsiTheme="majorBidi" w:cstheme="majorBidi" w:hint="cs"/>
          <w:b/>
          <w:bCs/>
          <w:sz w:val="28"/>
          <w:szCs w:val="28"/>
          <w:rtl/>
          <w:lang w:val="en-US"/>
        </w:rPr>
        <w:t xml:space="preserve"> </w:t>
      </w:r>
      <w:proofErr w:type="spellStart"/>
      <w:r w:rsidRPr="00C145B6">
        <w:rPr>
          <w:rStyle w:val="agcmg"/>
          <w:rFonts w:asciiTheme="majorBidi" w:eastAsiaTheme="majorEastAsia" w:hAnsiTheme="majorBidi" w:cstheme="majorBidi"/>
          <w:b/>
          <w:bCs/>
          <w:sz w:val="28"/>
          <w:szCs w:val="28"/>
          <w:rtl/>
          <w:lang w:val="en-US"/>
        </w:rPr>
        <w:t>ميدأوشن</w:t>
      </w:r>
      <w:proofErr w:type="spellEnd"/>
    </w:p>
    <w:p w14:paraId="7BD17553" w14:textId="7AB4A7CA" w:rsidR="00C145B6" w:rsidRPr="00C145B6" w:rsidRDefault="008E0B31" w:rsidP="00C145B6">
      <w:pPr>
        <w:pStyle w:val="cvgsua"/>
        <w:bidi/>
        <w:spacing w:line="360" w:lineRule="auto"/>
        <w:rPr>
          <w:rStyle w:val="agcmg"/>
          <w:rFonts w:asciiTheme="majorBidi" w:eastAsiaTheme="majorEastAsia" w:hAnsiTheme="majorBidi" w:cstheme="majorBidi"/>
          <w:b/>
          <w:bCs/>
          <w:sz w:val="28"/>
          <w:szCs w:val="28"/>
          <w:rtl/>
          <w:lang w:val="en-US"/>
        </w:rPr>
      </w:pPr>
      <w:proofErr w:type="gramStart"/>
      <w:r>
        <w:rPr>
          <w:rStyle w:val="agcmg"/>
          <w:rFonts w:asciiTheme="majorBidi" w:eastAsiaTheme="majorEastAsia" w:hAnsiTheme="majorBidi" w:cstheme="majorBidi" w:hint="cs"/>
          <w:b/>
          <w:bCs/>
          <w:sz w:val="28"/>
          <w:szCs w:val="28"/>
          <w:rtl/>
          <w:lang w:val="en-US"/>
        </w:rPr>
        <w:t>تخصص :</w:t>
      </w:r>
      <w:proofErr w:type="gramEnd"/>
      <w:r>
        <w:rPr>
          <w:rStyle w:val="agcmg"/>
          <w:rFonts w:asciiTheme="majorBidi" w:eastAsiaTheme="majorEastAsia" w:hAnsiTheme="majorBidi" w:cstheme="majorBidi" w:hint="cs"/>
          <w:b/>
          <w:bCs/>
          <w:sz w:val="28"/>
          <w:szCs w:val="28"/>
          <w:rtl/>
          <w:lang w:val="en-US"/>
        </w:rPr>
        <w:t xml:space="preserve"> </w:t>
      </w:r>
      <w:r w:rsidR="006D522A">
        <w:rPr>
          <w:rStyle w:val="agcmg"/>
          <w:rFonts w:asciiTheme="majorBidi" w:eastAsiaTheme="majorEastAsia" w:hAnsiTheme="majorBidi" w:cstheme="majorBidi" w:hint="cs"/>
          <w:b/>
          <w:bCs/>
          <w:sz w:val="28"/>
          <w:szCs w:val="28"/>
          <w:rtl/>
          <w:lang w:val="en-US"/>
        </w:rPr>
        <w:t>الإدارة</w:t>
      </w:r>
    </w:p>
    <w:p w14:paraId="549AD974" w14:textId="77777777" w:rsidR="00682CE5" w:rsidRPr="00C145B6" w:rsidRDefault="00682CE5" w:rsidP="00785D58">
      <w:pPr>
        <w:pStyle w:val="cvgsua"/>
        <w:bidi/>
        <w:spacing w:line="360" w:lineRule="auto"/>
        <w:rPr>
          <w:rStyle w:val="agcmg"/>
          <w:rFonts w:asciiTheme="majorBidi" w:eastAsiaTheme="majorEastAsia" w:hAnsiTheme="majorBidi" w:cstheme="majorBidi"/>
          <w:b/>
          <w:bCs/>
          <w:sz w:val="28"/>
          <w:szCs w:val="28"/>
          <w:rtl/>
        </w:rPr>
      </w:pPr>
      <w:r w:rsidRPr="00C145B6">
        <w:rPr>
          <w:rStyle w:val="agcmg"/>
          <w:rFonts w:asciiTheme="majorBidi" w:eastAsiaTheme="majorEastAsia" w:hAnsiTheme="majorBidi" w:cstheme="majorBidi"/>
          <w:b/>
          <w:bCs/>
          <w:sz w:val="28"/>
          <w:szCs w:val="28"/>
          <w:rtl/>
        </w:rPr>
        <w:t>إعداد:</w:t>
      </w:r>
      <w:r w:rsidRPr="00C145B6">
        <w:rPr>
          <w:rStyle w:val="agcmg"/>
          <w:rFonts w:asciiTheme="majorBidi" w:eastAsiaTheme="majorEastAsia" w:hAnsiTheme="majorBidi" w:cstheme="majorBidi"/>
          <w:b/>
          <w:bCs/>
          <w:rtl/>
          <w:lang w:val="en-US"/>
        </w:rPr>
        <w:t xml:space="preserve"> </w:t>
      </w:r>
      <w:r w:rsidRPr="00C145B6">
        <w:rPr>
          <w:rStyle w:val="agcmg"/>
          <w:rFonts w:asciiTheme="majorBidi" w:eastAsiaTheme="majorEastAsia" w:hAnsiTheme="majorBidi" w:cstheme="majorBidi"/>
          <w:b/>
          <w:bCs/>
          <w:sz w:val="28"/>
          <w:szCs w:val="28"/>
          <w:rtl/>
        </w:rPr>
        <w:t>رماح خليل جوبان</w:t>
      </w:r>
    </w:p>
    <w:p w14:paraId="6910D2F4" w14:textId="210E1C24" w:rsidR="00682CE5" w:rsidRPr="00C145B6" w:rsidRDefault="00682CE5" w:rsidP="00785D58">
      <w:pPr>
        <w:pStyle w:val="cvgsua"/>
        <w:bidi/>
        <w:spacing w:line="360" w:lineRule="auto"/>
        <w:rPr>
          <w:rStyle w:val="agcmg"/>
          <w:rFonts w:asciiTheme="majorBidi" w:eastAsiaTheme="majorEastAsia" w:hAnsiTheme="majorBidi" w:cstheme="majorBidi"/>
          <w:b/>
          <w:bCs/>
          <w:sz w:val="28"/>
          <w:szCs w:val="28"/>
          <w:rtl/>
        </w:rPr>
      </w:pPr>
      <w:r w:rsidRPr="00C145B6">
        <w:rPr>
          <w:rStyle w:val="agcmg"/>
          <w:rFonts w:asciiTheme="majorBidi" w:eastAsiaTheme="majorEastAsia" w:hAnsiTheme="majorBidi" w:cstheme="majorBidi"/>
          <w:b/>
          <w:bCs/>
          <w:sz w:val="28"/>
          <w:szCs w:val="28"/>
          <w:rtl/>
        </w:rPr>
        <w:t>لبنان</w:t>
      </w:r>
    </w:p>
    <w:p w14:paraId="02C91A46" w14:textId="25B81BFA" w:rsidR="00682CE5" w:rsidRPr="006D522A" w:rsidRDefault="006D522A" w:rsidP="00785D58">
      <w:pPr>
        <w:pStyle w:val="cvgsua"/>
        <w:bidi/>
        <w:spacing w:line="360" w:lineRule="auto"/>
        <w:rPr>
          <w:rStyle w:val="agcmg"/>
          <w:rFonts w:asciiTheme="majorBidi" w:eastAsiaTheme="majorEastAsia" w:hAnsiTheme="majorBidi" w:cstheme="majorBidi"/>
          <w:b/>
          <w:bCs/>
          <w:rtl/>
        </w:rPr>
      </w:pPr>
      <w:r w:rsidRPr="006D522A">
        <w:rPr>
          <w:rFonts w:asciiTheme="majorBidi" w:hAnsiTheme="majorBidi" w:cstheme="majorBidi" w:hint="cs"/>
          <w:b/>
          <w:bCs/>
          <w:color w:val="000000"/>
          <w:rtl/>
        </w:rPr>
        <w:t xml:space="preserve">رسالة </w:t>
      </w:r>
      <w:r w:rsidR="00EA437D" w:rsidRPr="006D522A">
        <w:rPr>
          <w:rFonts w:asciiTheme="majorBidi" w:hAnsiTheme="majorBidi" w:cstheme="majorBidi"/>
          <w:b/>
          <w:bCs/>
          <w:color w:val="000000"/>
          <w:rtl/>
        </w:rPr>
        <w:t>مقدم</w:t>
      </w:r>
      <w:r w:rsidRPr="006D522A">
        <w:rPr>
          <w:rFonts w:asciiTheme="majorBidi" w:hAnsiTheme="majorBidi" w:cstheme="majorBidi" w:hint="cs"/>
          <w:b/>
          <w:bCs/>
          <w:color w:val="000000"/>
          <w:rtl/>
        </w:rPr>
        <w:t>ة</w:t>
      </w:r>
      <w:r w:rsidR="00682CE5" w:rsidRPr="006D522A">
        <w:rPr>
          <w:rFonts w:asciiTheme="majorBidi" w:hAnsiTheme="majorBidi" w:cstheme="majorBidi"/>
          <w:b/>
          <w:bCs/>
          <w:color w:val="000000"/>
          <w:rtl/>
        </w:rPr>
        <w:t xml:space="preserve"> </w:t>
      </w:r>
      <w:r w:rsidRPr="006D522A">
        <w:rPr>
          <w:rFonts w:asciiTheme="majorBidi" w:hAnsiTheme="majorBidi" w:cstheme="majorBidi" w:hint="cs"/>
          <w:b/>
          <w:bCs/>
          <w:color w:val="000000"/>
          <w:rtl/>
        </w:rPr>
        <w:t>ل</w:t>
      </w:r>
      <w:r w:rsidR="00682CE5" w:rsidRPr="006D522A">
        <w:rPr>
          <w:rFonts w:asciiTheme="majorBidi" w:hAnsiTheme="majorBidi" w:cstheme="majorBidi"/>
          <w:b/>
          <w:bCs/>
          <w:color w:val="000000"/>
          <w:rtl/>
        </w:rPr>
        <w:t>جامعة ميد</w:t>
      </w:r>
      <w:r w:rsidR="00EA437D" w:rsidRPr="006D522A">
        <w:rPr>
          <w:rFonts w:asciiTheme="majorBidi" w:hAnsiTheme="majorBidi" w:cstheme="majorBidi"/>
          <w:b/>
          <w:bCs/>
          <w:color w:val="000000"/>
          <w:rtl/>
        </w:rPr>
        <w:t xml:space="preserve"> </w:t>
      </w:r>
      <w:r w:rsidR="00682CE5" w:rsidRPr="006D522A">
        <w:rPr>
          <w:rFonts w:asciiTheme="majorBidi" w:hAnsiTheme="majorBidi" w:cstheme="majorBidi"/>
          <w:b/>
          <w:bCs/>
          <w:color w:val="000000"/>
          <w:rtl/>
        </w:rPr>
        <w:t>أ</w:t>
      </w:r>
      <w:r w:rsidR="00EA437D" w:rsidRPr="006D522A">
        <w:rPr>
          <w:rFonts w:asciiTheme="majorBidi" w:hAnsiTheme="majorBidi" w:cstheme="majorBidi"/>
          <w:b/>
          <w:bCs/>
          <w:color w:val="000000"/>
          <w:rtl/>
        </w:rPr>
        <w:t>و</w:t>
      </w:r>
      <w:r w:rsidR="00682CE5" w:rsidRPr="006D522A">
        <w:rPr>
          <w:rFonts w:asciiTheme="majorBidi" w:hAnsiTheme="majorBidi" w:cstheme="majorBidi"/>
          <w:b/>
          <w:bCs/>
          <w:color w:val="000000"/>
          <w:rtl/>
        </w:rPr>
        <w:t xml:space="preserve">شن </w:t>
      </w:r>
      <w:r w:rsidRPr="006D522A">
        <w:rPr>
          <w:rFonts w:asciiTheme="majorBidi" w:hAnsiTheme="majorBidi" w:cstheme="majorBidi" w:hint="cs"/>
          <w:b/>
          <w:bCs/>
          <w:color w:val="000000"/>
          <w:rtl/>
        </w:rPr>
        <w:t xml:space="preserve">لاستكمال </w:t>
      </w:r>
      <w:r w:rsidR="00682CE5" w:rsidRPr="006D522A">
        <w:rPr>
          <w:rFonts w:asciiTheme="majorBidi" w:hAnsiTheme="majorBidi" w:cstheme="majorBidi"/>
          <w:b/>
          <w:bCs/>
          <w:color w:val="000000"/>
          <w:rtl/>
        </w:rPr>
        <w:t xml:space="preserve">متطلبات </w:t>
      </w:r>
      <w:r w:rsidRPr="006D522A">
        <w:rPr>
          <w:rFonts w:asciiTheme="majorBidi" w:hAnsiTheme="majorBidi" w:cstheme="majorBidi" w:hint="cs"/>
          <w:b/>
          <w:bCs/>
          <w:color w:val="000000"/>
          <w:rtl/>
        </w:rPr>
        <w:t>نيل</w:t>
      </w:r>
      <w:r w:rsidR="00682CE5" w:rsidRPr="006D522A">
        <w:rPr>
          <w:rFonts w:asciiTheme="majorBidi" w:hAnsiTheme="majorBidi" w:cstheme="majorBidi"/>
          <w:b/>
          <w:bCs/>
          <w:color w:val="000000"/>
          <w:rtl/>
        </w:rPr>
        <w:t xml:space="preserve"> درجة </w:t>
      </w:r>
      <w:r>
        <w:rPr>
          <w:rFonts w:asciiTheme="majorBidi" w:hAnsiTheme="majorBidi" w:cstheme="majorBidi" w:hint="cs"/>
          <w:b/>
          <w:bCs/>
          <w:color w:val="000000"/>
          <w:rtl/>
        </w:rPr>
        <w:t>ال</w:t>
      </w:r>
      <w:r w:rsidR="00682CE5" w:rsidRPr="006D522A">
        <w:rPr>
          <w:rFonts w:asciiTheme="majorBidi" w:hAnsiTheme="majorBidi" w:cstheme="majorBidi"/>
          <w:b/>
          <w:bCs/>
          <w:color w:val="000000"/>
          <w:rtl/>
        </w:rPr>
        <w:t>دكتوراه</w:t>
      </w:r>
    </w:p>
    <w:p w14:paraId="69CEAEFA" w14:textId="736B0C23" w:rsidR="00682CE5" w:rsidRPr="006D522A" w:rsidRDefault="00682CE5" w:rsidP="00785D58">
      <w:pPr>
        <w:pStyle w:val="cvgsua"/>
        <w:bidi/>
        <w:spacing w:line="360" w:lineRule="auto"/>
        <w:rPr>
          <w:rStyle w:val="agcmg"/>
          <w:rFonts w:asciiTheme="majorBidi" w:eastAsiaTheme="majorEastAsia" w:hAnsiTheme="majorBidi" w:cstheme="majorBidi"/>
          <w:b/>
          <w:bCs/>
          <w:rtl/>
        </w:rPr>
      </w:pPr>
      <w:r w:rsidRPr="006D522A">
        <w:rPr>
          <w:rStyle w:val="agcmg"/>
          <w:rFonts w:asciiTheme="majorBidi" w:eastAsiaTheme="majorEastAsia" w:hAnsiTheme="majorBidi" w:cstheme="majorBidi"/>
          <w:b/>
          <w:bCs/>
          <w:rtl/>
        </w:rPr>
        <w:t>في</w:t>
      </w:r>
    </w:p>
    <w:p w14:paraId="68C4522C" w14:textId="77777777" w:rsidR="006D522A" w:rsidRPr="00C145B6" w:rsidRDefault="006D522A" w:rsidP="006D522A">
      <w:pPr>
        <w:pStyle w:val="cvgsua"/>
        <w:bidi/>
        <w:spacing w:line="360" w:lineRule="auto"/>
        <w:rPr>
          <w:rStyle w:val="agcmg"/>
          <w:rFonts w:asciiTheme="majorBidi" w:eastAsiaTheme="majorEastAsia" w:hAnsiTheme="majorBidi" w:cstheme="majorBidi"/>
          <w:b/>
          <w:bCs/>
          <w:rtl/>
          <w:lang w:val="en-US"/>
        </w:rPr>
      </w:pPr>
      <w:r w:rsidRPr="006D522A">
        <w:rPr>
          <w:rStyle w:val="agcmg"/>
          <w:rFonts w:asciiTheme="majorBidi" w:eastAsiaTheme="majorEastAsia" w:hAnsiTheme="majorBidi" w:cstheme="majorBidi"/>
          <w:b/>
          <w:bCs/>
          <w:rtl/>
        </w:rPr>
        <w:t xml:space="preserve">إدارة </w:t>
      </w:r>
      <w:proofErr w:type="gramStart"/>
      <w:r w:rsidRPr="006D522A">
        <w:rPr>
          <w:rStyle w:val="agcmg"/>
          <w:rFonts w:asciiTheme="majorBidi" w:eastAsiaTheme="majorEastAsia" w:hAnsiTheme="majorBidi" w:cstheme="majorBidi"/>
          <w:b/>
          <w:bCs/>
          <w:rtl/>
        </w:rPr>
        <w:t>التراث</w:t>
      </w:r>
      <w:r w:rsidRPr="00C145B6">
        <w:rPr>
          <w:rStyle w:val="agcmg"/>
          <w:rFonts w:asciiTheme="majorBidi" w:eastAsiaTheme="majorEastAsia" w:hAnsiTheme="majorBidi" w:cstheme="majorBidi"/>
          <w:b/>
          <w:bCs/>
          <w:rtl/>
        </w:rPr>
        <w:t xml:space="preserve">  </w:t>
      </w:r>
      <w:r w:rsidRPr="00C145B6">
        <w:rPr>
          <w:rStyle w:val="agcmg"/>
          <w:rFonts w:asciiTheme="majorBidi" w:eastAsiaTheme="majorEastAsia" w:hAnsiTheme="majorBidi" w:cstheme="majorBidi"/>
          <w:sz w:val="16"/>
          <w:szCs w:val="16"/>
          <w:rtl/>
        </w:rPr>
        <w:t>ل</w:t>
      </w:r>
      <w:r>
        <w:rPr>
          <w:rStyle w:val="agcmg"/>
          <w:rFonts w:asciiTheme="majorBidi" w:eastAsiaTheme="majorEastAsia" w:hAnsiTheme="majorBidi" w:cstheme="majorBidi" w:hint="cs"/>
          <w:sz w:val="16"/>
          <w:szCs w:val="16"/>
          <w:rtl/>
        </w:rPr>
        <w:t>عام</w:t>
      </w:r>
      <w:proofErr w:type="gramEnd"/>
      <w:r w:rsidRPr="00C145B6">
        <w:rPr>
          <w:rStyle w:val="agcmg"/>
          <w:rFonts w:asciiTheme="majorBidi" w:eastAsiaTheme="majorEastAsia" w:hAnsiTheme="majorBidi" w:cstheme="majorBidi"/>
          <w:sz w:val="16"/>
          <w:szCs w:val="16"/>
          <w:rtl/>
        </w:rPr>
        <w:t xml:space="preserve"> </w:t>
      </w:r>
      <w:r w:rsidRPr="00C145B6">
        <w:rPr>
          <w:rStyle w:val="agcmg"/>
          <w:rFonts w:asciiTheme="majorBidi" w:eastAsiaTheme="majorEastAsia" w:hAnsiTheme="majorBidi" w:cstheme="majorBidi"/>
          <w:sz w:val="16"/>
          <w:szCs w:val="16"/>
          <w:lang w:val="en-US"/>
        </w:rPr>
        <w:t>2027</w:t>
      </w:r>
    </w:p>
    <w:p w14:paraId="4E9BC3F2" w14:textId="222852F2" w:rsidR="00F170AD" w:rsidRPr="00C145B6" w:rsidRDefault="00C96C90" w:rsidP="00785D58">
      <w:pPr>
        <w:pStyle w:val="cvgsua"/>
        <w:bidi/>
        <w:spacing w:line="360" w:lineRule="auto"/>
        <w:rPr>
          <w:rStyle w:val="agcmg"/>
          <w:rFonts w:asciiTheme="majorBidi" w:eastAsiaTheme="majorEastAsia" w:hAnsiTheme="majorBidi" w:cstheme="majorBidi"/>
          <w:b/>
          <w:bCs/>
          <w:rtl/>
          <w:lang w:val="en-US"/>
        </w:rPr>
      </w:pPr>
      <w:r w:rsidRPr="00C145B6">
        <w:rPr>
          <w:rStyle w:val="agcmg"/>
          <w:rFonts w:asciiTheme="majorBidi" w:eastAsiaTheme="majorEastAsia" w:hAnsiTheme="majorBidi" w:cstheme="majorBidi"/>
          <w:b/>
          <w:bCs/>
          <w:rtl/>
          <w:lang w:val="en-US"/>
        </w:rPr>
        <w:t>م</w:t>
      </w:r>
      <w:r w:rsidRPr="00C145B6">
        <w:rPr>
          <w:rStyle w:val="agcmg"/>
          <w:rFonts w:asciiTheme="majorBidi" w:eastAsiaTheme="majorEastAsia" w:hAnsiTheme="majorBidi" w:cstheme="majorBidi"/>
          <w:b/>
          <w:bCs/>
          <w:lang w:val="en-US"/>
        </w:rPr>
        <w:t>2026</w:t>
      </w:r>
      <w:r w:rsidRPr="00C145B6">
        <w:rPr>
          <w:rStyle w:val="Strong"/>
          <w:rFonts w:asciiTheme="majorBidi" w:eastAsiaTheme="majorEastAsia" w:hAnsiTheme="majorBidi" w:cstheme="majorBidi"/>
          <w:color w:val="000000"/>
          <w:rtl/>
        </w:rPr>
        <w:t xml:space="preserve">هـ - </w:t>
      </w:r>
      <w:r w:rsidRPr="00C145B6">
        <w:rPr>
          <w:rStyle w:val="Strong"/>
          <w:rFonts w:asciiTheme="majorBidi" w:eastAsiaTheme="majorEastAsia" w:hAnsiTheme="majorBidi" w:cstheme="majorBidi"/>
          <w:color w:val="000000"/>
        </w:rPr>
        <w:t>1447</w:t>
      </w:r>
    </w:p>
    <w:p w14:paraId="66640537" w14:textId="77777777" w:rsidR="007D4A9D" w:rsidRPr="00C145B6" w:rsidRDefault="007D4A9D" w:rsidP="00785D58">
      <w:pPr>
        <w:pStyle w:val="TOCHeading"/>
        <w:spacing w:line="360" w:lineRule="auto"/>
        <w:rPr>
          <w:rFonts w:asciiTheme="majorBidi" w:hAnsiTheme="majorBidi"/>
          <w:rtl/>
        </w:rPr>
      </w:pPr>
    </w:p>
    <w:p w14:paraId="0A6E6BCB" w14:textId="77777777" w:rsidR="007D28FC" w:rsidRPr="00C145B6" w:rsidRDefault="007D28FC" w:rsidP="00785D58">
      <w:pPr>
        <w:spacing w:line="360" w:lineRule="auto"/>
        <w:rPr>
          <w:rFonts w:asciiTheme="majorBidi" w:hAnsiTheme="majorBidi" w:cstheme="majorBidi"/>
          <w:rtl/>
          <w:lang w:val="en-US" w:eastAsia="en-US"/>
        </w:rPr>
      </w:pPr>
    </w:p>
    <w:p w14:paraId="69139902" w14:textId="77777777" w:rsidR="007D28FC" w:rsidRPr="00C145B6" w:rsidRDefault="007D28FC" w:rsidP="00785D58">
      <w:pPr>
        <w:spacing w:line="360" w:lineRule="auto"/>
        <w:rPr>
          <w:rFonts w:asciiTheme="majorBidi" w:hAnsiTheme="majorBidi" w:cstheme="majorBidi"/>
          <w:rtl/>
          <w:lang w:val="en-US" w:eastAsia="en-US"/>
        </w:rPr>
      </w:pPr>
    </w:p>
    <w:p w14:paraId="1015D14D" w14:textId="77777777" w:rsidR="007D4A9D" w:rsidRDefault="007D4A9D" w:rsidP="00785D58">
      <w:pPr>
        <w:pStyle w:val="TOCHeading"/>
        <w:spacing w:line="360" w:lineRule="auto"/>
        <w:rPr>
          <w:rFonts w:asciiTheme="majorBidi" w:hAnsiTheme="majorBidi"/>
          <w:rtl/>
        </w:rPr>
      </w:pPr>
    </w:p>
    <w:p w14:paraId="15E8C8AA" w14:textId="77777777" w:rsidR="006D522A" w:rsidRDefault="006D522A" w:rsidP="006D522A">
      <w:pPr>
        <w:rPr>
          <w:rtl/>
          <w:lang w:val="en-US" w:eastAsia="en-US"/>
        </w:rPr>
      </w:pPr>
    </w:p>
    <w:p w14:paraId="6A45243B" w14:textId="77777777" w:rsidR="006D522A" w:rsidRDefault="006D522A" w:rsidP="006D522A">
      <w:pPr>
        <w:rPr>
          <w:rtl/>
          <w:lang w:val="en-US" w:eastAsia="en-US"/>
        </w:rPr>
      </w:pPr>
    </w:p>
    <w:p w14:paraId="0706E776" w14:textId="77777777" w:rsidR="006D522A" w:rsidRDefault="006D522A" w:rsidP="006D522A">
      <w:pPr>
        <w:rPr>
          <w:rtl/>
          <w:lang w:val="en-US" w:eastAsia="en-US"/>
        </w:rPr>
      </w:pPr>
    </w:p>
    <w:p w14:paraId="6D49FEC7" w14:textId="77777777" w:rsidR="006D522A" w:rsidRDefault="006D522A" w:rsidP="006D522A">
      <w:pPr>
        <w:rPr>
          <w:rtl/>
          <w:lang w:val="en-US" w:eastAsia="en-US"/>
        </w:rPr>
      </w:pPr>
    </w:p>
    <w:p w14:paraId="432B77E8" w14:textId="77777777" w:rsidR="006D522A" w:rsidRDefault="006D522A" w:rsidP="006D522A">
      <w:pPr>
        <w:rPr>
          <w:rtl/>
          <w:lang w:val="en-US" w:eastAsia="en-US"/>
        </w:rPr>
      </w:pPr>
    </w:p>
    <w:p w14:paraId="28603C5C" w14:textId="77777777" w:rsidR="006D522A" w:rsidRDefault="006D522A" w:rsidP="006D522A">
      <w:pPr>
        <w:rPr>
          <w:rtl/>
          <w:lang w:val="en-US" w:eastAsia="en-US"/>
        </w:rPr>
      </w:pPr>
    </w:p>
    <w:p w14:paraId="69B4C753" w14:textId="77777777" w:rsidR="006D522A" w:rsidRDefault="006D522A" w:rsidP="006D522A">
      <w:pPr>
        <w:rPr>
          <w:rtl/>
          <w:lang w:val="en-US" w:eastAsia="en-US"/>
        </w:rPr>
      </w:pPr>
    </w:p>
    <w:p w14:paraId="2421D9CA" w14:textId="77777777" w:rsidR="006D522A" w:rsidRDefault="006D522A" w:rsidP="006D522A">
      <w:pPr>
        <w:rPr>
          <w:rtl/>
          <w:lang w:val="en-US" w:eastAsia="en-US"/>
        </w:rPr>
      </w:pPr>
    </w:p>
    <w:p w14:paraId="228107A0" w14:textId="77777777" w:rsidR="006D522A" w:rsidRDefault="006D522A" w:rsidP="006D522A">
      <w:pPr>
        <w:rPr>
          <w:rtl/>
          <w:lang w:val="en-US" w:eastAsia="en-US"/>
        </w:rPr>
      </w:pPr>
    </w:p>
    <w:p w14:paraId="701AA3D6" w14:textId="77777777" w:rsidR="006D522A" w:rsidRPr="006D522A" w:rsidRDefault="006D522A" w:rsidP="008E0B31">
      <w:pPr>
        <w:tabs>
          <w:tab w:val="left" w:pos="3485"/>
        </w:tabs>
        <w:bidi/>
        <w:spacing w:line="360" w:lineRule="auto"/>
        <w:jc w:val="center"/>
        <w:rPr>
          <w:rFonts w:asciiTheme="majorBidi" w:hAnsiTheme="majorBidi" w:cstheme="majorBidi"/>
          <w:b/>
          <w:bCs/>
          <w:sz w:val="36"/>
          <w:szCs w:val="36"/>
          <w:lang w:bidi="ar-EG"/>
        </w:rPr>
      </w:pPr>
    </w:p>
    <w:p w14:paraId="490C42E0" w14:textId="77777777" w:rsidR="006D522A" w:rsidRPr="006D522A" w:rsidRDefault="006D522A" w:rsidP="008E0B31">
      <w:pPr>
        <w:tabs>
          <w:tab w:val="left" w:pos="3485"/>
        </w:tabs>
        <w:bidi/>
        <w:spacing w:line="360" w:lineRule="auto"/>
        <w:jc w:val="center"/>
        <w:rPr>
          <w:rFonts w:asciiTheme="majorBidi" w:hAnsiTheme="majorBidi" w:cstheme="majorBidi"/>
          <w:b/>
          <w:bCs/>
          <w:sz w:val="36"/>
          <w:szCs w:val="36"/>
          <w:lang w:val="en-US" w:bidi="ar-EG"/>
        </w:rPr>
      </w:pPr>
      <w:r w:rsidRPr="006D522A">
        <w:rPr>
          <w:rFonts w:asciiTheme="majorBidi" w:hAnsiTheme="majorBidi" w:cstheme="majorBidi"/>
          <w:b/>
          <w:bCs/>
          <w:color w:val="000000"/>
          <w:sz w:val="36"/>
          <w:szCs w:val="36"/>
        </w:rPr>
        <w:t xml:space="preserve">The Mediating Role of Heritage Tourism Governance in the Effect of Cultural Interaction Management on Authenticity, Modernity, and Cultural Sustainability in </w:t>
      </w:r>
      <w:r w:rsidRPr="006D522A">
        <w:rPr>
          <w:rFonts w:asciiTheme="majorBidi" w:hAnsiTheme="majorBidi" w:cstheme="majorBidi"/>
          <w:b/>
          <w:bCs/>
          <w:color w:val="000000"/>
          <w:sz w:val="36"/>
          <w:szCs w:val="36"/>
          <w:lang w:val="en-US"/>
        </w:rPr>
        <w:t>Aseer region</w:t>
      </w:r>
    </w:p>
    <w:p w14:paraId="7BA3FD5B" w14:textId="77777777" w:rsidR="006D522A" w:rsidRDefault="006D522A" w:rsidP="008E0B31">
      <w:pPr>
        <w:jc w:val="center"/>
        <w:rPr>
          <w:rtl/>
          <w:lang w:val="en-US" w:eastAsia="en-US"/>
        </w:rPr>
      </w:pPr>
    </w:p>
    <w:p w14:paraId="4F334716" w14:textId="77777777" w:rsidR="006D522A" w:rsidRDefault="006D522A" w:rsidP="008E0B31">
      <w:pPr>
        <w:jc w:val="center"/>
        <w:rPr>
          <w:rtl/>
          <w:lang w:val="en-US" w:eastAsia="en-US"/>
        </w:rPr>
      </w:pPr>
    </w:p>
    <w:p w14:paraId="5CD66347" w14:textId="77777777" w:rsidR="006D522A" w:rsidRDefault="006D522A" w:rsidP="008E0B31">
      <w:pPr>
        <w:jc w:val="center"/>
        <w:rPr>
          <w:rtl/>
          <w:lang w:val="en-US" w:eastAsia="en-US"/>
        </w:rPr>
      </w:pPr>
    </w:p>
    <w:p w14:paraId="7955691F" w14:textId="77777777" w:rsidR="006D522A" w:rsidRDefault="006D522A" w:rsidP="008E0B31">
      <w:pPr>
        <w:jc w:val="center"/>
        <w:rPr>
          <w:rtl/>
          <w:lang w:val="en-US" w:eastAsia="en-US"/>
        </w:rPr>
      </w:pPr>
    </w:p>
    <w:p w14:paraId="63C9A217" w14:textId="77777777" w:rsidR="006D522A" w:rsidRPr="006D522A" w:rsidRDefault="006D522A" w:rsidP="006D522A">
      <w:pPr>
        <w:pStyle w:val="NormalWeb"/>
        <w:rPr>
          <w:sz w:val="28"/>
          <w:szCs w:val="28"/>
          <w:rtl/>
          <w:lang w:val="en-US" w:eastAsia="en-US"/>
        </w:rPr>
      </w:pPr>
      <w:r w:rsidRPr="006D522A">
        <w:rPr>
          <w:sz w:val="28"/>
          <w:szCs w:val="28"/>
          <w:rtl/>
          <w:lang w:val="en-US" w:eastAsia="en-US"/>
        </w:rPr>
        <w:tab/>
      </w:r>
    </w:p>
    <w:p w14:paraId="15DB2FF7" w14:textId="5B082D95" w:rsidR="006D522A" w:rsidRPr="006D522A" w:rsidRDefault="006D522A" w:rsidP="006D522A">
      <w:pPr>
        <w:pStyle w:val="NormalWeb"/>
        <w:rPr>
          <w:color w:val="000000"/>
          <w:sz w:val="28"/>
          <w:szCs w:val="28"/>
        </w:rPr>
      </w:pPr>
      <w:r w:rsidRPr="006D522A">
        <w:rPr>
          <w:rStyle w:val="Strong"/>
          <w:color w:val="000000"/>
          <w:sz w:val="28"/>
          <w:szCs w:val="28"/>
        </w:rPr>
        <w:t>Mid-Ocean University</w:t>
      </w:r>
      <w:r w:rsidRPr="006D522A">
        <w:rPr>
          <w:color w:val="000000"/>
          <w:sz w:val="28"/>
          <w:szCs w:val="28"/>
        </w:rPr>
        <w:br/>
      </w:r>
      <w:r w:rsidRPr="006D522A">
        <w:rPr>
          <w:rStyle w:val="Strong"/>
          <w:color w:val="000000"/>
          <w:sz w:val="28"/>
          <w:szCs w:val="28"/>
        </w:rPr>
        <w:t>Management</w:t>
      </w:r>
    </w:p>
    <w:p w14:paraId="14CBE628" w14:textId="77777777" w:rsidR="006D522A" w:rsidRPr="006D522A" w:rsidRDefault="006D522A" w:rsidP="006D522A">
      <w:pPr>
        <w:pStyle w:val="NormalWeb"/>
        <w:rPr>
          <w:color w:val="000000"/>
          <w:sz w:val="28"/>
          <w:szCs w:val="28"/>
        </w:rPr>
      </w:pPr>
      <w:r w:rsidRPr="006D522A">
        <w:rPr>
          <w:b/>
          <w:bCs/>
          <w:color w:val="000000"/>
          <w:sz w:val="28"/>
          <w:szCs w:val="28"/>
        </w:rPr>
        <w:t>Prepared by:</w:t>
      </w:r>
      <w:r w:rsidRPr="006D522A">
        <w:rPr>
          <w:rStyle w:val="apple-converted-space"/>
          <w:color w:val="000000"/>
          <w:sz w:val="28"/>
          <w:szCs w:val="28"/>
        </w:rPr>
        <w:t> </w:t>
      </w:r>
      <w:r w:rsidRPr="006D522A">
        <w:rPr>
          <w:rStyle w:val="Strong"/>
          <w:color w:val="000000"/>
          <w:sz w:val="28"/>
          <w:szCs w:val="28"/>
        </w:rPr>
        <w:t>Remah Khalil Joban</w:t>
      </w:r>
      <w:r w:rsidRPr="006D522A">
        <w:rPr>
          <w:color w:val="000000"/>
          <w:sz w:val="28"/>
          <w:szCs w:val="28"/>
        </w:rPr>
        <w:br/>
      </w:r>
      <w:r w:rsidRPr="006D522A">
        <w:rPr>
          <w:b/>
          <w:bCs/>
          <w:color w:val="000000"/>
          <w:sz w:val="28"/>
          <w:szCs w:val="28"/>
        </w:rPr>
        <w:t>Lebanon</w:t>
      </w:r>
    </w:p>
    <w:p w14:paraId="6D4954AF" w14:textId="77777777" w:rsidR="006D522A" w:rsidRPr="006D522A" w:rsidRDefault="006D522A" w:rsidP="006D522A">
      <w:pPr>
        <w:pStyle w:val="NormalWeb"/>
        <w:rPr>
          <w:b/>
          <w:bCs/>
          <w:color w:val="000000"/>
        </w:rPr>
      </w:pPr>
      <w:r w:rsidRPr="006D522A">
        <w:rPr>
          <w:b/>
          <w:bCs/>
          <w:color w:val="000000"/>
        </w:rPr>
        <w:t xml:space="preserve">A dissertation submitted to Mid-Ocean University in partial </w:t>
      </w:r>
      <w:proofErr w:type="spellStart"/>
      <w:r w:rsidRPr="006D522A">
        <w:rPr>
          <w:b/>
          <w:bCs/>
          <w:color w:val="000000"/>
        </w:rPr>
        <w:t>fulfillment</w:t>
      </w:r>
      <w:proofErr w:type="spellEnd"/>
      <w:r w:rsidRPr="006D522A">
        <w:rPr>
          <w:b/>
          <w:bCs/>
          <w:color w:val="000000"/>
        </w:rPr>
        <w:t xml:space="preserve"> of the requirements for the degree of Doctor of Philosophy</w:t>
      </w:r>
    </w:p>
    <w:p w14:paraId="3142BAB5" w14:textId="77777777" w:rsidR="006D522A" w:rsidRDefault="006D522A" w:rsidP="006D522A">
      <w:pPr>
        <w:pStyle w:val="NormalWeb"/>
        <w:rPr>
          <w:color w:val="000000"/>
        </w:rPr>
      </w:pPr>
      <w:r>
        <w:rPr>
          <w:color w:val="000000"/>
        </w:rPr>
        <w:t>in</w:t>
      </w:r>
    </w:p>
    <w:p w14:paraId="1A89839B" w14:textId="7BB076E8" w:rsidR="006D522A" w:rsidRDefault="006D522A" w:rsidP="006D522A">
      <w:pPr>
        <w:pStyle w:val="NormalWeb"/>
        <w:rPr>
          <w:color w:val="000000"/>
        </w:rPr>
      </w:pPr>
      <w:r>
        <w:rPr>
          <w:rStyle w:val="Strong"/>
          <w:color w:val="000000"/>
        </w:rPr>
        <w:t>Heritage Management</w:t>
      </w:r>
      <w:r>
        <w:rPr>
          <w:rFonts w:hint="cs"/>
          <w:color w:val="000000"/>
          <w:rtl/>
        </w:rPr>
        <w:t xml:space="preserve"> </w:t>
      </w:r>
      <w:r>
        <w:rPr>
          <w:color w:val="000000"/>
        </w:rPr>
        <w:t>2027</w:t>
      </w:r>
    </w:p>
    <w:p w14:paraId="288A902D" w14:textId="77777777" w:rsidR="006D522A" w:rsidRDefault="006D522A" w:rsidP="006D522A">
      <w:pPr>
        <w:pStyle w:val="NormalWeb"/>
        <w:rPr>
          <w:color w:val="000000"/>
        </w:rPr>
      </w:pPr>
      <w:r>
        <w:rPr>
          <w:rStyle w:val="Strong"/>
          <w:color w:val="000000"/>
        </w:rPr>
        <w:t>2026 CE – 1447 AH</w:t>
      </w:r>
    </w:p>
    <w:p w14:paraId="37E21141" w14:textId="66C9D108" w:rsidR="006D522A" w:rsidRDefault="006D522A" w:rsidP="006D522A">
      <w:pPr>
        <w:rPr>
          <w:rtl/>
          <w:lang w:val="en-US" w:eastAsia="en-US"/>
        </w:rPr>
      </w:pPr>
      <w:r>
        <w:rPr>
          <w:rtl/>
          <w:lang w:val="en-US" w:eastAsia="en-US"/>
        </w:rPr>
        <w:tab/>
      </w:r>
    </w:p>
    <w:p w14:paraId="6B6B00D1" w14:textId="77777777" w:rsidR="006D522A" w:rsidRDefault="006D522A" w:rsidP="006D522A">
      <w:pPr>
        <w:rPr>
          <w:rtl/>
          <w:lang w:val="en-US" w:eastAsia="en-US"/>
        </w:rPr>
      </w:pPr>
    </w:p>
    <w:p w14:paraId="01B7DB29" w14:textId="77777777" w:rsidR="006D522A" w:rsidRDefault="006D522A" w:rsidP="006D522A">
      <w:pPr>
        <w:rPr>
          <w:rtl/>
          <w:lang w:val="en-US" w:eastAsia="en-US"/>
        </w:rPr>
      </w:pPr>
    </w:p>
    <w:p w14:paraId="3A2CC0BE" w14:textId="77777777" w:rsidR="006D522A" w:rsidRDefault="006D522A" w:rsidP="006D522A">
      <w:pPr>
        <w:rPr>
          <w:rtl/>
          <w:lang w:val="en-US" w:eastAsia="en-US"/>
        </w:rPr>
      </w:pPr>
    </w:p>
    <w:p w14:paraId="13E2F913" w14:textId="77777777" w:rsidR="006D522A" w:rsidRDefault="006D522A" w:rsidP="006D522A">
      <w:pPr>
        <w:rPr>
          <w:rtl/>
          <w:lang w:val="en-US" w:eastAsia="en-US"/>
        </w:rPr>
      </w:pPr>
    </w:p>
    <w:p w14:paraId="334C06A8" w14:textId="77777777" w:rsidR="006D522A" w:rsidRDefault="006D522A" w:rsidP="006D522A">
      <w:pPr>
        <w:rPr>
          <w:rtl/>
          <w:lang w:val="en-US" w:eastAsia="en-US"/>
        </w:rPr>
      </w:pPr>
    </w:p>
    <w:p w14:paraId="799A5360" w14:textId="77777777" w:rsidR="006D522A" w:rsidRDefault="006D522A" w:rsidP="006D522A">
      <w:pPr>
        <w:rPr>
          <w:rtl/>
          <w:lang w:val="en-US" w:eastAsia="en-US"/>
        </w:rPr>
      </w:pPr>
    </w:p>
    <w:p w14:paraId="5BB6AC8B" w14:textId="77777777" w:rsidR="006D522A" w:rsidRDefault="006D522A" w:rsidP="006D522A">
      <w:pPr>
        <w:rPr>
          <w:rtl/>
          <w:lang w:val="en-US" w:eastAsia="en-US"/>
        </w:rPr>
      </w:pPr>
    </w:p>
    <w:p w14:paraId="2E2AA205" w14:textId="77777777" w:rsidR="006D522A" w:rsidRDefault="006D522A" w:rsidP="006D522A">
      <w:pPr>
        <w:rPr>
          <w:rtl/>
          <w:lang w:val="en-US" w:eastAsia="en-US"/>
        </w:rPr>
      </w:pPr>
    </w:p>
    <w:p w14:paraId="0B2D6237" w14:textId="77777777" w:rsidR="006D522A" w:rsidRDefault="006D522A" w:rsidP="006D522A">
      <w:pPr>
        <w:rPr>
          <w:rtl/>
          <w:lang w:val="en-US" w:eastAsia="en-US"/>
        </w:rPr>
      </w:pPr>
    </w:p>
    <w:p w14:paraId="73FD335A" w14:textId="77777777" w:rsidR="006D522A" w:rsidRDefault="006D522A" w:rsidP="006D522A">
      <w:pPr>
        <w:rPr>
          <w:rtl/>
          <w:lang w:val="en-US" w:eastAsia="en-US"/>
        </w:rPr>
      </w:pPr>
    </w:p>
    <w:p w14:paraId="1DDE983E" w14:textId="77777777" w:rsidR="00F35F01" w:rsidRDefault="00F35F01" w:rsidP="006D522A">
      <w:pPr>
        <w:rPr>
          <w:rtl/>
          <w:lang w:val="en-US" w:eastAsia="en-US"/>
        </w:rPr>
      </w:pPr>
    </w:p>
    <w:p w14:paraId="6759B411" w14:textId="77777777" w:rsidR="00F35F01" w:rsidRDefault="00F35F01" w:rsidP="006D522A">
      <w:pPr>
        <w:rPr>
          <w:rtl/>
          <w:lang w:val="en-US" w:eastAsia="en-US"/>
        </w:rPr>
      </w:pPr>
    </w:p>
    <w:p w14:paraId="67CAA2B4" w14:textId="77777777" w:rsidR="00F35F01" w:rsidRDefault="00F35F01" w:rsidP="006D522A">
      <w:pPr>
        <w:rPr>
          <w:rtl/>
          <w:lang w:val="en-US" w:eastAsia="en-US"/>
        </w:rPr>
      </w:pPr>
    </w:p>
    <w:p w14:paraId="5BE8102F" w14:textId="77777777" w:rsidR="00F35F01" w:rsidRDefault="00F35F01" w:rsidP="006D522A">
      <w:pPr>
        <w:rPr>
          <w:rtl/>
          <w:lang w:val="en-US" w:eastAsia="en-US"/>
        </w:rPr>
      </w:pPr>
    </w:p>
    <w:p w14:paraId="5548A405" w14:textId="77777777" w:rsidR="00F35F01" w:rsidRDefault="00F35F01" w:rsidP="006D522A">
      <w:pPr>
        <w:rPr>
          <w:rtl/>
          <w:lang w:val="en-US" w:eastAsia="en-US"/>
        </w:rPr>
      </w:pPr>
    </w:p>
    <w:p w14:paraId="680E8A82" w14:textId="77777777" w:rsidR="00F35F01" w:rsidRDefault="00F35F01" w:rsidP="006D522A">
      <w:pPr>
        <w:rPr>
          <w:rtl/>
          <w:lang w:val="en-US" w:eastAsia="en-US"/>
        </w:rPr>
      </w:pPr>
    </w:p>
    <w:p w14:paraId="2DA65491" w14:textId="77777777" w:rsidR="00F35F01" w:rsidRDefault="00F35F01" w:rsidP="006D522A">
      <w:pPr>
        <w:rPr>
          <w:rtl/>
          <w:lang w:val="en-US" w:eastAsia="en-US"/>
        </w:rPr>
      </w:pPr>
    </w:p>
    <w:p w14:paraId="641141FE" w14:textId="77777777" w:rsidR="00F35F01" w:rsidRDefault="00F35F01" w:rsidP="006D522A">
      <w:pPr>
        <w:rPr>
          <w:rtl/>
          <w:lang w:val="en-US" w:eastAsia="en-US"/>
        </w:rPr>
      </w:pPr>
    </w:p>
    <w:p w14:paraId="59C6AA58" w14:textId="77777777" w:rsidR="00F35F01" w:rsidRDefault="00F35F01" w:rsidP="006D522A">
      <w:pPr>
        <w:rPr>
          <w:rtl/>
          <w:lang w:val="en-US" w:eastAsia="en-US"/>
        </w:rPr>
      </w:pPr>
    </w:p>
    <w:p w14:paraId="68FA7D8E" w14:textId="77777777" w:rsidR="00F35F01" w:rsidRPr="00376DD1" w:rsidRDefault="00F35F01" w:rsidP="00F35F01">
      <w:pPr>
        <w:pStyle w:val="NormalWeb"/>
        <w:jc w:val="center"/>
        <w:rPr>
          <w:b/>
          <w:bCs/>
          <w:color w:val="000000"/>
          <w:sz w:val="36"/>
          <w:szCs w:val="36"/>
        </w:rPr>
      </w:pPr>
      <w:r w:rsidRPr="00376DD1">
        <w:rPr>
          <w:b/>
          <w:bCs/>
          <w:color w:val="000000"/>
          <w:sz w:val="36"/>
          <w:szCs w:val="36"/>
          <w:rtl/>
        </w:rPr>
        <w:t>بِسْمِ اللَّهِ</w:t>
      </w:r>
      <w:r w:rsidRPr="00F35F01">
        <w:rPr>
          <w:color w:val="000000"/>
          <w:sz w:val="36"/>
          <w:szCs w:val="36"/>
          <w:rtl/>
        </w:rPr>
        <w:t xml:space="preserve"> </w:t>
      </w:r>
      <w:r w:rsidRPr="00376DD1">
        <w:rPr>
          <w:b/>
          <w:bCs/>
          <w:color w:val="000000"/>
          <w:sz w:val="36"/>
          <w:szCs w:val="36"/>
          <w:rtl/>
        </w:rPr>
        <w:t>الرَّحْمَٰنِ الرَّحِيمِ</w:t>
      </w:r>
    </w:p>
    <w:p w14:paraId="6CAFA925" w14:textId="77777777" w:rsidR="00F35F01" w:rsidRPr="00376DD1" w:rsidRDefault="00F35F01" w:rsidP="00F35F01">
      <w:pPr>
        <w:pStyle w:val="NormalWeb"/>
        <w:jc w:val="center"/>
        <w:rPr>
          <w:b/>
          <w:bCs/>
          <w:color w:val="000000"/>
          <w:sz w:val="36"/>
          <w:szCs w:val="36"/>
        </w:rPr>
      </w:pPr>
      <w:r w:rsidRPr="00376DD1">
        <w:rPr>
          <w:b/>
          <w:bCs/>
          <w:color w:val="000000"/>
          <w:sz w:val="36"/>
          <w:szCs w:val="36"/>
          <w:rtl/>
        </w:rPr>
        <w:t>﴿يَرْفَعِ اللَّهُ الَّذِينَ آمَنُوا مِنكُمْ وَالَّذِينَ أُوتُوا الْعِلْمَ دَرَجَاتٍ﴾</w:t>
      </w:r>
    </w:p>
    <w:p w14:paraId="4F40D833" w14:textId="77777777" w:rsidR="00F35F01" w:rsidRPr="00376DD1" w:rsidRDefault="00F35F01" w:rsidP="00F35F01">
      <w:pPr>
        <w:jc w:val="center"/>
        <w:rPr>
          <w:b/>
          <w:bCs/>
          <w:rtl/>
          <w:lang w:val="en-US" w:eastAsia="en-US"/>
        </w:rPr>
      </w:pPr>
    </w:p>
    <w:p w14:paraId="708D7602" w14:textId="77777777" w:rsidR="006D522A" w:rsidRDefault="006D522A" w:rsidP="006D522A">
      <w:pPr>
        <w:rPr>
          <w:sz w:val="28"/>
          <w:szCs w:val="28"/>
          <w:rtl/>
          <w:lang w:val="en-US" w:eastAsia="en-US"/>
        </w:rPr>
      </w:pPr>
    </w:p>
    <w:p w14:paraId="719E9F00" w14:textId="77777777" w:rsidR="00F35F01" w:rsidRDefault="00F35F01" w:rsidP="006D522A">
      <w:pPr>
        <w:rPr>
          <w:sz w:val="28"/>
          <w:szCs w:val="28"/>
          <w:rtl/>
          <w:lang w:val="en-US" w:eastAsia="en-US"/>
        </w:rPr>
      </w:pPr>
    </w:p>
    <w:p w14:paraId="4BB9164C" w14:textId="77777777" w:rsidR="00F35F01" w:rsidRDefault="00F35F01" w:rsidP="006D522A">
      <w:pPr>
        <w:rPr>
          <w:sz w:val="28"/>
          <w:szCs w:val="28"/>
          <w:rtl/>
          <w:lang w:val="en-US" w:eastAsia="en-US"/>
        </w:rPr>
      </w:pPr>
    </w:p>
    <w:p w14:paraId="0F50FF0A" w14:textId="77777777" w:rsidR="00F35F01" w:rsidRDefault="00F35F01" w:rsidP="006D522A">
      <w:pPr>
        <w:rPr>
          <w:sz w:val="28"/>
          <w:szCs w:val="28"/>
          <w:rtl/>
          <w:lang w:val="en-US" w:eastAsia="en-US"/>
        </w:rPr>
      </w:pPr>
    </w:p>
    <w:p w14:paraId="1F6FF8CB" w14:textId="77777777" w:rsidR="00F35F01" w:rsidRDefault="00F35F01" w:rsidP="006D522A">
      <w:pPr>
        <w:rPr>
          <w:sz w:val="28"/>
          <w:szCs w:val="28"/>
          <w:rtl/>
          <w:lang w:val="en-US" w:eastAsia="en-US"/>
        </w:rPr>
      </w:pPr>
    </w:p>
    <w:p w14:paraId="440D3857" w14:textId="77777777" w:rsidR="00F35F01" w:rsidRDefault="00F35F01" w:rsidP="006D522A">
      <w:pPr>
        <w:rPr>
          <w:sz w:val="28"/>
          <w:szCs w:val="28"/>
          <w:rtl/>
          <w:lang w:val="en-US" w:eastAsia="en-US"/>
        </w:rPr>
      </w:pPr>
    </w:p>
    <w:p w14:paraId="45210861" w14:textId="77777777" w:rsidR="00F35F01" w:rsidRDefault="00F35F01" w:rsidP="006D522A">
      <w:pPr>
        <w:rPr>
          <w:sz w:val="28"/>
          <w:szCs w:val="28"/>
          <w:rtl/>
          <w:lang w:val="en-US" w:eastAsia="en-US"/>
        </w:rPr>
      </w:pPr>
    </w:p>
    <w:p w14:paraId="2441AA52" w14:textId="77777777" w:rsidR="00F35F01" w:rsidRDefault="00F35F01" w:rsidP="006D522A">
      <w:pPr>
        <w:rPr>
          <w:sz w:val="28"/>
          <w:szCs w:val="28"/>
          <w:rtl/>
          <w:lang w:val="en-US" w:eastAsia="en-US"/>
        </w:rPr>
      </w:pPr>
    </w:p>
    <w:p w14:paraId="75F969A0" w14:textId="77777777" w:rsidR="00F35F01" w:rsidRDefault="00F35F01" w:rsidP="006D522A">
      <w:pPr>
        <w:rPr>
          <w:sz w:val="28"/>
          <w:szCs w:val="28"/>
          <w:rtl/>
          <w:lang w:val="en-US" w:eastAsia="en-US"/>
        </w:rPr>
      </w:pPr>
    </w:p>
    <w:p w14:paraId="0B4DD5AF" w14:textId="77777777" w:rsidR="00F35F01" w:rsidRDefault="00F35F01" w:rsidP="006D522A">
      <w:pPr>
        <w:rPr>
          <w:sz w:val="28"/>
          <w:szCs w:val="28"/>
          <w:rtl/>
          <w:lang w:val="en-US" w:eastAsia="en-US"/>
        </w:rPr>
      </w:pPr>
    </w:p>
    <w:p w14:paraId="0313FF80" w14:textId="77777777" w:rsidR="00F35F01" w:rsidRDefault="00F35F01" w:rsidP="006D522A">
      <w:pPr>
        <w:rPr>
          <w:sz w:val="28"/>
          <w:szCs w:val="28"/>
          <w:rtl/>
          <w:lang w:val="en-US" w:eastAsia="en-US"/>
        </w:rPr>
      </w:pPr>
    </w:p>
    <w:p w14:paraId="1E181409" w14:textId="77777777" w:rsidR="00F35F01" w:rsidRDefault="00F35F01" w:rsidP="006D522A">
      <w:pPr>
        <w:rPr>
          <w:sz w:val="28"/>
          <w:szCs w:val="28"/>
          <w:rtl/>
          <w:lang w:val="en-US" w:eastAsia="en-US"/>
        </w:rPr>
      </w:pPr>
    </w:p>
    <w:p w14:paraId="598397E0" w14:textId="77777777" w:rsidR="00F35F01" w:rsidRDefault="00F35F01" w:rsidP="006D522A">
      <w:pPr>
        <w:rPr>
          <w:sz w:val="28"/>
          <w:szCs w:val="28"/>
          <w:rtl/>
          <w:lang w:val="en-US" w:eastAsia="en-US"/>
        </w:rPr>
      </w:pPr>
    </w:p>
    <w:p w14:paraId="78B445B9" w14:textId="77777777" w:rsidR="00F35F01" w:rsidRDefault="00F35F01" w:rsidP="006D522A">
      <w:pPr>
        <w:rPr>
          <w:sz w:val="28"/>
          <w:szCs w:val="28"/>
          <w:rtl/>
          <w:lang w:val="en-US" w:eastAsia="en-US"/>
        </w:rPr>
      </w:pPr>
    </w:p>
    <w:p w14:paraId="5C82882F" w14:textId="77777777" w:rsidR="00F35F01" w:rsidRDefault="00F35F01" w:rsidP="006D522A">
      <w:pPr>
        <w:rPr>
          <w:sz w:val="28"/>
          <w:szCs w:val="28"/>
          <w:rtl/>
          <w:lang w:val="en-US" w:eastAsia="en-US"/>
        </w:rPr>
      </w:pPr>
    </w:p>
    <w:p w14:paraId="61E3B39D" w14:textId="77777777" w:rsidR="00F35F01" w:rsidRDefault="00F35F01" w:rsidP="006D522A">
      <w:pPr>
        <w:rPr>
          <w:sz w:val="28"/>
          <w:szCs w:val="28"/>
          <w:rtl/>
          <w:lang w:val="en-US" w:eastAsia="en-US"/>
        </w:rPr>
      </w:pPr>
    </w:p>
    <w:p w14:paraId="62D2DFB1" w14:textId="77777777" w:rsidR="00F35F01" w:rsidRDefault="00F35F01" w:rsidP="006D522A">
      <w:pPr>
        <w:rPr>
          <w:sz w:val="28"/>
          <w:szCs w:val="28"/>
          <w:rtl/>
          <w:lang w:val="en-US" w:eastAsia="en-US"/>
        </w:rPr>
      </w:pPr>
    </w:p>
    <w:p w14:paraId="7835E95A" w14:textId="77777777" w:rsidR="00F35F01" w:rsidRDefault="00F35F01" w:rsidP="006D522A">
      <w:pPr>
        <w:rPr>
          <w:sz w:val="28"/>
          <w:szCs w:val="28"/>
          <w:rtl/>
          <w:lang w:val="en-US" w:eastAsia="en-US"/>
        </w:rPr>
      </w:pPr>
    </w:p>
    <w:p w14:paraId="64BDF245" w14:textId="77777777" w:rsidR="00F35F01" w:rsidRDefault="00F35F01" w:rsidP="006D522A">
      <w:pPr>
        <w:rPr>
          <w:sz w:val="28"/>
          <w:szCs w:val="28"/>
          <w:rtl/>
          <w:lang w:val="en-US" w:eastAsia="en-US"/>
        </w:rPr>
      </w:pPr>
    </w:p>
    <w:p w14:paraId="4A857A0B" w14:textId="77777777" w:rsidR="00F35F01" w:rsidRDefault="00F35F01" w:rsidP="006D522A">
      <w:pPr>
        <w:rPr>
          <w:sz w:val="28"/>
          <w:szCs w:val="28"/>
          <w:rtl/>
          <w:lang w:val="en-US" w:eastAsia="en-US"/>
        </w:rPr>
      </w:pPr>
    </w:p>
    <w:p w14:paraId="29523A1D" w14:textId="77777777" w:rsidR="00F35F01" w:rsidRDefault="00F35F01" w:rsidP="006D522A">
      <w:pPr>
        <w:rPr>
          <w:sz w:val="28"/>
          <w:szCs w:val="28"/>
          <w:rtl/>
          <w:lang w:val="en-US" w:eastAsia="en-US"/>
        </w:rPr>
      </w:pPr>
    </w:p>
    <w:p w14:paraId="6A6CE571" w14:textId="77777777" w:rsidR="00F35F01" w:rsidRDefault="00F35F01" w:rsidP="006D522A">
      <w:pPr>
        <w:rPr>
          <w:sz w:val="28"/>
          <w:szCs w:val="28"/>
          <w:rtl/>
          <w:lang w:val="en-US" w:eastAsia="en-US"/>
        </w:rPr>
      </w:pPr>
    </w:p>
    <w:p w14:paraId="329D1658" w14:textId="77777777" w:rsidR="00F35F01" w:rsidRDefault="00F35F01" w:rsidP="006D522A">
      <w:pPr>
        <w:rPr>
          <w:sz w:val="28"/>
          <w:szCs w:val="28"/>
          <w:rtl/>
          <w:lang w:val="en-US" w:eastAsia="en-US"/>
        </w:rPr>
      </w:pPr>
    </w:p>
    <w:p w14:paraId="6E4407A2" w14:textId="77777777" w:rsidR="00F35F01" w:rsidRDefault="00F35F01" w:rsidP="006D522A">
      <w:pPr>
        <w:rPr>
          <w:sz w:val="28"/>
          <w:szCs w:val="28"/>
          <w:rtl/>
          <w:lang w:val="en-US" w:eastAsia="en-US"/>
        </w:rPr>
      </w:pPr>
    </w:p>
    <w:p w14:paraId="02039F84" w14:textId="77777777" w:rsidR="00F35F01" w:rsidRDefault="00F35F01" w:rsidP="006D522A">
      <w:pPr>
        <w:rPr>
          <w:sz w:val="28"/>
          <w:szCs w:val="28"/>
          <w:rtl/>
          <w:lang w:val="en-US" w:eastAsia="en-US"/>
        </w:rPr>
      </w:pPr>
    </w:p>
    <w:p w14:paraId="28364CDB" w14:textId="77777777" w:rsidR="00F35F01" w:rsidRDefault="00F35F01" w:rsidP="006D522A">
      <w:pPr>
        <w:rPr>
          <w:sz w:val="28"/>
          <w:szCs w:val="28"/>
          <w:rtl/>
          <w:lang w:val="en-US" w:eastAsia="en-US"/>
        </w:rPr>
      </w:pPr>
    </w:p>
    <w:p w14:paraId="1C26C482" w14:textId="77777777" w:rsidR="00F35F01" w:rsidRDefault="00F35F01" w:rsidP="006D522A">
      <w:pPr>
        <w:rPr>
          <w:sz w:val="28"/>
          <w:szCs w:val="28"/>
          <w:rtl/>
          <w:lang w:val="en-US" w:eastAsia="en-US"/>
        </w:rPr>
      </w:pPr>
    </w:p>
    <w:p w14:paraId="3500C056" w14:textId="77777777" w:rsidR="00F35F01" w:rsidRDefault="00F35F01" w:rsidP="006D522A">
      <w:pPr>
        <w:rPr>
          <w:sz w:val="28"/>
          <w:szCs w:val="28"/>
          <w:rtl/>
          <w:lang w:val="en-US" w:eastAsia="en-US"/>
        </w:rPr>
      </w:pPr>
    </w:p>
    <w:p w14:paraId="2DD1C2B4" w14:textId="77777777" w:rsidR="00F35F01" w:rsidRDefault="00F35F01" w:rsidP="006D522A">
      <w:pPr>
        <w:rPr>
          <w:sz w:val="28"/>
          <w:szCs w:val="28"/>
          <w:rtl/>
          <w:lang w:val="en-US" w:eastAsia="en-US"/>
        </w:rPr>
      </w:pPr>
    </w:p>
    <w:p w14:paraId="7346BF12" w14:textId="77777777" w:rsidR="00F35F01" w:rsidRDefault="00F35F01" w:rsidP="006D522A">
      <w:pPr>
        <w:rPr>
          <w:sz w:val="28"/>
          <w:szCs w:val="28"/>
          <w:rtl/>
          <w:lang w:val="en-US" w:eastAsia="en-US"/>
        </w:rPr>
      </w:pPr>
    </w:p>
    <w:p w14:paraId="0322A869" w14:textId="77777777" w:rsidR="00F35F01" w:rsidRDefault="00F35F01" w:rsidP="006D522A">
      <w:pPr>
        <w:rPr>
          <w:sz w:val="28"/>
          <w:szCs w:val="28"/>
          <w:rtl/>
          <w:lang w:val="en-US" w:eastAsia="en-US"/>
        </w:rPr>
      </w:pPr>
    </w:p>
    <w:p w14:paraId="135E875A" w14:textId="77777777" w:rsidR="00F35F01" w:rsidRDefault="00F35F01" w:rsidP="00F35F01">
      <w:pPr>
        <w:jc w:val="center"/>
        <w:rPr>
          <w:sz w:val="28"/>
          <w:szCs w:val="28"/>
          <w:rtl/>
          <w:lang w:val="en-US" w:eastAsia="en-US"/>
        </w:rPr>
      </w:pPr>
    </w:p>
    <w:p w14:paraId="182E15B7" w14:textId="77777777" w:rsidR="00F35F01" w:rsidRPr="00376DD1" w:rsidRDefault="00F35F01" w:rsidP="00376DD1">
      <w:pPr>
        <w:jc w:val="center"/>
        <w:rPr>
          <w:sz w:val="28"/>
          <w:szCs w:val="28"/>
          <w:rtl/>
          <w:lang w:val="en-US" w:eastAsia="en-US"/>
        </w:rPr>
      </w:pPr>
    </w:p>
    <w:p w14:paraId="1BBA9569" w14:textId="77777777" w:rsidR="00F35F01" w:rsidRPr="00376DD1" w:rsidRDefault="00F35F01" w:rsidP="00376DD1">
      <w:pPr>
        <w:jc w:val="center"/>
        <w:rPr>
          <w:b/>
          <w:bCs/>
          <w:sz w:val="28"/>
          <w:szCs w:val="28"/>
          <w:rtl/>
          <w:lang w:val="en-US" w:eastAsia="en-US"/>
        </w:rPr>
      </w:pPr>
    </w:p>
    <w:p w14:paraId="5D591699" w14:textId="77777777" w:rsidR="00F35F01" w:rsidRPr="00376DD1" w:rsidRDefault="00F35F01" w:rsidP="00376DD1">
      <w:pPr>
        <w:bidi/>
        <w:jc w:val="center"/>
        <w:rPr>
          <w:b/>
          <w:bCs/>
          <w:sz w:val="32"/>
          <w:szCs w:val="32"/>
          <w:rtl/>
          <w:lang w:val="en-US" w:eastAsia="en-US"/>
        </w:rPr>
      </w:pPr>
    </w:p>
    <w:p w14:paraId="7604984C" w14:textId="77777777" w:rsidR="00376DD1" w:rsidRPr="00376DD1" w:rsidRDefault="00376DD1" w:rsidP="00376DD1">
      <w:pPr>
        <w:pStyle w:val="Heading2"/>
        <w:jc w:val="center"/>
        <w:rPr>
          <w:b/>
          <w:bCs/>
          <w:color w:val="000000"/>
        </w:rPr>
      </w:pPr>
      <w:bookmarkStart w:id="1" w:name="_Toc233998888"/>
      <w:r w:rsidRPr="00376DD1">
        <w:rPr>
          <w:b/>
          <w:bCs/>
          <w:color w:val="000000"/>
          <w:rtl/>
        </w:rPr>
        <w:t>إهداء</w:t>
      </w:r>
      <w:bookmarkEnd w:id="1"/>
    </w:p>
    <w:p w14:paraId="2953894E" w14:textId="046B084E" w:rsidR="00376DD1" w:rsidRPr="00376DD1" w:rsidRDefault="00376DD1" w:rsidP="00376DD1">
      <w:pPr>
        <w:pStyle w:val="NormalWeb"/>
        <w:bidi/>
        <w:jc w:val="center"/>
        <w:rPr>
          <w:b/>
          <w:bCs/>
          <w:color w:val="000000"/>
          <w:sz w:val="32"/>
          <w:szCs w:val="32"/>
        </w:rPr>
      </w:pPr>
      <w:r w:rsidRPr="00376DD1">
        <w:rPr>
          <w:b/>
          <w:bCs/>
          <w:color w:val="000000"/>
          <w:sz w:val="32"/>
          <w:szCs w:val="32"/>
          <w:rtl/>
        </w:rPr>
        <w:t>إلى ذكرى والديّ وروحيهما الطاهرتين،</w:t>
      </w:r>
      <w:r w:rsidRPr="00376DD1">
        <w:rPr>
          <w:b/>
          <w:bCs/>
          <w:color w:val="000000"/>
          <w:sz w:val="32"/>
          <w:szCs w:val="32"/>
        </w:rPr>
        <w:br/>
      </w:r>
      <w:r w:rsidRPr="00376DD1">
        <w:rPr>
          <w:b/>
          <w:bCs/>
          <w:color w:val="000000"/>
          <w:sz w:val="32"/>
          <w:szCs w:val="32"/>
          <w:rtl/>
        </w:rPr>
        <w:t>إلى من كان فضلهما بداية الطريق، ودعاؤهما زادي، وأثرهما النور الذي رافقني في كل خطوة</w:t>
      </w:r>
      <w:r w:rsidRPr="00376DD1">
        <w:rPr>
          <w:b/>
          <w:bCs/>
          <w:color w:val="000000"/>
          <w:sz w:val="32"/>
          <w:szCs w:val="32"/>
        </w:rPr>
        <w:t>.</w:t>
      </w:r>
    </w:p>
    <w:p w14:paraId="6CC24831" w14:textId="356A509B" w:rsidR="00376DD1" w:rsidRPr="00376DD1" w:rsidRDefault="00376DD1" w:rsidP="00376DD1">
      <w:pPr>
        <w:pStyle w:val="NormalWeb"/>
        <w:bidi/>
        <w:jc w:val="center"/>
        <w:rPr>
          <w:b/>
          <w:bCs/>
          <w:color w:val="000000"/>
          <w:sz w:val="32"/>
          <w:szCs w:val="32"/>
        </w:rPr>
      </w:pPr>
      <w:r w:rsidRPr="00376DD1">
        <w:rPr>
          <w:b/>
          <w:bCs/>
          <w:color w:val="000000"/>
          <w:sz w:val="32"/>
          <w:szCs w:val="32"/>
          <w:rtl/>
        </w:rPr>
        <w:t>أهديكما هذا العمل وفاءً لما منحتُماني من حبّ وقيم وإيمان بالعلم،</w:t>
      </w:r>
      <w:r w:rsidRPr="00376DD1">
        <w:rPr>
          <w:b/>
          <w:bCs/>
          <w:color w:val="000000"/>
          <w:sz w:val="32"/>
          <w:szCs w:val="32"/>
        </w:rPr>
        <w:br/>
      </w:r>
      <w:r w:rsidRPr="00376DD1">
        <w:rPr>
          <w:b/>
          <w:bCs/>
          <w:color w:val="000000"/>
          <w:sz w:val="32"/>
          <w:szCs w:val="32"/>
          <w:rtl/>
        </w:rPr>
        <w:t>وامتنانًا لا تنقضي كلماته، ودعاءً لا ينقطع</w:t>
      </w:r>
      <w:r w:rsidRPr="00376DD1">
        <w:rPr>
          <w:b/>
          <w:bCs/>
          <w:color w:val="000000"/>
          <w:sz w:val="32"/>
          <w:szCs w:val="32"/>
        </w:rPr>
        <w:t>.</w:t>
      </w:r>
    </w:p>
    <w:p w14:paraId="7F4C67AF" w14:textId="3132A30E" w:rsidR="00376DD1" w:rsidRPr="00376DD1" w:rsidRDefault="00376DD1" w:rsidP="00376DD1">
      <w:pPr>
        <w:pStyle w:val="NormalWeb"/>
        <w:bidi/>
        <w:jc w:val="center"/>
        <w:rPr>
          <w:b/>
          <w:bCs/>
          <w:color w:val="000000"/>
          <w:sz w:val="32"/>
          <w:szCs w:val="32"/>
          <w:rtl/>
        </w:rPr>
      </w:pPr>
      <w:r w:rsidRPr="00376DD1">
        <w:rPr>
          <w:b/>
          <w:bCs/>
          <w:color w:val="000000"/>
          <w:sz w:val="32"/>
          <w:szCs w:val="32"/>
          <w:rtl/>
        </w:rPr>
        <w:t xml:space="preserve">إلى </w:t>
      </w:r>
      <w:r w:rsidRPr="00376DD1">
        <w:rPr>
          <w:rFonts w:hint="cs"/>
          <w:b/>
          <w:bCs/>
          <w:color w:val="000000"/>
          <w:sz w:val="32"/>
          <w:szCs w:val="32"/>
          <w:rtl/>
        </w:rPr>
        <w:t xml:space="preserve">ابني وابنتي </w:t>
      </w:r>
    </w:p>
    <w:p w14:paraId="74586494" w14:textId="251705F6" w:rsidR="00376DD1" w:rsidRPr="00376DD1" w:rsidRDefault="00376DD1" w:rsidP="00376DD1">
      <w:pPr>
        <w:pStyle w:val="NormalWeb"/>
        <w:bidi/>
        <w:jc w:val="center"/>
        <w:rPr>
          <w:b/>
          <w:bCs/>
          <w:color w:val="000000"/>
          <w:sz w:val="32"/>
          <w:szCs w:val="32"/>
        </w:rPr>
      </w:pPr>
      <w:r w:rsidRPr="00376DD1">
        <w:rPr>
          <w:b/>
          <w:bCs/>
          <w:color w:val="000000"/>
          <w:sz w:val="32"/>
          <w:szCs w:val="32"/>
          <w:rtl/>
        </w:rPr>
        <w:t xml:space="preserve"> وكل من ساندني بصدق،</w:t>
      </w:r>
      <w:r w:rsidRPr="00376DD1">
        <w:rPr>
          <w:b/>
          <w:bCs/>
          <w:color w:val="000000"/>
          <w:sz w:val="32"/>
          <w:szCs w:val="32"/>
        </w:rPr>
        <w:br/>
      </w:r>
      <w:r w:rsidRPr="00376DD1">
        <w:rPr>
          <w:b/>
          <w:bCs/>
          <w:color w:val="000000"/>
          <w:sz w:val="32"/>
          <w:szCs w:val="32"/>
          <w:rtl/>
        </w:rPr>
        <w:t>وإلى كل من يؤمن أن العلم رسالة، وأن المعرفة أثر يبقى</w:t>
      </w:r>
      <w:r w:rsidRPr="00376DD1">
        <w:rPr>
          <w:b/>
          <w:bCs/>
          <w:color w:val="000000"/>
          <w:sz w:val="32"/>
          <w:szCs w:val="32"/>
        </w:rPr>
        <w:t>.</w:t>
      </w:r>
    </w:p>
    <w:p w14:paraId="409474E2" w14:textId="77777777" w:rsidR="00F35F01" w:rsidRDefault="00F35F01" w:rsidP="00376DD1">
      <w:pPr>
        <w:bidi/>
        <w:jc w:val="center"/>
        <w:rPr>
          <w:sz w:val="28"/>
          <w:szCs w:val="28"/>
          <w:rtl/>
          <w:lang w:val="en-US" w:eastAsia="en-US"/>
        </w:rPr>
      </w:pPr>
    </w:p>
    <w:p w14:paraId="0D270958" w14:textId="77777777" w:rsidR="00F35F01" w:rsidRDefault="00F35F01" w:rsidP="00376DD1">
      <w:pPr>
        <w:jc w:val="center"/>
        <w:rPr>
          <w:sz w:val="28"/>
          <w:szCs w:val="28"/>
          <w:rtl/>
          <w:lang w:val="en-US" w:eastAsia="en-US"/>
        </w:rPr>
      </w:pPr>
    </w:p>
    <w:p w14:paraId="6E0A3514" w14:textId="77777777" w:rsidR="00376DD1" w:rsidRDefault="00376DD1" w:rsidP="00376DD1">
      <w:pPr>
        <w:jc w:val="center"/>
        <w:rPr>
          <w:sz w:val="28"/>
          <w:szCs w:val="28"/>
          <w:rtl/>
          <w:lang w:val="en-US" w:eastAsia="en-US"/>
        </w:rPr>
      </w:pPr>
    </w:p>
    <w:p w14:paraId="47778996" w14:textId="77777777" w:rsidR="00376DD1" w:rsidRDefault="00376DD1" w:rsidP="00376DD1">
      <w:pPr>
        <w:jc w:val="center"/>
        <w:rPr>
          <w:sz w:val="28"/>
          <w:szCs w:val="28"/>
          <w:rtl/>
          <w:lang w:val="en-US" w:eastAsia="en-US"/>
        </w:rPr>
      </w:pPr>
    </w:p>
    <w:p w14:paraId="4C5AA18A" w14:textId="77777777" w:rsidR="00376DD1" w:rsidRDefault="00376DD1" w:rsidP="00376DD1">
      <w:pPr>
        <w:jc w:val="center"/>
        <w:rPr>
          <w:sz w:val="28"/>
          <w:szCs w:val="28"/>
          <w:rtl/>
          <w:lang w:val="en-US" w:eastAsia="en-US"/>
        </w:rPr>
      </w:pPr>
    </w:p>
    <w:p w14:paraId="69EB8796" w14:textId="77777777" w:rsidR="00376DD1" w:rsidRDefault="00376DD1" w:rsidP="00376DD1">
      <w:pPr>
        <w:jc w:val="center"/>
        <w:rPr>
          <w:sz w:val="28"/>
          <w:szCs w:val="28"/>
          <w:rtl/>
          <w:lang w:val="en-US" w:eastAsia="en-US"/>
        </w:rPr>
      </w:pPr>
    </w:p>
    <w:p w14:paraId="7DD09116" w14:textId="77777777" w:rsidR="00376DD1" w:rsidRDefault="00376DD1" w:rsidP="00376DD1">
      <w:pPr>
        <w:jc w:val="center"/>
        <w:rPr>
          <w:sz w:val="28"/>
          <w:szCs w:val="28"/>
          <w:rtl/>
          <w:lang w:val="en-US" w:eastAsia="en-US"/>
        </w:rPr>
      </w:pPr>
    </w:p>
    <w:p w14:paraId="4E3C2327" w14:textId="77777777" w:rsidR="00376DD1" w:rsidRDefault="00376DD1" w:rsidP="00376DD1">
      <w:pPr>
        <w:jc w:val="center"/>
        <w:rPr>
          <w:sz w:val="28"/>
          <w:szCs w:val="28"/>
          <w:rtl/>
          <w:lang w:val="en-US" w:eastAsia="en-US"/>
        </w:rPr>
      </w:pPr>
    </w:p>
    <w:p w14:paraId="2AB93C37" w14:textId="77777777" w:rsidR="00376DD1" w:rsidRDefault="00376DD1" w:rsidP="00376DD1">
      <w:pPr>
        <w:jc w:val="center"/>
        <w:rPr>
          <w:sz w:val="28"/>
          <w:szCs w:val="28"/>
          <w:rtl/>
          <w:lang w:val="en-US" w:eastAsia="en-US"/>
        </w:rPr>
      </w:pPr>
    </w:p>
    <w:p w14:paraId="20C5A5F3" w14:textId="77777777" w:rsidR="00376DD1" w:rsidRDefault="00376DD1" w:rsidP="00376DD1">
      <w:pPr>
        <w:jc w:val="center"/>
        <w:rPr>
          <w:sz w:val="28"/>
          <w:szCs w:val="28"/>
          <w:rtl/>
          <w:lang w:val="en-US" w:eastAsia="en-US"/>
        </w:rPr>
      </w:pPr>
    </w:p>
    <w:p w14:paraId="0B6524B7" w14:textId="77777777" w:rsidR="00376DD1" w:rsidRDefault="00376DD1" w:rsidP="00376DD1">
      <w:pPr>
        <w:jc w:val="center"/>
        <w:rPr>
          <w:sz w:val="28"/>
          <w:szCs w:val="28"/>
          <w:rtl/>
          <w:lang w:val="en-US" w:eastAsia="en-US"/>
        </w:rPr>
      </w:pPr>
    </w:p>
    <w:p w14:paraId="66B5572D" w14:textId="77777777" w:rsidR="00376DD1" w:rsidRDefault="00376DD1" w:rsidP="00376DD1">
      <w:pPr>
        <w:jc w:val="center"/>
        <w:rPr>
          <w:sz w:val="28"/>
          <w:szCs w:val="28"/>
          <w:rtl/>
          <w:lang w:val="en-US" w:eastAsia="en-US"/>
        </w:rPr>
      </w:pPr>
    </w:p>
    <w:p w14:paraId="49A07BA0" w14:textId="77777777" w:rsidR="00376DD1" w:rsidRDefault="00376DD1" w:rsidP="00376DD1">
      <w:pPr>
        <w:jc w:val="center"/>
        <w:rPr>
          <w:sz w:val="28"/>
          <w:szCs w:val="28"/>
          <w:rtl/>
          <w:lang w:val="en-US" w:eastAsia="en-US"/>
        </w:rPr>
      </w:pPr>
    </w:p>
    <w:p w14:paraId="7D74D23E" w14:textId="77777777" w:rsidR="00376DD1" w:rsidRDefault="00376DD1" w:rsidP="00376DD1">
      <w:pPr>
        <w:jc w:val="center"/>
        <w:rPr>
          <w:sz w:val="28"/>
          <w:szCs w:val="28"/>
          <w:rtl/>
          <w:lang w:val="en-US" w:eastAsia="en-US"/>
        </w:rPr>
      </w:pPr>
    </w:p>
    <w:p w14:paraId="3105DE0A" w14:textId="77777777" w:rsidR="00376DD1" w:rsidRDefault="00376DD1" w:rsidP="00376DD1">
      <w:pPr>
        <w:jc w:val="center"/>
        <w:rPr>
          <w:sz w:val="28"/>
          <w:szCs w:val="28"/>
          <w:rtl/>
          <w:lang w:val="en-US" w:eastAsia="en-US"/>
        </w:rPr>
      </w:pPr>
    </w:p>
    <w:p w14:paraId="041841A0" w14:textId="77777777" w:rsidR="00376DD1" w:rsidRDefault="00376DD1" w:rsidP="00376DD1">
      <w:pPr>
        <w:jc w:val="center"/>
        <w:rPr>
          <w:sz w:val="28"/>
          <w:szCs w:val="28"/>
          <w:rtl/>
          <w:lang w:val="en-US" w:eastAsia="en-US"/>
        </w:rPr>
      </w:pPr>
    </w:p>
    <w:p w14:paraId="07DC1FBB" w14:textId="77777777" w:rsidR="00376DD1" w:rsidRDefault="00376DD1" w:rsidP="00376DD1">
      <w:pPr>
        <w:jc w:val="center"/>
        <w:rPr>
          <w:sz w:val="28"/>
          <w:szCs w:val="28"/>
          <w:rtl/>
          <w:lang w:val="en-US" w:eastAsia="en-US"/>
        </w:rPr>
      </w:pPr>
    </w:p>
    <w:p w14:paraId="56961CFA" w14:textId="77777777" w:rsidR="00376DD1" w:rsidRDefault="00376DD1" w:rsidP="00376DD1">
      <w:pPr>
        <w:jc w:val="center"/>
        <w:rPr>
          <w:sz w:val="28"/>
          <w:szCs w:val="28"/>
          <w:rtl/>
          <w:lang w:val="en-US" w:eastAsia="en-US"/>
        </w:rPr>
      </w:pPr>
    </w:p>
    <w:p w14:paraId="27060EDF" w14:textId="77777777" w:rsidR="00376DD1" w:rsidRDefault="00376DD1" w:rsidP="00376DD1">
      <w:pPr>
        <w:jc w:val="center"/>
        <w:rPr>
          <w:sz w:val="28"/>
          <w:szCs w:val="28"/>
          <w:rtl/>
          <w:lang w:val="en-US" w:eastAsia="en-US"/>
        </w:rPr>
      </w:pPr>
    </w:p>
    <w:p w14:paraId="625A0659" w14:textId="77777777" w:rsidR="00376DD1" w:rsidRDefault="00376DD1" w:rsidP="00376DD1">
      <w:pPr>
        <w:jc w:val="center"/>
        <w:rPr>
          <w:sz w:val="28"/>
          <w:szCs w:val="28"/>
          <w:rtl/>
          <w:lang w:val="en-US" w:eastAsia="en-US"/>
        </w:rPr>
      </w:pPr>
    </w:p>
    <w:p w14:paraId="003DEAE0" w14:textId="77777777" w:rsidR="00376DD1" w:rsidRDefault="00376DD1" w:rsidP="00376DD1">
      <w:pPr>
        <w:jc w:val="center"/>
        <w:rPr>
          <w:sz w:val="28"/>
          <w:szCs w:val="28"/>
          <w:rtl/>
          <w:lang w:val="en-US" w:eastAsia="en-US"/>
        </w:rPr>
      </w:pPr>
    </w:p>
    <w:p w14:paraId="558709F6" w14:textId="77777777" w:rsidR="00376DD1" w:rsidRDefault="00376DD1" w:rsidP="00376DD1">
      <w:pPr>
        <w:jc w:val="center"/>
        <w:rPr>
          <w:sz w:val="28"/>
          <w:szCs w:val="28"/>
          <w:rtl/>
          <w:lang w:val="en-US" w:eastAsia="en-US"/>
        </w:rPr>
      </w:pPr>
    </w:p>
    <w:p w14:paraId="707D0672" w14:textId="77777777" w:rsidR="00376DD1" w:rsidRDefault="00376DD1" w:rsidP="00376DD1">
      <w:pPr>
        <w:jc w:val="center"/>
        <w:rPr>
          <w:sz w:val="28"/>
          <w:szCs w:val="28"/>
          <w:rtl/>
          <w:lang w:val="en-US" w:eastAsia="en-US"/>
        </w:rPr>
      </w:pPr>
    </w:p>
    <w:p w14:paraId="0221A01B" w14:textId="77777777" w:rsidR="00376DD1" w:rsidRDefault="00376DD1" w:rsidP="00376DD1">
      <w:pPr>
        <w:jc w:val="center"/>
        <w:rPr>
          <w:sz w:val="28"/>
          <w:szCs w:val="28"/>
          <w:rtl/>
          <w:lang w:val="en-US" w:eastAsia="en-US"/>
        </w:rPr>
      </w:pPr>
    </w:p>
    <w:p w14:paraId="4B7B2BCA" w14:textId="77777777" w:rsidR="00376DD1" w:rsidRDefault="00376DD1" w:rsidP="00376DD1">
      <w:pPr>
        <w:jc w:val="center"/>
        <w:rPr>
          <w:sz w:val="28"/>
          <w:szCs w:val="28"/>
          <w:rtl/>
          <w:lang w:val="en-US" w:eastAsia="en-US"/>
        </w:rPr>
      </w:pPr>
    </w:p>
    <w:p w14:paraId="282F1DFC" w14:textId="77777777" w:rsidR="00376DD1" w:rsidRDefault="00376DD1" w:rsidP="00376DD1">
      <w:pPr>
        <w:jc w:val="center"/>
        <w:rPr>
          <w:sz w:val="28"/>
          <w:szCs w:val="28"/>
          <w:rtl/>
          <w:lang w:val="en-US" w:eastAsia="en-US"/>
        </w:rPr>
      </w:pPr>
    </w:p>
    <w:p w14:paraId="7462219B" w14:textId="77777777" w:rsidR="00376DD1" w:rsidRPr="00376DD1" w:rsidRDefault="00376DD1" w:rsidP="00376DD1">
      <w:pPr>
        <w:jc w:val="center"/>
        <w:rPr>
          <w:b/>
          <w:bCs/>
          <w:sz w:val="32"/>
          <w:szCs w:val="32"/>
          <w:rtl/>
          <w:lang w:val="en-US" w:eastAsia="en-US"/>
        </w:rPr>
      </w:pPr>
    </w:p>
    <w:p w14:paraId="651D518A" w14:textId="77777777" w:rsidR="006D522A" w:rsidRPr="00376DD1" w:rsidRDefault="006D522A" w:rsidP="006D522A">
      <w:pPr>
        <w:spacing w:before="100" w:beforeAutospacing="1" w:after="100" w:afterAutospacing="1"/>
        <w:jc w:val="center"/>
        <w:outlineLvl w:val="1"/>
        <w:rPr>
          <w:b/>
          <w:bCs/>
          <w:color w:val="000000"/>
          <w:sz w:val="32"/>
          <w:szCs w:val="32"/>
        </w:rPr>
      </w:pPr>
      <w:bookmarkStart w:id="2" w:name="_Toc233998889"/>
      <w:r w:rsidRPr="00376DD1">
        <w:rPr>
          <w:b/>
          <w:bCs/>
          <w:color w:val="000000"/>
          <w:sz w:val="32"/>
          <w:szCs w:val="32"/>
          <w:rtl/>
        </w:rPr>
        <w:t>شكر وتقدير</w:t>
      </w:r>
      <w:bookmarkEnd w:id="2"/>
    </w:p>
    <w:p w14:paraId="30CE0469" w14:textId="77777777" w:rsidR="006D522A" w:rsidRPr="00376DD1" w:rsidRDefault="006D522A" w:rsidP="006D522A">
      <w:pPr>
        <w:spacing w:before="100" w:beforeAutospacing="1" w:after="100" w:afterAutospacing="1"/>
        <w:jc w:val="center"/>
        <w:rPr>
          <w:b/>
          <w:bCs/>
          <w:color w:val="000000"/>
          <w:sz w:val="32"/>
          <w:szCs w:val="32"/>
        </w:rPr>
      </w:pPr>
      <w:r w:rsidRPr="00376DD1">
        <w:rPr>
          <w:b/>
          <w:bCs/>
          <w:color w:val="000000"/>
          <w:sz w:val="32"/>
          <w:szCs w:val="32"/>
          <w:rtl/>
        </w:rPr>
        <w:t>الحمد لله الذي وفقني وأعانني على إتمام هذا العمل</w:t>
      </w:r>
      <w:r w:rsidRPr="00376DD1">
        <w:rPr>
          <w:b/>
          <w:bCs/>
          <w:color w:val="000000"/>
          <w:sz w:val="32"/>
          <w:szCs w:val="32"/>
        </w:rPr>
        <w:t>.</w:t>
      </w:r>
    </w:p>
    <w:p w14:paraId="6A8BEB7C" w14:textId="77777777" w:rsidR="006D522A" w:rsidRPr="00376DD1" w:rsidRDefault="006D522A" w:rsidP="006D522A">
      <w:pPr>
        <w:spacing w:before="100" w:beforeAutospacing="1" w:after="100" w:afterAutospacing="1"/>
        <w:jc w:val="center"/>
        <w:rPr>
          <w:b/>
          <w:bCs/>
          <w:color w:val="000000"/>
          <w:sz w:val="32"/>
          <w:szCs w:val="32"/>
        </w:rPr>
      </w:pPr>
      <w:r w:rsidRPr="00376DD1">
        <w:rPr>
          <w:b/>
          <w:bCs/>
          <w:color w:val="000000"/>
          <w:sz w:val="32"/>
          <w:szCs w:val="32"/>
          <w:rtl/>
        </w:rPr>
        <w:t>أتقدم بخالص الشكر والتقدير إلى أساتذتي ومشرفيّ على ما قدموه من علم وتوجيه وملاحظات أسهمت في تطوير هذه الرسالة وإخراجها بصورتها الحالية</w:t>
      </w:r>
      <w:r w:rsidRPr="00376DD1">
        <w:rPr>
          <w:b/>
          <w:bCs/>
          <w:color w:val="000000"/>
          <w:sz w:val="32"/>
          <w:szCs w:val="32"/>
        </w:rPr>
        <w:t>.</w:t>
      </w:r>
    </w:p>
    <w:p w14:paraId="14D5EEDB" w14:textId="77777777" w:rsidR="006D522A" w:rsidRPr="00376DD1" w:rsidRDefault="006D522A" w:rsidP="006D522A">
      <w:pPr>
        <w:spacing w:before="100" w:beforeAutospacing="1" w:after="100" w:afterAutospacing="1"/>
        <w:jc w:val="center"/>
        <w:rPr>
          <w:b/>
          <w:bCs/>
          <w:color w:val="000000"/>
          <w:sz w:val="32"/>
          <w:szCs w:val="32"/>
        </w:rPr>
      </w:pPr>
      <w:r w:rsidRPr="00376DD1">
        <w:rPr>
          <w:b/>
          <w:bCs/>
          <w:color w:val="000000"/>
          <w:sz w:val="32"/>
          <w:szCs w:val="32"/>
          <w:rtl/>
        </w:rPr>
        <w:t>كما أتوجه بامتنان صادق إلى أسرتي، التي كانت مصدر دعم وثبات طوال هذه الرحلة، وإلى كل من ساندني بكلمة طيبة أو دعاء أو موقف كريم</w:t>
      </w:r>
      <w:r w:rsidRPr="00376DD1">
        <w:rPr>
          <w:b/>
          <w:bCs/>
          <w:color w:val="000000"/>
          <w:sz w:val="32"/>
          <w:szCs w:val="32"/>
        </w:rPr>
        <w:t>.</w:t>
      </w:r>
    </w:p>
    <w:p w14:paraId="77F841FC" w14:textId="77777777" w:rsidR="00F35F01" w:rsidRPr="00376DD1" w:rsidRDefault="006D522A" w:rsidP="006D522A">
      <w:pPr>
        <w:spacing w:before="100" w:beforeAutospacing="1" w:after="100" w:afterAutospacing="1"/>
        <w:jc w:val="center"/>
        <w:rPr>
          <w:b/>
          <w:bCs/>
          <w:color w:val="000000"/>
          <w:sz w:val="32"/>
          <w:szCs w:val="32"/>
          <w:rtl/>
        </w:rPr>
      </w:pPr>
      <w:r w:rsidRPr="00376DD1">
        <w:rPr>
          <w:b/>
          <w:bCs/>
          <w:color w:val="000000"/>
          <w:sz w:val="32"/>
          <w:szCs w:val="32"/>
          <w:rtl/>
        </w:rPr>
        <w:t>ولكل من أسهم، من قريب أو بعيد، في إنجاز هذا العمل، خالص الشكر وعظيم الامتنان</w:t>
      </w:r>
    </w:p>
    <w:p w14:paraId="7C4C9053" w14:textId="77777777" w:rsidR="00F35F01" w:rsidRDefault="00F35F01" w:rsidP="006D522A">
      <w:pPr>
        <w:spacing w:before="100" w:beforeAutospacing="1" w:after="100" w:afterAutospacing="1"/>
        <w:jc w:val="center"/>
        <w:rPr>
          <w:color w:val="000000"/>
          <w:rtl/>
        </w:rPr>
      </w:pPr>
    </w:p>
    <w:p w14:paraId="4737624F" w14:textId="77777777" w:rsidR="00F35F01" w:rsidRDefault="00F35F01" w:rsidP="006D522A">
      <w:pPr>
        <w:spacing w:before="100" w:beforeAutospacing="1" w:after="100" w:afterAutospacing="1"/>
        <w:jc w:val="center"/>
        <w:rPr>
          <w:color w:val="000000"/>
          <w:rtl/>
        </w:rPr>
      </w:pPr>
    </w:p>
    <w:p w14:paraId="0A993017" w14:textId="77777777" w:rsidR="00F35F01" w:rsidRDefault="00F35F01" w:rsidP="006D522A">
      <w:pPr>
        <w:spacing w:before="100" w:beforeAutospacing="1" w:after="100" w:afterAutospacing="1"/>
        <w:jc w:val="center"/>
        <w:rPr>
          <w:color w:val="000000"/>
          <w:rtl/>
        </w:rPr>
      </w:pPr>
    </w:p>
    <w:p w14:paraId="11CE6C14" w14:textId="77777777" w:rsidR="00F35F01" w:rsidRDefault="00F35F01" w:rsidP="006D522A">
      <w:pPr>
        <w:spacing w:before="100" w:beforeAutospacing="1" w:after="100" w:afterAutospacing="1"/>
        <w:jc w:val="center"/>
        <w:rPr>
          <w:color w:val="000000"/>
          <w:rtl/>
        </w:rPr>
      </w:pPr>
    </w:p>
    <w:p w14:paraId="396B1CF2" w14:textId="77777777" w:rsidR="00F35F01" w:rsidRDefault="00F35F01" w:rsidP="006D522A">
      <w:pPr>
        <w:spacing w:before="100" w:beforeAutospacing="1" w:after="100" w:afterAutospacing="1"/>
        <w:jc w:val="center"/>
        <w:rPr>
          <w:color w:val="000000"/>
          <w:rtl/>
        </w:rPr>
      </w:pPr>
    </w:p>
    <w:p w14:paraId="52596B31" w14:textId="77777777" w:rsidR="00F35F01" w:rsidRDefault="00F35F01" w:rsidP="006D522A">
      <w:pPr>
        <w:spacing w:before="100" w:beforeAutospacing="1" w:after="100" w:afterAutospacing="1"/>
        <w:jc w:val="center"/>
        <w:rPr>
          <w:color w:val="000000"/>
          <w:rtl/>
        </w:rPr>
      </w:pPr>
    </w:p>
    <w:p w14:paraId="71CA1730" w14:textId="77777777" w:rsidR="00F35F01" w:rsidRDefault="00F35F01" w:rsidP="006D522A">
      <w:pPr>
        <w:spacing w:before="100" w:beforeAutospacing="1" w:after="100" w:afterAutospacing="1"/>
        <w:jc w:val="center"/>
        <w:rPr>
          <w:color w:val="000000"/>
          <w:rtl/>
        </w:rPr>
      </w:pPr>
    </w:p>
    <w:p w14:paraId="221AFBC4" w14:textId="77777777" w:rsidR="00F35F01" w:rsidRDefault="00F35F01" w:rsidP="006D522A">
      <w:pPr>
        <w:spacing w:before="100" w:beforeAutospacing="1" w:after="100" w:afterAutospacing="1"/>
        <w:jc w:val="center"/>
        <w:rPr>
          <w:color w:val="000000"/>
          <w:rtl/>
        </w:rPr>
      </w:pPr>
    </w:p>
    <w:p w14:paraId="2FAAC11C" w14:textId="77777777" w:rsidR="00F35F01" w:rsidRDefault="00F35F01" w:rsidP="006D522A">
      <w:pPr>
        <w:spacing w:before="100" w:beforeAutospacing="1" w:after="100" w:afterAutospacing="1"/>
        <w:jc w:val="center"/>
        <w:rPr>
          <w:color w:val="000000"/>
          <w:rtl/>
        </w:rPr>
      </w:pPr>
    </w:p>
    <w:p w14:paraId="70CF6399" w14:textId="77777777" w:rsidR="00F35F01" w:rsidRDefault="00F35F01" w:rsidP="006D522A">
      <w:pPr>
        <w:spacing w:before="100" w:beforeAutospacing="1" w:after="100" w:afterAutospacing="1"/>
        <w:jc w:val="center"/>
        <w:rPr>
          <w:color w:val="000000"/>
          <w:rtl/>
        </w:rPr>
      </w:pPr>
    </w:p>
    <w:p w14:paraId="5812879C" w14:textId="77777777" w:rsidR="00F35F01" w:rsidRDefault="00F35F01" w:rsidP="006D522A">
      <w:pPr>
        <w:spacing w:before="100" w:beforeAutospacing="1" w:after="100" w:afterAutospacing="1"/>
        <w:jc w:val="center"/>
        <w:rPr>
          <w:color w:val="000000"/>
          <w:rtl/>
        </w:rPr>
      </w:pPr>
    </w:p>
    <w:p w14:paraId="682D40F4" w14:textId="77777777" w:rsidR="00F35F01" w:rsidRDefault="00F35F01" w:rsidP="006D522A">
      <w:pPr>
        <w:spacing w:before="100" w:beforeAutospacing="1" w:after="100" w:afterAutospacing="1"/>
        <w:jc w:val="center"/>
        <w:rPr>
          <w:color w:val="000000"/>
          <w:rtl/>
        </w:rPr>
      </w:pPr>
    </w:p>
    <w:p w14:paraId="6E39163B" w14:textId="1101BA74" w:rsidR="006D522A" w:rsidRPr="006D522A" w:rsidRDefault="006D522A" w:rsidP="00376DD1">
      <w:pPr>
        <w:spacing w:before="100" w:beforeAutospacing="1" w:after="100" w:afterAutospacing="1"/>
        <w:rPr>
          <w:color w:val="000000"/>
        </w:rPr>
      </w:pPr>
    </w:p>
    <w:p w14:paraId="3E9FBF1C" w14:textId="77777777" w:rsidR="006D522A" w:rsidRPr="006D522A" w:rsidRDefault="006D522A" w:rsidP="006D522A">
      <w:pPr>
        <w:rPr>
          <w:rtl/>
          <w:lang w:eastAsia="en-US"/>
        </w:rPr>
      </w:pPr>
    </w:p>
    <w:sdt>
      <w:sdtPr>
        <w:rPr>
          <w:rFonts w:asciiTheme="majorBidi" w:eastAsia="Times New Roman" w:hAnsiTheme="majorBidi" w:cs="Times New Roman"/>
          <w:b w:val="0"/>
          <w:bCs w:val="0"/>
          <w:color w:val="auto"/>
          <w:sz w:val="24"/>
          <w:szCs w:val="24"/>
          <w:lang w:val="en-GB" w:eastAsia="en-GB"/>
        </w:rPr>
        <w:id w:val="1438261077"/>
        <w:docPartObj>
          <w:docPartGallery w:val="Table of Contents"/>
          <w:docPartUnique/>
        </w:docPartObj>
      </w:sdtPr>
      <w:sdtEndPr>
        <w:rPr>
          <w:noProof/>
        </w:rPr>
      </w:sdtEndPr>
      <w:sdtContent>
        <w:p w14:paraId="581FCA03" w14:textId="3028DE1B" w:rsidR="00A12978" w:rsidRPr="00C145B6" w:rsidRDefault="00A12978" w:rsidP="00785D58">
          <w:pPr>
            <w:pStyle w:val="TOCHeading"/>
            <w:spacing w:line="360" w:lineRule="auto"/>
            <w:rPr>
              <w:rFonts w:asciiTheme="majorBidi" w:hAnsiTheme="majorBidi"/>
            </w:rPr>
          </w:pPr>
          <w:r w:rsidRPr="00C145B6">
            <w:rPr>
              <w:rFonts w:asciiTheme="majorBidi" w:hAnsiTheme="majorBidi"/>
            </w:rPr>
            <w:t>Table of Contents</w:t>
          </w:r>
        </w:p>
        <w:p w14:paraId="450FC3C8" w14:textId="2BD9831F" w:rsidR="00490CE0" w:rsidRDefault="00A12978">
          <w:pPr>
            <w:pStyle w:val="TOC2"/>
            <w:tabs>
              <w:tab w:val="right" w:leader="dot" w:pos="9016"/>
            </w:tabs>
            <w:rPr>
              <w:rFonts w:eastAsiaTheme="minorEastAsia" w:cstheme="minorBidi"/>
              <w:b w:val="0"/>
              <w:bCs w:val="0"/>
              <w:noProof/>
              <w:kern w:val="2"/>
              <w:sz w:val="24"/>
              <w:szCs w:val="24"/>
              <w:rtl/>
              <w14:ligatures w14:val="standardContextual"/>
            </w:rPr>
          </w:pPr>
          <w:r w:rsidRPr="00C145B6">
            <w:rPr>
              <w:rFonts w:asciiTheme="majorBidi" w:hAnsiTheme="majorBidi" w:cstheme="majorBidi"/>
              <w:b w:val="0"/>
              <w:bCs w:val="0"/>
              <w:sz w:val="20"/>
            </w:rPr>
            <w:fldChar w:fldCharType="begin"/>
          </w:r>
          <w:r w:rsidRPr="00C145B6">
            <w:rPr>
              <w:rFonts w:asciiTheme="majorBidi" w:hAnsiTheme="majorBidi" w:cstheme="majorBidi"/>
            </w:rPr>
            <w:instrText xml:space="preserve"> TOC \o "1-3" \h \z \u </w:instrText>
          </w:r>
          <w:r w:rsidRPr="00C145B6">
            <w:rPr>
              <w:rFonts w:asciiTheme="majorBidi" w:hAnsiTheme="majorBidi" w:cstheme="majorBidi"/>
              <w:b w:val="0"/>
              <w:bCs w:val="0"/>
              <w:sz w:val="20"/>
            </w:rPr>
            <w:fldChar w:fldCharType="separate"/>
          </w:r>
          <w:hyperlink w:anchor="_Toc233998888" w:history="1">
            <w:r w:rsidR="00490CE0" w:rsidRPr="00F65397">
              <w:rPr>
                <w:rStyle w:val="Hyperlink"/>
                <w:noProof/>
                <w:rtl/>
              </w:rPr>
              <w:t>إهداء</w:t>
            </w:r>
            <w:r w:rsidR="00490CE0">
              <w:rPr>
                <w:noProof/>
                <w:webHidden/>
                <w:rtl/>
              </w:rPr>
              <w:tab/>
            </w:r>
            <w:r w:rsidR="00490CE0">
              <w:rPr>
                <w:noProof/>
                <w:webHidden/>
                <w:rtl/>
              </w:rPr>
              <w:fldChar w:fldCharType="begin"/>
            </w:r>
            <w:r w:rsidR="00490CE0">
              <w:rPr>
                <w:noProof/>
                <w:webHidden/>
                <w:rtl/>
              </w:rPr>
              <w:instrText xml:space="preserve"> </w:instrText>
            </w:r>
            <w:r w:rsidR="00490CE0">
              <w:rPr>
                <w:noProof/>
                <w:webHidden/>
              </w:rPr>
              <w:instrText>PAGEREF</w:instrText>
            </w:r>
            <w:r w:rsidR="00490CE0">
              <w:rPr>
                <w:noProof/>
                <w:webHidden/>
                <w:rtl/>
              </w:rPr>
              <w:instrText xml:space="preserve"> _</w:instrText>
            </w:r>
            <w:r w:rsidR="00490CE0">
              <w:rPr>
                <w:noProof/>
                <w:webHidden/>
              </w:rPr>
              <w:instrText>Toc233998888 \h</w:instrText>
            </w:r>
            <w:r w:rsidR="00490CE0">
              <w:rPr>
                <w:noProof/>
                <w:webHidden/>
                <w:rtl/>
              </w:rPr>
              <w:instrText xml:space="preserve"> </w:instrText>
            </w:r>
            <w:r w:rsidR="00490CE0">
              <w:rPr>
                <w:noProof/>
                <w:webHidden/>
                <w:rtl/>
              </w:rPr>
            </w:r>
            <w:r w:rsidR="00490CE0">
              <w:rPr>
                <w:noProof/>
                <w:webHidden/>
                <w:rtl/>
              </w:rPr>
              <w:fldChar w:fldCharType="separate"/>
            </w:r>
            <w:r w:rsidR="00490CE0">
              <w:rPr>
                <w:noProof/>
                <w:webHidden/>
                <w:rtl/>
              </w:rPr>
              <w:t>4</w:t>
            </w:r>
            <w:r w:rsidR="00490CE0">
              <w:rPr>
                <w:noProof/>
                <w:webHidden/>
                <w:rtl/>
              </w:rPr>
              <w:fldChar w:fldCharType="end"/>
            </w:r>
          </w:hyperlink>
        </w:p>
        <w:p w14:paraId="08D6B63D" w14:textId="454CA897" w:rsidR="00490CE0" w:rsidRDefault="00490CE0">
          <w:pPr>
            <w:pStyle w:val="TOC2"/>
            <w:tabs>
              <w:tab w:val="right" w:leader="dot" w:pos="9016"/>
            </w:tabs>
            <w:rPr>
              <w:rFonts w:eastAsiaTheme="minorEastAsia" w:cstheme="minorBidi"/>
              <w:b w:val="0"/>
              <w:bCs w:val="0"/>
              <w:noProof/>
              <w:kern w:val="2"/>
              <w:sz w:val="24"/>
              <w:szCs w:val="24"/>
              <w:rtl/>
              <w14:ligatures w14:val="standardContextual"/>
            </w:rPr>
          </w:pPr>
          <w:hyperlink w:anchor="_Toc233998889" w:history="1">
            <w:r w:rsidRPr="00F65397">
              <w:rPr>
                <w:rStyle w:val="Hyperlink"/>
                <w:noProof/>
                <w:rtl/>
              </w:rPr>
              <w:t>شكر 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Toc233998889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3019E8D3" w14:textId="12E34969" w:rsidR="00490CE0" w:rsidRDefault="00490CE0">
          <w:pPr>
            <w:pStyle w:val="TOC3"/>
            <w:tabs>
              <w:tab w:val="right" w:leader="dot" w:pos="9016"/>
            </w:tabs>
            <w:rPr>
              <w:rFonts w:eastAsiaTheme="minorEastAsia" w:cstheme="minorBidi"/>
              <w:noProof/>
              <w:kern w:val="2"/>
              <w:sz w:val="24"/>
              <w:rtl/>
              <w14:ligatures w14:val="standardContextual"/>
            </w:rPr>
          </w:pPr>
          <w:hyperlink w:anchor="_Toc233998890" w:history="1">
            <w:r w:rsidRPr="00F65397">
              <w:rPr>
                <w:rStyle w:val="Hyperlink"/>
                <w:rFonts w:asciiTheme="majorBidi" w:hAnsiTheme="majorBidi"/>
                <w:b/>
                <w:bCs/>
                <w:noProof/>
                <w:rtl/>
              </w:rPr>
              <w:t>مستخلص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Toc233998890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6D05B600" w14:textId="46437E50" w:rsidR="00490CE0" w:rsidRDefault="00490CE0">
          <w:pPr>
            <w:pStyle w:val="TOC3"/>
            <w:tabs>
              <w:tab w:val="right" w:leader="dot" w:pos="9016"/>
            </w:tabs>
            <w:rPr>
              <w:rFonts w:eastAsiaTheme="minorEastAsia" w:cstheme="minorBidi"/>
              <w:noProof/>
              <w:kern w:val="2"/>
              <w:sz w:val="24"/>
              <w:rtl/>
              <w14:ligatures w14:val="standardContextual"/>
            </w:rPr>
          </w:pPr>
          <w:hyperlink w:anchor="_Toc233998891" w:history="1">
            <w:r w:rsidRPr="00F65397">
              <w:rPr>
                <w:rStyle w:val="Hyperlink"/>
                <w:rFonts w:asciiTheme="majorBidi" w:hAnsiTheme="majorBidi"/>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Toc233998891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F24058E" w14:textId="228D2C25" w:rsidR="00490CE0" w:rsidRDefault="00490CE0">
          <w:pPr>
            <w:pStyle w:val="TOC2"/>
            <w:tabs>
              <w:tab w:val="right" w:leader="dot" w:pos="9016"/>
            </w:tabs>
            <w:rPr>
              <w:rFonts w:eastAsiaTheme="minorEastAsia" w:cstheme="minorBidi"/>
              <w:b w:val="0"/>
              <w:bCs w:val="0"/>
              <w:noProof/>
              <w:kern w:val="2"/>
              <w:sz w:val="24"/>
              <w:szCs w:val="24"/>
              <w:rtl/>
              <w14:ligatures w14:val="standardContextual"/>
            </w:rPr>
          </w:pPr>
          <w:hyperlink w:anchor="_Toc233998892" w:history="1">
            <w:r w:rsidRPr="00F65397">
              <w:rPr>
                <w:rStyle w:val="Hyperlink"/>
                <w:rFonts w:asciiTheme="majorBidi" w:hAnsiTheme="majorBidi"/>
                <w:noProof/>
                <w:rtl/>
              </w:rPr>
              <w:t>الفصل الأول: 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Toc233998892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3F5CD1C" w14:textId="5896AA28" w:rsidR="00490CE0" w:rsidRDefault="00490CE0">
          <w:pPr>
            <w:pStyle w:val="TOC3"/>
            <w:tabs>
              <w:tab w:val="right" w:leader="dot" w:pos="9016"/>
            </w:tabs>
            <w:rPr>
              <w:rFonts w:eastAsiaTheme="minorEastAsia" w:cstheme="minorBidi"/>
              <w:noProof/>
              <w:kern w:val="2"/>
              <w:sz w:val="24"/>
              <w:rtl/>
              <w14:ligatures w14:val="standardContextual"/>
            </w:rPr>
          </w:pPr>
          <w:hyperlink w:anchor="_Toc233998893" w:history="1">
            <w:r w:rsidRPr="00F65397">
              <w:rPr>
                <w:rStyle w:val="Hyperlink"/>
                <w:rFonts w:asciiTheme="majorBidi" w:hAnsiTheme="majorBidi"/>
                <w:b/>
                <w:bCs/>
                <w:noProof/>
                <w:rtl/>
              </w:rPr>
              <w:t>مقدمة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Toc233998893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37CA91AD" w14:textId="5F0466D6" w:rsidR="00490CE0" w:rsidRDefault="00490CE0">
          <w:pPr>
            <w:pStyle w:val="TOC3"/>
            <w:tabs>
              <w:tab w:val="right" w:leader="dot" w:pos="9016"/>
            </w:tabs>
            <w:rPr>
              <w:rFonts w:eastAsiaTheme="minorEastAsia" w:cstheme="minorBidi"/>
              <w:noProof/>
              <w:kern w:val="2"/>
              <w:sz w:val="24"/>
              <w:rtl/>
              <w14:ligatures w14:val="standardContextual"/>
            </w:rPr>
          </w:pPr>
          <w:hyperlink w:anchor="_Toc233998894" w:history="1">
            <w:r w:rsidRPr="00F65397">
              <w:rPr>
                <w:rStyle w:val="Hyperlink"/>
                <w:rFonts w:asciiTheme="majorBidi" w:hAnsiTheme="majorBidi"/>
                <w:b/>
                <w:bCs/>
                <w:noProof/>
                <w:rtl/>
              </w:rPr>
              <w:t>مشكلة الدراسة</w:t>
            </w:r>
            <w:r w:rsidRPr="00F65397">
              <w:rPr>
                <w:rStyle w:val="Hyperlink"/>
                <w:rFonts w:asciiTheme="majorBidi" w:hAnsiTheme="majorBidi"/>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Toc233998894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71435FE7" w14:textId="18B6DF33" w:rsidR="00490CE0" w:rsidRDefault="00490CE0">
          <w:pPr>
            <w:pStyle w:val="TOC3"/>
            <w:tabs>
              <w:tab w:val="right" w:leader="dot" w:pos="9016"/>
            </w:tabs>
            <w:rPr>
              <w:rFonts w:eastAsiaTheme="minorEastAsia" w:cstheme="minorBidi"/>
              <w:noProof/>
              <w:kern w:val="2"/>
              <w:sz w:val="24"/>
              <w:rtl/>
              <w14:ligatures w14:val="standardContextual"/>
            </w:rPr>
          </w:pPr>
          <w:hyperlink w:anchor="_Toc233998895" w:history="1">
            <w:r w:rsidRPr="00F65397">
              <w:rPr>
                <w:rStyle w:val="Hyperlink"/>
                <w:rFonts w:asciiTheme="majorBidi" w:hAnsiTheme="majorBidi"/>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Toc233998895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40C31AC0" w14:textId="4567DC9E" w:rsidR="00490CE0" w:rsidRDefault="00490CE0">
          <w:pPr>
            <w:pStyle w:val="TOC3"/>
            <w:tabs>
              <w:tab w:val="right" w:leader="dot" w:pos="9016"/>
            </w:tabs>
            <w:rPr>
              <w:rFonts w:eastAsiaTheme="minorEastAsia" w:cstheme="minorBidi"/>
              <w:noProof/>
              <w:kern w:val="2"/>
              <w:sz w:val="24"/>
              <w:rtl/>
              <w14:ligatures w14:val="standardContextual"/>
            </w:rPr>
          </w:pPr>
          <w:hyperlink w:anchor="_Toc233998896" w:history="1">
            <w:r w:rsidRPr="00F65397">
              <w:rPr>
                <w:rStyle w:val="Hyperlink"/>
                <w:rFonts w:asciiTheme="majorBidi" w:hAnsiTheme="majorBidi"/>
                <w:b/>
                <w:bCs/>
                <w:noProof/>
                <w:rtl/>
              </w:rPr>
              <w:t>السؤال الرئيس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Toc233998896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17E61EEE" w14:textId="31F28D21" w:rsidR="00490CE0" w:rsidRDefault="00490CE0">
          <w:pPr>
            <w:pStyle w:val="TOC3"/>
            <w:tabs>
              <w:tab w:val="right" w:leader="dot" w:pos="9016"/>
            </w:tabs>
            <w:rPr>
              <w:rFonts w:eastAsiaTheme="minorEastAsia" w:cstheme="minorBidi"/>
              <w:noProof/>
              <w:kern w:val="2"/>
              <w:sz w:val="24"/>
              <w:rtl/>
              <w14:ligatures w14:val="standardContextual"/>
            </w:rPr>
          </w:pPr>
          <w:hyperlink w:anchor="_Toc233998897" w:history="1">
            <w:r w:rsidRPr="00F65397">
              <w:rPr>
                <w:rStyle w:val="Hyperlink"/>
                <w:rFonts w:asciiTheme="majorBidi" w:hAnsiTheme="majorBidi"/>
                <w:b/>
                <w:bCs/>
                <w:noProof/>
                <w:rtl/>
              </w:rPr>
              <w:t>أهداف الدراسة</w:t>
            </w:r>
            <w:r w:rsidRPr="00F65397">
              <w:rPr>
                <w:rStyle w:val="Hyperlink"/>
                <w:rFonts w:asciiTheme="majorBidi" w:hAnsiTheme="majorBidi"/>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Toc233998897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723D4881" w14:textId="0E91AA3F" w:rsidR="00490CE0" w:rsidRDefault="00490CE0">
          <w:pPr>
            <w:pStyle w:val="TOC3"/>
            <w:tabs>
              <w:tab w:val="right" w:leader="dot" w:pos="9016"/>
            </w:tabs>
            <w:rPr>
              <w:rFonts w:eastAsiaTheme="minorEastAsia" w:cstheme="minorBidi"/>
              <w:noProof/>
              <w:kern w:val="2"/>
              <w:sz w:val="24"/>
              <w:rtl/>
              <w14:ligatures w14:val="standardContextual"/>
            </w:rPr>
          </w:pPr>
          <w:hyperlink w:anchor="_Toc233998898" w:history="1">
            <w:r w:rsidRPr="00F65397">
              <w:rPr>
                <w:rStyle w:val="Hyperlink"/>
                <w:rFonts w:asciiTheme="majorBidi" w:hAnsiTheme="majorBidi"/>
                <w:noProof/>
                <w:rtl/>
              </w:rPr>
              <w:t>الهدف الرئيس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Toc233998898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341377F9" w14:textId="0D838245" w:rsidR="00490CE0" w:rsidRDefault="00490CE0">
          <w:pPr>
            <w:pStyle w:val="TOC3"/>
            <w:tabs>
              <w:tab w:val="right" w:leader="dot" w:pos="9016"/>
            </w:tabs>
            <w:rPr>
              <w:rFonts w:eastAsiaTheme="minorEastAsia" w:cstheme="minorBidi"/>
              <w:noProof/>
              <w:kern w:val="2"/>
              <w:sz w:val="24"/>
              <w:rtl/>
              <w14:ligatures w14:val="standardContextual"/>
            </w:rPr>
          </w:pPr>
          <w:hyperlink w:anchor="_Toc233998899" w:history="1">
            <w:r w:rsidRPr="00F65397">
              <w:rPr>
                <w:rStyle w:val="Hyperlink"/>
                <w:rFonts w:asciiTheme="majorBidi" w:hAnsiTheme="majorBidi"/>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Toc233998899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69EE4FB7" w14:textId="0F65581A" w:rsidR="00490CE0" w:rsidRDefault="00490CE0">
          <w:pPr>
            <w:pStyle w:val="TOC3"/>
            <w:tabs>
              <w:tab w:val="right" w:leader="dot" w:pos="9016"/>
            </w:tabs>
            <w:rPr>
              <w:rFonts w:eastAsiaTheme="minorEastAsia" w:cstheme="minorBidi"/>
              <w:noProof/>
              <w:kern w:val="2"/>
              <w:sz w:val="24"/>
              <w:rtl/>
              <w14:ligatures w14:val="standardContextual"/>
            </w:rPr>
          </w:pPr>
          <w:hyperlink w:anchor="_Toc233998900" w:history="1">
            <w:r w:rsidRPr="00F65397">
              <w:rPr>
                <w:rStyle w:val="Hyperlink"/>
                <w:rFonts w:asciiTheme="majorBidi" w:hAnsiTheme="majorBidi"/>
                <w:noProof/>
                <w:rtl/>
              </w:rPr>
              <w:t>أولًا: الأهمية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Toc233998900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76750B86" w14:textId="78DE2D8E" w:rsidR="00490CE0" w:rsidRDefault="00490CE0">
          <w:pPr>
            <w:pStyle w:val="TOC3"/>
            <w:tabs>
              <w:tab w:val="right" w:leader="dot" w:pos="9016"/>
            </w:tabs>
            <w:rPr>
              <w:rFonts w:eastAsiaTheme="minorEastAsia" w:cstheme="minorBidi"/>
              <w:noProof/>
              <w:kern w:val="2"/>
              <w:sz w:val="24"/>
              <w:rtl/>
              <w14:ligatures w14:val="standardContextual"/>
            </w:rPr>
          </w:pPr>
          <w:hyperlink w:anchor="_Toc233998901" w:history="1">
            <w:r w:rsidRPr="00F65397">
              <w:rPr>
                <w:rStyle w:val="Hyperlink"/>
                <w:rFonts w:asciiTheme="majorBidi" w:hAnsiTheme="majorBidi"/>
                <w:noProof/>
                <w:rtl/>
              </w:rPr>
              <w:t>ثانيًا: الأهمية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Toc233998901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0348110A" w14:textId="0EC4AC45" w:rsidR="00490CE0" w:rsidRDefault="00490CE0">
          <w:pPr>
            <w:pStyle w:val="TOC3"/>
            <w:tabs>
              <w:tab w:val="right" w:leader="dot" w:pos="9016"/>
            </w:tabs>
            <w:rPr>
              <w:rFonts w:eastAsiaTheme="minorEastAsia" w:cstheme="minorBidi"/>
              <w:noProof/>
              <w:kern w:val="2"/>
              <w:sz w:val="24"/>
              <w:rtl/>
              <w14:ligatures w14:val="standardContextual"/>
            </w:rPr>
          </w:pPr>
          <w:hyperlink w:anchor="_Toc233998902" w:history="1">
            <w:r w:rsidRPr="00F65397">
              <w:rPr>
                <w:rStyle w:val="Hyperlink"/>
                <w:rFonts w:asciiTheme="majorBidi" w:hAnsiTheme="majorBidi"/>
                <w:noProof/>
                <w:rtl/>
              </w:rPr>
              <w:t>ثالثًا: الأهمية 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Toc233998902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7EC25BC2" w14:textId="7E3DCA56" w:rsidR="00490CE0" w:rsidRDefault="00490CE0">
          <w:pPr>
            <w:pStyle w:val="TOC3"/>
            <w:tabs>
              <w:tab w:val="right" w:leader="dot" w:pos="9016"/>
            </w:tabs>
            <w:rPr>
              <w:rFonts w:eastAsiaTheme="minorEastAsia" w:cstheme="minorBidi"/>
              <w:noProof/>
              <w:kern w:val="2"/>
              <w:sz w:val="24"/>
              <w:rtl/>
              <w14:ligatures w14:val="standardContextual"/>
            </w:rPr>
          </w:pPr>
          <w:hyperlink w:anchor="_Toc233998903" w:history="1">
            <w:r w:rsidRPr="00F65397">
              <w:rPr>
                <w:rStyle w:val="Hyperlink"/>
                <w:rFonts w:asciiTheme="majorBidi" w:hAnsiTheme="majorBidi"/>
                <w:b/>
                <w:bCs/>
                <w:noProof/>
                <w:rtl/>
              </w:rPr>
              <w:t xml:space="preserve">فرضيات الدراسة </w:t>
            </w:r>
            <w:r w:rsidRPr="00F65397">
              <w:rPr>
                <w:rStyle w:val="Hyperlink"/>
                <w:rFonts w:asciiTheme="majorBidi" w:hAnsiTheme="majorBidi"/>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Toc233998903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01472B5A" w14:textId="3CDA43CD" w:rsidR="00490CE0" w:rsidRDefault="00490CE0">
          <w:pPr>
            <w:pStyle w:val="TOC3"/>
            <w:tabs>
              <w:tab w:val="right" w:leader="dot" w:pos="9016"/>
            </w:tabs>
            <w:rPr>
              <w:rFonts w:eastAsiaTheme="minorEastAsia" w:cstheme="minorBidi"/>
              <w:noProof/>
              <w:kern w:val="2"/>
              <w:sz w:val="24"/>
              <w:rtl/>
              <w14:ligatures w14:val="standardContextual"/>
            </w:rPr>
          </w:pPr>
          <w:hyperlink w:anchor="_Toc233998904" w:history="1">
            <w:r w:rsidRPr="00F65397">
              <w:rPr>
                <w:rStyle w:val="Hyperlink"/>
                <w:rFonts w:asciiTheme="majorBidi" w:hAnsiTheme="majorBidi"/>
                <w:noProof/>
                <w:rtl/>
              </w:rPr>
              <w:t>الفرضية الرئيسة: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Toc233998904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2256C821" w14:textId="587FDE78" w:rsidR="00490CE0" w:rsidRDefault="00490CE0">
          <w:pPr>
            <w:pStyle w:val="TOC3"/>
            <w:tabs>
              <w:tab w:val="right" w:leader="dot" w:pos="9016"/>
            </w:tabs>
            <w:rPr>
              <w:rFonts w:eastAsiaTheme="minorEastAsia" w:cstheme="minorBidi"/>
              <w:noProof/>
              <w:kern w:val="2"/>
              <w:sz w:val="24"/>
              <w:rtl/>
              <w14:ligatures w14:val="standardContextual"/>
            </w:rPr>
          </w:pPr>
          <w:hyperlink w:anchor="_Toc233998905" w:history="1">
            <w:r w:rsidRPr="00F65397">
              <w:rPr>
                <w:rStyle w:val="Hyperlink"/>
                <w:rFonts w:asciiTheme="majorBidi" w:hAnsiTheme="majorBidi"/>
                <w:noProof/>
                <w:rtl/>
              </w:rPr>
              <w:t>أولًا: أثر إدارة التفاعل الثقافي في حوكمة السياحة التراثية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Toc233998905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764868D0" w14:textId="0DAD4956" w:rsidR="00490CE0" w:rsidRDefault="00490CE0">
          <w:pPr>
            <w:pStyle w:val="TOC3"/>
            <w:tabs>
              <w:tab w:val="right" w:leader="dot" w:pos="9016"/>
            </w:tabs>
            <w:rPr>
              <w:rFonts w:eastAsiaTheme="minorEastAsia" w:cstheme="minorBidi"/>
              <w:noProof/>
              <w:kern w:val="2"/>
              <w:sz w:val="24"/>
              <w:rtl/>
              <w14:ligatures w14:val="standardContextual"/>
            </w:rPr>
          </w:pPr>
          <w:hyperlink w:anchor="_Toc233998906" w:history="1">
            <w:r w:rsidRPr="00F65397">
              <w:rPr>
                <w:rStyle w:val="Hyperlink"/>
                <w:rFonts w:asciiTheme="majorBidi" w:hAnsiTheme="majorBidi"/>
                <w:noProof/>
                <w:rtl/>
              </w:rPr>
              <w:t>ثانيًا: الآثار المباشرة لإدارة التفاعل الثقافي في المتغيرات التابعة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Toc233998906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52E9DC33" w14:textId="641E02D5" w:rsidR="00490CE0" w:rsidRDefault="00490CE0">
          <w:pPr>
            <w:pStyle w:val="TOC3"/>
            <w:tabs>
              <w:tab w:val="right" w:leader="dot" w:pos="9016"/>
            </w:tabs>
            <w:rPr>
              <w:rFonts w:eastAsiaTheme="minorEastAsia" w:cstheme="minorBidi"/>
              <w:noProof/>
              <w:kern w:val="2"/>
              <w:sz w:val="24"/>
              <w:rtl/>
              <w14:ligatures w14:val="standardContextual"/>
            </w:rPr>
          </w:pPr>
          <w:hyperlink w:anchor="_Toc233998907" w:history="1">
            <w:r w:rsidRPr="00F65397">
              <w:rPr>
                <w:rStyle w:val="Hyperlink"/>
                <w:rFonts w:asciiTheme="majorBidi" w:hAnsiTheme="majorBidi"/>
                <w:noProof/>
                <w:rtl/>
              </w:rPr>
              <w:t>ثالثًا: أثر حوكمة السياحة التراثية في المتغيرات التابعة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Toc233998907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70B17082" w14:textId="6160F059" w:rsidR="00490CE0" w:rsidRDefault="00490CE0">
          <w:pPr>
            <w:pStyle w:val="TOC3"/>
            <w:tabs>
              <w:tab w:val="right" w:leader="dot" w:pos="9016"/>
            </w:tabs>
            <w:rPr>
              <w:rFonts w:eastAsiaTheme="minorEastAsia" w:cstheme="minorBidi"/>
              <w:noProof/>
              <w:kern w:val="2"/>
              <w:sz w:val="24"/>
              <w:rtl/>
              <w14:ligatures w14:val="standardContextual"/>
            </w:rPr>
          </w:pPr>
          <w:hyperlink w:anchor="_Toc233998908" w:history="1">
            <w:r w:rsidRPr="00F65397">
              <w:rPr>
                <w:rStyle w:val="Hyperlink"/>
                <w:rFonts w:asciiTheme="majorBidi" w:hAnsiTheme="majorBidi"/>
                <w:noProof/>
                <w:rtl/>
              </w:rPr>
              <w:t>رابعًا: الآثار غير المباشرة والدور الوسيط لحوكمة السياحة التراثية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Toc233998908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62361F37" w14:textId="71925526" w:rsidR="00490CE0" w:rsidRDefault="00490CE0">
          <w:pPr>
            <w:pStyle w:val="TOC3"/>
            <w:tabs>
              <w:tab w:val="right" w:leader="dot" w:pos="9016"/>
            </w:tabs>
            <w:rPr>
              <w:rFonts w:eastAsiaTheme="minorEastAsia" w:cstheme="minorBidi"/>
              <w:noProof/>
              <w:kern w:val="2"/>
              <w:sz w:val="24"/>
              <w:rtl/>
              <w14:ligatures w14:val="standardContextual"/>
            </w:rPr>
          </w:pPr>
          <w:hyperlink w:anchor="_Toc233998909" w:history="1">
            <w:r w:rsidRPr="00F65397">
              <w:rPr>
                <w:rStyle w:val="Hyperlink"/>
                <w:rFonts w:asciiTheme="majorBidi" w:hAnsiTheme="majorBidi"/>
                <w:b/>
                <w:bCs/>
                <w:noProof/>
                <w:rtl/>
              </w:rPr>
              <w:t xml:space="preserve">مصطلحات الدراسة والتعريفات الإجرائية </w:t>
            </w:r>
            <w:r w:rsidRPr="00F65397">
              <w:rPr>
                <w:rStyle w:val="Hyperlink"/>
                <w:rFonts w:asciiTheme="majorBidi" w:hAnsiTheme="majorBidi"/>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Toc233998909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515861B6" w14:textId="5351AEDB" w:rsidR="00490CE0" w:rsidRDefault="00490CE0">
          <w:pPr>
            <w:pStyle w:val="TOC3"/>
            <w:tabs>
              <w:tab w:val="right" w:leader="dot" w:pos="9016"/>
            </w:tabs>
            <w:rPr>
              <w:rFonts w:eastAsiaTheme="minorEastAsia" w:cstheme="minorBidi"/>
              <w:noProof/>
              <w:kern w:val="2"/>
              <w:sz w:val="24"/>
              <w:rtl/>
              <w14:ligatures w14:val="standardContextual"/>
            </w:rPr>
          </w:pPr>
          <w:hyperlink w:anchor="_Toc233998910" w:history="1">
            <w:r w:rsidRPr="00F65397">
              <w:rPr>
                <w:rStyle w:val="Hyperlink"/>
                <w:rFonts w:asciiTheme="majorBidi" w:hAnsiTheme="majorBidi"/>
                <w:noProof/>
                <w:rtl/>
              </w:rPr>
              <w:t>أولًا: إدارة التفاعل الثقافي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Toc233998910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6A97010" w14:textId="4FCED3A5" w:rsidR="00490CE0" w:rsidRDefault="00490CE0">
          <w:pPr>
            <w:pStyle w:val="TOC3"/>
            <w:tabs>
              <w:tab w:val="right" w:leader="dot" w:pos="9016"/>
            </w:tabs>
            <w:rPr>
              <w:rFonts w:eastAsiaTheme="minorEastAsia" w:cstheme="minorBidi"/>
              <w:noProof/>
              <w:kern w:val="2"/>
              <w:sz w:val="24"/>
              <w:rtl/>
              <w14:ligatures w14:val="standardContextual"/>
            </w:rPr>
          </w:pPr>
          <w:hyperlink w:anchor="_Toc233998911" w:history="1">
            <w:r w:rsidRPr="00F65397">
              <w:rPr>
                <w:rStyle w:val="Hyperlink"/>
                <w:rFonts w:asciiTheme="majorBidi" w:hAnsiTheme="majorBidi"/>
                <w:noProof/>
                <w:rtl/>
              </w:rPr>
              <w:t>ثانيًا: حوكمة السياحة التراثية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Toc233998911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6D3CF3B2" w14:textId="53EA9B09" w:rsidR="00490CE0" w:rsidRDefault="00490CE0">
          <w:pPr>
            <w:pStyle w:val="TOC3"/>
            <w:tabs>
              <w:tab w:val="right" w:leader="dot" w:pos="9016"/>
            </w:tabs>
            <w:rPr>
              <w:rFonts w:eastAsiaTheme="minorEastAsia" w:cstheme="minorBidi"/>
              <w:noProof/>
              <w:kern w:val="2"/>
              <w:sz w:val="24"/>
              <w:rtl/>
              <w14:ligatures w14:val="standardContextual"/>
            </w:rPr>
          </w:pPr>
          <w:hyperlink w:anchor="_Toc233998912" w:history="1">
            <w:r w:rsidRPr="00F65397">
              <w:rPr>
                <w:rStyle w:val="Hyperlink"/>
                <w:rFonts w:asciiTheme="majorBidi" w:hAnsiTheme="majorBidi"/>
                <w:noProof/>
                <w:rtl/>
              </w:rPr>
              <w:t>ثالثًا: الأصالة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Toc233998912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565DE45B" w14:textId="46EFC389" w:rsidR="00490CE0" w:rsidRDefault="00490CE0">
          <w:pPr>
            <w:pStyle w:val="TOC3"/>
            <w:tabs>
              <w:tab w:val="right" w:leader="dot" w:pos="9016"/>
            </w:tabs>
            <w:rPr>
              <w:rFonts w:eastAsiaTheme="minorEastAsia" w:cstheme="minorBidi"/>
              <w:noProof/>
              <w:kern w:val="2"/>
              <w:sz w:val="24"/>
              <w:rtl/>
              <w14:ligatures w14:val="standardContextual"/>
            </w:rPr>
          </w:pPr>
          <w:hyperlink w:anchor="_Toc233998913" w:history="1">
            <w:r w:rsidRPr="00F65397">
              <w:rPr>
                <w:rStyle w:val="Hyperlink"/>
                <w:rFonts w:asciiTheme="majorBidi" w:hAnsiTheme="majorBidi"/>
                <w:noProof/>
                <w:rtl/>
              </w:rPr>
              <w:t>رابعًا: الحداثة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Toc233998913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6B0E5817" w14:textId="1B3DDD3A" w:rsidR="00490CE0" w:rsidRDefault="00490CE0">
          <w:pPr>
            <w:pStyle w:val="TOC3"/>
            <w:tabs>
              <w:tab w:val="right" w:leader="dot" w:pos="9016"/>
            </w:tabs>
            <w:rPr>
              <w:rFonts w:eastAsiaTheme="minorEastAsia" w:cstheme="minorBidi"/>
              <w:noProof/>
              <w:kern w:val="2"/>
              <w:sz w:val="24"/>
              <w:rtl/>
              <w14:ligatures w14:val="standardContextual"/>
            </w:rPr>
          </w:pPr>
          <w:hyperlink w:anchor="_Toc233998914" w:history="1">
            <w:r w:rsidRPr="00F65397">
              <w:rPr>
                <w:rStyle w:val="Hyperlink"/>
                <w:rFonts w:asciiTheme="majorBidi" w:hAnsiTheme="majorBidi"/>
                <w:noProof/>
                <w:rtl/>
              </w:rPr>
              <w:t>خامسًا: الاستدامة الثقافية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Toc233998914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20564CD0" w14:textId="1557790C" w:rsidR="00490CE0" w:rsidRDefault="00490CE0">
          <w:pPr>
            <w:pStyle w:val="TOC3"/>
            <w:tabs>
              <w:tab w:val="right" w:leader="dot" w:pos="9016"/>
            </w:tabs>
            <w:rPr>
              <w:rFonts w:eastAsiaTheme="minorEastAsia" w:cstheme="minorBidi"/>
              <w:noProof/>
              <w:kern w:val="2"/>
              <w:sz w:val="24"/>
              <w:rtl/>
              <w14:ligatures w14:val="standardContextual"/>
            </w:rPr>
          </w:pPr>
          <w:hyperlink w:anchor="_Toc233998915" w:history="1">
            <w:r w:rsidRPr="00F65397">
              <w:rPr>
                <w:rStyle w:val="Hyperlink"/>
                <w:rFonts w:asciiTheme="majorBidi" w:hAnsiTheme="majorBidi"/>
                <w:noProof/>
                <w:rtl/>
              </w:rPr>
              <w:t>سادسًا: المواقع والبيئات التراثية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Toc233998915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29CD94F7" w14:textId="3381C516" w:rsidR="00490CE0" w:rsidRDefault="00490CE0">
          <w:pPr>
            <w:pStyle w:val="TOC3"/>
            <w:tabs>
              <w:tab w:val="right" w:leader="dot" w:pos="9016"/>
            </w:tabs>
            <w:rPr>
              <w:rFonts w:eastAsiaTheme="minorEastAsia" w:cstheme="minorBidi"/>
              <w:noProof/>
              <w:kern w:val="2"/>
              <w:sz w:val="24"/>
              <w:rtl/>
              <w14:ligatures w14:val="standardContextual"/>
            </w:rPr>
          </w:pPr>
          <w:hyperlink w:anchor="_Toc233998916" w:history="1">
            <w:r w:rsidRPr="00F65397">
              <w:rPr>
                <w:rStyle w:val="Hyperlink"/>
                <w:noProof/>
                <w:rtl/>
              </w:rPr>
              <w:t>سابعًا: المشهد الثقافي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Toc233998916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4ED8938F" w14:textId="102D576F" w:rsidR="00490CE0" w:rsidRDefault="00490CE0">
          <w:pPr>
            <w:pStyle w:val="TOC2"/>
            <w:tabs>
              <w:tab w:val="right" w:leader="dot" w:pos="9016"/>
            </w:tabs>
            <w:rPr>
              <w:rFonts w:eastAsiaTheme="minorEastAsia" w:cstheme="minorBidi"/>
              <w:b w:val="0"/>
              <w:bCs w:val="0"/>
              <w:noProof/>
              <w:kern w:val="2"/>
              <w:sz w:val="24"/>
              <w:szCs w:val="24"/>
              <w:rtl/>
              <w14:ligatures w14:val="standardContextual"/>
            </w:rPr>
          </w:pPr>
          <w:hyperlink w:anchor="_Toc233998917" w:history="1">
            <w:r w:rsidRPr="00F65397">
              <w:rPr>
                <w:rStyle w:val="Hyperlink"/>
                <w:noProof/>
                <w:rtl/>
              </w:rPr>
              <w:t>نموذج الدراسة المفاهيمي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Toc233998917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65A1A7E5" w14:textId="6528FB70" w:rsidR="00490CE0" w:rsidRDefault="00490CE0">
          <w:pPr>
            <w:pStyle w:val="TOC2"/>
            <w:tabs>
              <w:tab w:val="right" w:leader="dot" w:pos="9016"/>
            </w:tabs>
            <w:rPr>
              <w:rFonts w:eastAsiaTheme="minorEastAsia" w:cstheme="minorBidi"/>
              <w:b w:val="0"/>
              <w:bCs w:val="0"/>
              <w:noProof/>
              <w:kern w:val="2"/>
              <w:sz w:val="24"/>
              <w:szCs w:val="24"/>
              <w:rtl/>
              <w14:ligatures w14:val="standardContextual"/>
            </w:rPr>
          </w:pPr>
          <w:hyperlink w:anchor="_Toc233998918" w:history="1">
            <w:r w:rsidRPr="00F65397">
              <w:rPr>
                <w:rStyle w:val="Hyperlink"/>
                <w:rFonts w:asciiTheme="majorBidi" w:hAnsiTheme="majorBidi"/>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Toc233998918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05B2D8F5" w14:textId="4EC8F593" w:rsidR="00490CE0" w:rsidRDefault="00490CE0">
          <w:pPr>
            <w:pStyle w:val="TOC3"/>
            <w:tabs>
              <w:tab w:val="right" w:leader="dot" w:pos="9016"/>
            </w:tabs>
            <w:rPr>
              <w:rFonts w:eastAsiaTheme="minorEastAsia" w:cstheme="minorBidi"/>
              <w:noProof/>
              <w:kern w:val="2"/>
              <w:sz w:val="24"/>
              <w:rtl/>
              <w14:ligatures w14:val="standardContextual"/>
            </w:rPr>
          </w:pPr>
          <w:hyperlink w:anchor="_Toc233998919" w:history="1">
            <w:r w:rsidRPr="00F65397">
              <w:rPr>
                <w:rStyle w:val="Hyperlink"/>
                <w:rFonts w:asciiTheme="majorBidi" w:hAnsiTheme="majorBidi"/>
                <w:b/>
                <w:bCs/>
                <w:noProof/>
                <w:rtl/>
              </w:rPr>
              <w:t>أولًا: الحدود الموضوعية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Toc233998919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3939DD89" w14:textId="2AFBD1BA" w:rsidR="00490CE0" w:rsidRDefault="00490CE0">
          <w:pPr>
            <w:pStyle w:val="TOC3"/>
            <w:tabs>
              <w:tab w:val="right" w:leader="dot" w:pos="9016"/>
            </w:tabs>
            <w:rPr>
              <w:rFonts w:eastAsiaTheme="minorEastAsia" w:cstheme="minorBidi"/>
              <w:noProof/>
              <w:kern w:val="2"/>
              <w:sz w:val="24"/>
              <w:rtl/>
              <w14:ligatures w14:val="standardContextual"/>
            </w:rPr>
          </w:pPr>
          <w:hyperlink w:anchor="_Toc233998920" w:history="1">
            <w:r w:rsidRPr="00F65397">
              <w:rPr>
                <w:rStyle w:val="Hyperlink"/>
                <w:rFonts w:asciiTheme="majorBidi" w:hAnsiTheme="majorBidi"/>
                <w:b/>
                <w:bCs/>
                <w:noProof/>
                <w:rtl/>
              </w:rPr>
              <w:t>ثانيًا: الحدود المكانية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Toc233998920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7BF4A2E3" w14:textId="1AA16FFE" w:rsidR="00490CE0" w:rsidRDefault="00490CE0">
          <w:pPr>
            <w:pStyle w:val="TOC3"/>
            <w:tabs>
              <w:tab w:val="right" w:leader="dot" w:pos="9016"/>
            </w:tabs>
            <w:rPr>
              <w:rFonts w:eastAsiaTheme="minorEastAsia" w:cstheme="minorBidi"/>
              <w:noProof/>
              <w:kern w:val="2"/>
              <w:sz w:val="24"/>
              <w:rtl/>
              <w14:ligatures w14:val="standardContextual"/>
            </w:rPr>
          </w:pPr>
          <w:hyperlink w:anchor="_Toc233998921" w:history="1">
            <w:r w:rsidRPr="00F65397">
              <w:rPr>
                <w:rStyle w:val="Hyperlink"/>
                <w:rFonts w:asciiTheme="majorBidi" w:hAnsiTheme="majorBidi"/>
                <w:b/>
                <w:bCs/>
                <w:noProof/>
                <w:rtl/>
              </w:rPr>
              <w:t>ثالثًا: الحدود الزمانية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Toc233998921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7319E1A9" w14:textId="7289A404" w:rsidR="00490CE0" w:rsidRDefault="00490CE0">
          <w:pPr>
            <w:pStyle w:val="TOC3"/>
            <w:tabs>
              <w:tab w:val="right" w:leader="dot" w:pos="9016"/>
            </w:tabs>
            <w:rPr>
              <w:rFonts w:eastAsiaTheme="minorEastAsia" w:cstheme="minorBidi"/>
              <w:noProof/>
              <w:kern w:val="2"/>
              <w:sz w:val="24"/>
              <w:rtl/>
              <w14:ligatures w14:val="standardContextual"/>
            </w:rPr>
          </w:pPr>
          <w:hyperlink w:anchor="_Toc233998922" w:history="1">
            <w:r w:rsidRPr="00F65397">
              <w:rPr>
                <w:rStyle w:val="Hyperlink"/>
                <w:rFonts w:asciiTheme="majorBidi" w:hAnsiTheme="majorBidi"/>
                <w:b/>
                <w:bCs/>
                <w:noProof/>
                <w:rtl/>
              </w:rPr>
              <w:t>رابعًا: الحدود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Toc233998922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42F312B2" w14:textId="5BAD5AE1" w:rsidR="00490CE0" w:rsidRDefault="00490CE0">
          <w:pPr>
            <w:pStyle w:val="TOC3"/>
            <w:tabs>
              <w:tab w:val="right" w:leader="dot" w:pos="9016"/>
            </w:tabs>
            <w:rPr>
              <w:rFonts w:eastAsiaTheme="minorEastAsia" w:cstheme="minorBidi"/>
              <w:noProof/>
              <w:kern w:val="2"/>
              <w:sz w:val="24"/>
              <w:rtl/>
              <w14:ligatures w14:val="standardContextual"/>
            </w:rPr>
          </w:pPr>
          <w:hyperlink w:anchor="_Toc233998923" w:history="1">
            <w:r w:rsidRPr="00F65397">
              <w:rPr>
                <w:rStyle w:val="Hyperlink"/>
                <w:b/>
                <w:bCs/>
                <w:noProof/>
                <w:rtl/>
              </w:rPr>
              <w:t>خامسًا: الحدود المنهجية والإجرائية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Toc233998923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02210BB6" w14:textId="056E44E9" w:rsidR="00490CE0" w:rsidRDefault="00490CE0">
          <w:pPr>
            <w:pStyle w:val="TOC2"/>
            <w:tabs>
              <w:tab w:val="right" w:leader="dot" w:pos="9016"/>
            </w:tabs>
            <w:rPr>
              <w:rFonts w:eastAsiaTheme="minorEastAsia" w:cstheme="minorBidi"/>
              <w:b w:val="0"/>
              <w:bCs w:val="0"/>
              <w:noProof/>
              <w:kern w:val="2"/>
              <w:sz w:val="24"/>
              <w:szCs w:val="24"/>
              <w:rtl/>
              <w14:ligatures w14:val="standardContextual"/>
            </w:rPr>
          </w:pPr>
          <w:hyperlink w:anchor="_Toc233998924" w:history="1">
            <w:r w:rsidRPr="00F65397">
              <w:rPr>
                <w:rStyle w:val="Hyperlink"/>
                <w:rFonts w:asciiTheme="majorBidi" w:hAnsiTheme="majorBidi" w:cstheme="majorBidi"/>
                <w:noProof/>
              </w:rPr>
              <w:t>References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Toc233998924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5695C242" w14:textId="48CAFED0" w:rsidR="00A12978" w:rsidRPr="00C145B6" w:rsidRDefault="00A12978" w:rsidP="00785D58">
          <w:pPr>
            <w:spacing w:line="360" w:lineRule="auto"/>
            <w:rPr>
              <w:rFonts w:asciiTheme="majorBidi" w:hAnsiTheme="majorBidi" w:cstheme="majorBidi"/>
            </w:rPr>
          </w:pPr>
          <w:r w:rsidRPr="00C145B6">
            <w:rPr>
              <w:rFonts w:asciiTheme="majorBidi" w:hAnsiTheme="majorBidi" w:cstheme="majorBidi"/>
              <w:b/>
              <w:bCs/>
              <w:noProof/>
            </w:rPr>
            <w:fldChar w:fldCharType="end"/>
          </w:r>
        </w:p>
      </w:sdtContent>
    </w:sdt>
    <w:p w14:paraId="13F56536" w14:textId="28E1C673" w:rsidR="007B3B4A" w:rsidRPr="00C145B6" w:rsidRDefault="007B3B4A" w:rsidP="00785D58">
      <w:pPr>
        <w:pStyle w:val="NormalWeb"/>
        <w:bidi/>
        <w:spacing w:line="360" w:lineRule="auto"/>
        <w:rPr>
          <w:rFonts w:asciiTheme="majorBidi" w:hAnsiTheme="majorBidi" w:cstheme="majorBidi"/>
          <w:color w:val="000000"/>
        </w:rPr>
      </w:pPr>
      <w:r w:rsidRPr="00C145B6">
        <w:rPr>
          <w:rFonts w:asciiTheme="majorBidi" w:hAnsiTheme="majorBidi" w:cstheme="majorBidi"/>
          <w:color w:val="000000"/>
        </w:rPr>
        <w:lastRenderedPageBreak/>
        <w:br/>
      </w:r>
    </w:p>
    <w:p w14:paraId="55EDF2E7" w14:textId="2043FA96" w:rsidR="00C625C9" w:rsidRPr="00376DD1" w:rsidRDefault="00C625C9" w:rsidP="00B74B80">
      <w:pPr>
        <w:pStyle w:val="Heading3"/>
        <w:spacing w:line="360" w:lineRule="auto"/>
        <w:rPr>
          <w:rFonts w:asciiTheme="majorBidi" w:hAnsiTheme="majorBidi"/>
          <w:b/>
          <w:bCs/>
          <w:rtl/>
          <w:lang w:val="en-US"/>
        </w:rPr>
      </w:pPr>
      <w:bookmarkStart w:id="3" w:name="_Toc233998890"/>
      <w:r w:rsidRPr="00376DD1">
        <w:rPr>
          <w:rFonts w:asciiTheme="majorBidi" w:hAnsiTheme="majorBidi"/>
          <w:b/>
          <w:bCs/>
          <w:rtl/>
        </w:rPr>
        <w:t>مستخلص الدراسة</w:t>
      </w:r>
      <w:r w:rsidR="007D4A9D" w:rsidRPr="00376DD1">
        <w:rPr>
          <w:rFonts w:asciiTheme="majorBidi" w:hAnsiTheme="majorBidi"/>
          <w:b/>
          <w:bCs/>
          <w:rtl/>
        </w:rPr>
        <w:t>:</w:t>
      </w:r>
      <w:bookmarkEnd w:id="3"/>
    </w:p>
    <w:p w14:paraId="39241E6A" w14:textId="77777777" w:rsidR="00B74B80" w:rsidRPr="00C145B6" w:rsidRDefault="00B74B80" w:rsidP="00B74B80">
      <w:pPr>
        <w:pStyle w:val="NormalWeb"/>
        <w:bidi/>
        <w:rPr>
          <w:rFonts w:asciiTheme="majorBidi" w:hAnsiTheme="majorBidi" w:cstheme="majorBidi"/>
          <w:color w:val="000000"/>
        </w:rPr>
      </w:pPr>
      <w:r w:rsidRPr="00C145B6">
        <w:rPr>
          <w:rFonts w:asciiTheme="majorBidi" w:hAnsiTheme="majorBidi" w:cstheme="majorBidi"/>
          <w:color w:val="000000"/>
          <w:rtl/>
        </w:rPr>
        <w:t>تتناول هذه الدراسة الدور الوسيط لحوكمة السياحة التراثية في أثر إدارة التفاعل الثقافي على كل من الأصالة والحداثة والاستدامة الثقافية في المواقع والبيئات التراثية بمنطقة عسير. وتنطلق الدراسة من أن التفاعل الثقافي بين الزوار والمجتمع المحلي لا يحقق بالضرورة مخرجات ثقافية إيجابية بمجرد حدوثه، بل يتأثر بكيفية إدارته من خلال التفسير التراثي، والوساطة الثقافية، وتصميم تجربة التفاعل، وإدارة الاتصال والتغذية الراجعة. كما تفترض الدراسة أن أثر هذه الممارسات قد ينتقل جزئيًا أو كليًا من خلال مستوى تفعيل ممارسات حوكمة السياحة التراثية، بما يشمل التنسيق المؤسسي، ووضوح الأدوار والصلاحيات، والمشاركة في اتخاذ القرار، والشفافية والمساءلة، والاستجابة المؤسسية</w:t>
      </w:r>
      <w:r w:rsidRPr="00C145B6">
        <w:rPr>
          <w:rFonts w:asciiTheme="majorBidi" w:hAnsiTheme="majorBidi" w:cstheme="majorBidi"/>
          <w:color w:val="000000"/>
        </w:rPr>
        <w:t>.</w:t>
      </w:r>
    </w:p>
    <w:p w14:paraId="39AFA186" w14:textId="77777777" w:rsidR="00B74B80" w:rsidRPr="00C145B6" w:rsidRDefault="00B74B80" w:rsidP="00B74B80">
      <w:pPr>
        <w:pStyle w:val="NormalWeb"/>
        <w:bidi/>
        <w:rPr>
          <w:rFonts w:asciiTheme="majorBidi" w:hAnsiTheme="majorBidi" w:cstheme="majorBidi"/>
          <w:color w:val="000000"/>
        </w:rPr>
      </w:pPr>
      <w:r w:rsidRPr="00C145B6">
        <w:rPr>
          <w:rFonts w:asciiTheme="majorBidi" w:hAnsiTheme="majorBidi" w:cstheme="majorBidi"/>
          <w:color w:val="000000"/>
          <w:rtl/>
        </w:rPr>
        <w:t>وتهدف الدراسة إلى اختبار التأثيرات المباشرة لإدارة التفاعل الثقافي في الأصالة، وملاءمة توظيف الحداثة، والاستدامة الثقافية، فضلًا عن اختبار تأثيرها في حوكمة السياحة التراثية، وتحديد حجم التأثيرات غير المباشرة التي تتحقق من خلال الحوكمة بوصفها متغيرًا وسيطًا</w:t>
      </w:r>
      <w:r w:rsidRPr="00C145B6">
        <w:rPr>
          <w:rFonts w:asciiTheme="majorBidi" w:hAnsiTheme="majorBidi" w:cstheme="majorBidi"/>
          <w:color w:val="000000"/>
        </w:rPr>
        <w:t>.</w:t>
      </w:r>
    </w:p>
    <w:p w14:paraId="21D4636E" w14:textId="77777777" w:rsidR="00B74B80" w:rsidRPr="00C145B6" w:rsidRDefault="00B74B80" w:rsidP="00B74B80">
      <w:pPr>
        <w:pStyle w:val="NormalWeb"/>
        <w:bidi/>
        <w:rPr>
          <w:rFonts w:asciiTheme="majorBidi" w:hAnsiTheme="majorBidi" w:cstheme="majorBidi"/>
          <w:color w:val="000000"/>
        </w:rPr>
      </w:pPr>
      <w:r w:rsidRPr="00C145B6">
        <w:rPr>
          <w:rFonts w:asciiTheme="majorBidi" w:hAnsiTheme="majorBidi" w:cstheme="majorBidi"/>
          <w:color w:val="000000"/>
          <w:rtl/>
        </w:rPr>
        <w:t>وتعتمد الدراسة تصميمًا مختلطًا تتابعيًا تفسيريًا، يبدأ بجمع البيانات الكمية وتحليلها باستخدام نمذجة المعادلات الهيكلية لاختبار العلاقات المباشرة وغير المباشرة بين متغيرات الدراسة، ثم يتبعه جمع بيانات نوعية من خلال المقابلات شبه المنظمة والملاحظة الميدانية لتفسير النتائج الكمية في ضوء خبرات أصحاب العلاقة والسياق الثقافي والمؤسسي لمنطقة عسير</w:t>
      </w:r>
      <w:r w:rsidRPr="00C145B6">
        <w:rPr>
          <w:rFonts w:asciiTheme="majorBidi" w:hAnsiTheme="majorBidi" w:cstheme="majorBidi"/>
          <w:color w:val="000000"/>
        </w:rPr>
        <w:t>.</w:t>
      </w:r>
    </w:p>
    <w:p w14:paraId="6BF72CF4" w14:textId="77777777" w:rsidR="00B74B80" w:rsidRPr="00C145B6" w:rsidRDefault="00B74B80" w:rsidP="00B74B80">
      <w:pPr>
        <w:pStyle w:val="NormalWeb"/>
        <w:bidi/>
        <w:rPr>
          <w:rFonts w:asciiTheme="majorBidi" w:hAnsiTheme="majorBidi" w:cstheme="majorBidi"/>
          <w:color w:val="000000"/>
        </w:rPr>
      </w:pPr>
      <w:r w:rsidRPr="00C145B6">
        <w:rPr>
          <w:rFonts w:asciiTheme="majorBidi" w:hAnsiTheme="majorBidi" w:cstheme="majorBidi"/>
          <w:color w:val="000000"/>
          <w:rtl/>
        </w:rPr>
        <w:t>ويتوقع أن تسهم الدراسة في تقديم نموذج تفسيري يجمع بين البعد الثقافي والبعد المؤسسي في إدارة السياحة التراثية، وأن توفر إطارًا تطبيقيًا يساعد الجهات المعنية والمجتمعات المحلية ومديري المواقع وأصحاب المبادرات على تطوير ممارسات التفاعل والحوكمة بما يحافظ على أصالة التراث، ويوجه توظيف التقنيات والخدمات والتدخلات المعاصرة بما ينسجم مع هوية المكان، ويعزز استمرارية المعارف والمهارات والممارسات الثقافية وانتقالها بين الأجيال</w:t>
      </w:r>
      <w:r w:rsidRPr="00C145B6">
        <w:rPr>
          <w:rFonts w:asciiTheme="majorBidi" w:hAnsiTheme="majorBidi" w:cstheme="majorBidi"/>
          <w:color w:val="000000"/>
        </w:rPr>
        <w:t>.</w:t>
      </w:r>
    </w:p>
    <w:p w14:paraId="04847D1D" w14:textId="77777777" w:rsidR="00B74B80" w:rsidRPr="008E0B31" w:rsidRDefault="00B74B80" w:rsidP="00B74B80">
      <w:pPr>
        <w:pStyle w:val="NormalWeb"/>
        <w:bidi/>
        <w:rPr>
          <w:rFonts w:asciiTheme="majorBidi" w:hAnsiTheme="majorBidi" w:cstheme="majorBidi"/>
          <w:b/>
          <w:bCs/>
          <w:color w:val="000000"/>
        </w:rPr>
      </w:pPr>
      <w:r w:rsidRPr="00C145B6">
        <w:rPr>
          <w:rStyle w:val="Strong"/>
          <w:rFonts w:asciiTheme="majorBidi" w:hAnsiTheme="majorBidi" w:cstheme="majorBidi"/>
          <w:color w:val="000000"/>
          <w:rtl/>
        </w:rPr>
        <w:t>الكلمات المفتاحية</w:t>
      </w:r>
      <w:r w:rsidRPr="00C145B6">
        <w:rPr>
          <w:rStyle w:val="Strong"/>
          <w:rFonts w:asciiTheme="majorBidi" w:hAnsiTheme="majorBidi" w:cstheme="majorBidi"/>
          <w:color w:val="000000"/>
        </w:rPr>
        <w:t>:</w:t>
      </w:r>
      <w:r w:rsidRPr="00C145B6">
        <w:rPr>
          <w:rStyle w:val="apple-converted-space"/>
          <w:rFonts w:asciiTheme="majorBidi" w:hAnsiTheme="majorBidi" w:cstheme="majorBidi"/>
          <w:color w:val="000000"/>
        </w:rPr>
        <w:t> </w:t>
      </w:r>
      <w:r w:rsidRPr="008E0B31">
        <w:rPr>
          <w:rFonts w:asciiTheme="majorBidi" w:hAnsiTheme="majorBidi" w:cstheme="majorBidi"/>
          <w:b/>
          <w:bCs/>
          <w:color w:val="000000"/>
          <w:rtl/>
        </w:rPr>
        <w:t>إدارة التفاعل الثقافي، حوكمة السياحة التراثية، الأصالة، الحداثة، الاستدامة الثقافية، منطقة عسير</w:t>
      </w:r>
      <w:r w:rsidRPr="008E0B31">
        <w:rPr>
          <w:rFonts w:asciiTheme="majorBidi" w:hAnsiTheme="majorBidi" w:cstheme="majorBidi"/>
          <w:b/>
          <w:bCs/>
          <w:color w:val="000000"/>
        </w:rPr>
        <w:t>.</w:t>
      </w:r>
    </w:p>
    <w:p w14:paraId="0686A521" w14:textId="77777777" w:rsidR="0082107F" w:rsidRPr="00C145B6" w:rsidRDefault="0082107F" w:rsidP="00B74B80">
      <w:pPr>
        <w:pStyle w:val="cvgsua"/>
        <w:bidi/>
        <w:spacing w:line="360" w:lineRule="auto"/>
        <w:rPr>
          <w:rFonts w:asciiTheme="majorBidi" w:hAnsiTheme="majorBidi" w:cstheme="majorBidi"/>
          <w:sz w:val="28"/>
          <w:szCs w:val="28"/>
          <w:rtl/>
        </w:rPr>
      </w:pPr>
    </w:p>
    <w:p w14:paraId="2F8B9C0E" w14:textId="77777777" w:rsidR="0082107F" w:rsidRPr="00C145B6" w:rsidRDefault="0082107F" w:rsidP="00785D58">
      <w:pPr>
        <w:pStyle w:val="cvgsua"/>
        <w:bidi/>
        <w:spacing w:line="360" w:lineRule="auto"/>
        <w:rPr>
          <w:rFonts w:asciiTheme="majorBidi" w:hAnsiTheme="majorBidi" w:cstheme="majorBidi"/>
          <w:sz w:val="28"/>
          <w:szCs w:val="28"/>
          <w:rtl/>
        </w:rPr>
      </w:pPr>
    </w:p>
    <w:p w14:paraId="6DD5EF7F" w14:textId="77777777" w:rsidR="0082107F" w:rsidRPr="00C145B6" w:rsidRDefault="0082107F" w:rsidP="00785D58">
      <w:pPr>
        <w:pStyle w:val="cvgsua"/>
        <w:bidi/>
        <w:spacing w:line="360" w:lineRule="auto"/>
        <w:rPr>
          <w:rFonts w:asciiTheme="majorBidi" w:hAnsiTheme="majorBidi" w:cstheme="majorBidi"/>
          <w:sz w:val="28"/>
          <w:szCs w:val="28"/>
          <w:rtl/>
        </w:rPr>
      </w:pPr>
    </w:p>
    <w:p w14:paraId="3BCDF4B3" w14:textId="77777777" w:rsidR="007D4A9D" w:rsidRPr="00C145B6" w:rsidRDefault="007D4A9D" w:rsidP="00785D58">
      <w:pPr>
        <w:pStyle w:val="cvgsua"/>
        <w:bidi/>
        <w:spacing w:line="360" w:lineRule="auto"/>
        <w:rPr>
          <w:rFonts w:asciiTheme="majorBidi" w:hAnsiTheme="majorBidi" w:cstheme="majorBidi"/>
          <w:sz w:val="28"/>
          <w:szCs w:val="28"/>
          <w:rtl/>
        </w:rPr>
      </w:pPr>
    </w:p>
    <w:p w14:paraId="68D5D361" w14:textId="77777777" w:rsidR="007D4A9D" w:rsidRPr="00C145B6" w:rsidRDefault="007D4A9D" w:rsidP="00785D58">
      <w:pPr>
        <w:pStyle w:val="cvgsua"/>
        <w:bidi/>
        <w:spacing w:line="360" w:lineRule="auto"/>
        <w:rPr>
          <w:rFonts w:asciiTheme="majorBidi" w:hAnsiTheme="majorBidi" w:cstheme="majorBidi"/>
          <w:sz w:val="28"/>
          <w:szCs w:val="28"/>
          <w:rtl/>
        </w:rPr>
      </w:pPr>
    </w:p>
    <w:p w14:paraId="232F9B75" w14:textId="77777777" w:rsidR="007D4A9D" w:rsidRPr="00C145B6" w:rsidRDefault="007D4A9D" w:rsidP="00785D58">
      <w:pPr>
        <w:pStyle w:val="cvgsua"/>
        <w:bidi/>
        <w:spacing w:line="360" w:lineRule="auto"/>
        <w:rPr>
          <w:rFonts w:asciiTheme="majorBidi" w:hAnsiTheme="majorBidi" w:cstheme="majorBidi"/>
          <w:sz w:val="28"/>
          <w:szCs w:val="28"/>
          <w:rtl/>
        </w:rPr>
      </w:pPr>
    </w:p>
    <w:p w14:paraId="61F554D9" w14:textId="77777777" w:rsidR="007D4A9D" w:rsidRPr="00C145B6" w:rsidRDefault="007D4A9D" w:rsidP="00785D58">
      <w:pPr>
        <w:pStyle w:val="cvgsua"/>
        <w:bidi/>
        <w:spacing w:line="360" w:lineRule="auto"/>
        <w:rPr>
          <w:rFonts w:asciiTheme="majorBidi" w:hAnsiTheme="majorBidi" w:cstheme="majorBidi"/>
          <w:sz w:val="28"/>
          <w:szCs w:val="28"/>
          <w:rtl/>
        </w:rPr>
      </w:pPr>
    </w:p>
    <w:p w14:paraId="380C7B66" w14:textId="77777777" w:rsidR="007D28FC" w:rsidRPr="00C145B6" w:rsidRDefault="007D28FC" w:rsidP="00785D58">
      <w:pPr>
        <w:pStyle w:val="cvgsua"/>
        <w:bidi/>
        <w:spacing w:line="360" w:lineRule="auto"/>
        <w:rPr>
          <w:rFonts w:asciiTheme="majorBidi" w:hAnsiTheme="majorBidi" w:cstheme="majorBidi"/>
          <w:sz w:val="28"/>
          <w:szCs w:val="28"/>
          <w:rtl/>
        </w:rPr>
      </w:pPr>
    </w:p>
    <w:p w14:paraId="1E799697" w14:textId="77777777" w:rsidR="007D28FC" w:rsidRPr="00C145B6" w:rsidRDefault="007D28FC" w:rsidP="00785D58">
      <w:pPr>
        <w:pStyle w:val="cvgsua"/>
        <w:bidi/>
        <w:spacing w:line="360" w:lineRule="auto"/>
        <w:rPr>
          <w:rFonts w:asciiTheme="majorBidi" w:hAnsiTheme="majorBidi" w:cstheme="majorBidi"/>
          <w:sz w:val="28"/>
          <w:szCs w:val="28"/>
          <w:rtl/>
        </w:rPr>
      </w:pPr>
    </w:p>
    <w:p w14:paraId="54735F68" w14:textId="77777777" w:rsidR="007D4A9D" w:rsidRPr="00C145B6" w:rsidRDefault="007D4A9D" w:rsidP="00785D58">
      <w:pPr>
        <w:pStyle w:val="Heading3"/>
        <w:bidi w:val="0"/>
        <w:spacing w:line="360" w:lineRule="auto"/>
        <w:rPr>
          <w:rFonts w:asciiTheme="majorBidi" w:hAnsiTheme="majorBidi"/>
          <w:b/>
          <w:bCs/>
        </w:rPr>
      </w:pPr>
      <w:bookmarkStart w:id="4" w:name="_Toc233998891"/>
      <w:r w:rsidRPr="00490CE0">
        <w:rPr>
          <w:rFonts w:asciiTheme="majorBidi" w:hAnsiTheme="majorBidi"/>
          <w:b/>
          <w:bCs/>
        </w:rPr>
        <w:t>Abstract</w:t>
      </w:r>
      <w:bookmarkEnd w:id="4"/>
    </w:p>
    <w:p w14:paraId="7452FDD0" w14:textId="77777777" w:rsidR="00B74B80" w:rsidRPr="00C145B6" w:rsidRDefault="00B74B80" w:rsidP="00B74B80">
      <w:pPr>
        <w:pStyle w:val="NormalWeb"/>
        <w:rPr>
          <w:rFonts w:asciiTheme="majorBidi" w:hAnsiTheme="majorBidi" w:cstheme="majorBidi"/>
          <w:color w:val="000000"/>
        </w:rPr>
      </w:pPr>
      <w:r w:rsidRPr="00C145B6">
        <w:rPr>
          <w:rFonts w:asciiTheme="majorBidi" w:hAnsiTheme="majorBidi" w:cstheme="majorBidi"/>
          <w:color w:val="000000"/>
        </w:rPr>
        <w:t>This study examines the mediating role of heritage tourism governance in the effect of cultural interaction management on authenticity, modernity, and cultural sustainability within heritage sites and environments in the Aseer Region. It is based on the premise that cultural interaction between visitors and local communities does not necessarily produce positive cultural outcomes merely by taking place. Rather, its outcomes depend on how such interaction is managed through heritage interpretation, cultural mediation, interaction experience design, and communication and feedback management. The study further assumes that the effects of these practices may be transmitted, either partially or fully, through the degree to which heritage tourism governance practices are activated, including institutional coordination, clarity of roles and authority, participation in decision-making, transparency and accountability, and institutional responsiveness.</w:t>
      </w:r>
    </w:p>
    <w:p w14:paraId="2EE00927" w14:textId="77777777" w:rsidR="00B74B80" w:rsidRPr="00C145B6" w:rsidRDefault="00B74B80" w:rsidP="00B74B80">
      <w:pPr>
        <w:pStyle w:val="NormalWeb"/>
        <w:rPr>
          <w:rFonts w:asciiTheme="majorBidi" w:hAnsiTheme="majorBidi" w:cstheme="majorBidi"/>
          <w:color w:val="000000"/>
        </w:rPr>
      </w:pPr>
      <w:r w:rsidRPr="00C145B6">
        <w:rPr>
          <w:rFonts w:asciiTheme="majorBidi" w:hAnsiTheme="majorBidi" w:cstheme="majorBidi"/>
          <w:color w:val="000000"/>
        </w:rPr>
        <w:t>The study aims to test the direct effects of cultural interaction management on authenticity, the appropriate integration of modernity, and cultural sustainability. It also seeks to examine its effect on heritage tourism governance and to determine the magnitude of the indirect effects transmitted through governance as a mediating variable.</w:t>
      </w:r>
    </w:p>
    <w:p w14:paraId="63CBE8EB" w14:textId="77777777" w:rsidR="00B74B80" w:rsidRPr="00C145B6" w:rsidRDefault="00B74B80" w:rsidP="00B74B80">
      <w:pPr>
        <w:pStyle w:val="NormalWeb"/>
        <w:rPr>
          <w:rFonts w:asciiTheme="majorBidi" w:hAnsiTheme="majorBidi" w:cstheme="majorBidi"/>
          <w:color w:val="000000"/>
        </w:rPr>
      </w:pPr>
      <w:r w:rsidRPr="00C145B6">
        <w:rPr>
          <w:rFonts w:asciiTheme="majorBidi" w:hAnsiTheme="majorBidi" w:cstheme="majorBidi"/>
          <w:color w:val="000000"/>
        </w:rPr>
        <w:t xml:space="preserve">The study adopts an explanatory sequential mixed-methods design. It begins with the collection and analysis of quantitative data using structural equation </w:t>
      </w:r>
      <w:proofErr w:type="spellStart"/>
      <w:r w:rsidRPr="00C145B6">
        <w:rPr>
          <w:rFonts w:asciiTheme="majorBidi" w:hAnsiTheme="majorBidi" w:cstheme="majorBidi"/>
          <w:color w:val="000000"/>
        </w:rPr>
        <w:t>modeling</w:t>
      </w:r>
      <w:proofErr w:type="spellEnd"/>
      <w:r w:rsidRPr="00C145B6">
        <w:rPr>
          <w:rFonts w:asciiTheme="majorBidi" w:hAnsiTheme="majorBidi" w:cstheme="majorBidi"/>
          <w:color w:val="000000"/>
        </w:rPr>
        <w:t xml:space="preserve"> to test the direct and indirect relationships among the study variables. This phase is followed by the collection of qualitative data through semi-structured interviews and structured field observation in order to explain the quantitative findings in light of stakeholder experiences and the cultural and institutional context of the Aseer Region.</w:t>
      </w:r>
    </w:p>
    <w:p w14:paraId="20B371B7" w14:textId="77777777" w:rsidR="00B74B80" w:rsidRPr="00C145B6" w:rsidRDefault="00B74B80" w:rsidP="00B74B80">
      <w:pPr>
        <w:pStyle w:val="NormalWeb"/>
        <w:rPr>
          <w:rFonts w:asciiTheme="majorBidi" w:hAnsiTheme="majorBidi" w:cstheme="majorBidi"/>
          <w:color w:val="000000"/>
        </w:rPr>
      </w:pPr>
      <w:r w:rsidRPr="00C145B6">
        <w:rPr>
          <w:rFonts w:asciiTheme="majorBidi" w:hAnsiTheme="majorBidi" w:cstheme="majorBidi"/>
          <w:color w:val="000000"/>
        </w:rPr>
        <w:t>The study is expected to contribute an explanatory model that integrates the cultural and institutional dimensions of heritage tourism management. It is also expected to provide an applied framework that may assist relevant authorities, local communities, site managers, and initiative owners in developing interaction and governance practices that preserve heritage authenticity, guide the use of contemporary technologies, services, and interventions in ways that are compatible with place identity, and enhance the continuity and intergenerational transmission of cultural knowledge, skills, and practices.</w:t>
      </w:r>
    </w:p>
    <w:p w14:paraId="1F1E3400" w14:textId="77777777" w:rsidR="00B74B80" w:rsidRPr="00C145B6" w:rsidRDefault="00B74B80" w:rsidP="00B74B80">
      <w:pPr>
        <w:pStyle w:val="NormalWeb"/>
        <w:rPr>
          <w:rFonts w:asciiTheme="majorBidi" w:hAnsiTheme="majorBidi" w:cstheme="majorBidi"/>
          <w:color w:val="000000"/>
        </w:rPr>
      </w:pPr>
      <w:r w:rsidRPr="00C145B6">
        <w:rPr>
          <w:rStyle w:val="Strong"/>
          <w:rFonts w:asciiTheme="majorBidi" w:hAnsiTheme="majorBidi" w:cstheme="majorBidi"/>
          <w:color w:val="000000"/>
        </w:rPr>
        <w:t>Keywords:</w:t>
      </w:r>
      <w:r w:rsidRPr="00C145B6">
        <w:rPr>
          <w:rStyle w:val="apple-converted-space"/>
          <w:rFonts w:asciiTheme="majorBidi" w:hAnsiTheme="majorBidi" w:cstheme="majorBidi"/>
          <w:color w:val="000000"/>
        </w:rPr>
        <w:t> </w:t>
      </w:r>
      <w:r w:rsidRPr="008E0B31">
        <w:rPr>
          <w:rFonts w:asciiTheme="majorBidi" w:hAnsiTheme="majorBidi" w:cstheme="majorBidi"/>
          <w:b/>
          <w:bCs/>
          <w:color w:val="000000"/>
        </w:rPr>
        <w:t>Cultural Interaction Management, Heritage Tourism Governance, Authenticity, Modernity, Cultural Sustainability, Aseer Region.</w:t>
      </w:r>
    </w:p>
    <w:p w14:paraId="7E32AD31" w14:textId="77777777" w:rsidR="007D4A9D" w:rsidRPr="00C145B6" w:rsidRDefault="007D4A9D" w:rsidP="00785D58">
      <w:pPr>
        <w:pStyle w:val="cvgsua"/>
        <w:bidi/>
        <w:spacing w:line="360" w:lineRule="auto"/>
        <w:rPr>
          <w:rFonts w:asciiTheme="majorBidi" w:hAnsiTheme="majorBidi" w:cstheme="majorBidi"/>
          <w:sz w:val="28"/>
          <w:szCs w:val="28"/>
          <w:rtl/>
        </w:rPr>
      </w:pPr>
    </w:p>
    <w:p w14:paraId="36192D33" w14:textId="77777777" w:rsidR="0082107F" w:rsidRPr="00C145B6" w:rsidRDefault="0082107F" w:rsidP="00785D58">
      <w:pPr>
        <w:pStyle w:val="cvgsua"/>
        <w:bidi/>
        <w:spacing w:line="360" w:lineRule="auto"/>
        <w:rPr>
          <w:rFonts w:asciiTheme="majorBidi" w:hAnsiTheme="majorBidi" w:cstheme="majorBidi"/>
          <w:sz w:val="28"/>
          <w:szCs w:val="28"/>
          <w:rtl/>
        </w:rPr>
      </w:pPr>
    </w:p>
    <w:p w14:paraId="1C8F01BB" w14:textId="77777777" w:rsidR="0082107F" w:rsidRPr="00C145B6" w:rsidRDefault="0082107F" w:rsidP="00785D58">
      <w:pPr>
        <w:pStyle w:val="cvgsua"/>
        <w:bidi/>
        <w:spacing w:line="360" w:lineRule="auto"/>
        <w:rPr>
          <w:rFonts w:asciiTheme="majorBidi" w:hAnsiTheme="majorBidi" w:cstheme="majorBidi"/>
          <w:sz w:val="28"/>
          <w:szCs w:val="28"/>
          <w:rtl/>
        </w:rPr>
      </w:pPr>
    </w:p>
    <w:p w14:paraId="47DF3897" w14:textId="35624809" w:rsidR="0082107F" w:rsidRPr="00C145B6" w:rsidRDefault="0082107F" w:rsidP="00785D58">
      <w:pPr>
        <w:pStyle w:val="cvgsua"/>
        <w:bidi/>
        <w:spacing w:line="360" w:lineRule="auto"/>
        <w:rPr>
          <w:rFonts w:asciiTheme="majorBidi" w:hAnsiTheme="majorBidi" w:cstheme="majorBidi"/>
          <w:sz w:val="28"/>
          <w:szCs w:val="28"/>
          <w:rtl/>
        </w:rPr>
      </w:pPr>
    </w:p>
    <w:p w14:paraId="6E25364A" w14:textId="77777777" w:rsidR="00E52133" w:rsidRPr="00C145B6" w:rsidRDefault="00E52133" w:rsidP="00785D58">
      <w:pPr>
        <w:pStyle w:val="cvgsua"/>
        <w:bidi/>
        <w:spacing w:line="360" w:lineRule="auto"/>
        <w:rPr>
          <w:rFonts w:asciiTheme="majorBidi" w:hAnsiTheme="majorBidi" w:cstheme="majorBidi"/>
          <w:sz w:val="28"/>
          <w:szCs w:val="28"/>
          <w:rtl/>
        </w:rPr>
      </w:pPr>
    </w:p>
    <w:p w14:paraId="4147C1A8" w14:textId="77777777" w:rsidR="00E52133" w:rsidRPr="00C145B6" w:rsidRDefault="00E52133" w:rsidP="00785D58">
      <w:pPr>
        <w:pStyle w:val="cvgsua"/>
        <w:bidi/>
        <w:spacing w:line="360" w:lineRule="auto"/>
        <w:rPr>
          <w:rFonts w:asciiTheme="majorBidi" w:hAnsiTheme="majorBidi" w:cstheme="majorBidi"/>
          <w:sz w:val="28"/>
          <w:szCs w:val="28"/>
          <w:rtl/>
        </w:rPr>
      </w:pPr>
    </w:p>
    <w:p w14:paraId="57B5C82C" w14:textId="77777777" w:rsidR="00E52133" w:rsidRPr="00C145B6" w:rsidRDefault="00E52133" w:rsidP="00785D58">
      <w:pPr>
        <w:pStyle w:val="cvgsua"/>
        <w:bidi/>
        <w:spacing w:line="360" w:lineRule="auto"/>
        <w:rPr>
          <w:rFonts w:asciiTheme="majorBidi" w:hAnsiTheme="majorBidi" w:cstheme="majorBidi"/>
          <w:sz w:val="28"/>
          <w:szCs w:val="28"/>
          <w:rtl/>
        </w:rPr>
      </w:pPr>
    </w:p>
    <w:p w14:paraId="20DCE8E0" w14:textId="77777777" w:rsidR="00E52133" w:rsidRPr="00C145B6" w:rsidRDefault="00E52133" w:rsidP="00785D58">
      <w:pPr>
        <w:pStyle w:val="cvgsua"/>
        <w:bidi/>
        <w:spacing w:line="360" w:lineRule="auto"/>
        <w:rPr>
          <w:rFonts w:asciiTheme="majorBidi" w:hAnsiTheme="majorBidi" w:cstheme="majorBidi"/>
          <w:sz w:val="28"/>
          <w:szCs w:val="28"/>
          <w:rtl/>
        </w:rPr>
      </w:pPr>
    </w:p>
    <w:p w14:paraId="57D98154" w14:textId="77777777" w:rsidR="00E52133" w:rsidRPr="00C145B6" w:rsidRDefault="00E52133" w:rsidP="00785D58">
      <w:pPr>
        <w:pStyle w:val="cvgsua"/>
        <w:bidi/>
        <w:spacing w:line="360" w:lineRule="auto"/>
        <w:rPr>
          <w:rFonts w:asciiTheme="majorBidi" w:hAnsiTheme="majorBidi" w:cstheme="majorBidi"/>
          <w:sz w:val="28"/>
          <w:szCs w:val="28"/>
          <w:rtl/>
        </w:rPr>
      </w:pPr>
    </w:p>
    <w:p w14:paraId="378FA7D4" w14:textId="77777777" w:rsidR="007D28FC" w:rsidRPr="00C145B6" w:rsidRDefault="007D28FC" w:rsidP="00785D58">
      <w:pPr>
        <w:pStyle w:val="cvgsua"/>
        <w:bidi/>
        <w:spacing w:line="360" w:lineRule="auto"/>
        <w:jc w:val="center"/>
        <w:rPr>
          <w:rStyle w:val="agcmg"/>
          <w:rFonts w:asciiTheme="majorBidi" w:eastAsiaTheme="majorEastAsia" w:hAnsiTheme="majorBidi" w:cstheme="majorBidi"/>
          <w:b/>
          <w:bCs/>
          <w:sz w:val="28"/>
          <w:szCs w:val="28"/>
          <w:rtl/>
        </w:rPr>
      </w:pPr>
    </w:p>
    <w:p w14:paraId="60456FBB" w14:textId="77777777" w:rsidR="007D28FC" w:rsidRPr="00C145B6" w:rsidRDefault="007D28FC" w:rsidP="00785D58">
      <w:pPr>
        <w:pStyle w:val="cvgsua"/>
        <w:bidi/>
        <w:spacing w:line="360" w:lineRule="auto"/>
        <w:jc w:val="center"/>
        <w:rPr>
          <w:rStyle w:val="agcmg"/>
          <w:rFonts w:asciiTheme="majorBidi" w:eastAsiaTheme="majorEastAsia" w:hAnsiTheme="majorBidi" w:cstheme="majorBidi"/>
          <w:b/>
          <w:bCs/>
          <w:sz w:val="28"/>
          <w:szCs w:val="28"/>
          <w:rtl/>
        </w:rPr>
      </w:pPr>
    </w:p>
    <w:p w14:paraId="35D6991E" w14:textId="77777777" w:rsidR="007D28FC" w:rsidRPr="00C145B6" w:rsidRDefault="007D28FC" w:rsidP="00785D58">
      <w:pPr>
        <w:pStyle w:val="cvgsua"/>
        <w:bidi/>
        <w:spacing w:line="360" w:lineRule="auto"/>
        <w:jc w:val="center"/>
        <w:rPr>
          <w:rStyle w:val="agcmg"/>
          <w:rFonts w:asciiTheme="majorBidi" w:eastAsiaTheme="majorEastAsia" w:hAnsiTheme="majorBidi" w:cstheme="majorBidi"/>
          <w:b/>
          <w:bCs/>
          <w:sz w:val="28"/>
          <w:szCs w:val="28"/>
          <w:rtl/>
        </w:rPr>
      </w:pPr>
    </w:p>
    <w:p w14:paraId="5EBA002D" w14:textId="77777777" w:rsidR="007D28FC" w:rsidRPr="00C145B6" w:rsidRDefault="007D28FC" w:rsidP="00785D58">
      <w:pPr>
        <w:pStyle w:val="cvgsua"/>
        <w:bidi/>
        <w:spacing w:line="360" w:lineRule="auto"/>
        <w:jc w:val="center"/>
        <w:rPr>
          <w:rStyle w:val="agcmg"/>
          <w:rFonts w:asciiTheme="majorBidi" w:eastAsiaTheme="majorEastAsia" w:hAnsiTheme="majorBidi" w:cstheme="majorBidi"/>
          <w:b/>
          <w:bCs/>
          <w:sz w:val="28"/>
          <w:szCs w:val="28"/>
          <w:rtl/>
        </w:rPr>
      </w:pPr>
    </w:p>
    <w:p w14:paraId="3DD1638E" w14:textId="21567F87" w:rsidR="00E52133" w:rsidRPr="00C145B6" w:rsidRDefault="00E52133" w:rsidP="00785D58">
      <w:pPr>
        <w:pStyle w:val="Heading2"/>
        <w:spacing w:line="360" w:lineRule="auto"/>
        <w:jc w:val="center"/>
        <w:rPr>
          <w:rStyle w:val="agcmg"/>
          <w:rFonts w:asciiTheme="majorBidi" w:hAnsiTheme="majorBidi"/>
          <w:b/>
          <w:bCs/>
          <w:rtl/>
        </w:rPr>
      </w:pPr>
      <w:bookmarkStart w:id="5" w:name="_Toc233998892"/>
      <w:r w:rsidRPr="00C145B6">
        <w:rPr>
          <w:rStyle w:val="agcmg"/>
          <w:rFonts w:asciiTheme="majorBidi" w:hAnsiTheme="majorBidi"/>
          <w:b/>
          <w:bCs/>
          <w:rtl/>
        </w:rPr>
        <w:t>الفصل الأول: الإطار ال</w:t>
      </w:r>
      <w:r w:rsidR="00A042FB" w:rsidRPr="00C145B6">
        <w:rPr>
          <w:rStyle w:val="agcmg"/>
          <w:rFonts w:asciiTheme="majorBidi" w:hAnsiTheme="majorBidi"/>
          <w:b/>
          <w:bCs/>
          <w:rtl/>
        </w:rPr>
        <w:t>عام</w:t>
      </w:r>
      <w:r w:rsidRPr="00C145B6">
        <w:rPr>
          <w:rStyle w:val="agcmg"/>
          <w:rFonts w:asciiTheme="majorBidi" w:hAnsiTheme="majorBidi"/>
          <w:b/>
          <w:bCs/>
          <w:rtl/>
        </w:rPr>
        <w:t xml:space="preserve"> للدراسة</w:t>
      </w:r>
      <w:bookmarkEnd w:id="5"/>
    </w:p>
    <w:p w14:paraId="54DBF39D" w14:textId="77777777" w:rsidR="00E52133" w:rsidRPr="00C145B6" w:rsidRDefault="00E52133" w:rsidP="00785D58">
      <w:pPr>
        <w:pStyle w:val="cvgsua"/>
        <w:bidi/>
        <w:spacing w:line="360" w:lineRule="auto"/>
        <w:rPr>
          <w:rStyle w:val="agcmg"/>
          <w:rFonts w:asciiTheme="majorBidi" w:eastAsiaTheme="majorEastAsia" w:hAnsiTheme="majorBidi" w:cstheme="majorBidi"/>
          <w:b/>
          <w:bCs/>
          <w:rtl/>
        </w:rPr>
      </w:pPr>
    </w:p>
    <w:p w14:paraId="30DD2A18" w14:textId="77777777" w:rsidR="00E52133" w:rsidRPr="00C145B6" w:rsidRDefault="00E52133" w:rsidP="00785D58">
      <w:pPr>
        <w:pStyle w:val="cvgsua"/>
        <w:bidi/>
        <w:spacing w:line="360" w:lineRule="auto"/>
        <w:rPr>
          <w:rStyle w:val="agcmg"/>
          <w:rFonts w:asciiTheme="majorBidi" w:eastAsiaTheme="majorEastAsia" w:hAnsiTheme="majorBidi" w:cstheme="majorBidi"/>
          <w:b/>
          <w:bCs/>
          <w:rtl/>
        </w:rPr>
      </w:pPr>
    </w:p>
    <w:p w14:paraId="5D679B58" w14:textId="77777777" w:rsidR="00E52133" w:rsidRPr="00C145B6" w:rsidRDefault="00E52133" w:rsidP="00785D58">
      <w:pPr>
        <w:pStyle w:val="cvgsua"/>
        <w:bidi/>
        <w:spacing w:line="360" w:lineRule="auto"/>
        <w:rPr>
          <w:rStyle w:val="agcmg"/>
          <w:rFonts w:asciiTheme="majorBidi" w:eastAsiaTheme="majorEastAsia" w:hAnsiTheme="majorBidi" w:cstheme="majorBidi"/>
          <w:b/>
          <w:bCs/>
          <w:rtl/>
        </w:rPr>
      </w:pPr>
    </w:p>
    <w:p w14:paraId="4A65875F" w14:textId="77777777" w:rsidR="00E52133" w:rsidRPr="00C145B6" w:rsidRDefault="00E52133" w:rsidP="00785D58">
      <w:pPr>
        <w:pStyle w:val="cvgsua"/>
        <w:bidi/>
        <w:spacing w:line="360" w:lineRule="auto"/>
        <w:rPr>
          <w:rStyle w:val="agcmg"/>
          <w:rFonts w:asciiTheme="majorBidi" w:eastAsiaTheme="majorEastAsia" w:hAnsiTheme="majorBidi" w:cstheme="majorBidi"/>
          <w:b/>
          <w:bCs/>
          <w:rtl/>
        </w:rPr>
      </w:pPr>
    </w:p>
    <w:p w14:paraId="0F32DB68" w14:textId="77777777" w:rsidR="00E52133" w:rsidRPr="00C145B6" w:rsidRDefault="00E52133" w:rsidP="00785D58">
      <w:pPr>
        <w:pStyle w:val="cvgsua"/>
        <w:bidi/>
        <w:spacing w:line="360" w:lineRule="auto"/>
        <w:rPr>
          <w:rStyle w:val="agcmg"/>
          <w:rFonts w:asciiTheme="majorBidi" w:eastAsiaTheme="majorEastAsia" w:hAnsiTheme="majorBidi" w:cstheme="majorBidi"/>
          <w:b/>
          <w:bCs/>
          <w:rtl/>
        </w:rPr>
      </w:pPr>
    </w:p>
    <w:p w14:paraId="3CCC5C8E" w14:textId="77777777" w:rsidR="007D28FC" w:rsidRPr="00C145B6" w:rsidRDefault="007D28FC" w:rsidP="00785D58">
      <w:pPr>
        <w:spacing w:line="360" w:lineRule="auto"/>
        <w:rPr>
          <w:rFonts w:asciiTheme="majorBidi" w:hAnsiTheme="majorBidi" w:cstheme="majorBidi"/>
          <w:rtl/>
          <w:lang w:eastAsia="en-US"/>
        </w:rPr>
      </w:pPr>
    </w:p>
    <w:p w14:paraId="0C0540A3" w14:textId="77777777" w:rsidR="007D28FC" w:rsidRPr="00C145B6" w:rsidRDefault="007D28FC" w:rsidP="00785D58">
      <w:pPr>
        <w:spacing w:line="360" w:lineRule="auto"/>
        <w:rPr>
          <w:rFonts w:asciiTheme="majorBidi" w:hAnsiTheme="majorBidi" w:cstheme="majorBidi"/>
          <w:rtl/>
          <w:lang w:eastAsia="en-US"/>
        </w:rPr>
      </w:pPr>
    </w:p>
    <w:p w14:paraId="447C464B" w14:textId="77777777" w:rsidR="007D28FC" w:rsidRPr="00C145B6" w:rsidRDefault="007D28FC" w:rsidP="00785D58">
      <w:pPr>
        <w:spacing w:line="360" w:lineRule="auto"/>
        <w:rPr>
          <w:rFonts w:asciiTheme="majorBidi" w:hAnsiTheme="majorBidi" w:cstheme="majorBidi"/>
          <w:rtl/>
          <w:lang w:eastAsia="en-US"/>
        </w:rPr>
      </w:pPr>
    </w:p>
    <w:p w14:paraId="43030B1E" w14:textId="77777777" w:rsidR="007D28FC" w:rsidRPr="00C145B6" w:rsidRDefault="007D28FC" w:rsidP="00785D58">
      <w:pPr>
        <w:spacing w:line="360" w:lineRule="auto"/>
        <w:rPr>
          <w:rFonts w:asciiTheme="majorBidi" w:hAnsiTheme="majorBidi" w:cstheme="majorBidi"/>
          <w:rtl/>
          <w:lang w:eastAsia="en-US"/>
        </w:rPr>
      </w:pPr>
    </w:p>
    <w:p w14:paraId="12DB186D" w14:textId="77777777" w:rsidR="007D28FC" w:rsidRPr="00C145B6" w:rsidRDefault="007D28FC" w:rsidP="00785D58">
      <w:pPr>
        <w:spacing w:line="360" w:lineRule="auto"/>
        <w:rPr>
          <w:rFonts w:asciiTheme="majorBidi" w:hAnsiTheme="majorBidi" w:cstheme="majorBidi"/>
          <w:rtl/>
          <w:lang w:eastAsia="en-US"/>
        </w:rPr>
      </w:pPr>
    </w:p>
    <w:p w14:paraId="39B2D2F5" w14:textId="77777777" w:rsidR="007D28FC" w:rsidRPr="00C145B6" w:rsidRDefault="007D28FC" w:rsidP="00785D58">
      <w:pPr>
        <w:spacing w:line="360" w:lineRule="auto"/>
        <w:rPr>
          <w:rFonts w:asciiTheme="majorBidi" w:hAnsiTheme="majorBidi" w:cstheme="majorBidi"/>
          <w:rtl/>
          <w:lang w:eastAsia="en-US"/>
        </w:rPr>
      </w:pPr>
    </w:p>
    <w:p w14:paraId="10FD4473" w14:textId="283A3815" w:rsidR="00405342" w:rsidRPr="00C145B6" w:rsidRDefault="00405342" w:rsidP="00376DD1">
      <w:pPr>
        <w:pStyle w:val="Heading3"/>
        <w:spacing w:line="360" w:lineRule="auto"/>
        <w:rPr>
          <w:rFonts w:asciiTheme="majorBidi" w:hAnsiTheme="majorBidi"/>
          <w:b/>
          <w:bCs/>
        </w:rPr>
      </w:pPr>
      <w:bookmarkStart w:id="6" w:name="OLE_LINK4"/>
      <w:bookmarkStart w:id="7" w:name="_Toc233998893"/>
      <w:r w:rsidRPr="008E0B31">
        <w:rPr>
          <w:rFonts w:asciiTheme="majorBidi" w:hAnsiTheme="majorBidi"/>
          <w:b/>
          <w:bCs/>
          <w:rtl/>
        </w:rPr>
        <w:lastRenderedPageBreak/>
        <w:t>مقدمة الدراسة</w:t>
      </w:r>
      <w:r w:rsidR="004032AA" w:rsidRPr="008E0B31">
        <w:rPr>
          <w:rFonts w:asciiTheme="majorBidi" w:hAnsiTheme="majorBidi"/>
          <w:b/>
          <w:bCs/>
          <w:rtl/>
        </w:rPr>
        <w:t>:</w:t>
      </w:r>
      <w:bookmarkEnd w:id="7"/>
    </w:p>
    <w:bookmarkEnd w:id="6"/>
    <w:p w14:paraId="77B54DD3" w14:textId="77777777" w:rsidR="00553941" w:rsidRPr="008E0B31" w:rsidRDefault="00161601" w:rsidP="00376DD1">
      <w:pPr>
        <w:pStyle w:val="NormalWeb"/>
        <w:bidi/>
        <w:rPr>
          <w:rFonts w:asciiTheme="majorBidi" w:hAnsiTheme="majorBidi" w:cstheme="majorBidi"/>
          <w:color w:val="000000"/>
        </w:rPr>
      </w:pPr>
      <w:r w:rsidRPr="00C145B6">
        <w:rPr>
          <w:rFonts w:asciiTheme="majorBidi" w:hAnsiTheme="majorBidi" w:cstheme="majorBidi"/>
          <w:color w:val="000000"/>
          <w:rtl/>
        </w:rPr>
        <w:t>يمثل التراث الثقافي أحد المرتكزات الأساسية لهوية المجتمعات وذاكرتها التاريخية، إذ يجسد ما راكمته عبر الزمن من قيم ومعارف ومهارات وممارسات ورموز وأنماط معيشية وعمرانية وفنية. ولا يقتصر التراث على المباني والمواقع والمقتنيات المادية، بل يمتد ليشمل الممارسات الاجتماعية، والحرف التقليدية، والفنون، والعادات، والروايات الشفوية، والمعارف المتصلة بالطبيعة والبيئة، وغيرها من عناصر التراث غير المادي التي تستمد قيمتها من استمرار ممارستها وانتقالها بين الأجيال. ومن ثم، فإن صون التراث لا يعني تجميده أو عزله عن التحولات التي يشهدها المجتمع، وإنما يعني المحافظة على قيمه ودلالاته، وضمان قابليته للاستمرار والتجدد بوصفه عنصرًا حيًا يسهم في تشكيل الحاضر وبناء</w:t>
      </w:r>
      <w:r w:rsidR="00553941" w:rsidRPr="00C145B6">
        <w:rPr>
          <w:rFonts w:asciiTheme="majorBidi" w:hAnsiTheme="majorBidi" w:cstheme="majorBidi"/>
          <w:color w:val="000000"/>
          <w:rtl/>
        </w:rPr>
        <w:t xml:space="preserve"> المستقبل </w:t>
      </w:r>
      <w:r w:rsidR="00553941" w:rsidRPr="008E0B31">
        <w:rPr>
          <w:rStyle w:val="Strong"/>
          <w:rFonts w:asciiTheme="majorBidi" w:hAnsiTheme="majorBidi" w:cstheme="majorBidi"/>
          <w:b w:val="0"/>
          <w:bCs w:val="0"/>
          <w:color w:val="000000"/>
        </w:rPr>
        <w:t>(United Nations Educational, Scientific and Cultural Organization [UNESCO], 2003; Soini &amp; Birkeland, 2014)</w:t>
      </w:r>
    </w:p>
    <w:p w14:paraId="6477DC00" w14:textId="01779BC1" w:rsidR="00161601" w:rsidRPr="008E0B31" w:rsidRDefault="00161601" w:rsidP="00161601">
      <w:pPr>
        <w:pStyle w:val="NormalWeb"/>
        <w:bidi/>
        <w:rPr>
          <w:rFonts w:asciiTheme="majorBidi" w:hAnsiTheme="majorBidi" w:cstheme="majorBidi"/>
          <w:color w:val="000000"/>
        </w:rPr>
      </w:pPr>
      <w:r w:rsidRPr="008E0B31">
        <w:rPr>
          <w:rFonts w:asciiTheme="majorBidi" w:hAnsiTheme="majorBidi" w:cstheme="majorBidi"/>
          <w:color w:val="000000"/>
        </w:rPr>
        <w:t>.</w:t>
      </w:r>
    </w:p>
    <w:p w14:paraId="653FC9CF" w14:textId="77777777" w:rsidR="00161601" w:rsidRPr="00C145B6" w:rsidRDefault="00161601" w:rsidP="00161601">
      <w:pPr>
        <w:pStyle w:val="NormalWeb"/>
        <w:bidi/>
        <w:rPr>
          <w:rFonts w:asciiTheme="majorBidi" w:hAnsiTheme="majorBidi" w:cstheme="majorBidi"/>
          <w:color w:val="000000"/>
        </w:rPr>
      </w:pPr>
      <w:r w:rsidRPr="00C145B6">
        <w:rPr>
          <w:rFonts w:asciiTheme="majorBidi" w:hAnsiTheme="majorBidi" w:cstheme="majorBidi"/>
          <w:color w:val="000000"/>
          <w:rtl/>
        </w:rPr>
        <w:t>ويتجسد التراث في كثير من الحالات ضمن مشاهد ثقافية تشكلت بفعل التفاعل المتواصل بين الإنسان والبيئة عبر الزمن، بحيث لا يمكن فصل العناصر المادية للمكان عن المعارف والممارسات والوظائف الاجتماعية والثقافية المرتبطة بها. فالقرى والمباني والطرقات والمزارع والمدرجات الزراعية والمسارات والبيئات الساحلية والطبيعية لا تكتسب قيمتها التراثية من خصائصها المادية أو المكانية وحدها، وإنما من ارتباطها بذاكرة المجتمع وأنماط عيشه وحرفه وفنونه ورواياته وأساليب استخدامه للمكان. وبذلك، يقوم فهم التراث على إدراك العلاقة العضوية بين مكوناته المادية وغير المادية، بدل التعامل مع كل مكون بمعزل عن سياقه الثقافي والاجتماعي</w:t>
      </w:r>
      <w:r w:rsidRPr="00C145B6">
        <w:rPr>
          <w:rFonts w:asciiTheme="majorBidi" w:hAnsiTheme="majorBidi" w:cstheme="majorBidi"/>
          <w:color w:val="000000"/>
        </w:rPr>
        <w:t xml:space="preserve"> (UNESCO World Heritage Centre, 2021).</w:t>
      </w:r>
    </w:p>
    <w:p w14:paraId="5B2DF3EC" w14:textId="7B504AA3" w:rsidR="00161601" w:rsidRPr="00C145B6" w:rsidRDefault="00161601" w:rsidP="00B74B80">
      <w:pPr>
        <w:pStyle w:val="NormalWeb"/>
        <w:bidi/>
        <w:rPr>
          <w:rFonts w:asciiTheme="majorBidi" w:hAnsiTheme="majorBidi" w:cstheme="majorBidi"/>
          <w:color w:val="000000"/>
        </w:rPr>
      </w:pPr>
      <w:r w:rsidRPr="00C145B6">
        <w:rPr>
          <w:rFonts w:asciiTheme="majorBidi" w:hAnsiTheme="majorBidi" w:cstheme="majorBidi"/>
          <w:color w:val="000000"/>
          <w:rtl/>
        </w:rPr>
        <w:t xml:space="preserve">وقد أدت التحولات المتسارعة المرتبطة بالعولمة، والتطور التقني، والنمو الحضري، واتساع الاقتصاد السياحي إلى زيادة الاهتمام بتوظيف الموارد التراثية ضمن مسارات التنمية المعاصرة. وقد أتاحت هذه التحولات فرصًا لإحياء المواقع والممارسات الثقافية، وتحسين الوصول إليها، وتطوير طرق عرضها وتفسيرها، وتشجيع الصناعات الثقافية والإبداعية والمشروعات المحلية المرتبطة بها. إلا أنها أوجدت في الوقت نفسه تحديات تتصل بقدرة المجتمعات على الاستفادة من تراثها دون الإخلال بخصوصيته، أو فصله عن سياقه الاجتماعي، أو إعادة تقديمه في صور استهلاكية تستجيب لمتطلبات السوق السياحي أكثر مما تعكس معانيه وقيمته لدى المجتمع المحلي. ومن هنا، أصبحت العلاقة بين حماية التراث ومتطلبات التنمية الحديثة من القضايا المركزية في إدارة السياحة </w:t>
      </w:r>
      <w:r w:rsidR="00B74B80" w:rsidRPr="00C145B6">
        <w:rPr>
          <w:rFonts w:asciiTheme="majorBidi" w:hAnsiTheme="majorBidi" w:cstheme="majorBidi"/>
          <w:color w:val="000000"/>
          <w:rtl/>
        </w:rPr>
        <w:t xml:space="preserve">التراثية </w:t>
      </w:r>
      <w:r w:rsidR="00B74B80" w:rsidRPr="00C145B6">
        <w:rPr>
          <w:rFonts w:asciiTheme="majorBidi" w:hAnsiTheme="majorBidi" w:cstheme="majorBidi"/>
          <w:color w:val="000000"/>
          <w:sz w:val="27"/>
          <w:szCs w:val="27"/>
        </w:rPr>
        <w:t>(Timothy &amp; Boyd, 2003; Smith, 2003; UNESCO, 2011)</w:t>
      </w:r>
    </w:p>
    <w:p w14:paraId="0CF389E4" w14:textId="77777777" w:rsidR="00161601" w:rsidRPr="00C145B6" w:rsidRDefault="00161601" w:rsidP="00B74B80">
      <w:pPr>
        <w:pStyle w:val="NormalWeb"/>
        <w:bidi/>
        <w:rPr>
          <w:rFonts w:asciiTheme="majorBidi" w:hAnsiTheme="majorBidi" w:cstheme="majorBidi"/>
          <w:color w:val="000000"/>
        </w:rPr>
      </w:pPr>
      <w:r w:rsidRPr="00C145B6">
        <w:rPr>
          <w:rFonts w:asciiTheme="majorBidi" w:hAnsiTheme="majorBidi" w:cstheme="majorBidi"/>
          <w:color w:val="000000"/>
          <w:rtl/>
        </w:rPr>
        <w:t>وفي هذا السياق، تبرز الأصالة بوصفها أحد الأبعاد الرئيسة التي تحدد قيمة التجربة التراثية. ولا تقتصر الأصالة على قدم العناصر المادية أو سلامتها الشكلية، بل ترتبط كذلك بصدق تمثيل الثقافة، واستمرار معانيها وممارساتها، وارتباطها بحامليها، ومدى مشاركة المجتمع المحلي في تحديد كيفية عرض تراثه وتفسيره. وقد تتأثر الأصالة بالطريقة التي تُنظّم بها المواقع التراثية، وتُقدّم من خلالها الروايات التاريخية، وتُصمّم بها الأنشطة والتجارب السياحية، ويُشرك بها الحرفيون والممارسون المحليون. ولذلك، فإن المحافظة على الأصالة لا تعني رفض التغيير بصورة مطلقة، بل تعني إدارته بطريقة تحمي المعاني الثقافية للتراث وتحول دون فصله عن المجتمع الذي أنتجه ويواصل ممارسته</w:t>
      </w:r>
      <w:r w:rsidRPr="00C145B6">
        <w:rPr>
          <w:rFonts w:asciiTheme="majorBidi" w:hAnsiTheme="majorBidi" w:cstheme="majorBidi"/>
          <w:color w:val="000000"/>
        </w:rPr>
        <w:t xml:space="preserve"> (Cohen, 1988; Richards, 2018; Leong et al., 2024).</w:t>
      </w:r>
    </w:p>
    <w:p w14:paraId="6B02896F" w14:textId="77777777" w:rsidR="00B74B80" w:rsidRPr="00C145B6" w:rsidRDefault="00B74B80" w:rsidP="00B74B80">
      <w:pPr>
        <w:pStyle w:val="NormalWeb"/>
        <w:bidi/>
        <w:rPr>
          <w:rFonts w:asciiTheme="majorBidi" w:hAnsiTheme="majorBidi" w:cstheme="majorBidi"/>
          <w:color w:val="000000"/>
        </w:rPr>
      </w:pPr>
      <w:r w:rsidRPr="00C145B6">
        <w:rPr>
          <w:rFonts w:asciiTheme="majorBidi" w:hAnsiTheme="majorBidi" w:cstheme="majorBidi"/>
          <w:color w:val="000000"/>
          <w:rtl/>
        </w:rPr>
        <w:t>وفي المقابل، تمثل الحداثة في السياحة التراثية توظيف التقنيات والخدمات والتدخلات التصميمية والمكانية وأساليب العرض والتفسير المعاصرة في تطوير المواقع والبيئات التراثية، وتحسين إمكان الوصول إليها واستخدامها وتجربة زيارتها. وقد تتجلى في تطوير البنية التحتية والخدمات المساندة، واستخدام التقنيات الرقمية، وابتكار أساليب جديدة للتفسير والعرض والتفاعل مع المحتوى التراثي. غير أن قيمتها لا تتحدد بحداثة الوسيلة أو حجم التدخل في ذاته، وإنما بمدى ملاءمته لخصائص المكان، وقدرته على خدمة المجتمع والمحافظة على القيم الثقافية. وعليه، لا تنظر الدراسة إلى الأصالة والحداثة بوصفهما نقيضين حتميين، بل باعتبارهما مخرجين متمايزين؛ إذ تقيس الأصالة صدق تمثيل التراث وارتباطه بسياقه، بينما تقيس الحداثة مدى ملاءمة التدخلات والخدمات المعاصرة مع هوية المكان وقيمه الثقافية</w:t>
      </w:r>
      <w:r w:rsidRPr="00C145B6">
        <w:rPr>
          <w:rFonts w:asciiTheme="majorBidi" w:hAnsiTheme="majorBidi" w:cstheme="majorBidi"/>
          <w:color w:val="000000"/>
        </w:rPr>
        <w:t xml:space="preserve"> (UNESCO, 2011).</w:t>
      </w:r>
    </w:p>
    <w:p w14:paraId="164175EF" w14:textId="77777777" w:rsidR="00B74B80" w:rsidRPr="00C145B6" w:rsidRDefault="00B74B80" w:rsidP="00161601">
      <w:pPr>
        <w:pStyle w:val="NormalWeb"/>
        <w:bidi/>
        <w:rPr>
          <w:rFonts w:asciiTheme="majorBidi" w:hAnsiTheme="majorBidi" w:cstheme="majorBidi"/>
          <w:color w:val="000000"/>
          <w:rtl/>
        </w:rPr>
      </w:pPr>
    </w:p>
    <w:p w14:paraId="1FAAEAC9" w14:textId="21A01B3B" w:rsidR="00161601" w:rsidRPr="00C145B6" w:rsidRDefault="00161601" w:rsidP="00B74B80">
      <w:pPr>
        <w:pStyle w:val="NormalWeb"/>
        <w:bidi/>
        <w:rPr>
          <w:rFonts w:asciiTheme="majorBidi" w:hAnsiTheme="majorBidi" w:cstheme="majorBidi"/>
          <w:color w:val="000000"/>
        </w:rPr>
      </w:pPr>
      <w:r w:rsidRPr="00C145B6">
        <w:rPr>
          <w:rFonts w:asciiTheme="majorBidi" w:hAnsiTheme="majorBidi" w:cstheme="majorBidi"/>
          <w:color w:val="000000"/>
          <w:rtl/>
        </w:rPr>
        <w:lastRenderedPageBreak/>
        <w:t>وترتبط قدرة التراث على الاستمرار والتفاعل مع التحولات المعاصرة بمفهوم الاستدامة الثقافية، الذي يشير إلى المحافظة على الموارد والقيم والمعارف والممارسات الثقافية وضمان قدرتها على التجدد والانتقال بين الأجيال. ولا تتحقق الاستدامة الثقافية من خلال حماية العناصر المادية وحدها، بل تتطلب استمرار حضور المجتمع المحلي، ودعم الحرفيين والممارسين، والمحافظة على الوظائف والمعاني الاجتماعية للمكان، وتوفير الظروف التي تسمح للثقافة بالتطور دون فقدان خصوصيتها. وفي هذا الإطار، يمكن للسياحة التراثية أن تسهم في توفير الموارد الاقتصادية، ورفع الوعي بقيمة التراث، ودعم الحرف والفنون والممارسات التقليدية. إلا أنها قد تقود إلى نتائج عكسية إذا أُعيد تشكيل الثقافة لتلبية توقعات الزوار فقط، أو تحولت الممارسات التراثية إلى عروض سطحية، أو استُبعد المجتمع المحلي من عمليات الإدارة والتمثيل والاستفادة</w:t>
      </w:r>
      <w:r w:rsidRPr="00C145B6">
        <w:rPr>
          <w:rFonts w:asciiTheme="majorBidi" w:hAnsiTheme="majorBidi" w:cstheme="majorBidi"/>
          <w:color w:val="000000"/>
        </w:rPr>
        <w:t xml:space="preserve"> (Soini &amp; Birkeland, 2014; Kim, 2018).</w:t>
      </w:r>
    </w:p>
    <w:p w14:paraId="7AFDDB16" w14:textId="77777777" w:rsidR="00161601" w:rsidRPr="00C145B6" w:rsidRDefault="00161601" w:rsidP="00161601">
      <w:pPr>
        <w:pStyle w:val="NormalWeb"/>
        <w:bidi/>
        <w:rPr>
          <w:rFonts w:asciiTheme="majorBidi" w:hAnsiTheme="majorBidi" w:cstheme="majorBidi"/>
          <w:color w:val="000000"/>
        </w:rPr>
      </w:pPr>
      <w:r w:rsidRPr="00C145B6">
        <w:rPr>
          <w:rFonts w:asciiTheme="majorBidi" w:hAnsiTheme="majorBidi" w:cstheme="majorBidi"/>
          <w:color w:val="000000"/>
          <w:rtl/>
        </w:rPr>
        <w:t>وتتأثر هذه المخرجات بطبيعة التفاعل الثقافي الذي ينشأ بين الزوار والمجتمع المحلي داخل المواقع والبيئات التراثية. فمن خلال هذا التفاعل يتعرف الزائر إلى قيم المكان ومعانيه ورواياته، ويتمكن المجتمع المحلي من التعبير عن هويته وتقديم معارفه وممارساته من منظوره الخاص. كما يمكن للتفاعل الثقافي أن يعزز التفاهم المتبادل، ويرفع جودة التجربة السياحية، ويدعم الاعتزاز بالهوية المحلية. غير أن هذا التفاعل لا يكون إيجابيًا بالضرورة؛ إذ قد يؤدي ضعف التفسير الثقافي، أو غياب الوساطة، أو تفاوت التوقعات، أو عدم احترام الخصوصية المحلية إلى سوء الفهم أو تقديم الثقافة بصورة سطحية. ومن ثم، لا تتمثل القضية في وجود التفاعل الثقافي من عدمه، وإنما في الكيفية التي يُدار بها ويُوجّه نحو مخرجات ثقافية وتنموية متوازنة</w:t>
      </w:r>
      <w:r w:rsidRPr="00C145B6">
        <w:rPr>
          <w:rFonts w:asciiTheme="majorBidi" w:hAnsiTheme="majorBidi" w:cstheme="majorBidi"/>
          <w:color w:val="000000"/>
        </w:rPr>
        <w:t>.</w:t>
      </w:r>
    </w:p>
    <w:p w14:paraId="77CAD26D" w14:textId="4A7D2FD6" w:rsidR="00161601" w:rsidRPr="00C145B6" w:rsidRDefault="00F35490" w:rsidP="00161601">
      <w:pPr>
        <w:pStyle w:val="NormalWeb"/>
        <w:bidi/>
        <w:rPr>
          <w:rFonts w:asciiTheme="majorBidi" w:hAnsiTheme="majorBidi" w:cstheme="majorBidi"/>
          <w:color w:val="000000"/>
        </w:rPr>
      </w:pPr>
      <w:r w:rsidRPr="00C145B6">
        <w:rPr>
          <w:rFonts w:asciiTheme="majorBidi" w:hAnsiTheme="majorBidi" w:cstheme="majorBidi"/>
          <w:color w:val="000000"/>
          <w:sz w:val="27"/>
          <w:szCs w:val="27"/>
          <w:rtl/>
        </w:rPr>
        <w:t>وتشير إدارة التفاعل الثقافي في الدراسة الحالية إلى عملية تشغيلية مقصودة تُنظَّم من خلالها فرص الاتصال وتبادل المعاني والخبرات بين الزوار والمجتمع المحلي وحاملي التراث داخل المواقع والبيئات التراثية. وتشمل هذه العملية التفسير التراثي، والوساطة الثقافية، وتصميم تجربة التفاعل، وإدارة الاتصال والتغذية الراجعة. ولا تستهدف إدارة التفاعل التحكم في التفاعل الإنساني أو إلغاء طبيعته التلقائية، بل تسعى إلى تهيئة الظروف التي تسمح بتفاعل يحترم خصوصية المجتمع، ويحد من سوء الفهم، ويعمق إدراك الزائر لقيم المكان، ويدعم دور المجتمع في تقديم تراثه وتفسيره. وبناءً على ذلك، تفترض الدراسة أن كفاءة إدارة التفاعل الثقافي قد تؤثر في صدق تمثيل التراث، وملاءمة توظيف الحداثة، وقدرة المعارف والممارسات الثقافية على الاستمرار والتجدد</w:t>
      </w:r>
      <w:r w:rsidRPr="00C145B6">
        <w:rPr>
          <w:rFonts w:asciiTheme="majorBidi" w:hAnsiTheme="majorBidi" w:cstheme="majorBidi"/>
          <w:color w:val="000000"/>
          <w:sz w:val="27"/>
          <w:szCs w:val="27"/>
        </w:rPr>
        <w:t>.</w:t>
      </w:r>
      <w:r w:rsidR="00161601" w:rsidRPr="00C145B6">
        <w:rPr>
          <w:rFonts w:asciiTheme="majorBidi" w:hAnsiTheme="majorBidi" w:cstheme="majorBidi"/>
          <w:color w:val="000000"/>
        </w:rPr>
        <w:t>.</w:t>
      </w:r>
    </w:p>
    <w:p w14:paraId="3AF78DF8" w14:textId="77777777" w:rsidR="00161601" w:rsidRPr="00C145B6" w:rsidRDefault="00161601" w:rsidP="00161601">
      <w:pPr>
        <w:pStyle w:val="NormalWeb"/>
        <w:bidi/>
        <w:rPr>
          <w:rFonts w:asciiTheme="majorBidi" w:hAnsiTheme="majorBidi" w:cstheme="majorBidi"/>
          <w:color w:val="000000"/>
        </w:rPr>
      </w:pPr>
      <w:r w:rsidRPr="00C145B6">
        <w:rPr>
          <w:rFonts w:asciiTheme="majorBidi" w:hAnsiTheme="majorBidi" w:cstheme="majorBidi"/>
          <w:color w:val="000000"/>
          <w:rtl/>
        </w:rPr>
        <w:t>إلا أن إدارة التفاعل الثقافي لا تعمل بمعزل عن البيئة المؤسسية والتنظيمية التي تحكم السياحة التراثية. فقد تكون البرامج والمبادرات المرتبطة بالتفسير أو الوساطة أو مشاركة المجتمع ملائمة من الناحية الفنية، لكنها تظل محدودة الأثر إذا نُفذت في ظل تداخل الاختصاصات، أو غموض الصلاحيات، أو ضعف التنسيق، أو محدودية المشاركة في اتخاذ القرار. وفي المقابل، يمكن للأطر المؤسسية الفاعلة أن تربط إدارة تجربة الزائر بحماية التراث وتمكين المجتمع، وأن تحول المبادرات المنفردة إلى ممارسات منسجمة مع الأهداف الثقافية والتنموية</w:t>
      </w:r>
      <w:r w:rsidRPr="00C145B6">
        <w:rPr>
          <w:rFonts w:asciiTheme="majorBidi" w:hAnsiTheme="majorBidi" w:cstheme="majorBidi"/>
          <w:color w:val="000000"/>
        </w:rPr>
        <w:t>.</w:t>
      </w:r>
    </w:p>
    <w:p w14:paraId="460E2C00" w14:textId="77777777" w:rsidR="00161601" w:rsidRPr="00C145B6" w:rsidRDefault="00161601" w:rsidP="00B74B80">
      <w:pPr>
        <w:pStyle w:val="NormalWeb"/>
        <w:bidi/>
        <w:rPr>
          <w:rFonts w:asciiTheme="majorBidi" w:hAnsiTheme="majorBidi" w:cstheme="majorBidi"/>
          <w:color w:val="000000"/>
        </w:rPr>
      </w:pPr>
      <w:r w:rsidRPr="00C145B6">
        <w:rPr>
          <w:rFonts w:asciiTheme="majorBidi" w:hAnsiTheme="majorBidi" w:cstheme="majorBidi"/>
          <w:color w:val="000000"/>
          <w:rtl/>
        </w:rPr>
        <w:t>ومن هنا، تبرز حوكمة السياحة التراثية بوصفها منظومة تنظم العلاقات بين الجهات الحكومية والخاصة، والمجتمعات المحلية، والمستثمرين، والممارسين، وسائر الأطراف المرتبطة بإدارة التراث والسياحة. وتشمل هذه المنظومة وضوح الأدوار والصلاحيات، والتنسيق المؤسسي، والمشاركة في اتخاذ القرار، والشفافية والمساءلة، والقدرة على الاستجابة للتغيرات والتحديات. ولا تُفهم الحوكمة في هذا الإطار باعتبارها مجرد تقليل للإجراءات أو تسريع للقرارات، بل باعتبارها آلية لضبط العلاقة بين التنمية والحماية، وتوجيه القرارات والموارد بما يحقق قيمة ثقافية وتنموية متوازنة</w:t>
      </w:r>
      <w:r w:rsidRPr="00C145B6">
        <w:rPr>
          <w:rFonts w:asciiTheme="majorBidi" w:hAnsiTheme="majorBidi" w:cstheme="majorBidi"/>
          <w:color w:val="000000"/>
        </w:rPr>
        <w:t xml:space="preserve"> (Ansell &amp; Gash, 2008; Nunkoo &amp; Ramkissoon, 2012).</w:t>
      </w:r>
    </w:p>
    <w:p w14:paraId="32F28D75" w14:textId="77777777" w:rsidR="00B74B80" w:rsidRPr="00C145B6" w:rsidRDefault="00B74B80" w:rsidP="00B74B80">
      <w:pPr>
        <w:pStyle w:val="NormalWeb"/>
        <w:bidi/>
        <w:rPr>
          <w:rFonts w:asciiTheme="majorBidi" w:hAnsiTheme="majorBidi" w:cstheme="majorBidi"/>
          <w:color w:val="000000"/>
        </w:rPr>
      </w:pPr>
      <w:r w:rsidRPr="00C145B6">
        <w:rPr>
          <w:rFonts w:asciiTheme="majorBidi" w:hAnsiTheme="majorBidi" w:cstheme="majorBidi"/>
          <w:color w:val="000000"/>
          <w:rtl/>
        </w:rPr>
        <w:t>وانطلاقًا من ذلك، تتناول الدراسة حوكمة السياحة التراثية بوصفها متغيرًا وسيطًا يفسر إحدى الآليات المؤسسية التي تنتقل من خلالها آثار إدارة التفاعل الثقافي إلى الأصالة والحداثة والاستدامة الثقافية. ويقوم هذا التصور على أن إدارة التفاعل الثقافي لا تقتصر على تنظيم تجربة الزائر، بل تولد معلومات وملاحظات ومعرفة ميدانية بشأن احتياجات المجتمع والزوار، ودقة التفسير، وملاءمة الأنشطة والخدمات، والتحديات التي تظهر أثناء تشغيل المواقع. ويمكن لهذه المدخلات أن تسهم في تفعيل ممارسات الحوكمة من خلال تعزيز تدفق المعلومات بين الأطراف، وتحسين التنسيق، ودعم المشاركة في اتخاذ القرار، ورفع مستوى الاستجابة والمساءلة المؤسسية</w:t>
      </w:r>
      <w:r w:rsidRPr="00C145B6">
        <w:rPr>
          <w:rFonts w:asciiTheme="majorBidi" w:hAnsiTheme="majorBidi" w:cstheme="majorBidi"/>
          <w:color w:val="000000"/>
        </w:rPr>
        <w:t>.</w:t>
      </w:r>
    </w:p>
    <w:p w14:paraId="1E298132" w14:textId="77777777" w:rsidR="00B74B80" w:rsidRPr="00C145B6" w:rsidRDefault="00B74B80" w:rsidP="00B74B80">
      <w:pPr>
        <w:pStyle w:val="NormalWeb"/>
        <w:bidi/>
        <w:rPr>
          <w:rFonts w:asciiTheme="majorBidi" w:hAnsiTheme="majorBidi" w:cstheme="majorBidi"/>
          <w:color w:val="000000"/>
        </w:rPr>
      </w:pPr>
      <w:r w:rsidRPr="00C145B6">
        <w:rPr>
          <w:rFonts w:asciiTheme="majorBidi" w:hAnsiTheme="majorBidi" w:cstheme="majorBidi"/>
          <w:color w:val="000000"/>
          <w:rtl/>
        </w:rPr>
        <w:t xml:space="preserve">وعندما تستوعب المنظومة المؤسسية هذه المدخلات وتترجمها إلى قرارات وبرامج وإجراءات ومتابعة، يمكن أن تنعكس آثارها على صدق تمثيل الثقافة، وملاءمة توظيف التدخلات المعاصرة، واستمرار الموارد والمعارف والممارسات الثقافية. أما في حال ضعف قدرة الحوكمة على استيعاب نتائج التفاعل وتحويلها إلى استجابة مؤسسية، فقد تظل ممارسات إدارة </w:t>
      </w:r>
      <w:r w:rsidRPr="00C145B6">
        <w:rPr>
          <w:rFonts w:asciiTheme="majorBidi" w:hAnsiTheme="majorBidi" w:cstheme="majorBidi"/>
          <w:color w:val="000000"/>
          <w:rtl/>
        </w:rPr>
        <w:lastRenderedPageBreak/>
        <w:t>التفاعل محدودة الأثر أو منفصلة عن القرارات المتعلقة بتطوير الموقع وحمايته. وبناءً على ذلك، لا تفترض الدراسة تحقق الوساطة مسبقًا، وإنما تختبر وجودها وطبيعتها وحجمها من خلال العلاقات المباشرة وغير المباشرة بين متغيرات النموذج</w:t>
      </w:r>
      <w:r w:rsidRPr="00C145B6">
        <w:rPr>
          <w:rFonts w:asciiTheme="majorBidi" w:hAnsiTheme="majorBidi" w:cstheme="majorBidi"/>
          <w:color w:val="000000"/>
        </w:rPr>
        <w:t>.</w:t>
      </w:r>
    </w:p>
    <w:p w14:paraId="3D6F2E26" w14:textId="77777777" w:rsidR="00B74B80" w:rsidRPr="00C145B6" w:rsidRDefault="00B74B80" w:rsidP="00161601">
      <w:pPr>
        <w:pStyle w:val="NormalWeb"/>
        <w:bidi/>
        <w:rPr>
          <w:rFonts w:asciiTheme="majorBidi" w:hAnsiTheme="majorBidi" w:cstheme="majorBidi"/>
          <w:color w:val="000000"/>
          <w:rtl/>
        </w:rPr>
      </w:pPr>
    </w:p>
    <w:p w14:paraId="21265C3D" w14:textId="7E848855" w:rsidR="00161601" w:rsidRPr="00C145B6" w:rsidRDefault="00161601" w:rsidP="00B74B80">
      <w:pPr>
        <w:pStyle w:val="NormalWeb"/>
        <w:bidi/>
        <w:rPr>
          <w:rFonts w:asciiTheme="majorBidi" w:hAnsiTheme="majorBidi" w:cstheme="majorBidi"/>
          <w:color w:val="000000"/>
        </w:rPr>
      </w:pPr>
      <w:r w:rsidRPr="00C145B6">
        <w:rPr>
          <w:rFonts w:asciiTheme="majorBidi" w:hAnsiTheme="majorBidi" w:cstheme="majorBidi"/>
          <w:color w:val="000000"/>
          <w:rtl/>
        </w:rPr>
        <w:t>وتكتسب دراسة هذه العلاقات أهمية خاصة في منطقة عسير، لما تتمتع به من تنوع ثقافي وتراثي وطبيعي، وما تضمه من قرى ومبانٍ وطرقات تاريخية، ومزارع ومدرجات زراعية، ومسارات وبيئات ساحلية وطبيعية ارتبطت بأنماط معيشية ومعارف وممارسات اجتماعية وثقافية متوارثة. ولا تكمن خصوصية التراث العسيري في تعدد عناصره فحسب، بل في الترابط بين مكوناته المادية وغير المادية؛ إذ ترتبط العمارة بالممارسات الاجتماعية، والمزارع بالمعارف البيئية والزراعية، والطرقات والمسارات بحركة السكان والتجارة والذاكرة المحلية، كما ترتبط البيئات الطبيعية بالفنون والعادات والروايات وأنماط استخدام المكان. ويجعل هذا الترابط من عسير مشهدًا ثقافيًا متكاملًا لا يمكن فهمه من خلال فصل المكان عن المجتمع أو العنصر المادي عن ممارسته الثقافية</w:t>
      </w:r>
      <w:r w:rsidRPr="00C145B6">
        <w:rPr>
          <w:rFonts w:asciiTheme="majorBidi" w:hAnsiTheme="majorBidi" w:cstheme="majorBidi"/>
          <w:color w:val="000000"/>
        </w:rPr>
        <w:t>.</w:t>
      </w:r>
    </w:p>
    <w:p w14:paraId="57AD5671" w14:textId="5E91EC34" w:rsidR="00161601" w:rsidRPr="00C145B6" w:rsidRDefault="00161601" w:rsidP="00553941">
      <w:pPr>
        <w:pStyle w:val="NormalWeb"/>
        <w:bidi/>
        <w:rPr>
          <w:rFonts w:asciiTheme="majorBidi" w:hAnsiTheme="majorBidi" w:cstheme="majorBidi"/>
          <w:color w:val="000000"/>
          <w:lang w:val="en-US"/>
        </w:rPr>
      </w:pPr>
      <w:r w:rsidRPr="00C145B6">
        <w:rPr>
          <w:rFonts w:asciiTheme="majorBidi" w:hAnsiTheme="majorBidi" w:cstheme="majorBidi"/>
          <w:color w:val="000000"/>
          <w:rtl/>
        </w:rPr>
        <w:t xml:space="preserve">وفي الوقت ذاته، تشهد منطقة عسير تحولات تنموية وسياحية ترتبط بمستهدفات رؤية المملكة العربية السعودية 2030 والتوجهات الاستراتيجية لتطوير المنطقة، بما تتضمنه من تطوير للبنية التحتية والخدمات والتجارب السياحية، وتشجيع الاستثمار والمشروعات الثقافية والإبداعية. ويوفر هذا التحول فرصًا لإحياء المواقع والممارسات التراثية، وتنشيط الاقتصاد المحلي، ودعم ريادة الأعمال القائمة على الموارد الثقافية. إلا أنه يثير في الوقت نفسه تساؤلات حول حدود التدخلات الحديثة، وصدق تمثيل الثقافة المحلية، ومدى مشاركة المجتمع في إدارة تراثه، وكفاءة التنسيق بين الجهات، وقدرة المشروعات السياحية والاستثمارية على توليد قيمة مستدامة دون اختزال التراث في قيمة تجارية أو استهلاكية </w:t>
      </w:r>
      <w:r w:rsidR="00553941" w:rsidRPr="00C145B6">
        <w:rPr>
          <w:rFonts w:asciiTheme="majorBidi" w:hAnsiTheme="majorBidi" w:cstheme="majorBidi"/>
          <w:color w:val="000000"/>
          <w:sz w:val="27"/>
          <w:szCs w:val="27"/>
        </w:rPr>
        <w:t>(Kingdom of Saudi Arabia, 2016;</w:t>
      </w:r>
      <w:r w:rsidR="00C71934">
        <w:rPr>
          <w:rFonts w:ascii="-webkit-standard" w:hAnsi="-webkit-standard"/>
          <w:color w:val="000000"/>
          <w:sz w:val="27"/>
          <w:szCs w:val="27"/>
        </w:rPr>
        <w:t>Aseer Development Authority, 2026</w:t>
      </w:r>
      <w:r w:rsidR="00553941" w:rsidRPr="00C145B6">
        <w:rPr>
          <w:rFonts w:asciiTheme="majorBidi" w:hAnsiTheme="majorBidi" w:cstheme="majorBidi"/>
          <w:color w:val="000000"/>
          <w:sz w:val="27"/>
          <w:szCs w:val="27"/>
        </w:rPr>
        <w:t>)</w:t>
      </w:r>
    </w:p>
    <w:p w14:paraId="2FDA156D" w14:textId="77777777" w:rsidR="00161601" w:rsidRPr="00C145B6" w:rsidRDefault="00161601" w:rsidP="00161601">
      <w:pPr>
        <w:pStyle w:val="NormalWeb"/>
        <w:bidi/>
        <w:rPr>
          <w:rFonts w:asciiTheme="majorBidi" w:hAnsiTheme="majorBidi" w:cstheme="majorBidi"/>
          <w:color w:val="000000"/>
        </w:rPr>
      </w:pPr>
      <w:r w:rsidRPr="00C145B6">
        <w:rPr>
          <w:rFonts w:asciiTheme="majorBidi" w:hAnsiTheme="majorBidi" w:cstheme="majorBidi"/>
          <w:color w:val="000000"/>
          <w:rtl/>
        </w:rPr>
        <w:t>وبناءً على ما سبق، تتجه الدراسة الحالية إلى اختبار نموذج يربط بين إدارة التفاعل الثقافي بوصفها متغيرًا مستقلًا، وحوكمة السياحة التراثية بوصفها متغيرًا وسيطًا، وكل من الأصالة والحداثة والاستدامة الثقافية بوصفها متغيرات تابعة منفصلة. وتسعى من خلال هذا النموذج إلى تقديم تفسير يجمع بين البعدين الثقافي والمؤسسي، ويوضح ما إذا كانت إدارة التفاعل الثقافي تؤثر في هذه المخرجات بصورة مباشرة، وما إذا كانت حوكمة السياحة التراثية تمثل الآلية المؤسسية التي تعزز هذا التأثير أو تحد منه. كما تسعى إلى تقديم معرفة يمكن الاستفادة منها في توجيه التنمية السياحية والاستثمار والابتكار في المواقع والبيئات التراثية بمنطقة عسير، بما يحافظ على أصالة التراث، ويوظف الحداثة بما يخدم هويته، ويدعم استدامته بوصفه موردًا ثقافيًا حيًا ومتجددًا</w:t>
      </w:r>
      <w:r w:rsidRPr="00C145B6">
        <w:rPr>
          <w:rFonts w:asciiTheme="majorBidi" w:hAnsiTheme="majorBidi" w:cstheme="majorBidi"/>
          <w:color w:val="000000"/>
        </w:rPr>
        <w:t>.</w:t>
      </w:r>
    </w:p>
    <w:p w14:paraId="099336C3" w14:textId="77777777" w:rsidR="00161601" w:rsidRPr="00C145B6" w:rsidRDefault="00161601" w:rsidP="00785D58">
      <w:pPr>
        <w:pStyle w:val="Heading3"/>
        <w:spacing w:line="360" w:lineRule="auto"/>
        <w:rPr>
          <w:rFonts w:asciiTheme="majorBidi" w:hAnsiTheme="majorBidi"/>
          <w:b/>
          <w:bCs/>
          <w:highlight w:val="yellow"/>
          <w:rtl/>
        </w:rPr>
      </w:pPr>
    </w:p>
    <w:p w14:paraId="1F498BA1" w14:textId="33F643C9" w:rsidR="00405342" w:rsidRPr="00F8441D" w:rsidRDefault="00405342" w:rsidP="00785D58">
      <w:pPr>
        <w:pStyle w:val="Heading3"/>
        <w:spacing w:line="360" w:lineRule="auto"/>
        <w:rPr>
          <w:rFonts w:asciiTheme="majorBidi" w:hAnsiTheme="majorBidi"/>
          <w:b/>
          <w:bCs/>
          <w:rtl/>
          <w:lang w:val="en-US"/>
        </w:rPr>
      </w:pPr>
      <w:bookmarkStart w:id="8" w:name="_Toc233998894"/>
      <w:r w:rsidRPr="00F8441D">
        <w:rPr>
          <w:rFonts w:asciiTheme="majorBidi" w:hAnsiTheme="majorBidi"/>
          <w:b/>
          <w:bCs/>
          <w:rtl/>
        </w:rPr>
        <w:t>مشكلة الدراسة</w:t>
      </w:r>
      <w:r w:rsidR="00EF11BB" w:rsidRPr="00F8441D">
        <w:rPr>
          <w:rFonts w:asciiTheme="majorBidi" w:hAnsiTheme="majorBidi"/>
          <w:b/>
          <w:bCs/>
        </w:rPr>
        <w:t>:</w:t>
      </w:r>
      <w:bookmarkEnd w:id="8"/>
    </w:p>
    <w:p w14:paraId="267542AE" w14:textId="77777777" w:rsidR="00637554" w:rsidRPr="00C145B6" w:rsidRDefault="00637554" w:rsidP="00637554">
      <w:pPr>
        <w:pStyle w:val="NormalWeb"/>
        <w:bidi/>
        <w:rPr>
          <w:rFonts w:asciiTheme="majorBidi" w:hAnsiTheme="majorBidi" w:cstheme="majorBidi"/>
          <w:color w:val="000000"/>
        </w:rPr>
      </w:pPr>
      <w:bookmarkStart w:id="9" w:name="OLE_LINK2"/>
      <w:r w:rsidRPr="00C145B6">
        <w:rPr>
          <w:rFonts w:asciiTheme="majorBidi" w:hAnsiTheme="majorBidi" w:cstheme="majorBidi"/>
          <w:color w:val="000000"/>
          <w:rtl/>
        </w:rPr>
        <w:t>تشهد المواقع والبيئات التراثية تحولات متسارعة نتيجة التوسع في التنمية السياحية، وتطور الخدمات والتقنيات، وتزايد الاستثمار في الموارد الثقافية. وعلى الرغم مما تتيحه هذه التحولات من فرص لإحياء التراث وتحسين تجربة الزائر وتنشيط الاقتصاد المحلي، فإنها تطرح تحديات تتعلق بالمحافظة على الأصالة، وتوظيف الحداثة بما ينسجم مع هوية المكان، وضمان استمرارية الموارد والمعارف والممارسات الثقافية. وتزداد حساسية هذه التحديات في البيئات التي يتداخل فيها التراث المادي مع التراث غير المادي، بحيث قد يمتد أثر التدخل السياحي أو التنموي من المكان إلى الممارسات والمعاني الثقافية المرتبطة به</w:t>
      </w:r>
      <w:r w:rsidRPr="00C145B6">
        <w:rPr>
          <w:rFonts w:asciiTheme="majorBidi" w:hAnsiTheme="majorBidi" w:cstheme="majorBidi"/>
          <w:color w:val="000000"/>
        </w:rPr>
        <w:t xml:space="preserve"> (UNESCO, 2011; Soini &amp; Birkeland, 2014).</w:t>
      </w:r>
    </w:p>
    <w:p w14:paraId="7B8BD9C9" w14:textId="66C0CFC8" w:rsidR="00637554" w:rsidRPr="00C145B6" w:rsidRDefault="00637554" w:rsidP="00B74B80">
      <w:pPr>
        <w:pStyle w:val="NormalWeb"/>
        <w:bidi/>
        <w:rPr>
          <w:rFonts w:asciiTheme="majorBidi" w:hAnsiTheme="majorBidi" w:cstheme="majorBidi"/>
          <w:color w:val="000000"/>
        </w:rPr>
      </w:pPr>
      <w:r w:rsidRPr="00C145B6">
        <w:rPr>
          <w:rFonts w:asciiTheme="majorBidi" w:hAnsiTheme="majorBidi" w:cstheme="majorBidi"/>
          <w:color w:val="000000"/>
          <w:rtl/>
        </w:rPr>
        <w:t xml:space="preserve">وترتبط هذه المخرجات بالكيفية التي يُدار بها التفاعل الثقافي بين الزوار والمجتمع المحلي. فقد تسهم الممارسات المنظمة للتفسير التراثي، والوساطة الثقافية، وتصميم تجربة الزائر، وجمع التغذية الراجعة من الأطراف المتفاعلة في تعميق فهم قيم المكان، وتحسين تمثيل الثقافة، والكشف عن الاحتياجات والتحديات التي تظهر داخل المواقع التراثية. وفي المقابل، قد يؤدي ضعف هذه الممارسات إلى تقديم الثقافة بصورة سطحية، أو إعادة تشكيلها وفق توقعات السوق السياحي، أو إضعاف الصلة بين التراث وحامليه. ومن ثم، لا تتمثل الإشكالية في وجود التفاعل الثقافي من عدمه، وإنما في مدى كفاءة إدارته وتحويل نتائجه إلى معرفة قابلة للاستخدام في تطوير القرارات والممارسات المتعلقة بالموقع </w:t>
      </w:r>
      <w:proofErr w:type="gramStart"/>
      <w:r w:rsidR="00B74B80" w:rsidRPr="00C145B6">
        <w:rPr>
          <w:rFonts w:asciiTheme="majorBidi" w:hAnsiTheme="majorBidi" w:cstheme="majorBidi"/>
          <w:color w:val="000000"/>
          <w:rtl/>
        </w:rPr>
        <w:t xml:space="preserve">التراثي  </w:t>
      </w:r>
      <w:r w:rsidR="00B74B80" w:rsidRPr="00C145B6">
        <w:rPr>
          <w:rFonts w:asciiTheme="majorBidi" w:hAnsiTheme="majorBidi" w:cstheme="majorBidi"/>
          <w:color w:val="000000"/>
          <w:sz w:val="27"/>
          <w:szCs w:val="27"/>
        </w:rPr>
        <w:t>(</w:t>
      </w:r>
      <w:proofErr w:type="gramEnd"/>
      <w:r w:rsidR="00B74B80" w:rsidRPr="00C145B6">
        <w:rPr>
          <w:rFonts w:asciiTheme="majorBidi" w:hAnsiTheme="majorBidi" w:cstheme="majorBidi"/>
          <w:color w:val="000000"/>
          <w:sz w:val="27"/>
          <w:szCs w:val="27"/>
        </w:rPr>
        <w:t>Smith, 2003; Richards, 2018; Leong et al., 2024)</w:t>
      </w:r>
    </w:p>
    <w:p w14:paraId="3F2EE649" w14:textId="77777777" w:rsidR="00637554" w:rsidRPr="00C145B6" w:rsidRDefault="00637554" w:rsidP="00637554">
      <w:pPr>
        <w:pStyle w:val="NormalWeb"/>
        <w:bidi/>
        <w:rPr>
          <w:rFonts w:asciiTheme="majorBidi" w:hAnsiTheme="majorBidi" w:cstheme="majorBidi"/>
          <w:color w:val="000000"/>
        </w:rPr>
      </w:pPr>
      <w:r w:rsidRPr="00C145B6">
        <w:rPr>
          <w:rFonts w:asciiTheme="majorBidi" w:hAnsiTheme="majorBidi" w:cstheme="majorBidi"/>
          <w:color w:val="000000"/>
          <w:rtl/>
        </w:rPr>
        <w:lastRenderedPageBreak/>
        <w:t>ولا يقتصر أثر إدارة التفاعل الثقافي على التجربة المباشرة بين الزائر والمجتمع، بل يمكن أن يمتد إلى المستوى المؤسسي عندما تُنقل الملاحظات والاحتياجات والتحديات الناتجة عن هذا التفاعل إلى الجهات المعنية، وتُستخدم في تنسيق الأدوار، وتطوير البرامج، وتحسين الاستجابة، وإشراك الأطراف ذات العلاقة في القرارات. وفي هذا التصور، لا تُفهم حوكمة السياحة التراثية بوصفها بنية ثابتة تسبق إدارة التفاعل الثقافي فحسب، وإنما بوصفها مجموعة ممارسات مؤسسية قابلة للتفعيل والتحسين من خلال تدفق المعلومات، والحوار بين الأطراف، والتغذية الراجعة، والتعلم من الخبرة الميدانية. وبذلك، قد تؤدي كفاءة إدارة التفاعل الثقافي إلى تعزيز مستوى تفعيل الحوكمة من حيث التنسيق المؤسسي، ووضوح الاستجابة، والمشاركة، والمساءلة، والقدرة على معالجة القضايا الناشئة</w:t>
      </w:r>
      <w:r w:rsidRPr="00C145B6">
        <w:rPr>
          <w:rFonts w:asciiTheme="majorBidi" w:hAnsiTheme="majorBidi" w:cstheme="majorBidi"/>
          <w:color w:val="000000"/>
        </w:rPr>
        <w:t xml:space="preserve"> (Ansell &amp; Gash, 2008; Nunkoo &amp; Ramkissoon, 2012).</w:t>
      </w:r>
    </w:p>
    <w:p w14:paraId="05455883" w14:textId="77777777" w:rsidR="00637554" w:rsidRPr="00C145B6" w:rsidRDefault="00637554" w:rsidP="00553941">
      <w:pPr>
        <w:pStyle w:val="NormalWeb"/>
        <w:bidi/>
        <w:rPr>
          <w:rFonts w:asciiTheme="majorBidi" w:hAnsiTheme="majorBidi" w:cstheme="majorBidi"/>
          <w:color w:val="000000"/>
        </w:rPr>
      </w:pPr>
      <w:r w:rsidRPr="00C145B6">
        <w:rPr>
          <w:rFonts w:asciiTheme="majorBidi" w:hAnsiTheme="majorBidi" w:cstheme="majorBidi"/>
          <w:color w:val="000000"/>
          <w:rtl/>
        </w:rPr>
        <w:t>وتبرز حوكمة السياحة التراثية، وفق هذا التسلسل، بوصفها آلية وسيطة محتملة تنتقل من خلالها بعض آثار إدارة التفاعل الثقافي إلى الأصالة والحداثة والاستدامة الثقافية. فالمعلومات والخبرات المتولدة من التفاعل لا تتحول تلقائيًا إلى حماية للأصالة أو توظيف ملائم للحداثة أو استدامة للممارسات الثقافية، وإنما يتوقف ذلك على قدرة المنظومة المؤسسية على استيعاب هذه المدخلات وترجمتها إلى قرارات وبرامج وتنسيق ومتابعة. فإذا فُعّلت آليات الحوكمة بصورة مناسبة، أمكن توجيه التدخلات الحديثة بما يحترم هوية المكان، وتعزيز مشاركة المجتمع في تمثيل ثقافته، ودعم استمرارية الموارد والممارسات التراثية. أما إذا أخفقت المنظومة المؤسسية في الاستجابة لهذه المدخلات، فقد تظل إدارة التفاعل محدودة الأثر مهما بلغت جودة ممارساتها التشغيلية</w:t>
      </w:r>
      <w:r w:rsidRPr="00C145B6">
        <w:rPr>
          <w:rFonts w:asciiTheme="majorBidi" w:hAnsiTheme="majorBidi" w:cstheme="majorBidi"/>
          <w:color w:val="000000"/>
        </w:rPr>
        <w:t>.</w:t>
      </w:r>
    </w:p>
    <w:p w14:paraId="506152D6" w14:textId="6C037B94" w:rsidR="00637554" w:rsidRPr="00C145B6" w:rsidRDefault="00B74B80" w:rsidP="00376DD1">
      <w:pPr>
        <w:pStyle w:val="NormalWeb"/>
        <w:bidi/>
        <w:rPr>
          <w:rFonts w:asciiTheme="majorBidi" w:hAnsiTheme="majorBidi" w:cstheme="majorBidi"/>
          <w:color w:val="000000"/>
        </w:rPr>
      </w:pPr>
      <w:r w:rsidRPr="00C145B6">
        <w:rPr>
          <w:rFonts w:asciiTheme="majorBidi" w:hAnsiTheme="majorBidi" w:cstheme="majorBidi"/>
          <w:color w:val="000000"/>
          <w:rtl/>
        </w:rPr>
        <w:t>وعلى الرغم من تنامي الاهتمام في الأدبيات بالسياحة الثقافية، وتجربة الزائر، والأصالة، والحوكمة السياحية، والاستدامة الثقافية، فقد تناولت دراسات كثيرة هذه الموضوعات بصورة منفصلة أو ركزت على علاقات مباشرة وجزئية بينها. فقد اهتمت بعض الدراسات بالتفاعل والسرد والتجربة السياحية وعلاقتهما بإدراك أصالة المكان، بينما تناولت دراسات أخرى دور الحوكمة والثقة والمشاركة المجتمعية في دعم السياحة، أو بحثت العلاقة العامة بين التراث والاستدامة</w:t>
      </w:r>
      <w:r w:rsidRPr="00C145B6">
        <w:rPr>
          <w:rFonts w:asciiTheme="majorBidi" w:hAnsiTheme="majorBidi" w:cstheme="majorBidi"/>
          <w:color w:val="000000"/>
        </w:rPr>
        <w:t xml:space="preserve"> (Nunkoo &amp; Ramkissoon, 2012; Richards, 2018; Leong et al., 2024; Meng et al., 2024; Niu et al., 2025). </w:t>
      </w:r>
      <w:r w:rsidR="00553941" w:rsidRPr="00C145B6">
        <w:rPr>
          <w:rFonts w:asciiTheme="majorBidi" w:hAnsiTheme="majorBidi" w:cstheme="majorBidi"/>
          <w:color w:val="000000"/>
          <w:rtl/>
        </w:rPr>
        <w:t xml:space="preserve">   وفي حدود ما اطلعت عليه الباحثة من أدبيات، تبدو الدراسات التي اختبرت نموذجًا متكاملًا يجمع إدارة التفاعل الثقافي بوصفها متغيرًا مستقلًا، وحوكمة السياحة التراثية بوصفها آلية مؤسسية وسيطة، والأصالة والحداثة والاستدامة الثقافية بوصفها مخرجات منفصلة، محدودة، ولا سيما في السياق التراثي السعودي ومنطقة عسير. كما تظل كيفية انتقال المعلومات والخبرات والتغذية الراجعة المتولدة داخل المواقع التراثية إلى ممارسات مؤسسية تنعكس على هذه المخرجات بحاجة إلى اختبار تجريبي</w:t>
      </w:r>
      <w:r w:rsidR="00553941" w:rsidRPr="00C145B6">
        <w:rPr>
          <w:rFonts w:asciiTheme="majorBidi" w:hAnsiTheme="majorBidi" w:cstheme="majorBidi"/>
          <w:color w:val="000000"/>
        </w:rPr>
        <w:t>.</w:t>
      </w:r>
    </w:p>
    <w:p w14:paraId="40B3ACE4" w14:textId="77777777" w:rsidR="00637554" w:rsidRPr="00C145B6" w:rsidRDefault="00637554" w:rsidP="00637554">
      <w:pPr>
        <w:pStyle w:val="NormalWeb"/>
        <w:bidi/>
        <w:rPr>
          <w:rFonts w:asciiTheme="majorBidi" w:hAnsiTheme="majorBidi" w:cstheme="majorBidi"/>
          <w:color w:val="000000"/>
        </w:rPr>
      </w:pPr>
      <w:r w:rsidRPr="00C145B6">
        <w:rPr>
          <w:rFonts w:asciiTheme="majorBidi" w:hAnsiTheme="majorBidi" w:cstheme="majorBidi"/>
          <w:color w:val="000000"/>
          <w:rtl/>
        </w:rPr>
        <w:t>وتتجلى هذه المشكلة بصورة خاصة في منطقة عسير، لما تتمتع به من مشهد ثقافي متنوع تتداخل فيه المواقع والعناصر المادية مع المعارف والحرف والفنون والعادات والممارسات الاجتماعية المرتبطة بها، بالتزامن مع ما تشهده المنطقة من تحولات تنموية وسياحية وتوسع في الخدمات والاستثمارات والمشروعات الثقافية. ويوفر هذا التحول فرصًا لإحياء التراث وتنمية الموارد المحلية، لكنه يطرح في الوقت نفسه تحديات تتعلق بصدق تمثيل الثقافة، وحدود التدخلات الحديثة، واستمرار المعارف والممارسات المحلية، وقدرة المؤسسات المعنية على الاستفادة من التفاعل بين الزوار والمجتمع في تطوير القرارات والسياسات المرتبطة بالتراث</w:t>
      </w:r>
      <w:r w:rsidRPr="00C145B6">
        <w:rPr>
          <w:rFonts w:asciiTheme="majorBidi" w:hAnsiTheme="majorBidi" w:cstheme="majorBidi"/>
          <w:color w:val="000000"/>
        </w:rPr>
        <w:t>.</w:t>
      </w:r>
    </w:p>
    <w:p w14:paraId="5C2C9CE7" w14:textId="77777777" w:rsidR="00B74B80" w:rsidRPr="00C145B6" w:rsidRDefault="00B74B80" w:rsidP="00B74B80">
      <w:pPr>
        <w:pStyle w:val="NormalWeb"/>
        <w:bidi/>
        <w:rPr>
          <w:rFonts w:asciiTheme="majorBidi" w:hAnsiTheme="majorBidi" w:cstheme="majorBidi"/>
          <w:color w:val="000000"/>
        </w:rPr>
      </w:pPr>
      <w:r w:rsidRPr="00C145B6">
        <w:rPr>
          <w:rFonts w:asciiTheme="majorBidi" w:hAnsiTheme="majorBidi" w:cstheme="majorBidi"/>
          <w:color w:val="000000"/>
          <w:rtl/>
        </w:rPr>
        <w:t>وبناءً على ذلك، تتمثل مشكلة الدراسة في قصور المعرفة النظرية والتطبيقية المتعلقة بالكيفية التي تؤثر بها إدارة التفاعل الثقافي في كل من الأصالة والحداثة والاستدامة الثقافية داخل المواقع والبيئات التراثية بمنطقة عسير، وفي مدى إسهامها في تفعيل ممارسات حوكمة السياحة التراثية التي يمكن أن تنتقل من خلالها هذه الآثار إلى المخرجات الثقافية. فعلى الرغم من إمكان تأثير إدارة التفاعل مباشرة في تجربة الموقع وتمثيل الثقافة، لا يزال من غير الواضح ما إذا كانت المعلومات والاحتياجات والتغذية الراجعة الناتجة عنها تُستوعب مؤسسيًا وتُترجم إلى تنسيق ومشاركة واستجابة ومساءلة تؤثر في الأصالة، وملاءمة توظيف الحداثة، والاستدامة الثقافية. ومن ثم، تسعى الدراسة إلى تحديد حجم التأثيرات المباشرة لإدارة التفاعل الثقافي، واختبار التأثيرات غير المباشرة التي تتحقق من خلال حوكمة السياحة التراثية، وتفسير طبيعة هذه العلاقات في السياق الثقافي والمؤسسي لمنطقة عسير</w:t>
      </w:r>
      <w:r w:rsidRPr="00C145B6">
        <w:rPr>
          <w:rFonts w:asciiTheme="majorBidi" w:hAnsiTheme="majorBidi" w:cstheme="majorBidi"/>
          <w:color w:val="000000"/>
        </w:rPr>
        <w:t>.</w:t>
      </w:r>
    </w:p>
    <w:p w14:paraId="2FE5AED6" w14:textId="77777777" w:rsidR="00B74B80" w:rsidRPr="00C145B6" w:rsidRDefault="00B74B80" w:rsidP="00B74B80">
      <w:pPr>
        <w:pStyle w:val="NormalWeb"/>
        <w:bidi/>
        <w:rPr>
          <w:rFonts w:asciiTheme="majorBidi" w:hAnsiTheme="majorBidi" w:cstheme="majorBidi"/>
          <w:color w:val="000000"/>
          <w:rtl/>
        </w:rPr>
      </w:pPr>
    </w:p>
    <w:p w14:paraId="3B40248C" w14:textId="5A6355F6" w:rsidR="00637554" w:rsidRPr="00C145B6" w:rsidRDefault="00637554" w:rsidP="00B74B80">
      <w:pPr>
        <w:pStyle w:val="NormalWeb"/>
        <w:bidi/>
        <w:rPr>
          <w:rFonts w:asciiTheme="majorBidi" w:hAnsiTheme="majorBidi" w:cstheme="majorBidi"/>
          <w:color w:val="000000"/>
        </w:rPr>
      </w:pPr>
      <w:r w:rsidRPr="00C145B6">
        <w:rPr>
          <w:rFonts w:asciiTheme="majorBidi" w:hAnsiTheme="majorBidi" w:cstheme="majorBidi"/>
          <w:color w:val="000000"/>
          <w:rtl/>
        </w:rPr>
        <w:t>وتتبلور مشكلة الدراسة في السؤال الرئيس الآتي</w:t>
      </w:r>
      <w:r w:rsidRPr="00C145B6">
        <w:rPr>
          <w:rFonts w:asciiTheme="majorBidi" w:hAnsiTheme="majorBidi" w:cstheme="majorBidi"/>
          <w:color w:val="000000"/>
        </w:rPr>
        <w:t>:</w:t>
      </w:r>
    </w:p>
    <w:p w14:paraId="26C6D7FE" w14:textId="77777777" w:rsidR="00637554" w:rsidRPr="00C145B6" w:rsidRDefault="00637554" w:rsidP="00637554">
      <w:pPr>
        <w:pStyle w:val="NormalWeb"/>
        <w:bidi/>
        <w:rPr>
          <w:rFonts w:asciiTheme="majorBidi" w:hAnsiTheme="majorBidi" w:cstheme="majorBidi"/>
          <w:color w:val="000000"/>
        </w:rPr>
      </w:pPr>
      <w:r w:rsidRPr="00C145B6">
        <w:rPr>
          <w:rStyle w:val="Strong"/>
          <w:rFonts w:asciiTheme="majorBidi" w:hAnsiTheme="majorBidi" w:cstheme="majorBidi"/>
          <w:color w:val="000000"/>
          <w:rtl/>
        </w:rPr>
        <w:t>ما الدور الوسيط لحوكمة السياحة التراثية في أثر إدارة التفاعل الثقافي على كل من الأصالة والحداثة والاستدامة الثقافية في المواقع والبيئات التراثية بمنطقة عسير؟</w:t>
      </w:r>
    </w:p>
    <w:bookmarkEnd w:id="9"/>
    <w:p w14:paraId="239896A5" w14:textId="77777777" w:rsidR="00405342" w:rsidRPr="00C145B6" w:rsidRDefault="00405342" w:rsidP="00785D58">
      <w:pPr>
        <w:pStyle w:val="Heading3"/>
        <w:spacing w:before="420" w:after="120" w:line="360" w:lineRule="auto"/>
        <w:rPr>
          <w:rFonts w:asciiTheme="majorBidi" w:hAnsiTheme="majorBidi"/>
          <w:b/>
          <w:bCs/>
          <w:color w:val="153D63" w:themeColor="text2" w:themeTint="E6"/>
          <w:sz w:val="24"/>
          <w:szCs w:val="24"/>
          <w:rtl/>
        </w:rPr>
      </w:pPr>
    </w:p>
    <w:p w14:paraId="5553942F" w14:textId="2F9A41E2" w:rsidR="00405342" w:rsidRPr="00C145B6" w:rsidRDefault="00405342" w:rsidP="00650125">
      <w:pPr>
        <w:pStyle w:val="Heading3"/>
        <w:spacing w:line="360" w:lineRule="auto"/>
        <w:rPr>
          <w:rFonts w:asciiTheme="majorBidi" w:hAnsiTheme="majorBidi"/>
          <w:b/>
          <w:bCs/>
        </w:rPr>
      </w:pPr>
      <w:bookmarkStart w:id="10" w:name="_Toc233998895"/>
      <w:r w:rsidRPr="00564F6E">
        <w:rPr>
          <w:rFonts w:asciiTheme="majorBidi" w:hAnsiTheme="majorBidi"/>
          <w:b/>
          <w:bCs/>
          <w:rtl/>
        </w:rPr>
        <w:t>تساؤلات الدراسة</w:t>
      </w:r>
      <w:r w:rsidR="004032AA" w:rsidRPr="00564F6E">
        <w:rPr>
          <w:rFonts w:asciiTheme="majorBidi" w:hAnsiTheme="majorBidi"/>
          <w:b/>
          <w:bCs/>
          <w:rtl/>
        </w:rPr>
        <w:t>:</w:t>
      </w:r>
      <w:bookmarkEnd w:id="10"/>
    </w:p>
    <w:p w14:paraId="3390DB3F" w14:textId="77777777" w:rsidR="00B74B80" w:rsidRPr="00564F6E" w:rsidRDefault="00B74B80" w:rsidP="00B74B80">
      <w:pPr>
        <w:pStyle w:val="Heading3"/>
        <w:rPr>
          <w:rFonts w:asciiTheme="majorBidi" w:hAnsiTheme="majorBidi"/>
          <w:b/>
          <w:bCs/>
          <w:color w:val="000000"/>
        </w:rPr>
      </w:pPr>
      <w:bookmarkStart w:id="11" w:name="_Toc233998896"/>
      <w:r w:rsidRPr="00564F6E">
        <w:rPr>
          <w:rFonts w:asciiTheme="majorBidi" w:hAnsiTheme="majorBidi"/>
          <w:b/>
          <w:bCs/>
          <w:color w:val="000000"/>
          <w:rtl/>
        </w:rPr>
        <w:t>السؤال الرئيس</w:t>
      </w:r>
      <w:bookmarkEnd w:id="11"/>
    </w:p>
    <w:p w14:paraId="5737CAE4" w14:textId="77777777" w:rsidR="00B74B80" w:rsidRPr="00C145B6" w:rsidRDefault="00B74B80" w:rsidP="00B74B80">
      <w:pPr>
        <w:pStyle w:val="NormalWeb"/>
        <w:bidi/>
        <w:rPr>
          <w:rFonts w:asciiTheme="majorBidi" w:hAnsiTheme="majorBidi" w:cstheme="majorBidi"/>
          <w:color w:val="000000"/>
        </w:rPr>
      </w:pPr>
      <w:r w:rsidRPr="00C145B6">
        <w:rPr>
          <w:rFonts w:asciiTheme="majorBidi" w:hAnsiTheme="majorBidi" w:cstheme="majorBidi"/>
          <w:color w:val="000000"/>
          <w:rtl/>
        </w:rPr>
        <w:t>ما الدور الوسيط لحوكمة السياحة التراثية في أثر إدارة التفاعل الثقافي على كل من الأصالة والحداثة والاستدامة الثقافية في المواقع والبيئات التراثية بمنطقة عسير؟</w:t>
      </w:r>
    </w:p>
    <w:p w14:paraId="126F5FDA" w14:textId="77777777" w:rsidR="00B74B80" w:rsidRPr="00C145B6" w:rsidRDefault="00B74B80" w:rsidP="00B74B80">
      <w:pPr>
        <w:pStyle w:val="NormalWeb"/>
        <w:bidi/>
        <w:rPr>
          <w:rFonts w:asciiTheme="majorBidi" w:hAnsiTheme="majorBidi" w:cstheme="majorBidi"/>
          <w:color w:val="000000"/>
        </w:rPr>
      </w:pPr>
      <w:r w:rsidRPr="00C145B6">
        <w:rPr>
          <w:rFonts w:asciiTheme="majorBidi" w:hAnsiTheme="majorBidi" w:cstheme="majorBidi"/>
          <w:color w:val="000000"/>
          <w:rtl/>
        </w:rPr>
        <w:t>ويتفرع عن السؤال الرئيس التساؤلات الآتية</w:t>
      </w:r>
      <w:r w:rsidRPr="00C145B6">
        <w:rPr>
          <w:rFonts w:asciiTheme="majorBidi" w:hAnsiTheme="majorBidi" w:cstheme="majorBidi"/>
          <w:color w:val="000000"/>
        </w:rPr>
        <w:t>:</w:t>
      </w:r>
    </w:p>
    <w:p w14:paraId="55BCEB90" w14:textId="77777777" w:rsidR="00B74B80" w:rsidRPr="00C145B6" w:rsidRDefault="00B74B80" w:rsidP="00B74B80">
      <w:pPr>
        <w:pStyle w:val="NormalWeb"/>
        <w:numPr>
          <w:ilvl w:val="0"/>
          <w:numId w:val="20"/>
        </w:numPr>
        <w:bidi/>
        <w:rPr>
          <w:rFonts w:asciiTheme="majorBidi" w:hAnsiTheme="majorBidi" w:cstheme="majorBidi"/>
          <w:color w:val="000000"/>
        </w:rPr>
      </w:pPr>
      <w:r w:rsidRPr="00C145B6">
        <w:rPr>
          <w:rFonts w:asciiTheme="majorBidi" w:hAnsiTheme="majorBidi" w:cstheme="majorBidi"/>
          <w:color w:val="000000"/>
          <w:rtl/>
        </w:rPr>
        <w:t>ما مستويات متغيرات الدراسة المتمثلة في إدارة التفاعل الثقافي، وتفعيل ممارسات حوكمة السياحة التراثية، والأصالة، والحداثة، والاستدامة الثقافية في المواقع والبيئات التراثية بمنطقة عسير؟</w:t>
      </w:r>
    </w:p>
    <w:p w14:paraId="4BA5C416" w14:textId="77777777" w:rsidR="00B74B80" w:rsidRPr="00C145B6" w:rsidRDefault="00B74B80" w:rsidP="00B74B80">
      <w:pPr>
        <w:pStyle w:val="NormalWeb"/>
        <w:numPr>
          <w:ilvl w:val="0"/>
          <w:numId w:val="20"/>
        </w:numPr>
        <w:bidi/>
        <w:rPr>
          <w:rFonts w:asciiTheme="majorBidi" w:hAnsiTheme="majorBidi" w:cstheme="majorBidi"/>
          <w:color w:val="000000"/>
        </w:rPr>
      </w:pPr>
      <w:r w:rsidRPr="00C145B6">
        <w:rPr>
          <w:rFonts w:asciiTheme="majorBidi" w:hAnsiTheme="majorBidi" w:cstheme="majorBidi"/>
          <w:color w:val="000000"/>
          <w:rtl/>
        </w:rPr>
        <w:t>ما أثر إدارة التفاعل الثقافي في مستوى تفعيل ممارسات حوكمة السياحة التراثية في المواقع والبيئات التراثية بمنطقة عسير؟</w:t>
      </w:r>
    </w:p>
    <w:p w14:paraId="3160527D" w14:textId="77777777" w:rsidR="00B74B80" w:rsidRPr="00C145B6" w:rsidRDefault="00B74B80" w:rsidP="00B74B80">
      <w:pPr>
        <w:pStyle w:val="NormalWeb"/>
        <w:numPr>
          <w:ilvl w:val="0"/>
          <w:numId w:val="20"/>
        </w:numPr>
        <w:bidi/>
        <w:rPr>
          <w:rFonts w:asciiTheme="majorBidi" w:hAnsiTheme="majorBidi" w:cstheme="majorBidi"/>
          <w:color w:val="000000"/>
        </w:rPr>
      </w:pPr>
      <w:r w:rsidRPr="00C145B6">
        <w:rPr>
          <w:rFonts w:asciiTheme="majorBidi" w:hAnsiTheme="majorBidi" w:cstheme="majorBidi"/>
          <w:color w:val="000000"/>
          <w:rtl/>
        </w:rPr>
        <w:t>ما الأثر المباشر لإدارة التفاعل الثقافي في كل من الأصالة، والحداثة، والاستدامة الثقافية في المواقع والبيئات التراثية بمنطقة عسير؟</w:t>
      </w:r>
    </w:p>
    <w:p w14:paraId="57495EB9" w14:textId="77777777" w:rsidR="00B74B80" w:rsidRPr="00C145B6" w:rsidRDefault="00B74B80" w:rsidP="00B74B80">
      <w:pPr>
        <w:pStyle w:val="NormalWeb"/>
        <w:numPr>
          <w:ilvl w:val="0"/>
          <w:numId w:val="20"/>
        </w:numPr>
        <w:bidi/>
        <w:rPr>
          <w:rFonts w:asciiTheme="majorBidi" w:hAnsiTheme="majorBidi" w:cstheme="majorBidi"/>
          <w:color w:val="000000"/>
        </w:rPr>
      </w:pPr>
      <w:r w:rsidRPr="00C145B6">
        <w:rPr>
          <w:rFonts w:asciiTheme="majorBidi" w:hAnsiTheme="majorBidi" w:cstheme="majorBidi"/>
          <w:color w:val="000000"/>
          <w:rtl/>
        </w:rPr>
        <w:t>ما أثر مستوى تفعيل ممارسات حوكمة السياحة التراثية في كل من الأصالة، والحداثة، والاستدامة الثقافية في المواقع والبيئات التراثية بمنطقة عسير؟</w:t>
      </w:r>
    </w:p>
    <w:p w14:paraId="34C3CCD4" w14:textId="77777777" w:rsidR="00B74B80" w:rsidRPr="00C145B6" w:rsidRDefault="00B74B80" w:rsidP="00B74B80">
      <w:pPr>
        <w:pStyle w:val="NormalWeb"/>
        <w:numPr>
          <w:ilvl w:val="0"/>
          <w:numId w:val="20"/>
        </w:numPr>
        <w:bidi/>
        <w:rPr>
          <w:rFonts w:asciiTheme="majorBidi" w:hAnsiTheme="majorBidi" w:cstheme="majorBidi"/>
          <w:color w:val="000000"/>
        </w:rPr>
      </w:pPr>
      <w:r w:rsidRPr="00C145B6">
        <w:rPr>
          <w:rFonts w:asciiTheme="majorBidi" w:hAnsiTheme="majorBidi" w:cstheme="majorBidi"/>
          <w:color w:val="000000"/>
          <w:rtl/>
        </w:rPr>
        <w:t>ما حجم الأثر غير المباشر لإدارة التفاعل الثقافي في كل من الأصالة، والحداثة، والاستدامة الثقافية من خلال مستوى تفعيل ممارسات حوكمة السياحة التراثية؟</w:t>
      </w:r>
    </w:p>
    <w:p w14:paraId="5695B0E3" w14:textId="77777777" w:rsidR="00B74B80" w:rsidRPr="00C145B6" w:rsidRDefault="00B74B80" w:rsidP="00B74B80">
      <w:pPr>
        <w:pStyle w:val="NormalWeb"/>
        <w:numPr>
          <w:ilvl w:val="0"/>
          <w:numId w:val="20"/>
        </w:numPr>
        <w:bidi/>
        <w:rPr>
          <w:rFonts w:asciiTheme="majorBidi" w:hAnsiTheme="majorBidi" w:cstheme="majorBidi"/>
          <w:color w:val="000000"/>
        </w:rPr>
      </w:pPr>
      <w:r w:rsidRPr="00C145B6">
        <w:rPr>
          <w:rFonts w:asciiTheme="majorBidi" w:hAnsiTheme="majorBidi" w:cstheme="majorBidi"/>
          <w:color w:val="000000"/>
          <w:rtl/>
        </w:rPr>
        <w:t>كيف تفسر خبرات أصحاب العلاقة وتصوراتهم النتائج الكمية المتعلقة بالعلاقات بين إدارة التفاعل الثقافي، وتفعيل ممارسات حوكمة السياحة التراثية، والأصالة، والحداثة، والاستدامة الثقافية في المواقع والبيئات التراثية بمنطقة عسير؟</w:t>
      </w:r>
    </w:p>
    <w:p w14:paraId="32F2018D" w14:textId="395AFCF3" w:rsidR="009C0BF5" w:rsidRPr="00C145B6" w:rsidRDefault="009C0BF5" w:rsidP="00785D58">
      <w:pPr>
        <w:bidi/>
        <w:spacing w:line="360" w:lineRule="auto"/>
        <w:rPr>
          <w:rFonts w:asciiTheme="majorBidi" w:hAnsiTheme="majorBidi" w:cstheme="majorBidi"/>
          <w:color w:val="1F1F1F"/>
          <w:rtl/>
        </w:rPr>
      </w:pPr>
    </w:p>
    <w:p w14:paraId="09325225" w14:textId="4BDE3F96" w:rsidR="009C0BF5" w:rsidRPr="00C145B6" w:rsidRDefault="009C0BF5" w:rsidP="00406CDF">
      <w:pPr>
        <w:pStyle w:val="Heading3"/>
        <w:spacing w:line="360" w:lineRule="auto"/>
        <w:rPr>
          <w:rFonts w:asciiTheme="majorBidi" w:hAnsiTheme="majorBidi"/>
          <w:b/>
          <w:bCs/>
          <w:rtl/>
        </w:rPr>
      </w:pPr>
      <w:bookmarkStart w:id="12" w:name="_Toc233998897"/>
      <w:r w:rsidRPr="00564F6E">
        <w:rPr>
          <w:rFonts w:asciiTheme="majorBidi" w:hAnsiTheme="majorBidi"/>
          <w:b/>
          <w:bCs/>
          <w:rtl/>
        </w:rPr>
        <w:t>أهداف الدراسة</w:t>
      </w:r>
      <w:r w:rsidR="00CD3FAD" w:rsidRPr="00564F6E">
        <w:rPr>
          <w:rFonts w:asciiTheme="majorBidi" w:hAnsiTheme="majorBidi"/>
          <w:b/>
          <w:bCs/>
        </w:rPr>
        <w:t>:</w:t>
      </w:r>
      <w:bookmarkEnd w:id="12"/>
    </w:p>
    <w:p w14:paraId="76ECC8A1" w14:textId="77777777" w:rsidR="00406CDF" w:rsidRPr="00C145B6" w:rsidRDefault="00406CDF" w:rsidP="00406CDF">
      <w:pPr>
        <w:pStyle w:val="Heading3"/>
        <w:rPr>
          <w:rFonts w:asciiTheme="majorBidi" w:hAnsiTheme="majorBidi"/>
          <w:color w:val="000000"/>
        </w:rPr>
      </w:pPr>
      <w:bookmarkStart w:id="13" w:name="_Toc233998898"/>
      <w:r w:rsidRPr="00C145B6">
        <w:rPr>
          <w:rFonts w:asciiTheme="majorBidi" w:hAnsiTheme="majorBidi"/>
          <w:color w:val="000000"/>
          <w:rtl/>
        </w:rPr>
        <w:t>الهدف الرئيس</w:t>
      </w:r>
      <w:bookmarkEnd w:id="13"/>
    </w:p>
    <w:p w14:paraId="74D9D01C"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تهدف الدراسة إلى اختبار الدور الوسيط لحوكمة السياحة التراثية في أثر إدارة التفاعل الثقافي في كل من الأصالة والحداثة والاستدامة الثقافية في المواقع والبيئات التراثية بمنطقة عسير</w:t>
      </w:r>
      <w:r w:rsidRPr="00C145B6">
        <w:rPr>
          <w:rFonts w:asciiTheme="majorBidi" w:hAnsiTheme="majorBidi" w:cstheme="majorBidi"/>
          <w:color w:val="000000"/>
        </w:rPr>
        <w:t>.</w:t>
      </w:r>
    </w:p>
    <w:p w14:paraId="6311AA18"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ويتفرع عن الهدف الرئيس الأهداف الآتية</w:t>
      </w:r>
      <w:r w:rsidRPr="00C145B6">
        <w:rPr>
          <w:rFonts w:asciiTheme="majorBidi" w:hAnsiTheme="majorBidi" w:cstheme="majorBidi"/>
          <w:color w:val="000000"/>
        </w:rPr>
        <w:t>:</w:t>
      </w:r>
    </w:p>
    <w:p w14:paraId="37B75886" w14:textId="77777777" w:rsidR="00406CDF" w:rsidRPr="00C145B6" w:rsidRDefault="00406CDF" w:rsidP="00406CDF">
      <w:pPr>
        <w:pStyle w:val="NormalWeb"/>
        <w:numPr>
          <w:ilvl w:val="0"/>
          <w:numId w:val="21"/>
        </w:numPr>
        <w:bidi/>
        <w:rPr>
          <w:rFonts w:asciiTheme="majorBidi" w:hAnsiTheme="majorBidi" w:cstheme="majorBidi"/>
          <w:color w:val="000000"/>
        </w:rPr>
      </w:pPr>
      <w:r w:rsidRPr="00C145B6">
        <w:rPr>
          <w:rFonts w:asciiTheme="majorBidi" w:hAnsiTheme="majorBidi" w:cstheme="majorBidi"/>
          <w:color w:val="000000"/>
          <w:rtl/>
        </w:rPr>
        <w:t>تحديد مستويات متغيرات الدراسة المتمثلة في إدارة التفاعل الثقافي، وتفعيل ممارسات حوكمة السياحة التراثية، والأصالة، والحداثة، والاستدامة الثقافية في المواقع والبيئات التراثية بمنطقة عسير</w:t>
      </w:r>
      <w:r w:rsidRPr="00C145B6">
        <w:rPr>
          <w:rFonts w:asciiTheme="majorBidi" w:hAnsiTheme="majorBidi" w:cstheme="majorBidi"/>
          <w:color w:val="000000"/>
        </w:rPr>
        <w:t>.</w:t>
      </w:r>
    </w:p>
    <w:p w14:paraId="0FCBE58C" w14:textId="77777777" w:rsidR="00406CDF" w:rsidRPr="00C145B6" w:rsidRDefault="00406CDF" w:rsidP="00406CDF">
      <w:pPr>
        <w:pStyle w:val="NormalWeb"/>
        <w:numPr>
          <w:ilvl w:val="0"/>
          <w:numId w:val="21"/>
        </w:numPr>
        <w:bidi/>
        <w:rPr>
          <w:rFonts w:asciiTheme="majorBidi" w:hAnsiTheme="majorBidi" w:cstheme="majorBidi"/>
          <w:color w:val="000000"/>
        </w:rPr>
      </w:pPr>
      <w:r w:rsidRPr="00C145B6">
        <w:rPr>
          <w:rFonts w:asciiTheme="majorBidi" w:hAnsiTheme="majorBidi" w:cstheme="majorBidi"/>
          <w:color w:val="000000"/>
          <w:rtl/>
        </w:rPr>
        <w:t>اختبار أثر إدارة التفاعل الثقافي في مستوى تفعيل ممارسات حوكمة السياحة التراثية في المواقع والبيئات التراثية بمنطقة عسير</w:t>
      </w:r>
      <w:r w:rsidRPr="00C145B6">
        <w:rPr>
          <w:rFonts w:asciiTheme="majorBidi" w:hAnsiTheme="majorBidi" w:cstheme="majorBidi"/>
          <w:color w:val="000000"/>
        </w:rPr>
        <w:t>.</w:t>
      </w:r>
    </w:p>
    <w:p w14:paraId="1C31EFAC" w14:textId="77777777" w:rsidR="00406CDF" w:rsidRPr="00C145B6" w:rsidRDefault="00406CDF" w:rsidP="00406CDF">
      <w:pPr>
        <w:pStyle w:val="NormalWeb"/>
        <w:numPr>
          <w:ilvl w:val="0"/>
          <w:numId w:val="21"/>
        </w:numPr>
        <w:bidi/>
        <w:rPr>
          <w:rFonts w:asciiTheme="majorBidi" w:hAnsiTheme="majorBidi" w:cstheme="majorBidi"/>
          <w:color w:val="000000"/>
        </w:rPr>
      </w:pPr>
      <w:r w:rsidRPr="00C145B6">
        <w:rPr>
          <w:rFonts w:asciiTheme="majorBidi" w:hAnsiTheme="majorBidi" w:cstheme="majorBidi"/>
          <w:color w:val="000000"/>
          <w:rtl/>
        </w:rPr>
        <w:t>اختبار الأثر المباشر لإدارة التفاعل الثقافي في كل من الأصالة، والحداثة، والاستدامة الثقافية في المواقع والبيئات التراثية بمنطقة عسير</w:t>
      </w:r>
      <w:r w:rsidRPr="00C145B6">
        <w:rPr>
          <w:rFonts w:asciiTheme="majorBidi" w:hAnsiTheme="majorBidi" w:cstheme="majorBidi"/>
          <w:color w:val="000000"/>
        </w:rPr>
        <w:t>.</w:t>
      </w:r>
    </w:p>
    <w:p w14:paraId="42C45BB9" w14:textId="77777777" w:rsidR="00406CDF" w:rsidRPr="00C145B6" w:rsidRDefault="00406CDF" w:rsidP="00406CDF">
      <w:pPr>
        <w:pStyle w:val="NormalWeb"/>
        <w:numPr>
          <w:ilvl w:val="0"/>
          <w:numId w:val="21"/>
        </w:numPr>
        <w:bidi/>
        <w:rPr>
          <w:rFonts w:asciiTheme="majorBidi" w:hAnsiTheme="majorBidi" w:cstheme="majorBidi"/>
          <w:color w:val="000000"/>
        </w:rPr>
      </w:pPr>
      <w:r w:rsidRPr="00C145B6">
        <w:rPr>
          <w:rFonts w:asciiTheme="majorBidi" w:hAnsiTheme="majorBidi" w:cstheme="majorBidi"/>
          <w:color w:val="000000"/>
          <w:rtl/>
        </w:rPr>
        <w:t>اختبار أثر مستوى تفعيل ممارسات حوكمة السياحة التراثية في كل من الأصالة، والحداثة، والاستدامة الثقافية في المواقع والبيئات التراثية بمنطقة عسير</w:t>
      </w:r>
      <w:r w:rsidRPr="00C145B6">
        <w:rPr>
          <w:rFonts w:asciiTheme="majorBidi" w:hAnsiTheme="majorBidi" w:cstheme="majorBidi"/>
          <w:color w:val="000000"/>
        </w:rPr>
        <w:t>.</w:t>
      </w:r>
    </w:p>
    <w:p w14:paraId="01FF9191" w14:textId="77777777" w:rsidR="00406CDF" w:rsidRPr="00C145B6" w:rsidRDefault="00406CDF" w:rsidP="00406CDF">
      <w:pPr>
        <w:pStyle w:val="NormalWeb"/>
        <w:numPr>
          <w:ilvl w:val="0"/>
          <w:numId w:val="21"/>
        </w:numPr>
        <w:bidi/>
        <w:rPr>
          <w:rFonts w:asciiTheme="majorBidi" w:hAnsiTheme="majorBidi" w:cstheme="majorBidi"/>
          <w:color w:val="000000"/>
        </w:rPr>
      </w:pPr>
      <w:r w:rsidRPr="00C145B6">
        <w:rPr>
          <w:rFonts w:asciiTheme="majorBidi" w:hAnsiTheme="majorBidi" w:cstheme="majorBidi"/>
          <w:color w:val="000000"/>
          <w:rtl/>
        </w:rPr>
        <w:t>تقدير الأثر غير المباشر لإدارة التفاعل الثقافي في كل من الأصالة، والحداثة، والاستدامة الثقافية من خلال تفعيل ممارسات حوكمة السياحة التراثية، وتحديد طبيعة الوساطة وحجمها</w:t>
      </w:r>
      <w:r w:rsidRPr="00C145B6">
        <w:rPr>
          <w:rFonts w:asciiTheme="majorBidi" w:hAnsiTheme="majorBidi" w:cstheme="majorBidi"/>
          <w:color w:val="000000"/>
        </w:rPr>
        <w:t>.</w:t>
      </w:r>
    </w:p>
    <w:p w14:paraId="4480147C" w14:textId="77777777" w:rsidR="00406CDF" w:rsidRPr="00C145B6" w:rsidRDefault="00406CDF" w:rsidP="00406CDF">
      <w:pPr>
        <w:pStyle w:val="NormalWeb"/>
        <w:numPr>
          <w:ilvl w:val="0"/>
          <w:numId w:val="21"/>
        </w:numPr>
        <w:bidi/>
        <w:rPr>
          <w:rFonts w:asciiTheme="majorBidi" w:hAnsiTheme="majorBidi" w:cstheme="majorBidi"/>
          <w:color w:val="000000"/>
        </w:rPr>
      </w:pPr>
      <w:r w:rsidRPr="00C145B6">
        <w:rPr>
          <w:rFonts w:asciiTheme="majorBidi" w:hAnsiTheme="majorBidi" w:cstheme="majorBidi"/>
          <w:color w:val="000000"/>
          <w:rtl/>
        </w:rPr>
        <w:t>تفسير النتائج الكمية المتعلقة بالعلاقات المباشرة وغير المباشرة بين متغيرات الدراسة في ضوء خبرات أصحاب العلاقة وتصوراتهم في المواقع والبيئات التراثية بمنطقة عسير</w:t>
      </w:r>
      <w:r w:rsidRPr="00C145B6">
        <w:rPr>
          <w:rFonts w:asciiTheme="majorBidi" w:hAnsiTheme="majorBidi" w:cstheme="majorBidi"/>
          <w:color w:val="000000"/>
        </w:rPr>
        <w:t>.</w:t>
      </w:r>
    </w:p>
    <w:p w14:paraId="009EA45B" w14:textId="77777777" w:rsidR="00406CDF" w:rsidRPr="00C145B6" w:rsidRDefault="00406CDF" w:rsidP="00406CDF">
      <w:pPr>
        <w:pStyle w:val="NormalWeb"/>
        <w:numPr>
          <w:ilvl w:val="0"/>
          <w:numId w:val="21"/>
        </w:numPr>
        <w:bidi/>
        <w:rPr>
          <w:rFonts w:asciiTheme="majorBidi" w:hAnsiTheme="majorBidi" w:cstheme="majorBidi"/>
          <w:color w:val="000000"/>
        </w:rPr>
      </w:pPr>
      <w:r w:rsidRPr="00C145B6">
        <w:rPr>
          <w:rFonts w:asciiTheme="majorBidi" w:hAnsiTheme="majorBidi" w:cstheme="majorBidi"/>
          <w:color w:val="000000"/>
          <w:rtl/>
        </w:rPr>
        <w:lastRenderedPageBreak/>
        <w:t>اقتراح إطار تطبيقي يستند إلى نتائج الدراسة لتطوير ممارسات إدارة التفاعل الثقافي وحوكمة السياحة التراثية، بما يسهم في المحافظة على الأصالة، وتوجيه توظيف الحداثة بما ينسجم مع هوية المكان، وتعزيز الاستدامة الثقافية في منطقة عسير</w:t>
      </w:r>
      <w:r w:rsidRPr="00C145B6">
        <w:rPr>
          <w:rFonts w:asciiTheme="majorBidi" w:hAnsiTheme="majorBidi" w:cstheme="majorBidi"/>
          <w:color w:val="000000"/>
        </w:rPr>
        <w:t>.</w:t>
      </w:r>
    </w:p>
    <w:p w14:paraId="4C017D39" w14:textId="7299C311" w:rsidR="00385947" w:rsidRPr="00C145B6" w:rsidRDefault="00385947" w:rsidP="00406CDF">
      <w:pPr>
        <w:pStyle w:val="NormalWeb"/>
        <w:bidi/>
        <w:rPr>
          <w:rFonts w:asciiTheme="majorBidi" w:hAnsiTheme="majorBidi" w:cstheme="majorBidi"/>
          <w:color w:val="000000"/>
        </w:rPr>
      </w:pPr>
      <w:r w:rsidRPr="00C145B6">
        <w:rPr>
          <w:rFonts w:asciiTheme="majorBidi" w:hAnsiTheme="majorBidi" w:cstheme="majorBidi"/>
          <w:color w:val="000000"/>
        </w:rPr>
        <w:t>.</w:t>
      </w:r>
    </w:p>
    <w:p w14:paraId="177B4BC0" w14:textId="77777777" w:rsidR="00E07E94" w:rsidRPr="00C145B6" w:rsidRDefault="00E07E94" w:rsidP="00785D58">
      <w:pPr>
        <w:pStyle w:val="NormalWeb"/>
        <w:bidi/>
        <w:spacing w:before="120" w:beforeAutospacing="0" w:after="120" w:afterAutospacing="0" w:line="360" w:lineRule="auto"/>
        <w:rPr>
          <w:rFonts w:asciiTheme="majorBidi" w:hAnsiTheme="majorBidi" w:cstheme="majorBidi"/>
          <w:color w:val="1F1F1F"/>
          <w:rtl/>
        </w:rPr>
      </w:pPr>
    </w:p>
    <w:p w14:paraId="7CFBAFD0" w14:textId="03EB82FF" w:rsidR="00E07E94" w:rsidRPr="00C145B6" w:rsidRDefault="00E07E94" w:rsidP="00785D58">
      <w:pPr>
        <w:pStyle w:val="Heading3"/>
        <w:spacing w:line="360" w:lineRule="auto"/>
        <w:rPr>
          <w:rFonts w:asciiTheme="majorBidi" w:hAnsiTheme="majorBidi"/>
          <w:b/>
          <w:bCs/>
          <w:rtl/>
        </w:rPr>
      </w:pPr>
      <w:bookmarkStart w:id="14" w:name="_Toc233998899"/>
      <w:r w:rsidRPr="00564F6E">
        <w:rPr>
          <w:rFonts w:asciiTheme="majorBidi" w:hAnsiTheme="majorBidi"/>
          <w:b/>
          <w:bCs/>
          <w:rtl/>
        </w:rPr>
        <w:t>أهمية الدراسة:</w:t>
      </w:r>
      <w:bookmarkEnd w:id="14"/>
    </w:p>
    <w:p w14:paraId="3F02B278"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تنبع أهمية الدراسة من تناولها العلاقة بين إدارة التفاعل الثقافي والمخرجات الثقافية للسياحة التراثية، مع اختبار حوكمة السياحة التراثية بوصفها آلية مؤسسية وسيطة في هذه العلاقة. كما تكتسب أهميتها من تطبيقها في منطقة عسير، التي تشهد تحولات سياحية وتنموية متسارعة ضمن بيئة ثقافية تتداخل فيها عناصر التراث المادي وغير المادي. ويمكن توضيح أهمية الدراسة من خلال الجوانب الآتية</w:t>
      </w:r>
      <w:r w:rsidRPr="00C145B6">
        <w:rPr>
          <w:rFonts w:asciiTheme="majorBidi" w:hAnsiTheme="majorBidi" w:cstheme="majorBidi"/>
          <w:color w:val="000000"/>
        </w:rPr>
        <w:t>:</w:t>
      </w:r>
    </w:p>
    <w:p w14:paraId="65857444" w14:textId="77777777" w:rsidR="00406CDF" w:rsidRPr="00C145B6" w:rsidRDefault="00406CDF" w:rsidP="00406CDF">
      <w:pPr>
        <w:pStyle w:val="Heading3"/>
        <w:rPr>
          <w:rFonts w:asciiTheme="majorBidi" w:hAnsiTheme="majorBidi"/>
          <w:color w:val="000000"/>
        </w:rPr>
      </w:pPr>
      <w:bookmarkStart w:id="15" w:name="_Toc233998900"/>
      <w:r w:rsidRPr="00C145B6">
        <w:rPr>
          <w:rFonts w:asciiTheme="majorBidi" w:hAnsiTheme="majorBidi"/>
          <w:color w:val="000000"/>
          <w:rtl/>
        </w:rPr>
        <w:t>أولًا: الأهمية النظرية</w:t>
      </w:r>
      <w:bookmarkEnd w:id="15"/>
    </w:p>
    <w:p w14:paraId="4BCA4A44"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تتمثل الأهمية النظرية للدراسة في تقديم نموذج تفسيري يجمع بين ثلاثة مستويات مترابطة في إدارة السياحة التراثية: مستوى إدارة التفاعل الثقافي داخل المواقع والبيئات التراثية، ومستوى ممارسات الحوكمة المؤسسية، ومستوى المخرجات الثقافية المتمثلة في الأصالة والحداثة والاستدامة الثقافية</w:t>
      </w:r>
      <w:r w:rsidRPr="00C145B6">
        <w:rPr>
          <w:rFonts w:asciiTheme="majorBidi" w:hAnsiTheme="majorBidi" w:cstheme="majorBidi"/>
          <w:color w:val="000000"/>
        </w:rPr>
        <w:t>.</w:t>
      </w:r>
    </w:p>
    <w:p w14:paraId="2A8FEC52"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وتسهم الدراسة في توسيع مفهوم إدارة التفاعل الثقافي من مجرد الاتصال المباشر بين الزوار والمجتمع المحلي إلى عملية منظمة تشمل التفسير التراثي، والوساطة الثقافية، وتصميم تجربة التفاعل، وإدارة الاتصال والتغذية الراجعة. ويساعد هذا التصور في تفسير الكيفية التي يمكن أن تتحول بها الخبرات والملاحظات الناتجة عن التفاعل داخل الموقع التراثي إلى مدخلات تؤثر في الممارسات والقرارات المؤسسية</w:t>
      </w:r>
      <w:r w:rsidRPr="00C145B6">
        <w:rPr>
          <w:rFonts w:asciiTheme="majorBidi" w:hAnsiTheme="majorBidi" w:cstheme="majorBidi"/>
          <w:color w:val="000000"/>
        </w:rPr>
        <w:t>.</w:t>
      </w:r>
    </w:p>
    <w:p w14:paraId="6E69C28E"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كما تبرز أهمية الدراسة في اختبار حوكمة السياحة التراثية بوصفها متغيرًا وسيطًا، من خلال التحقق من مدى إسهام إدارة التفاعل الثقافي في تفعيل ممارسات التنسيق المؤسسي، ووضوح الأدوار والصلاحيات، والمشاركة في اتخاذ القرار، والشفافية والمساءلة، والاستجابة المؤسسية، ثم انتقال بعض آثارها إلى المخرجات الثقافية للدراسة</w:t>
      </w:r>
      <w:r w:rsidRPr="00C145B6">
        <w:rPr>
          <w:rFonts w:asciiTheme="majorBidi" w:hAnsiTheme="majorBidi" w:cstheme="majorBidi"/>
          <w:color w:val="000000"/>
        </w:rPr>
        <w:t>.</w:t>
      </w:r>
    </w:p>
    <w:p w14:paraId="6A59A756" w14:textId="277E8BCE" w:rsidR="00406CDF" w:rsidRPr="00C145B6" w:rsidRDefault="00406CDF" w:rsidP="00564F6E">
      <w:pPr>
        <w:pStyle w:val="NormalWeb"/>
        <w:bidi/>
        <w:rPr>
          <w:rFonts w:asciiTheme="majorBidi" w:hAnsiTheme="majorBidi" w:cstheme="majorBidi"/>
          <w:color w:val="000000"/>
        </w:rPr>
      </w:pPr>
      <w:r w:rsidRPr="00C145B6">
        <w:rPr>
          <w:rFonts w:asciiTheme="majorBidi" w:hAnsiTheme="majorBidi" w:cstheme="majorBidi"/>
          <w:color w:val="000000"/>
          <w:rtl/>
        </w:rPr>
        <w:t>وتتمثل إضافة نظرية أخرى في التعامل مع الأصالة والحداثة والاستدامة الثقافية بوصفها متغيرات تابعة منفصلة. فالأصالة ترتبط بصدق تمثيل التراث وارتباطه بقيمه ومجتمعه، بينما تشير الحداثة إلى ملاءمة توظيف التقنيات والخدمات والتدخلات المعاصرة، في حين تعبر الاستدامة الثقافية عن قدرة الموارد والمعارف والممارسات الثقافية على الاستمرار والتجدد والانتقال بين الأجيال</w:t>
      </w:r>
      <w:r w:rsidR="00564F6E">
        <w:rPr>
          <w:rFonts w:asciiTheme="majorBidi" w:hAnsiTheme="majorBidi" w:cstheme="majorBidi" w:hint="cs"/>
          <w:color w:val="000000"/>
          <w:rtl/>
        </w:rPr>
        <w:t>.</w:t>
      </w:r>
    </w:p>
    <w:p w14:paraId="0C7581B6"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 xml:space="preserve">وتضيف الدراسة كذلك بعدًا </w:t>
      </w:r>
      <w:proofErr w:type="spellStart"/>
      <w:r w:rsidRPr="00C145B6">
        <w:rPr>
          <w:rFonts w:asciiTheme="majorBidi" w:hAnsiTheme="majorBidi" w:cstheme="majorBidi"/>
          <w:color w:val="000000"/>
          <w:rtl/>
        </w:rPr>
        <w:t>سياقيًا</w:t>
      </w:r>
      <w:proofErr w:type="spellEnd"/>
      <w:r w:rsidRPr="00C145B6">
        <w:rPr>
          <w:rFonts w:asciiTheme="majorBidi" w:hAnsiTheme="majorBidi" w:cstheme="majorBidi"/>
          <w:color w:val="000000"/>
          <w:rtl/>
        </w:rPr>
        <w:t xml:space="preserve"> من خلال تطبيق النموذج في منطقة عسير، حيث يتجسد التراث ضمن مشهد ثقافي يربط القرى والمباني والطرقات والمزارع والبيئات الطبيعية بالحرف والفنون والعادات والمعارف والممارسات الاجتماعية المرتبطة بها</w:t>
      </w:r>
      <w:r w:rsidRPr="00C145B6">
        <w:rPr>
          <w:rFonts w:asciiTheme="majorBidi" w:hAnsiTheme="majorBidi" w:cstheme="majorBidi"/>
          <w:color w:val="000000"/>
        </w:rPr>
        <w:t>.</w:t>
      </w:r>
    </w:p>
    <w:p w14:paraId="12FDD313" w14:textId="77777777" w:rsidR="00406CDF" w:rsidRPr="00C145B6" w:rsidRDefault="00406CDF" w:rsidP="00406CDF">
      <w:pPr>
        <w:pStyle w:val="Heading3"/>
        <w:rPr>
          <w:rFonts w:asciiTheme="majorBidi" w:hAnsiTheme="majorBidi"/>
          <w:color w:val="000000"/>
        </w:rPr>
      </w:pPr>
      <w:bookmarkStart w:id="16" w:name="_Toc233998901"/>
      <w:r w:rsidRPr="00C145B6">
        <w:rPr>
          <w:rFonts w:asciiTheme="majorBidi" w:hAnsiTheme="majorBidi"/>
          <w:color w:val="000000"/>
          <w:rtl/>
        </w:rPr>
        <w:t>ثانيًا: الأهمية التطبيقية</w:t>
      </w:r>
      <w:bookmarkEnd w:id="16"/>
    </w:p>
    <w:p w14:paraId="2E973CF8"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 xml:space="preserve">تتمثل الأهمية التطبيقية للدراسة </w:t>
      </w:r>
      <w:proofErr w:type="gramStart"/>
      <w:r w:rsidRPr="00C145B6">
        <w:rPr>
          <w:rFonts w:asciiTheme="majorBidi" w:hAnsiTheme="majorBidi" w:cstheme="majorBidi"/>
          <w:color w:val="000000"/>
          <w:rtl/>
        </w:rPr>
        <w:t>في ما</w:t>
      </w:r>
      <w:proofErr w:type="gramEnd"/>
      <w:r w:rsidRPr="00C145B6">
        <w:rPr>
          <w:rFonts w:asciiTheme="majorBidi" w:hAnsiTheme="majorBidi" w:cstheme="majorBidi"/>
          <w:color w:val="000000"/>
          <w:rtl/>
        </w:rPr>
        <w:t xml:space="preserve"> قد توفره نتائجها من معرفة تساعد الجهات الحكومية والتنموية، ومديري المواقع والبرامج التراثية، وأصحاب المبادرات، على فهم أثر ممارسات إدارة التفاعل الثقافي والحوكمة في المخرجات الثقافية للتنمية السياحية</w:t>
      </w:r>
      <w:r w:rsidRPr="00C145B6">
        <w:rPr>
          <w:rFonts w:asciiTheme="majorBidi" w:hAnsiTheme="majorBidi" w:cstheme="majorBidi"/>
          <w:color w:val="000000"/>
        </w:rPr>
        <w:t>.</w:t>
      </w:r>
    </w:p>
    <w:p w14:paraId="7B0AD15A"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وقد تسهم النتائج في تطوير ممارسات التفسير التراثي والوساطة الثقافية وتصميم التجارب السياحية، بما يعزز فهم الزوار لقيم المكان، ويدعم مشاركة المجتمع المحلي وحاملي التراث في تقديم ثقافتهم وتفسيرها، ويحد من تقديم التراث في صورة سطحية أو منفصلة عن سياقه الاجتماعي</w:t>
      </w:r>
      <w:r w:rsidRPr="00C145B6">
        <w:rPr>
          <w:rFonts w:asciiTheme="majorBidi" w:hAnsiTheme="majorBidi" w:cstheme="majorBidi"/>
          <w:color w:val="000000"/>
        </w:rPr>
        <w:t>.</w:t>
      </w:r>
    </w:p>
    <w:p w14:paraId="690E7309"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lastRenderedPageBreak/>
        <w:t>كما قد تساعد الدراسة في توضيح الآليات التي يمكن من خلالها نقل الملاحظات والاحتياجات والتحديات الناتجة عن التفاعل الثقافي إلى المستوى المؤسسي، والاستفادة منها في تحسين التنسيق بين الجهات، وتوضيح المسؤوليات، وتعزيز المشاركة في اتخاذ القرار، وتطوير الاستجابة للقضايا التي تظهر أثناء تشغيل المواقع والبرامج السياحية</w:t>
      </w:r>
      <w:r w:rsidRPr="00C145B6">
        <w:rPr>
          <w:rFonts w:asciiTheme="majorBidi" w:hAnsiTheme="majorBidi" w:cstheme="majorBidi"/>
          <w:color w:val="000000"/>
        </w:rPr>
        <w:t>.</w:t>
      </w:r>
    </w:p>
    <w:p w14:paraId="6A601E85"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وتفيد الدراسة المجتمع المحلي والحرفيين والممارسين الثقافيين من خلال تأكيد دورهم بوصفهم شركاء في إدارة التراث وتمثيله، وليسوا مجرد مقدمي خدمات أو منتجات سياحية. كما قد تسهم في تحديد الممارسات التي تدعم استمرار الحرف والمعارف والفنون والعادات وانتقالها بين الأجيال</w:t>
      </w:r>
      <w:r w:rsidRPr="00C145B6">
        <w:rPr>
          <w:rFonts w:asciiTheme="majorBidi" w:hAnsiTheme="majorBidi" w:cstheme="majorBidi"/>
          <w:color w:val="000000"/>
        </w:rPr>
        <w:t>.</w:t>
      </w:r>
    </w:p>
    <w:p w14:paraId="047FD6FF"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ويمكن أن توفر نتائج الدراسة للمستثمرين ورواد الأعمال وأصحاب المشروعات السياحية والثقافية مؤشرات تساعدهم على تطوير خدمات وتقنيات ومبادرات معاصرة تتلاءم مع هوية المواقع التراثية، وتربط بين الجدوى التنموية والمحافظة على القيمة الثقافية والاجتماعية للتراث</w:t>
      </w:r>
      <w:r w:rsidRPr="00C145B6">
        <w:rPr>
          <w:rFonts w:asciiTheme="majorBidi" w:hAnsiTheme="majorBidi" w:cstheme="majorBidi"/>
          <w:color w:val="000000"/>
        </w:rPr>
        <w:t>.</w:t>
      </w:r>
    </w:p>
    <w:p w14:paraId="37679FB9" w14:textId="77777777" w:rsidR="00406CDF" w:rsidRPr="00C145B6" w:rsidRDefault="00406CDF" w:rsidP="00406CDF">
      <w:pPr>
        <w:pStyle w:val="Heading3"/>
        <w:rPr>
          <w:rFonts w:asciiTheme="majorBidi" w:hAnsiTheme="majorBidi"/>
          <w:color w:val="000000"/>
        </w:rPr>
      </w:pPr>
      <w:bookmarkStart w:id="17" w:name="_Toc233998902"/>
      <w:r w:rsidRPr="00C145B6">
        <w:rPr>
          <w:rFonts w:asciiTheme="majorBidi" w:hAnsiTheme="majorBidi"/>
          <w:color w:val="000000"/>
          <w:rtl/>
        </w:rPr>
        <w:t>ثالثًا: الأهمية المنهجية</w:t>
      </w:r>
      <w:bookmarkEnd w:id="17"/>
    </w:p>
    <w:p w14:paraId="1D6740B2"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تنبع الأهمية المنهجية للدراسة من اختبارها نموذجًا يتضمن تأثيرات مباشرة وغير مباشرة بين متغيرات متعددة، بما يتيح تقدير أثر إدارة التفاعل الثقافي في الأصالة والحداثة والاستدامة الثقافية، واختبار ما إذا كان جزء من هذا الأثر ينتقل من خلال حوكمة السياحة التراثية</w:t>
      </w:r>
      <w:r w:rsidRPr="00C145B6">
        <w:rPr>
          <w:rFonts w:asciiTheme="majorBidi" w:hAnsiTheme="majorBidi" w:cstheme="majorBidi"/>
          <w:color w:val="000000"/>
        </w:rPr>
        <w:t>.</w:t>
      </w:r>
    </w:p>
    <w:p w14:paraId="1D29A0E4"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كما يتيح التصميم المختلط التتابعي التفسيري الجمع بين القياس الكمي للعلاقات بين المتغيرات والتفسير النوعي للآليات والسياقات المرتبطة بها. فالتحليل الكمي يحدد اتجاه العلاقات وحجمها، في حين تساعد المقابلات والملاحظات الميدانية على تفسير كيفية انتقال المعلومات والاحتياجات الناتجة عن التفاعل الثقافي إلى ممارسات التنسيق والمشاركة والاستجابة المؤسسية</w:t>
      </w:r>
      <w:r w:rsidRPr="00C145B6">
        <w:rPr>
          <w:rFonts w:asciiTheme="majorBidi" w:hAnsiTheme="majorBidi" w:cstheme="majorBidi"/>
          <w:color w:val="000000"/>
        </w:rPr>
        <w:t>.</w:t>
      </w:r>
    </w:p>
    <w:p w14:paraId="610E1574"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وتتمثل الأهمية المنهجية كذلك في الفصل المفاهيمي والقياسي بين إدارة التفاعل الثقافي وحوكمة السياحة التراثية؛ إذ تركز الأولى على تنظيم تجربة التفاعل والتفسير والوساطة والاتصال، بينما تركز الثانية على استيعاب هذه المدخلات مؤسسيًا وترجمتها إلى تنسيق وقرارات ومساءلة واستجابة. ويساعد هذا الفصل على تعزيز التمايز بين المتغير المستقل والمتغير الوسيط، ورفع دقة اختبار النموذج المقترح</w:t>
      </w:r>
      <w:r w:rsidRPr="00C145B6">
        <w:rPr>
          <w:rFonts w:asciiTheme="majorBidi" w:hAnsiTheme="majorBidi" w:cstheme="majorBidi"/>
          <w:color w:val="000000"/>
        </w:rPr>
        <w:t>.</w:t>
      </w:r>
    </w:p>
    <w:p w14:paraId="745A000B"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وقد يوفر النموذج وأدوات القياس التي ستطورها الدراسة أساسًا يمكن الإفادة منه في دراسات لاحقة تتناول مواقع وبيئات تراثية مشابهة، مع مراعاة اختلاف السياقات الثقافية والمؤسسية وعدم تعميم النتائج خارج حدود الدراسة دون تحقق تجريبي مناسب</w:t>
      </w:r>
      <w:r w:rsidRPr="00C145B6">
        <w:rPr>
          <w:rFonts w:asciiTheme="majorBidi" w:hAnsiTheme="majorBidi" w:cstheme="majorBidi"/>
          <w:color w:val="000000"/>
        </w:rPr>
        <w:t>.</w:t>
      </w:r>
    </w:p>
    <w:p w14:paraId="6CF49635" w14:textId="77478054" w:rsidR="009C0BF5" w:rsidRPr="00C145B6" w:rsidRDefault="009C0BF5" w:rsidP="00785D58">
      <w:pPr>
        <w:bidi/>
        <w:spacing w:line="360" w:lineRule="auto"/>
        <w:rPr>
          <w:rFonts w:asciiTheme="majorBidi" w:hAnsiTheme="majorBidi" w:cstheme="majorBidi"/>
          <w:color w:val="1F1F1F"/>
          <w:rtl/>
        </w:rPr>
      </w:pPr>
    </w:p>
    <w:p w14:paraId="11F62866" w14:textId="77777777" w:rsidR="00385947" w:rsidRPr="00C145B6" w:rsidRDefault="00385947" w:rsidP="00385947">
      <w:pPr>
        <w:bidi/>
        <w:spacing w:line="360" w:lineRule="auto"/>
        <w:rPr>
          <w:rFonts w:asciiTheme="majorBidi" w:hAnsiTheme="majorBidi" w:cstheme="majorBidi"/>
          <w:color w:val="1F1F1F"/>
          <w:rtl/>
        </w:rPr>
      </w:pPr>
    </w:p>
    <w:p w14:paraId="7E33559A" w14:textId="51EC286D" w:rsidR="009C0BF5" w:rsidRPr="00C145B6" w:rsidRDefault="009C0BF5" w:rsidP="00785D58">
      <w:pPr>
        <w:pStyle w:val="Heading3"/>
        <w:spacing w:line="360" w:lineRule="auto"/>
        <w:rPr>
          <w:rFonts w:asciiTheme="majorBidi" w:hAnsiTheme="majorBidi"/>
          <w:b/>
          <w:bCs/>
          <w:rtl/>
        </w:rPr>
      </w:pPr>
      <w:bookmarkStart w:id="18" w:name="_Toc233998903"/>
      <w:r w:rsidRPr="00564F6E">
        <w:rPr>
          <w:rFonts w:asciiTheme="majorBidi" w:hAnsiTheme="majorBidi"/>
          <w:b/>
          <w:bCs/>
          <w:rtl/>
        </w:rPr>
        <w:t xml:space="preserve">فرضيات </w:t>
      </w:r>
      <w:proofErr w:type="gramStart"/>
      <w:r w:rsidRPr="00564F6E">
        <w:rPr>
          <w:rFonts w:asciiTheme="majorBidi" w:hAnsiTheme="majorBidi"/>
          <w:b/>
          <w:bCs/>
          <w:rtl/>
        </w:rPr>
        <w:t xml:space="preserve">الدراسة </w:t>
      </w:r>
      <w:r w:rsidR="00CD3FAD" w:rsidRPr="00564F6E">
        <w:rPr>
          <w:rFonts w:asciiTheme="majorBidi" w:hAnsiTheme="majorBidi"/>
          <w:b/>
          <w:bCs/>
        </w:rPr>
        <w:t>:</w:t>
      </w:r>
      <w:bookmarkEnd w:id="18"/>
      <w:proofErr w:type="gramEnd"/>
    </w:p>
    <w:p w14:paraId="26C465B1" w14:textId="77777777" w:rsidR="006714C6" w:rsidRPr="00C145B6" w:rsidRDefault="006714C6" w:rsidP="00406CDF">
      <w:pPr>
        <w:bidi/>
        <w:rPr>
          <w:rFonts w:asciiTheme="majorBidi" w:hAnsiTheme="majorBidi" w:cstheme="majorBidi"/>
          <w:color w:val="EE0000"/>
          <w:rtl/>
          <w:lang w:eastAsia="en-US"/>
        </w:rPr>
      </w:pPr>
    </w:p>
    <w:p w14:paraId="4F2B14D9" w14:textId="3CC623AB" w:rsidR="00406CDF" w:rsidRPr="00C145B6" w:rsidRDefault="00406CDF" w:rsidP="00406CDF">
      <w:pPr>
        <w:pStyle w:val="Heading3"/>
        <w:rPr>
          <w:rFonts w:asciiTheme="majorBidi" w:hAnsiTheme="majorBidi"/>
          <w:color w:val="000000"/>
        </w:rPr>
      </w:pPr>
      <w:bookmarkStart w:id="19" w:name="_Toc233998904"/>
      <w:r w:rsidRPr="00C145B6">
        <w:rPr>
          <w:rFonts w:asciiTheme="majorBidi" w:hAnsiTheme="majorBidi"/>
          <w:color w:val="000000"/>
          <w:rtl/>
        </w:rPr>
        <w:t>الفرضية الرئيسة</w:t>
      </w:r>
      <w:r w:rsidR="00564F6E">
        <w:rPr>
          <w:rFonts w:asciiTheme="majorBidi" w:hAnsiTheme="majorBidi" w:hint="cs"/>
          <w:color w:val="000000"/>
          <w:rtl/>
        </w:rPr>
        <w:t>:</w:t>
      </w:r>
      <w:bookmarkEnd w:id="19"/>
    </w:p>
    <w:p w14:paraId="42CBAD29"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يوجد تأثير غير مباشر إيجابي ذو دلالة إحصائية لإدارة التفاعل الثقافي في كل من الأصالة والحداثة والاستدامة الثقافية، من خلال مستوى تفعيل ممارسات حوكمة السياحة التراثية بوصفها متغيرًا وسيطًا، في المواقع والبيئات التراثية بمنطقة عسير</w:t>
      </w:r>
      <w:r w:rsidRPr="00C145B6">
        <w:rPr>
          <w:rFonts w:asciiTheme="majorBidi" w:hAnsiTheme="majorBidi" w:cstheme="majorBidi"/>
          <w:color w:val="000000"/>
        </w:rPr>
        <w:t>.</w:t>
      </w:r>
    </w:p>
    <w:p w14:paraId="1ABEE00E"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ويتفرع عن الفرضية الرئيسة ما يأتي</w:t>
      </w:r>
      <w:r w:rsidRPr="00C145B6">
        <w:rPr>
          <w:rFonts w:asciiTheme="majorBidi" w:hAnsiTheme="majorBidi" w:cstheme="majorBidi"/>
          <w:color w:val="000000"/>
        </w:rPr>
        <w:t>:</w:t>
      </w:r>
    </w:p>
    <w:p w14:paraId="27A62A9E" w14:textId="77777777" w:rsidR="00406CDF" w:rsidRPr="00C145B6" w:rsidRDefault="00406CDF" w:rsidP="00406CDF">
      <w:pPr>
        <w:pStyle w:val="Heading3"/>
        <w:rPr>
          <w:rFonts w:asciiTheme="majorBidi" w:hAnsiTheme="majorBidi"/>
          <w:color w:val="000000"/>
        </w:rPr>
      </w:pPr>
      <w:bookmarkStart w:id="20" w:name="_Toc233998905"/>
      <w:r w:rsidRPr="00C145B6">
        <w:rPr>
          <w:rFonts w:asciiTheme="majorBidi" w:hAnsiTheme="majorBidi"/>
          <w:color w:val="000000"/>
          <w:rtl/>
        </w:rPr>
        <w:lastRenderedPageBreak/>
        <w:t>أولًا: أثر إدارة التفاعل الثقافي في حوكمة السياحة التراثية</w:t>
      </w:r>
      <w:bookmarkEnd w:id="20"/>
    </w:p>
    <w:p w14:paraId="2CBDA559" w14:textId="77777777" w:rsidR="00406CDF" w:rsidRPr="00C145B6" w:rsidRDefault="00406CDF" w:rsidP="00406CDF">
      <w:pPr>
        <w:pStyle w:val="NormalWeb"/>
        <w:bidi/>
        <w:rPr>
          <w:rFonts w:asciiTheme="majorBidi" w:hAnsiTheme="majorBidi" w:cstheme="majorBidi"/>
          <w:color w:val="000000"/>
        </w:rPr>
      </w:pPr>
      <w:r w:rsidRPr="00C145B6">
        <w:rPr>
          <w:rStyle w:val="Strong"/>
          <w:rFonts w:asciiTheme="majorBidi" w:hAnsiTheme="majorBidi" w:cstheme="majorBidi"/>
          <w:color w:val="000000"/>
          <w:rtl/>
        </w:rPr>
        <w:t>الفرضية الأولى</w:t>
      </w:r>
      <w:r w:rsidRPr="00C145B6">
        <w:rPr>
          <w:rStyle w:val="Strong"/>
          <w:rFonts w:asciiTheme="majorBidi" w:hAnsiTheme="majorBidi" w:cstheme="majorBidi"/>
          <w:color w:val="000000"/>
        </w:rPr>
        <w:t xml:space="preserve"> (H1):</w:t>
      </w:r>
      <w:r w:rsidRPr="00C145B6">
        <w:rPr>
          <w:rFonts w:asciiTheme="majorBidi" w:hAnsiTheme="majorBidi" w:cstheme="majorBidi"/>
          <w:color w:val="000000"/>
        </w:rPr>
        <w:br/>
      </w:r>
      <w:r w:rsidRPr="00C145B6">
        <w:rPr>
          <w:rFonts w:asciiTheme="majorBidi" w:hAnsiTheme="majorBidi" w:cstheme="majorBidi"/>
          <w:color w:val="000000"/>
          <w:rtl/>
        </w:rPr>
        <w:t>يوجد تأثير إيجابي ذو دلالة إحصائية لإدارة التفاعل الثقافي في مستوى تفعيل ممارسات حوكمة السياحة التراثية في المواقع والبيئات التراثية بمنطقة عسير</w:t>
      </w:r>
      <w:r w:rsidRPr="00C145B6">
        <w:rPr>
          <w:rFonts w:asciiTheme="majorBidi" w:hAnsiTheme="majorBidi" w:cstheme="majorBidi"/>
          <w:color w:val="000000"/>
        </w:rPr>
        <w:t>.</w:t>
      </w:r>
    </w:p>
    <w:p w14:paraId="027D18C8" w14:textId="77777777" w:rsidR="00406CDF" w:rsidRPr="00C145B6" w:rsidRDefault="00406CDF" w:rsidP="00406CDF">
      <w:pPr>
        <w:pStyle w:val="Heading3"/>
        <w:rPr>
          <w:rFonts w:asciiTheme="majorBidi" w:hAnsiTheme="majorBidi"/>
          <w:color w:val="000000"/>
        </w:rPr>
      </w:pPr>
      <w:bookmarkStart w:id="21" w:name="_Toc233998906"/>
      <w:r w:rsidRPr="00C145B6">
        <w:rPr>
          <w:rFonts w:asciiTheme="majorBidi" w:hAnsiTheme="majorBidi"/>
          <w:color w:val="000000"/>
          <w:rtl/>
        </w:rPr>
        <w:t>ثانيًا: الآثار المباشرة لإدارة التفاعل الثقافي في المتغيرات التابعة</w:t>
      </w:r>
      <w:bookmarkEnd w:id="21"/>
    </w:p>
    <w:p w14:paraId="142C7525" w14:textId="77777777" w:rsidR="00406CDF" w:rsidRPr="00C145B6" w:rsidRDefault="00406CDF" w:rsidP="00406CDF">
      <w:pPr>
        <w:pStyle w:val="NormalWeb"/>
        <w:bidi/>
        <w:rPr>
          <w:rFonts w:asciiTheme="majorBidi" w:hAnsiTheme="majorBidi" w:cstheme="majorBidi"/>
          <w:color w:val="000000"/>
        </w:rPr>
      </w:pPr>
      <w:r w:rsidRPr="00C145B6">
        <w:rPr>
          <w:rStyle w:val="Strong"/>
          <w:rFonts w:asciiTheme="majorBidi" w:hAnsiTheme="majorBidi" w:cstheme="majorBidi"/>
          <w:color w:val="000000"/>
          <w:rtl/>
        </w:rPr>
        <w:t>الفرضية الثانية الفرعية</w:t>
      </w:r>
      <w:r w:rsidRPr="00C145B6">
        <w:rPr>
          <w:rStyle w:val="Strong"/>
          <w:rFonts w:asciiTheme="majorBidi" w:hAnsiTheme="majorBidi" w:cstheme="majorBidi"/>
          <w:color w:val="000000"/>
        </w:rPr>
        <w:t xml:space="preserve"> (H2a):</w:t>
      </w:r>
      <w:r w:rsidRPr="00C145B6">
        <w:rPr>
          <w:rFonts w:asciiTheme="majorBidi" w:hAnsiTheme="majorBidi" w:cstheme="majorBidi"/>
          <w:color w:val="000000"/>
        </w:rPr>
        <w:br/>
      </w:r>
      <w:r w:rsidRPr="00C145B6">
        <w:rPr>
          <w:rFonts w:asciiTheme="majorBidi" w:hAnsiTheme="majorBidi" w:cstheme="majorBidi"/>
          <w:color w:val="000000"/>
          <w:rtl/>
        </w:rPr>
        <w:t>يوجد تأثير إيجابي ذو دلالة إحصائية لإدارة التفاعل الثقافي في الأصالة في المواقع والبيئات التراثية بمنطقة عسير</w:t>
      </w:r>
      <w:r w:rsidRPr="00C145B6">
        <w:rPr>
          <w:rFonts w:asciiTheme="majorBidi" w:hAnsiTheme="majorBidi" w:cstheme="majorBidi"/>
          <w:color w:val="000000"/>
        </w:rPr>
        <w:t>.</w:t>
      </w:r>
    </w:p>
    <w:p w14:paraId="0896C0AC" w14:textId="77777777" w:rsidR="00406CDF" w:rsidRPr="00C145B6" w:rsidRDefault="00406CDF" w:rsidP="00406CDF">
      <w:pPr>
        <w:pStyle w:val="NormalWeb"/>
        <w:bidi/>
        <w:rPr>
          <w:rFonts w:asciiTheme="majorBidi" w:hAnsiTheme="majorBidi" w:cstheme="majorBidi"/>
          <w:color w:val="000000"/>
        </w:rPr>
      </w:pPr>
      <w:r w:rsidRPr="00C145B6">
        <w:rPr>
          <w:rStyle w:val="Strong"/>
          <w:rFonts w:asciiTheme="majorBidi" w:hAnsiTheme="majorBidi" w:cstheme="majorBidi"/>
          <w:color w:val="000000"/>
          <w:rtl/>
        </w:rPr>
        <w:t>الفرضية الثانية الفرعية</w:t>
      </w:r>
      <w:r w:rsidRPr="00C145B6">
        <w:rPr>
          <w:rStyle w:val="Strong"/>
          <w:rFonts w:asciiTheme="majorBidi" w:hAnsiTheme="majorBidi" w:cstheme="majorBidi"/>
          <w:color w:val="000000"/>
        </w:rPr>
        <w:t xml:space="preserve"> (H2b):</w:t>
      </w:r>
      <w:r w:rsidRPr="00C145B6">
        <w:rPr>
          <w:rFonts w:asciiTheme="majorBidi" w:hAnsiTheme="majorBidi" w:cstheme="majorBidi"/>
          <w:color w:val="000000"/>
        </w:rPr>
        <w:br/>
      </w:r>
      <w:r w:rsidRPr="00C145B6">
        <w:rPr>
          <w:rFonts w:asciiTheme="majorBidi" w:hAnsiTheme="majorBidi" w:cstheme="majorBidi"/>
          <w:color w:val="000000"/>
          <w:rtl/>
        </w:rPr>
        <w:t>يوجد تأثير إيجابي ذو دلالة إحصائية لإدارة التفاعل الثقافي في ملاءمة توظيف الحداثة بما ينسجم مع الهوية الثقافية للمواقع والبيئات التراثية بمنطقة عسير</w:t>
      </w:r>
      <w:r w:rsidRPr="00C145B6">
        <w:rPr>
          <w:rFonts w:asciiTheme="majorBidi" w:hAnsiTheme="majorBidi" w:cstheme="majorBidi"/>
          <w:color w:val="000000"/>
        </w:rPr>
        <w:t>.</w:t>
      </w:r>
    </w:p>
    <w:p w14:paraId="1A6A41C1" w14:textId="77777777" w:rsidR="00406CDF" w:rsidRPr="00C145B6" w:rsidRDefault="00406CDF" w:rsidP="00406CDF">
      <w:pPr>
        <w:pStyle w:val="NormalWeb"/>
        <w:bidi/>
        <w:rPr>
          <w:rFonts w:asciiTheme="majorBidi" w:hAnsiTheme="majorBidi" w:cstheme="majorBidi"/>
          <w:color w:val="000000"/>
        </w:rPr>
      </w:pPr>
      <w:r w:rsidRPr="00C145B6">
        <w:rPr>
          <w:rStyle w:val="Strong"/>
          <w:rFonts w:asciiTheme="majorBidi" w:hAnsiTheme="majorBidi" w:cstheme="majorBidi"/>
          <w:color w:val="000000"/>
          <w:rtl/>
        </w:rPr>
        <w:t>الفرضية الثانية الفرعية</w:t>
      </w:r>
      <w:r w:rsidRPr="00C145B6">
        <w:rPr>
          <w:rStyle w:val="Strong"/>
          <w:rFonts w:asciiTheme="majorBidi" w:hAnsiTheme="majorBidi" w:cstheme="majorBidi"/>
          <w:color w:val="000000"/>
        </w:rPr>
        <w:t xml:space="preserve"> (H2c):</w:t>
      </w:r>
      <w:r w:rsidRPr="00C145B6">
        <w:rPr>
          <w:rFonts w:asciiTheme="majorBidi" w:hAnsiTheme="majorBidi" w:cstheme="majorBidi"/>
          <w:color w:val="000000"/>
        </w:rPr>
        <w:br/>
      </w:r>
      <w:r w:rsidRPr="00C145B6">
        <w:rPr>
          <w:rFonts w:asciiTheme="majorBidi" w:hAnsiTheme="majorBidi" w:cstheme="majorBidi"/>
          <w:color w:val="000000"/>
          <w:rtl/>
        </w:rPr>
        <w:t>يوجد تأثير إيجابي ذو دلالة إحصائية لإدارة التفاعل الثقافي في الاستدامة الثقافية في المواقع والبيئات التراثية بمنطقة عسير</w:t>
      </w:r>
      <w:r w:rsidRPr="00C145B6">
        <w:rPr>
          <w:rFonts w:asciiTheme="majorBidi" w:hAnsiTheme="majorBidi" w:cstheme="majorBidi"/>
          <w:color w:val="000000"/>
        </w:rPr>
        <w:t>.</w:t>
      </w:r>
    </w:p>
    <w:p w14:paraId="79695696" w14:textId="77777777" w:rsidR="00406CDF" w:rsidRPr="00C145B6" w:rsidRDefault="00406CDF" w:rsidP="00406CDF">
      <w:pPr>
        <w:pStyle w:val="Heading3"/>
        <w:rPr>
          <w:rFonts w:asciiTheme="majorBidi" w:hAnsiTheme="majorBidi"/>
          <w:color w:val="000000"/>
        </w:rPr>
      </w:pPr>
      <w:bookmarkStart w:id="22" w:name="_Toc233998907"/>
      <w:r w:rsidRPr="00C145B6">
        <w:rPr>
          <w:rFonts w:asciiTheme="majorBidi" w:hAnsiTheme="majorBidi"/>
          <w:color w:val="000000"/>
          <w:rtl/>
        </w:rPr>
        <w:t>ثالثًا: أثر حوكمة السياحة التراثية في المتغيرات التابعة</w:t>
      </w:r>
      <w:bookmarkEnd w:id="22"/>
    </w:p>
    <w:p w14:paraId="592BB1A6" w14:textId="77777777" w:rsidR="00406CDF" w:rsidRPr="00C145B6" w:rsidRDefault="00406CDF" w:rsidP="00406CDF">
      <w:pPr>
        <w:pStyle w:val="NormalWeb"/>
        <w:bidi/>
        <w:rPr>
          <w:rFonts w:asciiTheme="majorBidi" w:hAnsiTheme="majorBidi" w:cstheme="majorBidi"/>
          <w:color w:val="000000"/>
        </w:rPr>
      </w:pPr>
      <w:r w:rsidRPr="00C145B6">
        <w:rPr>
          <w:rStyle w:val="Strong"/>
          <w:rFonts w:asciiTheme="majorBidi" w:hAnsiTheme="majorBidi" w:cstheme="majorBidi"/>
          <w:color w:val="000000"/>
          <w:rtl/>
        </w:rPr>
        <w:t>الفرضية الثالثة الفرعية</w:t>
      </w:r>
      <w:r w:rsidRPr="00C145B6">
        <w:rPr>
          <w:rStyle w:val="Strong"/>
          <w:rFonts w:asciiTheme="majorBidi" w:hAnsiTheme="majorBidi" w:cstheme="majorBidi"/>
          <w:color w:val="000000"/>
        </w:rPr>
        <w:t xml:space="preserve"> (H3a):</w:t>
      </w:r>
      <w:r w:rsidRPr="00C145B6">
        <w:rPr>
          <w:rFonts w:asciiTheme="majorBidi" w:hAnsiTheme="majorBidi" w:cstheme="majorBidi"/>
          <w:color w:val="000000"/>
        </w:rPr>
        <w:br/>
      </w:r>
      <w:r w:rsidRPr="00C145B6">
        <w:rPr>
          <w:rFonts w:asciiTheme="majorBidi" w:hAnsiTheme="majorBidi" w:cstheme="majorBidi"/>
          <w:color w:val="000000"/>
          <w:rtl/>
        </w:rPr>
        <w:t>يوجد تأثير إيجابي ذو دلالة إحصائية لمستوى تفعيل ممارسات حوكمة السياحة التراثية في الأصالة في المواقع والبيئات التراثية بمنطقة عسير</w:t>
      </w:r>
      <w:r w:rsidRPr="00C145B6">
        <w:rPr>
          <w:rFonts w:asciiTheme="majorBidi" w:hAnsiTheme="majorBidi" w:cstheme="majorBidi"/>
          <w:color w:val="000000"/>
        </w:rPr>
        <w:t>.</w:t>
      </w:r>
    </w:p>
    <w:p w14:paraId="7C4B2290" w14:textId="77777777" w:rsidR="00406CDF" w:rsidRPr="00C145B6" w:rsidRDefault="00406CDF" w:rsidP="00406CDF">
      <w:pPr>
        <w:pStyle w:val="NormalWeb"/>
        <w:bidi/>
        <w:rPr>
          <w:rFonts w:asciiTheme="majorBidi" w:hAnsiTheme="majorBidi" w:cstheme="majorBidi"/>
          <w:color w:val="000000"/>
        </w:rPr>
      </w:pPr>
      <w:r w:rsidRPr="00C145B6">
        <w:rPr>
          <w:rStyle w:val="Strong"/>
          <w:rFonts w:asciiTheme="majorBidi" w:hAnsiTheme="majorBidi" w:cstheme="majorBidi"/>
          <w:color w:val="000000"/>
          <w:rtl/>
        </w:rPr>
        <w:t>الفرضية الثالثة الفرعية</w:t>
      </w:r>
      <w:r w:rsidRPr="00C145B6">
        <w:rPr>
          <w:rStyle w:val="Strong"/>
          <w:rFonts w:asciiTheme="majorBidi" w:hAnsiTheme="majorBidi" w:cstheme="majorBidi"/>
          <w:color w:val="000000"/>
        </w:rPr>
        <w:t xml:space="preserve"> (H3b):</w:t>
      </w:r>
      <w:r w:rsidRPr="00C145B6">
        <w:rPr>
          <w:rFonts w:asciiTheme="majorBidi" w:hAnsiTheme="majorBidi" w:cstheme="majorBidi"/>
          <w:color w:val="000000"/>
        </w:rPr>
        <w:br/>
      </w:r>
      <w:r w:rsidRPr="00C145B6">
        <w:rPr>
          <w:rFonts w:asciiTheme="majorBidi" w:hAnsiTheme="majorBidi" w:cstheme="majorBidi"/>
          <w:color w:val="000000"/>
          <w:rtl/>
        </w:rPr>
        <w:t>يوجد تأثير إيجابي ذو دلالة إحصائية لمستوى تفعيل ممارسات حوكمة السياحة التراثية في ملاءمة توظيف الحداثة بما ينسجم مع الهوية الثقافية للمواقع والبيئات التراثية بمنطقة عسير</w:t>
      </w:r>
      <w:r w:rsidRPr="00C145B6">
        <w:rPr>
          <w:rFonts w:asciiTheme="majorBidi" w:hAnsiTheme="majorBidi" w:cstheme="majorBidi"/>
          <w:color w:val="000000"/>
        </w:rPr>
        <w:t>.</w:t>
      </w:r>
    </w:p>
    <w:p w14:paraId="6979F8C7" w14:textId="77777777" w:rsidR="00406CDF" w:rsidRPr="00C145B6" w:rsidRDefault="00406CDF" w:rsidP="00406CDF">
      <w:pPr>
        <w:pStyle w:val="NormalWeb"/>
        <w:bidi/>
        <w:rPr>
          <w:rFonts w:asciiTheme="majorBidi" w:hAnsiTheme="majorBidi" w:cstheme="majorBidi"/>
          <w:color w:val="000000"/>
        </w:rPr>
      </w:pPr>
      <w:r w:rsidRPr="00C145B6">
        <w:rPr>
          <w:rStyle w:val="Strong"/>
          <w:rFonts w:asciiTheme="majorBidi" w:hAnsiTheme="majorBidi" w:cstheme="majorBidi"/>
          <w:color w:val="000000"/>
          <w:rtl/>
        </w:rPr>
        <w:t>الفرضية الثالثة الفرعية</w:t>
      </w:r>
      <w:r w:rsidRPr="00C145B6">
        <w:rPr>
          <w:rStyle w:val="Strong"/>
          <w:rFonts w:asciiTheme="majorBidi" w:hAnsiTheme="majorBidi" w:cstheme="majorBidi"/>
          <w:color w:val="000000"/>
        </w:rPr>
        <w:t xml:space="preserve"> (H3c):</w:t>
      </w:r>
      <w:r w:rsidRPr="00C145B6">
        <w:rPr>
          <w:rFonts w:asciiTheme="majorBidi" w:hAnsiTheme="majorBidi" w:cstheme="majorBidi"/>
          <w:color w:val="000000"/>
        </w:rPr>
        <w:br/>
      </w:r>
      <w:r w:rsidRPr="00C145B6">
        <w:rPr>
          <w:rFonts w:asciiTheme="majorBidi" w:hAnsiTheme="majorBidi" w:cstheme="majorBidi"/>
          <w:color w:val="000000"/>
          <w:rtl/>
        </w:rPr>
        <w:t>يوجد تأثير إيجابي ذو دلالة إحصائية لمستوى تفعيل ممارسات حوكمة السياحة التراثية في الاستدامة الثقافية في المواقع والبيئات التراثية بمنطقة عسير</w:t>
      </w:r>
      <w:r w:rsidRPr="00C145B6">
        <w:rPr>
          <w:rFonts w:asciiTheme="majorBidi" w:hAnsiTheme="majorBidi" w:cstheme="majorBidi"/>
          <w:color w:val="000000"/>
        </w:rPr>
        <w:t>.</w:t>
      </w:r>
    </w:p>
    <w:p w14:paraId="0749DDE9" w14:textId="77777777" w:rsidR="00406CDF" w:rsidRPr="00C145B6" w:rsidRDefault="00406CDF" w:rsidP="00406CDF">
      <w:pPr>
        <w:pStyle w:val="Heading3"/>
        <w:rPr>
          <w:rFonts w:asciiTheme="majorBidi" w:hAnsiTheme="majorBidi"/>
          <w:color w:val="000000"/>
        </w:rPr>
      </w:pPr>
      <w:bookmarkStart w:id="23" w:name="_Toc233998908"/>
      <w:r w:rsidRPr="00C145B6">
        <w:rPr>
          <w:rFonts w:asciiTheme="majorBidi" w:hAnsiTheme="majorBidi"/>
          <w:color w:val="000000"/>
          <w:rtl/>
        </w:rPr>
        <w:t>رابعًا: الآثار غير المباشرة والدور الوسيط لحوكمة السياحة التراثية</w:t>
      </w:r>
      <w:bookmarkEnd w:id="23"/>
    </w:p>
    <w:p w14:paraId="37D2F189" w14:textId="77777777" w:rsidR="00406CDF" w:rsidRPr="00C145B6" w:rsidRDefault="00406CDF" w:rsidP="00406CDF">
      <w:pPr>
        <w:pStyle w:val="NormalWeb"/>
        <w:bidi/>
        <w:rPr>
          <w:rFonts w:asciiTheme="majorBidi" w:hAnsiTheme="majorBidi" w:cstheme="majorBidi"/>
          <w:color w:val="000000"/>
        </w:rPr>
      </w:pPr>
      <w:r w:rsidRPr="00C145B6">
        <w:rPr>
          <w:rStyle w:val="Strong"/>
          <w:rFonts w:asciiTheme="majorBidi" w:hAnsiTheme="majorBidi" w:cstheme="majorBidi"/>
          <w:color w:val="000000"/>
          <w:rtl/>
        </w:rPr>
        <w:t>الفرضية الرابعة الفرعية</w:t>
      </w:r>
      <w:r w:rsidRPr="00C145B6">
        <w:rPr>
          <w:rStyle w:val="Strong"/>
          <w:rFonts w:asciiTheme="majorBidi" w:hAnsiTheme="majorBidi" w:cstheme="majorBidi"/>
          <w:color w:val="000000"/>
        </w:rPr>
        <w:t xml:space="preserve"> (H4a):</w:t>
      </w:r>
      <w:r w:rsidRPr="00C145B6">
        <w:rPr>
          <w:rFonts w:asciiTheme="majorBidi" w:hAnsiTheme="majorBidi" w:cstheme="majorBidi"/>
          <w:color w:val="000000"/>
        </w:rPr>
        <w:br/>
      </w:r>
      <w:r w:rsidRPr="00C145B6">
        <w:rPr>
          <w:rFonts w:asciiTheme="majorBidi" w:hAnsiTheme="majorBidi" w:cstheme="majorBidi"/>
          <w:color w:val="000000"/>
          <w:rtl/>
        </w:rPr>
        <w:t>يوجد تأثير غير مباشر إيجابي ذو دلالة إحصائية لإدارة التفاعل الثقافي في الأصالة، من خلال مستوى تفعيل ممارسات حوكمة السياحة التراثية بوصفها متغيرًا وسيطًا، في المواقع والبيئات التراثية بمنطقة عسير</w:t>
      </w:r>
      <w:r w:rsidRPr="00C145B6">
        <w:rPr>
          <w:rFonts w:asciiTheme="majorBidi" w:hAnsiTheme="majorBidi" w:cstheme="majorBidi"/>
          <w:color w:val="000000"/>
        </w:rPr>
        <w:t>.</w:t>
      </w:r>
    </w:p>
    <w:p w14:paraId="3288EFF5" w14:textId="77777777" w:rsidR="00406CDF" w:rsidRPr="00C145B6" w:rsidRDefault="00406CDF" w:rsidP="00406CDF">
      <w:pPr>
        <w:pStyle w:val="NormalWeb"/>
        <w:bidi/>
        <w:rPr>
          <w:rFonts w:asciiTheme="majorBidi" w:hAnsiTheme="majorBidi" w:cstheme="majorBidi"/>
          <w:color w:val="000000"/>
        </w:rPr>
      </w:pPr>
      <w:r w:rsidRPr="00C145B6">
        <w:rPr>
          <w:rStyle w:val="Strong"/>
          <w:rFonts w:asciiTheme="majorBidi" w:hAnsiTheme="majorBidi" w:cstheme="majorBidi"/>
          <w:color w:val="000000"/>
          <w:rtl/>
        </w:rPr>
        <w:t>الفرضية الرابعة الفرعية</w:t>
      </w:r>
      <w:r w:rsidRPr="00C145B6">
        <w:rPr>
          <w:rStyle w:val="Strong"/>
          <w:rFonts w:asciiTheme="majorBidi" w:hAnsiTheme="majorBidi" w:cstheme="majorBidi"/>
          <w:color w:val="000000"/>
        </w:rPr>
        <w:t xml:space="preserve"> (H4b):</w:t>
      </w:r>
      <w:r w:rsidRPr="00C145B6">
        <w:rPr>
          <w:rFonts w:asciiTheme="majorBidi" w:hAnsiTheme="majorBidi" w:cstheme="majorBidi"/>
          <w:color w:val="000000"/>
        </w:rPr>
        <w:br/>
      </w:r>
      <w:r w:rsidRPr="00C145B6">
        <w:rPr>
          <w:rFonts w:asciiTheme="majorBidi" w:hAnsiTheme="majorBidi" w:cstheme="majorBidi"/>
          <w:color w:val="000000"/>
          <w:rtl/>
        </w:rPr>
        <w:t>يوجد تأثير غير مباشر إيجابي ذو دلالة إحصائية لإدارة التفاعل الثقافي في ملاءمة توظيف الحداثة بما ينسجم مع الهوية الثقافية، من خلال مستوى تفعيل ممارسات حوكمة السياحة التراثية بوصفها متغيرًا وسيطًا، في المواقع والبيئات التراثية بمنطقة عسير</w:t>
      </w:r>
      <w:r w:rsidRPr="00C145B6">
        <w:rPr>
          <w:rFonts w:asciiTheme="majorBidi" w:hAnsiTheme="majorBidi" w:cstheme="majorBidi"/>
          <w:color w:val="000000"/>
        </w:rPr>
        <w:t>.</w:t>
      </w:r>
    </w:p>
    <w:p w14:paraId="4A6A6604" w14:textId="77777777" w:rsidR="00406CDF" w:rsidRPr="00C145B6" w:rsidRDefault="00406CDF" w:rsidP="00406CDF">
      <w:pPr>
        <w:pStyle w:val="NormalWeb"/>
        <w:bidi/>
        <w:rPr>
          <w:rFonts w:asciiTheme="majorBidi" w:hAnsiTheme="majorBidi" w:cstheme="majorBidi"/>
          <w:color w:val="000000"/>
        </w:rPr>
      </w:pPr>
      <w:r w:rsidRPr="00C145B6">
        <w:rPr>
          <w:rStyle w:val="Strong"/>
          <w:rFonts w:asciiTheme="majorBidi" w:hAnsiTheme="majorBidi" w:cstheme="majorBidi"/>
          <w:color w:val="000000"/>
          <w:rtl/>
        </w:rPr>
        <w:t>الفرضية الرابعة الفرعية</w:t>
      </w:r>
      <w:r w:rsidRPr="00C145B6">
        <w:rPr>
          <w:rStyle w:val="Strong"/>
          <w:rFonts w:asciiTheme="majorBidi" w:hAnsiTheme="majorBidi" w:cstheme="majorBidi"/>
          <w:color w:val="000000"/>
        </w:rPr>
        <w:t xml:space="preserve"> (H4c):</w:t>
      </w:r>
      <w:r w:rsidRPr="00C145B6">
        <w:rPr>
          <w:rFonts w:asciiTheme="majorBidi" w:hAnsiTheme="majorBidi" w:cstheme="majorBidi"/>
          <w:color w:val="000000"/>
        </w:rPr>
        <w:br/>
      </w:r>
      <w:r w:rsidRPr="00C145B6">
        <w:rPr>
          <w:rFonts w:asciiTheme="majorBidi" w:hAnsiTheme="majorBidi" w:cstheme="majorBidi"/>
          <w:color w:val="000000"/>
          <w:rtl/>
        </w:rPr>
        <w:t>يوجد تأثير غير مباشر إيجابي ذو دلالة إحصائية لإدارة التفاعل الثقافي في الاستدامة الثقافية، من خلال مستوى تفعيل ممارسات حوكمة السياحة التراثية بوصفها متغيرًا وسيطًا، في المواقع والبيئات التراثية بمنطقة عسير</w:t>
      </w:r>
      <w:r w:rsidRPr="00C145B6">
        <w:rPr>
          <w:rFonts w:asciiTheme="majorBidi" w:hAnsiTheme="majorBidi" w:cstheme="majorBidi"/>
          <w:color w:val="000000"/>
        </w:rPr>
        <w:t>.</w:t>
      </w:r>
    </w:p>
    <w:p w14:paraId="1961AF64" w14:textId="77777777" w:rsidR="006714C6" w:rsidRPr="00C145B6" w:rsidRDefault="006714C6" w:rsidP="006714C6">
      <w:pPr>
        <w:bidi/>
        <w:rPr>
          <w:rFonts w:asciiTheme="majorBidi" w:hAnsiTheme="majorBidi" w:cstheme="majorBidi"/>
          <w:rtl/>
          <w:lang w:eastAsia="en-US"/>
        </w:rPr>
      </w:pPr>
    </w:p>
    <w:p w14:paraId="1267F9CC" w14:textId="0FCF58D4" w:rsidR="00C659EA" w:rsidRPr="00C145B6" w:rsidRDefault="00C659EA" w:rsidP="006714C6">
      <w:pPr>
        <w:pStyle w:val="ListParagraph"/>
        <w:spacing w:line="360" w:lineRule="auto"/>
        <w:rPr>
          <w:rFonts w:asciiTheme="majorBidi" w:hAnsiTheme="majorBidi" w:cstheme="majorBidi"/>
          <w:sz w:val="28"/>
          <w:szCs w:val="28"/>
        </w:rPr>
      </w:pPr>
    </w:p>
    <w:p w14:paraId="60D635CD" w14:textId="60827067" w:rsidR="009C0BF5" w:rsidRPr="00C145B6" w:rsidRDefault="009C0BF5" w:rsidP="00785D58">
      <w:pPr>
        <w:bidi/>
        <w:spacing w:line="360" w:lineRule="auto"/>
        <w:rPr>
          <w:rFonts w:asciiTheme="majorBidi" w:hAnsiTheme="majorBidi" w:cstheme="majorBidi"/>
          <w:sz w:val="28"/>
          <w:szCs w:val="28"/>
          <w:rtl/>
        </w:rPr>
      </w:pPr>
    </w:p>
    <w:p w14:paraId="14DADCC1" w14:textId="4F5FF7D6" w:rsidR="009C0BF5" w:rsidRPr="00C145B6" w:rsidRDefault="002F48E6" w:rsidP="00785D58">
      <w:pPr>
        <w:pStyle w:val="Heading3"/>
        <w:spacing w:line="360" w:lineRule="auto"/>
        <w:rPr>
          <w:rFonts w:asciiTheme="majorBidi" w:hAnsiTheme="majorBidi"/>
          <w:b/>
          <w:bCs/>
          <w:rtl/>
        </w:rPr>
      </w:pPr>
      <w:bookmarkStart w:id="24" w:name="_Toc233998909"/>
      <w:r>
        <w:rPr>
          <w:rFonts w:asciiTheme="majorBidi" w:hAnsiTheme="majorBidi" w:hint="cs"/>
          <w:b/>
          <w:bCs/>
          <w:rtl/>
        </w:rPr>
        <w:t>مصطلحات الدراسة و</w:t>
      </w:r>
      <w:r w:rsidR="009C0BF5" w:rsidRPr="002F48E6">
        <w:rPr>
          <w:rFonts w:asciiTheme="majorBidi" w:hAnsiTheme="majorBidi"/>
          <w:b/>
          <w:bCs/>
          <w:rtl/>
        </w:rPr>
        <w:t xml:space="preserve">التعريفات </w:t>
      </w:r>
      <w:proofErr w:type="gramStart"/>
      <w:r w:rsidR="009C0BF5" w:rsidRPr="002F48E6">
        <w:rPr>
          <w:rFonts w:asciiTheme="majorBidi" w:hAnsiTheme="majorBidi"/>
          <w:b/>
          <w:bCs/>
          <w:rtl/>
        </w:rPr>
        <w:t xml:space="preserve">الإجرائية </w:t>
      </w:r>
      <w:r w:rsidR="00CD3FAD" w:rsidRPr="002F48E6">
        <w:rPr>
          <w:rFonts w:asciiTheme="majorBidi" w:hAnsiTheme="majorBidi"/>
          <w:b/>
          <w:bCs/>
        </w:rPr>
        <w:t>:</w:t>
      </w:r>
      <w:bookmarkEnd w:id="24"/>
      <w:proofErr w:type="gramEnd"/>
    </w:p>
    <w:p w14:paraId="36053BE0" w14:textId="77777777" w:rsidR="00282FD4" w:rsidRPr="00C145B6" w:rsidRDefault="00282FD4" w:rsidP="002F48E6">
      <w:pPr>
        <w:bidi/>
        <w:spacing w:line="360" w:lineRule="auto"/>
        <w:rPr>
          <w:rFonts w:asciiTheme="majorBidi" w:hAnsiTheme="majorBidi" w:cstheme="majorBidi"/>
          <w:rtl/>
          <w:lang w:val="en-US"/>
        </w:rPr>
      </w:pPr>
    </w:p>
    <w:p w14:paraId="61BAD11D" w14:textId="1299F524" w:rsidR="002F48E6" w:rsidRPr="002F48E6" w:rsidRDefault="002F48E6" w:rsidP="002F48E6">
      <w:pPr>
        <w:pStyle w:val="NormalWeb"/>
        <w:bidi/>
        <w:rPr>
          <w:color w:val="000000"/>
          <w:rtl/>
          <w:lang w:val="en-US"/>
        </w:rPr>
      </w:pPr>
      <w:r>
        <w:rPr>
          <w:color w:val="000000"/>
          <w:rtl/>
        </w:rPr>
        <w:t>تستند الدراسة إلى مجموعة من المصطلحات المرتبطة بنموذجها النظري، ويُعرض لكل منها تعريف اصطلاحي يوضح إطاره المفاهيمي، ثم تعريف إجرائي يحدد المعنى المعتمد في الدراسة وأبعاده القياسية. وقد روعي تحقيق التمايز المفاهيمي والقياسي بين متغيرات الدراسة بما يدعم وضوح النموذج ودقة اختبار العلاقات المفترضة بينها</w:t>
      </w:r>
      <w:r>
        <w:rPr>
          <w:color w:val="000000"/>
        </w:rPr>
        <w:t>.</w:t>
      </w:r>
    </w:p>
    <w:p w14:paraId="23C43A29" w14:textId="0D17B657" w:rsidR="00406CDF" w:rsidRPr="00C145B6" w:rsidRDefault="00406CDF" w:rsidP="00406CDF">
      <w:pPr>
        <w:pStyle w:val="Heading3"/>
        <w:rPr>
          <w:rFonts w:asciiTheme="majorBidi" w:hAnsiTheme="majorBidi"/>
          <w:color w:val="000000"/>
          <w:sz w:val="27"/>
          <w:szCs w:val="27"/>
        </w:rPr>
      </w:pPr>
      <w:bookmarkStart w:id="25" w:name="_Toc233998910"/>
      <w:r w:rsidRPr="00C145B6">
        <w:rPr>
          <w:rFonts w:asciiTheme="majorBidi" w:hAnsiTheme="majorBidi"/>
          <w:color w:val="000000"/>
          <w:rtl/>
        </w:rPr>
        <w:t>أولًا: إدارة التفاعل الثقافي</w:t>
      </w:r>
      <w:bookmarkEnd w:id="25"/>
    </w:p>
    <w:p w14:paraId="39F80259" w14:textId="77777777" w:rsidR="00406CDF" w:rsidRPr="00C145B6" w:rsidRDefault="00406CDF" w:rsidP="00406CDF">
      <w:pPr>
        <w:pStyle w:val="Heading4"/>
        <w:rPr>
          <w:rFonts w:asciiTheme="majorBidi" w:hAnsiTheme="majorBidi"/>
          <w:color w:val="000000"/>
        </w:rPr>
      </w:pPr>
      <w:r w:rsidRPr="00C145B6">
        <w:rPr>
          <w:rFonts w:asciiTheme="majorBidi" w:hAnsiTheme="majorBidi"/>
          <w:color w:val="000000"/>
          <w:rtl/>
        </w:rPr>
        <w:t>التعريف الاصطلاحي</w:t>
      </w:r>
    </w:p>
    <w:p w14:paraId="7A7EE6CC"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لا يُستخدم مفهوم إدارة التفاعل الثقافي في أدبيات السياحة التراثية بوصفه مصطلحًا معياريًا مستقرًا له تعريف موحد أو مقياس متفق عليه؛ ولذلك تتبنى الدراسة هذا المفهوم بوصفه بناءً مركبًا يستند إلى أدبيات التفسير والعرض التراثي، والوساطة الثقافية، وتصميم التجربة، ومشاركة المجتمع، والاتصال والتغذية الراجعة</w:t>
      </w:r>
      <w:r w:rsidRPr="00C145B6">
        <w:rPr>
          <w:rFonts w:asciiTheme="majorBidi" w:hAnsiTheme="majorBidi" w:cstheme="majorBidi"/>
          <w:color w:val="000000"/>
        </w:rPr>
        <w:t>.</w:t>
      </w:r>
    </w:p>
    <w:p w14:paraId="71691179"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وتشير إدارة التفاعل الثقافي إلى عملية تشغيلية مقصودة تُنظم من خلالها فرص الاتصال وتبادل المعاني والخبرات بين الزوار والمجتمع المحلي وحاملي التراث داخل المواقع والبيئات التراثية. وتشمل هذه العملية تقديم المعلومات والروايات الثقافية، وتيسير التواصل بين الأطراف، وتصميم فرص المشاركة والتفاعل، وجمع الملاحظات الناتجة عن التجربة؛ بما يدعم فهم القيم المادية وغير المادية للمكان، ويعزز دور المجتمع في تقديم تراثه وتفسيره، ويحد من سوء الفهم أو التمثيل السطحي للثقافة</w:t>
      </w:r>
      <w:r w:rsidRPr="00C145B6">
        <w:rPr>
          <w:rFonts w:asciiTheme="majorBidi" w:hAnsiTheme="majorBidi" w:cstheme="majorBidi"/>
          <w:color w:val="000000"/>
        </w:rPr>
        <w:t xml:space="preserve"> (ICOMOS, 2008, 2022; Leong et al., 2024).</w:t>
      </w:r>
    </w:p>
    <w:p w14:paraId="66D0486A" w14:textId="77777777" w:rsidR="00406CDF" w:rsidRPr="00C145B6" w:rsidRDefault="00406CDF" w:rsidP="00406CDF">
      <w:pPr>
        <w:pStyle w:val="Heading4"/>
        <w:rPr>
          <w:rFonts w:asciiTheme="majorBidi" w:hAnsiTheme="majorBidi"/>
          <w:color w:val="000000"/>
        </w:rPr>
      </w:pPr>
      <w:r w:rsidRPr="00C145B6">
        <w:rPr>
          <w:rFonts w:asciiTheme="majorBidi" w:hAnsiTheme="majorBidi"/>
          <w:color w:val="000000"/>
          <w:rtl/>
        </w:rPr>
        <w:t>التعريف الإجرائي</w:t>
      </w:r>
    </w:p>
    <w:p w14:paraId="5F76F547" w14:textId="101906D5"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مستوى كفاءة الممارسات التشغيلية المنظمة المستخدمة في المواقع والبيئات التراثية المشمولة بالدراسة في منطقة عسير لتوجيه التفاعل بين الزوار والمجتمع المحلي وحاملي التراث، بما يسهم في تحسين فهم قيم المكان، ودقة تقديم معانيه الثقافية، وإتاحة مشاركة المجتمع في تفسير تراثه، وجمع الخبرات والملاحظات الناتجة عن التفاعل وتنظيمها</w:t>
      </w:r>
      <w:r w:rsidRPr="00C145B6">
        <w:rPr>
          <w:rFonts w:asciiTheme="majorBidi" w:hAnsiTheme="majorBidi" w:cstheme="majorBidi"/>
          <w:color w:val="000000"/>
        </w:rPr>
        <w:t>.</w:t>
      </w:r>
    </w:p>
    <w:p w14:paraId="71AC9EC6"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وتُقاس إدارة التفاعل الثقافي من خلال الأبعاد الآتية</w:t>
      </w:r>
      <w:r w:rsidRPr="00C145B6">
        <w:rPr>
          <w:rFonts w:asciiTheme="majorBidi" w:hAnsiTheme="majorBidi" w:cstheme="majorBidi"/>
          <w:color w:val="000000"/>
        </w:rPr>
        <w:t>:</w:t>
      </w:r>
    </w:p>
    <w:p w14:paraId="0654070C" w14:textId="2A79E83B" w:rsidR="00406CDF" w:rsidRPr="00C145B6" w:rsidRDefault="00406CDF" w:rsidP="00406CDF">
      <w:pPr>
        <w:pStyle w:val="NormalWeb"/>
        <w:numPr>
          <w:ilvl w:val="0"/>
          <w:numId w:val="22"/>
        </w:numPr>
        <w:bidi/>
        <w:rPr>
          <w:rFonts w:asciiTheme="majorBidi" w:hAnsiTheme="majorBidi" w:cstheme="majorBidi"/>
          <w:color w:val="000000"/>
        </w:rPr>
      </w:pPr>
      <w:r w:rsidRPr="00C145B6">
        <w:rPr>
          <w:rStyle w:val="Strong"/>
          <w:rFonts w:asciiTheme="majorBidi" w:hAnsiTheme="majorBidi" w:cstheme="majorBidi"/>
          <w:color w:val="000000"/>
          <w:rtl/>
        </w:rPr>
        <w:t>التفسير التراثي</w:t>
      </w:r>
      <w:r w:rsidRPr="00C145B6">
        <w:rPr>
          <w:rStyle w:val="Strong"/>
          <w:rFonts w:asciiTheme="majorBidi" w:hAnsiTheme="majorBidi" w:cstheme="majorBidi"/>
          <w:color w:val="000000"/>
        </w:rPr>
        <w:t>:</w:t>
      </w:r>
      <w:r w:rsidRPr="00C145B6">
        <w:rPr>
          <w:rStyle w:val="apple-converted-space"/>
          <w:rFonts w:asciiTheme="majorBidi" w:hAnsiTheme="majorBidi" w:cstheme="majorBidi"/>
          <w:color w:val="000000"/>
        </w:rPr>
        <w:t> </w:t>
      </w:r>
      <w:r w:rsidR="00553941" w:rsidRPr="00C145B6">
        <w:rPr>
          <w:rFonts w:asciiTheme="majorBidi" w:hAnsiTheme="majorBidi" w:cstheme="majorBidi"/>
          <w:color w:val="000000"/>
          <w:sz w:val="27"/>
          <w:szCs w:val="27"/>
          <w:rtl/>
        </w:rPr>
        <w:t>مدى تنظيم المحتوى التفسيري، ووضوح أهدافه، وتنوع وسائط تقديمه، وملاءمته لفئات الزوار، وقدرته على ربط العناصر المادية للموقع بقيمه ومعانيه وممارساته غير المادية</w:t>
      </w:r>
      <w:r w:rsidR="00553941" w:rsidRPr="00C145B6">
        <w:rPr>
          <w:rFonts w:asciiTheme="majorBidi" w:hAnsiTheme="majorBidi" w:cstheme="majorBidi"/>
          <w:color w:val="000000"/>
          <w:sz w:val="27"/>
          <w:szCs w:val="27"/>
        </w:rPr>
        <w:t>.</w:t>
      </w:r>
      <w:r w:rsidRPr="00C145B6">
        <w:rPr>
          <w:rFonts w:asciiTheme="majorBidi" w:hAnsiTheme="majorBidi" w:cstheme="majorBidi"/>
          <w:color w:val="000000"/>
        </w:rPr>
        <w:t>.</w:t>
      </w:r>
    </w:p>
    <w:p w14:paraId="609F073D" w14:textId="77777777" w:rsidR="00406CDF" w:rsidRPr="00C145B6" w:rsidRDefault="00406CDF" w:rsidP="00406CDF">
      <w:pPr>
        <w:pStyle w:val="NormalWeb"/>
        <w:numPr>
          <w:ilvl w:val="0"/>
          <w:numId w:val="22"/>
        </w:numPr>
        <w:bidi/>
        <w:rPr>
          <w:rFonts w:asciiTheme="majorBidi" w:hAnsiTheme="majorBidi" w:cstheme="majorBidi"/>
          <w:color w:val="000000"/>
        </w:rPr>
      </w:pPr>
      <w:r w:rsidRPr="00C145B6">
        <w:rPr>
          <w:rStyle w:val="Strong"/>
          <w:rFonts w:asciiTheme="majorBidi" w:hAnsiTheme="majorBidi" w:cstheme="majorBidi"/>
          <w:color w:val="000000"/>
          <w:rtl/>
        </w:rPr>
        <w:t>الوساطة الثقافية</w:t>
      </w:r>
      <w:r w:rsidRPr="00C145B6">
        <w:rPr>
          <w:rStyle w:val="Strong"/>
          <w:rFonts w:asciiTheme="majorBidi" w:hAnsiTheme="majorBidi" w:cstheme="majorBidi"/>
          <w:color w:val="000000"/>
        </w:rPr>
        <w:t>:</w:t>
      </w:r>
      <w:r w:rsidRPr="00C145B6">
        <w:rPr>
          <w:rStyle w:val="apple-converted-space"/>
          <w:rFonts w:asciiTheme="majorBidi" w:hAnsiTheme="majorBidi" w:cstheme="majorBidi"/>
          <w:color w:val="000000"/>
        </w:rPr>
        <w:t> </w:t>
      </w:r>
      <w:r w:rsidRPr="00C145B6">
        <w:rPr>
          <w:rFonts w:asciiTheme="majorBidi" w:hAnsiTheme="majorBidi" w:cstheme="majorBidi"/>
          <w:color w:val="000000"/>
          <w:rtl/>
        </w:rPr>
        <w:t>مدى فاعلية المرشدين والحرفيين والممارسين وأفراد المجتمع المحلي في تيسير التواصل، وشرح الرموز والممارسات، وتقريب المعاني الثقافية، والحد من سوء الفهم بين الأطراف</w:t>
      </w:r>
      <w:r w:rsidRPr="00C145B6">
        <w:rPr>
          <w:rFonts w:asciiTheme="majorBidi" w:hAnsiTheme="majorBidi" w:cstheme="majorBidi"/>
          <w:color w:val="000000"/>
        </w:rPr>
        <w:t>.</w:t>
      </w:r>
    </w:p>
    <w:p w14:paraId="4FE58B9F" w14:textId="77777777" w:rsidR="00406CDF" w:rsidRPr="00C145B6" w:rsidRDefault="00406CDF" w:rsidP="00406CDF">
      <w:pPr>
        <w:pStyle w:val="NormalWeb"/>
        <w:numPr>
          <w:ilvl w:val="0"/>
          <w:numId w:val="22"/>
        </w:numPr>
        <w:bidi/>
        <w:rPr>
          <w:rFonts w:asciiTheme="majorBidi" w:hAnsiTheme="majorBidi" w:cstheme="majorBidi"/>
          <w:color w:val="000000"/>
        </w:rPr>
      </w:pPr>
      <w:r w:rsidRPr="00C145B6">
        <w:rPr>
          <w:rStyle w:val="Strong"/>
          <w:rFonts w:asciiTheme="majorBidi" w:hAnsiTheme="majorBidi" w:cstheme="majorBidi"/>
          <w:color w:val="000000"/>
          <w:rtl/>
        </w:rPr>
        <w:t>تصميم تجربة التفاعل</w:t>
      </w:r>
      <w:r w:rsidRPr="00C145B6">
        <w:rPr>
          <w:rStyle w:val="Strong"/>
          <w:rFonts w:asciiTheme="majorBidi" w:hAnsiTheme="majorBidi" w:cstheme="majorBidi"/>
          <w:color w:val="000000"/>
        </w:rPr>
        <w:t>:</w:t>
      </w:r>
      <w:r w:rsidRPr="00C145B6">
        <w:rPr>
          <w:rStyle w:val="apple-converted-space"/>
          <w:rFonts w:asciiTheme="majorBidi" w:hAnsiTheme="majorBidi" w:cstheme="majorBidi"/>
          <w:color w:val="000000"/>
        </w:rPr>
        <w:t> </w:t>
      </w:r>
      <w:r w:rsidRPr="00C145B6">
        <w:rPr>
          <w:rFonts w:asciiTheme="majorBidi" w:hAnsiTheme="majorBidi" w:cstheme="majorBidi"/>
          <w:color w:val="000000"/>
          <w:rtl/>
        </w:rPr>
        <w:t>مدى تنظيم الأنشطة والمسارات وفرص المشاركة بطريقة تتيح تفاعلًا هادفًا ومحترمًا بين الزوار والمجتمع، ولا تحصر التجربة في المشاهدة أو الاستهلاك السطحي للتراث</w:t>
      </w:r>
      <w:r w:rsidRPr="00C145B6">
        <w:rPr>
          <w:rFonts w:asciiTheme="majorBidi" w:hAnsiTheme="majorBidi" w:cstheme="majorBidi"/>
          <w:color w:val="000000"/>
        </w:rPr>
        <w:t>.</w:t>
      </w:r>
    </w:p>
    <w:p w14:paraId="342A3225" w14:textId="77777777" w:rsidR="00406CDF" w:rsidRPr="00C145B6" w:rsidRDefault="00406CDF" w:rsidP="00406CDF">
      <w:pPr>
        <w:pStyle w:val="NormalWeb"/>
        <w:numPr>
          <w:ilvl w:val="0"/>
          <w:numId w:val="22"/>
        </w:numPr>
        <w:bidi/>
        <w:rPr>
          <w:rFonts w:asciiTheme="majorBidi" w:hAnsiTheme="majorBidi" w:cstheme="majorBidi"/>
          <w:color w:val="000000"/>
        </w:rPr>
      </w:pPr>
      <w:r w:rsidRPr="00C145B6">
        <w:rPr>
          <w:rStyle w:val="Strong"/>
          <w:rFonts w:asciiTheme="majorBidi" w:hAnsiTheme="majorBidi" w:cstheme="majorBidi"/>
          <w:color w:val="000000"/>
          <w:rtl/>
        </w:rPr>
        <w:t>إدارة الاتصال والتغذية الراجعة</w:t>
      </w:r>
      <w:r w:rsidRPr="00C145B6">
        <w:rPr>
          <w:rStyle w:val="Strong"/>
          <w:rFonts w:asciiTheme="majorBidi" w:hAnsiTheme="majorBidi" w:cstheme="majorBidi"/>
          <w:color w:val="000000"/>
        </w:rPr>
        <w:t>:</w:t>
      </w:r>
      <w:r w:rsidRPr="00C145B6">
        <w:rPr>
          <w:rStyle w:val="apple-converted-space"/>
          <w:rFonts w:asciiTheme="majorBidi" w:hAnsiTheme="majorBidi" w:cstheme="majorBidi"/>
          <w:color w:val="000000"/>
        </w:rPr>
        <w:t> </w:t>
      </w:r>
      <w:r w:rsidRPr="00C145B6">
        <w:rPr>
          <w:rFonts w:asciiTheme="majorBidi" w:hAnsiTheme="majorBidi" w:cstheme="majorBidi"/>
          <w:color w:val="000000"/>
          <w:rtl/>
        </w:rPr>
        <w:t>مدى توافر قنوات مناسبة لجمع ملاحظات الزوار والمجتمع المحلي وحاملي التراث بشأن التجربة الثقافية، وتوثيق هذه الملاحظات وتصنيفها وإحالتها إلى الجهات ذات العلاقة</w:t>
      </w:r>
      <w:r w:rsidRPr="00C145B6">
        <w:rPr>
          <w:rFonts w:asciiTheme="majorBidi" w:hAnsiTheme="majorBidi" w:cstheme="majorBidi"/>
          <w:color w:val="000000"/>
        </w:rPr>
        <w:t>.</w:t>
      </w:r>
    </w:p>
    <w:p w14:paraId="51D2980C"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وتستند هذه الأبعاد إلى مبادئ التفسير والعرض، ومشاركة المجتمع وحاملي التراث، وتصميم التجربة الثقافية، وأهمية السرد والتفاعل مع مقدمي التجربة التراثية</w:t>
      </w:r>
      <w:r w:rsidRPr="00C145B6">
        <w:rPr>
          <w:rFonts w:asciiTheme="majorBidi" w:hAnsiTheme="majorBidi" w:cstheme="majorBidi"/>
          <w:color w:val="000000"/>
        </w:rPr>
        <w:t xml:space="preserve"> (ICOMOS, 2008, 2022; Leong et al., 2024).</w:t>
      </w:r>
    </w:p>
    <w:p w14:paraId="171FDFB3"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ولا يشمل هذا المتغير اعتماد المعلومات الناتجة عن التفاعل في اتخاذ القرارات المؤسسية، أو توزيع الأدوار والصلاحيات، أو التنسيق بين الجهات، أو المساءلة والاستجابة المؤسسية؛ إذ تدخل هذه الجوانب ضمن متغير حوكمة السياحة التراثية</w:t>
      </w:r>
      <w:r w:rsidRPr="00C145B6">
        <w:rPr>
          <w:rFonts w:asciiTheme="majorBidi" w:hAnsiTheme="majorBidi" w:cstheme="majorBidi"/>
          <w:color w:val="000000"/>
        </w:rPr>
        <w:t>.</w:t>
      </w:r>
    </w:p>
    <w:p w14:paraId="366AA673" w14:textId="4783B366" w:rsidR="00420BF4" w:rsidRPr="00C145B6" w:rsidRDefault="00420BF4" w:rsidP="007025C3">
      <w:pPr>
        <w:bidi/>
        <w:rPr>
          <w:rFonts w:asciiTheme="majorBidi" w:hAnsiTheme="majorBidi" w:cstheme="majorBidi"/>
        </w:rPr>
      </w:pPr>
    </w:p>
    <w:p w14:paraId="03A95B99" w14:textId="77777777" w:rsidR="00406CDF" w:rsidRPr="00C145B6" w:rsidRDefault="00406CDF" w:rsidP="00406CDF">
      <w:pPr>
        <w:pStyle w:val="Heading3"/>
        <w:rPr>
          <w:rFonts w:asciiTheme="majorBidi" w:hAnsiTheme="majorBidi"/>
          <w:color w:val="000000"/>
          <w:sz w:val="27"/>
          <w:szCs w:val="27"/>
        </w:rPr>
      </w:pPr>
      <w:bookmarkStart w:id="26" w:name="_Toc233998911"/>
      <w:r w:rsidRPr="00C145B6">
        <w:rPr>
          <w:rFonts w:asciiTheme="majorBidi" w:hAnsiTheme="majorBidi"/>
          <w:color w:val="000000"/>
          <w:rtl/>
        </w:rPr>
        <w:t>ثانيًا: حوكمة السياحة التراثية</w:t>
      </w:r>
      <w:bookmarkEnd w:id="26"/>
    </w:p>
    <w:p w14:paraId="132BB202" w14:textId="77777777" w:rsidR="00406CDF" w:rsidRPr="00C145B6" w:rsidRDefault="00406CDF" w:rsidP="00406CDF">
      <w:pPr>
        <w:pStyle w:val="Heading4"/>
        <w:rPr>
          <w:rFonts w:asciiTheme="majorBidi" w:hAnsiTheme="majorBidi"/>
          <w:color w:val="000000"/>
        </w:rPr>
      </w:pPr>
      <w:r w:rsidRPr="00C145B6">
        <w:rPr>
          <w:rFonts w:asciiTheme="majorBidi" w:hAnsiTheme="majorBidi"/>
          <w:color w:val="000000"/>
          <w:rtl/>
        </w:rPr>
        <w:t>التعريف الاصطلاحي</w:t>
      </w:r>
    </w:p>
    <w:p w14:paraId="0E58BDC3"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تشير حوكمة السياحة التراثية إلى منظومة العمليات والممارسات المؤسسية التي تنظم العلاقات والتفاعلات بين الجهات الحكومية والخاصة، والمجتمعات المحلية، وحاملي التراث، ومديري المواقع، والمستثمرين، وغيرهم من أصحاب العلاقة في تخطيط السياحة التراثية وإدارتها ومتابعتها</w:t>
      </w:r>
      <w:r w:rsidRPr="00C145B6">
        <w:rPr>
          <w:rFonts w:asciiTheme="majorBidi" w:hAnsiTheme="majorBidi" w:cstheme="majorBidi"/>
          <w:color w:val="000000"/>
        </w:rPr>
        <w:t>.</w:t>
      </w:r>
    </w:p>
    <w:p w14:paraId="7D749CCE"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وتتضمن هذه الحوكمة كيفية توزيع الأدوار والصلاحيات، والتنسيق بين الجهات، وإشراك الأطراف ذات العلاقة في اتخاذ القرار، وإتاحة المعلومات، وتحديد المسؤوليات، والاستجابة للاحتياجات والتحديات المرتبطة بحماية التراث وتطوير السياحة</w:t>
      </w:r>
      <w:r w:rsidRPr="00C145B6">
        <w:rPr>
          <w:rFonts w:asciiTheme="majorBidi" w:hAnsiTheme="majorBidi" w:cstheme="majorBidi"/>
          <w:color w:val="000000"/>
        </w:rPr>
        <w:t>.</w:t>
      </w:r>
    </w:p>
    <w:p w14:paraId="7DB08929"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ولا تُفهم الحوكمة في الدراسة باعتبارها هيكلًا إداريًا ثابتًا أو مرادفًا لتسريع اتخاذ القرار، بل بوصفها مجموعة ممارسات مؤسسية قابلة للتفعيل والتحسين من خلال الحوار، وتبادل المعلومات، والمشاركة، والتعلم من الخبرة الميدانية. ويتوافق ذلك مع مبادئ الحوكمة التعاونية التي تؤكد أهمية الحوار المباشر، وبناء الثقة، والتفاهم المشترك، والعمل المشترك بين الأطراف، ومع مبادئ السياحة التراثية المسؤولة التي تدعو إلى مشاركة المجتمعات المضيفة وحاملي التراث في التخطيط والإدارة</w:t>
      </w:r>
      <w:r w:rsidRPr="00C145B6">
        <w:rPr>
          <w:rFonts w:asciiTheme="majorBidi" w:hAnsiTheme="majorBidi" w:cstheme="majorBidi"/>
          <w:color w:val="000000"/>
        </w:rPr>
        <w:t xml:space="preserve"> (Ansell &amp; Gash, 2008; Nunkoo &amp; Ramkissoon, 2012; ICOMOS, 2022).</w:t>
      </w:r>
    </w:p>
    <w:p w14:paraId="788AF389" w14:textId="77777777" w:rsidR="00406CDF" w:rsidRPr="00C145B6" w:rsidRDefault="00406CDF" w:rsidP="00406CDF">
      <w:pPr>
        <w:pStyle w:val="Heading4"/>
        <w:rPr>
          <w:rFonts w:asciiTheme="majorBidi" w:hAnsiTheme="majorBidi"/>
          <w:color w:val="000000"/>
        </w:rPr>
      </w:pPr>
      <w:r w:rsidRPr="00C145B6">
        <w:rPr>
          <w:rFonts w:asciiTheme="majorBidi" w:hAnsiTheme="majorBidi"/>
          <w:color w:val="000000"/>
          <w:rtl/>
        </w:rPr>
        <w:t>التعريف الإجرائي</w:t>
      </w:r>
    </w:p>
    <w:p w14:paraId="05ADC28A" w14:textId="22862A7F"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مستوى تفعيل الممارسات المؤسسية التي تستوعب المعلومات والاحتياجات والملاحظات الناتجة عن التفاعل الثقافي في المواقع والبيئات التراثية المشمولة بالدراسة في منطقة عسير، وتترجمها إلى تنسيق وقرارات وإجراءات ومتابعة تستجيب لقيم الموقع واحتياجات المجتمع ومتطلبات التنمية السياحية المسؤولة</w:t>
      </w:r>
      <w:r w:rsidRPr="00C145B6">
        <w:rPr>
          <w:rFonts w:asciiTheme="majorBidi" w:hAnsiTheme="majorBidi" w:cstheme="majorBidi"/>
          <w:color w:val="000000"/>
        </w:rPr>
        <w:t>.</w:t>
      </w:r>
    </w:p>
    <w:p w14:paraId="760CCDAB"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ولا يعني هذا التعريف أن الهياكل المؤسسية تنشأ بالكامل من إدارة التفاعل الثقافي، وإنما يعني أن كفاءة إدارة التفاعل وما تنتجه من معلومات ومشاركة وتغذية راجعة يمكن أن تسهم في تعزيز مستوى تفعيل ممارسات الحوكمة والاستجابة المؤسسية</w:t>
      </w:r>
      <w:r w:rsidRPr="00C145B6">
        <w:rPr>
          <w:rFonts w:asciiTheme="majorBidi" w:hAnsiTheme="majorBidi" w:cstheme="majorBidi"/>
          <w:color w:val="000000"/>
        </w:rPr>
        <w:t>.</w:t>
      </w:r>
    </w:p>
    <w:p w14:paraId="643B1965"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وتُقاس حوكمة السياحة التراثية من خلال الأبعاد الآتية</w:t>
      </w:r>
      <w:r w:rsidRPr="00C145B6">
        <w:rPr>
          <w:rFonts w:asciiTheme="majorBidi" w:hAnsiTheme="majorBidi" w:cstheme="majorBidi"/>
          <w:color w:val="000000"/>
        </w:rPr>
        <w:t>:</w:t>
      </w:r>
    </w:p>
    <w:p w14:paraId="4A4A36B2" w14:textId="77777777" w:rsidR="00406CDF" w:rsidRPr="00C145B6" w:rsidRDefault="00406CDF" w:rsidP="00406CDF">
      <w:pPr>
        <w:pStyle w:val="NormalWeb"/>
        <w:numPr>
          <w:ilvl w:val="0"/>
          <w:numId w:val="23"/>
        </w:numPr>
        <w:bidi/>
        <w:rPr>
          <w:rFonts w:asciiTheme="majorBidi" w:hAnsiTheme="majorBidi" w:cstheme="majorBidi"/>
          <w:color w:val="000000"/>
        </w:rPr>
      </w:pPr>
      <w:r w:rsidRPr="00C145B6">
        <w:rPr>
          <w:rStyle w:val="Strong"/>
          <w:rFonts w:asciiTheme="majorBidi" w:hAnsiTheme="majorBidi" w:cstheme="majorBidi"/>
          <w:color w:val="000000"/>
          <w:rtl/>
        </w:rPr>
        <w:t>التنسيق المؤسسي</w:t>
      </w:r>
      <w:r w:rsidRPr="00C145B6">
        <w:rPr>
          <w:rStyle w:val="Strong"/>
          <w:rFonts w:asciiTheme="majorBidi" w:hAnsiTheme="majorBidi" w:cstheme="majorBidi"/>
          <w:color w:val="000000"/>
        </w:rPr>
        <w:t>:</w:t>
      </w:r>
      <w:r w:rsidRPr="00C145B6">
        <w:rPr>
          <w:rStyle w:val="apple-converted-space"/>
          <w:rFonts w:asciiTheme="majorBidi" w:hAnsiTheme="majorBidi" w:cstheme="majorBidi"/>
          <w:color w:val="000000"/>
        </w:rPr>
        <w:t> </w:t>
      </w:r>
      <w:r w:rsidRPr="00C145B6">
        <w:rPr>
          <w:rFonts w:asciiTheme="majorBidi" w:hAnsiTheme="majorBidi" w:cstheme="majorBidi"/>
          <w:color w:val="000000"/>
          <w:rtl/>
        </w:rPr>
        <w:t>مدى التعاون وتبادل المعلومات واتساق الإجراءات بين الجهات والأطراف المعنية بإدارة المواقع والبرامج التراثية</w:t>
      </w:r>
      <w:r w:rsidRPr="00C145B6">
        <w:rPr>
          <w:rFonts w:asciiTheme="majorBidi" w:hAnsiTheme="majorBidi" w:cstheme="majorBidi"/>
          <w:color w:val="000000"/>
        </w:rPr>
        <w:t>.</w:t>
      </w:r>
    </w:p>
    <w:p w14:paraId="1C211FEF" w14:textId="77777777" w:rsidR="00406CDF" w:rsidRPr="00C145B6" w:rsidRDefault="00406CDF" w:rsidP="00406CDF">
      <w:pPr>
        <w:pStyle w:val="NormalWeb"/>
        <w:numPr>
          <w:ilvl w:val="0"/>
          <w:numId w:val="23"/>
        </w:numPr>
        <w:bidi/>
        <w:rPr>
          <w:rFonts w:asciiTheme="majorBidi" w:hAnsiTheme="majorBidi" w:cstheme="majorBidi"/>
          <w:color w:val="000000"/>
        </w:rPr>
      </w:pPr>
      <w:r w:rsidRPr="00C145B6">
        <w:rPr>
          <w:rStyle w:val="Strong"/>
          <w:rFonts w:asciiTheme="majorBidi" w:hAnsiTheme="majorBidi" w:cstheme="majorBidi"/>
          <w:color w:val="000000"/>
          <w:rtl/>
        </w:rPr>
        <w:t>وضوح الأدوار والصلاحيات</w:t>
      </w:r>
      <w:r w:rsidRPr="00C145B6">
        <w:rPr>
          <w:rStyle w:val="Strong"/>
          <w:rFonts w:asciiTheme="majorBidi" w:hAnsiTheme="majorBidi" w:cstheme="majorBidi"/>
          <w:color w:val="000000"/>
        </w:rPr>
        <w:t>:</w:t>
      </w:r>
      <w:r w:rsidRPr="00C145B6">
        <w:rPr>
          <w:rStyle w:val="apple-converted-space"/>
          <w:rFonts w:asciiTheme="majorBidi" w:hAnsiTheme="majorBidi" w:cstheme="majorBidi"/>
          <w:color w:val="000000"/>
        </w:rPr>
        <w:t> </w:t>
      </w:r>
      <w:r w:rsidRPr="00C145B6">
        <w:rPr>
          <w:rFonts w:asciiTheme="majorBidi" w:hAnsiTheme="majorBidi" w:cstheme="majorBidi"/>
          <w:color w:val="000000"/>
          <w:rtl/>
        </w:rPr>
        <w:t>مدى وضوح المسؤوليات والاختصاصات وسلطات اتخاذ القرار، والحد من التداخل أو الفراغ بين الجهات والأطراف ذات العلاقة</w:t>
      </w:r>
      <w:r w:rsidRPr="00C145B6">
        <w:rPr>
          <w:rFonts w:asciiTheme="majorBidi" w:hAnsiTheme="majorBidi" w:cstheme="majorBidi"/>
          <w:color w:val="000000"/>
        </w:rPr>
        <w:t>.</w:t>
      </w:r>
    </w:p>
    <w:p w14:paraId="3DD2E26D" w14:textId="77777777" w:rsidR="00406CDF" w:rsidRPr="00C145B6" w:rsidRDefault="00406CDF" w:rsidP="00406CDF">
      <w:pPr>
        <w:pStyle w:val="NormalWeb"/>
        <w:numPr>
          <w:ilvl w:val="0"/>
          <w:numId w:val="23"/>
        </w:numPr>
        <w:bidi/>
        <w:rPr>
          <w:rFonts w:asciiTheme="majorBidi" w:hAnsiTheme="majorBidi" w:cstheme="majorBidi"/>
          <w:color w:val="000000"/>
        </w:rPr>
      </w:pPr>
      <w:r w:rsidRPr="00C145B6">
        <w:rPr>
          <w:rStyle w:val="Strong"/>
          <w:rFonts w:asciiTheme="majorBidi" w:hAnsiTheme="majorBidi" w:cstheme="majorBidi"/>
          <w:color w:val="000000"/>
          <w:rtl/>
        </w:rPr>
        <w:t>المشاركة في اتخاذ القرار</w:t>
      </w:r>
      <w:r w:rsidRPr="00C145B6">
        <w:rPr>
          <w:rStyle w:val="Strong"/>
          <w:rFonts w:asciiTheme="majorBidi" w:hAnsiTheme="majorBidi" w:cstheme="majorBidi"/>
          <w:color w:val="000000"/>
        </w:rPr>
        <w:t>:</w:t>
      </w:r>
      <w:r w:rsidRPr="00C145B6">
        <w:rPr>
          <w:rStyle w:val="apple-converted-space"/>
          <w:rFonts w:asciiTheme="majorBidi" w:hAnsiTheme="majorBidi" w:cstheme="majorBidi"/>
          <w:color w:val="000000"/>
        </w:rPr>
        <w:t> </w:t>
      </w:r>
      <w:r w:rsidRPr="00C145B6">
        <w:rPr>
          <w:rFonts w:asciiTheme="majorBidi" w:hAnsiTheme="majorBidi" w:cstheme="majorBidi"/>
          <w:color w:val="000000"/>
          <w:rtl/>
        </w:rPr>
        <w:t>مدى إتاحة فرص فعلية للمجتمع المحلي وحاملي التراث والممارسين وغيرهم من أصحاب العلاقة للمساهمة في مناقشة القرارات المتعلقة بالمواقع والبرامج السياحية والتأثير فيها</w:t>
      </w:r>
      <w:r w:rsidRPr="00C145B6">
        <w:rPr>
          <w:rFonts w:asciiTheme="majorBidi" w:hAnsiTheme="majorBidi" w:cstheme="majorBidi"/>
          <w:color w:val="000000"/>
        </w:rPr>
        <w:t>.</w:t>
      </w:r>
    </w:p>
    <w:p w14:paraId="5E4537D4" w14:textId="77777777" w:rsidR="00406CDF" w:rsidRPr="00C145B6" w:rsidRDefault="00406CDF" w:rsidP="00406CDF">
      <w:pPr>
        <w:pStyle w:val="NormalWeb"/>
        <w:numPr>
          <w:ilvl w:val="0"/>
          <w:numId w:val="23"/>
        </w:numPr>
        <w:bidi/>
        <w:rPr>
          <w:rFonts w:asciiTheme="majorBidi" w:hAnsiTheme="majorBidi" w:cstheme="majorBidi"/>
          <w:color w:val="000000"/>
        </w:rPr>
      </w:pPr>
      <w:r w:rsidRPr="00C145B6">
        <w:rPr>
          <w:rStyle w:val="Strong"/>
          <w:rFonts w:asciiTheme="majorBidi" w:hAnsiTheme="majorBidi" w:cstheme="majorBidi"/>
          <w:color w:val="000000"/>
          <w:rtl/>
        </w:rPr>
        <w:t>الشفافية والمساءلة</w:t>
      </w:r>
      <w:r w:rsidRPr="00C145B6">
        <w:rPr>
          <w:rStyle w:val="Strong"/>
          <w:rFonts w:asciiTheme="majorBidi" w:hAnsiTheme="majorBidi" w:cstheme="majorBidi"/>
          <w:color w:val="000000"/>
        </w:rPr>
        <w:t>:</w:t>
      </w:r>
      <w:r w:rsidRPr="00C145B6">
        <w:rPr>
          <w:rStyle w:val="apple-converted-space"/>
          <w:rFonts w:asciiTheme="majorBidi" w:hAnsiTheme="majorBidi" w:cstheme="majorBidi"/>
          <w:color w:val="000000"/>
        </w:rPr>
        <w:t> </w:t>
      </w:r>
      <w:r w:rsidRPr="00C145B6">
        <w:rPr>
          <w:rFonts w:asciiTheme="majorBidi" w:hAnsiTheme="majorBidi" w:cstheme="majorBidi"/>
          <w:color w:val="000000"/>
          <w:rtl/>
        </w:rPr>
        <w:t>مدى وضوح القرارات والإجراءات والمعايير المستخدمة، وإتاحة المعلومات ذات الصلة، وإمكان متابعة النتائج وتحديد المسؤولية عن القرارات والممارسات</w:t>
      </w:r>
      <w:r w:rsidRPr="00C145B6">
        <w:rPr>
          <w:rFonts w:asciiTheme="majorBidi" w:hAnsiTheme="majorBidi" w:cstheme="majorBidi"/>
          <w:color w:val="000000"/>
        </w:rPr>
        <w:t>.</w:t>
      </w:r>
    </w:p>
    <w:p w14:paraId="207B9DC1" w14:textId="77777777" w:rsidR="00406CDF" w:rsidRPr="00C145B6" w:rsidRDefault="00406CDF" w:rsidP="00406CDF">
      <w:pPr>
        <w:pStyle w:val="NormalWeb"/>
        <w:numPr>
          <w:ilvl w:val="0"/>
          <w:numId w:val="23"/>
        </w:numPr>
        <w:bidi/>
        <w:rPr>
          <w:rFonts w:asciiTheme="majorBidi" w:hAnsiTheme="majorBidi" w:cstheme="majorBidi"/>
          <w:color w:val="000000"/>
        </w:rPr>
      </w:pPr>
      <w:r w:rsidRPr="00C145B6">
        <w:rPr>
          <w:rStyle w:val="Strong"/>
          <w:rFonts w:asciiTheme="majorBidi" w:hAnsiTheme="majorBidi" w:cstheme="majorBidi"/>
          <w:color w:val="000000"/>
          <w:rtl/>
        </w:rPr>
        <w:t>الاستجابة المؤسسية</w:t>
      </w:r>
      <w:r w:rsidRPr="00C145B6">
        <w:rPr>
          <w:rStyle w:val="Strong"/>
          <w:rFonts w:asciiTheme="majorBidi" w:hAnsiTheme="majorBidi" w:cstheme="majorBidi"/>
          <w:color w:val="000000"/>
        </w:rPr>
        <w:t>:</w:t>
      </w:r>
      <w:r w:rsidRPr="00C145B6">
        <w:rPr>
          <w:rStyle w:val="apple-converted-space"/>
          <w:rFonts w:asciiTheme="majorBidi" w:hAnsiTheme="majorBidi" w:cstheme="majorBidi"/>
          <w:color w:val="000000"/>
        </w:rPr>
        <w:t> </w:t>
      </w:r>
      <w:r w:rsidRPr="00C145B6">
        <w:rPr>
          <w:rFonts w:asciiTheme="majorBidi" w:hAnsiTheme="majorBidi" w:cstheme="majorBidi"/>
          <w:color w:val="000000"/>
          <w:rtl/>
        </w:rPr>
        <w:t>مدى قدرة الجهات المعنية على استيعاب المعلومات والاحتياجات والتغذية الراجعة، وتحويلها إلى إجراءات أو تعديلات أو حلول مناسبة، ومتابعة نتائج الاستجابة</w:t>
      </w:r>
      <w:r w:rsidRPr="00C145B6">
        <w:rPr>
          <w:rFonts w:asciiTheme="majorBidi" w:hAnsiTheme="majorBidi" w:cstheme="majorBidi"/>
          <w:color w:val="000000"/>
        </w:rPr>
        <w:t>.</w:t>
      </w:r>
    </w:p>
    <w:p w14:paraId="415FB181" w14:textId="77777777" w:rsidR="00406CDF" w:rsidRPr="00C145B6" w:rsidRDefault="00406CDF" w:rsidP="00406CDF">
      <w:pPr>
        <w:pStyle w:val="NormalWeb"/>
        <w:bidi/>
        <w:rPr>
          <w:rFonts w:asciiTheme="majorBidi" w:hAnsiTheme="majorBidi" w:cstheme="majorBidi"/>
          <w:color w:val="000000"/>
        </w:rPr>
      </w:pPr>
      <w:r w:rsidRPr="00C145B6">
        <w:rPr>
          <w:rFonts w:asciiTheme="majorBidi" w:hAnsiTheme="majorBidi" w:cstheme="majorBidi"/>
          <w:color w:val="000000"/>
          <w:rtl/>
        </w:rPr>
        <w:t>وتستند هذه الأبعاد إلى مبادئ الحوكمة التعاونية، ومشاركة أصحاب العلاقة، وتبادل المعلومات، وتوزيع المسؤوليات، والشفافية، والاستجابة المؤسسية في إدارة السياحة والتراث</w:t>
      </w:r>
      <w:r w:rsidRPr="00C145B6">
        <w:rPr>
          <w:rFonts w:asciiTheme="majorBidi" w:hAnsiTheme="majorBidi" w:cstheme="majorBidi"/>
          <w:color w:val="000000"/>
        </w:rPr>
        <w:t xml:space="preserve"> (Ansell &amp; Gash, 2008; Nunkoo &amp; Ramkissoon, 2012; ICOMOS, 2022).</w:t>
      </w:r>
    </w:p>
    <w:p w14:paraId="0F298B24" w14:textId="77777777" w:rsidR="00406CDF" w:rsidRPr="00C145B6" w:rsidRDefault="00406CDF" w:rsidP="00406CDF">
      <w:pPr>
        <w:pStyle w:val="NormalWeb"/>
        <w:bidi/>
        <w:rPr>
          <w:rFonts w:asciiTheme="majorBidi" w:hAnsiTheme="majorBidi" w:cstheme="majorBidi"/>
          <w:color w:val="000000"/>
        </w:rPr>
      </w:pPr>
      <w:bookmarkStart w:id="27" w:name="OLE_LINK1"/>
      <w:r w:rsidRPr="00C145B6">
        <w:rPr>
          <w:rFonts w:asciiTheme="majorBidi" w:hAnsiTheme="majorBidi" w:cstheme="majorBidi"/>
          <w:color w:val="000000"/>
          <w:rtl/>
        </w:rPr>
        <w:t>ويتمثل الحد الفاصل بين حوكمة السياحة التراثية وإدارة التفاعل الثقافي في أن إدارة التفاعل تنظم التجربة المباشرة وتجمع المعلومات والملاحظات وتوثقها وتحيلها، في حين تبدأ الحوكمة عند استيعاب هذه المدخلات مؤسسيًا، وتوظيفها في التنسيق واتخاذ القرار وتحديد المسؤوليات والاستجابة والمساءلة</w:t>
      </w:r>
      <w:r w:rsidRPr="00C145B6">
        <w:rPr>
          <w:rFonts w:asciiTheme="majorBidi" w:hAnsiTheme="majorBidi" w:cstheme="majorBidi"/>
          <w:color w:val="000000"/>
        </w:rPr>
        <w:t>.</w:t>
      </w:r>
    </w:p>
    <w:bookmarkEnd w:id="27"/>
    <w:p w14:paraId="2A6A1FE2" w14:textId="1A96B27F" w:rsidR="00420BF4" w:rsidRPr="00C145B6" w:rsidRDefault="00420BF4" w:rsidP="00C677DD">
      <w:pPr>
        <w:pStyle w:val="NormalWeb"/>
        <w:bidi/>
        <w:rPr>
          <w:rFonts w:asciiTheme="majorBidi" w:hAnsiTheme="majorBidi" w:cstheme="majorBidi"/>
        </w:rPr>
      </w:pPr>
      <w:r w:rsidRPr="00C145B6">
        <w:rPr>
          <w:rFonts w:asciiTheme="majorBidi" w:hAnsiTheme="majorBidi" w:cstheme="majorBidi"/>
          <w:color w:val="000000"/>
        </w:rPr>
        <w:lastRenderedPageBreak/>
        <w:t>.</w:t>
      </w:r>
    </w:p>
    <w:p w14:paraId="5B98DF67" w14:textId="77777777" w:rsidR="00843D69" w:rsidRPr="00C145B6" w:rsidRDefault="00843D69" w:rsidP="00843D69">
      <w:pPr>
        <w:pStyle w:val="Heading3"/>
        <w:rPr>
          <w:rFonts w:asciiTheme="majorBidi" w:hAnsiTheme="majorBidi"/>
          <w:color w:val="000000"/>
          <w:sz w:val="27"/>
          <w:szCs w:val="27"/>
        </w:rPr>
      </w:pPr>
      <w:bookmarkStart w:id="28" w:name="_Toc233998912"/>
      <w:r w:rsidRPr="00C145B6">
        <w:rPr>
          <w:rFonts w:asciiTheme="majorBidi" w:hAnsiTheme="majorBidi"/>
          <w:color w:val="000000"/>
          <w:rtl/>
        </w:rPr>
        <w:t>ثالثًا: الأصالة</w:t>
      </w:r>
      <w:bookmarkEnd w:id="28"/>
    </w:p>
    <w:p w14:paraId="12BF5806" w14:textId="77777777" w:rsidR="00843D69" w:rsidRPr="00C145B6" w:rsidRDefault="00843D69" w:rsidP="00843D69">
      <w:pPr>
        <w:pStyle w:val="Heading4"/>
        <w:rPr>
          <w:rFonts w:asciiTheme="majorBidi" w:hAnsiTheme="majorBidi"/>
          <w:color w:val="000000"/>
        </w:rPr>
      </w:pPr>
      <w:r w:rsidRPr="00C145B6">
        <w:rPr>
          <w:rFonts w:asciiTheme="majorBidi" w:hAnsiTheme="majorBidi"/>
          <w:color w:val="000000"/>
          <w:rtl/>
        </w:rPr>
        <w:t>التعريف الاصطلاحي</w:t>
      </w:r>
    </w:p>
    <w:p w14:paraId="51A09D58" w14:textId="77777777" w:rsidR="00843D69" w:rsidRPr="00C145B6" w:rsidRDefault="00843D69" w:rsidP="00843D69">
      <w:pPr>
        <w:pStyle w:val="NormalWeb"/>
        <w:bidi/>
        <w:rPr>
          <w:rFonts w:asciiTheme="majorBidi" w:hAnsiTheme="majorBidi" w:cstheme="majorBidi"/>
          <w:color w:val="000000"/>
        </w:rPr>
      </w:pPr>
      <w:r w:rsidRPr="00C145B6">
        <w:rPr>
          <w:rFonts w:asciiTheme="majorBidi" w:hAnsiTheme="majorBidi" w:cstheme="majorBidi"/>
          <w:color w:val="000000"/>
          <w:rtl/>
        </w:rPr>
        <w:t>تشير الأصالة في السياق التراثي إلى مدى صدق وموثوقية السمات والمصادر التي تعبّر عن القيم الثقافية والتاريخية والاجتماعية للتراث. ولا تقتصر الأصالة على قِدم العناصر المادية أو بقائها في صورتها الأصلية، بل قد تتجلى في الشكل والتصميم، والمواد، والاستخدام والوظيفة، والتقاليد والتقنيات، والموقع والمحيط، واللغة، وروح المكان، والمعاني التي ينسبها المجتمع إلى تراثه</w:t>
      </w:r>
      <w:r w:rsidRPr="00C145B6">
        <w:rPr>
          <w:rFonts w:asciiTheme="majorBidi" w:hAnsiTheme="majorBidi" w:cstheme="majorBidi"/>
          <w:color w:val="000000"/>
        </w:rPr>
        <w:t>.</w:t>
      </w:r>
    </w:p>
    <w:p w14:paraId="19C11788" w14:textId="2E8219FD" w:rsidR="00843D69" w:rsidRPr="00C145B6" w:rsidRDefault="00843D69" w:rsidP="00843D69">
      <w:pPr>
        <w:pStyle w:val="NormalWeb"/>
        <w:bidi/>
        <w:rPr>
          <w:rFonts w:asciiTheme="majorBidi" w:hAnsiTheme="majorBidi" w:cstheme="majorBidi"/>
          <w:color w:val="000000"/>
        </w:rPr>
      </w:pPr>
      <w:r w:rsidRPr="00C145B6">
        <w:rPr>
          <w:rFonts w:asciiTheme="majorBidi" w:hAnsiTheme="majorBidi" w:cstheme="majorBidi"/>
          <w:color w:val="000000"/>
          <w:rtl/>
        </w:rPr>
        <w:t>وتؤكد وثيقة نارا أن الحكم على الأصالة يجب أن يستند إلى القيم الثقافية والسياق الذي ينتمي إليه التراث، وألا يخضع لمعيار موحد يُطبق على جميع المجتمعات. كما ترتبط الأصالة بموثوقية مصادر المعلومات المستخدمة في تفسير التراث، وبمدى استمرار العلاقة بين المكان والمجتمع والمعاني والممارسات التي تمنحه قيمته الثقافية</w:t>
      </w:r>
      <w:r w:rsidRPr="00C145B6">
        <w:rPr>
          <w:rFonts w:asciiTheme="majorBidi" w:hAnsiTheme="majorBidi" w:cstheme="majorBidi"/>
          <w:color w:val="000000"/>
        </w:rPr>
        <w:t xml:space="preserve"> (ICOMOS, 1994; UNESCO, 2021).</w:t>
      </w:r>
    </w:p>
    <w:p w14:paraId="1FB078BA" w14:textId="77777777" w:rsidR="00843D69" w:rsidRPr="00C145B6" w:rsidRDefault="00843D69" w:rsidP="00843D69">
      <w:pPr>
        <w:pStyle w:val="NormalWeb"/>
        <w:bidi/>
        <w:rPr>
          <w:rFonts w:asciiTheme="majorBidi" w:hAnsiTheme="majorBidi" w:cstheme="majorBidi"/>
          <w:color w:val="000000"/>
        </w:rPr>
      </w:pPr>
      <w:r w:rsidRPr="00C145B6">
        <w:rPr>
          <w:rFonts w:asciiTheme="majorBidi" w:hAnsiTheme="majorBidi" w:cstheme="majorBidi"/>
          <w:color w:val="000000"/>
          <w:rtl/>
        </w:rPr>
        <w:t>ولا تعني الأصالة في الدراسة تثبيت الموقع في حالة تاريخية جامدة أو رفض التغيير والتطوير، وإنما تعني أن تظل التغييرات وطريقة تقديم التراث متوافقة مع قيم المكان وهويته، وألا تؤدي إلى تشويه معانيه أو فصله عن سياقه الثقافي والاجتماعي</w:t>
      </w:r>
      <w:r w:rsidRPr="00C145B6">
        <w:rPr>
          <w:rFonts w:asciiTheme="majorBidi" w:hAnsiTheme="majorBidi" w:cstheme="majorBidi"/>
          <w:color w:val="000000"/>
        </w:rPr>
        <w:t>.</w:t>
      </w:r>
    </w:p>
    <w:p w14:paraId="50143383" w14:textId="77777777" w:rsidR="00843D69" w:rsidRPr="00C145B6" w:rsidRDefault="00843D69" w:rsidP="00843D69">
      <w:pPr>
        <w:pStyle w:val="Heading4"/>
        <w:rPr>
          <w:rFonts w:asciiTheme="majorBidi" w:hAnsiTheme="majorBidi"/>
          <w:color w:val="000000"/>
        </w:rPr>
      </w:pPr>
      <w:r w:rsidRPr="00C145B6">
        <w:rPr>
          <w:rFonts w:asciiTheme="majorBidi" w:hAnsiTheme="majorBidi"/>
          <w:color w:val="000000"/>
          <w:rtl/>
        </w:rPr>
        <w:t>التعريف الإجرائي</w:t>
      </w:r>
    </w:p>
    <w:p w14:paraId="32090E6B" w14:textId="47FDDF02" w:rsidR="00843D69" w:rsidRPr="00C145B6" w:rsidRDefault="00843D69" w:rsidP="00843D69">
      <w:pPr>
        <w:pStyle w:val="NormalWeb"/>
        <w:bidi/>
        <w:rPr>
          <w:rFonts w:asciiTheme="majorBidi" w:hAnsiTheme="majorBidi" w:cstheme="majorBidi"/>
          <w:color w:val="000000"/>
        </w:rPr>
      </w:pPr>
      <w:r w:rsidRPr="00C145B6">
        <w:rPr>
          <w:rFonts w:asciiTheme="majorBidi" w:hAnsiTheme="majorBidi" w:cstheme="majorBidi"/>
          <w:color w:val="000000"/>
          <w:rtl/>
        </w:rPr>
        <w:t>مستوى صدق وموثوقية تمثيل الهوية والقيم الثقافية في المواقع والبيئات التراثية المشمولة بالدراسة في منطقة عسير، كما يظهر في الروايات والتفسيرات المقدمة، والسمات المادية والمكانية الدالة، واستمرار العلاقة بين المكان وممارساته الثقافية، ومدى توافق تقديم التراث مع ذاكرة المجتمع وهويته وخصوصية الموقع</w:t>
      </w:r>
      <w:r w:rsidRPr="00C145B6">
        <w:rPr>
          <w:rFonts w:asciiTheme="majorBidi" w:hAnsiTheme="majorBidi" w:cstheme="majorBidi"/>
          <w:color w:val="000000"/>
        </w:rPr>
        <w:t>.</w:t>
      </w:r>
    </w:p>
    <w:p w14:paraId="207AF2F1" w14:textId="77777777" w:rsidR="00843D69" w:rsidRPr="00C145B6" w:rsidRDefault="00843D69" w:rsidP="00843D69">
      <w:pPr>
        <w:pStyle w:val="NormalWeb"/>
        <w:bidi/>
        <w:rPr>
          <w:rFonts w:asciiTheme="majorBidi" w:hAnsiTheme="majorBidi" w:cstheme="majorBidi"/>
          <w:color w:val="000000"/>
        </w:rPr>
      </w:pPr>
      <w:r w:rsidRPr="00C145B6">
        <w:rPr>
          <w:rFonts w:asciiTheme="majorBidi" w:hAnsiTheme="majorBidi" w:cstheme="majorBidi"/>
          <w:color w:val="000000"/>
          <w:rtl/>
        </w:rPr>
        <w:t>وتُقاس الأصالة من خلال الأبعاد الآتية</w:t>
      </w:r>
      <w:r w:rsidRPr="00C145B6">
        <w:rPr>
          <w:rFonts w:asciiTheme="majorBidi" w:hAnsiTheme="majorBidi" w:cstheme="majorBidi"/>
          <w:color w:val="000000"/>
        </w:rPr>
        <w:t>:</w:t>
      </w:r>
    </w:p>
    <w:p w14:paraId="27C6D9C0" w14:textId="77777777" w:rsidR="00843D69" w:rsidRPr="00C145B6" w:rsidRDefault="00843D69" w:rsidP="00843D69">
      <w:pPr>
        <w:pStyle w:val="NormalWeb"/>
        <w:numPr>
          <w:ilvl w:val="0"/>
          <w:numId w:val="24"/>
        </w:numPr>
        <w:bidi/>
        <w:rPr>
          <w:rFonts w:asciiTheme="majorBidi" w:hAnsiTheme="majorBidi" w:cstheme="majorBidi"/>
          <w:color w:val="000000"/>
        </w:rPr>
      </w:pPr>
      <w:r w:rsidRPr="00C145B6">
        <w:rPr>
          <w:rStyle w:val="Strong"/>
          <w:rFonts w:asciiTheme="majorBidi" w:hAnsiTheme="majorBidi" w:cstheme="majorBidi"/>
          <w:color w:val="000000"/>
          <w:rtl/>
        </w:rPr>
        <w:t>صدق الروايات والمعاني الثقافية</w:t>
      </w:r>
      <w:r w:rsidRPr="00C145B6">
        <w:rPr>
          <w:rStyle w:val="Strong"/>
          <w:rFonts w:asciiTheme="majorBidi" w:hAnsiTheme="majorBidi" w:cstheme="majorBidi"/>
          <w:color w:val="000000"/>
        </w:rPr>
        <w:t>:</w:t>
      </w:r>
      <w:r w:rsidRPr="00C145B6">
        <w:rPr>
          <w:rStyle w:val="apple-converted-space"/>
          <w:rFonts w:asciiTheme="majorBidi" w:hAnsiTheme="majorBidi" w:cstheme="majorBidi"/>
          <w:color w:val="000000"/>
        </w:rPr>
        <w:t> </w:t>
      </w:r>
      <w:r w:rsidRPr="00C145B6">
        <w:rPr>
          <w:rFonts w:asciiTheme="majorBidi" w:hAnsiTheme="majorBidi" w:cstheme="majorBidi"/>
          <w:color w:val="000000"/>
          <w:rtl/>
        </w:rPr>
        <w:t>مدى دقة الروايات والمعلومات والتفسيرات المقدمة عن الموقع، واتساقها مع المعرفة التاريخية وذاكرة المجتمع ومعاني التراث لدى حامليه</w:t>
      </w:r>
      <w:r w:rsidRPr="00C145B6">
        <w:rPr>
          <w:rFonts w:asciiTheme="majorBidi" w:hAnsiTheme="majorBidi" w:cstheme="majorBidi"/>
          <w:color w:val="000000"/>
        </w:rPr>
        <w:t>.</w:t>
      </w:r>
    </w:p>
    <w:p w14:paraId="129C5832" w14:textId="77777777" w:rsidR="00843D69" w:rsidRPr="00C145B6" w:rsidRDefault="00843D69" w:rsidP="00843D69">
      <w:pPr>
        <w:pStyle w:val="NormalWeb"/>
        <w:numPr>
          <w:ilvl w:val="0"/>
          <w:numId w:val="24"/>
        </w:numPr>
        <w:bidi/>
        <w:rPr>
          <w:rFonts w:asciiTheme="majorBidi" w:hAnsiTheme="majorBidi" w:cstheme="majorBidi"/>
          <w:color w:val="000000"/>
        </w:rPr>
      </w:pPr>
      <w:r w:rsidRPr="00C145B6">
        <w:rPr>
          <w:rStyle w:val="Strong"/>
          <w:rFonts w:asciiTheme="majorBidi" w:hAnsiTheme="majorBidi" w:cstheme="majorBidi"/>
          <w:color w:val="000000"/>
          <w:rtl/>
        </w:rPr>
        <w:t>موثوقية السمات المادية والمكانية</w:t>
      </w:r>
      <w:r w:rsidRPr="00C145B6">
        <w:rPr>
          <w:rStyle w:val="Strong"/>
          <w:rFonts w:asciiTheme="majorBidi" w:hAnsiTheme="majorBidi" w:cstheme="majorBidi"/>
          <w:color w:val="000000"/>
        </w:rPr>
        <w:t>:</w:t>
      </w:r>
      <w:r w:rsidRPr="00C145B6">
        <w:rPr>
          <w:rStyle w:val="apple-converted-space"/>
          <w:rFonts w:asciiTheme="majorBidi" w:hAnsiTheme="majorBidi" w:cstheme="majorBidi"/>
          <w:color w:val="000000"/>
        </w:rPr>
        <w:t> </w:t>
      </w:r>
      <w:r w:rsidRPr="00C145B6">
        <w:rPr>
          <w:rFonts w:asciiTheme="majorBidi" w:hAnsiTheme="majorBidi" w:cstheme="majorBidi"/>
          <w:color w:val="000000"/>
          <w:rtl/>
        </w:rPr>
        <w:t>مدى احتفاظ الموقع بالعناصر والخصائص العمرانية أو الطبيعية أو الحرفية والمكانية التي تعبّر بصورة موثوقة عن قيمته وهويته التراثية</w:t>
      </w:r>
      <w:r w:rsidRPr="00C145B6">
        <w:rPr>
          <w:rFonts w:asciiTheme="majorBidi" w:hAnsiTheme="majorBidi" w:cstheme="majorBidi"/>
          <w:color w:val="000000"/>
        </w:rPr>
        <w:t>.</w:t>
      </w:r>
    </w:p>
    <w:p w14:paraId="12F0278B" w14:textId="77777777" w:rsidR="00843D69" w:rsidRPr="00C145B6" w:rsidRDefault="00843D69" w:rsidP="00843D69">
      <w:pPr>
        <w:pStyle w:val="NormalWeb"/>
        <w:numPr>
          <w:ilvl w:val="0"/>
          <w:numId w:val="24"/>
        </w:numPr>
        <w:bidi/>
        <w:rPr>
          <w:rFonts w:asciiTheme="majorBidi" w:hAnsiTheme="majorBidi" w:cstheme="majorBidi"/>
          <w:color w:val="000000"/>
        </w:rPr>
      </w:pPr>
      <w:r w:rsidRPr="00C145B6">
        <w:rPr>
          <w:rStyle w:val="Strong"/>
          <w:rFonts w:asciiTheme="majorBidi" w:hAnsiTheme="majorBidi" w:cstheme="majorBidi"/>
          <w:color w:val="000000"/>
          <w:rtl/>
        </w:rPr>
        <w:t>استمرار العلاقة بين المكان والممارسات الثقافية</w:t>
      </w:r>
      <w:r w:rsidRPr="00C145B6">
        <w:rPr>
          <w:rStyle w:val="Strong"/>
          <w:rFonts w:asciiTheme="majorBidi" w:hAnsiTheme="majorBidi" w:cstheme="majorBidi"/>
          <w:color w:val="000000"/>
        </w:rPr>
        <w:t>:</w:t>
      </w:r>
      <w:r w:rsidRPr="00C145B6">
        <w:rPr>
          <w:rStyle w:val="apple-converted-space"/>
          <w:rFonts w:asciiTheme="majorBidi" w:hAnsiTheme="majorBidi" w:cstheme="majorBidi"/>
          <w:color w:val="000000"/>
        </w:rPr>
        <w:t> </w:t>
      </w:r>
      <w:r w:rsidRPr="00C145B6">
        <w:rPr>
          <w:rFonts w:asciiTheme="majorBidi" w:hAnsiTheme="majorBidi" w:cstheme="majorBidi"/>
          <w:color w:val="000000"/>
          <w:rtl/>
        </w:rPr>
        <w:t>مدى بقاء الموقع مرتبطًا بالاستخدامات والحرف والفنون والعادات والمعارف والممارسات التي تمنحه معناه الثقافي</w:t>
      </w:r>
      <w:r w:rsidRPr="00C145B6">
        <w:rPr>
          <w:rFonts w:asciiTheme="majorBidi" w:hAnsiTheme="majorBidi" w:cstheme="majorBidi"/>
          <w:color w:val="000000"/>
        </w:rPr>
        <w:t>.</w:t>
      </w:r>
    </w:p>
    <w:p w14:paraId="2229CDE0" w14:textId="77777777" w:rsidR="00843D69" w:rsidRPr="00C145B6" w:rsidRDefault="00843D69" w:rsidP="00843D69">
      <w:pPr>
        <w:pStyle w:val="NormalWeb"/>
        <w:numPr>
          <w:ilvl w:val="0"/>
          <w:numId w:val="24"/>
        </w:numPr>
        <w:bidi/>
        <w:rPr>
          <w:rFonts w:asciiTheme="majorBidi" w:hAnsiTheme="majorBidi" w:cstheme="majorBidi"/>
          <w:color w:val="000000"/>
        </w:rPr>
      </w:pPr>
      <w:r w:rsidRPr="00C145B6">
        <w:rPr>
          <w:rStyle w:val="Strong"/>
          <w:rFonts w:asciiTheme="majorBidi" w:hAnsiTheme="majorBidi" w:cstheme="majorBidi"/>
          <w:color w:val="000000"/>
          <w:rtl/>
        </w:rPr>
        <w:t>التوافق مع هوية المجتمع وذاكرته</w:t>
      </w:r>
      <w:r w:rsidRPr="00C145B6">
        <w:rPr>
          <w:rStyle w:val="Strong"/>
          <w:rFonts w:asciiTheme="majorBidi" w:hAnsiTheme="majorBidi" w:cstheme="majorBidi"/>
          <w:color w:val="000000"/>
        </w:rPr>
        <w:t>:</w:t>
      </w:r>
      <w:r w:rsidRPr="00C145B6">
        <w:rPr>
          <w:rStyle w:val="apple-converted-space"/>
          <w:rFonts w:asciiTheme="majorBidi" w:hAnsiTheme="majorBidi" w:cstheme="majorBidi"/>
          <w:color w:val="000000"/>
        </w:rPr>
        <w:t> </w:t>
      </w:r>
      <w:r w:rsidRPr="00C145B6">
        <w:rPr>
          <w:rFonts w:asciiTheme="majorBidi" w:hAnsiTheme="majorBidi" w:cstheme="majorBidi"/>
          <w:color w:val="000000"/>
          <w:rtl/>
        </w:rPr>
        <w:t>مدى تعبير طريقة تقديم الموقع وتفسيره عن القيم والهوية والذاكرة التي ينسبها المجتمع المحلي وحاملو التراث إليه، دون فرض صورة خارجية لا تمثلهم</w:t>
      </w:r>
      <w:r w:rsidRPr="00C145B6">
        <w:rPr>
          <w:rFonts w:asciiTheme="majorBidi" w:hAnsiTheme="majorBidi" w:cstheme="majorBidi"/>
          <w:color w:val="000000"/>
        </w:rPr>
        <w:t>.</w:t>
      </w:r>
    </w:p>
    <w:p w14:paraId="38CBBDB4" w14:textId="77777777" w:rsidR="00843D69" w:rsidRPr="00C145B6" w:rsidRDefault="00843D69" w:rsidP="00843D69">
      <w:pPr>
        <w:pStyle w:val="NormalWeb"/>
        <w:numPr>
          <w:ilvl w:val="0"/>
          <w:numId w:val="24"/>
        </w:numPr>
        <w:bidi/>
        <w:rPr>
          <w:rFonts w:asciiTheme="majorBidi" w:hAnsiTheme="majorBidi" w:cstheme="majorBidi"/>
          <w:color w:val="000000"/>
        </w:rPr>
      </w:pPr>
      <w:r w:rsidRPr="00C145B6">
        <w:rPr>
          <w:rStyle w:val="Strong"/>
          <w:rFonts w:asciiTheme="majorBidi" w:hAnsiTheme="majorBidi" w:cstheme="majorBidi"/>
          <w:color w:val="000000"/>
          <w:rtl/>
        </w:rPr>
        <w:t>المحافظة على خصوصية المكان</w:t>
      </w:r>
      <w:r w:rsidRPr="00C145B6">
        <w:rPr>
          <w:rStyle w:val="Strong"/>
          <w:rFonts w:asciiTheme="majorBidi" w:hAnsiTheme="majorBidi" w:cstheme="majorBidi"/>
          <w:color w:val="000000"/>
        </w:rPr>
        <w:t>:</w:t>
      </w:r>
      <w:r w:rsidRPr="00C145B6">
        <w:rPr>
          <w:rStyle w:val="apple-converted-space"/>
          <w:rFonts w:asciiTheme="majorBidi" w:hAnsiTheme="majorBidi" w:cstheme="majorBidi"/>
          <w:color w:val="000000"/>
        </w:rPr>
        <w:t> </w:t>
      </w:r>
      <w:r w:rsidRPr="00C145B6">
        <w:rPr>
          <w:rFonts w:asciiTheme="majorBidi" w:hAnsiTheme="majorBidi" w:cstheme="majorBidi"/>
          <w:color w:val="000000"/>
          <w:rtl/>
        </w:rPr>
        <w:t>مدى احتفاظ الموقع بطابعه وقيمه الثقافية المميزة، وتجنب تنميطه أو تقديمه في صورة مصطنعة أو استهلاكية منفصلة عن سياقه</w:t>
      </w:r>
      <w:r w:rsidRPr="00C145B6">
        <w:rPr>
          <w:rFonts w:asciiTheme="majorBidi" w:hAnsiTheme="majorBidi" w:cstheme="majorBidi"/>
          <w:color w:val="000000"/>
        </w:rPr>
        <w:t>.</w:t>
      </w:r>
    </w:p>
    <w:p w14:paraId="7B39661F" w14:textId="77777777" w:rsidR="00843D69" w:rsidRPr="00C145B6" w:rsidRDefault="00843D69" w:rsidP="00843D69">
      <w:pPr>
        <w:pStyle w:val="NormalWeb"/>
        <w:bidi/>
        <w:rPr>
          <w:rFonts w:asciiTheme="majorBidi" w:hAnsiTheme="majorBidi" w:cstheme="majorBidi"/>
          <w:color w:val="000000"/>
        </w:rPr>
      </w:pPr>
      <w:r w:rsidRPr="00C145B6">
        <w:rPr>
          <w:rFonts w:asciiTheme="majorBidi" w:hAnsiTheme="majorBidi" w:cstheme="majorBidi"/>
          <w:color w:val="000000"/>
          <w:rtl/>
        </w:rPr>
        <w:t>وتستند هذه الأبعاد إلى مصادر الحكم على الأصالة الواردة في وثيقة نارا، وإلى المبادئ المتعلقة بموثوقية المعلومات والتفسير والسياق الثقافي للتراث</w:t>
      </w:r>
      <w:r w:rsidRPr="00C145B6">
        <w:rPr>
          <w:rFonts w:asciiTheme="majorBidi" w:hAnsiTheme="majorBidi" w:cstheme="majorBidi"/>
          <w:color w:val="000000"/>
        </w:rPr>
        <w:t xml:space="preserve"> (ICOMOS, 1994, 2008; UNESCO World Heritage Centre, 2021).</w:t>
      </w:r>
    </w:p>
    <w:p w14:paraId="640FBB41" w14:textId="77777777" w:rsidR="00843D69" w:rsidRPr="00C145B6" w:rsidRDefault="00843D69" w:rsidP="00843D69">
      <w:pPr>
        <w:pStyle w:val="NormalWeb"/>
        <w:bidi/>
        <w:rPr>
          <w:rFonts w:asciiTheme="majorBidi" w:hAnsiTheme="majorBidi" w:cstheme="majorBidi"/>
          <w:color w:val="000000"/>
        </w:rPr>
      </w:pPr>
      <w:r w:rsidRPr="00C145B6">
        <w:rPr>
          <w:rFonts w:asciiTheme="majorBidi" w:hAnsiTheme="majorBidi" w:cstheme="majorBidi"/>
          <w:color w:val="000000"/>
          <w:rtl/>
        </w:rPr>
        <w:t>ولا تقيس الأصالة مقدار مشاركة المجتمع في اتخاذ القرارات المؤسسية؛ لأن ذلك يندرج ضمن الحوكمة، كما لا تقيس استمرار التراث عبر الزمن وانتقاله بين الأجيال؛ لأن ذلك يندرج ضمن الاستدامة الثقافية. وإنما تركز الأصالة على صدق تمثيل التراث وموثوقية التعبير عن قيمه وهويته في الوقت الحاضر</w:t>
      </w:r>
      <w:r w:rsidRPr="00C145B6">
        <w:rPr>
          <w:rFonts w:asciiTheme="majorBidi" w:hAnsiTheme="majorBidi" w:cstheme="majorBidi"/>
          <w:color w:val="000000"/>
        </w:rPr>
        <w:t>.</w:t>
      </w:r>
    </w:p>
    <w:p w14:paraId="583B3EBB" w14:textId="3246B633" w:rsidR="00420BF4" w:rsidRPr="00C145B6" w:rsidRDefault="00420BF4" w:rsidP="00406CDF">
      <w:pPr>
        <w:bidi/>
        <w:rPr>
          <w:rFonts w:asciiTheme="majorBidi" w:hAnsiTheme="majorBidi" w:cstheme="majorBidi"/>
        </w:rPr>
      </w:pPr>
    </w:p>
    <w:p w14:paraId="10F22DF6" w14:textId="77777777" w:rsidR="00843D69" w:rsidRPr="00C145B6" w:rsidRDefault="00843D69" w:rsidP="00843D69">
      <w:pPr>
        <w:pStyle w:val="Heading3"/>
        <w:rPr>
          <w:rFonts w:asciiTheme="majorBidi" w:hAnsiTheme="majorBidi"/>
          <w:color w:val="000000"/>
          <w:sz w:val="27"/>
          <w:szCs w:val="27"/>
        </w:rPr>
      </w:pPr>
      <w:bookmarkStart w:id="29" w:name="_Toc233998913"/>
      <w:r w:rsidRPr="00C145B6">
        <w:rPr>
          <w:rFonts w:asciiTheme="majorBidi" w:hAnsiTheme="majorBidi"/>
          <w:color w:val="000000"/>
          <w:rtl/>
        </w:rPr>
        <w:lastRenderedPageBreak/>
        <w:t>رابعًا: الحداثة</w:t>
      </w:r>
      <w:bookmarkEnd w:id="29"/>
    </w:p>
    <w:p w14:paraId="35D9FF6C" w14:textId="77777777" w:rsidR="00843D69" w:rsidRPr="00C145B6" w:rsidRDefault="00843D69" w:rsidP="00843D69">
      <w:pPr>
        <w:pStyle w:val="Heading4"/>
        <w:rPr>
          <w:rFonts w:asciiTheme="majorBidi" w:hAnsiTheme="majorBidi"/>
          <w:color w:val="000000"/>
        </w:rPr>
      </w:pPr>
      <w:r w:rsidRPr="00C145B6">
        <w:rPr>
          <w:rFonts w:asciiTheme="majorBidi" w:hAnsiTheme="majorBidi"/>
          <w:color w:val="000000"/>
          <w:rtl/>
        </w:rPr>
        <w:t>التعريف الاصطلاحي</w:t>
      </w:r>
    </w:p>
    <w:p w14:paraId="0728AFE6" w14:textId="77777777" w:rsidR="00843D69" w:rsidRPr="00C145B6" w:rsidRDefault="00843D69" w:rsidP="00843D69">
      <w:pPr>
        <w:pStyle w:val="NormalWeb"/>
        <w:bidi/>
        <w:rPr>
          <w:rFonts w:asciiTheme="majorBidi" w:hAnsiTheme="majorBidi" w:cstheme="majorBidi"/>
          <w:color w:val="000000"/>
        </w:rPr>
      </w:pPr>
      <w:r w:rsidRPr="00C145B6">
        <w:rPr>
          <w:rFonts w:asciiTheme="majorBidi" w:hAnsiTheme="majorBidi" w:cstheme="majorBidi"/>
          <w:color w:val="000000"/>
          <w:rtl/>
        </w:rPr>
        <w:t>تشير الحداثة في سياق الدراسة إلى توظيف التقنيات والخدمات والتدخلات التصميمية والمكانية وأساليب العرض والتفسير المعاصرة في تطوير المواقع والبيئات التراثية، بما يستجيب للاحتياجات الحالية ويحسن إمكان استخدامها والوصول إليها، دون الإخلال بقيمها الثقافية أو هويتها أو خصائصها المميزة</w:t>
      </w:r>
      <w:r w:rsidRPr="00C145B6">
        <w:rPr>
          <w:rFonts w:asciiTheme="majorBidi" w:hAnsiTheme="majorBidi" w:cstheme="majorBidi"/>
          <w:color w:val="000000"/>
        </w:rPr>
        <w:t>.</w:t>
      </w:r>
    </w:p>
    <w:p w14:paraId="3EF0BFFB" w14:textId="77777777" w:rsidR="00843D69" w:rsidRPr="00C145B6" w:rsidRDefault="00843D69" w:rsidP="00843D69">
      <w:pPr>
        <w:pStyle w:val="NormalWeb"/>
        <w:bidi/>
        <w:rPr>
          <w:rFonts w:asciiTheme="majorBidi" w:hAnsiTheme="majorBidi" w:cstheme="majorBidi"/>
          <w:color w:val="000000"/>
        </w:rPr>
      </w:pPr>
      <w:r w:rsidRPr="00C145B6">
        <w:rPr>
          <w:rFonts w:asciiTheme="majorBidi" w:hAnsiTheme="majorBidi" w:cstheme="majorBidi"/>
          <w:color w:val="000000"/>
          <w:rtl/>
        </w:rPr>
        <w:t>ولا تُفهم الحداثة بوصفها قطيعة مع التراث، أو استبدالًا للعناصر القديمة بعناصر جديدة، أو زيادة غير مشروطة في حجم التدخلات التقنية والتصميمية. وإنما تُفهم بوصفها عملية تكيف مدروسة تهدف إلى دمج الاحتياجات والخدمات المعاصرة ضمن السياق التراثي بطريقة تحترم معاني المكان وخصائصه وقيمه</w:t>
      </w:r>
      <w:r w:rsidRPr="00C145B6">
        <w:rPr>
          <w:rFonts w:asciiTheme="majorBidi" w:hAnsiTheme="majorBidi" w:cstheme="majorBidi"/>
          <w:color w:val="000000"/>
        </w:rPr>
        <w:t>.</w:t>
      </w:r>
    </w:p>
    <w:p w14:paraId="3501C737" w14:textId="77777777" w:rsidR="00843D69" w:rsidRPr="00C145B6" w:rsidRDefault="00843D69" w:rsidP="00843D69">
      <w:pPr>
        <w:pStyle w:val="NormalWeb"/>
        <w:bidi/>
        <w:rPr>
          <w:rFonts w:asciiTheme="majorBidi" w:hAnsiTheme="majorBidi" w:cstheme="majorBidi"/>
          <w:color w:val="000000"/>
        </w:rPr>
      </w:pPr>
      <w:r w:rsidRPr="00C145B6">
        <w:rPr>
          <w:rFonts w:asciiTheme="majorBidi" w:hAnsiTheme="majorBidi" w:cstheme="majorBidi"/>
          <w:color w:val="000000"/>
          <w:rtl/>
        </w:rPr>
        <w:t>وتؤكد توصية اليونسكو بشأن المشهد الحضري التاريخي أهمية دمج حماية التراث ضمن عمليات التنمية المعاصرة، وإدارة التغير والتدخلات الجديدة بما يراعي السياق المكاني والثقافي. كما يدعو ميثاق السياحة التراثية إلى توظيف الابتكار والخدمات والتقنيات بطريقة مسؤولة لا تضعف القيم التراثية أو حقوق المجتمعات المضيفة وحاملي التراث</w:t>
      </w:r>
      <w:r w:rsidRPr="00C145B6">
        <w:rPr>
          <w:rFonts w:asciiTheme="majorBidi" w:hAnsiTheme="majorBidi" w:cstheme="majorBidi"/>
          <w:color w:val="000000"/>
        </w:rPr>
        <w:t xml:space="preserve"> (UNESCO, 2011; ICOMOS, 2022).</w:t>
      </w:r>
    </w:p>
    <w:p w14:paraId="20446A51" w14:textId="77777777" w:rsidR="00843D69" w:rsidRPr="00C145B6" w:rsidRDefault="00843D69" w:rsidP="00843D69">
      <w:pPr>
        <w:pStyle w:val="Heading4"/>
        <w:rPr>
          <w:rFonts w:asciiTheme="majorBidi" w:hAnsiTheme="majorBidi"/>
          <w:color w:val="000000"/>
        </w:rPr>
      </w:pPr>
      <w:r w:rsidRPr="00C145B6">
        <w:rPr>
          <w:rFonts w:asciiTheme="majorBidi" w:hAnsiTheme="majorBidi"/>
          <w:color w:val="000000"/>
          <w:rtl/>
        </w:rPr>
        <w:t>التعريف الإجرائي</w:t>
      </w:r>
    </w:p>
    <w:p w14:paraId="7BAF5706" w14:textId="77777777" w:rsidR="00843D69" w:rsidRPr="00C145B6" w:rsidRDefault="00843D69" w:rsidP="00843D69">
      <w:pPr>
        <w:pStyle w:val="NormalWeb"/>
        <w:bidi/>
        <w:rPr>
          <w:rFonts w:asciiTheme="majorBidi" w:hAnsiTheme="majorBidi" w:cstheme="majorBidi"/>
          <w:color w:val="000000"/>
        </w:rPr>
      </w:pPr>
      <w:r w:rsidRPr="00C145B6">
        <w:rPr>
          <w:rFonts w:asciiTheme="majorBidi" w:hAnsiTheme="majorBidi" w:cstheme="majorBidi"/>
          <w:color w:val="000000"/>
          <w:rtl/>
        </w:rPr>
        <w:t>تُعرّف الحداثة إجرائيًا بأنها مستوى ملاءمة توظيف التقنيات والخدمات والتدخلات التصميمية والمكانية وأساليب تقديم التجربة المعاصرة في المواقع والبيئات التراثية المشمولة بالدراسة في منطقة عسير، بما يستجيب للاحتياجات الحالية، ويحسن استخدام الموقع وتجربة زيارته، مع المحافظة على هويته وخصائصه وقيمه الثقافية</w:t>
      </w:r>
      <w:r w:rsidRPr="00C145B6">
        <w:rPr>
          <w:rFonts w:asciiTheme="majorBidi" w:hAnsiTheme="majorBidi" w:cstheme="majorBidi"/>
          <w:color w:val="000000"/>
        </w:rPr>
        <w:t>.</w:t>
      </w:r>
    </w:p>
    <w:p w14:paraId="10AA8AD4" w14:textId="77777777" w:rsidR="00843D69" w:rsidRPr="00C145B6" w:rsidRDefault="00843D69" w:rsidP="00843D69">
      <w:pPr>
        <w:pStyle w:val="NormalWeb"/>
        <w:bidi/>
        <w:rPr>
          <w:rFonts w:asciiTheme="majorBidi" w:hAnsiTheme="majorBidi" w:cstheme="majorBidi"/>
          <w:color w:val="000000"/>
        </w:rPr>
      </w:pPr>
      <w:r w:rsidRPr="00C145B6">
        <w:rPr>
          <w:rFonts w:asciiTheme="majorBidi" w:hAnsiTheme="majorBidi" w:cstheme="majorBidi"/>
          <w:color w:val="000000"/>
          <w:rtl/>
        </w:rPr>
        <w:t>ويشير ارتفاع الدرجة على مقياس الحداثة إلى ارتفاع مستوى توافق التدخلات والخدمات المعاصرة مع هوية الموقع وقيمه التراثية، ولا يشير إلى زيادة عدد التقنيات أو حجم التعديلات أو حداثتها في ذاتها</w:t>
      </w:r>
      <w:r w:rsidRPr="00C145B6">
        <w:rPr>
          <w:rFonts w:asciiTheme="majorBidi" w:hAnsiTheme="majorBidi" w:cstheme="majorBidi"/>
          <w:color w:val="000000"/>
        </w:rPr>
        <w:t>.</w:t>
      </w:r>
    </w:p>
    <w:p w14:paraId="799C8E0D" w14:textId="77777777" w:rsidR="00843D69" w:rsidRPr="00C145B6" w:rsidRDefault="00843D69" w:rsidP="00843D69">
      <w:pPr>
        <w:pStyle w:val="NormalWeb"/>
        <w:bidi/>
        <w:rPr>
          <w:rFonts w:asciiTheme="majorBidi" w:hAnsiTheme="majorBidi" w:cstheme="majorBidi"/>
          <w:color w:val="000000"/>
        </w:rPr>
      </w:pPr>
      <w:r w:rsidRPr="00C145B6">
        <w:rPr>
          <w:rFonts w:asciiTheme="majorBidi" w:hAnsiTheme="majorBidi" w:cstheme="majorBidi"/>
          <w:color w:val="000000"/>
          <w:rtl/>
        </w:rPr>
        <w:t>وتُقاس الحداثة من خلال الأبعاد الآتية</w:t>
      </w:r>
      <w:r w:rsidRPr="00C145B6">
        <w:rPr>
          <w:rFonts w:asciiTheme="majorBidi" w:hAnsiTheme="majorBidi" w:cstheme="majorBidi"/>
          <w:color w:val="000000"/>
        </w:rPr>
        <w:t>:</w:t>
      </w:r>
    </w:p>
    <w:p w14:paraId="06027AEB" w14:textId="77777777" w:rsidR="00843D69" w:rsidRPr="00C145B6" w:rsidRDefault="00843D69" w:rsidP="00843D69">
      <w:pPr>
        <w:pStyle w:val="NormalWeb"/>
        <w:numPr>
          <w:ilvl w:val="0"/>
          <w:numId w:val="25"/>
        </w:numPr>
        <w:bidi/>
        <w:rPr>
          <w:rFonts w:asciiTheme="majorBidi" w:hAnsiTheme="majorBidi" w:cstheme="majorBidi"/>
          <w:color w:val="000000"/>
        </w:rPr>
      </w:pPr>
      <w:r w:rsidRPr="00C145B6">
        <w:rPr>
          <w:rStyle w:val="Strong"/>
          <w:rFonts w:asciiTheme="majorBidi" w:hAnsiTheme="majorBidi" w:cstheme="majorBidi"/>
          <w:color w:val="000000"/>
          <w:rtl/>
        </w:rPr>
        <w:t>التوظيف الملائم للتقنيات الرقمية</w:t>
      </w:r>
      <w:r w:rsidRPr="00C145B6">
        <w:rPr>
          <w:rStyle w:val="Strong"/>
          <w:rFonts w:asciiTheme="majorBidi" w:hAnsiTheme="majorBidi" w:cstheme="majorBidi"/>
          <w:color w:val="000000"/>
        </w:rPr>
        <w:t>:</w:t>
      </w:r>
      <w:r w:rsidRPr="00C145B6">
        <w:rPr>
          <w:rStyle w:val="apple-converted-space"/>
          <w:rFonts w:asciiTheme="majorBidi" w:hAnsiTheme="majorBidi" w:cstheme="majorBidi"/>
          <w:color w:val="000000"/>
        </w:rPr>
        <w:t> </w:t>
      </w:r>
      <w:r w:rsidRPr="00C145B6">
        <w:rPr>
          <w:rFonts w:asciiTheme="majorBidi" w:hAnsiTheme="majorBidi" w:cstheme="majorBidi"/>
          <w:color w:val="000000"/>
          <w:rtl/>
        </w:rPr>
        <w:t>مدى استخدام التقنيات الرقمية في التفسير والتوجيه وإتاحة المعلومات بطريقة تدعم فهم التراث وتكمل التجربة الثقافية، دون أن تحل محل التفاعل الإنساني والممارسات الحية</w:t>
      </w:r>
      <w:r w:rsidRPr="00C145B6">
        <w:rPr>
          <w:rFonts w:asciiTheme="majorBidi" w:hAnsiTheme="majorBidi" w:cstheme="majorBidi"/>
          <w:color w:val="000000"/>
        </w:rPr>
        <w:t>.</w:t>
      </w:r>
    </w:p>
    <w:p w14:paraId="283235F5" w14:textId="77777777" w:rsidR="00843D69" w:rsidRPr="00C145B6" w:rsidRDefault="00843D69" w:rsidP="00843D69">
      <w:pPr>
        <w:pStyle w:val="NormalWeb"/>
        <w:numPr>
          <w:ilvl w:val="0"/>
          <w:numId w:val="25"/>
        </w:numPr>
        <w:bidi/>
        <w:rPr>
          <w:rFonts w:asciiTheme="majorBidi" w:hAnsiTheme="majorBidi" w:cstheme="majorBidi"/>
          <w:color w:val="000000"/>
        </w:rPr>
      </w:pPr>
      <w:r w:rsidRPr="00C145B6">
        <w:rPr>
          <w:rStyle w:val="Strong"/>
          <w:rFonts w:asciiTheme="majorBidi" w:hAnsiTheme="majorBidi" w:cstheme="majorBidi"/>
          <w:color w:val="000000"/>
          <w:rtl/>
        </w:rPr>
        <w:t>ملاءمة الخدمات والبنية المساندة</w:t>
      </w:r>
      <w:r w:rsidRPr="00C145B6">
        <w:rPr>
          <w:rStyle w:val="Strong"/>
          <w:rFonts w:asciiTheme="majorBidi" w:hAnsiTheme="majorBidi" w:cstheme="majorBidi"/>
          <w:color w:val="000000"/>
        </w:rPr>
        <w:t>:</w:t>
      </w:r>
      <w:r w:rsidRPr="00C145B6">
        <w:rPr>
          <w:rStyle w:val="apple-converted-space"/>
          <w:rFonts w:asciiTheme="majorBidi" w:hAnsiTheme="majorBidi" w:cstheme="majorBidi"/>
          <w:color w:val="000000"/>
        </w:rPr>
        <w:t> </w:t>
      </w:r>
      <w:r w:rsidRPr="00C145B6">
        <w:rPr>
          <w:rFonts w:asciiTheme="majorBidi" w:hAnsiTheme="majorBidi" w:cstheme="majorBidi"/>
          <w:color w:val="000000"/>
          <w:rtl/>
        </w:rPr>
        <w:t>مدى توفير خدمات معاصرة تتعلق بالوصول والسلامة والراحة والتنظيم بطريقة تلبي احتياجات المستخدمين دون تشويه الموقع أو إضعاف خصائصه التراثية</w:t>
      </w:r>
      <w:r w:rsidRPr="00C145B6">
        <w:rPr>
          <w:rFonts w:asciiTheme="majorBidi" w:hAnsiTheme="majorBidi" w:cstheme="majorBidi"/>
          <w:color w:val="000000"/>
        </w:rPr>
        <w:t>.</w:t>
      </w:r>
    </w:p>
    <w:p w14:paraId="294CAE67" w14:textId="77777777" w:rsidR="00843D69" w:rsidRPr="00C145B6" w:rsidRDefault="00843D69" w:rsidP="00843D69">
      <w:pPr>
        <w:pStyle w:val="NormalWeb"/>
        <w:numPr>
          <w:ilvl w:val="0"/>
          <w:numId w:val="25"/>
        </w:numPr>
        <w:bidi/>
        <w:rPr>
          <w:rFonts w:asciiTheme="majorBidi" w:hAnsiTheme="majorBidi" w:cstheme="majorBidi"/>
          <w:color w:val="000000"/>
        </w:rPr>
      </w:pPr>
      <w:r w:rsidRPr="00C145B6">
        <w:rPr>
          <w:rStyle w:val="Strong"/>
          <w:rFonts w:asciiTheme="majorBidi" w:hAnsiTheme="majorBidi" w:cstheme="majorBidi"/>
          <w:color w:val="000000"/>
          <w:rtl/>
        </w:rPr>
        <w:t>ملاءمة التدخلات التصميمية والمكانية</w:t>
      </w:r>
      <w:r w:rsidRPr="00C145B6">
        <w:rPr>
          <w:rStyle w:val="Strong"/>
          <w:rFonts w:asciiTheme="majorBidi" w:hAnsiTheme="majorBidi" w:cstheme="majorBidi"/>
          <w:color w:val="000000"/>
        </w:rPr>
        <w:t>:</w:t>
      </w:r>
      <w:r w:rsidRPr="00C145B6">
        <w:rPr>
          <w:rStyle w:val="apple-converted-space"/>
          <w:rFonts w:asciiTheme="majorBidi" w:hAnsiTheme="majorBidi" w:cstheme="majorBidi"/>
          <w:color w:val="000000"/>
        </w:rPr>
        <w:t> </w:t>
      </w:r>
      <w:r w:rsidRPr="00C145B6">
        <w:rPr>
          <w:rFonts w:asciiTheme="majorBidi" w:hAnsiTheme="majorBidi" w:cstheme="majorBidi"/>
          <w:color w:val="000000"/>
          <w:rtl/>
        </w:rPr>
        <w:t>مدى انسجام الإضافات والمواد والعناصر والتجهيزات المعاصرة مع طبيعة الموقع ومقياسه وطابعه وقيمه الثقافية</w:t>
      </w:r>
      <w:r w:rsidRPr="00C145B6">
        <w:rPr>
          <w:rFonts w:asciiTheme="majorBidi" w:hAnsiTheme="majorBidi" w:cstheme="majorBidi"/>
          <w:color w:val="000000"/>
        </w:rPr>
        <w:t>.</w:t>
      </w:r>
    </w:p>
    <w:p w14:paraId="7DCB7A4F" w14:textId="77777777" w:rsidR="00843D69" w:rsidRPr="00C145B6" w:rsidRDefault="00843D69" w:rsidP="00843D69">
      <w:pPr>
        <w:pStyle w:val="NormalWeb"/>
        <w:numPr>
          <w:ilvl w:val="0"/>
          <w:numId w:val="25"/>
        </w:numPr>
        <w:bidi/>
        <w:rPr>
          <w:rFonts w:asciiTheme="majorBidi" w:hAnsiTheme="majorBidi" w:cstheme="majorBidi"/>
          <w:color w:val="000000"/>
        </w:rPr>
      </w:pPr>
      <w:r w:rsidRPr="00C145B6">
        <w:rPr>
          <w:rStyle w:val="Strong"/>
          <w:rFonts w:asciiTheme="majorBidi" w:hAnsiTheme="majorBidi" w:cstheme="majorBidi"/>
          <w:color w:val="000000"/>
          <w:rtl/>
        </w:rPr>
        <w:t>الابتكار الملائم في تقديم التجربة</w:t>
      </w:r>
      <w:r w:rsidRPr="00C145B6">
        <w:rPr>
          <w:rStyle w:val="Strong"/>
          <w:rFonts w:asciiTheme="majorBidi" w:hAnsiTheme="majorBidi" w:cstheme="majorBidi"/>
          <w:color w:val="000000"/>
        </w:rPr>
        <w:t>:</w:t>
      </w:r>
      <w:r w:rsidRPr="00C145B6">
        <w:rPr>
          <w:rStyle w:val="apple-converted-space"/>
          <w:rFonts w:asciiTheme="majorBidi" w:hAnsiTheme="majorBidi" w:cstheme="majorBidi"/>
          <w:color w:val="000000"/>
        </w:rPr>
        <w:t> </w:t>
      </w:r>
      <w:r w:rsidRPr="00C145B6">
        <w:rPr>
          <w:rFonts w:asciiTheme="majorBidi" w:hAnsiTheme="majorBidi" w:cstheme="majorBidi"/>
          <w:color w:val="000000"/>
          <w:rtl/>
        </w:rPr>
        <w:t>مدى استخدام أساليب معاصرة وجاذبة في عرض التراث والتفاعل معه، مع المحافظة على دقة الروايات والمعاني وخصوصية الممارسات الثقافية</w:t>
      </w:r>
      <w:r w:rsidRPr="00C145B6">
        <w:rPr>
          <w:rFonts w:asciiTheme="majorBidi" w:hAnsiTheme="majorBidi" w:cstheme="majorBidi"/>
          <w:color w:val="000000"/>
        </w:rPr>
        <w:t>.</w:t>
      </w:r>
    </w:p>
    <w:p w14:paraId="02202130" w14:textId="77777777" w:rsidR="00843D69" w:rsidRPr="00C145B6" w:rsidRDefault="00843D69" w:rsidP="00843D69">
      <w:pPr>
        <w:pStyle w:val="NormalWeb"/>
        <w:numPr>
          <w:ilvl w:val="0"/>
          <w:numId w:val="25"/>
        </w:numPr>
        <w:bidi/>
        <w:rPr>
          <w:rFonts w:asciiTheme="majorBidi" w:hAnsiTheme="majorBidi" w:cstheme="majorBidi"/>
          <w:color w:val="000000"/>
        </w:rPr>
      </w:pPr>
      <w:r w:rsidRPr="00C145B6">
        <w:rPr>
          <w:rStyle w:val="Strong"/>
          <w:rFonts w:asciiTheme="majorBidi" w:hAnsiTheme="majorBidi" w:cstheme="majorBidi"/>
          <w:color w:val="000000"/>
          <w:rtl/>
        </w:rPr>
        <w:t>التوافق بين التطوير وهوية المكان</w:t>
      </w:r>
      <w:r w:rsidRPr="00C145B6">
        <w:rPr>
          <w:rStyle w:val="Strong"/>
          <w:rFonts w:asciiTheme="majorBidi" w:hAnsiTheme="majorBidi" w:cstheme="majorBidi"/>
          <w:color w:val="000000"/>
        </w:rPr>
        <w:t>:</w:t>
      </w:r>
      <w:r w:rsidRPr="00C145B6">
        <w:rPr>
          <w:rStyle w:val="apple-converted-space"/>
          <w:rFonts w:asciiTheme="majorBidi" w:hAnsiTheme="majorBidi" w:cstheme="majorBidi"/>
          <w:color w:val="000000"/>
        </w:rPr>
        <w:t> </w:t>
      </w:r>
      <w:r w:rsidRPr="00C145B6">
        <w:rPr>
          <w:rFonts w:asciiTheme="majorBidi" w:hAnsiTheme="majorBidi" w:cstheme="majorBidi"/>
          <w:color w:val="000000"/>
          <w:rtl/>
        </w:rPr>
        <w:t>مدى إسهام التدخلات المعاصرة في تحسين وظيفة الموقع واستخدامه دون طمس شخصيته الثقافية أو تحويله إلى بيئة نمطية منفصلة عن سياقه المحلي</w:t>
      </w:r>
      <w:r w:rsidRPr="00C145B6">
        <w:rPr>
          <w:rFonts w:asciiTheme="majorBidi" w:hAnsiTheme="majorBidi" w:cstheme="majorBidi"/>
          <w:color w:val="000000"/>
        </w:rPr>
        <w:t>.</w:t>
      </w:r>
    </w:p>
    <w:p w14:paraId="25A5E4EA" w14:textId="77777777" w:rsidR="00843D69" w:rsidRPr="00C145B6" w:rsidRDefault="00843D69" w:rsidP="00843D69">
      <w:pPr>
        <w:pStyle w:val="NormalWeb"/>
        <w:bidi/>
        <w:rPr>
          <w:rFonts w:asciiTheme="majorBidi" w:hAnsiTheme="majorBidi" w:cstheme="majorBidi"/>
          <w:color w:val="000000"/>
        </w:rPr>
      </w:pPr>
      <w:r w:rsidRPr="00C145B6">
        <w:rPr>
          <w:rFonts w:asciiTheme="majorBidi" w:hAnsiTheme="majorBidi" w:cstheme="majorBidi"/>
          <w:color w:val="000000"/>
          <w:rtl/>
        </w:rPr>
        <w:t>وتستند هذه الأبعاد إلى منهج إدارة التغير في البيئات التاريخية، ومبادئ التكامل بين الحماية والتنمية، والتوظيف المسؤول للتقنيات والخدمات والابتكار في المواقع التراثية</w:t>
      </w:r>
      <w:r w:rsidRPr="00C145B6">
        <w:rPr>
          <w:rFonts w:asciiTheme="majorBidi" w:hAnsiTheme="majorBidi" w:cstheme="majorBidi"/>
          <w:color w:val="000000"/>
        </w:rPr>
        <w:t xml:space="preserve"> (UNESCO, 2011; ICOMOS, 2022).</w:t>
      </w:r>
    </w:p>
    <w:p w14:paraId="684B9A82" w14:textId="77777777" w:rsidR="00843D69" w:rsidRPr="00C145B6" w:rsidRDefault="00843D69" w:rsidP="00843D69">
      <w:pPr>
        <w:pStyle w:val="NormalWeb"/>
        <w:bidi/>
        <w:rPr>
          <w:rFonts w:asciiTheme="majorBidi" w:hAnsiTheme="majorBidi" w:cstheme="majorBidi"/>
          <w:color w:val="000000"/>
        </w:rPr>
      </w:pPr>
      <w:r w:rsidRPr="00C145B6">
        <w:rPr>
          <w:rFonts w:asciiTheme="majorBidi" w:hAnsiTheme="majorBidi" w:cstheme="majorBidi"/>
          <w:color w:val="000000"/>
          <w:rtl/>
        </w:rPr>
        <w:t>ولا تشمل الحداثة التنسيق المؤسسي، أو توزيع الأدوار والصلاحيات، أو المشاركة في اتخاذ القرار، أو سرعة الاستجابة الإدارية؛ لأن هذه الجوانب تندرج ضمن حوكمة السياحة التراثية. كما لا تشمل الجدوى الاقتصادية أو زيادة أعداد الزوار؛ لكونهما خارج نطاق المتغيرات التابعة في الدراسة</w:t>
      </w:r>
      <w:r w:rsidRPr="00C145B6">
        <w:rPr>
          <w:rFonts w:asciiTheme="majorBidi" w:hAnsiTheme="majorBidi" w:cstheme="majorBidi"/>
          <w:color w:val="000000"/>
        </w:rPr>
        <w:t>.</w:t>
      </w:r>
    </w:p>
    <w:p w14:paraId="052BF6BB" w14:textId="77777777" w:rsidR="00843D69" w:rsidRPr="00C145B6" w:rsidRDefault="00843D69" w:rsidP="007025C3">
      <w:pPr>
        <w:bidi/>
        <w:rPr>
          <w:rFonts w:asciiTheme="majorBidi" w:hAnsiTheme="majorBidi" w:cstheme="majorBidi"/>
          <w:rtl/>
        </w:rPr>
      </w:pPr>
    </w:p>
    <w:p w14:paraId="667B22DB" w14:textId="4E5994B5" w:rsidR="00420BF4" w:rsidRPr="00C145B6" w:rsidRDefault="00420BF4" w:rsidP="00843D69">
      <w:pPr>
        <w:bidi/>
        <w:rPr>
          <w:rFonts w:asciiTheme="majorBidi" w:hAnsiTheme="majorBidi" w:cstheme="majorBidi"/>
        </w:rPr>
      </w:pPr>
    </w:p>
    <w:p w14:paraId="5A6624AA" w14:textId="77777777" w:rsidR="00843D69" w:rsidRPr="00C145B6" w:rsidRDefault="00843D69" w:rsidP="00843D69">
      <w:pPr>
        <w:pStyle w:val="Heading3"/>
        <w:rPr>
          <w:rFonts w:asciiTheme="majorBidi" w:hAnsiTheme="majorBidi"/>
          <w:color w:val="000000"/>
          <w:sz w:val="27"/>
          <w:szCs w:val="27"/>
        </w:rPr>
      </w:pPr>
      <w:bookmarkStart w:id="30" w:name="_Toc233998914"/>
      <w:r w:rsidRPr="00C145B6">
        <w:rPr>
          <w:rFonts w:asciiTheme="majorBidi" w:hAnsiTheme="majorBidi"/>
          <w:color w:val="000000"/>
          <w:rtl/>
        </w:rPr>
        <w:lastRenderedPageBreak/>
        <w:t>خامسًا: الاستدامة الثقافية</w:t>
      </w:r>
      <w:bookmarkEnd w:id="30"/>
    </w:p>
    <w:p w14:paraId="1B99783C" w14:textId="77777777" w:rsidR="00843D69" w:rsidRPr="00C145B6" w:rsidRDefault="00843D69" w:rsidP="00006743">
      <w:pPr>
        <w:pStyle w:val="Heading4"/>
        <w:rPr>
          <w:rFonts w:asciiTheme="majorBidi" w:hAnsiTheme="majorBidi"/>
          <w:color w:val="000000"/>
        </w:rPr>
      </w:pPr>
      <w:r w:rsidRPr="00C145B6">
        <w:rPr>
          <w:rFonts w:asciiTheme="majorBidi" w:hAnsiTheme="majorBidi"/>
          <w:color w:val="000000"/>
          <w:rtl/>
        </w:rPr>
        <w:t>التعريف الاصطلاحي</w:t>
      </w:r>
    </w:p>
    <w:p w14:paraId="55844267" w14:textId="77777777" w:rsidR="00006743" w:rsidRDefault="00006743" w:rsidP="00006743">
      <w:pPr>
        <w:pStyle w:val="NormalWeb"/>
        <w:bidi/>
        <w:rPr>
          <w:color w:val="000000"/>
        </w:rPr>
      </w:pPr>
      <w:r>
        <w:rPr>
          <w:color w:val="000000"/>
          <w:rtl/>
        </w:rPr>
        <w:t>تشير الاستدامة الثقافية إلى قدرة القيم والمعارف والمهارات والممارسات والموارد الثقافية على الاستمرار والتجدد والانتقال بين الأجيال، مع المحافظة على معانيها وأهميتها بالنسبة إلى المجتمعات التي تنتجها وتمارسها. ولا تعني الاستدامة الثقافية بقاء الثقافة في صورة ثابتة، بل تشمل قدرتها على التكيف مع التحولات المعاصرة دون فقدان هويتها أو انفصالها عن حامليها وسياقها الاجتماعي. وتؤكد أدبيات الاستدامة الثقافية أهمية استمرارية الثقافة وتجددها ودورها في مسارات التنمية، في حين تدعم اتفاقية اليونسكو لصون التراث الثقافي غير المادي هذه الرؤية من خلال تأكيد قابلية التراث للاستمرار، ونقله بين الأجيال، وإعادة إنتاجه باستمرار من قبل المجتمعات</w:t>
      </w:r>
      <w:r>
        <w:rPr>
          <w:color w:val="000000"/>
        </w:rPr>
        <w:t xml:space="preserve"> (UNESCO, 2003; Soini &amp; Birkeland, 2014).</w:t>
      </w:r>
    </w:p>
    <w:p w14:paraId="36A320D7" w14:textId="77777777" w:rsidR="00006743" w:rsidRPr="00006743" w:rsidRDefault="00006743" w:rsidP="00843D69">
      <w:pPr>
        <w:pStyle w:val="Heading4"/>
        <w:rPr>
          <w:rFonts w:asciiTheme="majorBidi" w:hAnsiTheme="majorBidi"/>
          <w:color w:val="000000"/>
          <w:rtl/>
        </w:rPr>
      </w:pPr>
    </w:p>
    <w:p w14:paraId="385B3587" w14:textId="4E2D304F" w:rsidR="00843D69" w:rsidRPr="00C145B6" w:rsidRDefault="00843D69" w:rsidP="00843D69">
      <w:pPr>
        <w:pStyle w:val="Heading4"/>
        <w:rPr>
          <w:rFonts w:asciiTheme="majorBidi" w:hAnsiTheme="majorBidi"/>
          <w:color w:val="000000"/>
        </w:rPr>
      </w:pPr>
      <w:r w:rsidRPr="00C145B6">
        <w:rPr>
          <w:rFonts w:asciiTheme="majorBidi" w:hAnsiTheme="majorBidi"/>
          <w:color w:val="000000"/>
          <w:rtl/>
        </w:rPr>
        <w:t>التعريف الإجرائي</w:t>
      </w:r>
    </w:p>
    <w:p w14:paraId="1E213EE2" w14:textId="77777777" w:rsidR="00843D69" w:rsidRPr="00C145B6" w:rsidRDefault="00843D69" w:rsidP="00843D69">
      <w:pPr>
        <w:pStyle w:val="NormalWeb"/>
        <w:bidi/>
        <w:rPr>
          <w:rFonts w:asciiTheme="majorBidi" w:hAnsiTheme="majorBidi" w:cstheme="majorBidi"/>
          <w:color w:val="000000"/>
        </w:rPr>
      </w:pPr>
      <w:r w:rsidRPr="00C145B6">
        <w:rPr>
          <w:rFonts w:asciiTheme="majorBidi" w:hAnsiTheme="majorBidi" w:cstheme="majorBidi"/>
          <w:color w:val="000000"/>
          <w:rtl/>
        </w:rPr>
        <w:t>تُعرّف الاستدامة الثقافية إجرائيًا بأنها مستوى قدرة الموارد والمعارف والمهارات والحرف والفنون والممارسات المرتبطة بالمواقع والبيئات التراثية المشمولة بالدراسة في منطقة عسير على الاستمرار والتجدد والانتقال بين الأجيال، مع بقاء المجتمع المحلي وحاملي التراث فاعلين في ممارستها ونقلها وتطويرها في إطار يحافظ على معانيها وقيمها الثقافية</w:t>
      </w:r>
      <w:r w:rsidRPr="00C145B6">
        <w:rPr>
          <w:rFonts w:asciiTheme="majorBidi" w:hAnsiTheme="majorBidi" w:cstheme="majorBidi"/>
          <w:color w:val="000000"/>
        </w:rPr>
        <w:t>.</w:t>
      </w:r>
    </w:p>
    <w:p w14:paraId="7C761879" w14:textId="77777777" w:rsidR="00843D69" w:rsidRPr="00C145B6" w:rsidRDefault="00843D69" w:rsidP="00843D69">
      <w:pPr>
        <w:pStyle w:val="NormalWeb"/>
        <w:bidi/>
        <w:rPr>
          <w:rFonts w:asciiTheme="majorBidi" w:hAnsiTheme="majorBidi" w:cstheme="majorBidi"/>
          <w:color w:val="000000"/>
        </w:rPr>
      </w:pPr>
      <w:r w:rsidRPr="00C145B6">
        <w:rPr>
          <w:rFonts w:asciiTheme="majorBidi" w:hAnsiTheme="majorBidi" w:cstheme="majorBidi"/>
          <w:color w:val="000000"/>
          <w:rtl/>
        </w:rPr>
        <w:t>وتُقاس الاستدامة الثقافية من خلال الأبعاد الآتية</w:t>
      </w:r>
      <w:r w:rsidRPr="00C145B6">
        <w:rPr>
          <w:rFonts w:asciiTheme="majorBidi" w:hAnsiTheme="majorBidi" w:cstheme="majorBidi"/>
          <w:color w:val="000000"/>
        </w:rPr>
        <w:t>:</w:t>
      </w:r>
    </w:p>
    <w:p w14:paraId="5995D8E2" w14:textId="77777777" w:rsidR="00843D69" w:rsidRPr="00C145B6" w:rsidRDefault="00843D69" w:rsidP="00843D69">
      <w:pPr>
        <w:pStyle w:val="NormalWeb"/>
        <w:numPr>
          <w:ilvl w:val="0"/>
          <w:numId w:val="26"/>
        </w:numPr>
        <w:bidi/>
        <w:rPr>
          <w:rFonts w:asciiTheme="majorBidi" w:hAnsiTheme="majorBidi" w:cstheme="majorBidi"/>
          <w:color w:val="000000"/>
        </w:rPr>
      </w:pPr>
      <w:r w:rsidRPr="00C145B6">
        <w:rPr>
          <w:rStyle w:val="Strong"/>
          <w:rFonts w:asciiTheme="majorBidi" w:hAnsiTheme="majorBidi" w:cstheme="majorBidi"/>
          <w:color w:val="000000"/>
          <w:rtl/>
        </w:rPr>
        <w:t>استمرارية الممارسات الثقافية</w:t>
      </w:r>
      <w:r w:rsidRPr="00C145B6">
        <w:rPr>
          <w:rStyle w:val="Strong"/>
          <w:rFonts w:asciiTheme="majorBidi" w:hAnsiTheme="majorBidi" w:cstheme="majorBidi"/>
          <w:color w:val="000000"/>
        </w:rPr>
        <w:t>:</w:t>
      </w:r>
      <w:r w:rsidRPr="00C145B6">
        <w:rPr>
          <w:rStyle w:val="apple-converted-space"/>
          <w:rFonts w:asciiTheme="majorBidi" w:hAnsiTheme="majorBidi" w:cstheme="majorBidi"/>
          <w:color w:val="000000"/>
        </w:rPr>
        <w:t> </w:t>
      </w:r>
      <w:r w:rsidRPr="00C145B6">
        <w:rPr>
          <w:rFonts w:asciiTheme="majorBidi" w:hAnsiTheme="majorBidi" w:cstheme="majorBidi"/>
          <w:color w:val="000000"/>
          <w:rtl/>
        </w:rPr>
        <w:t>مدى استمرار ممارسة الحرف والفنون والعادات والمعارف والأنشطة الثقافية المرتبطة بالمواقع والبيئات التراثية، وعدم اقتصارها على عروض مؤقتة موجهة للزوار</w:t>
      </w:r>
      <w:r w:rsidRPr="00C145B6">
        <w:rPr>
          <w:rFonts w:asciiTheme="majorBidi" w:hAnsiTheme="majorBidi" w:cstheme="majorBidi"/>
          <w:color w:val="000000"/>
        </w:rPr>
        <w:t>.</w:t>
      </w:r>
    </w:p>
    <w:p w14:paraId="64AE4AC3" w14:textId="77777777" w:rsidR="00843D69" w:rsidRPr="00C145B6" w:rsidRDefault="00843D69" w:rsidP="00843D69">
      <w:pPr>
        <w:pStyle w:val="NormalWeb"/>
        <w:numPr>
          <w:ilvl w:val="0"/>
          <w:numId w:val="26"/>
        </w:numPr>
        <w:bidi/>
        <w:rPr>
          <w:rFonts w:asciiTheme="majorBidi" w:hAnsiTheme="majorBidi" w:cstheme="majorBidi"/>
          <w:color w:val="000000"/>
        </w:rPr>
      </w:pPr>
      <w:r w:rsidRPr="00C145B6">
        <w:rPr>
          <w:rStyle w:val="Strong"/>
          <w:rFonts w:asciiTheme="majorBidi" w:hAnsiTheme="majorBidi" w:cstheme="majorBidi"/>
          <w:color w:val="000000"/>
          <w:rtl/>
        </w:rPr>
        <w:t>الانتقال بين الأجيال</w:t>
      </w:r>
      <w:r w:rsidRPr="00C145B6">
        <w:rPr>
          <w:rStyle w:val="Strong"/>
          <w:rFonts w:asciiTheme="majorBidi" w:hAnsiTheme="majorBidi" w:cstheme="majorBidi"/>
          <w:color w:val="000000"/>
        </w:rPr>
        <w:t>:</w:t>
      </w:r>
      <w:r w:rsidRPr="00C145B6">
        <w:rPr>
          <w:rStyle w:val="apple-converted-space"/>
          <w:rFonts w:asciiTheme="majorBidi" w:hAnsiTheme="majorBidi" w:cstheme="majorBidi"/>
          <w:color w:val="000000"/>
        </w:rPr>
        <w:t> </w:t>
      </w:r>
      <w:r w:rsidRPr="00C145B6">
        <w:rPr>
          <w:rFonts w:asciiTheme="majorBidi" w:hAnsiTheme="majorBidi" w:cstheme="majorBidi"/>
          <w:color w:val="000000"/>
          <w:rtl/>
        </w:rPr>
        <w:t>مدى انتقال المهارات والمعارف والروايات والقيم والممارسات الثقافية من حاملي التراث إلى الأجيال الأصغر من خلال التعلم والممارسة والتدريب</w:t>
      </w:r>
      <w:r w:rsidRPr="00C145B6">
        <w:rPr>
          <w:rFonts w:asciiTheme="majorBidi" w:hAnsiTheme="majorBidi" w:cstheme="majorBidi"/>
          <w:color w:val="000000"/>
        </w:rPr>
        <w:t>.</w:t>
      </w:r>
    </w:p>
    <w:p w14:paraId="0D7713ED" w14:textId="77777777" w:rsidR="00843D69" w:rsidRPr="00C145B6" w:rsidRDefault="00843D69" w:rsidP="00843D69">
      <w:pPr>
        <w:pStyle w:val="NormalWeb"/>
        <w:numPr>
          <w:ilvl w:val="0"/>
          <w:numId w:val="26"/>
        </w:numPr>
        <w:bidi/>
        <w:rPr>
          <w:rFonts w:asciiTheme="majorBidi" w:hAnsiTheme="majorBidi" w:cstheme="majorBidi"/>
          <w:color w:val="000000"/>
        </w:rPr>
      </w:pPr>
      <w:r w:rsidRPr="00C145B6">
        <w:rPr>
          <w:rStyle w:val="Strong"/>
          <w:rFonts w:asciiTheme="majorBidi" w:hAnsiTheme="majorBidi" w:cstheme="majorBidi"/>
          <w:color w:val="000000"/>
          <w:rtl/>
        </w:rPr>
        <w:t>القدرة على التجدد والتكيف</w:t>
      </w:r>
      <w:r w:rsidRPr="00C145B6">
        <w:rPr>
          <w:rStyle w:val="Strong"/>
          <w:rFonts w:asciiTheme="majorBidi" w:hAnsiTheme="majorBidi" w:cstheme="majorBidi"/>
          <w:color w:val="000000"/>
        </w:rPr>
        <w:t>:</w:t>
      </w:r>
      <w:r w:rsidRPr="00C145B6">
        <w:rPr>
          <w:rStyle w:val="apple-converted-space"/>
          <w:rFonts w:asciiTheme="majorBidi" w:hAnsiTheme="majorBidi" w:cstheme="majorBidi"/>
          <w:color w:val="000000"/>
        </w:rPr>
        <w:t> </w:t>
      </w:r>
      <w:r w:rsidRPr="00C145B6">
        <w:rPr>
          <w:rFonts w:asciiTheme="majorBidi" w:hAnsiTheme="majorBidi" w:cstheme="majorBidi"/>
          <w:color w:val="000000"/>
          <w:rtl/>
        </w:rPr>
        <w:t>مدى قدرة الممارسات الثقافية على الاستجابة للاحتياجات والتحولات المعاصرة، وتطوير أساليب ممارستها أو تقديمها، دون فقدان معانيها وقيمها الأساسية</w:t>
      </w:r>
      <w:r w:rsidRPr="00C145B6">
        <w:rPr>
          <w:rFonts w:asciiTheme="majorBidi" w:hAnsiTheme="majorBidi" w:cstheme="majorBidi"/>
          <w:color w:val="000000"/>
        </w:rPr>
        <w:t>.</w:t>
      </w:r>
    </w:p>
    <w:p w14:paraId="2C4432F5" w14:textId="77777777" w:rsidR="00843D69" w:rsidRPr="00C145B6" w:rsidRDefault="00843D69" w:rsidP="00843D69">
      <w:pPr>
        <w:pStyle w:val="NormalWeb"/>
        <w:numPr>
          <w:ilvl w:val="0"/>
          <w:numId w:val="26"/>
        </w:numPr>
        <w:bidi/>
        <w:rPr>
          <w:rFonts w:asciiTheme="majorBidi" w:hAnsiTheme="majorBidi" w:cstheme="majorBidi"/>
          <w:color w:val="000000"/>
        </w:rPr>
      </w:pPr>
      <w:r w:rsidRPr="00C145B6">
        <w:rPr>
          <w:rStyle w:val="Strong"/>
          <w:rFonts w:asciiTheme="majorBidi" w:hAnsiTheme="majorBidi" w:cstheme="majorBidi"/>
          <w:color w:val="000000"/>
          <w:rtl/>
        </w:rPr>
        <w:t>استمرار فاعلية المجتمع وحاملي التراث</w:t>
      </w:r>
      <w:r w:rsidRPr="00C145B6">
        <w:rPr>
          <w:rStyle w:val="Strong"/>
          <w:rFonts w:asciiTheme="majorBidi" w:hAnsiTheme="majorBidi" w:cstheme="majorBidi"/>
          <w:color w:val="000000"/>
        </w:rPr>
        <w:t>:</w:t>
      </w:r>
      <w:r w:rsidRPr="00C145B6">
        <w:rPr>
          <w:rStyle w:val="apple-converted-space"/>
          <w:rFonts w:asciiTheme="majorBidi" w:hAnsiTheme="majorBidi" w:cstheme="majorBidi"/>
          <w:color w:val="000000"/>
        </w:rPr>
        <w:t> </w:t>
      </w:r>
      <w:r w:rsidRPr="00C145B6">
        <w:rPr>
          <w:rFonts w:asciiTheme="majorBidi" w:hAnsiTheme="majorBidi" w:cstheme="majorBidi"/>
          <w:color w:val="000000"/>
          <w:rtl/>
        </w:rPr>
        <w:t>مدى بقاء المجتمع المحلي والحرفيين والفنانين والممارسين أطرافًا فاعلة في إنتاج التراث وممارسته ونقله وتطويره، بدل اقتصار دورهم على التمثيل الرمزي أو العرض المؤقت</w:t>
      </w:r>
      <w:r w:rsidRPr="00C145B6">
        <w:rPr>
          <w:rFonts w:asciiTheme="majorBidi" w:hAnsiTheme="majorBidi" w:cstheme="majorBidi"/>
          <w:color w:val="000000"/>
        </w:rPr>
        <w:t>.</w:t>
      </w:r>
    </w:p>
    <w:p w14:paraId="4F639BE6" w14:textId="77777777" w:rsidR="00843D69" w:rsidRPr="00C145B6" w:rsidRDefault="00843D69" w:rsidP="00843D69">
      <w:pPr>
        <w:pStyle w:val="NormalWeb"/>
        <w:numPr>
          <w:ilvl w:val="0"/>
          <w:numId w:val="26"/>
        </w:numPr>
        <w:bidi/>
        <w:rPr>
          <w:rFonts w:asciiTheme="majorBidi" w:hAnsiTheme="majorBidi" w:cstheme="majorBidi"/>
          <w:color w:val="000000"/>
        </w:rPr>
      </w:pPr>
      <w:r w:rsidRPr="00C145B6">
        <w:rPr>
          <w:rStyle w:val="Strong"/>
          <w:rFonts w:asciiTheme="majorBidi" w:hAnsiTheme="majorBidi" w:cstheme="majorBidi"/>
          <w:color w:val="000000"/>
          <w:rtl/>
        </w:rPr>
        <w:t>توافر مقومات الاستمرارية الثقافية</w:t>
      </w:r>
      <w:r w:rsidRPr="00C145B6">
        <w:rPr>
          <w:rStyle w:val="Strong"/>
          <w:rFonts w:asciiTheme="majorBidi" w:hAnsiTheme="majorBidi" w:cstheme="majorBidi"/>
          <w:color w:val="000000"/>
        </w:rPr>
        <w:t>:</w:t>
      </w:r>
      <w:r w:rsidRPr="00C145B6">
        <w:rPr>
          <w:rStyle w:val="apple-converted-space"/>
          <w:rFonts w:asciiTheme="majorBidi" w:hAnsiTheme="majorBidi" w:cstheme="majorBidi"/>
          <w:color w:val="000000"/>
        </w:rPr>
        <w:t> </w:t>
      </w:r>
      <w:r w:rsidRPr="00C145B6">
        <w:rPr>
          <w:rFonts w:asciiTheme="majorBidi" w:hAnsiTheme="majorBidi" w:cstheme="majorBidi"/>
          <w:color w:val="000000"/>
          <w:rtl/>
        </w:rPr>
        <w:t>مدى توافر فرص فعلية لممارسة التراث وتعلمه ونقله، واستمرار وجود الممارسين والمساحات والأنشطة التي تساعد على بقاء المعارف والحرف والفنون المرتبطة بالموقع</w:t>
      </w:r>
      <w:r w:rsidRPr="00C145B6">
        <w:rPr>
          <w:rFonts w:asciiTheme="majorBidi" w:hAnsiTheme="majorBidi" w:cstheme="majorBidi"/>
          <w:color w:val="000000"/>
        </w:rPr>
        <w:t>.</w:t>
      </w:r>
    </w:p>
    <w:p w14:paraId="3B60978E" w14:textId="77777777" w:rsidR="00843D69" w:rsidRPr="00C145B6" w:rsidRDefault="00843D69" w:rsidP="00843D69">
      <w:pPr>
        <w:pStyle w:val="NormalWeb"/>
        <w:bidi/>
        <w:rPr>
          <w:rFonts w:asciiTheme="majorBidi" w:hAnsiTheme="majorBidi" w:cstheme="majorBidi"/>
          <w:color w:val="000000"/>
        </w:rPr>
      </w:pPr>
      <w:r w:rsidRPr="00C145B6">
        <w:rPr>
          <w:rFonts w:asciiTheme="majorBidi" w:hAnsiTheme="majorBidi" w:cstheme="majorBidi"/>
          <w:color w:val="000000"/>
          <w:rtl/>
        </w:rPr>
        <w:t>وتستند هذه الأبعاد إلى مفاهيم قابلية التراث للاستمرار، ونقله بين الأجيال، وإعادة إنتاجه من قبل المجتمعات، وقدرته على التجدد والتكيف ضمن سياقه الثقافي</w:t>
      </w:r>
      <w:r w:rsidRPr="00C145B6">
        <w:rPr>
          <w:rFonts w:asciiTheme="majorBidi" w:hAnsiTheme="majorBidi" w:cstheme="majorBidi"/>
          <w:color w:val="000000"/>
        </w:rPr>
        <w:t xml:space="preserve"> (UNESCO, 2003; Soini &amp; Birkeland, 2014).</w:t>
      </w:r>
    </w:p>
    <w:p w14:paraId="03A2E3A1" w14:textId="77777777" w:rsidR="00843D69" w:rsidRPr="00C145B6" w:rsidRDefault="00843D69" w:rsidP="00843D69">
      <w:pPr>
        <w:pStyle w:val="NormalWeb"/>
        <w:bidi/>
        <w:rPr>
          <w:rFonts w:asciiTheme="majorBidi" w:hAnsiTheme="majorBidi" w:cstheme="majorBidi"/>
          <w:color w:val="000000"/>
        </w:rPr>
      </w:pPr>
      <w:r w:rsidRPr="00C145B6">
        <w:rPr>
          <w:rFonts w:asciiTheme="majorBidi" w:hAnsiTheme="majorBidi" w:cstheme="majorBidi"/>
          <w:color w:val="000000"/>
          <w:rtl/>
        </w:rPr>
        <w:t>ولا تقيس الاستدامة الثقافية مشاركة المجتمع في اتخاذ القرارات المؤسسية؛ لأن ذلك يندرج ضمن حوكمة السياحة التراثية. كما لا تقيس صدق تمثيل التراث في الوقت الحاضر؛ لأن ذلك يندرج ضمن الأصالة. وإنما تركز على قدرة التراث وممارساته وحامليه على الاستمرار والتجدد والانتقال مستقبلًا</w:t>
      </w:r>
      <w:r w:rsidRPr="00C145B6">
        <w:rPr>
          <w:rFonts w:asciiTheme="majorBidi" w:hAnsiTheme="majorBidi" w:cstheme="majorBidi"/>
          <w:color w:val="000000"/>
        </w:rPr>
        <w:t>.</w:t>
      </w:r>
    </w:p>
    <w:p w14:paraId="391E77D7" w14:textId="77777777" w:rsidR="00843D69" w:rsidRPr="00C145B6" w:rsidRDefault="00843D69" w:rsidP="007025C3">
      <w:pPr>
        <w:bidi/>
        <w:rPr>
          <w:rFonts w:asciiTheme="majorBidi" w:hAnsiTheme="majorBidi" w:cstheme="majorBidi"/>
          <w:rtl/>
        </w:rPr>
      </w:pPr>
    </w:p>
    <w:p w14:paraId="37689A6E" w14:textId="4593B255" w:rsidR="00420BF4" w:rsidRPr="00C145B6" w:rsidRDefault="00420BF4" w:rsidP="00843D69">
      <w:pPr>
        <w:bidi/>
        <w:rPr>
          <w:rFonts w:asciiTheme="majorBidi" w:hAnsiTheme="majorBidi" w:cstheme="majorBidi"/>
        </w:rPr>
      </w:pPr>
    </w:p>
    <w:p w14:paraId="4863D421" w14:textId="77777777" w:rsidR="00843D69" w:rsidRPr="00C145B6" w:rsidRDefault="00843D69" w:rsidP="00843D69">
      <w:pPr>
        <w:pStyle w:val="Heading3"/>
        <w:rPr>
          <w:rFonts w:asciiTheme="majorBidi" w:hAnsiTheme="majorBidi"/>
          <w:color w:val="000000"/>
          <w:sz w:val="27"/>
          <w:szCs w:val="27"/>
        </w:rPr>
      </w:pPr>
      <w:bookmarkStart w:id="31" w:name="_Toc233998915"/>
      <w:r w:rsidRPr="00C145B6">
        <w:rPr>
          <w:rFonts w:asciiTheme="majorBidi" w:hAnsiTheme="majorBidi"/>
          <w:color w:val="000000"/>
          <w:rtl/>
        </w:rPr>
        <w:t>سادسًا: المواقع والبيئات التراثية</w:t>
      </w:r>
      <w:bookmarkEnd w:id="31"/>
    </w:p>
    <w:p w14:paraId="38CDC7F6" w14:textId="77777777" w:rsidR="00843D69" w:rsidRPr="00C145B6" w:rsidRDefault="00843D69" w:rsidP="00843D69">
      <w:pPr>
        <w:pStyle w:val="Heading4"/>
        <w:rPr>
          <w:rFonts w:asciiTheme="majorBidi" w:hAnsiTheme="majorBidi"/>
          <w:color w:val="000000"/>
        </w:rPr>
      </w:pPr>
      <w:r w:rsidRPr="00C145B6">
        <w:rPr>
          <w:rFonts w:asciiTheme="majorBidi" w:hAnsiTheme="majorBidi"/>
          <w:color w:val="000000"/>
          <w:rtl/>
        </w:rPr>
        <w:t>التعريف الاصطلاحي</w:t>
      </w:r>
    </w:p>
    <w:p w14:paraId="497D0521" w14:textId="77777777" w:rsidR="00843D69" w:rsidRPr="00C145B6" w:rsidRDefault="00843D69" w:rsidP="00843D69">
      <w:pPr>
        <w:pStyle w:val="NormalWeb"/>
        <w:bidi/>
        <w:rPr>
          <w:rFonts w:asciiTheme="majorBidi" w:hAnsiTheme="majorBidi" w:cstheme="majorBidi"/>
          <w:color w:val="000000"/>
        </w:rPr>
      </w:pPr>
      <w:r w:rsidRPr="00C145B6">
        <w:rPr>
          <w:rFonts w:asciiTheme="majorBidi" w:hAnsiTheme="majorBidi" w:cstheme="majorBidi"/>
          <w:color w:val="000000"/>
          <w:rtl/>
        </w:rPr>
        <w:t>تشير المواقع والبيئات التراثية إلى الأماكن والمجالات المكانية التي تحمل قيمًا ثقافية أو تاريخية أو اجتماعية أو رمزية، سواء تجسدت هذه القيم في مبانٍ أو تجمعات عمرانية أو طرق ومسارات أو أراضٍ زراعية أو بيئات طبيعية وساحلية، أو في المعارف والممارسات والذاكرة الاجتماعية المرتبطة بها</w:t>
      </w:r>
      <w:r w:rsidRPr="00C145B6">
        <w:rPr>
          <w:rFonts w:asciiTheme="majorBidi" w:hAnsiTheme="majorBidi" w:cstheme="majorBidi"/>
          <w:color w:val="000000"/>
        </w:rPr>
        <w:t>.</w:t>
      </w:r>
    </w:p>
    <w:p w14:paraId="5C3A97E1" w14:textId="77777777" w:rsidR="00843D69" w:rsidRPr="00C145B6" w:rsidRDefault="00843D69" w:rsidP="00843D69">
      <w:pPr>
        <w:pStyle w:val="NormalWeb"/>
        <w:bidi/>
        <w:rPr>
          <w:rFonts w:asciiTheme="majorBidi" w:hAnsiTheme="majorBidi" w:cstheme="majorBidi"/>
          <w:color w:val="000000"/>
        </w:rPr>
      </w:pPr>
      <w:r w:rsidRPr="00C145B6">
        <w:rPr>
          <w:rFonts w:asciiTheme="majorBidi" w:hAnsiTheme="majorBidi" w:cstheme="majorBidi"/>
          <w:color w:val="000000"/>
          <w:rtl/>
        </w:rPr>
        <w:lastRenderedPageBreak/>
        <w:t>ولا تكتسب هذه الأماكن صفتها التراثية من خصائصها المادية أو الطبيعية وحدها، بل من العلاقة المتراكمة بين المكان والمجتمع، وما يرتبط به من استخدامات ووظائف وحرف وعادات وفنون وروايات ومعارف وأنماط معيشة</w:t>
      </w:r>
      <w:r w:rsidRPr="00C145B6">
        <w:rPr>
          <w:rFonts w:asciiTheme="majorBidi" w:hAnsiTheme="majorBidi" w:cstheme="majorBidi"/>
          <w:color w:val="000000"/>
        </w:rPr>
        <w:t>.</w:t>
      </w:r>
    </w:p>
    <w:p w14:paraId="4EE18B39" w14:textId="77777777" w:rsidR="00843D69" w:rsidRPr="00C145B6" w:rsidRDefault="00843D69" w:rsidP="00843D69">
      <w:pPr>
        <w:pStyle w:val="NormalWeb"/>
        <w:bidi/>
        <w:rPr>
          <w:rFonts w:asciiTheme="majorBidi" w:hAnsiTheme="majorBidi" w:cstheme="majorBidi"/>
          <w:color w:val="000000"/>
        </w:rPr>
      </w:pPr>
      <w:r w:rsidRPr="00C145B6">
        <w:rPr>
          <w:rFonts w:asciiTheme="majorBidi" w:hAnsiTheme="majorBidi" w:cstheme="majorBidi"/>
          <w:color w:val="000000"/>
          <w:rtl/>
        </w:rPr>
        <w:t>ويتوافق هذا الفهم مع النظر إلى التراث بوصفه منظومة تتداخل فيها القيم المادية وغير المادية والطبيعية والثقافية، ومع مفهوم المشهد الثقافي الذي يعبر عن التفاعل الممتد بين الإنسان وبيئته عبر الزمن</w:t>
      </w:r>
      <w:r w:rsidRPr="00C145B6">
        <w:rPr>
          <w:rFonts w:asciiTheme="majorBidi" w:hAnsiTheme="majorBidi" w:cstheme="majorBidi"/>
          <w:color w:val="000000"/>
        </w:rPr>
        <w:t xml:space="preserve"> (ICOMOS, 2022; UNESCO World Heritage Centre, 2021).</w:t>
      </w:r>
    </w:p>
    <w:p w14:paraId="3DA6E68B" w14:textId="77777777" w:rsidR="00843D69" w:rsidRPr="00C145B6" w:rsidRDefault="00843D69" w:rsidP="00843D69">
      <w:pPr>
        <w:pStyle w:val="Heading4"/>
        <w:rPr>
          <w:rFonts w:asciiTheme="majorBidi" w:hAnsiTheme="majorBidi"/>
          <w:color w:val="000000"/>
        </w:rPr>
      </w:pPr>
      <w:r w:rsidRPr="00C145B6">
        <w:rPr>
          <w:rFonts w:asciiTheme="majorBidi" w:hAnsiTheme="majorBidi"/>
          <w:color w:val="000000"/>
          <w:rtl/>
        </w:rPr>
        <w:t>التعريف الإجرائي</w:t>
      </w:r>
    </w:p>
    <w:p w14:paraId="46E73E5C" w14:textId="77777777" w:rsidR="00843D69" w:rsidRPr="00C145B6" w:rsidRDefault="00843D69" w:rsidP="00843D69">
      <w:pPr>
        <w:pStyle w:val="NormalWeb"/>
        <w:bidi/>
        <w:rPr>
          <w:rFonts w:asciiTheme="majorBidi" w:hAnsiTheme="majorBidi" w:cstheme="majorBidi"/>
          <w:color w:val="000000"/>
        </w:rPr>
      </w:pPr>
      <w:r w:rsidRPr="00C145B6">
        <w:rPr>
          <w:rFonts w:asciiTheme="majorBidi" w:hAnsiTheme="majorBidi" w:cstheme="majorBidi"/>
          <w:color w:val="000000"/>
          <w:rtl/>
        </w:rPr>
        <w:t>يُقصد بالمواقع والبيئات التراثية إجرائيًا الأماكن المختارة داخل منطقة عسير التي تحمل قيمة ثقافية أو تاريخية أو اجتماعية قابلة للتحديد، ويظهر فيها ارتباط واضح بين الخصائص المادية أو الطبيعية للمكان وبين المعارف والممارسات والذاكرة والهوية المحلية المرتبطة به</w:t>
      </w:r>
      <w:r w:rsidRPr="00C145B6">
        <w:rPr>
          <w:rFonts w:asciiTheme="majorBidi" w:hAnsiTheme="majorBidi" w:cstheme="majorBidi"/>
          <w:color w:val="000000"/>
        </w:rPr>
        <w:t>.</w:t>
      </w:r>
    </w:p>
    <w:p w14:paraId="30501D6C" w14:textId="77777777" w:rsidR="00843D69" w:rsidRPr="00C145B6" w:rsidRDefault="00843D69" w:rsidP="00112042">
      <w:pPr>
        <w:pStyle w:val="NormalWeb"/>
        <w:bidi/>
        <w:rPr>
          <w:rFonts w:asciiTheme="majorBidi" w:hAnsiTheme="majorBidi" w:cstheme="majorBidi"/>
          <w:color w:val="000000"/>
        </w:rPr>
      </w:pPr>
      <w:r w:rsidRPr="00C145B6">
        <w:rPr>
          <w:rFonts w:asciiTheme="majorBidi" w:hAnsiTheme="majorBidi" w:cstheme="majorBidi"/>
          <w:color w:val="000000"/>
          <w:rtl/>
        </w:rPr>
        <w:t>وقد تشمل هذه المواقع والبيئات القرى والمباني التراثية، والطرق والمسارات التاريخية، والمزارع والمدرجات الزراعية، والبيئات الطبيعية أو الساحلية، متى ثبت ارتباطها بأنماط المعيشة أو الحرف أو العادات أو الفنون أو الروايات أو المعارف المحلية</w:t>
      </w:r>
      <w:r w:rsidRPr="00C145B6">
        <w:rPr>
          <w:rFonts w:asciiTheme="majorBidi" w:hAnsiTheme="majorBidi" w:cstheme="majorBidi"/>
          <w:color w:val="000000"/>
        </w:rPr>
        <w:t>.</w:t>
      </w:r>
    </w:p>
    <w:p w14:paraId="34D5AB88" w14:textId="77777777" w:rsidR="00112042" w:rsidRDefault="00112042" w:rsidP="00112042">
      <w:pPr>
        <w:pStyle w:val="NormalWeb"/>
        <w:bidi/>
        <w:rPr>
          <w:color w:val="000000"/>
        </w:rPr>
      </w:pPr>
      <w:r>
        <w:rPr>
          <w:color w:val="000000"/>
          <w:rtl/>
        </w:rPr>
        <w:t>ولا تُعد الأماكن مواقع أو بيئات تراثية لمجرد وقوعها داخل منطقة عسير أو امتلاكها خصائص عمرانية أو طبيعية مميزة، بل يشترط أن تحمل قيمة ثقافية أو تاريخية أو اجتماعية قابلة للتحديد، وأن ترتبط بذاكرة المجتمع أو ممارساته أو معارفه أو أنماط معيشته. ويُستخدم هذا المصطلح في الدراسة لتحديد السياق المكاني والتطبيقي الذي تُدرس داخله العلاقات بين متغيرات البحث، ولا يُعامل بوصفه متغيرًا مستقلًا أو وسيطًا أو تابعًا</w:t>
      </w:r>
      <w:r>
        <w:rPr>
          <w:color w:val="000000"/>
        </w:rPr>
        <w:t>.</w:t>
      </w:r>
    </w:p>
    <w:p w14:paraId="35DFC41B" w14:textId="77777777" w:rsidR="00843D69" w:rsidRPr="00112042" w:rsidRDefault="00843D69" w:rsidP="007025C3">
      <w:pPr>
        <w:bidi/>
        <w:rPr>
          <w:rFonts w:asciiTheme="majorBidi" w:hAnsiTheme="majorBidi" w:cstheme="majorBidi"/>
          <w:rtl/>
        </w:rPr>
      </w:pPr>
    </w:p>
    <w:p w14:paraId="383E084D" w14:textId="77777777" w:rsidR="00112042" w:rsidRDefault="00112042" w:rsidP="00112042">
      <w:pPr>
        <w:pStyle w:val="Heading3"/>
        <w:rPr>
          <w:color w:val="000000"/>
          <w:sz w:val="27"/>
          <w:szCs w:val="27"/>
        </w:rPr>
      </w:pPr>
      <w:bookmarkStart w:id="32" w:name="_Toc233998916"/>
      <w:r>
        <w:rPr>
          <w:color w:val="000000"/>
          <w:rtl/>
        </w:rPr>
        <w:t>سابعًا: المشهد الثقافي</w:t>
      </w:r>
      <w:bookmarkEnd w:id="32"/>
    </w:p>
    <w:p w14:paraId="3ED15494" w14:textId="77777777" w:rsidR="00112042" w:rsidRDefault="00112042" w:rsidP="00112042">
      <w:pPr>
        <w:pStyle w:val="Heading4"/>
        <w:rPr>
          <w:color w:val="000000"/>
        </w:rPr>
      </w:pPr>
      <w:r>
        <w:rPr>
          <w:color w:val="000000"/>
          <w:rtl/>
        </w:rPr>
        <w:t>التعريف الاصطلاحي</w:t>
      </w:r>
    </w:p>
    <w:p w14:paraId="7FA68D1A" w14:textId="77777777" w:rsidR="00112042" w:rsidRDefault="00112042" w:rsidP="00112042">
      <w:pPr>
        <w:pStyle w:val="NormalWeb"/>
        <w:bidi/>
        <w:rPr>
          <w:color w:val="000000"/>
        </w:rPr>
      </w:pPr>
      <w:r>
        <w:rPr>
          <w:color w:val="000000"/>
          <w:rtl/>
        </w:rPr>
        <w:t>يشير المشهد الثقافي إلى مجال مكاني تشكّل نتيجة التفاعل التاريخي المستمر بين الإنسان وبيئته الطبيعية، وأصبح يعكس القيم والمعارف والممارسات وأنماط المعيشة والعمل والإنتاج والاستقرار والحركة التي طورتها المجتمعات عبر الزمن</w:t>
      </w:r>
      <w:r>
        <w:rPr>
          <w:color w:val="000000"/>
        </w:rPr>
        <w:t>.</w:t>
      </w:r>
    </w:p>
    <w:p w14:paraId="33800865" w14:textId="77777777" w:rsidR="00112042" w:rsidRDefault="00112042" w:rsidP="00112042">
      <w:pPr>
        <w:pStyle w:val="NormalWeb"/>
        <w:bidi/>
        <w:rPr>
          <w:color w:val="000000"/>
        </w:rPr>
      </w:pPr>
      <w:r>
        <w:rPr>
          <w:color w:val="000000"/>
          <w:rtl/>
        </w:rPr>
        <w:t>ولا يقتصر المشهد الثقافي على العناصر الطبيعية أو العمرانية الظاهرة، بل يشمل العلاقات والمعاني والوظائف والممارسات المرتبطة بالمكان، مثل استخدام الأرض، والزراعة، والطرق والمسارات، والحرف، والعادات، والروايات، وأساليب التكيف مع البيئة. وتصف اليونسكو المشاهد الثقافية بأنها نتاج مشترك بين الإنسان والطبيعة، يعكس تطور المجتمعات البشرية وأنماط استقرارها تحت تأثير الظروف الطبيعية والقوى الاجتماعية والاقتصادية والثقافية المتعاقبة</w:t>
      </w:r>
      <w:r>
        <w:rPr>
          <w:color w:val="000000"/>
        </w:rPr>
        <w:t xml:space="preserve"> (UNESCO World Heritage Centre, 2021).</w:t>
      </w:r>
    </w:p>
    <w:p w14:paraId="51CEDE63" w14:textId="77777777" w:rsidR="00112042" w:rsidRDefault="00112042" w:rsidP="00112042">
      <w:pPr>
        <w:pStyle w:val="Heading4"/>
        <w:rPr>
          <w:color w:val="000000"/>
        </w:rPr>
      </w:pPr>
      <w:r>
        <w:rPr>
          <w:color w:val="000000"/>
          <w:rtl/>
        </w:rPr>
        <w:t>الاستخدام الإجرائي</w:t>
      </w:r>
    </w:p>
    <w:p w14:paraId="083651B0" w14:textId="77777777" w:rsidR="00112042" w:rsidRDefault="00112042" w:rsidP="00112042">
      <w:pPr>
        <w:pStyle w:val="NormalWeb"/>
        <w:bidi/>
        <w:rPr>
          <w:color w:val="000000"/>
        </w:rPr>
      </w:pPr>
      <w:r>
        <w:rPr>
          <w:color w:val="000000"/>
          <w:rtl/>
        </w:rPr>
        <w:t xml:space="preserve">يُستخدم مفهوم المشهد الثقافي في الدراسة بوصفه إطارًا </w:t>
      </w:r>
      <w:proofErr w:type="spellStart"/>
      <w:r>
        <w:rPr>
          <w:color w:val="000000"/>
          <w:rtl/>
        </w:rPr>
        <w:t>سياقيًا</w:t>
      </w:r>
      <w:proofErr w:type="spellEnd"/>
      <w:r>
        <w:rPr>
          <w:color w:val="000000"/>
          <w:rtl/>
        </w:rPr>
        <w:t xml:space="preserve"> لفهم تراث منطقة عسير باعتباره منظومة مترابطة تجمع بين المواقع والعناصر المادية والطبيعية من جهة، والمعارف والحرف والفنون والعادات والروايات وأنماط استخدام المكان من جهة أخرى</w:t>
      </w:r>
      <w:r>
        <w:rPr>
          <w:color w:val="000000"/>
        </w:rPr>
        <w:t>.</w:t>
      </w:r>
    </w:p>
    <w:p w14:paraId="26E8789F" w14:textId="77777777" w:rsidR="00112042" w:rsidRDefault="00112042" w:rsidP="00112042">
      <w:pPr>
        <w:pStyle w:val="NormalWeb"/>
        <w:bidi/>
        <w:rPr>
          <w:color w:val="000000"/>
        </w:rPr>
      </w:pPr>
      <w:r>
        <w:rPr>
          <w:color w:val="000000"/>
          <w:rtl/>
        </w:rPr>
        <w:t>ويوفر هذا المفهوم السياق الذي تُفهم في ضوئه نتائج الدراسة، ولا سيما في البيئات التي لا يمكن فيها فصل المكان عن المجتمع أو العنصر المادي عن الممارسة الثقافية المرتبطة به</w:t>
      </w:r>
      <w:r>
        <w:rPr>
          <w:color w:val="000000"/>
        </w:rPr>
        <w:t>.</w:t>
      </w:r>
    </w:p>
    <w:p w14:paraId="3F6841A1" w14:textId="77777777" w:rsidR="00112042" w:rsidRDefault="00112042" w:rsidP="00112042">
      <w:pPr>
        <w:pStyle w:val="NormalWeb"/>
        <w:bidi/>
        <w:rPr>
          <w:color w:val="000000"/>
        </w:rPr>
      </w:pPr>
      <w:r>
        <w:rPr>
          <w:color w:val="000000"/>
          <w:rtl/>
        </w:rPr>
        <w:t>ولا يُعامل المشهد الثقافي بوصفه متغيرًا مستقلًا أو وسيطًا أو تابعًا، ولا يُخصص له مقياس منفصل، وإنما يُستخدم لتحديد طبيعة السياق التراثي الذي تُطبق فيه الدراسة وتُفسر ضمنه نتائجها</w:t>
      </w:r>
      <w:r>
        <w:rPr>
          <w:color w:val="000000"/>
        </w:rPr>
        <w:t>.</w:t>
      </w:r>
    </w:p>
    <w:p w14:paraId="32910AF5" w14:textId="77777777" w:rsidR="00112042" w:rsidRPr="00112042" w:rsidRDefault="00112042" w:rsidP="00843D69">
      <w:pPr>
        <w:pStyle w:val="Heading2"/>
        <w:rPr>
          <w:rFonts w:asciiTheme="majorBidi" w:hAnsiTheme="majorBidi"/>
          <w:b/>
          <w:bCs/>
          <w:color w:val="000000"/>
          <w:rtl/>
        </w:rPr>
      </w:pPr>
    </w:p>
    <w:p w14:paraId="32FADF1A" w14:textId="77777777" w:rsidR="00112042" w:rsidRPr="00AC18D6" w:rsidRDefault="00112042" w:rsidP="00112042">
      <w:pPr>
        <w:pStyle w:val="Heading2"/>
        <w:rPr>
          <w:b/>
          <w:bCs/>
          <w:color w:val="000000"/>
          <w:sz w:val="36"/>
          <w:szCs w:val="36"/>
        </w:rPr>
      </w:pPr>
      <w:bookmarkStart w:id="33" w:name="_Toc233998917"/>
      <w:r w:rsidRPr="00AC18D6">
        <w:rPr>
          <w:b/>
          <w:bCs/>
          <w:color w:val="000000"/>
          <w:rtl/>
        </w:rPr>
        <w:t>نموذج الدراسة المفاهيمي</w:t>
      </w:r>
      <w:bookmarkEnd w:id="33"/>
    </w:p>
    <w:p w14:paraId="5D4DA549" w14:textId="77777777" w:rsidR="00112042" w:rsidRDefault="00112042" w:rsidP="00112042">
      <w:pPr>
        <w:pStyle w:val="NormalWeb"/>
        <w:bidi/>
        <w:rPr>
          <w:color w:val="000000"/>
        </w:rPr>
      </w:pPr>
      <w:r>
        <w:rPr>
          <w:color w:val="000000"/>
          <w:rtl/>
        </w:rPr>
        <w:t>استنادًا إلى مشكلة الدراسة وتساؤلاتها وفرضياتها، يقوم النموذج المفاهيمي على اختبار العلاقة بين إدارة التفاعل الثقافي، وحوكمة السياحة التراثية، وكل من الأصالة والحداثة والاستدامة الثقافية في المواقع والبيئات التراثية بمنطقة عسير</w:t>
      </w:r>
      <w:r>
        <w:rPr>
          <w:color w:val="000000"/>
        </w:rPr>
        <w:t>.</w:t>
      </w:r>
    </w:p>
    <w:p w14:paraId="06CACE3F" w14:textId="77777777" w:rsidR="00112042" w:rsidRDefault="00112042" w:rsidP="00112042">
      <w:pPr>
        <w:pStyle w:val="NormalWeb"/>
        <w:bidi/>
        <w:rPr>
          <w:color w:val="000000"/>
        </w:rPr>
      </w:pPr>
      <w:r>
        <w:rPr>
          <w:color w:val="000000"/>
          <w:rtl/>
        </w:rPr>
        <w:t>تُمثل إدارة التفاعل الثقافي المتغير المستقل، بينما تمثل حوكمة السياحة التراثية المتغير الوسيط، في حين تمثل الأصالة والحداثة والاستدامة الثقافية متغيرات تابعة منفصلة. ويستند النموذج إلى افتراض أن كفاءة إدارة التفاعل الثقافي قد تنعكس مباشرة على المخرجات الثقافية للدراسة، كما قد تسهم في تفعيل ممارسات الحوكمة من خلال ما تولده من معلومات واحتياجات وتغذية راجعة وخبرات ميدانية</w:t>
      </w:r>
      <w:r>
        <w:rPr>
          <w:color w:val="000000"/>
        </w:rPr>
        <w:t>.</w:t>
      </w:r>
    </w:p>
    <w:p w14:paraId="2D56E981" w14:textId="77777777" w:rsidR="00112042" w:rsidRDefault="00112042" w:rsidP="00112042">
      <w:pPr>
        <w:pStyle w:val="NormalWeb"/>
        <w:bidi/>
        <w:rPr>
          <w:color w:val="000000"/>
        </w:rPr>
      </w:pPr>
      <w:r>
        <w:rPr>
          <w:color w:val="000000"/>
          <w:rtl/>
        </w:rPr>
        <w:t>وتؤدي حوكمة السياحة التراثية دورًا وسيطًا عندما تستوعب هذه المدخلات وتترجمها إلى تنسيق مؤسسي، ومشاركة في اتخاذ القرار، واستجابة، ومساءلة، وإجراءات قابلة للتنفيذ. ومن ثم، يمكن أن ينتقل جزء من أثر إدارة التفاعل الثقافي إلى الأصالة، وملاءمة توظيف الحداثة، والاستدامة الثقافية عبر هذه الآلية المؤسسية</w:t>
      </w:r>
      <w:r>
        <w:rPr>
          <w:color w:val="000000"/>
        </w:rPr>
        <w:t>.</w:t>
      </w:r>
    </w:p>
    <w:p w14:paraId="7A48D08D" w14:textId="77777777" w:rsidR="00112042" w:rsidRDefault="00112042" w:rsidP="00112042">
      <w:pPr>
        <w:pStyle w:val="NormalWeb"/>
        <w:bidi/>
        <w:rPr>
          <w:color w:val="000000"/>
        </w:rPr>
      </w:pPr>
      <w:r>
        <w:rPr>
          <w:color w:val="000000"/>
          <w:rtl/>
        </w:rPr>
        <w:t>وبناءً على ذلك، يختبر النموذج ثلاثة أنواع من العلاقات: الأثر المباشر لإدارة التفاعل الثقافي في المتغيرات التابعة، وأثرها في حوكمة السياحة التراثية، والأثر غير المباشر في المتغيرات التابعة من خلال الحوكمة. ولا تفترض الدراسة مسبقًا أن الوساطة كلية أو جزئية، وإنما تُحدد طبيعتها وحجمها في ضوء نتائج التحليل الإحصائي</w:t>
      </w:r>
      <w:r>
        <w:rPr>
          <w:color w:val="000000"/>
        </w:rPr>
        <w:t>.</w:t>
      </w:r>
    </w:p>
    <w:p w14:paraId="5675B77E" w14:textId="77777777" w:rsidR="00112042" w:rsidRDefault="00112042" w:rsidP="00112042">
      <w:pPr>
        <w:pStyle w:val="NormalWeb"/>
        <w:bidi/>
        <w:rPr>
          <w:color w:val="000000"/>
        </w:rPr>
      </w:pPr>
      <w:r>
        <w:rPr>
          <w:color w:val="000000"/>
          <w:rtl/>
        </w:rPr>
        <w:t>ويبين الشكل رقم (1) اتجاه العلاقات المفترضة بين متغيرات الدراسة</w:t>
      </w:r>
      <w:r>
        <w:rPr>
          <w:color w:val="000000"/>
        </w:rPr>
        <w:t>.</w:t>
      </w:r>
    </w:p>
    <w:p w14:paraId="072D6EE0" w14:textId="77777777" w:rsidR="00112042" w:rsidRDefault="00112042" w:rsidP="00112042">
      <w:pPr>
        <w:pStyle w:val="NormalWeb"/>
        <w:bidi/>
        <w:rPr>
          <w:color w:val="000000"/>
          <w:rtl/>
        </w:rPr>
      </w:pPr>
      <w:r>
        <w:rPr>
          <w:rStyle w:val="Strong"/>
          <w:color w:val="000000"/>
          <w:rtl/>
        </w:rPr>
        <w:t>شكل رقم (1): النموذج المفاهيمي للدراس</w:t>
      </w:r>
      <w:r>
        <w:rPr>
          <w:rStyle w:val="Strong"/>
          <w:rFonts w:hint="cs"/>
          <w:color w:val="000000"/>
          <w:rtl/>
        </w:rPr>
        <w:t>ة</w:t>
      </w:r>
    </w:p>
    <w:p w14:paraId="193D4020" w14:textId="34FBC1DE" w:rsidR="00112042" w:rsidRDefault="00112042" w:rsidP="00112042">
      <w:pPr>
        <w:pStyle w:val="NormalWeb"/>
        <w:bidi/>
        <w:rPr>
          <w:color w:val="000000"/>
          <w:rtl/>
        </w:rPr>
      </w:pPr>
      <w:r w:rsidRPr="00C145B6">
        <w:rPr>
          <w:rFonts w:asciiTheme="majorBidi" w:hAnsiTheme="majorBidi" w:cstheme="majorBidi"/>
          <w:noProof/>
          <w:color w:val="000000"/>
          <w14:ligatures w14:val="standardContextual"/>
        </w:rPr>
        <mc:AlternateContent>
          <mc:Choice Requires="wps">
            <w:drawing>
              <wp:anchor distT="0" distB="0" distL="114300" distR="114300" simplePos="0" relativeHeight="251680768" behindDoc="0" locked="0" layoutInCell="1" allowOverlap="1" wp14:anchorId="3B61D3A7" wp14:editId="61EABADC">
                <wp:simplePos x="0" y="0"/>
                <wp:positionH relativeFrom="column">
                  <wp:posOffset>4812631</wp:posOffset>
                </wp:positionH>
                <wp:positionV relativeFrom="paragraph">
                  <wp:posOffset>231875</wp:posOffset>
                </wp:positionV>
                <wp:extent cx="1251083" cy="571500"/>
                <wp:effectExtent l="0" t="0" r="19050" b="12700"/>
                <wp:wrapNone/>
                <wp:docPr id="1085046574" name="Connector 2"/>
                <wp:cNvGraphicFramePr/>
                <a:graphic xmlns:a="http://schemas.openxmlformats.org/drawingml/2006/main">
                  <a:graphicData uri="http://schemas.microsoft.com/office/word/2010/wordprocessingShape">
                    <wps:wsp>
                      <wps:cNvSpPr/>
                      <wps:spPr>
                        <a:xfrm>
                          <a:off x="0" y="0"/>
                          <a:ext cx="1251083" cy="57150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69B0B78" w14:textId="70A91645" w:rsidR="00AC18D6" w:rsidRDefault="00AC18D6" w:rsidP="00AC18D6">
                            <w:pPr>
                              <w:jc w:val="center"/>
                            </w:pPr>
                            <w:r>
                              <w:rPr>
                                <w:rFonts w:hint="cs"/>
                                <w:rtl/>
                              </w:rPr>
                              <w:t>الأصالة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61D3A7" id="_x0000_t120" coordsize="21600,21600" o:spt="120" path="m10800,qx,10800,10800,21600,21600,10800,10800,xe">
                <v:path gradientshapeok="t" o:connecttype="custom" o:connectlocs="10800,0;3163,3163;0,10800;3163,18437;10800,21600;18437,18437;21600,10800;18437,3163" textboxrect="3163,3163,18437,18437"/>
              </v:shapetype>
              <v:shape id="Connector 2" o:spid="_x0000_s1026" type="#_x0000_t120" style="position:absolute;left:0;text-align:left;margin-left:378.95pt;margin-top:18.25pt;width:98.5pt;height: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" fillcolor="#156082 [3204]" strokecolor="#030e13 [484]" strokeweight="1pt">
                <v:stroke joinstyle="miter"/>
                <v:textbox>
                  <w:txbxContent>
                    <w:p w14:paraId="369B0B78" w14:textId="70A91645" w:rsidR="00AC18D6" w:rsidRDefault="00AC18D6" w:rsidP="00AC18D6">
                      <w:pPr>
                        <w:jc w:val="center"/>
                      </w:pPr>
                      <w:r>
                        <w:rPr>
                          <w:rFonts w:hint="cs"/>
                          <w:rtl/>
                        </w:rPr>
                        <w:t>الأصالة</w:t>
                      </w:r>
                    </w:p>
                  </w:txbxContent>
                </v:textbox>
              </v:shape>
            </w:pict>
          </mc:Fallback>
        </mc:AlternateContent>
      </w:r>
    </w:p>
    <w:p w14:paraId="2BEDE676" w14:textId="71A729CE" w:rsidR="00C659EA" w:rsidRPr="00112042" w:rsidRDefault="00C659EA" w:rsidP="00112042">
      <w:pPr>
        <w:pStyle w:val="NormalWeb"/>
        <w:bidi/>
        <w:rPr>
          <w:color w:val="000000"/>
          <w:rtl/>
        </w:rPr>
      </w:pPr>
    </w:p>
    <w:p w14:paraId="0F78E158" w14:textId="42E315AE" w:rsidR="00C659EA" w:rsidRPr="00C145B6" w:rsidRDefault="00AC18D6" w:rsidP="00785D58">
      <w:pPr>
        <w:pStyle w:val="NormalWeb"/>
        <w:bidi/>
        <w:spacing w:line="360" w:lineRule="auto"/>
        <w:rPr>
          <w:rFonts w:asciiTheme="majorBidi" w:hAnsiTheme="majorBidi" w:cstheme="majorBidi"/>
          <w:b/>
          <w:bCs/>
          <w:rtl/>
        </w:rPr>
      </w:pPr>
      <w:r w:rsidRPr="00C145B6">
        <w:rPr>
          <w:rFonts w:asciiTheme="majorBidi" w:hAnsiTheme="majorBidi" w:cstheme="majorBidi"/>
          <w:noProof/>
          <w:rtl/>
          <w:lang w:val="ar-SA"/>
          <w14:ligatures w14:val="standardContextual"/>
        </w:rPr>
        <mc:AlternateContent>
          <mc:Choice Requires="wps">
            <w:drawing>
              <wp:anchor distT="0" distB="0" distL="114300" distR="114300" simplePos="0" relativeHeight="251682816" behindDoc="0" locked="0" layoutInCell="1" allowOverlap="1" wp14:anchorId="407EB6D4" wp14:editId="70ECA2D9">
                <wp:simplePos x="0" y="0"/>
                <wp:positionH relativeFrom="column">
                  <wp:posOffset>3015131</wp:posOffset>
                </wp:positionH>
                <wp:positionV relativeFrom="paragraph">
                  <wp:posOffset>379929</wp:posOffset>
                </wp:positionV>
                <wp:extent cx="1900898" cy="58507"/>
                <wp:effectExtent l="0" t="431800" r="0" b="424180"/>
                <wp:wrapNone/>
                <wp:docPr id="1062161270" name="Left Arrow 1"/>
                <wp:cNvGraphicFramePr/>
                <a:graphic xmlns:a="http://schemas.openxmlformats.org/drawingml/2006/main">
                  <a:graphicData uri="http://schemas.microsoft.com/office/word/2010/wordprocessingShape">
                    <wps:wsp>
                      <wps:cNvSpPr/>
                      <wps:spPr>
                        <a:xfrm rot="9200587">
                          <a:off x="0" y="0"/>
                          <a:ext cx="1900898" cy="58507"/>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E2CE8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 o:spid="_x0000_s1026" type="#_x0000_t66" style="position:absolute;margin-left:237.4pt;margin-top:29.9pt;width:149.7pt;height:4.6pt;rotation:10049494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" adj="332" fillcolor="#156082 [3204]" strokecolor="#030e13 [484]" strokeweight="1pt"/>
            </w:pict>
          </mc:Fallback>
        </mc:AlternateContent>
      </w:r>
      <w:r w:rsidRPr="00C145B6">
        <w:rPr>
          <w:rFonts w:asciiTheme="majorBidi" w:hAnsiTheme="majorBidi" w:cstheme="majorBidi"/>
          <w:b/>
          <w:bCs/>
          <w:noProof/>
          <w:color w:val="EE0000"/>
          <w14:ligatures w14:val="standardContextual"/>
        </w:rPr>
        <mc:AlternateContent>
          <mc:Choice Requires="wps">
            <w:drawing>
              <wp:anchor distT="0" distB="0" distL="114300" distR="114300" simplePos="0" relativeHeight="251660288" behindDoc="0" locked="0" layoutInCell="1" allowOverlap="1" wp14:anchorId="7BCA8260" wp14:editId="5D9BA92D">
                <wp:simplePos x="0" y="0"/>
                <wp:positionH relativeFrom="column">
                  <wp:posOffset>4993105</wp:posOffset>
                </wp:positionH>
                <wp:positionV relativeFrom="paragraph">
                  <wp:posOffset>211555</wp:posOffset>
                </wp:positionV>
                <wp:extent cx="1070811" cy="575945"/>
                <wp:effectExtent l="0" t="0" r="8890" b="8255"/>
                <wp:wrapNone/>
                <wp:docPr id="577295188" name="Connector 2"/>
                <wp:cNvGraphicFramePr/>
                <a:graphic xmlns:a="http://schemas.openxmlformats.org/drawingml/2006/main">
                  <a:graphicData uri="http://schemas.microsoft.com/office/word/2010/wordprocessingShape">
                    <wps:wsp>
                      <wps:cNvSpPr/>
                      <wps:spPr>
                        <a:xfrm>
                          <a:off x="0" y="0"/>
                          <a:ext cx="1070811" cy="575945"/>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FB11906" w14:textId="6A4E9630" w:rsidR="00AC18D6" w:rsidRDefault="00AC18D6" w:rsidP="00AC18D6">
                            <w:pPr>
                              <w:jc w:val="center"/>
                            </w:pPr>
                            <w:r>
                              <w:rPr>
                                <w:rFonts w:hint="cs"/>
                                <w:rtl/>
                              </w:rPr>
                              <w:t>الحداثة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CA8260" id="_x0000_s1027" type="#_x0000_t120" style="position:absolute;left:0;text-align:left;margin-left:393.15pt;margin-top:16.65pt;width:84.3pt;height:45.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" fillcolor="#156082 [3204]" strokecolor="#030e13 [484]" strokeweight="1pt">
                <v:stroke joinstyle="miter"/>
                <v:textbox>
                  <w:txbxContent>
                    <w:p w14:paraId="6FB11906" w14:textId="6A4E9630" w:rsidR="00AC18D6" w:rsidRDefault="00AC18D6" w:rsidP="00AC18D6">
                      <w:pPr>
                        <w:jc w:val="center"/>
                      </w:pPr>
                      <w:r>
                        <w:rPr>
                          <w:rFonts w:hint="cs"/>
                          <w:rtl/>
                        </w:rPr>
                        <w:t>الحداثة</w:t>
                      </w:r>
                    </w:p>
                  </w:txbxContent>
                </v:textbox>
              </v:shape>
            </w:pict>
          </mc:Fallback>
        </mc:AlternateContent>
      </w:r>
      <w:r w:rsidR="006A5024" w:rsidRPr="00AC18D6">
        <w:rPr>
          <w:rFonts w:asciiTheme="majorBidi" w:hAnsiTheme="majorBidi" w:cstheme="majorBidi"/>
          <w:b/>
          <w:bCs/>
          <w:noProof/>
          <w:color w:val="FF0000"/>
          <w:rtl/>
          <w:lang w:val="ar-SA"/>
          <w14:ligatures w14:val="standardContextual"/>
        </w:rPr>
        <mc:AlternateContent>
          <mc:Choice Requires="wps">
            <w:drawing>
              <wp:anchor distT="0" distB="0" distL="114300" distR="114300" simplePos="0" relativeHeight="251676672" behindDoc="0" locked="0" layoutInCell="1" allowOverlap="1" wp14:anchorId="3E384041" wp14:editId="1F24207B">
                <wp:simplePos x="0" y="0"/>
                <wp:positionH relativeFrom="column">
                  <wp:posOffset>533239</wp:posOffset>
                </wp:positionH>
                <wp:positionV relativeFrom="paragraph">
                  <wp:posOffset>93313</wp:posOffset>
                </wp:positionV>
                <wp:extent cx="4334144" cy="53943"/>
                <wp:effectExtent l="0" t="444500" r="0" b="429260"/>
                <wp:wrapNone/>
                <wp:docPr id="19902606" name="Left Arrow 1"/>
                <wp:cNvGraphicFramePr/>
                <a:graphic xmlns:a="http://schemas.openxmlformats.org/drawingml/2006/main">
                  <a:graphicData uri="http://schemas.microsoft.com/office/word/2010/wordprocessingShape">
                    <wps:wsp>
                      <wps:cNvSpPr/>
                      <wps:spPr>
                        <a:xfrm rot="10111905">
                          <a:off x="0" y="0"/>
                          <a:ext cx="4334144" cy="53943"/>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E0AD4A" id="Left Arrow 1" o:spid="_x0000_s1026" type="#_x0000_t66" style="position:absolute;margin-left:42pt;margin-top:7.35pt;width:341.25pt;height:4.25pt;rotation:11044897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" adj="134" fillcolor="#156082 [3204]" strokecolor="#030e13 [484]" strokeweight="1pt"/>
            </w:pict>
          </mc:Fallback>
        </mc:AlternateContent>
      </w:r>
    </w:p>
    <w:p w14:paraId="21C5598E" w14:textId="4DD88B3C" w:rsidR="00F30CAE" w:rsidRPr="00C145B6" w:rsidRDefault="00AC18D6" w:rsidP="00785D58">
      <w:pPr>
        <w:pStyle w:val="NormalWeb"/>
        <w:bidi/>
        <w:spacing w:line="360" w:lineRule="auto"/>
        <w:rPr>
          <w:rFonts w:asciiTheme="majorBidi" w:hAnsiTheme="majorBidi" w:cstheme="majorBidi"/>
          <w:b/>
          <w:bCs/>
          <w:rtl/>
        </w:rPr>
      </w:pPr>
      <w:r w:rsidRPr="00C145B6">
        <w:rPr>
          <w:rFonts w:asciiTheme="majorBidi" w:hAnsiTheme="majorBidi" w:cstheme="majorBidi"/>
          <w:b/>
          <w:bCs/>
          <w:noProof/>
          <w:color w:val="EE0000"/>
          <w14:ligatures w14:val="standardContextual"/>
        </w:rPr>
        <mc:AlternateContent>
          <mc:Choice Requires="wps">
            <w:drawing>
              <wp:anchor distT="0" distB="0" distL="114300" distR="114300" simplePos="0" relativeHeight="251662336" behindDoc="0" locked="0" layoutInCell="1" allowOverlap="1" wp14:anchorId="280D164A" wp14:editId="5E3641C6">
                <wp:simplePos x="0" y="0"/>
                <wp:positionH relativeFrom="column">
                  <wp:posOffset>1913021</wp:posOffset>
                </wp:positionH>
                <wp:positionV relativeFrom="paragraph">
                  <wp:posOffset>228065</wp:posOffset>
                </wp:positionV>
                <wp:extent cx="1345899" cy="649204"/>
                <wp:effectExtent l="0" t="0" r="13335" b="11430"/>
                <wp:wrapNone/>
                <wp:docPr id="1709695765" name="Connector 2"/>
                <wp:cNvGraphicFramePr/>
                <a:graphic xmlns:a="http://schemas.openxmlformats.org/drawingml/2006/main">
                  <a:graphicData uri="http://schemas.microsoft.com/office/word/2010/wordprocessingShape">
                    <wps:wsp>
                      <wps:cNvSpPr/>
                      <wps:spPr>
                        <a:xfrm>
                          <a:off x="0" y="0"/>
                          <a:ext cx="1345899" cy="649204"/>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3DE17B6" w14:textId="7D026840" w:rsidR="00AC18D6" w:rsidRDefault="00AC18D6" w:rsidP="00AC18D6">
                            <w:pPr>
                              <w:jc w:val="center"/>
                            </w:pPr>
                            <w:r>
                              <w:rPr>
                                <w:rFonts w:hint="cs"/>
                                <w:rtl/>
                              </w:rPr>
                              <w:t>حوكمة السياحة التراثية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0D164A" id="_x0000_s1028" type="#_x0000_t120" style="position:absolute;left:0;text-align:left;margin-left:150.65pt;margin-top:17.95pt;width:106pt;height:5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" fillcolor="#156082 [3204]" strokecolor="#030e13 [484]" strokeweight="1pt">
                <v:stroke joinstyle="miter"/>
                <v:textbox>
                  <w:txbxContent>
                    <w:p w14:paraId="73DE17B6" w14:textId="7D026840" w:rsidR="00AC18D6" w:rsidRDefault="00AC18D6" w:rsidP="00AC18D6">
                      <w:pPr>
                        <w:jc w:val="center"/>
                      </w:pPr>
                      <w:r>
                        <w:rPr>
                          <w:rFonts w:hint="cs"/>
                          <w:rtl/>
                        </w:rPr>
                        <w:t>حوكمة السياحة التراثية</w:t>
                      </w:r>
                    </w:p>
                  </w:txbxContent>
                </v:textbox>
              </v:shape>
            </w:pict>
          </mc:Fallback>
        </mc:AlternateContent>
      </w:r>
      <w:r w:rsidRPr="00C145B6">
        <w:rPr>
          <w:rFonts w:asciiTheme="majorBidi" w:hAnsiTheme="majorBidi" w:cstheme="majorBidi"/>
          <w:b/>
          <w:bCs/>
          <w:noProof/>
          <w:color w:val="EE0000"/>
          <w14:ligatures w14:val="standardContextual"/>
        </w:rPr>
        <mc:AlternateContent>
          <mc:Choice Requires="wps">
            <w:drawing>
              <wp:anchor distT="0" distB="0" distL="114300" distR="114300" simplePos="0" relativeHeight="251664384" behindDoc="0" locked="0" layoutInCell="1" allowOverlap="1" wp14:anchorId="7BDB3CA2" wp14:editId="7FEEE4C5">
                <wp:simplePos x="0" y="0"/>
                <wp:positionH relativeFrom="column">
                  <wp:posOffset>-445168</wp:posOffset>
                </wp:positionH>
                <wp:positionV relativeFrom="paragraph">
                  <wp:posOffset>143843</wp:posOffset>
                </wp:positionV>
                <wp:extent cx="1225583" cy="733927"/>
                <wp:effectExtent l="0" t="0" r="19050" b="15875"/>
                <wp:wrapNone/>
                <wp:docPr id="865476297" name="Connector 2"/>
                <wp:cNvGraphicFramePr/>
                <a:graphic xmlns:a="http://schemas.openxmlformats.org/drawingml/2006/main">
                  <a:graphicData uri="http://schemas.microsoft.com/office/word/2010/wordprocessingShape">
                    <wps:wsp>
                      <wps:cNvSpPr/>
                      <wps:spPr>
                        <a:xfrm>
                          <a:off x="0" y="0"/>
                          <a:ext cx="1225583" cy="733927"/>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2FBD477" w14:textId="3BF2C3A1" w:rsidR="00AC18D6" w:rsidRDefault="00AC18D6" w:rsidP="00AC18D6">
                            <w:pPr>
                              <w:jc w:val="center"/>
                            </w:pPr>
                            <w:r>
                              <w:rPr>
                                <w:rFonts w:hint="cs"/>
                                <w:rtl/>
                              </w:rPr>
                              <w:t xml:space="preserve">إدارة التفاعل الثقافي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DB3CA2" id="_x0000_s1029" type="#_x0000_t120" style="position:absolute;left:0;text-align:left;margin-left:-35.05pt;margin-top:11.35pt;width:96.5pt;height:57.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" fillcolor="#156082 [3204]" strokecolor="#030e13 [484]" strokeweight="1pt">
                <v:stroke joinstyle="miter"/>
                <v:textbox>
                  <w:txbxContent>
                    <w:p w14:paraId="62FBD477" w14:textId="3BF2C3A1" w:rsidR="00AC18D6" w:rsidRDefault="00AC18D6" w:rsidP="00AC18D6">
                      <w:pPr>
                        <w:jc w:val="center"/>
                      </w:pPr>
                      <w:r>
                        <w:rPr>
                          <w:rFonts w:hint="cs"/>
                          <w:rtl/>
                        </w:rPr>
                        <w:t xml:space="preserve">إدارة التفاعل الثقافي </w:t>
                      </w:r>
                    </w:p>
                  </w:txbxContent>
                </v:textbox>
              </v:shape>
            </w:pict>
          </mc:Fallback>
        </mc:AlternateContent>
      </w:r>
      <w:r w:rsidR="00112042" w:rsidRPr="00C145B6">
        <w:rPr>
          <w:rFonts w:asciiTheme="majorBidi" w:hAnsiTheme="majorBidi" w:cstheme="majorBidi"/>
          <w:b/>
          <w:bCs/>
          <w:noProof/>
          <w:color w:val="EE0000"/>
          <w:rtl/>
          <w:lang w:val="ar-SA"/>
          <w14:ligatures w14:val="standardContextual"/>
        </w:rPr>
        <mc:AlternateContent>
          <mc:Choice Requires="wps">
            <w:drawing>
              <wp:anchor distT="0" distB="0" distL="114300" distR="114300" simplePos="0" relativeHeight="251686912" behindDoc="0" locked="0" layoutInCell="1" allowOverlap="1" wp14:anchorId="122FEA62" wp14:editId="19645F70">
                <wp:simplePos x="0" y="0"/>
                <wp:positionH relativeFrom="column">
                  <wp:posOffset>830222</wp:posOffset>
                </wp:positionH>
                <wp:positionV relativeFrom="paragraph">
                  <wp:posOffset>184690</wp:posOffset>
                </wp:positionV>
                <wp:extent cx="4151229" cy="45719"/>
                <wp:effectExtent l="12700" t="139700" r="14605" b="120015"/>
                <wp:wrapNone/>
                <wp:docPr id="1700218986" name="Left Arrow 1"/>
                <wp:cNvGraphicFramePr/>
                <a:graphic xmlns:a="http://schemas.openxmlformats.org/drawingml/2006/main">
                  <a:graphicData uri="http://schemas.microsoft.com/office/word/2010/wordprocessingShape">
                    <wps:wsp>
                      <wps:cNvSpPr/>
                      <wps:spPr>
                        <a:xfrm rot="10606657">
                          <a:off x="0" y="0"/>
                          <a:ext cx="4151229" cy="457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D56100" id="Left Arrow 1" o:spid="_x0000_s1026" type="#_x0000_t66" style="position:absolute;margin-left:65.35pt;margin-top:14.55pt;width:326.85pt;height:3.6pt;rotation:11585298fd;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" adj="119" fillcolor="#156082 [3204]" strokecolor="#030e13 [484]" strokeweight="1pt"/>
            </w:pict>
          </mc:Fallback>
        </mc:AlternateContent>
      </w:r>
      <w:r w:rsidR="006A5024" w:rsidRPr="00C145B6">
        <w:rPr>
          <w:rFonts w:asciiTheme="majorBidi" w:hAnsiTheme="majorBidi" w:cstheme="majorBidi"/>
          <w:noProof/>
          <w:rtl/>
          <w:lang w:val="ar-SA"/>
          <w14:ligatures w14:val="standardContextual"/>
        </w:rPr>
        <mc:AlternateContent>
          <mc:Choice Requires="wps">
            <w:drawing>
              <wp:anchor distT="0" distB="0" distL="114300" distR="114300" simplePos="0" relativeHeight="251659264" behindDoc="0" locked="0" layoutInCell="1" allowOverlap="1" wp14:anchorId="45E1238A" wp14:editId="72360AC3">
                <wp:simplePos x="0" y="0"/>
                <wp:positionH relativeFrom="column">
                  <wp:posOffset>3253908</wp:posOffset>
                </wp:positionH>
                <wp:positionV relativeFrom="paragraph">
                  <wp:posOffset>386374</wp:posOffset>
                </wp:positionV>
                <wp:extent cx="1719482" cy="59531"/>
                <wp:effectExtent l="0" t="152400" r="0" b="131445"/>
                <wp:wrapNone/>
                <wp:docPr id="275104739" name="Left Arrow 1"/>
                <wp:cNvGraphicFramePr/>
                <a:graphic xmlns:a="http://schemas.openxmlformats.org/drawingml/2006/main">
                  <a:graphicData uri="http://schemas.microsoft.com/office/word/2010/wordprocessingShape">
                    <wps:wsp>
                      <wps:cNvSpPr/>
                      <wps:spPr>
                        <a:xfrm rot="10274157" flipV="1">
                          <a:off x="0" y="0"/>
                          <a:ext cx="1719482" cy="59531"/>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74B998" id="Left Arrow 1" o:spid="_x0000_s1026" type="#_x0000_t66" style="position:absolute;margin-left:256.2pt;margin-top:30.4pt;width:135.4pt;height:4.7pt;rotation:-11222119fd;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" adj="374" fillcolor="#156082 [3204]" strokecolor="#030e13 [484]" strokeweight="1pt"/>
            </w:pict>
          </mc:Fallback>
        </mc:AlternateContent>
      </w:r>
      <w:r w:rsidR="00F30CAE" w:rsidRPr="00C145B6">
        <w:rPr>
          <w:rFonts w:asciiTheme="majorBidi" w:hAnsiTheme="majorBidi" w:cstheme="majorBidi"/>
          <w:b/>
          <w:bCs/>
          <w:color w:val="EE0000"/>
          <w:rtl/>
        </w:rPr>
        <w:t xml:space="preserve"> </w:t>
      </w:r>
    </w:p>
    <w:p w14:paraId="15DFF1BE" w14:textId="050F6A49" w:rsidR="00F30CAE" w:rsidRPr="00C145B6" w:rsidRDefault="006A5024" w:rsidP="006A5024">
      <w:pPr>
        <w:pStyle w:val="NormalWeb"/>
        <w:tabs>
          <w:tab w:val="left" w:pos="3886"/>
        </w:tabs>
        <w:bidi/>
        <w:spacing w:line="360" w:lineRule="auto"/>
        <w:rPr>
          <w:rStyle w:val="Strong"/>
          <w:rFonts w:asciiTheme="majorBidi" w:eastAsiaTheme="majorEastAsia" w:hAnsiTheme="majorBidi" w:cstheme="majorBidi"/>
          <w:b w:val="0"/>
          <w:bCs w:val="0"/>
          <w:color w:val="EE0000"/>
          <w:sz w:val="28"/>
          <w:szCs w:val="28"/>
          <w:rtl/>
        </w:rPr>
      </w:pPr>
      <w:r w:rsidRPr="00C145B6">
        <w:rPr>
          <w:rFonts w:asciiTheme="majorBidi" w:hAnsiTheme="majorBidi" w:cstheme="majorBidi"/>
          <w:b/>
          <w:bCs/>
          <w:noProof/>
          <w:color w:val="EE0000"/>
          <w:rtl/>
          <w:lang w:val="ar-SA"/>
          <w14:ligatures w14:val="standardContextual"/>
        </w:rPr>
        <mc:AlternateContent>
          <mc:Choice Requires="wps">
            <w:drawing>
              <wp:anchor distT="0" distB="0" distL="114300" distR="114300" simplePos="0" relativeHeight="251672576" behindDoc="0" locked="0" layoutInCell="1" allowOverlap="1" wp14:anchorId="5BE3578F" wp14:editId="252506F6">
                <wp:simplePos x="0" y="0"/>
                <wp:positionH relativeFrom="column">
                  <wp:posOffset>780382</wp:posOffset>
                </wp:positionH>
                <wp:positionV relativeFrom="paragraph">
                  <wp:posOffset>121886</wp:posOffset>
                </wp:positionV>
                <wp:extent cx="1036119" cy="45719"/>
                <wp:effectExtent l="0" t="12700" r="31115" b="31115"/>
                <wp:wrapNone/>
                <wp:docPr id="2054274634" name="Left Arrow 1"/>
                <wp:cNvGraphicFramePr/>
                <a:graphic xmlns:a="http://schemas.openxmlformats.org/drawingml/2006/main">
                  <a:graphicData uri="http://schemas.microsoft.com/office/word/2010/wordprocessingShape">
                    <wps:wsp>
                      <wps:cNvSpPr/>
                      <wps:spPr>
                        <a:xfrm rot="10800000" flipV="1">
                          <a:off x="0" y="0"/>
                          <a:ext cx="1036119" cy="457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EB3BFE" id="Left Arrow 1" o:spid="_x0000_s1026" type="#_x0000_t66" style="position:absolute;margin-left:61.45pt;margin-top:9.6pt;width:81.6pt;height:3.6pt;rotation:180;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" adj="477" fillcolor="#156082 [3204]" strokecolor="#030e13 [484]" strokeweight="1pt"/>
            </w:pict>
          </mc:Fallback>
        </mc:AlternateContent>
      </w:r>
      <w:r w:rsidR="009C7180" w:rsidRPr="00C145B6">
        <w:rPr>
          <w:rFonts w:asciiTheme="majorBidi" w:hAnsiTheme="majorBidi" w:cstheme="majorBidi"/>
          <w:color w:val="000000"/>
        </w:rPr>
        <w:br/>
      </w:r>
    </w:p>
    <w:p w14:paraId="728C7EB0" w14:textId="55F3F815" w:rsidR="00487189" w:rsidRPr="00C145B6" w:rsidRDefault="006A5024" w:rsidP="00785D58">
      <w:pPr>
        <w:pStyle w:val="NormalWeb"/>
        <w:tabs>
          <w:tab w:val="left" w:pos="3886"/>
        </w:tabs>
        <w:bidi/>
        <w:spacing w:line="360" w:lineRule="auto"/>
        <w:rPr>
          <w:rStyle w:val="Strong"/>
          <w:rFonts w:asciiTheme="majorBidi" w:eastAsiaTheme="majorEastAsia" w:hAnsiTheme="majorBidi" w:cstheme="majorBidi"/>
          <w:b w:val="0"/>
          <w:bCs w:val="0"/>
          <w:color w:val="EE0000"/>
          <w:rtl/>
        </w:rPr>
      </w:pPr>
      <w:r w:rsidRPr="00C145B6">
        <w:rPr>
          <w:rFonts w:asciiTheme="majorBidi" w:hAnsiTheme="majorBidi" w:cstheme="majorBidi"/>
          <w:noProof/>
          <w:rtl/>
          <w:lang w:val="ar-SA"/>
          <w14:ligatures w14:val="standardContextual"/>
        </w:rPr>
        <mc:AlternateContent>
          <mc:Choice Requires="wps">
            <w:drawing>
              <wp:anchor distT="0" distB="0" distL="114300" distR="114300" simplePos="0" relativeHeight="251684864" behindDoc="0" locked="0" layoutInCell="1" allowOverlap="1" wp14:anchorId="1E34AB1B" wp14:editId="5C59E7C8">
                <wp:simplePos x="0" y="0"/>
                <wp:positionH relativeFrom="column">
                  <wp:posOffset>2944007</wp:posOffset>
                </wp:positionH>
                <wp:positionV relativeFrom="paragraph">
                  <wp:posOffset>130049</wp:posOffset>
                </wp:positionV>
                <wp:extent cx="2210509" cy="45719"/>
                <wp:effectExtent l="0" t="584200" r="0" b="589915"/>
                <wp:wrapNone/>
                <wp:docPr id="997921299" name="Left Arrow 1"/>
                <wp:cNvGraphicFramePr/>
                <a:graphic xmlns:a="http://schemas.openxmlformats.org/drawingml/2006/main">
                  <a:graphicData uri="http://schemas.microsoft.com/office/word/2010/wordprocessingShape">
                    <wps:wsp>
                      <wps:cNvSpPr/>
                      <wps:spPr>
                        <a:xfrm rot="12715741">
                          <a:off x="0" y="0"/>
                          <a:ext cx="2210509" cy="457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B7FD7A" id="Left Arrow 1" o:spid="_x0000_s1026" type="#_x0000_t66" style="position:absolute;margin-left:231.8pt;margin-top:10.25pt;width:174.05pt;height:3.6pt;rotation:-9703980fd;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" adj="223" fillcolor="#156082 [3204]" strokecolor="#030e13 [484]" strokeweight="1pt"/>
            </w:pict>
          </mc:Fallback>
        </mc:AlternateContent>
      </w:r>
      <w:r w:rsidRPr="00C145B6">
        <w:rPr>
          <w:rFonts w:asciiTheme="majorBidi" w:hAnsiTheme="majorBidi" w:cstheme="majorBidi"/>
          <w:noProof/>
          <w:rtl/>
          <w:lang w:val="ar-SA"/>
          <w14:ligatures w14:val="standardContextual"/>
        </w:rPr>
        <mc:AlternateContent>
          <mc:Choice Requires="wps">
            <w:drawing>
              <wp:anchor distT="0" distB="0" distL="114300" distR="114300" simplePos="0" relativeHeight="251678720" behindDoc="0" locked="0" layoutInCell="1" allowOverlap="1" wp14:anchorId="268D2009" wp14:editId="77838FF6">
                <wp:simplePos x="0" y="0"/>
                <wp:positionH relativeFrom="column">
                  <wp:posOffset>472946</wp:posOffset>
                </wp:positionH>
                <wp:positionV relativeFrom="paragraph">
                  <wp:posOffset>200100</wp:posOffset>
                </wp:positionV>
                <wp:extent cx="4351469" cy="72811"/>
                <wp:effectExtent l="0" t="635000" r="0" b="651510"/>
                <wp:wrapNone/>
                <wp:docPr id="126798933" name="Left Arrow 1"/>
                <wp:cNvGraphicFramePr/>
                <a:graphic xmlns:a="http://schemas.openxmlformats.org/drawingml/2006/main">
                  <a:graphicData uri="http://schemas.microsoft.com/office/word/2010/wordprocessingShape">
                    <wps:wsp>
                      <wps:cNvSpPr/>
                      <wps:spPr>
                        <a:xfrm rot="11825725">
                          <a:off x="0" y="0"/>
                          <a:ext cx="4351469" cy="72811"/>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0B8B2C" id="Left Arrow 1" o:spid="_x0000_s1026" type="#_x0000_t66" style="position:absolute;margin-left:37.25pt;margin-top:15.75pt;width:342.65pt;height:5.75pt;rotation:-10676115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" adj="181" fillcolor="#156082 [3204]" strokecolor="#030e13 [484]" strokeweight="1pt"/>
            </w:pict>
          </mc:Fallback>
        </mc:AlternateContent>
      </w:r>
    </w:p>
    <w:p w14:paraId="1490EB55" w14:textId="3511A6A2" w:rsidR="00F30CAE" w:rsidRPr="00C145B6" w:rsidRDefault="006A5024" w:rsidP="00785D58">
      <w:pPr>
        <w:pStyle w:val="NormalWeb"/>
        <w:tabs>
          <w:tab w:val="left" w:pos="3886"/>
        </w:tabs>
        <w:bidi/>
        <w:spacing w:line="360" w:lineRule="auto"/>
        <w:rPr>
          <w:rStyle w:val="Strong"/>
          <w:rFonts w:asciiTheme="majorBidi" w:eastAsiaTheme="majorEastAsia" w:hAnsiTheme="majorBidi" w:cstheme="majorBidi"/>
          <w:b w:val="0"/>
          <w:bCs w:val="0"/>
          <w:color w:val="EE0000"/>
          <w:rtl/>
        </w:rPr>
      </w:pPr>
      <w:r w:rsidRPr="00C145B6">
        <w:rPr>
          <w:rFonts w:asciiTheme="majorBidi" w:hAnsiTheme="majorBidi" w:cstheme="majorBidi"/>
          <w:noProof/>
          <w:color w:val="000000"/>
          <w14:ligatures w14:val="standardContextual"/>
        </w:rPr>
        <mc:AlternateContent>
          <mc:Choice Requires="wps">
            <w:drawing>
              <wp:anchor distT="0" distB="0" distL="114300" distR="114300" simplePos="0" relativeHeight="251668480" behindDoc="0" locked="0" layoutInCell="1" allowOverlap="1" wp14:anchorId="360D2320" wp14:editId="227CDDB6">
                <wp:simplePos x="0" y="0"/>
                <wp:positionH relativeFrom="column">
                  <wp:posOffset>4800600</wp:posOffset>
                </wp:positionH>
                <wp:positionV relativeFrom="paragraph">
                  <wp:posOffset>319806</wp:posOffset>
                </wp:positionV>
                <wp:extent cx="1167063" cy="571516"/>
                <wp:effectExtent l="0" t="0" r="14605" b="12700"/>
                <wp:wrapNone/>
                <wp:docPr id="425671828" name="Connector 2"/>
                <wp:cNvGraphicFramePr/>
                <a:graphic xmlns:a="http://schemas.openxmlformats.org/drawingml/2006/main">
                  <a:graphicData uri="http://schemas.microsoft.com/office/word/2010/wordprocessingShape">
                    <wps:wsp>
                      <wps:cNvSpPr/>
                      <wps:spPr>
                        <a:xfrm>
                          <a:off x="0" y="0"/>
                          <a:ext cx="1167063" cy="571516"/>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1D2BD85" w14:textId="28B6B555" w:rsidR="00AC18D6" w:rsidRDefault="00AC18D6" w:rsidP="00AC18D6">
                            <w:pPr>
                              <w:jc w:val="center"/>
                            </w:pPr>
                            <w:r>
                              <w:rPr>
                                <w:rFonts w:hint="cs"/>
                                <w:rtl/>
                              </w:rPr>
                              <w:t>الاستدامة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0D2320" id="_x0000_s1030" type="#_x0000_t120" style="position:absolute;left:0;text-align:left;margin-left:378pt;margin-top:25.2pt;width:91.9pt;height: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" fillcolor="#156082 [3204]" strokecolor="#030e13 [484]" strokeweight="1pt">
                <v:stroke joinstyle="miter"/>
                <v:textbox>
                  <w:txbxContent>
                    <w:p w14:paraId="21D2BD85" w14:textId="28B6B555" w:rsidR="00AC18D6" w:rsidRDefault="00AC18D6" w:rsidP="00AC18D6">
                      <w:pPr>
                        <w:jc w:val="center"/>
                      </w:pPr>
                      <w:r>
                        <w:rPr>
                          <w:rFonts w:hint="cs"/>
                          <w:rtl/>
                        </w:rPr>
                        <w:t>الاستدامة</w:t>
                      </w:r>
                    </w:p>
                  </w:txbxContent>
                </v:textbox>
              </v:shape>
            </w:pict>
          </mc:Fallback>
        </mc:AlternateContent>
      </w:r>
      <w:r w:rsidR="00F30CAE" w:rsidRPr="00C145B6">
        <w:rPr>
          <w:rStyle w:val="Strong"/>
          <w:rFonts w:asciiTheme="majorBidi" w:eastAsiaTheme="majorEastAsia" w:hAnsiTheme="majorBidi" w:cstheme="majorBidi"/>
          <w:color w:val="EE0000"/>
          <w:sz w:val="28"/>
          <w:szCs w:val="28"/>
          <w:rtl/>
        </w:rPr>
        <w:t xml:space="preserve">  </w:t>
      </w:r>
      <w:r w:rsidR="00F30CAE" w:rsidRPr="00C145B6">
        <w:rPr>
          <w:rStyle w:val="Strong"/>
          <w:rFonts w:asciiTheme="majorBidi" w:eastAsiaTheme="majorEastAsia" w:hAnsiTheme="majorBidi" w:cstheme="majorBidi"/>
          <w:b w:val="0"/>
          <w:bCs w:val="0"/>
          <w:color w:val="EE0000"/>
          <w:rtl/>
        </w:rPr>
        <w:t xml:space="preserve"> </w:t>
      </w:r>
    </w:p>
    <w:p w14:paraId="1AF2FD9C" w14:textId="77777777" w:rsidR="00E52133" w:rsidRPr="00C145B6" w:rsidRDefault="00E52133" w:rsidP="00785D58">
      <w:pPr>
        <w:bidi/>
        <w:spacing w:before="100" w:beforeAutospacing="1" w:after="100" w:afterAutospacing="1" w:line="360" w:lineRule="auto"/>
        <w:rPr>
          <w:rStyle w:val="agcmg"/>
          <w:rFonts w:asciiTheme="majorBidi" w:eastAsiaTheme="majorEastAsia" w:hAnsiTheme="majorBidi" w:cstheme="majorBidi"/>
          <w:rtl/>
        </w:rPr>
      </w:pPr>
    </w:p>
    <w:p w14:paraId="35A6BA40" w14:textId="77777777" w:rsidR="006A5024" w:rsidRPr="00C145B6" w:rsidRDefault="006A5024" w:rsidP="006E3831">
      <w:pPr>
        <w:pStyle w:val="Heading2"/>
        <w:rPr>
          <w:rFonts w:asciiTheme="majorBidi" w:hAnsiTheme="majorBidi"/>
          <w:color w:val="000000"/>
          <w:highlight w:val="yellow"/>
          <w:rtl/>
        </w:rPr>
      </w:pPr>
    </w:p>
    <w:p w14:paraId="451EF9A6" w14:textId="7D0C9202" w:rsidR="006E3831" w:rsidRPr="00376DD1" w:rsidRDefault="006E3831" w:rsidP="006E3831">
      <w:pPr>
        <w:pStyle w:val="Heading2"/>
        <w:rPr>
          <w:rFonts w:asciiTheme="majorBidi" w:hAnsiTheme="majorBidi"/>
          <w:b/>
          <w:bCs/>
          <w:color w:val="000000"/>
          <w:sz w:val="36"/>
          <w:szCs w:val="36"/>
        </w:rPr>
      </w:pPr>
      <w:bookmarkStart w:id="34" w:name="_Toc233998918"/>
      <w:r w:rsidRPr="00AC18D6">
        <w:rPr>
          <w:rFonts w:asciiTheme="majorBidi" w:hAnsiTheme="majorBidi"/>
          <w:b/>
          <w:bCs/>
          <w:color w:val="000000"/>
          <w:rtl/>
        </w:rPr>
        <w:t>حدود الدراسة</w:t>
      </w:r>
      <w:bookmarkEnd w:id="34"/>
    </w:p>
    <w:p w14:paraId="2F746ACB" w14:textId="77777777" w:rsidR="00773DDA" w:rsidRPr="00C145B6" w:rsidRDefault="00773DDA" w:rsidP="00773DDA">
      <w:pPr>
        <w:pStyle w:val="NormalWeb"/>
        <w:bidi/>
        <w:rPr>
          <w:rFonts w:asciiTheme="majorBidi" w:hAnsiTheme="majorBidi" w:cstheme="majorBidi"/>
          <w:color w:val="000000"/>
        </w:rPr>
      </w:pPr>
      <w:r w:rsidRPr="00C145B6">
        <w:rPr>
          <w:rFonts w:asciiTheme="majorBidi" w:hAnsiTheme="majorBidi" w:cstheme="majorBidi"/>
          <w:color w:val="000000"/>
          <w:rtl/>
        </w:rPr>
        <w:t>تتحدد الدراسة بمجموعة من الحدود الموضوعية والمكانية والزمانية والبشرية والمنهجية والإجرائية التي تضبط نطاقها، وتحدد المجال الذي تُجمع ضمنه البيانات، والإطار الذي تُفسر في ضوئه النتائج، وذلك على النحو الآتي</w:t>
      </w:r>
      <w:r w:rsidRPr="00C145B6">
        <w:rPr>
          <w:rFonts w:asciiTheme="majorBidi" w:hAnsiTheme="majorBidi" w:cstheme="majorBidi"/>
          <w:color w:val="000000"/>
        </w:rPr>
        <w:t>:</w:t>
      </w:r>
    </w:p>
    <w:p w14:paraId="2031B561" w14:textId="77777777" w:rsidR="00773DDA" w:rsidRPr="00C71934" w:rsidRDefault="00773DDA" w:rsidP="00773DDA">
      <w:pPr>
        <w:pStyle w:val="Heading3"/>
        <w:rPr>
          <w:rFonts w:asciiTheme="majorBidi" w:hAnsiTheme="majorBidi"/>
          <w:b/>
          <w:bCs/>
          <w:color w:val="000000"/>
        </w:rPr>
      </w:pPr>
      <w:bookmarkStart w:id="35" w:name="_Toc233998919"/>
      <w:r w:rsidRPr="00C71934">
        <w:rPr>
          <w:rFonts w:asciiTheme="majorBidi" w:hAnsiTheme="majorBidi"/>
          <w:b/>
          <w:bCs/>
          <w:color w:val="000000"/>
          <w:rtl/>
        </w:rPr>
        <w:t>أولًا: الحدود الموضوعية</w:t>
      </w:r>
      <w:bookmarkEnd w:id="35"/>
    </w:p>
    <w:p w14:paraId="2E081697" w14:textId="77777777" w:rsidR="00773DDA" w:rsidRPr="00C145B6" w:rsidRDefault="00773DDA" w:rsidP="00773DDA">
      <w:pPr>
        <w:pStyle w:val="NormalWeb"/>
        <w:bidi/>
        <w:rPr>
          <w:rFonts w:asciiTheme="majorBidi" w:hAnsiTheme="majorBidi" w:cstheme="majorBidi"/>
          <w:color w:val="000000"/>
        </w:rPr>
      </w:pPr>
      <w:r w:rsidRPr="00C145B6">
        <w:rPr>
          <w:rFonts w:asciiTheme="majorBidi" w:hAnsiTheme="majorBidi" w:cstheme="majorBidi"/>
          <w:color w:val="000000"/>
          <w:rtl/>
        </w:rPr>
        <w:t>تقتصر الدراسة موضوعيًا على اختبار أثر إدارة التفاعل الثقافي، بوصفها المتغير المستقل، في كل من الأصالة والحداثة والاستدامة الثقافية، بوصفها متغيرات تابعة منفصلة، مع اختبار الدور الوسيط لمستوى تفعيل ممارسات حوكمة السياحة التراثية في هذه العلاقات</w:t>
      </w:r>
      <w:r w:rsidRPr="00C145B6">
        <w:rPr>
          <w:rFonts w:asciiTheme="majorBidi" w:hAnsiTheme="majorBidi" w:cstheme="majorBidi"/>
          <w:color w:val="000000"/>
        </w:rPr>
        <w:t>.</w:t>
      </w:r>
    </w:p>
    <w:p w14:paraId="07577C38" w14:textId="77777777" w:rsidR="00773DDA" w:rsidRPr="00C145B6" w:rsidRDefault="00773DDA" w:rsidP="00773DDA">
      <w:pPr>
        <w:pStyle w:val="NormalWeb"/>
        <w:bidi/>
        <w:rPr>
          <w:rFonts w:asciiTheme="majorBidi" w:hAnsiTheme="majorBidi" w:cstheme="majorBidi"/>
          <w:color w:val="000000"/>
        </w:rPr>
      </w:pPr>
      <w:r w:rsidRPr="00C145B6">
        <w:rPr>
          <w:rFonts w:asciiTheme="majorBidi" w:hAnsiTheme="majorBidi" w:cstheme="majorBidi"/>
          <w:color w:val="000000"/>
          <w:rtl/>
        </w:rPr>
        <w:t>وتتناول الدراسة إدارة التفاعل الثقافي من خلال التفسير التراثي، والوساطة الثقافية، وتصميم تجربة التفاعل، وإدارة الاتصال والتغذية الراجعة. كما تتناول حوكمة السياحة التراثية من خلال التنسيق المؤسسي، ووضوح الأدوار والصلاحيات، والمشاركة في اتخاذ القرار، والشفافية والمساءلة، والاستجابة المؤسسية</w:t>
      </w:r>
      <w:r w:rsidRPr="00C145B6">
        <w:rPr>
          <w:rFonts w:asciiTheme="majorBidi" w:hAnsiTheme="majorBidi" w:cstheme="majorBidi"/>
          <w:color w:val="000000"/>
        </w:rPr>
        <w:t>.</w:t>
      </w:r>
    </w:p>
    <w:p w14:paraId="42453042" w14:textId="77777777" w:rsidR="00773DDA" w:rsidRPr="00C145B6" w:rsidRDefault="00773DDA" w:rsidP="00773DDA">
      <w:pPr>
        <w:pStyle w:val="NormalWeb"/>
        <w:bidi/>
        <w:rPr>
          <w:rFonts w:asciiTheme="majorBidi" w:hAnsiTheme="majorBidi" w:cstheme="majorBidi"/>
          <w:color w:val="000000"/>
        </w:rPr>
      </w:pPr>
      <w:r w:rsidRPr="00C145B6">
        <w:rPr>
          <w:rFonts w:asciiTheme="majorBidi" w:hAnsiTheme="majorBidi" w:cstheme="majorBidi"/>
          <w:color w:val="000000"/>
          <w:rtl/>
        </w:rPr>
        <w:t>وتُدرس الأصالة من حيث صدق وموثوقية تمثيل التراث وارتباطه بالمجتمع والممارسات الثقافية، بينما تُدرس الحداثة من حيث ملاءمة توظيف التقنيات والخدمات والتدخلات المعاصرة مع هوية المكان، وتُدرس الاستدامة الثقافية من حيث قدرة المعارف والمهارات والممارسات الثقافية على الاستمرار والتجدد والانتقال بين الأجيال</w:t>
      </w:r>
      <w:r w:rsidRPr="00C145B6">
        <w:rPr>
          <w:rFonts w:asciiTheme="majorBidi" w:hAnsiTheme="majorBidi" w:cstheme="majorBidi"/>
          <w:color w:val="000000"/>
        </w:rPr>
        <w:t>.</w:t>
      </w:r>
    </w:p>
    <w:p w14:paraId="73592B7D" w14:textId="77777777" w:rsidR="00773DDA" w:rsidRPr="00C145B6" w:rsidRDefault="00773DDA" w:rsidP="00773DDA">
      <w:pPr>
        <w:pStyle w:val="NormalWeb"/>
        <w:bidi/>
        <w:rPr>
          <w:rFonts w:asciiTheme="majorBidi" w:hAnsiTheme="majorBidi" w:cstheme="majorBidi"/>
          <w:color w:val="000000"/>
        </w:rPr>
      </w:pPr>
      <w:r w:rsidRPr="00C145B6">
        <w:rPr>
          <w:rFonts w:asciiTheme="majorBidi" w:hAnsiTheme="majorBidi" w:cstheme="majorBidi"/>
          <w:color w:val="000000"/>
          <w:rtl/>
        </w:rPr>
        <w:t>ولا تشمل الدراسة قياس الأبعاد الاقتصادية أو البيئية أو العمرانية للتنمية السياحية بوصفها متغيرات مستقلة أو تابعة في النموذج، وإنما يُستفاد منها عند الحاجة في تفسير السياق المرتبط بالأصالة، وملاءمة توظيف الحداثة، والاستدامة الثقافية</w:t>
      </w:r>
      <w:r w:rsidRPr="00C145B6">
        <w:rPr>
          <w:rFonts w:asciiTheme="majorBidi" w:hAnsiTheme="majorBidi" w:cstheme="majorBidi"/>
          <w:color w:val="000000"/>
        </w:rPr>
        <w:t>.</w:t>
      </w:r>
    </w:p>
    <w:p w14:paraId="3EE6609B" w14:textId="77777777" w:rsidR="00773DDA" w:rsidRPr="00C71934" w:rsidRDefault="00773DDA" w:rsidP="00773DDA">
      <w:pPr>
        <w:pStyle w:val="Heading3"/>
        <w:rPr>
          <w:rFonts w:asciiTheme="majorBidi" w:hAnsiTheme="majorBidi"/>
          <w:b/>
          <w:bCs/>
          <w:color w:val="000000"/>
        </w:rPr>
      </w:pPr>
      <w:bookmarkStart w:id="36" w:name="_Toc233998920"/>
      <w:r w:rsidRPr="00C71934">
        <w:rPr>
          <w:rFonts w:asciiTheme="majorBidi" w:hAnsiTheme="majorBidi"/>
          <w:b/>
          <w:bCs/>
          <w:color w:val="000000"/>
          <w:rtl/>
        </w:rPr>
        <w:t>ثانيًا: الحدود المكانية</w:t>
      </w:r>
      <w:bookmarkEnd w:id="36"/>
    </w:p>
    <w:p w14:paraId="27150070" w14:textId="77777777" w:rsidR="00773DDA" w:rsidRPr="00C145B6" w:rsidRDefault="00773DDA" w:rsidP="00773DDA">
      <w:pPr>
        <w:pStyle w:val="NormalWeb"/>
        <w:bidi/>
        <w:rPr>
          <w:rFonts w:asciiTheme="majorBidi" w:hAnsiTheme="majorBidi" w:cstheme="majorBidi"/>
          <w:color w:val="000000"/>
        </w:rPr>
      </w:pPr>
      <w:r w:rsidRPr="00C145B6">
        <w:rPr>
          <w:rFonts w:asciiTheme="majorBidi" w:hAnsiTheme="majorBidi" w:cstheme="majorBidi"/>
          <w:color w:val="000000"/>
          <w:rtl/>
        </w:rPr>
        <w:t>تُجرى الدراسة في منطقة عسير بالمملكة العربية السعودية، بوصفها الإطار الجغرافي العام للبحث، على أن يقتصر التطبيق الميداني على مجموعة مختارة من المواقع والبيئات التراثية داخل المنطقة</w:t>
      </w:r>
      <w:r w:rsidRPr="00C145B6">
        <w:rPr>
          <w:rFonts w:asciiTheme="majorBidi" w:hAnsiTheme="majorBidi" w:cstheme="majorBidi"/>
          <w:color w:val="000000"/>
        </w:rPr>
        <w:t>.</w:t>
      </w:r>
    </w:p>
    <w:p w14:paraId="6BBE9244" w14:textId="77777777" w:rsidR="00773DDA" w:rsidRPr="00C145B6" w:rsidRDefault="00773DDA" w:rsidP="00773DDA">
      <w:pPr>
        <w:pStyle w:val="NormalWeb"/>
        <w:bidi/>
        <w:rPr>
          <w:rFonts w:asciiTheme="majorBidi" w:hAnsiTheme="majorBidi" w:cstheme="majorBidi"/>
          <w:color w:val="000000"/>
        </w:rPr>
      </w:pPr>
      <w:r w:rsidRPr="00C145B6">
        <w:rPr>
          <w:rFonts w:asciiTheme="majorBidi" w:hAnsiTheme="majorBidi" w:cstheme="majorBidi"/>
          <w:color w:val="000000"/>
          <w:rtl/>
        </w:rPr>
        <w:t>ويُراعى في اختيار المواقع أن تحمل قيمة ثقافية أو تاريخية أو اجتماعية قابلة للتحديد، وأن يظهر فيها ترابط بين العناصر المادية أو الطبيعية من جهة، والمعارف والممارسات والذاكرة والهوية المحلية من جهة أخرى</w:t>
      </w:r>
      <w:r w:rsidRPr="00C145B6">
        <w:rPr>
          <w:rFonts w:asciiTheme="majorBidi" w:hAnsiTheme="majorBidi" w:cstheme="majorBidi"/>
          <w:color w:val="000000"/>
        </w:rPr>
        <w:t>.</w:t>
      </w:r>
    </w:p>
    <w:p w14:paraId="08FE22C8" w14:textId="77777777" w:rsidR="00773DDA" w:rsidRPr="00C145B6" w:rsidRDefault="00773DDA" w:rsidP="00773DDA">
      <w:pPr>
        <w:pStyle w:val="NormalWeb"/>
        <w:bidi/>
        <w:rPr>
          <w:rFonts w:asciiTheme="majorBidi" w:hAnsiTheme="majorBidi" w:cstheme="majorBidi"/>
          <w:color w:val="000000"/>
        </w:rPr>
      </w:pPr>
      <w:r w:rsidRPr="00C145B6">
        <w:rPr>
          <w:rFonts w:asciiTheme="majorBidi" w:hAnsiTheme="majorBidi" w:cstheme="majorBidi"/>
          <w:color w:val="000000"/>
          <w:rtl/>
        </w:rPr>
        <w:t>وقد تشمل المواقع المختارة قرى أو مباني تراثية أو طرقًا ومسارات تاريخية أو مزارع ومدرجات زراعية أو بيئات طبيعية وساحلية، متى ثبتت قيمتها التراثية وارتباطها بالمجتمع المحلي وممارساته الثقافية</w:t>
      </w:r>
      <w:r w:rsidRPr="00C145B6">
        <w:rPr>
          <w:rFonts w:asciiTheme="majorBidi" w:hAnsiTheme="majorBidi" w:cstheme="majorBidi"/>
          <w:color w:val="000000"/>
        </w:rPr>
        <w:t>.</w:t>
      </w:r>
    </w:p>
    <w:p w14:paraId="188911AC" w14:textId="77777777" w:rsidR="00773DDA" w:rsidRPr="00C145B6" w:rsidRDefault="00773DDA" w:rsidP="00773DDA">
      <w:pPr>
        <w:pStyle w:val="NormalWeb"/>
        <w:bidi/>
        <w:rPr>
          <w:rFonts w:asciiTheme="majorBidi" w:hAnsiTheme="majorBidi" w:cstheme="majorBidi"/>
          <w:color w:val="000000"/>
        </w:rPr>
      </w:pPr>
      <w:r w:rsidRPr="00C145B6">
        <w:rPr>
          <w:rFonts w:asciiTheme="majorBidi" w:hAnsiTheme="majorBidi" w:cstheme="majorBidi"/>
          <w:color w:val="000000"/>
          <w:rtl/>
        </w:rPr>
        <w:t>كما يُراعى وجود تفاعل فعلي بين المجتمع المحلي والزوار، وملاءمة المواقع لدراسة متغيرات البحث، وإمكان الوصول إلى المشاركين وجمع البيانات. وتقتصر دلالة النتائج على المواقع والفئات المشمولة بالدراسة، ولا تُعمم إحصائيًا على جميع المواقع التراثية في منطقة عسير، مع إمكان الاستفادة منها تحليليًا في المواقع التي تتشابه معها في خصائصها الثقافية والمؤسسية</w:t>
      </w:r>
      <w:r w:rsidRPr="00C145B6">
        <w:rPr>
          <w:rFonts w:asciiTheme="majorBidi" w:hAnsiTheme="majorBidi" w:cstheme="majorBidi"/>
          <w:color w:val="000000"/>
        </w:rPr>
        <w:t>.</w:t>
      </w:r>
    </w:p>
    <w:p w14:paraId="5D77C41B" w14:textId="77777777" w:rsidR="00773DDA" w:rsidRPr="00C71934" w:rsidRDefault="00773DDA" w:rsidP="00773DDA">
      <w:pPr>
        <w:pStyle w:val="Heading3"/>
        <w:rPr>
          <w:rFonts w:asciiTheme="majorBidi" w:hAnsiTheme="majorBidi"/>
          <w:b/>
          <w:bCs/>
          <w:color w:val="000000"/>
        </w:rPr>
      </w:pPr>
      <w:bookmarkStart w:id="37" w:name="_Toc233998921"/>
      <w:r w:rsidRPr="00C71934">
        <w:rPr>
          <w:rFonts w:asciiTheme="majorBidi" w:hAnsiTheme="majorBidi"/>
          <w:b/>
          <w:bCs/>
          <w:color w:val="000000"/>
          <w:rtl/>
        </w:rPr>
        <w:t>ثالثًا: الحدود الزمانية</w:t>
      </w:r>
      <w:bookmarkEnd w:id="37"/>
    </w:p>
    <w:p w14:paraId="56AB2ABB" w14:textId="77777777" w:rsidR="00773DDA" w:rsidRPr="00C145B6" w:rsidRDefault="00773DDA" w:rsidP="00773DDA">
      <w:pPr>
        <w:pStyle w:val="NormalWeb"/>
        <w:bidi/>
        <w:rPr>
          <w:rFonts w:asciiTheme="majorBidi" w:hAnsiTheme="majorBidi" w:cstheme="majorBidi"/>
          <w:color w:val="000000"/>
        </w:rPr>
      </w:pPr>
      <w:r w:rsidRPr="00C145B6">
        <w:rPr>
          <w:rFonts w:asciiTheme="majorBidi" w:hAnsiTheme="majorBidi" w:cstheme="majorBidi"/>
          <w:color w:val="000000"/>
          <w:rtl/>
        </w:rPr>
        <w:t>تقتصر الحدود الزمنية للدراسة على الفترة التي تُجمع خلالها البيانات الميدانية خلال العام الأكاديمي 2026–2027، وتشمل تطبيق أداة الدراسة الكمية، وإجراء المقابلات شبه المنظمة، وتنفيذ الملاحظات الميدانية في المواقع المختارة</w:t>
      </w:r>
      <w:r w:rsidRPr="00C145B6">
        <w:rPr>
          <w:rFonts w:asciiTheme="majorBidi" w:hAnsiTheme="majorBidi" w:cstheme="majorBidi"/>
          <w:color w:val="000000"/>
        </w:rPr>
        <w:t>.</w:t>
      </w:r>
    </w:p>
    <w:p w14:paraId="7F93297D" w14:textId="77777777" w:rsidR="00773DDA" w:rsidRPr="00C145B6" w:rsidRDefault="00773DDA" w:rsidP="00773DDA">
      <w:pPr>
        <w:pStyle w:val="NormalWeb"/>
        <w:bidi/>
        <w:rPr>
          <w:rFonts w:asciiTheme="majorBidi" w:hAnsiTheme="majorBidi" w:cstheme="majorBidi"/>
          <w:color w:val="000000"/>
        </w:rPr>
      </w:pPr>
      <w:r w:rsidRPr="00C145B6">
        <w:rPr>
          <w:rFonts w:asciiTheme="majorBidi" w:hAnsiTheme="majorBidi" w:cstheme="majorBidi"/>
          <w:color w:val="000000"/>
          <w:rtl/>
        </w:rPr>
        <w:t>وتعكس النتائج الظروف الثقافية والسياحية والمؤسسية السائدة خلال فترة جمع البيانات؛ ولذلك تُفسر في ضوء التحولات التنموية والتنظيمية التي تشهدها منطقة عسير خلال هذه المرحلة، دون افتراض ثبات هذه الظروف أو استمرارها بالكيفية نفسها في الفترات اللاحقة</w:t>
      </w:r>
      <w:r w:rsidRPr="00C145B6">
        <w:rPr>
          <w:rFonts w:asciiTheme="majorBidi" w:hAnsiTheme="majorBidi" w:cstheme="majorBidi"/>
          <w:color w:val="000000"/>
        </w:rPr>
        <w:t>.</w:t>
      </w:r>
    </w:p>
    <w:p w14:paraId="4BAB8D48" w14:textId="77777777" w:rsidR="00773DDA" w:rsidRPr="00C71934" w:rsidRDefault="00773DDA" w:rsidP="00773DDA">
      <w:pPr>
        <w:pStyle w:val="Heading3"/>
        <w:rPr>
          <w:rFonts w:asciiTheme="majorBidi" w:hAnsiTheme="majorBidi"/>
          <w:b/>
          <w:bCs/>
          <w:color w:val="000000"/>
        </w:rPr>
      </w:pPr>
      <w:bookmarkStart w:id="38" w:name="_Toc233998922"/>
      <w:r w:rsidRPr="00C71934">
        <w:rPr>
          <w:rFonts w:asciiTheme="majorBidi" w:hAnsiTheme="majorBidi"/>
          <w:b/>
          <w:bCs/>
          <w:color w:val="000000"/>
          <w:rtl/>
        </w:rPr>
        <w:lastRenderedPageBreak/>
        <w:t>رابعًا: الحدود البشرية</w:t>
      </w:r>
      <w:bookmarkEnd w:id="38"/>
    </w:p>
    <w:p w14:paraId="0F57DA27" w14:textId="77777777" w:rsidR="00773DDA" w:rsidRPr="00C145B6" w:rsidRDefault="00773DDA" w:rsidP="00773DDA">
      <w:pPr>
        <w:pStyle w:val="NormalWeb"/>
        <w:bidi/>
        <w:rPr>
          <w:rFonts w:asciiTheme="majorBidi" w:hAnsiTheme="majorBidi" w:cstheme="majorBidi"/>
          <w:color w:val="000000"/>
        </w:rPr>
      </w:pPr>
      <w:r w:rsidRPr="00C145B6">
        <w:rPr>
          <w:rFonts w:asciiTheme="majorBidi" w:hAnsiTheme="majorBidi" w:cstheme="majorBidi"/>
          <w:color w:val="000000"/>
          <w:rtl/>
        </w:rPr>
        <w:t>تقتصر العينة الكمية الأساسية للدراسة على المشاركين الذين يمتلكون خبرة مباشرة ومعرفة كافية بالمواقع والبيئات التراثية المختارة، وبممارسات التفاعل الثقافي والعمليات المؤسسية المرتبطة بإدارتها وتطويرها، بما يمكّنهم من تقييم جميع متغيرات النموذج</w:t>
      </w:r>
      <w:r w:rsidRPr="00C145B6">
        <w:rPr>
          <w:rFonts w:asciiTheme="majorBidi" w:hAnsiTheme="majorBidi" w:cstheme="majorBidi"/>
          <w:color w:val="000000"/>
        </w:rPr>
        <w:t>.</w:t>
      </w:r>
    </w:p>
    <w:p w14:paraId="3858B939" w14:textId="77777777" w:rsidR="00773DDA" w:rsidRPr="00C145B6" w:rsidRDefault="00773DDA" w:rsidP="00773DDA">
      <w:pPr>
        <w:pStyle w:val="NormalWeb"/>
        <w:bidi/>
        <w:rPr>
          <w:rFonts w:asciiTheme="majorBidi" w:hAnsiTheme="majorBidi" w:cstheme="majorBidi"/>
          <w:color w:val="000000"/>
        </w:rPr>
      </w:pPr>
      <w:r w:rsidRPr="00C145B6">
        <w:rPr>
          <w:rFonts w:asciiTheme="majorBidi" w:hAnsiTheme="majorBidi" w:cstheme="majorBidi"/>
          <w:color w:val="000000"/>
          <w:rtl/>
        </w:rPr>
        <w:t>وتشمل هذه الفئات</w:t>
      </w:r>
      <w:r w:rsidRPr="00C145B6">
        <w:rPr>
          <w:rFonts w:asciiTheme="majorBidi" w:hAnsiTheme="majorBidi" w:cstheme="majorBidi"/>
          <w:color w:val="000000"/>
        </w:rPr>
        <w:t>:</w:t>
      </w:r>
    </w:p>
    <w:p w14:paraId="3EC69C3E" w14:textId="77777777" w:rsidR="00773DDA" w:rsidRPr="00C145B6" w:rsidRDefault="00773DDA" w:rsidP="00773DDA">
      <w:pPr>
        <w:pStyle w:val="NormalWeb"/>
        <w:numPr>
          <w:ilvl w:val="0"/>
          <w:numId w:val="28"/>
        </w:numPr>
        <w:bidi/>
        <w:rPr>
          <w:rFonts w:asciiTheme="majorBidi" w:hAnsiTheme="majorBidi" w:cstheme="majorBidi"/>
          <w:color w:val="000000"/>
        </w:rPr>
      </w:pPr>
      <w:r w:rsidRPr="00C145B6">
        <w:rPr>
          <w:rFonts w:asciiTheme="majorBidi" w:hAnsiTheme="majorBidi" w:cstheme="majorBidi"/>
          <w:color w:val="000000"/>
          <w:rtl/>
        </w:rPr>
        <w:t>أفراد المجتمع المحلي وحاملي التراث والحرفيين والممارسين الثقافيين ممن لديهم مشاركة فعلية في المواقع أو البرامج التراثية</w:t>
      </w:r>
      <w:r w:rsidRPr="00C145B6">
        <w:rPr>
          <w:rFonts w:asciiTheme="majorBidi" w:hAnsiTheme="majorBidi" w:cstheme="majorBidi"/>
          <w:color w:val="000000"/>
        </w:rPr>
        <w:t>.</w:t>
      </w:r>
    </w:p>
    <w:p w14:paraId="6464DCE0" w14:textId="77777777" w:rsidR="00773DDA" w:rsidRPr="00C145B6" w:rsidRDefault="00773DDA" w:rsidP="00773DDA">
      <w:pPr>
        <w:pStyle w:val="NormalWeb"/>
        <w:numPr>
          <w:ilvl w:val="0"/>
          <w:numId w:val="28"/>
        </w:numPr>
        <w:bidi/>
        <w:rPr>
          <w:rFonts w:asciiTheme="majorBidi" w:hAnsiTheme="majorBidi" w:cstheme="majorBidi"/>
          <w:color w:val="000000"/>
        </w:rPr>
      </w:pPr>
      <w:r w:rsidRPr="00C145B6">
        <w:rPr>
          <w:rFonts w:asciiTheme="majorBidi" w:hAnsiTheme="majorBidi" w:cstheme="majorBidi"/>
          <w:color w:val="000000"/>
          <w:rtl/>
        </w:rPr>
        <w:t>المرشدين السياحيين والعاملين ومديري المواقع والبرامج التراثية</w:t>
      </w:r>
      <w:r w:rsidRPr="00C145B6">
        <w:rPr>
          <w:rFonts w:asciiTheme="majorBidi" w:hAnsiTheme="majorBidi" w:cstheme="majorBidi"/>
          <w:color w:val="000000"/>
        </w:rPr>
        <w:t>.</w:t>
      </w:r>
    </w:p>
    <w:p w14:paraId="0C7A5BDD" w14:textId="77777777" w:rsidR="00773DDA" w:rsidRPr="00C145B6" w:rsidRDefault="00773DDA" w:rsidP="00773DDA">
      <w:pPr>
        <w:pStyle w:val="NormalWeb"/>
        <w:numPr>
          <w:ilvl w:val="0"/>
          <w:numId w:val="28"/>
        </w:numPr>
        <w:bidi/>
        <w:rPr>
          <w:rFonts w:asciiTheme="majorBidi" w:hAnsiTheme="majorBidi" w:cstheme="majorBidi"/>
          <w:color w:val="000000"/>
        </w:rPr>
      </w:pPr>
      <w:r w:rsidRPr="00C145B6">
        <w:rPr>
          <w:rFonts w:asciiTheme="majorBidi" w:hAnsiTheme="majorBidi" w:cstheme="majorBidi"/>
          <w:color w:val="000000"/>
          <w:rtl/>
        </w:rPr>
        <w:t>أصحاب المبادرات والمشروعات والمستثمرين في الأنشطة السياحية والثقافية المرتبطة بالمواقع المختارة</w:t>
      </w:r>
      <w:r w:rsidRPr="00C145B6">
        <w:rPr>
          <w:rFonts w:asciiTheme="majorBidi" w:hAnsiTheme="majorBidi" w:cstheme="majorBidi"/>
          <w:color w:val="000000"/>
        </w:rPr>
        <w:t>.</w:t>
      </w:r>
    </w:p>
    <w:p w14:paraId="4D22E2A2" w14:textId="77777777" w:rsidR="00773DDA" w:rsidRPr="00C145B6" w:rsidRDefault="00773DDA" w:rsidP="00773DDA">
      <w:pPr>
        <w:pStyle w:val="NormalWeb"/>
        <w:numPr>
          <w:ilvl w:val="0"/>
          <w:numId w:val="28"/>
        </w:numPr>
        <w:bidi/>
        <w:rPr>
          <w:rFonts w:asciiTheme="majorBidi" w:hAnsiTheme="majorBidi" w:cstheme="majorBidi"/>
          <w:color w:val="000000"/>
        </w:rPr>
      </w:pPr>
      <w:r w:rsidRPr="00C145B6">
        <w:rPr>
          <w:rFonts w:asciiTheme="majorBidi" w:hAnsiTheme="majorBidi" w:cstheme="majorBidi"/>
          <w:color w:val="000000"/>
          <w:rtl/>
        </w:rPr>
        <w:t>المسؤولين والخبراء وممثلي الجهات الحكومية والخاصة المعنية بإدارة التراث والسياحة وتطويرهما</w:t>
      </w:r>
      <w:r w:rsidRPr="00C145B6">
        <w:rPr>
          <w:rFonts w:asciiTheme="majorBidi" w:hAnsiTheme="majorBidi" w:cstheme="majorBidi"/>
          <w:color w:val="000000"/>
        </w:rPr>
        <w:t>.</w:t>
      </w:r>
    </w:p>
    <w:p w14:paraId="4E5D4747" w14:textId="77777777" w:rsidR="00773DDA" w:rsidRPr="00C145B6" w:rsidRDefault="00773DDA" w:rsidP="00773DDA">
      <w:pPr>
        <w:pStyle w:val="NormalWeb"/>
        <w:bidi/>
        <w:rPr>
          <w:rFonts w:asciiTheme="majorBidi" w:hAnsiTheme="majorBidi" w:cstheme="majorBidi"/>
          <w:color w:val="000000"/>
        </w:rPr>
      </w:pPr>
      <w:r w:rsidRPr="00C145B6">
        <w:rPr>
          <w:rFonts w:asciiTheme="majorBidi" w:hAnsiTheme="majorBidi" w:cstheme="majorBidi"/>
          <w:color w:val="000000"/>
          <w:rtl/>
        </w:rPr>
        <w:t>ويشترط في المشاركين في المرحلة الكمية امتلاك حد أدنى من الخبرة أو المعرفة المباشرة التي تتيح لهم تقييم إدارة التفاعل الثقافي، وممارسات الحوكمة، والأصالة، وملاءمة توظيف الحداثة، والاستدامة الثقافية</w:t>
      </w:r>
      <w:r w:rsidRPr="00C145B6">
        <w:rPr>
          <w:rFonts w:asciiTheme="majorBidi" w:hAnsiTheme="majorBidi" w:cstheme="majorBidi"/>
          <w:color w:val="000000"/>
        </w:rPr>
        <w:t>.</w:t>
      </w:r>
    </w:p>
    <w:p w14:paraId="6B84543E" w14:textId="77777777" w:rsidR="00773DDA" w:rsidRPr="00C145B6" w:rsidRDefault="00773DDA" w:rsidP="00773DDA">
      <w:pPr>
        <w:pStyle w:val="NormalWeb"/>
        <w:bidi/>
        <w:rPr>
          <w:rFonts w:asciiTheme="majorBidi" w:hAnsiTheme="majorBidi" w:cstheme="majorBidi"/>
          <w:color w:val="000000"/>
        </w:rPr>
      </w:pPr>
      <w:r w:rsidRPr="00C145B6">
        <w:rPr>
          <w:rFonts w:asciiTheme="majorBidi" w:hAnsiTheme="majorBidi" w:cstheme="majorBidi"/>
          <w:color w:val="000000"/>
          <w:rtl/>
        </w:rPr>
        <w:t>أما الزوار، فيُستفاد من خبراتهم وتصوراتهم في تقييم تجربة التفاعل والتفسير والأصالة والخدمات والتدخلات المعاصرة، من خلال البيانات النوعية أو الأدوات الوصفية المساندة، ولا يُعتمد عليهم منفردين في قياس الأبعاد المؤسسية للحوكمة، مثل التنسيق بين الجهات، ووضوح الصلاحيات، والمساءلة، والاستجابة المؤسسية</w:t>
      </w:r>
      <w:r w:rsidRPr="00C145B6">
        <w:rPr>
          <w:rFonts w:asciiTheme="majorBidi" w:hAnsiTheme="majorBidi" w:cstheme="majorBidi"/>
          <w:color w:val="000000"/>
        </w:rPr>
        <w:t>.</w:t>
      </w:r>
    </w:p>
    <w:p w14:paraId="7D6D8FC2" w14:textId="77777777" w:rsidR="00C71934" w:rsidRPr="00C71934" w:rsidRDefault="00C71934" w:rsidP="00C71934">
      <w:pPr>
        <w:spacing w:before="100" w:beforeAutospacing="1" w:after="100" w:afterAutospacing="1"/>
        <w:jc w:val="right"/>
        <w:outlineLvl w:val="2"/>
        <w:rPr>
          <w:b/>
          <w:bCs/>
          <w:color w:val="000000"/>
          <w:sz w:val="27"/>
          <w:szCs w:val="27"/>
        </w:rPr>
      </w:pPr>
      <w:bookmarkStart w:id="39" w:name="_Toc233998923"/>
      <w:r w:rsidRPr="00C71934">
        <w:rPr>
          <w:b/>
          <w:bCs/>
          <w:color w:val="000000"/>
          <w:sz w:val="27"/>
          <w:szCs w:val="27"/>
          <w:rtl/>
        </w:rPr>
        <w:t>خامسًا: الحدود المنهجية والإجرائية</w:t>
      </w:r>
      <w:bookmarkEnd w:id="39"/>
    </w:p>
    <w:p w14:paraId="6F310A66" w14:textId="77777777" w:rsidR="00C71934" w:rsidRPr="00C71934" w:rsidRDefault="00C71934" w:rsidP="00C71934">
      <w:pPr>
        <w:spacing w:before="100" w:beforeAutospacing="1" w:after="100" w:afterAutospacing="1"/>
        <w:jc w:val="right"/>
        <w:rPr>
          <w:color w:val="000000"/>
        </w:rPr>
      </w:pPr>
      <w:r w:rsidRPr="00C71934">
        <w:rPr>
          <w:color w:val="000000"/>
          <w:rtl/>
        </w:rPr>
        <w:t>تعتمد الدراسة تصميمًا مختلطًا تتابعيًا تفسيريًا، يبدأ بمرحلة كمية لاختبار العلاقات المباشرة وغير المباشرة بين متغيرات الدراسة، تليها مرحلة نوعية تهدف إلى تفسير النتائج الإحصائية وتعميق فهم السياقات الثقافية والمؤسسية المرتبطة بها</w:t>
      </w:r>
      <w:r w:rsidRPr="00C71934">
        <w:rPr>
          <w:color w:val="000000"/>
        </w:rPr>
        <w:t>.</w:t>
      </w:r>
    </w:p>
    <w:p w14:paraId="4768CDBC" w14:textId="77777777" w:rsidR="00C71934" w:rsidRPr="00C71934" w:rsidRDefault="00C71934" w:rsidP="00C71934">
      <w:pPr>
        <w:spacing w:before="100" w:beforeAutospacing="1" w:after="100" w:afterAutospacing="1"/>
        <w:jc w:val="right"/>
        <w:rPr>
          <w:color w:val="000000"/>
        </w:rPr>
      </w:pPr>
      <w:r w:rsidRPr="00C71934">
        <w:rPr>
          <w:color w:val="000000"/>
          <w:rtl/>
        </w:rPr>
        <w:t>وتُجمع البيانات الكمية باستخدام استبانة موجهة إلى المشاركين الذين يمتلكون معرفة وخبرة تمكّنهم من تقييم متغيرات النموذج، وتُحلل باستخدام الأساليب الإحصائية المناسبة، بما في ذلك نمذجة المعادلات الهيكلية. أما البيانات النوعية فتُجمع من خلال المقابلات شبه المنظمة والملاحظة الميدانية المنظمة، وتُحلل باستخدام التحليل الموضوعي</w:t>
      </w:r>
      <w:r w:rsidRPr="00C71934">
        <w:rPr>
          <w:color w:val="000000"/>
        </w:rPr>
        <w:t>.</w:t>
      </w:r>
    </w:p>
    <w:p w14:paraId="1AA987AE" w14:textId="77777777" w:rsidR="00C71934" w:rsidRPr="00C71934" w:rsidRDefault="00C71934" w:rsidP="00C71934">
      <w:pPr>
        <w:spacing w:before="100" w:beforeAutospacing="1" w:after="100" w:afterAutospacing="1"/>
        <w:jc w:val="right"/>
        <w:rPr>
          <w:color w:val="000000"/>
        </w:rPr>
      </w:pPr>
      <w:r w:rsidRPr="00C71934">
        <w:rPr>
          <w:color w:val="000000"/>
          <w:rtl/>
        </w:rPr>
        <w:t>وتقتصر نتائج الدراسة على إدراكات المشاركين وخبراتهم خلال فترة التطبيق وفي المواقع المختارة. ونظرًا إلى اعتماد البيانات الكمية على تصميم مقطعي وأدوات تقرير ذاتي، فإن الدراسة تختبر العلاقات والتأثيرات المفترضة نظريًا، دون الادعاء بإثبات سببية زمنية مطلقة، في حين تُستخدم البيانات النوعية لتعزيز تفسير النتائج وربطها بالسياق الميداني</w:t>
      </w:r>
      <w:r w:rsidRPr="00C71934">
        <w:rPr>
          <w:color w:val="000000"/>
        </w:rPr>
        <w:t>.</w:t>
      </w:r>
    </w:p>
    <w:p w14:paraId="31FA89DC" w14:textId="77777777" w:rsidR="006E3831" w:rsidRPr="00C71934" w:rsidRDefault="006E3831" w:rsidP="00C71934">
      <w:pPr>
        <w:bidi/>
        <w:spacing w:before="100" w:beforeAutospacing="1" w:after="100" w:afterAutospacing="1" w:line="360" w:lineRule="auto"/>
        <w:jc w:val="both"/>
        <w:rPr>
          <w:rStyle w:val="agcmg"/>
          <w:rFonts w:asciiTheme="majorBidi" w:eastAsiaTheme="majorEastAsia" w:hAnsiTheme="majorBidi" w:cstheme="majorBidi"/>
          <w:color w:val="EE0000"/>
          <w:rtl/>
        </w:rPr>
      </w:pPr>
    </w:p>
    <w:p w14:paraId="5385F350" w14:textId="77777777" w:rsidR="006E3831" w:rsidRDefault="006E3831" w:rsidP="00C71934">
      <w:pPr>
        <w:bidi/>
        <w:spacing w:before="100" w:beforeAutospacing="1" w:after="100" w:afterAutospacing="1" w:line="360" w:lineRule="auto"/>
        <w:jc w:val="both"/>
        <w:rPr>
          <w:rStyle w:val="agcmg"/>
          <w:rFonts w:asciiTheme="majorBidi" w:eastAsiaTheme="majorEastAsia" w:hAnsiTheme="majorBidi" w:cstheme="majorBidi"/>
          <w:rtl/>
        </w:rPr>
      </w:pPr>
    </w:p>
    <w:p w14:paraId="7BD1817C" w14:textId="77777777" w:rsidR="00376DD1" w:rsidRDefault="00376DD1" w:rsidP="00376DD1">
      <w:pPr>
        <w:bidi/>
        <w:spacing w:before="100" w:beforeAutospacing="1" w:after="100" w:afterAutospacing="1" w:line="360" w:lineRule="auto"/>
        <w:rPr>
          <w:rStyle w:val="agcmg"/>
          <w:rFonts w:asciiTheme="majorBidi" w:eastAsiaTheme="majorEastAsia" w:hAnsiTheme="majorBidi" w:cstheme="majorBidi"/>
          <w:rtl/>
        </w:rPr>
      </w:pPr>
    </w:p>
    <w:p w14:paraId="35FF2CB2" w14:textId="77777777" w:rsidR="006F3FD9" w:rsidRDefault="006F3FD9" w:rsidP="00785D58">
      <w:pPr>
        <w:bidi/>
        <w:spacing w:before="100" w:beforeAutospacing="1" w:after="100" w:afterAutospacing="1" w:line="360" w:lineRule="auto"/>
        <w:rPr>
          <w:rFonts w:asciiTheme="majorBidi" w:hAnsiTheme="majorBidi" w:cstheme="majorBidi"/>
          <w:rtl/>
        </w:rPr>
      </w:pPr>
    </w:p>
    <w:p w14:paraId="4039BD78" w14:textId="77777777" w:rsidR="00AC18D6" w:rsidRDefault="00AC18D6" w:rsidP="00AC18D6">
      <w:pPr>
        <w:bidi/>
        <w:spacing w:before="100" w:beforeAutospacing="1" w:after="100" w:afterAutospacing="1" w:line="360" w:lineRule="auto"/>
        <w:rPr>
          <w:rFonts w:asciiTheme="majorBidi" w:hAnsiTheme="majorBidi" w:cstheme="majorBidi"/>
          <w:rtl/>
        </w:rPr>
      </w:pPr>
    </w:p>
    <w:p w14:paraId="19997C54" w14:textId="77777777" w:rsidR="00AC18D6" w:rsidRPr="00C145B6" w:rsidRDefault="00AC18D6" w:rsidP="00AC18D6">
      <w:pPr>
        <w:bidi/>
        <w:spacing w:before="100" w:beforeAutospacing="1" w:after="100" w:afterAutospacing="1" w:line="360" w:lineRule="auto"/>
        <w:rPr>
          <w:rFonts w:asciiTheme="majorBidi" w:hAnsiTheme="majorBidi" w:cstheme="majorBidi"/>
          <w:rtl/>
        </w:rPr>
      </w:pPr>
    </w:p>
    <w:p w14:paraId="28851B7E" w14:textId="1EF33EA9" w:rsidR="00AC18D6" w:rsidRPr="00C145B6" w:rsidRDefault="007025C3" w:rsidP="00AC18D6">
      <w:pPr>
        <w:spacing w:before="100" w:beforeAutospacing="1" w:after="100" w:afterAutospacing="1"/>
        <w:outlineLvl w:val="1"/>
        <w:rPr>
          <w:rFonts w:asciiTheme="majorBidi" w:hAnsiTheme="majorBidi" w:cstheme="majorBidi"/>
          <w:b/>
          <w:bCs/>
          <w:color w:val="000000"/>
          <w:sz w:val="36"/>
          <w:szCs w:val="36"/>
        </w:rPr>
      </w:pPr>
      <w:bookmarkStart w:id="40" w:name="_Toc233998924"/>
      <w:r w:rsidRPr="00AC18D6">
        <w:rPr>
          <w:rFonts w:asciiTheme="majorBidi" w:hAnsiTheme="majorBidi" w:cstheme="majorBidi"/>
          <w:b/>
          <w:bCs/>
          <w:color w:val="000000"/>
          <w:sz w:val="36"/>
          <w:szCs w:val="36"/>
        </w:rPr>
        <w:lastRenderedPageBreak/>
        <w:t>References</w:t>
      </w:r>
      <w:bookmarkEnd w:id="40"/>
    </w:p>
    <w:p w14:paraId="5FDD4C54" w14:textId="77777777" w:rsidR="00C71934" w:rsidRDefault="00C71934" w:rsidP="00C71934">
      <w:pPr>
        <w:pStyle w:val="NormalWeb"/>
        <w:rPr>
          <w:color w:val="000000"/>
        </w:rPr>
      </w:pPr>
      <w:r>
        <w:rPr>
          <w:color w:val="000000"/>
        </w:rPr>
        <w:t>Ansell, C., &amp; Gash, A. (2008). Collaborative governance in theory and practice.</w:t>
      </w:r>
      <w:r>
        <w:rPr>
          <w:rStyle w:val="apple-converted-space"/>
          <w:color w:val="000000"/>
        </w:rPr>
        <w:t> </w:t>
      </w:r>
      <w:r>
        <w:rPr>
          <w:rStyle w:val="Emphasis"/>
          <w:color w:val="000000"/>
        </w:rPr>
        <w:t>Journal of Public Administration Research and Theory, 18</w:t>
      </w:r>
      <w:r>
        <w:rPr>
          <w:color w:val="000000"/>
        </w:rPr>
        <w:t>(4), 543–571.</w:t>
      </w:r>
      <w:r>
        <w:rPr>
          <w:rStyle w:val="apple-converted-space"/>
          <w:color w:val="000000"/>
        </w:rPr>
        <w:t> </w:t>
      </w:r>
      <w:hyperlink r:id="rId8" w:tgtFrame="_new" w:history="1">
        <w:r>
          <w:rPr>
            <w:rStyle w:val="Hyperlink"/>
          </w:rPr>
          <w:t>https://doi.org/10.1093/jopart/mum032</w:t>
        </w:r>
      </w:hyperlink>
    </w:p>
    <w:p w14:paraId="47C614E5" w14:textId="77777777" w:rsidR="00C71934" w:rsidRDefault="00C71934" w:rsidP="00C71934">
      <w:pPr>
        <w:pStyle w:val="NormalWeb"/>
        <w:rPr>
          <w:color w:val="000000"/>
        </w:rPr>
      </w:pPr>
      <w:r>
        <w:rPr>
          <w:color w:val="000000"/>
        </w:rPr>
        <w:t>Aseer Development Authority. (2026, May 3).</w:t>
      </w:r>
      <w:r>
        <w:rPr>
          <w:rStyle w:val="apple-converted-space"/>
          <w:color w:val="000000"/>
        </w:rPr>
        <w:t> </w:t>
      </w:r>
      <w:r>
        <w:rPr>
          <w:rStyle w:val="Emphasis"/>
          <w:color w:val="000000"/>
        </w:rPr>
        <w:t>Aseer development strategy</w:t>
      </w:r>
      <w:r>
        <w:rPr>
          <w:color w:val="000000"/>
        </w:rPr>
        <w:t>.</w:t>
      </w:r>
      <w:r>
        <w:rPr>
          <w:rStyle w:val="apple-converted-space"/>
          <w:color w:val="000000"/>
        </w:rPr>
        <w:t> </w:t>
      </w:r>
      <w:hyperlink r:id="rId9" w:tgtFrame="_new" w:history="1">
        <w:r>
          <w:rPr>
            <w:rStyle w:val="Hyperlink"/>
          </w:rPr>
          <w:t>https://www.asda.gov.sa/en/strategy</w:t>
        </w:r>
      </w:hyperlink>
    </w:p>
    <w:p w14:paraId="151C81FD" w14:textId="77777777" w:rsidR="00C71934" w:rsidRDefault="00C71934" w:rsidP="00C71934">
      <w:pPr>
        <w:pStyle w:val="NormalWeb"/>
        <w:rPr>
          <w:color w:val="000000"/>
        </w:rPr>
      </w:pPr>
      <w:r>
        <w:rPr>
          <w:color w:val="000000"/>
        </w:rPr>
        <w:t>Cohen, E. (1988). Authenticity and commoditization in tourism.</w:t>
      </w:r>
      <w:r>
        <w:rPr>
          <w:rStyle w:val="apple-converted-space"/>
          <w:color w:val="000000"/>
        </w:rPr>
        <w:t> </w:t>
      </w:r>
      <w:r>
        <w:rPr>
          <w:rStyle w:val="Emphasis"/>
          <w:color w:val="000000"/>
        </w:rPr>
        <w:t>Annals of Tourism Research, 15</w:t>
      </w:r>
      <w:r>
        <w:rPr>
          <w:color w:val="000000"/>
        </w:rPr>
        <w:t>(3), 371–386.</w:t>
      </w:r>
      <w:r>
        <w:rPr>
          <w:rStyle w:val="apple-converted-space"/>
          <w:color w:val="000000"/>
        </w:rPr>
        <w:t> </w:t>
      </w:r>
      <w:hyperlink r:id="rId10" w:tgtFrame="_new" w:history="1">
        <w:r>
          <w:rPr>
            <w:rStyle w:val="Hyperlink"/>
          </w:rPr>
          <w:t>https://doi.org/10.1016/0160-7383(88)90028-X</w:t>
        </w:r>
      </w:hyperlink>
    </w:p>
    <w:p w14:paraId="01B396DD" w14:textId="77777777" w:rsidR="00C71934" w:rsidRDefault="00C71934" w:rsidP="00C71934">
      <w:pPr>
        <w:pStyle w:val="NormalWeb"/>
        <w:rPr>
          <w:color w:val="000000"/>
        </w:rPr>
      </w:pPr>
      <w:r>
        <w:rPr>
          <w:color w:val="000000"/>
        </w:rPr>
        <w:t>International Council on Monuments and Sites. (1994).</w:t>
      </w:r>
      <w:r>
        <w:rPr>
          <w:rStyle w:val="apple-converted-space"/>
          <w:color w:val="000000"/>
        </w:rPr>
        <w:t> </w:t>
      </w:r>
      <w:r>
        <w:rPr>
          <w:rStyle w:val="Emphasis"/>
          <w:color w:val="000000"/>
        </w:rPr>
        <w:t>The Nara document on authenticity</w:t>
      </w:r>
      <w:r>
        <w:rPr>
          <w:color w:val="000000"/>
        </w:rPr>
        <w:t>.</w:t>
      </w:r>
      <w:r>
        <w:rPr>
          <w:rStyle w:val="apple-converted-space"/>
          <w:color w:val="000000"/>
        </w:rPr>
        <w:t> </w:t>
      </w:r>
      <w:hyperlink r:id="rId11" w:tgtFrame="_new" w:history="1">
        <w:r>
          <w:rPr>
            <w:rStyle w:val="Hyperlink"/>
          </w:rPr>
          <w:t>https://landscapes.icomos.org/wp-content/uploads/1994-NARA-document-on-authenticity-International-Council-on-Monuments-and-Sites-1.pdf</w:t>
        </w:r>
      </w:hyperlink>
    </w:p>
    <w:p w14:paraId="61AF487E" w14:textId="77777777" w:rsidR="00C71934" w:rsidRDefault="00C71934" w:rsidP="00C71934">
      <w:pPr>
        <w:pStyle w:val="NormalWeb"/>
        <w:rPr>
          <w:color w:val="000000"/>
        </w:rPr>
      </w:pPr>
      <w:r>
        <w:rPr>
          <w:color w:val="000000"/>
        </w:rPr>
        <w:t>International Council on Monuments and Sites. (2008).</w:t>
      </w:r>
      <w:r>
        <w:rPr>
          <w:rStyle w:val="apple-converted-space"/>
          <w:color w:val="000000"/>
        </w:rPr>
        <w:t> </w:t>
      </w:r>
      <w:r>
        <w:rPr>
          <w:rStyle w:val="Emphasis"/>
          <w:color w:val="000000"/>
        </w:rPr>
        <w:t>The ICOMOS charter for the interpretation and presentation of cultural heritage sites</w:t>
      </w:r>
      <w:r>
        <w:rPr>
          <w:color w:val="000000"/>
        </w:rPr>
        <w:t>.</w:t>
      </w:r>
      <w:r>
        <w:rPr>
          <w:rStyle w:val="apple-converted-space"/>
          <w:color w:val="000000"/>
        </w:rPr>
        <w:t> </w:t>
      </w:r>
      <w:hyperlink r:id="rId12" w:tgtFrame="_new" w:history="1">
        <w:r>
          <w:rPr>
            <w:rStyle w:val="Hyperlink"/>
          </w:rPr>
          <w:t>https://www.icomos.org/images/DOCUMENTS/Charters/interpretation_e.pdf</w:t>
        </w:r>
      </w:hyperlink>
    </w:p>
    <w:p w14:paraId="1C7CEA10" w14:textId="77777777" w:rsidR="00C71934" w:rsidRDefault="00C71934" w:rsidP="00C71934">
      <w:pPr>
        <w:pStyle w:val="NormalWeb"/>
        <w:rPr>
          <w:color w:val="000000"/>
        </w:rPr>
      </w:pPr>
      <w:r>
        <w:rPr>
          <w:color w:val="000000"/>
        </w:rPr>
        <w:t>International Council on Monuments and Sites. (2022).</w:t>
      </w:r>
      <w:r>
        <w:rPr>
          <w:rStyle w:val="apple-converted-space"/>
          <w:color w:val="000000"/>
        </w:rPr>
        <w:t> </w:t>
      </w:r>
      <w:r>
        <w:rPr>
          <w:rStyle w:val="Emphasis"/>
          <w:color w:val="000000"/>
        </w:rPr>
        <w:t>ICOMOS international charter for cultural heritage tourism (2022): Reinforcing cultural heritage protection and community resilience through responsible and sustainable tourism management</w:t>
      </w:r>
      <w:r>
        <w:rPr>
          <w:color w:val="000000"/>
        </w:rPr>
        <w:t>.</w:t>
      </w:r>
      <w:r>
        <w:rPr>
          <w:rStyle w:val="apple-converted-space"/>
          <w:color w:val="000000"/>
        </w:rPr>
        <w:t> </w:t>
      </w:r>
      <w:hyperlink r:id="rId13" w:tgtFrame="_new" w:history="1">
        <w:r>
          <w:rPr>
            <w:rStyle w:val="Hyperlink"/>
          </w:rPr>
          <w:t>https://www.icomos.org/images/DOCUMENTS/Secretariat/2023/CSI/eng-franc_ICHTCharter.pdf</w:t>
        </w:r>
      </w:hyperlink>
    </w:p>
    <w:p w14:paraId="7F2C1B96" w14:textId="77777777" w:rsidR="00C71934" w:rsidRDefault="00C71934" w:rsidP="00C71934">
      <w:pPr>
        <w:pStyle w:val="NormalWeb"/>
        <w:rPr>
          <w:color w:val="000000"/>
        </w:rPr>
      </w:pPr>
      <w:r>
        <w:rPr>
          <w:color w:val="000000"/>
        </w:rPr>
        <w:t>Kim, S. (2018).</w:t>
      </w:r>
      <w:r>
        <w:rPr>
          <w:rStyle w:val="apple-converted-space"/>
          <w:color w:val="000000"/>
        </w:rPr>
        <w:t> </w:t>
      </w:r>
      <w:r>
        <w:rPr>
          <w:rStyle w:val="Emphasis"/>
          <w:color w:val="000000"/>
        </w:rPr>
        <w:t>Intangible cultural heritage and sustainable tourism resource development</w:t>
      </w:r>
      <w:r>
        <w:rPr>
          <w:rStyle w:val="apple-converted-space"/>
          <w:color w:val="000000"/>
        </w:rPr>
        <w:t> </w:t>
      </w:r>
      <w:r>
        <w:rPr>
          <w:color w:val="000000"/>
        </w:rPr>
        <w:t>[Doctoral dissertation, Griffith University]. Griffith Research Online.</w:t>
      </w:r>
      <w:r>
        <w:rPr>
          <w:rStyle w:val="apple-converted-space"/>
          <w:color w:val="000000"/>
        </w:rPr>
        <w:t> </w:t>
      </w:r>
      <w:r>
        <w:rPr>
          <w:color w:val="000000"/>
        </w:rPr>
        <w:t>https://doi.org/10.25904/1912/1859</w:t>
      </w:r>
    </w:p>
    <w:p w14:paraId="5A2B3709" w14:textId="77777777" w:rsidR="00C71934" w:rsidRDefault="00C71934" w:rsidP="00C71934">
      <w:pPr>
        <w:pStyle w:val="NormalWeb"/>
        <w:rPr>
          <w:color w:val="000000"/>
        </w:rPr>
      </w:pPr>
      <w:r>
        <w:rPr>
          <w:color w:val="000000"/>
        </w:rPr>
        <w:t>Kingdom of Saudi Arabia. (2016).</w:t>
      </w:r>
      <w:r>
        <w:rPr>
          <w:rStyle w:val="apple-converted-space"/>
          <w:color w:val="000000"/>
        </w:rPr>
        <w:t> </w:t>
      </w:r>
      <w:r>
        <w:rPr>
          <w:rStyle w:val="Emphasis"/>
          <w:color w:val="000000"/>
        </w:rPr>
        <w:t>Saudi Vision 2030</w:t>
      </w:r>
      <w:r>
        <w:rPr>
          <w:color w:val="000000"/>
        </w:rPr>
        <w:t>.</w:t>
      </w:r>
      <w:r>
        <w:rPr>
          <w:rStyle w:val="apple-converted-space"/>
          <w:color w:val="000000"/>
        </w:rPr>
        <w:t> </w:t>
      </w:r>
      <w:hyperlink r:id="rId14" w:tgtFrame="_new" w:history="1">
        <w:r>
          <w:rPr>
            <w:rStyle w:val="Hyperlink"/>
          </w:rPr>
          <w:t>https://www.vision2030.gov.sa/media/rc0b5oy1/saudi_vision203.pdf</w:t>
        </w:r>
      </w:hyperlink>
    </w:p>
    <w:p w14:paraId="46EB438A" w14:textId="77777777" w:rsidR="00C71934" w:rsidRDefault="00C71934" w:rsidP="00C71934">
      <w:pPr>
        <w:pStyle w:val="NormalWeb"/>
        <w:rPr>
          <w:color w:val="000000"/>
        </w:rPr>
      </w:pPr>
      <w:r>
        <w:rPr>
          <w:color w:val="000000"/>
        </w:rPr>
        <w:t>Leong, A. M. W., Yeh, S.-S., Zhou, Y., Hung, C.-W., &amp; Huan, T.-C. (2024). Exploring the influence of historical storytelling on cultural heritage tourists’ value co-creation using tour guide interaction and authentic place as mediators.</w:t>
      </w:r>
      <w:r>
        <w:rPr>
          <w:rStyle w:val="apple-converted-space"/>
          <w:color w:val="000000"/>
        </w:rPr>
        <w:t> </w:t>
      </w:r>
      <w:r>
        <w:rPr>
          <w:rStyle w:val="Emphasis"/>
          <w:color w:val="000000"/>
        </w:rPr>
        <w:t>Tourism Management Perspectives, 50</w:t>
      </w:r>
      <w:r>
        <w:rPr>
          <w:color w:val="000000"/>
        </w:rPr>
        <w:t>, Article 101198.</w:t>
      </w:r>
      <w:r>
        <w:rPr>
          <w:rStyle w:val="apple-converted-space"/>
          <w:color w:val="000000"/>
        </w:rPr>
        <w:t> </w:t>
      </w:r>
      <w:hyperlink r:id="rId15" w:tgtFrame="_new" w:history="1">
        <w:r>
          <w:rPr>
            <w:rStyle w:val="Hyperlink"/>
          </w:rPr>
          <w:t>https://doi.org/10.1016/j.tmp.2023.101198</w:t>
        </w:r>
      </w:hyperlink>
    </w:p>
    <w:p w14:paraId="4A8AD4DB" w14:textId="77777777" w:rsidR="00C71934" w:rsidRDefault="00C71934" w:rsidP="00C71934">
      <w:pPr>
        <w:pStyle w:val="NormalWeb"/>
        <w:rPr>
          <w:color w:val="000000"/>
        </w:rPr>
      </w:pPr>
      <w:r>
        <w:rPr>
          <w:color w:val="000000"/>
        </w:rPr>
        <w:t>Meng, L., Yan, F., Fang, Q., &amp; Si, W. (2024). Research on the educational tourism development of intangible cultural heritage: Suitability, spatial pattern, and obstacle factor.</w:t>
      </w:r>
      <w:r>
        <w:rPr>
          <w:rStyle w:val="apple-converted-space"/>
          <w:color w:val="000000"/>
        </w:rPr>
        <w:t> </w:t>
      </w:r>
      <w:r>
        <w:rPr>
          <w:rStyle w:val="Emphasis"/>
          <w:color w:val="000000"/>
        </w:rPr>
        <w:t>Sustainability, 16</w:t>
      </w:r>
      <w:r>
        <w:rPr>
          <w:color w:val="000000"/>
        </w:rPr>
        <w:t>(11), Article 4647.</w:t>
      </w:r>
      <w:r>
        <w:rPr>
          <w:rStyle w:val="apple-converted-space"/>
          <w:color w:val="000000"/>
        </w:rPr>
        <w:t> </w:t>
      </w:r>
      <w:hyperlink r:id="rId16" w:tgtFrame="_new" w:history="1">
        <w:r>
          <w:rPr>
            <w:rStyle w:val="Hyperlink"/>
          </w:rPr>
          <w:t>https://doi.org/10.3390/su16114647</w:t>
        </w:r>
      </w:hyperlink>
    </w:p>
    <w:p w14:paraId="4B14B996" w14:textId="77777777" w:rsidR="00C71934" w:rsidRDefault="00C71934" w:rsidP="00C71934">
      <w:pPr>
        <w:pStyle w:val="NormalWeb"/>
        <w:rPr>
          <w:color w:val="000000"/>
        </w:rPr>
      </w:pPr>
      <w:r>
        <w:rPr>
          <w:color w:val="000000"/>
        </w:rPr>
        <w:t>Niu, X., Wang, X., &amp; Bi, X. (2025). Mapping the nexus of sustainability and cultural heritage: A systematic review and empirical analysis.</w:t>
      </w:r>
      <w:r>
        <w:rPr>
          <w:rStyle w:val="apple-converted-space"/>
          <w:color w:val="000000"/>
        </w:rPr>
        <w:t> </w:t>
      </w:r>
      <w:proofErr w:type="spellStart"/>
      <w:r>
        <w:rPr>
          <w:rStyle w:val="Emphasis"/>
          <w:color w:val="000000"/>
        </w:rPr>
        <w:t>npj</w:t>
      </w:r>
      <w:proofErr w:type="spellEnd"/>
      <w:r>
        <w:rPr>
          <w:rStyle w:val="Emphasis"/>
          <w:color w:val="000000"/>
        </w:rPr>
        <w:t xml:space="preserve"> Heritage Science, 13</w:t>
      </w:r>
      <w:r>
        <w:rPr>
          <w:color w:val="000000"/>
        </w:rPr>
        <w:t>, Article 471.</w:t>
      </w:r>
      <w:r>
        <w:rPr>
          <w:rStyle w:val="apple-converted-space"/>
          <w:color w:val="000000"/>
        </w:rPr>
        <w:t> </w:t>
      </w:r>
      <w:hyperlink r:id="rId17" w:tgtFrame="_new" w:history="1">
        <w:r>
          <w:rPr>
            <w:rStyle w:val="Hyperlink"/>
          </w:rPr>
          <w:t>https://doi.org/10.1038/s40494-025-02006-0</w:t>
        </w:r>
      </w:hyperlink>
    </w:p>
    <w:p w14:paraId="75209C23" w14:textId="77777777" w:rsidR="00C71934" w:rsidRDefault="00C71934" w:rsidP="00C71934">
      <w:pPr>
        <w:pStyle w:val="NormalWeb"/>
        <w:rPr>
          <w:color w:val="000000"/>
        </w:rPr>
      </w:pPr>
      <w:r>
        <w:rPr>
          <w:color w:val="000000"/>
        </w:rPr>
        <w:t>Nunkoo, R., &amp; Ramkissoon, H. (2012). Power, trust, social exchange and community support.</w:t>
      </w:r>
      <w:r>
        <w:rPr>
          <w:rStyle w:val="apple-converted-space"/>
          <w:color w:val="000000"/>
        </w:rPr>
        <w:t> </w:t>
      </w:r>
      <w:r>
        <w:rPr>
          <w:rStyle w:val="Emphasis"/>
          <w:color w:val="000000"/>
        </w:rPr>
        <w:t>Annals of Tourism Research, 39</w:t>
      </w:r>
      <w:r>
        <w:rPr>
          <w:color w:val="000000"/>
        </w:rPr>
        <w:t>(2), 997–1023.</w:t>
      </w:r>
      <w:r>
        <w:rPr>
          <w:rStyle w:val="apple-converted-space"/>
          <w:color w:val="000000"/>
        </w:rPr>
        <w:t> </w:t>
      </w:r>
      <w:hyperlink r:id="rId18" w:tgtFrame="_new" w:history="1">
        <w:r>
          <w:rPr>
            <w:rStyle w:val="Hyperlink"/>
          </w:rPr>
          <w:t>https://doi.org/10.1016/j.annals.2011.11.017</w:t>
        </w:r>
      </w:hyperlink>
    </w:p>
    <w:p w14:paraId="7F12D316" w14:textId="77777777" w:rsidR="00C71934" w:rsidRDefault="00C71934" w:rsidP="00C71934">
      <w:pPr>
        <w:pStyle w:val="NormalWeb"/>
        <w:rPr>
          <w:color w:val="000000"/>
        </w:rPr>
      </w:pPr>
      <w:r>
        <w:rPr>
          <w:color w:val="000000"/>
        </w:rPr>
        <w:lastRenderedPageBreak/>
        <w:t>Richards, G. (2018). Cultural tourism: A review of recent research and trends.</w:t>
      </w:r>
      <w:r>
        <w:rPr>
          <w:rStyle w:val="apple-converted-space"/>
          <w:color w:val="000000"/>
        </w:rPr>
        <w:t> </w:t>
      </w:r>
      <w:r>
        <w:rPr>
          <w:rStyle w:val="Emphasis"/>
          <w:color w:val="000000"/>
        </w:rPr>
        <w:t>Journal of Hospitality and Tourism Management, 36</w:t>
      </w:r>
      <w:r>
        <w:rPr>
          <w:color w:val="000000"/>
        </w:rPr>
        <w:t>, 12–21.</w:t>
      </w:r>
      <w:r>
        <w:rPr>
          <w:rStyle w:val="apple-converted-space"/>
          <w:color w:val="000000"/>
        </w:rPr>
        <w:t> </w:t>
      </w:r>
      <w:hyperlink r:id="rId19" w:tgtFrame="_new" w:history="1">
        <w:r>
          <w:rPr>
            <w:rStyle w:val="Hyperlink"/>
          </w:rPr>
          <w:t>https://doi.org/10.1016/j.jhtm.2018.03.005</w:t>
        </w:r>
      </w:hyperlink>
    </w:p>
    <w:p w14:paraId="1038F43F" w14:textId="77777777" w:rsidR="00C71934" w:rsidRDefault="00C71934" w:rsidP="00C71934">
      <w:pPr>
        <w:pStyle w:val="NormalWeb"/>
        <w:rPr>
          <w:color w:val="000000"/>
        </w:rPr>
      </w:pPr>
      <w:r>
        <w:rPr>
          <w:color w:val="000000"/>
        </w:rPr>
        <w:t>Smith, M. K. (2003).</w:t>
      </w:r>
      <w:r>
        <w:rPr>
          <w:rStyle w:val="apple-converted-space"/>
          <w:color w:val="000000"/>
        </w:rPr>
        <w:t> </w:t>
      </w:r>
      <w:r>
        <w:rPr>
          <w:rStyle w:val="Emphasis"/>
          <w:color w:val="000000"/>
        </w:rPr>
        <w:t>Issues in cultural tourism studies</w:t>
      </w:r>
      <w:r>
        <w:rPr>
          <w:color w:val="000000"/>
        </w:rPr>
        <w:t>. Routledge.</w:t>
      </w:r>
    </w:p>
    <w:p w14:paraId="73FED519" w14:textId="77777777" w:rsidR="00C71934" w:rsidRDefault="00C71934" w:rsidP="00C71934">
      <w:pPr>
        <w:pStyle w:val="NormalWeb"/>
        <w:rPr>
          <w:color w:val="000000"/>
        </w:rPr>
      </w:pPr>
      <w:r>
        <w:rPr>
          <w:color w:val="000000"/>
        </w:rPr>
        <w:t>Soini, K., &amp; Birkeland, I. (2014). Exploring the scientific discourse on cultural sustainability.</w:t>
      </w:r>
      <w:r>
        <w:rPr>
          <w:rStyle w:val="apple-converted-space"/>
          <w:color w:val="000000"/>
        </w:rPr>
        <w:t> </w:t>
      </w:r>
      <w:proofErr w:type="spellStart"/>
      <w:r>
        <w:rPr>
          <w:rStyle w:val="Emphasis"/>
          <w:color w:val="000000"/>
        </w:rPr>
        <w:t>Geoforum</w:t>
      </w:r>
      <w:proofErr w:type="spellEnd"/>
      <w:r>
        <w:rPr>
          <w:rStyle w:val="Emphasis"/>
          <w:color w:val="000000"/>
        </w:rPr>
        <w:t>, 51</w:t>
      </w:r>
      <w:r>
        <w:rPr>
          <w:color w:val="000000"/>
        </w:rPr>
        <w:t>, 213–223.</w:t>
      </w:r>
      <w:r>
        <w:rPr>
          <w:rStyle w:val="apple-converted-space"/>
          <w:color w:val="000000"/>
        </w:rPr>
        <w:t> </w:t>
      </w:r>
      <w:hyperlink r:id="rId20" w:tgtFrame="_new" w:history="1">
        <w:r>
          <w:rPr>
            <w:rStyle w:val="Hyperlink"/>
          </w:rPr>
          <w:t>https://doi.org/10.1016/j.geoforum.2013.12.001</w:t>
        </w:r>
      </w:hyperlink>
    </w:p>
    <w:p w14:paraId="1242137A" w14:textId="77777777" w:rsidR="00C71934" w:rsidRDefault="00C71934" w:rsidP="00C71934">
      <w:pPr>
        <w:pStyle w:val="NormalWeb"/>
        <w:rPr>
          <w:color w:val="000000"/>
        </w:rPr>
      </w:pPr>
      <w:r>
        <w:rPr>
          <w:color w:val="000000"/>
        </w:rPr>
        <w:t>Timothy, D. J., &amp; Boyd, S. W. (2003).</w:t>
      </w:r>
      <w:r>
        <w:rPr>
          <w:rStyle w:val="apple-converted-space"/>
          <w:color w:val="000000"/>
        </w:rPr>
        <w:t> </w:t>
      </w:r>
      <w:r>
        <w:rPr>
          <w:rStyle w:val="Emphasis"/>
          <w:color w:val="000000"/>
        </w:rPr>
        <w:t>Heritage tourism</w:t>
      </w:r>
      <w:r>
        <w:rPr>
          <w:color w:val="000000"/>
        </w:rPr>
        <w:t>. Prentice Hall.</w:t>
      </w:r>
    </w:p>
    <w:p w14:paraId="0BF1D84F" w14:textId="77777777" w:rsidR="00C71934" w:rsidRDefault="00C71934" w:rsidP="00C71934">
      <w:pPr>
        <w:pStyle w:val="NormalWeb"/>
        <w:rPr>
          <w:color w:val="000000"/>
        </w:rPr>
      </w:pPr>
      <w:r>
        <w:rPr>
          <w:color w:val="000000"/>
        </w:rPr>
        <w:t>United Nations Educational, Scientific and Cultural Organization. (2003).</w:t>
      </w:r>
      <w:r>
        <w:rPr>
          <w:rStyle w:val="apple-converted-space"/>
          <w:color w:val="000000"/>
        </w:rPr>
        <w:t> </w:t>
      </w:r>
      <w:r>
        <w:rPr>
          <w:rStyle w:val="Emphasis"/>
          <w:color w:val="000000"/>
        </w:rPr>
        <w:t>Convention for the safeguarding of the intangible cultural heritage</w:t>
      </w:r>
      <w:r>
        <w:rPr>
          <w:color w:val="000000"/>
        </w:rPr>
        <w:t>.</w:t>
      </w:r>
      <w:r>
        <w:rPr>
          <w:rStyle w:val="apple-converted-space"/>
          <w:color w:val="000000"/>
        </w:rPr>
        <w:t> </w:t>
      </w:r>
      <w:hyperlink r:id="rId21" w:tgtFrame="_new" w:history="1">
        <w:r>
          <w:rPr>
            <w:rStyle w:val="Hyperlink"/>
          </w:rPr>
          <w:t>https://ich.unesco.org/doc/src/01852-EN.pdf</w:t>
        </w:r>
      </w:hyperlink>
    </w:p>
    <w:p w14:paraId="58040FE3" w14:textId="77777777" w:rsidR="00C71934" w:rsidRDefault="00C71934" w:rsidP="00C71934">
      <w:pPr>
        <w:pStyle w:val="NormalWeb"/>
        <w:rPr>
          <w:color w:val="000000"/>
        </w:rPr>
      </w:pPr>
      <w:r>
        <w:rPr>
          <w:color w:val="000000"/>
        </w:rPr>
        <w:t>United Nations Educational, Scientific and Cultural Organization. (2011).</w:t>
      </w:r>
      <w:r>
        <w:rPr>
          <w:rStyle w:val="apple-converted-space"/>
          <w:color w:val="000000"/>
        </w:rPr>
        <w:t> </w:t>
      </w:r>
      <w:r>
        <w:rPr>
          <w:rStyle w:val="Emphasis"/>
          <w:color w:val="000000"/>
        </w:rPr>
        <w:t>Recommendation on the historic urban landscape</w:t>
      </w:r>
      <w:r>
        <w:rPr>
          <w:color w:val="000000"/>
        </w:rPr>
        <w:t>.</w:t>
      </w:r>
      <w:r>
        <w:rPr>
          <w:rStyle w:val="apple-converted-space"/>
          <w:color w:val="000000"/>
        </w:rPr>
        <w:t> </w:t>
      </w:r>
      <w:hyperlink r:id="rId22" w:tgtFrame="_new" w:history="1">
        <w:r>
          <w:rPr>
            <w:rStyle w:val="Hyperlink"/>
          </w:rPr>
          <w:t>https://whc.unesco.org/document/160163</w:t>
        </w:r>
      </w:hyperlink>
    </w:p>
    <w:p w14:paraId="2EE2525B" w14:textId="77777777" w:rsidR="00C71934" w:rsidRDefault="00C71934" w:rsidP="00C71934">
      <w:pPr>
        <w:pStyle w:val="NormalWeb"/>
        <w:rPr>
          <w:color w:val="000000"/>
        </w:rPr>
      </w:pPr>
      <w:r>
        <w:rPr>
          <w:color w:val="000000"/>
        </w:rPr>
        <w:t>United Nations Educational, Scientific and Cultural Organization. (2021).</w:t>
      </w:r>
      <w:r>
        <w:rPr>
          <w:rStyle w:val="apple-converted-space"/>
          <w:color w:val="000000"/>
        </w:rPr>
        <w:t> </w:t>
      </w:r>
      <w:r>
        <w:rPr>
          <w:rStyle w:val="Emphasis"/>
          <w:color w:val="000000"/>
        </w:rPr>
        <w:t>Operational guidelines for the implementation of the World Heritage Convention</w:t>
      </w:r>
      <w:r>
        <w:rPr>
          <w:rStyle w:val="apple-converted-space"/>
          <w:color w:val="000000"/>
        </w:rPr>
        <w:t> </w:t>
      </w:r>
      <w:r>
        <w:rPr>
          <w:color w:val="000000"/>
        </w:rPr>
        <w:t>(WHC.21/01).</w:t>
      </w:r>
      <w:r>
        <w:rPr>
          <w:rStyle w:val="apple-converted-space"/>
          <w:color w:val="000000"/>
        </w:rPr>
        <w:t> </w:t>
      </w:r>
      <w:hyperlink r:id="rId23" w:tgtFrame="_new" w:history="1">
        <w:r>
          <w:rPr>
            <w:rStyle w:val="Hyperlink"/>
          </w:rPr>
          <w:t>https://whc.unesco.org/en/documents/190976</w:t>
        </w:r>
      </w:hyperlink>
    </w:p>
    <w:p w14:paraId="4795C52C" w14:textId="77777777" w:rsidR="0082107F" w:rsidRPr="00C145B6" w:rsidRDefault="0082107F" w:rsidP="00C71934">
      <w:pPr>
        <w:pStyle w:val="cvgsua"/>
        <w:bidi/>
        <w:spacing w:line="360" w:lineRule="auto"/>
        <w:jc w:val="right"/>
        <w:rPr>
          <w:rFonts w:asciiTheme="majorBidi" w:hAnsiTheme="majorBidi" w:cstheme="majorBidi"/>
          <w:sz w:val="28"/>
          <w:szCs w:val="28"/>
          <w:rtl/>
          <w:lang w:val="en-US"/>
        </w:rPr>
      </w:pPr>
    </w:p>
    <w:p w14:paraId="07F8A76D" w14:textId="77777777" w:rsidR="007025C3" w:rsidRPr="00C145B6" w:rsidRDefault="007025C3" w:rsidP="007025C3">
      <w:pPr>
        <w:pStyle w:val="cvgsua"/>
        <w:bidi/>
        <w:spacing w:line="360" w:lineRule="auto"/>
        <w:rPr>
          <w:rFonts w:asciiTheme="majorBidi" w:hAnsiTheme="majorBidi" w:cstheme="majorBidi"/>
          <w:sz w:val="28"/>
          <w:szCs w:val="28"/>
          <w:rtl/>
          <w:lang w:val="en-US"/>
        </w:rPr>
      </w:pPr>
    </w:p>
    <w:p w14:paraId="3A608E3D" w14:textId="77777777" w:rsidR="007025C3" w:rsidRPr="00C145B6" w:rsidRDefault="007025C3" w:rsidP="007025C3">
      <w:pPr>
        <w:pStyle w:val="cvgsua"/>
        <w:bidi/>
        <w:spacing w:line="360" w:lineRule="auto"/>
        <w:rPr>
          <w:rFonts w:asciiTheme="majorBidi" w:hAnsiTheme="majorBidi" w:cstheme="majorBidi"/>
          <w:sz w:val="28"/>
          <w:szCs w:val="28"/>
          <w:rtl/>
          <w:lang w:val="en-US"/>
        </w:rPr>
      </w:pPr>
    </w:p>
    <w:sectPr w:rsidR="007025C3" w:rsidRPr="00C145B6" w:rsidSect="009F2F12">
      <w:headerReference w:type="default" r:id="rId24"/>
      <w:footerReference w:type="even" r:id="rId25"/>
      <w:footerReference w:type="default" r:id="rId26"/>
      <w:type w:val="continuous"/>
      <w:pgSz w:w="11906" w:h="16838"/>
      <w:pgMar w:top="1440" w:right="1440" w:bottom="1440" w:left="144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5FCE5BD" w14:textId="77777777" w:rsidR="00675DDA" w:rsidRDefault="00675DDA" w:rsidP="007A3B31">
      <w:r>
        <w:separator/>
      </w:r>
    </w:p>
  </w:endnote>
  <w:endnote w:type="continuationSeparator" w:id="0">
    <w:p w14:paraId="0A68BBBA" w14:textId="77777777" w:rsidR="00675DDA" w:rsidRDefault="00675DDA" w:rsidP="007A3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tl/>
      </w:rPr>
      <w:id w:val="-1098561726"/>
      <w:docPartObj>
        <w:docPartGallery w:val="Page Numbers (Bottom of Page)"/>
        <w:docPartUnique/>
      </w:docPartObj>
    </w:sdtPr>
    <w:sdtContent>
      <w:p w14:paraId="35DB455C" w14:textId="0F523188" w:rsidR="009F2F12" w:rsidRDefault="009F2F12" w:rsidP="00D60C37">
        <w:pPr>
          <w:pStyle w:val="Footer"/>
          <w:framePr w:wrap="none" w:vAnchor="text" w:hAnchor="text"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rtl/>
          </w:rPr>
          <w:fldChar w:fldCharType="end"/>
        </w:r>
      </w:p>
    </w:sdtContent>
  </w:sdt>
  <w:p w14:paraId="5478B597" w14:textId="77777777" w:rsidR="009F2F12" w:rsidRDefault="009F2F12" w:rsidP="009F2F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tl/>
      </w:rPr>
      <w:id w:val="-669176537"/>
      <w:docPartObj>
        <w:docPartGallery w:val="Page Numbers (Bottom of Page)"/>
        <w:docPartUnique/>
      </w:docPartObj>
    </w:sdtPr>
    <w:sdtContent>
      <w:p w14:paraId="1A3E2417" w14:textId="49D814F0" w:rsidR="009F2F12" w:rsidRDefault="009F2F12" w:rsidP="00D60C37">
        <w:pPr>
          <w:pStyle w:val="Footer"/>
          <w:framePr w:wrap="none" w:vAnchor="text" w:hAnchor="text"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sdtContent>
  </w:sdt>
  <w:p w14:paraId="6FAB508D" w14:textId="77777777" w:rsidR="009F2F12" w:rsidRDefault="009F2F12" w:rsidP="009F2F1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0DBE4C8" w14:textId="77777777" w:rsidR="00675DDA" w:rsidRDefault="00675DDA" w:rsidP="007A3B31">
      <w:r>
        <w:separator/>
      </w:r>
    </w:p>
  </w:footnote>
  <w:footnote w:type="continuationSeparator" w:id="0">
    <w:p w14:paraId="2327DB15" w14:textId="77777777" w:rsidR="00675DDA" w:rsidRDefault="00675DDA" w:rsidP="007A3B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C5FD9F5" w14:textId="27CE6694" w:rsidR="00F170AD" w:rsidRDefault="00F170AD">
    <w:pPr>
      <w:pStyle w:val="Header"/>
    </w:pPr>
    <w:r w:rsidRPr="001A652D">
      <w:rPr>
        <w:rFonts w:cs="Arial"/>
        <w:noProof/>
        <w:rtl/>
        <w:lang w:bidi="ar-EG"/>
      </w:rPr>
      <w:drawing>
        <wp:anchor distT="0" distB="0" distL="114300" distR="114300" simplePos="0" relativeHeight="251659264" behindDoc="1" locked="0" layoutInCell="1" allowOverlap="1" wp14:anchorId="3441F982" wp14:editId="43A06D14">
          <wp:simplePos x="0" y="0"/>
          <wp:positionH relativeFrom="margin">
            <wp:posOffset>2387237</wp:posOffset>
          </wp:positionH>
          <wp:positionV relativeFrom="topMargin">
            <wp:posOffset>321310</wp:posOffset>
          </wp:positionV>
          <wp:extent cx="1116000" cy="504000"/>
          <wp:effectExtent l="0" t="0" r="8255" b="0"/>
          <wp:wrapNone/>
          <wp:docPr id="215637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637239"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16000" cy="504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591496"/>
    <w:multiLevelType w:val="multilevel"/>
    <w:tmpl w:val="EB04B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D2BDB"/>
    <w:multiLevelType w:val="multilevel"/>
    <w:tmpl w:val="3EFA5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CD153B"/>
    <w:multiLevelType w:val="multilevel"/>
    <w:tmpl w:val="59126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CB312E"/>
    <w:multiLevelType w:val="multilevel"/>
    <w:tmpl w:val="DF185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CD1C63"/>
    <w:multiLevelType w:val="multilevel"/>
    <w:tmpl w:val="5F74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DF4805"/>
    <w:multiLevelType w:val="multilevel"/>
    <w:tmpl w:val="750CD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D75061"/>
    <w:multiLevelType w:val="multilevel"/>
    <w:tmpl w:val="C80AA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116BC7"/>
    <w:multiLevelType w:val="multilevel"/>
    <w:tmpl w:val="1736F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754EA7"/>
    <w:multiLevelType w:val="multilevel"/>
    <w:tmpl w:val="58808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2E41E8"/>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FE5813"/>
    <w:multiLevelType w:val="multilevel"/>
    <w:tmpl w:val="23DC2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0F40746"/>
    <w:multiLevelType w:val="multilevel"/>
    <w:tmpl w:val="6A34C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725A23"/>
    <w:multiLevelType w:val="multilevel"/>
    <w:tmpl w:val="949A8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6C4195B"/>
    <w:multiLevelType w:val="multilevel"/>
    <w:tmpl w:val="BD3C3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FC65E6"/>
    <w:multiLevelType w:val="multilevel"/>
    <w:tmpl w:val="E9DC3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AB3F3B"/>
    <w:multiLevelType w:val="multilevel"/>
    <w:tmpl w:val="EEB2A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862423"/>
    <w:multiLevelType w:val="multilevel"/>
    <w:tmpl w:val="1F404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E103C5"/>
    <w:multiLevelType w:val="multilevel"/>
    <w:tmpl w:val="AE6A9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8B445E2"/>
    <w:multiLevelType w:val="multilevel"/>
    <w:tmpl w:val="53CC2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3D3545"/>
    <w:multiLevelType w:val="multilevel"/>
    <w:tmpl w:val="879E4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B1B729D"/>
    <w:multiLevelType w:val="multilevel"/>
    <w:tmpl w:val="985C8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ED71F5E"/>
    <w:multiLevelType w:val="multilevel"/>
    <w:tmpl w:val="40960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4642B2"/>
    <w:multiLevelType w:val="multilevel"/>
    <w:tmpl w:val="C6821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4A42515"/>
    <w:multiLevelType w:val="multilevel"/>
    <w:tmpl w:val="864A2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E852B5B"/>
    <w:multiLevelType w:val="multilevel"/>
    <w:tmpl w:val="D85A7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CE318D"/>
    <w:multiLevelType w:val="multilevel"/>
    <w:tmpl w:val="45A64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44B3BC3"/>
    <w:multiLevelType w:val="multilevel"/>
    <w:tmpl w:val="CE2CE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7413901"/>
    <w:multiLevelType w:val="multilevel"/>
    <w:tmpl w:val="3E4C4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A741398"/>
    <w:multiLevelType w:val="multilevel"/>
    <w:tmpl w:val="CDC0C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928948">
    <w:abstractNumId w:val="9"/>
  </w:num>
  <w:num w:numId="2" w16cid:durableId="1025062017">
    <w:abstractNumId w:val="20"/>
  </w:num>
  <w:num w:numId="3" w16cid:durableId="2024673168">
    <w:abstractNumId w:val="25"/>
  </w:num>
  <w:num w:numId="4" w16cid:durableId="2137525973">
    <w:abstractNumId w:val="3"/>
  </w:num>
  <w:num w:numId="5" w16cid:durableId="619147511">
    <w:abstractNumId w:val="12"/>
  </w:num>
  <w:num w:numId="6" w16cid:durableId="953251108">
    <w:abstractNumId w:val="26"/>
  </w:num>
  <w:num w:numId="7" w16cid:durableId="930819152">
    <w:abstractNumId w:val="11"/>
  </w:num>
  <w:num w:numId="8" w16cid:durableId="106778234">
    <w:abstractNumId w:val="0"/>
  </w:num>
  <w:num w:numId="9" w16cid:durableId="2092391958">
    <w:abstractNumId w:val="7"/>
  </w:num>
  <w:num w:numId="10" w16cid:durableId="1976374668">
    <w:abstractNumId w:val="14"/>
  </w:num>
  <w:num w:numId="11" w16cid:durableId="1669016848">
    <w:abstractNumId w:val="16"/>
  </w:num>
  <w:num w:numId="12" w16cid:durableId="1838380671">
    <w:abstractNumId w:val="17"/>
  </w:num>
  <w:num w:numId="13" w16cid:durableId="727192463">
    <w:abstractNumId w:val="15"/>
  </w:num>
  <w:num w:numId="14" w16cid:durableId="1488205492">
    <w:abstractNumId w:val="28"/>
  </w:num>
  <w:num w:numId="15" w16cid:durableId="1541631566">
    <w:abstractNumId w:val="13"/>
  </w:num>
  <w:num w:numId="16" w16cid:durableId="1847938119">
    <w:abstractNumId w:val="23"/>
  </w:num>
  <w:num w:numId="17" w16cid:durableId="389765491">
    <w:abstractNumId w:val="2"/>
  </w:num>
  <w:num w:numId="18" w16cid:durableId="107168620">
    <w:abstractNumId w:val="18"/>
  </w:num>
  <w:num w:numId="19" w16cid:durableId="1081870085">
    <w:abstractNumId w:val="4"/>
  </w:num>
  <w:num w:numId="20" w16cid:durableId="1485317822">
    <w:abstractNumId w:val="5"/>
  </w:num>
  <w:num w:numId="21" w16cid:durableId="702486046">
    <w:abstractNumId w:val="10"/>
  </w:num>
  <w:num w:numId="22" w16cid:durableId="1458449020">
    <w:abstractNumId w:val="8"/>
  </w:num>
  <w:num w:numId="23" w16cid:durableId="1369602937">
    <w:abstractNumId w:val="19"/>
  </w:num>
  <w:num w:numId="24" w16cid:durableId="1081610190">
    <w:abstractNumId w:val="1"/>
  </w:num>
  <w:num w:numId="25" w16cid:durableId="1264531618">
    <w:abstractNumId w:val="27"/>
  </w:num>
  <w:num w:numId="26" w16cid:durableId="592324073">
    <w:abstractNumId w:val="6"/>
  </w:num>
  <w:num w:numId="27" w16cid:durableId="1175152066">
    <w:abstractNumId w:val="22"/>
  </w:num>
  <w:num w:numId="28" w16cid:durableId="1589803423">
    <w:abstractNumId w:val="21"/>
  </w:num>
  <w:num w:numId="29" w16cid:durableId="285820137">
    <w:abstractNumId w:val="24"/>
  </w:num>
  <w:numIdMacAtCleanup w:val="1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ADC"/>
    <w:rsid w:val="00006743"/>
    <w:rsid w:val="000140FA"/>
    <w:rsid w:val="00033F81"/>
    <w:rsid w:val="000549F3"/>
    <w:rsid w:val="00070FCB"/>
    <w:rsid w:val="000A51D4"/>
    <w:rsid w:val="000B1E49"/>
    <w:rsid w:val="000D4F36"/>
    <w:rsid w:val="000E317F"/>
    <w:rsid w:val="000F1CBF"/>
    <w:rsid w:val="00101622"/>
    <w:rsid w:val="00112042"/>
    <w:rsid w:val="00115D23"/>
    <w:rsid w:val="00116343"/>
    <w:rsid w:val="00133C79"/>
    <w:rsid w:val="00161601"/>
    <w:rsid w:val="00163602"/>
    <w:rsid w:val="00171A55"/>
    <w:rsid w:val="00197A52"/>
    <w:rsid w:val="001A652D"/>
    <w:rsid w:val="001B213B"/>
    <w:rsid w:val="001B658B"/>
    <w:rsid w:val="001E0D50"/>
    <w:rsid w:val="001E1895"/>
    <w:rsid w:val="002017D5"/>
    <w:rsid w:val="00232124"/>
    <w:rsid w:val="002363C9"/>
    <w:rsid w:val="00262FEC"/>
    <w:rsid w:val="00266C78"/>
    <w:rsid w:val="00282FD4"/>
    <w:rsid w:val="002948B9"/>
    <w:rsid w:val="002B22B4"/>
    <w:rsid w:val="002D3B9C"/>
    <w:rsid w:val="002F48E6"/>
    <w:rsid w:val="00324A1B"/>
    <w:rsid w:val="00336333"/>
    <w:rsid w:val="00360708"/>
    <w:rsid w:val="00363D62"/>
    <w:rsid w:val="00376DD1"/>
    <w:rsid w:val="00385947"/>
    <w:rsid w:val="003B6C35"/>
    <w:rsid w:val="003C5FEA"/>
    <w:rsid w:val="004032AA"/>
    <w:rsid w:val="0040515B"/>
    <w:rsid w:val="00405342"/>
    <w:rsid w:val="00405AF7"/>
    <w:rsid w:val="00406CDF"/>
    <w:rsid w:val="00410631"/>
    <w:rsid w:val="00411886"/>
    <w:rsid w:val="00420BF4"/>
    <w:rsid w:val="00450DA2"/>
    <w:rsid w:val="004579D9"/>
    <w:rsid w:val="004712C7"/>
    <w:rsid w:val="0048143D"/>
    <w:rsid w:val="00487189"/>
    <w:rsid w:val="00490CE0"/>
    <w:rsid w:val="004A27A9"/>
    <w:rsid w:val="004A418A"/>
    <w:rsid w:val="004C2D7F"/>
    <w:rsid w:val="004E1D2A"/>
    <w:rsid w:val="004F5D8B"/>
    <w:rsid w:val="00532097"/>
    <w:rsid w:val="00553941"/>
    <w:rsid w:val="00564F6E"/>
    <w:rsid w:val="0058594D"/>
    <w:rsid w:val="005C419C"/>
    <w:rsid w:val="005E2CD8"/>
    <w:rsid w:val="005E4641"/>
    <w:rsid w:val="0060443E"/>
    <w:rsid w:val="00617ACA"/>
    <w:rsid w:val="00627545"/>
    <w:rsid w:val="00637554"/>
    <w:rsid w:val="00642598"/>
    <w:rsid w:val="00650125"/>
    <w:rsid w:val="006714C6"/>
    <w:rsid w:val="0067202F"/>
    <w:rsid w:val="006751C7"/>
    <w:rsid w:val="00675DDA"/>
    <w:rsid w:val="00682CE5"/>
    <w:rsid w:val="006A5024"/>
    <w:rsid w:val="006B37CC"/>
    <w:rsid w:val="006B4574"/>
    <w:rsid w:val="006C7847"/>
    <w:rsid w:val="006D522A"/>
    <w:rsid w:val="006D5945"/>
    <w:rsid w:val="006E3831"/>
    <w:rsid w:val="006E40ED"/>
    <w:rsid w:val="006E50DC"/>
    <w:rsid w:val="006F3FD9"/>
    <w:rsid w:val="007025C3"/>
    <w:rsid w:val="0070693C"/>
    <w:rsid w:val="00706EE4"/>
    <w:rsid w:val="0071270F"/>
    <w:rsid w:val="007168EA"/>
    <w:rsid w:val="00723A0B"/>
    <w:rsid w:val="00745ADC"/>
    <w:rsid w:val="00773DDA"/>
    <w:rsid w:val="00785428"/>
    <w:rsid w:val="00785D58"/>
    <w:rsid w:val="007A2951"/>
    <w:rsid w:val="007A3B31"/>
    <w:rsid w:val="007B12D1"/>
    <w:rsid w:val="007B3B4A"/>
    <w:rsid w:val="007C576E"/>
    <w:rsid w:val="007D28FC"/>
    <w:rsid w:val="007D4A9D"/>
    <w:rsid w:val="00801B7A"/>
    <w:rsid w:val="0081515A"/>
    <w:rsid w:val="00816E6D"/>
    <w:rsid w:val="0082107F"/>
    <w:rsid w:val="00843D69"/>
    <w:rsid w:val="00850645"/>
    <w:rsid w:val="00852EC6"/>
    <w:rsid w:val="00883A7E"/>
    <w:rsid w:val="00894B8C"/>
    <w:rsid w:val="008A53FA"/>
    <w:rsid w:val="008C690E"/>
    <w:rsid w:val="008D2B6C"/>
    <w:rsid w:val="008E0B31"/>
    <w:rsid w:val="009117CF"/>
    <w:rsid w:val="00915876"/>
    <w:rsid w:val="00934CF5"/>
    <w:rsid w:val="00970448"/>
    <w:rsid w:val="009940AC"/>
    <w:rsid w:val="009B0626"/>
    <w:rsid w:val="009C0BF5"/>
    <w:rsid w:val="009C7180"/>
    <w:rsid w:val="009D11EA"/>
    <w:rsid w:val="009E3B9C"/>
    <w:rsid w:val="009F2442"/>
    <w:rsid w:val="009F2F12"/>
    <w:rsid w:val="00A042FB"/>
    <w:rsid w:val="00A1227E"/>
    <w:rsid w:val="00A12978"/>
    <w:rsid w:val="00A27C00"/>
    <w:rsid w:val="00A443C3"/>
    <w:rsid w:val="00AB345D"/>
    <w:rsid w:val="00AC18D6"/>
    <w:rsid w:val="00AD33B4"/>
    <w:rsid w:val="00AE276C"/>
    <w:rsid w:val="00B47CA6"/>
    <w:rsid w:val="00B628D8"/>
    <w:rsid w:val="00B705A9"/>
    <w:rsid w:val="00B74B80"/>
    <w:rsid w:val="00B812AB"/>
    <w:rsid w:val="00B83CAF"/>
    <w:rsid w:val="00B936D2"/>
    <w:rsid w:val="00B973B6"/>
    <w:rsid w:val="00BB0FE6"/>
    <w:rsid w:val="00BC1910"/>
    <w:rsid w:val="00BD3E73"/>
    <w:rsid w:val="00BD75AB"/>
    <w:rsid w:val="00C115F2"/>
    <w:rsid w:val="00C145B6"/>
    <w:rsid w:val="00C2116E"/>
    <w:rsid w:val="00C22E6A"/>
    <w:rsid w:val="00C32DA8"/>
    <w:rsid w:val="00C61CAA"/>
    <w:rsid w:val="00C625C9"/>
    <w:rsid w:val="00C659EA"/>
    <w:rsid w:val="00C677DD"/>
    <w:rsid w:val="00C71934"/>
    <w:rsid w:val="00C76F4F"/>
    <w:rsid w:val="00C96C90"/>
    <w:rsid w:val="00CC6B34"/>
    <w:rsid w:val="00CD3FAD"/>
    <w:rsid w:val="00CF4376"/>
    <w:rsid w:val="00D041E1"/>
    <w:rsid w:val="00D07C41"/>
    <w:rsid w:val="00D24405"/>
    <w:rsid w:val="00D33CE9"/>
    <w:rsid w:val="00D42FE9"/>
    <w:rsid w:val="00D561CB"/>
    <w:rsid w:val="00D609BA"/>
    <w:rsid w:val="00D62958"/>
    <w:rsid w:val="00D75429"/>
    <w:rsid w:val="00E01F74"/>
    <w:rsid w:val="00E07E94"/>
    <w:rsid w:val="00E20A23"/>
    <w:rsid w:val="00E3114A"/>
    <w:rsid w:val="00E52133"/>
    <w:rsid w:val="00E865A6"/>
    <w:rsid w:val="00E87973"/>
    <w:rsid w:val="00EA437D"/>
    <w:rsid w:val="00EA5324"/>
    <w:rsid w:val="00EF11BB"/>
    <w:rsid w:val="00F170AD"/>
    <w:rsid w:val="00F30CAE"/>
    <w:rsid w:val="00F3480C"/>
    <w:rsid w:val="00F35490"/>
    <w:rsid w:val="00F35F01"/>
    <w:rsid w:val="00F362CE"/>
    <w:rsid w:val="00F401D1"/>
    <w:rsid w:val="00F43C4D"/>
    <w:rsid w:val="00F8441D"/>
    <w:rsid w:val="00F90C45"/>
    <w:rsid w:val="00FA2802"/>
    <w:rsid w:val="00FB5FAF"/>
    <w:rsid w:val="00FC1E8A"/>
    <w:rsid w:val="00FC41F1"/>
    <w:rsid w:val="00FE6C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3C205"/>
  <w15:chartTrackingRefBased/>
  <w15:docId w15:val="{CBFFBFC1-94EC-4A1B-B057-AB9C51838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5428"/>
    <w:pPr>
      <w:spacing w:after="0" w:line="240" w:lineRule="auto"/>
    </w:pPr>
    <w:rPr>
      <w:rFonts w:ascii="Times New Roman" w:eastAsia="Times New Roman" w:hAnsi="Times New Roman" w:cs="Times New Roman"/>
      <w:kern w:val="0"/>
      <w:sz w:val="24"/>
      <w:szCs w:val="24"/>
      <w:lang w:val="en-GB" w:eastAsia="en-GB"/>
      <w14:ligatures w14:val="none"/>
    </w:rPr>
  </w:style>
  <w:style w:type="paragraph" w:styleId="Heading1">
    <w:name w:val="heading 1"/>
    <w:basedOn w:val="Normal"/>
    <w:next w:val="Normal"/>
    <w:link w:val="Heading1Char"/>
    <w:uiPriority w:val="9"/>
    <w:qFormat/>
    <w:rsid w:val="00745ADC"/>
    <w:pPr>
      <w:keepNext/>
      <w:keepLines/>
      <w:bidi/>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745ADC"/>
    <w:pPr>
      <w:keepNext/>
      <w:keepLines/>
      <w:bidi/>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745ADC"/>
    <w:pPr>
      <w:keepNext/>
      <w:keepLines/>
      <w:bidi/>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unhideWhenUsed/>
    <w:qFormat/>
    <w:rsid w:val="00745ADC"/>
    <w:pPr>
      <w:keepNext/>
      <w:keepLines/>
      <w:bidi/>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unhideWhenUsed/>
    <w:qFormat/>
    <w:rsid w:val="00745ADC"/>
    <w:pPr>
      <w:keepNext/>
      <w:keepLines/>
      <w:bidi/>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745ADC"/>
    <w:pPr>
      <w:keepNext/>
      <w:keepLines/>
      <w:bidi/>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745ADC"/>
    <w:pPr>
      <w:keepNext/>
      <w:keepLines/>
      <w:bidi/>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745ADC"/>
    <w:pPr>
      <w:keepNext/>
      <w:keepLines/>
      <w:bidi/>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745ADC"/>
    <w:pPr>
      <w:keepNext/>
      <w:keepLines/>
      <w:bidi/>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ADC"/>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745ADC"/>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745ADC"/>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rsid w:val="00745ADC"/>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rsid w:val="00745ADC"/>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745AD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45AD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45AD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45AD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45ADC"/>
    <w:pPr>
      <w:bidi/>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745AD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45ADC"/>
    <w:pPr>
      <w:numPr>
        <w:ilvl w:val="1"/>
      </w:numPr>
      <w:bidi/>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745AD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45ADC"/>
    <w:pPr>
      <w:bidi/>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745ADC"/>
    <w:rPr>
      <w:i/>
      <w:iCs/>
      <w:color w:val="404040" w:themeColor="text1" w:themeTint="BF"/>
      <w:lang w:val="en-GB"/>
    </w:rPr>
  </w:style>
  <w:style w:type="paragraph" w:styleId="ListParagraph">
    <w:name w:val="List Paragraph"/>
    <w:basedOn w:val="Normal"/>
    <w:uiPriority w:val="34"/>
    <w:qFormat/>
    <w:rsid w:val="00745ADC"/>
    <w:pPr>
      <w:bidi/>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745ADC"/>
    <w:rPr>
      <w:i/>
      <w:iCs/>
      <w:color w:val="0F4761" w:themeColor="accent1" w:themeShade="BF"/>
    </w:rPr>
  </w:style>
  <w:style w:type="paragraph" w:styleId="IntenseQuote">
    <w:name w:val="Intense Quote"/>
    <w:basedOn w:val="Normal"/>
    <w:next w:val="Normal"/>
    <w:link w:val="IntenseQuoteChar"/>
    <w:uiPriority w:val="30"/>
    <w:qFormat/>
    <w:rsid w:val="00745ADC"/>
    <w:pPr>
      <w:pBdr>
        <w:top w:val="single" w:sz="4" w:space="10" w:color="0F4761" w:themeColor="accent1" w:themeShade="BF"/>
        <w:bottom w:val="single" w:sz="4" w:space="10" w:color="0F4761" w:themeColor="accent1" w:themeShade="BF"/>
      </w:pBdr>
      <w:bidi/>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745ADC"/>
    <w:rPr>
      <w:i/>
      <w:iCs/>
      <w:color w:val="0F4761" w:themeColor="accent1" w:themeShade="BF"/>
      <w:lang w:val="en-GB"/>
    </w:rPr>
  </w:style>
  <w:style w:type="character" w:styleId="IntenseReference">
    <w:name w:val="Intense Reference"/>
    <w:basedOn w:val="DefaultParagraphFont"/>
    <w:uiPriority w:val="32"/>
    <w:qFormat/>
    <w:rsid w:val="00745ADC"/>
    <w:rPr>
      <w:b/>
      <w:bCs/>
      <w:smallCaps/>
      <w:color w:val="0F4761" w:themeColor="accent1" w:themeShade="BF"/>
      <w:spacing w:val="5"/>
    </w:rPr>
  </w:style>
  <w:style w:type="paragraph" w:styleId="Header">
    <w:name w:val="header"/>
    <w:basedOn w:val="Normal"/>
    <w:link w:val="HeaderChar"/>
    <w:uiPriority w:val="99"/>
    <w:unhideWhenUsed/>
    <w:rsid w:val="007A3B31"/>
    <w:pPr>
      <w:tabs>
        <w:tab w:val="center" w:pos="4513"/>
        <w:tab w:val="right" w:pos="9026"/>
      </w:tabs>
      <w:bidi/>
    </w:pPr>
    <w:rPr>
      <w:rFonts w:asciiTheme="minorHAnsi" w:eastAsiaTheme="minorHAnsi" w:hAnsiTheme="minorHAnsi" w:cstheme="minorBidi"/>
      <w:kern w:val="2"/>
      <w:sz w:val="22"/>
      <w:szCs w:val="22"/>
      <w:lang w:eastAsia="en-US"/>
      <w14:ligatures w14:val="standardContextual"/>
    </w:rPr>
  </w:style>
  <w:style w:type="character" w:customStyle="1" w:styleId="HeaderChar">
    <w:name w:val="Header Char"/>
    <w:basedOn w:val="DefaultParagraphFont"/>
    <w:link w:val="Header"/>
    <w:uiPriority w:val="99"/>
    <w:rsid w:val="007A3B31"/>
    <w:rPr>
      <w:lang w:val="en-GB"/>
    </w:rPr>
  </w:style>
  <w:style w:type="paragraph" w:styleId="Footer">
    <w:name w:val="footer"/>
    <w:basedOn w:val="Normal"/>
    <w:link w:val="FooterChar"/>
    <w:uiPriority w:val="99"/>
    <w:unhideWhenUsed/>
    <w:rsid w:val="007A3B31"/>
    <w:pPr>
      <w:tabs>
        <w:tab w:val="center" w:pos="4513"/>
        <w:tab w:val="right" w:pos="9026"/>
      </w:tabs>
      <w:bidi/>
    </w:pPr>
    <w:rPr>
      <w:rFonts w:asciiTheme="minorHAnsi" w:eastAsiaTheme="minorHAnsi" w:hAnsiTheme="minorHAnsi" w:cstheme="minorBidi"/>
      <w:kern w:val="2"/>
      <w:sz w:val="22"/>
      <w:szCs w:val="22"/>
      <w:lang w:eastAsia="en-US"/>
      <w14:ligatures w14:val="standardContextual"/>
    </w:rPr>
  </w:style>
  <w:style w:type="character" w:customStyle="1" w:styleId="FooterChar">
    <w:name w:val="Footer Char"/>
    <w:basedOn w:val="DefaultParagraphFont"/>
    <w:link w:val="Footer"/>
    <w:uiPriority w:val="99"/>
    <w:rsid w:val="007A3B31"/>
    <w:rPr>
      <w:lang w:val="en-GB"/>
    </w:rPr>
  </w:style>
  <w:style w:type="paragraph" w:styleId="NormalWeb">
    <w:name w:val="Normal (Web)"/>
    <w:basedOn w:val="Normal"/>
    <w:uiPriority w:val="99"/>
    <w:unhideWhenUsed/>
    <w:rsid w:val="00F170AD"/>
    <w:pPr>
      <w:spacing w:before="100" w:beforeAutospacing="1" w:after="100" w:afterAutospacing="1"/>
    </w:pPr>
  </w:style>
  <w:style w:type="paragraph" w:customStyle="1" w:styleId="cvgsua">
    <w:name w:val="cvgsua"/>
    <w:basedOn w:val="Normal"/>
    <w:rsid w:val="00F170AD"/>
    <w:pPr>
      <w:spacing w:before="100" w:beforeAutospacing="1" w:after="100" w:afterAutospacing="1"/>
    </w:pPr>
  </w:style>
  <w:style w:type="character" w:customStyle="1" w:styleId="agcmg">
    <w:name w:val="a_gcmg"/>
    <w:basedOn w:val="DefaultParagraphFont"/>
    <w:rsid w:val="00F170AD"/>
  </w:style>
  <w:style w:type="character" w:styleId="Strong">
    <w:name w:val="Strong"/>
    <w:basedOn w:val="DefaultParagraphFont"/>
    <w:uiPriority w:val="22"/>
    <w:qFormat/>
    <w:rsid w:val="0070693C"/>
    <w:rPr>
      <w:b/>
      <w:bCs/>
    </w:rPr>
  </w:style>
  <w:style w:type="character" w:customStyle="1" w:styleId="apple-converted-space">
    <w:name w:val="apple-converted-space"/>
    <w:basedOn w:val="DefaultParagraphFont"/>
    <w:rsid w:val="0070693C"/>
  </w:style>
  <w:style w:type="character" w:styleId="PageNumber">
    <w:name w:val="page number"/>
    <w:basedOn w:val="DefaultParagraphFont"/>
    <w:uiPriority w:val="99"/>
    <w:semiHidden/>
    <w:unhideWhenUsed/>
    <w:rsid w:val="009F2F12"/>
  </w:style>
  <w:style w:type="character" w:styleId="Emphasis">
    <w:name w:val="Emphasis"/>
    <w:basedOn w:val="DefaultParagraphFont"/>
    <w:uiPriority w:val="20"/>
    <w:qFormat/>
    <w:rsid w:val="00F43C4D"/>
    <w:rPr>
      <w:i/>
      <w:iCs/>
    </w:rPr>
  </w:style>
  <w:style w:type="character" w:styleId="Hyperlink">
    <w:name w:val="Hyperlink"/>
    <w:basedOn w:val="DefaultParagraphFont"/>
    <w:uiPriority w:val="99"/>
    <w:unhideWhenUsed/>
    <w:rsid w:val="0058594D"/>
    <w:rPr>
      <w:color w:val="0000FF"/>
      <w:u w:val="single"/>
    </w:rPr>
  </w:style>
  <w:style w:type="character" w:customStyle="1" w:styleId="math-inline">
    <w:name w:val="math-inline"/>
    <w:basedOn w:val="DefaultParagraphFont"/>
    <w:rsid w:val="00785428"/>
  </w:style>
  <w:style w:type="character" w:customStyle="1" w:styleId="citation-137">
    <w:name w:val="citation-137"/>
    <w:basedOn w:val="DefaultParagraphFont"/>
    <w:rsid w:val="00C625C9"/>
  </w:style>
  <w:style w:type="paragraph" w:customStyle="1" w:styleId="msonormal0">
    <w:name w:val="msonormal"/>
    <w:basedOn w:val="Normal"/>
    <w:rsid w:val="004A418A"/>
    <w:pPr>
      <w:spacing w:before="100" w:beforeAutospacing="1" w:after="100" w:afterAutospacing="1"/>
    </w:pPr>
  </w:style>
  <w:style w:type="character" w:customStyle="1" w:styleId="font-medium">
    <w:name w:val="font-medium"/>
    <w:basedOn w:val="DefaultParagraphFont"/>
    <w:rsid w:val="004A418A"/>
  </w:style>
  <w:style w:type="character" w:customStyle="1" w:styleId="flex">
    <w:name w:val="flex"/>
    <w:basedOn w:val="DefaultParagraphFont"/>
    <w:rsid w:val="004A418A"/>
  </w:style>
  <w:style w:type="character" w:customStyle="1" w:styleId="min-w-0">
    <w:name w:val="min-w-0"/>
    <w:basedOn w:val="DefaultParagraphFont"/>
    <w:rsid w:val="004A418A"/>
  </w:style>
  <w:style w:type="paragraph" w:styleId="HTMLPreformatted">
    <w:name w:val="HTML Preformatted"/>
    <w:basedOn w:val="Normal"/>
    <w:link w:val="HTMLPreformattedChar"/>
    <w:uiPriority w:val="99"/>
    <w:semiHidden/>
    <w:unhideWhenUsed/>
    <w:rsid w:val="004A41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4A418A"/>
    <w:rPr>
      <w:rFonts w:ascii="Courier New" w:eastAsia="Times New Roman" w:hAnsi="Courier New" w:cs="Courier New"/>
      <w:kern w:val="0"/>
      <w:sz w:val="20"/>
      <w:szCs w:val="20"/>
      <w:lang w:val="en-GB" w:eastAsia="en-GB"/>
      <w14:ligatures w14:val="none"/>
    </w:rPr>
  </w:style>
  <w:style w:type="paragraph" w:styleId="TOCHeading">
    <w:name w:val="TOC Heading"/>
    <w:basedOn w:val="Heading1"/>
    <w:next w:val="Normal"/>
    <w:uiPriority w:val="39"/>
    <w:unhideWhenUsed/>
    <w:qFormat/>
    <w:rsid w:val="009D11EA"/>
    <w:pPr>
      <w:bidi w:val="0"/>
      <w:spacing w:before="480" w:after="0" w:line="276" w:lineRule="auto"/>
      <w:outlineLvl w:val="9"/>
    </w:pPr>
    <w:rPr>
      <w:b/>
      <w:bCs/>
      <w:kern w:val="0"/>
      <w:sz w:val="28"/>
      <w:szCs w:val="28"/>
      <w:lang w:val="en-US"/>
      <w14:ligatures w14:val="none"/>
    </w:rPr>
  </w:style>
  <w:style w:type="paragraph" w:styleId="TOC3">
    <w:name w:val="toc 3"/>
    <w:basedOn w:val="Normal"/>
    <w:next w:val="Normal"/>
    <w:autoRedefine/>
    <w:uiPriority w:val="39"/>
    <w:unhideWhenUsed/>
    <w:rsid w:val="009D11EA"/>
    <w:pPr>
      <w:bidi/>
      <w:ind w:left="480"/>
    </w:pPr>
    <w:rPr>
      <w:rFonts w:asciiTheme="minorHAnsi" w:hAnsiTheme="minorHAnsi"/>
      <w:sz w:val="20"/>
    </w:rPr>
  </w:style>
  <w:style w:type="paragraph" w:styleId="TOC2">
    <w:name w:val="toc 2"/>
    <w:basedOn w:val="Normal"/>
    <w:next w:val="Normal"/>
    <w:autoRedefine/>
    <w:uiPriority w:val="39"/>
    <w:unhideWhenUsed/>
    <w:rsid w:val="009D11EA"/>
    <w:pPr>
      <w:bidi/>
      <w:spacing w:before="120"/>
      <w:ind w:left="240"/>
    </w:pPr>
    <w:rPr>
      <w:rFonts w:asciiTheme="minorHAnsi" w:hAnsiTheme="minorHAnsi"/>
      <w:b/>
      <w:bCs/>
      <w:sz w:val="22"/>
      <w:szCs w:val="26"/>
    </w:rPr>
  </w:style>
  <w:style w:type="paragraph" w:styleId="TOC1">
    <w:name w:val="toc 1"/>
    <w:basedOn w:val="Normal"/>
    <w:next w:val="Normal"/>
    <w:autoRedefine/>
    <w:uiPriority w:val="39"/>
    <w:unhideWhenUsed/>
    <w:rsid w:val="009D11EA"/>
    <w:pPr>
      <w:bidi/>
      <w:spacing w:before="120"/>
    </w:pPr>
    <w:rPr>
      <w:rFonts w:asciiTheme="minorHAnsi" w:hAnsiTheme="minorHAnsi"/>
      <w:b/>
      <w:bCs/>
      <w:i/>
      <w:iCs/>
      <w:szCs w:val="28"/>
    </w:rPr>
  </w:style>
  <w:style w:type="paragraph" w:styleId="TOC4">
    <w:name w:val="toc 4"/>
    <w:basedOn w:val="Normal"/>
    <w:next w:val="Normal"/>
    <w:autoRedefine/>
    <w:uiPriority w:val="39"/>
    <w:unhideWhenUsed/>
    <w:rsid w:val="009D11EA"/>
    <w:pPr>
      <w:bidi/>
      <w:ind w:left="720"/>
    </w:pPr>
    <w:rPr>
      <w:rFonts w:asciiTheme="minorHAnsi" w:hAnsiTheme="minorHAnsi"/>
      <w:sz w:val="20"/>
    </w:rPr>
  </w:style>
  <w:style w:type="paragraph" w:styleId="TOC5">
    <w:name w:val="toc 5"/>
    <w:basedOn w:val="Normal"/>
    <w:next w:val="Normal"/>
    <w:autoRedefine/>
    <w:uiPriority w:val="39"/>
    <w:unhideWhenUsed/>
    <w:rsid w:val="009D11EA"/>
    <w:pPr>
      <w:bidi/>
      <w:ind w:left="960"/>
    </w:pPr>
    <w:rPr>
      <w:rFonts w:asciiTheme="minorHAnsi" w:hAnsiTheme="minorHAnsi"/>
      <w:sz w:val="20"/>
    </w:rPr>
  </w:style>
  <w:style w:type="paragraph" w:styleId="TOC6">
    <w:name w:val="toc 6"/>
    <w:basedOn w:val="Normal"/>
    <w:next w:val="Normal"/>
    <w:autoRedefine/>
    <w:uiPriority w:val="39"/>
    <w:unhideWhenUsed/>
    <w:rsid w:val="009D11EA"/>
    <w:pPr>
      <w:bidi/>
      <w:ind w:left="1200"/>
    </w:pPr>
    <w:rPr>
      <w:rFonts w:asciiTheme="minorHAnsi" w:hAnsiTheme="minorHAnsi"/>
      <w:sz w:val="20"/>
    </w:rPr>
  </w:style>
  <w:style w:type="paragraph" w:styleId="TOC7">
    <w:name w:val="toc 7"/>
    <w:basedOn w:val="Normal"/>
    <w:next w:val="Normal"/>
    <w:autoRedefine/>
    <w:uiPriority w:val="39"/>
    <w:unhideWhenUsed/>
    <w:rsid w:val="009D11EA"/>
    <w:pPr>
      <w:bidi/>
      <w:ind w:left="1440"/>
    </w:pPr>
    <w:rPr>
      <w:rFonts w:asciiTheme="minorHAnsi" w:hAnsiTheme="minorHAnsi"/>
      <w:sz w:val="20"/>
    </w:rPr>
  </w:style>
  <w:style w:type="paragraph" w:styleId="TOC8">
    <w:name w:val="toc 8"/>
    <w:basedOn w:val="Normal"/>
    <w:next w:val="Normal"/>
    <w:autoRedefine/>
    <w:uiPriority w:val="39"/>
    <w:unhideWhenUsed/>
    <w:rsid w:val="009D11EA"/>
    <w:pPr>
      <w:bidi/>
      <w:ind w:left="1680"/>
    </w:pPr>
    <w:rPr>
      <w:rFonts w:asciiTheme="minorHAnsi" w:hAnsiTheme="minorHAnsi"/>
      <w:sz w:val="20"/>
    </w:rPr>
  </w:style>
  <w:style w:type="paragraph" w:styleId="TOC9">
    <w:name w:val="toc 9"/>
    <w:basedOn w:val="Normal"/>
    <w:next w:val="Normal"/>
    <w:autoRedefine/>
    <w:uiPriority w:val="39"/>
    <w:unhideWhenUsed/>
    <w:rsid w:val="009D11EA"/>
    <w:pPr>
      <w:bidi/>
      <w:ind w:left="1920"/>
    </w:pPr>
    <w:rPr>
      <w:rFonts w:asciiTheme="minorHAnsi" w:hAnsiTheme="minorHAnsi"/>
      <w:sz w:val="20"/>
    </w:rPr>
  </w:style>
  <w:style w:type="character" w:styleId="FollowedHyperlink">
    <w:name w:val="FollowedHyperlink"/>
    <w:basedOn w:val="DefaultParagraphFont"/>
    <w:uiPriority w:val="99"/>
    <w:semiHidden/>
    <w:unhideWhenUsed/>
    <w:rsid w:val="00A1227E"/>
    <w:rPr>
      <w:color w:val="96607D" w:themeColor="followedHyperlink"/>
      <w:u w:val="single"/>
    </w:rPr>
  </w:style>
  <w:style w:type="character" w:styleId="UnresolvedMention">
    <w:name w:val="Unresolved Mention"/>
    <w:basedOn w:val="DefaultParagraphFont"/>
    <w:uiPriority w:val="99"/>
    <w:semiHidden/>
    <w:unhideWhenUsed/>
    <w:rsid w:val="008C690E"/>
    <w:rPr>
      <w:color w:val="605E5C"/>
      <w:shd w:val="clear" w:color="auto" w:fill="E1DFDD"/>
    </w:rPr>
  </w:style>
  <w:style w:type="paragraph" w:customStyle="1" w:styleId="pdq2pgselectionanchorcontainer">
    <w:name w:val="pdq2pg_selectionanchorcontainer"/>
    <w:basedOn w:val="Normal"/>
    <w:rsid w:val="0065012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jopart/mum032?utm_source=chatgpt.com" TargetMode="External"/><Relationship Id="rId13" Type="http://schemas.openxmlformats.org/officeDocument/2006/relationships/hyperlink" Target="https://www.icomos.org/images/DOCUMENTS/Secretariat/2023/CSI/eng-franc_ICHTCharter.pdf?utm_source=chatgpt.com" TargetMode="External"/><Relationship Id="rId18" Type="http://schemas.openxmlformats.org/officeDocument/2006/relationships/hyperlink" Target="https://doi.org/10.1016/j.annals.2011.11.017"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ich.unesco.org/doc/src/01852-EN.pdf?utm_source=chatgpt.com" TargetMode="External"/><Relationship Id="rId7" Type="http://schemas.openxmlformats.org/officeDocument/2006/relationships/endnotes" Target="endnotes.xml"/><Relationship Id="rId12" Type="http://schemas.openxmlformats.org/officeDocument/2006/relationships/hyperlink" Target="https://www.icomos.org/images/DOCUMENTS/Charters/interpretation_e.pdf?utm_source=chatgpt.com" TargetMode="External"/><Relationship Id="rId17" Type="http://schemas.openxmlformats.org/officeDocument/2006/relationships/hyperlink" Target="https://doi.org/10.1038/s40494-025-02006-0?utm_source=chatgpt.co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3390/su16114647?utm_source=chatgpt.com" TargetMode="External"/><Relationship Id="rId20" Type="http://schemas.openxmlformats.org/officeDocument/2006/relationships/hyperlink" Target="https://doi.org/10.1016/j.geoforum.2013.12.0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andscapes.icomos.org/wp-content/uploads/1994-NARA-document-on-authenticity-International-Council-on-Monuments-and-Sites-1.pdf?utm_source=chatgpt.co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016/j.tmp.2023.101198" TargetMode="External"/><Relationship Id="rId23" Type="http://schemas.openxmlformats.org/officeDocument/2006/relationships/hyperlink" Target="https://whc.unesco.org/en/documents/190976?utm_source=chatgpt.com" TargetMode="External"/><Relationship Id="rId28" Type="http://schemas.openxmlformats.org/officeDocument/2006/relationships/theme" Target="theme/theme1.xml"/><Relationship Id="rId10" Type="http://schemas.openxmlformats.org/officeDocument/2006/relationships/hyperlink" Target="https://doi.org/10.1016/0160-7383(88)90028-X" TargetMode="External"/><Relationship Id="rId19" Type="http://schemas.openxmlformats.org/officeDocument/2006/relationships/hyperlink" Target="https://doi.org/10.1016/j.jhtm.2018.03.005" TargetMode="External"/><Relationship Id="rId4" Type="http://schemas.openxmlformats.org/officeDocument/2006/relationships/settings" Target="settings.xml"/><Relationship Id="rId9" Type="http://schemas.openxmlformats.org/officeDocument/2006/relationships/hyperlink" Target="https://www.asda.gov.sa/en/strategy?utm_source=chatgpt.com" TargetMode="External"/><Relationship Id="rId14" Type="http://schemas.openxmlformats.org/officeDocument/2006/relationships/hyperlink" Target="https://www.vision2030.gov.sa/media/rc0b5oy1/saudi_vision203.pdf?utm_source=chatgpt.com" TargetMode="External"/><Relationship Id="rId22" Type="http://schemas.openxmlformats.org/officeDocument/2006/relationships/hyperlink" Target="https://whc.unesco.org/document/160163?utm_source=chatgpt.co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E6FDD-3884-834A-B098-1DCCB79B5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2555</TotalTime>
  <Pages>28</Pages>
  <Words>9353</Words>
  <Characters>53316</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kamea yaghe</dc:creator>
  <cp:keywords/>
  <dc:description/>
  <cp:lastModifiedBy>Remah khalil</cp:lastModifiedBy>
  <cp:revision>27</cp:revision>
  <dcterms:created xsi:type="dcterms:W3CDTF">2026-03-11T23:35:00Z</dcterms:created>
  <dcterms:modified xsi:type="dcterms:W3CDTF">2026-07-03T15:21:00Z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8b99f3ac-b7f8-41f9-9bca-bde1dcac74b6</vt:lpwstr>
  </property>
</Properties>
</file>