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3D0043" w14:textId="678DC8EE" w:rsidR="00863E12" w:rsidRPr="004F09AA" w:rsidRDefault="001943FE" w:rsidP="00A45F4B">
      <w:pPr>
        <w:pStyle w:val="BodyText"/>
        <w:rPr>
          <w:rtl/>
        </w:rPr>
      </w:pPr>
      <w:r w:rsidRPr="004F09AA">
        <w:rPr>
          <w:noProof/>
        </w:rPr>
        <w:drawing>
          <wp:inline distT="0" distB="0" distL="0" distR="0" wp14:anchorId="4562384A" wp14:editId="641642F3">
            <wp:extent cx="1528450" cy="671417"/>
            <wp:effectExtent l="0" t="0" r="0" b="0"/>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8" cstate="print"/>
                    <a:stretch>
                      <a:fillRect/>
                    </a:stretch>
                  </pic:blipFill>
                  <pic:spPr>
                    <a:xfrm>
                      <a:off x="0" y="0"/>
                      <a:ext cx="1528450" cy="671417"/>
                    </a:xfrm>
                    <a:prstGeom prst="rect">
                      <a:avLst/>
                    </a:prstGeom>
                  </pic:spPr>
                </pic:pic>
              </a:graphicData>
            </a:graphic>
          </wp:inline>
        </w:drawing>
      </w:r>
    </w:p>
    <w:p w14:paraId="1378045B" w14:textId="67D95067" w:rsidR="00767817" w:rsidRPr="004F09AA" w:rsidRDefault="00767817" w:rsidP="00501F17">
      <w:pPr>
        <w:pStyle w:val="BodyText"/>
      </w:pPr>
    </w:p>
    <w:p w14:paraId="7E4BD0D3" w14:textId="77777777" w:rsidR="00767817" w:rsidRPr="004F09AA" w:rsidRDefault="00767817" w:rsidP="00501F17">
      <w:pPr>
        <w:pStyle w:val="BodyText"/>
      </w:pPr>
    </w:p>
    <w:p w14:paraId="16473C46" w14:textId="2F97A951" w:rsidR="00955C6C" w:rsidRPr="004F09AA" w:rsidRDefault="00955C6C" w:rsidP="00501F17">
      <w:pPr>
        <w:rPr>
          <w:w w:val="70"/>
          <w:rtl/>
        </w:rPr>
      </w:pPr>
    </w:p>
    <w:p w14:paraId="251EE54D" w14:textId="542439DF" w:rsidR="00767817" w:rsidRPr="00EF10B2" w:rsidRDefault="004A333E" w:rsidP="0093697E">
      <w:pPr>
        <w:pStyle w:val="BodyText"/>
        <w:jc w:val="center"/>
        <w:rPr>
          <w:rtl/>
          <w:lang w:val="en-GB" w:bidi="ar-EG"/>
        </w:rPr>
      </w:pPr>
      <w:commentRangeStart w:id="0"/>
      <w:r w:rsidRPr="004F09AA">
        <w:rPr>
          <w:rtl/>
        </w:rPr>
        <w:t>العنوان باللغة العربية:</w:t>
      </w:r>
    </w:p>
    <w:p w14:paraId="32F62F08" w14:textId="154EC7B1" w:rsidR="00767817" w:rsidRPr="006E4D4D" w:rsidRDefault="007861A8" w:rsidP="0093697E">
      <w:pPr>
        <w:pStyle w:val="BodyText"/>
        <w:jc w:val="center"/>
        <w:rPr>
          <w:color w:val="00B050"/>
        </w:rPr>
      </w:pPr>
      <w:r w:rsidRPr="006E4D4D">
        <w:rPr>
          <w:color w:val="00B050"/>
          <w:rtl/>
        </w:rPr>
        <w:t>تأثير تطبيقات الذكاء الاصطناعي في تشكيل السلوك الإعلامي الرقمي لدى الشباب الجامعي السعودي</w:t>
      </w:r>
      <w:commentRangeEnd w:id="0"/>
      <w:r w:rsidR="0093697E" w:rsidRPr="006E4D4D">
        <w:rPr>
          <w:rStyle w:val="CommentReference"/>
          <w:color w:val="00B050"/>
          <w:sz w:val="24"/>
          <w:szCs w:val="24"/>
        </w:rPr>
        <w:commentReference w:id="0"/>
      </w:r>
    </w:p>
    <w:p w14:paraId="297723DE" w14:textId="3D264E92" w:rsidR="00767817" w:rsidRPr="0093697E" w:rsidRDefault="00767817" w:rsidP="00501F17">
      <w:pPr>
        <w:pStyle w:val="BodyText"/>
        <w:rPr>
          <w:rtl/>
          <w:lang w:bidi="ar-EG"/>
        </w:rPr>
      </w:pPr>
    </w:p>
    <w:p w14:paraId="5AA7CCF2" w14:textId="71E148B8" w:rsidR="00767817" w:rsidRPr="004F09AA" w:rsidRDefault="00767817" w:rsidP="00501F17">
      <w:pPr>
        <w:pStyle w:val="BodyText"/>
      </w:pPr>
    </w:p>
    <w:p w14:paraId="726E3CD3" w14:textId="77777777" w:rsidR="00767817" w:rsidRPr="004F09AA" w:rsidRDefault="00767817" w:rsidP="00501F17">
      <w:pPr>
        <w:pStyle w:val="BodyText"/>
      </w:pPr>
    </w:p>
    <w:p w14:paraId="0A204D7D" w14:textId="732F0AD9" w:rsidR="00767817" w:rsidRPr="005C1A97" w:rsidRDefault="00000000" w:rsidP="005C1A97">
      <w:pPr>
        <w:pStyle w:val="BodyText"/>
        <w:jc w:val="center"/>
        <w:rPr>
          <w:rtl/>
        </w:rPr>
      </w:pPr>
      <w:r w:rsidRPr="005C1A97">
        <w:rPr>
          <w:rtl/>
        </w:rPr>
        <w:t>العنوان باللغة الإنجليزية</w:t>
      </w:r>
      <w:r w:rsidRPr="005C1A97">
        <w:t>:</w:t>
      </w:r>
    </w:p>
    <w:p w14:paraId="3656659A" w14:textId="77777777" w:rsidR="004A333E" w:rsidRPr="0070132C" w:rsidRDefault="004A333E" w:rsidP="0070132C">
      <w:pPr>
        <w:jc w:val="center"/>
        <w:rPr>
          <w:color w:val="00B050"/>
        </w:rPr>
      </w:pPr>
      <w:r w:rsidRPr="0070132C">
        <w:rPr>
          <w:color w:val="00B050"/>
        </w:rPr>
        <w:t xml:space="preserve">The Impact of Artificial Intelligence Applications on Shaping the Digital Media Behavior of Saudi University Youth According to Vision 2030: A Field </w:t>
      </w:r>
      <w:commentRangeStart w:id="1"/>
      <w:r w:rsidRPr="0070132C">
        <w:rPr>
          <w:color w:val="00B050"/>
        </w:rPr>
        <w:t>Study"</w:t>
      </w:r>
    </w:p>
    <w:p w14:paraId="3A9C05C8" w14:textId="77777777" w:rsidR="004A333E" w:rsidRPr="004F09AA" w:rsidRDefault="004A333E" w:rsidP="00501F17"/>
    <w:p w14:paraId="1DAC300D" w14:textId="77777777" w:rsidR="00767817" w:rsidRPr="004F09AA" w:rsidRDefault="00767817" w:rsidP="00501F17">
      <w:pPr>
        <w:pStyle w:val="BodyText"/>
      </w:pPr>
    </w:p>
    <w:p w14:paraId="71BC19CB" w14:textId="77777777" w:rsidR="00767817" w:rsidRPr="004F09AA" w:rsidRDefault="00767817" w:rsidP="00501F17">
      <w:pPr>
        <w:pStyle w:val="BodyText"/>
      </w:pPr>
    </w:p>
    <w:p w14:paraId="292D3AF7" w14:textId="1A0CC024" w:rsidR="00955C6C" w:rsidRPr="0070132C" w:rsidRDefault="00955C6C" w:rsidP="0070132C">
      <w:pPr>
        <w:pStyle w:val="BodyText"/>
        <w:jc w:val="center"/>
        <w:rPr>
          <w:color w:val="00B050"/>
          <w:rtl/>
        </w:rPr>
      </w:pPr>
      <w:r w:rsidRPr="0070132C">
        <w:rPr>
          <w:color w:val="00B050"/>
          <w:rtl/>
        </w:rPr>
        <w:t xml:space="preserve">اسم </w:t>
      </w:r>
      <w:r w:rsidR="00FD1E11" w:rsidRPr="0070132C">
        <w:rPr>
          <w:color w:val="00B050"/>
          <w:rtl/>
        </w:rPr>
        <w:t>الباحثة:</w:t>
      </w:r>
      <w:r w:rsidRPr="0070132C">
        <w:rPr>
          <w:color w:val="00B050"/>
          <w:rtl/>
        </w:rPr>
        <w:t xml:space="preserve"> ريما حسن حمودي</w:t>
      </w:r>
    </w:p>
    <w:p w14:paraId="61C6B59C" w14:textId="002370E9" w:rsidR="00955C6C" w:rsidRPr="0070132C" w:rsidRDefault="00955C6C" w:rsidP="0070132C">
      <w:pPr>
        <w:pStyle w:val="BodyText"/>
        <w:jc w:val="center"/>
        <w:rPr>
          <w:color w:val="00B050"/>
          <w:rtl/>
        </w:rPr>
      </w:pPr>
      <w:r w:rsidRPr="0070132C">
        <w:rPr>
          <w:color w:val="00B050"/>
          <w:rtl/>
        </w:rPr>
        <w:t xml:space="preserve">الرقم </w:t>
      </w:r>
      <w:r w:rsidR="00FD1E11" w:rsidRPr="0070132C">
        <w:rPr>
          <w:color w:val="00B050"/>
          <w:rtl/>
        </w:rPr>
        <w:t>الأكاديمي</w:t>
      </w:r>
      <w:r w:rsidR="00FC02FD" w:rsidRPr="0070132C">
        <w:rPr>
          <w:color w:val="00B050"/>
          <w:rtl/>
        </w:rPr>
        <w:t>:</w:t>
      </w:r>
      <w:r w:rsidRPr="0070132C">
        <w:rPr>
          <w:color w:val="00B050"/>
          <w:rtl/>
        </w:rPr>
        <w:t xml:space="preserve"> ٢٣٢٠٠١١٠٤</w:t>
      </w:r>
    </w:p>
    <w:p w14:paraId="544BAAF4" w14:textId="0676C9C3" w:rsidR="00955C6C" w:rsidRPr="0070132C" w:rsidRDefault="00FD1E11" w:rsidP="0070132C">
      <w:pPr>
        <w:pStyle w:val="BodyText"/>
        <w:jc w:val="center"/>
        <w:rPr>
          <w:color w:val="00B050"/>
        </w:rPr>
      </w:pPr>
      <w:r w:rsidRPr="0070132C">
        <w:rPr>
          <w:color w:val="00B050"/>
          <w:rtl/>
        </w:rPr>
        <w:t>الكلية: الإعلام</w:t>
      </w:r>
    </w:p>
    <w:p w14:paraId="3B267CAB" w14:textId="77777777" w:rsidR="00767817" w:rsidRPr="0070132C" w:rsidRDefault="00767817" w:rsidP="0070132C">
      <w:pPr>
        <w:pStyle w:val="BodyText"/>
        <w:jc w:val="center"/>
        <w:rPr>
          <w:color w:val="00B050"/>
        </w:rPr>
      </w:pPr>
    </w:p>
    <w:p w14:paraId="698B868F" w14:textId="77777777" w:rsidR="00767817" w:rsidRPr="0070132C" w:rsidRDefault="00767817" w:rsidP="0070132C">
      <w:pPr>
        <w:pStyle w:val="BodyText"/>
        <w:jc w:val="center"/>
        <w:rPr>
          <w:color w:val="00B050"/>
        </w:rPr>
      </w:pPr>
    </w:p>
    <w:p w14:paraId="28B60F44" w14:textId="77777777" w:rsidR="00767817" w:rsidRPr="0070132C" w:rsidRDefault="00767817" w:rsidP="0070132C">
      <w:pPr>
        <w:pStyle w:val="BodyText"/>
        <w:jc w:val="center"/>
        <w:rPr>
          <w:color w:val="00B050"/>
        </w:rPr>
      </w:pPr>
    </w:p>
    <w:p w14:paraId="6B746C15" w14:textId="11AC8AF6" w:rsidR="00767817" w:rsidRDefault="00955C6C" w:rsidP="0070132C">
      <w:pPr>
        <w:jc w:val="center"/>
        <w:rPr>
          <w:color w:val="00B050"/>
          <w:w w:val="98"/>
        </w:rPr>
      </w:pPr>
      <w:r w:rsidRPr="0070132C">
        <w:rPr>
          <w:color w:val="00B050"/>
          <w:w w:val="98"/>
          <w:rtl/>
        </w:rPr>
        <w:t>١٤</w:t>
      </w:r>
      <w:r w:rsidR="00893786" w:rsidRPr="0070132C">
        <w:rPr>
          <w:color w:val="00B050"/>
          <w:w w:val="98"/>
          <w:rtl/>
        </w:rPr>
        <w:t>٤</w:t>
      </w:r>
      <w:r w:rsidRPr="0070132C">
        <w:rPr>
          <w:color w:val="00B050"/>
          <w:w w:val="98"/>
          <w:rtl/>
        </w:rPr>
        <w:t>٧ه</w:t>
      </w:r>
      <w:r w:rsidRPr="0070132C">
        <w:rPr>
          <w:color w:val="00B050"/>
          <w:spacing w:val="64"/>
          <w:w w:val="150"/>
          <w:rtl/>
        </w:rPr>
        <w:t xml:space="preserve"> </w:t>
      </w:r>
      <w:r w:rsidRPr="0070132C">
        <w:rPr>
          <w:color w:val="00B050"/>
          <w:w w:val="98"/>
        </w:rPr>
        <w:t>-</w:t>
      </w:r>
      <w:r w:rsidRPr="0070132C">
        <w:rPr>
          <w:color w:val="00B050"/>
          <w:spacing w:val="64"/>
          <w:rtl/>
        </w:rPr>
        <w:t xml:space="preserve"> </w:t>
      </w:r>
      <w:r w:rsidRPr="0070132C">
        <w:rPr>
          <w:color w:val="00B050"/>
          <w:w w:val="98"/>
          <w:rtl/>
        </w:rPr>
        <w:t>٢٠٢٥</w:t>
      </w:r>
      <w:r w:rsidRPr="0070132C">
        <w:rPr>
          <w:color w:val="00B050"/>
          <w:spacing w:val="1"/>
          <w:rtl/>
        </w:rPr>
        <w:t xml:space="preserve"> </w:t>
      </w:r>
      <w:r w:rsidRPr="0070132C">
        <w:rPr>
          <w:color w:val="00B050"/>
          <w:w w:val="98"/>
          <w:rtl/>
        </w:rPr>
        <w:t>م</w:t>
      </w:r>
      <w:commentRangeEnd w:id="1"/>
      <w:r w:rsidR="0093697E">
        <w:rPr>
          <w:rStyle w:val="CommentReference"/>
          <w:color w:val="00B050"/>
          <w:w w:val="98"/>
          <w:sz w:val="24"/>
          <w:szCs w:val="24"/>
        </w:rPr>
        <w:commentReference w:id="1"/>
      </w:r>
    </w:p>
    <w:p w14:paraId="34E32D3D" w14:textId="0A4B56A1" w:rsidR="0070132C" w:rsidRDefault="0070132C">
      <w:pPr>
        <w:widowControl w:val="0"/>
        <w:autoSpaceDE w:val="0"/>
        <w:autoSpaceDN w:val="0"/>
        <w:bidi w:val="0"/>
        <w:spacing w:after="0"/>
        <w:rPr>
          <w:color w:val="00B050"/>
          <w:w w:val="98"/>
        </w:rPr>
      </w:pPr>
      <w:r>
        <w:rPr>
          <w:color w:val="00B050"/>
          <w:w w:val="98"/>
        </w:rPr>
        <w:br w:type="page"/>
      </w:r>
    </w:p>
    <w:p w14:paraId="07470D52" w14:textId="6C79C6A4" w:rsidR="0070132C" w:rsidRDefault="0070132C" w:rsidP="0070132C">
      <w:pPr>
        <w:jc w:val="center"/>
        <w:rPr>
          <w:color w:val="00B050"/>
        </w:rPr>
      </w:pPr>
      <w:r w:rsidRPr="004F09AA">
        <w:rPr>
          <w:noProof/>
        </w:rPr>
        <w:lastRenderedPageBreak/>
        <w:drawing>
          <wp:inline distT="0" distB="0" distL="0" distR="0" wp14:anchorId="16C673D9" wp14:editId="5656FF75">
            <wp:extent cx="1528450" cy="671417"/>
            <wp:effectExtent l="0" t="0" r="0" b="0"/>
            <wp:docPr id="330096288"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8" cstate="print"/>
                    <a:stretch>
                      <a:fillRect/>
                    </a:stretch>
                  </pic:blipFill>
                  <pic:spPr>
                    <a:xfrm>
                      <a:off x="0" y="0"/>
                      <a:ext cx="1528450" cy="671417"/>
                    </a:xfrm>
                    <a:prstGeom prst="rect">
                      <a:avLst/>
                    </a:prstGeom>
                  </pic:spPr>
                </pic:pic>
              </a:graphicData>
            </a:graphic>
          </wp:inline>
        </w:drawing>
      </w:r>
    </w:p>
    <w:p w14:paraId="0A205D97" w14:textId="77777777" w:rsidR="0070132C" w:rsidRDefault="0070132C" w:rsidP="0070132C">
      <w:pPr>
        <w:jc w:val="center"/>
        <w:rPr>
          <w:color w:val="00B050"/>
        </w:rPr>
      </w:pPr>
    </w:p>
    <w:p w14:paraId="71003178" w14:textId="77777777" w:rsidR="0070132C" w:rsidRDefault="0070132C" w:rsidP="0070132C">
      <w:pPr>
        <w:jc w:val="center"/>
        <w:rPr>
          <w:color w:val="00B050"/>
        </w:rPr>
      </w:pPr>
    </w:p>
    <w:p w14:paraId="7AA8EFC9" w14:textId="77777777" w:rsidR="0070132C" w:rsidRDefault="0070132C" w:rsidP="0070132C">
      <w:pPr>
        <w:jc w:val="center"/>
        <w:rPr>
          <w:color w:val="00B050"/>
        </w:rPr>
      </w:pPr>
    </w:p>
    <w:p w14:paraId="3A44D173" w14:textId="77777777" w:rsidR="0070132C" w:rsidRDefault="0070132C" w:rsidP="0070132C">
      <w:pPr>
        <w:jc w:val="center"/>
        <w:rPr>
          <w:color w:val="00B050"/>
        </w:rPr>
      </w:pPr>
    </w:p>
    <w:p w14:paraId="689C638B" w14:textId="77777777" w:rsidR="0070132C" w:rsidRDefault="0070132C" w:rsidP="0070132C">
      <w:pPr>
        <w:jc w:val="center"/>
        <w:rPr>
          <w:color w:val="00B050"/>
        </w:rPr>
      </w:pPr>
    </w:p>
    <w:p w14:paraId="6F043821" w14:textId="77777777" w:rsidR="0070132C" w:rsidRDefault="0070132C" w:rsidP="0070132C">
      <w:pPr>
        <w:jc w:val="center"/>
        <w:rPr>
          <w:color w:val="00B050"/>
        </w:rPr>
      </w:pPr>
    </w:p>
    <w:p w14:paraId="29F38E23" w14:textId="77777777" w:rsidR="0070132C" w:rsidRDefault="0070132C" w:rsidP="0070132C">
      <w:pPr>
        <w:jc w:val="center"/>
        <w:rPr>
          <w:color w:val="00B050"/>
        </w:rPr>
      </w:pPr>
    </w:p>
    <w:p w14:paraId="5BCE832B" w14:textId="77777777" w:rsidR="0070132C" w:rsidRDefault="0070132C" w:rsidP="0070132C">
      <w:pPr>
        <w:pStyle w:val="BodyText"/>
        <w:jc w:val="center"/>
        <w:rPr>
          <w:sz w:val="56"/>
          <w:szCs w:val="56"/>
        </w:rPr>
      </w:pPr>
      <w:r w:rsidRPr="0070132C">
        <w:rPr>
          <w:sz w:val="56"/>
          <w:szCs w:val="56"/>
          <w:rtl/>
        </w:rPr>
        <w:t>الفصل الثاني</w:t>
      </w:r>
    </w:p>
    <w:p w14:paraId="43745594" w14:textId="3F4BD8F2" w:rsidR="0070132C" w:rsidRPr="0070132C" w:rsidRDefault="0070132C" w:rsidP="0070132C">
      <w:pPr>
        <w:pStyle w:val="BodyText"/>
        <w:jc w:val="center"/>
        <w:rPr>
          <w:sz w:val="56"/>
          <w:szCs w:val="56"/>
        </w:rPr>
      </w:pPr>
      <w:r w:rsidRPr="0070132C">
        <w:rPr>
          <w:sz w:val="56"/>
          <w:szCs w:val="56"/>
          <w:rtl/>
        </w:rPr>
        <w:br/>
        <w:t>الإطار النظري للدراسة</w:t>
      </w:r>
    </w:p>
    <w:p w14:paraId="07B4F053" w14:textId="77777777" w:rsidR="0070132C" w:rsidRPr="0070132C" w:rsidRDefault="0070132C" w:rsidP="0070132C">
      <w:pPr>
        <w:jc w:val="center"/>
        <w:rPr>
          <w:color w:val="00B050"/>
        </w:rPr>
      </w:pPr>
    </w:p>
    <w:p w14:paraId="237F1601" w14:textId="0E060562" w:rsidR="00767817" w:rsidRPr="004F09AA" w:rsidRDefault="00C8092F" w:rsidP="00501F17">
      <w:pPr>
        <w:rPr>
          <w:b/>
          <w:bCs/>
        </w:rPr>
      </w:pPr>
      <w:r w:rsidRPr="004F09AA">
        <w:rPr>
          <w:rtl/>
        </w:rPr>
        <w:br w:type="page"/>
      </w:r>
      <w:r w:rsidR="009D3478" w:rsidRPr="004F09AA">
        <w:rPr>
          <w:rtl/>
        </w:rPr>
        <w:lastRenderedPageBreak/>
        <w:t xml:space="preserve"> </w:t>
      </w:r>
    </w:p>
    <w:p w14:paraId="23454725" w14:textId="094AE907" w:rsidR="003F07AA" w:rsidRDefault="00E55801" w:rsidP="00501F17">
      <w:pPr>
        <w:pStyle w:val="Heading1"/>
        <w:rPr>
          <w:rtl/>
        </w:rPr>
      </w:pPr>
      <w:commentRangeStart w:id="2"/>
      <w:commentRangeStart w:id="3"/>
      <w:r>
        <w:rPr>
          <w:rFonts w:hint="cs"/>
          <w:rtl/>
        </w:rPr>
        <w:t>المبحث الأول: الذكاء الاصطناعي</w:t>
      </w:r>
    </w:p>
    <w:p w14:paraId="322D1D1F" w14:textId="21018D11" w:rsidR="00E55801" w:rsidRDefault="00E55801" w:rsidP="00501F17">
      <w:pPr>
        <w:pStyle w:val="Heading2"/>
        <w:rPr>
          <w:rtl/>
        </w:rPr>
      </w:pPr>
      <w:r>
        <w:rPr>
          <w:rFonts w:hint="cs"/>
          <w:rtl/>
        </w:rPr>
        <w:t>تمهيد</w:t>
      </w:r>
    </w:p>
    <w:commentRangeEnd w:id="2"/>
    <w:p w14:paraId="2AA527CA" w14:textId="77777777" w:rsidR="005C1A97" w:rsidRPr="006E4D4D" w:rsidRDefault="005C1A97" w:rsidP="005C1A97">
      <w:pPr>
        <w:rPr>
          <w:color w:val="00B050"/>
          <w:rtl/>
        </w:rPr>
      </w:pPr>
      <w:r w:rsidRPr="006E4D4D">
        <w:rPr>
          <w:rStyle w:val="CommentReference"/>
          <w:color w:val="00B050"/>
          <w:sz w:val="24"/>
          <w:szCs w:val="24"/>
          <w:rtl/>
        </w:rPr>
        <w:commentReference w:id="2"/>
      </w:r>
      <w:commentRangeEnd w:id="3"/>
      <w:r w:rsidRPr="006E4D4D">
        <w:rPr>
          <w:rStyle w:val="CommentReference"/>
          <w:color w:val="00B050"/>
          <w:sz w:val="24"/>
          <w:szCs w:val="24"/>
          <w:rtl/>
        </w:rPr>
        <w:commentReference w:id="3"/>
      </w:r>
      <w:r w:rsidRPr="006E4D4D">
        <w:rPr>
          <w:color w:val="00B050"/>
          <w:rtl/>
        </w:rPr>
        <w:t>شهد العالم خلال العقود الأخيرة تطورات متسارعة في مجال تكنولوجيا المعلومات والاتصالات، انعكست بصورة مباشرة على مختلف جوانب الحياة الاجتماعية والاقتصادية والثقافية، وأسهمت في إحداث تحولات جوهرية في أنماط التفاعل والتواصل بين الأفراد والمؤسسات. وقد امتدت آثار هذه التحولات إلى البيئة الإعلامية، التي شهدت انتقالًا متزايدًا من الأنماط التقليدية إلى البيئة الرقمية، مما أدى إلى ظهور أشكال جديدة من إنتاج المحتوى الإعلامي وتداوله واستهلاكه، وأصبح الإعلام الرقمي يمثل أحد المكونات الأساسية في الحياة اليومية للأفراد والمجتمعات.</w:t>
      </w:r>
    </w:p>
    <w:p w14:paraId="62464496" w14:textId="77777777" w:rsidR="005C1A97" w:rsidRPr="006E4D4D" w:rsidRDefault="005C1A97" w:rsidP="005C1A97">
      <w:pPr>
        <w:rPr>
          <w:color w:val="00B050"/>
          <w:rtl/>
        </w:rPr>
      </w:pPr>
      <w:r w:rsidRPr="006E4D4D">
        <w:rPr>
          <w:color w:val="00B050"/>
          <w:rtl/>
        </w:rPr>
        <w:t>وفي سياق هذا التحول الرقمي المتسارع، برز الذكاء الاصطناعي بوصفه أحد أبرز التطورات التقنية المعاصرة، لما يمتلكه من قدرات متقدمة في معالجة البيانات وتحليلها، والتعرف على الأنماط، والتنبؤ بالسلوك، وأتمتة العديد من المهام والعمليات، فضلًا عن قدرته على تقديم حلول ذكية تدعم عملية اتخاذ القرار والتعامل مع المشكلات المعقدة. وقد أدى التطور المتنامي في تطبيقات الذكاء الاصطناعي إلى توسيع نطاق استخداماته في مختلف المجالات، ومن بينها مجال الإعلام والاتصال، الذي أصبح يشهد تحولًا ملحوظًا في آليات إنتاج المحتوى الإعلامي وتحريره وتوزيعه، فضلًا عن أساليب وصول الجمهور إلى هذا المحتوى وتفاعله معه.</w:t>
      </w:r>
    </w:p>
    <w:p w14:paraId="7B9B2CFA" w14:textId="77777777" w:rsidR="005C1A97" w:rsidRPr="006E4D4D" w:rsidRDefault="005C1A97" w:rsidP="005C1A97">
      <w:pPr>
        <w:rPr>
          <w:color w:val="00B050"/>
          <w:rtl/>
        </w:rPr>
      </w:pPr>
      <w:r w:rsidRPr="006E4D4D">
        <w:rPr>
          <w:color w:val="00B050"/>
          <w:rtl/>
        </w:rPr>
        <w:t>وقد أسهم توظيف تطبيقات الذكاء الاصطناعي في البيئة الإعلامية الرقمية في إحداث تغيرات ملحوظة في طبيعة العلاقة بين المستخدم والمحتوى الإعلامي، إذ أصبحت الخوارزميات الذكية تؤدي دورًا متزايدًا في تحليل بيانات المستخدمين، والتعرف على اهتماماتهم وتفضيلاتهم، وتخصيص المحتوى الذي يُعرض عليهم، بما يعزز من إمكانية تقديم تجارب إعلامية أكثر ملاءمة لاحتياجاتهم واهتماماتهم. كما أتاح الاعتماد على هذه التقنيات إمكانات متقدمة لتطوير أساليب إنتاج المحتوى وتوزيعه، الأمر الذي انعكس على أنماط التعرض الإعلامي والتفاعل مع المحتوى ومشاركته، ومن ثم على السلوك الإعلامي الرقمي لدى المستخدمين (</w:t>
      </w:r>
      <w:r w:rsidRPr="006E4D4D">
        <w:rPr>
          <w:color w:val="00B050"/>
        </w:rPr>
        <w:t>Al-Zahrani, 2024; Binlibdah, 2024</w:t>
      </w:r>
      <w:r w:rsidRPr="006E4D4D">
        <w:rPr>
          <w:color w:val="00B050"/>
          <w:rtl/>
        </w:rPr>
        <w:t>).</w:t>
      </w:r>
    </w:p>
    <w:p w14:paraId="6A97FC56" w14:textId="77777777" w:rsidR="005C1A97" w:rsidRPr="006E4D4D" w:rsidRDefault="005C1A97" w:rsidP="005C1A97">
      <w:pPr>
        <w:rPr>
          <w:color w:val="00B050"/>
          <w:rtl/>
        </w:rPr>
      </w:pPr>
      <w:r w:rsidRPr="006E4D4D">
        <w:rPr>
          <w:color w:val="00B050"/>
          <w:rtl/>
        </w:rPr>
        <w:t>وتشير الأدبيات الحديثة إلى أن الذكاء الاصطناعي أصبح أحد المكونات الرئيسة لعملية التحول الرقمي في المؤسسات الإعلامية ومنصات التواصل الاجتماعي، وذلك من خلال توظيف الخوارزميات وتقنيات تحليل البيانات في فهم سلوك المستخدمين وتحديد اهتماماتهم وتقديم محتوى يتناسب مع تفضيلاتهم، الأمر الذي قد يسهم في توجيه أنماط التعرض للمحتوى الإعلامي والتفاعل معه وإعادة إنتاجه وتداوله داخل البيئة الرقمية (</w:t>
      </w:r>
      <w:r w:rsidRPr="006E4D4D">
        <w:rPr>
          <w:color w:val="00B050"/>
        </w:rPr>
        <w:t>Al-Zahrani, 2024; Binlibdah, 2024</w:t>
      </w:r>
      <w:r w:rsidRPr="006E4D4D">
        <w:rPr>
          <w:color w:val="00B050"/>
          <w:rtl/>
        </w:rPr>
        <w:t>).</w:t>
      </w:r>
    </w:p>
    <w:p w14:paraId="07A98156" w14:textId="35B7D8AA" w:rsidR="00760800" w:rsidRPr="006E4D4D" w:rsidRDefault="005C1A97" w:rsidP="005C1A97">
      <w:pPr>
        <w:rPr>
          <w:color w:val="00B050"/>
          <w:rtl/>
        </w:rPr>
      </w:pPr>
      <w:r w:rsidRPr="006E4D4D">
        <w:rPr>
          <w:color w:val="00B050"/>
          <w:rtl/>
        </w:rPr>
        <w:t>وتكتسب دراسة الذكاء الاصطناعي في سياق الإعلام الرقمي أهمية خاصة عند تناول فئة الشباب الجامعي، باعتبارها من الفئات الأكثر انخراطًا في البيئة الرقمية واستخدامًا للمنصات الإعلامية والاجتماعية الحديثة، الأمر الذي يجعلها أكثر تعرضًا لتطبيقات الذكاء الاصطناعي وآلياتها الخوارزمية في تنظيم المحتوى وتقديمه. ومن ثم، فإن فهم طبيعة الذكاء الاصطناعي وتطبيقاته في المجال الإعلامي يمثل مدخلًا أساسيًا لدراسة انعكاساته المحتملة على أنماط التعرض للمحتوى الإعلامي والتفاعل معه ومشاركته، وما قد يرتبط بذلك من تحولات في السلوك الإعلامي الرقمي لدى الشباب الجامعي السعودي. وعليه، يتناول هذا المبحث مفهوم الذكاء الاصطناعي، ونشأته وتطوره، وأبرز خصائصه وتطبيقاته، مع التركيز على تطبيقاته في المجال الإعلامي وعلاقته بالبيئة الإعلامية الرقمية.</w:t>
      </w:r>
    </w:p>
    <w:p w14:paraId="2C551169" w14:textId="77777777" w:rsidR="00E55801" w:rsidRDefault="00E55801" w:rsidP="00501F17">
      <w:pPr>
        <w:pStyle w:val="Heading2"/>
      </w:pPr>
      <w:r w:rsidRPr="00E55801">
        <w:rPr>
          <w:rtl/>
        </w:rPr>
        <w:t>أولًا: مفهوم الذكاء الاصطناعي</w:t>
      </w:r>
    </w:p>
    <w:p w14:paraId="5689B306" w14:textId="77777777" w:rsidR="00E55801" w:rsidRDefault="00E55801" w:rsidP="00501F17">
      <w:r w:rsidRPr="00E55801">
        <w:rPr>
          <w:rtl/>
        </w:rPr>
        <w:t>يُعد الذكاء الاصطناعي (Artificial Intelligence) من المفاهيم متعددة الأبعاد التي شهدت تطورًا ملحوظًا في الأدبيات العلمية خلال العقود الأخيرة. ويرتبط هذا المفهوم بمحاولة تطوير أنظمة وبرامج حاسوبية تمتلك القدرة على محاكاة بعض القدرات العقلية البشرية، مثل التفكير والتعلم والاستنتاج واتخاذ القرار وحل المشكلات.</w:t>
      </w:r>
    </w:p>
    <w:p w14:paraId="7BA5CAC3" w14:textId="77777777" w:rsidR="00E55801" w:rsidRDefault="00E55801" w:rsidP="00501F17">
      <w:r w:rsidRPr="00E55801">
        <w:rPr>
          <w:rtl/>
        </w:rPr>
        <w:t>ويعرّف Russell and Norvig (2021) الذكاء الاصطناعي بأنه فرع من فروع علوم الحاسوب يهدف إلى تصميم أنظمة قادرة على أداء المهام التي تتطلب عادةً مستوى من الذكاء البشري، بما في ذلك التعلم والاستدلال والتخطيط واتخاذ القرارات. كما يشير Xu (2021) إلى أن الذكاء الاصطناعي يمثل نموذجًا متقدمًا للحوسبة يعتمد على تحليل البيانات واستخلاص الأنماط من أجل تطوير أنظمة قادرة على التكيف مع البيئات المتغيرة وتحسين أدائها بصورة مستمرة.</w:t>
      </w:r>
    </w:p>
    <w:p w14:paraId="22609606" w14:textId="77777777" w:rsidR="00E55801" w:rsidRDefault="00E55801" w:rsidP="00501F17">
      <w:r w:rsidRPr="00E55801">
        <w:rPr>
          <w:rtl/>
        </w:rPr>
        <w:t xml:space="preserve">وفي السياق الإعلامي، يُنظر إلى الذكاء الاصطناعي بوصفه مجموعة من التقنيات والخوارزميات التي تتيح للمؤسسات الإعلامية والمنصات الرقمية تحسين عمليات إنتاج المحتوى وتوزيعه وتحليل تفاعل الجمهور معه. كما تسهم هذه </w:t>
      </w:r>
      <w:r w:rsidRPr="00E55801">
        <w:rPr>
          <w:rtl/>
        </w:rPr>
        <w:lastRenderedPageBreak/>
        <w:t>التقنيات في تقديم محتوى مخصص للمستخدمين استنادًا إلى تحليل بياناتهم الرقمية وأنماط استخدامهم المختلفة (Agha, 2025).</w:t>
      </w:r>
    </w:p>
    <w:p w14:paraId="6E682F55" w14:textId="77777777" w:rsidR="00E55801" w:rsidRDefault="00E55801" w:rsidP="00501F17">
      <w:r w:rsidRPr="00E55801">
        <w:rPr>
          <w:rtl/>
        </w:rPr>
        <w:t>وتؤكد الأدبيات الحديثة أن الذكاء الاصطناعي لم يعد مجرد أداة تقنية مساعدة، بل أصبح عنصرًا فاعلًا في تشكيل البيئة الإعلامية الرقمية، وذلك من خلال دوره في تحليل البيانات الضخمة، وتخصيص المحتوى، وإدارة التفاعل بين المنصات الرقمية والمستخدمين. كما ساعد التطور المتسارع في تقنيات التعلم الآلي والتعلم العميق على توسيع نطاق تطبيقات الذكاء الاصطناعي في المجالات الإعلامية والتعليمية والاجتماعية المختلفة (Al-Mamary et al., 2024).</w:t>
      </w:r>
    </w:p>
    <w:p w14:paraId="2DECB0D6" w14:textId="77777777" w:rsidR="00E55801" w:rsidRDefault="00E55801" w:rsidP="00501F17">
      <w:r w:rsidRPr="00E55801">
        <w:rPr>
          <w:rtl/>
        </w:rPr>
        <w:t>ومن خلال استعراض التعريفات السابقة يمكن تعريف الذكاء الاصطناعي إجرائيًا في الدراسة الحالية بأنه: مجموعة التقنيات والأنظمة الذكية التي تعتمد على الخوارزميات وتحليل البيانات من أجل تقديم خدمات رقمية أو إعلامية قادرة على التعلم والتكيف والتفاعل مع المستخدمين بما يؤثر في أنماط استخدامهم وسلوكهم الإعلامي الرقمي.</w:t>
      </w:r>
    </w:p>
    <w:p w14:paraId="6C48DD3A" w14:textId="77777777" w:rsidR="00E55801" w:rsidRDefault="00E55801" w:rsidP="00501F17">
      <w:pPr>
        <w:pStyle w:val="Heading2"/>
      </w:pPr>
      <w:r w:rsidRPr="00E55801">
        <w:rPr>
          <w:rtl/>
        </w:rPr>
        <w:t>ثانيًا: تطور الذكاء الاصطناعي</w:t>
      </w:r>
    </w:p>
    <w:p w14:paraId="425BF1F5" w14:textId="77777777" w:rsidR="00E55801" w:rsidRDefault="00E55801" w:rsidP="00501F17">
      <w:r w:rsidRPr="00E55801">
        <w:rPr>
          <w:rtl/>
        </w:rPr>
        <w:t>مرّ الذكاء الاصطناعي بمراحل تطورية متعددة منذ ظهوره بوصفه مجالًا علميًا مستقلًا في منتصف القرن العشرين. وتعود البدايات الفكرية لهذا المجال إلى الجهود المبكرة التي سعت إلى فهم طبيعة التفكير البشري وإمكانية محاكاته باستخدام الآلات الحاسوبية. وقد شهد مؤتمر دارتموث عام 1956 الانطلاقة الرسمية لمجال الذكاء الاصطناعي عندما اقترح مجموعة من الباحثين إمكانية تصميم أنظمة حاسوبية قادرة على محاكاة العمليات العقلية البشرية، الأمر الذي أسس لظهور هذا التخصص بوصفه أحد فروع علوم الحاسوب (Russell &amp; Norvig, 2021).</w:t>
      </w:r>
    </w:p>
    <w:p w14:paraId="5C5E0F75" w14:textId="77777777" w:rsidR="00E55801" w:rsidRDefault="00E55801" w:rsidP="00501F17">
      <w:r w:rsidRPr="00E55801">
        <w:rPr>
          <w:rtl/>
        </w:rPr>
        <w:t>خلال الستينيات والسبعينيات ركزت الأبحاث على تطوير الأنظمة الرمزية والبرامج القادرة على حل المشكلات المنطقية واتخاذ القرارات البسيطة. ومع بداية الثمانينيات ظهر ما يعرف بالأنظمة الخبيرة (Expert Systems)، وهي برامج صممت لمحاكاة خبرات المتخصصين في مجالات محددة، وأسهمت في توسيع نطاق تطبيقات الذكاء الاصطناعي في القطاعات المهنية المختلفة.</w:t>
      </w:r>
    </w:p>
    <w:p w14:paraId="1F83D1F9" w14:textId="77777777" w:rsidR="00E55801" w:rsidRDefault="00E55801" w:rsidP="00501F17">
      <w:r w:rsidRPr="00E55801">
        <w:rPr>
          <w:rtl/>
        </w:rPr>
        <w:t>وفي التسعينيات شهد المجال تطورًا ملحوظًا نتيجة التقدم في قدرات الحوسبة وتوافر قواعد بيانات أكبر حجمًا، مما أدى إلى انتشار تطبيقات التعلم الآلي (Machine Learning) التي تعتمد على تدريب الأنظمة باستخدام البيانات بدلاً من برمجتها بشكل مباشر. ومع بداية القرن الحادي والعشرين برزت تقنيات التعلم العميق (Deep Learning) التي تعتمد على الشبكات العصبية الاصطناعية متعددة الطبقات، وأسهمت في تحقيق قفزات نوعية في مجالات معالجة اللغة الطبيعية والتعرف على الصور وتحليل البيانات الضخمة (Xu, 2021).</w:t>
      </w:r>
    </w:p>
    <w:p w14:paraId="1F1B0876" w14:textId="77777777" w:rsidR="00E55801" w:rsidRDefault="00E55801" w:rsidP="00501F17">
      <w:r w:rsidRPr="00E55801">
        <w:rPr>
          <w:rtl/>
        </w:rPr>
        <w:t>وفي السنوات الأخيرة أدى ظهور الذكاء الاصطناعي التوليدي (Generative AI) إلى إحداث تحول جوهري في طبيعة استخدامات الذكاء الاصطناعي، حيث أصبحت الأنظمة قادرة على إنتاج النصوص والصور والفيديوهات والمحتوى الرقمي بدرجات عالية من الدقة والتفاعل. وقد انعكس هذا التطور بصورة مباشرة على المؤسسات الإعلامية والبيئات التعليمية، حيث توسعت مجالات استخدام الأدوات الذكية في إنتاج المحتوى وتحليله وتخصيصه بما يتناسب مع احتياجات المستخدمين (Al-Mamary et al., 2024).</w:t>
      </w:r>
    </w:p>
    <w:p w14:paraId="6B2069E3" w14:textId="77777777" w:rsidR="00E55801" w:rsidRDefault="00E55801" w:rsidP="00501F17">
      <w:r w:rsidRPr="00E55801">
        <w:rPr>
          <w:rtl/>
        </w:rPr>
        <w:t>وتشير الأدبيات الحديثة إلى أن تطور الذكاء الاصطناعي لم يعد يقتصر على الجوانب التقنية، بل أصبح عاملًا مؤثرًا في تشكيل الممارسات الاجتماعية والإعلامية والاقتصادية، الأمر الذي يجعل فهم تطوره التاريخي ضروريًا لفهم أدواره الحالية والمستقبلية في البيئة الإعلامية الرقمية.</w:t>
      </w:r>
    </w:p>
    <w:p w14:paraId="558B0D32" w14:textId="77777777" w:rsidR="00E55801" w:rsidRDefault="00E55801" w:rsidP="00501F17">
      <w:pPr>
        <w:pStyle w:val="Heading2"/>
      </w:pPr>
      <w:r w:rsidRPr="00E55801">
        <w:rPr>
          <w:rtl/>
        </w:rPr>
        <w:t>ثالثًا: خصائص الذكاء الاصطناعي</w:t>
      </w:r>
    </w:p>
    <w:p w14:paraId="7FFC35A0" w14:textId="77777777" w:rsidR="00E55801" w:rsidRDefault="00E55801" w:rsidP="00501F17">
      <w:pPr>
        <w:rPr>
          <w:rtl/>
        </w:rPr>
      </w:pPr>
      <w:r w:rsidRPr="00E55801">
        <w:rPr>
          <w:rtl/>
        </w:rPr>
        <w:t>يتميز الذكاء الاصطناعي بمجموعة من الخصائص التي جعلته أحد أكثر التقنيات تأثيرًا في العصر الرقمي، حيث تتيح هذه الخصائص للأنظمة الذكية أداء مهام معقدة كانت تقتصر سابقًا على القدرات البشرية.</w:t>
      </w:r>
    </w:p>
    <w:p w14:paraId="7AEE348D" w14:textId="237FFC3B" w:rsidR="00E55801" w:rsidRDefault="00E55801">
      <w:pPr>
        <w:pStyle w:val="ListParagraph"/>
        <w:numPr>
          <w:ilvl w:val="0"/>
          <w:numId w:val="1"/>
        </w:numPr>
      </w:pPr>
      <w:r w:rsidRPr="00E55801">
        <w:rPr>
          <w:rtl/>
        </w:rPr>
        <w:t>القدرة على التعلم والتطوير الذاتي</w:t>
      </w:r>
    </w:p>
    <w:p w14:paraId="1F6300C8" w14:textId="77777777" w:rsidR="00E55801" w:rsidRDefault="00E55801" w:rsidP="00501F17">
      <w:r w:rsidRPr="00E55801">
        <w:rPr>
          <w:rtl/>
        </w:rPr>
        <w:t>تُعد القدرة على التعلم من البيانات والخبرات السابقة من أهم خصائص الذكاء الاصطناعي. وتعتمد هذه الخاصية على خوارزميات التعلم الآلي التي تسمح للأنظمة بتحسين أدائها بصورة مستمرة كلما زادت كمية البيانات المتاحة لها (Russell &amp; Norvig, 2021).</w:t>
      </w:r>
    </w:p>
    <w:p w14:paraId="781EBEC8" w14:textId="77777777" w:rsidR="00E84DC7" w:rsidRDefault="00E84DC7" w:rsidP="00501F17"/>
    <w:p w14:paraId="20AC8812" w14:textId="77777777" w:rsidR="00E84DC7" w:rsidRDefault="00E84DC7" w:rsidP="00501F17"/>
    <w:p w14:paraId="3421C05D" w14:textId="5616275E" w:rsidR="00E55801" w:rsidRDefault="00E55801">
      <w:pPr>
        <w:pStyle w:val="ListParagraph"/>
        <w:numPr>
          <w:ilvl w:val="0"/>
          <w:numId w:val="1"/>
        </w:numPr>
      </w:pPr>
      <w:r w:rsidRPr="00E55801">
        <w:rPr>
          <w:rtl/>
        </w:rPr>
        <w:lastRenderedPageBreak/>
        <w:t>تحليل البيانات الضخمة</w:t>
      </w:r>
    </w:p>
    <w:p w14:paraId="0DDD831C" w14:textId="77777777" w:rsidR="00E55801" w:rsidRDefault="00E55801" w:rsidP="00501F17">
      <w:r w:rsidRPr="00E55801">
        <w:rPr>
          <w:rtl/>
        </w:rPr>
        <w:t>يمتلك الذكاء الاصطناعي قدرة فائقة على معالجة كميات هائلة من البيانات خلال فترات زمنية قصيرة، واستخلاص الأنماط والعلاقات التي يصعب على الإنسان اكتشافها بالسرعة والدقة نفسيهما. وقد أسهمت هذه الخاصية في تعزيز استخدام الذكاء الاصطناعي في المجالات الإعلامية التي تعتمد على تحليل سلوك الجمهور والبيانات الرقمية (Binlibdah, 2024).</w:t>
      </w:r>
    </w:p>
    <w:p w14:paraId="05FB7C0D" w14:textId="6D1EEA6F" w:rsidR="00E55801" w:rsidRDefault="00E55801">
      <w:pPr>
        <w:pStyle w:val="ListParagraph"/>
        <w:numPr>
          <w:ilvl w:val="0"/>
          <w:numId w:val="1"/>
        </w:numPr>
      </w:pPr>
      <w:r w:rsidRPr="00E55801">
        <w:rPr>
          <w:rtl/>
        </w:rPr>
        <w:t>التنبؤ واتخاذ القرار</w:t>
      </w:r>
    </w:p>
    <w:p w14:paraId="1BD2BF03" w14:textId="77777777" w:rsidR="00E55801" w:rsidRDefault="00E55801" w:rsidP="00501F17">
      <w:r w:rsidRPr="00E55801">
        <w:rPr>
          <w:rtl/>
        </w:rPr>
        <w:t>تعتمد العديد من تطبيقات الذكاء الاصطناعي على نماذج تنبؤية قادرة على استشراف السلوكيات والاتجاهات المستقبلية بناءً على البيانات السابقة. وتستخدم هذه الخاصية في مجالات الإعلام الرقمي لتوقع اهتمامات الجمهور وتحسين استراتيجيات المحتوى الإعلامي (Beyari &amp; Hashem, 2025).</w:t>
      </w:r>
    </w:p>
    <w:p w14:paraId="7EF6AA15" w14:textId="52D3BA29" w:rsidR="00E55801" w:rsidRDefault="00E55801">
      <w:pPr>
        <w:pStyle w:val="ListParagraph"/>
        <w:numPr>
          <w:ilvl w:val="0"/>
          <w:numId w:val="1"/>
        </w:numPr>
      </w:pPr>
      <w:r w:rsidRPr="00E55801">
        <w:rPr>
          <w:rtl/>
        </w:rPr>
        <w:t>التفاعل الذكي مع المستخدمين</w:t>
      </w:r>
    </w:p>
    <w:p w14:paraId="57E7D938" w14:textId="77777777" w:rsidR="00E55801" w:rsidRDefault="00E55801" w:rsidP="00501F17">
      <w:r w:rsidRPr="00E55801">
        <w:rPr>
          <w:rtl/>
        </w:rPr>
        <w:t>تتميز الأنظمة الذكية بقدرتها على التفاعل مع المستخدمين بصورة تحاكي التواصل البشري، سواء من خلال المحادثات النصية أو الأوامر الصوتية أو أنظمة التوصية الذكية. وقد ساعدت هذه الخاصية على انتشار تطبيقات الذكاء الاصطناعي في المنصات الرقمية وشبكات التواصل الاجتماعي.</w:t>
      </w:r>
    </w:p>
    <w:p w14:paraId="74852144" w14:textId="1F99A93D" w:rsidR="00E55801" w:rsidRDefault="00E55801">
      <w:pPr>
        <w:pStyle w:val="ListParagraph"/>
        <w:numPr>
          <w:ilvl w:val="0"/>
          <w:numId w:val="1"/>
        </w:numPr>
      </w:pPr>
      <w:r w:rsidRPr="00E55801">
        <w:rPr>
          <w:rtl/>
        </w:rPr>
        <w:t>التخصيص الشخصي للمحتوى</w:t>
      </w:r>
    </w:p>
    <w:p w14:paraId="325A2B6F" w14:textId="77777777" w:rsidR="00E55801" w:rsidRDefault="00E55801" w:rsidP="00501F17">
      <w:r w:rsidRPr="00E55801">
        <w:rPr>
          <w:rtl/>
        </w:rPr>
        <w:t>تُعد خاصية التخصيص من أكثر الخصائص تأثيرًا في البيئة الإعلامية الرقمية، حيث تعتمد الخوارزميات على تحليل سلوك المستخدمين وتفضيلاتهم لتقديم محتوى يتوافق مع اهتماماتهم الفردية. وتسهم هذه العملية في زيادة مستويات التفاعل مع المحتوى الإعلامي، لكنها في الوقت ذاته تثير العديد من القضايا المرتبطة بالتنوع المعرفي والتعرض الانتقائي للمعلومات (Binlibdah, 2024).</w:t>
      </w:r>
    </w:p>
    <w:p w14:paraId="48411338" w14:textId="77777777" w:rsidR="00E55801" w:rsidRDefault="00E55801" w:rsidP="00501F17">
      <w:r w:rsidRPr="00E55801">
        <w:rPr>
          <w:rtl/>
        </w:rPr>
        <w:t>وبناءً على هذه الخصائص أصبح الذكاء الاصطناعي أداة مركزية في تطوير البيئة الإعلامية الرقمية وتحسين كفاءة الخدمات الإعلامية المقدمة للجمهور.</w:t>
      </w:r>
    </w:p>
    <w:p w14:paraId="038B39A4" w14:textId="77777777" w:rsidR="00E55801" w:rsidRDefault="00E55801" w:rsidP="00501F17">
      <w:pPr>
        <w:pStyle w:val="Heading2"/>
      </w:pPr>
      <w:r w:rsidRPr="00E55801">
        <w:rPr>
          <w:rtl/>
        </w:rPr>
        <w:t>رابعًا: تطبيقات الذكاء الاصطناعي في الإعلام الرقمي</w:t>
      </w:r>
    </w:p>
    <w:p w14:paraId="0F2F0A72" w14:textId="77777777" w:rsidR="00E55801" w:rsidRDefault="00E55801" w:rsidP="00501F17">
      <w:r w:rsidRPr="00E55801">
        <w:rPr>
          <w:rtl/>
        </w:rPr>
        <w:t>أحدث الذكاء الاصطناعي تحولًا جوهريًا في مختلف مراحل العملية الإعلامية، حيث أصبح جزءًا أساسيًا من إنتاج المحتوى الإعلامي وإدارته وتوزيعه وتحليل تفاعل الجمهور معه. وقد أدى ذلك إلى ظهور نماذج إعلامية جديدة تعتمد بصورة متزايدة على الخوارزميات والأنظمة الذكية.</w:t>
      </w:r>
    </w:p>
    <w:p w14:paraId="1AB05DEE" w14:textId="473C33BF" w:rsidR="00E55801" w:rsidRDefault="00E55801">
      <w:pPr>
        <w:pStyle w:val="ListParagraph"/>
        <w:numPr>
          <w:ilvl w:val="0"/>
          <w:numId w:val="2"/>
        </w:numPr>
      </w:pPr>
      <w:r w:rsidRPr="00E55801">
        <w:rPr>
          <w:rtl/>
        </w:rPr>
        <w:t>إنتاج المحتوى الإعلامي</w:t>
      </w:r>
    </w:p>
    <w:p w14:paraId="7B1034DF" w14:textId="77777777" w:rsidR="00E55801" w:rsidRDefault="00E55801" w:rsidP="00501F17">
      <w:r w:rsidRPr="00E55801">
        <w:rPr>
          <w:rtl/>
        </w:rPr>
        <w:t>تستخدم المؤسسات الإعلامية الحديثة تطبيقات الذكاء الاصطناعي في إعداد الأخبار والتقارير وتحليل البيانات وصياغة المحتوى النصي بصورة آلية. وقد أسهم ذلك في تسريع عمليات الإنتاج الإعلامي وتحسين كفاءة العمل داخل المؤسسات الإعلامية (أبوزيد، 2022).</w:t>
      </w:r>
    </w:p>
    <w:p w14:paraId="37C93ECE" w14:textId="38DEE736" w:rsidR="00E55801" w:rsidRPr="00E55801" w:rsidRDefault="00E55801">
      <w:pPr>
        <w:pStyle w:val="ListParagraph"/>
        <w:numPr>
          <w:ilvl w:val="0"/>
          <w:numId w:val="2"/>
        </w:numPr>
      </w:pPr>
      <w:r w:rsidRPr="00E55801">
        <w:rPr>
          <w:rtl/>
        </w:rPr>
        <w:t>التحقق من المعلومات ومكافحة الأخبار الزائفة</w:t>
      </w:r>
    </w:p>
    <w:p w14:paraId="3E7B3EFA" w14:textId="77777777" w:rsidR="00E55801" w:rsidRDefault="00E55801" w:rsidP="00501F17">
      <w:r w:rsidRPr="00E55801">
        <w:rPr>
          <w:rtl/>
        </w:rPr>
        <w:t>تُستخدم تطبيقات الذكاء الاصطناعي في رصد المحتوى المنشور وتحليل مصداقيته والكشف عن المعلومات المضللة أو غير الدقيقة. وقد أصبحت هذه التطبيقات عنصرًا مهمًا في مواجهة انتشار الأخبار الزائفة عبر المنصات الرقمية (العشري، 2023).</w:t>
      </w:r>
    </w:p>
    <w:p w14:paraId="192BC401" w14:textId="5A58E3F3" w:rsidR="00E55801" w:rsidRDefault="00E55801">
      <w:pPr>
        <w:pStyle w:val="ListParagraph"/>
        <w:numPr>
          <w:ilvl w:val="0"/>
          <w:numId w:val="2"/>
        </w:numPr>
      </w:pPr>
      <w:r w:rsidRPr="00E55801">
        <w:rPr>
          <w:rtl/>
        </w:rPr>
        <w:t>أنظمة التوصية الذكية</w:t>
      </w:r>
    </w:p>
    <w:p w14:paraId="3F0B2345" w14:textId="5A08602F" w:rsidR="00E55801" w:rsidRDefault="00E55801" w:rsidP="00501F17">
      <w:pPr>
        <w:rPr>
          <w:rtl/>
        </w:rPr>
      </w:pPr>
      <w:r w:rsidRPr="00E55801">
        <w:rPr>
          <w:rtl/>
        </w:rPr>
        <w:t>تعتمد منصات التواصل الاجتماعي ومحركات البحث على خوارزميات الذكاء الاصطناعي لتحليل سلوك المستخدمين وتقديم محتوى يتناسب مع اهتماماتهم وتفضيلاتهم الشخصية. وتسهم هذه الأنظمة في رفع مستويات التفاعل والاستخدام، لكنها تؤثر أيضًا في طبيعة التعرض للمعلومات والمحتوى الإعلامي (Beyari &amp; Hashem, 2025).</w:t>
      </w:r>
    </w:p>
    <w:p w14:paraId="65F14874" w14:textId="77777777" w:rsidR="00454B54" w:rsidRDefault="00454B54" w:rsidP="00501F17"/>
    <w:p w14:paraId="2954DDCB" w14:textId="1F2DB93F" w:rsidR="00E55801" w:rsidRDefault="00E55801">
      <w:pPr>
        <w:pStyle w:val="ListParagraph"/>
        <w:numPr>
          <w:ilvl w:val="0"/>
          <w:numId w:val="2"/>
        </w:numPr>
      </w:pPr>
      <w:r w:rsidRPr="00E55801">
        <w:rPr>
          <w:rtl/>
        </w:rPr>
        <w:lastRenderedPageBreak/>
        <w:t>تحليل الجمهور وقياس التفاعل</w:t>
      </w:r>
    </w:p>
    <w:p w14:paraId="37CD726A" w14:textId="77777777" w:rsidR="00E55801" w:rsidRDefault="00E55801" w:rsidP="00501F17">
      <w:r w:rsidRPr="00454B54">
        <w:rPr>
          <w:rtl/>
        </w:rPr>
        <w:t>توفر تطبيقات الذكاء الاصطناعي أدوات متقدمة لتحليل البيانات السلوكية للمستخدمين وقياس مستويات التفاعل مع المحتوى الإعلامي. وتساعد هذه الأدوات المؤسسات الإعلامية على فهم احتياجات الجمهور وتطوير استراتيجياتها الإعلامية بصورة أكثر فعالية (Raashed, 2024).</w:t>
      </w:r>
    </w:p>
    <w:p w14:paraId="5FAB12CA" w14:textId="382862CE" w:rsidR="00E55801" w:rsidRDefault="00E55801">
      <w:pPr>
        <w:pStyle w:val="ListParagraph"/>
        <w:numPr>
          <w:ilvl w:val="0"/>
          <w:numId w:val="2"/>
        </w:numPr>
      </w:pPr>
      <w:r w:rsidRPr="00E55801">
        <w:rPr>
          <w:rtl/>
        </w:rPr>
        <w:t>إدارة الحملات الإعلامية والتسويقية</w:t>
      </w:r>
    </w:p>
    <w:p w14:paraId="40FCB7C2" w14:textId="77777777" w:rsidR="00E55801" w:rsidRDefault="00E55801" w:rsidP="00501F17">
      <w:r w:rsidRPr="00454B54">
        <w:rPr>
          <w:rtl/>
        </w:rPr>
        <w:t>أسهم الذكاء الاصطناعي في تطوير أساليب إدارة الحملات الإعلامية من خلال تحليل اتجاهات الجمهور وتحديد الفئات المستهدفة وتصميم الرسائل الإعلامية المناسبة لكل فئة. كما ساعد في تحسين كفاءة الحملات الرقمية وزيادة فاعلية التواصل مع المستخدمين (Binlibdah, 2024).</w:t>
      </w:r>
    </w:p>
    <w:p w14:paraId="3A22684A" w14:textId="77777777" w:rsidR="00E55801" w:rsidRDefault="00E55801" w:rsidP="00501F17">
      <w:r w:rsidRPr="00454B54">
        <w:rPr>
          <w:rtl/>
        </w:rPr>
        <w:t>وتوضح هذه التطبيقات أن الذكاء الاصطناعي لم يعد مجرد تقنية داعمة للعمل الإعلامي، بل أصبح عنصرًا رئيسًا في تشكيل البيئة الإعلامية الرقمية والتأثير في أنماط التفاعل والسلوك الإعلامي للمستخدمين.</w:t>
      </w:r>
    </w:p>
    <w:p w14:paraId="5507BE6A" w14:textId="77777777" w:rsidR="00E55801" w:rsidRDefault="00E55801" w:rsidP="00501F17">
      <w:pPr>
        <w:pStyle w:val="Heading2"/>
      </w:pPr>
      <w:r w:rsidRPr="00E55801">
        <w:rPr>
          <w:rtl/>
        </w:rPr>
        <w:t>خامسًا: الذكاء الاصطناعي والتحول الرقمي في المملكة العربية السعودية</w:t>
      </w:r>
    </w:p>
    <w:p w14:paraId="2520D90D" w14:textId="77777777" w:rsidR="00E55801" w:rsidRDefault="00E55801" w:rsidP="00501F17">
      <w:r w:rsidRPr="00454B54">
        <w:rPr>
          <w:rtl/>
        </w:rPr>
        <w:t>يشكل الذكاء الاصطناعي أحد الركائز الأساسية للتحول الرقمي الذي تشهده المملكة العربية السعودية في إطار رؤية المملكة 2030، والتي تهدف إلى بناء اقتصاد قائم على المعرفة وتعزيز الابتكار التقني ورفع كفاءة القطاعات الحكومية والخاصة. وقد أولت المملكة اهتمامًا كبيرًا بتطوير البنية التحتية الرقمية وتبني التقنيات الذكية، إدراكًا منها للدور المحوري الذي يمكن أن تؤديه هذه التقنيات في دعم التنمية المستدامة وتحقيق التنافسية العالمية.</w:t>
      </w:r>
    </w:p>
    <w:p w14:paraId="78339AD1" w14:textId="77777777" w:rsidR="00E55801" w:rsidRDefault="00E55801" w:rsidP="00501F17">
      <w:r w:rsidRPr="00454B54">
        <w:rPr>
          <w:rtl/>
        </w:rPr>
        <w:t>وفي هذا السياق، أطلقت الهيئة السعودية للبيانات والذكاء الاصطناعي (سدايا) الاستراتيجية الوطنية للبيانات والذكاء الاصطناعي، التي تهدف إلى تمكين التحول الرقمي وتعزيز الاستفادة من البيانات والتقنيات الذكية في مختلف القطاعات التنموية، بما في ذلك قطاع التعليم والإعلام والاتصال (SDAIA, 2025). وتسعى هذه الاستراتيجية إلى جعل المملكة من الدول الرائدة عالميًا في مجال الذكاء الاصطناعي من خلال تطوير الكفاءات الوطنية، وتحفيز البحث العلمي، وتوسيع نطاق استخدام الحلول الذكية.</w:t>
      </w:r>
    </w:p>
    <w:p w14:paraId="6EC72E9F" w14:textId="77777777" w:rsidR="00E55801" w:rsidRDefault="00E55801" w:rsidP="00501F17">
      <w:r w:rsidRPr="00454B54">
        <w:rPr>
          <w:rtl/>
        </w:rPr>
        <w:t>وقد انعكست هذه التوجهات بصورة واضحة على مؤسسات التعليم العالي في المملكة، حيث شهدت الجامعات السعودية توسعًا ملحوظًا في تبني التقنيات الرقمية وتوظيف تطبيقات الذكاء الاصطناعي في العملية التعليمية والبحثية. وتؤكد دراسة Al-Zahrani (2024) أن الذكاء الاصطناعي أصبح جزءًا متناميًا من البيئة التعليمية السعودية، وأسهم في تطوير أساليب التعلم وتعزيز فرص الوصول إلى المعرفة وتحسين جودة المخرجات التعليمية.</w:t>
      </w:r>
    </w:p>
    <w:p w14:paraId="6A547CC6" w14:textId="77777777" w:rsidR="00E55801" w:rsidRDefault="00E55801" w:rsidP="00501F17">
      <w:r w:rsidRPr="00454B54">
        <w:rPr>
          <w:rtl/>
        </w:rPr>
        <w:t>كما يشير Alnasser وآخرون (2024) إلى أن التحول الرقمي في المملكة لا يقتصر على الجوانب التقنية فقط، بل يشمل أيضًا تطوير الثقافة الرقمية للمجتمع وتمكين الأفراد من استخدام التقنيات الحديثة بصورة فعالة ومسؤولة. وقد ساعد هذا التوجه على تعزيز وعي الشباب الجامعي بأهمية التقنيات الذكية وإدماجها في مختلف جوانب حياتهم الأكاديمية والإعلامية.</w:t>
      </w:r>
    </w:p>
    <w:p w14:paraId="4643B13D" w14:textId="77777777" w:rsidR="00E55801" w:rsidRDefault="00E55801" w:rsidP="00501F17">
      <w:r w:rsidRPr="00454B54">
        <w:rPr>
          <w:rtl/>
        </w:rPr>
        <w:t>وفي المجال الإعلامي، أسهم الذكاء الاصطناعي في تطوير المؤسسات الإعلامية السعودية من خلال توظيف أدوات تحليل البيانات الضخمة، وأنظمة التوصية الذكية، وتقنيات إنتاج المحتوى الرقمي، بما يتوافق مع متطلبات البيئة الإعلامية الحديثة. كما أدى ذلك إلى زيادة الاعتماد على المنصات الرقمية والتطبيقات الذكية في الوصول إلى المعلومات والتفاعل معها، وهو ما انعكس بصورة مباشرة على أنماط السلوك الإعلامي الرقمي لدى الشباب الجامعي.</w:t>
      </w:r>
    </w:p>
    <w:p w14:paraId="2DF34DEC" w14:textId="77777777" w:rsidR="00E55801" w:rsidRDefault="00E55801" w:rsidP="00501F17">
      <w:r w:rsidRPr="00454B54">
        <w:rPr>
          <w:rtl/>
        </w:rPr>
        <w:t>وتؤكد هذه التطورات أن الذكاء الاصطناعي أصبح عنصرًا استراتيجيًا في مسيرة التحول الرقمي بالمملكة، وأن دراسة تأثيره في سلوك الشباب الجامعي الإعلامي تمثل ضرورة علمية لفهم انعكاسات هذا التحول على الفئات الأكثر استخدامًا للتقنيات الرقمية.</w:t>
      </w:r>
    </w:p>
    <w:p w14:paraId="6A012BA0" w14:textId="77777777" w:rsidR="00E55801" w:rsidRDefault="00E55801" w:rsidP="00501F17">
      <w:pPr>
        <w:pStyle w:val="Heading2"/>
      </w:pPr>
      <w:r w:rsidRPr="00E55801">
        <w:rPr>
          <w:rtl/>
        </w:rPr>
        <w:t>سادسًا: تطبيقات الذكاء الاصطناعي المستخدمة من قبل الشباب الجامعي</w:t>
      </w:r>
    </w:p>
    <w:p w14:paraId="49F3919C" w14:textId="77777777" w:rsidR="00E55801" w:rsidRDefault="00E55801" w:rsidP="00501F17">
      <w:r w:rsidRPr="00454B54">
        <w:rPr>
          <w:rtl/>
        </w:rPr>
        <w:t>شهدت السنوات الأخيرة توسعًا كبيرًا في استخدام تطبيقات الذكاء الاصطناعي بين الشباب الجامعي، نتيجة الانتشار الواسع للأجهزة الذكية وتطور المنصات الرقمية وسهولة الوصول إلى الأدوات المعتمدة على الذكاء الاصطناعي. وأصبحت هذه التطبيقات جزءًا من الممارسات اليومية للطلبة في مجالات التعلم والبحث والتواصل وإنتاج المحتوى الرقمي.</w:t>
      </w:r>
    </w:p>
    <w:p w14:paraId="2025EA83" w14:textId="77777777" w:rsidR="00E55801" w:rsidRDefault="00E55801" w:rsidP="00501F17">
      <w:r w:rsidRPr="00454B54">
        <w:rPr>
          <w:rtl/>
        </w:rPr>
        <w:lastRenderedPageBreak/>
        <w:t>وتشير الدراسات الحديثة إلى أن الشباب الجامعي يُعدون من أكثر الفئات استخدامًا لتطبيقات الذكاء الاصطناعي بسبب ارتفاع مستوى الكفاءة الرقمية لديهم واعتمادهم المتزايد على التكنولوجيا في إنجاز المهام الأكاديمية والإعلامية (Aldossary et al., 2024). كما أظهرت دراسة Mansoor وآخرين (2024) أن مستوى الوعي والثقافة المرتبطة بالذكاء الاصطناعي لدى طلبة الجامعات يشهد نموًا متزايدًا، خاصة في البيئات التعليمية التي تدعم التحول الرقمي.</w:t>
      </w:r>
    </w:p>
    <w:p w14:paraId="69A25916" w14:textId="3F5ABF7F" w:rsidR="00E55801" w:rsidRDefault="00E55801">
      <w:pPr>
        <w:pStyle w:val="ListParagraph"/>
        <w:numPr>
          <w:ilvl w:val="0"/>
          <w:numId w:val="3"/>
        </w:numPr>
      </w:pPr>
      <w:r w:rsidRPr="00454B54">
        <w:rPr>
          <w:rtl/>
        </w:rPr>
        <w:t>تطبيقات المحادثة الذكية</w:t>
      </w:r>
    </w:p>
    <w:p w14:paraId="1440955C" w14:textId="77777777" w:rsidR="00E55801" w:rsidRDefault="00E55801" w:rsidP="00501F17">
      <w:r w:rsidRPr="00454B54">
        <w:rPr>
          <w:rtl/>
        </w:rPr>
        <w:t>تُعد تطبيقات المحادثة الذكية من أكثر أدوات الذكاء الاصطناعي استخدامًا بين طلبة الجامعات، حيث توفر إمكانات واسعة للحصول على المعلومات وشرح المفاهيم العلمية وإعداد الملخصات وصياغة النصوص الأكاديمية. وقد أدى انتشار هذه الأدوات إلى تغيير أساليب التعلم الذاتي والبحث عن المعلومات لدى الطلبة (Abduljawad, 2024).</w:t>
      </w:r>
    </w:p>
    <w:p w14:paraId="0CAEA146" w14:textId="5F5EA293" w:rsidR="00E55801" w:rsidRDefault="00E55801">
      <w:pPr>
        <w:pStyle w:val="ListParagraph"/>
        <w:numPr>
          <w:ilvl w:val="0"/>
          <w:numId w:val="3"/>
        </w:numPr>
      </w:pPr>
      <w:r w:rsidRPr="00454B54">
        <w:rPr>
          <w:rtl/>
        </w:rPr>
        <w:t>أدوات الترجمة والتحليل اللغوي</w:t>
      </w:r>
    </w:p>
    <w:p w14:paraId="226DAC69" w14:textId="77777777" w:rsidR="00E55801" w:rsidRDefault="00E55801" w:rsidP="00501F17">
      <w:r w:rsidRPr="00454B54">
        <w:rPr>
          <w:rtl/>
        </w:rPr>
        <w:t>يعتمد كثير من الطلبة على تطبيقات الذكاء الاصطناعي في الترجمة الآلية وتحليل النصوص وتصحيح الأخطاء اللغوية، خاصة عند التعامل مع المصادر الأجنبية أو إعداد البحوث الأكاديمية. وتسهم هذه التطبيقات في تسهيل الوصول إلى المعرفة وتحسين جودة الكتابة الأكاديمية (Alismaiel, 2023).</w:t>
      </w:r>
    </w:p>
    <w:p w14:paraId="647BF18A" w14:textId="6E557461" w:rsidR="00E55801" w:rsidRDefault="00E55801">
      <w:pPr>
        <w:pStyle w:val="ListParagraph"/>
        <w:numPr>
          <w:ilvl w:val="0"/>
          <w:numId w:val="3"/>
        </w:numPr>
      </w:pPr>
      <w:r w:rsidRPr="00454B54">
        <w:rPr>
          <w:rtl/>
        </w:rPr>
        <w:t>أنظمة التوصية في منصات التواصل الاجتماعي</w:t>
      </w:r>
    </w:p>
    <w:p w14:paraId="01EE1A39" w14:textId="77777777" w:rsidR="00E55801" w:rsidRDefault="00E55801" w:rsidP="00501F17">
      <w:r w:rsidRPr="00454B54">
        <w:rPr>
          <w:rtl/>
        </w:rPr>
        <w:t>تستخدم منصات التواصل الاجتماعي خوارزميات متقدمة لتحليل اهتمامات المستخدمين وتقديم محتوى يتوافق مع تفضيلاتهم. ويُعد الشباب الجامعي من أكثر الفئات تأثرًا بهذه الأنظمة نظرًا لكثافة استخدامهم للمنصات الرقمية، الأمر الذي يؤثر في طبيعة المحتوى الذي يتعرضون له وفي أنماط تفاعلهم الإعلامي (Beyari &amp; Hashem, 2025).</w:t>
      </w:r>
    </w:p>
    <w:p w14:paraId="26709D14" w14:textId="552B046C" w:rsidR="00E55801" w:rsidRDefault="00E55801">
      <w:pPr>
        <w:pStyle w:val="ListParagraph"/>
        <w:numPr>
          <w:ilvl w:val="0"/>
          <w:numId w:val="3"/>
        </w:numPr>
      </w:pPr>
      <w:r w:rsidRPr="00454B54">
        <w:rPr>
          <w:rtl/>
        </w:rPr>
        <w:t>أدوات إنتاج المحتوى الرقمي</w:t>
      </w:r>
    </w:p>
    <w:p w14:paraId="4946CDBA" w14:textId="77777777" w:rsidR="00E55801" w:rsidRDefault="00E55801" w:rsidP="00501F17">
      <w:r w:rsidRPr="00454B54">
        <w:rPr>
          <w:rtl/>
        </w:rPr>
        <w:t>أتاحت تطبيقات الذكاء الاصطناعي الحديثة إمكانات واسعة لإنتاج النصوص والصور والتصاميم ومقاطع الفيديو، مما أسهم في زيادة مشاركة الشباب الجامعي في إنتاج المحتوى الرقمي ونشره عبر المنصات المختلفة. كما ساعدت هذه الأدوات على تعزيز المهارات الرقمية والإبداعية لدى المستخدمين (Al-Zahrani, 2024).</w:t>
      </w:r>
    </w:p>
    <w:p w14:paraId="3C4F31A9" w14:textId="77777777" w:rsidR="00E55801" w:rsidRDefault="00E55801" w:rsidP="00501F17">
      <w:r w:rsidRPr="00454B54">
        <w:rPr>
          <w:rtl/>
        </w:rPr>
        <w:t>وتشير الأدبيات الحديثة إلى أن تنوع استخدامات الذكاء الاصطناعي بين الشباب الجامعي يجعل هذه التطبيقات من العوامل المؤثرة في تشكيل أنماط السلوك الإعلامي الرقمي، سواء من حيث الوصول إلى المعلومات أو التفاعل مع المحتوى أو المشاركة في إنتاجه ونشره</w:t>
      </w:r>
    </w:p>
    <w:p w14:paraId="4530F91C" w14:textId="77777777" w:rsidR="00E55801" w:rsidRDefault="00E55801" w:rsidP="00501F17">
      <w:pPr>
        <w:pStyle w:val="Heading2"/>
      </w:pPr>
      <w:r w:rsidRPr="00E55801">
        <w:rPr>
          <w:rtl/>
        </w:rPr>
        <w:t>سابعًا: التحديات الأخلاقية والإعلامية المرتبطة باستخدام الذكاء الاصطناعي</w:t>
      </w:r>
    </w:p>
    <w:p w14:paraId="02D1836A" w14:textId="77777777" w:rsidR="00E55801" w:rsidRDefault="00E55801" w:rsidP="00501F17">
      <w:r w:rsidRPr="00454B54">
        <w:rPr>
          <w:rtl/>
        </w:rPr>
        <w:t>على الرغم من المزايا المتعددة التي توفرها تطبيقات الذكاء الاصطناعي في البيئة الإعلامية الرقمية، فإن استخدامها المتزايد أفرز مجموعة من التحديات الأخلاقية والإعلامية التي أصبحت محور اهتمام الباحثين والمؤسسات الإعلامية وصناع القرار. وترتبط هذه التحديات بطبيعة عمل الخوارزميات الذكية واعتمادها على البيانات الضخمة في تحليل سلوك المستخدمين وتخصيص المحتوى وتوجيهه، مما يثير العديد من التساؤلات المتعلقة بالخصوصية والشفافية والمصداقية والاستقلالية الإعلامية.</w:t>
      </w:r>
    </w:p>
    <w:p w14:paraId="3AAB1DA0" w14:textId="77777777" w:rsidR="00E55801" w:rsidRDefault="00E55801" w:rsidP="00501F17">
      <w:r w:rsidRPr="00454B54">
        <w:rPr>
          <w:rtl/>
        </w:rPr>
        <w:t>وقد ازدادت أهمية هذه القضايا مع التوسع في استخدام تطبيقات الذكاء الاصطناعي بين الشباب الجامعي، نظرًا لكونهم من أكثر الفئات تعرضًا للمحتوى الرقمي وتفاعلًا معه، الأمر الذي يجعل فهم هذه التحديات ضرورة أساسية لتعزيز الاستخدام الواعي والمسؤول للتقنيات الذكية.</w:t>
      </w:r>
    </w:p>
    <w:p w14:paraId="519C4BBB" w14:textId="5E8BD7AE" w:rsidR="00E55801" w:rsidRDefault="00E55801">
      <w:pPr>
        <w:pStyle w:val="ListParagraph"/>
        <w:numPr>
          <w:ilvl w:val="0"/>
          <w:numId w:val="4"/>
        </w:numPr>
      </w:pPr>
      <w:r w:rsidRPr="00454B54">
        <w:rPr>
          <w:rtl/>
        </w:rPr>
        <w:t>التحيز الخوارزمي</w:t>
      </w:r>
    </w:p>
    <w:p w14:paraId="74123626" w14:textId="77777777" w:rsidR="00E55801" w:rsidRDefault="00E55801" w:rsidP="00501F17">
      <w:r w:rsidRPr="00454B54">
        <w:rPr>
          <w:rtl/>
        </w:rPr>
        <w:t>يُعد التحيز الخوارزمي (Algorithmic Bias) من أبرز التحديات المرتبطة بتطبيقات الذكاء الاصطناعي، ويقصد به ميل الخوارزميات إلى إنتاج نتائج أو توصيات غير متوازنة نتيجة اعتمادها على بيانات تدريب قد تتضمن تحيزات اجتماعية أو ثقافية أو معرفية. وتشير الأدبيات العلمية إلى أن الخوارزميات ليست محايدة بصورة مطلقة، بل تتأثر بطبيعة البيانات التي يتم تدريبها عليها (Russell &amp; Norvig, 2021).</w:t>
      </w:r>
    </w:p>
    <w:p w14:paraId="79B43B40" w14:textId="77777777" w:rsidR="00E55801" w:rsidRDefault="00E55801" w:rsidP="00501F17">
      <w:r w:rsidRPr="00454B54">
        <w:rPr>
          <w:rtl/>
        </w:rPr>
        <w:t>وفي المجال الإعلامي قد يؤدي التحيز الخوارزمي إلى تفضيل بعض الموضوعات أو الآراء أو المصادر الإعلامية على حساب غيرها، مما يؤثر في تنوع المعلومات المتاحة للمستخدمين ويحد من فرص تعرضهم لوجهات نظر مختلفة.</w:t>
      </w:r>
    </w:p>
    <w:p w14:paraId="1251F23A" w14:textId="78AA256B" w:rsidR="00E55801" w:rsidRDefault="00E55801">
      <w:pPr>
        <w:pStyle w:val="ListParagraph"/>
        <w:numPr>
          <w:ilvl w:val="0"/>
          <w:numId w:val="4"/>
        </w:numPr>
      </w:pPr>
      <w:r w:rsidRPr="00454B54">
        <w:rPr>
          <w:rtl/>
        </w:rPr>
        <w:lastRenderedPageBreak/>
        <w:t>انتهاك الخصوصية الرقمية</w:t>
      </w:r>
    </w:p>
    <w:p w14:paraId="6CC644CE" w14:textId="77777777" w:rsidR="00E55801" w:rsidRDefault="00E55801" w:rsidP="00501F17">
      <w:r w:rsidRPr="00454B54">
        <w:rPr>
          <w:rtl/>
        </w:rPr>
        <w:t>تعتمد تطبيقات الذكاء الاصطناعي على جمع وتحليل كميات كبيرة من البيانات الشخصية المتعلقة بالمستخدمين، مثل أنماط التصفح والتفاعل والاهتمامات والسلوكيات الرقمية. ورغم أهمية هذه البيانات في تحسين الخدمات الرقمية، فإنها تثير مخاوف متزايدة تتعلق بحماية الخصوصية وسرية المعلومات الشخصية (Al Mouh, 2024).</w:t>
      </w:r>
    </w:p>
    <w:p w14:paraId="0D4A7359" w14:textId="77777777" w:rsidR="00E55801" w:rsidRDefault="00E55801" w:rsidP="00501F17">
      <w:r w:rsidRPr="00454B54">
        <w:rPr>
          <w:rtl/>
        </w:rPr>
        <w:t>وتشير الدراسات إلى أن كثيرًا من المستخدمين لا يمتلكون معرفة كافية بكيفية جمع بياناتهم أو توظيفها من قبل المنصات الرقمية، الأمر الذي يجعلهم أكثر عرضة لمخاطر انتهاك الخصوصية أو استغلال البيانات لأغراض تجارية أو إعلامية دون وعي كامل منهم.</w:t>
      </w:r>
    </w:p>
    <w:p w14:paraId="7C37CF02" w14:textId="2FD4255D" w:rsidR="00E55801" w:rsidRDefault="00E55801">
      <w:pPr>
        <w:pStyle w:val="ListParagraph"/>
        <w:numPr>
          <w:ilvl w:val="0"/>
          <w:numId w:val="4"/>
        </w:numPr>
      </w:pPr>
      <w:r w:rsidRPr="00454B54">
        <w:rPr>
          <w:rtl/>
        </w:rPr>
        <w:t>الفقاعات المعلوماتية والتعرض الانتقائي للمحتوى</w:t>
      </w:r>
    </w:p>
    <w:p w14:paraId="040D69FB" w14:textId="77777777" w:rsidR="00E55801" w:rsidRDefault="00E55801" w:rsidP="00501F17">
      <w:r w:rsidRPr="00454B54">
        <w:rPr>
          <w:rtl/>
        </w:rPr>
        <w:t>نتيجة اعتماد المنصات الرقمية على أنظمة التوصية الذكية، يتعرض المستخدمون غالبًا إلى محتوى يتوافق مع اهتماماتهم السابقة وأنماط تفاعلهم الرقمية. ورغم أن هذه الآلية تسهم في تحسين تجربة الاستخدام، فإنها قد تؤدي إلى ما يعرف بالفقاعات المعلوماتية (Filter Bubbles)، حيث يقتصر تعرض المستخدم على محتوى متشابه ومتوافق مع آرائه واتجاهاته.</w:t>
      </w:r>
    </w:p>
    <w:p w14:paraId="11A76507" w14:textId="77777777" w:rsidR="00E55801" w:rsidRDefault="00E55801" w:rsidP="00501F17">
      <w:r w:rsidRPr="00454B54">
        <w:rPr>
          <w:rtl/>
        </w:rPr>
        <w:t>ويترتب على ذلك انخفاض مستوى التنوع المعرفي وتراجع فرص الاطلاع على وجهات نظر مختلفة، الأمر الذي قد يؤثر في تكوين الرأي العام وفي قدرة الأفراد على تقييم القضايا بصورة نقدية ومتوازنة (Pariser, 2011).</w:t>
      </w:r>
    </w:p>
    <w:p w14:paraId="5DDB82C6" w14:textId="5B3232CF" w:rsidR="00E55801" w:rsidRDefault="00E55801">
      <w:pPr>
        <w:pStyle w:val="ListParagraph"/>
        <w:numPr>
          <w:ilvl w:val="0"/>
          <w:numId w:val="4"/>
        </w:numPr>
      </w:pPr>
      <w:r w:rsidRPr="00454B54">
        <w:rPr>
          <w:rtl/>
        </w:rPr>
        <w:t>انتشار المعلومات المضللة والمحتوى الزائف</w:t>
      </w:r>
    </w:p>
    <w:p w14:paraId="4934DFD6" w14:textId="77777777" w:rsidR="00E55801" w:rsidRDefault="00E55801" w:rsidP="00501F17">
      <w:r w:rsidRPr="00454B54">
        <w:rPr>
          <w:rtl/>
        </w:rPr>
        <w:t>أدى التطور الكبير في تقنيات الذكاء الاصطناعي التوليدي إلى تسهيل إنتاج النصوص والصور ومقاطع الفيديو بدرجات عالية من الواقعية، الأمر الذي زاد من احتمالات استخدام هذه التقنيات في إنتاج محتوى مضلل أو غير دقيق. وأصبحت الأخبار الزائفة والمحتويات المزيفة من أبرز التحديات التي تواجه البيئة الإعلامية الرقمية المعاصرة (Agha, 2025).</w:t>
      </w:r>
    </w:p>
    <w:p w14:paraId="0C7C02E4" w14:textId="77777777" w:rsidR="00E55801" w:rsidRDefault="00E55801" w:rsidP="00501F17">
      <w:pPr>
        <w:rPr>
          <w:rtl/>
        </w:rPr>
      </w:pPr>
      <w:r w:rsidRPr="00454B54">
        <w:rPr>
          <w:rtl/>
        </w:rPr>
        <w:t>كما تشير الأدبيات الحديثة إلى أن صعوبة التمييز بين المحتوى الحقيقي والمحتوى المُنشأ بالذكاء الاصطناعي قد تؤثر في مستويات الثقة بالمحتوى الإعلامي، وتزيد الحاجة إلى تعزيز مهارات التحقق والتفكير النقدي لدى المستخدمين.</w:t>
      </w:r>
    </w:p>
    <w:p w14:paraId="0C8798C2" w14:textId="204D93F7" w:rsidR="00E55801" w:rsidRDefault="00E55801">
      <w:pPr>
        <w:pStyle w:val="ListParagraph"/>
        <w:numPr>
          <w:ilvl w:val="0"/>
          <w:numId w:val="4"/>
        </w:numPr>
      </w:pPr>
      <w:r w:rsidRPr="00454B54">
        <w:rPr>
          <w:rtl/>
        </w:rPr>
        <w:t>محدودية الشفافية الخوارزمية</w:t>
      </w:r>
    </w:p>
    <w:p w14:paraId="48FBF93B" w14:textId="77777777" w:rsidR="00E55801" w:rsidRDefault="00E55801" w:rsidP="00501F17">
      <w:r w:rsidRPr="00454B54">
        <w:rPr>
          <w:rtl/>
        </w:rPr>
        <w:t>تعتمد معظم المنصات الرقمية على خوارزميات معقدة لا يستطيع المستخدمون فهم آليات عملها بصورة واضحة، مما يحد من قدرتهم على معرفة الأسباب التي تؤدي إلى ظهور محتوى معين أو اختفاء محتوى آخر. ويُعرف هذا التحدي بمشكلة الشفافية الخوارزمية (Algorithmic Transparency)، وهي من القضايا التي تحظى باهتمام متزايد في الدراسات الإعلامية المعاصرة.</w:t>
      </w:r>
    </w:p>
    <w:p w14:paraId="05953377" w14:textId="77777777" w:rsidR="00E55801" w:rsidRDefault="00E55801" w:rsidP="00501F17">
      <w:r w:rsidRPr="00454B54">
        <w:rPr>
          <w:rtl/>
        </w:rPr>
        <w:t>وتؤكد الأدبيات أن تعزيز الشفافية يسهم في رفع مستويات الثقة بالمحتوى الرقمي ويزيد من قدرة المستخدمين على التعامل الواعي مع المنصات الرقمية (Gil de Zúñiga, 2024).</w:t>
      </w:r>
    </w:p>
    <w:p w14:paraId="47E40657" w14:textId="48C74923" w:rsidR="00E55801" w:rsidRDefault="00E55801">
      <w:pPr>
        <w:pStyle w:val="ListParagraph"/>
        <w:numPr>
          <w:ilvl w:val="0"/>
          <w:numId w:val="4"/>
        </w:numPr>
      </w:pPr>
      <w:r w:rsidRPr="00454B54">
        <w:rPr>
          <w:rtl/>
        </w:rPr>
        <w:t>التأثير في الاستقلالية واتخاذ القرار الإعلامي</w:t>
      </w:r>
    </w:p>
    <w:p w14:paraId="11D41498" w14:textId="77777777" w:rsidR="00E55801" w:rsidRDefault="00E55801" w:rsidP="00501F17">
      <w:r w:rsidRPr="00454B54">
        <w:rPr>
          <w:rtl/>
        </w:rPr>
        <w:t>تؤدي تطبيقات الذكاء الاصطناعي دورًا متزايدًا في توجيه سلوك المستخدمين من خلال اقتراح المحتوى وتحديد الأولويات الإعلامية وتخصيص الرسائل الرقمية. وبينما تساعد هذه العمليات على تحسين تجربة الاستخدام، فإنها قد تؤثر في درجة استقلالية الأفراد عند اتخاذ القرارات المتعلقة باستهلاك المحتوى الإعلامي أو التفاعل معه.</w:t>
      </w:r>
    </w:p>
    <w:p w14:paraId="1026CEA8" w14:textId="77777777" w:rsidR="00E55801" w:rsidRDefault="00E55801" w:rsidP="00501F17">
      <w:r w:rsidRPr="00454B54">
        <w:rPr>
          <w:rtl/>
        </w:rPr>
        <w:t>ويُعد هذا التحدي أكثر أهمية لدى الشباب الجامعي الذين يعتمدون بصورة مكثفة على المنصات الرقمية للحصول على المعلومات ومتابعة الأحداث المختلفة، مما يجعل الوعي الإعلامي الرقمي عاملًا أساسيًا في تعزيز قدرتهم على الاستخدام الواعي والمسؤول للتقنيات الذكية (Bandura, 2001).</w:t>
      </w:r>
    </w:p>
    <w:p w14:paraId="3A0F90F6" w14:textId="77777777" w:rsidR="00E84DC7" w:rsidRDefault="00E84DC7" w:rsidP="00E84DC7"/>
    <w:p w14:paraId="4508BBA1" w14:textId="77777777" w:rsidR="00E84DC7" w:rsidRDefault="00E84DC7" w:rsidP="00E84DC7"/>
    <w:p w14:paraId="3BD2C8CA" w14:textId="0BFEB23E" w:rsidR="00E55801" w:rsidRDefault="00E55801" w:rsidP="00501F17">
      <w:pPr>
        <w:pStyle w:val="Heading2"/>
      </w:pPr>
      <w:r w:rsidRPr="00E55801">
        <w:rPr>
          <w:rtl/>
        </w:rPr>
        <w:lastRenderedPageBreak/>
        <w:t>خلاصة المبحث الأول</w:t>
      </w:r>
    </w:p>
    <w:p w14:paraId="206DCB58" w14:textId="77777777" w:rsidR="00E55801" w:rsidRDefault="00E55801" w:rsidP="00501F17">
      <w:r w:rsidRPr="00454B54">
        <w:rPr>
          <w:rtl/>
        </w:rPr>
        <w:t>تناول هذا المبحث مفهوم الذكاء الاصطناعي وتطوره التاريخي وخصائصه الرئيسة، كما استعرض أبرز تطبيقاته في البيئة الإعلامية الرقمية ودوره في دعم التحول الرقمي داخل المملكة العربية السعودية. وأوضح المبحث أن الذكاء الاصطناعي أصبح عنصرًا محوريًا في إنتاج المحتوى الإعلامي وتوزيعه وتحليل تفاعل الجمهور معه، كما أسهم في تطوير العديد من التطبيقات التي يستخدمها الشباب الجامعي في التعلم والتواصل وإنتاج المحتوى الرقمي.</w:t>
      </w:r>
    </w:p>
    <w:p w14:paraId="33720A5C" w14:textId="2F1EC044" w:rsidR="00E55801" w:rsidRPr="007861A8" w:rsidRDefault="00E55801" w:rsidP="00501F17">
      <w:r w:rsidRPr="00454B54">
        <w:rPr>
          <w:rtl/>
        </w:rPr>
        <w:t>كما بيّن المبحث أن الاستخدام المتزايد لتطبيقات الذكاء الاصطناعي يرتبط بمجموعة من التحديات الأخلاقية والإعلامية، من أبرزها التحيز الخوارزمي، وانتهاك الخصوصية، والفقاعات المعلوماتية، وانتشار المعلومات المضللة، ومحدودية الشفافية الخوارزمية، والتأثير في استقلالية اتخاذ القرار الإعلامي. ومن ثم، فإن فهم هذه القضايا يمثل مدخلًا أساسيًا لدراسة العلاقة بين استخدام تطبيقات الذكاء الاصطناعي والسلوك الإعلامي الرقمي لدى الشباب الجامعي، وهو ما يمهد للانتقال إلى المبحث الثاني المتعلق بالسلوك الإعلامي الرقمي بوصفه المتغير التابع الرئيس في الدراسة الحالية</w:t>
      </w:r>
    </w:p>
    <w:p w14:paraId="10B35A22" w14:textId="395255A6" w:rsidR="00C8092F" w:rsidRPr="004F09AA" w:rsidRDefault="00C8092F" w:rsidP="00501F17">
      <w:pPr>
        <w:rPr>
          <w:rtl/>
        </w:rPr>
      </w:pPr>
      <w:r w:rsidRPr="004F09AA">
        <w:rPr>
          <w:rtl/>
        </w:rPr>
        <w:br w:type="page"/>
      </w:r>
    </w:p>
    <w:p w14:paraId="46014323" w14:textId="01B1FA4B" w:rsidR="00C666AA" w:rsidRPr="00454B54" w:rsidRDefault="00454B54" w:rsidP="00501F17">
      <w:pPr>
        <w:pStyle w:val="Heading1"/>
        <w:rPr>
          <w:rtl/>
        </w:rPr>
      </w:pPr>
      <w:r w:rsidRPr="00454B54">
        <w:rPr>
          <w:rFonts w:hint="cs"/>
          <w:rtl/>
        </w:rPr>
        <w:lastRenderedPageBreak/>
        <w:t xml:space="preserve">المبحث الثاني: </w:t>
      </w:r>
      <w:r w:rsidRPr="00454B54">
        <w:rPr>
          <w:rtl/>
        </w:rPr>
        <w:t>السلوك الإعلامي الرقمي</w:t>
      </w:r>
    </w:p>
    <w:p w14:paraId="6EFADDBA" w14:textId="5CEAEDCC" w:rsidR="00EF10B2" w:rsidRDefault="00454B54" w:rsidP="00501F17">
      <w:pPr>
        <w:pStyle w:val="Heading2"/>
        <w:rPr>
          <w:rtl/>
        </w:rPr>
      </w:pPr>
      <w:r>
        <w:rPr>
          <w:rFonts w:hint="cs"/>
          <w:rtl/>
        </w:rPr>
        <w:t>تمهيد</w:t>
      </w:r>
    </w:p>
    <w:p w14:paraId="2CABCA72" w14:textId="77777777" w:rsidR="00454B54" w:rsidRDefault="00454B54" w:rsidP="00501F17">
      <w:r w:rsidRPr="00454B54">
        <w:rPr>
          <w:rtl/>
        </w:rPr>
        <w:t>أدت التحولات الرقمية المتسارعة التي شهدها العالم خلال العقود الأخيرة إلى إحداث تغييرات جوهرية في طبيعة العملية الاتصالية وأنماط استهلاك المحتوى الإعلامي. فقد انتقل الجمهور من دور المتلقي السلبي للمحتوى في وسائل الإعلام التقليدية إلى دور أكثر فاعلية وتفاعلية في البيئة الرقمية، حيث أصبح قادرًا على الوصول إلى المعلومات وإنتاجها ونشرها والتفاعل معها عبر مجموعة واسعة من المنصات الرقمية. وقد ساهم هذا التحول في ظهور أنماط جديدة من السلوكيات الإعلامية المرتبطة باستخدام الوسائط الرقمية، والتي يُشار إليها في الأدبيات المعاصرة بمفهوم السلوك الإعلامي الرقمي.</w:t>
      </w:r>
    </w:p>
    <w:p w14:paraId="5582535A" w14:textId="77777777" w:rsidR="00454B54" w:rsidRDefault="00454B54" w:rsidP="00501F17">
      <w:r w:rsidRPr="00454B54">
        <w:rPr>
          <w:rtl/>
        </w:rPr>
        <w:t>ويُعد السلوك الإعلامي الرقمي من المفاهيم الرئيسة في الدراسات الإعلامية الحديثة، نظرًا لارتباطه المباشر بكيفية تعامل الأفراد مع المحتوى الإعلامي داخل البيئات الرقمية، وتأثره بالتطورات التقنية المتسارعة، خاصة تطبيقات الذكاء الاصطناعي والخوارزميات الذكية التي أصبحت تؤدي دورًا متزايدًا في تنظيم تدفق المعلومات وتخصيص المحتوى وتوجيه أنماط التفاعل الإعلامي. وقد أدى ذلك إلى بروز اهتمام متزايد بدراسة العوامل المؤثرة في السلوك الإعلامي الرقمي، وآليات تشكله، وانعكاساته على الأفراد والمجتمعات، ولا سيما فئة الشباب الجامعي التي تمثل إحدى أكثر الفئات استخدامًا للتقنيات الرقمية وتفاعلًا معها.</w:t>
      </w:r>
    </w:p>
    <w:p w14:paraId="03C478AB" w14:textId="77777777" w:rsidR="00454B54" w:rsidRDefault="00454B54" w:rsidP="00501F17">
      <w:r w:rsidRPr="00454B54">
        <w:rPr>
          <w:rtl/>
        </w:rPr>
        <w:t>ومن هذا المنطلق، يتناول هذا المبحث مفهوم السلوك الإعلامي الرقمي وتطوره وخصائصه وأبعاده المختلفة، إضافة إلى العوامل المؤثرة فيه، ودور الذكاء الاصطناعي في تشكيله، مع ربط ذلك بالسياق النظري للدراسة الحالية.</w:t>
      </w:r>
    </w:p>
    <w:p w14:paraId="2355EADA" w14:textId="77777777" w:rsidR="00454B54" w:rsidRPr="00406D8D" w:rsidRDefault="00454B54" w:rsidP="00501F17">
      <w:pPr>
        <w:pStyle w:val="Heading2"/>
      </w:pPr>
      <w:r w:rsidRPr="00406D8D">
        <w:rPr>
          <w:rtl/>
        </w:rPr>
        <w:t>أولًا: مفهوم السلوك الإعلامي الرقمي</w:t>
      </w:r>
    </w:p>
    <w:p w14:paraId="321F5F8C" w14:textId="77777777" w:rsidR="00454B54" w:rsidRDefault="00454B54" w:rsidP="00501F17">
      <w:r w:rsidRPr="00406D8D">
        <w:rPr>
          <w:rtl/>
        </w:rPr>
        <w:t>يُعد مفهوم السلوك الإعلامي الرقمي امتدادًا للتطور الذي شهدته مفاهيم السلوك الإعلامي التقليدي في ظل التحول نحو البيئات الرقمية. ويشير السلوك بصفة عامة إلى مجموعة الأفعال والاستجابات التي تصدر عن الفرد نتيجة تفاعله مع البيئة المحيطة به، وتتأثر بعوامل معرفية ونفسية واجتماعية متعددة. أما السلوك الإعلامي فيرتبط بالأنشطة التي يمارسها الأفراد عند التعرض للوسائل الإعلامية، بما يشمل البحث عن المعلومات واختيار المحتوى وتفسيره والتفاعل معه (Bandura, 2001).</w:t>
      </w:r>
    </w:p>
    <w:p w14:paraId="78A15A18" w14:textId="77777777" w:rsidR="00454B54" w:rsidRDefault="00454B54" w:rsidP="00501F17">
      <w:r w:rsidRPr="00406D8D">
        <w:rPr>
          <w:rtl/>
        </w:rPr>
        <w:t>ومع انتشار الإنترنت ومنصات التواصل الاجتماعي والتطبيقات الذكية، ظهر مفهوم السلوك الإعلامي الرقمي ليعكس طبيعة الممارسات الإعلامية الجديدة داخل البيئات الرقمية. ويشير هذا المفهوم إلى مجموعة الأنشطة والعمليات التي يقوم بها الأفراد أثناء استخدامهم للوسائط الرقمية، وتشمل الوصول إلى المحتوى الإعلامي، واستهلاكه، والتفاعل معه، وتقييمه، وإعادة إنتاجه أو مشاركته عبر المنصات الرقمية المختلفة (Liebherr, 2025).</w:t>
      </w:r>
    </w:p>
    <w:p w14:paraId="610A3B8F" w14:textId="77777777" w:rsidR="00454B54" w:rsidRDefault="00454B54" w:rsidP="00501F17">
      <w:r w:rsidRPr="00406D8D">
        <w:rPr>
          <w:rtl/>
        </w:rPr>
        <w:t>ويرى Papacharissi (2010) أن البيئة الرقمية أسهمت في إعادة تشكيل العلاقة بين المستخدم والمحتوى الإعلامي، حيث أصبح الفرد يؤدي أدوارًا متعددة تجمع بين الاستقبال والإنتاج والتوزيع في الوقت نفسه، الأمر الذي جعل السلوك الإعلامي أكثر تعقيدًا وتفاعلية مقارنة بالمراحل السابقة. كما تؤكد الأدبيات الحديثة أن السلوك الإعلامي الرقمي لم يعد يقتصر على مجرد التعرض للمحتوى، بل أصبح يشمل أنشطة متعددة مثل البحث والتحقق والتعليق والمشاركة وإنتاج المحتوى، وهي أنشطة تتأثر بصورة مباشرة بخصائص المنصات الرقمية والخوارزميات المستخدمة فيها (Liebherr, 2025).</w:t>
      </w:r>
    </w:p>
    <w:p w14:paraId="609BCBEB" w14:textId="77777777" w:rsidR="00454B54" w:rsidRDefault="00454B54" w:rsidP="00501F17">
      <w:r w:rsidRPr="00406D8D">
        <w:rPr>
          <w:rtl/>
        </w:rPr>
        <w:t>وفي ضوء التطورات المرتبطة بالذكاء الاصطناعي، اكتسب مفهوم السلوك الإعلامي الرقمي أبعادًا جديدة، حيث أصبحت الخوارزميات الذكية تؤدي دورًا مهمًا في تحديد المحتوى الذي يتعرض له المستخدمون، وترتيب أولويات المعلومات، واقتراح المحتوى المتوافق مع اهتماماتهم وسلوكياتهم السابقة. ونتيجة لذلك، لم يعد السلوك الإعلامي الرقمي ناتجًا فقط عن اختيارات الأفراد، بل أصبح نتاجًا للتفاعل المستمر بين المستخدم والتقنيات الذكية والمنصات الرقمية (Binlibdah, 2024).</w:t>
      </w:r>
    </w:p>
    <w:p w14:paraId="53EAD095" w14:textId="77777777" w:rsidR="00454B54" w:rsidRDefault="00454B54" w:rsidP="00501F17">
      <w:r w:rsidRPr="00406D8D">
        <w:rPr>
          <w:rtl/>
        </w:rPr>
        <w:t>وتشير الدراسات الحديثة إلى أن الشباب الجامعي يمثلون الفئة الأكثر تأثرًا بهذه التحولات الرقمية نظرًا لاعتمادهم المكثف على الوسائط الرقمية في التعلم والتواصل والحصول على المعلومات. وقد أدى هذا الاعتماد إلى ظهور أنماط متنوعة من السلوك الإعلامي الرقمي تتراوح بين الاستهلاك السلبي للمحتوى والمشاركة الفاعلة في إنتاجه وتداوله (Alobaid, 2025).</w:t>
      </w:r>
    </w:p>
    <w:p w14:paraId="7250D8A4" w14:textId="77777777" w:rsidR="00454B54" w:rsidRDefault="00454B54" w:rsidP="00501F17">
      <w:r w:rsidRPr="00406D8D">
        <w:rPr>
          <w:rtl/>
        </w:rPr>
        <w:lastRenderedPageBreak/>
        <w:t>وانطلاقًا من الأدبيات السابقة، يمكن تعريف السلوك الإعلامي الرقمي نظريًا بأنه: مجموعة الأنشطة والممارسات التي يقوم بها الأفراد عند تعاملهم مع المحتوى الإعلامي في البيئات الرقمية، وتشمل الوصول إلى المحتوى، والتفاعل معه، وتقييمه، وإنتاجه أو مشاركته عبر المنصات الرقمية المختلفة.</w:t>
      </w:r>
    </w:p>
    <w:p w14:paraId="2293F6BA" w14:textId="77777777" w:rsidR="00454B54" w:rsidRDefault="00454B54" w:rsidP="00501F17">
      <w:r w:rsidRPr="00406D8D">
        <w:rPr>
          <w:rtl/>
        </w:rPr>
        <w:t>أما إجرائيًا فيُقصد به في هذه الدراسة: مستوى ممارسة الشباب الجامعي السعودي للأنشطة الإعلامية الرقمية المتعلقة بالوصول إلى المحتوى الإعلامي الرقمي، والتفاعل معه، وتقييمه والتحقق منه، وإنتاجه أو المشاركة في نشره عبر المنصات الرقمية المختلفة، ويُقاس من خلال الدرجة التي يحصل عليها المبحوث على فقرات المقياس المخصص لهذا المتغير في أداة الدراسة</w:t>
      </w:r>
    </w:p>
    <w:p w14:paraId="216D0DAC" w14:textId="77777777" w:rsidR="00454B54" w:rsidRPr="00406D8D" w:rsidRDefault="00454B54" w:rsidP="00501F17">
      <w:pPr>
        <w:pStyle w:val="Heading2"/>
      </w:pPr>
      <w:r w:rsidRPr="00406D8D">
        <w:rPr>
          <w:rtl/>
        </w:rPr>
        <w:t>ثانيًا: تطور السلوك الإعلامي في البيئة الرقمية</w:t>
      </w:r>
    </w:p>
    <w:p w14:paraId="6FB239A0" w14:textId="77777777" w:rsidR="00454B54" w:rsidRDefault="00454B54" w:rsidP="00501F17">
      <w:r w:rsidRPr="00406D8D">
        <w:rPr>
          <w:rtl/>
        </w:rPr>
        <w:t>شهد مفهوم السلوك الإعلامي تطورًا ملحوظًا بالتوازي مع التطورات التقنية التي طرأت على وسائل الاتصال والإعلام عبر العقود الماضية. فخلال مرحلة الإعلام التقليدي كان الجمهور يؤدي دورًا محدودًا يقتصر في الغالب على استقبال الرسائل الإعلامية التي تبثها وسائل الإعلام الجماهيرية مثل الصحف والإذاعة والتلفزيون، حيث كانت عملية الاتصال تسير في اتجاه واحد من المرسل إلى المتلقي، مع محدودية فرص التفاعل والمشاركة (Papacharissi, 2010).</w:t>
      </w:r>
    </w:p>
    <w:p w14:paraId="2359AD88" w14:textId="77777777" w:rsidR="00454B54" w:rsidRDefault="00454B54" w:rsidP="00501F17">
      <w:r w:rsidRPr="00406D8D">
        <w:rPr>
          <w:rtl/>
        </w:rPr>
        <w:t>ومع انتشار شبكة الإنترنت في تسعينيات القرن العشرين بدأت ملامح تحول جوهري في طبيعة السلوك الإعلامي بالظهور، حيث أصبح المستخدم قادرًا على البحث عن المعلومات والوصول إلى مصادر متعددة ومتنوعة بعيدًا عن الاحتكار التقليدي للمعلومات. وأدى ذلك إلى انتقال الجمهور من دور المتلقي السلبي إلى دور أكثر نشاطًا في اختيار المحتوى الإعلامي وتحديد مصادره، الأمر الذي وسّع نطاق الحرية الإعلامية وأعاد تشكيل العلاقة بين الأفراد ووسائل الإعلام (Bandura, 2001).</w:t>
      </w:r>
    </w:p>
    <w:p w14:paraId="4262FE5E" w14:textId="77777777" w:rsidR="00454B54" w:rsidRDefault="00454B54" w:rsidP="00501F17">
      <w:r w:rsidRPr="00406D8D">
        <w:rPr>
          <w:rtl/>
        </w:rPr>
        <w:t>ومع ظهور منصات التواصل الاجتماعي في العقد الأول من القرن الحادي والعشرين، دخل السلوك الإعلامي مرحلة جديدة اتسمت بارتفاع مستويات التفاعلية والمشاركة الرقمية. فقد أصبح المستخدم قادرًا على إنتاج المحتوى الإعلامي ونشره والتفاعل معه بصورة فورية، مما أدى إلى ظهور مفهوم “المستخدم المنتج” (Prosumer)، الذي يجمع بين دور المستهلك والمنتج للمحتوى في الوقت نفسه. وأسهم هذا التحول في زيادة حجم المشاركة الرقمية وتوسيع دائرة التأثير الإعلامي للأفراد خارج الأطر المؤسسية التقليدية (Papacharissi, 2010).</w:t>
      </w:r>
    </w:p>
    <w:p w14:paraId="6AC52C52" w14:textId="77777777" w:rsidR="00454B54" w:rsidRDefault="00454B54" w:rsidP="00501F17">
      <w:r w:rsidRPr="00406D8D">
        <w:rPr>
          <w:rtl/>
        </w:rPr>
        <w:t>وفي السنوات اللاحقة، أدى التطور السريع في تقنيات البيانات الضخمة والذكاء الاصطناعي إلى ظهور مرحلة جديدة يمكن وصفها بالإعلام الخوارزمي (Algorithmic Media)، حيث أصبحت الخوارزميات الذكية تؤدي دورًا رئيسًا في تنظيم تدفق المعلومات واختيار المحتوى الذي يظهر للمستخدمين. ولم يعد المستخدم يتعرض للمحتوى بناءً على اختياراته المباشرة فقط، بل أصبح تعرضه للمعلومات يتأثر بدرجة كبيرة بقرارات الخوارزميات التي تعتمد على تحليل البيانات السلوكية والاهتمامات الشخصية وأنماط التفاعل السابقة (Binlibdah, 2024).</w:t>
      </w:r>
    </w:p>
    <w:p w14:paraId="29422D44" w14:textId="77777777" w:rsidR="00454B54" w:rsidRDefault="00454B54" w:rsidP="00501F17">
      <w:r w:rsidRPr="00406D8D">
        <w:rPr>
          <w:rtl/>
        </w:rPr>
        <w:t>وقد أدى هذا التحول إلى إعادة تعريف مفهوم السلوك الإعلامي الرقمي، إذ أصبح التفاعل الإعلامي يتم داخل بيئة تقنية معقدة تتداخل فيها العوامل البشرية مع العوامل الخوارزمية. وتشير الدراسات الحديثة إلى أن المستخدمين يتعرضون بشكل متزايد لمحتوى مخصص يتم اختياره بناءً على نماذج تنبؤية تعتمد على الذكاء الاصطناعي، وهو ما يؤثر في طبيعة استهلاكهم للمعلومات وتفاعلهم معها واتجاهاتهم نحو القضايا المختلفة (Beyari &amp; Hashem, 2025).</w:t>
      </w:r>
    </w:p>
    <w:p w14:paraId="6ACF5DB2" w14:textId="77777777" w:rsidR="00454B54" w:rsidRDefault="00454B54" w:rsidP="00501F17">
      <w:r w:rsidRPr="00406D8D">
        <w:rPr>
          <w:rtl/>
        </w:rPr>
        <w:t>وفي المرحلة الراهنة، ومع الانتشار الواسع لتطبيقات الذكاء الاصطناعي التوليدي، مثل أنظمة المحادثة الذكية وأدوات إنتاج المحتوى الرقمي، دخل السلوك الإعلامي الرقمي مرحلة أكثر تعقيدًا. فلم يعد المستخدم متلقيًا أو ناشرًا للمحتوى فحسب، بل أصبح قادرًا على إنتاج محتوى إعلامي كامل بمساعدة الأنظمة الذكية، الأمر الذي وسّع من إمكانات المشاركة الرقمية وغيّر طبيعة العلاقة بين الإنسان والتكنولوجيا في البيئة الإعلامية (Al-Mamary et al., 2024).</w:t>
      </w:r>
    </w:p>
    <w:p w14:paraId="304A6742" w14:textId="77777777" w:rsidR="00454B54" w:rsidRDefault="00454B54" w:rsidP="00501F17">
      <w:r w:rsidRPr="00406D8D">
        <w:rPr>
          <w:rtl/>
        </w:rPr>
        <w:t>ومن خلال هذا التطور التاريخي يتضح أن السلوك الإعلامي الرقمي لم يظهر بصورة مفاجئة، بل كان نتيجة سلسلة من التحولات التقنية والاتصالية المتراكمة التي بدأت بالإعلام التقليدي، ثم الإعلام التفاعلي، فالإعلام الاجتماعي، وصولًا إلى الإعلام الخوارزمي المدعوم بالذكاء الاصطناعي. وقد انعكست هذه التحولات بصورة مباشرة على أنماط استخدام الأفراد للمحتوى الإعلامي، وعلى مستويات التفاعل والمشاركة الرقمية، خاصة لدى الشباب الجامعي الذين يمثلون الفئة الأكثر اندماجًا في البيئة الرقمية المعاصرة.</w:t>
      </w:r>
    </w:p>
    <w:p w14:paraId="3168108A" w14:textId="77777777" w:rsidR="00454B54" w:rsidRDefault="00454B54" w:rsidP="00501F17">
      <w:r w:rsidRPr="00406D8D">
        <w:rPr>
          <w:rtl/>
        </w:rPr>
        <w:t>وتبرز أهمية هذا التطور في أنه يفسر التحول من أنماط التعرض الإعلامي التقليدية إلى أنماط أكثر تعقيدًا تعتمد على التفاعل المستمر بين المستخدم والتكنولوجيا، وهو ما يجعل دراسة السلوك الإعلامي الرقمي في عصر الذكاء الاصطناعي ضرورة لفهم طبيعة الممارسات الإعلامية الحديثة والعوامل المؤثرة فيها</w:t>
      </w:r>
    </w:p>
    <w:p w14:paraId="004F5581" w14:textId="77777777" w:rsidR="00454B54" w:rsidRPr="00406D8D" w:rsidRDefault="00454B54" w:rsidP="00501F17">
      <w:pPr>
        <w:pStyle w:val="Heading2"/>
      </w:pPr>
      <w:r w:rsidRPr="00406D8D">
        <w:rPr>
          <w:rtl/>
        </w:rPr>
        <w:lastRenderedPageBreak/>
        <w:t>ثالثًا: خصائص السلوك الإعلامي الرقمي</w:t>
      </w:r>
    </w:p>
    <w:p w14:paraId="7E8FE165" w14:textId="77777777" w:rsidR="00454B54" w:rsidRDefault="00454B54" w:rsidP="00501F17">
      <w:r w:rsidRPr="00406D8D">
        <w:rPr>
          <w:rtl/>
        </w:rPr>
        <w:t>يتميز السلوك الإعلامي الرقمي بمجموعة من الخصائص التي تعكس طبيعة البيئة الرقمية الحديثة، وتجعله مختلفًا بصورة جوهرية عن السلوك الإعلامي التقليدي المرتبط بوسائل الإعلام الجماهيرية. وقد نتجت هذه الخصائص عن التطور المتسارع في تقنيات الاتصال والمعلومات، وانتشار المنصات الرقمية، وتزايد الاعتماد على الخوارزميات والذكاء الاصطناعي في تنظيم تدفق المعلومات وإدارة التفاعل بين المستخدمين والمحتوى الإعلامي.</w:t>
      </w:r>
    </w:p>
    <w:p w14:paraId="70C6CDFC" w14:textId="77777777" w:rsidR="00454B54" w:rsidRDefault="00454B54" w:rsidP="00501F17">
      <w:r w:rsidRPr="00406D8D">
        <w:rPr>
          <w:rtl/>
        </w:rPr>
        <w:t>وتُعد هذه الخصائص من العناصر الأساسية لفهم كيفية تعامل الأفراد مع المحتوى الإعلامي في العصر الرقمي، وكيفية تشكل أنماط السلوك الإعلامي لدى الشباب الجامعي في ظل البيئات الرقمية المعاصرة.</w:t>
      </w:r>
    </w:p>
    <w:p w14:paraId="15D93329" w14:textId="4883B311" w:rsidR="00454B54" w:rsidRDefault="00454B54">
      <w:pPr>
        <w:pStyle w:val="ListParagraph"/>
        <w:numPr>
          <w:ilvl w:val="0"/>
          <w:numId w:val="5"/>
        </w:numPr>
      </w:pPr>
      <w:r w:rsidRPr="00326C05">
        <w:rPr>
          <w:rtl/>
        </w:rPr>
        <w:t>التفاعلية (Interactivity)</w:t>
      </w:r>
    </w:p>
    <w:p w14:paraId="488C740D" w14:textId="77777777" w:rsidR="00454B54" w:rsidRDefault="00454B54" w:rsidP="00501F17">
      <w:r w:rsidRPr="00326C05">
        <w:rPr>
          <w:rtl/>
        </w:rPr>
        <w:t>تُعد التفاعلية من أبرز الخصائص التي تميز السلوك الإعلامي الرقمي عن السلوك الإعلامي التقليدي. ففي حين كان الاتصال في وسائل الإعلام التقليدية يتم في اتجاه واحد من المرسل إلى المتلقي، أتاحت البيئة الرقمية للمستخدمين فرصًا واسعة للتفاعل المباشر مع المحتوى الإعلامي ومع منتجيه ومستخدميه الآخرين. ويظهر ذلك من خلال التعليقات والإعجابات والمشاركات وإعادة النشر والمناقشات الرقمية التي تتم عبر المنصات المختلفة (Papacharissi, 2010).</w:t>
      </w:r>
    </w:p>
    <w:p w14:paraId="4F4CED7D" w14:textId="77777777" w:rsidR="00454B54" w:rsidRDefault="00454B54" w:rsidP="00501F17">
      <w:r w:rsidRPr="00326C05">
        <w:rPr>
          <w:rtl/>
        </w:rPr>
        <w:t>وقد أسهمت هذه التفاعلية في تحويل المستخدم من متلقٍ سلبي إلى مشارك فاعل في العملية الاتصالية، الأمر الذي زاد من تأثير الجمهور في تشكيل المحتوى الإعلامي وتوجيهه.</w:t>
      </w:r>
    </w:p>
    <w:p w14:paraId="553FBB49" w14:textId="6CDAFF83" w:rsidR="00454B54" w:rsidRDefault="00454B54">
      <w:pPr>
        <w:pStyle w:val="ListParagraph"/>
        <w:numPr>
          <w:ilvl w:val="0"/>
          <w:numId w:val="5"/>
        </w:numPr>
      </w:pPr>
      <w:r w:rsidRPr="00326C05">
        <w:rPr>
          <w:rtl/>
        </w:rPr>
        <w:t>الفورية وسرعة الوصول للمعلومات</w:t>
      </w:r>
    </w:p>
    <w:p w14:paraId="0900C86C" w14:textId="77777777" w:rsidR="00454B54" w:rsidRDefault="00454B54" w:rsidP="00501F17">
      <w:r w:rsidRPr="00326C05">
        <w:rPr>
          <w:rtl/>
        </w:rPr>
        <w:t>تتميز البيئة الرقمية بسرعة تداول المعلومات وإمكانية الوصول الفوري إلى المحتوى الإعلامي في أي وقت ومن أي مكان. وقد أدى هذا التطور إلى تغير أنماط استهلاك المعلومات، حيث أصبح المستخدمون قادرين على متابعة الأحداث والتطورات لحظة بلحظة عبر المنصات الرقمية المختلفة (Alismaiel, 2023).</w:t>
      </w:r>
    </w:p>
    <w:p w14:paraId="7E159619" w14:textId="77777777" w:rsidR="00454B54" w:rsidRDefault="00454B54" w:rsidP="00501F17">
      <w:r w:rsidRPr="00326C05">
        <w:rPr>
          <w:rtl/>
        </w:rPr>
        <w:t>وتنعكس هذه الخاصية على السلوك الإعلامي الرقمي من خلال زيادة معدلات التعرض للمحتوى وسرعة التفاعل معه، مقارنة بالوسائل الإعلامية التقليدية التي كانت تعتمد على جداول زمنية محددة للنشر أو البث.</w:t>
      </w:r>
    </w:p>
    <w:p w14:paraId="1D2C2622" w14:textId="4E361A3A" w:rsidR="00454B54" w:rsidRDefault="00454B54">
      <w:pPr>
        <w:pStyle w:val="ListParagraph"/>
        <w:numPr>
          <w:ilvl w:val="0"/>
          <w:numId w:val="5"/>
        </w:numPr>
      </w:pPr>
      <w:r w:rsidRPr="00326C05">
        <w:rPr>
          <w:rtl/>
        </w:rPr>
        <w:t>المشاركة الرقمية</w:t>
      </w:r>
    </w:p>
    <w:p w14:paraId="41BFB327" w14:textId="77777777" w:rsidR="00454B54" w:rsidRDefault="00454B54" w:rsidP="00501F17">
      <w:r w:rsidRPr="00326C05">
        <w:rPr>
          <w:rtl/>
        </w:rPr>
        <w:t>تُعد المشاركة الرقمية من السمات الرئيسة للسلوك الإعلامي الرقمي، حيث تتيح المنصات الرقمية للمستخدمين فرصًا واسعة للمساهمة في إنتاج المحتوى ونشره وتداوله. ولم يعد المستخدم مجرد مستهلك للمحتوى، بل أصبح شريكًا في صناعته وتطويره وإعادة توزيعه داخل الشبكات الرقمية (Liebherr, 2025).</w:t>
      </w:r>
    </w:p>
    <w:p w14:paraId="7248BFF9" w14:textId="77777777" w:rsidR="00454B54" w:rsidRDefault="00454B54" w:rsidP="00501F17">
      <w:r w:rsidRPr="00326C05">
        <w:rPr>
          <w:rtl/>
        </w:rPr>
        <w:t>وقد أدت هذه المشاركة إلى توسيع نطاق التأثير الإعلامي للأفراد، وزيادة قدرتهم على التعبير عن آرائهم ومواقفهم تجاه القضايا المختلفة.</w:t>
      </w:r>
    </w:p>
    <w:p w14:paraId="6BF9A75E" w14:textId="320B7A30" w:rsidR="00454B54" w:rsidRDefault="00454B54">
      <w:pPr>
        <w:pStyle w:val="ListParagraph"/>
        <w:numPr>
          <w:ilvl w:val="0"/>
          <w:numId w:val="5"/>
        </w:numPr>
      </w:pPr>
      <w:r w:rsidRPr="00326C05">
        <w:rPr>
          <w:rtl/>
        </w:rPr>
        <w:t>التخصيص الشخصي للمحتوى</w:t>
      </w:r>
    </w:p>
    <w:p w14:paraId="6396C159" w14:textId="77777777" w:rsidR="00454B54" w:rsidRDefault="00454B54" w:rsidP="00501F17">
      <w:r w:rsidRPr="00326C05">
        <w:rPr>
          <w:rtl/>
        </w:rPr>
        <w:t>من الخصائص الأساسية للسلوك الإعلامي الرقمي ارتباطه بعمليات التخصيص التي تنفذها الخوارزميات الذكية. وتعتمد المنصات الرقمية الحديثة على تحليل البيانات السلوكية للمستخدمين من أجل تقديم محتوى يتناسب مع اهتماماتهم وتفضيلاتهم الشخصية، الأمر الذي يجعل تجربة الاستخدام مختلفة من مستخدم إلى آخر (Binlibdah, 2024).</w:t>
      </w:r>
    </w:p>
    <w:p w14:paraId="29846B72" w14:textId="77777777" w:rsidR="00454B54" w:rsidRDefault="00454B54" w:rsidP="00501F17">
      <w:r w:rsidRPr="00326C05">
        <w:rPr>
          <w:rtl/>
        </w:rPr>
        <w:t>ورغم أن هذه الخاصية تسهم في تحسين تجربة المستخدم وزيادة فاعلية الوصول إلى المعلومات، فإنها قد تؤدي أيضًا إلى تقليل تنوع المحتوى الذي يتعرض له الفرد، وزيادة احتمالات التعرض الانتقائي للمعلومات.</w:t>
      </w:r>
    </w:p>
    <w:p w14:paraId="581AAE68" w14:textId="6AF9F41D" w:rsidR="00454B54" w:rsidRDefault="00454B54">
      <w:pPr>
        <w:pStyle w:val="ListParagraph"/>
        <w:numPr>
          <w:ilvl w:val="0"/>
          <w:numId w:val="5"/>
        </w:numPr>
      </w:pPr>
      <w:r w:rsidRPr="00326C05">
        <w:rPr>
          <w:rtl/>
        </w:rPr>
        <w:t>الاعتماد على الخوارزميات والذكاء الاصطناعي</w:t>
      </w:r>
    </w:p>
    <w:p w14:paraId="12A1BC40" w14:textId="77777777" w:rsidR="00454B54" w:rsidRDefault="00454B54" w:rsidP="00501F17">
      <w:r w:rsidRPr="00326C05">
        <w:rPr>
          <w:rtl/>
        </w:rPr>
        <w:t>أصبح السلوك الإعلامي الرقمي في الوقت الراهن مرتبطًا بصورة وثيقة بالخوارزميات والأنظمة الذكية التي تتحكم في ترتيب المحتوى الإعلامي وتحديد أولوياته. فالمستخدم لا يتعامل مباشرة مع جميع المعلومات المتاحة على المنصات الرقمية، وإنما مع المحتوى الذي تختاره الخوارزميات بناءً على بياناته وسلوكياته السابقة (Beyari &amp; Hashem, 2025).</w:t>
      </w:r>
    </w:p>
    <w:p w14:paraId="6B026E5C" w14:textId="4DE5C51E" w:rsidR="00326C05" w:rsidRDefault="00454B54" w:rsidP="00501F17">
      <w:r w:rsidRPr="00326C05">
        <w:rPr>
          <w:rtl/>
        </w:rPr>
        <w:lastRenderedPageBreak/>
        <w:t>وقد أدى ذلك إلى ظهور نمط جديد من السلوك الإعلامي يتأثر بدرجة كبيرة بالقرارات الخوارزمية، مما جعل الذكاء الاصطناعي أحد العوامل الرئيسة المؤثرة في تشكيل التجربة الإعلامية الرقمية.</w:t>
      </w:r>
      <w:r w:rsidR="00326C05" w:rsidRPr="00326C05">
        <w:rPr>
          <w:rtl/>
        </w:rPr>
        <w:t xml:space="preserve"> تتيح التقنيات الرقمية الحديثة إمكانية الاتصال المستمر بالإنترنت والمنصات الإعلامية عبر الهواتف الذكية والأجهزة المحمولة، مما جعل التعرض للمحتوى الإعلامي عملية مستمرة لا ترتبط بزمان أو مكان محددين. ويؤدي هذا الاتصال الدائم إلى زيادة فرص التفاعل مع المحتوى الإعلامي، وارتفاع معدلات المشاركة الرقمية والتعرض للمعلومات (Alobaid, 2025).</w:t>
      </w:r>
    </w:p>
    <w:p w14:paraId="61BFAF60" w14:textId="5750B2BC" w:rsidR="00454B54" w:rsidRDefault="00454B54" w:rsidP="00501F17"/>
    <w:p w14:paraId="11B7E4B2" w14:textId="171E88B3" w:rsidR="00454B54" w:rsidRDefault="00454B54">
      <w:pPr>
        <w:pStyle w:val="ListParagraph"/>
        <w:numPr>
          <w:ilvl w:val="0"/>
          <w:numId w:val="5"/>
        </w:numPr>
      </w:pPr>
      <w:r w:rsidRPr="00326C05">
        <w:rPr>
          <w:rtl/>
        </w:rPr>
        <w:t>الاستمرارية والاتصال الدائم</w:t>
      </w:r>
    </w:p>
    <w:p w14:paraId="1D0D8FF2" w14:textId="77777777" w:rsidR="00454B54" w:rsidRDefault="00454B54" w:rsidP="00501F17">
      <w:r w:rsidRPr="00326C05">
        <w:rPr>
          <w:rtl/>
        </w:rPr>
        <w:t>كما ساهمت هذه الخاصية في تعزيز اندماج الأفراد في البيئات الرقمية وتحويلها إلى جزء أساسي من ممارساتهم اليومية.</w:t>
      </w:r>
    </w:p>
    <w:p w14:paraId="2C57FAF3" w14:textId="7C7B0197" w:rsidR="00454B54" w:rsidRDefault="00454B54">
      <w:pPr>
        <w:pStyle w:val="ListParagraph"/>
        <w:numPr>
          <w:ilvl w:val="0"/>
          <w:numId w:val="5"/>
        </w:numPr>
      </w:pPr>
      <w:r w:rsidRPr="00326C05">
        <w:rPr>
          <w:rtl/>
        </w:rPr>
        <w:t>تعدد مصادر المعلومات</w:t>
      </w:r>
    </w:p>
    <w:p w14:paraId="4643136B" w14:textId="77777777" w:rsidR="00454B54" w:rsidRDefault="00454B54" w:rsidP="00501F17">
      <w:r w:rsidRPr="00326C05">
        <w:rPr>
          <w:rtl/>
        </w:rPr>
        <w:t>أتاحت البيئة الرقمية للمستخدمين الوصول إلى عدد هائل من مصادر المعلومات المحلية والعالمية، وهو ما أسهم في توسيع الخيارات الإعلامية المتاحة أمامهم مقارنة بوسائل الإعلام التقليدية. ويمنح هذا التعدد الأفراد فرصًا أكبر للمقارنة والتحقق من المعلومات واختيار المصادر التي تتناسب مع احتياجاتهم واهتماماتهم.</w:t>
      </w:r>
    </w:p>
    <w:p w14:paraId="164CD33B" w14:textId="77777777" w:rsidR="00454B54" w:rsidRDefault="00454B54" w:rsidP="00501F17">
      <w:r w:rsidRPr="00326C05">
        <w:rPr>
          <w:rtl/>
        </w:rPr>
        <w:t>إلا أن هذا التنوع قد يرافقه تحدٍ يتمثل في صعوبة التحقق من مصداقية بعض المصادر، مما يجعل الوعي الإعلامي الرقمي عاملًا مهمًا في التعامل مع هذا الكم الكبير من المعلومات.</w:t>
      </w:r>
    </w:p>
    <w:p w14:paraId="2F2125E8" w14:textId="77777777" w:rsidR="00454B54" w:rsidRDefault="00454B54" w:rsidP="00501F17">
      <w:pPr>
        <w:pStyle w:val="Heading2"/>
      </w:pPr>
      <w:r>
        <w:rPr>
          <w:rtl/>
        </w:rPr>
        <w:t>رابعًا: أبعاد السلوك الإعلامي الرقمي</w:t>
      </w:r>
    </w:p>
    <w:p w14:paraId="25B80E26" w14:textId="77777777" w:rsidR="00454B54" w:rsidRDefault="00454B54" w:rsidP="00501F17">
      <w:r w:rsidRPr="00326C05">
        <w:rPr>
          <w:rtl/>
        </w:rPr>
        <w:t>يُعد السلوك الإعلامي الرقمي مفهومًا متعدد الأبعاد، إذ لا يقتصر على عملية التعرض للمحتوى الإعلامي فقط، بل يشمل مجموعة من الأنشطة والممارسات التي يقوم بها الأفراد أثناء تعاملهم مع الوسائط والمنصات الرقمية المختلفة. وقد أشارت الأدبيات الحديثة إلى أن فهم السلوك الإعلامي الرقمي يتطلب تحليل مكوناته الأساسية التي تعكس طبيعة تفاعل المستخدم مع البيئة الإعلامية الرقمية، بدءًا من الوصول إلى المعلومات وانتهاءً بإنتاج المحتوى والمشاركة في نشره (Liebherr, 2025).</w:t>
      </w:r>
    </w:p>
    <w:p w14:paraId="21038B9E" w14:textId="77777777" w:rsidR="00454B54" w:rsidRDefault="00454B54" w:rsidP="00501F17">
      <w:r w:rsidRPr="00326C05">
        <w:rPr>
          <w:rtl/>
        </w:rPr>
        <w:t>وانطلاقًا من أهداف الدراسة الحالية وطبيعة المتغير التابع، تم تحديد أربعة أبعاد رئيسة للسلوك الإعلامي الرقمي تتمثل في: الوصول إلى المحتوى الإعلامي الرقمي، والتفاعل مع المحتوى الإعلامي الرقمي، وتقييم المحتوى والتحقق منه، وإنتاج المحتوى الإعلامي الرقمي والمشاركة فيه.</w:t>
      </w:r>
    </w:p>
    <w:p w14:paraId="200FEEA3" w14:textId="396A0BDF" w:rsidR="00454B54" w:rsidRDefault="00454B54">
      <w:pPr>
        <w:pStyle w:val="ListParagraph"/>
        <w:numPr>
          <w:ilvl w:val="0"/>
          <w:numId w:val="6"/>
        </w:numPr>
      </w:pPr>
      <w:r w:rsidRPr="00326C05">
        <w:rPr>
          <w:rtl/>
        </w:rPr>
        <w:t>الوصول إلى المحتوى الإعلامي الرقمي (Digital Media Access)</w:t>
      </w:r>
    </w:p>
    <w:p w14:paraId="1E42AC92" w14:textId="77777777" w:rsidR="00454B54" w:rsidRDefault="00454B54" w:rsidP="00501F17">
      <w:r w:rsidRPr="00326C05">
        <w:rPr>
          <w:rtl/>
        </w:rPr>
        <w:t>يمثل الوصول إلى المحتوى الإعلامي الرقمي المرحلة الأولى في السلوك الإعلامي الرقمي، ويشير إلى قدرة الأفراد على الوصول إلى المعلومات والأخبار والمواد الإعلامية المتاحة عبر المنصات الرقمية المختلفة. ويتضمن هذا البعد عمليات البحث عن المعلومات، واختيار المصادر الإعلامية، ومتابعة المحتوى المنشور عبر المواقع الإلكترونية ومنصات التواصل الاجتماعي والتطبيقات الرقمية.</w:t>
      </w:r>
    </w:p>
    <w:p w14:paraId="7EE33035" w14:textId="77777777" w:rsidR="00454B54" w:rsidRDefault="00454B54" w:rsidP="00501F17">
      <w:r w:rsidRPr="00326C05">
        <w:rPr>
          <w:rtl/>
        </w:rPr>
        <w:t>وقد أدى التطور التقني وانتشار الهواتف الذكية إلى تسهيل الوصول إلى المعلومات بصورة غير مسبوقة، مما جعل الأفراد قادرين على الحصول على المحتوى الإعلامي في أي وقت ومن أي مكان. وتشير الدراسات إلى أن سهولة الوصول إلى المعلومات أصبحت من العوامل الأساسية المؤثرة في أنماط الاستخدام الإعلامي لدى الشباب الجامعي (Alismaiel, 2023).</w:t>
      </w:r>
    </w:p>
    <w:p w14:paraId="6CBD52EB" w14:textId="77777777" w:rsidR="00454B54" w:rsidRDefault="00454B54" w:rsidP="00501F17">
      <w:r w:rsidRPr="00326C05">
        <w:rPr>
          <w:rtl/>
        </w:rPr>
        <w:t>كما تسهم تطبيقات الذكاء الاصطناعي وأنظمة التوصية الذكية في تسهيل الوصول إلى المحتوى من خلال اقتراح المواد الإعلامية التي تتوافق مع اهتمامات المستخدمين واحتياجاتهم، الأمر الذي يؤثر بصورة مباشرة في طبيعة المحتوى الذي يتعرض له الأفراد (Binlibdah, 2024).</w:t>
      </w:r>
    </w:p>
    <w:p w14:paraId="7BEE7A09" w14:textId="77777777" w:rsidR="00E84DC7" w:rsidRDefault="00E84DC7" w:rsidP="00501F17"/>
    <w:p w14:paraId="7193B877" w14:textId="77777777" w:rsidR="00E84DC7" w:rsidRDefault="00E84DC7" w:rsidP="00501F17">
      <w:pPr>
        <w:rPr>
          <w:rtl/>
        </w:rPr>
      </w:pPr>
    </w:p>
    <w:p w14:paraId="73A81E07" w14:textId="77777777" w:rsidR="00471DE0" w:rsidRDefault="00471DE0" w:rsidP="00AF6242">
      <w:pPr>
        <w:tabs>
          <w:tab w:val="left" w:pos="4257"/>
        </w:tabs>
      </w:pPr>
    </w:p>
    <w:p w14:paraId="3622F057" w14:textId="7DE663AD" w:rsidR="00454B54" w:rsidRDefault="00E84DC7">
      <w:pPr>
        <w:pStyle w:val="ListParagraph"/>
        <w:numPr>
          <w:ilvl w:val="0"/>
          <w:numId w:val="6"/>
        </w:numPr>
      </w:pPr>
      <w:r>
        <w:rPr>
          <w:rFonts w:hint="cs"/>
          <w:rtl/>
        </w:rPr>
        <w:t>ا</w:t>
      </w:r>
      <w:r w:rsidR="00454B54" w:rsidRPr="00326C05">
        <w:rPr>
          <w:rtl/>
        </w:rPr>
        <w:t>لتفاعل مع المحتوى الإعلامي الرقمي (Digital Media Interaction)</w:t>
      </w:r>
    </w:p>
    <w:p w14:paraId="756B13E4" w14:textId="77777777" w:rsidR="00454B54" w:rsidRDefault="00454B54" w:rsidP="00501F17">
      <w:r w:rsidRPr="00326C05">
        <w:rPr>
          <w:rtl/>
        </w:rPr>
        <w:t>يشير التفاعل مع المحتوى الإعلامي الرقمي إلى مختلف أشكال الاستجابة التي يبديها المستخدم تجاه المحتوى المنشور عبر المنصات الرقمية. ويشمل ذلك الإعجاب والتعليق والمشاركة وإعادة النشر والمناقشة وإبداء الرأي حول القضايا المطروحة.</w:t>
      </w:r>
    </w:p>
    <w:p w14:paraId="27E70D50" w14:textId="77777777" w:rsidR="00454B54" w:rsidRDefault="00454B54" w:rsidP="00501F17">
      <w:r w:rsidRPr="00326C05">
        <w:rPr>
          <w:rtl/>
        </w:rPr>
        <w:t>ويُعد التفاعل من أهم السمات التي تميز البيئة الرقمية عن وسائل الإعلام التقليدية، حيث لم يعد الجمهور مجرد مستقبل للمحتوى، بل أصبح مشاركًا فاعلًا في العملية الاتصالية. وقد ساهمت هذه الخاصية في زيادة التأثير المتبادل بين المستخدمين والمؤسسات الإعلامية، وأصبحت مؤشرات التفاعل تمثل أحد أهم معايير قياس نجاح المحتوى الإعلامي وانتشاره (Papacharissi, 2010).</w:t>
      </w:r>
    </w:p>
    <w:p w14:paraId="65F676B9" w14:textId="77777777" w:rsidR="00454B54" w:rsidRDefault="00454B54" w:rsidP="00501F17">
      <w:r w:rsidRPr="00326C05">
        <w:rPr>
          <w:rtl/>
        </w:rPr>
        <w:t>كما تشير الأدبيات الحديثة إلى أن الذكاء الاصطناعي يسهم في تعزيز مستويات التفاعل من خلال تخصيص المحتوى بما يتناسب مع اهتمامات المستخدمين، الأمر الذي يزيد احتمالات استجابتهم للمحتوى والتفاعل معه (Beyari &amp; Hashem, 2025).</w:t>
      </w:r>
    </w:p>
    <w:p w14:paraId="3B358E0B" w14:textId="51562B0A" w:rsidR="00454B54" w:rsidRDefault="00454B54">
      <w:pPr>
        <w:pStyle w:val="ListParagraph"/>
        <w:numPr>
          <w:ilvl w:val="0"/>
          <w:numId w:val="6"/>
        </w:numPr>
      </w:pPr>
      <w:r w:rsidRPr="00326C05">
        <w:rPr>
          <w:rtl/>
        </w:rPr>
        <w:t>تقييم المحتوى والتحقق منه (Content Evaluation and Verification)</w:t>
      </w:r>
    </w:p>
    <w:p w14:paraId="109718FC" w14:textId="77777777" w:rsidR="00454B54" w:rsidRDefault="00454B54" w:rsidP="00501F17">
      <w:r w:rsidRPr="00326C05">
        <w:rPr>
          <w:rtl/>
        </w:rPr>
        <w:t>يُعد تقييم المحتوى والتحقق من مصداقيته من الأبعاد الأساسية للسلوك الإعلامي الرقمي في العصر الحالي، خاصة في ظل الزيادة الكبيرة في حجم المعلومات المتداولة عبر المنصات الرقمية وانتشار الأخبار الزائفة والمعلومات المضللة.</w:t>
      </w:r>
    </w:p>
    <w:p w14:paraId="0FA63EFC" w14:textId="77777777" w:rsidR="00454B54" w:rsidRDefault="00454B54" w:rsidP="00501F17">
      <w:r w:rsidRPr="00326C05">
        <w:rPr>
          <w:rtl/>
        </w:rPr>
        <w:t>ويشير هذا البعد إلى قدرة المستخدم على تحليل المحتوى الإعلامي بصورة نقدية، والتحقق من مصادر المعلومات، ومقارنة البيانات الواردة في أكثر من مصدر قبل تبنيها أو إعادة نشرها. كما يتضمن الوعي بآليات التضليل الإعلامي والقدرة على التمييز بين المحتوى الموثوق وغير الموثوق (Al Mouh, 2024).</w:t>
      </w:r>
    </w:p>
    <w:p w14:paraId="77CB0F4D" w14:textId="77777777" w:rsidR="00454B54" w:rsidRDefault="00454B54" w:rsidP="00501F17">
      <w:r w:rsidRPr="00326C05">
        <w:rPr>
          <w:rtl/>
        </w:rPr>
        <w:t>وتزداد أهمية هذا البعد في ظل استخدام تطبيقات الذكاء الاصطناعي التوليدي التي أصبحت قادرة على إنتاج نصوص وصور ومقاطع فيديو يصعب أحيانًا التمييز بينها وبين المحتوى الحقيقي، مما يجعل مهارات التحقق والتقييم عنصرًا محوريًا في السلوك الإعلامي الرقمي المعاصر.</w:t>
      </w:r>
    </w:p>
    <w:p w14:paraId="4417014C" w14:textId="728156B5" w:rsidR="00454B54" w:rsidRDefault="00454B54">
      <w:pPr>
        <w:pStyle w:val="ListParagraph"/>
        <w:numPr>
          <w:ilvl w:val="0"/>
          <w:numId w:val="6"/>
        </w:numPr>
      </w:pPr>
      <w:r w:rsidRPr="00326C05">
        <w:rPr>
          <w:rtl/>
        </w:rPr>
        <w:t>إنتاج المحتوى الإعلامي الرقمي والمشاركة فيه (Content Creation and Participation)</w:t>
      </w:r>
    </w:p>
    <w:p w14:paraId="419991E8" w14:textId="77777777" w:rsidR="00454B54" w:rsidRDefault="00454B54" w:rsidP="00501F17">
      <w:r w:rsidRPr="00326C05">
        <w:rPr>
          <w:rtl/>
        </w:rPr>
        <w:t>يمثل إنتاج المحتوى الإعلامي الرقمي والمشاركة في نشره أعلى مستويات السلوك الإعلامي الرقمي، حيث ينتقل الفرد من مرحلة الاستهلاك والتفاعل إلى مرحلة المساهمة الفعلية في إنتاج المحتوى الإعلامي وتداوله عبر المنصات الرقمية المختلفة.</w:t>
      </w:r>
    </w:p>
    <w:p w14:paraId="3B7F4E31" w14:textId="77777777" w:rsidR="00454B54" w:rsidRDefault="00454B54" w:rsidP="00501F17">
      <w:r w:rsidRPr="00326C05">
        <w:rPr>
          <w:rtl/>
        </w:rPr>
        <w:t>ويشمل هذا البعد إنشاء النصوص والصور ومقاطع الفيديو والتصاميم الرقمية ونشرها عبر الشبكات الاجتماعية أو المواقع الإلكترونية أو التطبيقات المختلفة. كما يتضمن المشاركة في الحملات الإعلامية الرقمية والمبادرات المجتمعية والأنشطة الاتصالية التي تتم عبر الفضاء الرقمي (Liebherr, 2025).</w:t>
      </w:r>
    </w:p>
    <w:p w14:paraId="1DE790A2" w14:textId="77777777" w:rsidR="00454B54" w:rsidRDefault="00454B54" w:rsidP="00501F17">
      <w:r w:rsidRPr="00326C05">
        <w:rPr>
          <w:rtl/>
        </w:rPr>
        <w:t>وقد ساهم الذكاء الاصطناعي في توسيع إمكانات إنتاج المحتوى من خلال توفير أدوات ذكية تساعد المستخدمين على إنشاء محتوى متنوع بسرعة وكفاءة، الأمر الذي أدى إلى زيادة مشاركة الشباب الجامعي في صناعة المحتوى الإعلامي ونشره (Al-Zahrani, 2024).</w:t>
      </w:r>
    </w:p>
    <w:p w14:paraId="57A460BB" w14:textId="77777777" w:rsidR="00454B54" w:rsidRDefault="00454B54" w:rsidP="00501F17">
      <w:pPr>
        <w:pStyle w:val="Heading3"/>
      </w:pPr>
      <w:r>
        <w:rPr>
          <w:rtl/>
        </w:rPr>
        <w:t>التكامل بين أبعاد السلوك الإعلامي الرقمي</w:t>
      </w:r>
    </w:p>
    <w:p w14:paraId="581FC385" w14:textId="77777777" w:rsidR="00454B54" w:rsidRDefault="00454B54" w:rsidP="00501F17">
      <w:pPr>
        <w:rPr>
          <w:rtl/>
        </w:rPr>
      </w:pPr>
      <w:r w:rsidRPr="00326C05">
        <w:rPr>
          <w:rtl/>
        </w:rPr>
        <w:t>على الرغم من إمكانية دراسة كل بعد من الأبعاد السابقة بصورة مستقلة، فإنها في الواقع تمثل منظومة متكاملة من السلوكيات الإعلامية الرقمية. فالوصول إلى المحتوى يمثل نقطة البداية، يليه التفاعل معه، ثم تقييمه والتحقق من مصداقيته، وصولًا إلى إنتاج المحتوى والمشاركة في نشره. وتشكل هذه الأبعاد مجتمعة الإطار الذي يمكن من خلاله فهم السلوك الإعلامي الرقمي لدى الشباب الجامعي وتحليل تأثير تطبيقات الذكاء الاصطناعي فيه.</w:t>
      </w:r>
    </w:p>
    <w:p w14:paraId="0E52CD5A" w14:textId="77777777" w:rsidR="00E84DC7" w:rsidRDefault="00E84DC7" w:rsidP="00501F17">
      <w:pPr>
        <w:rPr>
          <w:rtl/>
        </w:rPr>
      </w:pPr>
    </w:p>
    <w:p w14:paraId="29AE332F" w14:textId="77777777" w:rsidR="00E84DC7" w:rsidRDefault="00E84DC7" w:rsidP="00501F17"/>
    <w:p w14:paraId="59B8549B" w14:textId="77777777" w:rsidR="00454B54" w:rsidRPr="00326C05" w:rsidRDefault="00454B54" w:rsidP="00501F17">
      <w:pPr>
        <w:pStyle w:val="Heading2"/>
      </w:pPr>
      <w:r w:rsidRPr="00326C05">
        <w:rPr>
          <w:rtl/>
        </w:rPr>
        <w:lastRenderedPageBreak/>
        <w:t>خامسًا: العوامل المؤثرة في السلوك الإعلامي الرقمي</w:t>
      </w:r>
    </w:p>
    <w:p w14:paraId="0F9299CD" w14:textId="77777777" w:rsidR="00454B54" w:rsidRDefault="00454B54" w:rsidP="00501F17">
      <w:r w:rsidRPr="00326C05">
        <w:rPr>
          <w:rtl/>
        </w:rPr>
        <w:t>يتأثر السلوك الإعلامي الرقمي بمجموعة من العوامل المتداخلة التي تسهم في تشكيل أنماط استخدام الأفراد للوسائط الرقمية وتفاعلهم مع المحتوى الإعلامي. ولا ينشأ هذا السلوك بمعزل عن البيئة المحيطة بالفرد، بل يتأثر بعوامل شخصية واجتماعية وتقنية تتفاعل فيما بينها لتحدد طبيعة الممارسات الإعلامية الرقمية ومستوياتها. وقد أولت الدراسات الإعلامية الحديثة اهتمامًا متزايدًا بتحليل هذه العوامل لفهم الكيفية التي يتشكل بها السلوك الإعلامي في البيئات الرقمية المعاصرة، خاصة في ظل الانتشار المتسارع لتقنيات الذكاء الاصطناعي والخوارزميات الذكية.</w:t>
      </w:r>
    </w:p>
    <w:p w14:paraId="0622F8A3" w14:textId="77777777" w:rsidR="00454B54" w:rsidRDefault="00454B54" w:rsidP="00501F17">
      <w:r w:rsidRPr="00326C05">
        <w:rPr>
          <w:rtl/>
        </w:rPr>
        <w:t>وانطلاقًا من الأدبيات العلمية ذات الصلة، يمكن تصنيف العوامل المؤثرة في السلوك الإعلامي الرقمي إلى ثلاثة محاور رئيسة تتمثل في العوامل الفردية، والعوامل الاجتماعية، والعوامل التقنية.</w:t>
      </w:r>
    </w:p>
    <w:p w14:paraId="06A92A4F" w14:textId="77777777" w:rsidR="00454B54" w:rsidRDefault="00454B54" w:rsidP="00501F17">
      <w:pPr>
        <w:pStyle w:val="Heading3"/>
      </w:pPr>
      <w:r>
        <w:rPr>
          <w:rtl/>
        </w:rPr>
        <w:t>أولًا: العوامل الفردية</w:t>
      </w:r>
    </w:p>
    <w:p w14:paraId="22C8C8CE" w14:textId="77777777" w:rsidR="00454B54" w:rsidRDefault="00454B54" w:rsidP="00501F17">
      <w:r w:rsidRPr="00326C05">
        <w:rPr>
          <w:rtl/>
        </w:rPr>
        <w:t>تشير العوامل الفردية إلى الخصائص الشخصية والمعرفية التي تؤثر في طريقة تعامل الأفراد مع المحتوى الإعلامي الرقمي، وتحدد مستوى انخراطهم في الأنشطة الإعلامية المختلفة.</w:t>
      </w:r>
    </w:p>
    <w:p w14:paraId="0BCC51D8" w14:textId="6879BE10" w:rsidR="00454B54" w:rsidRDefault="00454B54">
      <w:pPr>
        <w:pStyle w:val="ListParagraph"/>
        <w:numPr>
          <w:ilvl w:val="0"/>
          <w:numId w:val="7"/>
        </w:numPr>
      </w:pPr>
      <w:r w:rsidRPr="00326C05">
        <w:rPr>
          <w:rtl/>
        </w:rPr>
        <w:t>الخصائص الديموغرافية</w:t>
      </w:r>
    </w:p>
    <w:p w14:paraId="386C7820" w14:textId="77777777" w:rsidR="00454B54" w:rsidRDefault="00454B54" w:rsidP="00501F17">
      <w:r>
        <w:rPr>
          <w:rtl/>
        </w:rPr>
        <w:t>تُعد الخصائص الديموغرافية من العوامل المؤثرة في السلوك الإعلامي الرقمي، حيث تختلف أنماط الاستخدام الإعلامي باختلاف العمر والجنس والمستوى التعليمي والخلفية الثقافية. وتشير الدراسات إلى أن الشباب الجامعي يُظهرون مستويات مرتفعة من استخدام المنصات الرقمية مقارنة بالفئات العمرية الأخرى، نتيجة ارتفاع مهاراتهم الرقمية واعتمادهم الكبير على التكنولوجيا في الدراسة والتواصل والحصول على المعلومات (Alobaid, 2025).</w:t>
      </w:r>
    </w:p>
    <w:p w14:paraId="3449475B" w14:textId="75E0C554" w:rsidR="00454B54" w:rsidRDefault="00454B54">
      <w:pPr>
        <w:pStyle w:val="ListParagraph"/>
        <w:numPr>
          <w:ilvl w:val="0"/>
          <w:numId w:val="7"/>
        </w:numPr>
      </w:pPr>
      <w:r w:rsidRPr="00326C05">
        <w:rPr>
          <w:rtl/>
        </w:rPr>
        <w:t>المهارات الرقمية</w:t>
      </w:r>
    </w:p>
    <w:p w14:paraId="7A433ED4" w14:textId="77777777" w:rsidR="00454B54" w:rsidRDefault="00454B54" w:rsidP="00501F17">
      <w:r w:rsidRPr="00326C05">
        <w:rPr>
          <w:rtl/>
        </w:rPr>
        <w:t>تلعب المهارات الرقمية دورًا محوريًا في تشكيل السلوك الإعلامي الرقمي، إذ تؤثر في قدرة الأفراد على الوصول إلى المعلومات واستخدام المنصات الرقمية وتقييم المحتوى الإعلامي والتفاعل معه بصورة فعالة. وكلما ارتفع مستوى المهارات الرقمية لدى الفرد زادت قدرته على الاستفادة من الموارد الرقمية المتاحة واتخاذ قرارات إعلامية أكثر وعيًا (Alordiah, 2023).</w:t>
      </w:r>
    </w:p>
    <w:p w14:paraId="00CE43E1" w14:textId="54CD9D01" w:rsidR="00454B54" w:rsidRDefault="00454B54">
      <w:pPr>
        <w:pStyle w:val="ListParagraph"/>
        <w:numPr>
          <w:ilvl w:val="0"/>
          <w:numId w:val="7"/>
        </w:numPr>
      </w:pPr>
      <w:r w:rsidRPr="00326C05">
        <w:rPr>
          <w:rtl/>
        </w:rPr>
        <w:t>الدوافع والاحتياجات الإعلامية</w:t>
      </w:r>
    </w:p>
    <w:p w14:paraId="040EC1C5" w14:textId="77777777" w:rsidR="00454B54" w:rsidRDefault="00454B54" w:rsidP="00501F17">
      <w:r w:rsidRPr="00326C05">
        <w:rPr>
          <w:rtl/>
        </w:rPr>
        <w:t>تؤثر دوافع الأفراد واحتياجاتهم المعرفية والاجتماعية والترفيهية في طبيعة السلوك الإعلامي الذي يمارسونه. فالأفراد الذين يسعون إلى اكتساب المعرفة قد يركزون على متابعة المحتوى الإخباري والتعليمي، في حين قد يتجه آخرون إلى استخدام المنصات الرقمية لأغراض الترفيه أو التواصل الاجتماعي. وتؤكد الأدبيات الإعلامية أن اختلاف الدوافع يؤدي إلى اختلاف أنماط التعرض للمحتوى والتفاعل معه (Papacharissi, 2010).</w:t>
      </w:r>
    </w:p>
    <w:p w14:paraId="452C4A6E" w14:textId="77777777" w:rsidR="00454B54" w:rsidRDefault="00454B54" w:rsidP="00501F17">
      <w:pPr>
        <w:pStyle w:val="Heading3"/>
      </w:pPr>
      <w:r>
        <w:rPr>
          <w:rtl/>
        </w:rPr>
        <w:t>ثانيًا: العوامل الاجتماعية</w:t>
      </w:r>
    </w:p>
    <w:p w14:paraId="4F303537" w14:textId="77777777" w:rsidR="00454B54" w:rsidRDefault="00454B54" w:rsidP="00501F17">
      <w:r w:rsidRPr="00155741">
        <w:rPr>
          <w:rtl/>
        </w:rPr>
        <w:t>لا يتشكل السلوك الإعلامي الرقمي في إطار فردي فقط، بل يتأثر أيضًا بالبيئة الاجتماعية التي ينتمي إليها الفرد، وما تتضمنه من قيم ومعايير وعلاقات اجتماعية.</w:t>
      </w:r>
    </w:p>
    <w:p w14:paraId="077659A6" w14:textId="3065394F" w:rsidR="00454B54" w:rsidRDefault="00454B54">
      <w:pPr>
        <w:pStyle w:val="ListParagraph"/>
        <w:numPr>
          <w:ilvl w:val="0"/>
          <w:numId w:val="8"/>
        </w:numPr>
      </w:pPr>
      <w:r>
        <w:rPr>
          <w:rtl/>
        </w:rPr>
        <w:t>الأسرة</w:t>
      </w:r>
    </w:p>
    <w:p w14:paraId="6259E089" w14:textId="77777777" w:rsidR="00454B54" w:rsidRDefault="00454B54" w:rsidP="00501F17">
      <w:r w:rsidRPr="00155741">
        <w:rPr>
          <w:rtl/>
        </w:rPr>
        <w:t>تمثل الأسرة أحد المصادر الأساسية للتنشئة الاجتماعية والإعلامية، حيث تؤثر في أنماط استخدام الأفراد للوسائط الرقمية ومستويات الوعي بالمحتوى الإعلامي. كما تسهم التوجيهات الأسرية في تعزيز الاستخدام المسؤول للتكنولوجيا وتنمية مهارات التحقق من المعلومات لدى الأبناء.</w:t>
      </w:r>
    </w:p>
    <w:p w14:paraId="2D07E08E" w14:textId="1F2805C1" w:rsidR="00454B54" w:rsidRDefault="00454B54">
      <w:pPr>
        <w:pStyle w:val="ListParagraph"/>
        <w:numPr>
          <w:ilvl w:val="0"/>
          <w:numId w:val="8"/>
        </w:numPr>
      </w:pPr>
      <w:r w:rsidRPr="00155741">
        <w:rPr>
          <w:rtl/>
        </w:rPr>
        <w:t>جماعات الأقران</w:t>
      </w:r>
    </w:p>
    <w:p w14:paraId="223E79EF" w14:textId="77777777" w:rsidR="00454B54" w:rsidRDefault="00454B54" w:rsidP="00501F17">
      <w:pPr>
        <w:rPr>
          <w:rtl/>
        </w:rPr>
      </w:pPr>
      <w:r w:rsidRPr="00155741">
        <w:rPr>
          <w:rtl/>
        </w:rPr>
        <w:t>يؤدي الأصدقاء وزملاء الدراسة دورًا مهمًا في تشكيل السلوك الإعلامي الرقمي، خاصة لدى الشباب الجامعي. إذ تؤثر المناقشات الرقمية والتفاعلات الاجتماعية والاتجاهات السائدة داخل الجماعات المرجعية في اختيار المحتوى الإعلامي وأنماط التفاعل معه.</w:t>
      </w:r>
    </w:p>
    <w:p w14:paraId="463BF25D" w14:textId="77777777" w:rsidR="00E84DC7" w:rsidRDefault="00E84DC7" w:rsidP="00501F17"/>
    <w:p w14:paraId="51D89134" w14:textId="77777777" w:rsidR="00454B54" w:rsidRDefault="00454B54">
      <w:pPr>
        <w:pStyle w:val="ListParagraph"/>
        <w:numPr>
          <w:ilvl w:val="0"/>
          <w:numId w:val="8"/>
        </w:numPr>
      </w:pPr>
      <w:r w:rsidRPr="00155741">
        <w:rPr>
          <w:rtl/>
        </w:rPr>
        <w:lastRenderedPageBreak/>
        <w:t>3. البيئة الجامعية</w:t>
      </w:r>
    </w:p>
    <w:p w14:paraId="7C474763" w14:textId="77777777" w:rsidR="00454B54" w:rsidRDefault="00454B54" w:rsidP="00501F17">
      <w:r w:rsidRPr="00155741">
        <w:rPr>
          <w:rtl/>
        </w:rPr>
        <w:t>تمثل الجامعة بيئة معرفية واجتماعية مؤثرة في السلوك الإعلامي للطلبة، حيث تسهم الأنشطة الأكاديمية والبرامج التعليمية والمبادرات الرقمية في تعزيز مهارات الاستخدام الإعلامي الرقمي وتنمية الوعي بالممارسات الإعلامية السليمة. كما توفر البيئة الجامعية فرصًا متعددة لاستخدام التقنيات الحديثة والتفاعل مع مصادر المعرفة الرقمية المختلفة (Mansoor et al., 2024).</w:t>
      </w:r>
    </w:p>
    <w:p w14:paraId="558A9674" w14:textId="77777777" w:rsidR="00454B54" w:rsidRDefault="00454B54" w:rsidP="00501F17">
      <w:pPr>
        <w:pStyle w:val="Heading3"/>
      </w:pPr>
      <w:r>
        <w:rPr>
          <w:rtl/>
        </w:rPr>
        <w:t>ثالثًا: العوامل التقنية</w:t>
      </w:r>
    </w:p>
    <w:p w14:paraId="40BAB2C9" w14:textId="77777777" w:rsidR="00454B54" w:rsidRDefault="00454B54" w:rsidP="00501F17">
      <w:r w:rsidRPr="00155741">
        <w:rPr>
          <w:rtl/>
        </w:rPr>
        <w:t>تُعد العوامل التقنية من أكثر العوامل تأثيرًا في السلوك الإعلامي الرقمي في العصر الحالي، نتيجة التطور المستمر في تقنيات الاتصال والمعلومات والذكاء الاصطناعي.</w:t>
      </w:r>
    </w:p>
    <w:p w14:paraId="5569B045" w14:textId="640554ED" w:rsidR="00454B54" w:rsidRDefault="00454B54">
      <w:pPr>
        <w:pStyle w:val="ListParagraph"/>
        <w:numPr>
          <w:ilvl w:val="0"/>
          <w:numId w:val="9"/>
        </w:numPr>
      </w:pPr>
      <w:r>
        <w:rPr>
          <w:rtl/>
        </w:rPr>
        <w:t>المنصات الرقمية</w:t>
      </w:r>
    </w:p>
    <w:p w14:paraId="529C2C72" w14:textId="77777777" w:rsidR="00454B54" w:rsidRDefault="00454B54" w:rsidP="00501F17">
      <w:r w:rsidRPr="00155741">
        <w:rPr>
          <w:rtl/>
        </w:rPr>
        <w:t>تؤثر خصائص المنصات الرقمية المختلفة في أنماط استخدام الأفراد للمحتوى الإعلامي. فكل منصة تمتلك خصائص تصميمية ووظيفية تؤثر في طبيعة المحتوى المتداول ومستويات التفاعل والمشاركة التي تتيحها للمستخدمين.</w:t>
      </w:r>
    </w:p>
    <w:p w14:paraId="4C61E209" w14:textId="132F1996" w:rsidR="00454B54" w:rsidRDefault="00454B54">
      <w:pPr>
        <w:pStyle w:val="ListParagraph"/>
        <w:numPr>
          <w:ilvl w:val="0"/>
          <w:numId w:val="9"/>
        </w:numPr>
      </w:pPr>
      <w:r w:rsidRPr="00155741">
        <w:rPr>
          <w:rtl/>
        </w:rPr>
        <w:t>الخوارزميات الرقمية</w:t>
      </w:r>
    </w:p>
    <w:p w14:paraId="62295E31" w14:textId="77777777" w:rsidR="00454B54" w:rsidRDefault="00454B54" w:rsidP="00501F17">
      <w:r w:rsidRPr="00155741">
        <w:rPr>
          <w:rtl/>
        </w:rPr>
        <w:t>تعتمد المنصات الرقمية الحديثة على خوارزميات متقدمة لتحليل بيانات المستخدمين وتخصيص المحتوى المعروض لهم. وقد أصبحت هذه الخوارزميات عنصرًا أساسيًا في تشكيل السلوك الإعلامي الرقمي من خلال التأثير في المحتوى الذي يتعرض له المستخدم وترتيب أولوياته الإعلامية (Binlibdah, 2024).</w:t>
      </w:r>
    </w:p>
    <w:p w14:paraId="680F5F5B" w14:textId="5DACBA2C" w:rsidR="00454B54" w:rsidRDefault="00454B54">
      <w:pPr>
        <w:pStyle w:val="ListParagraph"/>
        <w:numPr>
          <w:ilvl w:val="0"/>
          <w:numId w:val="9"/>
        </w:numPr>
      </w:pPr>
      <w:r w:rsidRPr="00155741">
        <w:rPr>
          <w:rtl/>
        </w:rPr>
        <w:t>تطبيقات الذكاء الاصطناعي</w:t>
      </w:r>
    </w:p>
    <w:p w14:paraId="30CA12EE" w14:textId="77777777" w:rsidR="00454B54" w:rsidRDefault="00454B54" w:rsidP="00501F17">
      <w:r w:rsidRPr="00155741">
        <w:rPr>
          <w:rtl/>
        </w:rPr>
        <w:t>يمثل الذكاء الاصطناعي أحد أبرز العوامل التقنية المؤثرة في السلوك الإعلامي الرقمي. فقد أسهمت تطبيقات الذكاء الاصطناعي في تطوير أنظمة التوصية الذكية، وأدوات إنتاج المحتوى، وتقنيات البحث والتحليل، الأمر الذي أثر بصورة مباشرة في أنماط الوصول إلى المعلومات والتفاعل معها وإنتاجها (Beyari &amp; Hashem, 2025).</w:t>
      </w:r>
    </w:p>
    <w:p w14:paraId="53450B60" w14:textId="77777777" w:rsidR="00454B54" w:rsidRDefault="00454B54" w:rsidP="00501F17">
      <w:r w:rsidRPr="00155741">
        <w:rPr>
          <w:rtl/>
        </w:rPr>
        <w:t>كما تشير الدراسات الحديثة إلى أن الاستخدام المتزايد لتطبيقات الذكاء الاصطناعي بين الشباب الجامعي يسهم في إعادة تشكيل ممارساتهم الإعلامية الرقمية، ويؤثر في قراراتهم المتعلقة باختيار المحتوى وتقييمه ومشاركته، وهو ما يجعل الذكاء الاصطناعي أحد المتغيرات الرئيسة في الدراسة الحالية (Al-Zahrani, 2024).</w:t>
      </w:r>
    </w:p>
    <w:p w14:paraId="4E897332" w14:textId="77777777" w:rsidR="00454B54" w:rsidRPr="00155741" w:rsidRDefault="00454B54" w:rsidP="00501F17">
      <w:pPr>
        <w:pStyle w:val="Heading2"/>
      </w:pPr>
      <w:commentRangeStart w:id="4"/>
      <w:r w:rsidRPr="00155741">
        <w:rPr>
          <w:rtl/>
        </w:rPr>
        <w:t>سادسًا: السلوك الإعلامي الرقمي لدى الشباب الجامعي</w:t>
      </w:r>
    </w:p>
    <w:p w14:paraId="0A15272D" w14:textId="77777777" w:rsidR="00454B54" w:rsidRDefault="00454B54" w:rsidP="00501F17">
      <w:r w:rsidRPr="00155741">
        <w:rPr>
          <w:rtl/>
        </w:rPr>
        <w:t>تُعد فئة الشباب الجامعي من أكثر الفئات انخراطًا في البيئة الرقمية واستخدامًا للمنصات الإعلامية الحديثة، نظرًا لارتباط حياتهم الأكاديمية والاجتماعية والتواصلية بالتقنيات الرقمية. وقد أدى الانتشار الواسع للهواتف الذكية وشبكات التواصل الاجتماعي والتطبيقات الذكية إلى جعل الوسائط الرقمية جزءًا أساسيًا من الممارسات اليومية للطلبة الجامعيين، سواء في الحصول على المعلومات أو التفاعل معها أو إنتاجها وتداولها.</w:t>
      </w:r>
    </w:p>
    <w:p w14:paraId="688C8CF0" w14:textId="77777777" w:rsidR="00454B54" w:rsidRDefault="00454B54" w:rsidP="00501F17">
      <w:r w:rsidRPr="00155741">
        <w:rPr>
          <w:rtl/>
        </w:rPr>
        <w:t>وتشير الأدبيات الحديثة إلى أن الشباب الجامعي لم يعودوا مجرد مستخدمين للمحتوى الرقمي، بل أصبحوا مشاركين فاعلين في إنتاجه ونشره وتقييمه. كما أن طبيعة استخدامهم للوسائط الرقمية تتسم بالتنوع والتعدد، حيث تتداخل الأغراض التعليمية والإخبارية والاجتماعية والترفيهية ضمن أنماط الاستخدام اليومية المختلفة (Alobaid, 2025).</w:t>
      </w:r>
      <w:commentRangeEnd w:id="4"/>
      <w:r w:rsidR="0065532A">
        <w:rPr>
          <w:rStyle w:val="CommentReference"/>
          <w:sz w:val="24"/>
          <w:szCs w:val="24"/>
        </w:rPr>
        <w:commentReference w:id="4"/>
      </w:r>
    </w:p>
    <w:p w14:paraId="7307B7BD" w14:textId="77777777" w:rsidR="00454B54" w:rsidRDefault="00454B54" w:rsidP="00501F17">
      <w:r w:rsidRPr="00155741">
        <w:rPr>
          <w:rtl/>
        </w:rPr>
        <w:t>وقد أظهرت دراسة Mansoor وآخرين (2024) أن طلبة الجامعات يمتلكون مستويات متزايدة من الثقافة المرتبطة بالذكاء الاصطناعي والمهارات الرقمية، إلا أن هذه المستويات تختلف تبعًا للخبرات التعليمية والبيئات التقنية المتاحة لهم، مما يؤثر بصورة مباشرة في كيفية تعاملهم مع المحتوى الرقمي واستخدامهم للتقنيات الذكية في حياتهم اليومية.</w:t>
      </w:r>
    </w:p>
    <w:p w14:paraId="0A20C4BA" w14:textId="77777777" w:rsidR="00454B54" w:rsidRDefault="00454B54" w:rsidP="00501F17">
      <w:r w:rsidRPr="00155741">
        <w:rPr>
          <w:rtl/>
        </w:rPr>
        <w:t>كما أوضحت الدراسات الحديثة أن الاستخدام المكثف لوسائل التواصل الاجتماعي لم يعد يقتصر على الأغراض الاجتماعية، بل أصبح وسيلة للتعلم واكتساب المهارات وتطوير الكفاءات الرقمية. وتشير نتائج بعض الدراسات إلى أن الاستخدام المنظم والهادف للمنصات الرقمية يسهم في تنمية الثقافة الرقمية ومهارات التعلم الذاتي والقدرة على إدارة المعرفة لدى الطلبة الجامعيين.</w:t>
      </w:r>
    </w:p>
    <w:p w14:paraId="2627B8D0" w14:textId="77777777" w:rsidR="00454B54" w:rsidRDefault="00454B54" w:rsidP="00501F17">
      <w:r w:rsidRPr="00155741">
        <w:rPr>
          <w:rtl/>
        </w:rPr>
        <w:t xml:space="preserve">ومن ناحية أخرى، يواجه الشباب الجامعي تحديات متزايدة نتيجة كثافة التعرض للمحتوى الرقمي وتعدد مصادر المعلومات. فسهولة الوصول إلى المعلومات لا تعني بالضرورة القدرة على تقييمها أو التحقق من مصداقيتها، الأمر </w:t>
      </w:r>
      <w:r w:rsidRPr="00155741">
        <w:rPr>
          <w:rtl/>
        </w:rPr>
        <w:lastRenderedPageBreak/>
        <w:t>الذي يجعل مهارات التفكير النقدي والتحقق من المعلومات عناصر أساسية في السلوك الإعلامي الرقمي المعاصر. وقد أكدت الأدبيات الحديثة أن ارتفاع معدلات استخدام المنصات الرقمية يجب أن يترافق مع تنمية مهارات الثقافة الإعلامية والرقمية من أجل الحد من التأثر بالمعلومات المضللة وتعزيز الاستخدام المسؤول للمحتوى الرقمي.</w:t>
      </w:r>
    </w:p>
    <w:p w14:paraId="5CE9C19A" w14:textId="77777777" w:rsidR="00454B54" w:rsidRDefault="00454B54" w:rsidP="00501F17">
      <w:r w:rsidRPr="00155741">
        <w:rPr>
          <w:rtl/>
        </w:rPr>
        <w:t>وفي البيئة الجامعية، أصبح السلوك الإعلامي الرقمي مرتبطًا بصورة متزايدة بالأنشطة التعليمية والبحثية، حيث يعتمد الطلبة على المنصات الرقمية في الوصول إلى المصادر العلمية والتواصل الأكاديمي وإنجاز الواجبات والمشروعات الدراسية. كما أتاحت البيئات الرقمية فرصًا واسعة للتعلم التشاركي وتبادل المعرفة بين الطلبة، مما عزز من أهمية السلوك الإعلامي الرقمي بوصفه أحد المكونات الأساسية للنجاح الأكاديمي في العصر الرقمي.</w:t>
      </w:r>
    </w:p>
    <w:p w14:paraId="0EB51A13" w14:textId="77777777" w:rsidR="00454B54" w:rsidRDefault="00454B54" w:rsidP="00501F17">
      <w:r w:rsidRPr="00155741">
        <w:rPr>
          <w:rtl/>
        </w:rPr>
        <w:t>وعلى الرغم من امتلاك كثير من الشباب الجامعي مهارات تقنية مرتفعة، فإن الدراسات الحديثة تشير إلى وجود تفاوت بين القدرة على استخدام التقنيات الرقمية والقدرة على توظيفها بصورة نقدية وواعية. فإتقان استخدام التطبيقات والمنصات لا يعني بالضرورة امتلاك القدرة على تحليل المحتوى أو فهم آليات عمل الخوارزميات أو إدراك التأثيرات المرتبطة بالذكاء الاصطناعي. ولذلك أصبح مفهوم السلوك الإعلامي الرقمي مرتبطًا بصورة وثيقة بمستويات الوعي الإعلامي والرقمي لدى المستخدمين.</w:t>
      </w:r>
    </w:p>
    <w:p w14:paraId="54B5F84F" w14:textId="77777777" w:rsidR="00454B54" w:rsidRDefault="00454B54" w:rsidP="00501F17">
      <w:r w:rsidRPr="00155741">
        <w:rPr>
          <w:rtl/>
        </w:rPr>
        <w:t>كما تشير الأدبيات الحديثة إلى أن الشباب الجامعي يمثلون الفئة الأكثر تأثرًا بالتطورات المرتبطة بالذكاء الاصطناعي، سواء من خلال استخدام أدوات الذكاء الاصطناعي التوليدي أو من خلال تعرضهم للمحتوى الذي يتم تنظيمه بواسطة الخوارزميات الذكية. وقد أدى ذلك إلى ظهور أنماط جديدة من السلوك الإعلامي الرقمي تتسم بارتفاع مستويات التفاعل والمشاركة والإنتاج الرقمي، إلى جانب تزايد الحاجة إلى تطوير مهارات التقييم والتحقق من المعلومات والوعي بالآثار المترتبة على استخدام التقنيات الذكية.</w:t>
      </w:r>
    </w:p>
    <w:p w14:paraId="6403CB62" w14:textId="77777777" w:rsidR="00454B54" w:rsidRDefault="00454B54" w:rsidP="00501F17">
      <w:r w:rsidRPr="00155741">
        <w:rPr>
          <w:rtl/>
        </w:rPr>
        <w:t>وبناءً على ما سبق، يمكن القول إن السلوك الإعلامي الرقمي لدى الشباب الجامعي يتسم بالتفاعل المستمر مع البيئة الرقمية، والاعتماد المتزايد على المنصات والتطبيقات الذكية، وتعدد أنماط الاستخدام الإعلامي، مع بروز الحاجة إلى تعزيز الوعي الإعلامي الرقمي بوصفه عاملًا أساسيًا في توجيه هذه الممارسات نحو الاستخدام الواعي والمسؤول للمحتوى والتقنيات الرقمية.</w:t>
      </w:r>
    </w:p>
    <w:p w14:paraId="7DFDDE00" w14:textId="77777777" w:rsidR="00454B54" w:rsidRPr="00155741" w:rsidRDefault="00454B54" w:rsidP="00501F17">
      <w:pPr>
        <w:pStyle w:val="Heading2"/>
      </w:pPr>
      <w:r w:rsidRPr="00155741">
        <w:rPr>
          <w:rtl/>
        </w:rPr>
        <w:t>سابعًا: دور الذكاء الاصطناعي في تشكيل السلوك الإعلامي الرقمي</w:t>
      </w:r>
    </w:p>
    <w:p w14:paraId="0F3A90DA" w14:textId="77777777" w:rsidR="00454B54" w:rsidRDefault="00454B54" w:rsidP="00501F17">
      <w:r w:rsidRPr="00155741">
        <w:rPr>
          <w:rtl/>
        </w:rPr>
        <w:t>أصبح الذكاء الاصطناعي أحد أكثر العوامل تأثيرًا في البيئة الإعلامية الرقمية المعاصرة، نظرًا لدوره المتنامي في تنظيم تدفق المعلومات وتحليل سلوك المستخدمين وتخصيص المحتوى الإعلامي وفقًا لاهتماماتهم وتفضيلاتهم الشخصية. ولم يعد تأثير الذكاء الاصطناعي مقتصرًا على الجوانب التقنية المرتبطة بإدارة المنصات الرقمية، بل امتد ليشمل تشكيل أنماط السلوك الإعلامي الرقمي للأفراد والتأثير في كيفية وصولهم إلى المعلومات وتفاعلهم معها وتقييمها وإنتاجها.</w:t>
      </w:r>
    </w:p>
    <w:p w14:paraId="54D3AF6B" w14:textId="77777777" w:rsidR="00454B54" w:rsidRDefault="00454B54" w:rsidP="00501F17">
      <w:r w:rsidRPr="00155741">
        <w:rPr>
          <w:rtl/>
        </w:rPr>
        <w:t>وتشير الأدبيات الحديثة إلى أن الذكاء الاصطناعي أصبح جزءًا لا يتجزأ من التجربة الإعلامية اليومية للمستخدمين، حيث تعتمد معظم المنصات الرقمية على خوارزميات متقدمة لتحليل البيانات السلوكية وتقديم محتوى مخصص يتناسب مع اهتمامات كل مستخدم على حدة (Binlibdah, 2024). وقد أدى ذلك إلى تحول جوهري في طبيعة السلوك الإعلامي الرقمي، خاصة لدى الشباب الجامعي الذين يُعدون من أكثر الفئات استخدامًا للتقنيات الرقمية وتفاعلًا معها.</w:t>
      </w:r>
    </w:p>
    <w:p w14:paraId="57FD8CDD" w14:textId="3C042023" w:rsidR="00454B54" w:rsidRDefault="00454B54">
      <w:pPr>
        <w:pStyle w:val="ListParagraph"/>
        <w:numPr>
          <w:ilvl w:val="0"/>
          <w:numId w:val="10"/>
        </w:numPr>
      </w:pPr>
      <w:r>
        <w:rPr>
          <w:rtl/>
        </w:rPr>
        <w:t>تأثير الذكاء الاصطناعي في الوصول إلى المحتوى الإعلامي الرقمي</w:t>
      </w:r>
    </w:p>
    <w:p w14:paraId="3511D0D4" w14:textId="77777777" w:rsidR="00454B54" w:rsidRDefault="00454B54" w:rsidP="00501F17">
      <w:r w:rsidRPr="00155741">
        <w:rPr>
          <w:rtl/>
        </w:rPr>
        <w:t>أحدث الذكاء الاصطناعي تغيرًا كبيرًا في آليات الوصول إلى المعلومات والمحتوى الإعلامي. ففي السابق كان المستخدم يعتمد بصورة رئيسة على البحث المباشر أو متابعة المصادر الإعلامية التي يختارها بنفسه، أما في البيئة الرقمية الحديثة فقد أصبحت الخوارزميات الذكية تؤدي دور الوسيط بين المستخدم والمحتوى.</w:t>
      </w:r>
    </w:p>
    <w:p w14:paraId="078526FE" w14:textId="77777777" w:rsidR="00454B54" w:rsidRDefault="00454B54" w:rsidP="00501F17">
      <w:r w:rsidRPr="00155741">
        <w:rPr>
          <w:rtl/>
        </w:rPr>
        <w:t>وتعتمد أنظمة التوصية الذكية على تحليل البيانات المتعلقة باهتمامات المستخدم وسلوكه الرقمي من أجل اقتراح المحتوى الذي يتوقع أن يحظى باهتمامه. وقد أسهم ذلك في تسهيل الوصول إلى المعلومات وزيادة كفاءة عملية البحث عن المحتوى، إلا أنه في الوقت ذاته جعل التعرض للمعلومات يتأثر بدرجة متزايدة بقرارات الخوارزميات (Beyari &amp; Hashem, 2025).</w:t>
      </w:r>
    </w:p>
    <w:p w14:paraId="1A3586D0" w14:textId="21AD96F6" w:rsidR="00454B54" w:rsidRDefault="00454B54">
      <w:pPr>
        <w:pStyle w:val="ListParagraph"/>
        <w:numPr>
          <w:ilvl w:val="0"/>
          <w:numId w:val="10"/>
        </w:numPr>
      </w:pPr>
      <w:r w:rsidRPr="00155741">
        <w:rPr>
          <w:rtl/>
        </w:rPr>
        <w:t>تأثير الذكاء الاصطناعي في التفاعل مع المحتوى الإعلامي</w:t>
      </w:r>
    </w:p>
    <w:p w14:paraId="1281974E" w14:textId="77777777" w:rsidR="00454B54" w:rsidRDefault="00454B54" w:rsidP="00501F17">
      <w:r w:rsidRPr="00155741">
        <w:rPr>
          <w:rtl/>
        </w:rPr>
        <w:t xml:space="preserve">يسهم الذكاء الاصطناعي في تعزيز مستويات التفاعل مع المحتوى الإعلامي من خلال تخصيص المحتوى وفقًا لتفضيلات المستخدمين. وتشير الدراسات إلى أن المستخدمين يكونون أكثر ميلًا للتفاعل مع المحتوى الذي يتوافق مع </w:t>
      </w:r>
      <w:r w:rsidRPr="00155741">
        <w:rPr>
          <w:rtl/>
        </w:rPr>
        <w:lastRenderedPageBreak/>
        <w:t>اهتماماتهم وقيمهم واتجاهاتهم، وهو ما تسعى الخوارزميات إلى تحقيقه من خلال تحليل الأنشطة الرقمية السابقة للمستخدمين (Lee &amp; Shen, 2025).</w:t>
      </w:r>
    </w:p>
    <w:p w14:paraId="10965897" w14:textId="77777777" w:rsidR="00454B54" w:rsidRDefault="00454B54" w:rsidP="00501F17">
      <w:r w:rsidRPr="00155741">
        <w:rPr>
          <w:rtl/>
        </w:rPr>
        <w:t>كما تؤدي تطبيقات الذكاء الاصطناعي دورًا مهمًا في زيادة معدلات المشاركة والتعليق وإعادة النشر، نتيجة قدرتها على تقديم محتوى أكثر ارتباطًا باهتمامات المستخدمين، مما يسهم في رفع مستويات الانخراط داخل المنصات الرقمية.</w:t>
      </w:r>
    </w:p>
    <w:p w14:paraId="72D156BE" w14:textId="192064C4" w:rsidR="00454B54" w:rsidRDefault="00454B54">
      <w:pPr>
        <w:pStyle w:val="ListParagraph"/>
        <w:numPr>
          <w:ilvl w:val="0"/>
          <w:numId w:val="10"/>
        </w:numPr>
      </w:pPr>
      <w:r w:rsidRPr="00155741">
        <w:rPr>
          <w:rtl/>
        </w:rPr>
        <w:t>تأثير الذكاء الاصطناعي في تقييم المحتوى والتحقق منه</w:t>
      </w:r>
    </w:p>
    <w:p w14:paraId="63F9B893" w14:textId="77777777" w:rsidR="00454B54" w:rsidRDefault="00454B54" w:rsidP="00501F17">
      <w:r w:rsidRPr="00155741">
        <w:rPr>
          <w:rtl/>
        </w:rPr>
        <w:t>على الرغم من أن تطبيقات الذكاء الاصطناعي توفر أدوات متقدمة لتحليل المعلومات والكشف عن المحتوى المضلل، فإنها في الوقت نفسه تفرض تحديات جديدة تتعلق بقدرة المستخدمين على التمييز بين المحتوى الحقيقي والمحتوى المُنتج أو المعدل باستخدام الذكاء الاصطناعي.</w:t>
      </w:r>
    </w:p>
    <w:p w14:paraId="7E2ABB7C" w14:textId="77777777" w:rsidR="00454B54" w:rsidRDefault="00454B54" w:rsidP="00501F17">
      <w:r w:rsidRPr="00155741">
        <w:rPr>
          <w:rtl/>
        </w:rPr>
        <w:t>وقد أدى الانتشار الواسع للذكاء الاصطناعي التوليدي إلى زيادة الحاجة إلى مهارات التحقق والتقييم النقدي للمحتوى الإعلامي، خاصة مع تطور تقنيات إنتاج النصوص والصور والفيديوهات التي أصبحت قادرة على محاكاة المحتوى الحقيقي بدرجات عالية من الدقة (Agha, 2025).</w:t>
      </w:r>
    </w:p>
    <w:p w14:paraId="48678D51" w14:textId="77777777" w:rsidR="00454B54" w:rsidRDefault="00454B54" w:rsidP="00501F17">
      <w:r w:rsidRPr="00155741">
        <w:rPr>
          <w:rtl/>
        </w:rPr>
        <w:t>ومن هنا تبرز أهمية الوعي الإعلامي الرقمي بوصفه عاملًا يساعد الأفراد على التعامل النقدي مع المحتوى وفهم آليات إنتاجه وتداوله داخل البيئات الرقمية.</w:t>
      </w:r>
    </w:p>
    <w:p w14:paraId="47A52D46" w14:textId="5AF7B495" w:rsidR="00454B54" w:rsidRDefault="00454B54">
      <w:pPr>
        <w:pStyle w:val="ListParagraph"/>
        <w:numPr>
          <w:ilvl w:val="0"/>
          <w:numId w:val="10"/>
        </w:numPr>
      </w:pPr>
      <w:r w:rsidRPr="00155741">
        <w:rPr>
          <w:rtl/>
        </w:rPr>
        <w:t>تأثير الذكاء الاصطناعي في إنتاج المحتوى الإعلامي الرقمي</w:t>
      </w:r>
    </w:p>
    <w:p w14:paraId="26C6AFE5" w14:textId="77777777" w:rsidR="00454B54" w:rsidRDefault="00454B54" w:rsidP="00501F17">
      <w:r w:rsidRPr="00155741">
        <w:rPr>
          <w:rtl/>
        </w:rPr>
        <w:t>أحدث الذكاء الاصطناعي تحولًا نوعيًا في عملية إنتاج المحتوى الإعلامي، حيث أصبح بإمكان المستخدمين الاستعانة بالأدوات الذكية لإنشاء النصوص والصور ومقاطع الفيديو والتصاميم الرقمية بسرعة وكفاءة أكبر من السابق. وقد أسهم ذلك في زيادة مشاركة الأفراد في إنتاج المحتوى الإعلامي ونشره عبر المنصات الرقمية المختلفة (Al-Zahrani, 2024).</w:t>
      </w:r>
    </w:p>
    <w:p w14:paraId="2F56B963" w14:textId="77777777" w:rsidR="00454B54" w:rsidRDefault="00454B54" w:rsidP="00501F17">
      <w:r w:rsidRPr="00155741">
        <w:rPr>
          <w:rtl/>
        </w:rPr>
        <w:t>كما وفرت تطبيقات الذكاء الاصطناعي التوليدي إمكانات جديدة للشباب الجامعي تساعدهم في إعداد المحتوى الأكاديمي والإعلامي وتطوير مهاراتهم الرقمية، إلا أن هذه الإمكانات تتطلب في الوقت ذاته مستويات مرتفعة من الوعي الأخلاقي والإعلامي لضمان الاستخدام المسؤول لهذه التقنيات.</w:t>
      </w:r>
    </w:p>
    <w:p w14:paraId="2D12D299" w14:textId="28E09A5B" w:rsidR="00454B54" w:rsidRDefault="00454B54">
      <w:pPr>
        <w:pStyle w:val="ListParagraph"/>
        <w:numPr>
          <w:ilvl w:val="0"/>
          <w:numId w:val="10"/>
        </w:numPr>
      </w:pPr>
      <w:r w:rsidRPr="00155741">
        <w:rPr>
          <w:rtl/>
        </w:rPr>
        <w:t>الذكاء الاصطناعي وإعادة تشكيل التجربة الإعلامية الرقمية</w:t>
      </w:r>
    </w:p>
    <w:p w14:paraId="462603EF" w14:textId="77777777" w:rsidR="00454B54" w:rsidRDefault="00454B54" w:rsidP="00501F17">
      <w:r w:rsidRPr="00155741">
        <w:rPr>
          <w:rtl/>
        </w:rPr>
        <w:t>تشير الأدبيات الحديثة إلى أن الذكاء الاصطناعي لم يعد مجرد أداة تقنية مساعدة، بل أصبح فاعلًا مؤثرًا في تشكيل التجربة الإعلامية الرقمية بأكملها. فمن خلال الخوارزميات وأنظمة التوصية وأدوات تحليل البيانات الضخمة، أصبح الذكاء الاصطناعي قادرًا على التأثير في أنماط التعرض للمحتوى، وتحديد أولويات المعلومات، وتوجيه مسارات التفاعل والمشاركة الرقمية (Binlibdah, 2024).</w:t>
      </w:r>
    </w:p>
    <w:p w14:paraId="3B71C52F" w14:textId="77777777" w:rsidR="00454B54" w:rsidRDefault="00454B54" w:rsidP="00501F17">
      <w:r w:rsidRPr="00155741">
        <w:rPr>
          <w:rtl/>
        </w:rPr>
        <w:t>ويرى بعض الباحثين أن هذه التحولات أسهمت في زيادة كفاءة الوصول إلى المعلومات وتحسين تجربة المستخدم، في حين يشير آخرون إلى أنها قد تؤدي إلى تضييق نطاق التنوع المعرفي وتعزيز التعرض الانتقائي للمحتوى، وهو ما يستدعي تطوير مستويات أعلى من الوعي الإعلامي الرقمي لدى المستخدمين (Lee &amp; Shen, 2025).</w:t>
      </w:r>
    </w:p>
    <w:p w14:paraId="16A6825B" w14:textId="77777777" w:rsidR="00454B54" w:rsidRDefault="00454B54" w:rsidP="00501F17">
      <w:pPr>
        <w:pStyle w:val="Heading3"/>
      </w:pPr>
      <w:r>
        <w:rPr>
          <w:rtl/>
        </w:rPr>
        <w:t>العلاقة بين الذكاء الاصطناعي والسلوك الإعلامي الرقمي في الدراسة الحالية</w:t>
      </w:r>
    </w:p>
    <w:p w14:paraId="0CE38E37" w14:textId="77777777" w:rsidR="00454B54" w:rsidRDefault="00454B54" w:rsidP="00501F17">
      <w:r w:rsidRPr="00155741">
        <w:rPr>
          <w:rtl/>
        </w:rPr>
        <w:t>في ضوء ما سبق، يمكن القول إن الذكاء الاصطناعي يؤثر بصورة مباشرة وغير مباشرة في مختلف أبعاد السلوك الإعلامي الرقمي. فهو يؤثر في آليات الوصول إلى المحتوى، ومستويات التفاعل معه، وقدرات المستخدمين على تقييمه والتحقق منه، إضافة إلى مشاركتهم في إنتاجه ونشره. ومن ثم، فإن دراسة تأثير استخدام تطبيقات الذكاء الاصطناعي في السلوك الإعلامي الرقمي لدى الشباب الجامعي تمثل قضية علمية مهمة لفهم طبيعة التحولات التي تشهدها البيئة الإعلامية الرقمية المعاصرة.</w:t>
      </w:r>
    </w:p>
    <w:p w14:paraId="06375FFE" w14:textId="77777777" w:rsidR="00454B54" w:rsidRPr="00155741" w:rsidRDefault="00454B54" w:rsidP="00501F17">
      <w:pPr>
        <w:pStyle w:val="Heading2"/>
      </w:pPr>
      <w:r w:rsidRPr="00155741">
        <w:rPr>
          <w:rtl/>
        </w:rPr>
        <w:t>ثامنًا: السلوك الإعلامي الرقمي في ضوء نظرية السلوك المخطط</w:t>
      </w:r>
    </w:p>
    <w:p w14:paraId="156A591C" w14:textId="1D848CF8" w:rsidR="00454B54" w:rsidRDefault="00454B54" w:rsidP="00501F17">
      <w:r w:rsidRPr="00155741">
        <w:rPr>
          <w:rtl/>
        </w:rPr>
        <w:t>تُعد نظرية السلوك المخطط</w:t>
      </w:r>
      <w:r w:rsidR="003142CF">
        <w:t xml:space="preserve"> </w:t>
      </w:r>
      <w:r w:rsidRPr="00155741">
        <w:rPr>
          <w:rtl/>
        </w:rPr>
        <w:t>التي طورها Ajzen, من أكثر النظريات استخدامًا في تفسير السلوك الإنساني والتنبؤ به في مختلف المجالات الاجتماعية والنفسية والإعلامية. وقد جاءت هذه النظرية تطويرًا لنظرية الفعل المبرر حيث أضافت مفهوم التحكم السلوكي المدرك بوصفه عاملًا مؤثرًا في تشكيل النية السلوكية والسلوك الفعلي للأفراد (Ajzen, 1991).</w:t>
      </w:r>
    </w:p>
    <w:p w14:paraId="2BE945BD" w14:textId="77777777" w:rsidR="00454B54" w:rsidRDefault="00454B54" w:rsidP="00501F17">
      <w:r w:rsidRPr="00155741">
        <w:rPr>
          <w:rtl/>
        </w:rPr>
        <w:lastRenderedPageBreak/>
        <w:t>وتفترض النظرية أن السلوك الإنساني لا يحدث بصورة عشوائية، بل يتأثر بمجموعة من العوامل المعرفية والإدراكية التي تسهم في تكوين النية السلوكية، والتي تُعد المؤشر المباشر للسلوك الفعلي. وتتمثل هذه العوامل في الاتجاه نحو السلوك، والمعايير الذاتية، والتحكم السلوكي المدرك، والتي تعمل مجتمعة على تفسير كيفية اتخاذ الأفراد للقرارات المتعلقة بممارساتهم وسلوكياتهم المختلفة.</w:t>
      </w:r>
    </w:p>
    <w:p w14:paraId="2F2530D6" w14:textId="77777777" w:rsidR="00454B54" w:rsidRDefault="00454B54" w:rsidP="00501F17">
      <w:r w:rsidRPr="00155741">
        <w:rPr>
          <w:rtl/>
        </w:rPr>
        <w:t>وتُعد هذه النظرية مناسبة للدراسة الحالية نظرًا لقدرتها على تفسير السلوك الإعلامي الرقمي بوصفه سلوكًا إراديًا يتأثر باتجاهات الأفراد وقناعاتهم الشخصية، وبالضغوط الاجتماعية المحيطة بهم، وبمستوى إدراكهم لقدرتهم على استخدام التقنيات الرقمية وتطبيقات الذكاء الاصطناعي.</w:t>
      </w:r>
    </w:p>
    <w:p w14:paraId="40CF5F07" w14:textId="0120BE5E" w:rsidR="00454B54" w:rsidRDefault="00454B54">
      <w:pPr>
        <w:pStyle w:val="ListParagraph"/>
        <w:numPr>
          <w:ilvl w:val="0"/>
          <w:numId w:val="11"/>
        </w:numPr>
      </w:pPr>
      <w:r>
        <w:rPr>
          <w:rtl/>
        </w:rPr>
        <w:t xml:space="preserve">الاتجاه نحو السلوك </w:t>
      </w:r>
    </w:p>
    <w:p w14:paraId="6E7D6ED9" w14:textId="77777777" w:rsidR="00454B54" w:rsidRDefault="00454B54" w:rsidP="00501F17">
      <w:r w:rsidRPr="0030609C">
        <w:rPr>
          <w:rtl/>
        </w:rPr>
        <w:t>يشير الاتجاه نحو السلوك إلى التقييم الإيجابي أو السلبي الذي يكونه الفرد تجاه ممارسة سلوك معين. ويعكس هذا الاتجاه معتقدات الفرد حول النتائج المتوقعة من السلوك ومدى أهميتها بالنسبة له (Ajzen, 1991).</w:t>
      </w:r>
    </w:p>
    <w:p w14:paraId="5D127CD5" w14:textId="77777777" w:rsidR="00454B54" w:rsidRDefault="00454B54" w:rsidP="00501F17">
      <w:r w:rsidRPr="0030609C">
        <w:rPr>
          <w:rtl/>
        </w:rPr>
        <w:t>وفي سياق السلوك الإعلامي الرقمي، يمكن أن يتمثل الاتجاه في تصورات الشباب الجامعي حول فوائد استخدام المنصات الرقمية وتطبيقات الذكاء الاصطناعي في الوصول إلى المعلومات والتفاعل مع المحتوى وإنتاجه. فكلما كانت اتجاهات الأفراد أكثر إيجابية نحو استخدام هذه التقنيات، زادت احتمالية ممارستهم لسلوكيات إعلامية رقمية أكثر نشاطًا وتفاعلًا.</w:t>
      </w:r>
    </w:p>
    <w:p w14:paraId="294BD6EA" w14:textId="77777777" w:rsidR="00454B54" w:rsidRDefault="00454B54" w:rsidP="00501F17">
      <w:r w:rsidRPr="0030609C">
        <w:rPr>
          <w:rtl/>
        </w:rPr>
        <w:t>كما تشير الأدبيات الحديثة إلى أن إدراك الفوائد المرتبطة باستخدام تطبيقات الذكاء الاصطناعي، مثل سهولة الوصول إلى المعلومات وتحسين الكفاءة الرقمية، يسهم في تعزيز الاتجاهات الإيجابية نحو استخدامها، الأمر الذي ينعكس على أنماط السلوك الإعلامي الرقمي لدى المستخدمين (Alotaibi, 2023).</w:t>
      </w:r>
    </w:p>
    <w:p w14:paraId="5D80992F" w14:textId="6033DF6F" w:rsidR="00454B54" w:rsidRDefault="00454B54">
      <w:pPr>
        <w:pStyle w:val="ListParagraph"/>
        <w:numPr>
          <w:ilvl w:val="0"/>
          <w:numId w:val="11"/>
        </w:numPr>
      </w:pPr>
      <w:r w:rsidRPr="00155741">
        <w:rPr>
          <w:rtl/>
        </w:rPr>
        <w:t xml:space="preserve">المعايير الذاتية </w:t>
      </w:r>
    </w:p>
    <w:p w14:paraId="29819989" w14:textId="77777777" w:rsidR="00454B54" w:rsidRDefault="00454B54" w:rsidP="00501F17">
      <w:r w:rsidRPr="0030609C">
        <w:rPr>
          <w:rtl/>
        </w:rPr>
        <w:t>تشير المعايير الذاتية إلى إدراك الفرد للضغوط أو التوقعات الاجتماعية المرتبطة بممارسة سلوك معين، ومدى تأثير الأشخاص أو الجماعات المهمة في حياته على قراراته وسلوكياته (Ajzen, 1991).</w:t>
      </w:r>
    </w:p>
    <w:p w14:paraId="6BEBE11A" w14:textId="77777777" w:rsidR="00454B54" w:rsidRDefault="00454B54" w:rsidP="00501F17">
      <w:r w:rsidRPr="0030609C">
        <w:rPr>
          <w:rtl/>
        </w:rPr>
        <w:t>وفي البيئة الرقمية، تتأثر الممارسات الإعلامية للشباب الجامعي بدرجة كبيرة بالبيئة الاجتماعية المحيطة بهم، بما في ذلك الأسرة والأصدقاء وزملاء الدراسة والمؤثرون الرقميون. فالمستخدم قد يتبنى سلوكًا إعلاميًا معينًا نتيجة تأثره بالاتجاهات السائدة داخل محيطه الاجتماعي أو رغبةً في التوافق مع الجماعة المرجعية التي ينتمي إليها.</w:t>
      </w:r>
    </w:p>
    <w:p w14:paraId="53279576" w14:textId="77777777" w:rsidR="00454B54" w:rsidRDefault="00454B54" w:rsidP="00501F17">
      <w:r w:rsidRPr="0030609C">
        <w:rPr>
          <w:rtl/>
        </w:rPr>
        <w:t>كما أن الانتشار الواسع لاستخدام تطبيقات الذكاء الاصطناعي داخل البيئة الجامعية قد يسهم في تكوين معايير اجتماعية تشجع الطلبة على تبني هذه التطبيقات واستخدامها في أنشطتهم الأكاديمية والإعلامية المختلفة.</w:t>
      </w:r>
    </w:p>
    <w:p w14:paraId="309DA2D0" w14:textId="410F8383" w:rsidR="00454B54" w:rsidRDefault="00454B54">
      <w:pPr>
        <w:pStyle w:val="ListParagraph"/>
        <w:numPr>
          <w:ilvl w:val="0"/>
          <w:numId w:val="11"/>
        </w:numPr>
      </w:pPr>
      <w:r w:rsidRPr="00155741">
        <w:rPr>
          <w:rtl/>
        </w:rPr>
        <w:t xml:space="preserve">التحكم السلوكي المدرك </w:t>
      </w:r>
    </w:p>
    <w:p w14:paraId="2A7BE253" w14:textId="77777777" w:rsidR="00454B54" w:rsidRDefault="00454B54" w:rsidP="00501F17">
      <w:r w:rsidRPr="0030609C">
        <w:rPr>
          <w:rtl/>
        </w:rPr>
        <w:t>يمثل التحكم السلوكي المدرك إدراك الفرد لمدى قدرته على أداء السلوك المطلوب، ويعكس مستوى الثقة بالقدرات والمهارات والموارد المتاحة لديه (Ajzen, 1991).</w:t>
      </w:r>
    </w:p>
    <w:p w14:paraId="6DA65F0B" w14:textId="77777777" w:rsidR="00454B54" w:rsidRDefault="00454B54" w:rsidP="00501F17">
      <w:r w:rsidRPr="0030609C">
        <w:rPr>
          <w:rtl/>
        </w:rPr>
        <w:t>وفي الدراسة الحالية يرتبط هذا البعد بقدرة الشباب الجامعي على استخدام التقنيات الرقمية وتطبيقات الذكاء الاصطناعي والتعامل مع المنصات الإعلامية المختلفة. فكلما امتلك الأفراد مهارات رقمية أعلى ومستوى أكبر من الكفاءة التقنية، زادت قدرتهم على ممارسة السلوك الإعلامي الرقمي بصورة فعالة.</w:t>
      </w:r>
    </w:p>
    <w:p w14:paraId="2299217C" w14:textId="77777777" w:rsidR="00454B54" w:rsidRDefault="00454B54" w:rsidP="00501F17">
      <w:r w:rsidRPr="0030609C">
        <w:rPr>
          <w:rtl/>
        </w:rPr>
        <w:t>وتؤكد الدراسات الحديثة أن امتلاك المهارات الرقمية والثقافة التقنية يسهم في تعزيز ثقة الأفراد بقدرتهم على استخدام التطبيقات الذكية والاستفادة منها، وهو ما ينعكس إيجابًا على مستوى مشاركتهم الإعلامية الرقمية (Mansoor et al., 2024).</w:t>
      </w:r>
    </w:p>
    <w:p w14:paraId="67A64885" w14:textId="08B602A9" w:rsidR="00454B54" w:rsidRDefault="00454B54">
      <w:pPr>
        <w:pStyle w:val="ListParagraph"/>
        <w:numPr>
          <w:ilvl w:val="0"/>
          <w:numId w:val="11"/>
        </w:numPr>
      </w:pPr>
      <w:r w:rsidRPr="00155741">
        <w:rPr>
          <w:rtl/>
        </w:rPr>
        <w:t>النية السلوكية والسلوك الإعلامي الرقمي</w:t>
      </w:r>
    </w:p>
    <w:p w14:paraId="7138F22D" w14:textId="77777777" w:rsidR="00454B54" w:rsidRDefault="00454B54" w:rsidP="00501F17">
      <w:r w:rsidRPr="0030609C">
        <w:rPr>
          <w:rtl/>
        </w:rPr>
        <w:t>تفترض نظرية السلوك المخطط أن النية السلوكية تمثل الحلقة الوسيطة بين المعتقدات والسلوك الفعلي، حيث تؤثر الاتجاهات والمعايير الذاتية والتحكم السلوكي المدرك في تكوين النية، التي تقود بدورها إلى ممارسة السلوك (Ajzen, 1991).</w:t>
      </w:r>
    </w:p>
    <w:p w14:paraId="30AF9CB6" w14:textId="77777777" w:rsidR="00454B54" w:rsidRDefault="00454B54" w:rsidP="00501F17">
      <w:r w:rsidRPr="0030609C">
        <w:rPr>
          <w:rtl/>
        </w:rPr>
        <w:lastRenderedPageBreak/>
        <w:t>وفي إطار الدراسة الحالية، يمكن النظر إلى السلوك الإعلامي الرقمي بوصفه نتيجة لمجموعة من النوايا والمعتقدات المرتبطة باستخدام المنصات الرقمية وتطبيقات الذكاء الاصطناعي. فعندما يمتلك الشباب الجامعي اتجاهات إيجابية نحو استخدام هذه التطبيقات، ويتأثرون بمعايير اجتماعية داعمة، ويدركون امتلاكهم للقدرات اللازمة لاستخدامها، فإن احتمالية ممارستهم لسلوك إعلامي رقمي أكثر فاعلية تصبح أعلى.</w:t>
      </w:r>
    </w:p>
    <w:p w14:paraId="241C17B1" w14:textId="77777777" w:rsidR="00454B54" w:rsidRPr="0030609C" w:rsidRDefault="00454B54" w:rsidP="00501F17">
      <w:pPr>
        <w:pStyle w:val="Heading2"/>
      </w:pPr>
      <w:r w:rsidRPr="0030609C">
        <w:rPr>
          <w:rtl/>
        </w:rPr>
        <w:t>خلاصة المبحث الثاني</w:t>
      </w:r>
    </w:p>
    <w:p w14:paraId="64C5B884" w14:textId="77777777" w:rsidR="00454B54" w:rsidRDefault="00454B54" w:rsidP="00501F17">
      <w:r w:rsidRPr="0030609C">
        <w:rPr>
          <w:rtl/>
        </w:rPr>
        <w:t>تناول هذا المبحث مفهوم السلوك الإعلامي الرقمي وتطوره في البيئة الرقمية المعاصرة، كما استعرض خصائصه الرئيسة وأبعاده المتمثلة في الوصول إلى المحتوى الإعلامي الرقمي، والتفاعل معه، وتقييمه والتحقق منه، وإنتاجه أو المشاركة في نشره. كما ناقش العوامل الفردية والاجتماعية والتقنية المؤثرة في السلوك الإعلامي الرقمي، مع التركيز على الشباب الجامعي بوصفهم الفئة الأكثر استخدامًا للمنصات الرقمية والتقنيات الذكية.</w:t>
      </w:r>
    </w:p>
    <w:p w14:paraId="10448A48" w14:textId="77777777" w:rsidR="00454B54" w:rsidRDefault="00454B54" w:rsidP="00501F17">
      <w:r w:rsidRPr="0030609C">
        <w:rPr>
          <w:rtl/>
        </w:rPr>
        <w:t>وأوضح المبحث أن الذكاء الاصطناعي أصبح أحد العوامل الرئيسة المؤثرة في تشكيل السلوك الإعلامي الرقمي من خلال دوره في تخصيص المحتوى وتنظيم تدفق المعلومات وتعزيز التفاعل الرقمي وتطوير أدوات إنتاج المحتوى. كما بينت نظرية السلوك المخطط أن السلوك الإعلامي الرقمي يتأثر بالاتجاهات والمعايير الذاتية والتحكم السلوكي المدرك، مما يوفر إطارًا نظريًا مناسبًا لتفسير العلاقة بين استخدام تطبيقات الذكاء الاصطناعي والسلوك الإعلامي الرقمي لدى الشباب الجامعي السعودي.</w:t>
      </w:r>
    </w:p>
    <w:p w14:paraId="436A67EC" w14:textId="20441C6B" w:rsidR="00454B54" w:rsidRDefault="00454B54" w:rsidP="00501F17">
      <w:r w:rsidRPr="0030609C">
        <w:rPr>
          <w:rtl/>
        </w:rPr>
        <w:t>وبذلك يشكل هذا المبحث الأساس النظري للمتغير التابع في الدراسة الحالية، ويمهد للانتقال إلى المبحث الثالث المتعلق بالوعي الإعلامي الرقمي بوصفه المتغير الوسيط في النموذج البحثي المقترح. مبحثين</w:t>
      </w:r>
    </w:p>
    <w:p w14:paraId="3FD9B37B" w14:textId="1DC74496" w:rsidR="0030609C" w:rsidRDefault="0030609C" w:rsidP="00501F17">
      <w:pPr>
        <w:bidi w:val="0"/>
      </w:pPr>
      <w:r>
        <w:br w:type="page"/>
      </w:r>
    </w:p>
    <w:p w14:paraId="0D75E15E" w14:textId="77777777" w:rsidR="00673386" w:rsidRPr="00673386" w:rsidRDefault="00673386" w:rsidP="00501F17">
      <w:pPr>
        <w:pStyle w:val="Heading1"/>
      </w:pPr>
      <w:r w:rsidRPr="00673386">
        <w:rPr>
          <w:rtl/>
        </w:rPr>
        <w:lastRenderedPageBreak/>
        <w:t>المبحث الثالث: الوعي الإعلامي الرقمي</w:t>
      </w:r>
    </w:p>
    <w:p w14:paraId="12A8A4A7" w14:textId="20DFFE67" w:rsidR="00673386" w:rsidRPr="00673386" w:rsidRDefault="00673386" w:rsidP="00501F17">
      <w:pPr>
        <w:pStyle w:val="Heading2"/>
        <w:rPr>
          <w:rtl/>
        </w:rPr>
      </w:pPr>
      <w:r>
        <w:rPr>
          <w:rFonts w:hint="cs"/>
          <w:rtl/>
        </w:rPr>
        <w:t>تمهيد</w:t>
      </w:r>
    </w:p>
    <w:p w14:paraId="413DF72C" w14:textId="77777777" w:rsidR="00673386" w:rsidRDefault="00673386" w:rsidP="00501F17">
      <w:r>
        <w:rPr>
          <w:rtl/>
        </w:rPr>
        <w:t>أدى التطور المتسارع في تقنيات الاتصال والمعلومات إلى إحداث تغيرات جوهرية في طبيعة البيئة الإعلامية المعاصرة، حيث أصبح الأفراد يتعرضون يوميًا لكميات هائلة من المعلومات والمحتويات الرقمية التي تتدفق عبر المنصات الإلكترونية وشبكات التواصل الاجتماعي والتطبيقات الذكية. وقد أسهم هذا الواقع في زيادة أهمية الوعي الإعلامي الرقمي بوصفه أحد المتطلبات الأساسية للتعامل الفعّال مع البيئة الرقمية، خاصة في ظل انتشار تقنيات الذكاء الاصطناعي التي أصبحت تؤدي دورًا متزايدًا في إنتاج المحتوى الإعلامي وتخصيصه وتوجيهه.</w:t>
      </w:r>
    </w:p>
    <w:p w14:paraId="01402C3A" w14:textId="77777777" w:rsidR="00673386" w:rsidRDefault="00673386" w:rsidP="00501F17">
      <w:r>
        <w:rPr>
          <w:rtl/>
        </w:rPr>
        <w:t>ويُعد الوعي الإعلامي الرقمي من المفاهيم الحديثة التي حظيت باهتمام متزايد في الدراسات الإعلامية والتربوية، نظرًا لدوره في تمكين الأفراد من فهم الرسائل الإعلامية وتحليلها وتقييمها والتفاعل معها بصورة نقدية ومسؤولة. كما أصبح هذا المفهوم أكثر أهمية في عصر الذكاء الاصطناعي، حيث لم تعد التحديات الإعلامية تقتصر على وفرة المعلومات فحسب، بل امتدت إلى قضايا أكثر تعقيدًا تتعلق بالمعلومات المضللة والمحتوى المُنتج آليًا والخوارزميات الرقمية التي تؤثر في أنماط التعرض للمعلومات وتشكيل الاتجاهات.</w:t>
      </w:r>
    </w:p>
    <w:p w14:paraId="15ED6D5D" w14:textId="77777777" w:rsidR="00673386" w:rsidRDefault="00673386" w:rsidP="00501F17">
      <w:r>
        <w:rPr>
          <w:rtl/>
        </w:rPr>
        <w:t>وتبرز أهمية الوعي الإعلامي الرقمي بصورة خاصة لدى الشباب الجامعي، باعتبارهم من أكثر الفئات استخدامًا للوسائط الرقمية وتفاعلًا مع التقنيات الحديثة، الأمر الذي يجعل امتلاكهم لمهارات الوعي الإعلامي الرقمي ضرورة أساسية لتعزيز قدرتهم على الاستخدام الواعي والمسؤول للمحتوى والتطبيقات الرقمية. ومن هذا المنطلق يتناول هذا المبحث مفهوم الوعي الإعلامي الرقمي وتطوره وخصائصه وأبعاده والعوامل المؤثرة فيه، مع التركيز على علاقته بتطبيقات الذكاء الاصطناعي ودوره في تشكيل السلوك الإعلامي الرقمي لدى الشباب الجامعي.</w:t>
      </w:r>
    </w:p>
    <w:p w14:paraId="5089366B" w14:textId="77777777" w:rsidR="00673386" w:rsidRPr="00673386" w:rsidRDefault="00673386" w:rsidP="00501F17">
      <w:pPr>
        <w:pStyle w:val="Heading2"/>
      </w:pPr>
      <w:r w:rsidRPr="00673386">
        <w:rPr>
          <w:rtl/>
        </w:rPr>
        <w:t>أولًا: مفهوم الوعي الإعلامي الرقمي</w:t>
      </w:r>
    </w:p>
    <w:p w14:paraId="3AF97D9A" w14:textId="77777777" w:rsidR="00673386" w:rsidRDefault="00673386" w:rsidP="00501F17">
      <w:r>
        <w:rPr>
          <w:rtl/>
        </w:rPr>
        <w:t>يُعد الوعي الإعلامي الرقمي من المفاهيم متعددة الأبعاد التي نشأت نتيجة التطورات المتلاحقة في البيئة الإعلامية الرقمية، وتزايد الحاجة إلى تمكين الأفراد من التعامل الواعي والنقدي مع المحتوى الإعلامي المتداول عبر الوسائط الرقمية. ويستند هذا المفهوم إلى مجموعة من المفاهيم المتداخلة تشمل الوعي، والوعي الإعلامي، والثقافة الرقمية، والتربية الإعلامية، مما يجعله مفهومًا مركبًا يجمع بين الجوانب المعرفية والمهارية والسلوكية.</w:t>
      </w:r>
    </w:p>
    <w:p w14:paraId="10544D32" w14:textId="77777777" w:rsidR="00673386" w:rsidRDefault="00673386" w:rsidP="00501F17">
      <w:r>
        <w:rPr>
          <w:rtl/>
        </w:rPr>
        <w:t>ويشير مفهوم الوعي بصفة عامة إلى إدراك الفرد للواقع المحيط به وقدرته على فهم المعلومات وتفسيرها واتخاذ المواقف المناسبة تجاهها. ويُنظر إلى الوعي بوصفه عملية معرفية تتضمن الفهم والإدراك والتقييم، وتؤثر بصورة مباشرة في السلوك والقرارات التي يتخذها الأفراد في المواقف المختلفة.</w:t>
      </w:r>
    </w:p>
    <w:p w14:paraId="0D223F40" w14:textId="0B3503E5" w:rsidR="00673386" w:rsidRDefault="00673386" w:rsidP="00501F17">
      <w:r>
        <w:rPr>
          <w:rtl/>
        </w:rPr>
        <w:t>أما الوعي الإعلامي فيرتبط بقدرة الأفراد على الوصول إلى الرسائل الإعلامية وتحليلها وتقييمها وإنتاجها بصورة فعالة وناقدة. وقد أكدت الأدبيات الإعلامية أن الوعي الإعلامي لا يقتصر على استهلاك المحتوى الإعلامي، بل يشمل أيضًا فهم أهداف الرسائل الإعلامية ومصادرها وأساليب التأثير المستخدمة فيها (Bandura, 2001).</w:t>
      </w:r>
    </w:p>
    <w:p w14:paraId="75E123AF" w14:textId="77777777" w:rsidR="00673386" w:rsidRDefault="00673386" w:rsidP="00501F17">
      <w:r>
        <w:rPr>
          <w:rtl/>
        </w:rPr>
        <w:t>ومع التحول نحو البيئات الرقمية، تطور مفهوم الوعي الإعلامي ليأخذ أبعادًا جديدة ترتبط بطبيعة المحتوى الرقمي والتقنيات الحديثة المستخدمة في إنتاجه وتداوله. وفي هذا السياق، يشير Brummer (2025) إلى أن الوعي الرقمي يتجاوز مجرد المهارات التقنية، ليشمل إدراك الأفراد لكيفية عمل البيئات الرقمية وتأثيرها في حياتهم اليومية، وقدرتهم على اتخاذ قرارات واعية ومسؤولة أثناء استخدام التقنيات الحديثة.</w:t>
      </w:r>
    </w:p>
    <w:p w14:paraId="5922DB92" w14:textId="77777777" w:rsidR="00673386" w:rsidRDefault="00673386" w:rsidP="00501F17">
      <w:r>
        <w:rPr>
          <w:rtl/>
        </w:rPr>
        <w:t>كما يرى Abu Eyadah and Odibat (2025) أن الوعي الإعلامي الرقمي يمثل مجموعة من المعارف والمهارات والقيم التي تمكن الأفراد من التعامل مع المحتوى الرقمي بصورة نقدية ومسؤولة، مع القدرة على التحقق من المعلومات وتقييم مصادرها وفهم الآثار الاجتماعية والأخلاقية المرتبطة باستخدام الوسائط الرقمية.</w:t>
      </w:r>
    </w:p>
    <w:p w14:paraId="294E5891" w14:textId="77777777" w:rsidR="00673386" w:rsidRDefault="00673386" w:rsidP="00501F17">
      <w:r>
        <w:rPr>
          <w:rtl/>
        </w:rPr>
        <w:t>وفي السياق الجامعي، تبرز أهمية الوعي الإعلامي الرقمي في تمكين الطلبة من التعامل مع الكم المتزايد من المعلومات المتاحة عبر الإنترنت، والتمييز بين المعلومات الموثوقة وغير الموثوقة، وفهم طبيعة المحتوى الذي يتم إنتاجه أو الترويج له عبر المنصات الرقمية المختلفة. كما أصبح هذا الوعي ضروريًا لفهم التأثيرات المرتبطة بالذكاء الاصطناعي والخوارزميات الرقمية التي تتحكم في جزء كبير من تدفق المعلومات داخل البيئة الرقمية (Alobaid, 2025).</w:t>
      </w:r>
    </w:p>
    <w:p w14:paraId="3DA87510" w14:textId="77777777" w:rsidR="00673386" w:rsidRDefault="00673386" w:rsidP="00501F17">
      <w:r>
        <w:rPr>
          <w:rtl/>
        </w:rPr>
        <w:t xml:space="preserve">وتشير دراسة الغامدي (2022) إلى أن الوعي الإعلامي الرقمي لدى الشباب الجامعي السعودي يُعد عاملًا مؤثرًا في طبيعة استخدامهم للوسائط الرقمية وفي قدرتهم على التعامل مع المحتوى الإعلامي بصورة نقدية ومسؤولة. كما يسهم </w:t>
      </w:r>
      <w:r>
        <w:rPr>
          <w:rtl/>
        </w:rPr>
        <w:lastRenderedPageBreak/>
        <w:t>هذا الوعي في تعزيز قدرتهم على مواجهة التحديات المرتبطة بالمعلومات المضللة وحماية الخصوصية الرقمية والاستخدام الآمن للتقنيات الحديثة.</w:t>
      </w:r>
    </w:p>
    <w:p w14:paraId="029FBE1C" w14:textId="77777777" w:rsidR="00673386" w:rsidRDefault="00673386" w:rsidP="00501F17">
      <w:r>
        <w:rPr>
          <w:rtl/>
        </w:rPr>
        <w:t>وانطلاقًا من الأدبيات السابقة، يمكن تعريف الوعي الإعلامي الرقمي نظريًا بأنه: مجموعة المعارف والمهارات والقيم التي تمكن الأفراد من الوصول إلى المحتوى الإعلامي الرقمي وتحليله وتقييمه واستخدامه وإنتاجه بصورة نقدية ومسؤولة داخل البيئة الرقمية.</w:t>
      </w:r>
    </w:p>
    <w:p w14:paraId="454CDCBD" w14:textId="77777777" w:rsidR="00673386" w:rsidRPr="00501F17" w:rsidRDefault="00673386" w:rsidP="00501F17">
      <w:r w:rsidRPr="00501F17">
        <w:rPr>
          <w:rtl/>
        </w:rPr>
        <w:t>أما إجرائيًا فيُقصد به في هذه الدراسة: مستوى إدراك الشباب الجامعي السعودي لطبيعة المحتوى الإعلامي الرقمي ومصادره ومصداقيته، ومدى وعيهم بدور الخوارزميات وتطبيقات الذكاء الاصطناعي في تشكيل المحتوى الإعلامي، والتزامهم بالممارسات الأخلاقية والمسؤولة عند استخدام الوسائط الرقمية، ويُقاس من خلال الدرجة التي يحصل عليها المبحوث على فقرات المقياس المعد لهذا الغرض في أداة الدراسة</w:t>
      </w:r>
    </w:p>
    <w:p w14:paraId="30BD0AB7" w14:textId="77777777" w:rsidR="00673386" w:rsidRPr="00673386" w:rsidRDefault="00673386" w:rsidP="00501F17">
      <w:pPr>
        <w:pStyle w:val="Heading2"/>
      </w:pPr>
      <w:r w:rsidRPr="00673386">
        <w:rPr>
          <w:rtl/>
        </w:rPr>
        <w:t>ثانيًا: تطور مفهوم الوعي الإعلامي الرقمي</w:t>
      </w:r>
    </w:p>
    <w:p w14:paraId="5F50E6F8" w14:textId="77777777" w:rsidR="00673386" w:rsidRDefault="00673386" w:rsidP="00501F17">
      <w:r>
        <w:rPr>
          <w:rtl/>
        </w:rPr>
        <w:t>شهد مفهوم الوعي الإعلامي الرقمي تطورًا تدريجيًا ارتبط بالتغيرات التي طرأت على وسائل الاتصال والإعلام والتكنولوجيا الرقمية. ولم يظهر هذا المفهوم بصورته الحالية بصورة مفاجئة، بل كان نتيجة تطور عدد من المفاهيم المرتبطة بالتربية الإعلامية والثقافة الإعلامية والثقافة الرقمية، والتي سعت جميعها إلى تمكين الأفراد من التعامل الواعي مع الرسائل الإعلامية والتقنيات الحديثة.</w:t>
      </w:r>
    </w:p>
    <w:p w14:paraId="3DB9A5CA" w14:textId="344CD0C3" w:rsidR="00673386" w:rsidRDefault="00673386" w:rsidP="00501F17">
      <w:r>
        <w:rPr>
          <w:rtl/>
        </w:rPr>
        <w:t xml:space="preserve">في المراحل الأولى لظهور وسائل الإعلام الجماهيرية، انصب الاهتمام على مفهوم التربية الإعلامية (Media </w:t>
      </w:r>
      <w:r w:rsidR="003142CF">
        <w:t>Education</w:t>
      </w:r>
      <w:r>
        <w:rPr>
          <w:rtl/>
        </w:rPr>
        <w:t>)، الذي ركز على تنمية قدرة الأفراد على فهم الرسائل الإعلامية وتحليلها والتعامل معها بصورة نقدية. وقد جاء هذا التوجه استجابةً لتزايد تأثير وسائل الإعلام التقليدية في تشكيل الاتجاهات والقيم والسلوكيات داخل المجتمع. وفي هذه المرحلة كان الاهتمام موجّهًا بصورة أساسية إلى تعزيز قدرة الجمهور على تفسير الرسائل الإعلامية وفهم أساليب التأثير المستخدمة فيها.</w:t>
      </w:r>
    </w:p>
    <w:p w14:paraId="161A0D3A" w14:textId="2EBB5638" w:rsidR="00673386" w:rsidRDefault="00673386" w:rsidP="00501F17">
      <w:r>
        <w:rPr>
          <w:rtl/>
        </w:rPr>
        <w:t>ومع التوسع في استخدام وسائل الإعلام الحديثة وازدياد تأثيرها في الحياة اليومية، ظهر مفهوم الثقافة الإعلامية، الذي تجاوز حدود الفهم والتحليل ليشمل القدرة على الوصول إلى المحتوى الإعلامي وتقييمه وإنتاجه. وأصبح الأفراد مطالبين ليس فقط بفهم الرسائل الإعلامية، وإنما أيضًا بالمشاركة في إنتاجها والتفاعل معها بصورة واعية وناقدة (Bandura, 2001).</w:t>
      </w:r>
    </w:p>
    <w:p w14:paraId="007A318E" w14:textId="41606D96" w:rsidR="00673386" w:rsidRDefault="00673386" w:rsidP="00501F17">
      <w:r>
        <w:rPr>
          <w:rtl/>
        </w:rPr>
        <w:t>ومع انتشار الإنترنت والتحول نحو البيئة الرقمية، برزت الحاجة إلى تطوير مفاهيم جديدة تستجيب للتحديات التي فرضتها التكنولوجيا الحديثة. وأدى ذلك إلى ظهور مفهوم الثقافة الرقمية، الذي ركز على امتلاك المهارات والمعارف اللازمة لاستخدام التقنيات الرقمية والتعامل مع المعلومات الإلكترونية بكفاءة وفاعلية. وقد ارتبط هذا المفهوم بالقدرة على استخدام الأدوات الرقمية، والوصول إلى المعلومات، والتواصل عبر البيئات الرقمية المختلفة (Alordiah, 2023).</w:t>
      </w:r>
    </w:p>
    <w:p w14:paraId="6ACBD300" w14:textId="77777777" w:rsidR="00673386" w:rsidRDefault="00673386" w:rsidP="00501F17">
      <w:r>
        <w:rPr>
          <w:rtl/>
        </w:rPr>
        <w:t>ومع التطور المتسارع للمنصات الرقمية ووسائل التواصل الاجتماعي، بدأت الأدبيات العلمية تتجه نحو مفهوم أكثر شمولًا يتمثل في الوعي الإعلامي الرقمي، والذي يجمع بين أبعاد الثقافة الإعلامية والثقافة الرقمية في إطار واحد. فلم يعد المطلوب من الأفراد مجرد امتلاك المهارات التقنية، بل أصبح من الضروري أن يمتلكوا القدرة على فهم المحتوى الإعلامي وتحليله وتقييمه والتفاعل معه بصورة مسؤولة داخل البيئة الرقمية (Alobaid, 2025).</w:t>
      </w:r>
    </w:p>
    <w:p w14:paraId="286A8C9B" w14:textId="77777777" w:rsidR="00673386" w:rsidRDefault="00673386" w:rsidP="00501F17">
      <w:r>
        <w:rPr>
          <w:rtl/>
        </w:rPr>
        <w:t>وفي السنوات الأخيرة، أدى الانتشار الواسع لتقنيات الذكاء الاصطناعي إلى إحداث تحول جديد في مفهوم الوعي الإعلامي الرقمي. فقد أصبحت الخوارزميات الذكية تؤدي دورًا متزايدًا في تحديد المحتوى الذي يتعرض له المستخدمون، كما أصبحت تطبيقات الذكاء الاصطناعي قادرة على إنتاج النصوص والصور ومقاطع الفيديو بدرجات عالية من الواقعية. ونتيجة لذلك، لم يعد الوعي الإعلامي الرقمي يقتصر على تقييم مصادر المعلومات أو فهم الرسائل الإعلامية، بل أصبح يشمل أيضًا فهم آليات عمل الخوارزميات والذكاء الاصطناعي وتأثيرها في تشكيل الرأي العام والسلوك الإعلامي للمستخدمين (Brummer, 2025).</w:t>
      </w:r>
    </w:p>
    <w:p w14:paraId="1AA0E104" w14:textId="77777777" w:rsidR="00673386" w:rsidRDefault="00673386" w:rsidP="00501F17">
      <w:r>
        <w:rPr>
          <w:rtl/>
        </w:rPr>
        <w:t>وتشير الأدبيات الحديثة إلى أن الوعي الإعلامي الرقمي في عصر الذكاء الاصطناعي أصبح يتطلب مجموعة من الكفاءات الجديدة، من أبرزها القدرة على التحقق من المحتوى المُنتج بواسطة الذكاء الاصطناعي، وفهم آليات التخصيص الخوارزمي، وإدراك مخاطر المعلومات المضللة، والتعامل الأخلاقي مع التقنيات الرقمية الحديثة (Abu Eyadah &amp; Odibat, 2025).</w:t>
      </w:r>
    </w:p>
    <w:p w14:paraId="28E50D9A" w14:textId="77777777" w:rsidR="00673386" w:rsidRDefault="00673386" w:rsidP="00501F17">
      <w:r>
        <w:rPr>
          <w:rtl/>
        </w:rPr>
        <w:lastRenderedPageBreak/>
        <w:t>وفي السياق الجامعي، تزداد أهمية هذا التطور نظرًا لكون الشباب الجامعي من أكثر الفئات تعرضًا للمحتوى الرقمي واستخدامًا لتطبيقات الذكاء الاصطناعي. ولذلك أصبح الوعي الإعلامي الرقمي عنصرًا أساسيًا في تمكين الطلبة من التعامل الواعي مع البيئة الإعلامية الرقمية، وحمايتهم من التأثيرات السلبية المرتبطة بالاستخدام غير الواعي للتكنولوجيا الحديثة.</w:t>
      </w:r>
    </w:p>
    <w:p w14:paraId="76479ACB" w14:textId="77777777" w:rsidR="00673386" w:rsidRDefault="00673386" w:rsidP="00501F17">
      <w:r>
        <w:rPr>
          <w:rtl/>
        </w:rPr>
        <w:t>ومن خلال هذا التطور التاريخي يتضح أن مفهوم الوعي الإعلامي الرقمي انتقل من التركيز على فهم الرسائل الإعلامية في البيئة التقليدية إلى الاهتمام بقدرة الأفراد على التعامل النقدي والمسؤول مع المحتوى والتقنيات الرقمية الحديثة. كما أصبح هذا المفهوم أكثر شمولًا وتعقيدًا في ظل التطورات المرتبطة بالذكاء الاصطناعي والخوارزميات الرقمية، مما يجعله أحد المفاهيم الأساسية لفهم السلوك الإعلامي في العصر الرقمي.</w:t>
      </w:r>
    </w:p>
    <w:p w14:paraId="73D96515" w14:textId="4AD38BBE" w:rsidR="00673386" w:rsidRDefault="00173F38" w:rsidP="00501F17">
      <w:pPr>
        <w:pStyle w:val="Heading2"/>
      </w:pPr>
      <w:r>
        <w:rPr>
          <w:rFonts w:hint="cs"/>
          <w:rtl/>
        </w:rPr>
        <w:t xml:space="preserve">ثالثاً: </w:t>
      </w:r>
      <w:r w:rsidR="00673386">
        <w:rPr>
          <w:rtl/>
        </w:rPr>
        <w:t>خصائص الوعي الإعلامي الرقمي</w:t>
      </w:r>
    </w:p>
    <w:p w14:paraId="7607BCC1" w14:textId="77777777" w:rsidR="00673386" w:rsidRDefault="00673386" w:rsidP="00501F17">
      <w:r>
        <w:rPr>
          <w:rtl/>
        </w:rPr>
        <w:t>يتميز الوعي الإعلامي الرقمي بمجموعة من الخصائص التي تعكس قدرة الأفراد على التعامل الواعي والنقدي والمسؤول مع المحتوى الإعلامي والتقنيات الرقمية الحديثة. وتُعد هذه الخصائص مؤشرات مهمة على مستوى الوعي الذي يمتلكه الفرد داخل البيئة الرقمية، كما تسهم في تعزيز قدرته على مواجهة التحديات المرتبطة بوفرة المعلومات وانتشار المحتوى المضلل وتزايد الاعتماد على الخوارزميات والذكاء الاصطناعي.</w:t>
      </w:r>
    </w:p>
    <w:p w14:paraId="21E12822" w14:textId="77777777" w:rsidR="00673386" w:rsidRDefault="00673386" w:rsidP="00501F17">
      <w:r>
        <w:rPr>
          <w:rtl/>
        </w:rPr>
        <w:t>وقد أشارت الأدبيات الحديثة إلى أن الوعي الإعلامي الرقمي لم يعد يقتصر على امتلاك المهارات التقنية، بل أصبح يشمل مجموعة من القدرات المعرفية والتحليلية والأخلاقية التي تمكن الأفراد من استخدام الوسائط الرقمية بصورة واعية وفعالة (Alobaid, 2025).</w:t>
      </w:r>
    </w:p>
    <w:p w14:paraId="55CD691B" w14:textId="6B248710" w:rsidR="00673386" w:rsidRDefault="00673386">
      <w:pPr>
        <w:pStyle w:val="ListParagraph"/>
        <w:numPr>
          <w:ilvl w:val="0"/>
          <w:numId w:val="12"/>
        </w:numPr>
      </w:pPr>
      <w:r>
        <w:rPr>
          <w:rtl/>
        </w:rPr>
        <w:t>التفكير النقدي</w:t>
      </w:r>
    </w:p>
    <w:p w14:paraId="444618F5" w14:textId="77777777" w:rsidR="00673386" w:rsidRDefault="00673386" w:rsidP="00501F17">
      <w:r>
        <w:rPr>
          <w:rtl/>
        </w:rPr>
        <w:t>يُعد التفكير النقدي من أهم خصائص الوعي الإعلامي الرقمي، إذ يتمثل في قدرة الفرد على تحليل الرسائل الإعلامية وفحصها وتقييمها بصورة موضوعية قبل قبولها أو تبنيها. ويساعد التفكير النقدي الأفراد على التمييز بين الحقائق والآراء، والكشف عن التحيزات والمغالطات الإعلامية، وفهم الأهداف الكامنة وراء الرسائل الإعلامية المختلفة.</w:t>
      </w:r>
    </w:p>
    <w:p w14:paraId="50385B46" w14:textId="15C36F4E" w:rsidR="00673386" w:rsidRDefault="00673386" w:rsidP="00501F17">
      <w:pPr>
        <w:rPr>
          <w:rtl/>
        </w:rPr>
      </w:pPr>
      <w:r>
        <w:rPr>
          <w:rtl/>
        </w:rPr>
        <w:t>وفي البيئة الرقمية، تزداد أهمية التفكير النقدي نتيجة التدفق المستمر للمعلومات وسهولة نشر المحتوى عبر المنصات المختلفة، مما يتطلب من المستخدمين قدرًا عاليًا من التحليل والتقييم قبل التعامل مع المحتوى أو إعادة نشره (Abu Eyadah &amp; Odibat, 2025).</w:t>
      </w:r>
    </w:p>
    <w:p w14:paraId="44F93A63" w14:textId="77777777" w:rsidR="00173F38" w:rsidRDefault="00173F38" w:rsidP="00501F17"/>
    <w:p w14:paraId="1D127854" w14:textId="6F0D8C43" w:rsidR="00673386" w:rsidRDefault="00673386">
      <w:pPr>
        <w:pStyle w:val="ListParagraph"/>
        <w:numPr>
          <w:ilvl w:val="0"/>
          <w:numId w:val="12"/>
        </w:numPr>
      </w:pPr>
      <w:r w:rsidRPr="00173F38">
        <w:rPr>
          <w:rtl/>
        </w:rPr>
        <w:t>الوعي بالمصادر والمصداقية</w:t>
      </w:r>
    </w:p>
    <w:p w14:paraId="689EF792" w14:textId="77777777" w:rsidR="00673386" w:rsidRDefault="00673386" w:rsidP="00501F17">
      <w:r>
        <w:rPr>
          <w:rtl/>
        </w:rPr>
        <w:t>يشير الوعي بالمصادر إلى قدرة الفرد على التعرف على مصادر المعلومات وتقييم درجة موثوقيتها ومصداقيتها. ويُعد هذا الجانب من العناصر الأساسية للوعي الإعلامي الرقمي، خاصة في ظل انتشار المعلومات المضللة والأخبار الزائفة عبر المنصات الرقمية.</w:t>
      </w:r>
    </w:p>
    <w:p w14:paraId="358C79B3" w14:textId="77777777" w:rsidR="00673386" w:rsidRDefault="00673386" w:rsidP="00501F17">
      <w:r>
        <w:rPr>
          <w:rtl/>
        </w:rPr>
        <w:t>ويتطلب هذا الوعي امتلاك مهارات التحقق من المعلومات، ومقارنة المحتوى الوارد في أكثر من مصدر، وتحليل مدى موثوقية الجهة المنتجة للمحتوى. وقد أكدت الدراسات الحديثة أن القدرة على تقييم المصادر الإعلامية ترتبط ارتباطًا وثيقًا بمستويات الوعي الإعلامي الرقمي لدى الأفراد (الغامدي، 2022).</w:t>
      </w:r>
    </w:p>
    <w:p w14:paraId="6925A3D0" w14:textId="19155005" w:rsidR="00673386" w:rsidRDefault="00673386">
      <w:pPr>
        <w:pStyle w:val="ListParagraph"/>
        <w:numPr>
          <w:ilvl w:val="0"/>
          <w:numId w:val="12"/>
        </w:numPr>
      </w:pPr>
      <w:r w:rsidRPr="00173F38">
        <w:rPr>
          <w:rtl/>
        </w:rPr>
        <w:t>الوعي بالخوارزميات والذكاء الاصطناعي</w:t>
      </w:r>
    </w:p>
    <w:p w14:paraId="640A4FF5" w14:textId="77777777" w:rsidR="00673386" w:rsidRDefault="00673386" w:rsidP="00501F17">
      <w:r>
        <w:rPr>
          <w:rtl/>
        </w:rPr>
        <w:t>أصبحت الخوارزميات وأنظمة الذكاء الاصطناعي من العناصر المؤثرة بصورة مباشرة في البيئة الإعلامية الرقمية، حيث تتحكم في ترتيب المحتوى وتخصيصه وتحديد أولويات ظهوره للمستخدمين. ولذلك أصبح فهم آليات عمل هذه التقنيات جزءًا أساسيًا من الوعي الإعلامي الرقمي المعاصر.</w:t>
      </w:r>
    </w:p>
    <w:p w14:paraId="7AAA4B55" w14:textId="77777777" w:rsidR="00673386" w:rsidRDefault="00673386" w:rsidP="00501F17">
      <w:r>
        <w:rPr>
          <w:rtl/>
        </w:rPr>
        <w:t>ويشمل هذا الجانب إدراك المستخدم لكيفية تأثير الخوارزميات في المحتوى الذي يتعرض له، وفهم طبيعة أنظمة التوصية الرقمية، والوعي بإمكانات الذكاء الاصطناعي في إنتاج المحتوى الإعلامي وتعديله وتوجيهه. كما يتضمن إدراك الآثار الإيجابية والسلبية المرتبطة بهذه التقنيات (Brummer, 2025).</w:t>
      </w:r>
    </w:p>
    <w:p w14:paraId="3DFFE31A" w14:textId="77777777" w:rsidR="006E4D4D" w:rsidRDefault="006E4D4D" w:rsidP="00501F17"/>
    <w:p w14:paraId="7218FA35" w14:textId="4E2D7688" w:rsidR="00673386" w:rsidRDefault="00673386">
      <w:pPr>
        <w:pStyle w:val="ListParagraph"/>
        <w:numPr>
          <w:ilvl w:val="0"/>
          <w:numId w:val="12"/>
        </w:numPr>
      </w:pPr>
      <w:r w:rsidRPr="00173F38">
        <w:rPr>
          <w:rtl/>
        </w:rPr>
        <w:lastRenderedPageBreak/>
        <w:t>المسؤولية الرقمية</w:t>
      </w:r>
    </w:p>
    <w:p w14:paraId="4343A689" w14:textId="77777777" w:rsidR="00673386" w:rsidRDefault="00673386" w:rsidP="00501F17">
      <w:r>
        <w:rPr>
          <w:rtl/>
        </w:rPr>
        <w:t>تُعد المسؤولية الرقمية من الخصائص المهمة للوعي الإعلامي الرقمي، وتشير إلى التزام الأفراد بالسلوكيات الإيجابية والأخلاقية أثناء استخدام الوسائط الرقمية. ويشمل ذلك احترام الآخرين أثناء التفاعل الرقمي، وتجنب نشر المعلومات المضللة، والالتزام بقواعد التواصل الرقمي المسؤول.</w:t>
      </w:r>
    </w:p>
    <w:p w14:paraId="1558A32C" w14:textId="77777777" w:rsidR="00673386" w:rsidRDefault="00673386" w:rsidP="00501F17">
      <w:r>
        <w:rPr>
          <w:rtl/>
        </w:rPr>
        <w:t>كما تتضمن المسؤولية الرقمية إدراك تأثير السلوك الشخصي في البيئة الرقمية على الآخرين وعلى المجتمع بصورة عامة، والالتزام بالقيم المهنية والأخلاقية عند استخدام المنصات الرقمية المختلفة (Abu Eyadah &amp; Odibat, 2025).</w:t>
      </w:r>
    </w:p>
    <w:p w14:paraId="04789AD1" w14:textId="2B2791F7" w:rsidR="00673386" w:rsidRDefault="00673386">
      <w:pPr>
        <w:pStyle w:val="ListParagraph"/>
        <w:numPr>
          <w:ilvl w:val="0"/>
          <w:numId w:val="12"/>
        </w:numPr>
      </w:pPr>
      <w:r w:rsidRPr="00173F38">
        <w:rPr>
          <w:rtl/>
        </w:rPr>
        <w:t>الاستخدام الأخلاقي للمحتوى الرقمي</w:t>
      </w:r>
    </w:p>
    <w:p w14:paraId="21D7F083" w14:textId="77777777" w:rsidR="00673386" w:rsidRDefault="00673386" w:rsidP="00501F17">
      <w:r>
        <w:rPr>
          <w:rtl/>
        </w:rPr>
        <w:t>يرتبط الوعي الإعلامي الرقمي بقدرة الأفراد على استخدام المحتوى الرقمي بصورة أخلاقية تحترم حقوق الآخرين وحقوق الملكية الفكرية. ويشمل ذلك الالتزام بالإشارة إلى المصادر الأصلية للمعلومات، وتجنب الانتحال العلمي أو سرقة المحتوى، واحترام حقوق النشر والتوزيع.</w:t>
      </w:r>
    </w:p>
    <w:p w14:paraId="743287FC" w14:textId="77777777" w:rsidR="00673386" w:rsidRDefault="00673386" w:rsidP="00501F17">
      <w:r>
        <w:rPr>
          <w:rtl/>
        </w:rPr>
        <w:t>وتزداد أهمية هذا الجانب في ظل الانتشار الواسع للأدوات الرقمية التي تسهل نسخ المحتوى وإعادة إنتاجه أو تعديله، مما يجعل الوعي بالأبعاد الأخلاقية للاستخدام الرقمي ضرورة أساسية داخل البيئات الأكاديمية والإعلامية.</w:t>
      </w:r>
    </w:p>
    <w:p w14:paraId="5197C9CE" w14:textId="208F78A0" w:rsidR="00673386" w:rsidRDefault="00673386">
      <w:pPr>
        <w:pStyle w:val="ListParagraph"/>
        <w:numPr>
          <w:ilvl w:val="0"/>
          <w:numId w:val="12"/>
        </w:numPr>
      </w:pPr>
      <w:r w:rsidRPr="00173F38">
        <w:rPr>
          <w:rtl/>
        </w:rPr>
        <w:t>الوعي بالخصوصية والأمن الرقمي</w:t>
      </w:r>
    </w:p>
    <w:p w14:paraId="4725B608" w14:textId="77777777" w:rsidR="00673386" w:rsidRDefault="00673386" w:rsidP="00501F17">
      <w:r>
        <w:rPr>
          <w:rtl/>
        </w:rPr>
        <w:t>أصبح الوعي بالخصوصية والأمن الرقمي من المكونات الأساسية للوعي الإعلامي الرقمي في العصر الحديث. ويشير هذا الجانب إلى قدرة الأفراد على حماية بياناتهم الشخصية وفهم المخاطر المرتبطة بمشاركة المعلومات عبر المنصات الرقمية.</w:t>
      </w:r>
    </w:p>
    <w:p w14:paraId="0CC534B7" w14:textId="77777777" w:rsidR="00673386" w:rsidRDefault="00673386" w:rsidP="00501F17">
      <w:r>
        <w:rPr>
          <w:rtl/>
        </w:rPr>
        <w:t>ويتضمن ذلك إدراك سياسات الخصوصية، واستخدام أدوات الحماية الرقمية، والوعي بالمخاطر الناتجة عن جمع البيانات الشخصية أو إساءة استخدامها من قبل بعض المنصات أو الجهات المختلفة. وقد أشارت الدراسات إلى أن ارتفاع مستوى الوعي بالخصوصية يسهم في تعزيز الاستخدام الآمن والمسؤول للتقنيات الرقمية (Al Mouh, 2024).</w:t>
      </w:r>
    </w:p>
    <w:p w14:paraId="048401DD" w14:textId="3D432D1A" w:rsidR="00673386" w:rsidRDefault="00673386">
      <w:pPr>
        <w:pStyle w:val="ListParagraph"/>
        <w:numPr>
          <w:ilvl w:val="0"/>
          <w:numId w:val="12"/>
        </w:numPr>
      </w:pPr>
      <w:r w:rsidRPr="00173F38">
        <w:rPr>
          <w:rtl/>
        </w:rPr>
        <w:t>القدرة على اتخاذ قرارات إعلامية واعية</w:t>
      </w:r>
    </w:p>
    <w:p w14:paraId="5748234C" w14:textId="77777777" w:rsidR="00673386" w:rsidRPr="00501F17" w:rsidRDefault="00673386" w:rsidP="00501F17">
      <w:r w:rsidRPr="00501F17">
        <w:rPr>
          <w:rtl/>
        </w:rPr>
        <w:t>من الخصائص المهمة للوعي الإعلامي الرقمي قدرة الفرد على اتخاذ قرارات إعلامية مبنية على الفهم والتحليل والتقييم، وليس على الاستجابة العاطفية أو التلقائية للمحتوى الإعلامي. ويشمل ذلك اختيار المصادر الموثوقة، وتحديد نوعية المحتوى المناسب، واتخاذ قرارات مسؤولة بشأن التفاعل مع المعلومات أو إعادة نشرها.</w:t>
      </w:r>
    </w:p>
    <w:p w14:paraId="057EF44D" w14:textId="77777777" w:rsidR="00673386" w:rsidRDefault="00673386" w:rsidP="00501F17">
      <w:r>
        <w:rPr>
          <w:rtl/>
        </w:rPr>
        <w:t>وتُعد هذه القدرة مؤشرًا على نضج الوعي الإعلامي الرقمي، لأنها تعكس انتقال الفرد من مجرد مستخدم للمحتوى إلى مستخدم واعٍ ومدرك لأبعاد البيئة الإعلامية الرقمية وتعقيداتها.</w:t>
      </w:r>
    </w:p>
    <w:p w14:paraId="78D23983" w14:textId="77777777" w:rsidR="00673386" w:rsidRPr="00173F38" w:rsidRDefault="00673386" w:rsidP="00501F17">
      <w:pPr>
        <w:pStyle w:val="Heading2"/>
      </w:pPr>
      <w:r w:rsidRPr="00173F38">
        <w:rPr>
          <w:rtl/>
        </w:rPr>
        <w:t>رابعًا: أبعاد الوعي الإعلامي الرقمي</w:t>
      </w:r>
    </w:p>
    <w:p w14:paraId="33F556B8" w14:textId="77777777" w:rsidR="00673386" w:rsidRDefault="00673386" w:rsidP="00501F17">
      <w:r>
        <w:rPr>
          <w:rtl/>
        </w:rPr>
        <w:t>يُعد الوعي الإعلامي الرقمي من المفاهيم متعددة الأبعاد التي تجمع بين الجوانب المعرفية والمهارية والقيمية المرتبطة بالتعامل مع المحتوى الإعلامي في البيئة الرقمية. وتشير الأدبيات الحديثة إلى أن قياس الوعي الإعلامي الرقمي يتطلب النظر إليه بوصفه بناءً مركبًا يتكون من مجموعة من الأبعاد المترابطة التي تعكس قدرة الأفراد على فهم المحتوى الإعلامي وتحليله وتقييمه والتعامل معه بصورة واعية ومسؤولة (Abu Eyadah &amp; Odibat, 2025؛ Alobaid, 2025).</w:t>
      </w:r>
    </w:p>
    <w:p w14:paraId="660C9B8C" w14:textId="77777777" w:rsidR="00673386" w:rsidRDefault="00673386" w:rsidP="00501F17">
      <w:pPr>
        <w:rPr>
          <w:rtl/>
        </w:rPr>
      </w:pPr>
      <w:r>
        <w:rPr>
          <w:rtl/>
        </w:rPr>
        <w:t>وانطلاقًا من طبيعة الدراسة الحالية وأهدافها، تم اعتماد أربعة أبعاد رئيسة للوعي الإعلامي الرقمي، تتمثل في: الوعي بالمحتوى الإعلامي الرقمي، والوعي بالمصادر والمصداقية، والوعي بالخوارزميات والذكاء الاصطناعي، والوعي بالمسؤولية والأخلاقيات الرقمية.</w:t>
      </w:r>
    </w:p>
    <w:p w14:paraId="4A0FFE2B" w14:textId="77777777" w:rsidR="00E84DC7" w:rsidRDefault="00E84DC7" w:rsidP="00501F17">
      <w:pPr>
        <w:rPr>
          <w:rtl/>
        </w:rPr>
      </w:pPr>
    </w:p>
    <w:p w14:paraId="455FCD27" w14:textId="77777777" w:rsidR="00E84DC7" w:rsidRDefault="00E84DC7" w:rsidP="00501F17"/>
    <w:p w14:paraId="0CB82760" w14:textId="1E47146D" w:rsidR="00673386" w:rsidRDefault="00673386">
      <w:pPr>
        <w:pStyle w:val="ListParagraph"/>
        <w:numPr>
          <w:ilvl w:val="0"/>
          <w:numId w:val="13"/>
        </w:numPr>
      </w:pPr>
      <w:r>
        <w:rPr>
          <w:rtl/>
        </w:rPr>
        <w:lastRenderedPageBreak/>
        <w:t>الوعي بالمحتوى الإعلامي الرقمي</w:t>
      </w:r>
    </w:p>
    <w:p w14:paraId="0FCB355E" w14:textId="77777777" w:rsidR="00673386" w:rsidRDefault="00673386" w:rsidP="00501F17">
      <w:r>
        <w:rPr>
          <w:rtl/>
        </w:rPr>
        <w:t>يمثل الوعي بالمحتوى الإعلامي الرقمي البعد الأول للوعي الإعلامي الرقمي، ويشير إلى قدرة الفرد على فهم طبيعة الرسائل الإعلامية الرقمية وتحليل مضامينها وأهدافها والتمييز بين أشكال المحتوى المختلفة المتداولة عبر المنصات الرقمية.</w:t>
      </w:r>
    </w:p>
    <w:p w14:paraId="01CB0010" w14:textId="77777777" w:rsidR="00673386" w:rsidRDefault="00673386" w:rsidP="00501F17">
      <w:r>
        <w:rPr>
          <w:rtl/>
        </w:rPr>
        <w:t>ويتضمن هذا البعد إدراك الخصائص التي تميز المحتوى الإعلامي الرقمي عن المحتوى التقليدي، وفهم الأساليب المستخدمة في عرض المعلومات والتأثير في الجمهور، إضافة إلى القدرة على تفسير الرسائل الإعلامية في ضوء سياقها الاجتماعي والثقافي. كما يشمل الوعي بأهداف المحتوى الإعلامي وما إذا كان يهدف إلى الإخبار أو الإقناع أو الترفيه أو التسويق أو التأثير في الرأي العام (Bandura, 2001).</w:t>
      </w:r>
    </w:p>
    <w:p w14:paraId="63CE2008" w14:textId="77777777" w:rsidR="00673386" w:rsidRDefault="00673386" w:rsidP="00501F17">
      <w:r>
        <w:rPr>
          <w:rtl/>
        </w:rPr>
        <w:t>وتزداد أهمية هذا البعد في البيئة الرقمية الحالية نتيجة الكميات الكبيرة من المحتوى المتداول عبر المنصات المختلفة، مما يتطلب من المستخدمين امتلاك القدرة على فهم هذا المحتوى والتعامل معه بصورة واعية بدلًا من الاكتفاء بالتلقي السلبي للمعلومات.</w:t>
      </w:r>
    </w:p>
    <w:p w14:paraId="75AFB1EA" w14:textId="519B30BA" w:rsidR="00673386" w:rsidRDefault="00673386">
      <w:pPr>
        <w:pStyle w:val="ListParagraph"/>
        <w:numPr>
          <w:ilvl w:val="0"/>
          <w:numId w:val="13"/>
        </w:numPr>
      </w:pPr>
      <w:r>
        <w:rPr>
          <w:rtl/>
        </w:rPr>
        <w:t>الوعي بالمصادر والمصداقية</w:t>
      </w:r>
    </w:p>
    <w:p w14:paraId="70495B23" w14:textId="77777777" w:rsidR="00673386" w:rsidRDefault="00673386" w:rsidP="00501F17">
      <w:r>
        <w:rPr>
          <w:rtl/>
        </w:rPr>
        <w:t>يشير هذا البعد إلى قدرة الفرد على التحقق من مصادر المعلومات وتقييم مدى مصداقيتها وموثوقيتها قبل تبنيها أو إعادة نشرها. ويُعد من أهم أبعاد الوعي الإعلامي الرقمي في ظل الانتشار الواسع للأخبار الزائفة والمعلومات المضللة عبر المنصات الرقمية.</w:t>
      </w:r>
    </w:p>
    <w:p w14:paraId="493A3497" w14:textId="77777777" w:rsidR="00673386" w:rsidRDefault="00673386" w:rsidP="00501F17">
      <w:r>
        <w:rPr>
          <w:rtl/>
        </w:rPr>
        <w:t>ويتضمن هذا البعد مهارات التحقق من صحة المعلومات، ومقارنة المحتوى بين مصادر متعددة، وتحليل خلفيات الجهات المنتجة للمحتوى، والتمييز بين المصادر الرسمية وغير الرسمية. كما يشمل إدراك المعايير التي يمكن الاستناد إليها للحكم على موثوقية المعلومات المنشورة في البيئة الرقمية (الغامدي، 2022).</w:t>
      </w:r>
    </w:p>
    <w:p w14:paraId="59006DD4" w14:textId="77777777" w:rsidR="00673386" w:rsidRDefault="00673386" w:rsidP="00501F17">
      <w:r>
        <w:rPr>
          <w:rtl/>
        </w:rPr>
        <w:t>وتؤكد الأدبيات الحديثة أن امتلاك مهارات تقييم المصادر يمثل أحد المؤشرات الأساسية على ارتفاع مستوى الوعي الإعلامي الرقمي لدى الأفراد، لأنه يساعدهم على اتخاذ قرارات إعلامية أكثر دقة ومسؤولية (Abu Eyadah &amp; Odibat, 2025).</w:t>
      </w:r>
    </w:p>
    <w:p w14:paraId="00824A37" w14:textId="5106BFC2" w:rsidR="00673386" w:rsidRDefault="00673386">
      <w:pPr>
        <w:pStyle w:val="ListParagraph"/>
        <w:numPr>
          <w:ilvl w:val="0"/>
          <w:numId w:val="13"/>
        </w:numPr>
      </w:pPr>
      <w:r>
        <w:rPr>
          <w:rtl/>
        </w:rPr>
        <w:t>الوعي بالخوارزميات والذكاء الاصطناعي</w:t>
      </w:r>
    </w:p>
    <w:p w14:paraId="2165DE8C" w14:textId="77777777" w:rsidR="00673386" w:rsidRDefault="00673386" w:rsidP="00501F17">
      <w:r>
        <w:rPr>
          <w:rtl/>
        </w:rPr>
        <w:t>يُعد الوعي بالخوارزميات والذكاء الاصطناعي من الأبعاد الحديثة للوعي الإعلامي الرقمي، وقد اكتسب أهمية متزايدة نتيجة الدور المتنامي الذي تؤديه التقنيات الذكية في إدارة المحتوى الإعلامي داخل البيئة الرقمية.</w:t>
      </w:r>
    </w:p>
    <w:p w14:paraId="5C176E09" w14:textId="77777777" w:rsidR="00673386" w:rsidRDefault="00673386" w:rsidP="00501F17">
      <w:r>
        <w:rPr>
          <w:rtl/>
        </w:rPr>
        <w:t>ويشير هذا البعد إلى فهم الأفراد للكيفية التي تعمل بها الخوارزميات الرقمية وأنظمة التوصية الذكية، وإدراكهم لدورها في تحديد المحتوى الذي يظهر لهم عبر المنصات الرقمية المختلفة. كما يتضمن فهم طبيعة المحتوى المُنتج بواسطة الذكاء الاصطناعي، وإدراك الآثار المترتبة على استخدام هذه التقنيات في إنتاج المعلومات ونشرها وتوجيهها (Brummer, 2025).</w:t>
      </w:r>
    </w:p>
    <w:p w14:paraId="09E5380F" w14:textId="77777777" w:rsidR="00673386" w:rsidRDefault="00673386" w:rsidP="00501F17">
      <w:r>
        <w:rPr>
          <w:rtl/>
        </w:rPr>
        <w:t>وفي ظل الانتشار المتزايد لتطبيقات الذكاء الاصطناعي التوليدي، أصبح هذا البعد ضروريًا لتمكين الأفراد من التعامل الواعي مع المحتوى الرقمي وفهم التأثيرات الخفية التي قد تمارسها الخوارزميات في تشكيل الاتجاهات والقرارات والسلوكيات الإعلامية.</w:t>
      </w:r>
    </w:p>
    <w:p w14:paraId="39A45F15" w14:textId="7DE2C7C0" w:rsidR="00673386" w:rsidRDefault="00673386">
      <w:pPr>
        <w:pStyle w:val="ListParagraph"/>
        <w:numPr>
          <w:ilvl w:val="0"/>
          <w:numId w:val="13"/>
        </w:numPr>
      </w:pPr>
      <w:r>
        <w:rPr>
          <w:rtl/>
        </w:rPr>
        <w:t>الوعي بالمسؤولية والأخلاقيات الرقمية</w:t>
      </w:r>
    </w:p>
    <w:p w14:paraId="71E074FA" w14:textId="77777777" w:rsidR="00673386" w:rsidRDefault="00673386" w:rsidP="00501F17">
      <w:r>
        <w:rPr>
          <w:rtl/>
        </w:rPr>
        <w:t>يرتبط هذا البعد بمدى إدراك الأفراد للمسؤوليات الأخلاقية والقانونية المرتبطة باستخدام الوسائط الرقمية والتفاعل مع المحتوى الإعلامي. ويشمل ذلك الالتزام بالممارسات الرقمية المسؤولة، واحترام حقوق الملكية الفكرية، وحماية الخصوصية الرقمية، وتجنب نشر المعلومات المضللة أو المحتوى الضار.</w:t>
      </w:r>
    </w:p>
    <w:p w14:paraId="4AF49E8B" w14:textId="77777777" w:rsidR="00673386" w:rsidRDefault="00673386" w:rsidP="00501F17">
      <w:r>
        <w:rPr>
          <w:rtl/>
        </w:rPr>
        <w:t>كما يتضمن الوعي بالأبعاد الأخلاقية المرتبطة باستخدام تطبيقات الذكاء الاصطناعي، مثل احترام حقوق المؤلفين، والشفافية في استخدام المحتوى المُنتج آليًا، والالتزام بالقيم المهنية والأخلاقية عند استخدام التقنيات الرقمية الحديثة (Abu Eyadah &amp; Odibat, 2025).</w:t>
      </w:r>
    </w:p>
    <w:p w14:paraId="257320C6" w14:textId="77777777" w:rsidR="00673386" w:rsidRDefault="00673386" w:rsidP="00501F17">
      <w:r>
        <w:rPr>
          <w:rtl/>
        </w:rPr>
        <w:lastRenderedPageBreak/>
        <w:t>ويُنظر إلى هذا البعد بوصفه أحد المؤشرات المهمة على نضج الوعي الإعلامي الرقمي، لأنه يعكس قدرة الفرد على الموازنة بين الاستفادة من التقنيات الرقمية والالتزام بالمعايير الأخلاقية والاجتماعية المرتبطة باستخدامها.</w:t>
      </w:r>
    </w:p>
    <w:p w14:paraId="4CBD2372" w14:textId="77777777" w:rsidR="00673386" w:rsidRDefault="00673386" w:rsidP="00501F17">
      <w:r>
        <w:rPr>
          <w:rtl/>
        </w:rPr>
        <w:t>التكامل بين أبعاد الوعي الإعلامي الرقمي</w:t>
      </w:r>
    </w:p>
    <w:p w14:paraId="0F05AC40" w14:textId="77777777" w:rsidR="00673386" w:rsidRDefault="00673386" w:rsidP="00501F17">
      <w:r>
        <w:rPr>
          <w:rtl/>
        </w:rPr>
        <w:t>على الرغم من إمكانية تناول كل بعد من الأبعاد السابقة بصورة مستقلة، فإنها في الواقع تمثل منظومة متكاملة من المعارف والمهارات والقيم. فالوعي بالمحتوى الإعلامي يساعد الفرد على فهم الرسائل الإعلامية، بينما يمكّنه الوعي بالمصادر من التحقق من مصداقيتها، ويساعده الوعي بالخوارزميات والذكاء الاصطناعي على فهم الآليات التي تتحكم في تدفق المعلومات، في حين يوجهه الوعي بالمسؤولية والأخلاقيات الرقمية نحو الاستخدام المسؤول للتقنيات والمحتوى الرقمي.</w:t>
      </w:r>
    </w:p>
    <w:p w14:paraId="67ADD2F0" w14:textId="77777777" w:rsidR="00673386" w:rsidRDefault="00673386" w:rsidP="00501F17">
      <w:r>
        <w:rPr>
          <w:rtl/>
        </w:rPr>
        <w:t>وتشكل هذه الأبعاد مجتمعة البناء المفاهيمي للوعي الإعلامي الرقمي الذي تعتمد عليه الدراسة الحالية في قياس المتغير الوسيط وتحليل دوره في العلاقة بين استخدام تطبيقات الذكاء الاصطناعي والسلوك الإعلامي الرقمي لدى الشباب الجامعي السعودي.</w:t>
      </w:r>
    </w:p>
    <w:p w14:paraId="3CB87E49" w14:textId="77777777" w:rsidR="00673386" w:rsidRPr="00173F38" w:rsidRDefault="00673386" w:rsidP="00501F17">
      <w:pPr>
        <w:pStyle w:val="Heading2"/>
      </w:pPr>
      <w:r w:rsidRPr="00173F38">
        <w:rPr>
          <w:rtl/>
        </w:rPr>
        <w:t>خامسًا: العوامل المؤثرة في الوعي الإعلامي الرقمي</w:t>
      </w:r>
    </w:p>
    <w:p w14:paraId="0CD183B3" w14:textId="77777777" w:rsidR="00673386" w:rsidRDefault="00673386" w:rsidP="00501F17">
      <w:r>
        <w:rPr>
          <w:rtl/>
        </w:rPr>
        <w:t>يتأثر الوعي الإعلامي الرقمي بمجموعة من العوامل المتداخلة التي تسهم في تشكيل مستوى إدراك الأفراد للمحتوى الإعلامي الرقمي وقدرتهم على التعامل معه بصورة نقدية ومسؤولة. ولا يتكون هذا الوعي بصورة تلقائية، بل ينشأ نتيجة تفاعل عوامل معرفية واجتماعية وتقنية متعددة تؤثر في خبرات الأفراد الرقمية وفي قدرتهم على اكتساب المهارات اللازمة لفهم البيئة الإعلامية الحديثة.</w:t>
      </w:r>
    </w:p>
    <w:p w14:paraId="5CB620F3" w14:textId="77777777" w:rsidR="00673386" w:rsidRDefault="00673386" w:rsidP="00501F17">
      <w:r>
        <w:rPr>
          <w:rtl/>
        </w:rPr>
        <w:t>وقد أشارت الدراسات الحديثة إلى أن الوعي الإعلامي الرقمي يمثل عملية مستمرة تتأثر بالبيئة التعليمية والاجتماعية والتكنولوجية التي يعيش فيها الأفراد، الأمر الذي يجعل فهم العوامل المؤثرة فيه ضرورة أساسية لتفسير الفروق الفردية في مستويات الوعي الإعلامي الرقمي لدى المستخدمين، وخاصة فئة الشباب الجامعي (Alobaid, 2025).</w:t>
      </w:r>
    </w:p>
    <w:p w14:paraId="521AE996" w14:textId="77777777" w:rsidR="00673386" w:rsidRDefault="00673386" w:rsidP="00501F17">
      <w:r>
        <w:rPr>
          <w:rtl/>
        </w:rPr>
        <w:t>وفي ضوء الأدبيات العلمية ذات الصلة، يمكن تصنيف العوامل المؤثرة في الوعي الإعلامي الرقمي إلى ثلاثة محاور رئيسة تتمثل في العوامل الفردية، والعوامل الاجتماعية، والعوامل التقنية.</w:t>
      </w:r>
    </w:p>
    <w:p w14:paraId="6D7FFB21" w14:textId="77777777" w:rsidR="00673386" w:rsidRDefault="00673386" w:rsidP="00501F17">
      <w:pPr>
        <w:pStyle w:val="Heading3"/>
      </w:pPr>
      <w:r>
        <w:rPr>
          <w:rtl/>
        </w:rPr>
        <w:t>أولًا: العوامل الفردية</w:t>
      </w:r>
    </w:p>
    <w:p w14:paraId="61D20072" w14:textId="77777777" w:rsidR="00673386" w:rsidRDefault="00673386" w:rsidP="00501F17">
      <w:r>
        <w:rPr>
          <w:rtl/>
        </w:rPr>
        <w:t>تشير العوامل الفردية إلى الخصائص الشخصية والمعرفية التي تؤثر في قدرة الفرد على اكتساب الوعي الإعلامي الرقمي وتطويره.</w:t>
      </w:r>
    </w:p>
    <w:p w14:paraId="5067FEFD" w14:textId="7111ED07" w:rsidR="00673386" w:rsidRDefault="00673386">
      <w:pPr>
        <w:pStyle w:val="ListParagraph"/>
        <w:numPr>
          <w:ilvl w:val="0"/>
          <w:numId w:val="14"/>
        </w:numPr>
      </w:pPr>
      <w:r>
        <w:rPr>
          <w:rtl/>
        </w:rPr>
        <w:t>المستوى التعليمي</w:t>
      </w:r>
    </w:p>
    <w:p w14:paraId="40AE0721" w14:textId="77777777" w:rsidR="00673386" w:rsidRDefault="00673386" w:rsidP="00501F17">
      <w:r>
        <w:rPr>
          <w:rtl/>
        </w:rPr>
        <w:t>يُعد المستوى التعليمي من أبرز العوامل المرتبطة بالوعي الإعلامي الرقمي، حيث يسهم التعليم في تنمية مهارات التفكير النقدي والتحليل والتقييم، وهي مهارات أساسية لفهم الرسائل الإعلامية والتعامل معها بصورة واعية. وتشير الدراسات إلى أن الأفراد ذوي المستويات التعليمية المرتفعة غالبًا ما يمتلكون قدرة أكبر على تقييم المعلومات والتحقق من مصادرها مقارنة بغيرهم (Aydınlar, 2024).</w:t>
      </w:r>
    </w:p>
    <w:p w14:paraId="6F5440F2" w14:textId="6136227D" w:rsidR="00673386" w:rsidRDefault="00673386">
      <w:pPr>
        <w:pStyle w:val="ListParagraph"/>
        <w:numPr>
          <w:ilvl w:val="0"/>
          <w:numId w:val="14"/>
        </w:numPr>
      </w:pPr>
      <w:r>
        <w:rPr>
          <w:rtl/>
        </w:rPr>
        <w:t>المهارات الرقمية</w:t>
      </w:r>
    </w:p>
    <w:p w14:paraId="0E4C7A74" w14:textId="77777777" w:rsidR="00673386" w:rsidRDefault="00673386" w:rsidP="00501F17">
      <w:r>
        <w:rPr>
          <w:rtl/>
        </w:rPr>
        <w:t>تلعب المهارات الرقمية دورًا محوريًا في بناء الوعي الإعلامي الرقمي، إذ تمثل الأساس الذي يمكن الأفراد من استخدام التقنيات الرقمية والوصول إلى المعلومات والتفاعل مع المحتوى الإعلامي. وكلما ارتفع مستوى المهارات الرقمية لدى الفرد، زادت قدرته على فهم البيئة الرقمية واستخدامها بصورة فعالة وآمنة (Alordiah, 2023).</w:t>
      </w:r>
    </w:p>
    <w:p w14:paraId="27027541" w14:textId="10E9C7F0" w:rsidR="00673386" w:rsidRDefault="00673386">
      <w:pPr>
        <w:pStyle w:val="ListParagraph"/>
        <w:numPr>
          <w:ilvl w:val="0"/>
          <w:numId w:val="14"/>
        </w:numPr>
      </w:pPr>
      <w:r>
        <w:rPr>
          <w:rtl/>
        </w:rPr>
        <w:t>الخبرة التقنية</w:t>
      </w:r>
    </w:p>
    <w:p w14:paraId="24591289" w14:textId="77777777" w:rsidR="00673386" w:rsidRDefault="00673386" w:rsidP="00501F17">
      <w:r>
        <w:rPr>
          <w:rtl/>
        </w:rPr>
        <w:t>تؤثر الخبرة المتراكمة في استخدام الوسائط الرقمية والتقنيات الحديثة في مستوى الوعي الإعلامي الرقمي لدى الأفراد. فالأشخاص الذين يمتلكون خبرة أكبر في التعامل مع المنصات الرقمية يكونون أكثر قدرة على فهم طبيعة المحتوى الرقمي وإدراك التحديات المرتبطة به، بما في ذلك قضايا الخصوصية والمصداقية والتضليل الإعلامي.</w:t>
      </w:r>
    </w:p>
    <w:p w14:paraId="0828D608" w14:textId="0B7DF4E3" w:rsidR="00673386" w:rsidRDefault="00673386">
      <w:pPr>
        <w:pStyle w:val="ListParagraph"/>
        <w:numPr>
          <w:ilvl w:val="0"/>
          <w:numId w:val="14"/>
        </w:numPr>
      </w:pPr>
      <w:r>
        <w:rPr>
          <w:rtl/>
        </w:rPr>
        <w:t>الدافعية للتعلم والتطوير الذاتي</w:t>
      </w:r>
    </w:p>
    <w:p w14:paraId="21A7B697" w14:textId="77777777" w:rsidR="00673386" w:rsidRDefault="00673386" w:rsidP="00501F17">
      <w:r>
        <w:rPr>
          <w:rtl/>
        </w:rPr>
        <w:lastRenderedPageBreak/>
        <w:t>تمثل الرغبة في التعلم المستمر وتطوير المهارات عاملًا مهمًا في تنمية الوعي الإعلامي الرقمي. فالأفراد الذين يسعون إلى اكتساب المعرفة ومتابعة التطورات التقنية الحديثة يكونون أكثر قدرة على فهم المستجدات المرتبطة بالإعلام الرقمي والذكاء الاصطناعي والتعامل معها بصورة واعية.</w:t>
      </w:r>
    </w:p>
    <w:p w14:paraId="3A1495D9" w14:textId="77777777" w:rsidR="00673386" w:rsidRDefault="00673386" w:rsidP="00501F17">
      <w:pPr>
        <w:pStyle w:val="Heading3"/>
      </w:pPr>
      <w:r>
        <w:rPr>
          <w:rtl/>
        </w:rPr>
        <w:t>ثانيًا: العوامل الاجتماعية</w:t>
      </w:r>
    </w:p>
    <w:p w14:paraId="42C57B40" w14:textId="77777777" w:rsidR="00673386" w:rsidRDefault="00673386" w:rsidP="00501F17">
      <w:r>
        <w:rPr>
          <w:rtl/>
        </w:rPr>
        <w:t>لا يتشكل الوعي الإعلامي الرقمي في إطار فردي فقط، بل يتأثر أيضًا بالبيئة الاجتماعية التي يعيش فيها الفرد وما تتضمنه من مؤسسات وعلاقات اجتماعية تؤثر في سلوكياته ومعتقداته.</w:t>
      </w:r>
    </w:p>
    <w:p w14:paraId="2D1622CA" w14:textId="3D9E7D16" w:rsidR="00673386" w:rsidRDefault="00673386">
      <w:pPr>
        <w:pStyle w:val="ListParagraph"/>
        <w:numPr>
          <w:ilvl w:val="0"/>
          <w:numId w:val="15"/>
        </w:numPr>
      </w:pPr>
      <w:r>
        <w:rPr>
          <w:rtl/>
        </w:rPr>
        <w:t>الأسرة</w:t>
      </w:r>
    </w:p>
    <w:p w14:paraId="45415F5F" w14:textId="77777777" w:rsidR="00673386" w:rsidRDefault="00673386" w:rsidP="00501F17">
      <w:r>
        <w:rPr>
          <w:rtl/>
        </w:rPr>
        <w:t>تُعد الأسرة من المؤسسات الأساسية التي تسهم في تنمية الوعي الإعلامي الرقمي، من خلال توجيه الأبناء نحو الاستخدام الآمن والمسؤول للتقنيات الرقمية وتعزيز مهارات التحقق من المعلومات والتعامل النقدي مع المحتوى الإعلامي.</w:t>
      </w:r>
    </w:p>
    <w:p w14:paraId="77F49DFE" w14:textId="77777777" w:rsidR="00673386" w:rsidRDefault="00673386" w:rsidP="00501F17">
      <w:r>
        <w:rPr>
          <w:rtl/>
        </w:rPr>
        <w:t>كما تلعب الأسرة دورًا مهمًا في بناء القيم الأخلاقية المرتبطة باستخدام الوسائط الرقمية، مثل احترام الخصوصية الرقمية والالتزام بالسلوكيات الإيجابية في الفضاء الإلكتروني.</w:t>
      </w:r>
    </w:p>
    <w:p w14:paraId="7E5E1B58" w14:textId="789E862E" w:rsidR="00673386" w:rsidRDefault="00673386">
      <w:pPr>
        <w:pStyle w:val="ListParagraph"/>
        <w:numPr>
          <w:ilvl w:val="0"/>
          <w:numId w:val="15"/>
        </w:numPr>
      </w:pPr>
      <w:r>
        <w:rPr>
          <w:rtl/>
        </w:rPr>
        <w:t>جماعات الأقران</w:t>
      </w:r>
    </w:p>
    <w:p w14:paraId="7B4C0BC1" w14:textId="77777777" w:rsidR="00673386" w:rsidRDefault="00673386" w:rsidP="00501F17">
      <w:r>
        <w:rPr>
          <w:rtl/>
        </w:rPr>
        <w:t>تؤثر جماعات الأقران بصورة واضحة في تشكيل الوعي الإعلامي الرقمي لدى الشباب الجامعي، حيث تسهم التفاعلات الاجتماعية والنقاشات الرقمية وتبادل الخبرات في تطوير معارف الأفراد ومهاراتهم المتعلقة باستخدام الوسائط الرقمية.</w:t>
      </w:r>
    </w:p>
    <w:p w14:paraId="2F6BF701" w14:textId="77777777" w:rsidR="00673386" w:rsidRDefault="00673386" w:rsidP="00501F17">
      <w:r>
        <w:rPr>
          <w:rtl/>
        </w:rPr>
        <w:t>وقد أشارت الدراسات إلى أن البيئة الاجتماعية المحيطة بالفرد يمكن أن تسهم في تعزيز الوعي الإعلامي الرقمي أو إضعافه تبعًا لطبيعة الممارسات الرقمية السائدة داخل هذه الجماعات.</w:t>
      </w:r>
    </w:p>
    <w:p w14:paraId="5BEFBFFF" w14:textId="143B76B7" w:rsidR="00673386" w:rsidRDefault="00673386">
      <w:pPr>
        <w:pStyle w:val="ListParagraph"/>
        <w:numPr>
          <w:ilvl w:val="0"/>
          <w:numId w:val="15"/>
        </w:numPr>
      </w:pPr>
      <w:r>
        <w:rPr>
          <w:rtl/>
        </w:rPr>
        <w:t>البيئة الجامعية</w:t>
      </w:r>
    </w:p>
    <w:p w14:paraId="17A5834A" w14:textId="77777777" w:rsidR="00673386" w:rsidRDefault="00673386" w:rsidP="00501F17">
      <w:r>
        <w:rPr>
          <w:rtl/>
        </w:rPr>
        <w:t>تُعد الجامعة من أهم المؤسسات المؤثرة في تنمية الوعي الإعلامي الرقمي، حيث توفر بيئة تعليمية تساعد الطلبة على اكتساب مهارات التفكير النقدي والتحليل والتعامل مع المعلومات الرقمية. كما تسهم المقررات الدراسية والأنشطة الأكاديمية والبرامج التدريبية في رفع مستوى الوعي الإعلامي والرقمي لدى الطلبة (الغامدي، 2022).</w:t>
      </w:r>
    </w:p>
    <w:p w14:paraId="43AA65B4" w14:textId="77777777" w:rsidR="00673386" w:rsidRDefault="00673386" w:rsidP="00501F17">
      <w:pPr>
        <w:pStyle w:val="Heading3"/>
      </w:pPr>
      <w:r>
        <w:rPr>
          <w:rtl/>
        </w:rPr>
        <w:t>ثالثًا: العوامل التقنية</w:t>
      </w:r>
    </w:p>
    <w:p w14:paraId="7B0C9097" w14:textId="77777777" w:rsidR="00673386" w:rsidRDefault="00673386" w:rsidP="00501F17">
      <w:r>
        <w:rPr>
          <w:rtl/>
        </w:rPr>
        <w:t>أصبحت العوامل التقنية من أكثر العوامل تأثيرًا في الوعي الإعلامي الرقمي نتيجة التطور المتسارع في التكنولوجيا الرقمية والذكاء الاصطناعي.</w:t>
      </w:r>
    </w:p>
    <w:p w14:paraId="2C13E7C5" w14:textId="4E1812DB" w:rsidR="00673386" w:rsidRDefault="00673386">
      <w:pPr>
        <w:pStyle w:val="ListParagraph"/>
        <w:numPr>
          <w:ilvl w:val="0"/>
          <w:numId w:val="16"/>
        </w:numPr>
      </w:pPr>
      <w:r>
        <w:rPr>
          <w:rtl/>
        </w:rPr>
        <w:t>المنصات الرقمية</w:t>
      </w:r>
    </w:p>
    <w:p w14:paraId="12AF2E3C" w14:textId="77777777" w:rsidR="00673386" w:rsidRDefault="00673386" w:rsidP="00501F17">
      <w:r>
        <w:rPr>
          <w:rtl/>
        </w:rPr>
        <w:t>تؤثر خصائص المنصات الرقمية في مستوى الوعي الإعلامي الرقمي لدى المستخدمين، حيث تختلف المنصات في طبيعة المحتوى الذي تقدمه وآليات التفاعل التي توفرها ودرجة الشفافية المرتبطة بها. وقد تسهم بعض المنصات في تعزيز الوعي من خلال توفير معلومات موثوقة وأدوات للتحقق من المحتوى، بينما قد تسهم منصات أخرى في زيادة التعرض للمعلومات المضللة.</w:t>
      </w:r>
    </w:p>
    <w:p w14:paraId="658D7A14" w14:textId="46C31A06" w:rsidR="00673386" w:rsidRDefault="00673386">
      <w:pPr>
        <w:pStyle w:val="ListParagraph"/>
        <w:numPr>
          <w:ilvl w:val="0"/>
          <w:numId w:val="16"/>
        </w:numPr>
      </w:pPr>
      <w:r>
        <w:rPr>
          <w:rtl/>
        </w:rPr>
        <w:t>الخوارزميات الرقمية</w:t>
      </w:r>
    </w:p>
    <w:p w14:paraId="7F9139A3" w14:textId="77777777" w:rsidR="00673386" w:rsidRDefault="00673386" w:rsidP="00501F17">
      <w:r>
        <w:rPr>
          <w:rtl/>
        </w:rPr>
        <w:t>تؤدي الخوارزميات دورًا متزايدًا في تحديد المحتوى الذي يتعرض له المستخدمون، الأمر الذي يجعل فهم آليات عملها عنصرًا مهمًا في تكوين الوعي الإعلامي الرقمي. فإدراك المستخدم لدور الخوارزميات في تخصيص المحتوى يساعده على التعامل بصورة أكثر وعيًا مع المعلومات التي يتلقاها عبر المنصات الرقمية (Brummer, 2025).</w:t>
      </w:r>
    </w:p>
    <w:p w14:paraId="015D2365" w14:textId="744E5786" w:rsidR="00673386" w:rsidRDefault="00673386">
      <w:pPr>
        <w:pStyle w:val="ListParagraph"/>
        <w:numPr>
          <w:ilvl w:val="0"/>
          <w:numId w:val="16"/>
        </w:numPr>
      </w:pPr>
      <w:r>
        <w:rPr>
          <w:rtl/>
        </w:rPr>
        <w:t>تطبيقات الذكاء الاصطناعي</w:t>
      </w:r>
    </w:p>
    <w:p w14:paraId="6D2392DC" w14:textId="77777777" w:rsidR="00673386" w:rsidRDefault="00673386" w:rsidP="00501F17">
      <w:r>
        <w:rPr>
          <w:rtl/>
        </w:rPr>
        <w:t>يمثل الذكاء الاصطناعي أحد أهم العوامل التقنية المؤثرة في الوعي الإعلامي الرقمي في الوقت الراهن. فمن ناحية، تسهم تطبيقات الذكاء الاصطناعي في تسهيل الوصول إلى المعلومات وتطوير مهارات التعلم والبحث، ومن ناحية أخرى تفرض تحديات جديدة تتطلب مستويات أعلى من الوعي لفهم طبيعة المحتوى المُنتج آليًا وآليات عمل الأنظمة الذكية (Abu Eyadah &amp; Odibat, 2025).</w:t>
      </w:r>
    </w:p>
    <w:p w14:paraId="08C5F278" w14:textId="77777777" w:rsidR="00673386" w:rsidRDefault="00673386" w:rsidP="00501F17">
      <w:r>
        <w:rPr>
          <w:rtl/>
        </w:rPr>
        <w:lastRenderedPageBreak/>
        <w:t>كما أن الاستخدام الواعي لتطبيقات الذكاء الاصطناعي يسهم في تعزيز قدرة الأفراد على الاستفادة من هذه التقنيات بصورة إيجابية، في حين قد يؤدي الاستخدام غير الواعي إلى زيادة التعرض للمعلومات المضللة أو الاعتماد المفرط على الأنظمة الذكية.</w:t>
      </w:r>
    </w:p>
    <w:p w14:paraId="19227F03" w14:textId="77777777" w:rsidR="00673386" w:rsidRPr="00173F38" w:rsidRDefault="00673386" w:rsidP="00501F17">
      <w:pPr>
        <w:pStyle w:val="Heading2"/>
      </w:pPr>
      <w:r w:rsidRPr="00173F38">
        <w:rPr>
          <w:rtl/>
        </w:rPr>
        <w:t>سادسًا: الوعي الإعلامي الرقمي لدى الشباب الجامعي</w:t>
      </w:r>
    </w:p>
    <w:p w14:paraId="5B6F55ED" w14:textId="77777777" w:rsidR="00673386" w:rsidRDefault="00673386" w:rsidP="00501F17">
      <w:r>
        <w:rPr>
          <w:rtl/>
        </w:rPr>
        <w:t>يُعد الشباب الجامعي من أكثر الفئات اندماجًا في البيئة الرقمية واستخدامًا للوسائط الإعلامية الحديثة، الأمر الذي جعل الوعي الإعلامي الرقمي من المتطلبات الأساسية اللازمة لتمكينهم من التعامل الفعّال والمسؤول مع المحتوى الإعلامي والتقنيات الرقمية المتطورة. وقد ارتبط الاهتمام بدراسة الوعي الإعلامي الرقمي لدى طلبة الجامعات بالتحولات المتسارعة التي شهدتها البيئة الإعلامية، وما صاحبها من انتشار واسع للمنصات الرقمية وتطبيقات الذكاء الاصطناعي وتزايد حجم المعلومات المتداولة عبر الفضاء الرقمي.</w:t>
      </w:r>
    </w:p>
    <w:p w14:paraId="59405C02" w14:textId="77777777" w:rsidR="00673386" w:rsidRDefault="00673386" w:rsidP="00501F17">
      <w:r>
        <w:rPr>
          <w:rtl/>
        </w:rPr>
        <w:t>وتشير الأدبيات الحديثة إلى أن الشباب الجامعي يمتلكون مستويات مرتفعة من الاستخدام الرقمي مقارنة بغيرهم من الفئات العمرية، إلا أن هذا الاستخدام لا يعني بالضرورة امتلاك مستويات متقدمة من الوعي الإعلامي الرقمي. فهناك فرق بين القدرة على استخدام التكنولوجيا والقدرة على فهم المحتوى الإعلامي وتحليله وتقييمه والتعامل معه بصورة نقدية ومسؤولة (Alobaid, 2025).</w:t>
      </w:r>
    </w:p>
    <w:p w14:paraId="15169CAF" w14:textId="77777777" w:rsidR="00673386" w:rsidRDefault="00673386" w:rsidP="00501F17">
      <w:r>
        <w:rPr>
          <w:rtl/>
        </w:rPr>
        <w:t>وقد أظهرت دراسة الغامدي (2022) أن الوعي الإعلامي الرقمي لدى الشباب الجامعي السعودي يسهم في تعزيز قدرتهم على التعامل الواعي مع المحتوى الإعلامي الرقمي، والتمييز بين المعلومات الموثوقة وغير الموثوقة، إضافة إلى دعم مهارات التفكير النقدي في التعامل مع الرسائل الإعلامية المختلفة. كما أكدت الدراسة أهمية تنمية الوعي الإعلامي الرقمي في البيئة الجامعية لمواجهة التحديات المرتبطة بانتشار المعلومات المضللة وسرعة تداول المحتوى عبر المنصات الرقمية.</w:t>
      </w:r>
    </w:p>
    <w:p w14:paraId="1F85A4E4" w14:textId="77777777" w:rsidR="00673386" w:rsidRDefault="00673386" w:rsidP="00501F17">
      <w:r>
        <w:rPr>
          <w:rtl/>
        </w:rPr>
        <w:t>كما أشارت دراسة Aydınlar (2024) إلى وجود علاقة إيجابية بين مستوى الثقافة الرقمية والقدرة على الاستخدام الواعي للمعلومات الرقمية، حيث تبين أن الطلبة الذين يمتلكون مستويات أعلى من المهارات الرقمية يظهرون قدرة أكبر على تقييم المعلومات وفهم أبعادها المختلفة. وتؤكد هذه النتائج أن تنمية الوعي الإعلامي الرقمي لا تعتمد على المهارات التقنية فقط، وإنما تتطلب أيضًا تنمية القدرات التحليلية والنقدية لدى الطلبة.</w:t>
      </w:r>
    </w:p>
    <w:p w14:paraId="651384F6" w14:textId="77777777" w:rsidR="00673386" w:rsidRDefault="00673386" w:rsidP="00501F17">
      <w:r>
        <w:rPr>
          <w:rtl/>
        </w:rPr>
        <w:t>وفي سياق متصل، أوضحت دراسة Alobaid (2025) أن المؤسسات التعليمية أصبحت مطالبة بتطوير برامج ومبادرات تسهم في تعزيز الوعي الإعلامي الرقمي لدى الطلبة، خاصة في ظل التحولات المرتبطة بالذكاء الاصطناعي والتقنيات الناشئة. كما أكدت الدراسة أن الوعي الإعلامي الرقمي أصبح عنصرًا أساسيًا في إعداد الطلبة للمشاركة الفاعلة والمسؤولة في المجتمع الرقمي المعاصر.</w:t>
      </w:r>
    </w:p>
    <w:p w14:paraId="38E0ABCE" w14:textId="77777777" w:rsidR="00673386" w:rsidRDefault="00673386" w:rsidP="00501F17">
      <w:r>
        <w:rPr>
          <w:rtl/>
        </w:rPr>
        <w:t xml:space="preserve">ومن ناحية أخرى، أظهرت الدراسات الحديثة أن التطور المتسارع في تطبيقات الذكاء الاصطناعي أدى إلى ظهور متطلبات جديدة للوعي الإعلامي الرقمي لدى الشباب الجامعي. فقد أصبح من الضروري أن يمتلك الطلبة فهمًا لآليات عمل الخوارزميات وأنظمة التوصية، وأن يكونوا قادرين على التمييز بين المحتوى البشري والمحتوى المُنتج بواسطة الذكاء الاصطناعي، إضافة إلى إدراك القضايا الأخلاقية المرتبطة باستخدام هذه التقنيات. وتشير المراجعات العلمية الحديثة إلى أن دمج الوعي بالذكاء الاصطناعي ضمن برامج الثقافة الإعلامية أصبح ضرورة تربوية وأكاديمية في </w:t>
      </w:r>
      <w:commentRangeStart w:id="5"/>
      <w:r>
        <w:rPr>
          <w:rtl/>
        </w:rPr>
        <w:t>مؤسسات التعليم العالي.</w:t>
      </w:r>
    </w:p>
    <w:p w14:paraId="1E2BE0E5" w14:textId="77777777" w:rsidR="00673386" w:rsidRPr="00E84DC7" w:rsidRDefault="00673386" w:rsidP="00501F17">
      <w:pPr>
        <w:rPr>
          <w:color w:val="00B050"/>
        </w:rPr>
      </w:pPr>
      <w:r w:rsidRPr="00E84DC7">
        <w:rPr>
          <w:color w:val="00B050"/>
          <w:rtl/>
        </w:rPr>
        <w:t>كما بينت دراسة حديثة تناولت العلاقة بين الثقافة الإعلامية الرقمية والاتجاه نحو الذكاء الاصطناعي التوليدي أن الطلبة الذين يمتلكون مستويات أعلى من الثقافة الإعلامية الرقمية يكونون أكثر قدرة على التعامل الإيجابي والواعي مع تطبيقات الذكاء الاصطناعي، خاصة في الجوانب المرتبطة بالوصول إلى المحتوى الرقمي وإنتاجه وتقييمه. وأكدت الدراسة أن مهارات الوصول إلى المحتوى وإنشائه تمثل من أكثر أبعاد الثقافة الإعلامية الرقمية تأثيرًا في تشكيل اتجاهات الطلبة نحو استخدام الذكاء الاصطناعي في التعليم العالي.</w:t>
      </w:r>
    </w:p>
    <w:p w14:paraId="145F699E" w14:textId="77777777" w:rsidR="00673386" w:rsidRPr="00E84DC7" w:rsidRDefault="00673386" w:rsidP="00501F17">
      <w:pPr>
        <w:rPr>
          <w:color w:val="00B050"/>
        </w:rPr>
      </w:pPr>
      <w:r w:rsidRPr="00E84DC7">
        <w:rPr>
          <w:color w:val="00B050"/>
          <w:rtl/>
        </w:rPr>
        <w:t>وعلى الرغم من الانتشار الواسع للتكنولوجيا الرقمية بين الشباب الجامعي، تشير بعض الدراسات إلى وجود فجوة بين الاستخدام المرتفع للتقنيات الرقمية ومستوى الوعي الإعلامي الرقمي الحقيقي. فبعض الطلبة يمتلكون ثقة مرتفعة في قدراتهم الرقمية، إلا أن قدرتهم الفعلية على تقييم المحتوى أو فهم تأثيرات الخوارزميات قد تكون أقل من المستوى المتوقع، وهو ما يبرز أهمية البرامج التعليمية والتدريبية الهادفة إلى تطوير الوعي الإعلامي الرقمي بصورة منهجية.</w:t>
      </w:r>
    </w:p>
    <w:p w14:paraId="2B637D42" w14:textId="77777777" w:rsidR="00673386" w:rsidRPr="00E84DC7" w:rsidRDefault="00673386" w:rsidP="00501F17">
      <w:pPr>
        <w:rPr>
          <w:color w:val="00B050"/>
        </w:rPr>
      </w:pPr>
      <w:r w:rsidRPr="00E84DC7">
        <w:rPr>
          <w:color w:val="00B050"/>
          <w:rtl/>
        </w:rPr>
        <w:t xml:space="preserve">وفي ضوء ما سبق، يتضح أن الوعي الإعلامي الرقمي لدى الشباب الجامعي لم يعد يقتصر على امتلاك مهارات استخدام التكنولوجيا، بل أصبح يشمل القدرة على التفكير النقدي، والتحقق من المعلومات، وفهم آليات عمل </w:t>
      </w:r>
      <w:r w:rsidRPr="00E84DC7">
        <w:rPr>
          <w:color w:val="00B050"/>
          <w:rtl/>
        </w:rPr>
        <w:lastRenderedPageBreak/>
        <w:t>الخوارزميات والذكاء الاصطناعي، والالتزام بالمسؤولية والأخلاقيات الرقمية. كما أصبح هذا الوعي أحد المتطلبات الأساسية لتعزيز المشاركة الفاعلة والآمنة في البيئة الإعلامية الرقمية المعاصرة.</w:t>
      </w:r>
      <w:commentRangeEnd w:id="5"/>
      <w:r w:rsidR="0065532A" w:rsidRPr="00E84DC7">
        <w:rPr>
          <w:rStyle w:val="CommentReference"/>
          <w:color w:val="00B050"/>
          <w:sz w:val="24"/>
          <w:szCs w:val="24"/>
        </w:rPr>
        <w:commentReference w:id="5"/>
      </w:r>
    </w:p>
    <w:p w14:paraId="4C0DD1A8" w14:textId="4EBB758F" w:rsidR="00673386" w:rsidRDefault="00B715CC" w:rsidP="00501F17">
      <w:pPr>
        <w:pStyle w:val="Heading2"/>
      </w:pPr>
      <w:r>
        <w:rPr>
          <w:rFonts w:hint="cs"/>
          <w:rtl/>
        </w:rPr>
        <w:t xml:space="preserve">سابعاً: </w:t>
      </w:r>
      <w:r w:rsidR="00673386">
        <w:rPr>
          <w:rtl/>
        </w:rPr>
        <w:t>العلاقة بين الوعي الإعلامي الرقمي واستخدام تطبيقات الذكاء الاصطناعي</w:t>
      </w:r>
    </w:p>
    <w:p w14:paraId="4930FB23" w14:textId="77777777" w:rsidR="00673386" w:rsidRDefault="00673386" w:rsidP="00501F17">
      <w:r>
        <w:rPr>
          <w:rtl/>
        </w:rPr>
        <w:t>أدى الانتشار المتسارع لتطبيقات الذكاء الاصطناعي في مختلف مجالات الحياة إلى تعزيز أهمية الوعي الإعلامي الرقمي بوصفه أحد المتطلبات الأساسية للتعامل الفعال مع البيئة الرقمية الحديثة. فمع تزايد اعتماد الأفراد على تطبيقات الذكاء الاصطناعي في الوصول إلى المعلومات وإنتاج المحتوى وتحليل البيانات، أصبح من الضروري امتلاك مستويات مرتفعة من الوعي الإعلامي الرقمي تمكن المستخدمين من فهم طبيعة هذه التطبيقات وآليات عملها وآثارها المختلفة.</w:t>
      </w:r>
    </w:p>
    <w:p w14:paraId="771F5723" w14:textId="77777777" w:rsidR="00673386" w:rsidRDefault="00673386" w:rsidP="00501F17">
      <w:r>
        <w:rPr>
          <w:rtl/>
        </w:rPr>
        <w:t>وتشير الأدبيات الحديثة إلى وجود علاقة متبادلة بين الوعي الإعلامي الرقمي واستخدام تطبيقات الذكاء الاصطناعي. فمن جهة، يمكن أن تسهم تطبيقات الذكاء الاصطناعي في تعزيز الوعي الإعلامي الرقمي من خلال توفير أدوات متقدمة تساعد الأفراد على الوصول إلى المعلومات وتحليلها وفهمها بصورة أكثر كفاءة. ومن جهة أخرى، يحتاج الاستخدام المسؤول والفعال لهذه التطبيقات إلى مستوى مناسب من الوعي الإعلامي الرقمي الذي يمكّن الأفراد من تقييم المعلومات والتحقق من مصادرها وفهم حدود استخدام التقنيات الذكية (Alobaid, 2025).</w:t>
      </w:r>
    </w:p>
    <w:p w14:paraId="085EC95D" w14:textId="77777777" w:rsidR="00673386" w:rsidRDefault="00673386" w:rsidP="00501F17">
      <w:r>
        <w:rPr>
          <w:rtl/>
        </w:rPr>
        <w:t>وقد أوضحت دراسة Aldossary وآخرين (2024) أن الطلبة الذين يمتلكون فهمًا أفضل للتقنيات الرقمية يظهرون مستويات أعلى من الاستفادة من أدوات الذكاء الاصطناعي في العملية التعليمية، كما يكونون أكثر قدرة على تقييم مخرجات هذه الأدوات واستخدامها بصورة مناسبة. وتؤكد هذه النتائج أن الوعي الإعلامي الرقمي يمثل عاملًا مهمًا في تحديد طبيعة استفادة الأفراد من تطبيقات الذكاء الاصطناعي.</w:t>
      </w:r>
    </w:p>
    <w:p w14:paraId="375F9AA0" w14:textId="77777777" w:rsidR="00673386" w:rsidRDefault="00673386" w:rsidP="00501F17">
      <w:r>
        <w:rPr>
          <w:rtl/>
        </w:rPr>
        <w:t>كما تشير دراسة Al-Mamary وآخرين (2024) إلى أن تطبيقات الذكاء الاصطناعي يمكن أن تؤدي دورًا إيجابيًا في دعم عمليات التعلم واكتساب المعرفة، إلا أن فاعلية هذا الدور تعتمد بدرجة كبيرة على قدرة المستخدمين على التعامل النقدي مع المعلومات الناتجة عن هذه التطبيقات وعدم الاعتماد عليها بصورة مطلقة. ويبرز هنا دور الوعي الإعلامي الرقمي في مساعدة الأفراد على استخدام الذكاء الاصطناعي بوصفه أداة داعمة للمعرفة وليس بديلًا عن التفكير والتحليل البشري.</w:t>
      </w:r>
    </w:p>
    <w:p w14:paraId="69BBBB8C" w14:textId="77777777" w:rsidR="00673386" w:rsidRDefault="00673386" w:rsidP="00501F17">
      <w:r>
        <w:rPr>
          <w:rtl/>
        </w:rPr>
        <w:t>وفي المقابل، أظهرت بعض الدراسات أن الاستخدام غير الواعي لتطبيقات الذكاء الاصطناعي قد يؤدي إلى عدد من التحديات المرتبطة بالمعلومات المضللة والتحيزات الخوارزمية وضعف القدرة على التحقق من المحتوى. فالاعتماد المفرط على الأنظمة الذكية دون امتلاك مهارات التقييم والتحقق قد يزيد من احتمالات تبني معلومات غير دقيقة أو مضللة، خاصة في ظل التطور المستمر لتقنيات الذكاء الاصطناعي التوليدي (Agha, 2025).</w:t>
      </w:r>
    </w:p>
    <w:p w14:paraId="6216D860" w14:textId="77777777" w:rsidR="00673386" w:rsidRDefault="00673386" w:rsidP="00501F17">
      <w:r>
        <w:rPr>
          <w:rtl/>
        </w:rPr>
        <w:t>كما يؤكد Brummer (2025) أن الوعي الإعلامي الرقمي في عصر الذكاء الاصطناعي لم يعد يقتصر على تقييم المحتوى الإعلامي فقط، بل أصبح يشمل فهم طبيعة الخوارزميات وأنظمة التوصية وآليات جمع البيانات وتحليلها. ويُعد هذا الفهم ضروريًا لتمكين المستخدمين من إدراك التأثيرات التي تمارسها التقنيات الذكية في تشكيل تجاربهم الرقمية واتجاهاتهم الإعلامية.</w:t>
      </w:r>
    </w:p>
    <w:p w14:paraId="2177D802" w14:textId="77777777" w:rsidR="00673386" w:rsidRDefault="00673386" w:rsidP="00501F17">
      <w:r>
        <w:rPr>
          <w:rtl/>
        </w:rPr>
        <w:t>وفي السياق الجامعي، تزداد أهمية هذه العلاقة نتيجة الاستخدام المتزايد لتطبيقات الذكاء الاصطناعي في الأنشطة التعليمية والبحثية والإعلامية. فالشباب الجامعي يتعاملون بصورة يومية مع تطبيقات المحادثة الذكية وأدوات الترجمة والتحليل وإنتاج المحتوى، الأمر الذي يجعل مستوى الوعي الإعلامي الرقمي لديهم عاملًا حاسمًا في تحديد مدى استفادتهم من هذه التطبيقات وقدرتهم على توظيفها بصورة إيجابية ومسؤولة (Abduljawad, 2024).</w:t>
      </w:r>
    </w:p>
    <w:p w14:paraId="0DA6853E" w14:textId="77777777" w:rsidR="00673386" w:rsidRDefault="00673386" w:rsidP="00501F17">
      <w:r>
        <w:rPr>
          <w:rtl/>
        </w:rPr>
        <w:t>ومن منظور الدراسة الحالية، يمكن النظر إلى الوعي الإعلامي الرقمي بوصفه عاملًا يساعد على توجيه استخدام تطبيقات الذكاء الاصطناعي نحو ممارسات أكثر وعيًا ومسؤولية. فكلما ارتفع مستوى الوعي الإعلامي الرقمي لدى الشباب الجامعي، زادت قدرتهم على فهم طبيعة المحتوى الذي تنتجه تطبيقات الذكاء الاصطناعي، وتقييمه بصورة نقدية، والاستفادة منه في دعم معارفهم ومهاراتهم الإعلامية والرقمية.</w:t>
      </w:r>
    </w:p>
    <w:p w14:paraId="6910B7E5" w14:textId="77777777" w:rsidR="00673386" w:rsidRPr="00B715CC" w:rsidRDefault="00673386" w:rsidP="00501F17">
      <w:pPr>
        <w:pStyle w:val="Heading2"/>
      </w:pPr>
      <w:r w:rsidRPr="00B715CC">
        <w:rPr>
          <w:rtl/>
        </w:rPr>
        <w:t>ثامنًا: دور الوعي الإعلامي الرقمي في تشكيل السلوك الإعلامي الرقمي</w:t>
      </w:r>
    </w:p>
    <w:p w14:paraId="416BBF5B" w14:textId="77777777" w:rsidR="00673386" w:rsidRDefault="00673386" w:rsidP="00501F17">
      <w:r>
        <w:rPr>
          <w:rtl/>
        </w:rPr>
        <w:t>يُعد الوعي الإعلامي الرقمي من المفاهيم المحورية في الدراسات الإعلامية المعاصرة، نظرًا لدوره في توجيه أنماط استخدام الأفراد للوسائط الرقمية وتفاعلهم مع المحتوى الإعلامي المتداول عبر المنصات المختلفة. ولا يقتصر تأثير الوعي الإعلامي الرقمي على الجوانب المعرفية المتعلقة بفهم المعلومات وتحليلها، بل يمتد ليؤثر بصورة مباشرة في السلوك الإعلامي الرقمي للأفراد من حيث طبيعة تعرضهم للمحتوى، ومستويات تفاعلهم معه، وقدرتهم على تقييمه، ومشاركتهم في إنتاجه ونشره.</w:t>
      </w:r>
    </w:p>
    <w:p w14:paraId="5D98E6DD" w14:textId="77777777" w:rsidR="00673386" w:rsidRDefault="00673386" w:rsidP="00501F17">
      <w:r>
        <w:rPr>
          <w:rtl/>
        </w:rPr>
        <w:lastRenderedPageBreak/>
        <w:t>وتشير الأدبيات الحديثة إلى أن الأفراد الذين يمتلكون مستويات مرتفعة من الوعي الإعلامي الرقمي يكونون أكثر قدرة على التعامل مع البيئة الرقمية بصورة واعية ومسؤولة، وأكثر ميلًا إلى ممارسة سلوكيات إعلامية تقوم على التحليل والتقييم والتحقق من المعلومات قبل تبنيها أو إعادة نشرها. وفي المقابل، يرتبط انخفاض مستوى الوعي الإعلامي الرقمي بزيادة احتمالات التعرض للمعلومات المضللة والتأثر بالمحتوى غير الموثوق وضعف القدرة على اتخاذ قرارات إعلامية رشيدة (الغامدي، 2022).</w:t>
      </w:r>
    </w:p>
    <w:p w14:paraId="4DDDA033" w14:textId="53F1A737" w:rsidR="00673386" w:rsidRDefault="00673386">
      <w:pPr>
        <w:pStyle w:val="ListParagraph"/>
        <w:numPr>
          <w:ilvl w:val="0"/>
          <w:numId w:val="17"/>
        </w:numPr>
      </w:pPr>
      <w:r>
        <w:rPr>
          <w:rtl/>
        </w:rPr>
        <w:t>الوعي الإعلامي الرقمي والوصول إلى المحتوى الإعلامي الرقمي</w:t>
      </w:r>
    </w:p>
    <w:p w14:paraId="4A579E4B" w14:textId="77777777" w:rsidR="00673386" w:rsidRDefault="00673386" w:rsidP="00501F17">
      <w:r>
        <w:rPr>
          <w:rtl/>
        </w:rPr>
        <w:t>يؤثر الوعي الإعلامي الرقمي في طبيعة وصول الأفراد إلى المحتوى الإعلامي ومصادر المعلومات التي يعتمدون عليها. فالأفراد ذوو الوعي الإعلامي المرتفع يكونون أكثر قدرة على اختيار المصادر الموثوقة والمتنوعة، وأكثر وعيًا بالمعايير التي تحكم جودة المعلومات ومصداقيتها.</w:t>
      </w:r>
    </w:p>
    <w:p w14:paraId="1E606DF4" w14:textId="77777777" w:rsidR="00673386" w:rsidRDefault="00673386" w:rsidP="00501F17">
      <w:r>
        <w:rPr>
          <w:rtl/>
        </w:rPr>
        <w:t>كما يساعدهم هذا الوعي على تجنب الاعتماد على مصدر واحد للمعلومات، ويعزز قدرتهم على البحث المنظم والوصول إلى المحتوى المناسب لاحتياجاتهم المعرفية والإعلامية. وتشير الأدبيات إلى أن الوعي بالمصادر والمصداقية يمثل عاملًا أساسيًا في توجيه سلوكيات الوصول إلى المعلومات داخل البيئة الرقمية (Abu Eyadah &amp; Odibat, 2025).</w:t>
      </w:r>
    </w:p>
    <w:p w14:paraId="7466E0C9" w14:textId="27F94087" w:rsidR="00673386" w:rsidRDefault="00673386">
      <w:pPr>
        <w:pStyle w:val="ListParagraph"/>
        <w:numPr>
          <w:ilvl w:val="0"/>
          <w:numId w:val="17"/>
        </w:numPr>
      </w:pPr>
      <w:r>
        <w:rPr>
          <w:rtl/>
        </w:rPr>
        <w:t>الوعي الإعلامي الرقمي والتفاعل مع المحتوى الإعلامي</w:t>
      </w:r>
    </w:p>
    <w:p w14:paraId="29CA733C" w14:textId="77777777" w:rsidR="00673386" w:rsidRDefault="00673386" w:rsidP="00501F17">
      <w:r>
        <w:rPr>
          <w:rtl/>
        </w:rPr>
        <w:t>يسهم الوعي الإعلامي الرقمي في توجيه أنماط التفاعل مع المحتوى الإعلامي الرقمي. فالمستخدم الواعي لا يتفاعل مع المحتوى بصورة عشوائية أو اندفاعية، بل يستند إلى عمليات تحليل وتقييم تساعده على اتخاذ قرارات أكثر وعيًا فيما يتعلق بالتعليق أو المشاركة أو إعادة النشر.</w:t>
      </w:r>
    </w:p>
    <w:p w14:paraId="56B39425" w14:textId="77777777" w:rsidR="00673386" w:rsidRDefault="00673386" w:rsidP="00501F17">
      <w:r>
        <w:rPr>
          <w:rtl/>
        </w:rPr>
        <w:t>كما يساعد الوعي الإعلامي الرقمي الأفراد على إدراك التأثيرات المحتملة للمحتوى الإعلامي في تشكيل الاتجاهات والآراء، ويعزز قدرتهم على التفاعل المسؤول مع القضايا المختلفة داخل البيئة الرقمية (Alobaid, 2025).</w:t>
      </w:r>
    </w:p>
    <w:p w14:paraId="424736FE" w14:textId="73A4ACF6" w:rsidR="00673386" w:rsidRDefault="00673386">
      <w:pPr>
        <w:pStyle w:val="ListParagraph"/>
        <w:numPr>
          <w:ilvl w:val="0"/>
          <w:numId w:val="17"/>
        </w:numPr>
      </w:pPr>
      <w:r>
        <w:rPr>
          <w:rtl/>
        </w:rPr>
        <w:t>الوعي الإعلامي الرقمي وتقييم المحتوى والتحقق منه</w:t>
      </w:r>
    </w:p>
    <w:p w14:paraId="41158929" w14:textId="77777777" w:rsidR="00673386" w:rsidRDefault="00673386" w:rsidP="00501F17">
      <w:r>
        <w:rPr>
          <w:rtl/>
        </w:rPr>
        <w:t>يُعد هذا الجانب من أكثر المجالات التي يظهر فيها تأثير الوعي الإعلامي الرقمي بصورة واضحة. فالأفراد الذين يمتلكون مستويات مرتفعة من الوعي الإعلامي الرقمي يكونون أكثر قدرة على تحليل المعلومات وفحص الأدلة والتحقق من المصادر قبل قبول المحتوى أو مشاركته.</w:t>
      </w:r>
    </w:p>
    <w:p w14:paraId="723BD065" w14:textId="77777777" w:rsidR="00673386" w:rsidRDefault="00673386" w:rsidP="00501F17">
      <w:r>
        <w:rPr>
          <w:rtl/>
        </w:rPr>
        <w:t>وقد اكتسب هذا الدور أهمية متزايدة في ظل الانتشار الواسع للأخبار الزائفة والمحتوى المضلل والمحتوى المُنتج بواسطة الذكاء الاصطناعي، حيث أصبحت مهارات التحقق والتقييم عنصرًا أساسيًا في السلوك الإعلامي الرقمي المسؤول (Brummer, 2025).</w:t>
      </w:r>
    </w:p>
    <w:p w14:paraId="7BB69F1C" w14:textId="77777777" w:rsidR="00673386" w:rsidRDefault="00673386" w:rsidP="00501F17">
      <w:r>
        <w:rPr>
          <w:rtl/>
        </w:rPr>
        <w:t>كما تؤكد الدراسات الحديثة أن الوعي الإعلامي الرقمي يسهم في الحد من التأثر بالمعلومات المضللة، ويعزز قدرة الأفراد على التمييز بين المحتوى الموثوق وغير الموثوق داخل البيئة الرقمية (Aydınlar, 2024).</w:t>
      </w:r>
    </w:p>
    <w:p w14:paraId="2802EF15" w14:textId="700CA12B" w:rsidR="00673386" w:rsidRDefault="00673386">
      <w:pPr>
        <w:pStyle w:val="ListParagraph"/>
        <w:numPr>
          <w:ilvl w:val="0"/>
          <w:numId w:val="17"/>
        </w:numPr>
      </w:pPr>
      <w:r>
        <w:rPr>
          <w:rtl/>
        </w:rPr>
        <w:t>الوعي الإعلامي الرقمي وإنتاج المحتوى الإعلامي الرقمي</w:t>
      </w:r>
    </w:p>
    <w:p w14:paraId="139AC07D" w14:textId="77777777" w:rsidR="00673386" w:rsidRDefault="00673386" w:rsidP="00501F17">
      <w:r>
        <w:rPr>
          <w:rtl/>
        </w:rPr>
        <w:t>لا يقتصر تأثير الوعي الإعلامي الرقمي على استهلاك المحتوى أو تقييمه، بل يمتد إلى عملية إنتاج المحتوى الإعلامي والمشاركة في نشره. فالأفراد الذين يمتلكون مستويات مرتفعة من الوعي الإعلامي الرقمي يكونون أكثر إدراكًا للمسؤوليات الأخلاقية المرتبطة بإنتاج المحتوى، وأكثر التزامًا بمعايير الدقة والموضوعية واحترام حقوق الملكية الفكرية.</w:t>
      </w:r>
    </w:p>
    <w:p w14:paraId="32D7364E" w14:textId="77777777" w:rsidR="00673386" w:rsidRDefault="00673386" w:rsidP="00501F17">
      <w:r>
        <w:rPr>
          <w:rtl/>
        </w:rPr>
        <w:t>كما يساعدهم هذا الوعي على استخدام التقنيات الرقمية، بما في ذلك تطبيقات الذكاء الاصطناعي، بصورة مسؤولة تسهم في إنتاج محتوى أكثر جودة ومصداقية، وتجنب الممارسات التي قد تؤدي إلى نشر معلومات مضللة أو غير موثوقة (Abu Eyadah &amp; Odibat, 2025).</w:t>
      </w:r>
    </w:p>
    <w:p w14:paraId="054B1F56" w14:textId="77777777" w:rsidR="00673386" w:rsidRDefault="00673386" w:rsidP="00501F17">
      <w:r>
        <w:rPr>
          <w:rtl/>
        </w:rPr>
        <w:t>الوعي الإعلامي الرقمي بوصفه متغيرًا وسيطًا</w:t>
      </w:r>
    </w:p>
    <w:p w14:paraId="2DFDE748" w14:textId="77777777" w:rsidR="00673386" w:rsidRDefault="00673386" w:rsidP="00501F17">
      <w:r>
        <w:rPr>
          <w:rtl/>
        </w:rPr>
        <w:t xml:space="preserve">تشير الأدبيات الحديثة إلى أن الوعي الإعلامي الرقمي لا يمثل مجرد متغير مستقل يؤثر في السلوك الإعلامي الرقمي، بل يمكن أن يؤدي دورًا وسيطًا يفسر كيفية انتقال تأثير العوامل التقنية إلى السلوك الإعلامي للأفراد. وفي سياق الدراسة </w:t>
      </w:r>
      <w:r>
        <w:rPr>
          <w:rtl/>
        </w:rPr>
        <w:lastRenderedPageBreak/>
        <w:t>الحالية، يُتوقع أن يسهم الوعي الإعلامي الرقمي في تفسير العلاقة بين استخدام تطبيقات الذكاء الاصطناعي والسلوك الإعلامي الرقمي لدى الشباب الجامعي.</w:t>
      </w:r>
    </w:p>
    <w:p w14:paraId="009E821D" w14:textId="77777777" w:rsidR="00673386" w:rsidRDefault="00673386" w:rsidP="00501F17">
      <w:r>
        <w:rPr>
          <w:rtl/>
        </w:rPr>
        <w:t>ففي الوقت الذي توفر فيه تطبيقات الذكاء الاصطناعي إمكانات واسعة للوصول إلى المعلومات وإنتاج المحتوى والتفاعل معه، فإن طبيعة الاستفادة من هذه الإمكانات تتأثر بدرجة كبيرة بمستوى الوعي الإعلامي الرقمي لدى المستخدم. فالأفراد الذين يمتلكون مستويات مرتفعة من الوعي الإعلامي الرقمي يكونون أكثر قدرة على استخدام تطبيقات الذكاء الاصطناعي بصورة واعية ومسؤولة، وأكثر قدرة على توظيفها في تعزيز ممارساتهم الإعلامية الإيجابية.</w:t>
      </w:r>
    </w:p>
    <w:p w14:paraId="5BF2348D" w14:textId="77777777" w:rsidR="00673386" w:rsidRDefault="00673386" w:rsidP="00501F17">
      <w:r>
        <w:rPr>
          <w:rtl/>
        </w:rPr>
        <w:t>أما في حال انخفاض مستوى الوعي الإعلامي الرقمي، فقد يؤدي استخدام هذه التطبيقات إلى نتائج أقل إيجابية، وربما يزيد من احتمالات التعرض للمعلومات المضللة أو الاعتماد المفرط على المحتوى المُنتج آليًا دون تقييم أو تحقق كافٍ.</w:t>
      </w:r>
    </w:p>
    <w:p w14:paraId="75D6F0E5" w14:textId="77777777" w:rsidR="00673386" w:rsidRDefault="00673386" w:rsidP="00501F17">
      <w:r>
        <w:rPr>
          <w:rtl/>
        </w:rPr>
        <w:t>ومن ثم، يمكن النظر إلى الوعي الإعلامي الرقمي بوصفه آلية تفسيرية تساعد في فهم الكيفية التي يؤثر بها استخدام تطبيقات الذكاء الاصطناعي في السلوك الإعلامي الرقمي لدى الشباب الجامعي، وهو ما يشكل الأساس النظري لافتراض الدور الوسيط لهذا المتغير في النموذج البحثي الحالي.</w:t>
      </w:r>
    </w:p>
    <w:p w14:paraId="51E4672B" w14:textId="77777777" w:rsidR="00673386" w:rsidRPr="00B715CC" w:rsidRDefault="00673386" w:rsidP="00501F17">
      <w:pPr>
        <w:pStyle w:val="Heading2"/>
      </w:pPr>
      <w:r w:rsidRPr="00B715CC">
        <w:rPr>
          <w:rtl/>
        </w:rPr>
        <w:t>خلاصة المبحث الثالث</w:t>
      </w:r>
    </w:p>
    <w:p w14:paraId="4256BEB4" w14:textId="77777777" w:rsidR="00673386" w:rsidRDefault="00673386" w:rsidP="00501F17">
      <w:r>
        <w:rPr>
          <w:rtl/>
        </w:rPr>
        <w:t>تناول هذا المبحث مفهوم الوعي الإعلامي الرقمي وتطوره وخصائصه وأبعاده المختلفة، كما استعرض العوامل الفردية والاجتماعية والتقنية المؤثرة فيه، وناقش واقع الوعي الإعلامي الرقمي لدى الشباب الجامعي في ظل التحولات الرقمية المتسارعة. كما أوضح المبحث العلاقة بين الوعي الإعلامي الرقمي واستخدام تطبيقات الذكاء الاصطناعي، ودوره في توجيه الممارسات الإعلامية الرقمية للأفراد.</w:t>
      </w:r>
    </w:p>
    <w:p w14:paraId="14DED051" w14:textId="77777777" w:rsidR="00673386" w:rsidRDefault="00673386" w:rsidP="00501F17">
      <w:r>
        <w:rPr>
          <w:rtl/>
        </w:rPr>
        <w:t>وأظهرت الأدبيات أن الوعي الإعلامي الرقمي أصبح من المتطلبات الأساسية للتعامل مع البيئة الإعلامية المعاصرة، خاصة في ظل الانتشار المتزايد للخوارزميات وتطبيقات الذكاء الاصطناعي. كما بينت أن هذا الوعي يسهم في تعزيز قدرة الأفراد على الوصول إلى المعلومات وتقييمها والتفاعل معها وإنتاجها بصورة واعية ومسؤولة.</w:t>
      </w:r>
    </w:p>
    <w:p w14:paraId="42EA6D7F" w14:textId="77777777" w:rsidR="00673386" w:rsidRDefault="00673386" w:rsidP="00501F17">
      <w:pPr>
        <w:rPr>
          <w:rtl/>
        </w:rPr>
      </w:pPr>
      <w:r>
        <w:rPr>
          <w:rtl/>
        </w:rPr>
        <w:t>وفي ضوء ذلك، يمكن النظر إلى الوعي الإعلامي الرقمي بوصفه متغيرًا وسيطًا يفسر جانبًا من العلاقة بين استخدام تطبيقات الذكاء الاصطناعي والسلوك الإعلامي الرقمي لدى الشباب الجامعي، وهو ما تسعى الدراسة الحالية إلى اختباره ميدانيًا. ويمهد هذا المبحث للانتقال إلى المبحث الرابع المتعلق بنظرية السلوك المخطط، التي تمثل الإطار النظري الرئيس للدراسة الحالية.</w:t>
      </w:r>
    </w:p>
    <w:p w14:paraId="3D06C637" w14:textId="7BF2598A" w:rsidR="00B715CC" w:rsidRDefault="00B715CC" w:rsidP="00501F17">
      <w:pPr>
        <w:bidi w:val="0"/>
        <w:rPr>
          <w:rtl/>
        </w:rPr>
      </w:pPr>
      <w:r>
        <w:rPr>
          <w:rtl/>
        </w:rPr>
        <w:br w:type="page"/>
      </w:r>
    </w:p>
    <w:p w14:paraId="36777236" w14:textId="77777777" w:rsidR="00673386" w:rsidRPr="00B715CC" w:rsidRDefault="00673386" w:rsidP="00501F17">
      <w:pPr>
        <w:pStyle w:val="Heading1"/>
      </w:pPr>
      <w:commentRangeStart w:id="6"/>
      <w:r w:rsidRPr="00B715CC">
        <w:rPr>
          <w:rtl/>
        </w:rPr>
        <w:lastRenderedPageBreak/>
        <w:t>المبحث الرابع: نظرية السلوك المخطط</w:t>
      </w:r>
    </w:p>
    <w:commentRangeEnd w:id="6"/>
    <w:p w14:paraId="748E2D4C" w14:textId="77777777" w:rsidR="007A7C97" w:rsidRPr="006E4D4D" w:rsidRDefault="00CF73FB" w:rsidP="00AF535B">
      <w:pPr>
        <w:spacing w:before="100" w:beforeAutospacing="1" w:after="100" w:afterAutospacing="1"/>
        <w:rPr>
          <w:color w:val="00B050"/>
        </w:rPr>
      </w:pPr>
      <w:r w:rsidRPr="006E4D4D">
        <w:rPr>
          <w:rStyle w:val="CommentReference"/>
          <w:color w:val="00B050"/>
          <w:sz w:val="24"/>
          <w:szCs w:val="24"/>
          <w:rtl/>
        </w:rPr>
        <w:commentReference w:id="6"/>
      </w:r>
      <w:r w:rsidR="007A7C97" w:rsidRPr="006E4D4D">
        <w:rPr>
          <w:color w:val="00B050"/>
          <w:rtl/>
        </w:rPr>
        <w:t>تُعد نظرية السلوك المخطط، التي طورها إيسك أجزن</w:t>
      </w:r>
      <w:r w:rsidR="007A7C97" w:rsidRPr="006E4D4D">
        <w:rPr>
          <w:color w:val="00B050"/>
        </w:rPr>
        <w:t xml:space="preserve"> (Ajzen, 1991) </w:t>
      </w:r>
      <w:r w:rsidR="007A7C97" w:rsidRPr="006E4D4D">
        <w:rPr>
          <w:color w:val="00B050"/>
          <w:rtl/>
        </w:rPr>
        <w:t>استنادًا إلى نظرية الفعل المبرر، من أكثر النماذج استخدامًا في تفسير السلوك الإنساني والتنبؤ به في مجالات متعددة، ومن بينها الدراسات الإعلامية والرقمية. ونظرًا إلى أن نشأة النظرية وتطورها قد عُرضا في الفصل الأول، يقتصر هذا المبحث على تناول مكوناتها وأبرز تطبيقاتها ذات الصلة بموضوع الدراسة</w:t>
      </w:r>
      <w:r w:rsidR="007A7C97" w:rsidRPr="006E4D4D">
        <w:rPr>
          <w:color w:val="00B050"/>
        </w:rPr>
        <w:t>.</w:t>
      </w:r>
    </w:p>
    <w:p w14:paraId="0D6CA61D" w14:textId="77777777" w:rsidR="007A7C97" w:rsidRPr="006E4D4D" w:rsidRDefault="007A7C97" w:rsidP="00AF535B">
      <w:pPr>
        <w:spacing w:before="100" w:beforeAutospacing="1" w:after="100" w:afterAutospacing="1"/>
        <w:rPr>
          <w:color w:val="00B050"/>
        </w:rPr>
      </w:pPr>
      <w:r w:rsidRPr="006E4D4D">
        <w:rPr>
          <w:color w:val="00B050"/>
          <w:rtl/>
        </w:rPr>
        <w:t>وتفترض النظرية أن النية السلوكية تتأثر بثلاثة متغيرات رئيسة هي</w:t>
      </w:r>
      <w:r w:rsidRPr="006E4D4D">
        <w:rPr>
          <w:color w:val="00B050"/>
        </w:rPr>
        <w:t>: </w:t>
      </w:r>
      <w:r w:rsidRPr="006E4D4D">
        <w:rPr>
          <w:b/>
          <w:bCs/>
          <w:color w:val="00B050"/>
          <w:rtl/>
        </w:rPr>
        <w:t>الاتجاه نحو السلوك، والمعايير الذاتية، والتحكم السلوكي المدرك</w:t>
      </w:r>
      <w:r w:rsidRPr="006E4D4D">
        <w:rPr>
          <w:color w:val="00B050"/>
          <w:rtl/>
        </w:rPr>
        <w:t>، كما تفترض أن التحكم السلوكي المدرك قد يؤثر بصورة مباشرة في السلوك الفعلي، ولا سيما في المواقف التي تتطلب توافر مهارات أو موارد أو ظروف معينة لتنفيذ السلوك</w:t>
      </w:r>
      <w:r w:rsidRPr="006E4D4D">
        <w:rPr>
          <w:color w:val="00B050"/>
        </w:rPr>
        <w:t xml:space="preserve"> (Ajzen, 1991).</w:t>
      </w:r>
    </w:p>
    <w:p w14:paraId="1C2D506C" w14:textId="77777777" w:rsidR="007A7C97" w:rsidRPr="006E4D4D" w:rsidRDefault="007A7C97" w:rsidP="00AF535B">
      <w:pPr>
        <w:spacing w:before="100" w:beforeAutospacing="1" w:after="100" w:afterAutospacing="1"/>
        <w:rPr>
          <w:color w:val="00B050"/>
        </w:rPr>
      </w:pPr>
      <w:r w:rsidRPr="006E4D4D">
        <w:rPr>
          <w:color w:val="00B050"/>
          <w:rtl/>
        </w:rPr>
        <w:t>وقد حظيت نظرية السلوك المخطط باهتمام واسع في الأدبيات العلمية، وأثبتت قدرتها على تفسير النيات السلوكية والسلوكيات الفعلية في مجالات متعددة، من أبرزها الصحة والتعليم والتكنولوجيا والإعلام، وهو ما أكدته العديد من الدراسات والمراجعات العلمية</w:t>
      </w:r>
      <w:r w:rsidRPr="006E4D4D">
        <w:rPr>
          <w:color w:val="00B050"/>
        </w:rPr>
        <w:t xml:space="preserve"> (Ajzen, 2005).</w:t>
      </w:r>
    </w:p>
    <w:p w14:paraId="11730752" w14:textId="77777777" w:rsidR="007A7C97" w:rsidRPr="006E4D4D" w:rsidRDefault="007A7C97" w:rsidP="00AF535B">
      <w:pPr>
        <w:spacing w:before="100" w:beforeAutospacing="1" w:after="100" w:afterAutospacing="1"/>
        <w:rPr>
          <w:color w:val="00B050"/>
        </w:rPr>
      </w:pPr>
      <w:r w:rsidRPr="006E4D4D">
        <w:rPr>
          <w:color w:val="00B050"/>
          <w:rtl/>
        </w:rPr>
        <w:t>ومع التوسع في استخدام التقنيات الرقمية، اتجهت البحوث إلى توظيف النظرية في تفسير سلوكيات تبني التكنولوجيا، واستخدام المنصات الرقمية، والتفاعل مع المحتوى الإعلامي، إضافة إلى تفسير نيات استخدام تطبيقات الذكاء الاصطناعي والتقنيات الناشئة. وأظهرت الدراسات أن اتجاهات الأفراد، وتأثير البيئة الاجتماعية، ومستوى إدراكهم لقدرتهم على استخدام هذه التقنيات، تُعد من العوامل المؤثرة في تبني التطبيقات الذكية واستخدامها في السياقات الأكاديمية والمهنية واليومية</w:t>
      </w:r>
      <w:r w:rsidRPr="006E4D4D">
        <w:rPr>
          <w:color w:val="00B050"/>
        </w:rPr>
        <w:t xml:space="preserve"> (Venkatesh et al., 2022; Al-Mamary et al., 2024).</w:t>
      </w:r>
    </w:p>
    <w:p w14:paraId="04EC7E3A" w14:textId="77777777" w:rsidR="007A7C97" w:rsidRPr="006E4D4D" w:rsidRDefault="007A7C97" w:rsidP="00AF535B">
      <w:pPr>
        <w:spacing w:before="100" w:beforeAutospacing="1" w:after="100" w:afterAutospacing="1"/>
        <w:rPr>
          <w:color w:val="00B050"/>
        </w:rPr>
      </w:pPr>
      <w:r w:rsidRPr="006E4D4D">
        <w:rPr>
          <w:color w:val="00B050"/>
          <w:rtl/>
        </w:rPr>
        <w:t>وفي ضوء ذلك، تمثل نظرية السلوك المخطط إطارًا نظريًا مناسبًا لتفسير السلوك الإعلامي الرقمي في البيئة الرقمية المعاصرة، لما توفره من تفسير متكامل للعوامل المعرفية والاجتماعية والإدراكية المؤثرة في تشكيل السلوك</w:t>
      </w:r>
      <w:r w:rsidRPr="006E4D4D">
        <w:rPr>
          <w:color w:val="00B050"/>
        </w:rPr>
        <w:t>.</w:t>
      </w:r>
    </w:p>
    <w:p w14:paraId="4F7DB2D1" w14:textId="77777777" w:rsidR="00673386" w:rsidRPr="00B715CC" w:rsidRDefault="00673386" w:rsidP="00501F17">
      <w:pPr>
        <w:pStyle w:val="Heading2"/>
      </w:pPr>
      <w:r w:rsidRPr="00B715CC">
        <w:rPr>
          <w:rtl/>
        </w:rPr>
        <w:t>ثانيًا: مفهوم نظرية السلوك المخطط وأسسها الفكرية</w:t>
      </w:r>
    </w:p>
    <w:p w14:paraId="2441D64B" w14:textId="047DD969" w:rsidR="00673386" w:rsidRDefault="00673386" w:rsidP="00501F17">
      <w:r>
        <w:rPr>
          <w:rtl/>
        </w:rPr>
        <w:t>تُعد نظرية السلوك المخطط من أبرز النظريات المعاصرة التي سعت إلى تفسير السلوك الإنساني والتنبؤ به من خلال دراسة العوامل النفسية والاجتماعية المؤثرة في اتخاذ القرار السلوكي. وقد قدمها Ajzen (1991) بوصفها امتدادًا وتطويرًا لنظرية الفعل المبرر، بهدف تقديم نموذج أكثر قدرة على تفسير السلوكيات التي لا تخضع بصورة كاملة للإرادة الشخصية للفرد.</w:t>
      </w:r>
    </w:p>
    <w:p w14:paraId="0CC6B0F9" w14:textId="77777777" w:rsidR="00673386" w:rsidRDefault="00673386" w:rsidP="00501F17">
      <w:r>
        <w:rPr>
          <w:rtl/>
        </w:rPr>
        <w:t>وتقوم النظرية على افتراض أساسي مفاده أن معظم السلوكيات الإنسانية هي سلوكيات عقلانية ومقصودة، وأن الأفراد يفكرون في النتائج المحتملة لأفعالهم قبل اتخاذ القرار بممارستها أو الامتناع عنها. ووفقًا لهذا التصور، فإن السلوك لا يحدث بصورة عشوائية أو تلقائية، بل يسبقه تكوين نية سلوكية تتأثر بمجموعة من العوامل المعرفية والاجتماعية والإدراكية (Ajzen, 1991).</w:t>
      </w:r>
    </w:p>
    <w:p w14:paraId="3D7FFD00" w14:textId="77777777" w:rsidR="00673386" w:rsidRDefault="00673386" w:rsidP="00501F17">
      <w:r>
        <w:rPr>
          <w:rtl/>
        </w:rPr>
        <w:t>ويعرف Ajzen (2005) نظرية السلوك المخطط بأنها إطار تفسيري يفترض أن السلوك الإنساني يتحدد بصورة مباشرة من خلال النية السلوكية، وأن هذه النية تتشكل نتيجة ثلاثة متغيرات رئيسة هي: الاتجاه نحو السلوك، والمعايير الذاتية، والتحكم السلوكي المدرك. وكلما كانت النية السلوكية أقوى، زادت احتمالية حدوث السلوك الفعلي.</w:t>
      </w:r>
    </w:p>
    <w:p w14:paraId="7219B9D8" w14:textId="77777777" w:rsidR="00673386" w:rsidRDefault="00673386" w:rsidP="00501F17">
      <w:r>
        <w:rPr>
          <w:rtl/>
        </w:rPr>
        <w:t>وتستند النظرية إلى مجموعة من الأسس الفكرية التي تعكس طبيعة اتخاذ القرار لدى الأفراد. فهي تنطلق من فكرة أن الإنسان كائن عقلاني يسعى إلى تقييم البدائل المتاحة أمامه قبل اتخاذ القرار، ويأخذ في الحسبان المنافع المتوقعة من السلوك والتكاليف المحتملة المرتبطة به، إضافة إلى تأثير البيئة الاجتماعية المحيطة به ومدى قدرته على تنفيذ السلوك المطلوب (Fishbein &amp; Ajzen, 1975).</w:t>
      </w:r>
    </w:p>
    <w:p w14:paraId="5FFB934B" w14:textId="77777777" w:rsidR="00673386" w:rsidRDefault="00673386" w:rsidP="00501F17">
      <w:pPr>
        <w:rPr>
          <w:rtl/>
        </w:rPr>
      </w:pPr>
      <w:r>
        <w:rPr>
          <w:rtl/>
        </w:rPr>
        <w:t>وفي هذا السياق، ترى النظرية أن الأفراد يكوّنون معتقدات مختلفة تجاه السلوكيات التي يمارسونها، وتتمثل هذه المعتقدات في ثلاثة أنواع رئيسة:</w:t>
      </w:r>
    </w:p>
    <w:p w14:paraId="63A0060F" w14:textId="77777777" w:rsidR="00E84DC7" w:rsidRDefault="00E84DC7" w:rsidP="00501F17">
      <w:pPr>
        <w:rPr>
          <w:rtl/>
        </w:rPr>
      </w:pPr>
    </w:p>
    <w:p w14:paraId="085645C7" w14:textId="77777777" w:rsidR="00E84DC7" w:rsidRDefault="00E84DC7" w:rsidP="00501F17"/>
    <w:p w14:paraId="514E9FCD" w14:textId="6B0A5314" w:rsidR="00673386" w:rsidRDefault="00673386">
      <w:pPr>
        <w:pStyle w:val="ListParagraph"/>
        <w:numPr>
          <w:ilvl w:val="0"/>
          <w:numId w:val="18"/>
        </w:numPr>
      </w:pPr>
      <w:r>
        <w:rPr>
          <w:rtl/>
        </w:rPr>
        <w:lastRenderedPageBreak/>
        <w:t>المعتقدات السلوكية</w:t>
      </w:r>
    </w:p>
    <w:p w14:paraId="50556977" w14:textId="77777777" w:rsidR="00673386" w:rsidRDefault="00673386" w:rsidP="00501F17">
      <w:r>
        <w:rPr>
          <w:rtl/>
        </w:rPr>
        <w:t>تشير إلى معتقدات الفرد المتعلقة بالنتائج المتوقعة من السلوك، وما إذا كانت هذه النتائج إيجابية أو سلبية. وتسهم هذه المعتقدات في تكوين الاتجاه نحو السلوك، حيث يميل الأفراد إلى تبني السلوكيات التي يتوقعون أن تحقق لهم فوائد أو نتائج مرغوبة.</w:t>
      </w:r>
    </w:p>
    <w:p w14:paraId="77BBECF1" w14:textId="0622207A" w:rsidR="00673386" w:rsidRDefault="00673386">
      <w:pPr>
        <w:pStyle w:val="ListParagraph"/>
        <w:numPr>
          <w:ilvl w:val="0"/>
          <w:numId w:val="18"/>
        </w:numPr>
      </w:pPr>
      <w:r>
        <w:rPr>
          <w:rtl/>
        </w:rPr>
        <w:t>المعتقدات المعيارية</w:t>
      </w:r>
    </w:p>
    <w:p w14:paraId="7F7DDD45" w14:textId="77777777" w:rsidR="00673386" w:rsidRDefault="00673386" w:rsidP="00501F17">
      <w:r>
        <w:rPr>
          <w:rtl/>
        </w:rPr>
        <w:t>تشير إلى تصورات الفرد بشأن توقعات الأشخاص أو الجماعات المهمة في حياته تجاه السلوك. وتؤثر هذه المعتقدات في تكوين المعايير الذاتية، التي تعكس الضغوط الاجتماعية المدركة المرتبطة بممارسة السلوك أو الامتناع عنه.</w:t>
      </w:r>
    </w:p>
    <w:p w14:paraId="1A9EACB6" w14:textId="6644A5AF" w:rsidR="00673386" w:rsidRDefault="00673386">
      <w:pPr>
        <w:pStyle w:val="ListParagraph"/>
        <w:numPr>
          <w:ilvl w:val="0"/>
          <w:numId w:val="18"/>
        </w:numPr>
      </w:pPr>
      <w:r>
        <w:rPr>
          <w:rtl/>
        </w:rPr>
        <w:t>معتقدات التحكم</w:t>
      </w:r>
    </w:p>
    <w:p w14:paraId="54547358" w14:textId="77777777" w:rsidR="00673386" w:rsidRDefault="00673386" w:rsidP="00501F17">
      <w:r>
        <w:rPr>
          <w:rtl/>
        </w:rPr>
        <w:t>تشير إلى إدراك الفرد للعوامل التي قد تسهل أو تعيق تنفيذ السلوك، ومدى اعتقاده بامتلاكه الإمكانات والموارد اللازمة لأدائه. وتؤثر هذه المعتقدات في تكوين التحكم السلوكي المدرك.</w:t>
      </w:r>
    </w:p>
    <w:p w14:paraId="46D9DDC5" w14:textId="77777777" w:rsidR="00673386" w:rsidRDefault="00673386" w:rsidP="00501F17">
      <w:r>
        <w:rPr>
          <w:rtl/>
        </w:rPr>
        <w:t>ويرى Ajzen (1991) أن هذه الأنواع الثلاثة من المعتقدات تمثل الأساس المعرفي الذي تقوم عليه النظرية، وأنها تفسر كيفية تشكل الاتجاهات والضغوط الاجتماعية والإدراكات المرتبطة بالقدرة على الأداء، والتي تؤدي في النهاية إلى تكوين النية السلوكية.</w:t>
      </w:r>
    </w:p>
    <w:p w14:paraId="2F1DB080" w14:textId="77777777" w:rsidR="00673386" w:rsidRDefault="00673386" w:rsidP="00501F17">
      <w:r>
        <w:rPr>
          <w:rtl/>
        </w:rPr>
        <w:t>كما تتميز نظرية السلوك المخطط بأنها تجمع بين التأثيرات الفردية والاجتماعية في إطار تفسيري واحد، فهي لا تركز فقط على المواقف والاتجاهات الشخصية، بل تأخذ أيضًا في الاعتبار تأثير البيئة الاجتماعية والظروف المحيطة بالفرد. وهذا ما منحها قدرة تفسيرية مرتفعة مقارنة بالعديد من النظريات السلوكية الأخرى (Ajzen, 2005).</w:t>
      </w:r>
    </w:p>
    <w:p w14:paraId="2108E17D" w14:textId="77777777" w:rsidR="00673386" w:rsidRDefault="00673386" w:rsidP="00501F17">
      <w:r>
        <w:rPr>
          <w:rtl/>
        </w:rPr>
        <w:t>وقد أثبتت النظرية فاعليتها في تفسير طيف واسع من السلوكيات المرتبطة بالصحة والتعليم والتكنولوجيا والإعلام، كما استُخدمت على نطاق واسع في دراسة تبني التقنيات الحديثة واستخدام الإنترنت ووسائل التواصل الاجتماعي والتطبيقات الرقمية. وتشير الدراسات الحديثة إلى أن النظرية ما تزال من أكثر النماذج النظرية استخدامًا في تفسير السلوكيات المرتبطة بالتحول الرقمي والتقنيات الناشئة، بما في ذلك تطبيقات الذكاء الاصطناعي (Al-Mamary et al., 2024).</w:t>
      </w:r>
    </w:p>
    <w:p w14:paraId="6CBF3AB8" w14:textId="77777777" w:rsidR="00673386" w:rsidRDefault="00673386" w:rsidP="00501F17">
      <w:r>
        <w:rPr>
          <w:rtl/>
        </w:rPr>
        <w:t>وفي إطار الدراسة الحالية، توفر نظرية السلوك المخطط أساسًا فكريًا مناسبًا لفهم السلوك الإعلامي الرقمي لدى الشباب الجامعي السعودي، من خلال تفسير تأثير اتجاهاتهم نحو استخدام تطبيقات الذكاء الاصطناعي، وتأثير البيئة الاجتماعية المحيطة بهم، ومدى إدراكهم لقدرتهم على استخدام هذه التطبيقات في تشكيل سلوكهم الإعلامي الرقمي.</w:t>
      </w:r>
    </w:p>
    <w:p w14:paraId="7F3C9B87" w14:textId="77777777" w:rsidR="00673386" w:rsidRDefault="00673386" w:rsidP="00501F17">
      <w:r>
        <w:rPr>
          <w:rtl/>
        </w:rPr>
        <w:t>الأسس الفكرية لنظرية السلوك المخطط</w:t>
      </w:r>
    </w:p>
    <w:p w14:paraId="53277F74" w14:textId="77777777" w:rsidR="00673386" w:rsidRDefault="00673386" w:rsidP="00501F17">
      <w:r>
        <w:rPr>
          <w:rtl/>
        </w:rPr>
        <w:t>يمكن تلخيص الأسس الفكرية التي تقوم عليها النظرية فيما يأتي:</w:t>
      </w:r>
    </w:p>
    <w:p w14:paraId="2D517742" w14:textId="2CC07D40" w:rsidR="00673386" w:rsidRDefault="00673386">
      <w:pPr>
        <w:pStyle w:val="ListParagraph"/>
        <w:numPr>
          <w:ilvl w:val="0"/>
          <w:numId w:val="19"/>
        </w:numPr>
      </w:pPr>
      <w:r>
        <w:rPr>
          <w:rtl/>
        </w:rPr>
        <w:t>السلوك الإنساني غالبًا ما يكون سلوكًا مقصودًا ومخططًا له.</w:t>
      </w:r>
    </w:p>
    <w:p w14:paraId="2958EAF5" w14:textId="51039EDB" w:rsidR="00673386" w:rsidRDefault="00673386">
      <w:pPr>
        <w:pStyle w:val="ListParagraph"/>
        <w:numPr>
          <w:ilvl w:val="0"/>
          <w:numId w:val="19"/>
        </w:numPr>
      </w:pPr>
      <w:r>
        <w:rPr>
          <w:rtl/>
        </w:rPr>
        <w:t>النية السلوكية تمثل العامل المباشر المؤدي إلى السلوك الفعلي.</w:t>
      </w:r>
    </w:p>
    <w:p w14:paraId="533A7386" w14:textId="52E9A0BE" w:rsidR="00673386" w:rsidRDefault="00673386">
      <w:pPr>
        <w:pStyle w:val="ListParagraph"/>
        <w:numPr>
          <w:ilvl w:val="0"/>
          <w:numId w:val="19"/>
        </w:numPr>
      </w:pPr>
      <w:r>
        <w:rPr>
          <w:rtl/>
        </w:rPr>
        <w:t>الاتجاهات والمعايير الذاتية والتحكم السلوكي المدرك تؤثر في تكوين النية السلوكية.</w:t>
      </w:r>
    </w:p>
    <w:p w14:paraId="046EB034" w14:textId="2E21DA72" w:rsidR="00673386" w:rsidRDefault="00673386">
      <w:pPr>
        <w:pStyle w:val="ListParagraph"/>
        <w:numPr>
          <w:ilvl w:val="0"/>
          <w:numId w:val="19"/>
        </w:numPr>
      </w:pPr>
      <w:r>
        <w:rPr>
          <w:rtl/>
        </w:rPr>
        <w:t>الأفراد يتخذون قراراتهم استنادًا إلى تقييم عقلاني للنتائج المتوقعة من السلوك.</w:t>
      </w:r>
    </w:p>
    <w:p w14:paraId="256A6A2C" w14:textId="08238A87" w:rsidR="00673386" w:rsidRDefault="00673386">
      <w:pPr>
        <w:pStyle w:val="ListParagraph"/>
        <w:numPr>
          <w:ilvl w:val="0"/>
          <w:numId w:val="19"/>
        </w:numPr>
      </w:pPr>
      <w:r>
        <w:rPr>
          <w:rtl/>
        </w:rPr>
        <w:t>السلوك يتأثر بالعوامل النفسية والاجتماعية والإدراكية بصورة متكاملة.</w:t>
      </w:r>
    </w:p>
    <w:p w14:paraId="7E77E50F" w14:textId="5E638B54" w:rsidR="00673386" w:rsidRDefault="00673386">
      <w:pPr>
        <w:pStyle w:val="ListParagraph"/>
        <w:numPr>
          <w:ilvl w:val="0"/>
          <w:numId w:val="19"/>
        </w:numPr>
      </w:pPr>
      <w:r>
        <w:rPr>
          <w:rtl/>
        </w:rPr>
        <w:t>يمكن التنبؤ بالسلوك من خلال دراسة المعتقدات الكامنة وراءه.</w:t>
      </w:r>
    </w:p>
    <w:p w14:paraId="00CE57D4" w14:textId="77777777" w:rsidR="00E84DC7" w:rsidRDefault="00E84DC7" w:rsidP="00E84DC7">
      <w:pPr>
        <w:rPr>
          <w:rtl/>
        </w:rPr>
      </w:pPr>
    </w:p>
    <w:p w14:paraId="76239122" w14:textId="77777777" w:rsidR="00E84DC7" w:rsidRDefault="00E84DC7" w:rsidP="00E84DC7">
      <w:pPr>
        <w:rPr>
          <w:rtl/>
        </w:rPr>
      </w:pPr>
    </w:p>
    <w:p w14:paraId="5633FEA5" w14:textId="070C18E4" w:rsidR="00673386" w:rsidRPr="00B715CC" w:rsidRDefault="00673386" w:rsidP="00501F17">
      <w:pPr>
        <w:pStyle w:val="Heading2"/>
      </w:pPr>
      <w:r w:rsidRPr="00B715CC">
        <w:rPr>
          <w:rtl/>
        </w:rPr>
        <w:lastRenderedPageBreak/>
        <w:t>ثالثًا: مكونات نظرية السلوك المخطط</w:t>
      </w:r>
    </w:p>
    <w:p w14:paraId="23BCF129" w14:textId="77777777" w:rsidR="00673386" w:rsidRDefault="00673386" w:rsidP="00501F17">
      <w:r>
        <w:rPr>
          <w:rtl/>
        </w:rPr>
        <w:t>تقوم نظرية السلوك المخطط على مجموعة من المكونات الرئيسة التي تفسر الكيفية التي تتشكل بها النية السلوكية لدى الأفراد، ومن ثم كيفية تحول هذه النية إلى سلوك فعلي. وقد افترض Ajzen (1991) أن السلوك الإنساني لا يحدث بصورة مباشرة أو عشوائية، بل يمر بسلسلة من العمليات الإدراكية والمعرفية التي تؤثر في اتخاذ القرار السلوكي. وتتمثل هذه المكونات في الاتجاه نحو السلوك، والمعايير الذاتية، والتحكم السلوكي المدرك، والنية السلوكية، والسلوك الفعلي.</w:t>
      </w:r>
    </w:p>
    <w:p w14:paraId="227C76FB" w14:textId="77777777" w:rsidR="00673386" w:rsidRDefault="00673386" w:rsidP="00501F17">
      <w:r>
        <w:rPr>
          <w:rtl/>
        </w:rPr>
        <w:t>وتعمل هذه المكونات بصورة مترابطة ومتكاملة، حيث تؤثر المكونات الثلاثة الأولى في تكوين النية السلوكية، التي تمثل بدورها العامل المباشر المؤدي إلى السلوك الفعلي.</w:t>
      </w:r>
    </w:p>
    <w:p w14:paraId="1BED40CB" w14:textId="729521B5" w:rsidR="00673386" w:rsidRDefault="00673386" w:rsidP="00501F17">
      <w:r>
        <w:rPr>
          <w:rtl/>
        </w:rPr>
        <w:t>1. الاتجاه نحو السلوك</w:t>
      </w:r>
    </w:p>
    <w:p w14:paraId="77DB7BC4" w14:textId="77777777" w:rsidR="00673386" w:rsidRDefault="00673386" w:rsidP="00501F17">
      <w:r>
        <w:rPr>
          <w:rtl/>
        </w:rPr>
        <w:t>يُعد الاتجاه نحو السلوك أحد المكونات الأساسية في نظرية السلوك المخطط، ويشير إلى التقييم الإيجابي أو السلبي الذي يكونه الفرد تجاه ممارسة سلوك معين. ويتشكل هذا الاتجاه من خلال المعتقدات التي يحملها الفرد حول النتائج المتوقعة من السلوك، ومدى أهمية هذه النتائج بالنسبة له (Ajzen, 1991).</w:t>
      </w:r>
    </w:p>
    <w:p w14:paraId="3A280E1B" w14:textId="77777777" w:rsidR="00673386" w:rsidRDefault="00673386" w:rsidP="00501F17">
      <w:r>
        <w:rPr>
          <w:rtl/>
        </w:rPr>
        <w:t>فكلما اعتقد الفرد أن السلوك سيؤدي إلى نتائج إيجابية أو فوائد مرغوبة، زادت احتمالية تكوين اتجاه إيجابي نحوه. وعلى العكس من ذلك، فإن توقع نتائج سلبية أو غير مرغوبة يؤدي إلى تكوين اتجاه سلبي تجاه السلوك.</w:t>
      </w:r>
    </w:p>
    <w:p w14:paraId="2DB1FE0C" w14:textId="77777777" w:rsidR="00673386" w:rsidRDefault="00673386" w:rsidP="00501F17">
      <w:r>
        <w:rPr>
          <w:rtl/>
        </w:rPr>
        <w:t>ويرى Ajzen (2005) أن الاتجاه نحو السلوك لا يعتمد فقط على المعرفة أو المعلومات المتوافرة لدى الفرد، وإنما يتأثر أيضًا بالتجارب السابقة والقيم الشخصية والتصورات الذاتية. ولذلك يُعد من أهم العوامل المؤثرة في تكوين النية السلوكية.</w:t>
      </w:r>
    </w:p>
    <w:p w14:paraId="206BDCD7" w14:textId="77777777" w:rsidR="00673386" w:rsidRDefault="00673386" w:rsidP="00501F17">
      <w:r>
        <w:rPr>
          <w:rtl/>
        </w:rPr>
        <w:t>وفي سياق الدراسة الحالية، يمكن أن يتمثل الاتجاه نحو السلوك في اتجاهات الشباب الجامعي نحو استخدام تطبيقات الذكاء الاصطناعي في الوصول إلى المعلومات أو إنتاج المحتوى أو التفاعل مع الوسائط الرقمية. فكلما كانت اتجاهاتهم أكثر إيجابية تجاه هذه التطبيقات، زادت احتمالية استخدامها وتوظيفها في ممارساتهم الإعلامية الرقمية.</w:t>
      </w:r>
    </w:p>
    <w:p w14:paraId="6503ECB6" w14:textId="5E3B159D" w:rsidR="00673386" w:rsidRDefault="00673386" w:rsidP="00501F17">
      <w:r>
        <w:rPr>
          <w:rtl/>
        </w:rPr>
        <w:t xml:space="preserve">2. المعايير الذاتية </w:t>
      </w:r>
    </w:p>
    <w:p w14:paraId="629CDC54" w14:textId="77777777" w:rsidR="00673386" w:rsidRDefault="00673386" w:rsidP="00501F17">
      <w:r>
        <w:rPr>
          <w:rtl/>
        </w:rPr>
        <w:t>تشير المعايير الذاتية إلى إدراك الفرد للضغوط أو التوقعات الاجتماعية المرتبطة بممارسة سلوك معين. وتعكس هذه المعايير مدى تأثير الأشخاص أو الجماعات المهمة في حياة الفرد على قراراته وسلوكياته (Fishbein &amp; Ajzen, 1975).</w:t>
      </w:r>
    </w:p>
    <w:p w14:paraId="36BD7708" w14:textId="77777777" w:rsidR="00673386" w:rsidRDefault="00673386" w:rsidP="00501F17">
      <w:r>
        <w:rPr>
          <w:rtl/>
        </w:rPr>
        <w:t>وتنشأ المعايير الذاتية من المعتقدات المعيارية التي يكونها الفرد حول آراء الآخرين وتوقعاتهم تجاه السلوك. فإذا اعتقد الفرد أن الأشخاص المهمين بالنسبة له يؤيدون سلوكًا معينًا، فإنه يكون أكثر ميلًا إلى تبني هذا السلوك. أما إذا اعتقد أنهم يرفضونه أو لا يشجعونه، فإن احتمالية ممارسته للسلوك تنخفض.</w:t>
      </w:r>
    </w:p>
    <w:p w14:paraId="1D8C32B1" w14:textId="77777777" w:rsidR="00673386" w:rsidRDefault="00673386" w:rsidP="00501F17">
      <w:r>
        <w:rPr>
          <w:rtl/>
        </w:rPr>
        <w:t>وتؤكد الأدبيات أن تأثير المعايير الذاتية يزداد في السلوكيات المرتبطة بالتكنولوجيا والتفاعل الاجتماعي، حيث تتأثر قرارات الأفراد غالبًا بآراء الأصدقاء وزملاء الدراسة وأفراد الأسرة والمجتمعات الرقمية التي ينتمون إليها (Ajzen, 2005).</w:t>
      </w:r>
    </w:p>
    <w:p w14:paraId="26818067" w14:textId="77777777" w:rsidR="00673386" w:rsidRDefault="00673386" w:rsidP="00501F17">
      <w:r>
        <w:rPr>
          <w:rtl/>
        </w:rPr>
        <w:t>وفي إطار الدراسة الحالية، قد تتمثل المعايير الذاتية في تأثير البيئة الجامعية، والأصدقاء، وأعضاء هيئة التدريس، والمؤثرين الرقميين، على اتجاهات الشباب الجامعي نحو استخدام تطبيقات الذكاء الاصطناعي وتوظيفها في أنشطتهم الإعلامية والرقمية.</w:t>
      </w:r>
    </w:p>
    <w:p w14:paraId="5127A990" w14:textId="1BB9016D" w:rsidR="00673386" w:rsidRDefault="00673386" w:rsidP="00501F17">
      <w:r>
        <w:rPr>
          <w:rtl/>
        </w:rPr>
        <w:t xml:space="preserve">3. التحكم السلوكي المدرك </w:t>
      </w:r>
    </w:p>
    <w:p w14:paraId="79A0D15A" w14:textId="77777777" w:rsidR="00673386" w:rsidRDefault="00673386" w:rsidP="00501F17">
      <w:r>
        <w:rPr>
          <w:rtl/>
        </w:rPr>
        <w:t>يُعد التحكم السلوكي المدرك الإضافة الرئيسة التي ميزت نظرية السلوك المخطط عن نظرية الفعل المبرر. ويشير هذا المفهوم إلى إدراك الفرد لمدى سهولة أو صعوبة أداء السلوك، ومدى اعتقاده بامتلاكه الموارد والمهارات والقدرات اللازمة لتنفيذه (Ajzen, 1991).</w:t>
      </w:r>
    </w:p>
    <w:p w14:paraId="298C53F2" w14:textId="77777777" w:rsidR="00673386" w:rsidRDefault="00673386" w:rsidP="00501F17">
      <w:r>
        <w:rPr>
          <w:rtl/>
        </w:rPr>
        <w:t>ويعكس التحكم السلوكي المدرك درجة الثقة التي يشعر بها الفرد تجاه قدرته على أداء السلوك، كما يتأثر بالخبرات السابقة والعوامل البيئية والإمكانات المتاحة له.</w:t>
      </w:r>
    </w:p>
    <w:p w14:paraId="077D341F" w14:textId="77777777" w:rsidR="00673386" w:rsidRDefault="00673386" w:rsidP="00501F17">
      <w:r>
        <w:rPr>
          <w:rtl/>
        </w:rPr>
        <w:lastRenderedPageBreak/>
        <w:t>ويرى Ajzen (2005) أن التحكم السلوكي المدرك يؤثر في السلوك بطريقتين: 1. تأثير غير مباشر من خلال النية السلوكية. 2. تأثير مباشر في السلوك الفعلي عندما تكون هناك قيود أو معوقات تؤثر في إمكانية تنفيذ السلوك.</w:t>
      </w:r>
    </w:p>
    <w:p w14:paraId="69454E7E" w14:textId="77777777" w:rsidR="00673386" w:rsidRDefault="00673386" w:rsidP="00501F17">
      <w:r>
        <w:rPr>
          <w:rtl/>
        </w:rPr>
        <w:t>وفي الدراسة الحالية يمكن ربط هذا المفهوم بمستوى المهارات الرقمية والوعي الإعلامي الرقمي لدى الشباب الجامعي، ومدى إدراكهم لقدرتهم على استخدام تطبيقات الذكاء الاصطناعي والاستفادة منها في ممارساتهم الإعلامية المختلفة.</w:t>
      </w:r>
    </w:p>
    <w:p w14:paraId="22E131AF" w14:textId="237880D3" w:rsidR="00673386" w:rsidRDefault="00673386" w:rsidP="00501F17">
      <w:r>
        <w:rPr>
          <w:rtl/>
        </w:rPr>
        <w:t xml:space="preserve">4. النية السلوكية </w:t>
      </w:r>
    </w:p>
    <w:p w14:paraId="343BCE5B" w14:textId="77777777" w:rsidR="00673386" w:rsidRDefault="00673386" w:rsidP="00501F17">
      <w:r>
        <w:rPr>
          <w:rtl/>
        </w:rPr>
        <w:t>تُعد النية السلوكية المحور المركزي في نظرية السلوك المخطط، إذ تمثل العامل المباشر المؤدي إلى السلوك الفعلي. وتشير إلى مدى استعداد الفرد أو رغبته في أداء سلوك معين خلال فترة زمنية محددة (Ajzen, 1991).</w:t>
      </w:r>
    </w:p>
    <w:p w14:paraId="75685358" w14:textId="77777777" w:rsidR="00673386" w:rsidRDefault="00673386" w:rsidP="00501F17">
      <w:r>
        <w:rPr>
          <w:rtl/>
        </w:rPr>
        <w:t>وتفترض النظرية أن النية السلوكية تتشكل نتيجة تأثير الاتجاه نحو السلوك والمعايير الذاتية والتحكم السلوكي المدرك. وكلما كانت النية أقوى، زادت احتمالية قيام الفرد بالسلوك المستهدف.</w:t>
      </w:r>
    </w:p>
    <w:p w14:paraId="3E525273" w14:textId="77777777" w:rsidR="00673386" w:rsidRDefault="00673386" w:rsidP="00501F17">
      <w:r>
        <w:rPr>
          <w:rtl/>
        </w:rPr>
        <w:t>وقد أكدت العديد من الدراسات أن النية السلوكية تُعد من أقوى المتغيرات القادرة على التنبؤ بالسلوك الفعلي في مختلف المجالات، بما في ذلك تبني التكنولوجيا واستخدام المنصات الرقمية والتفاعل مع التقنيات الحديثة.</w:t>
      </w:r>
    </w:p>
    <w:p w14:paraId="7731ECCD" w14:textId="77777777" w:rsidR="00673386" w:rsidRDefault="00673386" w:rsidP="00501F17">
      <w:r>
        <w:rPr>
          <w:rtl/>
        </w:rPr>
        <w:t>وفي سياق الدراسة الحالية، قد تتمثل النية السلوكية في رغبة الشباب الجامعي في استخدام تطبيقات الذكاء الاصطناعي والاستفادة منها في الأنشطة الإعلامية والتعليمية والرقمية المختلفة.</w:t>
      </w:r>
    </w:p>
    <w:p w14:paraId="51566B4F" w14:textId="60F2EA67" w:rsidR="00673386" w:rsidRDefault="00673386" w:rsidP="00501F17">
      <w:r>
        <w:rPr>
          <w:rtl/>
        </w:rPr>
        <w:t xml:space="preserve">5. السلوك الفعلي </w:t>
      </w:r>
    </w:p>
    <w:p w14:paraId="7B5F92AF" w14:textId="77777777" w:rsidR="00673386" w:rsidRDefault="00673386" w:rsidP="00501F17">
      <w:r>
        <w:rPr>
          <w:rtl/>
        </w:rPr>
        <w:t>يمثل السلوك الفعلي النتيجة النهائية للنموذج النظري، ويشير إلى السلوك الذي يمارسه الفرد بصورة واقعية بعد تكوين النية السلوكية اللازمة لذلك.</w:t>
      </w:r>
    </w:p>
    <w:p w14:paraId="1C8B2D60" w14:textId="77777777" w:rsidR="00673386" w:rsidRDefault="00673386" w:rsidP="00501F17">
      <w:r>
        <w:rPr>
          <w:rtl/>
        </w:rPr>
        <w:t>وتفترض النظرية أن السلوك الفعلي يتأثر بصورة مباشرة بالنية السلوكية، كما قد يتأثر بالتحكم السلوكي المدرك عندما تكون هناك عوامل تسهل أو تعيق تنفيذ السلوك. ولذلك فإن وجود نية قوية لا يضمن دائمًا حدوث السلوك إذا كانت هناك معوقات تحول دون تنفيذه (Ajzen, 1991).</w:t>
      </w:r>
    </w:p>
    <w:p w14:paraId="225881A3" w14:textId="77777777" w:rsidR="00673386" w:rsidRDefault="00673386" w:rsidP="00501F17">
      <w:r>
        <w:rPr>
          <w:rtl/>
        </w:rPr>
        <w:t>وفي الدراسة الحالية يتمثل السلوك الفعلي في السلوك الإعلامي الرقمي الذي يمارسه الشباب الجامعي، سواء فيما يتعلق بالوصول إلى المحتوى الإعلامي الرقمي أو التفاعل معه أو تقييمه أو إنتاجه ونشره عبر المنصات الرقمية المختلفة.</w:t>
      </w:r>
    </w:p>
    <w:p w14:paraId="387201D0" w14:textId="77777777" w:rsidR="00673386" w:rsidRDefault="00673386" w:rsidP="00501F17">
      <w:r>
        <w:rPr>
          <w:rtl/>
        </w:rPr>
        <w:t>التكامل بين مكونات النظرية</w:t>
      </w:r>
    </w:p>
    <w:p w14:paraId="08BC59DD" w14:textId="77777777" w:rsidR="00673386" w:rsidRDefault="00673386" w:rsidP="00501F17">
      <w:r>
        <w:rPr>
          <w:rtl/>
        </w:rPr>
        <w:t>تعمل مكونات نظرية السلوك المخطط ضمن إطار مترابط يبدأ بالمعتقدات السلوكية والمعيارية ومعتقدات التحكم، التي تؤدي إلى تكوين الاتجاه نحو السلوك والمعايير الذاتية والتحكم السلوكي المدرك. وتؤثر هذه المكونات الثلاثة في تكوين النية السلوكية، التي تُعد العامل المباشر المؤدي إلى السلوك الفعلي.</w:t>
      </w:r>
    </w:p>
    <w:p w14:paraId="3CD029D5" w14:textId="77777777" w:rsidR="00673386" w:rsidRDefault="00673386" w:rsidP="00501F17">
      <w:r>
        <w:rPr>
          <w:rtl/>
        </w:rPr>
        <w:t>وبذلك يمكن تمثيل العلاقات بين مكونات النظرية على النحو الآتي:</w:t>
      </w:r>
    </w:p>
    <w:p w14:paraId="18E1B336" w14:textId="77777777" w:rsidR="00673386" w:rsidRDefault="00673386">
      <w:pPr>
        <w:pStyle w:val="ListParagraph"/>
        <w:numPr>
          <w:ilvl w:val="0"/>
          <w:numId w:val="19"/>
        </w:numPr>
      </w:pPr>
      <w:r>
        <w:rPr>
          <w:rtl/>
        </w:rPr>
        <w:t>الاتجاه نحو السلوك</w:t>
      </w:r>
    </w:p>
    <w:p w14:paraId="25A4E880" w14:textId="20E2EB9F" w:rsidR="00673386" w:rsidRDefault="00673386">
      <w:pPr>
        <w:pStyle w:val="ListParagraph"/>
        <w:numPr>
          <w:ilvl w:val="0"/>
          <w:numId w:val="19"/>
        </w:numPr>
      </w:pPr>
      <w:r>
        <w:rPr>
          <w:rtl/>
        </w:rPr>
        <w:t>المعايير الذاتية</w:t>
      </w:r>
    </w:p>
    <w:p w14:paraId="0CF9225D" w14:textId="77777777" w:rsidR="001E7772" w:rsidRDefault="00673386">
      <w:pPr>
        <w:pStyle w:val="ListParagraph"/>
        <w:numPr>
          <w:ilvl w:val="0"/>
          <w:numId w:val="19"/>
        </w:numPr>
      </w:pPr>
      <w:r>
        <w:rPr>
          <w:rtl/>
        </w:rPr>
        <w:t xml:space="preserve">التحكم السلوكي المدرك </w:t>
      </w:r>
    </w:p>
    <w:p w14:paraId="66E1E006" w14:textId="77777777" w:rsidR="001E7772" w:rsidRDefault="00673386">
      <w:pPr>
        <w:pStyle w:val="ListParagraph"/>
        <w:numPr>
          <w:ilvl w:val="0"/>
          <w:numId w:val="19"/>
        </w:numPr>
      </w:pPr>
      <w:r>
        <w:rPr>
          <w:rtl/>
        </w:rPr>
        <w:t xml:space="preserve">النية السلوكية </w:t>
      </w:r>
    </w:p>
    <w:p w14:paraId="42782DB9" w14:textId="4CA812B1" w:rsidR="00673386" w:rsidRDefault="00673386">
      <w:pPr>
        <w:pStyle w:val="ListParagraph"/>
        <w:numPr>
          <w:ilvl w:val="0"/>
          <w:numId w:val="19"/>
        </w:numPr>
      </w:pPr>
      <w:r>
        <w:rPr>
          <w:rtl/>
        </w:rPr>
        <w:t>السلوك الفعلي</w:t>
      </w:r>
    </w:p>
    <w:p w14:paraId="41B60D29" w14:textId="77777777" w:rsidR="00E84DC7" w:rsidRDefault="00E84DC7" w:rsidP="00E84DC7">
      <w:pPr>
        <w:ind w:left="146"/>
      </w:pPr>
    </w:p>
    <w:p w14:paraId="7947079E" w14:textId="77777777" w:rsidR="00673386" w:rsidRPr="001E7772" w:rsidRDefault="00673386" w:rsidP="00501F17">
      <w:pPr>
        <w:pStyle w:val="Heading2"/>
      </w:pPr>
      <w:r w:rsidRPr="001E7772">
        <w:rPr>
          <w:rtl/>
        </w:rPr>
        <w:lastRenderedPageBreak/>
        <w:t>رابعًا: العلاقات بين مكونات نظرية السلوك المخطط</w:t>
      </w:r>
    </w:p>
    <w:p w14:paraId="34FC3A40" w14:textId="77777777" w:rsidR="00673386" w:rsidRDefault="00673386" w:rsidP="00501F17">
      <w:r>
        <w:rPr>
          <w:rtl/>
        </w:rPr>
        <w:t>تتميز نظرية السلوك المخطط بكونها لا تقتصر على تحديد مجموعة من المتغيرات المؤثرة في السلوك الإنساني، بل تقدم إطارًا تفسيريًا يوضح طبيعة العلاقات المتبادلة بين هذه المتغيرات وكيفية تأثيرها في تكوين السلوك الفعلي. وتفترض النظرية أن السلوك الإنساني ينتج عن سلسلة مترابطة من العمليات المعرفية والإدراكية تبدأ بالمعتقدات وتنتهي بالسلوك الفعلي، مرورًا بالنية السلوكية بوصفها الحلقة المركزية في النموذج النظري (Ajzen, 1991).</w:t>
      </w:r>
    </w:p>
    <w:p w14:paraId="4B537AD9" w14:textId="77777777" w:rsidR="00673386" w:rsidRDefault="00673386" w:rsidP="00501F17">
      <w:r>
        <w:rPr>
          <w:rtl/>
        </w:rPr>
        <w:t>وتقوم العلاقات بين مكونات النظرية على افتراض أن الاتجاه نحو السلوك والمعايير الذاتية والتحكم السلوكي المدرك تؤثر بصورة مباشرة في النية السلوكية، في حين تؤثر النية السلوكية في السلوك الفعلي. كما يفترض النموذج أن التحكم السلوكي المدرك قد يؤثر بصورة مباشرة في السلوك عندما تتوافر أو تغيب الموارد والإمكانات اللازمة لتنفيذه.</w:t>
      </w:r>
    </w:p>
    <w:p w14:paraId="5C9CA940" w14:textId="77777777" w:rsidR="00673386" w:rsidRDefault="00673386" w:rsidP="00501F17">
      <w:r>
        <w:rPr>
          <w:rtl/>
        </w:rPr>
        <w:t>1. العلاقة بين الاتجاه نحو السلوك والنية السلوكية</w:t>
      </w:r>
    </w:p>
    <w:p w14:paraId="0115F4F7" w14:textId="77777777" w:rsidR="00673386" w:rsidRDefault="00673386" w:rsidP="00501F17">
      <w:r>
        <w:rPr>
          <w:rtl/>
        </w:rPr>
        <w:t>تشير نظرية السلوك المخطط إلى وجود علاقة إيجابية بين الاتجاه نحو السلوك والنية السلوكية، حيث تزداد احتمالية تكوين نية قوية لأداء السلوك عندما يمتلك الفرد اتجاهات إيجابية نحوه. فكلما اعتقد الفرد أن السلوك سيؤدي إلى نتائج مرغوبة أو فوائد مهمة، زادت رغبته في ممارسته (Ajzen, 2005).</w:t>
      </w:r>
    </w:p>
    <w:p w14:paraId="42634CBF" w14:textId="77777777" w:rsidR="00673386" w:rsidRDefault="00673386" w:rsidP="00501F17">
      <w:r>
        <w:rPr>
          <w:rtl/>
        </w:rPr>
        <w:t>وتؤكد الدراسات التطبيقية أن الاتجاهات الإيجابية تُعد من أقوى العوامل المؤثرة في النية السلوكية، خاصة في السلوكيات المرتبطة باستخدام التكنولوجيا والتقنيات الحديثة. فالأفراد الذين يدركون فوائد التكنولوجيا ويعتقدون أنها تسهم في تحسين أدائهم يكونون أكثر ميلًا إلى استخدامها بصورة فعلية.</w:t>
      </w:r>
    </w:p>
    <w:p w14:paraId="76840AE2" w14:textId="77777777" w:rsidR="00673386" w:rsidRDefault="00673386" w:rsidP="00501F17">
      <w:r>
        <w:rPr>
          <w:rtl/>
        </w:rPr>
        <w:t>وفي الدراسة الحالية، يُتوقع أن تسهم الاتجاهات الإيجابية نحو استخدام تطبيقات الذكاء الاصطناعي في تعزيز رغبة الشباب الجامعي في استخدامها وتوظيفها في أنشطتهم الإعلامية والرقمية.</w:t>
      </w:r>
    </w:p>
    <w:p w14:paraId="42A2810E" w14:textId="77777777" w:rsidR="00673386" w:rsidRDefault="00673386" w:rsidP="00501F17">
      <w:r>
        <w:rPr>
          <w:rtl/>
        </w:rPr>
        <w:t>2. العلاقة بين المعايير الذاتية والنية السلوكية</w:t>
      </w:r>
    </w:p>
    <w:p w14:paraId="6F3DC0C9" w14:textId="77777777" w:rsidR="00673386" w:rsidRDefault="00673386" w:rsidP="00501F17">
      <w:r>
        <w:rPr>
          <w:rtl/>
        </w:rPr>
        <w:t>تفترض النظرية أن النية السلوكية تتأثر أيضًا بالمعايير الذاتية، أي بالضغوط والتوقعات الاجتماعية التي يدركها الفرد من الأشخاص أو الجماعات المهمة في حياته (Fishbein &amp; Ajzen, 1975).</w:t>
      </w:r>
    </w:p>
    <w:p w14:paraId="2F19E2E5" w14:textId="77777777" w:rsidR="00673386" w:rsidRDefault="00673386" w:rsidP="00501F17">
      <w:r>
        <w:rPr>
          <w:rtl/>
        </w:rPr>
        <w:t>فكلما شعر الفرد أن البيئة الاجتماعية المحيطة به تشجع سلوكًا معينًا أو تتوقع منه ممارسته، زادت احتمالية تكوين نية إيجابية تجاه هذا السلوك. ويكون هذا التأثير أكثر وضوحًا في السلوكيات التي ترتبط بالتفاعل الاجتماعي أو بالتقنيات الحديثة التي تتأثر بدرجة كبيرة بالاتجاهات السائدة داخل المجتمع.</w:t>
      </w:r>
    </w:p>
    <w:p w14:paraId="0F22390C" w14:textId="77777777" w:rsidR="00673386" w:rsidRDefault="00673386" w:rsidP="00501F17">
      <w:r>
        <w:rPr>
          <w:rtl/>
        </w:rPr>
        <w:t>وفي البيئة الجامعية قد تتأثر نية الطلبة لاستخدام تطبيقات الذكاء الاصطناعي بآراء الأصدقاء وأعضاء هيئة التدريس والمؤثرين الرقميين، الأمر الذي يجعل المعايير الذاتية عاملًا مهمًا في تفسير تبني هذه التطبيقات.</w:t>
      </w:r>
    </w:p>
    <w:p w14:paraId="2EF32A46" w14:textId="77777777" w:rsidR="00673386" w:rsidRDefault="00673386" w:rsidP="00501F17">
      <w:r>
        <w:rPr>
          <w:rtl/>
        </w:rPr>
        <w:t>3. العلاقة بين التحكم السلوكي المدرك والنية السلوكية</w:t>
      </w:r>
    </w:p>
    <w:p w14:paraId="41A979A6" w14:textId="77777777" w:rsidR="00673386" w:rsidRDefault="00673386" w:rsidP="00501F17">
      <w:r>
        <w:rPr>
          <w:rtl/>
        </w:rPr>
        <w:t>يرتبط التحكم السلوكي المدرك بعلاقة إيجابية مع النية السلوكية، حيث يميل الأفراد إلى تكوين نيات أقوى تجاه السلوك عندما يشعرون أنهم يمتلكون القدرة والموارد اللازمة لتنفيذه (Ajzen, 1991).</w:t>
      </w:r>
    </w:p>
    <w:p w14:paraId="1DACB451" w14:textId="77777777" w:rsidR="00673386" w:rsidRDefault="00673386" w:rsidP="00501F17">
      <w:r>
        <w:rPr>
          <w:rtl/>
        </w:rPr>
        <w:t>فإذا أدرك الفرد أن السلوك سهل التنفيذ وأنه يمتلك المهارات والخبرات المطلوبة لأدائه، فإن احتمالية تكوين نية إيجابية تجاهه ترتفع. أما إذا شعر بوجود معوقات أو نقص في الإمكانات اللازمة، فقد تنخفض رغبته في ممارسة السلوك حتى وإن كانت اتجاهاته نحوه إيجابية.</w:t>
      </w:r>
    </w:p>
    <w:p w14:paraId="058E4732" w14:textId="77777777" w:rsidR="00673386" w:rsidRDefault="00673386" w:rsidP="00501F17">
      <w:r>
        <w:rPr>
          <w:rtl/>
        </w:rPr>
        <w:t>وفي سياق الدراسة الحالية، يمكن أن يرتبط التحكم السلوكي المدرك بمستوى المهارات الرقمية والوعي الإعلامي الرقمي لدى الشباب الجامعي، ومدى شعورهم بقدرتهم على استخدام تطبيقات الذكاء الاصطناعي بصورة فعالة ومسؤولة.</w:t>
      </w:r>
    </w:p>
    <w:p w14:paraId="3E4DEC61" w14:textId="77777777" w:rsidR="00673386" w:rsidRDefault="00673386" w:rsidP="00501F17">
      <w:r>
        <w:rPr>
          <w:rtl/>
        </w:rPr>
        <w:t>4. العلاقة بين النية السلوكية والسلوك الفعلي</w:t>
      </w:r>
    </w:p>
    <w:p w14:paraId="4E722D50" w14:textId="77777777" w:rsidR="00673386" w:rsidRDefault="00673386" w:rsidP="00501F17">
      <w:r>
        <w:rPr>
          <w:rtl/>
        </w:rPr>
        <w:t>تُعد النية السلوكية العنصر المركزي في نظرية السلوك المخطط، حيث تمثل العامل المباشر المؤدي إلى السلوك الفعلي. وتفترض النظرية أن الأفراد الذين يمتلكون نية قوية لأداء سلوك معين يكونون أكثر احتمالًا لممارسته فعليًا مقارنة بمن يمتلكون نيات ضعيفة أو غير واضحة (Ajzen, 1991).</w:t>
      </w:r>
    </w:p>
    <w:p w14:paraId="0D413B5E" w14:textId="77777777" w:rsidR="00673386" w:rsidRDefault="00673386" w:rsidP="00501F17">
      <w:r>
        <w:rPr>
          <w:rtl/>
        </w:rPr>
        <w:lastRenderedPageBreak/>
        <w:t>وقد أثبتت العديد من الدراسات أن النية السلوكية تُعد من أقوى المؤشرات القادرة على التنبؤ بالسلوك الفعلي في مجالات متعددة، بما في ذلك استخدام التكنولوجيا والوسائط الرقمية والتطبيقات الذكية.</w:t>
      </w:r>
    </w:p>
    <w:p w14:paraId="1A8F4ECE" w14:textId="77777777" w:rsidR="00673386" w:rsidRDefault="00673386" w:rsidP="00501F17">
      <w:r>
        <w:rPr>
          <w:rtl/>
        </w:rPr>
        <w:t>وفي الدراسة الحالية، يُتوقع أن تؤدي النية الإيجابية نحو استخدام تطبيقات الذكاء الاصطناعي إلى تعزيز السلوك الإعلامي الرقمي لدى الشباب الجامعي من خلال زيادة مستويات الاستخدام والتفاعل والإنتاج الإعلامي الرقمي.</w:t>
      </w:r>
    </w:p>
    <w:p w14:paraId="06CEFD85" w14:textId="77777777" w:rsidR="00673386" w:rsidRDefault="00673386" w:rsidP="00501F17">
      <w:r>
        <w:rPr>
          <w:rtl/>
        </w:rPr>
        <w:t>5. العلاقة المباشرة بين التحكم السلوكي المدرك والسلوك الفعلي</w:t>
      </w:r>
    </w:p>
    <w:p w14:paraId="4DE09222" w14:textId="77777777" w:rsidR="00673386" w:rsidRDefault="00673386" w:rsidP="00501F17">
      <w:r>
        <w:rPr>
          <w:rtl/>
        </w:rPr>
        <w:t>على الرغم من أن تأثير التحكم السلوكي المدرك يظهر غالبًا من خلال النية السلوكية، فإن النظرية تفترض أيضًا وجود تأثير مباشر له في السلوك الفعلي. ويظهر هذا التأثير عندما تكون القدرة الفعلية على تنفيذ السلوك مرتبطة بامتلاك مهارات أو موارد أو فرص معينة (Ajzen, 1991).</w:t>
      </w:r>
    </w:p>
    <w:p w14:paraId="3B5312BF" w14:textId="77777777" w:rsidR="00673386" w:rsidRDefault="00673386" w:rsidP="00501F17">
      <w:r>
        <w:rPr>
          <w:rtl/>
        </w:rPr>
        <w:t>فعلى سبيل المثال، قد يمتلك الفرد نية قوية لاستخدام تطبيقات الذكاء الاصطناعي، إلا أن عدم امتلاكه للمهارات الرقمية أو ضعف الوصول إلى التكنولوجيا قد يحد من قدرته على تنفيذ هذا السلوك بصورة فعلية.</w:t>
      </w:r>
    </w:p>
    <w:p w14:paraId="7D02EE8B" w14:textId="77777777" w:rsidR="00673386" w:rsidRDefault="00673386" w:rsidP="00501F17">
      <w:r>
        <w:rPr>
          <w:rtl/>
        </w:rPr>
        <w:t>ومن هنا تتضح أهمية التحكم السلوكي المدرك بوصفه عنصرًا يربط بين النوايا والسلوك الواقعي، خاصة في البيئات الرقمية التي تتطلب مهارات تقنية ومعرفية متخصصة.</w:t>
      </w:r>
    </w:p>
    <w:p w14:paraId="74863D6F" w14:textId="77777777" w:rsidR="00673386" w:rsidRDefault="00673386" w:rsidP="00501F17">
      <w:r>
        <w:rPr>
          <w:rtl/>
        </w:rPr>
        <w:t>النموذج التفسيري للعلاقات بين مكونات النظرية</w:t>
      </w:r>
    </w:p>
    <w:p w14:paraId="5CEFBD97" w14:textId="77777777" w:rsidR="00673386" w:rsidRDefault="00673386" w:rsidP="00501F17">
      <w:r>
        <w:rPr>
          <w:rtl/>
        </w:rPr>
        <w:t>يمكن تلخيص العلاقات بين مكونات نظرية السلوك المخطط في النموذج الآتي:</w:t>
      </w:r>
    </w:p>
    <w:p w14:paraId="744923D7" w14:textId="77777777" w:rsidR="00673386" w:rsidRDefault="00673386" w:rsidP="00501F17">
      <w:r>
        <w:rPr>
          <w:rtl/>
        </w:rPr>
        <w:t>الاتجاه نحو السلوك</w:t>
      </w:r>
    </w:p>
    <w:p w14:paraId="34F0F514" w14:textId="21BFD577" w:rsidR="00673386" w:rsidRDefault="00673386">
      <w:pPr>
        <w:pStyle w:val="ListParagraph"/>
        <w:numPr>
          <w:ilvl w:val="0"/>
          <w:numId w:val="19"/>
        </w:numPr>
      </w:pPr>
      <w:r>
        <w:rPr>
          <w:rtl/>
        </w:rPr>
        <w:t>المعايير الذاتية</w:t>
      </w:r>
    </w:p>
    <w:p w14:paraId="36EE898A" w14:textId="77777777" w:rsidR="001E7772" w:rsidRDefault="00673386">
      <w:pPr>
        <w:pStyle w:val="ListParagraph"/>
        <w:numPr>
          <w:ilvl w:val="0"/>
          <w:numId w:val="19"/>
        </w:numPr>
      </w:pPr>
      <w:r>
        <w:rPr>
          <w:rtl/>
        </w:rPr>
        <w:t xml:space="preserve">التحكم السلوكي المدرك </w:t>
      </w:r>
    </w:p>
    <w:p w14:paraId="602FA84A" w14:textId="77777777" w:rsidR="001E7772" w:rsidRDefault="00673386">
      <w:pPr>
        <w:pStyle w:val="ListParagraph"/>
        <w:numPr>
          <w:ilvl w:val="0"/>
          <w:numId w:val="19"/>
        </w:numPr>
      </w:pPr>
      <w:r>
        <w:rPr>
          <w:rtl/>
        </w:rPr>
        <w:t xml:space="preserve">النية السلوكية </w:t>
      </w:r>
    </w:p>
    <w:p w14:paraId="1AF6D16A" w14:textId="781F348B" w:rsidR="00673386" w:rsidRDefault="00673386">
      <w:pPr>
        <w:pStyle w:val="ListParagraph"/>
        <w:numPr>
          <w:ilvl w:val="0"/>
          <w:numId w:val="19"/>
        </w:numPr>
      </w:pPr>
      <w:r>
        <w:rPr>
          <w:rtl/>
        </w:rPr>
        <w:t>السلوك الفعلي</w:t>
      </w:r>
    </w:p>
    <w:p w14:paraId="09CC9E7C" w14:textId="77777777" w:rsidR="00673386" w:rsidRDefault="00673386" w:rsidP="00501F17">
      <w:r>
        <w:rPr>
          <w:rtl/>
        </w:rPr>
        <w:t>مع وجود تأثير مباشر للتحكم السلوكي المدرك في السلوك الفعلي.</w:t>
      </w:r>
    </w:p>
    <w:p w14:paraId="09E8BFC2" w14:textId="77777777" w:rsidR="00673386" w:rsidRDefault="00673386" w:rsidP="00501F17">
      <w:r>
        <w:rPr>
          <w:rtl/>
        </w:rPr>
        <w:t>ويُعد هذا النموذج من أكثر النماذج السلوكية استخدامًا في تفسير السلوكيات المرتبطة بالتكنولوجيا والإعلام الرقمي، نظرًا لقدرته على دمج العوامل النفسية والاجتماعية والإدراكية في إطار تفسيري واحد.</w:t>
      </w:r>
    </w:p>
    <w:p w14:paraId="41113E9B" w14:textId="77777777" w:rsidR="00673386" w:rsidRPr="006E4D4D" w:rsidRDefault="00673386" w:rsidP="00501F17">
      <w:pPr>
        <w:rPr>
          <w:color w:val="00B050"/>
        </w:rPr>
      </w:pPr>
      <w:r w:rsidRPr="006E4D4D">
        <w:rPr>
          <w:color w:val="00B050"/>
          <w:rtl/>
        </w:rPr>
        <w:t>دلالات العلاقات في الدراسة الحالية</w:t>
      </w:r>
    </w:p>
    <w:p w14:paraId="4D9BA4F0" w14:textId="77777777" w:rsidR="00673386" w:rsidRPr="006E4D4D" w:rsidRDefault="00673386" w:rsidP="00501F17">
      <w:pPr>
        <w:rPr>
          <w:color w:val="00B050"/>
        </w:rPr>
      </w:pPr>
      <w:r w:rsidRPr="006E4D4D">
        <w:rPr>
          <w:color w:val="00B050"/>
          <w:rtl/>
        </w:rPr>
        <w:t xml:space="preserve">في ضوء الدراسة الحالية، يمكن تفسير العلاقة بين استخدام تطبيقات الذكاء الاصطناعي والوعي الإعلامي الرقمي والسلوك الإعلامي الرقمي من خلال منطق نظرية السلوك المخطط. فالاتجاهات الإيجابية نحو الذكاء الاصطناعي، والدعم الاجتماعي لاستخدامه، وإدراك القدرة على التعامل معه، كلها عوامل تسهم في تعزيز النية السلوكية لاستخدام هذه التطبيقات. كما أن الوعي الإعلامي الرقمي يمكن أن يعزز التحكم السلوكي المدرك من خلال تنمية المعرفة والمهارات اللازمة للتعامل مع البيئة الرقمية، الأمر الذي ينعكس في النهاية على السلوك الإعلامي الرقمي للشباب </w:t>
      </w:r>
      <w:commentRangeStart w:id="7"/>
      <w:r w:rsidRPr="006E4D4D">
        <w:rPr>
          <w:color w:val="00B050"/>
          <w:rtl/>
        </w:rPr>
        <w:t>الجامعي.</w:t>
      </w:r>
    </w:p>
    <w:commentRangeEnd w:id="7"/>
    <w:p w14:paraId="6970E791" w14:textId="05D80389" w:rsidR="00AF535B" w:rsidRPr="006E4D4D" w:rsidRDefault="00CF73FB" w:rsidP="00501F17">
      <w:pPr>
        <w:rPr>
          <w:color w:val="00B050"/>
        </w:rPr>
      </w:pPr>
      <w:r w:rsidRPr="006E4D4D">
        <w:rPr>
          <w:rStyle w:val="CommentReference"/>
          <w:rFonts w:ascii="-webkit-standard" w:hAnsi="-webkit-standard"/>
          <w:color w:val="00B050"/>
          <w:sz w:val="27"/>
          <w:szCs w:val="27"/>
          <w:rtl/>
        </w:rPr>
        <w:commentReference w:id="7"/>
      </w:r>
      <w:r w:rsidR="00AF535B" w:rsidRPr="006E4D4D">
        <w:rPr>
          <w:rFonts w:ascii="-webkit-standard" w:hAnsi="-webkit-standard"/>
          <w:color w:val="00B050"/>
          <w:sz w:val="27"/>
          <w:szCs w:val="27"/>
          <w:rtl/>
        </w:rPr>
        <w:t>أسهمت نظرية السلوك المخطط في تفسير العديد من السلوكيات المرتبطة بالإعلام الرقمي، إذ اعتمدتها دراسات متعددة لتحليل نيات الأفراد وسلوكياتهم في استخدام المنصات الرقمية ووسائل التواصل الاجتماعي، وتبني التقنيات الحديثة، والتفاعل مع المحتوى الإعلامي. كما وظفت في دراسة السلوكيات المرتبطة بالتعلم الإلكتروني، واستخدام تطبيقات الذكاء الاصطناعي، وصناعة المحتوى الرقمي، مما أسهم في توسيع نطاق تطبيقاتها في البحوث الإعلامية المعاصرة</w:t>
      </w:r>
      <w:r w:rsidR="00AF535B" w:rsidRPr="006E4D4D">
        <w:rPr>
          <w:rFonts w:ascii="-webkit-standard" w:hAnsi="-webkit-standard"/>
          <w:color w:val="00B050"/>
          <w:sz w:val="27"/>
          <w:szCs w:val="27"/>
        </w:rPr>
        <w:t>.</w:t>
      </w:r>
    </w:p>
    <w:p w14:paraId="762E45E8" w14:textId="77777777" w:rsidR="00E84DC7" w:rsidRDefault="00E84DC7" w:rsidP="00501F17">
      <w:pPr>
        <w:rPr>
          <w:rtl/>
        </w:rPr>
      </w:pPr>
    </w:p>
    <w:p w14:paraId="46AE0C33" w14:textId="0C24ADDA" w:rsidR="00673386" w:rsidRDefault="00673386" w:rsidP="00501F17">
      <w:r>
        <w:rPr>
          <w:rtl/>
        </w:rPr>
        <w:lastRenderedPageBreak/>
        <w:t>1. تطبيقات النظرية في دراسات استخدام وسائل التواصل الاجتماعي</w:t>
      </w:r>
    </w:p>
    <w:p w14:paraId="1E16D174" w14:textId="77777777" w:rsidR="00673386" w:rsidRDefault="00673386" w:rsidP="00501F17">
      <w:r>
        <w:rPr>
          <w:rtl/>
        </w:rPr>
        <w:t>تُعد وسائل التواصل الاجتماعي من أكثر المجالات التي استُخدمت فيها نظرية السلوك المخطط، حيث سعت العديد من الدراسات إلى تفسير العوامل المؤثرة في استخدام الأفراد لهذه المنصات والمشاركة في الأنشطة الرقمية المختلفة.</w:t>
      </w:r>
    </w:p>
    <w:p w14:paraId="6C6E0935" w14:textId="77777777" w:rsidR="00673386" w:rsidRDefault="00673386" w:rsidP="00501F17">
      <w:r>
        <w:rPr>
          <w:rtl/>
        </w:rPr>
        <w:t>وقد أظهرت الدراسات أن الاتجاهات الإيجابية نحو استخدام وسائل التواصل الاجتماعي تسهم في تعزيز نية الأفراد لاستخدامها بصورة مستمرة، كما أن تأثير الأصدقاء والمجتمع الرقمي يمثل عاملًا مهمًا في تشكيل المعايير الذاتية المرتبطة باستخدام هذه المنصات. إضافة إلى ذلك، فإن إدراك الأفراد لقدرتهم على التعامل مع التطبيقات الرقمية يؤثر بصورة مباشرة في مستوى استخدامهم لها (Ajzen, 2005).</w:t>
      </w:r>
    </w:p>
    <w:p w14:paraId="54642DB0" w14:textId="77777777" w:rsidR="00673386" w:rsidRDefault="00673386" w:rsidP="00501F17">
      <w:r>
        <w:rPr>
          <w:rtl/>
        </w:rPr>
        <w:t>وفي المجال الإعلامي، استُخدمت النظرية لتفسير أنماط التفاعل مع المحتوى الإعلامي الرقمي، والمشاركة في إنتاج المحتوى ونشره، وسلوكيات إعادة النشر والتعليق والمشاركة عبر المنصات الاجتماعية.</w:t>
      </w:r>
    </w:p>
    <w:p w14:paraId="2239A74F" w14:textId="77777777" w:rsidR="00673386" w:rsidRDefault="00673386" w:rsidP="00501F17">
      <w:r>
        <w:rPr>
          <w:rtl/>
        </w:rPr>
        <w:t>2. تطبيقات النظرية في دراسات تبني التكنولوجيا الرقمية</w:t>
      </w:r>
    </w:p>
    <w:p w14:paraId="18D44A88" w14:textId="77777777" w:rsidR="00673386" w:rsidRDefault="00673386" w:rsidP="00501F17">
      <w:r>
        <w:rPr>
          <w:rtl/>
        </w:rPr>
        <w:t>تُعد نظرية السلوك المخطط من أكثر النماذج استخدامًا في تفسير تبني التكنولوجيا والابتكارات الرقمية. وقد استخدمت في دراسة العوامل المؤثرة في تبني تطبيقات الهواتف الذكية والخدمات الإلكترونية والتقنيات الحديثة في مختلف القطاعات.</w:t>
      </w:r>
    </w:p>
    <w:p w14:paraId="233C0C2A" w14:textId="77777777" w:rsidR="00673386" w:rsidRDefault="00673386" w:rsidP="00501F17">
      <w:r>
        <w:rPr>
          <w:rtl/>
        </w:rPr>
        <w:t>وتشير نتائج العديد من الدراسات إلى أن النية السلوكية تمثل متغيرًا وسيطًا مهمًا بين اتجاهات المستخدمين نحو التكنولوجيا وسلوك الاستخدام الفعلي. كما أن التحكم السلوكي المدرك يلعب دورًا جوهريًا في تفسير قدرة الأفراد على تبني التكنولوجيا والاستفادة منها، خاصة عندما تتطلب استخداماتها مهارات أو خبرات تقنية محددة (Ajzen, 1991).</w:t>
      </w:r>
    </w:p>
    <w:p w14:paraId="51AB690B" w14:textId="77777777" w:rsidR="00673386" w:rsidRDefault="00673386" w:rsidP="00501F17">
      <w:r>
        <w:rPr>
          <w:rtl/>
        </w:rPr>
        <w:t>وقد ساعدت هذه التطبيقات في تعزيز مكانة النظرية بوصفها إطارًا مناسبًا لفهم سلوك المستخدمين في البيئات الرقمية المتغيرة.</w:t>
      </w:r>
    </w:p>
    <w:p w14:paraId="37E9B745" w14:textId="77777777" w:rsidR="00673386" w:rsidRDefault="00673386" w:rsidP="00501F17">
      <w:r>
        <w:rPr>
          <w:rtl/>
        </w:rPr>
        <w:t>3. تطبيقات النظرية في دراسات الإعلام الرقمي</w:t>
      </w:r>
    </w:p>
    <w:p w14:paraId="1C28979A" w14:textId="77777777" w:rsidR="00673386" w:rsidRDefault="00673386" w:rsidP="00501F17">
      <w:r>
        <w:rPr>
          <w:rtl/>
        </w:rPr>
        <w:t>شهدت الدراسات الإعلامية خلال السنوات الأخيرة توسعًا في استخدام نظرية السلوك المخطط لتفسير السلوك الإعلامي الرقمي بمختلف أبعاده. فقد استُخدمت لفهم العوامل المؤثرة في الوصول إلى المحتوى الإعلامي الرقمي، والتفاعل معه، وتقييمه، وإنتاجه ونشره عبر الوسائط الرقمية المختلفة.</w:t>
      </w:r>
    </w:p>
    <w:p w14:paraId="5C4CB800" w14:textId="77777777" w:rsidR="00673386" w:rsidRDefault="00673386" w:rsidP="00501F17">
      <w:r>
        <w:rPr>
          <w:rtl/>
        </w:rPr>
        <w:t>وتؤكد الأدبيات أن الاتجاهات الإيجابية نحو الإعلام الرقمي، والدعم الاجتماعي لاستخدامه، وإدراك الأفراد لقدرتهم على التعامل مع التقنيات الرقمية، تؤثر جميعها في تشكيل السلوك الإعلامي الرقمي (Bandura, 2001).</w:t>
      </w:r>
    </w:p>
    <w:p w14:paraId="063BB5AA" w14:textId="77777777" w:rsidR="00673386" w:rsidRDefault="00673386" w:rsidP="00501F17">
      <w:r>
        <w:rPr>
          <w:rtl/>
        </w:rPr>
        <w:t>كما استُخدمت النظرية في دراسة سلوكيات التحقق من المعلومات ومواجهة الأخبار الزائفة، حيث أظهرت النتائج أن ارتفاع مستويات الوعي والمعرفة الرقمية يسهم في تعزيز النية السلوكية للتحقق من المعلومات قبل مشاركتها أو إعادة نشرها.</w:t>
      </w:r>
    </w:p>
    <w:p w14:paraId="3BB4F02F" w14:textId="77777777" w:rsidR="00673386" w:rsidRDefault="00673386" w:rsidP="00501F17">
      <w:r>
        <w:rPr>
          <w:rtl/>
        </w:rPr>
        <w:t>4. تطبيقات النظرية في دراسات التعليم الرقمي</w:t>
      </w:r>
    </w:p>
    <w:p w14:paraId="276F021C" w14:textId="77777777" w:rsidR="00673386" w:rsidRDefault="00673386" w:rsidP="00501F17">
      <w:r>
        <w:rPr>
          <w:rtl/>
        </w:rPr>
        <w:t>مع انتشار أنظمة التعلم الإلكتروني والمنصات التعليمية الرقمية، أصبحت نظرية السلوك المخطط من أكثر الأطر النظرية استخدامًا في تفسير سلوكيات الطلبة والمعلمين تجاه التكنولوجيا التعليمية.</w:t>
      </w:r>
    </w:p>
    <w:p w14:paraId="68B0A723" w14:textId="77777777" w:rsidR="00673386" w:rsidRDefault="00673386" w:rsidP="00501F17">
      <w:r>
        <w:rPr>
          <w:rtl/>
        </w:rPr>
        <w:t>وقد أظهرت الدراسات أن اتجاهات الطلبة نحو التقنيات التعليمية الرقمية، إلى جانب الدعم الاجتماعي المتمثل في الجامعة وأعضاء هيئة التدريس والزملاء، تسهم في تشكيل نياتهم لاستخدام هذه التقنيات. كما أن امتلاك المهارات الرقمية يعزز التحكم السلوكي المدرك، مما ينعكس إيجابًا على الاستخدام الفعلي للتكنولوجيا التعليمية (Al-Mamary et al., 2024).</w:t>
      </w:r>
    </w:p>
    <w:p w14:paraId="5C08E80B" w14:textId="77777777" w:rsidR="00673386" w:rsidRDefault="00673386" w:rsidP="00501F17">
      <w:r>
        <w:rPr>
          <w:rtl/>
        </w:rPr>
        <w:t>وتزداد أهمية هذه النتائج في ظل التحول نحو بيئات التعلم الذكية التي تعتمد بصورة متزايدة على تطبيقات الذكاء الاصطناعي.</w:t>
      </w:r>
    </w:p>
    <w:p w14:paraId="5CBAD146" w14:textId="77777777" w:rsidR="00673386" w:rsidRDefault="00673386" w:rsidP="00501F17">
      <w:r>
        <w:rPr>
          <w:rtl/>
        </w:rPr>
        <w:t>5. تطبيقات النظرية في دراسات الذكاء الاصطناعي</w:t>
      </w:r>
    </w:p>
    <w:p w14:paraId="05FB5E1F" w14:textId="77777777" w:rsidR="00673386" w:rsidRDefault="00673386" w:rsidP="00501F17">
      <w:r>
        <w:rPr>
          <w:rtl/>
        </w:rPr>
        <w:lastRenderedPageBreak/>
        <w:t>في السنوات الأخيرة، اتجهت العديد من الدراسات إلى توظيف نظرية السلوك المخطط في تفسير تبني تطبيقات الذكاء الاصطناعي واستخدامها في المجالات الأكاديمية والمهنية والإعلامية.</w:t>
      </w:r>
    </w:p>
    <w:p w14:paraId="17569020" w14:textId="77777777" w:rsidR="00673386" w:rsidRDefault="00673386" w:rsidP="00501F17">
      <w:r>
        <w:rPr>
          <w:rtl/>
        </w:rPr>
        <w:t>وقد بينت الدراسات أن اتجاهات الأفراد نحو الذكاء الاصطناعي تمثل عاملًا مؤثرًا في نيتهم لاستخدام هذه التطبيقات، كما تؤثر المعايير الاجتماعية المرتبطة بالبيئة التعليمية أو المهنية في درجة تقبلهم للتقنيات الذكية. بالإضافة إلى ذلك، يلعب التحكم السلوكي المدرك دورًا مهمًا في تحديد مدى استعداد الأفراد لاستخدام الذكاء الاصطناعي والاستفادة منه (Aldossary et al., 2024).</w:t>
      </w:r>
    </w:p>
    <w:p w14:paraId="6EE3CC53" w14:textId="77777777" w:rsidR="00673386" w:rsidRDefault="00673386" w:rsidP="00501F17">
      <w:r>
        <w:rPr>
          <w:rtl/>
        </w:rPr>
        <w:t>كما أظهرت نتائج الدراسات الحديثة أن الطلبة الذين يمتلكون مستويات مرتفعة من المهارات الرقمية والوعي بالتقنيات الحديثة يكونون أكثر ميلًا إلى تبني تطبيقات الذكاء الاصطناعي واستخدامها بصورة فعالة في التعلم والبحث وإنتاج المحتوى الرقمي (Alotaibi, 2023).</w:t>
      </w:r>
    </w:p>
    <w:p w14:paraId="34228EE7" w14:textId="77777777" w:rsidR="00673386" w:rsidRPr="006E4D4D" w:rsidRDefault="00673386" w:rsidP="00501F17">
      <w:pPr>
        <w:rPr>
          <w:color w:val="00B050"/>
        </w:rPr>
      </w:pPr>
      <w:r w:rsidRPr="006E4D4D">
        <w:rPr>
          <w:color w:val="00B050"/>
          <w:rtl/>
        </w:rPr>
        <w:t>6. دلالات تطبيقات النظرية بالنسبة للدراسة الحالية</w:t>
      </w:r>
    </w:p>
    <w:p w14:paraId="2CD10C69" w14:textId="77777777" w:rsidR="00673386" w:rsidRPr="006E4D4D" w:rsidRDefault="00673386" w:rsidP="00501F17">
      <w:pPr>
        <w:rPr>
          <w:color w:val="00B050"/>
        </w:rPr>
      </w:pPr>
      <w:r w:rsidRPr="006E4D4D">
        <w:rPr>
          <w:color w:val="00B050"/>
          <w:rtl/>
        </w:rPr>
        <w:t>تُظهر التطبيقات السابقة أن نظرية السلوك المخطط تمتلك قدرة تفسيرية كبيرة في دراسة السلوكيات المرتبطة بالتكنولوجيا والإعلام الرقمي والذكاء الاصطناعي. كما تؤكد هذه الدراسات أن الاتجاهات والمعايير الذاتية والتحكم السلوكي المدرك تمثل متغيرات مؤثرة في تفسير نيات الأفراد وسلوكياتهم الرقمية.</w:t>
      </w:r>
    </w:p>
    <w:p w14:paraId="6AD5DF79" w14:textId="77777777" w:rsidR="00673386" w:rsidRPr="006E4D4D" w:rsidRDefault="00673386" w:rsidP="00501F17">
      <w:pPr>
        <w:rPr>
          <w:color w:val="00B050"/>
        </w:rPr>
      </w:pPr>
      <w:r w:rsidRPr="006E4D4D">
        <w:rPr>
          <w:color w:val="00B050"/>
          <w:rtl/>
        </w:rPr>
        <w:t>وفي ضوء ذلك، توفر النظرية إطارًا مناسبًا لتفسير العلاقة بين استخدام تطبيقات الذكاء الاصطناعي والوعي الإعلامي الرقمي والسلوك الإعلامي الرقمي لدى الشباب الجامعي السعودي. كما تساعد في فهم الكيفية التي تؤثر بها الاتجاهات نحو الذكاء الاصطناعي والضغوط الاجتماعية والقدرات الرقمية في تشكيل الممارسات الإعلامية الرقمية.</w:t>
      </w:r>
    </w:p>
    <w:p w14:paraId="1F6D7385" w14:textId="35CC0A8B" w:rsidR="0032048E" w:rsidRPr="00CF73FB" w:rsidRDefault="006E4D4D" w:rsidP="006E4D4D">
      <w:pPr>
        <w:pStyle w:val="Heading2"/>
      </w:pPr>
      <w:r>
        <w:rPr>
          <w:rFonts w:hint="cs"/>
          <w:rtl/>
        </w:rPr>
        <w:t>خامساً</w:t>
      </w:r>
      <w:r w:rsidR="0032048E" w:rsidRPr="00CF73FB">
        <w:rPr>
          <w:rtl/>
        </w:rPr>
        <w:t>: توظيف نظرية السلوك المخطط في الدراسات الإعلامية والرقمية المعاصرة</w:t>
      </w:r>
    </w:p>
    <w:p w14:paraId="44F582F1" w14:textId="77777777" w:rsidR="0032048E" w:rsidRPr="006E4D4D" w:rsidRDefault="0032048E" w:rsidP="006E4D4D">
      <w:pPr>
        <w:spacing w:before="100" w:beforeAutospacing="1" w:after="100" w:afterAutospacing="1"/>
        <w:rPr>
          <w:color w:val="00B050"/>
        </w:rPr>
      </w:pPr>
      <w:r w:rsidRPr="006E4D4D">
        <w:rPr>
          <w:color w:val="00B050"/>
          <w:rtl/>
        </w:rPr>
        <w:t>اتسع نطاق توظيف نظرية السلوك المخطط في الدراسات الإعلامية والرقمية المعاصرة، وأصبحت من الأطر النظرية المعتمدة في تفسير السلوكيات المرتبطة باستخدام التقنيات الرقمية وتطبيقات الذكاء الاصطناعي. وقد أسهمت مكوناتها الرئيسة، والمتمثلة في الاتجاه نحو السلوك، والمعايير الذاتية، والتحكم السلوكي المدرك، في تفسير نيات الأفراد وسلوكياتهم في سياقات رقمية متنوعة، مما عزز من حضورها في البحوث المعنية بالتحول الرقمي والتقنيات الذكية</w:t>
      </w:r>
      <w:r w:rsidRPr="006E4D4D">
        <w:rPr>
          <w:color w:val="00B050"/>
        </w:rPr>
        <w:t>.</w:t>
      </w:r>
    </w:p>
    <w:p w14:paraId="19AD3849" w14:textId="77777777" w:rsidR="0032048E" w:rsidRPr="006E4D4D" w:rsidRDefault="0032048E" w:rsidP="006E4D4D">
      <w:pPr>
        <w:pStyle w:val="NormalWeb"/>
        <w:rPr>
          <w:color w:val="00B050"/>
        </w:rPr>
      </w:pPr>
      <w:r w:rsidRPr="006E4D4D">
        <w:rPr>
          <w:color w:val="00B050"/>
          <w:rtl/>
        </w:rPr>
        <w:t>وقد تنوعت مجالات توظيف النظرية لتشمل دراسة تبني الأنظمة الرقمية، واستخدام تطبيقات الهواتف الذكية، والتعامل مع المنصات الإلكترونية، والمشاركة في البيئات الافتراضية، إلى جانب تفسير أنماط التفاعل مع وسائل التواصل الاجتماعي والمحتوى الرقمي. ويعكس هذا التنوع مرونة النظرية وقدرتها على تفسير السلوكيات المرتبطة بالبيئات الرقمية المتغيرة</w:t>
      </w:r>
      <w:r w:rsidRPr="006E4D4D">
        <w:rPr>
          <w:color w:val="00B050"/>
        </w:rPr>
        <w:t>.</w:t>
      </w:r>
    </w:p>
    <w:p w14:paraId="25550F1B" w14:textId="77777777" w:rsidR="0032048E" w:rsidRPr="006E4D4D" w:rsidRDefault="0032048E" w:rsidP="006E4D4D">
      <w:pPr>
        <w:pStyle w:val="NormalWeb"/>
        <w:rPr>
          <w:color w:val="00B050"/>
        </w:rPr>
      </w:pPr>
      <w:r w:rsidRPr="006E4D4D">
        <w:rPr>
          <w:color w:val="00B050"/>
          <w:rtl/>
        </w:rPr>
        <w:t>كما شهدت السنوات الأخيرة توسعًا في توظيف النظرية في الدراسات المرتبطة بالذكاء الاصطناعي، حيث استُخدمت لتفسير العوامل المؤثرة في قبول الأفراد للتطبيقات الذكية واستخدامها في المجالات التعليمية والمهنية والإعلامية. وأظهرت نتائج هذه الدراسات أن الاتجاهات الإيجابية نحو الذكاء الاصطناعي، والدعم الاجتماعي لاستخدامه، وإدراك الأفراد لقدرتهم على التعامل معه، تُعد من العوامل المؤثرة في تشكيل نياتهم السلوكية تجاه استخدام هذه التطبيقات</w:t>
      </w:r>
      <w:r w:rsidRPr="006E4D4D">
        <w:rPr>
          <w:color w:val="00B050"/>
        </w:rPr>
        <w:t xml:space="preserve"> (Aldossary et al., 2024).</w:t>
      </w:r>
    </w:p>
    <w:p w14:paraId="4B313655" w14:textId="77777777" w:rsidR="0032048E" w:rsidRPr="006E4D4D" w:rsidRDefault="0032048E" w:rsidP="006E4D4D">
      <w:pPr>
        <w:pStyle w:val="NormalWeb"/>
        <w:rPr>
          <w:color w:val="00B050"/>
        </w:rPr>
      </w:pPr>
      <w:r w:rsidRPr="006E4D4D">
        <w:rPr>
          <w:color w:val="00B050"/>
          <w:rtl/>
        </w:rPr>
        <w:t>وفي المجال الإعلامي، وُظفت نظرية السلوك المخطط في تفسير السلوك الإعلامي الرقمي بمختلف أبعاده، إذ أسهمت في تحليل العوامل المؤثرة في الوصول إلى المحتوى الإعلامي، والتفاعل معه، وإنتاجه، ومشاركته عبر المنصات الرقمية المختلفة. كما استُخدمت في دراسة سلوكيات التحقق من المعلومات والتعامل مع الأخبار الزائفة، وأظهرت نتائج الدراسات أن الاتجاهات، والمعايير الذاتية، والتحكم السلوكي المدرك تمثل متغيرات رئيسة في تفسير هذه السلوكيات</w:t>
      </w:r>
      <w:r w:rsidRPr="006E4D4D">
        <w:rPr>
          <w:color w:val="00B050"/>
        </w:rPr>
        <w:t>.</w:t>
      </w:r>
    </w:p>
    <w:p w14:paraId="39FE2535" w14:textId="77777777" w:rsidR="0032048E" w:rsidRPr="00CF73FB" w:rsidRDefault="0032048E" w:rsidP="006E4D4D">
      <w:pPr>
        <w:pStyle w:val="NormalWeb"/>
        <w:rPr>
          <w:color w:val="9BBB59" w:themeColor="accent3"/>
        </w:rPr>
      </w:pPr>
      <w:r w:rsidRPr="006E4D4D">
        <w:rPr>
          <w:color w:val="00B050"/>
          <w:rtl/>
        </w:rPr>
        <w:t>وتشير الأدبيات الحديثة إلى أن استمرار توظيف نظرية السلوك المخطط في الدراسات الإعلامية والرقمية يعود إلى مرونتها وقدرتها على استيعاب المتغيرات التقنية والاجتماعية المستجدة ضمن إطارها المفاهيمي، وهو ما جعلها من أكثر الأطر النظرية ملاءمة لتفسير السلوكيات المرتبطة بالتحول الرقمي، والذكاء الاصطناعي، والتقنيات الناشئة</w:t>
      </w:r>
    </w:p>
    <w:p w14:paraId="4C27475F" w14:textId="77777777" w:rsidR="00B715CC" w:rsidRPr="001E7772" w:rsidRDefault="00B715CC" w:rsidP="00501F17">
      <w:pPr>
        <w:pStyle w:val="Heading2"/>
      </w:pPr>
      <w:r w:rsidRPr="001E7772">
        <w:rPr>
          <w:rtl/>
        </w:rPr>
        <w:t>خلاصة المبحث الرابع</w:t>
      </w:r>
    </w:p>
    <w:p w14:paraId="19E9EF11" w14:textId="77777777" w:rsidR="00B715CC" w:rsidRDefault="00B715CC" w:rsidP="00501F17">
      <w:r>
        <w:rPr>
          <w:rtl/>
        </w:rPr>
        <w:t xml:space="preserve">تناول هذا المبحث نظرية السلوك المخطط بوصفها الإطار النظري الرئيس الذي تستند إليه الدراسة الحالية في تفسير العلاقة بين استخدام تطبيقات الذكاء الاصطناعي والوعي الإعلامي الرقمي والسلوك الإعلامي الرقمي لدى الشباب الجامعي السعودي. وقد بدأ المبحث باستعراض نشأة النظرية وتطورها منذ ظهور نظرية الفعل المبرر على يد </w:t>
      </w:r>
      <w:r>
        <w:rPr>
          <w:rtl/>
        </w:rPr>
        <w:lastRenderedPageBreak/>
        <w:t>Fishbein وAjzen، وصولًا إلى تطوير Ajzen لنظرية السلوك المخطط من خلال إضافة مفهوم التحكم السلوكي المدرك، الأمر الذي عزز قدرتها على تفسير السلوكيات التي لا تخضع بصورة كاملة للإرادة الفردية.</w:t>
      </w:r>
    </w:p>
    <w:p w14:paraId="3E8513B3" w14:textId="77777777" w:rsidR="00B715CC" w:rsidRDefault="00B715CC" w:rsidP="00501F17">
      <w:r>
        <w:rPr>
          <w:rtl/>
        </w:rPr>
        <w:t>كما تناول المبحث مفهوم نظرية السلوك المخطط وأسسها الفكرية، موضحًا أنها تقوم على افتراض أن السلوك الإنساني سلوك عقلاني ومقصود في الغالب، وأن الأفراد يتخذون قراراتهم السلوكية بناءً على تقييم النتائج المتوقعة، وتأثير البيئة الاجتماعية المحيطة بهم، ومدى إدراكهم لقدرتهم على أداء السلوك.</w:t>
      </w:r>
    </w:p>
    <w:p w14:paraId="1251A088" w14:textId="77777777" w:rsidR="00B715CC" w:rsidRDefault="00B715CC" w:rsidP="00501F17">
      <w:r>
        <w:rPr>
          <w:rtl/>
        </w:rPr>
        <w:t>واستعرض المبحث المكونات الرئيسة للنظرية، والتي تتمثل في الاتجاه نحو السلوك، والمعايير الذاتية، والتحكم السلوكي المدرك، والنية السلوكية، والسلوك الفعلي، إضافة إلى توضيح طبيعة العلاقات التي تربط هذه المكونات ببعضها بعضًا. وقد بينت النظرية أن النية السلوكية تمثل الحلقة المركزية التي تربط بين العوامل النفسية والاجتماعية والإدراكية وبين السلوك الفعلي.</w:t>
      </w:r>
    </w:p>
    <w:p w14:paraId="60884776" w14:textId="77777777" w:rsidR="00B715CC" w:rsidRDefault="00B715CC" w:rsidP="00501F17">
      <w:r>
        <w:rPr>
          <w:rtl/>
        </w:rPr>
        <w:t>كما ناقش المبحث أبرز تطبيقات النظرية في الدراسات الإعلامية والرقمية، موضحًا نجاحها في تفسير العديد من السلوكيات المرتبطة باستخدام التكنولوجيا والوسائط الرقمية والتفاعل مع المحتوى الإعلامي، إضافة إلى توظيفها في تفسير تبني تطبيقات الذكاء الاصطناعي والتقنيات الحديثة.</w:t>
      </w:r>
    </w:p>
    <w:p w14:paraId="672A73B3" w14:textId="77777777" w:rsidR="00B715CC" w:rsidRDefault="00B715CC" w:rsidP="00501F17">
      <w:r>
        <w:rPr>
          <w:rtl/>
        </w:rPr>
        <w:t>وتناول المبحث كذلك توظيف النظرية في الدراسات المعاصرة، مبينًا استمرار فاعليتها في تفسير السلوكيات الرقمية في ظل التحولات التقنية المتسارعة، وقدرتها على استيعاب المتغيرات الحديثة المرتبطة بالذكاء الاصطناعي والبيئات الرقمية المتطورة.</w:t>
      </w:r>
    </w:p>
    <w:p w14:paraId="62A58134" w14:textId="77777777" w:rsidR="00B715CC" w:rsidRDefault="00B715CC" w:rsidP="00501F17">
      <w:r>
        <w:rPr>
          <w:rtl/>
        </w:rPr>
        <w:t>وفي ضوء متغيرات الدراسة الحالية، أوضح المبحث كيفية توظيف نظرية السلوك المخطط لتفسير العلاقة بين استخدام تطبيقات الذكاء الاصطناعي والوعي الإعلامي الرقمي والسلوك الإعلامي الرقمي، حيث توفر إطارًا تفسيريًا يساعد على فهم تأثير الاتجاهات والمعايير الاجتماعية وإدراك القدرة على الاستخدام في تشكيل الممارسات الإعلامية الرقمية لدى الشباب الجامعي.</w:t>
      </w:r>
    </w:p>
    <w:p w14:paraId="025A864E" w14:textId="77777777" w:rsidR="00B715CC" w:rsidRDefault="00B715CC" w:rsidP="00501F17">
      <w:r>
        <w:rPr>
          <w:rtl/>
        </w:rPr>
        <w:t>وبناءً على ما سبق، تُعد نظرية السلوك المخطط من أكثر النظريات ملاءمة للدراسة الحالية، نظرًا لقدرتها على تفسير السلوك الإعلامي الرقمي في ضوء العوامل المعرفية والاجتماعية والإدراكية، كما توفر أساسًا نظريًا متينًا لبناء النموذج المفاهيمي للدراسة وصياغة فرضياتها وتحليل نتائجها.</w:t>
      </w:r>
    </w:p>
    <w:p w14:paraId="47380BBE" w14:textId="01350FA5" w:rsidR="001E7772" w:rsidRDefault="00B715CC" w:rsidP="006F0990">
      <w:pPr>
        <w:rPr>
          <w:rtl/>
        </w:rPr>
      </w:pPr>
      <w:r>
        <w:rPr>
          <w:rtl/>
        </w:rPr>
        <w:t>ويمهد هذا المبحث للانتقال إلى محور الدراسات السابقة ذات الصلة بمتغيرات الدراسة، بما يساعد على تحديد موقع الدراسة الحالية والفجوة البحثية التي تسعى إلى معالجتها.</w:t>
      </w:r>
      <w:r w:rsidR="001E7772">
        <w:rPr>
          <w:rtl/>
        </w:rPr>
        <w:br w:type="page"/>
      </w:r>
    </w:p>
    <w:p w14:paraId="09A07D36" w14:textId="4B14AEB0" w:rsidR="00B715CC" w:rsidRDefault="00E651CC" w:rsidP="00501F17">
      <w:pPr>
        <w:pStyle w:val="Heading1"/>
        <w:rPr>
          <w:rtl/>
        </w:rPr>
      </w:pPr>
      <w:commentRangeStart w:id="8"/>
      <w:r>
        <w:rPr>
          <w:rFonts w:hint="cs"/>
          <w:rtl/>
        </w:rPr>
        <w:lastRenderedPageBreak/>
        <w:t xml:space="preserve">الدراسات </w:t>
      </w:r>
      <w:r w:rsidR="006F0990">
        <w:rPr>
          <w:rFonts w:hint="cs"/>
          <w:rtl/>
        </w:rPr>
        <w:t>السابقة</w:t>
      </w:r>
      <w:r w:rsidR="00BE185C">
        <w:rPr>
          <w:rFonts w:hint="cs"/>
          <w:rtl/>
        </w:rPr>
        <w:t xml:space="preserve"> </w:t>
      </w:r>
      <w:commentRangeEnd w:id="8"/>
      <w:r w:rsidR="0065532A">
        <w:rPr>
          <w:rStyle w:val="CommentReference"/>
          <w:sz w:val="36"/>
          <w:szCs w:val="36"/>
          <w:rtl/>
        </w:rPr>
        <w:commentReference w:id="8"/>
      </w:r>
    </w:p>
    <w:p w14:paraId="0AF68619" w14:textId="31C98C45" w:rsidR="00E651CC" w:rsidRDefault="00E651CC" w:rsidP="00501F17">
      <w:pPr>
        <w:pStyle w:val="Heading2"/>
        <w:rPr>
          <w:rtl/>
        </w:rPr>
      </w:pPr>
      <w:r>
        <w:rPr>
          <w:rFonts w:hint="cs"/>
          <w:rtl/>
        </w:rPr>
        <w:t>تمهيد</w:t>
      </w:r>
    </w:p>
    <w:p w14:paraId="16A55D2C" w14:textId="77777777" w:rsidR="00D0572F" w:rsidRDefault="00D0572F" w:rsidP="00501F17">
      <w:pPr>
        <w:pStyle w:val="NormalWeb"/>
      </w:pPr>
      <w:bookmarkStart w:id="9" w:name="Xfd60ccc84be6b3b01d09e06cb1ad25fcc721a9b"/>
      <w:r>
        <w:rPr>
          <w:rtl/>
        </w:rPr>
        <w:t>تُعد الدراسات السابقة من المرتكزات الأساسية في بناء الإطار النظري لأي دراسة علمية، إذ تسهم في توضيح التطورات البحثية المرتبطة بموضوع الدراسة، والكشف عن أبرز النتائج التي توصلت إليها الأدبيات العلمية، إضافة إلى تحديد الفجوات البحثية التي ما تزال بحاجة إلى مزيد من الدراسة. كما تساعد الدراسات السابقة في بناء الأساس العلمي لمشكلة الدراسة، وصياغة متغيراتها، واختيار المنهج المناسب، وتفسير النتائج في ضوء ما توصلت إليه البحوث السابقة</w:t>
      </w:r>
      <w:r>
        <w:t>.</w:t>
      </w:r>
    </w:p>
    <w:p w14:paraId="60F413A2" w14:textId="77777777" w:rsidR="00D0572F" w:rsidRDefault="00D0572F" w:rsidP="00501F17">
      <w:pPr>
        <w:pStyle w:val="NormalWeb"/>
      </w:pPr>
      <w:r>
        <w:rPr>
          <w:rtl/>
        </w:rPr>
        <w:t>ونظرًا لتعدد أبعاد الدراسة الحالية وتشابك متغيراتها، فقد جرى عرض الدراسات السابقة وفق محاور موضوعية تعكس متغيرات الدراسة الرئيسة، بما يحقق تسلسلًا منطقيًا ويسهّل المقارنة بين نتائج الدراسات المختلفة. وقد قُسمت الدراسات السابقة إلى ثلاثة محاور رئيسة، هي</w:t>
      </w:r>
      <w:r>
        <w:t>:</w:t>
      </w:r>
    </w:p>
    <w:p w14:paraId="0EA225F7" w14:textId="77777777" w:rsidR="00D0572F" w:rsidRDefault="00D0572F">
      <w:pPr>
        <w:pStyle w:val="ListParagraph"/>
        <w:numPr>
          <w:ilvl w:val="0"/>
          <w:numId w:val="20"/>
        </w:numPr>
      </w:pPr>
      <w:r>
        <w:rPr>
          <w:rtl/>
        </w:rPr>
        <w:t>المحور الأول: الدراسات المتعلقة باستخدام تطبيقات الذكاء الاصطناعي</w:t>
      </w:r>
      <w:r>
        <w:t>.</w:t>
      </w:r>
    </w:p>
    <w:p w14:paraId="7D972EB9" w14:textId="77777777" w:rsidR="00D0572F" w:rsidRDefault="00D0572F">
      <w:pPr>
        <w:pStyle w:val="ListParagraph"/>
        <w:numPr>
          <w:ilvl w:val="0"/>
          <w:numId w:val="20"/>
        </w:numPr>
      </w:pPr>
      <w:r>
        <w:rPr>
          <w:rtl/>
        </w:rPr>
        <w:t>المحور الثاني: الدراسات المتعلقة بالسلوك الإعلامي الرقمي</w:t>
      </w:r>
      <w:r>
        <w:t>.</w:t>
      </w:r>
    </w:p>
    <w:p w14:paraId="2BE85FAD" w14:textId="77777777" w:rsidR="00D0572F" w:rsidRDefault="00D0572F">
      <w:pPr>
        <w:pStyle w:val="ListParagraph"/>
        <w:numPr>
          <w:ilvl w:val="0"/>
          <w:numId w:val="20"/>
        </w:numPr>
      </w:pPr>
      <w:r>
        <w:rPr>
          <w:rtl/>
        </w:rPr>
        <w:t>المحور الثالث: الدراسات المتعلقة بالوعي الإعلامي الرقمي</w:t>
      </w:r>
      <w:r>
        <w:t>.</w:t>
      </w:r>
    </w:p>
    <w:p w14:paraId="0CAB3C0E" w14:textId="77777777" w:rsidR="00D0572F" w:rsidRPr="006E4D4D" w:rsidRDefault="00D0572F" w:rsidP="00501F17">
      <w:pPr>
        <w:pStyle w:val="NormalWeb"/>
        <w:rPr>
          <w:color w:val="00B050"/>
        </w:rPr>
      </w:pPr>
      <w:r>
        <w:rPr>
          <w:rtl/>
        </w:rPr>
        <w:t xml:space="preserve">ويعقب عرض هذه الدراسات تحليلٌ نقدي يوضح أوجه الاتفاق والاختلاف بينها، ويبين موقع الدراسة الحالية منها، </w:t>
      </w:r>
      <w:r w:rsidRPr="006E4D4D">
        <w:rPr>
          <w:color w:val="00B050"/>
          <w:rtl/>
        </w:rPr>
        <w:t>وأبرز ما يميزها علميًا ومنهجيًا</w:t>
      </w:r>
      <w:r w:rsidRPr="006E4D4D">
        <w:rPr>
          <w:color w:val="00B050"/>
        </w:rPr>
        <w:t>.</w:t>
      </w:r>
    </w:p>
    <w:p w14:paraId="71FD1823" w14:textId="793EC69E" w:rsidR="00E651CC" w:rsidRDefault="00E651CC" w:rsidP="00501F17">
      <w:pPr>
        <w:pStyle w:val="Heading2"/>
        <w:rPr>
          <w:color w:val="00B050"/>
        </w:rPr>
      </w:pPr>
      <w:commentRangeStart w:id="10"/>
      <w:r w:rsidRPr="00BC68D6">
        <w:rPr>
          <w:rFonts w:hint="cs"/>
          <w:color w:val="00B050"/>
          <w:rtl/>
        </w:rPr>
        <w:t>أولاً: الدراسات المتعلقة باستخدام تطبيقات الذكاء الاصطناعي</w:t>
      </w:r>
    </w:p>
    <w:p w14:paraId="72AC8624" w14:textId="6ACF0AD3" w:rsidR="00BC68D6" w:rsidRPr="00AF59AC" w:rsidRDefault="00BC68D6" w:rsidP="00BC68D6">
      <w:pPr>
        <w:rPr>
          <w:color w:val="00B050"/>
          <w:rtl/>
        </w:rPr>
      </w:pPr>
      <w:r w:rsidRPr="00AF59AC">
        <w:rPr>
          <w:color w:val="00B050"/>
          <w:rtl/>
        </w:rPr>
        <w:t>قدم</w:t>
      </w:r>
      <w:r w:rsidRPr="00AF59AC">
        <w:rPr>
          <w:rStyle w:val="apple-converted-space"/>
          <w:color w:val="00B050"/>
          <w:rtl/>
        </w:rPr>
        <w:t> </w:t>
      </w:r>
      <w:r w:rsidRPr="00AF59AC">
        <w:rPr>
          <w:rStyle w:val="Strong"/>
          <w:color w:val="00B050"/>
          <w:rtl/>
        </w:rPr>
        <w:t>أسد وآخرون (2025</w:t>
      </w:r>
      <w:r w:rsidRPr="00AF59AC">
        <w:rPr>
          <w:rStyle w:val="Strong"/>
          <w:color w:val="00B050"/>
        </w:rPr>
        <w:t>)</w:t>
      </w:r>
      <w:r w:rsidRPr="00AF59AC">
        <w:rPr>
          <w:rStyle w:val="apple-converted-space"/>
          <w:color w:val="00B050"/>
        </w:rPr>
        <w:t> </w:t>
      </w:r>
      <w:r w:rsidRPr="00AF59AC">
        <w:rPr>
          <w:color w:val="00B050"/>
          <w:rtl/>
        </w:rPr>
        <w:t xml:space="preserve">دراسة </w:t>
      </w:r>
      <w:r w:rsidR="00AF59AC" w:rsidRPr="00AF59AC">
        <w:rPr>
          <w:rFonts w:hint="cs"/>
          <w:color w:val="00B050"/>
          <w:rtl/>
        </w:rPr>
        <w:t>بعنوان</w:t>
      </w:r>
      <w:r w:rsidR="00AF59AC" w:rsidRPr="00AF59AC">
        <w:rPr>
          <w:rStyle w:val="apple-converted-space"/>
          <w:rFonts w:hint="cs"/>
          <w:color w:val="00B050"/>
          <w:rtl/>
        </w:rPr>
        <w:t>» الذكاء</w:t>
      </w:r>
      <w:r w:rsidRPr="00AF59AC">
        <w:rPr>
          <w:rStyle w:val="Strong"/>
          <w:color w:val="00B050"/>
          <w:rtl/>
        </w:rPr>
        <w:t xml:space="preserve"> الاصطناعي في الدراسات الإعلامية في الدول العربية: مراجعة </w:t>
      </w:r>
      <w:r w:rsidR="00AF59AC" w:rsidRPr="00AF59AC">
        <w:rPr>
          <w:rStyle w:val="Strong"/>
          <w:rFonts w:hint="cs"/>
          <w:color w:val="00B050"/>
          <w:rtl/>
        </w:rPr>
        <w:t>منهجية</w:t>
      </w:r>
      <w:r w:rsidR="00AF59AC" w:rsidRPr="00AF59AC">
        <w:rPr>
          <w:rStyle w:val="Strong"/>
          <w:color w:val="00B050"/>
        </w:rPr>
        <w:t xml:space="preserve"> «</w:t>
      </w:r>
      <w:r w:rsidRPr="00AF59AC">
        <w:rPr>
          <w:color w:val="00B050"/>
          <w:rtl/>
        </w:rPr>
        <w:t>، هدفت إلى تحليل الاتجاهات البحثية المتعلقة بتوظيف الذكاء الاصطناعي في الدراسات الإعلامية العربية، والكشف عن أبرز الفجوات البحثية في هذا المجال. واعتمدت الدراسة منهج المراجعة المنهجية وفق بروتوكول</w:t>
      </w:r>
      <w:r w:rsidRPr="00AF59AC">
        <w:rPr>
          <w:rStyle w:val="apple-converted-space"/>
          <w:color w:val="00B050"/>
          <w:rtl/>
        </w:rPr>
        <w:t> </w:t>
      </w:r>
      <w:r w:rsidRPr="00AF59AC">
        <w:rPr>
          <w:rStyle w:val="Strong"/>
          <w:color w:val="00B050"/>
          <w:rtl/>
        </w:rPr>
        <w:t>بريزما</w:t>
      </w:r>
      <w:r w:rsidRPr="00AF59AC">
        <w:rPr>
          <w:rStyle w:val="Strong"/>
          <w:color w:val="00B050"/>
        </w:rPr>
        <w:t xml:space="preserve"> (PRISMA)</w:t>
      </w:r>
      <w:r w:rsidRPr="00AF59AC">
        <w:rPr>
          <w:color w:val="00B050"/>
          <w:rtl/>
        </w:rPr>
        <w:t>، من خلال تحليل الدراسات المحكمة المنشورة في قواعد البيانات العلمية. وأظهرت النتائج تزايد الاهتمام البحثي بتطبيقات الذكاء الاصطناعي في مجالات التعليم الإعلامي، وتحليل البيانات، والإعلام الرقمي، في مقابل محدودية الدراسات الميدانية التي تناولت تأثير هذه التطبيقات في السلوك الإعلامي للمستخدمين داخل البيئة العربية، وهو ما يؤكد الحاجة إلى إجراء دراسات تطبيقية تتناول العلاقة بين استخدام تطبيقات الذكاء الاصطناعي والسلوك الإعلامي الرقمي لدى فئات مختلفة، ولا سيما الشباب الجامعي</w:t>
      </w:r>
      <w:r w:rsidRPr="00AF59AC">
        <w:rPr>
          <w:color w:val="00B050"/>
        </w:rPr>
        <w:t>.</w:t>
      </w:r>
    </w:p>
    <w:p w14:paraId="3031D031" w14:textId="466FDDD0" w:rsidR="00BC68D6" w:rsidRPr="00AF59AC" w:rsidRDefault="00BC68D6" w:rsidP="00BC68D6">
      <w:pPr>
        <w:rPr>
          <w:color w:val="00B050"/>
        </w:rPr>
      </w:pPr>
      <w:r w:rsidRPr="00AF59AC">
        <w:rPr>
          <w:rFonts w:hint="cs"/>
          <w:color w:val="00B050"/>
          <w:rtl/>
        </w:rPr>
        <w:t xml:space="preserve">كما </w:t>
      </w:r>
      <w:r w:rsidRPr="00AF59AC">
        <w:rPr>
          <w:color w:val="00B050"/>
          <w:rtl/>
        </w:rPr>
        <w:t>تناولت</w:t>
      </w:r>
      <w:r w:rsidRPr="00AF59AC">
        <w:rPr>
          <w:rStyle w:val="apple-converted-space"/>
          <w:color w:val="00B050"/>
          <w:rtl/>
        </w:rPr>
        <w:t> </w:t>
      </w:r>
      <w:r w:rsidRPr="00AF59AC">
        <w:rPr>
          <w:rStyle w:val="Strong"/>
          <w:color w:val="00B050"/>
          <w:rtl/>
        </w:rPr>
        <w:t>بياري وهاشم (2025</w:t>
      </w:r>
      <w:r w:rsidRPr="00AF59AC">
        <w:rPr>
          <w:rStyle w:val="Strong"/>
          <w:rFonts w:hint="cs"/>
          <w:color w:val="00B050"/>
          <w:rtl/>
        </w:rPr>
        <w:t xml:space="preserve">) </w:t>
      </w:r>
      <w:r w:rsidRPr="00AF59AC">
        <w:rPr>
          <w:color w:val="00B050"/>
          <w:rtl/>
        </w:rPr>
        <w:t xml:space="preserve">دراسة </w:t>
      </w:r>
      <w:r w:rsidR="00AF59AC" w:rsidRPr="00AF59AC">
        <w:rPr>
          <w:rFonts w:hint="cs"/>
          <w:color w:val="00B050"/>
          <w:rtl/>
        </w:rPr>
        <w:t>بعنوان</w:t>
      </w:r>
      <w:r w:rsidR="00AF59AC" w:rsidRPr="00AF59AC">
        <w:rPr>
          <w:rStyle w:val="apple-converted-space"/>
          <w:rFonts w:hint="cs"/>
          <w:color w:val="00B050"/>
          <w:rtl/>
        </w:rPr>
        <w:t xml:space="preserve">» </w:t>
      </w:r>
      <w:r w:rsidR="00AF59AC" w:rsidRPr="00AF59AC">
        <w:rPr>
          <w:rStyle w:val="apple-converted-space"/>
          <w:rFonts w:hint="cs"/>
          <w:b/>
          <w:bCs/>
          <w:color w:val="00B050"/>
          <w:rtl/>
        </w:rPr>
        <w:t>دور</w:t>
      </w:r>
      <w:r w:rsidRPr="00AF59AC">
        <w:rPr>
          <w:rStyle w:val="Strong"/>
          <w:color w:val="00B050"/>
          <w:rtl/>
        </w:rPr>
        <w:t xml:space="preserve"> الذكاء الاصطناعي في تخصيص استراتيجيات التسويق عبر وسائل التواصل الاجتماعي لتعزيز تجربة </w:t>
      </w:r>
      <w:r w:rsidR="00AF59AC" w:rsidRPr="00AF59AC">
        <w:rPr>
          <w:rStyle w:val="Strong"/>
          <w:rFonts w:hint="cs"/>
          <w:color w:val="00B050"/>
          <w:rtl/>
        </w:rPr>
        <w:t>المستخدم</w:t>
      </w:r>
      <w:r w:rsidR="00AF59AC" w:rsidRPr="00AF59AC">
        <w:rPr>
          <w:rStyle w:val="Strong"/>
          <w:color w:val="00B050"/>
        </w:rPr>
        <w:t xml:space="preserve"> «</w:t>
      </w:r>
      <w:r w:rsidRPr="00AF59AC">
        <w:rPr>
          <w:color w:val="00B050"/>
          <w:rtl/>
        </w:rPr>
        <w:t>، هدفت إلى تحليل دور تطبيقات الذكاء الاصطناعي في تخصيص المحتوى التسويقي عبر منصات التواصل الاجتماعي، وقياس أثر ذلك في تجربة المستخدم ومستويات التفاعل والمشاركة. واعتمدت الدراسة المنهج الكمي باستخدام استبانة إلكترونية طُبقت على عينة بلغت (893) من مستخدمي منصات التواصل الاجتماعي. وأظهرت النتائج أن توظيف تطبيقات الذكاء الاصطناعي في تخصيص المحتوى يسهم في تحسين تجربة المستخدم، وزيادة مستويات التفاعل والمشاركة، وتعزيز الولاء للعلامة التجارية، كما أكدت النتائج أن تخصيص المحتوى المدعوم بالذكاء الاصطناعي أصبح من أبرز العوامل المؤثرة في رفع كفاءة الاتصال الرقمي وتحسين فعالية التواصل عبر المنصات الرقمية</w:t>
      </w:r>
      <w:r w:rsidRPr="00AF59AC">
        <w:rPr>
          <w:color w:val="00B050"/>
        </w:rPr>
        <w:t>.</w:t>
      </w:r>
    </w:p>
    <w:p w14:paraId="15DE5E9A" w14:textId="2A1C536C" w:rsidR="00BC68D6" w:rsidRPr="00AF59AC" w:rsidRDefault="00BC68D6" w:rsidP="00BC68D6">
      <w:pPr>
        <w:rPr>
          <w:color w:val="00B050"/>
        </w:rPr>
      </w:pPr>
      <w:r w:rsidRPr="00AF59AC">
        <w:rPr>
          <w:color w:val="00B050"/>
          <w:rtl/>
        </w:rPr>
        <w:t>كما هدفت</w:t>
      </w:r>
      <w:r w:rsidRPr="00AF59AC">
        <w:rPr>
          <w:rStyle w:val="apple-converted-space"/>
          <w:color w:val="00B050"/>
          <w:rtl/>
        </w:rPr>
        <w:t> </w:t>
      </w:r>
      <w:r w:rsidRPr="00AF59AC">
        <w:rPr>
          <w:rStyle w:val="Strong"/>
          <w:color w:val="00B050"/>
          <w:rtl/>
        </w:rPr>
        <w:t xml:space="preserve">بامسعود، ومحمد، وبلال </w:t>
      </w:r>
      <w:r w:rsidRPr="00AF59AC">
        <w:rPr>
          <w:rStyle w:val="Strong"/>
          <w:rFonts w:hint="cs"/>
          <w:color w:val="00B050"/>
          <w:rtl/>
        </w:rPr>
        <w:t xml:space="preserve">(2025) </w:t>
      </w:r>
      <w:r w:rsidRPr="00AF59AC">
        <w:rPr>
          <w:color w:val="00B050"/>
          <w:rtl/>
        </w:rPr>
        <w:t xml:space="preserve">في دراستهم </w:t>
      </w:r>
      <w:r w:rsidR="00AF59AC" w:rsidRPr="00AF59AC">
        <w:rPr>
          <w:rFonts w:hint="cs"/>
          <w:color w:val="00B050"/>
          <w:rtl/>
        </w:rPr>
        <w:t>المعنونة</w:t>
      </w:r>
      <w:r w:rsidR="00AF59AC" w:rsidRPr="00AF59AC">
        <w:rPr>
          <w:rStyle w:val="apple-converted-space"/>
          <w:rFonts w:hint="cs"/>
          <w:color w:val="00B050"/>
          <w:rtl/>
        </w:rPr>
        <w:t xml:space="preserve">» </w:t>
      </w:r>
      <w:r w:rsidR="00AF59AC" w:rsidRPr="00AF59AC">
        <w:rPr>
          <w:rStyle w:val="apple-converted-space"/>
          <w:rFonts w:hint="cs"/>
          <w:b/>
          <w:bCs/>
          <w:color w:val="00B050"/>
          <w:rtl/>
        </w:rPr>
        <w:t>تبني</w:t>
      </w:r>
      <w:r w:rsidRPr="00AF59AC">
        <w:rPr>
          <w:rStyle w:val="Strong"/>
          <w:color w:val="00B050"/>
          <w:rtl/>
        </w:rPr>
        <w:t xml:space="preserve"> الذكاء الاصطناعي التوليدي في التعليم العالي: دراسة مزدوجة لآراء الطلبة والمحاضرين في الجامعات </w:t>
      </w:r>
      <w:r w:rsidR="00AF59AC" w:rsidRPr="00AF59AC">
        <w:rPr>
          <w:rStyle w:val="Strong"/>
          <w:rFonts w:hint="cs"/>
          <w:color w:val="00B050"/>
          <w:rtl/>
        </w:rPr>
        <w:t xml:space="preserve">السعودية </w:t>
      </w:r>
      <w:r w:rsidR="00AF59AC" w:rsidRPr="00AF59AC">
        <w:rPr>
          <w:rStyle w:val="Strong"/>
          <w:color w:val="00B050"/>
        </w:rPr>
        <w:t>«</w:t>
      </w:r>
      <w:r w:rsidR="00AF59AC" w:rsidRPr="00AF59AC">
        <w:rPr>
          <w:rStyle w:val="Strong"/>
          <w:rFonts w:hint="cs"/>
          <w:color w:val="00B050"/>
          <w:rtl/>
        </w:rPr>
        <w:t xml:space="preserve"> </w:t>
      </w:r>
      <w:r w:rsidR="00AF59AC" w:rsidRPr="00AF59AC">
        <w:rPr>
          <w:rStyle w:val="Strong"/>
          <w:rFonts w:hint="cs"/>
          <w:b w:val="0"/>
          <w:bCs w:val="0"/>
          <w:color w:val="00B050"/>
          <w:rtl/>
        </w:rPr>
        <w:t>إلى</w:t>
      </w:r>
      <w:r w:rsidRPr="00AF59AC">
        <w:rPr>
          <w:color w:val="00B050"/>
          <w:rtl/>
        </w:rPr>
        <w:t xml:space="preserve"> الكشف عن العوامل النفسية، والأخلاقية، والمؤسسية المؤثرة في تبني أدوات الذكاء الاصطناعي التوليدي في الجامعات السعودية، من خلال المقارنة بين آراء الطلبة وأعضاء هيئة التدريس. واعتمدت الدراسة المنهج الكمي باستخدام المسح المقطعي، وطُبقت على عينة مكونة من (578) طالبًا جامعيًا و(309) من أعضاء هيئة التدريس في ثلاث مؤسسات جامعية سعودية. وأظهرت النتائج أن المنفعة المدركة، والدافعية الداخلية، والثقة الأخلاقية، تعد من أهم العوامل المؤثرة في نية الطلبة لاستخدام تطبيقات الذكاء الاصطناعي التوليدي، كما تبين أن الدعم المؤسسي يسهم بصورة مباشرة في تعزيز تبني هذه الأدوات والاستفادة منها، في حين برزت مخاوف تتعلق بالاعتماد المفرط عليها، واحتمالية تأثيرها في نزاهة التقييم الأكاديمي وجودة المخرجات التعليمية</w:t>
      </w:r>
      <w:r w:rsidRPr="00AF59AC">
        <w:rPr>
          <w:color w:val="00B050"/>
        </w:rPr>
        <w:t>.</w:t>
      </w:r>
    </w:p>
    <w:p w14:paraId="31912010" w14:textId="748DC287" w:rsidR="00C60712" w:rsidRPr="00AF59AC" w:rsidRDefault="00C60712" w:rsidP="00C60712">
      <w:pPr>
        <w:rPr>
          <w:color w:val="00B050"/>
        </w:rPr>
      </w:pPr>
      <w:r w:rsidRPr="00AF59AC">
        <w:rPr>
          <w:color w:val="00B050"/>
          <w:rtl/>
        </w:rPr>
        <w:lastRenderedPageBreak/>
        <w:t>وأجرت</w:t>
      </w:r>
      <w:r w:rsidRPr="00AF59AC">
        <w:rPr>
          <w:rStyle w:val="apple-converted-space"/>
          <w:color w:val="00B050"/>
          <w:rtl/>
        </w:rPr>
        <w:t> </w:t>
      </w:r>
      <w:r w:rsidRPr="00AF59AC">
        <w:rPr>
          <w:rStyle w:val="Strong"/>
          <w:color w:val="00B050"/>
          <w:rtl/>
        </w:rPr>
        <w:t>الدوسري، والجندي، والعامري (2024</w:t>
      </w:r>
      <w:r w:rsidR="00967A90" w:rsidRPr="00AF59AC">
        <w:rPr>
          <w:rStyle w:val="Strong"/>
          <w:rFonts w:hint="cs"/>
          <w:color w:val="00B050"/>
          <w:rtl/>
        </w:rPr>
        <w:t xml:space="preserve">) </w:t>
      </w:r>
      <w:r w:rsidRPr="00AF59AC">
        <w:rPr>
          <w:color w:val="00B050"/>
          <w:rtl/>
        </w:rPr>
        <w:t>دراسة بعنوان</w:t>
      </w:r>
      <w:r w:rsidRPr="00AF59AC">
        <w:rPr>
          <w:rStyle w:val="apple-converted-space"/>
          <w:color w:val="00B050"/>
          <w:rtl/>
        </w:rPr>
        <w:t> </w:t>
      </w:r>
      <w:r w:rsidRPr="00AF59AC">
        <w:rPr>
          <w:rStyle w:val="Strong"/>
          <w:color w:val="00B050"/>
        </w:rPr>
        <w:t>«</w:t>
      </w:r>
      <w:r w:rsidRPr="00AF59AC">
        <w:rPr>
          <w:rStyle w:val="Strong"/>
          <w:color w:val="00B050"/>
          <w:rtl/>
        </w:rPr>
        <w:t>دور الذكاء الاصطناعي التوليدي في التعليم من وجهة نظر الطلبة السعوديين</w:t>
      </w:r>
      <w:r w:rsidRPr="00AF59AC">
        <w:rPr>
          <w:rStyle w:val="Strong"/>
          <w:color w:val="00B050"/>
        </w:rPr>
        <w:t>»</w:t>
      </w:r>
      <w:r w:rsidRPr="00AF59AC">
        <w:rPr>
          <w:color w:val="00B050"/>
          <w:rtl/>
        </w:rPr>
        <w:t>، هدفت إلى التعرف إلى تصورات طلبة الجامعات السعودية حول استخدام تطبيقات الذكاء الاصطناعي التوليدي في العملية التعليمية، من خلال قياس مستوى المعرفة بهذه الأدوات، ومدى تقبلها، وأهميتها في دعم التعلم، إضافة إلى الكشف عن أبرز المخاوف المرتبطة باستخدامها. واعتمدت الدراسة المنهج الوصفي الكمي باستخدام الاستبانة، وطُبقت على عينة بلغت (1390) طالبًا وطالبة من خمس عشرة جامعة سعودية. وأظهرت النتائج أن الطلبة يمتلكون اتجاهات إيجابية نحو استخدام تطبيقات الذكاء الاصطناعي التوليدي، ويتمتعون بمستويات مرتفعة من الوعي والقبول، كما أدركوا دور هذه التطبيقات في تحسين الفهم، وتنمية المهارات، وتعزيز الكفاءة الذاتية، مع الإشارة إلى أهمية وضع ضوابط أخلاقية وتنظيمية تضمن الاستخدام الأمثل لهذه التقنيات داخل مؤسسات التعليم العالي</w:t>
      </w:r>
      <w:r w:rsidRPr="00AF59AC">
        <w:rPr>
          <w:color w:val="00B050"/>
        </w:rPr>
        <w:t>.</w:t>
      </w:r>
    </w:p>
    <w:p w14:paraId="666638B6" w14:textId="5DC44224" w:rsidR="00C60712" w:rsidRPr="00AF59AC" w:rsidRDefault="00C60712" w:rsidP="00C60712">
      <w:pPr>
        <w:rPr>
          <w:color w:val="00B050"/>
        </w:rPr>
      </w:pPr>
      <w:r w:rsidRPr="00AF59AC">
        <w:rPr>
          <w:color w:val="00B050"/>
          <w:rtl/>
        </w:rPr>
        <w:t>وتناولت</w:t>
      </w:r>
      <w:r w:rsidRPr="00AF59AC">
        <w:rPr>
          <w:rStyle w:val="apple-converted-space"/>
          <w:color w:val="00B050"/>
          <w:rtl/>
        </w:rPr>
        <w:t> </w:t>
      </w:r>
      <w:r w:rsidRPr="00AF59AC">
        <w:rPr>
          <w:rStyle w:val="Strong"/>
          <w:color w:val="00B050"/>
          <w:rtl/>
        </w:rPr>
        <w:t>بينليبداه (2024</w:t>
      </w:r>
      <w:r w:rsidRPr="00AF59AC">
        <w:rPr>
          <w:rStyle w:val="Strong"/>
          <w:rFonts w:hint="cs"/>
          <w:color w:val="00B050"/>
          <w:rtl/>
        </w:rPr>
        <w:t xml:space="preserve">) </w:t>
      </w:r>
      <w:r w:rsidRPr="00AF59AC">
        <w:rPr>
          <w:color w:val="00B050"/>
          <w:rtl/>
        </w:rPr>
        <w:t>في دراستها المعنونة</w:t>
      </w:r>
      <w:r w:rsidRPr="00AF59AC">
        <w:rPr>
          <w:rStyle w:val="apple-converted-space"/>
          <w:color w:val="00B050"/>
          <w:rtl/>
        </w:rPr>
        <w:t> </w:t>
      </w:r>
      <w:r w:rsidRPr="00AF59AC">
        <w:rPr>
          <w:rStyle w:val="Strong"/>
          <w:color w:val="00B050"/>
        </w:rPr>
        <w:t>«</w:t>
      </w:r>
      <w:r w:rsidRPr="00AF59AC">
        <w:rPr>
          <w:rStyle w:val="Strong"/>
          <w:color w:val="00B050"/>
          <w:rtl/>
        </w:rPr>
        <w:t>استقصاء دور الذكاء الاصطناعي في قياس كفاءة المستهلك: استخدام الاتصال الاستراتيجي والمحتوى الإعلامي المخصص</w:t>
      </w:r>
      <w:r w:rsidRPr="00AF59AC">
        <w:rPr>
          <w:rStyle w:val="Strong"/>
          <w:color w:val="00B050"/>
        </w:rPr>
        <w:t>»</w:t>
      </w:r>
      <w:r w:rsidRPr="00AF59AC">
        <w:rPr>
          <w:rStyle w:val="apple-converted-space"/>
          <w:color w:val="00B050"/>
        </w:rPr>
        <w:t> </w:t>
      </w:r>
      <w:r w:rsidRPr="00AF59AC">
        <w:rPr>
          <w:color w:val="00B050"/>
          <w:rtl/>
        </w:rPr>
        <w:t>تحليل العلاقة بين الاتصال الاستراتيجي والمحتوى الإعلامي المخصص، ودور الذكاء الاصطناعي في تعزيز كفاءة الخدمات الرقمية وتحسين تجربة المستخدم. واعتمدت الدراسة المنهج الكمي باستخدام استبانة إلكترونية طُبقت على عينة بلغت (498) مشاركًا من العاملين في قطاع التسويق الرقمي، كما استخدمت نمذجة المعادلات الهيكلية لتحليل البيانات. وأظهرت النتائج أن الذكاء الاصطناعي يؤدي دورًا وسيطًا مهمًا في تعزيز أثر الاتصال الاستراتيجي في كفاءة الخدمات الرقمية، كما يسهم في تحسين جودة المحتوى المخصص، وزيادة فاعلية الاتصال الرقمي، بما يعزز تجربة المستخدم ويرفع مستوى كفاءة الخدمات المقدمة عبر المنصات الرقمية</w:t>
      </w:r>
      <w:r w:rsidRPr="00AF59AC">
        <w:rPr>
          <w:color w:val="00B050"/>
        </w:rPr>
        <w:t>.</w:t>
      </w:r>
    </w:p>
    <w:p w14:paraId="274A58E7" w14:textId="6603C7F6" w:rsidR="00967A90" w:rsidRPr="00AF59AC" w:rsidRDefault="00967A90" w:rsidP="00967A90">
      <w:pPr>
        <w:rPr>
          <w:color w:val="00B050"/>
        </w:rPr>
      </w:pPr>
      <w:r w:rsidRPr="00AF59AC">
        <w:rPr>
          <w:color w:val="00B050"/>
          <w:rtl/>
        </w:rPr>
        <w:t>كما قدم</w:t>
      </w:r>
      <w:r w:rsidRPr="00AF59AC">
        <w:rPr>
          <w:rStyle w:val="apple-converted-space"/>
          <w:color w:val="00B050"/>
          <w:rtl/>
        </w:rPr>
        <w:t> </w:t>
      </w:r>
      <w:r w:rsidRPr="00AF59AC">
        <w:rPr>
          <w:rStyle w:val="Strong"/>
          <w:color w:val="00B050"/>
          <w:rtl/>
        </w:rPr>
        <w:t>العشري (2023</w:t>
      </w:r>
      <w:r w:rsidRPr="00AF59AC">
        <w:rPr>
          <w:rStyle w:val="Strong"/>
          <w:rFonts w:hint="cs"/>
          <w:color w:val="00B050"/>
          <w:rtl/>
        </w:rPr>
        <w:t xml:space="preserve">) </w:t>
      </w:r>
      <w:r w:rsidRPr="00AF59AC">
        <w:rPr>
          <w:color w:val="00B050"/>
          <w:rtl/>
        </w:rPr>
        <w:t>دراسة تحليلية بعنوان</w:t>
      </w:r>
      <w:r w:rsidRPr="00AF59AC">
        <w:rPr>
          <w:rStyle w:val="apple-converted-space"/>
          <w:color w:val="00B050"/>
          <w:rtl/>
        </w:rPr>
        <w:t> </w:t>
      </w:r>
      <w:r w:rsidRPr="00AF59AC">
        <w:rPr>
          <w:rStyle w:val="Strong"/>
          <w:color w:val="00B050"/>
        </w:rPr>
        <w:t>«</w:t>
      </w:r>
      <w:r w:rsidRPr="00AF59AC">
        <w:rPr>
          <w:rStyle w:val="Strong"/>
          <w:color w:val="00B050"/>
          <w:rtl/>
        </w:rPr>
        <w:t>واقع الدراسات الإعلامية العربية والأجنبية في مجال تأثير الذكاء الاصطناعي في الممارسة الصحفية: دراسة تحليلية من المستوى الثاني</w:t>
      </w:r>
      <w:r w:rsidRPr="00AF59AC">
        <w:rPr>
          <w:rStyle w:val="Strong"/>
          <w:color w:val="00B050"/>
        </w:rPr>
        <w:t>»</w:t>
      </w:r>
      <w:r w:rsidRPr="00AF59AC">
        <w:rPr>
          <w:color w:val="00B050"/>
          <w:rtl/>
        </w:rPr>
        <w:t>، هدفت إلى تحليل وتقويم الدراسات العربية والأجنبية التي تناولت تأثير تطبيقات الذكاء الاصطناعي في الممارسة الصحفية خلال الفترة (2018–2022)، بهدف التعرف إلى أبرز الاتجاهات البحثية، والكشف عن القضايا التي حظيت باهتمام الباحثين، وتحديد الفجوات البحثية في هذا المجال. واعتمدت الدراسة منهج التحليل من المستوى الثاني</w:t>
      </w:r>
      <w:r w:rsidRPr="00AF59AC">
        <w:rPr>
          <w:color w:val="00B050"/>
        </w:rPr>
        <w:t xml:space="preserve"> (Meta-analysis)</w:t>
      </w:r>
      <w:r w:rsidRPr="00AF59AC">
        <w:rPr>
          <w:color w:val="00B050"/>
          <w:rtl/>
        </w:rPr>
        <w:t>، من خلال تحليل الدراسات العلمية المنشورة ذات الصلة. وأظهرت النتائج أن الاهتمام البحثي اتجه بصورة رئيسة نحو دراسة الأبعاد التقنية لتطبيقات الذكاء الاصطناعي في المؤسسات الإعلامية، في حين ظلت الدراسات الميدانية التي تناولت الاستخدام الفعلي لهذه التطبيقات وآثارها السلوكية محدودة. كما أكدت النتائج الحاجة إلى إجراء بحوث تطبيقية تتناول أبعاد الاستخدام، والجوانب الأخلاقية، والتحديات التنظيمية المرتبطة بتوظيف الذكاء الاصطناعي في البيئة الإعلامية</w:t>
      </w:r>
      <w:r w:rsidRPr="00AF59AC">
        <w:rPr>
          <w:color w:val="00B050"/>
        </w:rPr>
        <w:t>.</w:t>
      </w:r>
    </w:p>
    <w:p w14:paraId="57AC20A9" w14:textId="63C25C72" w:rsidR="00967A90" w:rsidRPr="00AF59AC" w:rsidRDefault="00967A90" w:rsidP="00967A90">
      <w:pPr>
        <w:rPr>
          <w:color w:val="00B050"/>
          <w:rtl/>
        </w:rPr>
      </w:pPr>
      <w:r w:rsidRPr="00AF59AC">
        <w:rPr>
          <w:rFonts w:hint="cs"/>
          <w:color w:val="00B050"/>
          <w:rtl/>
        </w:rPr>
        <w:t xml:space="preserve">كما أجرى </w:t>
      </w:r>
      <w:r w:rsidRPr="00AF59AC">
        <w:rPr>
          <w:rFonts w:hint="cs"/>
          <w:b/>
          <w:bCs/>
          <w:color w:val="00B050"/>
          <w:rtl/>
        </w:rPr>
        <w:t>الدلو، وأبو حشيش، ويحيى، وعبد الل</w:t>
      </w:r>
      <w:r w:rsidRPr="00AF59AC">
        <w:rPr>
          <w:rFonts w:hint="eastAsia"/>
          <w:b/>
          <w:bCs/>
          <w:color w:val="00B050"/>
          <w:rtl/>
        </w:rPr>
        <w:t>ه</w:t>
      </w:r>
      <w:r w:rsidRPr="00AF59AC">
        <w:rPr>
          <w:rFonts w:hint="cs"/>
          <w:b/>
          <w:bCs/>
          <w:color w:val="00B050"/>
          <w:rtl/>
        </w:rPr>
        <w:t xml:space="preserve"> (2022)</w:t>
      </w:r>
      <w:r w:rsidRPr="00AF59AC">
        <w:rPr>
          <w:rFonts w:hint="cs"/>
          <w:color w:val="00B050"/>
          <w:rtl/>
        </w:rPr>
        <w:t xml:space="preserve"> دراسة بعنوان </w:t>
      </w:r>
      <w:r w:rsidRPr="00AF59AC">
        <w:rPr>
          <w:b/>
          <w:bCs/>
          <w:color w:val="00B050"/>
        </w:rPr>
        <w:t>«</w:t>
      </w:r>
      <w:r w:rsidRPr="00AF59AC">
        <w:rPr>
          <w:rFonts w:hint="cs"/>
          <w:b/>
          <w:bCs/>
          <w:color w:val="00B050"/>
          <w:rtl/>
        </w:rPr>
        <w:t>اتجاهات خبراء الاعلام نحو توظيف تقنيات الذكاء الاصطناعي في الصحافة الفلسطينية</w:t>
      </w:r>
      <w:r w:rsidRPr="00AF59AC">
        <w:rPr>
          <w:b/>
          <w:bCs/>
          <w:color w:val="00B050"/>
        </w:rPr>
        <w:t>»</w:t>
      </w:r>
      <w:r w:rsidRPr="00AF59AC">
        <w:rPr>
          <w:rFonts w:hint="cs"/>
          <w:b/>
          <w:bCs/>
          <w:color w:val="00B050"/>
          <w:rtl/>
        </w:rPr>
        <w:t xml:space="preserve">، </w:t>
      </w:r>
      <w:r w:rsidRPr="00AF59AC">
        <w:rPr>
          <w:rFonts w:hint="cs"/>
          <w:color w:val="00B050"/>
          <w:rtl/>
        </w:rPr>
        <w:t>هدفت إلى التعرف إلى اتجاهات خبراء الإعلام نحو توظيف تقنيات الذكاء الاصطناعي في العمل الصحفي، والكشف عن مستوى جاهزية المؤسسات الإعلامية لتبني هذه التقنيات، إضافة إلى تحديد أبرز المهارات والتحديات المرتبطة باستخدامها. واعتمدت الدراسة المنهج الوصفي المسحي مستخدمة استبانة طبقت على عينة بلغت (102) من الخبراء والإعلاميين. وأظهرت النتائج وجود اتجاهات إيجابية نحو توظيف تطبيقات الذكاء الاصطناعي في العمل الصحفي، مع التأكيد على أن هذه التطبيقات تمثل أداة مساندة لعمل الصحفي وليست بديلة عنه، كما أوصت الدراسة بضرورة تطوير البرامج التدريبية، و إدماج موضوعات الذكاء الاصطناعي في المناهج الإعلامية، كما يسهم في رفع كفاءة العاملين في المجال الإعلامي وتعزيز قدرتهم على توظيف هذه التقنيات بصورة فعالة ومسؤولة.</w:t>
      </w:r>
    </w:p>
    <w:p w14:paraId="2B8B84FC" w14:textId="17875F83" w:rsidR="00C94639" w:rsidRPr="00AF59AC" w:rsidRDefault="00C94639" w:rsidP="00967A90">
      <w:pPr>
        <w:rPr>
          <w:color w:val="00B050"/>
          <w:rtl/>
        </w:rPr>
      </w:pPr>
      <w:r w:rsidRPr="00AF59AC">
        <w:rPr>
          <w:rFonts w:hint="cs"/>
          <w:color w:val="00B050"/>
          <w:rtl/>
        </w:rPr>
        <w:t xml:space="preserve">وتناولت </w:t>
      </w:r>
      <w:r w:rsidRPr="00AF59AC">
        <w:rPr>
          <w:rFonts w:hint="cs"/>
          <w:b/>
          <w:bCs/>
          <w:color w:val="00B050"/>
          <w:rtl/>
        </w:rPr>
        <w:t>أبو زيد (2022)</w:t>
      </w:r>
      <w:r w:rsidRPr="00AF59AC">
        <w:rPr>
          <w:rFonts w:hint="cs"/>
          <w:color w:val="00B050"/>
          <w:rtl/>
        </w:rPr>
        <w:t xml:space="preserve"> في دراستها المعنونة</w:t>
      </w:r>
      <w:r w:rsidRPr="00AF59AC">
        <w:rPr>
          <w:rFonts w:hint="cs"/>
          <w:b/>
          <w:bCs/>
          <w:color w:val="00B050"/>
          <w:rtl/>
        </w:rPr>
        <w:t xml:space="preserve"> </w:t>
      </w:r>
      <w:r w:rsidRPr="00AF59AC">
        <w:rPr>
          <w:b/>
          <w:bCs/>
          <w:color w:val="00B050"/>
        </w:rPr>
        <w:t>«</w:t>
      </w:r>
      <w:r w:rsidRPr="00AF59AC">
        <w:rPr>
          <w:rFonts w:hint="cs"/>
          <w:b/>
          <w:bCs/>
          <w:color w:val="00B050"/>
          <w:rtl/>
        </w:rPr>
        <w:t>الاتجاهات الحديثة في بحوث ودراسات استخدامات الذكاء الاصطناعي في الصحافة</w:t>
      </w:r>
      <w:r w:rsidRPr="00AF59AC">
        <w:rPr>
          <w:b/>
          <w:bCs/>
          <w:color w:val="00B050"/>
        </w:rPr>
        <w:t>»</w:t>
      </w:r>
      <w:r w:rsidRPr="00AF59AC">
        <w:rPr>
          <w:rFonts w:hint="cs"/>
          <w:b/>
          <w:bCs/>
          <w:color w:val="00B050"/>
          <w:rtl/>
        </w:rPr>
        <w:t xml:space="preserve"> </w:t>
      </w:r>
      <w:r w:rsidRPr="00AF59AC">
        <w:rPr>
          <w:rFonts w:hint="cs"/>
          <w:color w:val="00B050"/>
          <w:rtl/>
        </w:rPr>
        <w:t>تحليل الاتجاهات البحثية للدراسات العربية والأجنبية التي تناولت تطبيقات الذكاء الاصطناعي في المجال الصحفي خلال الفترة الممتدة من عام (2021) إلى عام (2022)، بهدف التعرف إلى أبرز القضايا والموضوعات التي ركزت عليها تلك الدراسات. واعتمدت الدراسة المنهج التحليلي الثانوي، من خلال تحليل دراسة منشورة. وأظهرت النتائج أن معظم الدراسات ركزت على التطبيقات التقنية للذكاء الاصطناعي، مثل (118) الكتابة الآلية، والتحقق من الأخبار، وتحليل البيانات الضخمة، في مقابل محدودية الدراسات التي تناولت تأهيل الإعلاميين أو تدريبهم على الاستخدام الفعلي لهذه التقنيات، الأمر الذي يعكس الحاجة إلى مزيد من الدراسات التطبيقية والميدانية في هذا المجال.</w:t>
      </w:r>
    </w:p>
    <w:p w14:paraId="54E5103B" w14:textId="7A797793" w:rsidR="00BC68D6" w:rsidRPr="00AF59AC" w:rsidRDefault="00C94639" w:rsidP="00BC68D6">
      <w:pPr>
        <w:rPr>
          <w:color w:val="00B050"/>
          <w:rtl/>
        </w:rPr>
      </w:pPr>
      <w:r w:rsidRPr="00AF59AC">
        <w:rPr>
          <w:rFonts w:hint="cs"/>
          <w:color w:val="00B050"/>
          <w:rtl/>
        </w:rPr>
        <w:t xml:space="preserve">وأخيراً، استعرض راسل ونورفيغ (2021) في كتابهما </w:t>
      </w:r>
      <w:r w:rsidRPr="00AF59AC">
        <w:rPr>
          <w:b/>
          <w:bCs/>
          <w:color w:val="00B050"/>
        </w:rPr>
        <w:t>«</w:t>
      </w:r>
      <w:r w:rsidRPr="00AF59AC">
        <w:rPr>
          <w:rFonts w:hint="cs"/>
          <w:b/>
          <w:bCs/>
          <w:color w:val="00B050"/>
          <w:rtl/>
        </w:rPr>
        <w:t>الذكاء الاصطناعي: مدخل حديث</w:t>
      </w:r>
      <w:r w:rsidR="00AF59AC" w:rsidRPr="00AF59AC">
        <w:rPr>
          <w:b/>
          <w:bCs/>
          <w:color w:val="00B050"/>
        </w:rPr>
        <w:t>»</w:t>
      </w:r>
      <w:r w:rsidR="00AF59AC" w:rsidRPr="00AF59AC">
        <w:rPr>
          <w:rFonts w:hint="cs"/>
          <w:b/>
          <w:bCs/>
          <w:color w:val="00B050"/>
          <w:rtl/>
        </w:rPr>
        <w:t xml:space="preserve"> </w:t>
      </w:r>
      <w:r w:rsidR="00AF59AC" w:rsidRPr="00AF59AC">
        <w:rPr>
          <w:rFonts w:hint="cs"/>
          <w:color w:val="00B050"/>
          <w:rtl/>
        </w:rPr>
        <w:t xml:space="preserve">الأسس النظرية والعلمية التي يقوم عليها الذكاء الاصطناعي، بهدف تحليل النماذج والخوارزميات المستخدمة في بناء الأنظمة الذكية، وبيان علاقتها بالعمليات الإدراكية البشرية. واعتمد المؤلفان على منهج المراجعة النظرية الموسعة للأدبيات العلمية والنماذج التطبيقية في مجال الذكاء الاصطناعي. وأظهرت المراجعة أن تقنيات الذكاء الاصطناعي أصبحت تمثل ركيزة أساسية في تطوير الأنظمة الذكية، لما تمتلكه من قدرة على التعلم، والاستدلال، وتحليل البيانات، ودعم عمليات اتخاذ القرار </w:t>
      </w:r>
      <w:r w:rsidR="00AF59AC" w:rsidRPr="00AF59AC">
        <w:rPr>
          <w:rFonts w:hint="cs"/>
          <w:color w:val="00B050"/>
          <w:rtl/>
        </w:rPr>
        <w:lastRenderedPageBreak/>
        <w:t>فضلاً عن اسهامها في تحسين كفاءة إنتاج المحتوى الرقمي والإعلامي، بما يعزز عمليات التحول الرقمي في مختلف القطاعات.</w:t>
      </w:r>
    </w:p>
    <w:p w14:paraId="61178952" w14:textId="06ED8BA5" w:rsidR="0007656A" w:rsidRDefault="0070132C" w:rsidP="00501F17">
      <w:pPr>
        <w:pStyle w:val="Heading2"/>
      </w:pPr>
      <w:bookmarkStart w:id="11" w:name="X61b0678a0c9120d1c8559a97a7609f017fac09c"/>
      <w:commentRangeEnd w:id="10"/>
      <w:r>
        <w:rPr>
          <w:rStyle w:val="CommentReference"/>
          <w:rFonts w:hint="cs"/>
          <w:sz w:val="28"/>
          <w:szCs w:val="28"/>
          <w:rtl/>
        </w:rPr>
        <w:commentReference w:id="10"/>
      </w:r>
      <w:r w:rsidR="0007656A">
        <w:rPr>
          <w:rFonts w:hint="cs"/>
          <w:rtl/>
        </w:rPr>
        <w:t>ثانياً: الدراسات المتعلقة بالوعي الإعلامي الرقمي</w:t>
      </w:r>
    </w:p>
    <w:p w14:paraId="1F6FC01E" w14:textId="5323B05C" w:rsidR="00DC71AB" w:rsidRPr="0051125B" w:rsidRDefault="00DC71AB" w:rsidP="00DC71AB">
      <w:pPr>
        <w:rPr>
          <w:color w:val="00B050"/>
        </w:rPr>
      </w:pPr>
      <w:r w:rsidRPr="0051125B">
        <w:rPr>
          <w:color w:val="00B050"/>
          <w:rtl/>
        </w:rPr>
        <w:t>هدفت</w:t>
      </w:r>
      <w:r w:rsidRPr="0051125B">
        <w:rPr>
          <w:rStyle w:val="apple-converted-space"/>
          <w:color w:val="00B050"/>
          <w:rtl/>
        </w:rPr>
        <w:t> </w:t>
      </w:r>
      <w:r w:rsidRPr="0051125B">
        <w:rPr>
          <w:rStyle w:val="Strong"/>
          <w:color w:val="00B050"/>
          <w:rtl/>
        </w:rPr>
        <w:t>الوالي (2025</w:t>
      </w:r>
      <w:r w:rsidRPr="0051125B">
        <w:rPr>
          <w:rStyle w:val="Strong"/>
          <w:rFonts w:hint="cs"/>
          <w:color w:val="00B050"/>
          <w:rtl/>
        </w:rPr>
        <w:t>)</w:t>
      </w:r>
      <w:r w:rsidRPr="0051125B">
        <w:rPr>
          <w:rStyle w:val="apple-converted-space"/>
          <w:color w:val="00B050"/>
        </w:rPr>
        <w:t> </w:t>
      </w:r>
      <w:r w:rsidRPr="0051125B">
        <w:rPr>
          <w:color w:val="00B050"/>
          <w:rtl/>
        </w:rPr>
        <w:t>في دراستها المعنونة</w:t>
      </w:r>
      <w:r w:rsidRPr="0051125B">
        <w:rPr>
          <w:rStyle w:val="apple-converted-space"/>
          <w:color w:val="00B050"/>
          <w:rtl/>
        </w:rPr>
        <w:t> </w:t>
      </w:r>
      <w:r w:rsidRPr="0051125B">
        <w:rPr>
          <w:rStyle w:val="Strong"/>
          <w:color w:val="00B050"/>
        </w:rPr>
        <w:t>«</w:t>
      </w:r>
      <w:r w:rsidRPr="0051125B">
        <w:rPr>
          <w:rStyle w:val="Strong"/>
          <w:color w:val="00B050"/>
          <w:rtl/>
        </w:rPr>
        <w:t xml:space="preserve">برنامج مقترح في الوعي الإعلامي الرقمي لتعزيز الاستخدام الآمن لتطبيقات الذكاء الاصطناعي لدى الشباب </w:t>
      </w:r>
      <w:r w:rsidR="0051125B" w:rsidRPr="0051125B">
        <w:rPr>
          <w:rStyle w:val="Strong"/>
          <w:rFonts w:hint="cs"/>
          <w:color w:val="00B050"/>
          <w:rtl/>
        </w:rPr>
        <w:t>الجامعي</w:t>
      </w:r>
      <w:r w:rsidR="0051125B" w:rsidRPr="0051125B">
        <w:rPr>
          <w:rStyle w:val="Strong"/>
          <w:color w:val="00B050"/>
        </w:rPr>
        <w:t>»</w:t>
      </w:r>
      <w:r w:rsidR="0051125B" w:rsidRPr="0051125B">
        <w:rPr>
          <w:rStyle w:val="apple-converted-space"/>
          <w:color w:val="00B050"/>
        </w:rPr>
        <w:t xml:space="preserve"> </w:t>
      </w:r>
      <w:r w:rsidR="0051125B" w:rsidRPr="0051125B">
        <w:rPr>
          <w:rStyle w:val="apple-converted-space"/>
          <w:color w:val="00B050"/>
          <w:rtl/>
        </w:rPr>
        <w:t>إلى</w:t>
      </w:r>
      <w:r w:rsidRPr="0051125B">
        <w:rPr>
          <w:color w:val="00B050"/>
          <w:rtl/>
        </w:rPr>
        <w:t xml:space="preserve"> إعداد برنامج مقترح قائم على الوعي الإعلامي الرقمي لتنمية الاستخدام الآمن والمسؤول لتطبيقات الذكاء الاصطناعي لدى طلبة الجامعات. واعتمدت الدراسة المنهج الوصفي التحليلي، من خلال مراجعة الأدبيات العلمية والدراسات ذات الصلة بالوعي الإعلامي الرقمي وتطبيقات الذكاء الاصطناعي. وأظهرت النتائج أن تنمية مهارات التحقق من المعلومات، والتفكير النقدي، والوعي بالمخاطر الأخلاقية المرتبطة بتطبيقات الذكاء الاصطناعي تسهم في تعزيز الاستخدام المسؤول لهذه التطبيقات، كما أكدت الدراسة أهمية دمج مفاهيم الوعي الإعلامي الرقمي والذكاء الاصطناعي ضمن البرامج الجامعية؛ لإعداد طلبة يمتلكون المهارات اللازمة للتعامل مع التقنيات الحديثة بكفاءة ومسؤولية، بما يتوافق مع متطلبات التحول الرقمي</w:t>
      </w:r>
      <w:r w:rsidRPr="0051125B">
        <w:rPr>
          <w:color w:val="00B050"/>
        </w:rPr>
        <w:t>.</w:t>
      </w:r>
    </w:p>
    <w:p w14:paraId="265DBBD9" w14:textId="75329A7C" w:rsidR="0051125B" w:rsidRPr="0051125B" w:rsidRDefault="0051125B" w:rsidP="0051125B">
      <w:pPr>
        <w:rPr>
          <w:color w:val="00B050"/>
          <w:rtl/>
        </w:rPr>
      </w:pPr>
      <w:r w:rsidRPr="0051125B">
        <w:rPr>
          <w:color w:val="00B050"/>
          <w:rtl/>
        </w:rPr>
        <w:t>وأجرت</w:t>
      </w:r>
      <w:r w:rsidRPr="0051125B">
        <w:rPr>
          <w:rStyle w:val="apple-converted-space"/>
          <w:color w:val="00B050"/>
          <w:rtl/>
        </w:rPr>
        <w:t> </w:t>
      </w:r>
      <w:r w:rsidRPr="0051125B">
        <w:rPr>
          <w:rStyle w:val="Strong"/>
          <w:color w:val="00B050"/>
          <w:rtl/>
        </w:rPr>
        <w:t>سيرجيفا وآخرون (2025</w:t>
      </w:r>
      <w:r w:rsidRPr="0051125B">
        <w:rPr>
          <w:rStyle w:val="Strong"/>
          <w:rFonts w:hint="cs"/>
          <w:color w:val="00B050"/>
          <w:rtl/>
        </w:rPr>
        <w:t>)</w:t>
      </w:r>
      <w:r w:rsidRPr="0051125B">
        <w:rPr>
          <w:rStyle w:val="apple-converted-space"/>
          <w:color w:val="00B050"/>
        </w:rPr>
        <w:t> </w:t>
      </w:r>
      <w:r w:rsidRPr="0051125B">
        <w:rPr>
          <w:color w:val="00B050"/>
          <w:rtl/>
        </w:rPr>
        <w:t>دراسة بعنوان</w:t>
      </w:r>
      <w:r w:rsidRPr="0051125B">
        <w:rPr>
          <w:rStyle w:val="apple-converted-space"/>
          <w:color w:val="00B050"/>
          <w:rtl/>
        </w:rPr>
        <w:t> </w:t>
      </w:r>
      <w:r w:rsidRPr="0051125B">
        <w:rPr>
          <w:rStyle w:val="Strong"/>
          <w:color w:val="00B050"/>
        </w:rPr>
        <w:t>«</w:t>
      </w:r>
      <w:r w:rsidRPr="0051125B">
        <w:rPr>
          <w:rStyle w:val="Strong"/>
          <w:color w:val="00B050"/>
          <w:rtl/>
        </w:rPr>
        <w:t>أثر الوعي الإعلامي الرقمي في الاتجاه نحو تقبل تطبيقات الذكاء الاصطناعي التوليدي في التعليم العالي</w:t>
      </w:r>
      <w:r w:rsidRPr="0051125B">
        <w:rPr>
          <w:rStyle w:val="Strong"/>
          <w:color w:val="00B050"/>
        </w:rPr>
        <w:t>»</w:t>
      </w:r>
      <w:r w:rsidRPr="0051125B">
        <w:rPr>
          <w:color w:val="00B050"/>
          <w:rtl/>
        </w:rPr>
        <w:t>، هدفت إلى التعرف إلى أثر الوعي الإعلامي الرقمي في تشكيل اتجاهات طلبة الجامعات نحو تقبل تطبيقات الذكاء الاصطناعي التوليدي. واعتمدت الدراسة المنهج الكمي باستخدام أسلوب المسح الميداني، وطُبقت على عينة بلغت (451) طالبًا وطالبة. وأظهرت النتائج وجود تأثير إيجابي لمهارات الوصول إلى المحتوى الرقمي وتحليله وإنتاجه في تعزيز الاتجاهات الإيجابية نحو استخدام تطبيقات الذكاء الاصطناعي التوليدي، كما ارتبط ارتفاع مستوى الوعي الإعلامي الرقمي بزيادة الاستخدام المسؤول لهذه التطبيقات، وأوصت الدراسة بضرورة دمج مهارات الوعي الإعلامي الرقمي ضمن المناهج الجامعية؛ لتعزيز جاهزية الطلبة للتعامل مع التقنيات الذكية</w:t>
      </w:r>
      <w:r w:rsidRPr="0051125B">
        <w:rPr>
          <w:color w:val="00B050"/>
        </w:rPr>
        <w:t>.</w:t>
      </w:r>
    </w:p>
    <w:p w14:paraId="0AF8A5DD" w14:textId="6D9AC0C6" w:rsidR="0051125B" w:rsidRPr="0051125B" w:rsidRDefault="0051125B" w:rsidP="0051125B">
      <w:pPr>
        <w:rPr>
          <w:color w:val="00B050"/>
        </w:rPr>
      </w:pPr>
      <w:r w:rsidRPr="0051125B">
        <w:rPr>
          <w:color w:val="00B050"/>
          <w:rtl/>
        </w:rPr>
        <w:t>كما تناولت</w:t>
      </w:r>
      <w:r w:rsidRPr="0051125B">
        <w:rPr>
          <w:rStyle w:val="apple-converted-space"/>
          <w:color w:val="00B050"/>
          <w:rtl/>
        </w:rPr>
        <w:t> </w:t>
      </w:r>
      <w:r w:rsidRPr="0051125B">
        <w:rPr>
          <w:rStyle w:val="Strong"/>
          <w:color w:val="00B050"/>
          <w:rtl/>
        </w:rPr>
        <w:t>شاكر محمود عبد العبيدي (2025</w:t>
      </w:r>
      <w:r w:rsidRPr="0051125B">
        <w:rPr>
          <w:rStyle w:val="Strong"/>
          <w:rFonts w:hint="cs"/>
          <w:color w:val="00B050"/>
          <w:rtl/>
        </w:rPr>
        <w:t>)</w:t>
      </w:r>
      <w:r w:rsidRPr="0051125B">
        <w:rPr>
          <w:rStyle w:val="apple-converted-space"/>
          <w:color w:val="00B050"/>
        </w:rPr>
        <w:t> </w:t>
      </w:r>
      <w:r w:rsidRPr="0051125B">
        <w:rPr>
          <w:color w:val="00B050"/>
          <w:rtl/>
        </w:rPr>
        <w:t>في دراسته المعنونة</w:t>
      </w:r>
      <w:r w:rsidRPr="0051125B">
        <w:rPr>
          <w:rStyle w:val="apple-converted-space"/>
          <w:color w:val="00B050"/>
          <w:rtl/>
        </w:rPr>
        <w:t> </w:t>
      </w:r>
      <w:r w:rsidRPr="0051125B">
        <w:rPr>
          <w:rStyle w:val="Strong"/>
          <w:color w:val="00B050"/>
        </w:rPr>
        <w:t>«</w:t>
      </w:r>
      <w:r w:rsidRPr="0051125B">
        <w:rPr>
          <w:rStyle w:val="Strong"/>
          <w:color w:val="00B050"/>
          <w:rtl/>
        </w:rPr>
        <w:t>اعتماد الطلبة على التربية الإعلامية لتعزيز الوعي بالمحتوى الرقمي غير اللائق</w:t>
      </w:r>
      <w:r w:rsidRPr="0051125B">
        <w:rPr>
          <w:rStyle w:val="Strong"/>
          <w:color w:val="00B050"/>
        </w:rPr>
        <w:t>»</w:t>
      </w:r>
      <w:r w:rsidRPr="0051125B">
        <w:rPr>
          <w:rStyle w:val="apple-converted-space"/>
          <w:color w:val="00B050"/>
        </w:rPr>
        <w:t> </w:t>
      </w:r>
      <w:r w:rsidRPr="0051125B">
        <w:rPr>
          <w:color w:val="00B050"/>
          <w:rtl/>
        </w:rPr>
        <w:t>دور التربية الإعلامية في تنمية الوعي الإعلامي الرقمي لدى طلبة الجامعات، وتعزيز قدرتهم على التعامل الواعي مع المحتوى الرقمي. واعتمدت الدراسة المنهج الوصفي التحليلي باستخدام الاستبانة، وطُبقت على عينة قصدية بلغت (320) طالبًا وطالبة. وأظهرت النتائج أن التربية الإعلامية تؤدي دورًا محوريًا في رفع مستوى الوعي الإعلامي الرقمي لدى الطلبة، وتمكينهم من التمييز بين المحتوى الموثوق والمحتوى المضلل، بما يسهم في تعزيز التفكير النقدي وترشيد السلوك الإعلامي عند التعامل مع المنصات الرقمية</w:t>
      </w:r>
      <w:r w:rsidRPr="0051125B">
        <w:rPr>
          <w:color w:val="00B050"/>
        </w:rPr>
        <w:t>.</w:t>
      </w:r>
    </w:p>
    <w:p w14:paraId="6E6A9D50" w14:textId="5CBDD634" w:rsidR="0051125B" w:rsidRPr="0051125B" w:rsidRDefault="0051125B" w:rsidP="0051125B">
      <w:pPr>
        <w:rPr>
          <w:color w:val="00B050"/>
        </w:rPr>
      </w:pPr>
      <w:r w:rsidRPr="0051125B">
        <w:rPr>
          <w:color w:val="00B050"/>
          <w:rtl/>
        </w:rPr>
        <w:t>كما استهدفت</w:t>
      </w:r>
      <w:r w:rsidRPr="0051125B">
        <w:rPr>
          <w:rStyle w:val="apple-converted-space"/>
          <w:color w:val="00B050"/>
          <w:rtl/>
        </w:rPr>
        <w:t> </w:t>
      </w:r>
      <w:r w:rsidRPr="0051125B">
        <w:rPr>
          <w:rStyle w:val="Strong"/>
          <w:color w:val="00B050"/>
          <w:rtl/>
        </w:rPr>
        <w:t>أبو عيادة وعُضيبات (2025</w:t>
      </w:r>
      <w:r w:rsidRPr="0051125B">
        <w:rPr>
          <w:rStyle w:val="Strong"/>
          <w:rFonts w:hint="cs"/>
          <w:color w:val="00B050"/>
          <w:rtl/>
        </w:rPr>
        <w:t xml:space="preserve">) </w:t>
      </w:r>
      <w:r w:rsidRPr="0051125B">
        <w:rPr>
          <w:color w:val="00B050"/>
          <w:rtl/>
        </w:rPr>
        <w:t>في دراستهما المعنونة</w:t>
      </w:r>
      <w:r w:rsidRPr="0051125B">
        <w:rPr>
          <w:rStyle w:val="apple-converted-space"/>
          <w:color w:val="00B050"/>
          <w:rtl/>
        </w:rPr>
        <w:t> </w:t>
      </w:r>
      <w:r w:rsidRPr="0051125B">
        <w:rPr>
          <w:rStyle w:val="Strong"/>
          <w:color w:val="00B050"/>
        </w:rPr>
        <w:t>«</w:t>
      </w:r>
      <w:r w:rsidRPr="0051125B">
        <w:rPr>
          <w:rStyle w:val="Strong"/>
          <w:color w:val="00B050"/>
          <w:rtl/>
        </w:rPr>
        <w:t>المعايير المقترحة لتنمية الثقافة الرقمية والوعي الرقمي في ضوء مبادئ ثقافة المسؤولية</w:t>
      </w:r>
      <w:r w:rsidRPr="0051125B">
        <w:rPr>
          <w:rStyle w:val="Strong"/>
          <w:color w:val="00B050"/>
        </w:rPr>
        <w:t>»</w:t>
      </w:r>
      <w:r w:rsidRPr="0051125B">
        <w:rPr>
          <w:rStyle w:val="apple-converted-space"/>
          <w:color w:val="00B050"/>
        </w:rPr>
        <w:t> </w:t>
      </w:r>
      <w:r w:rsidRPr="0051125B">
        <w:rPr>
          <w:color w:val="00B050"/>
          <w:rtl/>
        </w:rPr>
        <w:t>اقتراح مجموعة من المعايير التي تسهم في تنمية الوعي الرقمي ومحو الأمية الرقمية في البيئات التعليمية. واعتمدت الدراسة المنهج التحليلي القائم على مراجعة الأدبيات العلمية الحديثة. وأظهرت النتائج أن وجود معايير واضحة للوعي الرقمي يسهم في تعزيز مهارات الاستخدام الآمن والمسؤول للتكنولوجيا، وتنمية التفكير النقدي، والحد من الممارسات الرقمية غير الآمنة، بما ينعكس إيجابًا على جودة استخدام التقنيات الرقمية لدى الطلبة</w:t>
      </w:r>
      <w:r w:rsidRPr="0051125B">
        <w:rPr>
          <w:color w:val="00B050"/>
        </w:rPr>
        <w:t>.</w:t>
      </w:r>
    </w:p>
    <w:p w14:paraId="16DFDB01" w14:textId="718FC872" w:rsidR="0051125B" w:rsidRPr="0051125B" w:rsidRDefault="0051125B" w:rsidP="0051125B">
      <w:pPr>
        <w:rPr>
          <w:color w:val="00B050"/>
        </w:rPr>
      </w:pPr>
      <w:r w:rsidRPr="0051125B">
        <w:rPr>
          <w:color w:val="00B050"/>
          <w:rtl/>
        </w:rPr>
        <w:t>كما هدفت</w:t>
      </w:r>
      <w:r w:rsidRPr="0051125B">
        <w:rPr>
          <w:rStyle w:val="apple-converted-space"/>
          <w:color w:val="00B050"/>
          <w:rtl/>
        </w:rPr>
        <w:t> </w:t>
      </w:r>
      <w:r w:rsidRPr="0051125B">
        <w:rPr>
          <w:rStyle w:val="Strong"/>
          <w:color w:val="00B050"/>
          <w:rtl/>
        </w:rPr>
        <w:t>الزبيدي وآخرون (2024</w:t>
      </w:r>
      <w:r w:rsidRPr="0051125B">
        <w:rPr>
          <w:rStyle w:val="Strong"/>
          <w:rFonts w:hint="cs"/>
          <w:color w:val="00B050"/>
          <w:rtl/>
        </w:rPr>
        <w:t>)</w:t>
      </w:r>
      <w:r w:rsidRPr="0051125B">
        <w:rPr>
          <w:rStyle w:val="apple-converted-space"/>
          <w:color w:val="00B050"/>
        </w:rPr>
        <w:t> </w:t>
      </w:r>
      <w:r w:rsidRPr="0051125B">
        <w:rPr>
          <w:color w:val="00B050"/>
          <w:rtl/>
        </w:rPr>
        <w:t>في دراستهم بعنوان</w:t>
      </w:r>
      <w:r w:rsidRPr="0051125B">
        <w:rPr>
          <w:rStyle w:val="apple-converted-space"/>
          <w:color w:val="00B050"/>
          <w:rtl/>
        </w:rPr>
        <w:t> </w:t>
      </w:r>
      <w:r w:rsidRPr="0051125B">
        <w:rPr>
          <w:rStyle w:val="Strong"/>
          <w:color w:val="00B050"/>
        </w:rPr>
        <w:t>«</w:t>
      </w:r>
      <w:r w:rsidRPr="0051125B">
        <w:rPr>
          <w:rStyle w:val="Strong"/>
          <w:color w:val="00B050"/>
          <w:rtl/>
        </w:rPr>
        <w:t>الوعي بالمواطنة الرقمية لدى طلاب الجامعات السعودية</w:t>
      </w:r>
      <w:r w:rsidRPr="0051125B">
        <w:rPr>
          <w:rStyle w:val="Strong"/>
          <w:color w:val="00B050"/>
        </w:rPr>
        <w:t>»</w:t>
      </w:r>
      <w:r w:rsidRPr="0051125B">
        <w:rPr>
          <w:rStyle w:val="apple-converted-space"/>
          <w:color w:val="00B050"/>
        </w:rPr>
        <w:t> </w:t>
      </w:r>
      <w:r w:rsidRPr="0051125B">
        <w:rPr>
          <w:color w:val="00B050"/>
          <w:rtl/>
        </w:rPr>
        <w:t>إلى تحليل مستوى وعي طلبة الجامعات السعودية بمفاهيم المواطنة الرقمية، والكشف عن علاقتها ببعض المتغيرات المرتبطة باستخدام الإنترنت. واعتمدت الدراسة المنهج الوصفي الارتباطي، وطُبقت على عينة بلغت (304) طالبًا وطالبة من الجامعات السعودية. وأظهرت النتائج وجود علاقة إيجابية بين ارتفاع مستوى الوعي بالمواطنة الرقمية والكفاءة في استخدام الإنترنت، في حين لم تظهر علاقة ذات دلالة إحصائية بين مستوى الوعي وعدد ساعات الاستخدام اليومي، مما يشير إلى أن جودة الاستخدام والوعي بالممارسات الرقمية أكثر أهمية من كثافة الاستخدام</w:t>
      </w:r>
      <w:r w:rsidRPr="0051125B">
        <w:rPr>
          <w:color w:val="00B050"/>
        </w:rPr>
        <w:t>.</w:t>
      </w:r>
    </w:p>
    <w:p w14:paraId="25FD9113" w14:textId="684D2453" w:rsidR="0051125B" w:rsidRPr="0051125B" w:rsidRDefault="0051125B" w:rsidP="0051125B">
      <w:pPr>
        <w:rPr>
          <w:color w:val="00B050"/>
        </w:rPr>
      </w:pPr>
      <w:r w:rsidRPr="0051125B">
        <w:rPr>
          <w:color w:val="00B050"/>
          <w:rtl/>
        </w:rPr>
        <w:t>وتناولت</w:t>
      </w:r>
      <w:r w:rsidRPr="0051125B">
        <w:rPr>
          <w:rStyle w:val="apple-converted-space"/>
          <w:color w:val="00B050"/>
          <w:rtl/>
        </w:rPr>
        <w:t> </w:t>
      </w:r>
      <w:r w:rsidRPr="0051125B">
        <w:rPr>
          <w:rStyle w:val="Strong"/>
          <w:color w:val="00B050"/>
          <w:rtl/>
        </w:rPr>
        <w:t>الناصر وآخرون (2024</w:t>
      </w:r>
      <w:r w:rsidRPr="0051125B">
        <w:rPr>
          <w:rStyle w:val="Strong"/>
          <w:rFonts w:hint="cs"/>
          <w:color w:val="00B050"/>
          <w:rtl/>
        </w:rPr>
        <w:t>)</w:t>
      </w:r>
      <w:r w:rsidRPr="0051125B">
        <w:rPr>
          <w:rStyle w:val="apple-converted-space"/>
          <w:color w:val="00B050"/>
        </w:rPr>
        <w:t> </w:t>
      </w:r>
      <w:r w:rsidRPr="0051125B">
        <w:rPr>
          <w:color w:val="00B050"/>
          <w:rtl/>
        </w:rPr>
        <w:t>دراسة بعنوان</w:t>
      </w:r>
      <w:r w:rsidRPr="0051125B">
        <w:rPr>
          <w:rStyle w:val="apple-converted-space"/>
          <w:color w:val="00B050"/>
          <w:rtl/>
        </w:rPr>
        <w:t> </w:t>
      </w:r>
      <w:r w:rsidRPr="0051125B">
        <w:rPr>
          <w:rStyle w:val="Strong"/>
          <w:color w:val="00B050"/>
        </w:rPr>
        <w:t>«</w:t>
      </w:r>
      <w:r w:rsidRPr="0051125B">
        <w:rPr>
          <w:rStyle w:val="Strong"/>
          <w:color w:val="00B050"/>
          <w:rtl/>
        </w:rPr>
        <w:t>الوعي الرقمي والتحول التعليمي في المملكة العربية السعودية</w:t>
      </w:r>
      <w:r w:rsidRPr="0051125B">
        <w:rPr>
          <w:rStyle w:val="Strong"/>
          <w:color w:val="00B050"/>
        </w:rPr>
        <w:t>»</w:t>
      </w:r>
      <w:r w:rsidRPr="0051125B">
        <w:rPr>
          <w:color w:val="00B050"/>
          <w:rtl/>
        </w:rPr>
        <w:t>، هدفت إلى تحليل دور الوعي الرقمي في دعم التحول التعليمي والإعلامي في ضوء مستهدفات رؤية المملكة العربية السعودية 2030. واعتمدت الدراسة المنهج الوصفي التحليلي، وطُبقت على عينة من طلبة الجامعات السعودية. وكشفت النتائج أن الوعي الرقمي يمثل عنصرًا أساسيًا في تمكين الطلبة من توظيف التقنيات الحديثة في عمليتي التعلم والإنتاج الإعلامي، كما يسهم في رفع كفاءتهم في التعامل مع البيئات الرقمية، ويعزز قدرتهم على الاستفادة من التقنيات المستحدثة في مختلف المجالات الأكاديمية والإعلامية</w:t>
      </w:r>
      <w:r w:rsidRPr="0051125B">
        <w:rPr>
          <w:color w:val="00B050"/>
        </w:rPr>
        <w:t>.</w:t>
      </w:r>
    </w:p>
    <w:p w14:paraId="43729FF8" w14:textId="3B99E415" w:rsidR="00DC71AB" w:rsidRPr="0051125B" w:rsidRDefault="0051125B" w:rsidP="0051125B">
      <w:pPr>
        <w:rPr>
          <w:color w:val="00B050"/>
          <w:rtl/>
        </w:rPr>
      </w:pPr>
      <w:r w:rsidRPr="0051125B">
        <w:rPr>
          <w:color w:val="00B050"/>
          <w:rtl/>
        </w:rPr>
        <w:t>كما هدفت</w:t>
      </w:r>
      <w:r w:rsidRPr="0051125B">
        <w:rPr>
          <w:rStyle w:val="apple-converted-space"/>
          <w:color w:val="00B050"/>
          <w:rtl/>
        </w:rPr>
        <w:t> </w:t>
      </w:r>
      <w:r w:rsidRPr="0051125B">
        <w:rPr>
          <w:rStyle w:val="Strong"/>
          <w:color w:val="00B050"/>
          <w:rtl/>
        </w:rPr>
        <w:t>بينليبداه (2024</w:t>
      </w:r>
      <w:r w:rsidRPr="0051125B">
        <w:rPr>
          <w:rStyle w:val="Strong"/>
          <w:rFonts w:hint="cs"/>
          <w:color w:val="00B050"/>
          <w:rtl/>
        </w:rPr>
        <w:t>)</w:t>
      </w:r>
      <w:r w:rsidRPr="0051125B">
        <w:rPr>
          <w:rStyle w:val="apple-converted-space"/>
          <w:color w:val="00B050"/>
        </w:rPr>
        <w:t> </w:t>
      </w:r>
      <w:r w:rsidRPr="0051125B">
        <w:rPr>
          <w:color w:val="00B050"/>
          <w:rtl/>
        </w:rPr>
        <w:t>في دراستها بعنوان</w:t>
      </w:r>
      <w:r w:rsidRPr="0051125B">
        <w:rPr>
          <w:rStyle w:val="apple-converted-space"/>
          <w:color w:val="00B050"/>
          <w:rtl/>
        </w:rPr>
        <w:t> </w:t>
      </w:r>
      <w:r w:rsidRPr="0051125B">
        <w:rPr>
          <w:rStyle w:val="Strong"/>
          <w:color w:val="00B050"/>
        </w:rPr>
        <w:t>«</w:t>
      </w:r>
      <w:r w:rsidRPr="0051125B">
        <w:rPr>
          <w:rStyle w:val="Strong"/>
          <w:color w:val="00B050"/>
          <w:rtl/>
        </w:rPr>
        <w:t>الثقافة الرقمية ومشاركة الطلاب في الجامعات السعودية</w:t>
      </w:r>
      <w:r w:rsidRPr="0051125B">
        <w:rPr>
          <w:rStyle w:val="Strong"/>
          <w:color w:val="00B050"/>
        </w:rPr>
        <w:t>»</w:t>
      </w:r>
      <w:r w:rsidRPr="0051125B">
        <w:rPr>
          <w:rStyle w:val="apple-converted-space"/>
          <w:color w:val="00B050"/>
        </w:rPr>
        <w:t> </w:t>
      </w:r>
      <w:r w:rsidRPr="0051125B">
        <w:rPr>
          <w:color w:val="00B050"/>
          <w:rtl/>
        </w:rPr>
        <w:t xml:space="preserve">إلى تحليل مستوى الثقافة الرقمية لدى طلبة الجامعات السعودية، والكشف عن علاقتها بمشاركتهم في الأنشطة الرقمية </w:t>
      </w:r>
      <w:r w:rsidRPr="0051125B">
        <w:rPr>
          <w:color w:val="00B050"/>
          <w:rtl/>
        </w:rPr>
        <w:lastRenderedPageBreak/>
        <w:t>والإعلامية. واعتمدت الدراسة المنهج الوصفي التحليلي، وطُبقت على عينة من طلبة الجامعات السعودية. وأظهرت النتائج أن امتلاك الطلبة لمهارات رقمية متقدمة يسهم في تعزيز مشاركتهم الأكاديمية والإعلامية، كما يساعدهم على توظيف الوسائط الرقمية بصورة أكثر كفاءة ومسؤولية، بما يدعم اندماجهم في البيئة الرقمية ويرفع من جودة ممارساتهم الإعلامية</w:t>
      </w:r>
      <w:r w:rsidRPr="0051125B">
        <w:rPr>
          <w:color w:val="00B050"/>
        </w:rPr>
        <w:t>.</w:t>
      </w:r>
    </w:p>
    <w:p w14:paraId="0B9ADA35" w14:textId="7A1B3AE4" w:rsidR="00E651CC" w:rsidRPr="0051125B" w:rsidRDefault="0051125B" w:rsidP="00501F17">
      <w:pPr>
        <w:rPr>
          <w:color w:val="00B050"/>
        </w:rPr>
      </w:pPr>
      <w:r w:rsidRPr="0051125B">
        <w:rPr>
          <w:rFonts w:hint="cs"/>
          <w:color w:val="00B050"/>
          <w:rtl/>
        </w:rPr>
        <w:t xml:space="preserve">وأخيراً </w:t>
      </w:r>
      <w:r w:rsidR="00E651CC" w:rsidRPr="0051125B">
        <w:rPr>
          <w:color w:val="00B050"/>
          <w:rtl/>
        </w:rPr>
        <w:t>استهدفت</w:t>
      </w:r>
      <w:r w:rsidR="00E651CC" w:rsidRPr="0051125B">
        <w:rPr>
          <w:rStyle w:val="apple-converted-space"/>
          <w:color w:val="00B050"/>
          <w:rtl/>
        </w:rPr>
        <w:t> </w:t>
      </w:r>
      <w:r w:rsidR="00E651CC" w:rsidRPr="0051125B">
        <w:rPr>
          <w:rStyle w:val="Strong"/>
          <w:color w:val="00B050"/>
          <w:rtl/>
        </w:rPr>
        <w:t>الغامدي (2022</w:t>
      </w:r>
      <w:r w:rsidRPr="0051125B">
        <w:rPr>
          <w:rStyle w:val="Strong"/>
          <w:rFonts w:hint="cs"/>
          <w:color w:val="00B050"/>
          <w:rtl/>
        </w:rPr>
        <w:t>)</w:t>
      </w:r>
      <w:r w:rsidR="00E651CC" w:rsidRPr="0051125B">
        <w:rPr>
          <w:rStyle w:val="apple-converted-space"/>
          <w:color w:val="00B050"/>
        </w:rPr>
        <w:t> </w:t>
      </w:r>
      <w:r w:rsidR="00E651CC" w:rsidRPr="0051125B">
        <w:rPr>
          <w:color w:val="00B050"/>
          <w:rtl/>
        </w:rPr>
        <w:t>في دراستها المعنونة</w:t>
      </w:r>
      <w:r w:rsidR="00E651CC" w:rsidRPr="0051125B">
        <w:rPr>
          <w:rStyle w:val="apple-converted-space"/>
          <w:color w:val="00B050"/>
          <w:rtl/>
        </w:rPr>
        <w:t> </w:t>
      </w:r>
      <w:r w:rsidR="00E651CC" w:rsidRPr="0051125B">
        <w:rPr>
          <w:rStyle w:val="Strong"/>
          <w:color w:val="00B050"/>
        </w:rPr>
        <w:t>«</w:t>
      </w:r>
      <w:r w:rsidR="00E651CC" w:rsidRPr="0051125B">
        <w:rPr>
          <w:rStyle w:val="Strong"/>
          <w:color w:val="00B050"/>
          <w:rtl/>
        </w:rPr>
        <w:t>الوعي الإعلامي الرقمي لدى الشباب الجامعي السعودي</w:t>
      </w:r>
      <w:r w:rsidR="00E651CC" w:rsidRPr="0051125B">
        <w:rPr>
          <w:rStyle w:val="Strong"/>
          <w:color w:val="00B050"/>
        </w:rPr>
        <w:t>»</w:t>
      </w:r>
      <w:r w:rsidR="00E651CC" w:rsidRPr="0051125B">
        <w:rPr>
          <w:rStyle w:val="apple-converted-space"/>
          <w:color w:val="00B050"/>
        </w:rPr>
        <w:t> </w:t>
      </w:r>
      <w:r w:rsidR="00E651CC" w:rsidRPr="0051125B">
        <w:rPr>
          <w:color w:val="00B050"/>
          <w:rtl/>
        </w:rPr>
        <w:t>قياس مستوى الوعي الإعلامي الرقمي لدى الشباب الجامعي، والكشف عن علاقته بأنماط استخدام المحتوى الرقمي. واعتمدت الدراسة المنهج الوصفي الكمي باستخدام الاستبانة، وطُبقت على عينة بلغت (400) طالب وطالبة من الجامعات السعودية. وأظهرت النتائج وجود علاقة إيجابية قوية بين ارتفاع مستوى الوعي الإعلامي الرقمي والاستخدام المسؤول للوسائط الرقمية، كما بينت ارتفاع مستوى إدراك الطلبة للمخاطر المرتبطة بالمحتوى المضلل، وأكدت أهمية تنمية مهارات التحقق من المعلومات والتفكير النقدي؛ لما لهما من دور في تعزيز الاستخدام الآمن والمسؤول للمنصات الرقمية</w:t>
      </w:r>
      <w:r w:rsidR="00E651CC" w:rsidRPr="0051125B">
        <w:rPr>
          <w:color w:val="00B050"/>
        </w:rPr>
        <w:t>.</w:t>
      </w:r>
    </w:p>
    <w:bookmarkEnd w:id="11"/>
    <w:p w14:paraId="178ACE6A" w14:textId="77777777" w:rsidR="000A5EDE" w:rsidRDefault="0007656A" w:rsidP="00501F17">
      <w:pPr>
        <w:pStyle w:val="Heading2"/>
        <w:rPr>
          <w:color w:val="000000"/>
          <w:rtl/>
        </w:rPr>
      </w:pPr>
      <w:r w:rsidRPr="0007656A">
        <w:rPr>
          <w:rFonts w:hint="cs"/>
          <w:rtl/>
        </w:rPr>
        <w:t>ثالثاً: الدراسات المتعلقة بالسلوك الإعلامي الرقمي</w:t>
      </w:r>
      <w:r w:rsidR="000A5EDE" w:rsidRPr="000A5EDE">
        <w:rPr>
          <w:color w:val="000000"/>
          <w:rtl/>
        </w:rPr>
        <w:t xml:space="preserve"> </w:t>
      </w:r>
    </w:p>
    <w:p w14:paraId="36206AAE" w14:textId="04A842C7" w:rsidR="00E651CC" w:rsidRPr="00242EA2" w:rsidRDefault="006F1C05" w:rsidP="00DA3D5A">
      <w:pPr>
        <w:rPr>
          <w:color w:val="00B050"/>
          <w:rtl/>
        </w:rPr>
      </w:pPr>
      <w:r w:rsidRPr="00242EA2">
        <w:rPr>
          <w:rStyle w:val="Strong"/>
          <w:rFonts w:hint="cs"/>
          <w:b w:val="0"/>
          <w:bCs w:val="0"/>
          <w:color w:val="00B050"/>
          <w:rtl/>
        </w:rPr>
        <w:t>أجرت</w:t>
      </w:r>
      <w:r w:rsidRPr="00242EA2">
        <w:rPr>
          <w:rStyle w:val="Strong"/>
          <w:rFonts w:hint="cs"/>
          <w:color w:val="00B050"/>
          <w:rtl/>
        </w:rPr>
        <w:t xml:space="preserve"> </w:t>
      </w:r>
      <w:r w:rsidR="000A5EDE" w:rsidRPr="00242EA2">
        <w:rPr>
          <w:rStyle w:val="Strong"/>
          <w:color w:val="00B050"/>
          <w:rtl/>
        </w:rPr>
        <w:t>بجنيد (2025</w:t>
      </w:r>
      <w:r w:rsidRPr="00242EA2">
        <w:rPr>
          <w:rStyle w:val="Strong"/>
          <w:rFonts w:hint="cs"/>
          <w:color w:val="00B050"/>
          <w:rtl/>
        </w:rPr>
        <w:t>)</w:t>
      </w:r>
      <w:r w:rsidR="000A5EDE" w:rsidRPr="00242EA2">
        <w:rPr>
          <w:rStyle w:val="apple-converted-space"/>
          <w:rFonts w:ascii="-webkit-standard" w:hAnsi="-webkit-standard"/>
          <w:color w:val="00B050"/>
        </w:rPr>
        <w:t> </w:t>
      </w:r>
      <w:r w:rsidR="000A5EDE" w:rsidRPr="00242EA2">
        <w:rPr>
          <w:rFonts w:ascii="-webkit-standard" w:hAnsi="-webkit-standard"/>
          <w:color w:val="00B050"/>
          <w:rtl/>
        </w:rPr>
        <w:t>في دراستها المعنونة</w:t>
      </w:r>
      <w:r w:rsidR="000A5EDE" w:rsidRPr="00242EA2">
        <w:rPr>
          <w:rStyle w:val="apple-converted-space"/>
          <w:rFonts w:ascii="-webkit-standard" w:hAnsi="-webkit-standard"/>
          <w:color w:val="00B050"/>
          <w:rtl/>
        </w:rPr>
        <w:t> </w:t>
      </w:r>
      <w:r w:rsidR="000A5EDE" w:rsidRPr="00242EA2">
        <w:rPr>
          <w:rStyle w:val="Strong"/>
          <w:color w:val="00B050"/>
        </w:rPr>
        <w:t>«</w:t>
      </w:r>
      <w:r w:rsidR="000A5EDE" w:rsidRPr="00242EA2">
        <w:rPr>
          <w:rStyle w:val="Strong"/>
          <w:color w:val="00B050"/>
          <w:rtl/>
        </w:rPr>
        <w:t>أثر الوعي بالخصوصية الرقمية في سلوك حماية البيانات الشخصية: دراسة للعلاقة بين الوعي الرقمي والسلوك الوقائي للمستخدمين</w:t>
      </w:r>
      <w:r w:rsidR="000A5EDE" w:rsidRPr="00242EA2">
        <w:rPr>
          <w:rFonts w:ascii="-webkit-standard" w:hAnsi="-webkit-standard"/>
          <w:color w:val="00B050"/>
          <w:rtl/>
        </w:rPr>
        <w:t xml:space="preserve"> تحليل العلاقة بين مستوى الوعي بالخصوصية الرقمية وسلوك حماية البيانات الشخصية لدى المستخدمين، بهدف الكشف عن مدى إسهام الوعي الرقمي في تعزيز الممارسات الآمنة لحماية البيانات. واعتمدت الدراسة المنهج الكمي باستخدام الاستبانة، وتوصلت إلى وجود علاقة إيجابية ذات دلالة إحصائية بين ارتفاع مستوى الوعي بالخصوصية الرقمية وارتفاع مستوى سلوك حماية البيانات الشخصية، حيث كان الأفراد الأكثر وعيًا أكثر حرصًا على استخدام إعدادات الخصوصية، وإدارة بياناتهم الشخصية، واتخاذ قرارات أكثر مسؤولية عند مشاركة المعلومات عبر المنصات الرقمية، مما يؤكد أهمية تنمية الثقافة الرقمية في تعزيز السلوك الرقمي الآمن</w:t>
      </w:r>
      <w:r w:rsidR="00E651CC" w:rsidRPr="00242EA2">
        <w:rPr>
          <w:color w:val="00B050"/>
        </w:rPr>
        <w:t>.</w:t>
      </w:r>
    </w:p>
    <w:p w14:paraId="68A934CE" w14:textId="4E515733" w:rsidR="006F1C05" w:rsidRPr="00242EA2" w:rsidRDefault="006F1C05" w:rsidP="00DA3D5A">
      <w:pPr>
        <w:rPr>
          <w:color w:val="00B050"/>
          <w:rtl/>
        </w:rPr>
      </w:pPr>
      <w:r w:rsidRPr="00242EA2">
        <w:rPr>
          <w:rFonts w:hint="cs"/>
          <w:color w:val="00B050"/>
          <w:rtl/>
        </w:rPr>
        <w:t xml:space="preserve">كما أجرت </w:t>
      </w:r>
      <w:r w:rsidRPr="00242EA2">
        <w:rPr>
          <w:rFonts w:hint="cs"/>
          <w:b/>
          <w:bCs/>
          <w:color w:val="00B050"/>
          <w:rtl/>
        </w:rPr>
        <w:t>لي وشين (2025)</w:t>
      </w:r>
      <w:r w:rsidRPr="00242EA2">
        <w:rPr>
          <w:rFonts w:hint="cs"/>
          <w:color w:val="00B050"/>
          <w:rtl/>
        </w:rPr>
        <w:t xml:space="preserve"> دراسة بعنوان </w:t>
      </w:r>
      <w:r w:rsidRPr="00242EA2">
        <w:rPr>
          <w:b/>
          <w:bCs/>
          <w:color w:val="00B050"/>
        </w:rPr>
        <w:t>«</w:t>
      </w:r>
      <w:r w:rsidRPr="00242EA2">
        <w:rPr>
          <w:rFonts w:hint="cs"/>
          <w:b/>
          <w:bCs/>
          <w:color w:val="00B050"/>
          <w:rtl/>
        </w:rPr>
        <w:t>الإنسانية الاصطناعية: استكشاف متعدد المناهج لاستجابات المستخدمين لتأثيرات المدعومين بالذكاء الاصطناعي على منصات الفيديو القصيرة</w:t>
      </w:r>
      <w:r w:rsidRPr="00242EA2">
        <w:rPr>
          <w:b/>
          <w:bCs/>
          <w:color w:val="00B050"/>
        </w:rPr>
        <w:t>»</w:t>
      </w:r>
      <w:r w:rsidRPr="00242EA2">
        <w:rPr>
          <w:rFonts w:hint="cs"/>
          <w:b/>
          <w:bCs/>
          <w:color w:val="00B050"/>
          <w:rtl/>
        </w:rPr>
        <w:t xml:space="preserve"> </w:t>
      </w:r>
      <w:r w:rsidRPr="00242EA2">
        <w:rPr>
          <w:rFonts w:hint="cs"/>
          <w:color w:val="00B050"/>
          <w:rtl/>
        </w:rPr>
        <w:t>هدفت إلى تحليل استجابات المستخدمين تجاه المؤثرين الافتراضيين المعتمدين على الذكاء الاصطناعي، والكشف</w:t>
      </w:r>
      <w:r w:rsidRPr="00242EA2">
        <w:rPr>
          <w:rFonts w:hint="cs"/>
          <w:b/>
          <w:bCs/>
          <w:color w:val="00B050"/>
          <w:rtl/>
        </w:rPr>
        <w:t xml:space="preserve"> </w:t>
      </w:r>
      <w:r w:rsidRPr="00242EA2">
        <w:rPr>
          <w:rFonts w:hint="cs"/>
          <w:color w:val="00B050"/>
          <w:rtl/>
        </w:rPr>
        <w:t>عن تأثير خصائصهم في أنماط التفاعل والسلوك الإعلامي الرقمي لدى الجمهور. واعتمدت الدراسة منهجاً متعدد الأساليب، جمع بين التحليل النصي لتعليقات المستخدمين والاستبانة الهيكلية، وطُبقت على عينة بلغت (978) من متابعي المؤثرين المدعومين بالذكاء الاصطناعي عبر منصات الفيديو القصيرة. وأظهرت النتائج أن خصائص المؤثرين الافتراضيين، مثل الواقعية، والتفاعل، والإرشاد، أسهمت في تعزيز مشاعر الألفة والثقة لدى المستخدمين، الأمر الذي انعكس إيجاباً على مستويات المشاركة والتفاعل الرقمي، كما بينت أن تطبيقات الذكاء الاصطناعي أصبحت تؤدي دوراً متنامياً في تشكيل السلوك الإعلامي الرقمي والتأثير في استجابات المستخدمين وسلوكياتهم عبر المنصة الرقمية.</w:t>
      </w:r>
    </w:p>
    <w:p w14:paraId="264F499C" w14:textId="44E4351C" w:rsidR="00242EA2" w:rsidRPr="00242EA2" w:rsidRDefault="00242EA2" w:rsidP="00DA3D5A">
      <w:pPr>
        <w:rPr>
          <w:color w:val="00B050"/>
        </w:rPr>
      </w:pPr>
      <w:r w:rsidRPr="00242EA2">
        <w:rPr>
          <w:rFonts w:hint="cs"/>
          <w:color w:val="00B050"/>
          <w:rtl/>
        </w:rPr>
        <w:t xml:space="preserve">وتناولت </w:t>
      </w:r>
      <w:r w:rsidRPr="00242EA2">
        <w:rPr>
          <w:rFonts w:hint="cs"/>
          <w:b/>
          <w:bCs/>
          <w:color w:val="00B050"/>
          <w:rtl/>
        </w:rPr>
        <w:t xml:space="preserve">شيا (2025) </w:t>
      </w:r>
      <w:r w:rsidRPr="00242EA2">
        <w:rPr>
          <w:rFonts w:hint="cs"/>
          <w:color w:val="00B050"/>
          <w:rtl/>
        </w:rPr>
        <w:t xml:space="preserve">في دراستها المعنونة </w:t>
      </w:r>
      <w:r w:rsidRPr="00242EA2">
        <w:rPr>
          <w:b/>
          <w:bCs/>
          <w:color w:val="00B050"/>
        </w:rPr>
        <w:t>«</w:t>
      </w:r>
      <w:r w:rsidRPr="00242EA2">
        <w:rPr>
          <w:rFonts w:hint="cs"/>
          <w:b/>
          <w:bCs/>
          <w:color w:val="00B050"/>
          <w:rtl/>
        </w:rPr>
        <w:t>العلاقة بين الابداع في الإعلانات الرقمية وسلوك المستخدم</w:t>
      </w:r>
      <w:r w:rsidRPr="00242EA2">
        <w:rPr>
          <w:b/>
          <w:bCs/>
          <w:color w:val="00B050"/>
        </w:rPr>
        <w:t>»</w:t>
      </w:r>
      <w:r w:rsidRPr="00242EA2">
        <w:rPr>
          <w:rFonts w:hint="cs"/>
          <w:color w:val="00B050"/>
          <w:rtl/>
        </w:rPr>
        <w:t xml:space="preserve"> تحليل أثر العناصر الإبداعية في الإعلانات الرقمية في تشكيل سلوك المستخدمين داخل البيئة الإعلامية الرقمية، مع التركيز على استجاباتهم السلوكية للمحتوى الإعلاني المخصص. واعتمدت الدراسة المنهج الكمي التحليلي باستخدام مجموعة من المقاييس السلوكية لتحليل العلاقة بين عناصر التصميم الإبداعي وسلوك المستخدم. وأظهرت النتائج وجود علاقة إيجابية بين ارتفاع مستوى الابداع في تصميم الإعلانات الرقمية وزيادة تفاعل المستخدمين معها، كما تبين أن التخصيص الذكي للمحتوى، مع مراعاة خصوصية المستخدم، يسهم في تحسين الاستجابة للمحتوى الرقمي وتعزيز فاعلية الاتصال عبر المنصات الرقمية.</w:t>
      </w:r>
    </w:p>
    <w:p w14:paraId="04085759" w14:textId="77DB6A5A" w:rsidR="00242EA2" w:rsidRPr="00242EA2" w:rsidRDefault="00242EA2" w:rsidP="00242EA2">
      <w:pPr>
        <w:rPr>
          <w:color w:val="00B050"/>
          <w:rtl/>
        </w:rPr>
      </w:pPr>
      <w:r w:rsidRPr="00242EA2">
        <w:rPr>
          <w:rFonts w:hint="cs"/>
          <w:color w:val="00B050"/>
          <w:rtl/>
        </w:rPr>
        <w:t>و</w:t>
      </w:r>
      <w:r w:rsidRPr="00242EA2">
        <w:rPr>
          <w:color w:val="00B050"/>
          <w:rtl/>
        </w:rPr>
        <w:t>تناول</w:t>
      </w:r>
      <w:r w:rsidRPr="00242EA2">
        <w:rPr>
          <w:rStyle w:val="apple-converted-space"/>
          <w:rFonts w:ascii="-webkit-standard" w:hAnsi="-webkit-standard"/>
          <w:color w:val="00B050"/>
          <w:sz w:val="27"/>
          <w:szCs w:val="27"/>
          <w:rtl/>
        </w:rPr>
        <w:t> </w:t>
      </w:r>
      <w:r w:rsidRPr="00242EA2">
        <w:rPr>
          <w:rStyle w:val="Strong"/>
          <w:color w:val="00B050"/>
          <w:rtl/>
        </w:rPr>
        <w:t>مولر، وروميرو، وجورجنز، وآييلو (2025</w:t>
      </w:r>
      <w:r w:rsidRPr="00242EA2">
        <w:rPr>
          <w:rStyle w:val="Strong"/>
          <w:rFonts w:hint="cs"/>
          <w:color w:val="00B050"/>
          <w:rtl/>
        </w:rPr>
        <w:t>)</w:t>
      </w:r>
      <w:r w:rsidRPr="00242EA2">
        <w:rPr>
          <w:rStyle w:val="apple-converted-space"/>
          <w:rFonts w:ascii="-webkit-standard" w:hAnsi="-webkit-standard"/>
          <w:color w:val="00B050"/>
          <w:sz w:val="27"/>
          <w:szCs w:val="27"/>
        </w:rPr>
        <w:t> </w:t>
      </w:r>
      <w:r w:rsidRPr="00242EA2">
        <w:rPr>
          <w:color w:val="00B050"/>
          <w:rtl/>
        </w:rPr>
        <w:t>في دراستهم المعنونة</w:t>
      </w:r>
      <w:r w:rsidRPr="00242EA2">
        <w:rPr>
          <w:rStyle w:val="apple-converted-space"/>
          <w:rFonts w:ascii="-webkit-standard" w:hAnsi="-webkit-standard"/>
          <w:color w:val="00B050"/>
          <w:sz w:val="27"/>
          <w:szCs w:val="27"/>
          <w:rtl/>
        </w:rPr>
        <w:t> </w:t>
      </w:r>
      <w:r w:rsidRPr="00242EA2">
        <w:rPr>
          <w:rStyle w:val="Strong"/>
          <w:color w:val="00B050"/>
        </w:rPr>
        <w:t>«</w:t>
      </w:r>
      <w:r w:rsidRPr="00242EA2">
        <w:rPr>
          <w:rStyle w:val="Strong"/>
          <w:color w:val="00B050"/>
          <w:rtl/>
        </w:rPr>
        <w:t>أثر الذكاء الاصطناعي التوليدي في وسائل التواصل الاجتماعي: دراسة تجريبية</w:t>
      </w:r>
      <w:r w:rsidRPr="00242EA2">
        <w:rPr>
          <w:rStyle w:val="Strong"/>
          <w:color w:val="00B050"/>
        </w:rPr>
        <w:t>»</w:t>
      </w:r>
      <w:r w:rsidRPr="00242EA2">
        <w:rPr>
          <w:rStyle w:val="apple-converted-space"/>
          <w:rFonts w:ascii="-webkit-standard" w:hAnsi="-webkit-standard"/>
          <w:color w:val="00B050"/>
          <w:sz w:val="27"/>
          <w:szCs w:val="27"/>
        </w:rPr>
        <w:t> </w:t>
      </w:r>
      <w:r w:rsidRPr="00242EA2">
        <w:rPr>
          <w:color w:val="00B050"/>
          <w:rtl/>
        </w:rPr>
        <w:t>تأثير أدوات الذكاء الاصطناعي التوليدي في سلوك المستخدمين داخل منصات التواصل الاجتماعي، بهدف التعرف إلى أثرها في إنتاج المحتوى، ومستوى التفاعل، وإدراك جودة النقاشات الرقمية. واعتمدت الدراسة المنهج التجريبي، وطُبقت على عينة بلغت (680) مشاركًا وُزعوا على مجموعات تجريبية داخل بيئة تواصل اجتماعي تحاكي الواقع. وأظهرت النتائج أن استخدام أدوات الذكاء الاصطناعي أسهم في زيادة حجم المحتوى المنتج ومستويات التفاعل، إلا أنه أدى في المقابل إلى انخفاض إدراك المستخدمين لأصالة المحتوى وجودة النقاشات الرقمية، مما يؤكد الدور المتزايد للذكاء الاصطناعي في تشكيل السلوك الإعلامي الرقمي للمستخدمين</w:t>
      </w:r>
    </w:p>
    <w:p w14:paraId="4F0B930D" w14:textId="7703DF5B" w:rsidR="00242EA2" w:rsidRPr="00242EA2" w:rsidRDefault="00242EA2" w:rsidP="00242EA2">
      <w:pPr>
        <w:rPr>
          <w:color w:val="00B050"/>
        </w:rPr>
      </w:pPr>
      <w:r w:rsidRPr="00242EA2">
        <w:rPr>
          <w:rStyle w:val="Strong"/>
          <w:rFonts w:hint="cs"/>
          <w:b w:val="0"/>
          <w:bCs w:val="0"/>
          <w:color w:val="00B050"/>
          <w:rtl/>
        </w:rPr>
        <w:t>و</w:t>
      </w:r>
      <w:r w:rsidRPr="00242EA2">
        <w:rPr>
          <w:color w:val="00B050"/>
          <w:rtl/>
        </w:rPr>
        <w:t>تناولت</w:t>
      </w:r>
      <w:r w:rsidRPr="00242EA2">
        <w:rPr>
          <w:rStyle w:val="apple-converted-space"/>
          <w:rFonts w:ascii="-webkit-standard" w:hAnsi="-webkit-standard"/>
          <w:color w:val="00B050"/>
          <w:sz w:val="27"/>
          <w:szCs w:val="27"/>
          <w:rtl/>
        </w:rPr>
        <w:t> </w:t>
      </w:r>
      <w:r w:rsidRPr="00242EA2">
        <w:rPr>
          <w:rStyle w:val="whitespace-normal"/>
          <w:b/>
          <w:bCs/>
          <w:color w:val="00B050"/>
          <w:rtl/>
        </w:rPr>
        <w:t>لوكوس</w:t>
      </w:r>
      <w:r w:rsidRPr="00242EA2">
        <w:rPr>
          <w:rStyle w:val="apple-converted-space"/>
          <w:rFonts w:ascii="-webkit-standard" w:hAnsi="-webkit-standard"/>
          <w:b/>
          <w:bCs/>
          <w:color w:val="00B050"/>
          <w:sz w:val="27"/>
          <w:szCs w:val="27"/>
          <w:rtl/>
        </w:rPr>
        <w:t> </w:t>
      </w:r>
      <w:r w:rsidRPr="00242EA2">
        <w:rPr>
          <w:b/>
          <w:bCs/>
          <w:color w:val="00B050"/>
          <w:rtl/>
        </w:rPr>
        <w:t>و</w:t>
      </w:r>
      <w:r w:rsidRPr="00242EA2">
        <w:rPr>
          <w:rStyle w:val="whitespace-normal"/>
          <w:b/>
          <w:bCs/>
          <w:color w:val="00B050"/>
          <w:rtl/>
        </w:rPr>
        <w:t>أغبيانغي</w:t>
      </w:r>
      <w:r w:rsidRPr="00242EA2">
        <w:rPr>
          <w:rFonts w:hint="cs"/>
          <w:b/>
          <w:bCs/>
          <w:color w:val="00B050"/>
          <w:rtl/>
        </w:rPr>
        <w:t xml:space="preserve"> (2025) </w:t>
      </w:r>
      <w:r w:rsidRPr="00242EA2">
        <w:rPr>
          <w:rFonts w:hint="cs"/>
          <w:color w:val="00B050"/>
          <w:rtl/>
        </w:rPr>
        <w:t>في</w:t>
      </w:r>
      <w:r w:rsidRPr="00242EA2">
        <w:rPr>
          <w:color w:val="00B050"/>
          <w:rtl/>
        </w:rPr>
        <w:t xml:space="preserve"> دراستهما المعنونة</w:t>
      </w:r>
      <w:r w:rsidRPr="00242EA2">
        <w:rPr>
          <w:rStyle w:val="apple-converted-space"/>
          <w:rFonts w:ascii="-webkit-standard" w:hAnsi="-webkit-standard"/>
          <w:color w:val="00B050"/>
          <w:sz w:val="27"/>
          <w:szCs w:val="27"/>
          <w:rtl/>
        </w:rPr>
        <w:t> </w:t>
      </w:r>
      <w:r w:rsidRPr="00242EA2">
        <w:rPr>
          <w:rStyle w:val="Strong"/>
          <w:color w:val="00B050"/>
        </w:rPr>
        <w:t>«</w:t>
      </w:r>
      <w:r w:rsidRPr="00242EA2">
        <w:rPr>
          <w:rStyle w:val="Strong"/>
          <w:color w:val="00B050"/>
          <w:rtl/>
        </w:rPr>
        <w:t>هل تعيق وسائل التواصل الاجتماعي الأداء الأكاديمي أم تدعمه؟ دراسة حالة على طلبة إحدى الجامعات</w:t>
      </w:r>
      <w:r w:rsidRPr="00242EA2">
        <w:rPr>
          <w:rStyle w:val="Strong"/>
          <w:color w:val="00B050"/>
        </w:rPr>
        <w:t>»</w:t>
      </w:r>
      <w:r w:rsidRPr="00242EA2">
        <w:rPr>
          <w:rStyle w:val="apple-converted-space"/>
          <w:rFonts w:ascii="-webkit-standard" w:hAnsi="-webkit-standard"/>
          <w:color w:val="00B050"/>
          <w:sz w:val="27"/>
          <w:szCs w:val="27"/>
        </w:rPr>
        <w:t> </w:t>
      </w:r>
      <w:r w:rsidRPr="00242EA2">
        <w:rPr>
          <w:color w:val="00B050"/>
          <w:rtl/>
        </w:rPr>
        <w:t xml:space="preserve">أثر استخدام وسائل التواصل الاجتماعي في أنماط مشاركة الطلبة وتفاعلهم الرقمي داخل البيئة الجامعية. وهدفت الدراسة إلى تحليل طبيعة استخدام الطلبة لوسائل التواصل الاجتماعي </w:t>
      </w:r>
      <w:r w:rsidRPr="00242EA2">
        <w:rPr>
          <w:color w:val="00B050"/>
          <w:rtl/>
        </w:rPr>
        <w:lastRenderedPageBreak/>
        <w:t>وانعكاس ذلك على مشاركتهم الرقمية وسلوكهم الأكاديمي. واعتمدت الدراسة المنهج الكمي باستخدام الاستبانة، وطُبقت على عينة من (71) طالبًا جامعيًا. وأظهرت النتائج أن وسائل التواصل الاجتماعي أصبحت جزءًا رئيسًا من السلوك الاتصالي للطلبة، وأن كثافة استخدامها تؤثر في أنماط المشاركة الرقمية والتفاعل مع المحتوى، مع وجود آثار إيجابية في التواصل الأكاديمي يقابلها آثار سلبية تتمثل في التشتت وضعف التركيز عند الاستخدام المفرط التعقيب العام على الدراسات السابقة</w:t>
      </w:r>
    </w:p>
    <w:p w14:paraId="04A4E765" w14:textId="02E8BBF5" w:rsidR="00E651CC" w:rsidRPr="00242EA2" w:rsidRDefault="00242EA2" w:rsidP="00DA3D5A">
      <w:pPr>
        <w:rPr>
          <w:rFonts w:asciiTheme="majorBidi" w:hAnsiTheme="majorBidi" w:cstheme="majorBidi"/>
          <w:color w:val="00B050"/>
          <w:rtl/>
        </w:rPr>
      </w:pPr>
      <w:r w:rsidRPr="00242EA2">
        <w:rPr>
          <w:rFonts w:asciiTheme="majorBidi" w:hAnsiTheme="majorBidi" w:cstheme="majorBidi" w:hint="cs"/>
          <w:color w:val="00B050"/>
          <w:rtl/>
        </w:rPr>
        <w:t>وأخيراً</w:t>
      </w:r>
      <w:r w:rsidR="00A60E9F" w:rsidRPr="00242EA2">
        <w:rPr>
          <w:rFonts w:asciiTheme="majorBidi" w:hAnsiTheme="majorBidi" w:cstheme="majorBidi"/>
          <w:color w:val="00B050"/>
          <w:rtl/>
        </w:rPr>
        <w:t xml:space="preserve"> تناولت</w:t>
      </w:r>
      <w:r w:rsidR="00A60E9F" w:rsidRPr="00242EA2">
        <w:rPr>
          <w:rStyle w:val="apple-converted-space"/>
          <w:rFonts w:asciiTheme="majorBidi" w:hAnsiTheme="majorBidi" w:cstheme="majorBidi"/>
          <w:color w:val="00B050"/>
          <w:rtl/>
        </w:rPr>
        <w:t> </w:t>
      </w:r>
      <w:r w:rsidR="00A60E9F" w:rsidRPr="00242EA2">
        <w:rPr>
          <w:rStyle w:val="Strong"/>
          <w:rFonts w:asciiTheme="majorBidi" w:hAnsiTheme="majorBidi" w:cstheme="majorBidi"/>
          <w:color w:val="00B050"/>
          <w:rtl/>
        </w:rPr>
        <w:t>بارك وآخرون (2024</w:t>
      </w:r>
      <w:r w:rsidRPr="00242EA2">
        <w:rPr>
          <w:rStyle w:val="Strong"/>
          <w:rFonts w:asciiTheme="majorBidi" w:hAnsiTheme="majorBidi" w:cstheme="majorBidi" w:hint="cs"/>
          <w:color w:val="00B050"/>
          <w:rtl/>
        </w:rPr>
        <w:t xml:space="preserve">) </w:t>
      </w:r>
      <w:r w:rsidR="00A60E9F" w:rsidRPr="00242EA2">
        <w:rPr>
          <w:rFonts w:asciiTheme="majorBidi" w:hAnsiTheme="majorBidi" w:cstheme="majorBidi"/>
          <w:color w:val="00B050"/>
          <w:rtl/>
        </w:rPr>
        <w:t>في دراستهم المعنونة</w:t>
      </w:r>
      <w:r w:rsidR="00A60E9F" w:rsidRPr="00242EA2">
        <w:rPr>
          <w:rStyle w:val="apple-converted-space"/>
          <w:rFonts w:asciiTheme="majorBidi" w:hAnsiTheme="majorBidi" w:cstheme="majorBidi"/>
          <w:color w:val="00B050"/>
          <w:rtl/>
        </w:rPr>
        <w:t> </w:t>
      </w:r>
      <w:r w:rsidR="00A60E9F" w:rsidRPr="00242EA2">
        <w:rPr>
          <w:rStyle w:val="Strong"/>
          <w:rFonts w:asciiTheme="majorBidi" w:hAnsiTheme="majorBidi" w:cstheme="majorBidi"/>
          <w:color w:val="00B050"/>
        </w:rPr>
        <w:t>«</w:t>
      </w:r>
      <w:r w:rsidR="00A60E9F" w:rsidRPr="00242EA2">
        <w:rPr>
          <w:rStyle w:val="Strong"/>
          <w:rFonts w:asciiTheme="majorBidi" w:hAnsiTheme="majorBidi" w:cstheme="majorBidi"/>
          <w:color w:val="00B050"/>
          <w:rtl/>
        </w:rPr>
        <w:t>إدراك المستخدمين للمحتوى والحسابات المُنشأة بالذكاء الاصطناعي مقارنة بالمحتوى والحسابات البشرية على إنستغرام</w:t>
      </w:r>
      <w:r w:rsidR="00A60E9F" w:rsidRPr="00242EA2">
        <w:rPr>
          <w:rStyle w:val="Strong"/>
          <w:rFonts w:asciiTheme="majorBidi" w:hAnsiTheme="majorBidi" w:cstheme="majorBidi"/>
          <w:color w:val="00B050"/>
        </w:rPr>
        <w:t>»</w:t>
      </w:r>
      <w:r w:rsidR="00A60E9F" w:rsidRPr="00242EA2">
        <w:rPr>
          <w:rStyle w:val="apple-converted-space"/>
          <w:rFonts w:asciiTheme="majorBidi" w:hAnsiTheme="majorBidi" w:cstheme="majorBidi"/>
          <w:color w:val="00B050"/>
        </w:rPr>
        <w:t> </w:t>
      </w:r>
      <w:r w:rsidR="00A60E9F" w:rsidRPr="00242EA2">
        <w:rPr>
          <w:rFonts w:asciiTheme="majorBidi" w:hAnsiTheme="majorBidi" w:cstheme="majorBidi"/>
          <w:color w:val="00B050"/>
          <w:rtl/>
        </w:rPr>
        <w:t>التعرف إلى أثر المحتوى المُنتج بالذكاء الاصطناعي في إدراك مستخدمي وسائل التواصل الاجتماعي وتفاعلهم مع المحتوى الرقمي، والكشف عن مدى قدرتهم على التمييز بين المحتوى الذي ينتجه الذكاء الاصطناعي والمحتوى الذي ينتجه البشر. واعتمدت الدراسة المنهج التجريبي، وطُبقت على عينة من مستخدمي منصة إنستغرام، وأظهرت النتائج أن المشاركين واجهوا صعوبة في التمييز بين المحتوى المُنتج بالذكاء الاصطناعي والمحتوى البشري، كما تبين أن المحتوى المُولد بالذكاء الاصطناعي يؤثر في إدراك المستخدمين للمصداقية والتفاعل مع المحتوى الرقمي، الأمر الذي يؤكد أهمية تنمية الوعي الإعلامي الرقمي عند استخدام أدوات الذكاء الاصطناعي في بيئات التواصل الاجتماعي</w:t>
      </w:r>
      <w:r w:rsidR="00E651CC" w:rsidRPr="00242EA2">
        <w:rPr>
          <w:rFonts w:asciiTheme="majorBidi" w:hAnsiTheme="majorBidi" w:cstheme="majorBidi"/>
          <w:color w:val="00B050"/>
        </w:rPr>
        <w:t>.</w:t>
      </w:r>
    </w:p>
    <w:p w14:paraId="5A6EF5FB" w14:textId="4F7061D7" w:rsidR="0051125B" w:rsidRDefault="0051125B" w:rsidP="0051125B">
      <w:pPr>
        <w:pStyle w:val="Heading2"/>
        <w:rPr>
          <w:rtl/>
        </w:rPr>
      </w:pPr>
      <w:r>
        <w:rPr>
          <w:rFonts w:hint="cs"/>
          <w:rtl/>
        </w:rPr>
        <w:t>خلاصة المبحث الرابع</w:t>
      </w:r>
    </w:p>
    <w:p w14:paraId="5E3164C6" w14:textId="6CAD9661" w:rsidR="00E651CC" w:rsidRDefault="00E651CC" w:rsidP="00DA3D5A">
      <w:r>
        <w:rPr>
          <w:rtl/>
        </w:rPr>
        <w:t>يتضح من استعراض الدراسات السابقة وجود اهتمام متزايد بدراسة تطبيقات الذكاء الاصطناعي، والوعي الإعلامي الرقمي، والسلوك الإعلامي الرقمي، في ظل التطور المتسارع الذي تشهده البيئات الإعلامية والتعليمية والتحول الرقمي المتنامي. وقد أظهرت الدراسات المتعلقة باستخدام تطبيقات الذكاء الاصطناعي أن هذه التطبيقات أصبحت تؤدي دورًا محوريًا في تطوير الأداء الأكاديمي والإعلامي، وتحسين جودة المحتوى الرقمي، ودعم عمليات التعلم واتخاذ القرار، مع التأكيد على أهمية وضع أطر أخلاقية وتنظيمية تضمن الاستخدام المسؤول لهذه التقنيات</w:t>
      </w:r>
      <w:r>
        <w:t>.</w:t>
      </w:r>
    </w:p>
    <w:p w14:paraId="27F3F651" w14:textId="77777777" w:rsidR="00E651CC" w:rsidRDefault="00E651CC" w:rsidP="00DA3D5A">
      <w:r>
        <w:rPr>
          <w:rtl/>
        </w:rPr>
        <w:t>كما بينت الدراسات التي تناولت الوعي الإعلامي الرقمي أن امتلاك الأفراد لمهارات التفكير النقدي، والتحقق من المعلومات، والثقافة الرقمية، والمواطنة الرقمية، يسهم في تعزيز قدرتهم على التعامل الواعي مع المحتوى الرقمي، والحد من تأثير المعلومات المضللة، وتعزيز الاستخدام الآمن والمسؤول للتقنيات الحديثة. كذلك أكدت بعض الدراسات أن ارتفاع مستوى الوعي الإعلامي الرقمي يسهم في زيادة تقبل تطبيقات الذكاء الاصطناعي والاستفادة منها بصورة أكثر فاعلية داخل البيئة الجامعية</w:t>
      </w:r>
      <w:r>
        <w:t>.</w:t>
      </w:r>
    </w:p>
    <w:p w14:paraId="553D5AF7" w14:textId="77777777" w:rsidR="00E651CC" w:rsidRDefault="00E651CC" w:rsidP="00DA3D5A">
      <w:r>
        <w:rPr>
          <w:rtl/>
        </w:rPr>
        <w:t>وفيما يتعلق بالدراسات المرتبطة بالسلوك الإعلامي الرقمي، فقد أوضحت النتائج أن السلوك الإعلامي للمستخدمين أصبح يتأثر بصورة متزايدة بتطبيقات الذكاء الاصطناعي، والخوارزميات الرقمية، ومستوى الوعي الإعلامي الرقمي، وهو ما ينعكس على أنماط التفاعل، والمشاركة، والثقة بالمحتوى، واتخاذ القرارات في البيئة الرقمية</w:t>
      </w:r>
      <w:r>
        <w:t>.</w:t>
      </w:r>
    </w:p>
    <w:p w14:paraId="2DD791E5" w14:textId="77777777" w:rsidR="00E651CC" w:rsidRDefault="00E651CC" w:rsidP="00DA3D5A">
      <w:pPr>
        <w:rPr>
          <w:rtl/>
        </w:rPr>
      </w:pPr>
      <w:r>
        <w:rPr>
          <w:rtl/>
        </w:rPr>
        <w:t>وعلى الرغم من أهمية ما توصلت إليه الدراسات السابقة، فإن معظمها تناول متغيرات الدراسة بصورة منفصلة؛ إذ ركزت بعض الدراسات على استخدام تطبيقات الذكاء الاصطناعي، بينما اهتمت دراسات أخرى بالوعي الإعلامي الرقمي أو بالسلوك الإعلامي الرقمي كلٌ على حدة، دون بناء نموذج تفسيري يجمع بين هذه المتغيرات في إطار واحد. كما يلاحظ أن جانبًا كبيرًا من الدراسات أجري في بيئات تعليمية أو إعلامية مختلفة أو استهدف مستخدمين بصفة عامة، في حين ظلت الدراسات التي تناولت الشباب الجامعي السعودي محدودة، ولا سيما تلك التي بحثت في العلاقة بين استخدام تطبيقات الذكاء الاصطناعي، والوعي الإعلامي الرقمي، والسلوك الإعلامي الرقمي ضمن نموذج بحثي متكامل</w:t>
      </w:r>
      <w:r>
        <w:t>.</w:t>
      </w:r>
    </w:p>
    <w:p w14:paraId="4204C1B4" w14:textId="5757C530" w:rsidR="00E651CC" w:rsidRDefault="00F0336B" w:rsidP="00DA3D5A">
      <w:pPr>
        <w:rPr>
          <w:rtl/>
        </w:rPr>
      </w:pPr>
      <w:r>
        <w:rPr>
          <w:rtl/>
        </w:rPr>
        <w:t xml:space="preserve">ويُضاف إلى ذلك أن مراجعة الدراسات السابقة كشفت عن </w:t>
      </w:r>
      <w:r w:rsidR="00D0572F">
        <w:rPr>
          <w:rtl/>
        </w:rPr>
        <w:t>وجود تباين في البيئات البحثية، والمناهج العلمية، والأطر النظرية التي استندت إليها الدراسات، وهو ما انعكس على اختلاف النتائج المتعلقة بتأثير تطبيقات الذكاء الاصطناعي في الممارسات الإعلامية والرقمية. كما أن معظم الدراسات ركزت على قياس معدلات الاستخدام أو اتجاهات المستخدمين نحو تطبيقات الذكاء الاصطناعي، في حين لم تتناول بصورة متكاملة الآليات التي يمكن من خلالها أن يسهم الوعي الإعلامي الرقمي في تفسير العلاقة بين استخدام تطبيقات الذكاء الاصطناعي والسلوك الإعلامي الرقمي. كذلك، يلاحظ محدودية الدراسات العربية التي تناولت هذه المتغيرات مجتمعة داخل البيئة الجامعية السعودية، الأمر الذي يبرز الحاجة إلى الدراسة الحالية لسد هذه الفجوة العلمية، وتقديم نموذج تفسيري ينسجم مع متطلبات التحول الرقمي ورؤية المملكة العربية السعودية 2030</w:t>
      </w:r>
      <w:r w:rsidR="00D0572F">
        <w:t>.</w:t>
      </w:r>
    </w:p>
    <w:p w14:paraId="10D98B6F" w14:textId="77777777" w:rsidR="00F0336B" w:rsidRDefault="00F0336B" w:rsidP="004E11B7">
      <w:pPr>
        <w:pStyle w:val="Heading2"/>
        <w:rPr>
          <w:sz w:val="36"/>
          <w:szCs w:val="36"/>
        </w:rPr>
      </w:pPr>
      <w:r>
        <w:rPr>
          <w:rtl/>
        </w:rPr>
        <w:lastRenderedPageBreak/>
        <w:t>ما يميز الدراسة الحالية عن الدراسات السابقة</w:t>
      </w:r>
    </w:p>
    <w:p w14:paraId="04C6DEC5" w14:textId="77777777" w:rsidR="00F0336B" w:rsidRDefault="00F0336B" w:rsidP="00501F17">
      <w:pPr>
        <w:pStyle w:val="NormalWeb"/>
      </w:pPr>
      <w:r>
        <w:rPr>
          <w:rtl/>
        </w:rPr>
        <w:t>في ضوء ما كشفت عنه الدراسات السابقة من نتائج، وما أظهرته من فجوات بحثية، تتميز الدراسة الحالية بعدد من الجوانب العلمية والمنهجية التي تضيف قيمة إلى الأدبيات المتعلقة بتطبيقات الذكاء الاصطناعي، والوعي الإعلامي الرقمي، والسلوك الإعلامي الرقمي، ويتمثل أبرزها فيما يأتي</w:t>
      </w:r>
      <w:r>
        <w:t>:</w:t>
      </w:r>
    </w:p>
    <w:p w14:paraId="5C5CDCF1" w14:textId="77777777" w:rsidR="00F0336B" w:rsidRDefault="00F0336B" w:rsidP="00501F17">
      <w:pPr>
        <w:pStyle w:val="NormalWeb"/>
      </w:pPr>
      <w:r>
        <w:rPr>
          <w:rStyle w:val="Strong"/>
          <w:color w:val="000000"/>
          <w:rtl/>
        </w:rPr>
        <w:t>أولًا</w:t>
      </w:r>
      <w:r>
        <w:rPr>
          <w:rStyle w:val="Strong"/>
          <w:color w:val="000000"/>
        </w:rPr>
        <w:t>:</w:t>
      </w:r>
      <w:r>
        <w:rPr>
          <w:rStyle w:val="apple-converted-space"/>
          <w:color w:val="000000"/>
        </w:rPr>
        <w:t> </w:t>
      </w:r>
      <w:r>
        <w:rPr>
          <w:rtl/>
        </w:rPr>
        <w:t>ركزت غالبية الدراسات السابقة على أحد متغيرات الدراسة بصورة منفصلة؛ إذ اهتمت بعض الدراسات باستخدام تطبيقات الذكاء الاصطناعي في البيئات التعليمية أو الإعلامية، بينما تناولت دراسات أخرى الوعي الإعلامي الرقمي أو السلوك الإعلامي الرقمي كلٌ على حدة، في حين تنطلق الدراسة الحالية من نموذج بحثي متكامل يربط بين استخدام تطبيقات الذكاء الاصطناعي، والوعي الإعلامي الرقمي، والسلوك الإعلامي الرقمي، بما يسهم في تقديم فهم أكثر شمولًا لطبيعة العلاقة بين هذه المتغيرات</w:t>
      </w:r>
      <w:r>
        <w:t>.</w:t>
      </w:r>
    </w:p>
    <w:p w14:paraId="7194FE49" w14:textId="77777777" w:rsidR="00F0336B" w:rsidRDefault="00F0336B" w:rsidP="00501F17">
      <w:pPr>
        <w:pStyle w:val="NormalWeb"/>
      </w:pPr>
      <w:r>
        <w:rPr>
          <w:rStyle w:val="Strong"/>
          <w:color w:val="000000"/>
          <w:rtl/>
        </w:rPr>
        <w:t>ثانيًا</w:t>
      </w:r>
      <w:r>
        <w:rPr>
          <w:rStyle w:val="Strong"/>
          <w:color w:val="000000"/>
        </w:rPr>
        <w:t>:</w:t>
      </w:r>
      <w:r>
        <w:rPr>
          <w:rStyle w:val="apple-converted-space"/>
          <w:color w:val="000000"/>
        </w:rPr>
        <w:t> </w:t>
      </w:r>
      <w:r>
        <w:rPr>
          <w:rtl/>
        </w:rPr>
        <w:t>على الرغم من تزايد الدراسات التي تناولت استخدام تطبيقات الذكاء الاصطناعي في التعليم العالي، فإن عددًا محدودًا منها تناول بصورة مباشرة العلاقة بين استخدام هذه التطبيقات والسلوك الإعلامي الرقمي لدى الشباب الجامعي السعودي، أو بحث في الدور الذي يؤديه الوعي الإعلامي الرقمي في تفسير هذه العلاقة، وهو ما تسعى الدراسة الحالية إلى معالجته من خلال تطبيقها على البيئة الجامعية السعودية</w:t>
      </w:r>
      <w:r>
        <w:t>.</w:t>
      </w:r>
    </w:p>
    <w:p w14:paraId="7BEC3692" w14:textId="77777777" w:rsidR="00F0336B" w:rsidRDefault="00F0336B" w:rsidP="00501F17">
      <w:pPr>
        <w:pStyle w:val="NormalWeb"/>
      </w:pPr>
      <w:r>
        <w:rPr>
          <w:rStyle w:val="Strong"/>
          <w:color w:val="000000"/>
          <w:rtl/>
        </w:rPr>
        <w:t>ثالثًا</w:t>
      </w:r>
      <w:r>
        <w:rPr>
          <w:rStyle w:val="Strong"/>
          <w:color w:val="000000"/>
        </w:rPr>
        <w:t>:</w:t>
      </w:r>
      <w:r>
        <w:rPr>
          <w:rStyle w:val="apple-converted-space"/>
          <w:color w:val="000000"/>
        </w:rPr>
        <w:t> </w:t>
      </w:r>
      <w:r>
        <w:rPr>
          <w:rtl/>
        </w:rPr>
        <w:t>تتميز الدراسة الحالية بتبني</w:t>
      </w:r>
      <w:r>
        <w:rPr>
          <w:rStyle w:val="apple-converted-space"/>
          <w:color w:val="000000"/>
          <w:rtl/>
        </w:rPr>
        <w:t> </w:t>
      </w:r>
      <w:r>
        <w:rPr>
          <w:rStyle w:val="Strong"/>
          <w:color w:val="000000"/>
          <w:rtl/>
        </w:rPr>
        <w:t>نظرية السلوك المخطط</w:t>
      </w:r>
      <w:r>
        <w:rPr>
          <w:rStyle w:val="apple-converted-space"/>
          <w:color w:val="000000"/>
          <w:rtl/>
        </w:rPr>
        <w:t> </w:t>
      </w:r>
      <w:r>
        <w:rPr>
          <w:rtl/>
        </w:rPr>
        <w:t>إطارًا نظريًا لتفسير العلاقة بين متغيرات الدراسة، بما يسهم في تقديم تفسير علمي للعوامل المؤثرة في السلوك الإعلامي الرقمي لدى الشباب الجامعي السعودي في ظل التوسع المتزايد في استخدام تطبيقات الذكاء الاصطناعي</w:t>
      </w:r>
      <w:r>
        <w:t>.</w:t>
      </w:r>
    </w:p>
    <w:p w14:paraId="2FF66937" w14:textId="77777777" w:rsidR="00F0336B" w:rsidRDefault="00F0336B" w:rsidP="00501F17">
      <w:pPr>
        <w:pStyle w:val="NormalWeb"/>
      </w:pPr>
      <w:r>
        <w:rPr>
          <w:rStyle w:val="Strong"/>
          <w:color w:val="000000"/>
          <w:rtl/>
        </w:rPr>
        <w:t>رابعًا</w:t>
      </w:r>
      <w:r>
        <w:rPr>
          <w:rStyle w:val="Strong"/>
          <w:color w:val="000000"/>
        </w:rPr>
        <w:t>:</w:t>
      </w:r>
      <w:r>
        <w:rPr>
          <w:rStyle w:val="apple-converted-space"/>
          <w:color w:val="000000"/>
        </w:rPr>
        <w:t> </w:t>
      </w:r>
      <w:r>
        <w:rPr>
          <w:rtl/>
        </w:rPr>
        <w:t>تتميز الدراسة الحالية من الناحية المنهجية باعتمادها على دراسة ميدانية تستند إلى جمع بيانات مباشرة من طلبة الجامعات السعودية، بما يتيح تقديم نتائج تعكس واقع استخدام تطبيقات الذكاء الاصطناعي، وعلاقته بالوعي الإعلامي الرقمي والسلوك الإعلامي الرقمي في البيئة الجامعية السعودية، ويعزز من موثوقية النتائج وإمكانية الإفادة منها</w:t>
      </w:r>
      <w:r>
        <w:t>.</w:t>
      </w:r>
    </w:p>
    <w:p w14:paraId="1B2F254B" w14:textId="77777777" w:rsidR="00F0336B" w:rsidRDefault="00F0336B" w:rsidP="00501F17">
      <w:pPr>
        <w:pStyle w:val="NormalWeb"/>
      </w:pPr>
      <w:r>
        <w:rPr>
          <w:rStyle w:val="Strong"/>
          <w:color w:val="000000"/>
          <w:rtl/>
        </w:rPr>
        <w:t>خامسًا</w:t>
      </w:r>
      <w:r>
        <w:rPr>
          <w:rStyle w:val="Strong"/>
          <w:color w:val="000000"/>
        </w:rPr>
        <w:t>:</w:t>
      </w:r>
      <w:r>
        <w:rPr>
          <w:rStyle w:val="apple-converted-space"/>
          <w:color w:val="000000"/>
        </w:rPr>
        <w:t> </w:t>
      </w:r>
      <w:r>
        <w:rPr>
          <w:rtl/>
        </w:rPr>
        <w:t>تستمد الدراسة الحالية أهميتها التطبيقية من توافقها مع مستهدفات</w:t>
      </w:r>
      <w:r>
        <w:rPr>
          <w:rStyle w:val="apple-converted-space"/>
          <w:color w:val="000000"/>
          <w:rtl/>
        </w:rPr>
        <w:t> </w:t>
      </w:r>
      <w:r>
        <w:rPr>
          <w:rStyle w:val="Strong"/>
          <w:color w:val="000000"/>
          <w:rtl/>
        </w:rPr>
        <w:t>رؤية المملكة العربية السعودية 2030</w:t>
      </w:r>
      <w:r>
        <w:rPr>
          <w:rStyle w:val="apple-converted-space"/>
          <w:color w:val="000000"/>
          <w:rtl/>
        </w:rPr>
        <w:t> </w:t>
      </w:r>
      <w:r>
        <w:rPr>
          <w:rtl/>
        </w:rPr>
        <w:t>في مجالات التحول الرقمي، والذكاء الاصطناعي، وتطوير التعليم العالي؛ إذ يتوقع أن تسهم نتائجها في دعم تطوير البرامج التعليمية والتدريبية، وتعزيز الوعي الإعلامي الرقمي، وترسيخ الاستخدام الواعي والمسؤول لتطبيقات الذكاء الاصطناعي داخل البيئة الجامعية</w:t>
      </w:r>
      <w:r>
        <w:t>.</w:t>
      </w:r>
    </w:p>
    <w:p w14:paraId="7AB67E91" w14:textId="77777777" w:rsidR="00F0336B" w:rsidRDefault="00F0336B" w:rsidP="00501F17">
      <w:pPr>
        <w:pStyle w:val="NormalWeb"/>
      </w:pPr>
      <w:r>
        <w:rPr>
          <w:rStyle w:val="Strong"/>
          <w:color w:val="000000"/>
          <w:rtl/>
        </w:rPr>
        <w:t>وبذلك</w:t>
      </w:r>
      <w:r>
        <w:rPr>
          <w:rStyle w:val="apple-converted-space"/>
          <w:color w:val="000000"/>
          <w:rtl/>
        </w:rPr>
        <w:t> </w:t>
      </w:r>
      <w:r>
        <w:rPr>
          <w:rtl/>
        </w:rPr>
        <w:t>تسهم الدراسة الحالية في إثراء الأدبيات العربية من خلال تقديم نموذج بحثي متكامل يفسر العلاقة بين استخدام تطبيقات الذكاء الاصطناعي، والوعي الإعلامي الرقمي، والسلوك الإعلامي الرقمي في البيئة الجامعية السعودية، كما تقدم نتائج علمية وتطبيقية يمكن الإفادة منها في دعم التحول الرقمي، وتطوير السياسات والبرامج التعليمية، وتعزيز الاستخدام الواعي والمسؤول لتطبيقات الذكاء الاصطناعي، بما يفتح المجال أمام دراسات مستقبلية تستكمل البحث في هذا المجال</w:t>
      </w:r>
      <w:r>
        <w:t>.</w:t>
      </w:r>
    </w:p>
    <w:p w14:paraId="02500642" w14:textId="77777777" w:rsidR="004E11B7" w:rsidRDefault="004E11B7">
      <w:pPr>
        <w:widowControl w:val="0"/>
        <w:autoSpaceDE w:val="0"/>
        <w:autoSpaceDN w:val="0"/>
        <w:bidi w:val="0"/>
        <w:spacing w:after="0"/>
        <w:rPr>
          <w:b/>
          <w:bCs/>
          <w:color w:val="365F91" w:themeColor="accent1" w:themeShade="BF"/>
          <w:sz w:val="36"/>
          <w:szCs w:val="36"/>
          <w:u w:val="single" w:color="000000"/>
          <w:rtl/>
        </w:rPr>
      </w:pPr>
      <w:r>
        <w:rPr>
          <w:rtl/>
        </w:rPr>
        <w:br w:type="page"/>
      </w:r>
    </w:p>
    <w:p w14:paraId="62DDDFF9" w14:textId="1C7D5104" w:rsidR="00CB5494" w:rsidRDefault="00F87CBE" w:rsidP="00501F17">
      <w:pPr>
        <w:pStyle w:val="Heading1"/>
        <w:rPr>
          <w:sz w:val="48"/>
          <w:szCs w:val="48"/>
        </w:rPr>
      </w:pPr>
      <w:r w:rsidRPr="00F87CBE">
        <w:rPr>
          <w:rtl/>
        </w:rPr>
        <w:lastRenderedPageBreak/>
        <w:t>قائمة المراجع</w:t>
      </w:r>
      <w:r w:rsidR="00CB5494" w:rsidRPr="00CB5494">
        <w:rPr>
          <w:rtl/>
        </w:rPr>
        <w:t xml:space="preserve"> </w:t>
      </w:r>
      <w:r w:rsidR="00CB5494">
        <w:rPr>
          <w:rtl/>
        </w:rPr>
        <w:t>العربية</w:t>
      </w:r>
    </w:p>
    <w:p w14:paraId="1B9970A9" w14:textId="6B53C2D5" w:rsidR="00A60E9F" w:rsidRPr="00DA3D5A" w:rsidRDefault="00A60E9F" w:rsidP="00501F17">
      <w:pPr>
        <w:rPr>
          <w:color w:val="00B050"/>
        </w:rPr>
      </w:pPr>
      <w:commentRangeStart w:id="12"/>
      <w:r w:rsidRPr="00DA3D5A">
        <w:rPr>
          <w:color w:val="00B050"/>
          <w:rtl/>
        </w:rPr>
        <w:t>أبوزيد، هبة الله. (2022</w:t>
      </w:r>
      <w:r w:rsidR="00F568AB" w:rsidRPr="00DA3D5A">
        <w:rPr>
          <w:rFonts w:hint="cs"/>
          <w:color w:val="00B050"/>
          <w:rtl/>
        </w:rPr>
        <w:t xml:space="preserve">) </w:t>
      </w:r>
      <w:r w:rsidRPr="00DA3D5A">
        <w:rPr>
          <w:rStyle w:val="Emphasis"/>
          <w:color w:val="00B050"/>
          <w:rtl/>
        </w:rPr>
        <w:t>الاتجاهات الحديثة في بحوث ودراسات استخدامات الذكاء الاصطناعي في الصحافة: دراسة تحليلية من المستوى الثاني</w:t>
      </w:r>
      <w:r w:rsidRPr="00DA3D5A">
        <w:rPr>
          <w:color w:val="00B050"/>
        </w:rPr>
        <w:t xml:space="preserve">. </w:t>
      </w:r>
      <w:r w:rsidRPr="00DA3D5A">
        <w:rPr>
          <w:color w:val="00B050"/>
          <w:rtl/>
        </w:rPr>
        <w:t>المجلة المصرية لبحوث الإعلام</w:t>
      </w:r>
      <w:r w:rsidRPr="00DA3D5A">
        <w:rPr>
          <w:color w:val="00B050"/>
        </w:rPr>
        <w:t>.</w:t>
      </w:r>
    </w:p>
    <w:p w14:paraId="6883BD29" w14:textId="07665793" w:rsidR="00A60E9F" w:rsidRPr="00DA3D5A" w:rsidRDefault="00A60E9F" w:rsidP="00501F17">
      <w:pPr>
        <w:rPr>
          <w:color w:val="00B050"/>
        </w:rPr>
      </w:pPr>
      <w:r w:rsidRPr="00DA3D5A">
        <w:rPr>
          <w:color w:val="00B050"/>
          <w:rtl/>
        </w:rPr>
        <w:t>أسد، محمد، وآخرون. (2025</w:t>
      </w:r>
      <w:r w:rsidR="00F568AB" w:rsidRPr="00DA3D5A">
        <w:rPr>
          <w:rFonts w:hint="cs"/>
          <w:color w:val="00B050"/>
          <w:rtl/>
        </w:rPr>
        <w:t xml:space="preserve">) </w:t>
      </w:r>
      <w:r w:rsidRPr="00DA3D5A">
        <w:rPr>
          <w:rStyle w:val="Emphasis"/>
          <w:color w:val="00B050"/>
          <w:rtl/>
        </w:rPr>
        <w:t>الذكاء الاصطناعي في الدراسات الإعلامية في الدول العربية: مراجعة منهجية</w:t>
      </w:r>
      <w:r w:rsidRPr="00DA3D5A">
        <w:rPr>
          <w:rStyle w:val="Emphasis"/>
          <w:color w:val="00B050"/>
        </w:rPr>
        <w:t>.</w:t>
      </w:r>
    </w:p>
    <w:p w14:paraId="20FCCFD3" w14:textId="7C3A4EFB" w:rsidR="00A60E9F" w:rsidRPr="00DA3D5A" w:rsidRDefault="00A60E9F" w:rsidP="00501F17">
      <w:pPr>
        <w:rPr>
          <w:color w:val="00B050"/>
        </w:rPr>
      </w:pPr>
      <w:r w:rsidRPr="00DA3D5A">
        <w:rPr>
          <w:color w:val="00B050"/>
          <w:rtl/>
        </w:rPr>
        <w:t>الدلو، إبراهيم، أبو حشيش، بسام، يحيى، محمد، وعبد الله، محمد. (2022</w:t>
      </w:r>
      <w:r w:rsidR="00F568AB" w:rsidRPr="00DA3D5A">
        <w:rPr>
          <w:rFonts w:hint="cs"/>
          <w:color w:val="00B050"/>
          <w:rtl/>
        </w:rPr>
        <w:t xml:space="preserve">) </w:t>
      </w:r>
      <w:r w:rsidRPr="00DA3D5A">
        <w:rPr>
          <w:rStyle w:val="Emphasis"/>
          <w:color w:val="00B050"/>
          <w:rtl/>
        </w:rPr>
        <w:t>اتجاهات خبراء الإعلام نحو توظيف تقنيات الذكاء الاصطناعي في الصحافة الفلسطينية</w:t>
      </w:r>
      <w:r w:rsidRPr="00DA3D5A">
        <w:rPr>
          <w:color w:val="00B050"/>
        </w:rPr>
        <w:t xml:space="preserve">. </w:t>
      </w:r>
      <w:r w:rsidRPr="00DA3D5A">
        <w:rPr>
          <w:color w:val="00B050"/>
          <w:rtl/>
        </w:rPr>
        <w:t>مجلة الجامعة الإسلامية للدراسات الإنسانية</w:t>
      </w:r>
      <w:r w:rsidRPr="00DA3D5A">
        <w:rPr>
          <w:color w:val="00B050"/>
        </w:rPr>
        <w:t>.</w:t>
      </w:r>
    </w:p>
    <w:p w14:paraId="1DBD83C8" w14:textId="63F4F64E" w:rsidR="00A60E9F" w:rsidRPr="00DA3D5A" w:rsidRDefault="00A60E9F" w:rsidP="00501F17">
      <w:pPr>
        <w:rPr>
          <w:color w:val="00B050"/>
        </w:rPr>
      </w:pPr>
      <w:r w:rsidRPr="00DA3D5A">
        <w:rPr>
          <w:color w:val="00B050"/>
          <w:rtl/>
        </w:rPr>
        <w:t>الدوسري، أمينة سعد، الجندي، علياء عبد الله، والعمري، جميلة محمد. (2025</w:t>
      </w:r>
      <w:r w:rsidR="00F568AB" w:rsidRPr="00DA3D5A">
        <w:rPr>
          <w:rFonts w:hint="cs"/>
          <w:color w:val="00B050"/>
          <w:rtl/>
        </w:rPr>
        <w:t xml:space="preserve">) </w:t>
      </w:r>
      <w:r w:rsidRPr="00DA3D5A">
        <w:rPr>
          <w:rStyle w:val="Emphasis"/>
          <w:color w:val="00B050"/>
          <w:rtl/>
        </w:rPr>
        <w:t>تصميم بيئة تعليمية قائمة على نموذج ذكاء اصطناعي توليدي وفاعليتها في تنمية مهارات حل المشكلات البرمجية لدى طالبات المرحلة الجامعية</w:t>
      </w:r>
      <w:r w:rsidRPr="00DA3D5A">
        <w:rPr>
          <w:color w:val="00B050"/>
        </w:rPr>
        <w:t xml:space="preserve">. </w:t>
      </w:r>
      <w:r w:rsidRPr="00DA3D5A">
        <w:rPr>
          <w:color w:val="00B050"/>
          <w:rtl/>
        </w:rPr>
        <w:t>المجلة السعودية للعلوم التربوية،</w:t>
      </w:r>
      <w:r w:rsidRPr="00DA3D5A">
        <w:rPr>
          <w:rStyle w:val="apple-converted-space"/>
          <w:color w:val="00B050"/>
          <w:rtl/>
        </w:rPr>
        <w:t> </w:t>
      </w:r>
      <w:r w:rsidRPr="00DA3D5A">
        <w:rPr>
          <w:rStyle w:val="Strong"/>
          <w:color w:val="00B050"/>
        </w:rPr>
        <w:t>19</w:t>
      </w:r>
      <w:r w:rsidRPr="00DA3D5A">
        <w:rPr>
          <w:color w:val="00B050"/>
        </w:rPr>
        <w:t>(2)</w:t>
      </w:r>
      <w:r w:rsidRPr="00DA3D5A">
        <w:rPr>
          <w:color w:val="00B050"/>
          <w:rtl/>
        </w:rPr>
        <w:t>، 1</w:t>
      </w:r>
      <w:r w:rsidRPr="00DA3D5A">
        <w:rPr>
          <w:color w:val="00B050"/>
        </w:rPr>
        <w:t>–32.</w:t>
      </w:r>
    </w:p>
    <w:p w14:paraId="0A7556FE" w14:textId="479A09BE" w:rsidR="00A60E9F" w:rsidRPr="00DA3D5A" w:rsidRDefault="00A60E9F" w:rsidP="00501F17">
      <w:pPr>
        <w:rPr>
          <w:color w:val="00B050"/>
        </w:rPr>
      </w:pPr>
      <w:r w:rsidRPr="00DA3D5A">
        <w:rPr>
          <w:color w:val="00B050"/>
          <w:rtl/>
        </w:rPr>
        <w:t>الزبيدي، محمد بن علي أحمد. (2024</w:t>
      </w:r>
      <w:r w:rsidR="00F568AB" w:rsidRPr="00DA3D5A">
        <w:rPr>
          <w:rFonts w:hint="cs"/>
          <w:color w:val="00B050"/>
          <w:rtl/>
        </w:rPr>
        <w:t xml:space="preserve">) </w:t>
      </w:r>
      <w:r w:rsidRPr="00DA3D5A">
        <w:rPr>
          <w:rStyle w:val="Emphasis"/>
          <w:color w:val="00B050"/>
          <w:rtl/>
        </w:rPr>
        <w:t>درجة الوعي بالمواطنة الرقمية لدى طلبة مرحلة البكالوريوس السعوديين بالجامعات السعودية</w:t>
      </w:r>
      <w:r w:rsidRPr="00DA3D5A">
        <w:rPr>
          <w:color w:val="00B050"/>
        </w:rPr>
        <w:t xml:space="preserve">. </w:t>
      </w:r>
      <w:r w:rsidRPr="00DA3D5A">
        <w:rPr>
          <w:color w:val="00B050"/>
          <w:rtl/>
        </w:rPr>
        <w:t>مجلة جامعة بيشة للعلوم التربوية،</w:t>
      </w:r>
      <w:r w:rsidRPr="00DA3D5A">
        <w:rPr>
          <w:rStyle w:val="apple-converted-space"/>
          <w:color w:val="00B050"/>
          <w:rtl/>
        </w:rPr>
        <w:t> </w:t>
      </w:r>
      <w:r w:rsidRPr="00DA3D5A">
        <w:rPr>
          <w:rStyle w:val="Strong"/>
          <w:color w:val="00B050"/>
        </w:rPr>
        <w:t>7</w:t>
      </w:r>
      <w:r w:rsidRPr="00DA3D5A">
        <w:rPr>
          <w:color w:val="00B050"/>
        </w:rPr>
        <w:t>(2)</w:t>
      </w:r>
      <w:r w:rsidRPr="00DA3D5A">
        <w:rPr>
          <w:color w:val="00B050"/>
          <w:rtl/>
        </w:rPr>
        <w:t>، 89</w:t>
      </w:r>
      <w:r w:rsidRPr="00DA3D5A">
        <w:rPr>
          <w:color w:val="00B050"/>
        </w:rPr>
        <w:t>–122.</w:t>
      </w:r>
    </w:p>
    <w:p w14:paraId="5296FEC0" w14:textId="7B749E14" w:rsidR="00A60E9F" w:rsidRPr="00DA3D5A" w:rsidRDefault="00A60E9F" w:rsidP="00501F17">
      <w:pPr>
        <w:rPr>
          <w:color w:val="00B050"/>
        </w:rPr>
      </w:pPr>
      <w:r w:rsidRPr="00DA3D5A">
        <w:rPr>
          <w:color w:val="00B050"/>
          <w:rtl/>
        </w:rPr>
        <w:t>العشري، محمد. (2023</w:t>
      </w:r>
      <w:r w:rsidR="00F568AB" w:rsidRPr="00DA3D5A">
        <w:rPr>
          <w:rFonts w:hint="cs"/>
          <w:color w:val="00B050"/>
          <w:rtl/>
        </w:rPr>
        <w:t>)</w:t>
      </w:r>
      <w:r w:rsidRPr="00DA3D5A">
        <w:rPr>
          <w:rStyle w:val="apple-converted-space"/>
          <w:color w:val="00B050"/>
        </w:rPr>
        <w:t> </w:t>
      </w:r>
      <w:r w:rsidRPr="00DA3D5A">
        <w:rPr>
          <w:rStyle w:val="Emphasis"/>
          <w:color w:val="00B050"/>
          <w:rtl/>
        </w:rPr>
        <w:t>واقع الدراسات الإعلامية العربية والأجنبية في مجال تأثير الذكاء الاصطناعي في الممارسة الصحفية: دراسة تحليلية من المستوى الثاني</w:t>
      </w:r>
      <w:r w:rsidRPr="00DA3D5A">
        <w:rPr>
          <w:color w:val="00B050"/>
        </w:rPr>
        <w:t xml:space="preserve">. </w:t>
      </w:r>
      <w:r w:rsidRPr="00DA3D5A">
        <w:rPr>
          <w:color w:val="00B050"/>
          <w:rtl/>
        </w:rPr>
        <w:t>المجلة المصرية لبحوث الإعلام</w:t>
      </w:r>
      <w:r w:rsidRPr="00DA3D5A">
        <w:rPr>
          <w:color w:val="00B050"/>
        </w:rPr>
        <w:t>.</w:t>
      </w:r>
    </w:p>
    <w:p w14:paraId="05B7F999" w14:textId="43E16039" w:rsidR="00A60E9F" w:rsidRPr="00DA3D5A" w:rsidRDefault="00A60E9F" w:rsidP="00501F17">
      <w:pPr>
        <w:rPr>
          <w:color w:val="00B050"/>
        </w:rPr>
      </w:pPr>
      <w:r w:rsidRPr="00DA3D5A">
        <w:rPr>
          <w:color w:val="00B050"/>
          <w:rtl/>
        </w:rPr>
        <w:t>الغامدي، أ. (2022</w:t>
      </w:r>
      <w:r w:rsidR="00F568AB" w:rsidRPr="00DA3D5A">
        <w:rPr>
          <w:rFonts w:hint="cs"/>
          <w:color w:val="00B050"/>
          <w:rtl/>
        </w:rPr>
        <w:t>)</w:t>
      </w:r>
      <w:r w:rsidRPr="00DA3D5A">
        <w:rPr>
          <w:rStyle w:val="apple-converted-space"/>
          <w:color w:val="00B050"/>
        </w:rPr>
        <w:t> </w:t>
      </w:r>
      <w:r w:rsidRPr="00DA3D5A">
        <w:rPr>
          <w:rStyle w:val="Emphasis"/>
          <w:color w:val="00B050"/>
          <w:rtl/>
        </w:rPr>
        <w:t>الوعي الإعلامي الرقمي لدى الشباب الجامعي السعودي وعلاقته بالاستخدام المسؤول لوسائل الإعلام الرقمية</w:t>
      </w:r>
      <w:r w:rsidRPr="00DA3D5A">
        <w:rPr>
          <w:color w:val="00B050"/>
        </w:rPr>
        <w:t xml:space="preserve">. </w:t>
      </w:r>
      <w:r w:rsidRPr="00DA3D5A">
        <w:rPr>
          <w:color w:val="00B050"/>
          <w:rtl/>
        </w:rPr>
        <w:t>المجلة العربية للإعلام والاتصال</w:t>
      </w:r>
      <w:r w:rsidRPr="00DA3D5A">
        <w:rPr>
          <w:color w:val="00B050"/>
        </w:rPr>
        <w:t>.</w:t>
      </w:r>
    </w:p>
    <w:p w14:paraId="5A3FDBD0" w14:textId="38354765" w:rsidR="00CB5494" w:rsidRPr="00DA3D5A" w:rsidRDefault="000A5EDE" w:rsidP="00501F17">
      <w:pPr>
        <w:rPr>
          <w:color w:val="00B050"/>
        </w:rPr>
      </w:pPr>
      <w:r w:rsidRPr="00DA3D5A">
        <w:rPr>
          <w:rFonts w:ascii="-webkit-standard" w:hAnsi="-webkit-standard"/>
          <w:color w:val="00B050"/>
          <w:sz w:val="27"/>
          <w:szCs w:val="27"/>
          <w:rtl/>
        </w:rPr>
        <w:t>العبيدي، شاكر محمود. (</w:t>
      </w:r>
      <w:r w:rsidR="00F568AB" w:rsidRPr="00DA3D5A">
        <w:rPr>
          <w:rFonts w:ascii="-webkit-standard" w:hAnsi="-webkit-standard"/>
          <w:color w:val="00B050"/>
          <w:sz w:val="27"/>
          <w:szCs w:val="27"/>
        </w:rPr>
        <w:t>2025</w:t>
      </w:r>
      <w:r w:rsidR="00F568AB" w:rsidRPr="00DA3D5A">
        <w:rPr>
          <w:rFonts w:ascii="-webkit-standard" w:hAnsi="-webkit-standard" w:hint="cs"/>
          <w:color w:val="00B050"/>
          <w:sz w:val="27"/>
          <w:szCs w:val="27"/>
          <w:rtl/>
        </w:rPr>
        <w:t>)</w:t>
      </w:r>
      <w:r w:rsidR="00F568AB" w:rsidRPr="00DA3D5A">
        <w:rPr>
          <w:rStyle w:val="Strong"/>
          <w:color w:val="00B050"/>
          <w:rtl/>
        </w:rPr>
        <w:t xml:space="preserve"> </w:t>
      </w:r>
      <w:r w:rsidRPr="00DA3D5A">
        <w:rPr>
          <w:rStyle w:val="Strong"/>
          <w:color w:val="00B050"/>
          <w:rtl/>
        </w:rPr>
        <w:t>اعتماد الطلبة على التربية الإعلامية لتعزيز الوعي بالمحتوى الرقمي غير اللائق: دراسة ميدانية</w:t>
      </w:r>
      <w:r w:rsidRPr="00DA3D5A">
        <w:rPr>
          <w:rFonts w:ascii="-webkit-standard" w:hAnsi="-webkit-standard"/>
          <w:color w:val="00B050"/>
          <w:sz w:val="27"/>
          <w:szCs w:val="27"/>
        </w:rPr>
        <w:t>.</w:t>
      </w:r>
      <w:r w:rsidRPr="00DA3D5A">
        <w:rPr>
          <w:rStyle w:val="apple-converted-space"/>
          <w:rFonts w:ascii="-webkit-standard" w:hAnsi="-webkit-standard"/>
          <w:color w:val="00B050"/>
          <w:sz w:val="27"/>
          <w:szCs w:val="27"/>
        </w:rPr>
        <w:t> </w:t>
      </w:r>
      <w:r w:rsidRPr="00DA3D5A">
        <w:rPr>
          <w:rStyle w:val="Emphasis"/>
          <w:color w:val="00B050"/>
          <w:rtl/>
        </w:rPr>
        <w:t>مجلة الدراسات الإعلامية</w:t>
      </w:r>
      <w:r w:rsidRPr="00DA3D5A">
        <w:rPr>
          <w:rFonts w:ascii="-webkit-standard" w:hAnsi="-webkit-standard"/>
          <w:color w:val="00B050"/>
          <w:sz w:val="27"/>
          <w:szCs w:val="27"/>
          <w:rtl/>
        </w:rPr>
        <w:t>،</w:t>
      </w:r>
      <w:r w:rsidRPr="00DA3D5A">
        <w:rPr>
          <w:rStyle w:val="apple-converted-space"/>
          <w:rFonts w:ascii="-webkit-standard" w:hAnsi="-webkit-standard"/>
          <w:color w:val="00B050"/>
          <w:sz w:val="27"/>
          <w:szCs w:val="27"/>
          <w:rtl/>
        </w:rPr>
        <w:t> </w:t>
      </w:r>
      <w:r w:rsidRPr="00DA3D5A">
        <w:rPr>
          <w:rStyle w:val="Strong"/>
          <w:color w:val="00B050"/>
        </w:rPr>
        <w:t>5</w:t>
      </w:r>
      <w:r w:rsidRPr="00DA3D5A">
        <w:rPr>
          <w:rFonts w:ascii="-webkit-standard" w:hAnsi="-webkit-standard"/>
          <w:color w:val="00B050"/>
          <w:sz w:val="27"/>
          <w:szCs w:val="27"/>
        </w:rPr>
        <w:t>(19).</w:t>
      </w:r>
      <w:commentRangeEnd w:id="12"/>
      <w:r w:rsidR="0070132C" w:rsidRPr="00DA3D5A">
        <w:rPr>
          <w:rStyle w:val="CommentReference"/>
          <w:color w:val="00B050"/>
          <w:sz w:val="24"/>
          <w:szCs w:val="24"/>
        </w:rPr>
        <w:commentReference w:id="12"/>
      </w:r>
    </w:p>
    <w:p w14:paraId="0DE16F73" w14:textId="77777777" w:rsidR="00F568AB" w:rsidRDefault="00F568AB">
      <w:pPr>
        <w:widowControl w:val="0"/>
        <w:autoSpaceDE w:val="0"/>
        <w:autoSpaceDN w:val="0"/>
        <w:bidi w:val="0"/>
        <w:spacing w:after="0"/>
        <w:rPr>
          <w:b/>
          <w:bCs/>
          <w:color w:val="365F91" w:themeColor="accent1" w:themeShade="BF"/>
          <w:sz w:val="36"/>
          <w:szCs w:val="36"/>
          <w:u w:val="single" w:color="000000"/>
          <w:rtl/>
        </w:rPr>
      </w:pPr>
      <w:r>
        <w:rPr>
          <w:rtl/>
        </w:rPr>
        <w:br w:type="page"/>
      </w:r>
    </w:p>
    <w:p w14:paraId="5EE094A0" w14:textId="30F6F9FF" w:rsidR="00CB5494" w:rsidRDefault="00CB5494" w:rsidP="00501F17">
      <w:pPr>
        <w:pStyle w:val="Heading1"/>
        <w:rPr>
          <w:rtl/>
        </w:rPr>
      </w:pPr>
      <w:r>
        <w:rPr>
          <w:rtl/>
        </w:rPr>
        <w:lastRenderedPageBreak/>
        <w:t>المراجع الأجنبية</w:t>
      </w:r>
    </w:p>
    <w:p w14:paraId="520E3F39" w14:textId="77777777" w:rsidR="00A60E9F" w:rsidRPr="0051125B" w:rsidRDefault="00A60E9F" w:rsidP="0051125B">
      <w:pPr>
        <w:pStyle w:val="ListParagraph"/>
        <w:bidi w:val="0"/>
        <w:ind w:left="720"/>
        <w:rPr>
          <w:color w:val="00B050"/>
        </w:rPr>
      </w:pPr>
      <w:r w:rsidRPr="0051125B">
        <w:rPr>
          <w:color w:val="00B050"/>
        </w:rPr>
        <w:t>Abduljawad, S. (2024).</w:t>
      </w:r>
      <w:r w:rsidRPr="0051125B">
        <w:rPr>
          <w:rStyle w:val="apple-converted-space"/>
          <w:color w:val="00B050"/>
        </w:rPr>
        <w:t> </w:t>
      </w:r>
      <w:r w:rsidRPr="0051125B">
        <w:rPr>
          <w:rStyle w:val="Emphasis"/>
          <w:color w:val="00B050"/>
        </w:rPr>
        <w:t>Artificial intelligence applications in higher education: Opportunities and challenges</w:t>
      </w:r>
      <w:r w:rsidRPr="0051125B">
        <w:rPr>
          <w:color w:val="00B050"/>
        </w:rPr>
        <w:t>. Journal of Educational Technology Research.</w:t>
      </w:r>
    </w:p>
    <w:p w14:paraId="079C442E" w14:textId="77777777" w:rsidR="00A60E9F" w:rsidRPr="0051125B" w:rsidRDefault="00A60E9F" w:rsidP="0051125B">
      <w:pPr>
        <w:pStyle w:val="ListParagraph"/>
        <w:bidi w:val="0"/>
        <w:ind w:left="720"/>
        <w:rPr>
          <w:color w:val="00B050"/>
        </w:rPr>
      </w:pPr>
      <w:r w:rsidRPr="0051125B">
        <w:rPr>
          <w:color w:val="00B050"/>
        </w:rPr>
        <w:t>Abu Eyadah, M., &amp; Odibat, M. (2025).</w:t>
      </w:r>
      <w:r w:rsidRPr="0051125B">
        <w:rPr>
          <w:rStyle w:val="apple-converted-space"/>
          <w:color w:val="00B050"/>
        </w:rPr>
        <w:t> </w:t>
      </w:r>
      <w:r w:rsidRPr="0051125B">
        <w:rPr>
          <w:rStyle w:val="Emphasis"/>
          <w:color w:val="00B050"/>
        </w:rPr>
        <w:t>Digital media literacy in the age of artificial intelligence: A framework for responsible digital citizenship</w:t>
      </w:r>
      <w:r w:rsidRPr="0051125B">
        <w:rPr>
          <w:color w:val="00B050"/>
        </w:rPr>
        <w:t>. Journal of Digital Learning and Media.</w:t>
      </w:r>
    </w:p>
    <w:p w14:paraId="10F03D5B" w14:textId="77777777" w:rsidR="00A60E9F" w:rsidRPr="0051125B" w:rsidRDefault="00A60E9F" w:rsidP="0051125B">
      <w:pPr>
        <w:pStyle w:val="ListParagraph"/>
        <w:bidi w:val="0"/>
        <w:ind w:left="720"/>
        <w:rPr>
          <w:color w:val="00B050"/>
        </w:rPr>
      </w:pPr>
      <w:r w:rsidRPr="0051125B">
        <w:rPr>
          <w:color w:val="00B050"/>
        </w:rPr>
        <w:t>Agha, S. (2025).</w:t>
      </w:r>
      <w:r w:rsidRPr="0051125B">
        <w:rPr>
          <w:rStyle w:val="apple-converted-space"/>
          <w:color w:val="00B050"/>
        </w:rPr>
        <w:t> </w:t>
      </w:r>
      <w:r w:rsidRPr="0051125B">
        <w:rPr>
          <w:rStyle w:val="Emphasis"/>
          <w:color w:val="00B050"/>
        </w:rPr>
        <w:t>Artificial intelligence, misinformation, and digital media literacy in the age of generative AI</w:t>
      </w:r>
      <w:r w:rsidRPr="0051125B">
        <w:rPr>
          <w:color w:val="00B050"/>
        </w:rPr>
        <w:t>. Digital Media Studies Journal.</w:t>
      </w:r>
    </w:p>
    <w:p w14:paraId="6B6E78B7" w14:textId="77777777" w:rsidR="00A60E9F" w:rsidRPr="0051125B" w:rsidRDefault="00A60E9F" w:rsidP="0051125B">
      <w:pPr>
        <w:pStyle w:val="ListParagraph"/>
        <w:bidi w:val="0"/>
        <w:ind w:left="720"/>
        <w:rPr>
          <w:color w:val="00B050"/>
        </w:rPr>
      </w:pPr>
      <w:r w:rsidRPr="0051125B">
        <w:rPr>
          <w:color w:val="00B050"/>
        </w:rPr>
        <w:t>Ajzen, I. (1991).</w:t>
      </w:r>
      <w:r w:rsidRPr="0051125B">
        <w:rPr>
          <w:rStyle w:val="apple-converted-space"/>
          <w:color w:val="00B050"/>
        </w:rPr>
        <w:t> </w:t>
      </w:r>
      <w:r w:rsidRPr="0051125B">
        <w:rPr>
          <w:rStyle w:val="Emphasis"/>
          <w:color w:val="00B050"/>
        </w:rPr>
        <w:t>The theory of planned behavior</w:t>
      </w:r>
      <w:r w:rsidRPr="0051125B">
        <w:rPr>
          <w:color w:val="00B050"/>
        </w:rPr>
        <w:t>. Organizational Behavior and Human Decision Processes,</w:t>
      </w:r>
      <w:r w:rsidRPr="0051125B">
        <w:rPr>
          <w:rStyle w:val="apple-converted-space"/>
          <w:color w:val="00B050"/>
        </w:rPr>
        <w:t> </w:t>
      </w:r>
      <w:r w:rsidRPr="0051125B">
        <w:rPr>
          <w:rStyle w:val="Strong"/>
          <w:color w:val="00B050"/>
        </w:rPr>
        <w:t>50</w:t>
      </w:r>
      <w:r w:rsidRPr="0051125B">
        <w:rPr>
          <w:color w:val="00B050"/>
        </w:rPr>
        <w:t>(2), 179–211.</w:t>
      </w:r>
      <w:r w:rsidRPr="0051125B">
        <w:rPr>
          <w:rStyle w:val="apple-converted-space"/>
          <w:color w:val="00B050"/>
        </w:rPr>
        <w:t> </w:t>
      </w:r>
      <w:hyperlink r:id="rId13" w:tgtFrame="_new" w:history="1">
        <w:r w:rsidRPr="0051125B">
          <w:rPr>
            <w:rStyle w:val="Hyperlink"/>
            <w:color w:val="00B050"/>
          </w:rPr>
          <w:t>https://doi.org/10.1016/0749-5978(91)90020-T</w:t>
        </w:r>
      </w:hyperlink>
    </w:p>
    <w:p w14:paraId="0819E837" w14:textId="77777777" w:rsidR="00A60E9F" w:rsidRPr="0051125B" w:rsidRDefault="00A60E9F" w:rsidP="0051125B">
      <w:pPr>
        <w:pStyle w:val="ListParagraph"/>
        <w:bidi w:val="0"/>
        <w:ind w:left="720"/>
        <w:rPr>
          <w:color w:val="00B050"/>
        </w:rPr>
      </w:pPr>
      <w:r w:rsidRPr="0051125B">
        <w:rPr>
          <w:color w:val="00B050"/>
        </w:rPr>
        <w:t>Ajzen, I. (2005).</w:t>
      </w:r>
      <w:r w:rsidRPr="0051125B">
        <w:rPr>
          <w:rStyle w:val="apple-converted-space"/>
          <w:color w:val="00B050"/>
        </w:rPr>
        <w:t> </w:t>
      </w:r>
      <w:r w:rsidRPr="0051125B">
        <w:rPr>
          <w:rStyle w:val="Emphasis"/>
          <w:color w:val="00B050"/>
        </w:rPr>
        <w:t>Attitudes, personality and behavior</w:t>
      </w:r>
      <w:r w:rsidRPr="0051125B">
        <w:rPr>
          <w:rStyle w:val="apple-converted-space"/>
          <w:color w:val="00B050"/>
        </w:rPr>
        <w:t> </w:t>
      </w:r>
      <w:r w:rsidRPr="0051125B">
        <w:rPr>
          <w:color w:val="00B050"/>
        </w:rPr>
        <w:t>(2nd ed.). Open University Press.</w:t>
      </w:r>
    </w:p>
    <w:p w14:paraId="64EE3076" w14:textId="77777777" w:rsidR="00A60E9F" w:rsidRPr="0051125B" w:rsidRDefault="00A60E9F" w:rsidP="0051125B">
      <w:pPr>
        <w:pStyle w:val="ListParagraph"/>
        <w:bidi w:val="0"/>
        <w:ind w:left="720"/>
        <w:rPr>
          <w:color w:val="00B050"/>
        </w:rPr>
      </w:pPr>
      <w:r w:rsidRPr="0051125B">
        <w:rPr>
          <w:color w:val="00B050"/>
        </w:rPr>
        <w:t>Aldossary, A. S., Aljindi, A. A., &amp; Alamri, J. M. (2024).</w:t>
      </w:r>
      <w:r w:rsidRPr="0051125B">
        <w:rPr>
          <w:rStyle w:val="apple-converted-space"/>
          <w:color w:val="00B050"/>
        </w:rPr>
        <w:t> </w:t>
      </w:r>
      <w:r w:rsidRPr="0051125B">
        <w:rPr>
          <w:rStyle w:val="Emphasis"/>
          <w:color w:val="00B050"/>
        </w:rPr>
        <w:t>The role of generative AI in education: Perceptions of Saudi students</w:t>
      </w:r>
      <w:r w:rsidRPr="0051125B">
        <w:rPr>
          <w:color w:val="00B050"/>
        </w:rPr>
        <w:t>. Contemporary Educational Technology,</w:t>
      </w:r>
      <w:r w:rsidRPr="0051125B">
        <w:rPr>
          <w:rStyle w:val="apple-converted-space"/>
          <w:color w:val="00B050"/>
        </w:rPr>
        <w:t> </w:t>
      </w:r>
      <w:r w:rsidRPr="0051125B">
        <w:rPr>
          <w:rStyle w:val="Strong"/>
          <w:color w:val="00B050"/>
        </w:rPr>
        <w:t>16</w:t>
      </w:r>
      <w:r w:rsidRPr="0051125B">
        <w:rPr>
          <w:color w:val="00B050"/>
        </w:rPr>
        <w:t>(4), ep536.</w:t>
      </w:r>
    </w:p>
    <w:p w14:paraId="20C61EB2" w14:textId="77777777" w:rsidR="00A60E9F" w:rsidRPr="0051125B" w:rsidRDefault="00A60E9F" w:rsidP="0051125B">
      <w:pPr>
        <w:pStyle w:val="ListParagraph"/>
        <w:bidi w:val="0"/>
        <w:ind w:left="720"/>
        <w:rPr>
          <w:color w:val="00B050"/>
        </w:rPr>
      </w:pPr>
      <w:r w:rsidRPr="0051125B">
        <w:rPr>
          <w:color w:val="00B050"/>
        </w:rPr>
        <w:t>Alismaiel, O. A. (2023).</w:t>
      </w:r>
      <w:r w:rsidRPr="0051125B">
        <w:rPr>
          <w:rStyle w:val="apple-converted-space"/>
          <w:color w:val="00B050"/>
        </w:rPr>
        <w:t> </w:t>
      </w:r>
      <w:r w:rsidRPr="0051125B">
        <w:rPr>
          <w:rStyle w:val="Emphasis"/>
          <w:color w:val="00B050"/>
        </w:rPr>
        <w:t>Artificial intelligence tools in higher education: Opportunities and challenges</w:t>
      </w:r>
      <w:r w:rsidRPr="0051125B">
        <w:rPr>
          <w:color w:val="00B050"/>
        </w:rPr>
        <w:t>. Education and Information Technologies.</w:t>
      </w:r>
    </w:p>
    <w:p w14:paraId="6B9467DB" w14:textId="77777777" w:rsidR="00A60E9F" w:rsidRPr="0051125B" w:rsidRDefault="00A60E9F" w:rsidP="0051125B">
      <w:pPr>
        <w:pStyle w:val="ListParagraph"/>
        <w:bidi w:val="0"/>
        <w:ind w:left="720"/>
        <w:rPr>
          <w:color w:val="00B050"/>
        </w:rPr>
      </w:pPr>
      <w:r w:rsidRPr="0051125B">
        <w:rPr>
          <w:color w:val="00B050"/>
        </w:rPr>
        <w:t>Al-Mamary, Y. H., Alfalah, A., Shamsuddin, A., &amp; Abubakar, A. A. (2024).</w:t>
      </w:r>
      <w:r w:rsidRPr="0051125B">
        <w:rPr>
          <w:rStyle w:val="apple-converted-space"/>
          <w:color w:val="00B050"/>
        </w:rPr>
        <w:t> </w:t>
      </w:r>
      <w:r w:rsidRPr="0051125B">
        <w:rPr>
          <w:rStyle w:val="Emphasis"/>
          <w:color w:val="00B050"/>
        </w:rPr>
        <w:t>Artificial intelligence powering education: ChatGPT's impact on students' academic performance through the lens of technology-to-performance chain theory</w:t>
      </w:r>
      <w:r w:rsidRPr="0051125B">
        <w:rPr>
          <w:color w:val="00B050"/>
        </w:rPr>
        <w:t>. Journal of Applied Research in Higher Education.</w:t>
      </w:r>
    </w:p>
    <w:p w14:paraId="37612A8E" w14:textId="77777777" w:rsidR="00A60E9F" w:rsidRPr="0051125B" w:rsidRDefault="00A60E9F" w:rsidP="0051125B">
      <w:pPr>
        <w:pStyle w:val="ListParagraph"/>
        <w:bidi w:val="0"/>
        <w:ind w:left="720"/>
        <w:rPr>
          <w:color w:val="00B050"/>
        </w:rPr>
      </w:pPr>
      <w:r w:rsidRPr="0051125B">
        <w:rPr>
          <w:color w:val="00B050"/>
        </w:rPr>
        <w:t>Almassaad, A., Alqahtani, M., Alharbi, A., &amp; Alshammari, M. (2024).</w:t>
      </w:r>
      <w:r w:rsidRPr="0051125B">
        <w:rPr>
          <w:rStyle w:val="apple-converted-space"/>
          <w:color w:val="00B050"/>
        </w:rPr>
        <w:t> </w:t>
      </w:r>
      <w:r w:rsidRPr="0051125B">
        <w:rPr>
          <w:rStyle w:val="Emphasis"/>
          <w:color w:val="00B050"/>
        </w:rPr>
        <w:t>Student perceptions of generative artificial intelligence: Investigating utilization, benefits, and challenges in higher education</w:t>
      </w:r>
      <w:r w:rsidRPr="0051125B">
        <w:rPr>
          <w:color w:val="00B050"/>
        </w:rPr>
        <w:t>. Systems,</w:t>
      </w:r>
      <w:r w:rsidRPr="0051125B">
        <w:rPr>
          <w:rStyle w:val="apple-converted-space"/>
          <w:color w:val="00B050"/>
        </w:rPr>
        <w:t> </w:t>
      </w:r>
      <w:r w:rsidRPr="0051125B">
        <w:rPr>
          <w:rStyle w:val="Strong"/>
          <w:color w:val="00B050"/>
        </w:rPr>
        <w:t>12</w:t>
      </w:r>
      <w:r w:rsidRPr="0051125B">
        <w:rPr>
          <w:color w:val="00B050"/>
        </w:rPr>
        <w:t>(10), 385.</w:t>
      </w:r>
      <w:r w:rsidRPr="0051125B">
        <w:rPr>
          <w:rStyle w:val="apple-converted-space"/>
          <w:color w:val="00B050"/>
        </w:rPr>
        <w:t> </w:t>
      </w:r>
      <w:hyperlink r:id="rId14" w:tgtFrame="_new" w:history="1">
        <w:r w:rsidRPr="0051125B">
          <w:rPr>
            <w:rStyle w:val="Hyperlink"/>
            <w:color w:val="00B050"/>
          </w:rPr>
          <w:t>https://doi.org/10.3390/systems12100385</w:t>
        </w:r>
      </w:hyperlink>
    </w:p>
    <w:p w14:paraId="25AA55F1" w14:textId="77777777" w:rsidR="00A60E9F" w:rsidRPr="0051125B" w:rsidRDefault="00A60E9F" w:rsidP="0051125B">
      <w:pPr>
        <w:pStyle w:val="ListParagraph"/>
        <w:bidi w:val="0"/>
        <w:ind w:left="720"/>
        <w:rPr>
          <w:color w:val="00B050"/>
        </w:rPr>
      </w:pPr>
      <w:r w:rsidRPr="0051125B">
        <w:rPr>
          <w:color w:val="00B050"/>
        </w:rPr>
        <w:t>Al Mouh, M. (2024).</w:t>
      </w:r>
      <w:r w:rsidRPr="0051125B">
        <w:rPr>
          <w:rStyle w:val="apple-converted-space"/>
          <w:color w:val="00B050"/>
        </w:rPr>
        <w:t> </w:t>
      </w:r>
      <w:r w:rsidRPr="0051125B">
        <w:rPr>
          <w:rStyle w:val="Emphasis"/>
          <w:color w:val="00B050"/>
        </w:rPr>
        <w:t>Digital media literacy and data privacy awareness in digital environments</w:t>
      </w:r>
      <w:r w:rsidRPr="0051125B">
        <w:rPr>
          <w:color w:val="00B050"/>
        </w:rPr>
        <w:t>. Journal of Digital Society Studies.</w:t>
      </w:r>
    </w:p>
    <w:p w14:paraId="12AFB58D" w14:textId="77777777" w:rsidR="00A60E9F" w:rsidRPr="0051125B" w:rsidRDefault="00A60E9F" w:rsidP="0051125B">
      <w:pPr>
        <w:pStyle w:val="ListParagraph"/>
        <w:bidi w:val="0"/>
        <w:ind w:left="720"/>
        <w:rPr>
          <w:color w:val="00B050"/>
        </w:rPr>
      </w:pPr>
      <w:r w:rsidRPr="0051125B">
        <w:rPr>
          <w:color w:val="00B050"/>
        </w:rPr>
        <w:t>Alnasser, A., et al. (2024).</w:t>
      </w:r>
      <w:r w:rsidRPr="0051125B">
        <w:rPr>
          <w:rStyle w:val="apple-converted-space"/>
          <w:color w:val="00B050"/>
        </w:rPr>
        <w:t> </w:t>
      </w:r>
      <w:r w:rsidRPr="0051125B">
        <w:rPr>
          <w:rStyle w:val="Emphasis"/>
          <w:color w:val="00B050"/>
        </w:rPr>
        <w:t>Digital transformation and digital awareness in Saudi higher education</w:t>
      </w:r>
      <w:r w:rsidRPr="0051125B">
        <w:rPr>
          <w:color w:val="00B050"/>
        </w:rPr>
        <w:t>. Education and Information Technologies.</w:t>
      </w:r>
    </w:p>
    <w:p w14:paraId="79D4A222" w14:textId="77777777" w:rsidR="00A60E9F" w:rsidRPr="0051125B" w:rsidRDefault="00A60E9F" w:rsidP="0051125B">
      <w:pPr>
        <w:pStyle w:val="ListParagraph"/>
        <w:bidi w:val="0"/>
        <w:ind w:left="720"/>
        <w:rPr>
          <w:color w:val="00B050"/>
        </w:rPr>
      </w:pPr>
      <w:r w:rsidRPr="0051125B">
        <w:rPr>
          <w:color w:val="00B050"/>
        </w:rPr>
        <w:t>Alobaid, A. (2025).</w:t>
      </w:r>
      <w:r w:rsidRPr="0051125B">
        <w:rPr>
          <w:rStyle w:val="apple-converted-space"/>
          <w:color w:val="00B050"/>
        </w:rPr>
        <w:t> </w:t>
      </w:r>
      <w:r w:rsidRPr="0051125B">
        <w:rPr>
          <w:rStyle w:val="Emphasis"/>
          <w:color w:val="00B050"/>
        </w:rPr>
        <w:t>Digital media literacy in the age of artificial intelligence</w:t>
      </w:r>
      <w:r w:rsidRPr="0051125B">
        <w:rPr>
          <w:color w:val="00B050"/>
        </w:rPr>
        <w:t>. Journal of Digital Media Research.</w:t>
      </w:r>
    </w:p>
    <w:p w14:paraId="6D5CF03B" w14:textId="77777777" w:rsidR="00A60E9F" w:rsidRPr="0051125B" w:rsidRDefault="00A60E9F" w:rsidP="0051125B">
      <w:pPr>
        <w:pStyle w:val="ListParagraph"/>
        <w:bidi w:val="0"/>
        <w:ind w:left="720"/>
        <w:rPr>
          <w:color w:val="00B050"/>
        </w:rPr>
      </w:pPr>
      <w:r w:rsidRPr="0051125B">
        <w:rPr>
          <w:color w:val="00B050"/>
        </w:rPr>
        <w:t>Alordiah, C. O. (2023).</w:t>
      </w:r>
      <w:r w:rsidRPr="0051125B">
        <w:rPr>
          <w:rStyle w:val="apple-converted-space"/>
          <w:color w:val="00B050"/>
        </w:rPr>
        <w:t> </w:t>
      </w:r>
      <w:r w:rsidRPr="0051125B">
        <w:rPr>
          <w:rStyle w:val="Emphasis"/>
          <w:color w:val="00B050"/>
        </w:rPr>
        <w:t>Digital literacy skills and students' engagement in digital learning environments</w:t>
      </w:r>
      <w:r w:rsidRPr="0051125B">
        <w:rPr>
          <w:color w:val="00B050"/>
        </w:rPr>
        <w:t>. Education and Information Technologies.</w:t>
      </w:r>
    </w:p>
    <w:p w14:paraId="2178E745" w14:textId="77777777" w:rsidR="00A60E9F" w:rsidRPr="0051125B" w:rsidRDefault="00A60E9F" w:rsidP="0051125B">
      <w:pPr>
        <w:pStyle w:val="ListParagraph"/>
        <w:bidi w:val="0"/>
        <w:ind w:left="720"/>
        <w:rPr>
          <w:color w:val="00B050"/>
        </w:rPr>
      </w:pPr>
      <w:r w:rsidRPr="0051125B">
        <w:rPr>
          <w:color w:val="00B050"/>
        </w:rPr>
        <w:t>Alotaibi, M. (2023).</w:t>
      </w:r>
      <w:r w:rsidRPr="0051125B">
        <w:rPr>
          <w:rStyle w:val="apple-converted-space"/>
          <w:color w:val="00B050"/>
        </w:rPr>
        <w:t> </w:t>
      </w:r>
      <w:r w:rsidRPr="0051125B">
        <w:rPr>
          <w:rStyle w:val="Emphasis"/>
          <w:color w:val="00B050"/>
        </w:rPr>
        <w:t>Factors affecting university students' adoption of artificial intelligence applications: An application of the theory of planned behavior</w:t>
      </w:r>
      <w:r w:rsidRPr="0051125B">
        <w:rPr>
          <w:color w:val="00B050"/>
        </w:rPr>
        <w:t>. Education and Information Technologies.</w:t>
      </w:r>
    </w:p>
    <w:p w14:paraId="364D01D5" w14:textId="77777777" w:rsidR="00A60E9F" w:rsidRPr="0051125B" w:rsidRDefault="00A60E9F" w:rsidP="0051125B">
      <w:pPr>
        <w:pStyle w:val="ListParagraph"/>
        <w:bidi w:val="0"/>
        <w:ind w:left="720"/>
        <w:rPr>
          <w:color w:val="00B050"/>
        </w:rPr>
      </w:pPr>
      <w:r w:rsidRPr="0051125B">
        <w:rPr>
          <w:color w:val="00B050"/>
        </w:rPr>
        <w:lastRenderedPageBreak/>
        <w:t>Aydınlar, B. (2024).</w:t>
      </w:r>
      <w:r w:rsidRPr="0051125B">
        <w:rPr>
          <w:rStyle w:val="apple-converted-space"/>
          <w:color w:val="00B050"/>
        </w:rPr>
        <w:t> </w:t>
      </w:r>
      <w:r w:rsidRPr="0051125B">
        <w:rPr>
          <w:rStyle w:val="Emphasis"/>
          <w:color w:val="00B050"/>
        </w:rPr>
        <w:t>Digital literacy competencies and critical evaluation of online information among university students</w:t>
      </w:r>
      <w:r w:rsidRPr="0051125B">
        <w:rPr>
          <w:color w:val="00B050"/>
        </w:rPr>
        <w:t>. Education and Information Technologies.</w:t>
      </w:r>
    </w:p>
    <w:p w14:paraId="434C11F5" w14:textId="77777777" w:rsidR="00A60E9F" w:rsidRPr="0051125B" w:rsidRDefault="00A60E9F" w:rsidP="0051125B">
      <w:pPr>
        <w:pStyle w:val="ListParagraph"/>
        <w:bidi w:val="0"/>
        <w:ind w:left="720"/>
        <w:rPr>
          <w:color w:val="00B050"/>
        </w:rPr>
      </w:pPr>
      <w:r w:rsidRPr="0051125B">
        <w:rPr>
          <w:color w:val="00B050"/>
        </w:rPr>
        <w:t>Bajnaid, W. (2025).</w:t>
      </w:r>
      <w:r w:rsidRPr="0051125B">
        <w:rPr>
          <w:rStyle w:val="apple-converted-space"/>
          <w:color w:val="00B050"/>
        </w:rPr>
        <w:t> </w:t>
      </w:r>
      <w:r w:rsidRPr="0051125B">
        <w:rPr>
          <w:rStyle w:val="Emphasis"/>
          <w:color w:val="00B050"/>
        </w:rPr>
        <w:t>Does Online Privacy Literacy Affect Privacy Protection Behaviour? Exploring the Relationship Between Online Privacy Literacy and Privacy Protection Behaviour</w:t>
      </w:r>
      <w:r w:rsidRPr="0051125B">
        <w:rPr>
          <w:color w:val="00B050"/>
        </w:rPr>
        <w:t>. Journal of Cybersecurity and Privacy,</w:t>
      </w:r>
      <w:r w:rsidRPr="0051125B">
        <w:rPr>
          <w:rStyle w:val="apple-converted-space"/>
          <w:color w:val="00B050"/>
        </w:rPr>
        <w:t> </w:t>
      </w:r>
      <w:r w:rsidRPr="0051125B">
        <w:rPr>
          <w:rStyle w:val="Strong"/>
          <w:color w:val="00B050"/>
        </w:rPr>
        <w:t>6</w:t>
      </w:r>
      <w:r w:rsidRPr="0051125B">
        <w:rPr>
          <w:color w:val="00B050"/>
        </w:rPr>
        <w:t>(1).</w:t>
      </w:r>
      <w:r w:rsidRPr="0051125B">
        <w:rPr>
          <w:rStyle w:val="apple-converted-space"/>
          <w:color w:val="00B050"/>
        </w:rPr>
        <w:t> </w:t>
      </w:r>
      <w:hyperlink r:id="rId15" w:tgtFrame="_new" w:history="1">
        <w:r w:rsidRPr="0051125B">
          <w:rPr>
            <w:rStyle w:val="Hyperlink"/>
            <w:color w:val="00B050"/>
          </w:rPr>
          <w:t>https://doi.org/10.3390/jcp6010008</w:t>
        </w:r>
      </w:hyperlink>
    </w:p>
    <w:p w14:paraId="5859CC14" w14:textId="77777777" w:rsidR="00A60E9F" w:rsidRPr="0051125B" w:rsidRDefault="00A60E9F" w:rsidP="0051125B">
      <w:pPr>
        <w:pStyle w:val="ListParagraph"/>
        <w:bidi w:val="0"/>
        <w:ind w:left="720"/>
        <w:rPr>
          <w:color w:val="00B050"/>
        </w:rPr>
      </w:pPr>
      <w:r w:rsidRPr="0051125B">
        <w:rPr>
          <w:color w:val="00B050"/>
        </w:rPr>
        <w:t>Bamasoud, D. M., Mohammad, R., &amp; Bilal, S. (2025).</w:t>
      </w:r>
      <w:r w:rsidRPr="0051125B">
        <w:rPr>
          <w:rStyle w:val="apple-converted-space"/>
          <w:color w:val="00B050"/>
        </w:rPr>
        <w:t> </w:t>
      </w:r>
      <w:r w:rsidRPr="0051125B">
        <w:rPr>
          <w:rStyle w:val="Emphasis"/>
          <w:color w:val="00B050"/>
        </w:rPr>
        <w:t>Adopting generative AI in higher education: A dual-perspective study of students and lecturers in Saudi universities</w:t>
      </w:r>
      <w:r w:rsidRPr="0051125B">
        <w:rPr>
          <w:color w:val="00B050"/>
        </w:rPr>
        <w:t>. Big Data and Cognitive Computing,</w:t>
      </w:r>
      <w:r w:rsidRPr="0051125B">
        <w:rPr>
          <w:rStyle w:val="apple-converted-space"/>
          <w:color w:val="00B050"/>
        </w:rPr>
        <w:t> </w:t>
      </w:r>
      <w:r w:rsidRPr="0051125B">
        <w:rPr>
          <w:rStyle w:val="Strong"/>
          <w:color w:val="00B050"/>
        </w:rPr>
        <w:t>9</w:t>
      </w:r>
      <w:r w:rsidRPr="0051125B">
        <w:rPr>
          <w:color w:val="00B050"/>
        </w:rPr>
        <w:t>(10), 264.</w:t>
      </w:r>
      <w:r w:rsidRPr="0051125B">
        <w:rPr>
          <w:rStyle w:val="apple-converted-space"/>
          <w:color w:val="00B050"/>
        </w:rPr>
        <w:t> </w:t>
      </w:r>
      <w:r w:rsidRPr="0051125B">
        <w:rPr>
          <w:color w:val="00B050"/>
        </w:rPr>
        <w:t>https://doi.org/10.3390/bdcc9100264</w:t>
      </w:r>
    </w:p>
    <w:p w14:paraId="07F70093" w14:textId="77777777" w:rsidR="00A60E9F" w:rsidRPr="0051125B" w:rsidRDefault="00A60E9F" w:rsidP="0051125B">
      <w:pPr>
        <w:pStyle w:val="ListParagraph"/>
        <w:bidi w:val="0"/>
        <w:ind w:left="720"/>
        <w:rPr>
          <w:color w:val="00B050"/>
        </w:rPr>
      </w:pPr>
      <w:r w:rsidRPr="0051125B">
        <w:rPr>
          <w:color w:val="00B050"/>
        </w:rPr>
        <w:t>Bandura, A. (2001).</w:t>
      </w:r>
      <w:r w:rsidRPr="0051125B">
        <w:rPr>
          <w:rStyle w:val="apple-converted-space"/>
          <w:color w:val="00B050"/>
        </w:rPr>
        <w:t> </w:t>
      </w:r>
      <w:r w:rsidRPr="0051125B">
        <w:rPr>
          <w:rStyle w:val="Emphasis"/>
          <w:color w:val="00B050"/>
        </w:rPr>
        <w:t>Social cognitive theory of mass communication</w:t>
      </w:r>
      <w:r w:rsidRPr="0051125B">
        <w:rPr>
          <w:color w:val="00B050"/>
        </w:rPr>
        <w:t>. Media Psychology,</w:t>
      </w:r>
      <w:r w:rsidRPr="0051125B">
        <w:rPr>
          <w:rStyle w:val="apple-converted-space"/>
          <w:color w:val="00B050"/>
        </w:rPr>
        <w:t> </w:t>
      </w:r>
      <w:r w:rsidRPr="0051125B">
        <w:rPr>
          <w:rStyle w:val="Strong"/>
          <w:color w:val="00B050"/>
        </w:rPr>
        <w:t>3</w:t>
      </w:r>
      <w:r w:rsidRPr="0051125B">
        <w:rPr>
          <w:color w:val="00B050"/>
        </w:rPr>
        <w:t>(3), 265–299.</w:t>
      </w:r>
    </w:p>
    <w:p w14:paraId="29DDAAB2" w14:textId="77777777" w:rsidR="00A60E9F" w:rsidRPr="0051125B" w:rsidRDefault="00A60E9F" w:rsidP="0051125B">
      <w:pPr>
        <w:pStyle w:val="ListParagraph"/>
        <w:bidi w:val="0"/>
        <w:ind w:left="720"/>
        <w:rPr>
          <w:color w:val="00B050"/>
        </w:rPr>
      </w:pPr>
      <w:r w:rsidRPr="0051125B">
        <w:rPr>
          <w:color w:val="00B050"/>
        </w:rPr>
        <w:t>Beyari, H., &amp; Hashem, T. (2025).</w:t>
      </w:r>
      <w:r w:rsidRPr="0051125B">
        <w:rPr>
          <w:rStyle w:val="apple-converted-space"/>
          <w:color w:val="00B050"/>
        </w:rPr>
        <w:t> </w:t>
      </w:r>
      <w:r w:rsidRPr="0051125B">
        <w:rPr>
          <w:rStyle w:val="Emphasis"/>
          <w:color w:val="00B050"/>
        </w:rPr>
        <w:t>Artificial intelligence and social media marketing: User engagement and digital behavior</w:t>
      </w:r>
      <w:r w:rsidRPr="0051125B">
        <w:rPr>
          <w:color w:val="00B050"/>
        </w:rPr>
        <w:t>. Human Behavior and Emerging Technologies.</w:t>
      </w:r>
    </w:p>
    <w:p w14:paraId="37EA3758" w14:textId="77777777" w:rsidR="00A60E9F" w:rsidRPr="0051125B" w:rsidRDefault="00A60E9F" w:rsidP="0051125B">
      <w:pPr>
        <w:pStyle w:val="ListParagraph"/>
        <w:bidi w:val="0"/>
        <w:ind w:left="720"/>
        <w:rPr>
          <w:color w:val="00B050"/>
        </w:rPr>
      </w:pPr>
      <w:r w:rsidRPr="0051125B">
        <w:rPr>
          <w:color w:val="00B050"/>
        </w:rPr>
        <w:t>Binlibdah, A. (2024).</w:t>
      </w:r>
      <w:r w:rsidRPr="0051125B">
        <w:rPr>
          <w:rStyle w:val="apple-converted-space"/>
          <w:color w:val="00B050"/>
        </w:rPr>
        <w:t> </w:t>
      </w:r>
      <w:r w:rsidRPr="0051125B">
        <w:rPr>
          <w:rStyle w:val="Emphasis"/>
          <w:color w:val="00B050"/>
        </w:rPr>
        <w:t>Artificial intelligence applications and digital culture among university students</w:t>
      </w:r>
      <w:r w:rsidRPr="0051125B">
        <w:rPr>
          <w:color w:val="00B050"/>
        </w:rPr>
        <w:t>. Education and Information Technologies.</w:t>
      </w:r>
    </w:p>
    <w:p w14:paraId="2F5A0C27" w14:textId="77777777" w:rsidR="00A60E9F" w:rsidRPr="0051125B" w:rsidRDefault="00A60E9F" w:rsidP="0051125B">
      <w:pPr>
        <w:pStyle w:val="ListParagraph"/>
        <w:bidi w:val="0"/>
        <w:ind w:left="720"/>
        <w:rPr>
          <w:color w:val="00B050"/>
        </w:rPr>
      </w:pPr>
      <w:r w:rsidRPr="0051125B">
        <w:rPr>
          <w:color w:val="00B050"/>
        </w:rPr>
        <w:t>Brummer, M. (2025).</w:t>
      </w:r>
      <w:r w:rsidRPr="0051125B">
        <w:rPr>
          <w:rStyle w:val="apple-converted-space"/>
          <w:color w:val="00B050"/>
        </w:rPr>
        <w:t> </w:t>
      </w:r>
      <w:r w:rsidRPr="0051125B">
        <w:rPr>
          <w:rStyle w:val="Emphasis"/>
          <w:color w:val="00B050"/>
        </w:rPr>
        <w:t>Digital media literacy in algorithmic environments: Challenges and opportunities in the AI era</w:t>
      </w:r>
      <w:r w:rsidRPr="0051125B">
        <w:rPr>
          <w:color w:val="00B050"/>
        </w:rPr>
        <w:t>. Journal of Media Literacy Research.</w:t>
      </w:r>
    </w:p>
    <w:p w14:paraId="2C90FE33" w14:textId="77777777" w:rsidR="00A60E9F" w:rsidRPr="0051125B" w:rsidRDefault="00A60E9F" w:rsidP="0051125B">
      <w:pPr>
        <w:pStyle w:val="ListParagraph"/>
        <w:bidi w:val="0"/>
        <w:ind w:left="720"/>
        <w:rPr>
          <w:color w:val="00B050"/>
        </w:rPr>
      </w:pPr>
      <w:r w:rsidRPr="0051125B">
        <w:rPr>
          <w:color w:val="00B050"/>
        </w:rPr>
        <w:t>Elwaly, A. B. E. T. (2025).</w:t>
      </w:r>
      <w:r w:rsidRPr="0051125B">
        <w:rPr>
          <w:rStyle w:val="apple-converted-space"/>
          <w:color w:val="00B050"/>
        </w:rPr>
        <w:t> </w:t>
      </w:r>
      <w:r w:rsidRPr="0051125B">
        <w:rPr>
          <w:rStyle w:val="Emphasis"/>
          <w:color w:val="00B050"/>
        </w:rPr>
        <w:t>A proposed program in digital media literacy to enhance the safe use of artificial intelligence applications among university students</w:t>
      </w:r>
      <w:r w:rsidRPr="0051125B">
        <w:rPr>
          <w:color w:val="00B050"/>
        </w:rPr>
        <w:t>. Journal of the Faculty of Education.</w:t>
      </w:r>
    </w:p>
    <w:p w14:paraId="5174AFAF" w14:textId="77777777" w:rsidR="00A60E9F" w:rsidRPr="0051125B" w:rsidRDefault="00A60E9F" w:rsidP="0051125B">
      <w:pPr>
        <w:pStyle w:val="ListParagraph"/>
        <w:bidi w:val="0"/>
        <w:ind w:left="720"/>
        <w:rPr>
          <w:color w:val="00B050"/>
        </w:rPr>
      </w:pPr>
      <w:r w:rsidRPr="0051125B">
        <w:rPr>
          <w:color w:val="00B050"/>
        </w:rPr>
        <w:t>Fishbein, M., &amp; Ajzen, I. (1975).</w:t>
      </w:r>
      <w:r w:rsidRPr="0051125B">
        <w:rPr>
          <w:rStyle w:val="apple-converted-space"/>
          <w:color w:val="00B050"/>
        </w:rPr>
        <w:t> </w:t>
      </w:r>
      <w:r w:rsidRPr="0051125B">
        <w:rPr>
          <w:rStyle w:val="Emphasis"/>
          <w:color w:val="00B050"/>
        </w:rPr>
        <w:t>Belief, attitude, intention and behavior: An introduction to theory and research</w:t>
      </w:r>
      <w:r w:rsidRPr="0051125B">
        <w:rPr>
          <w:color w:val="00B050"/>
        </w:rPr>
        <w:t>. Addison-Wesley.</w:t>
      </w:r>
    </w:p>
    <w:p w14:paraId="0484BF85" w14:textId="77777777" w:rsidR="00A60E9F" w:rsidRPr="0051125B" w:rsidRDefault="00A60E9F" w:rsidP="0051125B">
      <w:pPr>
        <w:pStyle w:val="ListParagraph"/>
        <w:bidi w:val="0"/>
        <w:ind w:left="720"/>
        <w:rPr>
          <w:color w:val="00B050"/>
        </w:rPr>
      </w:pPr>
      <w:r w:rsidRPr="0051125B">
        <w:rPr>
          <w:color w:val="00B050"/>
        </w:rPr>
        <w:t>Gil de Zúñiga, H. (2024).</w:t>
      </w:r>
      <w:r w:rsidRPr="0051125B">
        <w:rPr>
          <w:rStyle w:val="apple-converted-space"/>
          <w:color w:val="00B050"/>
        </w:rPr>
        <w:t> </w:t>
      </w:r>
      <w:r w:rsidRPr="0051125B">
        <w:rPr>
          <w:rStyle w:val="Emphasis"/>
          <w:color w:val="00B050"/>
        </w:rPr>
        <w:t>Algorithmic transparency and digital media trust</w:t>
      </w:r>
      <w:r w:rsidRPr="0051125B">
        <w:rPr>
          <w:color w:val="00B050"/>
        </w:rPr>
        <w:t>. Digital Journalism.</w:t>
      </w:r>
    </w:p>
    <w:p w14:paraId="73B3F6DA" w14:textId="77777777" w:rsidR="00A60E9F" w:rsidRPr="0051125B" w:rsidRDefault="00A60E9F" w:rsidP="0051125B">
      <w:pPr>
        <w:pStyle w:val="ListParagraph"/>
        <w:bidi w:val="0"/>
        <w:ind w:left="720"/>
        <w:rPr>
          <w:color w:val="00B050"/>
        </w:rPr>
      </w:pPr>
      <w:r w:rsidRPr="0051125B">
        <w:rPr>
          <w:color w:val="00B050"/>
        </w:rPr>
        <w:t>Lee, S., &amp; Shin, H. (2025).</w:t>
      </w:r>
      <w:r w:rsidRPr="0051125B">
        <w:rPr>
          <w:rStyle w:val="apple-converted-space"/>
          <w:color w:val="00B050"/>
        </w:rPr>
        <w:t> </w:t>
      </w:r>
      <w:r w:rsidRPr="0051125B">
        <w:rPr>
          <w:rStyle w:val="Emphasis"/>
          <w:color w:val="00B050"/>
        </w:rPr>
        <w:t>Artificial humanity: A mixed-method investigation of users' responses to AI influencer effects on short-video platforms</w:t>
      </w:r>
      <w:r w:rsidRPr="0051125B">
        <w:rPr>
          <w:color w:val="00B050"/>
        </w:rPr>
        <w:t>.</w:t>
      </w:r>
    </w:p>
    <w:p w14:paraId="5A120979" w14:textId="77777777" w:rsidR="00A60E9F" w:rsidRPr="0051125B" w:rsidRDefault="00A60E9F" w:rsidP="0051125B">
      <w:pPr>
        <w:pStyle w:val="ListParagraph"/>
        <w:bidi w:val="0"/>
        <w:ind w:left="720"/>
        <w:rPr>
          <w:color w:val="00B050"/>
        </w:rPr>
      </w:pPr>
      <w:r w:rsidRPr="0051125B">
        <w:rPr>
          <w:color w:val="00B050"/>
        </w:rPr>
        <w:t>Liebherr, F. (2025).</w:t>
      </w:r>
      <w:r w:rsidRPr="0051125B">
        <w:rPr>
          <w:rStyle w:val="apple-converted-space"/>
          <w:color w:val="00B050"/>
        </w:rPr>
        <w:t> </w:t>
      </w:r>
      <w:r w:rsidRPr="0051125B">
        <w:rPr>
          <w:rStyle w:val="Emphasis"/>
          <w:color w:val="00B050"/>
        </w:rPr>
        <w:t>Digital media behavior in algorithm-driven communication environments</w:t>
      </w:r>
      <w:r w:rsidRPr="0051125B">
        <w:rPr>
          <w:color w:val="00B050"/>
        </w:rPr>
        <w:t>. Digital Communication Review.</w:t>
      </w:r>
    </w:p>
    <w:p w14:paraId="01023F9A" w14:textId="77777777" w:rsidR="00A60E9F" w:rsidRPr="0051125B" w:rsidRDefault="00A60E9F" w:rsidP="0051125B">
      <w:pPr>
        <w:pStyle w:val="ListParagraph"/>
        <w:bidi w:val="0"/>
        <w:ind w:left="720"/>
        <w:rPr>
          <w:color w:val="00B050"/>
        </w:rPr>
      </w:pPr>
      <w:r w:rsidRPr="0051125B">
        <w:rPr>
          <w:color w:val="00B050"/>
        </w:rPr>
        <w:t>Lukose, J. M., &amp; Agbeyangi, A. O. (2025).</w:t>
      </w:r>
      <w:r w:rsidRPr="0051125B">
        <w:rPr>
          <w:rStyle w:val="apple-converted-space"/>
          <w:color w:val="00B050"/>
        </w:rPr>
        <w:t> </w:t>
      </w:r>
      <w:r w:rsidRPr="0051125B">
        <w:rPr>
          <w:rStyle w:val="Emphasis"/>
          <w:color w:val="00B050"/>
        </w:rPr>
        <w:t>Is social media hindering or helping academic performance? A case study of Walter Sisulu University Buffalo City Campus.</w:t>
      </w:r>
    </w:p>
    <w:p w14:paraId="4E4EA5DA" w14:textId="77777777" w:rsidR="00A60E9F" w:rsidRPr="0051125B" w:rsidRDefault="00A60E9F" w:rsidP="0051125B">
      <w:pPr>
        <w:pStyle w:val="ListParagraph"/>
        <w:bidi w:val="0"/>
        <w:ind w:left="720"/>
        <w:rPr>
          <w:color w:val="00B050"/>
        </w:rPr>
      </w:pPr>
      <w:r w:rsidRPr="0051125B">
        <w:rPr>
          <w:color w:val="00B050"/>
        </w:rPr>
        <w:t>Mansoor, A., et al. (2024).</w:t>
      </w:r>
      <w:r w:rsidRPr="0051125B">
        <w:rPr>
          <w:rStyle w:val="apple-converted-space"/>
          <w:color w:val="00B050"/>
        </w:rPr>
        <w:t> </w:t>
      </w:r>
      <w:r w:rsidRPr="0051125B">
        <w:rPr>
          <w:rStyle w:val="Emphasis"/>
          <w:color w:val="00B050"/>
        </w:rPr>
        <w:t>University students' awareness of artificial intelligence technologies: A cross-national study</w:t>
      </w:r>
      <w:r w:rsidRPr="0051125B">
        <w:rPr>
          <w:color w:val="00B050"/>
        </w:rPr>
        <w:t>. Education and Information Technologies.</w:t>
      </w:r>
    </w:p>
    <w:p w14:paraId="3A3D6ACC" w14:textId="77777777" w:rsidR="00A60E9F" w:rsidRPr="0051125B" w:rsidRDefault="00A60E9F" w:rsidP="0051125B">
      <w:pPr>
        <w:pStyle w:val="ListParagraph"/>
        <w:bidi w:val="0"/>
        <w:ind w:left="720"/>
        <w:rPr>
          <w:color w:val="00B050"/>
        </w:rPr>
      </w:pPr>
      <w:r w:rsidRPr="0051125B">
        <w:rPr>
          <w:color w:val="00B050"/>
        </w:rPr>
        <w:t>Müller, J., Romero, P., Jürgens, M., &amp; Aiello, L. (2025).</w:t>
      </w:r>
      <w:r w:rsidRPr="0051125B">
        <w:rPr>
          <w:rStyle w:val="apple-converted-space"/>
          <w:color w:val="00B050"/>
        </w:rPr>
        <w:t> </w:t>
      </w:r>
      <w:r w:rsidRPr="0051125B">
        <w:rPr>
          <w:rStyle w:val="Emphasis"/>
          <w:color w:val="00B050"/>
        </w:rPr>
        <w:t>Generative artificial intelligence in social media: An experimental study.</w:t>
      </w:r>
    </w:p>
    <w:p w14:paraId="6136E7CD" w14:textId="77777777" w:rsidR="00A60E9F" w:rsidRPr="0051125B" w:rsidRDefault="00A60E9F" w:rsidP="0051125B">
      <w:pPr>
        <w:pStyle w:val="ListParagraph"/>
        <w:bidi w:val="0"/>
        <w:ind w:left="720"/>
        <w:rPr>
          <w:color w:val="00B050"/>
        </w:rPr>
      </w:pPr>
      <w:r w:rsidRPr="0051125B">
        <w:rPr>
          <w:color w:val="00B050"/>
        </w:rPr>
        <w:t>Papacharissi, Z. (2010).</w:t>
      </w:r>
      <w:r w:rsidRPr="0051125B">
        <w:rPr>
          <w:rStyle w:val="apple-converted-space"/>
          <w:color w:val="00B050"/>
        </w:rPr>
        <w:t> </w:t>
      </w:r>
      <w:r w:rsidRPr="0051125B">
        <w:rPr>
          <w:rStyle w:val="Emphasis"/>
          <w:color w:val="00B050"/>
        </w:rPr>
        <w:t>A private sphere: Democracy in a digital age</w:t>
      </w:r>
      <w:r w:rsidRPr="0051125B">
        <w:rPr>
          <w:color w:val="00B050"/>
        </w:rPr>
        <w:t>. Polity Press.</w:t>
      </w:r>
    </w:p>
    <w:p w14:paraId="12679F8F" w14:textId="77777777" w:rsidR="00A60E9F" w:rsidRPr="0051125B" w:rsidRDefault="00A60E9F" w:rsidP="0051125B">
      <w:pPr>
        <w:pStyle w:val="ListParagraph"/>
        <w:bidi w:val="0"/>
        <w:ind w:left="720"/>
        <w:rPr>
          <w:color w:val="00B050"/>
        </w:rPr>
      </w:pPr>
      <w:r w:rsidRPr="0051125B">
        <w:rPr>
          <w:color w:val="00B050"/>
        </w:rPr>
        <w:lastRenderedPageBreak/>
        <w:t>Park, J., et al. (2024).</w:t>
      </w:r>
      <w:r w:rsidRPr="0051125B">
        <w:rPr>
          <w:rStyle w:val="apple-converted-space"/>
          <w:color w:val="00B050"/>
        </w:rPr>
        <w:t> </w:t>
      </w:r>
      <w:r w:rsidRPr="0051125B">
        <w:rPr>
          <w:rStyle w:val="Emphasis"/>
          <w:color w:val="00B050"/>
        </w:rPr>
        <w:t>AI vs. human-generated content and accounts on Instagram</w:t>
      </w:r>
      <w:r w:rsidRPr="0051125B">
        <w:rPr>
          <w:color w:val="00B050"/>
        </w:rPr>
        <w:t>. Technology in Society,</w:t>
      </w:r>
      <w:r w:rsidRPr="0051125B">
        <w:rPr>
          <w:rStyle w:val="apple-converted-space"/>
          <w:color w:val="00B050"/>
        </w:rPr>
        <w:t> </w:t>
      </w:r>
      <w:r w:rsidRPr="0051125B">
        <w:rPr>
          <w:rStyle w:val="Strong"/>
          <w:color w:val="00B050"/>
        </w:rPr>
        <w:t>79</w:t>
      </w:r>
      <w:r w:rsidRPr="0051125B">
        <w:rPr>
          <w:color w:val="00B050"/>
        </w:rPr>
        <w:t>, 102715.</w:t>
      </w:r>
      <w:r w:rsidRPr="0051125B">
        <w:rPr>
          <w:rStyle w:val="apple-converted-space"/>
          <w:color w:val="00B050"/>
        </w:rPr>
        <w:t> </w:t>
      </w:r>
      <w:r w:rsidRPr="0051125B">
        <w:rPr>
          <w:color w:val="00B050"/>
        </w:rPr>
        <w:t>https://doi.org/10.1016/j.techsoc.2024.102715</w:t>
      </w:r>
    </w:p>
    <w:p w14:paraId="2C60DCA2" w14:textId="77777777" w:rsidR="00A60E9F" w:rsidRPr="0051125B" w:rsidRDefault="00A60E9F" w:rsidP="0051125B">
      <w:pPr>
        <w:pStyle w:val="ListParagraph"/>
        <w:bidi w:val="0"/>
        <w:ind w:left="720"/>
        <w:rPr>
          <w:color w:val="00B050"/>
        </w:rPr>
      </w:pPr>
      <w:r w:rsidRPr="0051125B">
        <w:rPr>
          <w:color w:val="00B050"/>
        </w:rPr>
        <w:t>Pariser, E. (2011).</w:t>
      </w:r>
      <w:r w:rsidRPr="0051125B">
        <w:rPr>
          <w:rStyle w:val="apple-converted-space"/>
          <w:color w:val="00B050"/>
        </w:rPr>
        <w:t> </w:t>
      </w:r>
      <w:r w:rsidRPr="0051125B">
        <w:rPr>
          <w:rStyle w:val="Emphasis"/>
          <w:color w:val="00B050"/>
        </w:rPr>
        <w:t>The filter bubble: What the Internet Is Hiding from You</w:t>
      </w:r>
      <w:r w:rsidRPr="0051125B">
        <w:rPr>
          <w:color w:val="00B050"/>
        </w:rPr>
        <w:t>. Penguin Press.</w:t>
      </w:r>
    </w:p>
    <w:p w14:paraId="1AFD08B9" w14:textId="77777777" w:rsidR="00A60E9F" w:rsidRPr="0051125B" w:rsidRDefault="00A60E9F" w:rsidP="0051125B">
      <w:pPr>
        <w:pStyle w:val="ListParagraph"/>
        <w:bidi w:val="0"/>
        <w:ind w:left="720"/>
        <w:rPr>
          <w:color w:val="00B050"/>
        </w:rPr>
      </w:pPr>
      <w:r w:rsidRPr="0051125B">
        <w:rPr>
          <w:color w:val="00B050"/>
        </w:rPr>
        <w:t>Raashed, A. (2024).</w:t>
      </w:r>
      <w:r w:rsidRPr="0051125B">
        <w:rPr>
          <w:rStyle w:val="apple-converted-space"/>
          <w:color w:val="00B050"/>
        </w:rPr>
        <w:t> </w:t>
      </w:r>
      <w:r w:rsidRPr="0051125B">
        <w:rPr>
          <w:rStyle w:val="Emphasis"/>
          <w:color w:val="00B050"/>
        </w:rPr>
        <w:t>Artificial intelligence in digital journalism and audience analytics</w:t>
      </w:r>
      <w:r w:rsidRPr="0051125B">
        <w:rPr>
          <w:color w:val="00B050"/>
        </w:rPr>
        <w:t>. Journal of Digital Media Research.</w:t>
      </w:r>
    </w:p>
    <w:p w14:paraId="78445AD3" w14:textId="77777777" w:rsidR="00A60E9F" w:rsidRPr="0051125B" w:rsidRDefault="00A60E9F" w:rsidP="0051125B">
      <w:pPr>
        <w:pStyle w:val="ListParagraph"/>
        <w:bidi w:val="0"/>
        <w:ind w:left="720"/>
        <w:rPr>
          <w:color w:val="00B050"/>
        </w:rPr>
      </w:pPr>
      <w:r w:rsidRPr="0051125B">
        <w:rPr>
          <w:color w:val="00B050"/>
        </w:rPr>
        <w:t>Russell, S., &amp; Norvig, P. (2021).</w:t>
      </w:r>
      <w:r w:rsidRPr="0051125B">
        <w:rPr>
          <w:rStyle w:val="apple-converted-space"/>
          <w:color w:val="00B050"/>
        </w:rPr>
        <w:t> </w:t>
      </w:r>
      <w:r w:rsidRPr="0051125B">
        <w:rPr>
          <w:rStyle w:val="Emphasis"/>
          <w:color w:val="00B050"/>
        </w:rPr>
        <w:t>Artificial intelligence: A modern approach</w:t>
      </w:r>
      <w:r w:rsidRPr="0051125B">
        <w:rPr>
          <w:rStyle w:val="apple-converted-space"/>
          <w:color w:val="00B050"/>
        </w:rPr>
        <w:t> </w:t>
      </w:r>
      <w:r w:rsidRPr="0051125B">
        <w:rPr>
          <w:color w:val="00B050"/>
        </w:rPr>
        <w:t>(4th ed.). Pearson.</w:t>
      </w:r>
    </w:p>
    <w:p w14:paraId="715D44A3" w14:textId="77777777" w:rsidR="00A60E9F" w:rsidRPr="0051125B" w:rsidRDefault="00A60E9F" w:rsidP="0051125B">
      <w:pPr>
        <w:pStyle w:val="ListParagraph"/>
        <w:bidi w:val="0"/>
        <w:ind w:left="720"/>
        <w:rPr>
          <w:color w:val="00B050"/>
        </w:rPr>
      </w:pPr>
      <w:r w:rsidRPr="0051125B">
        <w:rPr>
          <w:color w:val="00B050"/>
        </w:rPr>
        <w:t>Saudi Data and Artificial Intelligence Authority. (2025).</w:t>
      </w:r>
      <w:r w:rsidRPr="0051125B">
        <w:rPr>
          <w:rStyle w:val="apple-converted-space"/>
          <w:color w:val="00B050"/>
        </w:rPr>
        <w:t> </w:t>
      </w:r>
      <w:r w:rsidRPr="0051125B">
        <w:rPr>
          <w:rStyle w:val="Emphasis"/>
          <w:color w:val="00B050"/>
        </w:rPr>
        <w:t>National strategy for data and artificial intelligence</w:t>
      </w:r>
      <w:r w:rsidRPr="0051125B">
        <w:rPr>
          <w:color w:val="00B050"/>
        </w:rPr>
        <w:t>. SDAIA.</w:t>
      </w:r>
    </w:p>
    <w:p w14:paraId="221F2850" w14:textId="77777777" w:rsidR="00A60E9F" w:rsidRPr="0051125B" w:rsidRDefault="00A60E9F" w:rsidP="0051125B">
      <w:pPr>
        <w:pStyle w:val="ListParagraph"/>
        <w:bidi w:val="0"/>
        <w:ind w:left="720"/>
        <w:rPr>
          <w:color w:val="00B050"/>
        </w:rPr>
      </w:pPr>
      <w:r w:rsidRPr="0051125B">
        <w:rPr>
          <w:color w:val="00B050"/>
        </w:rPr>
        <w:t>Sergeeva, E., et al. (2025).</w:t>
      </w:r>
      <w:r w:rsidRPr="0051125B">
        <w:rPr>
          <w:rStyle w:val="apple-converted-space"/>
          <w:color w:val="00B050"/>
        </w:rPr>
        <w:t> </w:t>
      </w:r>
      <w:r w:rsidRPr="0051125B">
        <w:rPr>
          <w:rStyle w:val="Emphasis"/>
          <w:color w:val="00B050"/>
        </w:rPr>
        <w:t>Digital media literacy and acceptance of generative artificial intelligence in higher education.</w:t>
      </w:r>
    </w:p>
    <w:p w14:paraId="205A4BB9" w14:textId="77777777" w:rsidR="00A60E9F" w:rsidRPr="0051125B" w:rsidRDefault="00A60E9F" w:rsidP="0051125B">
      <w:pPr>
        <w:pStyle w:val="ListParagraph"/>
        <w:bidi w:val="0"/>
        <w:ind w:left="720"/>
        <w:rPr>
          <w:color w:val="00B050"/>
        </w:rPr>
      </w:pPr>
      <w:r w:rsidRPr="0051125B">
        <w:rPr>
          <w:color w:val="00B050"/>
        </w:rPr>
        <w:t>Xia, Y. (2025).</w:t>
      </w:r>
      <w:r w:rsidRPr="0051125B">
        <w:rPr>
          <w:rStyle w:val="apple-converted-space"/>
          <w:color w:val="00B050"/>
        </w:rPr>
        <w:t> </w:t>
      </w:r>
      <w:r w:rsidRPr="0051125B">
        <w:rPr>
          <w:rStyle w:val="Emphasis"/>
          <w:color w:val="00B050"/>
        </w:rPr>
        <w:t>The relationship between creativity in digital advertising and user behavior.</w:t>
      </w:r>
    </w:p>
    <w:p w14:paraId="4317B6B3" w14:textId="77777777" w:rsidR="00A60E9F" w:rsidRPr="0051125B" w:rsidRDefault="00A60E9F" w:rsidP="0051125B">
      <w:pPr>
        <w:pStyle w:val="ListParagraph"/>
        <w:bidi w:val="0"/>
        <w:ind w:left="720"/>
        <w:rPr>
          <w:color w:val="00B050"/>
        </w:rPr>
      </w:pPr>
      <w:r w:rsidRPr="0051125B">
        <w:rPr>
          <w:color w:val="00B050"/>
        </w:rPr>
        <w:t>Xu, M. (2021).</w:t>
      </w:r>
      <w:r w:rsidRPr="0051125B">
        <w:rPr>
          <w:rStyle w:val="apple-converted-space"/>
          <w:color w:val="00B050"/>
        </w:rPr>
        <w:t> </w:t>
      </w:r>
      <w:r w:rsidRPr="0051125B">
        <w:rPr>
          <w:rStyle w:val="Emphasis"/>
          <w:color w:val="00B050"/>
        </w:rPr>
        <w:t>Artificial intelligence and the future of intelligent systems</w:t>
      </w:r>
      <w:r w:rsidRPr="0051125B">
        <w:rPr>
          <w:color w:val="00B050"/>
        </w:rPr>
        <w:t>. Artificial Intelligence Review.</w:t>
      </w:r>
    </w:p>
    <w:bookmarkEnd w:id="9"/>
    <w:p w14:paraId="50C18797" w14:textId="77777777" w:rsidR="00A60E9F" w:rsidRPr="00F87CBE" w:rsidRDefault="00A60E9F" w:rsidP="0051125B"/>
    <w:sectPr w:rsidR="00A60E9F" w:rsidRPr="00F87CBE" w:rsidSect="00C86EAE">
      <w:footerReference w:type="default" r:id="rId16"/>
      <w:pgSz w:w="11910" w:h="16840"/>
      <w:pgMar w:top="1150" w:right="1700" w:bottom="1200" w:left="1417" w:header="0" w:footer="1003" w:gutter="0"/>
      <w:pgBorders w:offsetFrom="page">
        <w:top w:val="single" w:sz="4" w:space="24" w:color="000000"/>
        <w:left w:val="single" w:sz="4" w:space="24" w:color="000000"/>
        <w:bottom w:val="single" w:sz="4" w:space="24" w:color="000000"/>
        <w:right w:val="single" w:sz="4" w:space="24" w:color="000000"/>
      </w:pgBorders>
      <w:cols w:space="72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MOHAMED.AWAIS@fart.bu.edu.eg" w:date="2026-07-05T14:29:00Z" w:initials="MA">
    <w:p w14:paraId="7AA7080E" w14:textId="77777777" w:rsidR="0093697E" w:rsidRDefault="0093697E" w:rsidP="0093697E">
      <w:pPr>
        <w:pStyle w:val="CommentText"/>
        <w:bidi w:val="0"/>
      </w:pPr>
      <w:r>
        <w:rPr>
          <w:rStyle w:val="CommentReference"/>
        </w:rPr>
        <w:annotationRef/>
      </w:r>
      <w:r>
        <w:rPr>
          <w:rtl/>
        </w:rPr>
        <w:t>يجب الفصل بين عنوان الدراسة في صفحة منفصلة</w:t>
      </w:r>
      <w:r>
        <w:t xml:space="preserve"> </w:t>
      </w:r>
    </w:p>
    <w:p w14:paraId="74ECFE23" w14:textId="77777777" w:rsidR="0093697E" w:rsidRDefault="0093697E" w:rsidP="0093697E">
      <w:pPr>
        <w:pStyle w:val="CommentText"/>
        <w:bidi w:val="0"/>
      </w:pPr>
    </w:p>
    <w:p w14:paraId="1B2888C6" w14:textId="77777777" w:rsidR="0093697E" w:rsidRDefault="0093697E" w:rsidP="0093697E">
      <w:pPr>
        <w:pStyle w:val="CommentText"/>
        <w:bidi w:val="0"/>
      </w:pPr>
      <w:r>
        <w:rPr>
          <w:rtl/>
        </w:rPr>
        <w:t>وعنوان الفصل في صفحة ثانية</w:t>
      </w:r>
    </w:p>
  </w:comment>
  <w:comment w:id="1" w:author="MOHAMED.AWAIS@fart.bu.edu.eg" w:date="2026-07-05T14:29:00Z" w:initials="MA">
    <w:p w14:paraId="21CD41B0" w14:textId="77777777" w:rsidR="0093697E" w:rsidRDefault="0093697E" w:rsidP="0093697E">
      <w:pPr>
        <w:pStyle w:val="CommentText"/>
        <w:bidi w:val="0"/>
      </w:pPr>
      <w:r>
        <w:rPr>
          <w:rStyle w:val="CommentReference"/>
        </w:rPr>
        <w:annotationRef/>
      </w:r>
      <w:r>
        <w:rPr>
          <w:rtl/>
        </w:rPr>
        <w:t>تنسيق في الوسط</w:t>
      </w:r>
    </w:p>
  </w:comment>
  <w:comment w:id="2" w:author="MOHAMED.AWAIS@fart.bu.edu.eg" w:date="2026-07-05T14:30:00Z" w:initials="MA">
    <w:p w14:paraId="5FD1D3B8" w14:textId="77777777" w:rsidR="0093697E" w:rsidRDefault="0093697E" w:rsidP="0093697E">
      <w:pPr>
        <w:pStyle w:val="CommentText"/>
        <w:bidi w:val="0"/>
      </w:pPr>
      <w:r>
        <w:rPr>
          <w:rStyle w:val="CommentReference"/>
        </w:rPr>
        <w:annotationRef/>
      </w:r>
      <w:r>
        <w:rPr>
          <w:rtl/>
        </w:rPr>
        <w:t>يجب تنسيق الملف والنص بشكل يتناسب مع الرسائل العلمية</w:t>
      </w:r>
    </w:p>
  </w:comment>
  <w:comment w:id="3" w:author="Ammar Ghazal" w:date="2026-07-22T21:50:00Z" w:initials="AG">
    <w:p w14:paraId="68FFC42D" w14:textId="3715EB0F" w:rsidR="005C1A97" w:rsidRDefault="005C1A97">
      <w:pPr>
        <w:pStyle w:val="CommentText"/>
      </w:pPr>
      <w:r>
        <w:rPr>
          <w:rStyle w:val="CommentReference"/>
        </w:rPr>
        <w:annotationRef/>
      </w:r>
    </w:p>
  </w:comment>
  <w:comment w:id="4" w:author="MOHAMED.AWAIS@fart.bu.edu.eg" w:date="2026-07-05T14:37:00Z" w:initials="MA">
    <w:p w14:paraId="2D400C6A" w14:textId="77777777" w:rsidR="0065532A" w:rsidRDefault="0065532A" w:rsidP="0065532A">
      <w:pPr>
        <w:pStyle w:val="CommentText"/>
        <w:bidi w:val="0"/>
      </w:pPr>
      <w:r>
        <w:rPr>
          <w:rStyle w:val="CommentReference"/>
        </w:rPr>
        <w:annotationRef/>
      </w:r>
      <w:r>
        <w:rPr>
          <w:rtl/>
        </w:rPr>
        <w:t>عمل جيد جدا</w:t>
      </w:r>
    </w:p>
  </w:comment>
  <w:comment w:id="5" w:author="MOHAMED.AWAIS@fart.bu.edu.eg" w:date="2026-07-05T14:40:00Z" w:initials="MA">
    <w:p w14:paraId="0C2D254C" w14:textId="77777777" w:rsidR="0065532A" w:rsidRDefault="0065532A" w:rsidP="0065532A">
      <w:pPr>
        <w:pStyle w:val="CommentText"/>
        <w:bidi w:val="0"/>
      </w:pPr>
      <w:r>
        <w:rPr>
          <w:rStyle w:val="CommentReference"/>
        </w:rPr>
        <w:annotationRef/>
      </w:r>
      <w:r>
        <w:rPr>
          <w:rtl/>
        </w:rPr>
        <w:t>تنسيق المحتوى</w:t>
      </w:r>
    </w:p>
  </w:comment>
  <w:comment w:id="6" w:author="MOHAMED.AWAIS@fart.bu.edu.eg" w:date="2026-07-05T14:40:00Z" w:initials="MA">
    <w:p w14:paraId="0D0BDA3A" w14:textId="77777777" w:rsidR="0065532A" w:rsidRDefault="0065532A" w:rsidP="0065532A">
      <w:pPr>
        <w:pStyle w:val="CommentText"/>
        <w:bidi w:val="0"/>
      </w:pPr>
      <w:r>
        <w:rPr>
          <w:rStyle w:val="CommentReference"/>
        </w:rPr>
        <w:annotationRef/>
      </w:r>
      <w:r>
        <w:rPr>
          <w:rtl/>
        </w:rPr>
        <w:t>يجب التأكد من عدم التكرار للنظرية</w:t>
      </w:r>
    </w:p>
  </w:comment>
  <w:comment w:id="7" w:author="MOHAMED.AWAIS@fart.bu.edu.eg" w:date="2026-07-05T14:41:00Z" w:initials="MA">
    <w:p w14:paraId="4F91F082" w14:textId="77777777" w:rsidR="0065532A" w:rsidRDefault="0065532A" w:rsidP="0065532A">
      <w:pPr>
        <w:pStyle w:val="CommentText"/>
        <w:bidi w:val="0"/>
      </w:pPr>
      <w:r>
        <w:rPr>
          <w:rStyle w:val="CommentReference"/>
        </w:rPr>
        <w:annotationRef/>
      </w:r>
      <w:r>
        <w:rPr>
          <w:rtl/>
        </w:rPr>
        <w:t>تكرار</w:t>
      </w:r>
    </w:p>
  </w:comment>
  <w:comment w:id="8" w:author="MOHAMED.AWAIS@fart.bu.edu.eg" w:date="2026-07-05T14:42:00Z" w:initials="MA">
    <w:p w14:paraId="442270EA" w14:textId="77777777" w:rsidR="0065532A" w:rsidRDefault="0065532A" w:rsidP="0065532A">
      <w:pPr>
        <w:pStyle w:val="CommentText"/>
        <w:bidi w:val="0"/>
      </w:pPr>
      <w:r>
        <w:rPr>
          <w:rStyle w:val="CommentReference"/>
        </w:rPr>
        <w:annotationRef/>
      </w:r>
      <w:r>
        <w:rPr>
          <w:rtl/>
        </w:rPr>
        <w:t>هل تم الإشارة للدراسات السابقة في الفصل الاول</w:t>
      </w:r>
    </w:p>
  </w:comment>
  <w:comment w:id="10" w:author="MOHAMED.AWAIS@fart.bu.edu.eg" w:date="2026-07-05T14:43:00Z" w:initials="MA">
    <w:p w14:paraId="23FFEA2D" w14:textId="77777777" w:rsidR="0065532A" w:rsidRDefault="0065532A" w:rsidP="0065532A">
      <w:pPr>
        <w:pStyle w:val="CommentText"/>
        <w:bidi w:val="0"/>
      </w:pPr>
      <w:r>
        <w:rPr>
          <w:rStyle w:val="CommentReference"/>
        </w:rPr>
        <w:annotationRef/>
      </w:r>
      <w:r>
        <w:rPr>
          <w:rtl/>
        </w:rPr>
        <w:t>ترتيب الدراسات من الأحدث إلى الأقدم</w:t>
      </w:r>
    </w:p>
  </w:comment>
  <w:comment w:id="12" w:author="MOHAMED.AWAIS@fart.bu.edu.eg" w:date="2026-07-05T14:43:00Z" w:initials="MA">
    <w:p w14:paraId="38179FA6" w14:textId="77777777" w:rsidR="0065532A" w:rsidRDefault="0065532A" w:rsidP="0065532A">
      <w:pPr>
        <w:pStyle w:val="CommentText"/>
        <w:bidi w:val="0"/>
      </w:pPr>
      <w:r>
        <w:rPr>
          <w:rStyle w:val="CommentReference"/>
        </w:rPr>
        <w:annotationRef/>
      </w:r>
      <w:r>
        <w:rPr>
          <w:rtl/>
        </w:rPr>
        <w:t>حذف التنقيط</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1B2888C6" w15:done="0"/>
  <w15:commentEx w15:paraId="21CD41B0" w15:done="0"/>
  <w15:commentEx w15:paraId="5FD1D3B8" w15:done="0"/>
  <w15:commentEx w15:paraId="68FFC42D" w15:paraIdParent="5FD1D3B8" w15:done="0"/>
  <w15:commentEx w15:paraId="2D400C6A" w15:done="0"/>
  <w15:commentEx w15:paraId="0C2D254C" w15:done="0"/>
  <w15:commentEx w15:paraId="0D0BDA3A" w15:done="0"/>
  <w15:commentEx w15:paraId="4F91F082" w15:done="0"/>
  <w15:commentEx w15:paraId="442270EA" w15:done="0"/>
  <w15:commentEx w15:paraId="23FFEA2D" w15:done="0"/>
  <w15:commentEx w15:paraId="38179FA6"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281486F9" w16cex:dateUtc="2026-07-05T10:29:00Z"/>
  <w16cex:commentExtensible w16cex:durableId="118CC10C" w16cex:dateUtc="2026-07-05T10:29:00Z"/>
  <w16cex:commentExtensible w16cex:durableId="7996589C" w16cex:dateUtc="2026-07-05T10:30:00Z"/>
  <w16cex:commentExtensible w16cex:durableId="7BB5BB36" w16cex:dateUtc="2026-07-22T18:50:00Z"/>
  <w16cex:commentExtensible w16cex:durableId="480F2F99" w16cex:dateUtc="2026-07-05T10:37:00Z"/>
  <w16cex:commentExtensible w16cex:durableId="0E515AF7" w16cex:dateUtc="2026-07-05T10:40:00Z"/>
  <w16cex:commentExtensible w16cex:durableId="2987F845" w16cex:dateUtc="2026-07-05T10:40:00Z"/>
  <w16cex:commentExtensible w16cex:durableId="3C2DA7D1" w16cex:dateUtc="2026-07-05T10:41:00Z"/>
  <w16cex:commentExtensible w16cex:durableId="3CD1702E" w16cex:dateUtc="2026-07-05T10:42:00Z"/>
  <w16cex:commentExtensible w16cex:durableId="3C9EE4DD" w16cex:dateUtc="2026-07-05T10:43:00Z"/>
  <w16cex:commentExtensible w16cex:durableId="5B4CB5B4" w16cex:dateUtc="2026-07-05T10:4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1B2888C6" w16cid:durableId="281486F9"/>
  <w16cid:commentId w16cid:paraId="21CD41B0" w16cid:durableId="118CC10C"/>
  <w16cid:commentId w16cid:paraId="5FD1D3B8" w16cid:durableId="7996589C"/>
  <w16cid:commentId w16cid:paraId="68FFC42D" w16cid:durableId="7BB5BB36"/>
  <w16cid:commentId w16cid:paraId="2D400C6A" w16cid:durableId="480F2F99"/>
  <w16cid:commentId w16cid:paraId="0C2D254C" w16cid:durableId="0E515AF7"/>
  <w16cid:commentId w16cid:paraId="0D0BDA3A" w16cid:durableId="2987F845"/>
  <w16cid:commentId w16cid:paraId="4F91F082" w16cid:durableId="3C2DA7D1"/>
  <w16cid:commentId w16cid:paraId="442270EA" w16cid:durableId="3CD1702E"/>
  <w16cid:commentId w16cid:paraId="23FFEA2D" w16cid:durableId="3C9EE4DD"/>
  <w16cid:commentId w16cid:paraId="38179FA6" w16cid:durableId="5B4CB5B4"/>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9C37C8" w14:textId="77777777" w:rsidR="00BE4046" w:rsidRDefault="00BE4046" w:rsidP="00501F17">
      <w:r>
        <w:separator/>
      </w:r>
    </w:p>
  </w:endnote>
  <w:endnote w:type="continuationSeparator" w:id="0">
    <w:p w14:paraId="32DC9320" w14:textId="77777777" w:rsidR="00BE4046" w:rsidRDefault="00BE4046" w:rsidP="00501F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webkit-standard">
    <w:altName w:val="Cambria"/>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B11350" w14:textId="3D3A50F5" w:rsidR="00C17431" w:rsidRPr="00155741" w:rsidRDefault="004E11B7" w:rsidP="00501F17">
    <w:pPr>
      <w:pStyle w:val="Footer"/>
      <w:rPr>
        <w:rFonts w:asciiTheme="minorHAnsi" w:hAnsiTheme="minorHAnsi" w:cstheme="minorHAnsi"/>
      </w:rPr>
    </w:pPr>
    <w:r w:rsidRPr="004F09AA">
      <w:rPr>
        <w:noProof/>
      </w:rPr>
      <w:drawing>
        <wp:anchor distT="0" distB="0" distL="0" distR="0" simplePos="0" relativeHeight="251659264" behindDoc="0" locked="0" layoutInCell="1" allowOverlap="1" wp14:anchorId="0CE273DE" wp14:editId="469F615D">
          <wp:simplePos x="0" y="0"/>
          <wp:positionH relativeFrom="page">
            <wp:posOffset>619125</wp:posOffset>
          </wp:positionH>
          <wp:positionV relativeFrom="paragraph">
            <wp:posOffset>58994</wp:posOffset>
          </wp:positionV>
          <wp:extent cx="951608" cy="403123"/>
          <wp:effectExtent l="0" t="0" r="1270" b="3810"/>
          <wp:wrapNone/>
          <wp:docPr id="7" name="Imag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pic:cNvPicPr/>
                </pic:nvPicPr>
                <pic:blipFill>
                  <a:blip r:embed="rId1" cstate="print"/>
                  <a:stretch>
                    <a:fillRect/>
                  </a:stretch>
                </pic:blipFill>
                <pic:spPr>
                  <a:xfrm>
                    <a:off x="0" y="0"/>
                    <a:ext cx="951608" cy="403123"/>
                  </a:xfrm>
                  <a:prstGeom prst="rect">
                    <a:avLst/>
                  </a:prstGeom>
                </pic:spPr>
              </pic:pic>
            </a:graphicData>
          </a:graphic>
          <wp14:sizeRelV relativeFrom="margin">
            <wp14:pctHeight>0</wp14:pctHeight>
          </wp14:sizeRelV>
        </wp:anchor>
      </w:drawing>
    </w:r>
    <w:r w:rsidR="00673386" w:rsidRPr="00673386">
      <w:fldChar w:fldCharType="begin"/>
    </w:r>
    <w:r w:rsidR="00673386" w:rsidRPr="00673386">
      <w:instrText xml:space="preserve"> PAGE   \* MERGEFORMAT </w:instrText>
    </w:r>
    <w:r w:rsidR="00673386" w:rsidRPr="00673386">
      <w:fldChar w:fldCharType="separate"/>
    </w:r>
    <w:r w:rsidR="00673386" w:rsidRPr="00673386">
      <w:rPr>
        <w:noProof/>
      </w:rPr>
      <w:t>2</w:t>
    </w:r>
    <w:r w:rsidR="00673386" w:rsidRPr="00673386">
      <w:rPr>
        <w:noProof/>
      </w:rPr>
      <w:fldChar w:fldCharType="end"/>
    </w:r>
    <w:r w:rsidRPr="004E11B7">
      <w:rPr>
        <w:noProof/>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482956" w14:textId="77777777" w:rsidR="00BE4046" w:rsidRDefault="00BE4046" w:rsidP="00501F17">
      <w:r>
        <w:separator/>
      </w:r>
    </w:p>
  </w:footnote>
  <w:footnote w:type="continuationSeparator" w:id="0">
    <w:p w14:paraId="2C0AB067" w14:textId="77777777" w:rsidR="00BE4046" w:rsidRDefault="00BE4046" w:rsidP="00501F1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830829"/>
    <w:multiLevelType w:val="hybridMultilevel"/>
    <w:tmpl w:val="82B02A64"/>
    <w:lvl w:ilvl="0" w:tplc="0409000F">
      <w:start w:val="1"/>
      <w:numFmt w:val="decimal"/>
      <w:lvlText w:val="%1."/>
      <w:lvlJc w:val="left"/>
      <w:pPr>
        <w:ind w:left="866" w:hanging="360"/>
      </w:pPr>
    </w:lvl>
    <w:lvl w:ilvl="1" w:tplc="04090019" w:tentative="1">
      <w:start w:val="1"/>
      <w:numFmt w:val="lowerLetter"/>
      <w:lvlText w:val="%2."/>
      <w:lvlJc w:val="left"/>
      <w:pPr>
        <w:ind w:left="1586" w:hanging="360"/>
      </w:pPr>
    </w:lvl>
    <w:lvl w:ilvl="2" w:tplc="0409001B" w:tentative="1">
      <w:start w:val="1"/>
      <w:numFmt w:val="lowerRoman"/>
      <w:lvlText w:val="%3."/>
      <w:lvlJc w:val="right"/>
      <w:pPr>
        <w:ind w:left="2306" w:hanging="180"/>
      </w:pPr>
    </w:lvl>
    <w:lvl w:ilvl="3" w:tplc="0409000F" w:tentative="1">
      <w:start w:val="1"/>
      <w:numFmt w:val="decimal"/>
      <w:lvlText w:val="%4."/>
      <w:lvlJc w:val="left"/>
      <w:pPr>
        <w:ind w:left="3026" w:hanging="360"/>
      </w:pPr>
    </w:lvl>
    <w:lvl w:ilvl="4" w:tplc="04090019" w:tentative="1">
      <w:start w:val="1"/>
      <w:numFmt w:val="lowerLetter"/>
      <w:lvlText w:val="%5."/>
      <w:lvlJc w:val="left"/>
      <w:pPr>
        <w:ind w:left="3746" w:hanging="360"/>
      </w:pPr>
    </w:lvl>
    <w:lvl w:ilvl="5" w:tplc="0409001B" w:tentative="1">
      <w:start w:val="1"/>
      <w:numFmt w:val="lowerRoman"/>
      <w:lvlText w:val="%6."/>
      <w:lvlJc w:val="right"/>
      <w:pPr>
        <w:ind w:left="4466" w:hanging="180"/>
      </w:pPr>
    </w:lvl>
    <w:lvl w:ilvl="6" w:tplc="0409000F" w:tentative="1">
      <w:start w:val="1"/>
      <w:numFmt w:val="decimal"/>
      <w:lvlText w:val="%7."/>
      <w:lvlJc w:val="left"/>
      <w:pPr>
        <w:ind w:left="5186" w:hanging="360"/>
      </w:pPr>
    </w:lvl>
    <w:lvl w:ilvl="7" w:tplc="04090019" w:tentative="1">
      <w:start w:val="1"/>
      <w:numFmt w:val="lowerLetter"/>
      <w:lvlText w:val="%8."/>
      <w:lvlJc w:val="left"/>
      <w:pPr>
        <w:ind w:left="5906" w:hanging="360"/>
      </w:pPr>
    </w:lvl>
    <w:lvl w:ilvl="8" w:tplc="0409001B" w:tentative="1">
      <w:start w:val="1"/>
      <w:numFmt w:val="lowerRoman"/>
      <w:lvlText w:val="%9."/>
      <w:lvlJc w:val="right"/>
      <w:pPr>
        <w:ind w:left="6626" w:hanging="180"/>
      </w:pPr>
    </w:lvl>
  </w:abstractNum>
  <w:abstractNum w:abstractNumId="1" w15:restartNumberingAfterBreak="0">
    <w:nsid w:val="1BCC0793"/>
    <w:multiLevelType w:val="hybridMultilevel"/>
    <w:tmpl w:val="4BB8538C"/>
    <w:lvl w:ilvl="0" w:tplc="4F247306">
      <w:start w:val="1"/>
      <w:numFmt w:val="decimal"/>
      <w:lvlText w:val="%1."/>
      <w:lvlJc w:val="left"/>
      <w:pPr>
        <w:ind w:left="506" w:hanging="360"/>
      </w:pPr>
      <w:rPr>
        <w:rFonts w:hint="default"/>
      </w:rPr>
    </w:lvl>
    <w:lvl w:ilvl="1" w:tplc="04090019" w:tentative="1">
      <w:start w:val="1"/>
      <w:numFmt w:val="lowerLetter"/>
      <w:lvlText w:val="%2."/>
      <w:lvlJc w:val="left"/>
      <w:pPr>
        <w:ind w:left="1226" w:hanging="360"/>
      </w:pPr>
    </w:lvl>
    <w:lvl w:ilvl="2" w:tplc="0409001B" w:tentative="1">
      <w:start w:val="1"/>
      <w:numFmt w:val="lowerRoman"/>
      <w:lvlText w:val="%3."/>
      <w:lvlJc w:val="right"/>
      <w:pPr>
        <w:ind w:left="1946" w:hanging="180"/>
      </w:pPr>
    </w:lvl>
    <w:lvl w:ilvl="3" w:tplc="0409000F" w:tentative="1">
      <w:start w:val="1"/>
      <w:numFmt w:val="decimal"/>
      <w:lvlText w:val="%4."/>
      <w:lvlJc w:val="left"/>
      <w:pPr>
        <w:ind w:left="2666" w:hanging="360"/>
      </w:pPr>
    </w:lvl>
    <w:lvl w:ilvl="4" w:tplc="04090019" w:tentative="1">
      <w:start w:val="1"/>
      <w:numFmt w:val="lowerLetter"/>
      <w:lvlText w:val="%5."/>
      <w:lvlJc w:val="left"/>
      <w:pPr>
        <w:ind w:left="3386" w:hanging="360"/>
      </w:pPr>
    </w:lvl>
    <w:lvl w:ilvl="5" w:tplc="0409001B" w:tentative="1">
      <w:start w:val="1"/>
      <w:numFmt w:val="lowerRoman"/>
      <w:lvlText w:val="%6."/>
      <w:lvlJc w:val="right"/>
      <w:pPr>
        <w:ind w:left="4106" w:hanging="180"/>
      </w:pPr>
    </w:lvl>
    <w:lvl w:ilvl="6" w:tplc="0409000F" w:tentative="1">
      <w:start w:val="1"/>
      <w:numFmt w:val="decimal"/>
      <w:lvlText w:val="%7."/>
      <w:lvlJc w:val="left"/>
      <w:pPr>
        <w:ind w:left="4826" w:hanging="360"/>
      </w:pPr>
    </w:lvl>
    <w:lvl w:ilvl="7" w:tplc="04090019" w:tentative="1">
      <w:start w:val="1"/>
      <w:numFmt w:val="lowerLetter"/>
      <w:lvlText w:val="%8."/>
      <w:lvlJc w:val="left"/>
      <w:pPr>
        <w:ind w:left="5546" w:hanging="360"/>
      </w:pPr>
    </w:lvl>
    <w:lvl w:ilvl="8" w:tplc="0409001B" w:tentative="1">
      <w:start w:val="1"/>
      <w:numFmt w:val="lowerRoman"/>
      <w:lvlText w:val="%9."/>
      <w:lvlJc w:val="right"/>
      <w:pPr>
        <w:ind w:left="6266" w:hanging="180"/>
      </w:pPr>
    </w:lvl>
  </w:abstractNum>
  <w:abstractNum w:abstractNumId="2" w15:restartNumberingAfterBreak="0">
    <w:nsid w:val="1C4A7F00"/>
    <w:multiLevelType w:val="hybridMultilevel"/>
    <w:tmpl w:val="A6CC8294"/>
    <w:lvl w:ilvl="0" w:tplc="4F247306">
      <w:start w:val="1"/>
      <w:numFmt w:val="decimal"/>
      <w:lvlText w:val="%1."/>
      <w:lvlJc w:val="left"/>
      <w:pPr>
        <w:ind w:left="506" w:hanging="360"/>
      </w:pPr>
      <w:rPr>
        <w:rFonts w:hint="default"/>
      </w:rPr>
    </w:lvl>
    <w:lvl w:ilvl="1" w:tplc="04090019" w:tentative="1">
      <w:start w:val="1"/>
      <w:numFmt w:val="lowerLetter"/>
      <w:lvlText w:val="%2."/>
      <w:lvlJc w:val="left"/>
      <w:pPr>
        <w:ind w:left="1226" w:hanging="360"/>
      </w:pPr>
    </w:lvl>
    <w:lvl w:ilvl="2" w:tplc="0409001B" w:tentative="1">
      <w:start w:val="1"/>
      <w:numFmt w:val="lowerRoman"/>
      <w:lvlText w:val="%3."/>
      <w:lvlJc w:val="right"/>
      <w:pPr>
        <w:ind w:left="1946" w:hanging="180"/>
      </w:pPr>
    </w:lvl>
    <w:lvl w:ilvl="3" w:tplc="0409000F" w:tentative="1">
      <w:start w:val="1"/>
      <w:numFmt w:val="decimal"/>
      <w:lvlText w:val="%4."/>
      <w:lvlJc w:val="left"/>
      <w:pPr>
        <w:ind w:left="2666" w:hanging="360"/>
      </w:pPr>
    </w:lvl>
    <w:lvl w:ilvl="4" w:tplc="04090019" w:tentative="1">
      <w:start w:val="1"/>
      <w:numFmt w:val="lowerLetter"/>
      <w:lvlText w:val="%5."/>
      <w:lvlJc w:val="left"/>
      <w:pPr>
        <w:ind w:left="3386" w:hanging="360"/>
      </w:pPr>
    </w:lvl>
    <w:lvl w:ilvl="5" w:tplc="0409001B" w:tentative="1">
      <w:start w:val="1"/>
      <w:numFmt w:val="lowerRoman"/>
      <w:lvlText w:val="%6."/>
      <w:lvlJc w:val="right"/>
      <w:pPr>
        <w:ind w:left="4106" w:hanging="180"/>
      </w:pPr>
    </w:lvl>
    <w:lvl w:ilvl="6" w:tplc="0409000F" w:tentative="1">
      <w:start w:val="1"/>
      <w:numFmt w:val="decimal"/>
      <w:lvlText w:val="%7."/>
      <w:lvlJc w:val="left"/>
      <w:pPr>
        <w:ind w:left="4826" w:hanging="360"/>
      </w:pPr>
    </w:lvl>
    <w:lvl w:ilvl="7" w:tplc="04090019" w:tentative="1">
      <w:start w:val="1"/>
      <w:numFmt w:val="lowerLetter"/>
      <w:lvlText w:val="%8."/>
      <w:lvlJc w:val="left"/>
      <w:pPr>
        <w:ind w:left="5546" w:hanging="360"/>
      </w:pPr>
    </w:lvl>
    <w:lvl w:ilvl="8" w:tplc="0409001B" w:tentative="1">
      <w:start w:val="1"/>
      <w:numFmt w:val="lowerRoman"/>
      <w:lvlText w:val="%9."/>
      <w:lvlJc w:val="right"/>
      <w:pPr>
        <w:ind w:left="6266" w:hanging="180"/>
      </w:pPr>
    </w:lvl>
  </w:abstractNum>
  <w:abstractNum w:abstractNumId="3" w15:restartNumberingAfterBreak="0">
    <w:nsid w:val="308B7EF4"/>
    <w:multiLevelType w:val="hybridMultilevel"/>
    <w:tmpl w:val="83223C6E"/>
    <w:lvl w:ilvl="0" w:tplc="4D22A2BC">
      <w:start w:val="1"/>
      <w:numFmt w:val="decimal"/>
      <w:lvlText w:val="%1."/>
      <w:lvlJc w:val="left"/>
      <w:pPr>
        <w:ind w:left="647" w:hanging="360"/>
      </w:pPr>
      <w:rPr>
        <w:rFonts w:hint="default"/>
      </w:rPr>
    </w:lvl>
    <w:lvl w:ilvl="1" w:tplc="04090019" w:tentative="1">
      <w:start w:val="1"/>
      <w:numFmt w:val="lowerLetter"/>
      <w:lvlText w:val="%2."/>
      <w:lvlJc w:val="left"/>
      <w:pPr>
        <w:ind w:left="1367" w:hanging="360"/>
      </w:pPr>
    </w:lvl>
    <w:lvl w:ilvl="2" w:tplc="0409001B" w:tentative="1">
      <w:start w:val="1"/>
      <w:numFmt w:val="lowerRoman"/>
      <w:lvlText w:val="%3."/>
      <w:lvlJc w:val="right"/>
      <w:pPr>
        <w:ind w:left="2087" w:hanging="180"/>
      </w:pPr>
    </w:lvl>
    <w:lvl w:ilvl="3" w:tplc="0409000F" w:tentative="1">
      <w:start w:val="1"/>
      <w:numFmt w:val="decimal"/>
      <w:lvlText w:val="%4."/>
      <w:lvlJc w:val="left"/>
      <w:pPr>
        <w:ind w:left="2807" w:hanging="360"/>
      </w:pPr>
    </w:lvl>
    <w:lvl w:ilvl="4" w:tplc="04090019" w:tentative="1">
      <w:start w:val="1"/>
      <w:numFmt w:val="lowerLetter"/>
      <w:lvlText w:val="%5."/>
      <w:lvlJc w:val="left"/>
      <w:pPr>
        <w:ind w:left="3527" w:hanging="360"/>
      </w:pPr>
    </w:lvl>
    <w:lvl w:ilvl="5" w:tplc="0409001B" w:tentative="1">
      <w:start w:val="1"/>
      <w:numFmt w:val="lowerRoman"/>
      <w:lvlText w:val="%6."/>
      <w:lvlJc w:val="right"/>
      <w:pPr>
        <w:ind w:left="4247" w:hanging="180"/>
      </w:pPr>
    </w:lvl>
    <w:lvl w:ilvl="6" w:tplc="0409000F" w:tentative="1">
      <w:start w:val="1"/>
      <w:numFmt w:val="decimal"/>
      <w:lvlText w:val="%7."/>
      <w:lvlJc w:val="left"/>
      <w:pPr>
        <w:ind w:left="4967" w:hanging="360"/>
      </w:pPr>
    </w:lvl>
    <w:lvl w:ilvl="7" w:tplc="04090019" w:tentative="1">
      <w:start w:val="1"/>
      <w:numFmt w:val="lowerLetter"/>
      <w:lvlText w:val="%8."/>
      <w:lvlJc w:val="left"/>
      <w:pPr>
        <w:ind w:left="5687" w:hanging="360"/>
      </w:pPr>
    </w:lvl>
    <w:lvl w:ilvl="8" w:tplc="0409001B" w:tentative="1">
      <w:start w:val="1"/>
      <w:numFmt w:val="lowerRoman"/>
      <w:lvlText w:val="%9."/>
      <w:lvlJc w:val="right"/>
      <w:pPr>
        <w:ind w:left="6407" w:hanging="180"/>
      </w:pPr>
    </w:lvl>
  </w:abstractNum>
  <w:abstractNum w:abstractNumId="4" w15:restartNumberingAfterBreak="0">
    <w:nsid w:val="33C84676"/>
    <w:multiLevelType w:val="hybridMultilevel"/>
    <w:tmpl w:val="827C405C"/>
    <w:lvl w:ilvl="0" w:tplc="F4C0F09E">
      <w:start w:val="1"/>
      <w:numFmt w:val="decimal"/>
      <w:lvlText w:val="%1."/>
      <w:lvlJc w:val="left"/>
      <w:pPr>
        <w:ind w:left="647" w:hanging="360"/>
      </w:pPr>
      <w:rPr>
        <w:rFonts w:cs="Traditional Arabic" w:hint="default"/>
      </w:rPr>
    </w:lvl>
    <w:lvl w:ilvl="1" w:tplc="04090019" w:tentative="1">
      <w:start w:val="1"/>
      <w:numFmt w:val="lowerLetter"/>
      <w:lvlText w:val="%2."/>
      <w:lvlJc w:val="left"/>
      <w:pPr>
        <w:ind w:left="1367" w:hanging="360"/>
      </w:pPr>
    </w:lvl>
    <w:lvl w:ilvl="2" w:tplc="0409001B" w:tentative="1">
      <w:start w:val="1"/>
      <w:numFmt w:val="lowerRoman"/>
      <w:lvlText w:val="%3."/>
      <w:lvlJc w:val="right"/>
      <w:pPr>
        <w:ind w:left="2087" w:hanging="180"/>
      </w:pPr>
    </w:lvl>
    <w:lvl w:ilvl="3" w:tplc="0409000F" w:tentative="1">
      <w:start w:val="1"/>
      <w:numFmt w:val="decimal"/>
      <w:lvlText w:val="%4."/>
      <w:lvlJc w:val="left"/>
      <w:pPr>
        <w:ind w:left="2807" w:hanging="360"/>
      </w:pPr>
    </w:lvl>
    <w:lvl w:ilvl="4" w:tplc="04090019" w:tentative="1">
      <w:start w:val="1"/>
      <w:numFmt w:val="lowerLetter"/>
      <w:lvlText w:val="%5."/>
      <w:lvlJc w:val="left"/>
      <w:pPr>
        <w:ind w:left="3527" w:hanging="360"/>
      </w:pPr>
    </w:lvl>
    <w:lvl w:ilvl="5" w:tplc="0409001B" w:tentative="1">
      <w:start w:val="1"/>
      <w:numFmt w:val="lowerRoman"/>
      <w:lvlText w:val="%6."/>
      <w:lvlJc w:val="right"/>
      <w:pPr>
        <w:ind w:left="4247" w:hanging="180"/>
      </w:pPr>
    </w:lvl>
    <w:lvl w:ilvl="6" w:tplc="0409000F" w:tentative="1">
      <w:start w:val="1"/>
      <w:numFmt w:val="decimal"/>
      <w:lvlText w:val="%7."/>
      <w:lvlJc w:val="left"/>
      <w:pPr>
        <w:ind w:left="4967" w:hanging="360"/>
      </w:pPr>
    </w:lvl>
    <w:lvl w:ilvl="7" w:tplc="04090019" w:tentative="1">
      <w:start w:val="1"/>
      <w:numFmt w:val="lowerLetter"/>
      <w:lvlText w:val="%8."/>
      <w:lvlJc w:val="left"/>
      <w:pPr>
        <w:ind w:left="5687" w:hanging="360"/>
      </w:pPr>
    </w:lvl>
    <w:lvl w:ilvl="8" w:tplc="0409001B" w:tentative="1">
      <w:start w:val="1"/>
      <w:numFmt w:val="lowerRoman"/>
      <w:lvlText w:val="%9."/>
      <w:lvlJc w:val="right"/>
      <w:pPr>
        <w:ind w:left="6407" w:hanging="180"/>
      </w:pPr>
    </w:lvl>
  </w:abstractNum>
  <w:abstractNum w:abstractNumId="5" w15:restartNumberingAfterBreak="0">
    <w:nsid w:val="3C32176B"/>
    <w:multiLevelType w:val="hybridMultilevel"/>
    <w:tmpl w:val="D07C9E32"/>
    <w:lvl w:ilvl="0" w:tplc="5814677E">
      <w:start w:val="1"/>
      <w:numFmt w:val="decimal"/>
      <w:lvlText w:val="%1."/>
      <w:lvlJc w:val="left"/>
      <w:pPr>
        <w:ind w:left="647" w:hanging="360"/>
      </w:pPr>
      <w:rPr>
        <w:rFonts w:hint="default"/>
      </w:rPr>
    </w:lvl>
    <w:lvl w:ilvl="1" w:tplc="04090019" w:tentative="1">
      <w:start w:val="1"/>
      <w:numFmt w:val="lowerLetter"/>
      <w:lvlText w:val="%2."/>
      <w:lvlJc w:val="left"/>
      <w:pPr>
        <w:ind w:left="1367" w:hanging="360"/>
      </w:pPr>
    </w:lvl>
    <w:lvl w:ilvl="2" w:tplc="0409001B" w:tentative="1">
      <w:start w:val="1"/>
      <w:numFmt w:val="lowerRoman"/>
      <w:lvlText w:val="%3."/>
      <w:lvlJc w:val="right"/>
      <w:pPr>
        <w:ind w:left="2087" w:hanging="180"/>
      </w:pPr>
    </w:lvl>
    <w:lvl w:ilvl="3" w:tplc="0409000F" w:tentative="1">
      <w:start w:val="1"/>
      <w:numFmt w:val="decimal"/>
      <w:lvlText w:val="%4."/>
      <w:lvlJc w:val="left"/>
      <w:pPr>
        <w:ind w:left="2807" w:hanging="360"/>
      </w:pPr>
    </w:lvl>
    <w:lvl w:ilvl="4" w:tplc="04090019" w:tentative="1">
      <w:start w:val="1"/>
      <w:numFmt w:val="lowerLetter"/>
      <w:lvlText w:val="%5."/>
      <w:lvlJc w:val="left"/>
      <w:pPr>
        <w:ind w:left="3527" w:hanging="360"/>
      </w:pPr>
    </w:lvl>
    <w:lvl w:ilvl="5" w:tplc="0409001B" w:tentative="1">
      <w:start w:val="1"/>
      <w:numFmt w:val="lowerRoman"/>
      <w:lvlText w:val="%6."/>
      <w:lvlJc w:val="right"/>
      <w:pPr>
        <w:ind w:left="4247" w:hanging="180"/>
      </w:pPr>
    </w:lvl>
    <w:lvl w:ilvl="6" w:tplc="0409000F" w:tentative="1">
      <w:start w:val="1"/>
      <w:numFmt w:val="decimal"/>
      <w:lvlText w:val="%7."/>
      <w:lvlJc w:val="left"/>
      <w:pPr>
        <w:ind w:left="4967" w:hanging="360"/>
      </w:pPr>
    </w:lvl>
    <w:lvl w:ilvl="7" w:tplc="04090019" w:tentative="1">
      <w:start w:val="1"/>
      <w:numFmt w:val="lowerLetter"/>
      <w:lvlText w:val="%8."/>
      <w:lvlJc w:val="left"/>
      <w:pPr>
        <w:ind w:left="5687" w:hanging="360"/>
      </w:pPr>
    </w:lvl>
    <w:lvl w:ilvl="8" w:tplc="0409001B" w:tentative="1">
      <w:start w:val="1"/>
      <w:numFmt w:val="lowerRoman"/>
      <w:lvlText w:val="%9."/>
      <w:lvlJc w:val="right"/>
      <w:pPr>
        <w:ind w:left="6407" w:hanging="180"/>
      </w:pPr>
    </w:lvl>
  </w:abstractNum>
  <w:abstractNum w:abstractNumId="6" w15:restartNumberingAfterBreak="0">
    <w:nsid w:val="472C1FE5"/>
    <w:multiLevelType w:val="hybridMultilevel"/>
    <w:tmpl w:val="7C6CDD0E"/>
    <w:lvl w:ilvl="0" w:tplc="4F247306">
      <w:start w:val="1"/>
      <w:numFmt w:val="decimal"/>
      <w:lvlText w:val="%1."/>
      <w:lvlJc w:val="left"/>
      <w:pPr>
        <w:ind w:left="506" w:hanging="360"/>
      </w:pPr>
      <w:rPr>
        <w:rFonts w:hint="default"/>
      </w:rPr>
    </w:lvl>
    <w:lvl w:ilvl="1" w:tplc="04090019" w:tentative="1">
      <w:start w:val="1"/>
      <w:numFmt w:val="lowerLetter"/>
      <w:lvlText w:val="%2."/>
      <w:lvlJc w:val="left"/>
      <w:pPr>
        <w:ind w:left="1226" w:hanging="360"/>
      </w:pPr>
    </w:lvl>
    <w:lvl w:ilvl="2" w:tplc="0409001B" w:tentative="1">
      <w:start w:val="1"/>
      <w:numFmt w:val="lowerRoman"/>
      <w:lvlText w:val="%3."/>
      <w:lvlJc w:val="right"/>
      <w:pPr>
        <w:ind w:left="1946" w:hanging="180"/>
      </w:pPr>
    </w:lvl>
    <w:lvl w:ilvl="3" w:tplc="0409000F" w:tentative="1">
      <w:start w:val="1"/>
      <w:numFmt w:val="decimal"/>
      <w:lvlText w:val="%4."/>
      <w:lvlJc w:val="left"/>
      <w:pPr>
        <w:ind w:left="2666" w:hanging="360"/>
      </w:pPr>
    </w:lvl>
    <w:lvl w:ilvl="4" w:tplc="04090019" w:tentative="1">
      <w:start w:val="1"/>
      <w:numFmt w:val="lowerLetter"/>
      <w:lvlText w:val="%5."/>
      <w:lvlJc w:val="left"/>
      <w:pPr>
        <w:ind w:left="3386" w:hanging="360"/>
      </w:pPr>
    </w:lvl>
    <w:lvl w:ilvl="5" w:tplc="0409001B" w:tentative="1">
      <w:start w:val="1"/>
      <w:numFmt w:val="lowerRoman"/>
      <w:lvlText w:val="%6."/>
      <w:lvlJc w:val="right"/>
      <w:pPr>
        <w:ind w:left="4106" w:hanging="180"/>
      </w:pPr>
    </w:lvl>
    <w:lvl w:ilvl="6" w:tplc="0409000F" w:tentative="1">
      <w:start w:val="1"/>
      <w:numFmt w:val="decimal"/>
      <w:lvlText w:val="%7."/>
      <w:lvlJc w:val="left"/>
      <w:pPr>
        <w:ind w:left="4826" w:hanging="360"/>
      </w:pPr>
    </w:lvl>
    <w:lvl w:ilvl="7" w:tplc="04090019" w:tentative="1">
      <w:start w:val="1"/>
      <w:numFmt w:val="lowerLetter"/>
      <w:lvlText w:val="%8."/>
      <w:lvlJc w:val="left"/>
      <w:pPr>
        <w:ind w:left="5546" w:hanging="360"/>
      </w:pPr>
    </w:lvl>
    <w:lvl w:ilvl="8" w:tplc="0409001B" w:tentative="1">
      <w:start w:val="1"/>
      <w:numFmt w:val="lowerRoman"/>
      <w:lvlText w:val="%9."/>
      <w:lvlJc w:val="right"/>
      <w:pPr>
        <w:ind w:left="6266" w:hanging="180"/>
      </w:pPr>
    </w:lvl>
  </w:abstractNum>
  <w:abstractNum w:abstractNumId="7" w15:restartNumberingAfterBreak="0">
    <w:nsid w:val="4D546604"/>
    <w:multiLevelType w:val="hybridMultilevel"/>
    <w:tmpl w:val="2864D6A8"/>
    <w:lvl w:ilvl="0" w:tplc="4F247306">
      <w:start w:val="1"/>
      <w:numFmt w:val="decimal"/>
      <w:lvlText w:val="%1."/>
      <w:lvlJc w:val="left"/>
      <w:pPr>
        <w:ind w:left="506" w:hanging="360"/>
      </w:pPr>
      <w:rPr>
        <w:rFonts w:hint="default"/>
      </w:rPr>
    </w:lvl>
    <w:lvl w:ilvl="1" w:tplc="04090019" w:tentative="1">
      <w:start w:val="1"/>
      <w:numFmt w:val="lowerLetter"/>
      <w:lvlText w:val="%2."/>
      <w:lvlJc w:val="left"/>
      <w:pPr>
        <w:ind w:left="1226" w:hanging="360"/>
      </w:pPr>
    </w:lvl>
    <w:lvl w:ilvl="2" w:tplc="0409001B" w:tentative="1">
      <w:start w:val="1"/>
      <w:numFmt w:val="lowerRoman"/>
      <w:lvlText w:val="%3."/>
      <w:lvlJc w:val="right"/>
      <w:pPr>
        <w:ind w:left="1946" w:hanging="180"/>
      </w:pPr>
    </w:lvl>
    <w:lvl w:ilvl="3" w:tplc="0409000F" w:tentative="1">
      <w:start w:val="1"/>
      <w:numFmt w:val="decimal"/>
      <w:lvlText w:val="%4."/>
      <w:lvlJc w:val="left"/>
      <w:pPr>
        <w:ind w:left="2666" w:hanging="360"/>
      </w:pPr>
    </w:lvl>
    <w:lvl w:ilvl="4" w:tplc="04090019" w:tentative="1">
      <w:start w:val="1"/>
      <w:numFmt w:val="lowerLetter"/>
      <w:lvlText w:val="%5."/>
      <w:lvlJc w:val="left"/>
      <w:pPr>
        <w:ind w:left="3386" w:hanging="360"/>
      </w:pPr>
    </w:lvl>
    <w:lvl w:ilvl="5" w:tplc="0409001B" w:tentative="1">
      <w:start w:val="1"/>
      <w:numFmt w:val="lowerRoman"/>
      <w:lvlText w:val="%6."/>
      <w:lvlJc w:val="right"/>
      <w:pPr>
        <w:ind w:left="4106" w:hanging="180"/>
      </w:pPr>
    </w:lvl>
    <w:lvl w:ilvl="6" w:tplc="0409000F" w:tentative="1">
      <w:start w:val="1"/>
      <w:numFmt w:val="decimal"/>
      <w:lvlText w:val="%7."/>
      <w:lvlJc w:val="left"/>
      <w:pPr>
        <w:ind w:left="4826" w:hanging="360"/>
      </w:pPr>
    </w:lvl>
    <w:lvl w:ilvl="7" w:tplc="04090019" w:tentative="1">
      <w:start w:val="1"/>
      <w:numFmt w:val="lowerLetter"/>
      <w:lvlText w:val="%8."/>
      <w:lvlJc w:val="left"/>
      <w:pPr>
        <w:ind w:left="5546" w:hanging="360"/>
      </w:pPr>
    </w:lvl>
    <w:lvl w:ilvl="8" w:tplc="0409001B" w:tentative="1">
      <w:start w:val="1"/>
      <w:numFmt w:val="lowerRoman"/>
      <w:lvlText w:val="%9."/>
      <w:lvlJc w:val="right"/>
      <w:pPr>
        <w:ind w:left="6266" w:hanging="180"/>
      </w:pPr>
    </w:lvl>
  </w:abstractNum>
  <w:abstractNum w:abstractNumId="8" w15:restartNumberingAfterBreak="0">
    <w:nsid w:val="58452A05"/>
    <w:multiLevelType w:val="hybridMultilevel"/>
    <w:tmpl w:val="CC464560"/>
    <w:lvl w:ilvl="0" w:tplc="97B8D54E">
      <w:start w:val="1"/>
      <w:numFmt w:val="bullet"/>
      <w:lvlText w:val="•"/>
      <w:lvlJc w:val="left"/>
      <w:pPr>
        <w:ind w:left="726" w:hanging="580"/>
      </w:pPr>
      <w:rPr>
        <w:rFonts w:ascii="Calibri" w:eastAsia="Times New Roman" w:hAnsi="Calibri" w:cs="Calibri" w:hint="default"/>
      </w:rPr>
    </w:lvl>
    <w:lvl w:ilvl="1" w:tplc="04090003" w:tentative="1">
      <w:start w:val="1"/>
      <w:numFmt w:val="bullet"/>
      <w:lvlText w:val="o"/>
      <w:lvlJc w:val="left"/>
      <w:pPr>
        <w:ind w:left="1226" w:hanging="360"/>
      </w:pPr>
      <w:rPr>
        <w:rFonts w:ascii="Courier New" w:hAnsi="Courier New" w:hint="default"/>
      </w:rPr>
    </w:lvl>
    <w:lvl w:ilvl="2" w:tplc="04090005" w:tentative="1">
      <w:start w:val="1"/>
      <w:numFmt w:val="bullet"/>
      <w:lvlText w:val=""/>
      <w:lvlJc w:val="left"/>
      <w:pPr>
        <w:ind w:left="1946" w:hanging="360"/>
      </w:pPr>
      <w:rPr>
        <w:rFonts w:ascii="Wingdings" w:hAnsi="Wingdings" w:hint="default"/>
      </w:rPr>
    </w:lvl>
    <w:lvl w:ilvl="3" w:tplc="04090001" w:tentative="1">
      <w:start w:val="1"/>
      <w:numFmt w:val="bullet"/>
      <w:lvlText w:val=""/>
      <w:lvlJc w:val="left"/>
      <w:pPr>
        <w:ind w:left="2666" w:hanging="360"/>
      </w:pPr>
      <w:rPr>
        <w:rFonts w:ascii="Symbol" w:hAnsi="Symbol" w:hint="default"/>
      </w:rPr>
    </w:lvl>
    <w:lvl w:ilvl="4" w:tplc="04090003" w:tentative="1">
      <w:start w:val="1"/>
      <w:numFmt w:val="bullet"/>
      <w:lvlText w:val="o"/>
      <w:lvlJc w:val="left"/>
      <w:pPr>
        <w:ind w:left="3386" w:hanging="360"/>
      </w:pPr>
      <w:rPr>
        <w:rFonts w:ascii="Courier New" w:hAnsi="Courier New" w:hint="default"/>
      </w:rPr>
    </w:lvl>
    <w:lvl w:ilvl="5" w:tplc="04090005" w:tentative="1">
      <w:start w:val="1"/>
      <w:numFmt w:val="bullet"/>
      <w:lvlText w:val=""/>
      <w:lvlJc w:val="left"/>
      <w:pPr>
        <w:ind w:left="4106" w:hanging="360"/>
      </w:pPr>
      <w:rPr>
        <w:rFonts w:ascii="Wingdings" w:hAnsi="Wingdings" w:hint="default"/>
      </w:rPr>
    </w:lvl>
    <w:lvl w:ilvl="6" w:tplc="04090001" w:tentative="1">
      <w:start w:val="1"/>
      <w:numFmt w:val="bullet"/>
      <w:lvlText w:val=""/>
      <w:lvlJc w:val="left"/>
      <w:pPr>
        <w:ind w:left="4826" w:hanging="360"/>
      </w:pPr>
      <w:rPr>
        <w:rFonts w:ascii="Symbol" w:hAnsi="Symbol" w:hint="default"/>
      </w:rPr>
    </w:lvl>
    <w:lvl w:ilvl="7" w:tplc="04090003" w:tentative="1">
      <w:start w:val="1"/>
      <w:numFmt w:val="bullet"/>
      <w:lvlText w:val="o"/>
      <w:lvlJc w:val="left"/>
      <w:pPr>
        <w:ind w:left="5546" w:hanging="360"/>
      </w:pPr>
      <w:rPr>
        <w:rFonts w:ascii="Courier New" w:hAnsi="Courier New" w:hint="default"/>
      </w:rPr>
    </w:lvl>
    <w:lvl w:ilvl="8" w:tplc="04090005" w:tentative="1">
      <w:start w:val="1"/>
      <w:numFmt w:val="bullet"/>
      <w:lvlText w:val=""/>
      <w:lvlJc w:val="left"/>
      <w:pPr>
        <w:ind w:left="6266" w:hanging="360"/>
      </w:pPr>
      <w:rPr>
        <w:rFonts w:ascii="Wingdings" w:hAnsi="Wingdings" w:hint="default"/>
      </w:rPr>
    </w:lvl>
  </w:abstractNum>
  <w:abstractNum w:abstractNumId="9" w15:restartNumberingAfterBreak="0">
    <w:nsid w:val="59222F47"/>
    <w:multiLevelType w:val="hybridMultilevel"/>
    <w:tmpl w:val="B016B22A"/>
    <w:lvl w:ilvl="0" w:tplc="4F247306">
      <w:start w:val="1"/>
      <w:numFmt w:val="decimal"/>
      <w:lvlText w:val="%1."/>
      <w:lvlJc w:val="left"/>
      <w:pPr>
        <w:ind w:left="506" w:hanging="360"/>
      </w:pPr>
      <w:rPr>
        <w:rFonts w:hint="default"/>
      </w:rPr>
    </w:lvl>
    <w:lvl w:ilvl="1" w:tplc="04090019" w:tentative="1">
      <w:start w:val="1"/>
      <w:numFmt w:val="lowerLetter"/>
      <w:lvlText w:val="%2."/>
      <w:lvlJc w:val="left"/>
      <w:pPr>
        <w:ind w:left="1226" w:hanging="360"/>
      </w:pPr>
    </w:lvl>
    <w:lvl w:ilvl="2" w:tplc="0409001B" w:tentative="1">
      <w:start w:val="1"/>
      <w:numFmt w:val="lowerRoman"/>
      <w:lvlText w:val="%3."/>
      <w:lvlJc w:val="right"/>
      <w:pPr>
        <w:ind w:left="1946" w:hanging="180"/>
      </w:pPr>
    </w:lvl>
    <w:lvl w:ilvl="3" w:tplc="0409000F" w:tentative="1">
      <w:start w:val="1"/>
      <w:numFmt w:val="decimal"/>
      <w:lvlText w:val="%4."/>
      <w:lvlJc w:val="left"/>
      <w:pPr>
        <w:ind w:left="2666" w:hanging="360"/>
      </w:pPr>
    </w:lvl>
    <w:lvl w:ilvl="4" w:tplc="04090019" w:tentative="1">
      <w:start w:val="1"/>
      <w:numFmt w:val="lowerLetter"/>
      <w:lvlText w:val="%5."/>
      <w:lvlJc w:val="left"/>
      <w:pPr>
        <w:ind w:left="3386" w:hanging="360"/>
      </w:pPr>
    </w:lvl>
    <w:lvl w:ilvl="5" w:tplc="0409001B" w:tentative="1">
      <w:start w:val="1"/>
      <w:numFmt w:val="lowerRoman"/>
      <w:lvlText w:val="%6."/>
      <w:lvlJc w:val="right"/>
      <w:pPr>
        <w:ind w:left="4106" w:hanging="180"/>
      </w:pPr>
    </w:lvl>
    <w:lvl w:ilvl="6" w:tplc="0409000F" w:tentative="1">
      <w:start w:val="1"/>
      <w:numFmt w:val="decimal"/>
      <w:lvlText w:val="%7."/>
      <w:lvlJc w:val="left"/>
      <w:pPr>
        <w:ind w:left="4826" w:hanging="360"/>
      </w:pPr>
    </w:lvl>
    <w:lvl w:ilvl="7" w:tplc="04090019" w:tentative="1">
      <w:start w:val="1"/>
      <w:numFmt w:val="lowerLetter"/>
      <w:lvlText w:val="%8."/>
      <w:lvlJc w:val="left"/>
      <w:pPr>
        <w:ind w:left="5546" w:hanging="360"/>
      </w:pPr>
    </w:lvl>
    <w:lvl w:ilvl="8" w:tplc="0409001B" w:tentative="1">
      <w:start w:val="1"/>
      <w:numFmt w:val="lowerRoman"/>
      <w:lvlText w:val="%9."/>
      <w:lvlJc w:val="right"/>
      <w:pPr>
        <w:ind w:left="6266" w:hanging="180"/>
      </w:pPr>
    </w:lvl>
  </w:abstractNum>
  <w:abstractNum w:abstractNumId="10" w15:restartNumberingAfterBreak="0">
    <w:nsid w:val="5B7C668C"/>
    <w:multiLevelType w:val="hybridMultilevel"/>
    <w:tmpl w:val="387EA29A"/>
    <w:lvl w:ilvl="0" w:tplc="6624FFBA">
      <w:start w:val="1"/>
      <w:numFmt w:val="decimal"/>
      <w:lvlText w:val="%1."/>
      <w:lvlJc w:val="left"/>
      <w:pPr>
        <w:ind w:left="506" w:hanging="360"/>
      </w:pPr>
      <w:rPr>
        <w:rFonts w:hint="default"/>
      </w:rPr>
    </w:lvl>
    <w:lvl w:ilvl="1" w:tplc="04090019" w:tentative="1">
      <w:start w:val="1"/>
      <w:numFmt w:val="lowerLetter"/>
      <w:lvlText w:val="%2."/>
      <w:lvlJc w:val="left"/>
      <w:pPr>
        <w:ind w:left="1226" w:hanging="360"/>
      </w:pPr>
    </w:lvl>
    <w:lvl w:ilvl="2" w:tplc="0409001B" w:tentative="1">
      <w:start w:val="1"/>
      <w:numFmt w:val="lowerRoman"/>
      <w:lvlText w:val="%3."/>
      <w:lvlJc w:val="right"/>
      <w:pPr>
        <w:ind w:left="1946" w:hanging="180"/>
      </w:pPr>
    </w:lvl>
    <w:lvl w:ilvl="3" w:tplc="0409000F" w:tentative="1">
      <w:start w:val="1"/>
      <w:numFmt w:val="decimal"/>
      <w:lvlText w:val="%4."/>
      <w:lvlJc w:val="left"/>
      <w:pPr>
        <w:ind w:left="2666" w:hanging="360"/>
      </w:pPr>
    </w:lvl>
    <w:lvl w:ilvl="4" w:tplc="04090019" w:tentative="1">
      <w:start w:val="1"/>
      <w:numFmt w:val="lowerLetter"/>
      <w:lvlText w:val="%5."/>
      <w:lvlJc w:val="left"/>
      <w:pPr>
        <w:ind w:left="3386" w:hanging="360"/>
      </w:pPr>
    </w:lvl>
    <w:lvl w:ilvl="5" w:tplc="0409001B" w:tentative="1">
      <w:start w:val="1"/>
      <w:numFmt w:val="lowerRoman"/>
      <w:lvlText w:val="%6."/>
      <w:lvlJc w:val="right"/>
      <w:pPr>
        <w:ind w:left="4106" w:hanging="180"/>
      </w:pPr>
    </w:lvl>
    <w:lvl w:ilvl="6" w:tplc="0409000F" w:tentative="1">
      <w:start w:val="1"/>
      <w:numFmt w:val="decimal"/>
      <w:lvlText w:val="%7."/>
      <w:lvlJc w:val="left"/>
      <w:pPr>
        <w:ind w:left="4826" w:hanging="360"/>
      </w:pPr>
    </w:lvl>
    <w:lvl w:ilvl="7" w:tplc="04090019" w:tentative="1">
      <w:start w:val="1"/>
      <w:numFmt w:val="lowerLetter"/>
      <w:lvlText w:val="%8."/>
      <w:lvlJc w:val="left"/>
      <w:pPr>
        <w:ind w:left="5546" w:hanging="360"/>
      </w:pPr>
    </w:lvl>
    <w:lvl w:ilvl="8" w:tplc="0409001B" w:tentative="1">
      <w:start w:val="1"/>
      <w:numFmt w:val="lowerRoman"/>
      <w:lvlText w:val="%9."/>
      <w:lvlJc w:val="right"/>
      <w:pPr>
        <w:ind w:left="6266" w:hanging="180"/>
      </w:pPr>
    </w:lvl>
  </w:abstractNum>
  <w:abstractNum w:abstractNumId="11" w15:restartNumberingAfterBreak="0">
    <w:nsid w:val="5BD24A16"/>
    <w:multiLevelType w:val="multilevel"/>
    <w:tmpl w:val="D42C1E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C1F63B5"/>
    <w:multiLevelType w:val="hybridMultilevel"/>
    <w:tmpl w:val="A25E82DA"/>
    <w:lvl w:ilvl="0" w:tplc="1F30EB6C">
      <w:start w:val="1"/>
      <w:numFmt w:val="decimal"/>
      <w:lvlText w:val="%1."/>
      <w:lvlJc w:val="left"/>
      <w:pPr>
        <w:ind w:left="647" w:hanging="360"/>
      </w:pPr>
      <w:rPr>
        <w:rFonts w:cs="Traditional Arabic" w:hint="default"/>
      </w:rPr>
    </w:lvl>
    <w:lvl w:ilvl="1" w:tplc="04090019" w:tentative="1">
      <w:start w:val="1"/>
      <w:numFmt w:val="lowerLetter"/>
      <w:lvlText w:val="%2."/>
      <w:lvlJc w:val="left"/>
      <w:pPr>
        <w:ind w:left="1367" w:hanging="360"/>
      </w:pPr>
    </w:lvl>
    <w:lvl w:ilvl="2" w:tplc="0409001B" w:tentative="1">
      <w:start w:val="1"/>
      <w:numFmt w:val="lowerRoman"/>
      <w:lvlText w:val="%3."/>
      <w:lvlJc w:val="right"/>
      <w:pPr>
        <w:ind w:left="2087" w:hanging="180"/>
      </w:pPr>
    </w:lvl>
    <w:lvl w:ilvl="3" w:tplc="0409000F" w:tentative="1">
      <w:start w:val="1"/>
      <w:numFmt w:val="decimal"/>
      <w:lvlText w:val="%4."/>
      <w:lvlJc w:val="left"/>
      <w:pPr>
        <w:ind w:left="2807" w:hanging="360"/>
      </w:pPr>
    </w:lvl>
    <w:lvl w:ilvl="4" w:tplc="04090019" w:tentative="1">
      <w:start w:val="1"/>
      <w:numFmt w:val="lowerLetter"/>
      <w:lvlText w:val="%5."/>
      <w:lvlJc w:val="left"/>
      <w:pPr>
        <w:ind w:left="3527" w:hanging="360"/>
      </w:pPr>
    </w:lvl>
    <w:lvl w:ilvl="5" w:tplc="0409001B" w:tentative="1">
      <w:start w:val="1"/>
      <w:numFmt w:val="lowerRoman"/>
      <w:lvlText w:val="%6."/>
      <w:lvlJc w:val="right"/>
      <w:pPr>
        <w:ind w:left="4247" w:hanging="180"/>
      </w:pPr>
    </w:lvl>
    <w:lvl w:ilvl="6" w:tplc="0409000F" w:tentative="1">
      <w:start w:val="1"/>
      <w:numFmt w:val="decimal"/>
      <w:lvlText w:val="%7."/>
      <w:lvlJc w:val="left"/>
      <w:pPr>
        <w:ind w:left="4967" w:hanging="360"/>
      </w:pPr>
    </w:lvl>
    <w:lvl w:ilvl="7" w:tplc="04090019" w:tentative="1">
      <w:start w:val="1"/>
      <w:numFmt w:val="lowerLetter"/>
      <w:lvlText w:val="%8."/>
      <w:lvlJc w:val="left"/>
      <w:pPr>
        <w:ind w:left="5687" w:hanging="360"/>
      </w:pPr>
    </w:lvl>
    <w:lvl w:ilvl="8" w:tplc="0409001B" w:tentative="1">
      <w:start w:val="1"/>
      <w:numFmt w:val="lowerRoman"/>
      <w:lvlText w:val="%9."/>
      <w:lvlJc w:val="right"/>
      <w:pPr>
        <w:ind w:left="6407" w:hanging="180"/>
      </w:pPr>
    </w:lvl>
  </w:abstractNum>
  <w:abstractNum w:abstractNumId="13" w15:restartNumberingAfterBreak="0">
    <w:nsid w:val="62703CA3"/>
    <w:multiLevelType w:val="hybridMultilevel"/>
    <w:tmpl w:val="D7E2B704"/>
    <w:lvl w:ilvl="0" w:tplc="4F247306">
      <w:start w:val="1"/>
      <w:numFmt w:val="decimal"/>
      <w:lvlText w:val="%1."/>
      <w:lvlJc w:val="left"/>
      <w:pPr>
        <w:ind w:left="506" w:hanging="360"/>
      </w:pPr>
      <w:rPr>
        <w:rFonts w:hint="default"/>
      </w:rPr>
    </w:lvl>
    <w:lvl w:ilvl="1" w:tplc="04090019" w:tentative="1">
      <w:start w:val="1"/>
      <w:numFmt w:val="lowerLetter"/>
      <w:lvlText w:val="%2."/>
      <w:lvlJc w:val="left"/>
      <w:pPr>
        <w:ind w:left="1226" w:hanging="360"/>
      </w:pPr>
    </w:lvl>
    <w:lvl w:ilvl="2" w:tplc="0409001B" w:tentative="1">
      <w:start w:val="1"/>
      <w:numFmt w:val="lowerRoman"/>
      <w:lvlText w:val="%3."/>
      <w:lvlJc w:val="right"/>
      <w:pPr>
        <w:ind w:left="1946" w:hanging="180"/>
      </w:pPr>
    </w:lvl>
    <w:lvl w:ilvl="3" w:tplc="0409000F" w:tentative="1">
      <w:start w:val="1"/>
      <w:numFmt w:val="decimal"/>
      <w:lvlText w:val="%4."/>
      <w:lvlJc w:val="left"/>
      <w:pPr>
        <w:ind w:left="2666" w:hanging="360"/>
      </w:pPr>
    </w:lvl>
    <w:lvl w:ilvl="4" w:tplc="04090019" w:tentative="1">
      <w:start w:val="1"/>
      <w:numFmt w:val="lowerLetter"/>
      <w:lvlText w:val="%5."/>
      <w:lvlJc w:val="left"/>
      <w:pPr>
        <w:ind w:left="3386" w:hanging="360"/>
      </w:pPr>
    </w:lvl>
    <w:lvl w:ilvl="5" w:tplc="0409001B" w:tentative="1">
      <w:start w:val="1"/>
      <w:numFmt w:val="lowerRoman"/>
      <w:lvlText w:val="%6."/>
      <w:lvlJc w:val="right"/>
      <w:pPr>
        <w:ind w:left="4106" w:hanging="180"/>
      </w:pPr>
    </w:lvl>
    <w:lvl w:ilvl="6" w:tplc="0409000F" w:tentative="1">
      <w:start w:val="1"/>
      <w:numFmt w:val="decimal"/>
      <w:lvlText w:val="%7."/>
      <w:lvlJc w:val="left"/>
      <w:pPr>
        <w:ind w:left="4826" w:hanging="360"/>
      </w:pPr>
    </w:lvl>
    <w:lvl w:ilvl="7" w:tplc="04090019" w:tentative="1">
      <w:start w:val="1"/>
      <w:numFmt w:val="lowerLetter"/>
      <w:lvlText w:val="%8."/>
      <w:lvlJc w:val="left"/>
      <w:pPr>
        <w:ind w:left="5546" w:hanging="360"/>
      </w:pPr>
    </w:lvl>
    <w:lvl w:ilvl="8" w:tplc="0409001B" w:tentative="1">
      <w:start w:val="1"/>
      <w:numFmt w:val="lowerRoman"/>
      <w:lvlText w:val="%9."/>
      <w:lvlJc w:val="right"/>
      <w:pPr>
        <w:ind w:left="6266" w:hanging="180"/>
      </w:pPr>
    </w:lvl>
  </w:abstractNum>
  <w:abstractNum w:abstractNumId="14" w15:restartNumberingAfterBreak="0">
    <w:nsid w:val="62AE6DF3"/>
    <w:multiLevelType w:val="hybridMultilevel"/>
    <w:tmpl w:val="66A2BF4E"/>
    <w:lvl w:ilvl="0" w:tplc="4F247306">
      <w:start w:val="1"/>
      <w:numFmt w:val="decimal"/>
      <w:lvlText w:val="%1."/>
      <w:lvlJc w:val="left"/>
      <w:pPr>
        <w:ind w:left="506" w:hanging="360"/>
      </w:pPr>
      <w:rPr>
        <w:rFonts w:hint="default"/>
      </w:rPr>
    </w:lvl>
    <w:lvl w:ilvl="1" w:tplc="04090019" w:tentative="1">
      <w:start w:val="1"/>
      <w:numFmt w:val="lowerLetter"/>
      <w:lvlText w:val="%2."/>
      <w:lvlJc w:val="left"/>
      <w:pPr>
        <w:ind w:left="1226" w:hanging="360"/>
      </w:pPr>
    </w:lvl>
    <w:lvl w:ilvl="2" w:tplc="0409001B" w:tentative="1">
      <w:start w:val="1"/>
      <w:numFmt w:val="lowerRoman"/>
      <w:lvlText w:val="%3."/>
      <w:lvlJc w:val="right"/>
      <w:pPr>
        <w:ind w:left="1946" w:hanging="180"/>
      </w:pPr>
    </w:lvl>
    <w:lvl w:ilvl="3" w:tplc="0409000F" w:tentative="1">
      <w:start w:val="1"/>
      <w:numFmt w:val="decimal"/>
      <w:lvlText w:val="%4."/>
      <w:lvlJc w:val="left"/>
      <w:pPr>
        <w:ind w:left="2666" w:hanging="360"/>
      </w:pPr>
    </w:lvl>
    <w:lvl w:ilvl="4" w:tplc="04090019" w:tentative="1">
      <w:start w:val="1"/>
      <w:numFmt w:val="lowerLetter"/>
      <w:lvlText w:val="%5."/>
      <w:lvlJc w:val="left"/>
      <w:pPr>
        <w:ind w:left="3386" w:hanging="360"/>
      </w:pPr>
    </w:lvl>
    <w:lvl w:ilvl="5" w:tplc="0409001B" w:tentative="1">
      <w:start w:val="1"/>
      <w:numFmt w:val="lowerRoman"/>
      <w:lvlText w:val="%6."/>
      <w:lvlJc w:val="right"/>
      <w:pPr>
        <w:ind w:left="4106" w:hanging="180"/>
      </w:pPr>
    </w:lvl>
    <w:lvl w:ilvl="6" w:tplc="0409000F" w:tentative="1">
      <w:start w:val="1"/>
      <w:numFmt w:val="decimal"/>
      <w:lvlText w:val="%7."/>
      <w:lvlJc w:val="left"/>
      <w:pPr>
        <w:ind w:left="4826" w:hanging="360"/>
      </w:pPr>
    </w:lvl>
    <w:lvl w:ilvl="7" w:tplc="04090019" w:tentative="1">
      <w:start w:val="1"/>
      <w:numFmt w:val="lowerLetter"/>
      <w:lvlText w:val="%8."/>
      <w:lvlJc w:val="left"/>
      <w:pPr>
        <w:ind w:left="5546" w:hanging="360"/>
      </w:pPr>
    </w:lvl>
    <w:lvl w:ilvl="8" w:tplc="0409001B" w:tentative="1">
      <w:start w:val="1"/>
      <w:numFmt w:val="lowerRoman"/>
      <w:lvlText w:val="%9."/>
      <w:lvlJc w:val="right"/>
      <w:pPr>
        <w:ind w:left="6266" w:hanging="180"/>
      </w:pPr>
    </w:lvl>
  </w:abstractNum>
  <w:abstractNum w:abstractNumId="15" w15:restartNumberingAfterBreak="0">
    <w:nsid w:val="65E67A93"/>
    <w:multiLevelType w:val="hybridMultilevel"/>
    <w:tmpl w:val="B756D5CA"/>
    <w:lvl w:ilvl="0" w:tplc="F8D2278C">
      <w:start w:val="1"/>
      <w:numFmt w:val="decimal"/>
      <w:lvlText w:val="%1."/>
      <w:lvlJc w:val="left"/>
      <w:pPr>
        <w:ind w:left="793" w:hanging="360"/>
      </w:pPr>
      <w:rPr>
        <w:rFonts w:cs="Traditional Arabic" w:hint="default"/>
      </w:rPr>
    </w:lvl>
    <w:lvl w:ilvl="1" w:tplc="04090019" w:tentative="1">
      <w:start w:val="1"/>
      <w:numFmt w:val="lowerLetter"/>
      <w:lvlText w:val="%2."/>
      <w:lvlJc w:val="left"/>
      <w:pPr>
        <w:ind w:left="1586" w:hanging="360"/>
      </w:pPr>
    </w:lvl>
    <w:lvl w:ilvl="2" w:tplc="0409001B" w:tentative="1">
      <w:start w:val="1"/>
      <w:numFmt w:val="lowerRoman"/>
      <w:lvlText w:val="%3."/>
      <w:lvlJc w:val="right"/>
      <w:pPr>
        <w:ind w:left="2306" w:hanging="180"/>
      </w:pPr>
    </w:lvl>
    <w:lvl w:ilvl="3" w:tplc="0409000F" w:tentative="1">
      <w:start w:val="1"/>
      <w:numFmt w:val="decimal"/>
      <w:lvlText w:val="%4."/>
      <w:lvlJc w:val="left"/>
      <w:pPr>
        <w:ind w:left="3026" w:hanging="360"/>
      </w:pPr>
    </w:lvl>
    <w:lvl w:ilvl="4" w:tplc="04090019" w:tentative="1">
      <w:start w:val="1"/>
      <w:numFmt w:val="lowerLetter"/>
      <w:lvlText w:val="%5."/>
      <w:lvlJc w:val="left"/>
      <w:pPr>
        <w:ind w:left="3746" w:hanging="360"/>
      </w:pPr>
    </w:lvl>
    <w:lvl w:ilvl="5" w:tplc="0409001B" w:tentative="1">
      <w:start w:val="1"/>
      <w:numFmt w:val="lowerRoman"/>
      <w:lvlText w:val="%6."/>
      <w:lvlJc w:val="right"/>
      <w:pPr>
        <w:ind w:left="4466" w:hanging="180"/>
      </w:pPr>
    </w:lvl>
    <w:lvl w:ilvl="6" w:tplc="0409000F" w:tentative="1">
      <w:start w:val="1"/>
      <w:numFmt w:val="decimal"/>
      <w:lvlText w:val="%7."/>
      <w:lvlJc w:val="left"/>
      <w:pPr>
        <w:ind w:left="5186" w:hanging="360"/>
      </w:pPr>
    </w:lvl>
    <w:lvl w:ilvl="7" w:tplc="04090019" w:tentative="1">
      <w:start w:val="1"/>
      <w:numFmt w:val="lowerLetter"/>
      <w:lvlText w:val="%8."/>
      <w:lvlJc w:val="left"/>
      <w:pPr>
        <w:ind w:left="5906" w:hanging="360"/>
      </w:pPr>
    </w:lvl>
    <w:lvl w:ilvl="8" w:tplc="0409001B" w:tentative="1">
      <w:start w:val="1"/>
      <w:numFmt w:val="lowerRoman"/>
      <w:lvlText w:val="%9."/>
      <w:lvlJc w:val="right"/>
      <w:pPr>
        <w:ind w:left="6626" w:hanging="180"/>
      </w:pPr>
    </w:lvl>
  </w:abstractNum>
  <w:abstractNum w:abstractNumId="16" w15:restartNumberingAfterBreak="0">
    <w:nsid w:val="68821BA7"/>
    <w:multiLevelType w:val="hybridMultilevel"/>
    <w:tmpl w:val="9F121E58"/>
    <w:lvl w:ilvl="0" w:tplc="4F247306">
      <w:start w:val="1"/>
      <w:numFmt w:val="decimal"/>
      <w:lvlText w:val="%1."/>
      <w:lvlJc w:val="left"/>
      <w:pPr>
        <w:ind w:left="506" w:hanging="360"/>
      </w:pPr>
      <w:rPr>
        <w:rFonts w:hint="default"/>
      </w:rPr>
    </w:lvl>
    <w:lvl w:ilvl="1" w:tplc="04090019" w:tentative="1">
      <w:start w:val="1"/>
      <w:numFmt w:val="lowerLetter"/>
      <w:lvlText w:val="%2."/>
      <w:lvlJc w:val="left"/>
      <w:pPr>
        <w:ind w:left="1226" w:hanging="360"/>
      </w:pPr>
    </w:lvl>
    <w:lvl w:ilvl="2" w:tplc="0409001B" w:tentative="1">
      <w:start w:val="1"/>
      <w:numFmt w:val="lowerRoman"/>
      <w:lvlText w:val="%3."/>
      <w:lvlJc w:val="right"/>
      <w:pPr>
        <w:ind w:left="1946" w:hanging="180"/>
      </w:pPr>
    </w:lvl>
    <w:lvl w:ilvl="3" w:tplc="0409000F" w:tentative="1">
      <w:start w:val="1"/>
      <w:numFmt w:val="decimal"/>
      <w:lvlText w:val="%4."/>
      <w:lvlJc w:val="left"/>
      <w:pPr>
        <w:ind w:left="2666" w:hanging="360"/>
      </w:pPr>
    </w:lvl>
    <w:lvl w:ilvl="4" w:tplc="04090019" w:tentative="1">
      <w:start w:val="1"/>
      <w:numFmt w:val="lowerLetter"/>
      <w:lvlText w:val="%5."/>
      <w:lvlJc w:val="left"/>
      <w:pPr>
        <w:ind w:left="3386" w:hanging="360"/>
      </w:pPr>
    </w:lvl>
    <w:lvl w:ilvl="5" w:tplc="0409001B" w:tentative="1">
      <w:start w:val="1"/>
      <w:numFmt w:val="lowerRoman"/>
      <w:lvlText w:val="%6."/>
      <w:lvlJc w:val="right"/>
      <w:pPr>
        <w:ind w:left="4106" w:hanging="180"/>
      </w:pPr>
    </w:lvl>
    <w:lvl w:ilvl="6" w:tplc="0409000F" w:tentative="1">
      <w:start w:val="1"/>
      <w:numFmt w:val="decimal"/>
      <w:lvlText w:val="%7."/>
      <w:lvlJc w:val="left"/>
      <w:pPr>
        <w:ind w:left="4826" w:hanging="360"/>
      </w:pPr>
    </w:lvl>
    <w:lvl w:ilvl="7" w:tplc="04090019" w:tentative="1">
      <w:start w:val="1"/>
      <w:numFmt w:val="lowerLetter"/>
      <w:lvlText w:val="%8."/>
      <w:lvlJc w:val="left"/>
      <w:pPr>
        <w:ind w:left="5546" w:hanging="360"/>
      </w:pPr>
    </w:lvl>
    <w:lvl w:ilvl="8" w:tplc="0409001B" w:tentative="1">
      <w:start w:val="1"/>
      <w:numFmt w:val="lowerRoman"/>
      <w:lvlText w:val="%9."/>
      <w:lvlJc w:val="right"/>
      <w:pPr>
        <w:ind w:left="6266" w:hanging="180"/>
      </w:pPr>
    </w:lvl>
  </w:abstractNum>
  <w:abstractNum w:abstractNumId="17" w15:restartNumberingAfterBreak="0">
    <w:nsid w:val="68E90EAC"/>
    <w:multiLevelType w:val="hybridMultilevel"/>
    <w:tmpl w:val="6C5C6930"/>
    <w:lvl w:ilvl="0" w:tplc="4F247306">
      <w:start w:val="1"/>
      <w:numFmt w:val="decimal"/>
      <w:lvlText w:val="%1."/>
      <w:lvlJc w:val="left"/>
      <w:pPr>
        <w:ind w:left="506" w:hanging="360"/>
      </w:pPr>
      <w:rPr>
        <w:rFonts w:hint="default"/>
      </w:rPr>
    </w:lvl>
    <w:lvl w:ilvl="1" w:tplc="04090019" w:tentative="1">
      <w:start w:val="1"/>
      <w:numFmt w:val="lowerLetter"/>
      <w:lvlText w:val="%2."/>
      <w:lvlJc w:val="left"/>
      <w:pPr>
        <w:ind w:left="1226" w:hanging="360"/>
      </w:pPr>
    </w:lvl>
    <w:lvl w:ilvl="2" w:tplc="0409001B" w:tentative="1">
      <w:start w:val="1"/>
      <w:numFmt w:val="lowerRoman"/>
      <w:lvlText w:val="%3."/>
      <w:lvlJc w:val="right"/>
      <w:pPr>
        <w:ind w:left="1946" w:hanging="180"/>
      </w:pPr>
    </w:lvl>
    <w:lvl w:ilvl="3" w:tplc="0409000F" w:tentative="1">
      <w:start w:val="1"/>
      <w:numFmt w:val="decimal"/>
      <w:lvlText w:val="%4."/>
      <w:lvlJc w:val="left"/>
      <w:pPr>
        <w:ind w:left="2666" w:hanging="360"/>
      </w:pPr>
    </w:lvl>
    <w:lvl w:ilvl="4" w:tplc="04090019" w:tentative="1">
      <w:start w:val="1"/>
      <w:numFmt w:val="lowerLetter"/>
      <w:lvlText w:val="%5."/>
      <w:lvlJc w:val="left"/>
      <w:pPr>
        <w:ind w:left="3386" w:hanging="360"/>
      </w:pPr>
    </w:lvl>
    <w:lvl w:ilvl="5" w:tplc="0409001B" w:tentative="1">
      <w:start w:val="1"/>
      <w:numFmt w:val="lowerRoman"/>
      <w:lvlText w:val="%6."/>
      <w:lvlJc w:val="right"/>
      <w:pPr>
        <w:ind w:left="4106" w:hanging="180"/>
      </w:pPr>
    </w:lvl>
    <w:lvl w:ilvl="6" w:tplc="0409000F" w:tentative="1">
      <w:start w:val="1"/>
      <w:numFmt w:val="decimal"/>
      <w:lvlText w:val="%7."/>
      <w:lvlJc w:val="left"/>
      <w:pPr>
        <w:ind w:left="4826" w:hanging="360"/>
      </w:pPr>
    </w:lvl>
    <w:lvl w:ilvl="7" w:tplc="04090019" w:tentative="1">
      <w:start w:val="1"/>
      <w:numFmt w:val="lowerLetter"/>
      <w:lvlText w:val="%8."/>
      <w:lvlJc w:val="left"/>
      <w:pPr>
        <w:ind w:left="5546" w:hanging="360"/>
      </w:pPr>
    </w:lvl>
    <w:lvl w:ilvl="8" w:tplc="0409001B" w:tentative="1">
      <w:start w:val="1"/>
      <w:numFmt w:val="lowerRoman"/>
      <w:lvlText w:val="%9."/>
      <w:lvlJc w:val="right"/>
      <w:pPr>
        <w:ind w:left="6266" w:hanging="180"/>
      </w:pPr>
    </w:lvl>
  </w:abstractNum>
  <w:abstractNum w:abstractNumId="18" w15:restartNumberingAfterBreak="0">
    <w:nsid w:val="72EC0622"/>
    <w:multiLevelType w:val="hybridMultilevel"/>
    <w:tmpl w:val="AED228E4"/>
    <w:lvl w:ilvl="0" w:tplc="4F247306">
      <w:start w:val="1"/>
      <w:numFmt w:val="decimal"/>
      <w:lvlText w:val="%1."/>
      <w:lvlJc w:val="left"/>
      <w:pPr>
        <w:ind w:left="506" w:hanging="360"/>
      </w:pPr>
      <w:rPr>
        <w:rFonts w:hint="default"/>
      </w:rPr>
    </w:lvl>
    <w:lvl w:ilvl="1" w:tplc="04090019" w:tentative="1">
      <w:start w:val="1"/>
      <w:numFmt w:val="lowerLetter"/>
      <w:lvlText w:val="%2."/>
      <w:lvlJc w:val="left"/>
      <w:pPr>
        <w:ind w:left="1226" w:hanging="360"/>
      </w:pPr>
    </w:lvl>
    <w:lvl w:ilvl="2" w:tplc="0409001B" w:tentative="1">
      <w:start w:val="1"/>
      <w:numFmt w:val="lowerRoman"/>
      <w:lvlText w:val="%3."/>
      <w:lvlJc w:val="right"/>
      <w:pPr>
        <w:ind w:left="1946" w:hanging="180"/>
      </w:pPr>
    </w:lvl>
    <w:lvl w:ilvl="3" w:tplc="0409000F" w:tentative="1">
      <w:start w:val="1"/>
      <w:numFmt w:val="decimal"/>
      <w:lvlText w:val="%4."/>
      <w:lvlJc w:val="left"/>
      <w:pPr>
        <w:ind w:left="2666" w:hanging="360"/>
      </w:pPr>
    </w:lvl>
    <w:lvl w:ilvl="4" w:tplc="04090019" w:tentative="1">
      <w:start w:val="1"/>
      <w:numFmt w:val="lowerLetter"/>
      <w:lvlText w:val="%5."/>
      <w:lvlJc w:val="left"/>
      <w:pPr>
        <w:ind w:left="3386" w:hanging="360"/>
      </w:pPr>
    </w:lvl>
    <w:lvl w:ilvl="5" w:tplc="0409001B" w:tentative="1">
      <w:start w:val="1"/>
      <w:numFmt w:val="lowerRoman"/>
      <w:lvlText w:val="%6."/>
      <w:lvlJc w:val="right"/>
      <w:pPr>
        <w:ind w:left="4106" w:hanging="180"/>
      </w:pPr>
    </w:lvl>
    <w:lvl w:ilvl="6" w:tplc="0409000F" w:tentative="1">
      <w:start w:val="1"/>
      <w:numFmt w:val="decimal"/>
      <w:lvlText w:val="%7."/>
      <w:lvlJc w:val="left"/>
      <w:pPr>
        <w:ind w:left="4826" w:hanging="360"/>
      </w:pPr>
    </w:lvl>
    <w:lvl w:ilvl="7" w:tplc="04090019" w:tentative="1">
      <w:start w:val="1"/>
      <w:numFmt w:val="lowerLetter"/>
      <w:lvlText w:val="%8."/>
      <w:lvlJc w:val="left"/>
      <w:pPr>
        <w:ind w:left="5546" w:hanging="360"/>
      </w:pPr>
    </w:lvl>
    <w:lvl w:ilvl="8" w:tplc="0409001B" w:tentative="1">
      <w:start w:val="1"/>
      <w:numFmt w:val="lowerRoman"/>
      <w:lvlText w:val="%9."/>
      <w:lvlJc w:val="right"/>
      <w:pPr>
        <w:ind w:left="6266" w:hanging="180"/>
      </w:pPr>
    </w:lvl>
  </w:abstractNum>
  <w:abstractNum w:abstractNumId="19" w15:restartNumberingAfterBreak="0">
    <w:nsid w:val="7644721C"/>
    <w:multiLevelType w:val="multilevel"/>
    <w:tmpl w:val="CF022F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7531020"/>
    <w:multiLevelType w:val="hybridMultilevel"/>
    <w:tmpl w:val="D4DA3506"/>
    <w:lvl w:ilvl="0" w:tplc="4F247306">
      <w:start w:val="1"/>
      <w:numFmt w:val="decimal"/>
      <w:lvlText w:val="%1."/>
      <w:lvlJc w:val="left"/>
      <w:pPr>
        <w:ind w:left="506" w:hanging="360"/>
      </w:pPr>
      <w:rPr>
        <w:rFonts w:hint="default"/>
      </w:rPr>
    </w:lvl>
    <w:lvl w:ilvl="1" w:tplc="04090019" w:tentative="1">
      <w:start w:val="1"/>
      <w:numFmt w:val="lowerLetter"/>
      <w:lvlText w:val="%2."/>
      <w:lvlJc w:val="left"/>
      <w:pPr>
        <w:ind w:left="1226" w:hanging="360"/>
      </w:pPr>
    </w:lvl>
    <w:lvl w:ilvl="2" w:tplc="0409001B" w:tentative="1">
      <w:start w:val="1"/>
      <w:numFmt w:val="lowerRoman"/>
      <w:lvlText w:val="%3."/>
      <w:lvlJc w:val="right"/>
      <w:pPr>
        <w:ind w:left="1946" w:hanging="180"/>
      </w:pPr>
    </w:lvl>
    <w:lvl w:ilvl="3" w:tplc="0409000F" w:tentative="1">
      <w:start w:val="1"/>
      <w:numFmt w:val="decimal"/>
      <w:lvlText w:val="%4."/>
      <w:lvlJc w:val="left"/>
      <w:pPr>
        <w:ind w:left="2666" w:hanging="360"/>
      </w:pPr>
    </w:lvl>
    <w:lvl w:ilvl="4" w:tplc="04090019" w:tentative="1">
      <w:start w:val="1"/>
      <w:numFmt w:val="lowerLetter"/>
      <w:lvlText w:val="%5."/>
      <w:lvlJc w:val="left"/>
      <w:pPr>
        <w:ind w:left="3386" w:hanging="360"/>
      </w:pPr>
    </w:lvl>
    <w:lvl w:ilvl="5" w:tplc="0409001B" w:tentative="1">
      <w:start w:val="1"/>
      <w:numFmt w:val="lowerRoman"/>
      <w:lvlText w:val="%6."/>
      <w:lvlJc w:val="right"/>
      <w:pPr>
        <w:ind w:left="4106" w:hanging="180"/>
      </w:pPr>
    </w:lvl>
    <w:lvl w:ilvl="6" w:tplc="0409000F" w:tentative="1">
      <w:start w:val="1"/>
      <w:numFmt w:val="decimal"/>
      <w:lvlText w:val="%7."/>
      <w:lvlJc w:val="left"/>
      <w:pPr>
        <w:ind w:left="4826" w:hanging="360"/>
      </w:pPr>
    </w:lvl>
    <w:lvl w:ilvl="7" w:tplc="04090019" w:tentative="1">
      <w:start w:val="1"/>
      <w:numFmt w:val="lowerLetter"/>
      <w:lvlText w:val="%8."/>
      <w:lvlJc w:val="left"/>
      <w:pPr>
        <w:ind w:left="5546" w:hanging="360"/>
      </w:pPr>
    </w:lvl>
    <w:lvl w:ilvl="8" w:tplc="0409001B" w:tentative="1">
      <w:start w:val="1"/>
      <w:numFmt w:val="lowerRoman"/>
      <w:lvlText w:val="%9."/>
      <w:lvlJc w:val="right"/>
      <w:pPr>
        <w:ind w:left="6266" w:hanging="180"/>
      </w:pPr>
    </w:lvl>
  </w:abstractNum>
  <w:num w:numId="1" w16cid:durableId="121581257">
    <w:abstractNumId w:val="0"/>
  </w:num>
  <w:num w:numId="2" w16cid:durableId="415134954">
    <w:abstractNumId w:val="4"/>
  </w:num>
  <w:num w:numId="3" w16cid:durableId="403526942">
    <w:abstractNumId w:val="10"/>
  </w:num>
  <w:num w:numId="4" w16cid:durableId="795299682">
    <w:abstractNumId w:val="5"/>
  </w:num>
  <w:num w:numId="5" w16cid:durableId="1499421325">
    <w:abstractNumId w:val="12"/>
  </w:num>
  <w:num w:numId="6" w16cid:durableId="1352803200">
    <w:abstractNumId w:val="3"/>
  </w:num>
  <w:num w:numId="7" w16cid:durableId="440495053">
    <w:abstractNumId w:val="15"/>
  </w:num>
  <w:num w:numId="8" w16cid:durableId="530841933">
    <w:abstractNumId w:val="17"/>
  </w:num>
  <w:num w:numId="9" w16cid:durableId="859703540">
    <w:abstractNumId w:val="9"/>
  </w:num>
  <w:num w:numId="10" w16cid:durableId="1176579230">
    <w:abstractNumId w:val="20"/>
  </w:num>
  <w:num w:numId="11" w16cid:durableId="633875633">
    <w:abstractNumId w:val="2"/>
  </w:num>
  <w:num w:numId="12" w16cid:durableId="765618665">
    <w:abstractNumId w:val="18"/>
  </w:num>
  <w:num w:numId="13" w16cid:durableId="462038748">
    <w:abstractNumId w:val="6"/>
  </w:num>
  <w:num w:numId="14" w16cid:durableId="341051773">
    <w:abstractNumId w:val="16"/>
  </w:num>
  <w:num w:numId="15" w16cid:durableId="255137455">
    <w:abstractNumId w:val="7"/>
  </w:num>
  <w:num w:numId="16" w16cid:durableId="2129811851">
    <w:abstractNumId w:val="1"/>
  </w:num>
  <w:num w:numId="17" w16cid:durableId="1456370985">
    <w:abstractNumId w:val="14"/>
  </w:num>
  <w:num w:numId="18" w16cid:durableId="1486387477">
    <w:abstractNumId w:val="13"/>
  </w:num>
  <w:num w:numId="19" w16cid:durableId="273832590">
    <w:abstractNumId w:val="8"/>
  </w:num>
  <w:num w:numId="20" w16cid:durableId="1270972112">
    <w:abstractNumId w:val="11"/>
  </w:num>
  <w:num w:numId="21" w16cid:durableId="1794203977">
    <w:abstractNumId w:val="19"/>
  </w:num>
  <w:numIdMacAtCleanup w:val="2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MOHAMED.AWAIS@fart.bu.edu.eg">
    <w15:presenceInfo w15:providerId="AD" w15:userId="S::MOHAMED.AWAIS@fart.bu.edu.eg::6239d762-96c9-44d6-93a1-3ae484336e1f"/>
  </w15:person>
  <w15:person w15:author="Ammar Ghazal">
    <w15:presenceInfo w15:providerId="Windows Live" w15:userId="14922bb68700523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7817"/>
    <w:rsid w:val="00007199"/>
    <w:rsid w:val="00013BCB"/>
    <w:rsid w:val="00013D2B"/>
    <w:rsid w:val="00016B97"/>
    <w:rsid w:val="00033CEF"/>
    <w:rsid w:val="00035DE8"/>
    <w:rsid w:val="000763F4"/>
    <w:rsid w:val="0007656A"/>
    <w:rsid w:val="000951E6"/>
    <w:rsid w:val="000A3AA1"/>
    <w:rsid w:val="000A5EDE"/>
    <w:rsid w:val="000A7090"/>
    <w:rsid w:val="000B01CE"/>
    <w:rsid w:val="000B794E"/>
    <w:rsid w:val="000C10D1"/>
    <w:rsid w:val="000D41C0"/>
    <w:rsid w:val="000F3580"/>
    <w:rsid w:val="0010015A"/>
    <w:rsid w:val="0011429C"/>
    <w:rsid w:val="001318B7"/>
    <w:rsid w:val="00135EBE"/>
    <w:rsid w:val="00155741"/>
    <w:rsid w:val="00157B65"/>
    <w:rsid w:val="00160A34"/>
    <w:rsid w:val="00164F98"/>
    <w:rsid w:val="00173F38"/>
    <w:rsid w:val="001855FB"/>
    <w:rsid w:val="001943FE"/>
    <w:rsid w:val="00196461"/>
    <w:rsid w:val="001A576A"/>
    <w:rsid w:val="001B6716"/>
    <w:rsid w:val="001C38BF"/>
    <w:rsid w:val="001C63FD"/>
    <w:rsid w:val="001D0452"/>
    <w:rsid w:val="001E7772"/>
    <w:rsid w:val="002037E9"/>
    <w:rsid w:val="00213992"/>
    <w:rsid w:val="00236C34"/>
    <w:rsid w:val="00242EA2"/>
    <w:rsid w:val="00263224"/>
    <w:rsid w:val="00266FBD"/>
    <w:rsid w:val="00272164"/>
    <w:rsid w:val="00276276"/>
    <w:rsid w:val="00285514"/>
    <w:rsid w:val="00287363"/>
    <w:rsid w:val="00294B2F"/>
    <w:rsid w:val="002A4D1C"/>
    <w:rsid w:val="002B7A33"/>
    <w:rsid w:val="002C6CF0"/>
    <w:rsid w:val="002D0C81"/>
    <w:rsid w:val="002D78DF"/>
    <w:rsid w:val="002E5AB8"/>
    <w:rsid w:val="002F411F"/>
    <w:rsid w:val="0030465C"/>
    <w:rsid w:val="0030609C"/>
    <w:rsid w:val="003142CF"/>
    <w:rsid w:val="0032048E"/>
    <w:rsid w:val="00326C05"/>
    <w:rsid w:val="00327D8D"/>
    <w:rsid w:val="003503CD"/>
    <w:rsid w:val="00367502"/>
    <w:rsid w:val="00383F10"/>
    <w:rsid w:val="003A4248"/>
    <w:rsid w:val="003B2B2E"/>
    <w:rsid w:val="003C598B"/>
    <w:rsid w:val="003C76D0"/>
    <w:rsid w:val="003F07AA"/>
    <w:rsid w:val="003F58B8"/>
    <w:rsid w:val="004035D5"/>
    <w:rsid w:val="00403917"/>
    <w:rsid w:val="00406D8D"/>
    <w:rsid w:val="00454875"/>
    <w:rsid w:val="00454B54"/>
    <w:rsid w:val="00471DE0"/>
    <w:rsid w:val="00472C42"/>
    <w:rsid w:val="00472E50"/>
    <w:rsid w:val="004766BC"/>
    <w:rsid w:val="00483840"/>
    <w:rsid w:val="00485285"/>
    <w:rsid w:val="004A073E"/>
    <w:rsid w:val="004A0F68"/>
    <w:rsid w:val="004A333E"/>
    <w:rsid w:val="004C1575"/>
    <w:rsid w:val="004D7864"/>
    <w:rsid w:val="004E11B7"/>
    <w:rsid w:val="004F09AA"/>
    <w:rsid w:val="005001C6"/>
    <w:rsid w:val="00501F17"/>
    <w:rsid w:val="0051125B"/>
    <w:rsid w:val="0052535D"/>
    <w:rsid w:val="00527875"/>
    <w:rsid w:val="005308BC"/>
    <w:rsid w:val="005336D3"/>
    <w:rsid w:val="005421E3"/>
    <w:rsid w:val="00543FAB"/>
    <w:rsid w:val="0054734E"/>
    <w:rsid w:val="00560643"/>
    <w:rsid w:val="00575B5D"/>
    <w:rsid w:val="005877D9"/>
    <w:rsid w:val="005910E2"/>
    <w:rsid w:val="005A39BC"/>
    <w:rsid w:val="005C1A97"/>
    <w:rsid w:val="005C347A"/>
    <w:rsid w:val="005C5488"/>
    <w:rsid w:val="005D1247"/>
    <w:rsid w:val="005D16E4"/>
    <w:rsid w:val="005E15E2"/>
    <w:rsid w:val="005E266C"/>
    <w:rsid w:val="005E2D72"/>
    <w:rsid w:val="005F4563"/>
    <w:rsid w:val="00601A26"/>
    <w:rsid w:val="00602D6F"/>
    <w:rsid w:val="00611D7A"/>
    <w:rsid w:val="0063277F"/>
    <w:rsid w:val="0063778E"/>
    <w:rsid w:val="006478C9"/>
    <w:rsid w:val="0065532A"/>
    <w:rsid w:val="00673386"/>
    <w:rsid w:val="006B3E0A"/>
    <w:rsid w:val="006D479F"/>
    <w:rsid w:val="006D4E78"/>
    <w:rsid w:val="006E4D4D"/>
    <w:rsid w:val="006F0326"/>
    <w:rsid w:val="006F0990"/>
    <w:rsid w:val="006F1C05"/>
    <w:rsid w:val="006F2940"/>
    <w:rsid w:val="0070132C"/>
    <w:rsid w:val="00736E3C"/>
    <w:rsid w:val="007567B1"/>
    <w:rsid w:val="00760800"/>
    <w:rsid w:val="00767817"/>
    <w:rsid w:val="0077144A"/>
    <w:rsid w:val="007861A8"/>
    <w:rsid w:val="00791919"/>
    <w:rsid w:val="007932FD"/>
    <w:rsid w:val="007936B9"/>
    <w:rsid w:val="00793AB5"/>
    <w:rsid w:val="007A0EF6"/>
    <w:rsid w:val="007A41AE"/>
    <w:rsid w:val="007A7C97"/>
    <w:rsid w:val="007C1AA4"/>
    <w:rsid w:val="007C3D65"/>
    <w:rsid w:val="007D4E18"/>
    <w:rsid w:val="007F39DB"/>
    <w:rsid w:val="00820DDE"/>
    <w:rsid w:val="00822591"/>
    <w:rsid w:val="00825FAB"/>
    <w:rsid w:val="00834711"/>
    <w:rsid w:val="008450BA"/>
    <w:rsid w:val="008508D8"/>
    <w:rsid w:val="00853D2E"/>
    <w:rsid w:val="00860085"/>
    <w:rsid w:val="008626A4"/>
    <w:rsid w:val="00863E12"/>
    <w:rsid w:val="00871EB8"/>
    <w:rsid w:val="00893786"/>
    <w:rsid w:val="008D21E7"/>
    <w:rsid w:val="008D3CAD"/>
    <w:rsid w:val="00926809"/>
    <w:rsid w:val="00932275"/>
    <w:rsid w:val="0093697E"/>
    <w:rsid w:val="0093739E"/>
    <w:rsid w:val="00950CC5"/>
    <w:rsid w:val="00953BCF"/>
    <w:rsid w:val="00955C6C"/>
    <w:rsid w:val="00967A90"/>
    <w:rsid w:val="0097515E"/>
    <w:rsid w:val="00980B62"/>
    <w:rsid w:val="009A03D8"/>
    <w:rsid w:val="009B463F"/>
    <w:rsid w:val="009C07B9"/>
    <w:rsid w:val="009C5AC2"/>
    <w:rsid w:val="009D1A24"/>
    <w:rsid w:val="009D3478"/>
    <w:rsid w:val="009F0E96"/>
    <w:rsid w:val="00A01A86"/>
    <w:rsid w:val="00A22665"/>
    <w:rsid w:val="00A36738"/>
    <w:rsid w:val="00A403B6"/>
    <w:rsid w:val="00A45F4B"/>
    <w:rsid w:val="00A60E9F"/>
    <w:rsid w:val="00A77E03"/>
    <w:rsid w:val="00A91E00"/>
    <w:rsid w:val="00AA0367"/>
    <w:rsid w:val="00AF0813"/>
    <w:rsid w:val="00AF1E3A"/>
    <w:rsid w:val="00AF535B"/>
    <w:rsid w:val="00AF59AC"/>
    <w:rsid w:val="00AF6242"/>
    <w:rsid w:val="00B111BE"/>
    <w:rsid w:val="00B173F8"/>
    <w:rsid w:val="00B248D5"/>
    <w:rsid w:val="00B2769D"/>
    <w:rsid w:val="00B333A7"/>
    <w:rsid w:val="00B3529F"/>
    <w:rsid w:val="00B3550F"/>
    <w:rsid w:val="00B373F2"/>
    <w:rsid w:val="00B43C00"/>
    <w:rsid w:val="00B47FAC"/>
    <w:rsid w:val="00B605F1"/>
    <w:rsid w:val="00B62C4F"/>
    <w:rsid w:val="00B715CC"/>
    <w:rsid w:val="00BA1F65"/>
    <w:rsid w:val="00BA780F"/>
    <w:rsid w:val="00BB0430"/>
    <w:rsid w:val="00BB582D"/>
    <w:rsid w:val="00BC68D6"/>
    <w:rsid w:val="00BE185C"/>
    <w:rsid w:val="00BE4046"/>
    <w:rsid w:val="00C06173"/>
    <w:rsid w:val="00C17431"/>
    <w:rsid w:val="00C22E50"/>
    <w:rsid w:val="00C27AC2"/>
    <w:rsid w:val="00C3585C"/>
    <w:rsid w:val="00C35EEE"/>
    <w:rsid w:val="00C36A77"/>
    <w:rsid w:val="00C443EF"/>
    <w:rsid w:val="00C60712"/>
    <w:rsid w:val="00C61FA2"/>
    <w:rsid w:val="00C666AA"/>
    <w:rsid w:val="00C8092F"/>
    <w:rsid w:val="00C82CFE"/>
    <w:rsid w:val="00C86EAE"/>
    <w:rsid w:val="00C94639"/>
    <w:rsid w:val="00CA4143"/>
    <w:rsid w:val="00CB5494"/>
    <w:rsid w:val="00CB6F1C"/>
    <w:rsid w:val="00CC0DEE"/>
    <w:rsid w:val="00CC6842"/>
    <w:rsid w:val="00CD211B"/>
    <w:rsid w:val="00CE7F78"/>
    <w:rsid w:val="00CF73FB"/>
    <w:rsid w:val="00D0572F"/>
    <w:rsid w:val="00D14468"/>
    <w:rsid w:val="00D256C1"/>
    <w:rsid w:val="00D35AEC"/>
    <w:rsid w:val="00D405EE"/>
    <w:rsid w:val="00D45319"/>
    <w:rsid w:val="00D5394E"/>
    <w:rsid w:val="00D9594A"/>
    <w:rsid w:val="00D965B9"/>
    <w:rsid w:val="00DA3D5A"/>
    <w:rsid w:val="00DA53E8"/>
    <w:rsid w:val="00DC71AB"/>
    <w:rsid w:val="00E15C78"/>
    <w:rsid w:val="00E231A0"/>
    <w:rsid w:val="00E354CB"/>
    <w:rsid w:val="00E40F85"/>
    <w:rsid w:val="00E55801"/>
    <w:rsid w:val="00E651CC"/>
    <w:rsid w:val="00E73603"/>
    <w:rsid w:val="00E84DC7"/>
    <w:rsid w:val="00E97A88"/>
    <w:rsid w:val="00EA4E8D"/>
    <w:rsid w:val="00EA543C"/>
    <w:rsid w:val="00EA75B3"/>
    <w:rsid w:val="00EB30E0"/>
    <w:rsid w:val="00EB3BD9"/>
    <w:rsid w:val="00EB4D06"/>
    <w:rsid w:val="00EB7E31"/>
    <w:rsid w:val="00EC6100"/>
    <w:rsid w:val="00EE0476"/>
    <w:rsid w:val="00EE42A5"/>
    <w:rsid w:val="00EE68B4"/>
    <w:rsid w:val="00EF10B2"/>
    <w:rsid w:val="00EF5624"/>
    <w:rsid w:val="00F0336B"/>
    <w:rsid w:val="00F16A0A"/>
    <w:rsid w:val="00F25811"/>
    <w:rsid w:val="00F27D8D"/>
    <w:rsid w:val="00F5530B"/>
    <w:rsid w:val="00F568AB"/>
    <w:rsid w:val="00F62C1F"/>
    <w:rsid w:val="00F65622"/>
    <w:rsid w:val="00F71E63"/>
    <w:rsid w:val="00F87CBE"/>
    <w:rsid w:val="00FA7E0E"/>
    <w:rsid w:val="00FB456C"/>
    <w:rsid w:val="00FB49CC"/>
    <w:rsid w:val="00FB5401"/>
    <w:rsid w:val="00FC02FD"/>
    <w:rsid w:val="00FD1E11"/>
    <w:rsid w:val="00FD56FD"/>
    <w:rsid w:val="00FE25F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42FB44"/>
  <w15:docId w15:val="{6AEED12F-15BB-7842-AF4B-D31D70FC03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01F17"/>
    <w:pPr>
      <w:widowControl/>
      <w:autoSpaceDE/>
      <w:autoSpaceDN/>
      <w:bidi/>
      <w:spacing w:after="240"/>
    </w:pPr>
    <w:rPr>
      <w:rFonts w:ascii="Times New Roman" w:eastAsia="Times New Roman" w:hAnsi="Times New Roman" w:cs="Times New Roman"/>
      <w:sz w:val="24"/>
      <w:szCs w:val="24"/>
    </w:rPr>
  </w:style>
  <w:style w:type="paragraph" w:styleId="Heading1">
    <w:name w:val="heading 1"/>
    <w:basedOn w:val="Normal"/>
    <w:link w:val="Heading1Char"/>
    <w:uiPriority w:val="9"/>
    <w:qFormat/>
    <w:rsid w:val="0030465C"/>
    <w:pPr>
      <w:spacing w:after="0" w:line="360" w:lineRule="auto"/>
      <w:ind w:right="93"/>
      <w:outlineLvl w:val="0"/>
    </w:pPr>
    <w:rPr>
      <w:b/>
      <w:bCs/>
      <w:color w:val="365F91" w:themeColor="accent1" w:themeShade="BF"/>
      <w:sz w:val="36"/>
      <w:szCs w:val="36"/>
      <w:u w:val="single" w:color="000000"/>
    </w:rPr>
  </w:style>
  <w:style w:type="paragraph" w:styleId="Heading2">
    <w:name w:val="heading 2"/>
    <w:basedOn w:val="Normal"/>
    <w:next w:val="Normal"/>
    <w:link w:val="Heading2Char"/>
    <w:uiPriority w:val="9"/>
    <w:unhideWhenUsed/>
    <w:qFormat/>
    <w:rsid w:val="0030465C"/>
    <w:pPr>
      <w:keepNext/>
      <w:keepLines/>
      <w:spacing w:after="0"/>
      <w:outlineLvl w:val="1"/>
    </w:pPr>
    <w:rPr>
      <w:rFonts w:eastAsiaTheme="majorEastAsia"/>
      <w:b/>
      <w:bCs/>
      <w:sz w:val="28"/>
      <w:szCs w:val="28"/>
    </w:rPr>
  </w:style>
  <w:style w:type="paragraph" w:styleId="Heading3">
    <w:name w:val="heading 3"/>
    <w:basedOn w:val="Normal"/>
    <w:next w:val="Normal"/>
    <w:link w:val="Heading3Char"/>
    <w:uiPriority w:val="9"/>
    <w:unhideWhenUsed/>
    <w:qFormat/>
    <w:rsid w:val="00272164"/>
    <w:pPr>
      <w:keepNext/>
      <w:keepLines/>
      <w:spacing w:after="0"/>
      <w:outlineLvl w:val="2"/>
    </w:pPr>
    <w:rPr>
      <w:rFonts w:eastAsiaTheme="majorEastAsia"/>
      <w:sz w:val="27"/>
      <w:szCs w:val="27"/>
      <w:u w:val="single"/>
    </w:rPr>
  </w:style>
  <w:style w:type="paragraph" w:styleId="Heading4">
    <w:name w:val="heading 4"/>
    <w:basedOn w:val="Normal"/>
    <w:next w:val="Normal"/>
    <w:link w:val="Heading4Char"/>
    <w:uiPriority w:val="9"/>
    <w:unhideWhenUsed/>
    <w:qFormat/>
    <w:rsid w:val="00135EBE"/>
    <w:pPr>
      <w:keepNext/>
      <w:keepLines/>
      <w:spacing w:before="4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uiPriority w:val="9"/>
    <w:unhideWhenUsed/>
    <w:qFormat/>
    <w:rsid w:val="00A22665"/>
    <w:pPr>
      <w:keepNext/>
      <w:keepLines/>
      <w:spacing w:before="40"/>
      <w:outlineLvl w:val="4"/>
    </w:pPr>
    <w:rPr>
      <w:rFonts w:asciiTheme="majorHAnsi" w:eastAsiaTheme="majorEastAsia" w:hAnsiTheme="majorHAnsi" w:cstheme="majorBidi"/>
      <w:color w:val="365F91" w:themeColor="accent1" w:themeShade="BF"/>
    </w:rPr>
  </w:style>
  <w:style w:type="paragraph" w:styleId="Heading6">
    <w:name w:val="heading 6"/>
    <w:basedOn w:val="Normal"/>
    <w:next w:val="Normal"/>
    <w:link w:val="Heading6Char"/>
    <w:uiPriority w:val="9"/>
    <w:unhideWhenUsed/>
    <w:qFormat/>
    <w:rsid w:val="00A22665"/>
    <w:pPr>
      <w:keepNext/>
      <w:keepLines/>
      <w:spacing w:before="40"/>
      <w:outlineLvl w:val="5"/>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b/>
      <w:bCs/>
    </w:rPr>
  </w:style>
  <w:style w:type="paragraph" w:styleId="ListParagraph">
    <w:name w:val="List Paragraph"/>
    <w:basedOn w:val="Normal"/>
    <w:uiPriority w:val="1"/>
    <w:qFormat/>
  </w:style>
  <w:style w:type="paragraph" w:customStyle="1" w:styleId="TableParagraph">
    <w:name w:val="Table Paragraph"/>
    <w:basedOn w:val="Normal"/>
    <w:uiPriority w:val="1"/>
    <w:qFormat/>
    <w:pPr>
      <w:spacing w:line="367" w:lineRule="exact"/>
    </w:pPr>
  </w:style>
  <w:style w:type="paragraph" w:styleId="NormalWeb">
    <w:name w:val="Normal (Web)"/>
    <w:basedOn w:val="Normal"/>
    <w:uiPriority w:val="99"/>
    <w:unhideWhenUsed/>
    <w:rsid w:val="0077144A"/>
  </w:style>
  <w:style w:type="character" w:styleId="Strong">
    <w:name w:val="Strong"/>
    <w:basedOn w:val="DefaultParagraphFont"/>
    <w:uiPriority w:val="22"/>
    <w:qFormat/>
    <w:rsid w:val="0077144A"/>
    <w:rPr>
      <w:b/>
      <w:bCs/>
    </w:rPr>
  </w:style>
  <w:style w:type="character" w:customStyle="1" w:styleId="apple-converted-space">
    <w:name w:val="apple-converted-space"/>
    <w:basedOn w:val="DefaultParagraphFont"/>
    <w:rsid w:val="0077144A"/>
  </w:style>
  <w:style w:type="character" w:customStyle="1" w:styleId="Heading3Char">
    <w:name w:val="Heading 3 Char"/>
    <w:basedOn w:val="DefaultParagraphFont"/>
    <w:link w:val="Heading3"/>
    <w:uiPriority w:val="9"/>
    <w:rsid w:val="00272164"/>
    <w:rPr>
      <w:rFonts w:eastAsiaTheme="majorEastAsia" w:cstheme="minorHAnsi"/>
      <w:color w:val="000000"/>
      <w:sz w:val="27"/>
      <w:szCs w:val="27"/>
      <w:u w:val="single"/>
    </w:rPr>
  </w:style>
  <w:style w:type="character" w:customStyle="1" w:styleId="Heading1Char">
    <w:name w:val="Heading 1 Char"/>
    <w:basedOn w:val="DefaultParagraphFont"/>
    <w:link w:val="Heading1"/>
    <w:uiPriority w:val="9"/>
    <w:rsid w:val="0030465C"/>
    <w:rPr>
      <w:rFonts w:eastAsia="Times New Roman" w:cstheme="minorHAnsi"/>
      <w:b/>
      <w:bCs/>
      <w:color w:val="365F91" w:themeColor="accent1" w:themeShade="BF"/>
      <w:sz w:val="36"/>
      <w:szCs w:val="36"/>
      <w:u w:val="single" w:color="000000"/>
    </w:rPr>
  </w:style>
  <w:style w:type="character" w:customStyle="1" w:styleId="Heading4Char">
    <w:name w:val="Heading 4 Char"/>
    <w:basedOn w:val="DefaultParagraphFont"/>
    <w:link w:val="Heading4"/>
    <w:uiPriority w:val="9"/>
    <w:rsid w:val="00135EBE"/>
    <w:rPr>
      <w:rFonts w:asciiTheme="majorHAnsi" w:eastAsiaTheme="majorEastAsia" w:hAnsiTheme="majorHAnsi" w:cstheme="majorBidi"/>
      <w:i/>
      <w:iCs/>
      <w:color w:val="365F91" w:themeColor="accent1" w:themeShade="BF"/>
    </w:rPr>
  </w:style>
  <w:style w:type="paragraph" w:styleId="HTMLPreformatted">
    <w:name w:val="HTML Preformatted"/>
    <w:basedOn w:val="Normal"/>
    <w:link w:val="HTMLPreformattedChar"/>
    <w:uiPriority w:val="99"/>
    <w:semiHidden/>
    <w:unhideWhenUsed/>
    <w:rsid w:val="00135E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rsid w:val="00135EBE"/>
    <w:rPr>
      <w:rFonts w:ascii="Courier New" w:eastAsia="Times New Roman" w:hAnsi="Courier New" w:cs="Courier New"/>
      <w:sz w:val="20"/>
      <w:szCs w:val="20"/>
    </w:rPr>
  </w:style>
  <w:style w:type="character" w:styleId="HTMLCode">
    <w:name w:val="HTML Code"/>
    <w:basedOn w:val="DefaultParagraphFont"/>
    <w:uiPriority w:val="99"/>
    <w:semiHidden/>
    <w:unhideWhenUsed/>
    <w:rsid w:val="00135EBE"/>
    <w:rPr>
      <w:rFonts w:ascii="Courier New" w:eastAsia="Times New Roman" w:hAnsi="Courier New" w:cs="Courier New"/>
      <w:sz w:val="20"/>
      <w:szCs w:val="20"/>
    </w:rPr>
  </w:style>
  <w:style w:type="character" w:customStyle="1" w:styleId="hljs-code">
    <w:name w:val="hljs-code"/>
    <w:basedOn w:val="DefaultParagraphFont"/>
    <w:rsid w:val="00135EBE"/>
  </w:style>
  <w:style w:type="character" w:styleId="Emphasis">
    <w:name w:val="Emphasis"/>
    <w:basedOn w:val="DefaultParagraphFont"/>
    <w:uiPriority w:val="20"/>
    <w:qFormat/>
    <w:rsid w:val="00E97A88"/>
    <w:rPr>
      <w:i/>
      <w:iCs/>
    </w:rPr>
  </w:style>
  <w:style w:type="character" w:styleId="Hyperlink">
    <w:name w:val="Hyperlink"/>
    <w:basedOn w:val="DefaultParagraphFont"/>
    <w:uiPriority w:val="99"/>
    <w:unhideWhenUsed/>
    <w:rsid w:val="00E97A88"/>
    <w:rPr>
      <w:color w:val="0000FF"/>
      <w:u w:val="single"/>
    </w:rPr>
  </w:style>
  <w:style w:type="character" w:customStyle="1" w:styleId="Heading2Char">
    <w:name w:val="Heading 2 Char"/>
    <w:basedOn w:val="DefaultParagraphFont"/>
    <w:link w:val="Heading2"/>
    <w:uiPriority w:val="9"/>
    <w:rsid w:val="0030465C"/>
    <w:rPr>
      <w:rFonts w:eastAsiaTheme="majorEastAsia" w:cstheme="minorHAnsi"/>
      <w:b/>
      <w:bCs/>
      <w:color w:val="000000"/>
      <w:sz w:val="28"/>
      <w:szCs w:val="28"/>
    </w:rPr>
  </w:style>
  <w:style w:type="character" w:customStyle="1" w:styleId="ms-1">
    <w:name w:val="ms-1"/>
    <w:basedOn w:val="DefaultParagraphFont"/>
    <w:rsid w:val="009A03D8"/>
  </w:style>
  <w:style w:type="character" w:customStyle="1" w:styleId="max-w-15ch">
    <w:name w:val="max-w-[15ch]"/>
    <w:basedOn w:val="DefaultParagraphFont"/>
    <w:rsid w:val="009A03D8"/>
  </w:style>
  <w:style w:type="character" w:customStyle="1" w:styleId="-me-1">
    <w:name w:val="-me-1"/>
    <w:basedOn w:val="DefaultParagraphFont"/>
    <w:rsid w:val="009A03D8"/>
  </w:style>
  <w:style w:type="character" w:customStyle="1" w:styleId="Heading5Char">
    <w:name w:val="Heading 5 Char"/>
    <w:basedOn w:val="DefaultParagraphFont"/>
    <w:link w:val="Heading5"/>
    <w:uiPriority w:val="9"/>
    <w:rsid w:val="00A22665"/>
    <w:rPr>
      <w:rFonts w:asciiTheme="majorHAnsi" w:eastAsiaTheme="majorEastAsia" w:hAnsiTheme="majorHAnsi" w:cstheme="majorBidi"/>
      <w:color w:val="365F91" w:themeColor="accent1" w:themeShade="BF"/>
      <w:sz w:val="24"/>
      <w:szCs w:val="24"/>
    </w:rPr>
  </w:style>
  <w:style w:type="character" w:customStyle="1" w:styleId="Heading6Char">
    <w:name w:val="Heading 6 Char"/>
    <w:basedOn w:val="DefaultParagraphFont"/>
    <w:link w:val="Heading6"/>
    <w:uiPriority w:val="9"/>
    <w:rsid w:val="00A22665"/>
    <w:rPr>
      <w:rFonts w:asciiTheme="majorHAnsi" w:eastAsiaTheme="majorEastAsia" w:hAnsiTheme="majorHAnsi" w:cstheme="majorBidi"/>
      <w:color w:val="243F60" w:themeColor="accent1" w:themeShade="7F"/>
      <w:sz w:val="24"/>
      <w:szCs w:val="24"/>
    </w:rPr>
  </w:style>
  <w:style w:type="character" w:customStyle="1" w:styleId="BodyTextChar">
    <w:name w:val="Body Text Char"/>
    <w:basedOn w:val="DefaultParagraphFont"/>
    <w:link w:val="BodyText"/>
    <w:uiPriority w:val="1"/>
    <w:rsid w:val="00C17431"/>
    <w:rPr>
      <w:rFonts w:ascii="Times New Roman" w:eastAsia="Times New Roman" w:hAnsi="Times New Roman" w:cs="Times New Roman"/>
      <w:b/>
      <w:bCs/>
      <w:sz w:val="24"/>
      <w:szCs w:val="24"/>
    </w:rPr>
  </w:style>
  <w:style w:type="paragraph" w:styleId="Caption">
    <w:name w:val="caption"/>
    <w:basedOn w:val="Normal"/>
    <w:next w:val="Normal"/>
    <w:uiPriority w:val="35"/>
    <w:unhideWhenUsed/>
    <w:qFormat/>
    <w:rsid w:val="00472C42"/>
    <w:pPr>
      <w:spacing w:after="200"/>
    </w:pPr>
    <w:rPr>
      <w:i/>
      <w:iCs/>
      <w:color w:val="1F497D" w:themeColor="text2"/>
      <w:sz w:val="18"/>
      <w:szCs w:val="18"/>
    </w:rPr>
  </w:style>
  <w:style w:type="character" w:styleId="UnresolvedMention">
    <w:name w:val="Unresolved Mention"/>
    <w:basedOn w:val="DefaultParagraphFont"/>
    <w:uiPriority w:val="99"/>
    <w:semiHidden/>
    <w:unhideWhenUsed/>
    <w:rsid w:val="003F58B8"/>
    <w:rPr>
      <w:color w:val="605E5C"/>
      <w:shd w:val="clear" w:color="auto" w:fill="E1DFDD"/>
    </w:rPr>
  </w:style>
  <w:style w:type="character" w:customStyle="1" w:styleId="whitespace-normal">
    <w:name w:val="whitespace-normal"/>
    <w:basedOn w:val="DefaultParagraphFont"/>
    <w:rsid w:val="00F27D8D"/>
  </w:style>
  <w:style w:type="character" w:styleId="FollowedHyperlink">
    <w:name w:val="FollowedHyperlink"/>
    <w:basedOn w:val="DefaultParagraphFont"/>
    <w:uiPriority w:val="99"/>
    <w:semiHidden/>
    <w:unhideWhenUsed/>
    <w:rsid w:val="00EA4E8D"/>
    <w:rPr>
      <w:color w:val="800080" w:themeColor="followedHyperlink"/>
      <w:u w:val="single"/>
    </w:rPr>
  </w:style>
  <w:style w:type="paragraph" w:styleId="Revision">
    <w:name w:val="Revision"/>
    <w:hidden/>
    <w:uiPriority w:val="99"/>
    <w:semiHidden/>
    <w:rsid w:val="00E40F85"/>
    <w:pPr>
      <w:widowControl/>
      <w:autoSpaceDE/>
      <w:autoSpaceDN/>
    </w:pPr>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EF10B2"/>
    <w:rPr>
      <w:sz w:val="16"/>
      <w:szCs w:val="16"/>
    </w:rPr>
  </w:style>
  <w:style w:type="paragraph" w:styleId="CommentText">
    <w:name w:val="annotation text"/>
    <w:basedOn w:val="Normal"/>
    <w:link w:val="CommentTextChar"/>
    <w:uiPriority w:val="99"/>
    <w:unhideWhenUsed/>
    <w:rsid w:val="00EF10B2"/>
    <w:rPr>
      <w:sz w:val="20"/>
      <w:szCs w:val="20"/>
    </w:rPr>
  </w:style>
  <w:style w:type="character" w:customStyle="1" w:styleId="CommentTextChar">
    <w:name w:val="Comment Text Char"/>
    <w:basedOn w:val="DefaultParagraphFont"/>
    <w:link w:val="CommentText"/>
    <w:uiPriority w:val="99"/>
    <w:rsid w:val="00EF10B2"/>
    <w:rPr>
      <w:rFonts w:eastAsia="Times New Roman" w:cstheme="minorHAnsi"/>
      <w:color w:val="000000"/>
      <w:sz w:val="20"/>
      <w:szCs w:val="20"/>
    </w:rPr>
  </w:style>
  <w:style w:type="paragraph" w:styleId="CommentSubject">
    <w:name w:val="annotation subject"/>
    <w:basedOn w:val="CommentText"/>
    <w:next w:val="CommentText"/>
    <w:link w:val="CommentSubjectChar"/>
    <w:uiPriority w:val="99"/>
    <w:semiHidden/>
    <w:unhideWhenUsed/>
    <w:rsid w:val="00EF10B2"/>
    <w:rPr>
      <w:b/>
      <w:bCs/>
    </w:rPr>
  </w:style>
  <w:style w:type="character" w:customStyle="1" w:styleId="CommentSubjectChar">
    <w:name w:val="Comment Subject Char"/>
    <w:basedOn w:val="CommentTextChar"/>
    <w:link w:val="CommentSubject"/>
    <w:uiPriority w:val="99"/>
    <w:semiHidden/>
    <w:rsid w:val="00EF10B2"/>
    <w:rPr>
      <w:rFonts w:eastAsia="Times New Roman" w:cstheme="minorHAnsi"/>
      <w:b/>
      <w:bCs/>
      <w:color w:val="000000"/>
      <w:sz w:val="20"/>
      <w:szCs w:val="20"/>
    </w:rPr>
  </w:style>
  <w:style w:type="paragraph" w:styleId="Header">
    <w:name w:val="header"/>
    <w:basedOn w:val="Normal"/>
    <w:link w:val="HeaderChar"/>
    <w:uiPriority w:val="99"/>
    <w:unhideWhenUsed/>
    <w:rsid w:val="00155741"/>
    <w:pPr>
      <w:tabs>
        <w:tab w:val="center" w:pos="4680"/>
        <w:tab w:val="right" w:pos="9360"/>
      </w:tabs>
      <w:spacing w:after="0"/>
    </w:pPr>
  </w:style>
  <w:style w:type="character" w:customStyle="1" w:styleId="HeaderChar">
    <w:name w:val="Header Char"/>
    <w:basedOn w:val="DefaultParagraphFont"/>
    <w:link w:val="Header"/>
    <w:uiPriority w:val="99"/>
    <w:rsid w:val="00155741"/>
    <w:rPr>
      <w:rFonts w:eastAsia="Times New Roman" w:cstheme="minorHAnsi"/>
      <w:color w:val="000000"/>
      <w:sz w:val="24"/>
      <w:szCs w:val="24"/>
    </w:rPr>
  </w:style>
  <w:style w:type="paragraph" w:styleId="Footer">
    <w:name w:val="footer"/>
    <w:basedOn w:val="Normal"/>
    <w:link w:val="FooterChar"/>
    <w:uiPriority w:val="99"/>
    <w:unhideWhenUsed/>
    <w:rsid w:val="00155741"/>
    <w:pPr>
      <w:tabs>
        <w:tab w:val="center" w:pos="4680"/>
        <w:tab w:val="right" w:pos="9360"/>
      </w:tabs>
      <w:spacing w:after="0"/>
    </w:pPr>
  </w:style>
  <w:style w:type="character" w:customStyle="1" w:styleId="FooterChar">
    <w:name w:val="Footer Char"/>
    <w:basedOn w:val="DefaultParagraphFont"/>
    <w:link w:val="Footer"/>
    <w:uiPriority w:val="99"/>
    <w:rsid w:val="00155741"/>
    <w:rPr>
      <w:rFonts w:eastAsia="Times New Roman" w:cstheme="minorHAnsi"/>
      <w:color w:val="000000"/>
      <w:sz w:val="24"/>
      <w:szCs w:val="24"/>
    </w:rPr>
  </w:style>
  <w:style w:type="paragraph" w:customStyle="1" w:styleId="FirstParagraph">
    <w:name w:val="First Paragraph"/>
    <w:basedOn w:val="BodyText"/>
    <w:next w:val="BodyText"/>
    <w:qFormat/>
    <w:rsid w:val="00E651CC"/>
    <w:pPr>
      <w:bidi w:val="0"/>
      <w:spacing w:before="180" w:after="180"/>
    </w:pPr>
    <w:rPr>
      <w:rFonts w:eastAsiaTheme="minorHAnsi" w:cstheme="minorBidi"/>
      <w:b w:val="0"/>
      <w:bCs w:val="0"/>
    </w:rPr>
  </w:style>
  <w:style w:type="paragraph" w:customStyle="1" w:styleId="isselectedend">
    <w:name w:val="isselectedend"/>
    <w:basedOn w:val="Normal"/>
    <w:rsid w:val="00E651CC"/>
    <w:pPr>
      <w:bidi w:val="0"/>
      <w:spacing w:before="100" w:beforeAutospacing="1"/>
    </w:pPr>
  </w:style>
  <w:style w:type="paragraph" w:styleId="FootnoteText">
    <w:name w:val="footnote text"/>
    <w:basedOn w:val="Normal"/>
    <w:link w:val="FootnoteTextChar"/>
    <w:uiPriority w:val="99"/>
    <w:semiHidden/>
    <w:unhideWhenUsed/>
    <w:rsid w:val="0007656A"/>
    <w:pPr>
      <w:spacing w:after="0"/>
    </w:pPr>
    <w:rPr>
      <w:sz w:val="20"/>
      <w:szCs w:val="20"/>
    </w:rPr>
  </w:style>
  <w:style w:type="character" w:customStyle="1" w:styleId="FootnoteTextChar">
    <w:name w:val="Footnote Text Char"/>
    <w:basedOn w:val="DefaultParagraphFont"/>
    <w:link w:val="FootnoteText"/>
    <w:uiPriority w:val="99"/>
    <w:semiHidden/>
    <w:rsid w:val="0007656A"/>
    <w:rPr>
      <w:rFonts w:eastAsia="Times New Roman" w:cstheme="minorHAnsi"/>
      <w:color w:val="000000"/>
      <w:sz w:val="20"/>
      <w:szCs w:val="20"/>
    </w:rPr>
  </w:style>
  <w:style w:type="character" w:styleId="FootnoteReference">
    <w:name w:val="footnote reference"/>
    <w:basedOn w:val="DefaultParagraphFont"/>
    <w:uiPriority w:val="99"/>
    <w:semiHidden/>
    <w:unhideWhenUsed/>
    <w:rsid w:val="0007656A"/>
    <w:rPr>
      <w:vertAlign w:val="superscript"/>
    </w:rPr>
  </w:style>
  <w:style w:type="paragraph" w:customStyle="1" w:styleId="pdq2pgselectionanchorcontainer">
    <w:name w:val="pdq2pg_selectionanchorcontainer"/>
    <w:basedOn w:val="Normal"/>
    <w:rsid w:val="00F87CBE"/>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1016/0749-5978(91)90020-T" TargetMode="External"/><Relationship Id="rId18" Type="http://schemas.microsoft.com/office/2011/relationships/people" Target="people.xml"/><Relationship Id="rId3" Type="http://schemas.openxmlformats.org/officeDocument/2006/relationships/styles" Target="styles.xml"/><Relationship Id="rId7" Type="http://schemas.openxmlformats.org/officeDocument/2006/relationships/endnotes" Target="endnotes.xml"/><Relationship Id="rId12" Type="http://schemas.microsoft.com/office/2018/08/relationships/commentsExtensible" Target="commentsExtensible.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6/09/relationships/commentsIds" Target="commentsIds.xml"/><Relationship Id="rId5" Type="http://schemas.openxmlformats.org/officeDocument/2006/relationships/webSettings" Target="webSettings.xml"/><Relationship Id="rId15" Type="http://schemas.openxmlformats.org/officeDocument/2006/relationships/hyperlink" Target="https://doi.org/10.3390/jcp6010008" TargetMode="External"/><Relationship Id="rId10" Type="http://schemas.microsoft.com/office/2011/relationships/commentsExtended" Target="commentsExtended.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comments" Target="comments.xml"/><Relationship Id="rId14" Type="http://schemas.openxmlformats.org/officeDocument/2006/relationships/hyperlink" Target="https://doi.org/10.3390/systems12100385"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1A8EC4-811D-2945-82E3-32A8DB67C5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50</Pages>
  <Words>21930</Words>
  <Characters>125004</Characters>
  <Application>Microsoft Office Word</Application>
  <DocSecurity>0</DocSecurity>
  <Lines>1041</Lines>
  <Paragraphs>293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dc:creator>
  <cp:lastModifiedBy>MOHAMED.AWAIS@fart.bu.edu.eg</cp:lastModifiedBy>
  <cp:revision>3</cp:revision>
  <dcterms:created xsi:type="dcterms:W3CDTF">2026-07-25T10:15:00Z</dcterms:created>
  <dcterms:modified xsi:type="dcterms:W3CDTF">2026-07-25T18:55:00Z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2025-10-01T00:00:00Z</vt:filetime>
  </property>
  <property fmtid="{D5CDD505-2E9C-101B-9397-08002B2CF9AE}" pid="3" name="Creator">
    <vt:lpwstr>Microsoft® Word 2013</vt:lpwstr>
  </property>
  <property fmtid="{D5CDD505-2E9C-101B-9397-08002B2CF9AE}" pid="4" name="LastSaved">
    <vt:filetime>2025-11-09T00:00:00Z</vt:filetime>
  </property>
  <property fmtid="{D5CDD505-2E9C-101B-9397-08002B2CF9AE}" pid="5" name="Producer">
    <vt:lpwstr>macOS Version 15.5 (Build 24F74) Quartz PDFContext, AppendMode 1.1</vt:lpwstr>
  </property>
  <property fmtid="{D5CDD505-2E9C-101B-9397-08002B2CF9AE}" pid="6" name="GrammarlyDocumentId">
    <vt:lpwstr>982c4864-afa1-42e1-aac6-52813dd1b286</vt:lpwstr>
  </property>
</Properties>
</file>