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D3FCC" w14:textId="77777777" w:rsidR="00B60B3C" w:rsidRDefault="00B60B3C" w:rsidP="00B60B3C">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ADA7C5B" wp14:editId="2AE1A080">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04E54536" w14:textId="77777777" w:rsidR="00B60B3C" w:rsidRDefault="00B60B3C" w:rsidP="00B60B3C">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6A9CE2C2" w14:textId="77777777" w:rsidR="00B60B3C" w:rsidRPr="00B9512A" w:rsidRDefault="00B60B3C" w:rsidP="00B60B3C">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مخاطر</w:t>
      </w:r>
    </w:p>
    <w:p w14:paraId="1FB42AE2" w14:textId="77777777" w:rsidR="00B60B3C" w:rsidRPr="00B9512A" w:rsidRDefault="00B60B3C" w:rsidP="00B60B3C">
      <w:pPr>
        <w:spacing w:after="0" w:line="276" w:lineRule="auto"/>
        <w:rPr>
          <w:rFonts w:ascii="Sakkal Majalla" w:hAnsi="Sakkal Majalla" w:cs="Sakkal Majalla"/>
          <w:sz w:val="28"/>
          <w:szCs w:val="28"/>
          <w:rtl/>
          <w:lang w:bidi="ar-EG"/>
        </w:rPr>
      </w:pPr>
    </w:p>
    <w:p w14:paraId="5DDDE3FC" w14:textId="77777777" w:rsidR="00B60B3C" w:rsidRDefault="00B60B3C" w:rsidP="00B60B3C">
      <w:pPr>
        <w:rPr>
          <w:rFonts w:ascii="Sakkal Majalla" w:hAnsi="Sakkal Majalla" w:cs="Sakkal Majalla"/>
          <w:sz w:val="28"/>
          <w:szCs w:val="28"/>
          <w:rtl/>
          <w:lang w:bidi="ar-EG"/>
        </w:rPr>
      </w:pPr>
    </w:p>
    <w:p w14:paraId="24802A1E" w14:textId="77777777" w:rsidR="00B60B3C" w:rsidRDefault="00B60B3C" w:rsidP="00B60B3C">
      <w:pPr>
        <w:rPr>
          <w:rFonts w:ascii="Simplified Arabic" w:hAnsi="Simplified Arabic" w:cs="Simplified Arabic"/>
          <w:b/>
          <w:bCs/>
          <w:sz w:val="28"/>
          <w:szCs w:val="28"/>
          <w:rtl/>
          <w:lang w:bidi="ar-EG"/>
        </w:rPr>
      </w:pPr>
    </w:p>
    <w:p w14:paraId="63DC8621" w14:textId="77777777" w:rsidR="00B60B3C" w:rsidRDefault="00B60B3C" w:rsidP="00B60B3C">
      <w:pPr>
        <w:jc w:val="center"/>
        <w:rPr>
          <w:rFonts w:cs="Calibri"/>
          <w:lang w:bidi="ar-EG"/>
        </w:rPr>
      </w:pPr>
      <w:r w:rsidRPr="00C37ED9">
        <w:rPr>
          <w:rFonts w:ascii="Sakkal Majalla" w:hAnsi="Sakkal Majalla" w:cs="Sakkal Majalla"/>
          <w:b/>
          <w:bCs/>
          <w:sz w:val="32"/>
          <w:szCs w:val="32"/>
          <w:rtl/>
        </w:rPr>
        <w:t>دور إدارة المخاطر في تعزيز السلامة والجودة والامتثال في الصناعة الدوائية</w:t>
      </w:r>
    </w:p>
    <w:p w14:paraId="1E1299E6" w14:textId="77777777" w:rsidR="00B60B3C" w:rsidRDefault="00B60B3C" w:rsidP="00B60B3C">
      <w:pPr>
        <w:jc w:val="center"/>
        <w:rPr>
          <w:rFonts w:cs="Calibri"/>
          <w:rtl/>
          <w:lang w:bidi="ar-EG"/>
        </w:rPr>
      </w:pPr>
    </w:p>
    <w:p w14:paraId="4AA6D456" w14:textId="77777777" w:rsidR="00B60B3C" w:rsidRPr="005057E2" w:rsidRDefault="00B60B3C" w:rsidP="00B60B3C">
      <w:pPr>
        <w:jc w:val="center"/>
        <w:rPr>
          <w:rFonts w:cs="Calibri"/>
          <w:rtl/>
          <w:lang w:bidi="ar-EG"/>
        </w:rPr>
      </w:pPr>
    </w:p>
    <w:p w14:paraId="7D2CC187" w14:textId="77777777" w:rsidR="00B60B3C" w:rsidRPr="00776763" w:rsidRDefault="00B60B3C" w:rsidP="00B60B3C">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39095387" w14:textId="77777777" w:rsidR="00B60B3C" w:rsidRDefault="00B60B3C" w:rsidP="00B60B3C">
      <w:pPr>
        <w:jc w:val="center"/>
        <w:rPr>
          <w:rFonts w:ascii="Sakkal Majalla" w:hAnsi="Sakkal Majalla" w:cs="Sakkal Majalla"/>
          <w:b/>
          <w:bCs/>
          <w:sz w:val="28"/>
          <w:szCs w:val="28"/>
          <w:rtl/>
          <w:lang w:bidi="ar-EG"/>
        </w:rPr>
      </w:pPr>
      <w:r w:rsidRPr="00C37ED9">
        <w:rPr>
          <w:rFonts w:ascii="Sakkal Majalla" w:hAnsi="Sakkal Majalla" w:cs="Sakkal Majalla"/>
          <w:b/>
          <w:bCs/>
          <w:sz w:val="28"/>
          <w:szCs w:val="28"/>
          <w:rtl/>
          <w:lang w:bidi="ar-EG"/>
        </w:rPr>
        <w:t>محمد صالح الغامدي</w:t>
      </w:r>
    </w:p>
    <w:p w14:paraId="35D622B5" w14:textId="77777777" w:rsidR="00B60B3C" w:rsidRPr="0094297E" w:rsidRDefault="00B60B3C" w:rsidP="00B60B3C">
      <w:pPr>
        <w:jc w:val="center"/>
        <w:rPr>
          <w:rFonts w:ascii="Sakkal Majalla" w:hAnsi="Sakkal Majalla" w:cs="Sakkal Majalla"/>
          <w:b/>
          <w:bCs/>
          <w:rtl/>
          <w:lang w:bidi="ar-EG"/>
        </w:rPr>
      </w:pPr>
    </w:p>
    <w:p w14:paraId="72FE4A39" w14:textId="77777777" w:rsidR="00B60B3C" w:rsidRPr="00776763" w:rsidRDefault="00B60B3C" w:rsidP="00B60B3C">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2072700F" w14:textId="221D7553" w:rsidR="00B60B3C" w:rsidRDefault="00EA45EA" w:rsidP="00B60B3C">
      <w:pPr>
        <w:jc w:val="center"/>
        <w:rPr>
          <w:rFonts w:ascii="Sakkal Majalla" w:hAnsi="Sakkal Majalla" w:cs="Sakkal Majalla"/>
          <w:b/>
          <w:bCs/>
          <w:sz w:val="28"/>
          <w:szCs w:val="28"/>
          <w:rtl/>
          <w:lang w:bidi="ar-EG"/>
        </w:rPr>
      </w:pPr>
      <w:r w:rsidRPr="00EA45EA">
        <w:rPr>
          <w:rFonts w:ascii="Sakkal Majalla" w:hAnsi="Sakkal Majalla" w:cs="Sakkal Majalla"/>
          <w:b/>
          <w:bCs/>
          <w:sz w:val="28"/>
          <w:szCs w:val="28"/>
          <w:rtl/>
          <w:lang w:bidi="ar-EG"/>
        </w:rPr>
        <w:t>251000167</w:t>
      </w:r>
    </w:p>
    <w:p w14:paraId="6141B2F5" w14:textId="77777777" w:rsidR="00B60B3C" w:rsidRPr="001902DB" w:rsidRDefault="00B60B3C" w:rsidP="00B60B3C">
      <w:pPr>
        <w:jc w:val="center"/>
        <w:rPr>
          <w:rFonts w:ascii="Sakkal Majalla" w:hAnsi="Sakkal Majalla" w:cs="Sakkal Majalla"/>
          <w:b/>
          <w:bCs/>
          <w:sz w:val="28"/>
          <w:szCs w:val="28"/>
          <w:rtl/>
          <w:lang w:bidi="ar-EG"/>
        </w:rPr>
      </w:pPr>
    </w:p>
    <w:p w14:paraId="307B5418" w14:textId="77777777" w:rsidR="00B60B3C" w:rsidRPr="008B5BDD" w:rsidRDefault="00B60B3C" w:rsidP="00B60B3C">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0655F690" w14:textId="77777777" w:rsidR="00B60B3C" w:rsidRPr="007668F3" w:rsidRDefault="00B60B3C" w:rsidP="00B60B3C">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الفيصل عبد الحميد</w:t>
      </w:r>
    </w:p>
    <w:p w14:paraId="2AE09D9F" w14:textId="77777777" w:rsidR="00B60B3C" w:rsidRDefault="00B60B3C" w:rsidP="00B60B3C">
      <w:pPr>
        <w:jc w:val="center"/>
        <w:rPr>
          <w:rFonts w:ascii="Sakkal Majalla" w:hAnsi="Sakkal Majalla" w:cs="Sakkal Majalla"/>
          <w:b/>
          <w:bCs/>
          <w:sz w:val="28"/>
          <w:szCs w:val="28"/>
          <w:rtl/>
          <w:lang w:bidi="ar-EG"/>
        </w:rPr>
      </w:pPr>
      <w:r w:rsidRPr="007668F3">
        <w:rPr>
          <w:rFonts w:ascii="Sakkal Majalla" w:hAnsi="Sakkal Majalla" w:cs="Sakkal Majalla"/>
          <w:b/>
          <w:bCs/>
          <w:sz w:val="28"/>
          <w:szCs w:val="28"/>
          <w:rtl/>
          <w:lang w:bidi="ar-EG"/>
        </w:rPr>
        <w:t>د. فايز جراد</w:t>
      </w:r>
    </w:p>
    <w:p w14:paraId="060BB628" w14:textId="77777777" w:rsidR="00B60B3C" w:rsidRPr="009F738B" w:rsidRDefault="00B60B3C" w:rsidP="00B60B3C">
      <w:pPr>
        <w:jc w:val="center"/>
        <w:rPr>
          <w:rFonts w:ascii="Simplified Arabic" w:hAnsi="Simplified Arabic" w:cs="Simplified Arabic"/>
          <w:b/>
          <w:bCs/>
          <w:sz w:val="28"/>
          <w:szCs w:val="28"/>
          <w:rtl/>
          <w:lang w:bidi="ar-EG"/>
        </w:rPr>
      </w:pPr>
    </w:p>
    <w:p w14:paraId="0A57C466" w14:textId="77777777" w:rsidR="00B60B3C" w:rsidRPr="00132A3E" w:rsidRDefault="00B60B3C" w:rsidP="00B60B3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4162271" w14:textId="77777777" w:rsidR="00B60B3C" w:rsidRPr="00191EAE" w:rsidRDefault="00B60B3C" w:rsidP="00B60B3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40343B64" w14:textId="77777777" w:rsidR="00B60B3C" w:rsidRDefault="00B60B3C" w:rsidP="00B60B3C">
      <w:pPr>
        <w:jc w:val="center"/>
        <w:rPr>
          <w:noProof/>
          <w:rtl/>
        </w:rPr>
      </w:pPr>
    </w:p>
    <w:bookmarkEnd w:id="2"/>
    <w:p w14:paraId="2ED74C36" w14:textId="77777777" w:rsidR="00B60B3C" w:rsidRDefault="00B60B3C" w:rsidP="00B60B3C">
      <w:pPr>
        <w:rPr>
          <w:noProof/>
          <w:rtl/>
        </w:rPr>
      </w:pPr>
    </w:p>
    <w:bookmarkEnd w:id="3"/>
    <w:p w14:paraId="14938824" w14:textId="77777777" w:rsidR="00B60B3C" w:rsidRDefault="00B60B3C" w:rsidP="00B60B3C">
      <w:pPr>
        <w:rPr>
          <w:noProof/>
          <w:rtl/>
        </w:rPr>
      </w:pPr>
    </w:p>
    <w:p w14:paraId="1A6C355B" w14:textId="77777777" w:rsidR="00B60B3C" w:rsidRDefault="00B60B3C" w:rsidP="00B60B3C">
      <w:pPr>
        <w:rPr>
          <w:rFonts w:ascii="Sakkal Majalla" w:hAnsi="Sakkal Majalla" w:cs="Sakkal Majalla"/>
          <w:sz w:val="28"/>
          <w:szCs w:val="28"/>
          <w:u w:val="single"/>
          <w:rtl/>
        </w:rPr>
      </w:pPr>
    </w:p>
    <w:p w14:paraId="733CF6E1" w14:textId="77777777" w:rsidR="00B60B3C" w:rsidRDefault="00B60B3C" w:rsidP="00B60B3C">
      <w:pPr>
        <w:rPr>
          <w:rFonts w:ascii="Sakkal Majalla" w:hAnsi="Sakkal Majalla" w:cs="Sakkal Majalla"/>
          <w:sz w:val="28"/>
          <w:szCs w:val="28"/>
          <w:u w:val="single"/>
          <w:rtl/>
        </w:rPr>
      </w:pPr>
    </w:p>
    <w:p w14:paraId="04D8126C" w14:textId="77777777" w:rsidR="00B60B3C" w:rsidRDefault="00B60B3C" w:rsidP="00B60B3C">
      <w:pPr>
        <w:rPr>
          <w:rFonts w:ascii="Sakkal Majalla" w:hAnsi="Sakkal Majalla" w:cs="Sakkal Majalla"/>
          <w:sz w:val="28"/>
          <w:szCs w:val="28"/>
          <w:u w:val="single"/>
          <w:rtl/>
        </w:rPr>
      </w:pPr>
    </w:p>
    <w:p w14:paraId="7047764C" w14:textId="77777777" w:rsidR="00B60B3C" w:rsidRDefault="00B60B3C" w:rsidP="00B60B3C">
      <w:pPr>
        <w:rPr>
          <w:rFonts w:ascii="Sakkal Majalla" w:hAnsi="Sakkal Majalla" w:cs="Sakkal Majalla"/>
          <w:sz w:val="28"/>
          <w:szCs w:val="28"/>
          <w:u w:val="single"/>
          <w:rtl/>
        </w:rPr>
      </w:pPr>
    </w:p>
    <w:p w14:paraId="0092433D" w14:textId="77777777" w:rsidR="00B60B3C" w:rsidRDefault="00B60B3C" w:rsidP="00B60B3C">
      <w:pPr>
        <w:rPr>
          <w:rFonts w:ascii="Sakkal Majalla" w:hAnsi="Sakkal Majalla" w:cs="Sakkal Majalla"/>
          <w:sz w:val="28"/>
          <w:szCs w:val="28"/>
          <w:u w:val="single"/>
          <w:rtl/>
        </w:rPr>
      </w:pPr>
    </w:p>
    <w:p w14:paraId="062A37EE" w14:textId="77777777" w:rsidR="00B60B3C" w:rsidRDefault="00B60B3C" w:rsidP="00B60B3C">
      <w:pPr>
        <w:rPr>
          <w:rFonts w:ascii="Sakkal Majalla" w:hAnsi="Sakkal Majalla" w:cs="Sakkal Majalla"/>
          <w:sz w:val="28"/>
          <w:szCs w:val="28"/>
          <w:u w:val="single"/>
          <w:rtl/>
        </w:rPr>
      </w:pPr>
    </w:p>
    <w:p w14:paraId="1CB064DB" w14:textId="77777777" w:rsidR="00B60B3C" w:rsidRPr="00EA45EA" w:rsidRDefault="00B60B3C" w:rsidP="00B60B3C">
      <w:pPr>
        <w:pStyle w:val="Heading1"/>
        <w:jc w:val="center"/>
        <w:rPr>
          <w:rFonts w:ascii="Andalus" w:hAnsi="Andalus" w:cs="Andalus"/>
          <w:b/>
          <w:bCs/>
          <w:color w:val="auto"/>
          <w:sz w:val="200"/>
          <w:szCs w:val="200"/>
          <w:rtl/>
        </w:rPr>
      </w:pPr>
      <w:bookmarkStart w:id="4" w:name="_Toc172397775"/>
      <w:bookmarkStart w:id="5" w:name="_Toc172746088"/>
      <w:bookmarkStart w:id="6" w:name="_Toc179741526"/>
      <w:bookmarkStart w:id="7" w:name="_Toc214596498"/>
      <w:r w:rsidRPr="00EA45EA">
        <w:rPr>
          <w:rFonts w:ascii="Andalus" w:hAnsi="Andalus" w:cs="Andalus"/>
          <w:b/>
          <w:bCs/>
          <w:color w:val="auto"/>
          <w:sz w:val="200"/>
          <w:szCs w:val="200"/>
          <w:rtl/>
        </w:rPr>
        <w:t>الفصل الأول</w:t>
      </w:r>
      <w:bookmarkEnd w:id="4"/>
      <w:bookmarkEnd w:id="5"/>
      <w:bookmarkEnd w:id="6"/>
      <w:bookmarkEnd w:id="7"/>
    </w:p>
    <w:p w14:paraId="3619D7CB" w14:textId="77777777" w:rsidR="00B60B3C" w:rsidRDefault="00B60B3C" w:rsidP="00B60B3C">
      <w:pPr>
        <w:rPr>
          <w:rFonts w:ascii="Sakkal Majalla" w:hAnsi="Sakkal Majalla" w:cs="Sakkal Majalla"/>
          <w:sz w:val="28"/>
          <w:szCs w:val="28"/>
          <w:u w:val="single"/>
          <w:rtl/>
        </w:rPr>
      </w:pPr>
    </w:p>
    <w:p w14:paraId="18786412" w14:textId="77777777" w:rsidR="00B60B3C" w:rsidRDefault="00B60B3C" w:rsidP="00B60B3C">
      <w:pPr>
        <w:rPr>
          <w:rFonts w:ascii="Sakkal Majalla" w:hAnsi="Sakkal Majalla" w:cs="Sakkal Majalla"/>
          <w:sz w:val="28"/>
          <w:szCs w:val="28"/>
          <w:u w:val="single"/>
          <w:rtl/>
        </w:rPr>
      </w:pPr>
    </w:p>
    <w:p w14:paraId="5DA3D61D" w14:textId="77777777" w:rsidR="00B60B3C" w:rsidRDefault="00B60B3C" w:rsidP="00B60B3C">
      <w:pPr>
        <w:rPr>
          <w:rFonts w:ascii="Sakkal Majalla" w:hAnsi="Sakkal Majalla" w:cs="Sakkal Majalla"/>
          <w:sz w:val="28"/>
          <w:szCs w:val="28"/>
          <w:u w:val="single"/>
          <w:rtl/>
        </w:rPr>
      </w:pPr>
    </w:p>
    <w:p w14:paraId="7159ECA0" w14:textId="77777777" w:rsidR="00B60B3C" w:rsidRDefault="00B60B3C" w:rsidP="00B60B3C">
      <w:pPr>
        <w:rPr>
          <w:rFonts w:ascii="Sakkal Majalla" w:hAnsi="Sakkal Majalla" w:cs="Sakkal Majalla"/>
          <w:sz w:val="28"/>
          <w:szCs w:val="28"/>
          <w:u w:val="single"/>
          <w:rtl/>
        </w:rPr>
      </w:pPr>
    </w:p>
    <w:p w14:paraId="21D7AB04" w14:textId="77777777" w:rsidR="00B60B3C" w:rsidRDefault="00B60B3C" w:rsidP="00B60B3C">
      <w:pPr>
        <w:rPr>
          <w:rFonts w:ascii="Sakkal Majalla" w:hAnsi="Sakkal Majalla" w:cs="Sakkal Majalla"/>
          <w:sz w:val="28"/>
          <w:szCs w:val="28"/>
          <w:u w:val="single"/>
          <w:rtl/>
        </w:rPr>
      </w:pPr>
    </w:p>
    <w:p w14:paraId="69C879B7" w14:textId="77777777" w:rsidR="00B60B3C" w:rsidRDefault="00B60B3C" w:rsidP="00B60B3C">
      <w:pPr>
        <w:rPr>
          <w:rFonts w:ascii="Sakkal Majalla" w:hAnsi="Sakkal Majalla" w:cs="Sakkal Majalla"/>
          <w:sz w:val="28"/>
          <w:szCs w:val="28"/>
          <w:u w:val="single"/>
          <w:rtl/>
        </w:rPr>
      </w:pPr>
    </w:p>
    <w:p w14:paraId="4AF24356" w14:textId="77777777" w:rsidR="00B60B3C" w:rsidRDefault="00B60B3C" w:rsidP="00B60B3C">
      <w:pPr>
        <w:rPr>
          <w:rFonts w:ascii="Sakkal Majalla" w:hAnsi="Sakkal Majalla" w:cs="Sakkal Majalla"/>
          <w:sz w:val="28"/>
          <w:szCs w:val="28"/>
          <w:u w:val="single"/>
          <w:rtl/>
        </w:rPr>
      </w:pPr>
    </w:p>
    <w:p w14:paraId="4B0E1C9F" w14:textId="77777777" w:rsidR="00B60B3C" w:rsidRDefault="00B60B3C" w:rsidP="00B60B3C">
      <w:pPr>
        <w:rPr>
          <w:rFonts w:ascii="Sakkal Majalla" w:hAnsi="Sakkal Majalla" w:cs="Sakkal Majalla"/>
          <w:sz w:val="28"/>
          <w:szCs w:val="28"/>
          <w:u w:val="single"/>
          <w:rtl/>
        </w:rPr>
      </w:pPr>
    </w:p>
    <w:p w14:paraId="776CEC8E" w14:textId="77777777" w:rsidR="00B60B3C" w:rsidRDefault="00B60B3C" w:rsidP="00B60B3C">
      <w:pPr>
        <w:rPr>
          <w:rFonts w:ascii="Sakkal Majalla" w:hAnsi="Sakkal Majalla" w:cs="Sakkal Majalla"/>
          <w:sz w:val="28"/>
          <w:szCs w:val="28"/>
          <w:u w:val="single"/>
          <w:rtl/>
        </w:rPr>
      </w:pPr>
    </w:p>
    <w:p w14:paraId="28BBF9E6" w14:textId="77777777" w:rsidR="00B60B3C" w:rsidRPr="008B5BDD" w:rsidRDefault="00B60B3C" w:rsidP="00B60B3C">
      <w:pPr>
        <w:pStyle w:val="Heading2"/>
        <w:spacing w:before="0" w:line="360" w:lineRule="auto"/>
        <w:rPr>
          <w:rFonts w:ascii="Sakkal Majalla" w:hAnsi="Sakkal Majalla" w:cs="Sakkal Majalla"/>
          <w:b/>
          <w:bCs/>
          <w:color w:val="000000" w:themeColor="text1"/>
          <w:sz w:val="28"/>
          <w:szCs w:val="28"/>
        </w:rPr>
      </w:pPr>
      <w:bookmarkStart w:id="8" w:name="_Toc172397776"/>
      <w:bookmarkStart w:id="9" w:name="_Toc172746089"/>
      <w:bookmarkStart w:id="10" w:name="_Toc179741527"/>
      <w:bookmarkStart w:id="11" w:name="_Toc214596499"/>
      <w:r w:rsidRPr="00132A3E">
        <w:rPr>
          <w:rFonts w:ascii="Sakkal Majalla" w:hAnsi="Sakkal Majalla" w:cs="Sakkal Majalla"/>
          <w:b/>
          <w:bCs/>
          <w:color w:val="000000" w:themeColor="text1"/>
          <w:sz w:val="28"/>
          <w:szCs w:val="28"/>
          <w:rtl/>
        </w:rPr>
        <w:lastRenderedPageBreak/>
        <w:t>المقدمة</w:t>
      </w:r>
      <w:bookmarkEnd w:id="8"/>
      <w:bookmarkEnd w:id="9"/>
      <w:bookmarkEnd w:id="10"/>
      <w:bookmarkEnd w:id="11"/>
    </w:p>
    <w:p w14:paraId="4E6EBF33" w14:textId="77777777" w:rsidR="00B60B3C" w:rsidRDefault="00B60B3C" w:rsidP="00B60B3C">
      <w:pPr>
        <w:spacing w:line="360" w:lineRule="auto"/>
        <w:ind w:firstLine="546"/>
        <w:jc w:val="both"/>
        <w:rPr>
          <w:rFonts w:ascii="Sakkal Majalla" w:hAnsi="Sakkal Majalla" w:cs="Sakkal Majalla"/>
          <w:sz w:val="28"/>
          <w:szCs w:val="28"/>
          <w:rtl/>
        </w:rPr>
      </w:pPr>
      <w:bookmarkStart w:id="12" w:name="_Toc171380653"/>
      <w:bookmarkStart w:id="13" w:name="_Toc175325838"/>
      <w:r w:rsidRPr="00C37ED9">
        <w:rPr>
          <w:rFonts w:ascii="Sakkal Majalla" w:hAnsi="Sakkal Majalla" w:cs="Sakkal Majalla"/>
          <w:sz w:val="28"/>
          <w:szCs w:val="28"/>
          <w:rtl/>
        </w:rPr>
        <w:t>تعد الصناعة الدوائية من أهم وأعقد الصناعات الاستراتيجية في العصر الحديث، نظراً لتأثيرها المباشر على صحة الأفراد وسلامة المجتمعات. فهي لا تمثل مجرد نشاط اقتصادي أو صناعي، بل تُعدّ دعامة أساسية من دعائم الأمن الصحي الوطني والدولي، وتلعب دوراً محورياً في تعزيز جودة الحياة والحد من عبء الأمراض. إن حساسية المنتجات الدوائية وخطورتها المحتملة في حال حدوث أي خلل أو تلوث أو تراجع في الفعالية، تجعل من الالتزام الصارم بالجودة والضوابط التنظيمية أمراً غير قابل للتفاوض.</w:t>
      </w:r>
    </w:p>
    <w:p w14:paraId="09A9EEC8" w14:textId="77777777" w:rsidR="00B60B3C" w:rsidRDefault="00B60B3C" w:rsidP="00B60B3C">
      <w:pPr>
        <w:spacing w:line="360" w:lineRule="auto"/>
        <w:ind w:firstLine="546"/>
        <w:jc w:val="both"/>
        <w:rPr>
          <w:rFonts w:ascii="Sakkal Majalla" w:hAnsi="Sakkal Majalla" w:cs="Sakkal Majalla"/>
          <w:sz w:val="28"/>
          <w:szCs w:val="28"/>
          <w:rtl/>
        </w:rPr>
      </w:pPr>
      <w:r w:rsidRPr="00C37ED9">
        <w:rPr>
          <w:rFonts w:ascii="Sakkal Majalla" w:hAnsi="Sakkal Majalla" w:cs="Sakkal Majalla"/>
          <w:sz w:val="28"/>
          <w:szCs w:val="28"/>
          <w:rtl/>
        </w:rPr>
        <w:t xml:space="preserve">لم تعد إدارة المخاطر مجرد أداة تكميلية في نظام الجودة، بل أصبحت مكونًا جوهريًا من مكونات الإدارة المؤسسية الحديثة، لا سيما في ظل البيئة المعقدة التي تعمل بها الشركات الدوائية، والتي تتسم بتغيرات سريعة في اللوائح، وضغوط سوقية، وتطورات تكنولوجية مستمرة، وتنوع في سلاسل الإمداد. فالمخاطر في الصناعة الدوائية متعددة الأبعاد؛ منها ما يرتبط بعمليات التصنيع كالتقلب في جودة المواد الخام، أو أخطاء التشغيل، ومنها ما يتصل بالجوانب التنظيمية كعدم الامتثال للمعايير العالمية مثل </w:t>
      </w:r>
      <w:r w:rsidRPr="00C37ED9">
        <w:rPr>
          <w:rFonts w:ascii="Sakkal Majalla" w:hAnsi="Sakkal Majalla" w:cs="Sakkal Majalla"/>
          <w:sz w:val="28"/>
          <w:szCs w:val="28"/>
        </w:rPr>
        <w:t>GMP</w:t>
      </w:r>
      <w:r w:rsidRPr="00C37ED9">
        <w:rPr>
          <w:rFonts w:ascii="Sakkal Majalla" w:hAnsi="Sakkal Majalla" w:cs="Sakkal Majalla"/>
          <w:sz w:val="28"/>
          <w:szCs w:val="28"/>
          <w:rtl/>
        </w:rPr>
        <w:t xml:space="preserve"> و</w:t>
      </w:r>
      <w:r w:rsidRPr="00C37ED9">
        <w:rPr>
          <w:rFonts w:ascii="Sakkal Majalla" w:hAnsi="Sakkal Majalla" w:cs="Sakkal Majalla"/>
          <w:sz w:val="28"/>
          <w:szCs w:val="28"/>
        </w:rPr>
        <w:t>ICH Q9</w:t>
      </w:r>
      <w:r w:rsidRPr="00C37ED9">
        <w:rPr>
          <w:rFonts w:ascii="Sakkal Majalla" w:hAnsi="Sakkal Majalla" w:cs="Sakkal Majalla"/>
          <w:sz w:val="28"/>
          <w:szCs w:val="28"/>
          <w:rtl/>
        </w:rPr>
        <w:t>، إضافة إلى المخاطر المالية واللوجستية والبشرية.</w:t>
      </w:r>
    </w:p>
    <w:p w14:paraId="573A2DAB" w14:textId="77777777" w:rsidR="00B60B3C" w:rsidRDefault="00B60B3C" w:rsidP="00B60B3C">
      <w:pPr>
        <w:spacing w:line="360" w:lineRule="auto"/>
        <w:ind w:firstLine="546"/>
        <w:jc w:val="both"/>
        <w:rPr>
          <w:rFonts w:ascii="Sakkal Majalla" w:hAnsi="Sakkal Majalla" w:cs="Sakkal Majalla"/>
          <w:sz w:val="28"/>
          <w:szCs w:val="28"/>
          <w:rtl/>
        </w:rPr>
      </w:pPr>
      <w:r w:rsidRPr="00C37ED9">
        <w:rPr>
          <w:rFonts w:ascii="Sakkal Majalla" w:hAnsi="Sakkal Majalla" w:cs="Sakkal Majalla"/>
          <w:sz w:val="28"/>
          <w:szCs w:val="28"/>
          <w:rtl/>
        </w:rPr>
        <w:t>لقد أظهرت الأزمات الدوائية التي وقعت في السنوات الأخيرة – ومنها حالات سحب منتجات دوائية من الأسواق بسبب مشكلات جودة أو نتائج غير متوقعة لدى المرضى – الحاجة الملحة لتبني نُظم فعالة لإدارة المخاطر، لا تعتمد فقط على رد الفعل، بل تنتهج منهجاً استباقياً يعتمد على التنبؤ والتحليل والوقاية. وفي هذا السياق، تُعد أدوات مثل تحليل أنماط الفشل وتأثيراته (</w:t>
      </w:r>
      <w:r w:rsidRPr="00C37ED9">
        <w:rPr>
          <w:rFonts w:ascii="Sakkal Majalla" w:hAnsi="Sakkal Majalla" w:cs="Sakkal Majalla"/>
          <w:sz w:val="28"/>
          <w:szCs w:val="28"/>
        </w:rPr>
        <w:t>FMEA</w:t>
      </w:r>
      <w:r w:rsidRPr="00C37ED9">
        <w:rPr>
          <w:rFonts w:ascii="Sakkal Majalla" w:hAnsi="Sakkal Majalla" w:cs="Sakkal Majalla"/>
          <w:sz w:val="28"/>
          <w:szCs w:val="28"/>
          <w:rtl/>
        </w:rPr>
        <w:t>)، وتحليل السبب الجذري (</w:t>
      </w:r>
      <w:r w:rsidRPr="00C37ED9">
        <w:rPr>
          <w:rFonts w:ascii="Sakkal Majalla" w:hAnsi="Sakkal Majalla" w:cs="Sakkal Majalla"/>
          <w:sz w:val="28"/>
          <w:szCs w:val="28"/>
        </w:rPr>
        <w:t>RCA</w:t>
      </w:r>
      <w:r w:rsidRPr="00C37ED9">
        <w:rPr>
          <w:rFonts w:ascii="Sakkal Majalla" w:hAnsi="Sakkal Majalla" w:cs="Sakkal Majalla"/>
          <w:sz w:val="28"/>
          <w:szCs w:val="28"/>
          <w:rtl/>
        </w:rPr>
        <w:t>)، والمراجعة الدورية للمخاطر (</w:t>
      </w:r>
      <w:r w:rsidRPr="00C37ED9">
        <w:rPr>
          <w:rFonts w:ascii="Sakkal Majalla" w:hAnsi="Sakkal Majalla" w:cs="Sakkal Majalla"/>
          <w:sz w:val="28"/>
          <w:szCs w:val="28"/>
        </w:rPr>
        <w:t>Risk Review</w:t>
      </w:r>
      <w:r w:rsidRPr="00C37ED9">
        <w:rPr>
          <w:rFonts w:ascii="Sakkal Majalla" w:hAnsi="Sakkal Majalla" w:cs="Sakkal Majalla"/>
          <w:sz w:val="28"/>
          <w:szCs w:val="28"/>
          <w:rtl/>
        </w:rPr>
        <w:t>) من الأسس المعترف بها عالمياً لدعم القرار وتحسين النتائج.</w:t>
      </w:r>
    </w:p>
    <w:p w14:paraId="6DF6F01B" w14:textId="77777777" w:rsidR="00B60B3C" w:rsidRPr="00C37ED9" w:rsidRDefault="00B60B3C" w:rsidP="00B60B3C">
      <w:pPr>
        <w:spacing w:line="360" w:lineRule="auto"/>
        <w:ind w:firstLine="546"/>
        <w:jc w:val="both"/>
        <w:rPr>
          <w:rFonts w:ascii="Sakkal Majalla" w:hAnsi="Sakkal Majalla" w:cs="Sakkal Majalla"/>
          <w:sz w:val="28"/>
          <w:szCs w:val="28"/>
          <w:rtl/>
        </w:rPr>
      </w:pPr>
      <w:r w:rsidRPr="00C37ED9">
        <w:rPr>
          <w:rFonts w:ascii="Sakkal Majalla" w:hAnsi="Sakkal Majalla" w:cs="Sakkal Majalla"/>
          <w:sz w:val="28"/>
          <w:szCs w:val="28"/>
          <w:rtl/>
        </w:rPr>
        <w:t>تهدف هذه الدراسة إلى تسليط الضوء على أهمية إدارة المخاطر في تعزيز فعالية العمليات الدوائية وضمان الجودة، من خلال تحليل واقع التطبيق في المؤسسات الدوائية، وتحديد أبرز التحديات التي تواجه تنفيذها، واقتراح آليات تطوير واقعية تتناسب مع البيئة التنظيمية والصناعية في الدول العربية.</w:t>
      </w:r>
    </w:p>
    <w:p w14:paraId="356626BB" w14:textId="77777777" w:rsidR="00B60B3C" w:rsidRPr="00DF1464" w:rsidRDefault="00B60B3C" w:rsidP="00B60B3C">
      <w:pPr>
        <w:spacing w:line="360" w:lineRule="auto"/>
        <w:jc w:val="both"/>
        <w:rPr>
          <w:rFonts w:ascii="Sakkal Majalla" w:hAnsi="Sakkal Majalla" w:cs="Sakkal Majalla"/>
          <w:sz w:val="28"/>
          <w:szCs w:val="28"/>
        </w:rPr>
      </w:pPr>
    </w:p>
    <w:p w14:paraId="2AE8B591" w14:textId="77777777" w:rsidR="00B60B3C" w:rsidRDefault="00B60B3C" w:rsidP="00B60B3C">
      <w:pPr>
        <w:pStyle w:val="Heading1"/>
        <w:spacing w:before="0" w:line="360" w:lineRule="auto"/>
        <w:jc w:val="both"/>
        <w:rPr>
          <w:rFonts w:ascii="Sakkal Majalla" w:hAnsi="Sakkal Majalla" w:cs="Sakkal Majalla"/>
          <w:b/>
          <w:bCs/>
          <w:color w:val="000000"/>
          <w:sz w:val="28"/>
          <w:szCs w:val="28"/>
          <w:rtl/>
        </w:rPr>
      </w:pPr>
      <w:bookmarkStart w:id="14" w:name="_Toc214596500"/>
      <w:r>
        <w:rPr>
          <w:rFonts w:ascii="Sakkal Majalla" w:hAnsi="Sakkal Majalla" w:cs="Sakkal Majalla"/>
          <w:b/>
          <w:bCs/>
          <w:color w:val="000000"/>
          <w:sz w:val="28"/>
          <w:szCs w:val="28"/>
          <w:rtl/>
        </w:rPr>
        <w:lastRenderedPageBreak/>
        <w:t>مشكلة الدراسة</w:t>
      </w:r>
      <w:bookmarkEnd w:id="12"/>
      <w:bookmarkEnd w:id="13"/>
      <w:bookmarkEnd w:id="14"/>
    </w:p>
    <w:p w14:paraId="3C8A4927" w14:textId="77777777" w:rsidR="00B60B3C" w:rsidRDefault="00B60B3C" w:rsidP="00B60B3C">
      <w:pPr>
        <w:spacing w:line="360" w:lineRule="auto"/>
        <w:ind w:firstLine="610"/>
        <w:jc w:val="both"/>
        <w:rPr>
          <w:rFonts w:ascii="Sakkal Majalla" w:hAnsi="Sakkal Majalla" w:cs="Sakkal Majalla"/>
          <w:sz w:val="28"/>
          <w:szCs w:val="28"/>
          <w:rtl/>
        </w:rPr>
      </w:pPr>
      <w:bookmarkStart w:id="15" w:name="_Toc172397777"/>
      <w:bookmarkStart w:id="16" w:name="_Toc172746090"/>
      <w:bookmarkStart w:id="17" w:name="_Toc179741528"/>
      <w:r w:rsidRPr="00C37ED9">
        <w:rPr>
          <w:rFonts w:ascii="Sakkal Majalla" w:hAnsi="Sakkal Majalla" w:cs="Sakkal Majalla"/>
          <w:sz w:val="28"/>
          <w:szCs w:val="28"/>
          <w:rtl/>
        </w:rPr>
        <w:t xml:space="preserve">رغم التوجه العالمي المتزايد نحو دمج إدارة المخاطر كأحد الأركان الأساسية في نظم الجودة الشاملة، لا تزال معظم المؤسسات الدوائية في العالم العربي تُواجه صعوبة حقيقية في تفعيل هذه المنهجية بالشكل المطلوب. ويُلاحظ وجود فجوة كبيرة بين الممارسات المثالية التي تنادي بها المعايير الدولية كـ </w:t>
      </w:r>
      <w:r w:rsidRPr="00C37ED9">
        <w:rPr>
          <w:rFonts w:ascii="Sakkal Majalla" w:hAnsi="Sakkal Majalla" w:cs="Sakkal Majalla"/>
          <w:sz w:val="28"/>
          <w:szCs w:val="28"/>
        </w:rPr>
        <w:t>ICH Q9</w:t>
      </w:r>
      <w:r w:rsidRPr="00C37ED9">
        <w:rPr>
          <w:rFonts w:ascii="Sakkal Majalla" w:hAnsi="Sakkal Majalla" w:cs="Sakkal Majalla"/>
          <w:sz w:val="28"/>
          <w:szCs w:val="28"/>
          <w:rtl/>
        </w:rPr>
        <w:t xml:space="preserve"> و</w:t>
      </w:r>
      <w:r w:rsidRPr="00C37ED9">
        <w:rPr>
          <w:rFonts w:ascii="Sakkal Majalla" w:hAnsi="Sakkal Majalla" w:cs="Sakkal Majalla"/>
          <w:sz w:val="28"/>
          <w:szCs w:val="28"/>
        </w:rPr>
        <w:t>ISO 31000</w:t>
      </w:r>
      <w:r w:rsidRPr="00C37ED9">
        <w:rPr>
          <w:rFonts w:ascii="Sakkal Majalla" w:hAnsi="Sakkal Majalla" w:cs="Sakkal Majalla"/>
          <w:sz w:val="28"/>
          <w:szCs w:val="28"/>
          <w:rtl/>
        </w:rPr>
        <w:t>، وما يتم تطبيقه فعلياً في بيئة العمل داخل المصانع والمختبرات الدوائية.</w:t>
      </w:r>
      <w:r>
        <w:rPr>
          <w:rFonts w:ascii="Sakkal Majalla" w:hAnsi="Sakkal Majalla" w:cs="Sakkal Majalla" w:hint="cs"/>
          <w:sz w:val="28"/>
          <w:szCs w:val="28"/>
          <w:rtl/>
        </w:rPr>
        <w:t xml:space="preserve"> </w:t>
      </w:r>
      <w:r w:rsidRPr="00C37ED9">
        <w:rPr>
          <w:rFonts w:ascii="Sakkal Majalla" w:hAnsi="Sakkal Majalla" w:cs="Sakkal Majalla"/>
          <w:sz w:val="28"/>
          <w:szCs w:val="28"/>
          <w:rtl/>
        </w:rPr>
        <w:t>في كثير من الحالات، يتم إعداد وثائق تقييم المخاطر بهدف تلبية متطلبات التدقيق الخارجي فقط، دون أن تُوظف هذه الأدوات كأداة يومية لإدارة العمليات واتخاذ القرار. وتكمن الإشكالية في أن تقييم المخاطر يُنفذ غالباً بشكل روتيني، يفقد فيه جوهرة التحليلي والتوقعي، ويتم التعامل معه كمجرد إجراء شكلي بدلاً من كونه وسيلة استباقية لحماية المؤسسة من التهديدات التشغيلية والتنظيمية.</w:t>
      </w:r>
      <w:r>
        <w:rPr>
          <w:rFonts w:ascii="Sakkal Majalla" w:hAnsi="Sakkal Majalla" w:cs="Sakkal Majalla" w:hint="cs"/>
          <w:sz w:val="28"/>
          <w:szCs w:val="28"/>
          <w:rtl/>
        </w:rPr>
        <w:t xml:space="preserve"> </w:t>
      </w:r>
      <w:r w:rsidRPr="00C37ED9">
        <w:rPr>
          <w:rFonts w:ascii="Sakkal Majalla" w:hAnsi="Sakkal Majalla" w:cs="Sakkal Majalla"/>
          <w:sz w:val="28"/>
          <w:szCs w:val="28"/>
          <w:rtl/>
        </w:rPr>
        <w:t>وقد نتج عن هذا القصور تكرار عدد من المشاكل، مثل الانحرافات التصنيعية غير المبلغ عنها أو غير الموثقة، وسحب منتجات من السوق بعد طرحها، وزيادة عدد الملاحظات الواردة في تقارير الهيئات التنظيمية كهيئة الغذاء والدواء السعودية (</w:t>
      </w:r>
      <w:r w:rsidRPr="00C37ED9">
        <w:rPr>
          <w:rFonts w:ascii="Sakkal Majalla" w:hAnsi="Sakkal Majalla" w:cs="Sakkal Majalla"/>
          <w:sz w:val="28"/>
          <w:szCs w:val="28"/>
        </w:rPr>
        <w:t>SFDA</w:t>
      </w:r>
      <w:r w:rsidRPr="00C37ED9">
        <w:rPr>
          <w:rFonts w:ascii="Sakkal Majalla" w:hAnsi="Sakkal Majalla" w:cs="Sakkal Majalla"/>
          <w:sz w:val="28"/>
          <w:szCs w:val="28"/>
          <w:rtl/>
        </w:rPr>
        <w:t>) وهيئة الغذاء والدواء الأمريكية (</w:t>
      </w:r>
      <w:r w:rsidRPr="00C37ED9">
        <w:rPr>
          <w:rFonts w:ascii="Sakkal Majalla" w:hAnsi="Sakkal Majalla" w:cs="Sakkal Majalla"/>
          <w:sz w:val="28"/>
          <w:szCs w:val="28"/>
        </w:rPr>
        <w:t>FDA</w:t>
      </w:r>
      <w:r w:rsidRPr="00C37ED9">
        <w:rPr>
          <w:rFonts w:ascii="Sakkal Majalla" w:hAnsi="Sakkal Majalla" w:cs="Sakkal Majalla"/>
          <w:sz w:val="28"/>
          <w:szCs w:val="28"/>
          <w:rtl/>
        </w:rPr>
        <w:t xml:space="preserve">). كما أن بعض هذه الانحرافات تكررت لسنوات بسبب غياب تحليل الجذور </w:t>
      </w:r>
      <w:r w:rsidRPr="00C37ED9">
        <w:rPr>
          <w:rFonts w:ascii="Sakkal Majalla" w:hAnsi="Sakkal Majalla" w:cs="Sakkal Majalla"/>
          <w:sz w:val="28"/>
          <w:szCs w:val="28"/>
        </w:rPr>
        <w:t>Root Cause Analysis</w:t>
      </w:r>
      <w:r w:rsidRPr="00C37ED9">
        <w:rPr>
          <w:rFonts w:ascii="Sakkal Majalla" w:hAnsi="Sakkal Majalla" w:cs="Sakkal Majalla"/>
          <w:sz w:val="28"/>
          <w:szCs w:val="28"/>
          <w:rtl/>
        </w:rPr>
        <w:t xml:space="preserve"> وعدم توظيف أدوات مثل تحليل نمط وأثر الفشل (</w:t>
      </w:r>
      <w:r w:rsidRPr="00C37ED9">
        <w:rPr>
          <w:rFonts w:ascii="Sakkal Majalla" w:hAnsi="Sakkal Majalla" w:cs="Sakkal Majalla"/>
          <w:sz w:val="28"/>
          <w:szCs w:val="28"/>
        </w:rPr>
        <w:t>FMEA</w:t>
      </w:r>
      <w:r w:rsidRPr="00C37ED9">
        <w:rPr>
          <w:rFonts w:ascii="Sakkal Majalla" w:hAnsi="Sakkal Majalla" w:cs="Sakkal Majalla"/>
          <w:sz w:val="28"/>
          <w:szCs w:val="28"/>
          <w:rtl/>
        </w:rPr>
        <w:t>) أو تحليل المخاطر في نقاط التحكم الحرجة (</w:t>
      </w:r>
      <w:r w:rsidRPr="00C37ED9">
        <w:rPr>
          <w:rFonts w:ascii="Sakkal Majalla" w:hAnsi="Sakkal Majalla" w:cs="Sakkal Majalla"/>
          <w:sz w:val="28"/>
          <w:szCs w:val="28"/>
        </w:rPr>
        <w:t>HACCP</w:t>
      </w:r>
      <w:r w:rsidRPr="00C37ED9">
        <w:rPr>
          <w:rFonts w:ascii="Sakkal Majalla" w:hAnsi="Sakkal Majalla" w:cs="Sakkal Majalla"/>
          <w:sz w:val="28"/>
          <w:szCs w:val="28"/>
          <w:rtl/>
        </w:rPr>
        <w:t>)، أو مخطط عظمة السمكة (</w:t>
      </w:r>
      <w:r w:rsidRPr="00C37ED9">
        <w:rPr>
          <w:rFonts w:ascii="Sakkal Majalla" w:hAnsi="Sakkal Majalla" w:cs="Sakkal Majalla"/>
          <w:sz w:val="28"/>
          <w:szCs w:val="28"/>
        </w:rPr>
        <w:t>Ishikawa Diagram</w:t>
      </w:r>
      <w:r w:rsidRPr="00C37ED9">
        <w:rPr>
          <w:rFonts w:ascii="Sakkal Majalla" w:hAnsi="Sakkal Majalla" w:cs="Sakkal Majalla"/>
          <w:sz w:val="28"/>
          <w:szCs w:val="28"/>
          <w:rtl/>
        </w:rPr>
        <w:t>).</w:t>
      </w:r>
      <w:r>
        <w:rPr>
          <w:rFonts w:ascii="Sakkal Majalla" w:hAnsi="Sakkal Majalla" w:cs="Sakkal Majalla" w:hint="cs"/>
          <w:sz w:val="28"/>
          <w:szCs w:val="28"/>
          <w:rtl/>
        </w:rPr>
        <w:t xml:space="preserve"> </w:t>
      </w:r>
      <w:r w:rsidRPr="00C37ED9">
        <w:rPr>
          <w:rFonts w:ascii="Sakkal Majalla" w:hAnsi="Sakkal Majalla" w:cs="Sakkal Majalla"/>
          <w:sz w:val="28"/>
          <w:szCs w:val="28"/>
          <w:rtl/>
        </w:rPr>
        <w:t>من هنا، تنبع مشكلة هذه الدراسة في ضعف إدماج إدارة المخاطر ضمن ثقافة الجودة في المؤسسات الدوائية العربية، وعدم وجود منهجية عملية مستدامة تُفعل هذه الأدوات كجزء من النظام المؤسسي. وتسعى هذه الدراسة إلى تشخيص هذا الخلل، وتحليل أسبابه، واقتراح إطار متكامل يمكن من خلاله تحويل إدارة المخاطر من إجراء نظري إلى ممارسة عملية فاعلة ومؤثرة.</w:t>
      </w:r>
    </w:p>
    <w:p w14:paraId="20252FF7" w14:textId="77777777" w:rsidR="00B60B3C" w:rsidRPr="00C37ED9" w:rsidRDefault="00B60B3C" w:rsidP="00B60B3C">
      <w:pPr>
        <w:spacing w:line="360" w:lineRule="auto"/>
        <w:ind w:firstLine="610"/>
        <w:jc w:val="both"/>
        <w:rPr>
          <w:rFonts w:ascii="Sakkal Majalla" w:hAnsi="Sakkal Majalla" w:cs="Sakkal Majalla"/>
          <w:sz w:val="28"/>
          <w:szCs w:val="28"/>
        </w:rPr>
      </w:pPr>
    </w:p>
    <w:p w14:paraId="4DADE58E" w14:textId="77777777" w:rsidR="00B60B3C" w:rsidRDefault="00B60B3C" w:rsidP="00B60B3C">
      <w:pPr>
        <w:pStyle w:val="Heading2"/>
        <w:spacing w:line="360" w:lineRule="auto"/>
        <w:jc w:val="both"/>
        <w:rPr>
          <w:rFonts w:ascii="Sakkal Majalla" w:hAnsi="Sakkal Majalla" w:cs="Sakkal Majalla"/>
          <w:b/>
          <w:bCs/>
          <w:color w:val="000000" w:themeColor="text1"/>
          <w:sz w:val="28"/>
          <w:szCs w:val="28"/>
          <w:rtl/>
        </w:rPr>
      </w:pPr>
      <w:bookmarkStart w:id="18" w:name="_Toc21459650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234C55B9"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t>تبرز أهمية هذه الدراسة من عدة أوجه علمية ومهنية واستراتيجية، تنعكس في قدرتها على سد فجوة معرفية وعملية قائمة منذ سنوات في ميدان إدارة المخاطر داخل المؤسسات الدوائية، لا سيما في الدول العربية التي لا تزال تعاني من تفاوت في تطبيق مفاهيم الجودة الحديثة وممارسات التقييم الاستباقي للمخاطر</w:t>
      </w:r>
      <w:r w:rsidRPr="00A32139">
        <w:rPr>
          <w:rFonts w:ascii="Sakkal Majalla" w:hAnsi="Sakkal Majalla" w:cs="Sakkal Majalla"/>
          <w:sz w:val="28"/>
          <w:szCs w:val="28"/>
        </w:rPr>
        <w:t>.</w:t>
      </w:r>
    </w:p>
    <w:p w14:paraId="42816B94"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lastRenderedPageBreak/>
        <w:t>فعلى الصعيد الأكاديمي، تُعد الدراسة محاولة جادة لمعالجة القصور في الأدبيات العلمية العربية المتعلقة بإدارة المخاطر في القطاع الصحي والدوائي، حيث تفتقر المكتبة العربية إلى دراسات ميدانية تحليلية تدمج بين الأطر النظرية والنماذج التطبيقية الخاصة بهذا المجال. ومعظم الأبحاث السابقة تناولت مفهوم المخاطر من زاوية السلامة المهنية أو الرقابة الفنية فقط، دون التطرق إلى الآثار التنظيمية أو التكامل مع أنظمة الجودة الشاملة</w:t>
      </w:r>
      <w:r w:rsidRPr="00A32139">
        <w:rPr>
          <w:rFonts w:ascii="Sakkal Majalla" w:hAnsi="Sakkal Majalla" w:cs="Sakkal Majalla"/>
          <w:sz w:val="28"/>
          <w:szCs w:val="28"/>
        </w:rPr>
        <w:t>.</w:t>
      </w:r>
    </w:p>
    <w:p w14:paraId="7A08F0A4"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t>وتُسهم هذه الدراسة أيضًا في إثراء الفهم العلمي المحلي للعلاقة الجوهرية بين إدارة المخاطر وفعالية أنظمة التصنيع الجيد</w:t>
      </w:r>
      <w:r w:rsidRPr="00A32139">
        <w:rPr>
          <w:rFonts w:ascii="Sakkal Majalla" w:hAnsi="Sakkal Majalla" w:cs="Sakkal Majalla"/>
          <w:sz w:val="28"/>
          <w:szCs w:val="28"/>
        </w:rPr>
        <w:t xml:space="preserve"> (GMP)</w:t>
      </w:r>
      <w:r w:rsidRPr="00A32139">
        <w:rPr>
          <w:rFonts w:ascii="Sakkal Majalla" w:hAnsi="Sakkal Majalla" w:cs="Sakkal Majalla"/>
          <w:sz w:val="28"/>
          <w:szCs w:val="28"/>
          <w:rtl/>
        </w:rPr>
        <w:t>، وامتثال المؤسسات للمعايير الرقابية الصادرة عن هيئات كبرى مثل</w:t>
      </w:r>
      <w:r w:rsidRPr="00A32139">
        <w:rPr>
          <w:rFonts w:ascii="Sakkal Majalla" w:hAnsi="Sakkal Majalla" w:cs="Sakkal Majalla"/>
          <w:sz w:val="28"/>
          <w:szCs w:val="28"/>
        </w:rPr>
        <w:t xml:space="preserve"> FDA </w:t>
      </w:r>
      <w:r w:rsidRPr="00A32139">
        <w:rPr>
          <w:rFonts w:ascii="Sakkal Majalla" w:hAnsi="Sakkal Majalla" w:cs="Sakkal Majalla"/>
          <w:sz w:val="28"/>
          <w:szCs w:val="28"/>
          <w:rtl/>
        </w:rPr>
        <w:t>و</w:t>
      </w:r>
      <w:r w:rsidRPr="00A32139">
        <w:rPr>
          <w:rFonts w:ascii="Sakkal Majalla" w:hAnsi="Sakkal Majalla" w:cs="Sakkal Majalla"/>
          <w:sz w:val="28"/>
          <w:szCs w:val="28"/>
        </w:rPr>
        <w:t xml:space="preserve">EMA </w:t>
      </w:r>
      <w:r w:rsidRPr="00A32139">
        <w:rPr>
          <w:rFonts w:ascii="Sakkal Majalla" w:hAnsi="Sakkal Majalla" w:cs="Sakkal Majalla"/>
          <w:sz w:val="28"/>
          <w:szCs w:val="28"/>
          <w:rtl/>
        </w:rPr>
        <w:t>و</w:t>
      </w:r>
      <w:r w:rsidRPr="00A32139">
        <w:rPr>
          <w:rFonts w:ascii="Sakkal Majalla" w:hAnsi="Sakkal Majalla" w:cs="Sakkal Majalla"/>
          <w:sz w:val="28"/>
          <w:szCs w:val="28"/>
        </w:rPr>
        <w:t xml:space="preserve">WHO. </w:t>
      </w:r>
      <w:r w:rsidRPr="00A32139">
        <w:rPr>
          <w:rFonts w:ascii="Sakkal Majalla" w:hAnsi="Sakkal Majalla" w:cs="Sakkal Majalla"/>
          <w:sz w:val="28"/>
          <w:szCs w:val="28"/>
          <w:rtl/>
        </w:rPr>
        <w:t>كما أنها تقدم منظورًا منهجيًا لفهم كيف تؤثر ممارسات تقييم المخاطر على جودة المنتج النهائي، ورضا الجهات التنظيمية، وثقة الأسواق</w:t>
      </w:r>
      <w:r w:rsidRPr="00A32139">
        <w:rPr>
          <w:rFonts w:ascii="Sakkal Majalla" w:hAnsi="Sakkal Majalla" w:cs="Sakkal Majalla"/>
          <w:sz w:val="28"/>
          <w:szCs w:val="28"/>
        </w:rPr>
        <w:t>.</w:t>
      </w:r>
    </w:p>
    <w:p w14:paraId="4404C8A7"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t>أما من الناحية التطبيقية، فتكمن أهمية الدراسة في كونها توفر للمؤسسات الدوائية إطارًا عمليًا ومتكاملًا لإدارة المخاطر، يمكن أن يُدمج ضمن نظم الجودة المؤسسية بمرونة، ويُستخدم كأداة دعم لاتخاذ القرار على مختلف المستويات التشغيلية والإدارية. فبفضل هذه المنهجية، تتمكن المؤسسات من تحديد المخاطر ذات الأولوية، وتقييم احتمالية حدوثها وتأثيرها، ومن ثم اتخاذ التدابير المناسبة للحد منها، سواء على مستوى التصميم أو العمليات أو سلاسل التوريد</w:t>
      </w:r>
      <w:r w:rsidRPr="00A32139">
        <w:rPr>
          <w:rFonts w:ascii="Sakkal Majalla" w:hAnsi="Sakkal Majalla" w:cs="Sakkal Majalla"/>
          <w:sz w:val="28"/>
          <w:szCs w:val="28"/>
        </w:rPr>
        <w:t>.</w:t>
      </w:r>
    </w:p>
    <w:p w14:paraId="069278ED"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t>وتُسهم نتائج الدراسة كذلك في تقليل الأعباء المالية الناتجة عن الانحرافات التصنيعية، وسحب المنتجات، وتكرار عمليات التحقيق في الشكاوى. وهو ما يؤدي بدوره إلى تحسين استدامة العمليات التشغيلية، ورفع كفاءة استخدام الموارد، وتعزيز الجدوى الاقتصادية للمشاريع الدوائية. وتُعد هذه الفوائد مهمة في ظل ارتفاع تكاليف الإنتاج، وازدياد تعقيد العمليات، وتزايد التحديات الرقابية والتجارية</w:t>
      </w:r>
      <w:r w:rsidRPr="00A32139">
        <w:rPr>
          <w:rFonts w:ascii="Sakkal Majalla" w:hAnsi="Sakkal Majalla" w:cs="Sakkal Majalla"/>
          <w:sz w:val="28"/>
          <w:szCs w:val="28"/>
        </w:rPr>
        <w:t>.</w:t>
      </w:r>
    </w:p>
    <w:p w14:paraId="3C35CFCC"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t>ومن زاوية الحوكمة التنظيمية، توفر الدراسة توصيات قابلة للتطبيق يمكن أن تسترشد بها الهيئات الرقابية في تطوير أدلة تشغيلية مبنية على إدارة المخاطر، بما يتماشى مع الإرشادات الدولية مثل</w:t>
      </w:r>
      <w:r w:rsidRPr="00A32139">
        <w:rPr>
          <w:rFonts w:ascii="Sakkal Majalla" w:hAnsi="Sakkal Majalla" w:cs="Sakkal Majalla"/>
          <w:sz w:val="28"/>
          <w:szCs w:val="28"/>
        </w:rPr>
        <w:t xml:space="preserve"> ICH Q9 </w:t>
      </w:r>
      <w:r w:rsidRPr="00A32139">
        <w:rPr>
          <w:rFonts w:ascii="Sakkal Majalla" w:hAnsi="Sakkal Majalla" w:cs="Sakkal Majalla"/>
          <w:sz w:val="28"/>
          <w:szCs w:val="28"/>
          <w:rtl/>
        </w:rPr>
        <w:t>و</w:t>
      </w:r>
      <w:r w:rsidRPr="00A32139">
        <w:rPr>
          <w:rFonts w:ascii="Sakkal Majalla" w:hAnsi="Sakkal Majalla" w:cs="Sakkal Majalla"/>
          <w:sz w:val="28"/>
          <w:szCs w:val="28"/>
        </w:rPr>
        <w:t>ISO 31000</w:t>
      </w:r>
      <w:r w:rsidRPr="00A32139">
        <w:rPr>
          <w:rFonts w:ascii="Sakkal Majalla" w:hAnsi="Sakkal Majalla" w:cs="Sakkal Majalla"/>
          <w:sz w:val="28"/>
          <w:szCs w:val="28"/>
          <w:rtl/>
        </w:rPr>
        <w:t>، ولكن بطريقة ملائمة للسياق العربي من حيث الإمكانات الفنية، والموارد البشرية، والإطار التشريعي. وبهذا تفتح الدراسة المجال أمام نقل مفهوم الرقابة من مجرد تفتيش تقليدي إلى تفتيش مبني على تحليل المخاطر</w:t>
      </w:r>
      <w:r w:rsidRPr="00A32139">
        <w:rPr>
          <w:rFonts w:ascii="Sakkal Majalla" w:hAnsi="Sakkal Majalla" w:cs="Sakkal Majalla"/>
          <w:sz w:val="28"/>
          <w:szCs w:val="28"/>
        </w:rPr>
        <w:t xml:space="preserve"> (Risk-Based Inspection)</w:t>
      </w:r>
      <w:r w:rsidRPr="00A32139">
        <w:rPr>
          <w:rFonts w:ascii="Sakkal Majalla" w:hAnsi="Sakkal Majalla" w:cs="Sakkal Majalla"/>
          <w:sz w:val="28"/>
          <w:szCs w:val="28"/>
          <w:rtl/>
        </w:rPr>
        <w:t>، وهو ما يعزز فاعلية الإشراف الصحي ويُسهم في منع المشاكل بدلاً من الاكتفاء باكتشافها</w:t>
      </w:r>
      <w:r w:rsidRPr="00A32139">
        <w:rPr>
          <w:rFonts w:ascii="Sakkal Majalla" w:hAnsi="Sakkal Majalla" w:cs="Sakkal Majalla"/>
          <w:sz w:val="28"/>
          <w:szCs w:val="28"/>
        </w:rPr>
        <w:t>.</w:t>
      </w:r>
    </w:p>
    <w:p w14:paraId="7771ABAF" w14:textId="77777777" w:rsidR="00B60B3C" w:rsidRDefault="00B60B3C" w:rsidP="00B60B3C">
      <w:pPr>
        <w:spacing w:line="360" w:lineRule="auto"/>
        <w:ind w:firstLine="546"/>
        <w:jc w:val="both"/>
        <w:rPr>
          <w:rFonts w:ascii="Sakkal Majalla" w:hAnsi="Sakkal Majalla" w:cs="Sakkal Majalla"/>
          <w:sz w:val="28"/>
          <w:szCs w:val="28"/>
          <w:rtl/>
          <w:lang w:bidi="ar-EG"/>
        </w:rPr>
      </w:pPr>
      <w:r w:rsidRPr="00A32139">
        <w:rPr>
          <w:rFonts w:ascii="Sakkal Majalla" w:hAnsi="Sakkal Majalla" w:cs="Sakkal Majalla"/>
          <w:sz w:val="28"/>
          <w:szCs w:val="28"/>
          <w:rtl/>
        </w:rPr>
        <w:lastRenderedPageBreak/>
        <w:t>من ناحية أخرى، تسلط الدراسة الضوء على الدور المحوري الذي تلعبه إدارة المخاطر في تعزيز التكامل بين مختلف إدارات المؤسسة الدوائية (الإنتاج، الجودة، الرقابة، الشؤون التنظيمية، الموارد البشرية)، وهو ما ينعكس إيجابًا على سرعة الاستجابة للحوادث والانحرافات، وعلى جودة التقارير الدورية، ومخرجات برامج التحسين المستمر</w:t>
      </w:r>
      <w:r w:rsidRPr="00A32139">
        <w:rPr>
          <w:rFonts w:ascii="Sakkal Majalla" w:hAnsi="Sakkal Majalla" w:cs="Sakkal Majalla"/>
          <w:sz w:val="28"/>
          <w:szCs w:val="28"/>
        </w:rPr>
        <w:t xml:space="preserve"> (CAPA)</w:t>
      </w:r>
      <w:r>
        <w:rPr>
          <w:rFonts w:ascii="Sakkal Majalla" w:hAnsi="Sakkal Majalla" w:cs="Sakkal Majalla" w:hint="cs"/>
          <w:sz w:val="28"/>
          <w:szCs w:val="28"/>
          <w:rtl/>
          <w:lang w:bidi="ar-EG"/>
        </w:rPr>
        <w:t>.</w:t>
      </w:r>
    </w:p>
    <w:p w14:paraId="5ED44BF6"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t>أما على صعيد التطوير البشري، فإن الدراسة تُوفر محتوى علميًا وتطبيقيًا يمكن توظيفه في بناء برامج تدريبية متخصصة، تستهدف تأهيل كوادر قادرة على فهم وتطبيق أدوات تحليل المخاطر مثل</w:t>
      </w:r>
      <w:r w:rsidRPr="00A32139">
        <w:rPr>
          <w:rFonts w:ascii="Sakkal Majalla" w:hAnsi="Sakkal Majalla" w:cs="Sakkal Majalla"/>
          <w:sz w:val="28"/>
          <w:szCs w:val="28"/>
        </w:rPr>
        <w:t xml:space="preserve"> FMEA</w:t>
      </w:r>
      <w:r w:rsidRPr="00A32139">
        <w:rPr>
          <w:rFonts w:ascii="Sakkal Majalla" w:hAnsi="Sakkal Majalla" w:cs="Sakkal Majalla"/>
          <w:sz w:val="28"/>
          <w:szCs w:val="28"/>
          <w:rtl/>
        </w:rPr>
        <w:t>، و</w:t>
      </w:r>
      <w:r w:rsidRPr="00A32139">
        <w:rPr>
          <w:rFonts w:ascii="Sakkal Majalla" w:hAnsi="Sakkal Majalla" w:cs="Sakkal Majalla"/>
          <w:sz w:val="28"/>
          <w:szCs w:val="28"/>
        </w:rPr>
        <w:t>HACCP</w:t>
      </w:r>
      <w:r w:rsidRPr="00A32139">
        <w:rPr>
          <w:rFonts w:ascii="Sakkal Majalla" w:hAnsi="Sakkal Majalla" w:cs="Sakkal Majalla"/>
          <w:sz w:val="28"/>
          <w:szCs w:val="28"/>
          <w:rtl/>
        </w:rPr>
        <w:t>، وتحليل السبب الجذري</w:t>
      </w:r>
      <w:r w:rsidRPr="00A32139">
        <w:rPr>
          <w:rFonts w:ascii="Sakkal Majalla" w:hAnsi="Sakkal Majalla" w:cs="Sakkal Majalla"/>
          <w:sz w:val="28"/>
          <w:szCs w:val="28"/>
        </w:rPr>
        <w:t xml:space="preserve"> (RCA). </w:t>
      </w:r>
      <w:r w:rsidRPr="00A32139">
        <w:rPr>
          <w:rFonts w:ascii="Sakkal Majalla" w:hAnsi="Sakkal Majalla" w:cs="Sakkal Majalla"/>
          <w:sz w:val="28"/>
          <w:szCs w:val="28"/>
          <w:rtl/>
        </w:rPr>
        <w:t>وتساعد هذه البرامج في تعزيز ثقافة المخاطر المؤسسية، ورفع مستوى الوعي المهني بأهمية استباق التهديدات والتعامل معها بطريقة علمية مدروسة</w:t>
      </w:r>
      <w:r w:rsidRPr="00A32139">
        <w:rPr>
          <w:rFonts w:ascii="Sakkal Majalla" w:hAnsi="Sakkal Majalla" w:cs="Sakkal Majalla"/>
          <w:sz w:val="28"/>
          <w:szCs w:val="28"/>
        </w:rPr>
        <w:t>.</w:t>
      </w:r>
    </w:p>
    <w:p w14:paraId="11731215" w14:textId="77777777" w:rsidR="00B60B3C" w:rsidRDefault="00B60B3C" w:rsidP="00B60B3C">
      <w:pPr>
        <w:spacing w:line="360" w:lineRule="auto"/>
        <w:ind w:firstLine="546"/>
        <w:jc w:val="both"/>
        <w:rPr>
          <w:rFonts w:ascii="Sakkal Majalla" w:hAnsi="Sakkal Majalla" w:cs="Sakkal Majalla"/>
          <w:sz w:val="28"/>
          <w:szCs w:val="28"/>
          <w:rtl/>
        </w:rPr>
      </w:pPr>
      <w:r w:rsidRPr="00A32139">
        <w:rPr>
          <w:rFonts w:ascii="Sakkal Majalla" w:hAnsi="Sakkal Majalla" w:cs="Sakkal Majalla"/>
          <w:sz w:val="28"/>
          <w:szCs w:val="28"/>
          <w:rtl/>
        </w:rPr>
        <w:t>وتُشكل الدراسة كذلك مرجعًا أكاديميًا غنيًا يمكن أن يُبنى عليه في تطوير مناهج تدريسية ضمن برامج الصيدلة الصناعية، وإدارة الجودة في الصناعات الصحية، والتفتيش الدوائي، وذلك في الكليات الصحية والجامعات التقنية والمعاهد المهنية. كما يُمكن أن تُستخدم كنموذج لدراسات مستقبلية تبحث في العلاقة بين إدارة المخاطر والرقمنة، أو بين إدارة المخاطر والامتثال البيئي، أو حتى في تطبيقات الذكاء الاصطناعي للتنبؤ بالمخاطر التشغيلية</w:t>
      </w:r>
      <w:r w:rsidRPr="00A32139">
        <w:rPr>
          <w:rFonts w:ascii="Sakkal Majalla" w:hAnsi="Sakkal Majalla" w:cs="Sakkal Majalla"/>
          <w:sz w:val="28"/>
          <w:szCs w:val="28"/>
        </w:rPr>
        <w:t>.</w:t>
      </w:r>
    </w:p>
    <w:p w14:paraId="068970D2" w14:textId="77777777" w:rsidR="00B60B3C" w:rsidRPr="00A32139" w:rsidRDefault="00B60B3C" w:rsidP="00B60B3C">
      <w:pPr>
        <w:spacing w:line="360" w:lineRule="auto"/>
        <w:ind w:firstLine="546"/>
        <w:jc w:val="both"/>
        <w:rPr>
          <w:rFonts w:ascii="Sakkal Majalla" w:hAnsi="Sakkal Majalla" w:cs="Sakkal Majalla"/>
          <w:sz w:val="28"/>
          <w:szCs w:val="28"/>
        </w:rPr>
      </w:pPr>
      <w:r w:rsidRPr="00A32139">
        <w:rPr>
          <w:rFonts w:ascii="Sakkal Majalla" w:hAnsi="Sakkal Majalla" w:cs="Sakkal Majalla"/>
          <w:sz w:val="28"/>
          <w:szCs w:val="28"/>
          <w:rtl/>
        </w:rPr>
        <w:t>وبالنظر إلى التحديات المتصاعدة في هذا القطاع — بدءًا من التغيرات التشريعية المتكررة، ومرورًا بالأزمات الصحية العالمية مثل جائحة كوفيد-19، وانتهاءً بالتقلبات الاقتصادية وسلاسل الإمداد العالمية — فإن الحاجة إلى إدارة مخاطر فعالة لم تعد خيارًا، بل أصبحت شرطًا أساسيًا لضمان البقاء والتميز في السوق</w:t>
      </w:r>
      <w:r w:rsidRPr="00A32139">
        <w:rPr>
          <w:rFonts w:ascii="Sakkal Majalla" w:hAnsi="Sakkal Majalla" w:cs="Sakkal Majalla"/>
          <w:sz w:val="28"/>
          <w:szCs w:val="28"/>
        </w:rPr>
        <w:t>.</w:t>
      </w:r>
      <w:r>
        <w:rPr>
          <w:rFonts w:ascii="Sakkal Majalla" w:hAnsi="Sakkal Majalla" w:cs="Sakkal Majalla" w:hint="cs"/>
          <w:sz w:val="28"/>
          <w:szCs w:val="28"/>
          <w:rtl/>
        </w:rPr>
        <w:t xml:space="preserve"> </w:t>
      </w:r>
      <w:r w:rsidRPr="00A32139">
        <w:rPr>
          <w:rFonts w:ascii="Sakkal Majalla" w:hAnsi="Sakkal Majalla" w:cs="Sakkal Majalla"/>
          <w:sz w:val="28"/>
          <w:szCs w:val="28"/>
          <w:rtl/>
        </w:rPr>
        <w:t>لذا، فإن هذه الدراسة لا تُقدم فقط مساهمة علمية، بل أيضًا رؤية استراتيجية تدعو إلى تبني إدارة المخاطر كثقافة تنظيمية شاملة، تنعكس على كل قرار، وكل إجراء، وكل منتج دوائي يُطرح في الأسواق</w:t>
      </w:r>
      <w:r w:rsidRPr="00A32139">
        <w:rPr>
          <w:rFonts w:ascii="Sakkal Majalla" w:hAnsi="Sakkal Majalla" w:cs="Sakkal Majalla"/>
          <w:sz w:val="28"/>
          <w:szCs w:val="28"/>
        </w:rPr>
        <w:t>.</w:t>
      </w:r>
    </w:p>
    <w:p w14:paraId="61B9DCD0" w14:textId="77777777" w:rsidR="00B60B3C" w:rsidRPr="00CE1223" w:rsidRDefault="00B60B3C" w:rsidP="00B60B3C">
      <w:pPr>
        <w:spacing w:line="360" w:lineRule="auto"/>
        <w:jc w:val="both"/>
        <w:rPr>
          <w:rFonts w:ascii="Sakkal Majalla" w:hAnsi="Sakkal Majalla" w:cs="Sakkal Majalla"/>
          <w:sz w:val="28"/>
          <w:szCs w:val="28"/>
          <w:rtl/>
        </w:rPr>
      </w:pPr>
    </w:p>
    <w:p w14:paraId="3258FE11" w14:textId="77777777" w:rsidR="00B60B3C" w:rsidRPr="00DF1464" w:rsidRDefault="00B60B3C" w:rsidP="00B60B3C">
      <w:pPr>
        <w:pStyle w:val="Heading2"/>
        <w:spacing w:before="0" w:line="360" w:lineRule="auto"/>
        <w:jc w:val="both"/>
        <w:rPr>
          <w:rFonts w:ascii="Sakkal Majalla" w:hAnsi="Sakkal Majalla" w:cs="Sakkal Majalla"/>
          <w:b/>
          <w:bCs/>
          <w:color w:val="000000" w:themeColor="text1"/>
          <w:sz w:val="28"/>
          <w:szCs w:val="28"/>
        </w:rPr>
      </w:pPr>
      <w:bookmarkStart w:id="19" w:name="_Toc172397779"/>
      <w:bookmarkStart w:id="20" w:name="_Toc172746092"/>
      <w:bookmarkStart w:id="21" w:name="_Toc179741530"/>
      <w:bookmarkStart w:id="22" w:name="_Toc214596502"/>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1B17983C" w14:textId="77777777" w:rsidR="00B60B3C" w:rsidRPr="00142FCF" w:rsidRDefault="00B60B3C" w:rsidP="00B60B3C">
      <w:pPr>
        <w:spacing w:line="360" w:lineRule="auto"/>
        <w:jc w:val="both"/>
        <w:rPr>
          <w:rFonts w:ascii="Sakkal Majalla" w:hAnsi="Sakkal Majalla" w:cs="Sakkal Majalla"/>
          <w:sz w:val="28"/>
          <w:szCs w:val="28"/>
        </w:rPr>
      </w:pPr>
      <w:r w:rsidRPr="00142FCF">
        <w:rPr>
          <w:rFonts w:ascii="Sakkal Majalla" w:hAnsi="Sakkal Majalla" w:cs="Sakkal Majalla"/>
          <w:sz w:val="28"/>
          <w:szCs w:val="28"/>
          <w:rtl/>
        </w:rPr>
        <w:t>تهدف هذه الدراسة إلى تحقيق مجموعة من الأهداف المتكاملة التي تُسهم في بناء فهم عميق لموضوع إدارة المخاطر في المؤسسات الدوائية، من خلال ما يلي</w:t>
      </w:r>
      <w:r w:rsidRPr="00142FCF">
        <w:rPr>
          <w:rFonts w:ascii="Sakkal Majalla" w:hAnsi="Sakkal Majalla" w:cs="Sakkal Majalla"/>
          <w:sz w:val="28"/>
          <w:szCs w:val="28"/>
        </w:rPr>
        <w:t>:</w:t>
      </w:r>
    </w:p>
    <w:p w14:paraId="73380944" w14:textId="77777777" w:rsidR="00B60B3C" w:rsidRPr="00C37ED9" w:rsidRDefault="00B60B3C" w:rsidP="00B60B3C">
      <w:pPr>
        <w:pStyle w:val="ListParagraph"/>
        <w:numPr>
          <w:ilvl w:val="0"/>
          <w:numId w:val="1"/>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lastRenderedPageBreak/>
        <w:t>التعرف على واقع تطبيق إدارة المخاطر في المؤسسات الدوائية في الوطن العربي</w:t>
      </w:r>
      <w:r w:rsidRPr="00C37ED9">
        <w:rPr>
          <w:rFonts w:ascii="Sakkal Majalla" w:hAnsi="Sakkal Majalla" w:cs="Sakkal Majalla"/>
          <w:b/>
          <w:bCs/>
          <w:sz w:val="28"/>
          <w:szCs w:val="28"/>
        </w:rPr>
        <w:t>:</w:t>
      </w:r>
    </w:p>
    <w:p w14:paraId="47C85CE1"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يُعد فهم الواقع الحالي لتطبيق مفاهيم إدارة المخاطر خطوة جوهرية لتحديد الفجوات بين النظرية والتطبيق. تسعى الدراسة إلى رصد مدى تبني المؤسسات الدوائية لنُظم تقييم المخاطر، سواء من خلال وجود سياسات داخلية، أو من خلال تنفيذ فعلي لأدوات تحليل المخاطر مثل</w:t>
      </w:r>
      <w:r w:rsidRPr="00C37ED9">
        <w:rPr>
          <w:rFonts w:ascii="Sakkal Majalla" w:hAnsi="Sakkal Majalla" w:cs="Sakkal Majalla"/>
          <w:sz w:val="28"/>
          <w:szCs w:val="28"/>
        </w:rPr>
        <w:t xml:space="preserve"> FMEA </w:t>
      </w:r>
      <w:r w:rsidRPr="00C37ED9">
        <w:rPr>
          <w:rFonts w:ascii="Sakkal Majalla" w:hAnsi="Sakkal Majalla" w:cs="Sakkal Majalla"/>
          <w:sz w:val="28"/>
          <w:szCs w:val="28"/>
          <w:rtl/>
        </w:rPr>
        <w:t>و</w:t>
      </w:r>
      <w:r w:rsidRPr="00C37ED9">
        <w:rPr>
          <w:rFonts w:ascii="Sakkal Majalla" w:hAnsi="Sakkal Majalla" w:cs="Sakkal Majalla"/>
          <w:sz w:val="28"/>
          <w:szCs w:val="28"/>
        </w:rPr>
        <w:t xml:space="preserve">HACCP. </w:t>
      </w:r>
      <w:r w:rsidRPr="00C37ED9">
        <w:rPr>
          <w:rFonts w:ascii="Sakkal Majalla" w:hAnsi="Sakkal Majalla" w:cs="Sakkal Majalla"/>
          <w:sz w:val="28"/>
          <w:szCs w:val="28"/>
          <w:rtl/>
        </w:rPr>
        <w:t>كما تهدف إلى تقييم مستوى الالتزام بإجراءات التوثيق، والتحديث المستمر، والتكامل مع نظام إدارة الجودة الشاملة</w:t>
      </w:r>
      <w:r w:rsidRPr="00C37ED9">
        <w:rPr>
          <w:rFonts w:ascii="Sakkal Majalla" w:hAnsi="Sakkal Majalla" w:cs="Sakkal Majalla"/>
          <w:sz w:val="28"/>
          <w:szCs w:val="28"/>
        </w:rPr>
        <w:t>.</w:t>
      </w:r>
    </w:p>
    <w:p w14:paraId="6CA00238" w14:textId="77777777" w:rsidR="00B60B3C" w:rsidRPr="00C37ED9" w:rsidRDefault="00B60B3C" w:rsidP="00B60B3C">
      <w:pPr>
        <w:pStyle w:val="ListParagraph"/>
        <w:numPr>
          <w:ilvl w:val="0"/>
          <w:numId w:val="1"/>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t>تحليل العلاقة بين إدارة المخاطر ومستوى الجودة التنظيمية</w:t>
      </w:r>
      <w:r w:rsidRPr="00C37ED9">
        <w:rPr>
          <w:rFonts w:ascii="Sakkal Majalla" w:hAnsi="Sakkal Majalla" w:cs="Sakkal Majalla"/>
          <w:b/>
          <w:bCs/>
          <w:sz w:val="28"/>
          <w:szCs w:val="28"/>
        </w:rPr>
        <w:t>:</w:t>
      </w:r>
    </w:p>
    <w:p w14:paraId="5182206B"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تُعد الجودة من الأهداف المحورية لأي مؤسسة دوائية، وترتبط ارتباطًا وثيقًا بكفاءة إدارة المخاطر. تهدف الدراسة إلى تحليل ما إذا كانت المؤسسات التي تطبق إدارة مخاطر متقدمة تحقق فعليًا جودة أعلى في العمليات والمخرجات، مقارنة بتلك التي تتعامل مع تقييم المخاطر كإجراء شكلي فقط. وسيتم تحليل مؤشرات الجودة مثل معدلات الانحرافات، حالات إعادة التصنيع، أو السحب من السوق</w:t>
      </w:r>
      <w:r w:rsidRPr="00C37ED9">
        <w:rPr>
          <w:rFonts w:ascii="Sakkal Majalla" w:hAnsi="Sakkal Majalla" w:cs="Sakkal Majalla"/>
          <w:sz w:val="28"/>
          <w:szCs w:val="28"/>
        </w:rPr>
        <w:t>.</w:t>
      </w:r>
    </w:p>
    <w:p w14:paraId="08228F4D" w14:textId="77777777" w:rsidR="00B60B3C" w:rsidRPr="00C37ED9" w:rsidRDefault="00B60B3C" w:rsidP="00B60B3C">
      <w:pPr>
        <w:pStyle w:val="ListParagraph"/>
        <w:numPr>
          <w:ilvl w:val="0"/>
          <w:numId w:val="1"/>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t>تقييم درجة إدماج أدوات تحليل المخاطر ضمن أنظمة الجودة الدوائية</w:t>
      </w:r>
      <w:r w:rsidRPr="00C37ED9">
        <w:rPr>
          <w:rFonts w:ascii="Sakkal Majalla" w:hAnsi="Sakkal Majalla" w:cs="Sakkal Majalla"/>
          <w:b/>
          <w:bCs/>
          <w:sz w:val="28"/>
          <w:szCs w:val="28"/>
        </w:rPr>
        <w:t>:</w:t>
      </w:r>
    </w:p>
    <w:p w14:paraId="30E03C10"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تسعى الدراسة إلى قياس مدى اعتماد المؤسسات على أدوات منهجية ومعتمدة في تحليل المخاطر، مثل تحليل نمط وأثر الفشل</w:t>
      </w:r>
      <w:r w:rsidRPr="00C37ED9">
        <w:rPr>
          <w:rFonts w:ascii="Sakkal Majalla" w:hAnsi="Sakkal Majalla" w:cs="Sakkal Majalla"/>
          <w:sz w:val="28"/>
          <w:szCs w:val="28"/>
        </w:rPr>
        <w:t xml:space="preserve"> (FMEA)</w:t>
      </w:r>
      <w:r w:rsidRPr="00C37ED9">
        <w:rPr>
          <w:rFonts w:ascii="Sakkal Majalla" w:hAnsi="Sakkal Majalla" w:cs="Sakkal Majalla"/>
          <w:sz w:val="28"/>
          <w:szCs w:val="28"/>
          <w:rtl/>
        </w:rPr>
        <w:t>، وتحليل السبب الجذري</w:t>
      </w:r>
      <w:r w:rsidRPr="00C37ED9">
        <w:rPr>
          <w:rFonts w:ascii="Sakkal Majalla" w:hAnsi="Sakkal Majalla" w:cs="Sakkal Majalla"/>
          <w:sz w:val="28"/>
          <w:szCs w:val="28"/>
        </w:rPr>
        <w:t xml:space="preserve"> (RCA)</w:t>
      </w:r>
      <w:r w:rsidRPr="00C37ED9">
        <w:rPr>
          <w:rFonts w:ascii="Sakkal Majalla" w:hAnsi="Sakkal Majalla" w:cs="Sakkal Majalla"/>
          <w:sz w:val="28"/>
          <w:szCs w:val="28"/>
          <w:rtl/>
        </w:rPr>
        <w:t>، ومخططات إيشيكاوا</w:t>
      </w:r>
      <w:r w:rsidRPr="00C37ED9">
        <w:rPr>
          <w:rFonts w:ascii="Sakkal Majalla" w:hAnsi="Sakkal Majalla" w:cs="Sakkal Majalla"/>
          <w:sz w:val="28"/>
          <w:szCs w:val="28"/>
        </w:rPr>
        <w:t xml:space="preserve"> (Ishikawa). </w:t>
      </w:r>
      <w:r w:rsidRPr="00C37ED9">
        <w:rPr>
          <w:rFonts w:ascii="Sakkal Majalla" w:hAnsi="Sakkal Majalla" w:cs="Sakkal Majalla"/>
          <w:sz w:val="28"/>
          <w:szCs w:val="28"/>
          <w:rtl/>
        </w:rPr>
        <w:t>كما يتم تقييم ما إذا كانت هذه الأدوات تُستخدم ضمن دورات التحسين المستمر</w:t>
      </w:r>
      <w:r w:rsidRPr="00C37ED9">
        <w:rPr>
          <w:rFonts w:ascii="Sakkal Majalla" w:hAnsi="Sakkal Majalla" w:cs="Sakkal Majalla"/>
          <w:sz w:val="28"/>
          <w:szCs w:val="28"/>
        </w:rPr>
        <w:t xml:space="preserve"> CAPA</w:t>
      </w:r>
      <w:r w:rsidRPr="00C37ED9">
        <w:rPr>
          <w:rFonts w:ascii="Sakkal Majalla" w:hAnsi="Sakkal Majalla" w:cs="Sakkal Majalla"/>
          <w:sz w:val="28"/>
          <w:szCs w:val="28"/>
          <w:rtl/>
        </w:rPr>
        <w:t>، أو فقط عند طلب الجهات الرقابية</w:t>
      </w:r>
      <w:r w:rsidRPr="00C37ED9">
        <w:rPr>
          <w:rFonts w:ascii="Sakkal Majalla" w:hAnsi="Sakkal Majalla" w:cs="Sakkal Majalla"/>
          <w:sz w:val="28"/>
          <w:szCs w:val="28"/>
        </w:rPr>
        <w:t>.</w:t>
      </w:r>
    </w:p>
    <w:p w14:paraId="256D0968" w14:textId="77777777" w:rsidR="00B60B3C" w:rsidRPr="00C37ED9" w:rsidRDefault="00B60B3C" w:rsidP="00B60B3C">
      <w:pPr>
        <w:pStyle w:val="ListParagraph"/>
        <w:numPr>
          <w:ilvl w:val="0"/>
          <w:numId w:val="1"/>
        </w:numPr>
        <w:spacing w:line="360" w:lineRule="auto"/>
        <w:jc w:val="both"/>
        <w:rPr>
          <w:rFonts w:ascii="Sakkal Majalla" w:hAnsi="Sakkal Majalla" w:cs="Sakkal Majalla"/>
          <w:b/>
          <w:bCs/>
          <w:sz w:val="28"/>
          <w:szCs w:val="28"/>
        </w:rPr>
      </w:pPr>
      <w:r w:rsidRPr="00C37ED9">
        <w:rPr>
          <w:rFonts w:ascii="Sakkal Majalla" w:hAnsi="Sakkal Majalla" w:cs="Sakkal Majalla"/>
          <w:b/>
          <w:bCs/>
          <w:sz w:val="28"/>
          <w:szCs w:val="28"/>
          <w:rtl/>
        </w:rPr>
        <w:t>تقديم نموذج مقترح لإدارة المخاطر يتلاءم مع البيئة المؤسسية والتنظيمية العربية</w:t>
      </w:r>
      <w:r w:rsidRPr="00C37ED9">
        <w:rPr>
          <w:rFonts w:ascii="Sakkal Majalla" w:hAnsi="Sakkal Majalla" w:cs="Sakkal Majalla"/>
          <w:b/>
          <w:bCs/>
          <w:sz w:val="28"/>
          <w:szCs w:val="28"/>
        </w:rPr>
        <w:t>:</w:t>
      </w:r>
    </w:p>
    <w:p w14:paraId="630E9B38" w14:textId="77777777" w:rsidR="00B60B3C" w:rsidRDefault="00B60B3C" w:rsidP="00B60B3C">
      <w:pPr>
        <w:spacing w:line="360" w:lineRule="auto"/>
        <w:jc w:val="both"/>
        <w:rPr>
          <w:rFonts w:ascii="Sakkal Majalla" w:hAnsi="Sakkal Majalla" w:cs="Sakkal Majalla"/>
          <w:sz w:val="28"/>
          <w:szCs w:val="28"/>
          <w:rtl/>
        </w:rPr>
      </w:pPr>
      <w:r w:rsidRPr="00C37ED9">
        <w:rPr>
          <w:rFonts w:ascii="Sakkal Majalla" w:hAnsi="Sakkal Majalla" w:cs="Sakkal Majalla"/>
          <w:sz w:val="28"/>
          <w:szCs w:val="28"/>
          <w:rtl/>
        </w:rPr>
        <w:t>من خلال نتائج الدراسة والتحليل المقارن لأفضل الممارسات العالمية، تسعى الدراسة إلى تصميم نموذج تطبيقي عملي يراعي خصوصية بيئة العمل في الدول العربية، سواء من حيث التحديات المتعلقة بالبنية التنظيمية، أو الموارد البشرية، أو التكاليف التشغيلية. يهدف هذا النموذج إلى أن يكون مرنًا، قابلًا للتطبيق في مختلف أحجام المؤسسات، ويُسهم في تحسين الأداء التشغيلي والامتثال</w:t>
      </w:r>
      <w:r w:rsidRPr="00C37ED9">
        <w:rPr>
          <w:rFonts w:ascii="Sakkal Majalla" w:hAnsi="Sakkal Majalla" w:cs="Sakkal Majalla"/>
          <w:sz w:val="28"/>
          <w:szCs w:val="28"/>
        </w:rPr>
        <w:t>.</w:t>
      </w:r>
    </w:p>
    <w:p w14:paraId="44CBC935" w14:textId="77777777" w:rsidR="00B60B3C" w:rsidRPr="00C37ED9" w:rsidRDefault="00B60B3C" w:rsidP="00B60B3C">
      <w:pPr>
        <w:spacing w:line="360" w:lineRule="auto"/>
        <w:jc w:val="both"/>
        <w:rPr>
          <w:rFonts w:ascii="Sakkal Majalla" w:hAnsi="Sakkal Majalla" w:cs="Sakkal Majalla"/>
          <w:sz w:val="28"/>
          <w:szCs w:val="28"/>
        </w:rPr>
      </w:pPr>
    </w:p>
    <w:p w14:paraId="42659546" w14:textId="77777777" w:rsidR="00B60B3C" w:rsidRPr="00C37ED9" w:rsidRDefault="00B60B3C" w:rsidP="00B60B3C">
      <w:pPr>
        <w:pStyle w:val="ListParagraph"/>
        <w:numPr>
          <w:ilvl w:val="0"/>
          <w:numId w:val="1"/>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lastRenderedPageBreak/>
        <w:t>دعم مسارات التحسين المستمر من خلال التوصيات المبنية على الأدلة</w:t>
      </w:r>
      <w:r w:rsidRPr="00C37ED9">
        <w:rPr>
          <w:rFonts w:ascii="Sakkal Majalla" w:hAnsi="Sakkal Majalla" w:cs="Sakkal Majalla"/>
          <w:b/>
          <w:bCs/>
          <w:sz w:val="28"/>
          <w:szCs w:val="28"/>
        </w:rPr>
        <w:t>:</w:t>
      </w:r>
    </w:p>
    <w:p w14:paraId="4E1C87C7" w14:textId="77777777" w:rsidR="00B60B3C" w:rsidRDefault="00B60B3C" w:rsidP="00B60B3C">
      <w:pPr>
        <w:spacing w:line="360" w:lineRule="auto"/>
        <w:jc w:val="both"/>
        <w:rPr>
          <w:rFonts w:ascii="Sakkal Majalla" w:hAnsi="Sakkal Majalla" w:cs="Sakkal Majalla"/>
          <w:sz w:val="28"/>
          <w:szCs w:val="28"/>
          <w:rtl/>
        </w:rPr>
      </w:pPr>
      <w:r w:rsidRPr="00C37ED9">
        <w:rPr>
          <w:rFonts w:ascii="Sakkal Majalla" w:hAnsi="Sakkal Majalla" w:cs="Sakkal Majalla"/>
          <w:sz w:val="28"/>
          <w:szCs w:val="28"/>
          <w:rtl/>
        </w:rPr>
        <w:t>تسعى الدراسة في هدفها الأخير إلى تقديم مجموعة من التوصيات المبنية على نتائج ميدانية، يمكن أن تُستخدم كنقطة انطلاق لتحسين السياسات الداخلية، وتطوير برامج التدريب، وتحقيق التكامل بين أقسام الجودة، التصنيع، والشؤون التنظيمية. كما تساهم التوصيات في تحسين فعالية التواصل الداخلي حول المخاطر، وتعزيز قدرة المؤسسة على التنبؤ بالأزمات المستقبلية والحد من آثارها</w:t>
      </w:r>
      <w:r w:rsidRPr="00C37ED9">
        <w:rPr>
          <w:rFonts w:ascii="Sakkal Majalla" w:hAnsi="Sakkal Majalla" w:cs="Sakkal Majalla"/>
          <w:sz w:val="28"/>
          <w:szCs w:val="28"/>
        </w:rPr>
        <w:t>.</w:t>
      </w:r>
    </w:p>
    <w:p w14:paraId="75EF684F" w14:textId="77777777" w:rsidR="00B60B3C" w:rsidRPr="00DF1464" w:rsidRDefault="00B60B3C" w:rsidP="00B60B3C">
      <w:pPr>
        <w:spacing w:line="360" w:lineRule="auto"/>
        <w:jc w:val="both"/>
        <w:rPr>
          <w:rFonts w:ascii="Sakkal Majalla" w:hAnsi="Sakkal Majalla" w:cs="Sakkal Majalla"/>
          <w:sz w:val="28"/>
          <w:szCs w:val="28"/>
        </w:rPr>
      </w:pPr>
    </w:p>
    <w:p w14:paraId="3791C5F8" w14:textId="77777777" w:rsidR="00B60B3C" w:rsidRPr="00590961" w:rsidRDefault="00B60B3C" w:rsidP="00B60B3C">
      <w:pPr>
        <w:pStyle w:val="Heading2"/>
        <w:spacing w:before="0" w:line="360" w:lineRule="auto"/>
        <w:jc w:val="both"/>
        <w:rPr>
          <w:rFonts w:ascii="Sakkal Majalla" w:hAnsi="Sakkal Majalla" w:cs="Sakkal Majalla"/>
          <w:b/>
          <w:bCs/>
          <w:color w:val="000000" w:themeColor="text1"/>
          <w:sz w:val="28"/>
          <w:szCs w:val="28"/>
        </w:rPr>
      </w:pPr>
      <w:bookmarkStart w:id="26" w:name="_Toc21459650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6E648B6A" w14:textId="77777777" w:rsidR="00B60B3C" w:rsidRPr="00142FCF" w:rsidRDefault="00B60B3C" w:rsidP="00B60B3C">
      <w:pPr>
        <w:spacing w:line="360" w:lineRule="auto"/>
        <w:jc w:val="both"/>
        <w:rPr>
          <w:rFonts w:ascii="Sakkal Majalla" w:hAnsi="Sakkal Majalla" w:cs="Sakkal Majalla"/>
          <w:sz w:val="28"/>
          <w:szCs w:val="28"/>
        </w:rPr>
      </w:pPr>
      <w:r w:rsidRPr="00142FCF">
        <w:rPr>
          <w:rFonts w:ascii="Sakkal Majalla" w:hAnsi="Sakkal Majalla" w:cs="Sakkal Majalla"/>
          <w:sz w:val="28"/>
          <w:szCs w:val="28"/>
          <w:rtl/>
        </w:rPr>
        <w:t>ترتكز هذه الدراسة على مجموعة من التساؤلات البحثية التي تهدف إلى استكشاف الجوانب المختلفة لإدارة المخاطر في الصناعة الدوائية، وذلك من أجل بناء تصور شامل ومتكامل حول نقاط القوة والضعف في التطبيقات الحالية، ومدى توافقها مع المعايير الدولية. وفيما يلي أبرز هذه التساؤلات</w:t>
      </w:r>
      <w:r w:rsidRPr="00142FCF">
        <w:rPr>
          <w:rFonts w:ascii="Sakkal Majalla" w:hAnsi="Sakkal Majalla" w:cs="Sakkal Majalla"/>
          <w:sz w:val="28"/>
          <w:szCs w:val="28"/>
        </w:rPr>
        <w:t>:</w:t>
      </w:r>
    </w:p>
    <w:p w14:paraId="224556EC" w14:textId="77777777" w:rsidR="00B60B3C" w:rsidRPr="00C37ED9" w:rsidRDefault="00B60B3C" w:rsidP="00B60B3C">
      <w:pPr>
        <w:pStyle w:val="ListParagraph"/>
        <w:numPr>
          <w:ilvl w:val="0"/>
          <w:numId w:val="2"/>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t>ما مدى تطبيق إدارة المخاطر في المؤسسات الدوائية العربية؟</w:t>
      </w:r>
    </w:p>
    <w:p w14:paraId="5924677C"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يُعد هذا التساؤل الأساسي مدخلًا لفهم الواقع الميداني، إذ تهدف الدراسة إلى استقصاء مدى تبني المؤسسات لأنظمة تقييم وتحليل المخاطر بشكل رسمي وفعّال. يشمل ذلك تحليل ما إذا كانت المؤسسات تمتلك سياسات داخلية واضحة، ومدى دمجها لمفاهيم إدارة المخاطر في الهياكل التنظيمية، والعمليات اليومية، ومدى التزامها بتطبيق الأدلة الإرشادية مثل</w:t>
      </w:r>
      <w:r w:rsidRPr="00C37ED9">
        <w:rPr>
          <w:rFonts w:ascii="Sakkal Majalla" w:hAnsi="Sakkal Majalla" w:cs="Sakkal Majalla"/>
          <w:sz w:val="28"/>
          <w:szCs w:val="28"/>
        </w:rPr>
        <w:t xml:space="preserve"> ICH Q9 </w:t>
      </w:r>
      <w:r w:rsidRPr="00C37ED9">
        <w:rPr>
          <w:rFonts w:ascii="Sakkal Majalla" w:hAnsi="Sakkal Majalla" w:cs="Sakkal Majalla"/>
          <w:sz w:val="28"/>
          <w:szCs w:val="28"/>
          <w:rtl/>
        </w:rPr>
        <w:t>و</w:t>
      </w:r>
      <w:r w:rsidRPr="00C37ED9">
        <w:rPr>
          <w:rFonts w:ascii="Sakkal Majalla" w:hAnsi="Sakkal Majalla" w:cs="Sakkal Majalla"/>
          <w:sz w:val="28"/>
          <w:szCs w:val="28"/>
        </w:rPr>
        <w:t>ISO 31000.</w:t>
      </w:r>
    </w:p>
    <w:p w14:paraId="64A2F263" w14:textId="77777777" w:rsidR="00B60B3C" w:rsidRPr="00C37ED9" w:rsidRDefault="00B60B3C" w:rsidP="00B60B3C">
      <w:pPr>
        <w:pStyle w:val="ListParagraph"/>
        <w:numPr>
          <w:ilvl w:val="0"/>
          <w:numId w:val="2"/>
        </w:numPr>
        <w:spacing w:line="360" w:lineRule="auto"/>
        <w:jc w:val="both"/>
        <w:rPr>
          <w:rFonts w:ascii="Sakkal Majalla" w:hAnsi="Sakkal Majalla" w:cs="Sakkal Majalla"/>
          <w:b/>
          <w:bCs/>
          <w:sz w:val="28"/>
          <w:szCs w:val="28"/>
        </w:rPr>
      </w:pPr>
      <w:r w:rsidRPr="00C37ED9">
        <w:rPr>
          <w:rFonts w:ascii="Sakkal Majalla" w:hAnsi="Sakkal Majalla" w:cs="Sakkal Majalla"/>
          <w:b/>
          <w:bCs/>
          <w:sz w:val="28"/>
          <w:szCs w:val="28"/>
          <w:rtl/>
        </w:rPr>
        <w:t>ما الأدوات التحليلية المستخدمة في تقييم المخاطر؟</w:t>
      </w:r>
    </w:p>
    <w:p w14:paraId="5A39A0D9" w14:textId="77777777" w:rsidR="00B60B3C" w:rsidRDefault="00B60B3C" w:rsidP="00B60B3C">
      <w:pPr>
        <w:spacing w:line="360" w:lineRule="auto"/>
        <w:jc w:val="both"/>
        <w:rPr>
          <w:rFonts w:ascii="Sakkal Majalla" w:hAnsi="Sakkal Majalla" w:cs="Sakkal Majalla"/>
          <w:sz w:val="28"/>
          <w:szCs w:val="28"/>
          <w:rtl/>
        </w:rPr>
      </w:pPr>
      <w:r w:rsidRPr="00C37ED9">
        <w:rPr>
          <w:rFonts w:ascii="Sakkal Majalla" w:hAnsi="Sakkal Majalla" w:cs="Sakkal Majalla"/>
          <w:sz w:val="28"/>
          <w:szCs w:val="28"/>
          <w:rtl/>
        </w:rPr>
        <w:t>يسعى هذا التساؤل إلى تحديد نوعية الأدوات والممارسات التي تعتمدها المؤسسات الدوائية في تحليل المخاطر، مثل</w:t>
      </w:r>
      <w:r w:rsidRPr="00C37ED9">
        <w:rPr>
          <w:rFonts w:ascii="Sakkal Majalla" w:hAnsi="Sakkal Majalla" w:cs="Sakkal Majalla"/>
          <w:sz w:val="28"/>
          <w:szCs w:val="28"/>
        </w:rPr>
        <w:t xml:space="preserve"> FMEA</w:t>
      </w:r>
      <w:r w:rsidRPr="00C37ED9">
        <w:rPr>
          <w:rFonts w:ascii="Sakkal Majalla" w:hAnsi="Sakkal Majalla" w:cs="Sakkal Majalla"/>
          <w:sz w:val="28"/>
          <w:szCs w:val="28"/>
          <w:rtl/>
        </w:rPr>
        <w:t xml:space="preserve">، </w:t>
      </w:r>
      <w:r w:rsidRPr="00C37ED9">
        <w:rPr>
          <w:rFonts w:ascii="Sakkal Majalla" w:hAnsi="Sakkal Majalla" w:cs="Sakkal Majalla"/>
          <w:sz w:val="28"/>
          <w:szCs w:val="28"/>
        </w:rPr>
        <w:t>HACCP</w:t>
      </w:r>
      <w:r w:rsidRPr="00C37ED9">
        <w:rPr>
          <w:rFonts w:ascii="Sakkal Majalla" w:hAnsi="Sakkal Majalla" w:cs="Sakkal Majalla"/>
          <w:sz w:val="28"/>
          <w:szCs w:val="28"/>
          <w:rtl/>
        </w:rPr>
        <w:t>، تحليل السبب الجذري</w:t>
      </w:r>
      <w:r w:rsidRPr="00C37ED9">
        <w:rPr>
          <w:rFonts w:ascii="Sakkal Majalla" w:hAnsi="Sakkal Majalla" w:cs="Sakkal Majalla"/>
          <w:sz w:val="28"/>
          <w:szCs w:val="28"/>
        </w:rPr>
        <w:t xml:space="preserve"> (RCA)</w:t>
      </w:r>
      <w:r w:rsidRPr="00C37ED9">
        <w:rPr>
          <w:rFonts w:ascii="Sakkal Majalla" w:hAnsi="Sakkal Majalla" w:cs="Sakkal Majalla"/>
          <w:sz w:val="28"/>
          <w:szCs w:val="28"/>
          <w:rtl/>
        </w:rPr>
        <w:t>، أو المخططات السببية</w:t>
      </w:r>
      <w:r w:rsidRPr="00C37ED9">
        <w:rPr>
          <w:rFonts w:ascii="Sakkal Majalla" w:hAnsi="Sakkal Majalla" w:cs="Sakkal Majalla"/>
          <w:sz w:val="28"/>
          <w:szCs w:val="28"/>
        </w:rPr>
        <w:t xml:space="preserve"> (Ishikawa Diagram). </w:t>
      </w:r>
      <w:r w:rsidRPr="00C37ED9">
        <w:rPr>
          <w:rFonts w:ascii="Sakkal Majalla" w:hAnsi="Sakkal Majalla" w:cs="Sakkal Majalla"/>
          <w:sz w:val="28"/>
          <w:szCs w:val="28"/>
          <w:rtl/>
        </w:rPr>
        <w:t>كما يتم تحليل مدى توثيق هذه الأدوات، وتكرار استخدامها، ومدى تكاملها مع نظم الجودة والتصنيع</w:t>
      </w:r>
      <w:r w:rsidRPr="00C37ED9">
        <w:rPr>
          <w:rFonts w:ascii="Sakkal Majalla" w:hAnsi="Sakkal Majalla" w:cs="Sakkal Majalla"/>
          <w:sz w:val="28"/>
          <w:szCs w:val="28"/>
        </w:rPr>
        <w:t>.</w:t>
      </w:r>
    </w:p>
    <w:p w14:paraId="12B16191" w14:textId="77777777" w:rsidR="00B60B3C" w:rsidRPr="00C37ED9" w:rsidRDefault="00B60B3C" w:rsidP="00B60B3C">
      <w:pPr>
        <w:spacing w:line="360" w:lineRule="auto"/>
        <w:jc w:val="both"/>
        <w:rPr>
          <w:rFonts w:ascii="Sakkal Majalla" w:hAnsi="Sakkal Majalla" w:cs="Sakkal Majalla"/>
          <w:sz w:val="28"/>
          <w:szCs w:val="28"/>
        </w:rPr>
      </w:pPr>
    </w:p>
    <w:p w14:paraId="6FDC7959" w14:textId="77777777" w:rsidR="00B60B3C" w:rsidRPr="00C37ED9" w:rsidRDefault="00B60B3C" w:rsidP="00B60B3C">
      <w:pPr>
        <w:pStyle w:val="ListParagraph"/>
        <w:numPr>
          <w:ilvl w:val="0"/>
          <w:numId w:val="2"/>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lastRenderedPageBreak/>
        <w:t>ما التحديات التي تعوق تفعيل إدارة المخاطر كجزء من نظام الجودة؟</w:t>
      </w:r>
    </w:p>
    <w:p w14:paraId="0D7C7BB0" w14:textId="55B65340"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تهدف الدراسة إلى التعرف على العوائق التي تحد من فعالية إدارة المخاطر، سواء كانت تحديات بشرية مثل نقص الكفاءات والتدريب، أو تحديات تنظيمية مثل ضعف الدعم من الإدارة العليا، أو تحديات تقنية تتعلق بعدم توفر البيانات الدقيقة والمنهجيات الواضحة. كما يتم استقصاء تأثير الثقافة المؤسسية في مدى استعداد الموظفين لتبني منهجيات تحليل المخاطر</w:t>
      </w:r>
      <w:r w:rsidRPr="00C37ED9">
        <w:rPr>
          <w:rFonts w:ascii="Sakkal Majalla" w:hAnsi="Sakkal Majalla" w:cs="Sakkal Majalla"/>
          <w:sz w:val="28"/>
          <w:szCs w:val="28"/>
        </w:rPr>
        <w:t>.</w:t>
      </w:r>
    </w:p>
    <w:p w14:paraId="7BA1B5F9" w14:textId="77777777" w:rsidR="00B60B3C" w:rsidRPr="00C37ED9" w:rsidRDefault="00B60B3C" w:rsidP="00B60B3C">
      <w:pPr>
        <w:pStyle w:val="ListParagraph"/>
        <w:numPr>
          <w:ilvl w:val="0"/>
          <w:numId w:val="2"/>
        </w:numPr>
        <w:spacing w:line="360" w:lineRule="auto"/>
        <w:jc w:val="both"/>
        <w:rPr>
          <w:rFonts w:ascii="Sakkal Majalla" w:hAnsi="Sakkal Majalla" w:cs="Sakkal Majalla"/>
          <w:b/>
          <w:bCs/>
          <w:sz w:val="28"/>
          <w:szCs w:val="28"/>
        </w:rPr>
      </w:pPr>
      <w:r w:rsidRPr="00C37ED9">
        <w:rPr>
          <w:rFonts w:ascii="Sakkal Majalla" w:hAnsi="Sakkal Majalla" w:cs="Sakkal Majalla"/>
          <w:b/>
          <w:bCs/>
          <w:sz w:val="28"/>
          <w:szCs w:val="28"/>
          <w:rtl/>
        </w:rPr>
        <w:t>هل هناك علاقة بين تطبيق إدارة المخاطر ومستوى الامتثال التنظيمي؟</w:t>
      </w:r>
    </w:p>
    <w:p w14:paraId="05CF03A7"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يُعد هذا التساؤل محورياً في فهم الأثر العملي لإدارة المخاطر. فالدراسة تسعى إلى فحص ما إذا كانت المؤسسات التي تُطبق تقييمًا فعّالًا ومنهجيًا للمخاطر تُحقق معدلات أعلى من الامتثال لمتطلبات الهيئات التنظيمية مثل هيئة الغذاء والدواء</w:t>
      </w:r>
      <w:r w:rsidRPr="00C37ED9">
        <w:rPr>
          <w:rFonts w:ascii="Sakkal Majalla" w:hAnsi="Sakkal Majalla" w:cs="Sakkal Majalla"/>
          <w:sz w:val="28"/>
          <w:szCs w:val="28"/>
        </w:rPr>
        <w:t xml:space="preserve"> (SFDA, FDA)</w:t>
      </w:r>
      <w:r w:rsidRPr="00C37ED9">
        <w:rPr>
          <w:rFonts w:ascii="Sakkal Majalla" w:hAnsi="Sakkal Majalla" w:cs="Sakkal Majalla"/>
          <w:sz w:val="28"/>
          <w:szCs w:val="28"/>
          <w:rtl/>
        </w:rPr>
        <w:t>، وتُسجل مخالفات أقل، وتحافظ على جودة عملياتها وتقاريرها الرقابية</w:t>
      </w:r>
      <w:r w:rsidRPr="00C37ED9">
        <w:rPr>
          <w:rFonts w:ascii="Sakkal Majalla" w:hAnsi="Sakkal Majalla" w:cs="Sakkal Majalla"/>
          <w:sz w:val="28"/>
          <w:szCs w:val="28"/>
        </w:rPr>
        <w:t>.</w:t>
      </w:r>
    </w:p>
    <w:p w14:paraId="71CBCA3F" w14:textId="77777777" w:rsidR="00B60B3C" w:rsidRPr="00C37ED9" w:rsidRDefault="00B60B3C" w:rsidP="00B60B3C">
      <w:pPr>
        <w:pStyle w:val="ListParagraph"/>
        <w:numPr>
          <w:ilvl w:val="0"/>
          <w:numId w:val="2"/>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t>كيف يمكن تطوير نموذج شامل لإدارة المخاطر في البيئة العربية؟</w:t>
      </w:r>
    </w:p>
    <w:p w14:paraId="321AD603"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ينطلق هذا التساؤل من الحاجة إلى وجود إطار تطبيقي يتلاءم مع السياق العربي، سواء من حيث الإمكانيات المتاحة أو البيئة التشريعية والتنظيمية. تحاول الدراسة من خلال هذا التساؤل استكشاف أهم الخصائص التي يجب أن يتضمنها أي نموذج فعّال، من حيث المرونة، القابلية للتطبيق، الاستدامة، وقدرته على التكيف مع التغيرات</w:t>
      </w:r>
      <w:r w:rsidRPr="00C37ED9">
        <w:rPr>
          <w:rFonts w:ascii="Sakkal Majalla" w:hAnsi="Sakkal Majalla" w:cs="Sakkal Majalla"/>
          <w:sz w:val="28"/>
          <w:szCs w:val="28"/>
        </w:rPr>
        <w:t>.</w:t>
      </w:r>
    </w:p>
    <w:p w14:paraId="4A910622" w14:textId="77777777" w:rsidR="00B60B3C" w:rsidRPr="00CE1223" w:rsidRDefault="00B60B3C" w:rsidP="00B60B3C">
      <w:pPr>
        <w:spacing w:after="0" w:line="360" w:lineRule="auto"/>
        <w:jc w:val="both"/>
        <w:rPr>
          <w:rFonts w:ascii="Sakkal Majalla" w:hAnsi="Sakkal Majalla" w:cs="Sakkal Majalla"/>
          <w:sz w:val="28"/>
          <w:szCs w:val="28"/>
          <w:rtl/>
          <w:lang w:bidi="ar-EG"/>
        </w:rPr>
      </w:pPr>
    </w:p>
    <w:p w14:paraId="38A52669" w14:textId="77777777" w:rsidR="00B60B3C" w:rsidRPr="00DF1464" w:rsidRDefault="00B60B3C" w:rsidP="00B60B3C">
      <w:pPr>
        <w:pStyle w:val="Heading2"/>
        <w:spacing w:before="0" w:line="360" w:lineRule="auto"/>
        <w:jc w:val="both"/>
        <w:rPr>
          <w:rFonts w:ascii="Sakkal Majalla" w:hAnsi="Sakkal Majalla" w:cs="Sakkal Majalla"/>
          <w:b/>
          <w:bCs/>
          <w:color w:val="000000" w:themeColor="text1"/>
          <w:sz w:val="28"/>
          <w:szCs w:val="28"/>
        </w:rPr>
      </w:pPr>
      <w:bookmarkStart w:id="27" w:name="_Toc21459650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32BF5EBD" w14:textId="77777777" w:rsidR="00B60B3C" w:rsidRDefault="00B60B3C" w:rsidP="00B60B3C">
      <w:pPr>
        <w:spacing w:line="360" w:lineRule="auto"/>
        <w:jc w:val="both"/>
        <w:rPr>
          <w:rFonts w:ascii="Sakkal Majalla" w:hAnsi="Sakkal Majalla" w:cs="Sakkal Majalla"/>
          <w:sz w:val="28"/>
          <w:szCs w:val="28"/>
          <w:rtl/>
        </w:rPr>
      </w:pPr>
      <w:r w:rsidRPr="00142FCF">
        <w:rPr>
          <w:rFonts w:ascii="Sakkal Majalla" w:hAnsi="Sakkal Majalla" w:cs="Sakkal Majalla"/>
          <w:sz w:val="28"/>
          <w:szCs w:val="28"/>
          <w:rtl/>
        </w:rPr>
        <w:t>تنطلق هذه الدراسة من مجموعة من الفرضيات التي تم اشتقاقها بناءً على الخلفية النظرية والدراسات السابقة، وتُستخدم لاختبار العلاقات المتوقعة بين المتغيرات محل الدراسة، ضمن بيئة الصناعة الدوائية العربية. تهدف هذه الفرضيات إلى تقديم إجابات قابلة للتحقق الإحصائي، وتفسير العوامل التي تؤثر في فعالية إدارة المخاطر</w:t>
      </w:r>
      <w:r w:rsidRPr="00142FCF">
        <w:rPr>
          <w:rFonts w:ascii="Sakkal Majalla" w:hAnsi="Sakkal Majalla" w:cs="Sakkal Majalla"/>
          <w:sz w:val="28"/>
          <w:szCs w:val="28"/>
        </w:rPr>
        <w:t>.</w:t>
      </w:r>
    </w:p>
    <w:p w14:paraId="1ADBC27F" w14:textId="77777777" w:rsidR="00B60B3C" w:rsidRDefault="00B60B3C" w:rsidP="00B60B3C">
      <w:pPr>
        <w:spacing w:line="360" w:lineRule="auto"/>
        <w:jc w:val="both"/>
        <w:rPr>
          <w:rFonts w:ascii="Sakkal Majalla" w:hAnsi="Sakkal Majalla" w:cs="Sakkal Majalla"/>
          <w:sz w:val="28"/>
          <w:szCs w:val="28"/>
          <w:rtl/>
        </w:rPr>
      </w:pPr>
    </w:p>
    <w:p w14:paraId="404381E9" w14:textId="77777777" w:rsidR="00B60B3C" w:rsidRPr="00142FCF" w:rsidRDefault="00B60B3C" w:rsidP="00B60B3C">
      <w:pPr>
        <w:spacing w:line="360" w:lineRule="auto"/>
        <w:jc w:val="both"/>
        <w:rPr>
          <w:rFonts w:ascii="Sakkal Majalla" w:hAnsi="Sakkal Majalla" w:cs="Sakkal Majalla"/>
          <w:sz w:val="28"/>
          <w:szCs w:val="28"/>
        </w:rPr>
      </w:pPr>
    </w:p>
    <w:p w14:paraId="72A25545" w14:textId="77777777" w:rsidR="00B60B3C" w:rsidRPr="00C37ED9" w:rsidRDefault="00B60B3C" w:rsidP="00B60B3C">
      <w:pPr>
        <w:pStyle w:val="ListParagraph"/>
        <w:numPr>
          <w:ilvl w:val="0"/>
          <w:numId w:val="3"/>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lastRenderedPageBreak/>
        <w:t>توجد علاقة ذات دلالة إحصائية بين فعالية إدارة المخاطر وجودة المنتج الدوائي</w:t>
      </w:r>
      <w:r w:rsidRPr="00C37ED9">
        <w:rPr>
          <w:rFonts w:ascii="Sakkal Majalla" w:hAnsi="Sakkal Majalla" w:cs="Sakkal Majalla"/>
          <w:b/>
          <w:bCs/>
          <w:sz w:val="28"/>
          <w:szCs w:val="28"/>
        </w:rPr>
        <w:t>.</w:t>
      </w:r>
    </w:p>
    <w:p w14:paraId="58AE2563"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يُفترض أن المؤسسات التي تطبق نظامًا منهجيًا لإدارة المخاطر، وتستخدم أدوات تحليل دقيقة، وتقوم بتوثيق النتائج والتفاعل معها، قادرة على تحقيق جودة أعلى في مخرجاتها التصنيعية. ويتجلى ذلك في انخفاض معدلات الانحراف، والتناسق بين الدُفعات، وتقليل التكاليف المرتبطة بإعادة التصنيع أو السحب من السوق</w:t>
      </w:r>
      <w:r w:rsidRPr="00C37ED9">
        <w:rPr>
          <w:rFonts w:ascii="Sakkal Majalla" w:hAnsi="Sakkal Majalla" w:cs="Sakkal Majalla"/>
          <w:sz w:val="28"/>
          <w:szCs w:val="28"/>
        </w:rPr>
        <w:t>.</w:t>
      </w:r>
    </w:p>
    <w:p w14:paraId="2BDD2168" w14:textId="77777777" w:rsidR="00B60B3C" w:rsidRPr="00C37ED9" w:rsidRDefault="00B60B3C" w:rsidP="00B60B3C">
      <w:pPr>
        <w:pStyle w:val="ListParagraph"/>
        <w:numPr>
          <w:ilvl w:val="0"/>
          <w:numId w:val="3"/>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t>كلما زاد تطبيق أدوات تحليل المخاطر، انخفض عدد الانحرافات التصنيعية</w:t>
      </w:r>
      <w:r w:rsidRPr="00C37ED9">
        <w:rPr>
          <w:rFonts w:ascii="Sakkal Majalla" w:hAnsi="Sakkal Majalla" w:cs="Sakkal Majalla"/>
          <w:b/>
          <w:bCs/>
          <w:sz w:val="28"/>
          <w:szCs w:val="28"/>
        </w:rPr>
        <w:t>.</w:t>
      </w:r>
    </w:p>
    <w:p w14:paraId="5D574F79"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تشير الدراسات التطبيقية إلى أن المؤسسات التي تدمج أدوات مثل</w:t>
      </w:r>
      <w:r w:rsidRPr="00C37ED9">
        <w:rPr>
          <w:rFonts w:ascii="Sakkal Majalla" w:hAnsi="Sakkal Majalla" w:cs="Sakkal Majalla"/>
          <w:sz w:val="28"/>
          <w:szCs w:val="28"/>
        </w:rPr>
        <w:t xml:space="preserve"> FMEA </w:t>
      </w:r>
      <w:r w:rsidRPr="00C37ED9">
        <w:rPr>
          <w:rFonts w:ascii="Sakkal Majalla" w:hAnsi="Sakkal Majalla" w:cs="Sakkal Majalla"/>
          <w:sz w:val="28"/>
          <w:szCs w:val="28"/>
          <w:rtl/>
        </w:rPr>
        <w:t>و</w:t>
      </w:r>
      <w:r w:rsidRPr="00C37ED9">
        <w:rPr>
          <w:rFonts w:ascii="Sakkal Majalla" w:hAnsi="Sakkal Majalla" w:cs="Sakkal Majalla"/>
          <w:sz w:val="28"/>
          <w:szCs w:val="28"/>
        </w:rPr>
        <w:t xml:space="preserve">HACCP </w:t>
      </w:r>
      <w:r w:rsidRPr="00C37ED9">
        <w:rPr>
          <w:rFonts w:ascii="Sakkal Majalla" w:hAnsi="Sakkal Majalla" w:cs="Sakkal Majalla"/>
          <w:sz w:val="28"/>
          <w:szCs w:val="28"/>
          <w:rtl/>
        </w:rPr>
        <w:t>في عملياتها اليومية، تتمكن من التنبؤ بالمشاكل قبل وقوعها، وتطوير خطط استجابة فعالة، مما يؤدي إلى تقليل حدوث الانحرافات التشغيلية. ويفترض هذا الفرض أن وجود تقييم مخاطر نشط ومتكرر يؤدي إلى تحسن الأداء التصنيعي</w:t>
      </w:r>
      <w:r w:rsidRPr="00C37ED9">
        <w:rPr>
          <w:rFonts w:ascii="Sakkal Majalla" w:hAnsi="Sakkal Majalla" w:cs="Sakkal Majalla"/>
          <w:sz w:val="28"/>
          <w:szCs w:val="28"/>
        </w:rPr>
        <w:t>.</w:t>
      </w:r>
    </w:p>
    <w:p w14:paraId="7990B3BD" w14:textId="77777777" w:rsidR="00B60B3C" w:rsidRPr="00C37ED9" w:rsidRDefault="00B60B3C" w:rsidP="00B60B3C">
      <w:pPr>
        <w:pStyle w:val="ListParagraph"/>
        <w:numPr>
          <w:ilvl w:val="0"/>
          <w:numId w:val="3"/>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t>تؤثر الثقافة المؤسسية في نجاح أو فشل تطبيق إدارة المخاطر</w:t>
      </w:r>
      <w:r w:rsidRPr="00C37ED9">
        <w:rPr>
          <w:rFonts w:ascii="Sakkal Majalla" w:hAnsi="Sakkal Majalla" w:cs="Sakkal Majalla"/>
          <w:b/>
          <w:bCs/>
          <w:sz w:val="28"/>
          <w:szCs w:val="28"/>
        </w:rPr>
        <w:t>.</w:t>
      </w:r>
    </w:p>
    <w:p w14:paraId="3F4C513F"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من الملاحظ أن العديد من المؤسسات تملك أدوات تقييم مخاطر جيدة من الناحية النظرية، ولكن لا يتم تنفيذها بفعالية بسبب غياب الدعم من الإدارة العليا، أو مقاومة التغيير من قبل العاملين. لذا، يُفترض أن المؤسسات ذات ثقافة داعمة للتعلم والتحسين المستمر، تكون أكثر قدرة على دمج إدارة المخاطر ضمن آليات العمل اليومية</w:t>
      </w:r>
      <w:r w:rsidRPr="00C37ED9">
        <w:rPr>
          <w:rFonts w:ascii="Sakkal Majalla" w:hAnsi="Sakkal Majalla" w:cs="Sakkal Majalla"/>
          <w:sz w:val="28"/>
          <w:szCs w:val="28"/>
        </w:rPr>
        <w:t>.</w:t>
      </w:r>
    </w:p>
    <w:p w14:paraId="6DD5B3D4" w14:textId="77777777" w:rsidR="00B60B3C" w:rsidRPr="00C37ED9" w:rsidRDefault="00B60B3C" w:rsidP="00B60B3C">
      <w:pPr>
        <w:pStyle w:val="ListParagraph"/>
        <w:numPr>
          <w:ilvl w:val="0"/>
          <w:numId w:val="3"/>
        </w:numPr>
        <w:spacing w:line="360" w:lineRule="auto"/>
        <w:jc w:val="both"/>
        <w:rPr>
          <w:rFonts w:ascii="Sakkal Majalla" w:hAnsi="Sakkal Majalla" w:cs="Sakkal Majalla"/>
          <w:b/>
          <w:bCs/>
          <w:sz w:val="28"/>
          <w:szCs w:val="28"/>
          <w:rtl/>
        </w:rPr>
      </w:pPr>
      <w:r w:rsidRPr="00C37ED9">
        <w:rPr>
          <w:rFonts w:ascii="Sakkal Majalla" w:hAnsi="Sakkal Majalla" w:cs="Sakkal Majalla"/>
          <w:b/>
          <w:bCs/>
          <w:sz w:val="28"/>
          <w:szCs w:val="28"/>
          <w:rtl/>
        </w:rPr>
        <w:t>تساهم إدارة المخاطر في تعزيز الامتثال لممارسات التصنيع الجيد</w:t>
      </w:r>
      <w:r w:rsidRPr="00C37ED9">
        <w:rPr>
          <w:rFonts w:ascii="Sakkal Majalla" w:hAnsi="Sakkal Majalla" w:cs="Sakkal Majalla"/>
          <w:b/>
          <w:bCs/>
          <w:sz w:val="28"/>
          <w:szCs w:val="28"/>
        </w:rPr>
        <w:t xml:space="preserve"> GMP.</w:t>
      </w:r>
    </w:p>
    <w:p w14:paraId="3A60B2F8" w14:textId="77777777" w:rsidR="00B60B3C" w:rsidRPr="00C37ED9" w:rsidRDefault="00B60B3C" w:rsidP="00B60B3C">
      <w:pPr>
        <w:spacing w:line="360" w:lineRule="auto"/>
        <w:jc w:val="both"/>
        <w:rPr>
          <w:rFonts w:ascii="Sakkal Majalla" w:hAnsi="Sakkal Majalla" w:cs="Sakkal Majalla"/>
          <w:sz w:val="28"/>
          <w:szCs w:val="28"/>
        </w:rPr>
      </w:pPr>
      <w:r w:rsidRPr="00C37ED9">
        <w:rPr>
          <w:rFonts w:ascii="Sakkal Majalla" w:hAnsi="Sakkal Majalla" w:cs="Sakkal Majalla"/>
          <w:sz w:val="28"/>
          <w:szCs w:val="28"/>
          <w:rtl/>
        </w:rPr>
        <w:t>تفترض الدراسة أن وجود نظام لإدارة المخاطر يُسهم في التزام المؤسسة بمتطلبات الجهات الرقابية، من خلال ضمان التوثيق المناسب، مراجعة العمليات، تحديد النقاط الحرجة، وتدريب الموظفين بشكل دوري على الإجراءات التصحيحية والوقائية. ومن المتوقع أن يظهر هذا التأثير في نتائج التفتيش وتقارير الامتثال الرسمية</w:t>
      </w:r>
      <w:r w:rsidRPr="00C37ED9">
        <w:rPr>
          <w:rFonts w:ascii="Sakkal Majalla" w:hAnsi="Sakkal Majalla" w:cs="Sakkal Majalla"/>
          <w:sz w:val="28"/>
          <w:szCs w:val="28"/>
        </w:rPr>
        <w:t>.</w:t>
      </w:r>
    </w:p>
    <w:p w14:paraId="2ABE9DC0" w14:textId="77777777" w:rsidR="00B60B3C" w:rsidRPr="00DB2D4E" w:rsidRDefault="00B60B3C" w:rsidP="00B60B3C">
      <w:pPr>
        <w:spacing w:line="360" w:lineRule="auto"/>
        <w:jc w:val="both"/>
        <w:rPr>
          <w:rFonts w:ascii="Sakkal Majalla" w:hAnsi="Sakkal Majalla" w:cs="Sakkal Majalla"/>
          <w:sz w:val="28"/>
          <w:szCs w:val="28"/>
          <w:rtl/>
        </w:rPr>
      </w:pPr>
    </w:p>
    <w:p w14:paraId="6DB6976E" w14:textId="77777777" w:rsidR="00B60B3C" w:rsidRPr="00CE1223" w:rsidRDefault="00B60B3C" w:rsidP="00B60B3C">
      <w:pPr>
        <w:pStyle w:val="Heading2"/>
        <w:spacing w:line="360" w:lineRule="auto"/>
        <w:jc w:val="both"/>
        <w:rPr>
          <w:rFonts w:ascii="Sakkal Majalla" w:hAnsi="Sakkal Majalla" w:cs="Sakkal Majalla"/>
          <w:b/>
          <w:bCs/>
          <w:color w:val="000000" w:themeColor="text1"/>
          <w:sz w:val="28"/>
          <w:szCs w:val="28"/>
        </w:rPr>
      </w:pPr>
      <w:bookmarkStart w:id="28" w:name="_Toc172397782"/>
      <w:bookmarkStart w:id="29" w:name="_Toc172746095"/>
      <w:bookmarkStart w:id="30" w:name="_Toc179741533"/>
      <w:bookmarkStart w:id="31" w:name="_Toc214596505"/>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8"/>
      <w:bookmarkEnd w:id="29"/>
      <w:bookmarkEnd w:id="30"/>
      <w:bookmarkEnd w:id="31"/>
    </w:p>
    <w:p w14:paraId="10DC3825" w14:textId="77777777" w:rsidR="00B60B3C" w:rsidRPr="00532648" w:rsidRDefault="00B60B3C" w:rsidP="00B60B3C">
      <w:pPr>
        <w:spacing w:line="360" w:lineRule="auto"/>
        <w:jc w:val="both"/>
        <w:rPr>
          <w:rFonts w:ascii="Sakkal Majalla" w:hAnsi="Sakkal Majalla" w:cs="Sakkal Majalla"/>
          <w:sz w:val="28"/>
          <w:szCs w:val="28"/>
        </w:rPr>
      </w:pPr>
      <w:r w:rsidRPr="00532648">
        <w:rPr>
          <w:rFonts w:ascii="Sakkal Majalla" w:hAnsi="Sakkal Majalla" w:cs="Sakkal Majalla"/>
          <w:sz w:val="28"/>
          <w:szCs w:val="28"/>
          <w:rtl/>
        </w:rPr>
        <w:t>تعتبر إدارة المخاطر من الركائز الأساسية في صناعة الأدوية، فهي تعمل على حماية سلامة المرضى وضمان جودة المنتجات والامتثال للوائح التنظيمية. صناعة الأدوية بيئة معقدة، إذ تواجه الشركات العديد من المخاطر، بدءًا من الأخطاء في عمليات التصنيع وصولاً إلى مشكلات التوريد والمخاطر التنظيمية. إدارة المخاطر لا تقتصر على اكتشاف هذه المخاطر فقط، بل تشمل تقييم تأثيرها ووضع استراتيجيات للحد منها بما يضمن تحقيق أهداف الشركة والحفاظ على سلامة المستهلكين. في هذا الإطار، يظهر دور البحث العلمي في تقديم فهم منهجي ودقيق لكيفية تأثير إدارة المخاطر على السلامة والجودة والامتثال في القطاع الدوائي</w:t>
      </w:r>
      <w:r w:rsidRPr="00532648">
        <w:rPr>
          <w:rFonts w:ascii="Sakkal Majalla" w:hAnsi="Sakkal Majalla" w:cs="Sakkal Majalla"/>
          <w:sz w:val="28"/>
          <w:szCs w:val="28"/>
        </w:rPr>
        <w:t>.</w:t>
      </w:r>
    </w:p>
    <w:p w14:paraId="6B62AD8B" w14:textId="77777777" w:rsidR="00B60B3C" w:rsidRPr="00532648" w:rsidRDefault="00B60B3C" w:rsidP="00B60B3C">
      <w:pPr>
        <w:pStyle w:val="ListParagraph"/>
        <w:numPr>
          <w:ilvl w:val="0"/>
          <w:numId w:val="4"/>
        </w:numPr>
        <w:spacing w:line="360" w:lineRule="auto"/>
        <w:jc w:val="both"/>
        <w:rPr>
          <w:rFonts w:ascii="Sakkal Majalla" w:hAnsi="Sakkal Majalla" w:cs="Sakkal Majalla"/>
          <w:b/>
          <w:bCs/>
          <w:sz w:val="28"/>
          <w:szCs w:val="28"/>
        </w:rPr>
      </w:pPr>
      <w:r w:rsidRPr="00532648">
        <w:rPr>
          <w:rFonts w:ascii="Sakkal Majalla" w:hAnsi="Sakkal Majalla" w:cs="Sakkal Majalla"/>
          <w:b/>
          <w:bCs/>
          <w:sz w:val="28"/>
          <w:szCs w:val="28"/>
          <w:rtl/>
        </w:rPr>
        <w:t>النظرية العلمية المتبعة في البحث</w:t>
      </w:r>
    </w:p>
    <w:p w14:paraId="43A89FFD" w14:textId="77777777" w:rsidR="00B60B3C" w:rsidRPr="00532648" w:rsidRDefault="00B60B3C" w:rsidP="00B60B3C">
      <w:pPr>
        <w:spacing w:line="360" w:lineRule="auto"/>
        <w:jc w:val="both"/>
        <w:rPr>
          <w:rFonts w:ascii="Sakkal Majalla" w:hAnsi="Sakkal Majalla" w:cs="Sakkal Majalla"/>
          <w:sz w:val="28"/>
          <w:szCs w:val="28"/>
        </w:rPr>
      </w:pPr>
      <w:r w:rsidRPr="00532648">
        <w:rPr>
          <w:rFonts w:ascii="Sakkal Majalla" w:hAnsi="Sakkal Majalla" w:cs="Sakkal Majalla"/>
          <w:sz w:val="28"/>
          <w:szCs w:val="28"/>
          <w:rtl/>
        </w:rPr>
        <w:t>يعتمد البحث العلمي في هذا المجال على إطار نظري منهجي يربط بين ممارسات إدارة المخاطر والنتائج المترتبة عليها في السلامة والجودة والامتثال. تبدأ العملية بتحديد المشكلة البحثية بدقة، حيث يتم تحليل المخاطر الشائعة في صناعة الأدوية وكيفية تأثيرها على جودة المنتج وامتثال الشركة للمعايير التنظيمية. بعد ذلك، يتم صياغة فرضيات البحث بناءً على مراجعة الأدبيات والدراسات السابقة، والتي قد تشير إلى أن تبني أساليب إدارة المخاطر الحديثة يؤدي إلى تقليل الأخطاء وتحسين الالتزام بالمعايير القانونية. الإطار النظري يعتمد أيضًا على مفاهيم معروفة مثل تحليل المخاطر القائمة على الفشل</w:t>
      </w:r>
      <w:r w:rsidRPr="00532648">
        <w:rPr>
          <w:rFonts w:ascii="Sakkal Majalla" w:hAnsi="Sakkal Majalla" w:cs="Sakkal Majalla"/>
          <w:sz w:val="28"/>
          <w:szCs w:val="28"/>
        </w:rPr>
        <w:t xml:space="preserve"> (FMEA) </w:t>
      </w:r>
      <w:r w:rsidRPr="00532648">
        <w:rPr>
          <w:rFonts w:ascii="Sakkal Majalla" w:hAnsi="Sakkal Majalla" w:cs="Sakkal Majalla"/>
          <w:sz w:val="28"/>
          <w:szCs w:val="28"/>
          <w:rtl/>
        </w:rPr>
        <w:t>وإدارة المخاطر المؤسسية</w:t>
      </w:r>
      <w:r w:rsidRPr="00532648">
        <w:rPr>
          <w:rFonts w:ascii="Sakkal Majalla" w:hAnsi="Sakkal Majalla" w:cs="Sakkal Majalla"/>
          <w:sz w:val="28"/>
          <w:szCs w:val="28"/>
        </w:rPr>
        <w:t xml:space="preserve"> (ERM)</w:t>
      </w:r>
      <w:r w:rsidRPr="00532648">
        <w:rPr>
          <w:rFonts w:ascii="Sakkal Majalla" w:hAnsi="Sakkal Majalla" w:cs="Sakkal Majalla"/>
          <w:sz w:val="28"/>
          <w:szCs w:val="28"/>
          <w:rtl/>
        </w:rPr>
        <w:t>، والتي توفر آليات منهجية لتقييم المخاطر والسيطرة عليها بطريقة علمية ومدروسة</w:t>
      </w:r>
      <w:r w:rsidRPr="00532648">
        <w:rPr>
          <w:rFonts w:ascii="Sakkal Majalla" w:hAnsi="Sakkal Majalla" w:cs="Sakkal Majalla"/>
          <w:sz w:val="28"/>
          <w:szCs w:val="28"/>
        </w:rPr>
        <w:t>.</w:t>
      </w:r>
    </w:p>
    <w:p w14:paraId="370E755E" w14:textId="77777777" w:rsidR="00B60B3C" w:rsidRPr="00532648" w:rsidRDefault="00B60B3C" w:rsidP="00B60B3C">
      <w:pPr>
        <w:pStyle w:val="ListParagraph"/>
        <w:numPr>
          <w:ilvl w:val="0"/>
          <w:numId w:val="4"/>
        </w:numPr>
        <w:spacing w:line="360" w:lineRule="auto"/>
        <w:jc w:val="both"/>
        <w:rPr>
          <w:rFonts w:ascii="Sakkal Majalla" w:hAnsi="Sakkal Majalla" w:cs="Sakkal Majalla"/>
          <w:b/>
          <w:bCs/>
          <w:sz w:val="28"/>
          <w:szCs w:val="28"/>
        </w:rPr>
      </w:pPr>
      <w:r w:rsidRPr="00532648">
        <w:rPr>
          <w:rFonts w:ascii="Sakkal Majalla" w:hAnsi="Sakkal Majalla" w:cs="Sakkal Majalla"/>
          <w:b/>
          <w:bCs/>
          <w:sz w:val="28"/>
          <w:szCs w:val="28"/>
          <w:rtl/>
        </w:rPr>
        <w:t>منهجية البحث</w:t>
      </w:r>
    </w:p>
    <w:p w14:paraId="40B9636D" w14:textId="77777777" w:rsidR="00B60B3C" w:rsidRPr="00532648" w:rsidRDefault="00B60B3C" w:rsidP="00B60B3C">
      <w:pPr>
        <w:spacing w:line="360" w:lineRule="auto"/>
        <w:jc w:val="both"/>
        <w:rPr>
          <w:rFonts w:ascii="Sakkal Majalla" w:hAnsi="Sakkal Majalla" w:cs="Sakkal Majalla"/>
          <w:sz w:val="28"/>
          <w:szCs w:val="28"/>
        </w:rPr>
      </w:pPr>
      <w:r w:rsidRPr="00532648">
        <w:rPr>
          <w:rFonts w:ascii="Sakkal Majalla" w:hAnsi="Sakkal Majalla" w:cs="Sakkal Majalla"/>
          <w:sz w:val="28"/>
          <w:szCs w:val="28"/>
          <w:rtl/>
        </w:rPr>
        <w:t xml:space="preserve">تتبع منهجية البحث العلمي في دراسة إدارة المخاطر في الصناعة الدوائية خطوات دقيقة لضمان جمع وتحليل البيانات بطريقة علمية. يشمل ذلك جمع البيانات الأولية، مثل المقابلات مع مسؤولي الجودة وخبراء إدارة المخاطر، واستبيانات تحدد مدى تطبيق استراتيجيات إدارة المخاطر في الشركات. كما تشمل البيانات الثانوية مراجعة الدراسات السابقة، والتقارير العلمية، والتوصيات التنظيمية من الهيئات العالمية مثل منظمة الغذاء والدواء الأمريكية ووكالة الأدوية الأوروبية. بعد جمع البيانات، يتم تحليلها باستخدام أدوات إحصائية ونوعية للكشف عن العلاقة بين ممارسات إدارة المخاطر ومستوى السلامة والجودة </w:t>
      </w:r>
      <w:r w:rsidRPr="00532648">
        <w:rPr>
          <w:rFonts w:ascii="Sakkal Majalla" w:hAnsi="Sakkal Majalla" w:cs="Sakkal Majalla"/>
          <w:sz w:val="28"/>
          <w:szCs w:val="28"/>
          <w:rtl/>
        </w:rPr>
        <w:lastRenderedPageBreak/>
        <w:t>والامتثال. بناءً على هذا التحليل، يقدم البحث تفسيرًا علميًا للنتائج ويحدد نقاط القوة والضعف في نظم إدارة المخاطر المتبعة، وصولًا إلى توصيات عملية لتطوير هذه النظم وتعزيز فعاليتها</w:t>
      </w:r>
      <w:r w:rsidRPr="00532648">
        <w:rPr>
          <w:rFonts w:ascii="Sakkal Majalla" w:hAnsi="Sakkal Majalla" w:cs="Sakkal Majalla"/>
          <w:sz w:val="28"/>
          <w:szCs w:val="28"/>
        </w:rPr>
        <w:t>.</w:t>
      </w:r>
    </w:p>
    <w:p w14:paraId="232822FE" w14:textId="77777777" w:rsidR="00B60B3C" w:rsidRPr="00532648" w:rsidRDefault="00B60B3C" w:rsidP="00B60B3C">
      <w:pPr>
        <w:pStyle w:val="ListParagraph"/>
        <w:numPr>
          <w:ilvl w:val="0"/>
          <w:numId w:val="4"/>
        </w:numPr>
        <w:spacing w:line="360" w:lineRule="auto"/>
        <w:jc w:val="both"/>
        <w:rPr>
          <w:rFonts w:ascii="Sakkal Majalla" w:hAnsi="Sakkal Majalla" w:cs="Sakkal Majalla"/>
          <w:b/>
          <w:bCs/>
          <w:sz w:val="28"/>
          <w:szCs w:val="28"/>
        </w:rPr>
      </w:pPr>
      <w:r w:rsidRPr="00532648">
        <w:rPr>
          <w:rFonts w:ascii="Sakkal Majalla" w:hAnsi="Sakkal Majalla" w:cs="Sakkal Majalla"/>
          <w:b/>
          <w:bCs/>
          <w:sz w:val="28"/>
          <w:szCs w:val="28"/>
          <w:rtl/>
        </w:rPr>
        <w:t>دور إدارة المخاطر في تعزيز السلامة والجودة والامتثال</w:t>
      </w:r>
    </w:p>
    <w:p w14:paraId="55D32E4F" w14:textId="77777777" w:rsidR="00B60B3C" w:rsidRPr="00532648" w:rsidRDefault="00B60B3C" w:rsidP="00B60B3C">
      <w:pPr>
        <w:spacing w:line="360" w:lineRule="auto"/>
        <w:jc w:val="both"/>
        <w:rPr>
          <w:rFonts w:ascii="Sakkal Majalla" w:hAnsi="Sakkal Majalla" w:cs="Sakkal Majalla"/>
          <w:sz w:val="28"/>
          <w:szCs w:val="28"/>
        </w:rPr>
      </w:pPr>
      <w:r w:rsidRPr="00532648">
        <w:rPr>
          <w:rFonts w:ascii="Sakkal Majalla" w:hAnsi="Sakkal Majalla" w:cs="Sakkal Majalla"/>
          <w:sz w:val="28"/>
          <w:szCs w:val="28"/>
          <w:rtl/>
        </w:rPr>
        <w:t>تؤدي إدارة المخاطر دورًا محوريًا في تعزيز السلامة من خلال الحد من احتمالية وقوع الأخطاء أو الحوادث أثناء عمليات التصنيع والتوزيع، مما يحمي المرضى ويقلل الخسائر التشغيلية. كما تسهم إدارة المخاطر في رفع مستوى الجودة، إذ تمكن الشركات من التعرف على المشكلات المحتملة قبل حدوثها ووضع إجراءات وقائية للتعامل معها بفعالية. بالإضافة إلى ذلك، تعد إدارة المخاطر أداة رئيسية للامتثال التنظيمي، حيث تضمن التزام الشركات بالمعايير المحلية والدولية، مثل متطلبات إدارة الجودة الشاملة</w:t>
      </w:r>
      <w:r w:rsidRPr="00532648">
        <w:rPr>
          <w:rFonts w:ascii="Sakkal Majalla" w:hAnsi="Sakkal Majalla" w:cs="Sakkal Majalla"/>
          <w:sz w:val="28"/>
          <w:szCs w:val="28"/>
        </w:rPr>
        <w:t xml:space="preserve"> (GMP) </w:t>
      </w:r>
      <w:r w:rsidRPr="00532648">
        <w:rPr>
          <w:rFonts w:ascii="Sakkal Majalla" w:hAnsi="Sakkal Majalla" w:cs="Sakkal Majalla"/>
          <w:sz w:val="28"/>
          <w:szCs w:val="28"/>
          <w:rtl/>
        </w:rPr>
        <w:t>ومتطلبات هيئات الرقابة العالمية، وبالتالي الحفاظ على الثقة المؤسسية وتقليل المخاطر القانونية. هذه العلاقة الوثيقة بين النظرية والتطبيق العملي تؤكد أن إدارة المخاطر ليست مجرد أداة إدارية، بل استراتيجية علمية متكاملة تعزز الأداء العام للشركات الدوائية</w:t>
      </w:r>
      <w:r w:rsidRPr="00532648">
        <w:rPr>
          <w:rFonts w:ascii="Sakkal Majalla" w:hAnsi="Sakkal Majalla" w:cs="Sakkal Majalla"/>
          <w:sz w:val="28"/>
          <w:szCs w:val="28"/>
        </w:rPr>
        <w:t>.</w:t>
      </w:r>
    </w:p>
    <w:p w14:paraId="21A463D8" w14:textId="77777777" w:rsidR="00B60B3C" w:rsidRPr="00532648" w:rsidRDefault="00B60B3C" w:rsidP="00B60B3C">
      <w:pPr>
        <w:spacing w:line="360" w:lineRule="auto"/>
        <w:jc w:val="both"/>
      </w:pPr>
    </w:p>
    <w:p w14:paraId="3A971276" w14:textId="77777777" w:rsidR="00B60B3C" w:rsidRPr="003A242C" w:rsidRDefault="00B60B3C" w:rsidP="00B60B3C">
      <w:pPr>
        <w:spacing w:line="360" w:lineRule="auto"/>
        <w:jc w:val="both"/>
        <w:rPr>
          <w:rtl/>
        </w:rPr>
      </w:pPr>
    </w:p>
    <w:p w14:paraId="50AC0D29" w14:textId="77777777" w:rsidR="00B60B3C" w:rsidRDefault="00B60B3C" w:rsidP="00B60B3C">
      <w:pPr>
        <w:rPr>
          <w:rtl/>
        </w:rPr>
      </w:pPr>
    </w:p>
    <w:p w14:paraId="7381C4FE" w14:textId="77777777" w:rsidR="00B60B3C" w:rsidRDefault="00B60B3C" w:rsidP="00B60B3C">
      <w:pPr>
        <w:rPr>
          <w:rtl/>
        </w:rPr>
      </w:pPr>
    </w:p>
    <w:p w14:paraId="546F4214" w14:textId="77777777" w:rsidR="00B60B3C" w:rsidRDefault="00B60B3C" w:rsidP="00B60B3C">
      <w:pPr>
        <w:rPr>
          <w:rtl/>
        </w:rPr>
      </w:pPr>
    </w:p>
    <w:p w14:paraId="4B46D235" w14:textId="77777777" w:rsidR="00B60B3C" w:rsidRDefault="00B60B3C" w:rsidP="00B60B3C">
      <w:pPr>
        <w:rPr>
          <w:rtl/>
        </w:rPr>
      </w:pPr>
    </w:p>
    <w:p w14:paraId="76FB0608" w14:textId="77777777" w:rsidR="00B60B3C" w:rsidRDefault="00B60B3C" w:rsidP="00B60B3C">
      <w:pPr>
        <w:rPr>
          <w:rtl/>
        </w:rPr>
      </w:pPr>
    </w:p>
    <w:p w14:paraId="17234563" w14:textId="77777777" w:rsidR="00B60B3C" w:rsidRDefault="00B60B3C" w:rsidP="00B60B3C">
      <w:pPr>
        <w:rPr>
          <w:rtl/>
        </w:rPr>
      </w:pPr>
    </w:p>
    <w:p w14:paraId="3F29B0C5" w14:textId="77777777" w:rsidR="00B60B3C" w:rsidRDefault="00B60B3C" w:rsidP="00B60B3C">
      <w:pPr>
        <w:rPr>
          <w:rtl/>
        </w:rPr>
      </w:pPr>
    </w:p>
    <w:p w14:paraId="3D6F4C2F" w14:textId="77777777" w:rsidR="00B60B3C" w:rsidRDefault="00B60B3C" w:rsidP="00B60B3C">
      <w:pPr>
        <w:rPr>
          <w:rtl/>
        </w:rPr>
      </w:pPr>
    </w:p>
    <w:p w14:paraId="71CA8003" w14:textId="77777777" w:rsidR="00B60B3C" w:rsidRDefault="00B60B3C" w:rsidP="00B60B3C">
      <w:pPr>
        <w:rPr>
          <w:rtl/>
        </w:rPr>
      </w:pPr>
    </w:p>
    <w:p w14:paraId="009DE43C" w14:textId="77777777" w:rsidR="00B60B3C" w:rsidRDefault="00B60B3C" w:rsidP="00B60B3C">
      <w:pPr>
        <w:rPr>
          <w:rtl/>
        </w:rPr>
      </w:pPr>
    </w:p>
    <w:p w14:paraId="44499010" w14:textId="77777777" w:rsidR="00B60B3C" w:rsidRDefault="00B60B3C" w:rsidP="00B60B3C">
      <w:pPr>
        <w:rPr>
          <w:rtl/>
        </w:rPr>
      </w:pPr>
    </w:p>
    <w:p w14:paraId="55288D7B" w14:textId="77777777" w:rsidR="00B60B3C" w:rsidRDefault="00B60B3C" w:rsidP="00B60B3C">
      <w:pPr>
        <w:rPr>
          <w:rtl/>
        </w:rPr>
      </w:pPr>
    </w:p>
    <w:p w14:paraId="1E1C54B8" w14:textId="77777777" w:rsidR="00B60B3C" w:rsidRDefault="00B60B3C" w:rsidP="00B60B3C">
      <w:pPr>
        <w:rPr>
          <w:rtl/>
        </w:rPr>
      </w:pPr>
    </w:p>
    <w:p w14:paraId="306E5A49" w14:textId="77777777" w:rsidR="00B60B3C" w:rsidRDefault="00B60B3C" w:rsidP="00B60B3C">
      <w:pPr>
        <w:rPr>
          <w:rtl/>
        </w:rPr>
      </w:pPr>
    </w:p>
    <w:p w14:paraId="1D0BB06F" w14:textId="77777777" w:rsidR="00B60B3C" w:rsidRDefault="00B60B3C" w:rsidP="00B60B3C">
      <w:pPr>
        <w:rPr>
          <w:rtl/>
        </w:rPr>
      </w:pPr>
    </w:p>
    <w:p w14:paraId="6A51804C" w14:textId="77777777" w:rsidR="00B60B3C" w:rsidRDefault="00B60B3C" w:rsidP="00B60B3C">
      <w:pPr>
        <w:rPr>
          <w:rtl/>
        </w:rPr>
      </w:pPr>
    </w:p>
    <w:p w14:paraId="1C72D4E0" w14:textId="77777777" w:rsidR="00B60B3C" w:rsidRDefault="00B60B3C" w:rsidP="00B60B3C">
      <w:pPr>
        <w:rPr>
          <w:rtl/>
        </w:rPr>
      </w:pPr>
    </w:p>
    <w:p w14:paraId="1C2E81C8" w14:textId="77777777" w:rsidR="00B60B3C" w:rsidRDefault="00B60B3C" w:rsidP="00B60B3C">
      <w:pPr>
        <w:rPr>
          <w:rtl/>
        </w:rPr>
      </w:pPr>
    </w:p>
    <w:p w14:paraId="5FBB60BD" w14:textId="77777777" w:rsidR="00B60B3C" w:rsidRDefault="00B60B3C" w:rsidP="00B60B3C">
      <w:pPr>
        <w:rPr>
          <w:rtl/>
        </w:rPr>
      </w:pPr>
    </w:p>
    <w:p w14:paraId="3F6F0E3F" w14:textId="77777777" w:rsidR="00B60B3C" w:rsidRDefault="00B60B3C" w:rsidP="00B60B3C">
      <w:pPr>
        <w:rPr>
          <w:rtl/>
        </w:rPr>
      </w:pPr>
    </w:p>
    <w:p w14:paraId="54F87727" w14:textId="77777777" w:rsidR="00B60B3C" w:rsidRPr="00F60EDD" w:rsidRDefault="00B60B3C" w:rsidP="00B60B3C"/>
    <w:p w14:paraId="0FC87A8F" w14:textId="77777777" w:rsidR="00B60B3C" w:rsidRPr="00EA45EA" w:rsidRDefault="00B60B3C" w:rsidP="00B60B3C">
      <w:pPr>
        <w:pStyle w:val="Heading1"/>
        <w:spacing w:before="0" w:line="240" w:lineRule="auto"/>
        <w:jc w:val="center"/>
        <w:rPr>
          <w:rFonts w:ascii="Andalus" w:hAnsi="Andalus" w:cs="Andalus"/>
          <w:b/>
          <w:bCs/>
          <w:color w:val="auto"/>
          <w:sz w:val="180"/>
          <w:szCs w:val="180"/>
          <w:rtl/>
        </w:rPr>
      </w:pPr>
      <w:bookmarkStart w:id="32" w:name="_Toc214596506"/>
      <w:bookmarkStart w:id="33" w:name="_Toc172397784"/>
      <w:bookmarkStart w:id="34" w:name="_Toc172746097"/>
      <w:bookmarkStart w:id="35" w:name="_Toc179741535"/>
      <w:r w:rsidRPr="00EA45EA">
        <w:rPr>
          <w:rFonts w:ascii="Andalus" w:hAnsi="Andalus" w:cs="Andalus"/>
          <w:b/>
          <w:bCs/>
          <w:color w:val="auto"/>
          <w:sz w:val="180"/>
          <w:szCs w:val="180"/>
          <w:rtl/>
        </w:rPr>
        <w:t>الفصل الثاني</w:t>
      </w:r>
      <w:bookmarkEnd w:id="32"/>
    </w:p>
    <w:p w14:paraId="19126F62" w14:textId="77777777" w:rsidR="00B60B3C" w:rsidRPr="00EA45EA" w:rsidRDefault="00B60B3C" w:rsidP="00B60B3C">
      <w:pPr>
        <w:pStyle w:val="Heading1"/>
        <w:spacing w:before="0" w:line="240" w:lineRule="auto"/>
        <w:jc w:val="center"/>
        <w:rPr>
          <w:rFonts w:ascii="Andalus" w:hAnsi="Andalus" w:cs="Andalus"/>
          <w:b/>
          <w:bCs/>
          <w:color w:val="auto"/>
          <w:sz w:val="160"/>
          <w:szCs w:val="160"/>
          <w:rtl/>
        </w:rPr>
      </w:pPr>
      <w:bookmarkStart w:id="36" w:name="_Toc214596507"/>
      <w:bookmarkEnd w:id="33"/>
      <w:bookmarkEnd w:id="34"/>
      <w:bookmarkEnd w:id="35"/>
      <w:r w:rsidRPr="00EA45EA">
        <w:rPr>
          <w:rFonts w:ascii="Andalus" w:hAnsi="Andalus" w:cs="Andalus"/>
          <w:b/>
          <w:bCs/>
          <w:color w:val="auto"/>
          <w:sz w:val="160"/>
          <w:szCs w:val="160"/>
          <w:rtl/>
        </w:rPr>
        <w:t>الدراسات السابقة</w:t>
      </w:r>
      <w:bookmarkEnd w:id="36"/>
    </w:p>
    <w:p w14:paraId="7347B540" w14:textId="77777777" w:rsidR="00B60B3C" w:rsidRPr="00B7326F" w:rsidRDefault="00B60B3C" w:rsidP="00B60B3C">
      <w:pPr>
        <w:rPr>
          <w:b/>
          <w:bCs/>
          <w:color w:val="E97132" w:themeColor="accent2"/>
          <w:rtl/>
        </w:rPr>
      </w:pPr>
    </w:p>
    <w:p w14:paraId="2101505D" w14:textId="77777777" w:rsidR="00B60B3C" w:rsidRPr="00B7326F" w:rsidRDefault="00B60B3C" w:rsidP="00B60B3C">
      <w:pPr>
        <w:rPr>
          <w:b/>
          <w:bCs/>
          <w:color w:val="E97132" w:themeColor="accent2"/>
          <w:rtl/>
        </w:rPr>
      </w:pPr>
    </w:p>
    <w:p w14:paraId="4A74B9DB" w14:textId="77777777" w:rsidR="00B60B3C" w:rsidRPr="003B5A4D" w:rsidRDefault="00B60B3C" w:rsidP="00B60B3C">
      <w:pPr>
        <w:rPr>
          <w:rFonts w:ascii="Sakkal Majalla" w:hAnsi="Sakkal Majalla" w:cs="Sakkal Majalla"/>
          <w:b/>
          <w:bCs/>
          <w:sz w:val="28"/>
          <w:szCs w:val="28"/>
          <w:u w:val="single"/>
          <w:rtl/>
        </w:rPr>
      </w:pPr>
    </w:p>
    <w:p w14:paraId="7B0AD7A1" w14:textId="77777777" w:rsidR="00B60B3C" w:rsidRDefault="00B60B3C" w:rsidP="00B60B3C">
      <w:pPr>
        <w:rPr>
          <w:rFonts w:ascii="Sakkal Majalla" w:hAnsi="Sakkal Majalla" w:cs="Sakkal Majalla"/>
          <w:b/>
          <w:bCs/>
          <w:sz w:val="28"/>
          <w:szCs w:val="28"/>
          <w:u w:val="single"/>
          <w:rtl/>
        </w:rPr>
      </w:pPr>
    </w:p>
    <w:p w14:paraId="69FF29DB" w14:textId="77777777" w:rsidR="00B60B3C" w:rsidRDefault="00B60B3C" w:rsidP="00B60B3C">
      <w:pPr>
        <w:rPr>
          <w:rFonts w:ascii="Sakkal Majalla" w:hAnsi="Sakkal Majalla" w:cs="Sakkal Majalla"/>
          <w:b/>
          <w:bCs/>
          <w:sz w:val="28"/>
          <w:szCs w:val="28"/>
          <w:u w:val="single"/>
          <w:rtl/>
        </w:rPr>
      </w:pPr>
    </w:p>
    <w:p w14:paraId="2B0287B1" w14:textId="77777777" w:rsidR="00B60B3C" w:rsidRDefault="00B60B3C" w:rsidP="00B60B3C">
      <w:pPr>
        <w:rPr>
          <w:rFonts w:ascii="Sakkal Majalla" w:hAnsi="Sakkal Majalla" w:cs="Sakkal Majalla"/>
          <w:sz w:val="28"/>
          <w:szCs w:val="28"/>
          <w:u w:val="single"/>
          <w:rtl/>
        </w:rPr>
      </w:pPr>
    </w:p>
    <w:p w14:paraId="1B1C57A9" w14:textId="77777777" w:rsidR="00B60B3C" w:rsidRDefault="00B60B3C" w:rsidP="00B60B3C">
      <w:pPr>
        <w:rPr>
          <w:rFonts w:ascii="Sakkal Majalla" w:hAnsi="Sakkal Majalla" w:cs="Sakkal Majalla"/>
          <w:sz w:val="28"/>
          <w:szCs w:val="28"/>
          <w:u w:val="single"/>
          <w:rtl/>
        </w:rPr>
      </w:pPr>
    </w:p>
    <w:p w14:paraId="295BB760" w14:textId="77777777" w:rsidR="00B60B3C" w:rsidRPr="00C91555" w:rsidRDefault="00B60B3C" w:rsidP="00B60B3C">
      <w:pPr>
        <w:pStyle w:val="Heading2"/>
        <w:spacing w:before="0" w:line="360" w:lineRule="auto"/>
        <w:rPr>
          <w:rFonts w:ascii="Sakkal Majalla" w:hAnsi="Sakkal Majalla" w:cs="Sakkal Majalla"/>
          <w:b/>
          <w:bCs/>
          <w:color w:val="000000" w:themeColor="text1"/>
          <w:sz w:val="28"/>
          <w:szCs w:val="28"/>
        </w:rPr>
      </w:pPr>
      <w:bookmarkStart w:id="37" w:name="_Toc172397785"/>
      <w:bookmarkStart w:id="38" w:name="_Toc172746098"/>
      <w:bookmarkStart w:id="39" w:name="_Toc179741536"/>
      <w:bookmarkStart w:id="40" w:name="_Toc2145965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3E96B491" w14:textId="77777777" w:rsidR="00B60B3C" w:rsidRDefault="00B60B3C" w:rsidP="00B60B3C">
      <w:pPr>
        <w:spacing w:line="360" w:lineRule="auto"/>
        <w:ind w:firstLine="546"/>
        <w:jc w:val="both"/>
        <w:rPr>
          <w:rFonts w:ascii="Sakkal Majalla" w:hAnsi="Sakkal Majalla" w:cs="Sakkal Majalla"/>
          <w:sz w:val="28"/>
          <w:szCs w:val="28"/>
          <w:rtl/>
        </w:rPr>
      </w:pPr>
      <w:r w:rsidRPr="00C06246">
        <w:rPr>
          <w:rFonts w:ascii="Sakkal Majalla" w:hAnsi="Sakkal Majalla" w:cs="Sakkal Majalla"/>
          <w:sz w:val="28"/>
          <w:szCs w:val="28"/>
          <w:rtl/>
        </w:rPr>
        <w:t>يمثل هذا الفصل خطوة محورية في البحث، إذ يسعى إلى تقديم تحليل معمّق للمفاهيم الأساسية التي ترتبط بدور إدارة المخاطر في تعزيز السلامة والجودة والامتثال في الصناعة الدوائية. يهدف الفصل إلى بناء أساس معرفي متين يمكن من خلاله فهم العلاقة بين إدارة المخاطر والمخرجات العملية في قطاع الأدوية، وهو ما يساعد الباحث على ربط النتائج النظرية بالواقع التطبيقي. من خلال هذا التحليل، يتمكن القارئ من إدراك العوامل المؤثرة في صناعة الأدوية وكيفية تفاعلها مع أساليب إدارة المخاطر المختلفة، وهو ما يُعد ضرورياً لفهم نتائج البحث وتفسيرها بطريقة علمية دقيقة</w:t>
      </w:r>
      <w:r w:rsidRPr="00C06246">
        <w:rPr>
          <w:rFonts w:ascii="Sakkal Majalla" w:hAnsi="Sakkal Majalla" w:cs="Sakkal Majalla"/>
          <w:sz w:val="28"/>
          <w:szCs w:val="28"/>
        </w:rPr>
        <w:t>.</w:t>
      </w:r>
    </w:p>
    <w:p w14:paraId="3699FE96" w14:textId="77777777" w:rsidR="00B60B3C" w:rsidRDefault="00B60B3C" w:rsidP="00B60B3C">
      <w:pPr>
        <w:spacing w:line="360" w:lineRule="auto"/>
        <w:ind w:firstLine="546"/>
        <w:jc w:val="both"/>
        <w:rPr>
          <w:rFonts w:ascii="Sakkal Majalla" w:hAnsi="Sakkal Majalla" w:cs="Sakkal Majalla"/>
          <w:sz w:val="28"/>
          <w:szCs w:val="28"/>
          <w:rtl/>
        </w:rPr>
      </w:pPr>
      <w:r w:rsidRPr="00C06246">
        <w:rPr>
          <w:rFonts w:ascii="Sakkal Majalla" w:hAnsi="Sakkal Majalla" w:cs="Sakkal Majalla"/>
          <w:sz w:val="28"/>
          <w:szCs w:val="28"/>
          <w:rtl/>
        </w:rPr>
        <w:t>يتناول الفصل بشكل مفصل الدراسات السابقة التي أجريت في هذا المجال، حيث توفر هذه الدراسات إطارًا لفهم التجارب والخبرات العملية السابقة، كما تساعد في تحديد الفجوات البحثية التي يمكن للبحث الحالي معالجتها. ويعزز هذا الاستعراض القدرة على وضع مقارنة بين النتائج التي توصلت إليها الدراسات السابقة وبين النتائج المتوقعة للبحث الحالي، مما يضيف قيمة علمية ويزيد من مصداقية البحث</w:t>
      </w:r>
      <w:r w:rsidRPr="00C06246">
        <w:rPr>
          <w:rFonts w:ascii="Sakkal Majalla" w:hAnsi="Sakkal Majalla" w:cs="Sakkal Majalla"/>
          <w:sz w:val="28"/>
          <w:szCs w:val="28"/>
        </w:rPr>
        <w:t>.</w:t>
      </w:r>
    </w:p>
    <w:p w14:paraId="4CC88726" w14:textId="77777777" w:rsidR="00B60B3C" w:rsidRDefault="00B60B3C" w:rsidP="00B60B3C">
      <w:pPr>
        <w:spacing w:line="360" w:lineRule="auto"/>
        <w:ind w:firstLine="546"/>
        <w:jc w:val="both"/>
        <w:rPr>
          <w:rFonts w:ascii="Sakkal Majalla" w:hAnsi="Sakkal Majalla" w:cs="Sakkal Majalla"/>
          <w:sz w:val="28"/>
          <w:szCs w:val="28"/>
          <w:rtl/>
        </w:rPr>
      </w:pPr>
      <w:r w:rsidRPr="00C06246">
        <w:rPr>
          <w:rFonts w:ascii="Sakkal Majalla" w:hAnsi="Sakkal Majalla" w:cs="Sakkal Majalla"/>
          <w:sz w:val="28"/>
          <w:szCs w:val="28"/>
          <w:rtl/>
        </w:rPr>
        <w:t>يهدف الفصل إلى تقديم أساس نظري واضح لفهم العلاقة بين أساليب إدارة المخاطر وأثرها على سلامة المنتجات وجودتها والامتثال للمعايير التنظيمية. من خلال هذا الأساس، يمكن توضيح كيفية تأثير الممارسات المختلفة على تحسين الأداء المؤسسي وتقليل المخاطر المحتملة، وهو ما يشكل حجر الزاوية لأي استنتاجات عملية يمكن الوصول إليها لاحقًا. يُعد هذا الجانب مهمًا للغاية، إذ يربط بين النظرية والتطبيق، ويعطي للباحث القدرة على تقديم توصيات علمية قابلة للتطبيق في الواقع الصناعي</w:t>
      </w:r>
      <w:r w:rsidRPr="00C06246">
        <w:rPr>
          <w:rFonts w:ascii="Sakkal Majalla" w:hAnsi="Sakkal Majalla" w:cs="Sakkal Majalla"/>
          <w:sz w:val="28"/>
          <w:szCs w:val="28"/>
        </w:rPr>
        <w:t>.</w:t>
      </w:r>
    </w:p>
    <w:p w14:paraId="43F5A1A9" w14:textId="77777777" w:rsidR="00B60B3C" w:rsidRPr="00C06246" w:rsidRDefault="00B60B3C" w:rsidP="00B60B3C">
      <w:pPr>
        <w:spacing w:line="360" w:lineRule="auto"/>
        <w:ind w:firstLine="546"/>
        <w:jc w:val="both"/>
        <w:rPr>
          <w:rFonts w:ascii="Sakkal Majalla" w:hAnsi="Sakkal Majalla" w:cs="Sakkal Majalla"/>
          <w:sz w:val="28"/>
          <w:szCs w:val="28"/>
        </w:rPr>
      </w:pPr>
      <w:r w:rsidRPr="00C06246">
        <w:rPr>
          <w:rFonts w:ascii="Sakkal Majalla" w:hAnsi="Sakkal Majalla" w:cs="Sakkal Majalla"/>
          <w:sz w:val="28"/>
          <w:szCs w:val="28"/>
          <w:rtl/>
        </w:rPr>
        <w:t>يشكل هذا الفصل جزءًا أساسيًا من الدراسة لأنه يهيئ القارئ لفهم الأسس العلمية والعملية التي يعتمد عليها البحث، كما يوضح أهمية التعرف على الدراسات السابقة وتطبيق المفاهيم النظرية بطريقة تسهم في تعزيز السلامة والجودة والامتثال في الصناعة الدوائية. من خلال قراءة هذا الفصل، يستطيع القارئ تكوين رؤية شاملة عن الأطر البحثية المستخدمة، والعلاقات المعقدة بين المتغيرات، والطرق العلمية التي يمكن من خلالها تحسين الأداء المؤسسي وتقليل المخاطر، مما يجعل الفصل مرحلة أساسية في بناء فهم متكامل للموضوع قيد الدراسة</w:t>
      </w:r>
      <w:r w:rsidRPr="00C06246">
        <w:rPr>
          <w:rFonts w:ascii="Sakkal Majalla" w:hAnsi="Sakkal Majalla" w:cs="Sakkal Majalla"/>
          <w:sz w:val="28"/>
          <w:szCs w:val="28"/>
        </w:rPr>
        <w:t>.</w:t>
      </w:r>
    </w:p>
    <w:p w14:paraId="4147969A" w14:textId="77777777" w:rsidR="00B60B3C" w:rsidRPr="002F784B" w:rsidRDefault="00B60B3C" w:rsidP="00B60B3C">
      <w:pPr>
        <w:rPr>
          <w:rtl/>
        </w:rPr>
      </w:pPr>
    </w:p>
    <w:p w14:paraId="72697359" w14:textId="77777777" w:rsidR="00B60B3C" w:rsidRPr="008942DE" w:rsidRDefault="00B60B3C" w:rsidP="00B60B3C">
      <w:pPr>
        <w:pStyle w:val="Heading1"/>
        <w:spacing w:line="360" w:lineRule="auto"/>
        <w:jc w:val="both"/>
        <w:rPr>
          <w:rFonts w:ascii="Sakkal Majalla" w:hAnsi="Sakkal Majalla" w:cs="Sakkal Majalla"/>
          <w:b/>
          <w:bCs/>
          <w:color w:val="auto"/>
          <w:sz w:val="28"/>
          <w:szCs w:val="28"/>
        </w:rPr>
      </w:pPr>
      <w:bookmarkStart w:id="41" w:name="_Toc214596509"/>
      <w:r w:rsidRPr="00CF40BC">
        <w:rPr>
          <w:rFonts w:ascii="Sakkal Majalla" w:hAnsi="Sakkal Majalla" w:cs="Sakkal Majalla"/>
          <w:b/>
          <w:bCs/>
          <w:color w:val="auto"/>
          <w:sz w:val="28"/>
          <w:szCs w:val="28"/>
          <w:rtl/>
        </w:rPr>
        <w:lastRenderedPageBreak/>
        <w:t>المتغير التابع والمستقل</w:t>
      </w:r>
      <w:bookmarkStart w:id="42" w:name="_Toc172397786"/>
      <w:bookmarkStart w:id="43" w:name="_Toc172746099"/>
      <w:bookmarkStart w:id="44" w:name="_Toc179741537"/>
      <w:bookmarkEnd w:id="41"/>
    </w:p>
    <w:p w14:paraId="527B22A1" w14:textId="77777777" w:rsidR="00B60B3C" w:rsidRPr="00C06246" w:rsidRDefault="00B60B3C" w:rsidP="00B60B3C">
      <w:pPr>
        <w:pStyle w:val="ListParagraph"/>
        <w:numPr>
          <w:ilvl w:val="0"/>
          <w:numId w:val="4"/>
        </w:numPr>
        <w:spacing w:line="360" w:lineRule="auto"/>
        <w:jc w:val="both"/>
        <w:rPr>
          <w:rFonts w:ascii="Sakkal Majalla" w:hAnsi="Sakkal Majalla" w:cs="Sakkal Majalla"/>
          <w:b/>
          <w:bCs/>
          <w:sz w:val="28"/>
          <w:szCs w:val="28"/>
        </w:rPr>
      </w:pPr>
      <w:r w:rsidRPr="00C06246">
        <w:rPr>
          <w:rFonts w:ascii="Sakkal Majalla" w:hAnsi="Sakkal Majalla" w:cs="Sakkal Majalla"/>
          <w:b/>
          <w:bCs/>
          <w:sz w:val="28"/>
          <w:szCs w:val="28"/>
          <w:rtl/>
        </w:rPr>
        <w:t>المتغير التابع: السلامة الدوائية</w:t>
      </w:r>
    </w:p>
    <w:p w14:paraId="58EC59B9" w14:textId="77777777" w:rsidR="00B60B3C" w:rsidRPr="00C06246" w:rsidRDefault="00B60B3C" w:rsidP="00B60B3C">
      <w:pPr>
        <w:spacing w:line="360" w:lineRule="auto"/>
        <w:jc w:val="both"/>
        <w:rPr>
          <w:rFonts w:ascii="Sakkal Majalla" w:hAnsi="Sakkal Majalla" w:cs="Sakkal Majalla"/>
          <w:sz w:val="28"/>
          <w:szCs w:val="28"/>
        </w:rPr>
      </w:pPr>
      <w:r w:rsidRPr="00C06246">
        <w:rPr>
          <w:rFonts w:ascii="Sakkal Majalla" w:hAnsi="Sakkal Majalla" w:cs="Sakkal Majalla"/>
          <w:sz w:val="28"/>
          <w:szCs w:val="28"/>
          <w:rtl/>
        </w:rPr>
        <w:t>تُعد السلامة الدوائية من أهم المحاور في صناعة الأدوية، حيث تمثل الهدف النهائي الذي تسعى المؤسسات الدوائية لتحقيقه. يقصد بالسلامة الدوائية الحد من أي مخاطر قد يتعرض لها المرضى نتيجة استخدام الأدوية، بما يشمل التأكد من خلو المنتجات الدوائية من الملوثات، وضمان الجرعات الصحيحة، ومراقبة الآثار الجانبية المحتملة. يعتمد تقييم السلامة على مجموعة من المؤشرات العلمية والعملية، مثل معدلات الحوادث المرتبطة بالدواء، وجودة المنتجات عند التوزيع، وكفاءة نظم المراقبة بعد التسويق. وبناءً عليه، يُنظر إلى السلامة الدوائية على أنها النتيجة التي تتأثر بشكل مباشر بممارسات إدارة المخاطر وأنظمة الجودة والامتثال التنظيمي، مما يجعلها محور الدراسة الأساسية ومرتكز التحليل العلمي للبحث</w:t>
      </w:r>
      <w:r w:rsidRPr="00C06246">
        <w:rPr>
          <w:rFonts w:ascii="Sakkal Majalla" w:hAnsi="Sakkal Majalla" w:cs="Sakkal Majalla"/>
          <w:sz w:val="28"/>
          <w:szCs w:val="28"/>
        </w:rPr>
        <w:t>.</w:t>
      </w:r>
    </w:p>
    <w:p w14:paraId="7E3AE2DF" w14:textId="77777777" w:rsidR="00B60B3C" w:rsidRPr="00C06246" w:rsidRDefault="00B60B3C" w:rsidP="00B60B3C">
      <w:pPr>
        <w:pStyle w:val="ListParagraph"/>
        <w:numPr>
          <w:ilvl w:val="0"/>
          <w:numId w:val="4"/>
        </w:numPr>
        <w:spacing w:line="360" w:lineRule="auto"/>
        <w:jc w:val="both"/>
        <w:rPr>
          <w:rFonts w:ascii="Sakkal Majalla" w:hAnsi="Sakkal Majalla" w:cs="Sakkal Majalla"/>
          <w:b/>
          <w:bCs/>
          <w:sz w:val="28"/>
          <w:szCs w:val="28"/>
        </w:rPr>
      </w:pPr>
      <w:r w:rsidRPr="00C06246">
        <w:rPr>
          <w:rFonts w:ascii="Sakkal Majalla" w:hAnsi="Sakkal Majalla" w:cs="Sakkal Majalla"/>
          <w:b/>
          <w:bCs/>
          <w:sz w:val="28"/>
          <w:szCs w:val="28"/>
          <w:rtl/>
        </w:rPr>
        <w:t>المتغيرات المستقلة</w:t>
      </w:r>
    </w:p>
    <w:p w14:paraId="341E8EF5" w14:textId="77777777" w:rsidR="00B60B3C" w:rsidRPr="00C06246" w:rsidRDefault="00B60B3C" w:rsidP="00B60B3C">
      <w:pPr>
        <w:pStyle w:val="ListParagraph"/>
        <w:numPr>
          <w:ilvl w:val="0"/>
          <w:numId w:val="5"/>
        </w:numPr>
        <w:spacing w:line="360" w:lineRule="auto"/>
        <w:jc w:val="both"/>
        <w:rPr>
          <w:rFonts w:ascii="Sakkal Majalla" w:hAnsi="Sakkal Majalla" w:cs="Sakkal Majalla"/>
          <w:b/>
          <w:bCs/>
          <w:sz w:val="28"/>
          <w:szCs w:val="28"/>
        </w:rPr>
      </w:pPr>
      <w:r w:rsidRPr="00C06246">
        <w:rPr>
          <w:rFonts w:ascii="Sakkal Majalla" w:hAnsi="Sakkal Majalla" w:cs="Sakkal Majalla"/>
          <w:b/>
          <w:bCs/>
          <w:sz w:val="28"/>
          <w:szCs w:val="28"/>
        </w:rPr>
        <w:t xml:space="preserve"> </w:t>
      </w:r>
      <w:r w:rsidRPr="00C06246">
        <w:rPr>
          <w:rFonts w:ascii="Sakkal Majalla" w:hAnsi="Sakkal Majalla" w:cs="Sakkal Majalla"/>
          <w:b/>
          <w:bCs/>
          <w:sz w:val="28"/>
          <w:szCs w:val="28"/>
          <w:rtl/>
        </w:rPr>
        <w:t>فعالية إدارة المخاطر</w:t>
      </w:r>
    </w:p>
    <w:p w14:paraId="135F0FEB" w14:textId="77777777" w:rsidR="00B60B3C" w:rsidRPr="00C06246" w:rsidRDefault="00B60B3C" w:rsidP="00B60B3C">
      <w:pPr>
        <w:spacing w:line="360" w:lineRule="auto"/>
        <w:jc w:val="both"/>
        <w:rPr>
          <w:rFonts w:ascii="Sakkal Majalla" w:hAnsi="Sakkal Majalla" w:cs="Sakkal Majalla"/>
          <w:sz w:val="28"/>
          <w:szCs w:val="28"/>
        </w:rPr>
      </w:pPr>
      <w:r w:rsidRPr="00C06246">
        <w:rPr>
          <w:rFonts w:ascii="Sakkal Majalla" w:hAnsi="Sakkal Majalla" w:cs="Sakkal Majalla"/>
          <w:sz w:val="28"/>
          <w:szCs w:val="28"/>
          <w:rtl/>
        </w:rPr>
        <w:t>تعد فعالية إدارة المخاطر حجر الزاوية في ضمان سلامة المنتجات الدوائية. تشمل هذه الفعالية قدرة المؤسسات على التعرف على المخاطر المحتملة قبل حدوثها، وتقييمها بدقة، ووضع خطط وقائية للحد من تأثيرها. كما تشمل عمليات الرصد المستمرة للتأكد من عدم حدوث أي خلل في سلسلة الإنتاج أو التوزيع. كلما كانت إدارة المخاطر فعالة، كلما انخفضت احتمالية حدوث أخطاء تؤثر على سلامة المرضى، وبالتالي تزداد ثقة المستهلكين في المنتجات. فعالية إدارة المخاطر تُعتبر مؤشرًا مباشرًا على مدى قدرة المؤسسة على الحفاظ على المعايير التشغيلية والصحية وتقليل الأخطاء المحتملة</w:t>
      </w:r>
      <w:r w:rsidRPr="00C06246">
        <w:rPr>
          <w:rFonts w:ascii="Sakkal Majalla" w:hAnsi="Sakkal Majalla" w:cs="Sakkal Majalla"/>
          <w:sz w:val="28"/>
          <w:szCs w:val="28"/>
        </w:rPr>
        <w:t>.</w:t>
      </w:r>
    </w:p>
    <w:p w14:paraId="40F265B7" w14:textId="77777777" w:rsidR="00B60B3C" w:rsidRPr="00C06246" w:rsidRDefault="00B60B3C" w:rsidP="00B60B3C">
      <w:pPr>
        <w:pStyle w:val="ListParagraph"/>
        <w:numPr>
          <w:ilvl w:val="0"/>
          <w:numId w:val="5"/>
        </w:numPr>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أ</w:t>
      </w:r>
      <w:r w:rsidRPr="00C06246">
        <w:rPr>
          <w:rFonts w:ascii="Sakkal Majalla" w:hAnsi="Sakkal Majalla" w:cs="Sakkal Majalla"/>
          <w:b/>
          <w:bCs/>
          <w:sz w:val="28"/>
          <w:szCs w:val="28"/>
          <w:rtl/>
        </w:rPr>
        <w:t>نظمة الجودة الدوائية</w:t>
      </w:r>
    </w:p>
    <w:p w14:paraId="2E34F1ED" w14:textId="77777777" w:rsidR="00B60B3C" w:rsidRPr="00C06246" w:rsidRDefault="00B60B3C" w:rsidP="00B60B3C">
      <w:pPr>
        <w:spacing w:line="360" w:lineRule="auto"/>
        <w:jc w:val="both"/>
        <w:rPr>
          <w:rFonts w:ascii="Sakkal Majalla" w:hAnsi="Sakkal Majalla" w:cs="Sakkal Majalla"/>
          <w:sz w:val="28"/>
          <w:szCs w:val="28"/>
        </w:rPr>
      </w:pPr>
      <w:r w:rsidRPr="00C06246">
        <w:rPr>
          <w:rFonts w:ascii="Sakkal Majalla" w:hAnsi="Sakkal Majalla" w:cs="Sakkal Majalla"/>
          <w:sz w:val="28"/>
          <w:szCs w:val="28"/>
          <w:rtl/>
        </w:rPr>
        <w:t>تشكل أنظمة الجودة الدوائية الإطار التنظيمي الذي يحدد معايير الإنتاج والمراقبة لضمان تقديم منتجات مطابقة للمواصفات العلمية والصحية. هذه الأنظمة تشمل معايير التصنيع الجيد</w:t>
      </w:r>
      <w:r w:rsidRPr="00C06246">
        <w:rPr>
          <w:rFonts w:ascii="Sakkal Majalla" w:hAnsi="Sakkal Majalla" w:cs="Sakkal Majalla"/>
          <w:sz w:val="28"/>
          <w:szCs w:val="28"/>
        </w:rPr>
        <w:t xml:space="preserve"> (GMP)</w:t>
      </w:r>
      <w:r w:rsidRPr="00C06246">
        <w:rPr>
          <w:rFonts w:ascii="Sakkal Majalla" w:hAnsi="Sakkal Majalla" w:cs="Sakkal Majalla"/>
          <w:sz w:val="28"/>
          <w:szCs w:val="28"/>
          <w:rtl/>
        </w:rPr>
        <w:t xml:space="preserve">، وعمليات الفحص الدوري للمنتجات، وضمان مطابقة المواد الخام والمكونات مع المعايير المعتمدة. تعزيز الجودة الدوائية يساهم في الحد من المخاطر التشغيلية </w:t>
      </w:r>
      <w:r w:rsidRPr="00C06246">
        <w:rPr>
          <w:rFonts w:ascii="Sakkal Majalla" w:hAnsi="Sakkal Majalla" w:cs="Sakkal Majalla"/>
          <w:sz w:val="28"/>
          <w:szCs w:val="28"/>
          <w:rtl/>
        </w:rPr>
        <w:lastRenderedPageBreak/>
        <w:t>والدوائية، ويضمن أن جميع العمليات من التصنيع إلى التوزيع تتم وفق معايير صارمة، وهو ما ينعكس بشكل مباشر على تعزيز السلامة الدوائية</w:t>
      </w:r>
      <w:r w:rsidRPr="00C06246">
        <w:rPr>
          <w:rFonts w:ascii="Sakkal Majalla" w:hAnsi="Sakkal Majalla" w:cs="Sakkal Majalla"/>
          <w:sz w:val="28"/>
          <w:szCs w:val="28"/>
        </w:rPr>
        <w:t>.</w:t>
      </w:r>
    </w:p>
    <w:p w14:paraId="4031DFC6" w14:textId="77777777" w:rsidR="00B60B3C" w:rsidRPr="00C06246" w:rsidRDefault="00B60B3C" w:rsidP="00B60B3C">
      <w:pPr>
        <w:pStyle w:val="ListParagraph"/>
        <w:numPr>
          <w:ilvl w:val="0"/>
          <w:numId w:val="5"/>
        </w:numPr>
        <w:spacing w:line="360" w:lineRule="auto"/>
        <w:jc w:val="both"/>
        <w:rPr>
          <w:rFonts w:ascii="Sakkal Majalla" w:hAnsi="Sakkal Majalla" w:cs="Sakkal Majalla"/>
          <w:b/>
          <w:bCs/>
          <w:sz w:val="28"/>
          <w:szCs w:val="28"/>
        </w:rPr>
      </w:pPr>
      <w:r w:rsidRPr="00C06246">
        <w:rPr>
          <w:rFonts w:ascii="Sakkal Majalla" w:hAnsi="Sakkal Majalla" w:cs="Sakkal Majalla"/>
          <w:b/>
          <w:bCs/>
          <w:sz w:val="28"/>
          <w:szCs w:val="28"/>
          <w:rtl/>
        </w:rPr>
        <w:t>الامتثال التنظيمي</w:t>
      </w:r>
    </w:p>
    <w:p w14:paraId="54627E21" w14:textId="77777777" w:rsidR="00B60B3C" w:rsidRPr="00C06246" w:rsidRDefault="00B60B3C" w:rsidP="00B60B3C">
      <w:pPr>
        <w:spacing w:line="360" w:lineRule="auto"/>
        <w:jc w:val="both"/>
        <w:rPr>
          <w:rFonts w:ascii="Sakkal Majalla" w:hAnsi="Sakkal Majalla" w:cs="Sakkal Majalla"/>
          <w:sz w:val="28"/>
          <w:szCs w:val="28"/>
        </w:rPr>
      </w:pPr>
      <w:r w:rsidRPr="00C06246">
        <w:rPr>
          <w:rFonts w:ascii="Sakkal Majalla" w:hAnsi="Sakkal Majalla" w:cs="Sakkal Majalla"/>
          <w:sz w:val="28"/>
          <w:szCs w:val="28"/>
          <w:rtl/>
        </w:rPr>
        <w:t>الامتثال التنظيمي يمثل التزام المؤسسات بالقوانين واللوائح الصادرة عن الجهات الرقابية المحلية والدولية، مثل إدارة الغذاء والدواء الأمريكية</w:t>
      </w:r>
      <w:r w:rsidRPr="00C06246">
        <w:rPr>
          <w:rFonts w:ascii="Sakkal Majalla" w:hAnsi="Sakkal Majalla" w:cs="Sakkal Majalla"/>
          <w:sz w:val="28"/>
          <w:szCs w:val="28"/>
        </w:rPr>
        <w:t xml:space="preserve"> (FDA) </w:t>
      </w:r>
      <w:r w:rsidRPr="00C06246">
        <w:rPr>
          <w:rFonts w:ascii="Sakkal Majalla" w:hAnsi="Sakkal Majalla" w:cs="Sakkal Majalla"/>
          <w:sz w:val="28"/>
          <w:szCs w:val="28"/>
          <w:rtl/>
        </w:rPr>
        <w:t>والوكالة الأوروبية للأدوية</w:t>
      </w:r>
      <w:r w:rsidRPr="00C06246">
        <w:rPr>
          <w:rFonts w:ascii="Sakkal Majalla" w:hAnsi="Sakkal Majalla" w:cs="Sakkal Majalla"/>
          <w:sz w:val="28"/>
          <w:szCs w:val="28"/>
        </w:rPr>
        <w:t xml:space="preserve"> (EMA). </w:t>
      </w:r>
      <w:r w:rsidRPr="00C06246">
        <w:rPr>
          <w:rFonts w:ascii="Sakkal Majalla" w:hAnsi="Sakkal Majalla" w:cs="Sakkal Majalla"/>
          <w:sz w:val="28"/>
          <w:szCs w:val="28"/>
          <w:rtl/>
        </w:rPr>
        <w:t>يشمل هذا الامتثال تطبيق السياسات والإجراءات التي تضمن الالتزام بالمعايير القانونية، مثل تسجيل المنتجات، مراقبة الجودة، وضمان الشفافية في المعلومات المتعلقة بالمنتجات. يعد الامتثال التنظيمي من العوامل الحاسمة في حماية المرضى وضمان موثوقية المنتجات الدوائية، كما يقلل من المخاطر القانونية والمالية على الشركات، ويعزز ثقة المجتمع في الصناعة الدوائية</w:t>
      </w:r>
      <w:r w:rsidRPr="00C06246">
        <w:rPr>
          <w:rFonts w:ascii="Sakkal Majalla" w:hAnsi="Sakkal Majalla" w:cs="Sakkal Majalla"/>
          <w:sz w:val="28"/>
          <w:szCs w:val="28"/>
        </w:rPr>
        <w:t>.</w:t>
      </w:r>
    </w:p>
    <w:p w14:paraId="618D919A" w14:textId="77777777" w:rsidR="00B60B3C" w:rsidRPr="00C06246" w:rsidRDefault="00B60B3C" w:rsidP="00B60B3C">
      <w:pPr>
        <w:pStyle w:val="ListParagraph"/>
        <w:numPr>
          <w:ilvl w:val="0"/>
          <w:numId w:val="4"/>
        </w:numPr>
        <w:spacing w:line="360" w:lineRule="auto"/>
        <w:jc w:val="both"/>
        <w:rPr>
          <w:rFonts w:ascii="Sakkal Majalla" w:hAnsi="Sakkal Majalla" w:cs="Sakkal Majalla"/>
          <w:b/>
          <w:bCs/>
          <w:sz w:val="28"/>
          <w:szCs w:val="28"/>
        </w:rPr>
      </w:pPr>
      <w:r w:rsidRPr="00C06246">
        <w:rPr>
          <w:rFonts w:ascii="Sakkal Majalla" w:hAnsi="Sakkal Majalla" w:cs="Sakkal Majalla"/>
          <w:b/>
          <w:bCs/>
          <w:sz w:val="28"/>
          <w:szCs w:val="28"/>
          <w:rtl/>
        </w:rPr>
        <w:t>العلاقة بين المتغير التابع والمتغيرات المستقلة</w:t>
      </w:r>
    </w:p>
    <w:p w14:paraId="0F17A414" w14:textId="77777777" w:rsidR="00B60B3C" w:rsidRPr="00C06246" w:rsidRDefault="00B60B3C" w:rsidP="00B60B3C">
      <w:pPr>
        <w:spacing w:line="360" w:lineRule="auto"/>
        <w:jc w:val="both"/>
        <w:rPr>
          <w:rFonts w:ascii="Sakkal Majalla" w:hAnsi="Sakkal Majalla" w:cs="Sakkal Majalla"/>
          <w:sz w:val="28"/>
          <w:szCs w:val="28"/>
        </w:rPr>
      </w:pPr>
      <w:r w:rsidRPr="00C06246">
        <w:rPr>
          <w:rFonts w:ascii="Sakkal Majalla" w:hAnsi="Sakkal Majalla" w:cs="Sakkal Majalla"/>
          <w:sz w:val="28"/>
          <w:szCs w:val="28"/>
          <w:rtl/>
        </w:rPr>
        <w:t>تتسم العلاقة بين السلامة الدوائية والمتغيرات المستقلة بكونها علاقة سببية ومتكاملة، إذ أن أي تحسين في فعالية إدارة المخاطر أو تطوير أنظمة الجودة أو تعزيز الامتثال التنظيمي ينعكس بشكل مباشر على رفع مستوى السلامة الدوائية. على سبيل المثال، تطبيق استراتيجيات إدارة المخاطر الفعالة يقلل من الأخطاء في العمليات الإنتاجية، وهو ما يرفع مستوى السلامة. بالمثل، تحسين أنظمة الجودة يضمن توافق المنتجات مع المواصفات العلمية والصحية، بينما يضمن الامتثال التنظيمي أن كل الإجراءات والعمليات متوافقة مع القوانين واللوائح المعتمدة، مما يعزز حماية المرضى ويقلل من المخاطر المحتملة</w:t>
      </w:r>
      <w:r w:rsidRPr="00C06246">
        <w:rPr>
          <w:rFonts w:ascii="Sakkal Majalla" w:hAnsi="Sakkal Majalla" w:cs="Sakkal Majalla"/>
          <w:sz w:val="28"/>
          <w:szCs w:val="28"/>
        </w:rPr>
        <w:t>.</w:t>
      </w:r>
      <w:r>
        <w:rPr>
          <w:rFonts w:ascii="Sakkal Majalla" w:hAnsi="Sakkal Majalla" w:cs="Sakkal Majalla" w:hint="cs"/>
          <w:sz w:val="28"/>
          <w:szCs w:val="28"/>
          <w:rtl/>
        </w:rPr>
        <w:t xml:space="preserve"> </w:t>
      </w:r>
      <w:r w:rsidRPr="00C06246">
        <w:rPr>
          <w:rFonts w:ascii="Sakkal Majalla" w:hAnsi="Sakkal Majalla" w:cs="Sakkal Majalla"/>
          <w:sz w:val="28"/>
          <w:szCs w:val="28"/>
          <w:rtl/>
        </w:rPr>
        <w:t>إن السلامة الدوائية تتأثر بشكل مباشر ومترابط بكل من فعالية إدارة المخاطر، وجودة الأنظمة الدوائية، والالتزام بالمعايير التنظيمية، مما يجعل هذه المتغيرات المستقلة أساسًا لتحقيق الهدف الرئيسي للبحث والمتمثل في تحسين مستوى السلامة والجودة في الصناعة الدوائية</w:t>
      </w:r>
      <w:r w:rsidRPr="00C06246">
        <w:rPr>
          <w:rFonts w:ascii="Sakkal Majalla" w:hAnsi="Sakkal Majalla" w:cs="Sakkal Majalla"/>
          <w:sz w:val="28"/>
          <w:szCs w:val="28"/>
        </w:rPr>
        <w:t>.</w:t>
      </w:r>
    </w:p>
    <w:p w14:paraId="18FE52A8" w14:textId="77777777" w:rsidR="00B60B3C" w:rsidRPr="00E6411B" w:rsidRDefault="00B60B3C" w:rsidP="00B60B3C">
      <w:pPr>
        <w:spacing w:line="360" w:lineRule="auto"/>
        <w:jc w:val="both"/>
        <w:rPr>
          <w:rFonts w:ascii="Sakkal Majalla" w:hAnsi="Sakkal Majalla" w:cs="Sakkal Majalla"/>
          <w:sz w:val="28"/>
          <w:szCs w:val="28"/>
        </w:rPr>
      </w:pPr>
    </w:p>
    <w:p w14:paraId="6FB5C421" w14:textId="77777777" w:rsidR="00B60B3C" w:rsidRDefault="00B60B3C" w:rsidP="00B60B3C">
      <w:pPr>
        <w:pStyle w:val="Heading2"/>
        <w:spacing w:line="360" w:lineRule="auto"/>
        <w:jc w:val="both"/>
        <w:rPr>
          <w:rFonts w:ascii="Sakkal Majalla" w:hAnsi="Sakkal Majalla" w:cs="Sakkal Majalla"/>
          <w:b/>
          <w:bCs/>
          <w:color w:val="000000" w:themeColor="text1"/>
          <w:sz w:val="28"/>
          <w:szCs w:val="28"/>
          <w:rtl/>
        </w:rPr>
      </w:pPr>
      <w:bookmarkStart w:id="45" w:name="_Toc214596510"/>
      <w:r w:rsidRPr="00D23490">
        <w:rPr>
          <w:rFonts w:ascii="Sakkal Majalla" w:hAnsi="Sakkal Majalla" w:cs="Sakkal Majalla"/>
          <w:b/>
          <w:bCs/>
          <w:color w:val="000000" w:themeColor="text1"/>
          <w:sz w:val="28"/>
          <w:szCs w:val="28"/>
          <w:rtl/>
        </w:rPr>
        <w:lastRenderedPageBreak/>
        <w:t>الدراسات السابقة</w:t>
      </w:r>
      <w:bookmarkEnd w:id="42"/>
      <w:bookmarkEnd w:id="43"/>
      <w:bookmarkEnd w:id="44"/>
      <w:bookmarkEnd w:id="45"/>
    </w:p>
    <w:p w14:paraId="2B3222AC" w14:textId="77777777" w:rsidR="00B60B3C" w:rsidRDefault="00B60B3C" w:rsidP="00B60B3C">
      <w:pPr>
        <w:spacing w:line="360" w:lineRule="auto"/>
        <w:ind w:firstLine="546"/>
        <w:jc w:val="both"/>
        <w:rPr>
          <w:rFonts w:ascii="Sakkal Majalla" w:hAnsi="Sakkal Majalla" w:cs="Sakkal Majalla"/>
          <w:sz w:val="28"/>
          <w:szCs w:val="28"/>
        </w:rPr>
      </w:pPr>
      <w:r w:rsidRPr="00142FCF">
        <w:rPr>
          <w:rFonts w:ascii="Sakkal Majalla" w:hAnsi="Sakkal Majalla" w:cs="Sakkal Majalla"/>
          <w:sz w:val="28"/>
          <w:szCs w:val="28"/>
          <w:rtl/>
        </w:rPr>
        <w:t>تناولت العديد من الدراسات الدولية والإقليمية أهمية إدارة المخاطر كأحد العوامل المحورية في تحسين الأداء التشغيلي وضمان جودة المنتجات في المؤسسات الدوائية. وقد تنوعت هذه الدراسات من حيث المنهجية، وسياق التطبيق، والأدوات المستخدمة، إلا أنها تتفق على أن تطبيق أدوات تقييم وتحليل المخاطر بشكل منهجي يُسهم في تعزيز فعالية أنظمة الجودة والامتثال التنظيمي</w:t>
      </w:r>
      <w:r w:rsidRPr="00142FCF">
        <w:rPr>
          <w:rFonts w:ascii="Sakkal Majalla" w:hAnsi="Sakkal Majalla" w:cs="Sakkal Majalla"/>
          <w:sz w:val="28"/>
          <w:szCs w:val="28"/>
        </w:rPr>
        <w:t>.</w:t>
      </w:r>
    </w:p>
    <w:p w14:paraId="3D68DD8D" w14:textId="77777777" w:rsidR="00B60B3C" w:rsidRDefault="00B60B3C" w:rsidP="00B60B3C">
      <w:pPr>
        <w:spacing w:line="360" w:lineRule="auto"/>
        <w:ind w:firstLine="546"/>
        <w:jc w:val="both"/>
        <w:rPr>
          <w:rFonts w:ascii="Sakkal Majalla" w:hAnsi="Sakkal Majalla" w:cs="Sakkal Majalla"/>
          <w:sz w:val="28"/>
          <w:szCs w:val="28"/>
        </w:rPr>
      </w:pPr>
      <w:r w:rsidRPr="00142FCF">
        <w:rPr>
          <w:rFonts w:ascii="Sakkal Majalla" w:hAnsi="Sakkal Majalla" w:cs="Sakkal Majalla"/>
          <w:sz w:val="28"/>
          <w:szCs w:val="28"/>
          <w:rtl/>
        </w:rPr>
        <w:t xml:space="preserve">ففي دراسة أجراها </w:t>
      </w:r>
      <w:r w:rsidRPr="00142FCF">
        <w:rPr>
          <w:rFonts w:ascii="Sakkal Majalla" w:hAnsi="Sakkal Majalla" w:cs="Sakkal Majalla"/>
          <w:sz w:val="28"/>
          <w:szCs w:val="28"/>
        </w:rPr>
        <w:t xml:space="preserve">Smith et al. (2020) </w:t>
      </w:r>
      <w:r w:rsidRPr="00142FCF">
        <w:rPr>
          <w:rFonts w:ascii="Sakkal Majalla" w:hAnsi="Sakkal Majalla" w:cs="Sakkal Majalla"/>
          <w:sz w:val="28"/>
          <w:szCs w:val="28"/>
          <w:rtl/>
        </w:rPr>
        <w:t>في الولايات المتحدة، تم تحليل العلاقة بين استخدام أداة</w:t>
      </w:r>
      <w:r w:rsidRPr="00142FCF">
        <w:rPr>
          <w:rFonts w:ascii="Sakkal Majalla" w:hAnsi="Sakkal Majalla" w:cs="Sakkal Majalla"/>
          <w:sz w:val="28"/>
          <w:szCs w:val="28"/>
        </w:rPr>
        <w:t xml:space="preserve"> FMEA </w:t>
      </w:r>
      <w:r w:rsidRPr="00142FCF">
        <w:rPr>
          <w:rFonts w:ascii="Sakkal Majalla" w:hAnsi="Sakkal Majalla" w:cs="Sakkal Majalla"/>
          <w:sz w:val="28"/>
          <w:szCs w:val="28"/>
          <w:rtl/>
        </w:rPr>
        <w:t>(تحليل نمط وأثر الفشل) وعدد الانحرافات المسجلة في خطوط إنتاج الأدوية. وقد خلصت الدراسة إلى أن المصانع التي تدمج</w:t>
      </w:r>
      <w:r w:rsidRPr="00142FCF">
        <w:rPr>
          <w:rFonts w:ascii="Sakkal Majalla" w:hAnsi="Sakkal Majalla" w:cs="Sakkal Majalla"/>
          <w:sz w:val="28"/>
          <w:szCs w:val="28"/>
        </w:rPr>
        <w:t xml:space="preserve"> FMEA </w:t>
      </w:r>
      <w:r w:rsidRPr="00142FCF">
        <w:rPr>
          <w:rFonts w:ascii="Sakkal Majalla" w:hAnsi="Sakkal Majalla" w:cs="Sakkal Majalla"/>
          <w:sz w:val="28"/>
          <w:szCs w:val="28"/>
          <w:rtl/>
        </w:rPr>
        <w:t>ضمن عملياتها اليومية سجلت انخفاضاً بنسبة 35% في معدلات الانحراف خلال عام واحد فقط، مما انعكس على تحسين مؤشرات الجودة وتقليل معدلات سحب المنتجات</w:t>
      </w:r>
      <w:r w:rsidRPr="00142FCF">
        <w:rPr>
          <w:rFonts w:ascii="Sakkal Majalla" w:hAnsi="Sakkal Majalla" w:cs="Sakkal Majalla"/>
          <w:sz w:val="28"/>
          <w:szCs w:val="28"/>
        </w:rPr>
        <w:t>.</w:t>
      </w:r>
    </w:p>
    <w:p w14:paraId="7B08457B" w14:textId="77777777" w:rsidR="00B60B3C" w:rsidRDefault="00B60B3C" w:rsidP="00B60B3C">
      <w:pPr>
        <w:spacing w:line="360" w:lineRule="auto"/>
        <w:ind w:firstLine="546"/>
        <w:jc w:val="both"/>
        <w:rPr>
          <w:rFonts w:ascii="Sakkal Majalla" w:hAnsi="Sakkal Majalla" w:cs="Sakkal Majalla"/>
          <w:sz w:val="28"/>
          <w:szCs w:val="28"/>
        </w:rPr>
      </w:pPr>
      <w:r w:rsidRPr="00142FCF">
        <w:rPr>
          <w:rFonts w:ascii="Sakkal Majalla" w:hAnsi="Sakkal Majalla" w:cs="Sakkal Majalla"/>
          <w:sz w:val="28"/>
          <w:szCs w:val="28"/>
          <w:rtl/>
        </w:rPr>
        <w:t>أما في أوروبا، فقد عرضت دراسة صادرة عن الوكالة الأوروبية للأدوية</w:t>
      </w:r>
      <w:r w:rsidRPr="00142FCF">
        <w:rPr>
          <w:rFonts w:ascii="Sakkal Majalla" w:hAnsi="Sakkal Majalla" w:cs="Sakkal Majalla"/>
          <w:sz w:val="28"/>
          <w:szCs w:val="28"/>
        </w:rPr>
        <w:t xml:space="preserve"> (EMA, 2019) </w:t>
      </w:r>
      <w:r w:rsidRPr="00142FCF">
        <w:rPr>
          <w:rFonts w:ascii="Sakkal Majalla" w:hAnsi="Sakkal Majalla" w:cs="Sakkal Majalla"/>
          <w:sz w:val="28"/>
          <w:szCs w:val="28"/>
          <w:rtl/>
        </w:rPr>
        <w:t>مقارنة بين شركات دوائية تلتزم بنموذج</w:t>
      </w:r>
      <w:r w:rsidRPr="00142FCF">
        <w:rPr>
          <w:rFonts w:ascii="Sakkal Majalla" w:hAnsi="Sakkal Majalla" w:cs="Sakkal Majalla"/>
          <w:sz w:val="28"/>
          <w:szCs w:val="28"/>
        </w:rPr>
        <w:t xml:space="preserve"> ICH Q9 </w:t>
      </w:r>
      <w:r w:rsidRPr="00142FCF">
        <w:rPr>
          <w:rFonts w:ascii="Sakkal Majalla" w:hAnsi="Sakkal Majalla" w:cs="Sakkal Majalla"/>
          <w:sz w:val="28"/>
          <w:szCs w:val="28"/>
          <w:rtl/>
        </w:rPr>
        <w:t>لإدارة المخاطر، وشركات أخرى لا تتبعه. وقد أظهرت النتائج أن الشركات التي تطبق هذا النموذج سجلت نسبة أعلى من الامتثال التنظيمي، وعدد أقل من الملاحظات الحرجة خلال عمليات التفتيش، مما يعكس فاعلية دمج إدارة المخاطر ضمن نظام الجودة الشاملة</w:t>
      </w:r>
      <w:r w:rsidRPr="00142FCF">
        <w:rPr>
          <w:rFonts w:ascii="Sakkal Majalla" w:hAnsi="Sakkal Majalla" w:cs="Sakkal Majalla"/>
          <w:sz w:val="28"/>
          <w:szCs w:val="28"/>
        </w:rPr>
        <w:t>.</w:t>
      </w:r>
    </w:p>
    <w:p w14:paraId="075E8908" w14:textId="77777777" w:rsidR="00B60B3C" w:rsidRDefault="00B60B3C" w:rsidP="00B60B3C">
      <w:pPr>
        <w:spacing w:line="360" w:lineRule="auto"/>
        <w:ind w:firstLine="546"/>
        <w:jc w:val="both"/>
        <w:rPr>
          <w:rFonts w:ascii="Sakkal Majalla" w:hAnsi="Sakkal Majalla" w:cs="Sakkal Majalla"/>
          <w:sz w:val="28"/>
          <w:szCs w:val="28"/>
        </w:rPr>
      </w:pPr>
      <w:r w:rsidRPr="00142FCF">
        <w:rPr>
          <w:rFonts w:ascii="Sakkal Majalla" w:hAnsi="Sakkal Majalla" w:cs="Sakkal Majalla"/>
          <w:sz w:val="28"/>
          <w:szCs w:val="28"/>
          <w:rtl/>
        </w:rPr>
        <w:t>وفي السياق العربي، أجرى العنزي</w:t>
      </w:r>
      <w:r w:rsidRPr="00142FCF">
        <w:rPr>
          <w:rFonts w:ascii="Sakkal Majalla" w:hAnsi="Sakkal Majalla" w:cs="Sakkal Majalla"/>
          <w:sz w:val="28"/>
          <w:szCs w:val="28"/>
        </w:rPr>
        <w:t xml:space="preserve"> (2021) </w:t>
      </w:r>
      <w:r w:rsidRPr="00142FCF">
        <w:rPr>
          <w:rFonts w:ascii="Sakkal Majalla" w:hAnsi="Sakkal Majalla" w:cs="Sakkal Majalla"/>
          <w:sz w:val="28"/>
          <w:szCs w:val="28"/>
          <w:rtl/>
        </w:rPr>
        <w:t>دراسة ميدانية شملت 12 مصنع دوائي في المملكة العربية السعودية، وهدفت إلى قياس مدى تطبيق أدوات تحليل المخاطر مثل</w:t>
      </w:r>
      <w:r w:rsidRPr="00142FCF">
        <w:rPr>
          <w:rFonts w:ascii="Sakkal Majalla" w:hAnsi="Sakkal Majalla" w:cs="Sakkal Majalla"/>
          <w:sz w:val="28"/>
          <w:szCs w:val="28"/>
        </w:rPr>
        <w:t xml:space="preserve"> HACCP </w:t>
      </w:r>
      <w:r w:rsidRPr="00142FCF">
        <w:rPr>
          <w:rFonts w:ascii="Sakkal Majalla" w:hAnsi="Sakkal Majalla" w:cs="Sakkal Majalla"/>
          <w:sz w:val="28"/>
          <w:szCs w:val="28"/>
          <w:rtl/>
        </w:rPr>
        <w:t>و</w:t>
      </w:r>
      <w:r w:rsidRPr="00142FCF">
        <w:rPr>
          <w:rFonts w:ascii="Sakkal Majalla" w:hAnsi="Sakkal Majalla" w:cs="Sakkal Majalla"/>
          <w:sz w:val="28"/>
          <w:szCs w:val="28"/>
        </w:rPr>
        <w:t xml:space="preserve">FMEA. </w:t>
      </w:r>
      <w:r w:rsidRPr="00142FCF">
        <w:rPr>
          <w:rFonts w:ascii="Sakkal Majalla" w:hAnsi="Sakkal Majalla" w:cs="Sakkal Majalla"/>
          <w:sz w:val="28"/>
          <w:szCs w:val="28"/>
          <w:rtl/>
        </w:rPr>
        <w:t>أظهرت النتائج أن 70% من المصانع لا تستخدم هذه الأدوات إلا بشكل محدود، وغالبًا لغرض إرضاء متطلبات الجهات الرقابية وليس كممارسة مستمرة. وأشارت الدراسة إلى أن غياب الدعم الإداري ونقص التدريب المهني كانا من أبرز العوامل المعرقلة</w:t>
      </w:r>
      <w:r w:rsidRPr="00142FCF">
        <w:rPr>
          <w:rFonts w:ascii="Sakkal Majalla" w:hAnsi="Sakkal Majalla" w:cs="Sakkal Majalla"/>
          <w:sz w:val="28"/>
          <w:szCs w:val="28"/>
        </w:rPr>
        <w:t>.</w:t>
      </w:r>
    </w:p>
    <w:p w14:paraId="50BBA96F" w14:textId="77777777" w:rsidR="00B60B3C" w:rsidRDefault="00B60B3C" w:rsidP="00B60B3C">
      <w:pPr>
        <w:spacing w:line="360" w:lineRule="auto"/>
        <w:ind w:firstLine="546"/>
        <w:jc w:val="both"/>
        <w:rPr>
          <w:rFonts w:ascii="Sakkal Majalla" w:hAnsi="Sakkal Majalla" w:cs="Sakkal Majalla"/>
          <w:sz w:val="28"/>
          <w:szCs w:val="28"/>
        </w:rPr>
      </w:pPr>
      <w:r w:rsidRPr="00142FCF">
        <w:rPr>
          <w:rFonts w:ascii="Sakkal Majalla" w:hAnsi="Sakkal Majalla" w:cs="Sakkal Majalla"/>
          <w:sz w:val="28"/>
          <w:szCs w:val="28"/>
          <w:rtl/>
        </w:rPr>
        <w:t xml:space="preserve">كما أجرت </w:t>
      </w:r>
      <w:r w:rsidRPr="00142FCF">
        <w:rPr>
          <w:rFonts w:ascii="Sakkal Majalla" w:hAnsi="Sakkal Majalla" w:cs="Sakkal Majalla"/>
          <w:sz w:val="28"/>
          <w:szCs w:val="28"/>
        </w:rPr>
        <w:t xml:space="preserve">Khatib (2020) </w:t>
      </w:r>
      <w:r w:rsidRPr="00142FCF">
        <w:rPr>
          <w:rFonts w:ascii="Sakkal Majalla" w:hAnsi="Sakkal Majalla" w:cs="Sakkal Majalla"/>
          <w:sz w:val="28"/>
          <w:szCs w:val="28"/>
          <w:rtl/>
        </w:rPr>
        <w:t>دراسة على عينة من شركات الأدوية في الأردن، وبيّنت أن المؤسسات التي تُجري مراجعات دورية لخطة إدارة المخاطر تحقق معدل سحب منتجات أقل بنسبة 40% مقارنة بتلك التي لا تطبق تلك المراجعات</w:t>
      </w:r>
      <w:r w:rsidRPr="00142FCF">
        <w:rPr>
          <w:rFonts w:ascii="Sakkal Majalla" w:hAnsi="Sakkal Majalla" w:cs="Sakkal Majalla"/>
          <w:sz w:val="28"/>
          <w:szCs w:val="28"/>
        </w:rPr>
        <w:t>.</w:t>
      </w:r>
      <w:r>
        <w:rPr>
          <w:rFonts w:ascii="Sakkal Majalla" w:hAnsi="Sakkal Majalla" w:cs="Sakkal Majalla"/>
          <w:sz w:val="28"/>
          <w:szCs w:val="28"/>
        </w:rPr>
        <w:t xml:space="preserve"> </w:t>
      </w:r>
      <w:r w:rsidRPr="00142FCF">
        <w:rPr>
          <w:rFonts w:ascii="Sakkal Majalla" w:hAnsi="Sakkal Majalla" w:cs="Sakkal Majalla"/>
          <w:sz w:val="28"/>
          <w:szCs w:val="28"/>
          <w:rtl/>
        </w:rPr>
        <w:t xml:space="preserve">وعلى المستوى الآسيوي، أظهرت دراسة </w:t>
      </w:r>
      <w:r w:rsidRPr="00142FCF">
        <w:rPr>
          <w:rFonts w:ascii="Sakkal Majalla" w:hAnsi="Sakkal Majalla" w:cs="Sakkal Majalla"/>
          <w:sz w:val="28"/>
          <w:szCs w:val="28"/>
        </w:rPr>
        <w:t xml:space="preserve">Zhang et al. (2019) </w:t>
      </w:r>
      <w:r w:rsidRPr="00142FCF">
        <w:rPr>
          <w:rFonts w:ascii="Sakkal Majalla" w:hAnsi="Sakkal Majalla" w:cs="Sakkal Majalla"/>
          <w:sz w:val="28"/>
          <w:szCs w:val="28"/>
          <w:rtl/>
        </w:rPr>
        <w:t xml:space="preserve">أن دمج إدارة المخاطر ضمن ثقافة المؤسسة يؤدي إلى تحسين التفاعل </w:t>
      </w:r>
      <w:r w:rsidRPr="00142FCF">
        <w:rPr>
          <w:rFonts w:ascii="Sakkal Majalla" w:hAnsi="Sakkal Majalla" w:cs="Sakkal Majalla"/>
          <w:sz w:val="28"/>
          <w:szCs w:val="28"/>
          <w:rtl/>
        </w:rPr>
        <w:lastRenderedPageBreak/>
        <w:t>بين الإدارات المختلفة (الجودة، التصنيع، البحث والتطوير)، ويُحسن من سرعة الاستجابة للمشكلات وتقليل أوقات التوقف في خطوط الإنتاج</w:t>
      </w:r>
      <w:r w:rsidRPr="00142FCF">
        <w:rPr>
          <w:rFonts w:ascii="Sakkal Majalla" w:hAnsi="Sakkal Majalla" w:cs="Sakkal Majalla"/>
          <w:sz w:val="28"/>
          <w:szCs w:val="28"/>
        </w:rPr>
        <w:t>.</w:t>
      </w:r>
    </w:p>
    <w:p w14:paraId="4A5FE3A3" w14:textId="77777777" w:rsidR="00B60B3C" w:rsidRDefault="00B60B3C" w:rsidP="00B60B3C">
      <w:pPr>
        <w:spacing w:line="360" w:lineRule="auto"/>
        <w:ind w:firstLine="546"/>
        <w:jc w:val="both"/>
        <w:rPr>
          <w:rFonts w:ascii="Sakkal Majalla" w:hAnsi="Sakkal Majalla" w:cs="Sakkal Majalla"/>
          <w:sz w:val="28"/>
          <w:szCs w:val="28"/>
          <w:rtl/>
        </w:rPr>
      </w:pPr>
      <w:r w:rsidRPr="00142FCF">
        <w:rPr>
          <w:rFonts w:ascii="Sakkal Majalla" w:hAnsi="Sakkal Majalla" w:cs="Sakkal Majalla"/>
          <w:sz w:val="28"/>
          <w:szCs w:val="28"/>
          <w:rtl/>
        </w:rPr>
        <w:t>تشير هذه الدراسات مجتمعة إلى وجود اتفاق واسع حول فعالية إدارة المخاطر في الصناعة الدوائية، ولكنها أيضًا تكشف عن تفاوت في درجة التطبيق بين الدول المتقدمة والدول النامية، ما يعكس الحاجة لتكييف هذه الممارسات مع السياقات المحلية، وهو ما تسعى هذه الدراسة الحالية إلى معالجته في البيئة العربية</w:t>
      </w:r>
      <w:r w:rsidRPr="00142FCF">
        <w:rPr>
          <w:rFonts w:ascii="Sakkal Majalla" w:hAnsi="Sakkal Majalla" w:cs="Sakkal Majalla"/>
          <w:sz w:val="28"/>
          <w:szCs w:val="28"/>
        </w:rPr>
        <w:t>.</w:t>
      </w:r>
    </w:p>
    <w:p w14:paraId="52D96ABC" w14:textId="77777777" w:rsidR="00B60B3C" w:rsidRPr="00E05BD5" w:rsidRDefault="00B60B3C" w:rsidP="00B60B3C">
      <w:pPr>
        <w:spacing w:line="360" w:lineRule="auto"/>
        <w:ind w:firstLine="546"/>
        <w:jc w:val="both"/>
        <w:rPr>
          <w:rFonts w:ascii="Sakkal Majalla" w:hAnsi="Sakkal Majalla" w:cs="Sakkal Majalla"/>
          <w:sz w:val="28"/>
          <w:szCs w:val="28"/>
          <w:rtl/>
        </w:rPr>
      </w:pPr>
    </w:p>
    <w:p w14:paraId="5BACB5A9" w14:textId="77777777" w:rsidR="00B60B3C" w:rsidRDefault="00B60B3C" w:rsidP="00B60B3C">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4596511"/>
      <w:r w:rsidRPr="0000562A">
        <w:rPr>
          <w:rFonts w:ascii="Sakkal Majalla" w:hAnsi="Sakkal Majalla" w:cs="Sakkal Majalla"/>
          <w:b/>
          <w:bCs/>
          <w:color w:val="000000" w:themeColor="text1"/>
          <w:sz w:val="28"/>
          <w:szCs w:val="28"/>
          <w:rtl/>
        </w:rPr>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p w14:paraId="0BC1FF3F" w14:textId="77777777" w:rsidR="00B60B3C" w:rsidRPr="00142FCF" w:rsidRDefault="00B60B3C" w:rsidP="00B60B3C">
      <w:pPr>
        <w:spacing w:line="360" w:lineRule="auto"/>
        <w:jc w:val="both"/>
        <w:rPr>
          <w:rFonts w:ascii="Sakkal Majalla" w:hAnsi="Sakkal Majalla" w:cs="Sakkal Majalla"/>
          <w:sz w:val="28"/>
          <w:szCs w:val="28"/>
        </w:rPr>
      </w:pPr>
      <w:r w:rsidRPr="00142FCF">
        <w:rPr>
          <w:rFonts w:ascii="Sakkal Majalla" w:hAnsi="Sakkal Majalla" w:cs="Sakkal Majalla"/>
          <w:sz w:val="28"/>
          <w:szCs w:val="28"/>
          <w:rtl/>
        </w:rPr>
        <w:t>ترتكز هذه الدراسة على عدد من الأطر والنماذج النظرية التي تُشكل الأساس العلمي لفهم إدارة المخاطر وتطبيقها في المؤسسات الدوائية. وتكمن أهمية هذه المنطلقات النظرية في أنها تتيح للباحث تفسير السلوك التنظيمي والعمليات الإدارية المرتبطة بالمخاطر، وتساعد في صياغة أدوات القياس والتحليل المناسبة</w:t>
      </w:r>
      <w:r w:rsidRPr="00142FCF">
        <w:rPr>
          <w:rFonts w:ascii="Sakkal Majalla" w:hAnsi="Sakkal Majalla" w:cs="Sakkal Majalla"/>
          <w:sz w:val="28"/>
          <w:szCs w:val="28"/>
        </w:rPr>
        <w:t>.</w:t>
      </w:r>
    </w:p>
    <w:p w14:paraId="2C69C81D" w14:textId="77777777" w:rsidR="00B60B3C" w:rsidRPr="00B60B3C" w:rsidRDefault="00B60B3C" w:rsidP="00B60B3C">
      <w:pPr>
        <w:pStyle w:val="ListParagraph"/>
        <w:numPr>
          <w:ilvl w:val="0"/>
          <w:numId w:val="4"/>
        </w:numPr>
        <w:spacing w:line="360" w:lineRule="auto"/>
        <w:jc w:val="both"/>
        <w:rPr>
          <w:rFonts w:ascii="Sakkal Majalla" w:hAnsi="Sakkal Majalla" w:cs="Sakkal Majalla"/>
          <w:b/>
          <w:bCs/>
          <w:sz w:val="28"/>
          <w:szCs w:val="28"/>
          <w:rtl/>
        </w:rPr>
      </w:pPr>
      <w:r w:rsidRPr="00B60B3C">
        <w:rPr>
          <w:rFonts w:ascii="Sakkal Majalla" w:hAnsi="Sakkal Majalla" w:cs="Sakkal Majalla"/>
          <w:b/>
          <w:bCs/>
          <w:sz w:val="28"/>
          <w:szCs w:val="28"/>
          <w:rtl/>
        </w:rPr>
        <w:t>أولاً: نظرية إدارة المخاطر المؤسسية</w:t>
      </w:r>
      <w:r w:rsidRPr="00B60B3C">
        <w:rPr>
          <w:rFonts w:ascii="Sakkal Majalla" w:hAnsi="Sakkal Majalla" w:cs="Sakkal Majalla"/>
          <w:b/>
          <w:bCs/>
          <w:sz w:val="28"/>
          <w:szCs w:val="28"/>
        </w:rPr>
        <w:t xml:space="preserve"> (Enterprise Risk Management - ERM)</w:t>
      </w:r>
      <w:r w:rsidRPr="00B60B3C">
        <w:rPr>
          <w:rFonts w:ascii="Sakkal Majalla" w:hAnsi="Sakkal Majalla" w:cs="Sakkal Majalla" w:hint="cs"/>
          <w:b/>
          <w:bCs/>
          <w:sz w:val="28"/>
          <w:szCs w:val="28"/>
          <w:rtl/>
        </w:rPr>
        <w:t xml:space="preserve"> </w:t>
      </w:r>
    </w:p>
    <w:p w14:paraId="712ECB29" w14:textId="77777777" w:rsidR="00B60B3C" w:rsidRPr="00142FCF" w:rsidRDefault="00B60B3C" w:rsidP="00B60B3C">
      <w:pPr>
        <w:spacing w:line="360" w:lineRule="auto"/>
        <w:jc w:val="both"/>
        <w:rPr>
          <w:rFonts w:ascii="Sakkal Majalla" w:hAnsi="Sakkal Majalla" w:cs="Sakkal Majalla"/>
          <w:sz w:val="28"/>
          <w:szCs w:val="28"/>
        </w:rPr>
      </w:pPr>
      <w:r w:rsidRPr="00142FCF">
        <w:rPr>
          <w:rFonts w:ascii="Sakkal Majalla" w:hAnsi="Sakkal Majalla" w:cs="Sakkal Majalla"/>
          <w:sz w:val="28"/>
          <w:szCs w:val="28"/>
          <w:rtl/>
        </w:rPr>
        <w:t>تُعد هذه النظرية من أكثر الأطر اعتمادًا في المؤسسات المعاصرة، وتهدف إلى دمج إدارة المخاطر في جميع مستويات المؤسسة، وليس فقط على المستوى الفني أو التنفيذي. يركز نموذج</w:t>
      </w:r>
      <w:r w:rsidRPr="00142FCF">
        <w:rPr>
          <w:rFonts w:ascii="Sakkal Majalla" w:hAnsi="Sakkal Majalla" w:cs="Sakkal Majalla"/>
          <w:sz w:val="28"/>
          <w:szCs w:val="28"/>
        </w:rPr>
        <w:t xml:space="preserve"> ERM </w:t>
      </w:r>
      <w:r w:rsidRPr="00142FCF">
        <w:rPr>
          <w:rFonts w:ascii="Sakkal Majalla" w:hAnsi="Sakkal Majalla" w:cs="Sakkal Majalla"/>
          <w:sz w:val="28"/>
          <w:szCs w:val="28"/>
          <w:rtl/>
        </w:rPr>
        <w:t>على التفاعل بين الأنشطة التشغيلية والقرارات الاستراتيجية، ويُبرز أن إدارة المخاطر ليست مسؤولية قسم واحد، بل هي التزام مشترك على مستوى الإدارة العليا، والإدارات الفنية، والموظفين التنفيذيين. وتُستخدم هذه النظرية أساسًا لتطوير ثقافة مؤسسية واعية بالمخاطر، تدعم اتخاذ القرار المستند إلى تقييمات موضوعية وتحليل مستمر</w:t>
      </w:r>
      <w:r w:rsidRPr="00142FCF">
        <w:rPr>
          <w:rFonts w:ascii="Sakkal Majalla" w:hAnsi="Sakkal Majalla" w:cs="Sakkal Majalla"/>
          <w:sz w:val="28"/>
          <w:szCs w:val="28"/>
        </w:rPr>
        <w:t>.</w:t>
      </w:r>
    </w:p>
    <w:p w14:paraId="2B34E0CD" w14:textId="77777777" w:rsidR="00B60B3C" w:rsidRPr="00B60B3C" w:rsidRDefault="00B60B3C" w:rsidP="00B60B3C">
      <w:pPr>
        <w:pStyle w:val="ListParagraph"/>
        <w:numPr>
          <w:ilvl w:val="0"/>
          <w:numId w:val="4"/>
        </w:numPr>
        <w:spacing w:line="360" w:lineRule="auto"/>
        <w:jc w:val="both"/>
        <w:rPr>
          <w:rFonts w:ascii="Sakkal Majalla" w:hAnsi="Sakkal Majalla" w:cs="Sakkal Majalla"/>
          <w:b/>
          <w:bCs/>
          <w:sz w:val="28"/>
          <w:szCs w:val="28"/>
          <w:rtl/>
        </w:rPr>
      </w:pPr>
      <w:r w:rsidRPr="00B60B3C">
        <w:rPr>
          <w:rFonts w:ascii="Sakkal Majalla" w:hAnsi="Sakkal Majalla" w:cs="Sakkal Majalla"/>
          <w:b/>
          <w:bCs/>
          <w:sz w:val="28"/>
          <w:szCs w:val="28"/>
          <w:rtl/>
        </w:rPr>
        <w:t>ثانياً: نظرية النظم</w:t>
      </w:r>
      <w:r w:rsidRPr="00B60B3C">
        <w:rPr>
          <w:rFonts w:ascii="Sakkal Majalla" w:hAnsi="Sakkal Majalla" w:cs="Sakkal Majalla"/>
          <w:b/>
          <w:bCs/>
          <w:sz w:val="28"/>
          <w:szCs w:val="28"/>
        </w:rPr>
        <w:t xml:space="preserve"> (Systems Theory)</w:t>
      </w:r>
      <w:r w:rsidRPr="00B60B3C">
        <w:rPr>
          <w:rFonts w:ascii="Sakkal Majalla" w:hAnsi="Sakkal Majalla" w:cs="Sakkal Majalla" w:hint="cs"/>
          <w:b/>
          <w:bCs/>
          <w:sz w:val="28"/>
          <w:szCs w:val="28"/>
          <w:rtl/>
        </w:rPr>
        <w:t xml:space="preserve"> </w:t>
      </w:r>
    </w:p>
    <w:p w14:paraId="26A0EA85" w14:textId="77777777" w:rsidR="00B60B3C" w:rsidRPr="00142FCF" w:rsidRDefault="00B60B3C" w:rsidP="00B60B3C">
      <w:pPr>
        <w:spacing w:line="360" w:lineRule="auto"/>
        <w:jc w:val="both"/>
        <w:rPr>
          <w:rFonts w:ascii="Sakkal Majalla" w:hAnsi="Sakkal Majalla" w:cs="Sakkal Majalla"/>
          <w:sz w:val="28"/>
          <w:szCs w:val="28"/>
        </w:rPr>
      </w:pPr>
      <w:r w:rsidRPr="00142FCF">
        <w:rPr>
          <w:rFonts w:ascii="Sakkal Majalla" w:hAnsi="Sakkal Majalla" w:cs="Sakkal Majalla"/>
          <w:sz w:val="28"/>
          <w:szCs w:val="28"/>
          <w:rtl/>
        </w:rPr>
        <w:t xml:space="preserve">تنظر هذه النظرية إلى المنظمة على أنها نظام مفتوح يتأثر بالبيئة الخارجية ويتفاعل معها باستمرار. وفقًا لهذه النظرية، فإن إدارة المخاطر ليست عملية منعزلة، بل هي جزء من دورة متكاملة تشمل: المدخلات (المواد الخام، البيانات، السياسات)، والعمليات (التصنيع، المراجعة، التقييم)، والمخرجات (المنتج الدوائي النهائي). تعزز هذه النظرية أهمية التعاون والتنسيق بين </w:t>
      </w:r>
      <w:r w:rsidRPr="00142FCF">
        <w:rPr>
          <w:rFonts w:ascii="Sakkal Majalla" w:hAnsi="Sakkal Majalla" w:cs="Sakkal Majalla"/>
          <w:sz w:val="28"/>
          <w:szCs w:val="28"/>
          <w:rtl/>
        </w:rPr>
        <w:lastRenderedPageBreak/>
        <w:t>وحدات المؤسسة المختلفة، وتوضح أن فشل أحد مكونات النظام قد يؤدي إلى فشل المنظومة بأكملها. وهو ما ينطبق بشدة على المؤسسات الدوائية حيث تُعد الاتساق والتكامل من شروط الامتثال</w:t>
      </w:r>
      <w:r w:rsidRPr="00142FCF">
        <w:rPr>
          <w:rFonts w:ascii="Sakkal Majalla" w:hAnsi="Sakkal Majalla" w:cs="Sakkal Majalla"/>
          <w:sz w:val="28"/>
          <w:szCs w:val="28"/>
        </w:rPr>
        <w:t>.</w:t>
      </w:r>
    </w:p>
    <w:p w14:paraId="0651C630" w14:textId="77777777" w:rsidR="00B60B3C" w:rsidRPr="00B60B3C" w:rsidRDefault="00B60B3C" w:rsidP="00B60B3C">
      <w:pPr>
        <w:pStyle w:val="ListParagraph"/>
        <w:numPr>
          <w:ilvl w:val="0"/>
          <w:numId w:val="4"/>
        </w:numPr>
        <w:spacing w:line="360" w:lineRule="auto"/>
        <w:jc w:val="both"/>
        <w:rPr>
          <w:rFonts w:ascii="Sakkal Majalla" w:hAnsi="Sakkal Majalla" w:cs="Sakkal Majalla"/>
          <w:b/>
          <w:bCs/>
          <w:sz w:val="28"/>
          <w:szCs w:val="28"/>
          <w:rtl/>
        </w:rPr>
      </w:pPr>
      <w:r w:rsidRPr="00B60B3C">
        <w:rPr>
          <w:rFonts w:ascii="Sakkal Majalla" w:hAnsi="Sakkal Majalla" w:cs="Sakkal Majalla"/>
          <w:b/>
          <w:bCs/>
          <w:sz w:val="28"/>
          <w:szCs w:val="28"/>
          <w:rtl/>
        </w:rPr>
        <w:t>ثالثاً: نظرية الجودة الشاملة</w:t>
      </w:r>
      <w:r w:rsidRPr="00B60B3C">
        <w:rPr>
          <w:rFonts w:ascii="Sakkal Majalla" w:hAnsi="Sakkal Majalla" w:cs="Sakkal Majalla"/>
          <w:b/>
          <w:bCs/>
          <w:sz w:val="28"/>
          <w:szCs w:val="28"/>
        </w:rPr>
        <w:t xml:space="preserve"> (Total Quality Management - TQM)</w:t>
      </w:r>
      <w:r w:rsidRPr="00B60B3C">
        <w:rPr>
          <w:rFonts w:ascii="Sakkal Majalla" w:hAnsi="Sakkal Majalla" w:cs="Sakkal Majalla" w:hint="cs"/>
          <w:b/>
          <w:bCs/>
          <w:sz w:val="28"/>
          <w:szCs w:val="28"/>
          <w:rtl/>
        </w:rPr>
        <w:t xml:space="preserve"> </w:t>
      </w:r>
    </w:p>
    <w:p w14:paraId="0A2CD910" w14:textId="77777777" w:rsidR="00B60B3C" w:rsidRPr="00142FCF" w:rsidRDefault="00B60B3C" w:rsidP="00B60B3C">
      <w:pPr>
        <w:spacing w:line="360" w:lineRule="auto"/>
        <w:jc w:val="both"/>
        <w:rPr>
          <w:rFonts w:ascii="Sakkal Majalla" w:hAnsi="Sakkal Majalla" w:cs="Sakkal Majalla"/>
          <w:sz w:val="28"/>
          <w:szCs w:val="28"/>
        </w:rPr>
      </w:pPr>
      <w:r w:rsidRPr="00142FCF">
        <w:rPr>
          <w:rFonts w:ascii="Sakkal Majalla" w:hAnsi="Sakkal Majalla" w:cs="Sakkal Majalla"/>
          <w:sz w:val="28"/>
          <w:szCs w:val="28"/>
          <w:rtl/>
        </w:rPr>
        <w:t>تمثل هذه النظرية إطارًا متكاملاً لإدارة الجودة والتحسين المستمر، وتربط بين ممارسات إدارة الجودة وأداء المؤسسة على المدى الطويل. تتضمن مبادئ</w:t>
      </w:r>
      <w:r w:rsidRPr="00142FCF">
        <w:rPr>
          <w:rFonts w:ascii="Sakkal Majalla" w:hAnsi="Sakkal Majalla" w:cs="Sakkal Majalla"/>
          <w:sz w:val="28"/>
          <w:szCs w:val="28"/>
        </w:rPr>
        <w:t xml:space="preserve"> TQM </w:t>
      </w:r>
      <w:r w:rsidRPr="00142FCF">
        <w:rPr>
          <w:rFonts w:ascii="Sakkal Majalla" w:hAnsi="Sakkal Majalla" w:cs="Sakkal Majalla"/>
          <w:sz w:val="28"/>
          <w:szCs w:val="28"/>
          <w:rtl/>
        </w:rPr>
        <w:t>المشاركة الفاعلة من جميع العاملين، التركيز على العملاء، واتخاذ القرارات بناءً على البيانات. وتعتبر إدارة المخاطر في هذا السياق أداة داعمة لتحسين الجودة، من خلال التنبؤ بالمشاكل وتقليل الانحرافات والتعلم من الأخطاء. ويظهر ذلك جليًا في تطبيق برامج مثل</w:t>
      </w:r>
      <w:r w:rsidRPr="00142FCF">
        <w:rPr>
          <w:rFonts w:ascii="Sakkal Majalla" w:hAnsi="Sakkal Majalla" w:cs="Sakkal Majalla"/>
          <w:sz w:val="28"/>
          <w:szCs w:val="28"/>
        </w:rPr>
        <w:t xml:space="preserve"> CAPA </w:t>
      </w:r>
      <w:r w:rsidRPr="00142FCF">
        <w:rPr>
          <w:rFonts w:ascii="Sakkal Majalla" w:hAnsi="Sakkal Majalla" w:cs="Sakkal Majalla"/>
          <w:sz w:val="28"/>
          <w:szCs w:val="28"/>
          <w:rtl/>
        </w:rPr>
        <w:t>(الإجراءات التصحيحية والوقائية) التي تعتمد على نتائج تقييم المخاطر كمدخل رئيسي للتحسين</w:t>
      </w:r>
      <w:r w:rsidRPr="00142FCF">
        <w:rPr>
          <w:rFonts w:ascii="Sakkal Majalla" w:hAnsi="Sakkal Majalla" w:cs="Sakkal Majalla"/>
          <w:sz w:val="28"/>
          <w:szCs w:val="28"/>
        </w:rPr>
        <w:t>.</w:t>
      </w:r>
    </w:p>
    <w:p w14:paraId="758FE212" w14:textId="77777777" w:rsidR="00B60B3C" w:rsidRPr="00B60B3C" w:rsidRDefault="00B60B3C" w:rsidP="00B60B3C">
      <w:pPr>
        <w:pStyle w:val="ListParagraph"/>
        <w:numPr>
          <w:ilvl w:val="0"/>
          <w:numId w:val="4"/>
        </w:numPr>
        <w:spacing w:line="360" w:lineRule="auto"/>
        <w:jc w:val="both"/>
        <w:rPr>
          <w:rFonts w:ascii="Sakkal Majalla" w:hAnsi="Sakkal Majalla" w:cs="Sakkal Majalla"/>
          <w:b/>
          <w:bCs/>
          <w:sz w:val="28"/>
          <w:szCs w:val="28"/>
          <w:rtl/>
        </w:rPr>
      </w:pPr>
      <w:r w:rsidRPr="00B60B3C">
        <w:rPr>
          <w:rFonts w:ascii="Sakkal Majalla" w:hAnsi="Sakkal Majalla" w:cs="Sakkal Majalla"/>
          <w:b/>
          <w:bCs/>
          <w:sz w:val="28"/>
          <w:szCs w:val="28"/>
          <w:rtl/>
        </w:rPr>
        <w:t>رابعاً: الأطر المعيارية الدولية</w:t>
      </w:r>
      <w:r w:rsidRPr="00B60B3C">
        <w:rPr>
          <w:rFonts w:ascii="Sakkal Majalla" w:hAnsi="Sakkal Majalla" w:cs="Sakkal Majalla"/>
          <w:b/>
          <w:bCs/>
          <w:sz w:val="28"/>
          <w:szCs w:val="28"/>
        </w:rPr>
        <w:t xml:space="preserve"> </w:t>
      </w:r>
      <w:r w:rsidRPr="00B60B3C">
        <w:rPr>
          <w:rFonts w:ascii="Sakkal Majalla" w:hAnsi="Sakkal Majalla" w:cs="Sakkal Majalla" w:hint="cs"/>
          <w:b/>
          <w:bCs/>
          <w:sz w:val="28"/>
          <w:szCs w:val="28"/>
          <w:rtl/>
        </w:rPr>
        <w:t>(</w:t>
      </w:r>
      <w:r w:rsidRPr="00B60B3C">
        <w:rPr>
          <w:rFonts w:ascii="Sakkal Majalla" w:hAnsi="Sakkal Majalla" w:cs="Sakkal Majalla"/>
          <w:b/>
          <w:bCs/>
          <w:sz w:val="28"/>
          <w:szCs w:val="28"/>
        </w:rPr>
        <w:t>ICH Q9</w:t>
      </w:r>
      <w:r w:rsidRPr="00B60B3C">
        <w:rPr>
          <w:rFonts w:ascii="Sakkal Majalla" w:hAnsi="Sakkal Majalla" w:cs="Sakkal Majalla"/>
          <w:b/>
          <w:bCs/>
          <w:sz w:val="28"/>
          <w:szCs w:val="28"/>
          <w:rtl/>
        </w:rPr>
        <w:t xml:space="preserve">، </w:t>
      </w:r>
      <w:r w:rsidRPr="00B60B3C">
        <w:rPr>
          <w:rFonts w:ascii="Sakkal Majalla" w:hAnsi="Sakkal Majalla" w:cs="Sakkal Majalla"/>
          <w:b/>
          <w:bCs/>
          <w:sz w:val="28"/>
          <w:szCs w:val="28"/>
        </w:rPr>
        <w:t>ISO 31000</w:t>
      </w:r>
      <w:r w:rsidRPr="00B60B3C">
        <w:rPr>
          <w:rFonts w:ascii="Sakkal Majalla" w:hAnsi="Sakkal Majalla" w:cs="Sakkal Majalla" w:hint="cs"/>
          <w:b/>
          <w:bCs/>
          <w:sz w:val="28"/>
          <w:szCs w:val="28"/>
          <w:rtl/>
        </w:rPr>
        <w:t xml:space="preserve">) </w:t>
      </w:r>
    </w:p>
    <w:p w14:paraId="2BE0D3A3" w14:textId="77777777" w:rsidR="00B60B3C" w:rsidRPr="00142FCF" w:rsidRDefault="00B60B3C" w:rsidP="00B60B3C">
      <w:pPr>
        <w:spacing w:line="360" w:lineRule="auto"/>
        <w:jc w:val="both"/>
        <w:rPr>
          <w:rFonts w:ascii="Sakkal Majalla" w:hAnsi="Sakkal Majalla" w:cs="Sakkal Majalla"/>
          <w:sz w:val="28"/>
          <w:szCs w:val="28"/>
        </w:rPr>
      </w:pPr>
      <w:r w:rsidRPr="00142FCF">
        <w:rPr>
          <w:rFonts w:ascii="Sakkal Majalla" w:hAnsi="Sakkal Majalla" w:cs="Sakkal Majalla"/>
          <w:sz w:val="28"/>
          <w:szCs w:val="28"/>
          <w:rtl/>
        </w:rPr>
        <w:t>اعتمدت الدراسة كذلك على الوثائق المرجعية المعتمدة دوليًا، وخاصة "دليل إدارة المخاطر الدوائية" الصادر عن مجلس التعاون الدولي لتنظيم المتطلبات التقنية للأدوية البشرية</w:t>
      </w:r>
      <w:r w:rsidRPr="00142FCF">
        <w:rPr>
          <w:rFonts w:ascii="Sakkal Majalla" w:hAnsi="Sakkal Majalla" w:cs="Sakkal Majalla"/>
          <w:sz w:val="28"/>
          <w:szCs w:val="28"/>
        </w:rPr>
        <w:t xml:space="preserve"> (ICH Q9)</w:t>
      </w:r>
      <w:r w:rsidRPr="00142FCF">
        <w:rPr>
          <w:rFonts w:ascii="Sakkal Majalla" w:hAnsi="Sakkal Majalla" w:cs="Sakkal Majalla"/>
          <w:sz w:val="28"/>
          <w:szCs w:val="28"/>
          <w:rtl/>
        </w:rPr>
        <w:t>، والذي يُعد المرجع الأساسي للصناعة الدوائية في تقييم المخاطر. كما تم الاستناد إلى مواصفة</w:t>
      </w:r>
      <w:r w:rsidRPr="00142FCF">
        <w:rPr>
          <w:rFonts w:ascii="Sakkal Majalla" w:hAnsi="Sakkal Majalla" w:cs="Sakkal Majalla"/>
          <w:sz w:val="28"/>
          <w:szCs w:val="28"/>
        </w:rPr>
        <w:t xml:space="preserve"> ISO 31000:2018 </w:t>
      </w:r>
      <w:r w:rsidRPr="00142FCF">
        <w:rPr>
          <w:rFonts w:ascii="Sakkal Majalla" w:hAnsi="Sakkal Majalla" w:cs="Sakkal Majalla"/>
          <w:sz w:val="28"/>
          <w:szCs w:val="28"/>
          <w:rtl/>
        </w:rPr>
        <w:t>التي توفر إطارًا عامًا لإدارة جميع أنواع المخاطر في مختلف الصناعات، وتُشدد على أهمية دمج إدارة المخاطر ضمن الحوكمة المؤسسية</w:t>
      </w:r>
      <w:r w:rsidRPr="00142FCF">
        <w:rPr>
          <w:rFonts w:ascii="Sakkal Majalla" w:hAnsi="Sakkal Majalla" w:cs="Sakkal Majalla"/>
          <w:sz w:val="28"/>
          <w:szCs w:val="28"/>
        </w:rPr>
        <w:t>.</w:t>
      </w:r>
    </w:p>
    <w:p w14:paraId="6B23DADF" w14:textId="77777777" w:rsidR="00B60B3C" w:rsidRPr="00C06246" w:rsidRDefault="00B60B3C" w:rsidP="00B60B3C">
      <w:pPr>
        <w:tabs>
          <w:tab w:val="left" w:pos="1854"/>
        </w:tabs>
        <w:spacing w:line="240" w:lineRule="auto"/>
        <w:jc w:val="both"/>
        <w:rPr>
          <w:rFonts w:ascii="Simplified Arabic" w:hAnsi="Simplified Arabic" w:cs="Simplified Arabic"/>
          <w:b/>
          <w:bCs/>
          <w:sz w:val="10"/>
          <w:szCs w:val="10"/>
          <w:rtl/>
        </w:rPr>
      </w:pPr>
    </w:p>
    <w:p w14:paraId="599081DD"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17D2E802"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111B5DB6"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61E6BF72"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6C4B5852"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21882ED0"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0078A022"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2EA3DF2A"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5FB52B8B"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44545E4E"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73B2C095" w14:textId="77777777" w:rsidR="00B60B3C" w:rsidRDefault="00B60B3C" w:rsidP="00B60B3C">
      <w:pPr>
        <w:tabs>
          <w:tab w:val="left" w:pos="1854"/>
        </w:tabs>
        <w:spacing w:line="240" w:lineRule="auto"/>
        <w:rPr>
          <w:rFonts w:ascii="Simplified Arabic" w:hAnsi="Simplified Arabic" w:cs="Simplified Arabic"/>
          <w:b/>
          <w:bCs/>
          <w:sz w:val="10"/>
          <w:szCs w:val="10"/>
          <w:rtl/>
        </w:rPr>
      </w:pPr>
    </w:p>
    <w:p w14:paraId="2B9303B3" w14:textId="77777777" w:rsidR="00B60B3C" w:rsidRDefault="00B60B3C" w:rsidP="00B60B3C">
      <w:pPr>
        <w:tabs>
          <w:tab w:val="left" w:pos="1854"/>
        </w:tabs>
        <w:spacing w:line="240" w:lineRule="auto"/>
        <w:rPr>
          <w:rFonts w:ascii="Simplified Arabic" w:hAnsi="Simplified Arabic" w:cs="Simplified Arabic"/>
          <w:b/>
          <w:bCs/>
          <w:sz w:val="10"/>
          <w:szCs w:val="10"/>
          <w:rtl/>
        </w:rPr>
      </w:pPr>
    </w:p>
    <w:sectPr w:rsidR="00B60B3C" w:rsidSect="007C2B89">
      <w:footerReference w:type="default" r:id="rId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FA212" w14:textId="77777777" w:rsidR="00D568F9" w:rsidRDefault="00D568F9" w:rsidP="007C2B89">
      <w:pPr>
        <w:spacing w:after="0" w:line="240" w:lineRule="auto"/>
      </w:pPr>
      <w:r>
        <w:separator/>
      </w:r>
    </w:p>
  </w:endnote>
  <w:endnote w:type="continuationSeparator" w:id="0">
    <w:p w14:paraId="14CD4BF2" w14:textId="77777777" w:rsidR="00D568F9" w:rsidRDefault="00D568F9" w:rsidP="007C2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533955"/>
      <w:docPartObj>
        <w:docPartGallery w:val="Page Numbers (Bottom of Page)"/>
        <w:docPartUnique/>
      </w:docPartObj>
    </w:sdtPr>
    <w:sdtEndPr>
      <w:rPr>
        <w:noProof/>
      </w:rPr>
    </w:sdtEndPr>
    <w:sdtContent>
      <w:p w14:paraId="7C6B6C42" w14:textId="63D09183" w:rsidR="007C2B89" w:rsidRDefault="007C2B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8A8A76" w14:textId="77777777" w:rsidR="007C2B89" w:rsidRDefault="007C2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49D14" w14:textId="77777777" w:rsidR="00D568F9" w:rsidRDefault="00D568F9" w:rsidP="007C2B89">
      <w:pPr>
        <w:spacing w:after="0" w:line="240" w:lineRule="auto"/>
      </w:pPr>
      <w:r>
        <w:separator/>
      </w:r>
    </w:p>
  </w:footnote>
  <w:footnote w:type="continuationSeparator" w:id="0">
    <w:p w14:paraId="16CD8AAE" w14:textId="77777777" w:rsidR="00D568F9" w:rsidRDefault="00D568F9" w:rsidP="007C2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60169"/>
    <w:multiLevelType w:val="hybridMultilevel"/>
    <w:tmpl w:val="81121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B17D40"/>
    <w:multiLevelType w:val="hybridMultilevel"/>
    <w:tmpl w:val="772AFA4C"/>
    <w:lvl w:ilvl="0" w:tplc="5AAE532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1D08EE"/>
    <w:multiLevelType w:val="hybridMultilevel"/>
    <w:tmpl w:val="3DE4C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B44AD7"/>
    <w:multiLevelType w:val="hybridMultilevel"/>
    <w:tmpl w:val="FD8A2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4143D0"/>
    <w:multiLevelType w:val="hybridMultilevel"/>
    <w:tmpl w:val="1110E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1014634">
    <w:abstractNumId w:val="3"/>
  </w:num>
  <w:num w:numId="2" w16cid:durableId="1937054448">
    <w:abstractNumId w:val="2"/>
  </w:num>
  <w:num w:numId="3" w16cid:durableId="744374160">
    <w:abstractNumId w:val="0"/>
  </w:num>
  <w:num w:numId="4" w16cid:durableId="1763062190">
    <w:abstractNumId w:val="1"/>
  </w:num>
  <w:num w:numId="5" w16cid:durableId="4373347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69E"/>
    <w:rsid w:val="000926BE"/>
    <w:rsid w:val="00170579"/>
    <w:rsid w:val="00173399"/>
    <w:rsid w:val="00435ABE"/>
    <w:rsid w:val="004766AE"/>
    <w:rsid w:val="00583837"/>
    <w:rsid w:val="005938C9"/>
    <w:rsid w:val="006658B2"/>
    <w:rsid w:val="00666126"/>
    <w:rsid w:val="00683C54"/>
    <w:rsid w:val="0077469E"/>
    <w:rsid w:val="007C2B89"/>
    <w:rsid w:val="007D1979"/>
    <w:rsid w:val="007F3379"/>
    <w:rsid w:val="00872B53"/>
    <w:rsid w:val="008C5B47"/>
    <w:rsid w:val="00A72DE2"/>
    <w:rsid w:val="00AE3DA0"/>
    <w:rsid w:val="00AF365D"/>
    <w:rsid w:val="00B60B3C"/>
    <w:rsid w:val="00C85074"/>
    <w:rsid w:val="00CB0907"/>
    <w:rsid w:val="00D568F9"/>
    <w:rsid w:val="00D60565"/>
    <w:rsid w:val="00DC7A19"/>
    <w:rsid w:val="00E41613"/>
    <w:rsid w:val="00EA45EA"/>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F06FE"/>
  <w15:chartTrackingRefBased/>
  <w15:docId w15:val="{C1ADB2A4-562D-41B9-8112-F8B16FD4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B3C"/>
    <w:pPr>
      <w:bidi/>
      <w:spacing w:line="259" w:lineRule="auto"/>
    </w:pPr>
    <w:rPr>
      <w:sz w:val="22"/>
      <w:szCs w:val="22"/>
    </w:rPr>
  </w:style>
  <w:style w:type="paragraph" w:styleId="Heading1">
    <w:name w:val="heading 1"/>
    <w:basedOn w:val="Normal"/>
    <w:next w:val="Normal"/>
    <w:link w:val="Heading1Char"/>
    <w:uiPriority w:val="9"/>
    <w:qFormat/>
    <w:rsid w:val="007746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7746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46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6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6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6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6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6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6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7746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7746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46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6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6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6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6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6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69E"/>
    <w:rPr>
      <w:rFonts w:eastAsiaTheme="majorEastAsia" w:cstheme="majorBidi"/>
      <w:color w:val="272727" w:themeColor="text1" w:themeTint="D8"/>
    </w:rPr>
  </w:style>
  <w:style w:type="paragraph" w:styleId="Title">
    <w:name w:val="Title"/>
    <w:basedOn w:val="Normal"/>
    <w:next w:val="Normal"/>
    <w:link w:val="TitleChar"/>
    <w:uiPriority w:val="10"/>
    <w:qFormat/>
    <w:rsid w:val="007746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6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6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6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69E"/>
    <w:pPr>
      <w:spacing w:before="160"/>
      <w:jc w:val="center"/>
    </w:pPr>
    <w:rPr>
      <w:i/>
      <w:iCs/>
      <w:color w:val="404040" w:themeColor="text1" w:themeTint="BF"/>
    </w:rPr>
  </w:style>
  <w:style w:type="character" w:customStyle="1" w:styleId="QuoteChar">
    <w:name w:val="Quote Char"/>
    <w:basedOn w:val="DefaultParagraphFont"/>
    <w:link w:val="Quote"/>
    <w:uiPriority w:val="29"/>
    <w:rsid w:val="0077469E"/>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77469E"/>
    <w:pPr>
      <w:ind w:left="720"/>
      <w:contextualSpacing/>
    </w:pPr>
  </w:style>
  <w:style w:type="character" w:styleId="IntenseEmphasis">
    <w:name w:val="Intense Emphasis"/>
    <w:basedOn w:val="DefaultParagraphFont"/>
    <w:uiPriority w:val="21"/>
    <w:qFormat/>
    <w:rsid w:val="0077469E"/>
    <w:rPr>
      <w:i/>
      <w:iCs/>
      <w:color w:val="0F4761" w:themeColor="accent1" w:themeShade="BF"/>
    </w:rPr>
  </w:style>
  <w:style w:type="paragraph" w:styleId="IntenseQuote">
    <w:name w:val="Intense Quote"/>
    <w:basedOn w:val="Normal"/>
    <w:next w:val="Normal"/>
    <w:link w:val="IntenseQuoteChar"/>
    <w:uiPriority w:val="30"/>
    <w:qFormat/>
    <w:rsid w:val="007746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69E"/>
    <w:rPr>
      <w:i/>
      <w:iCs/>
      <w:color w:val="0F4761" w:themeColor="accent1" w:themeShade="BF"/>
    </w:rPr>
  </w:style>
  <w:style w:type="character" w:styleId="IntenseReference">
    <w:name w:val="Intense Reference"/>
    <w:basedOn w:val="DefaultParagraphFont"/>
    <w:uiPriority w:val="32"/>
    <w:qFormat/>
    <w:rsid w:val="0077469E"/>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B60B3C"/>
  </w:style>
  <w:style w:type="paragraph" w:styleId="Header">
    <w:name w:val="header"/>
    <w:basedOn w:val="Normal"/>
    <w:link w:val="HeaderChar"/>
    <w:uiPriority w:val="99"/>
    <w:unhideWhenUsed/>
    <w:rsid w:val="007C2B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B89"/>
    <w:rPr>
      <w:sz w:val="22"/>
      <w:szCs w:val="22"/>
    </w:rPr>
  </w:style>
  <w:style w:type="paragraph" w:styleId="Footer">
    <w:name w:val="footer"/>
    <w:basedOn w:val="Normal"/>
    <w:link w:val="FooterChar"/>
    <w:uiPriority w:val="99"/>
    <w:unhideWhenUsed/>
    <w:rsid w:val="007C2B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B8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3928</Words>
  <Characters>22392</Characters>
  <Application>Microsoft Office Word</Application>
  <DocSecurity>0</DocSecurity>
  <Lines>186</Lines>
  <Paragraphs>52</Paragraphs>
  <ScaleCrop>false</ScaleCrop>
  <Company/>
  <LinksUpToDate>false</LinksUpToDate>
  <CharactersWithSpaces>26268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محمد الغامدي</cp:lastModifiedBy>
  <cp:revision>4</cp:revision>
  <dcterms:created xsi:type="dcterms:W3CDTF">2025-11-21T13:33:00Z</dcterms:created>
  <dcterms:modified xsi:type="dcterms:W3CDTF">2025-11-22T10:37:00Z</dcterms:modified>
</cp:coreProperties>
</file>