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4D0D7E" w14:textId="77777777" w:rsidR="00042B7C" w:rsidRPr="0074361C" w:rsidRDefault="00042B7C" w:rsidP="00042B7C">
      <w:pPr>
        <w:rPr>
          <w:rFonts w:ascii="Sakkal Majalla" w:hAnsi="Sakkal Majalla" w:cs="Sakkal Majalla"/>
          <w:b/>
          <w:bCs/>
          <w:sz w:val="28"/>
          <w:szCs w:val="28"/>
          <w:rtl/>
        </w:rPr>
      </w:pPr>
      <w:r w:rsidRPr="0074361C">
        <w:rPr>
          <w:rFonts w:ascii="Sakkal Majalla" w:hAnsi="Sakkal Majalla" w:cs="Sakkal Majalla"/>
          <w:b/>
          <w:bCs/>
          <w:noProof/>
          <w:sz w:val="28"/>
          <w:szCs w:val="28"/>
        </w:rPr>
        <w:drawing>
          <wp:anchor distT="0" distB="0" distL="114300" distR="114300" simplePos="0" relativeHeight="251659264" behindDoc="0" locked="0" layoutInCell="1" allowOverlap="1" wp14:anchorId="6F09F675" wp14:editId="6C40D70B">
            <wp:simplePos x="0" y="0"/>
            <wp:positionH relativeFrom="margin">
              <wp:align>left</wp:align>
            </wp:positionH>
            <wp:positionV relativeFrom="margin">
              <wp:posOffset>6291</wp:posOffset>
            </wp:positionV>
            <wp:extent cx="2226945" cy="14478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6945" cy="1447800"/>
                    </a:xfrm>
                    <a:prstGeom prst="rect">
                      <a:avLst/>
                    </a:prstGeom>
                  </pic:spPr>
                </pic:pic>
              </a:graphicData>
            </a:graphic>
            <wp14:sizeRelV relativeFrom="margin">
              <wp14:pctHeight>0</wp14:pctHeight>
            </wp14:sizeRelV>
          </wp:anchor>
        </w:drawing>
      </w:r>
      <w:r w:rsidRPr="0074361C">
        <w:rPr>
          <w:rFonts w:ascii="Sakkal Majalla" w:hAnsi="Sakkal Majalla" w:cs="Sakkal Majalla"/>
          <w:b/>
          <w:bCs/>
          <w:sz w:val="28"/>
          <w:szCs w:val="28"/>
          <w:rtl/>
        </w:rPr>
        <w:t xml:space="preserve">جامعة </w:t>
      </w:r>
      <w:proofErr w:type="spellStart"/>
      <w:r w:rsidRPr="0074361C">
        <w:rPr>
          <w:rFonts w:ascii="Sakkal Majalla" w:hAnsi="Sakkal Majalla" w:cs="Sakkal Majalla"/>
          <w:b/>
          <w:bCs/>
          <w:sz w:val="28"/>
          <w:szCs w:val="28"/>
          <w:rtl/>
        </w:rPr>
        <w:t>ميدأوشن</w:t>
      </w:r>
      <w:proofErr w:type="spellEnd"/>
      <w:r w:rsidRPr="0074361C">
        <w:rPr>
          <w:rFonts w:ascii="Sakkal Majalla" w:hAnsi="Sakkal Majalla" w:cs="Sakkal Majalla"/>
          <w:b/>
          <w:bCs/>
          <w:sz w:val="28"/>
          <w:szCs w:val="28"/>
          <w:rtl/>
        </w:rPr>
        <w:t xml:space="preserve"> </w:t>
      </w:r>
    </w:p>
    <w:p w14:paraId="470B55E4" w14:textId="77777777" w:rsidR="00042B7C" w:rsidRPr="0074361C" w:rsidRDefault="00042B7C" w:rsidP="00042B7C">
      <w:pPr>
        <w:rPr>
          <w:rFonts w:ascii="Sakkal Majalla" w:hAnsi="Sakkal Majalla" w:cs="Sakkal Majalla"/>
          <w:b/>
          <w:bCs/>
          <w:sz w:val="28"/>
          <w:szCs w:val="28"/>
        </w:rPr>
      </w:pPr>
      <w:r w:rsidRPr="0074361C">
        <w:rPr>
          <w:rFonts w:ascii="Sakkal Majalla" w:hAnsi="Sakkal Majalla" w:cs="Sakkal Majalla"/>
          <w:b/>
          <w:bCs/>
          <w:sz w:val="28"/>
          <w:szCs w:val="28"/>
          <w:rtl/>
        </w:rPr>
        <w:t xml:space="preserve">كليه الإدارة </w:t>
      </w:r>
    </w:p>
    <w:p w14:paraId="18EAF1BC" w14:textId="77777777" w:rsidR="00042B7C" w:rsidRPr="00DD6C89" w:rsidRDefault="00042B7C" w:rsidP="00042B7C">
      <w:pPr>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قسم / تخصص </w:t>
      </w:r>
      <w:r>
        <w:rPr>
          <w:rFonts w:ascii="Sakkal Majalla" w:hAnsi="Sakkal Majalla" w:cs="Sakkal Majalla"/>
          <w:b/>
          <w:bCs/>
          <w:sz w:val="28"/>
          <w:szCs w:val="28"/>
          <w:rtl/>
          <w:lang w:bidi="ar-DZ"/>
        </w:rPr>
        <w:t xml:space="preserve">ماجستير </w:t>
      </w:r>
      <w:r>
        <w:rPr>
          <w:rFonts w:ascii="Sakkal Majalla" w:hAnsi="Sakkal Majalla" w:cs="Sakkal Majalla"/>
          <w:b/>
          <w:bCs/>
          <w:sz w:val="28"/>
          <w:szCs w:val="28"/>
          <w:rtl/>
          <w:lang w:bidi="ar-EG"/>
        </w:rPr>
        <w:t xml:space="preserve">إدارة </w:t>
      </w:r>
      <w:r>
        <w:rPr>
          <w:rFonts w:ascii="Sakkal Majalla" w:hAnsi="Sakkal Majalla" w:cs="Sakkal Majalla" w:hint="cs"/>
          <w:b/>
          <w:bCs/>
          <w:sz w:val="28"/>
          <w:szCs w:val="28"/>
          <w:rtl/>
          <w:lang w:bidi="ar-EG"/>
        </w:rPr>
        <w:t>مخاطر</w:t>
      </w:r>
      <w:r>
        <w:rPr>
          <w:rFonts w:ascii="Sakkal Majalla" w:hAnsi="Sakkal Majalla" w:cs="Sakkal Majalla"/>
          <w:b/>
          <w:bCs/>
          <w:sz w:val="28"/>
          <w:szCs w:val="28"/>
          <w:rtl/>
          <w:lang w:bidi="ar-EG"/>
        </w:rPr>
        <w:t xml:space="preserve"> </w:t>
      </w:r>
    </w:p>
    <w:p w14:paraId="08486DFA" w14:textId="77777777" w:rsidR="00042B7C" w:rsidRPr="0074361C" w:rsidRDefault="00042B7C" w:rsidP="00042B7C">
      <w:pPr>
        <w:rPr>
          <w:rFonts w:ascii="Sakkal Majalla" w:hAnsi="Sakkal Majalla" w:cs="Sakkal Majalla"/>
          <w:sz w:val="28"/>
          <w:szCs w:val="28"/>
          <w:lang w:bidi="ar-EG"/>
        </w:rPr>
      </w:pPr>
    </w:p>
    <w:p w14:paraId="5DAFB788" w14:textId="77777777" w:rsidR="00042B7C" w:rsidRPr="0074361C" w:rsidRDefault="00042B7C" w:rsidP="00042B7C">
      <w:pPr>
        <w:rPr>
          <w:rFonts w:ascii="Sakkal Majalla" w:hAnsi="Sakkal Majalla" w:cs="Sakkal Majalla"/>
          <w:sz w:val="28"/>
          <w:szCs w:val="28"/>
          <w:rtl/>
          <w:lang w:bidi="ar-EG"/>
        </w:rPr>
      </w:pPr>
    </w:p>
    <w:p w14:paraId="3920C096" w14:textId="77777777" w:rsidR="00042B7C" w:rsidRPr="0074361C" w:rsidRDefault="00042B7C" w:rsidP="00042B7C">
      <w:pPr>
        <w:rPr>
          <w:rFonts w:ascii="Sakkal Majalla" w:hAnsi="Sakkal Majalla" w:cs="Sakkal Majalla"/>
          <w:sz w:val="28"/>
          <w:szCs w:val="28"/>
          <w:rtl/>
          <w:lang w:bidi="ar-EG"/>
        </w:rPr>
      </w:pPr>
    </w:p>
    <w:p w14:paraId="38890EB6" w14:textId="77777777" w:rsidR="00042B7C" w:rsidRDefault="00042B7C" w:rsidP="00042B7C">
      <w:pPr>
        <w:jc w:val="center"/>
        <w:rPr>
          <w:rFonts w:ascii="Sakkal Majalla" w:hAnsi="Sakkal Majalla" w:cs="Sakkal Majalla"/>
          <w:b/>
          <w:bCs/>
          <w:sz w:val="28"/>
          <w:szCs w:val="28"/>
          <w:rtl/>
          <w:lang w:bidi="ar-EG"/>
        </w:rPr>
      </w:pPr>
      <w:r w:rsidRPr="0074361C">
        <w:rPr>
          <w:rFonts w:ascii="Sakkal Majalla" w:hAnsi="Sakkal Majalla" w:cs="Sakkal Majalla"/>
          <w:b/>
          <w:bCs/>
          <w:sz w:val="28"/>
          <w:szCs w:val="28"/>
          <w:rtl/>
        </w:rPr>
        <w:t>عنوان البحث</w:t>
      </w:r>
    </w:p>
    <w:p w14:paraId="7D063C3F" w14:textId="77777777" w:rsidR="00042B7C" w:rsidRPr="00891D80" w:rsidRDefault="00042B7C" w:rsidP="00042B7C">
      <w:pPr>
        <w:jc w:val="center"/>
        <w:rPr>
          <w:rFonts w:ascii="Sakkal Majalla" w:hAnsi="Sakkal Majalla" w:cs="Sakkal Majalla"/>
          <w:sz w:val="32"/>
          <w:szCs w:val="32"/>
        </w:rPr>
      </w:pPr>
      <w:r w:rsidRPr="00891D80">
        <w:rPr>
          <w:rFonts w:ascii="Sakkal Majalla" w:hAnsi="Sakkal Majalla" w:cs="Sakkal Majalla"/>
          <w:sz w:val="32"/>
          <w:szCs w:val="32"/>
        </w:rPr>
        <w:t>"</w:t>
      </w:r>
      <w:r w:rsidRPr="00891D80">
        <w:rPr>
          <w:rFonts w:ascii="Sakkal Majalla" w:hAnsi="Sakkal Majalla" w:cs="Sakkal Majalla"/>
          <w:sz w:val="32"/>
          <w:szCs w:val="32"/>
          <w:rtl/>
        </w:rPr>
        <w:t>أثر إدارة مخاطر تغير المناخ على استقرار واستدامة صناعة التأمين في المملكة العربية السعودية</w:t>
      </w:r>
      <w:r w:rsidRPr="00891D80">
        <w:rPr>
          <w:rFonts w:ascii="Sakkal Majalla" w:hAnsi="Sakkal Majalla" w:cs="Sakkal Majalla"/>
          <w:sz w:val="32"/>
          <w:szCs w:val="32"/>
        </w:rPr>
        <w:t>"</w:t>
      </w:r>
    </w:p>
    <w:p w14:paraId="73423ECF" w14:textId="77777777" w:rsidR="00042B7C" w:rsidRPr="004E3017" w:rsidRDefault="00042B7C" w:rsidP="00042B7C">
      <w:pPr>
        <w:rPr>
          <w:rFonts w:ascii="Sakkal Majalla" w:hAnsi="Sakkal Majalla" w:cs="Sakkal Majalla"/>
          <w:b/>
          <w:bCs/>
          <w:sz w:val="28"/>
          <w:szCs w:val="28"/>
          <w:rtl/>
          <w:lang w:bidi="ar-EG"/>
        </w:rPr>
      </w:pPr>
    </w:p>
    <w:p w14:paraId="4F708A34" w14:textId="2E6185FC" w:rsidR="00042B7C" w:rsidRDefault="00042B7C" w:rsidP="00042B7C">
      <w:pPr>
        <w:jc w:val="center"/>
        <w:rPr>
          <w:rFonts w:ascii="Sakkal Majalla" w:hAnsi="Sakkal Majalla" w:cs="Sakkal Majalla"/>
          <w:b/>
          <w:bCs/>
          <w:sz w:val="28"/>
          <w:szCs w:val="28"/>
          <w:rtl/>
        </w:rPr>
      </w:pPr>
      <w:r w:rsidRPr="0074361C">
        <w:rPr>
          <w:rFonts w:ascii="Sakkal Majalla" w:hAnsi="Sakkal Majalla" w:cs="Sakkal Majalla"/>
          <w:b/>
          <w:bCs/>
          <w:sz w:val="28"/>
          <w:szCs w:val="28"/>
          <w:rtl/>
        </w:rPr>
        <w:t xml:space="preserve">إعداد </w:t>
      </w:r>
      <w:r>
        <w:rPr>
          <w:rFonts w:ascii="Sakkal Majalla" w:hAnsi="Sakkal Majalla" w:cs="Sakkal Majalla" w:hint="cs"/>
          <w:b/>
          <w:bCs/>
          <w:sz w:val="28"/>
          <w:szCs w:val="28"/>
          <w:rtl/>
        </w:rPr>
        <w:t>الطالب</w:t>
      </w:r>
      <w:r w:rsidRPr="0074361C">
        <w:rPr>
          <w:rFonts w:ascii="Sakkal Majalla" w:hAnsi="Sakkal Majalla" w:cs="Sakkal Majalla"/>
          <w:b/>
          <w:bCs/>
          <w:sz w:val="28"/>
          <w:szCs w:val="28"/>
          <w:rtl/>
        </w:rPr>
        <w:t>/</w:t>
      </w:r>
      <w:r w:rsidR="00782022">
        <w:rPr>
          <w:rFonts w:ascii="Sakkal Majalla" w:hAnsi="Sakkal Majalla" w:cs="Sakkal Majalla" w:hint="cs"/>
          <w:b/>
          <w:bCs/>
          <w:sz w:val="28"/>
          <w:szCs w:val="28"/>
          <w:rtl/>
        </w:rPr>
        <w:t>محمد ابراهيم النحيت</w:t>
      </w:r>
    </w:p>
    <w:p w14:paraId="6B73E198" w14:textId="77777777" w:rsidR="00A85283" w:rsidRDefault="00042B7C" w:rsidP="00042B7C">
      <w:pPr>
        <w:jc w:val="center"/>
        <w:rPr>
          <w:rFonts w:ascii="Sakkal Majalla" w:hAnsi="Sakkal Majalla" w:cs="Sakkal Majalla" w:hint="cs"/>
          <w:b/>
          <w:bCs/>
          <w:sz w:val="28"/>
          <w:szCs w:val="28"/>
          <w:rtl/>
        </w:rPr>
      </w:pPr>
      <w:r>
        <w:rPr>
          <w:rFonts w:ascii="Sakkal Majalla" w:hAnsi="Sakkal Majalla" w:cs="Sakkal Majalla" w:hint="cs"/>
          <w:b/>
          <w:bCs/>
          <w:sz w:val="28"/>
          <w:szCs w:val="28"/>
          <w:rtl/>
        </w:rPr>
        <w:t xml:space="preserve">الرقم الجامعي/ </w:t>
      </w:r>
      <w:r w:rsidR="00A85283">
        <w:rPr>
          <w:rFonts w:ascii="Sakkal Majalla" w:hAnsi="Sakkal Majalla" w:cs="Sakkal Majalla" w:hint="cs"/>
          <w:b/>
          <w:bCs/>
          <w:sz w:val="28"/>
          <w:szCs w:val="28"/>
          <w:rtl/>
        </w:rPr>
        <w:t>242001703</w:t>
      </w:r>
    </w:p>
    <w:p w14:paraId="57A276DC" w14:textId="77777777" w:rsidR="00A85283" w:rsidRDefault="00A85283" w:rsidP="00042B7C">
      <w:pPr>
        <w:jc w:val="center"/>
        <w:rPr>
          <w:rFonts w:ascii="Sakkal Majalla" w:hAnsi="Sakkal Majalla" w:cs="Sakkal Majalla"/>
          <w:b/>
          <w:bCs/>
          <w:sz w:val="28"/>
          <w:szCs w:val="28"/>
          <w:rtl/>
        </w:rPr>
      </w:pPr>
    </w:p>
    <w:p w14:paraId="6C924D5D" w14:textId="0EB6AC51" w:rsidR="00042B7C" w:rsidRPr="0074361C" w:rsidRDefault="00042B7C" w:rsidP="00042B7C">
      <w:pPr>
        <w:jc w:val="center"/>
        <w:rPr>
          <w:rFonts w:ascii="Sakkal Majalla" w:hAnsi="Sakkal Majalla" w:cs="Sakkal Majalla"/>
          <w:b/>
          <w:bCs/>
          <w:sz w:val="28"/>
          <w:szCs w:val="28"/>
          <w:rtl/>
          <w:lang w:bidi="ar-EG"/>
        </w:rPr>
      </w:pPr>
    </w:p>
    <w:p w14:paraId="43AED342" w14:textId="77777777" w:rsidR="00042B7C" w:rsidRPr="0074361C" w:rsidRDefault="00042B7C" w:rsidP="00042B7C">
      <w:pPr>
        <w:bidi w:val="0"/>
        <w:jc w:val="center"/>
        <w:rPr>
          <w:rFonts w:ascii="Sakkal Majalla" w:hAnsi="Sakkal Majalla" w:cs="Sakkal Majalla"/>
          <w:b/>
          <w:bCs/>
          <w:sz w:val="28"/>
          <w:szCs w:val="28"/>
          <w:lang w:bidi="ar-EG"/>
        </w:rPr>
      </w:pPr>
    </w:p>
    <w:p w14:paraId="24EB692A" w14:textId="77777777" w:rsidR="00042B7C" w:rsidRPr="0074361C" w:rsidRDefault="00042B7C" w:rsidP="00042B7C">
      <w:pPr>
        <w:bidi w:val="0"/>
        <w:jc w:val="center"/>
        <w:rPr>
          <w:rFonts w:ascii="Sakkal Majalla" w:hAnsi="Sakkal Majalla" w:cs="Sakkal Majalla"/>
          <w:b/>
          <w:bCs/>
          <w:sz w:val="28"/>
          <w:szCs w:val="28"/>
          <w:rtl/>
          <w:lang w:bidi="ar-EG"/>
        </w:rPr>
      </w:pPr>
    </w:p>
    <w:p w14:paraId="762E3018" w14:textId="77777777" w:rsidR="00042B7C" w:rsidRPr="0074361C" w:rsidRDefault="00042B7C" w:rsidP="00042B7C">
      <w:pPr>
        <w:jc w:val="center"/>
        <w:rPr>
          <w:rFonts w:ascii="Sakkal Majalla" w:hAnsi="Sakkal Majalla" w:cs="Sakkal Majalla"/>
          <w:b/>
          <w:bCs/>
          <w:sz w:val="28"/>
          <w:szCs w:val="28"/>
          <w:rtl/>
          <w:lang w:bidi="ar-EG"/>
        </w:rPr>
      </w:pPr>
      <w:r w:rsidRPr="0074361C">
        <w:rPr>
          <w:rFonts w:ascii="Sakkal Majalla" w:hAnsi="Sakkal Majalla" w:cs="Sakkal Majalla"/>
          <w:b/>
          <w:bCs/>
          <w:sz w:val="28"/>
          <w:szCs w:val="28"/>
          <w:rtl/>
        </w:rPr>
        <w:t>المشرف/</w:t>
      </w:r>
    </w:p>
    <w:p w14:paraId="6455D57D" w14:textId="77777777" w:rsidR="0086271B" w:rsidRDefault="0086271B" w:rsidP="00042B7C">
      <w:pPr>
        <w:bidi w:val="0"/>
        <w:jc w:val="center"/>
        <w:rPr>
          <w:rFonts w:ascii="Sakkal Majalla" w:hAnsi="Sakkal Majalla" w:cs="Sakkal Majalla" w:hint="cs"/>
          <w:b/>
          <w:bCs/>
          <w:sz w:val="28"/>
          <w:szCs w:val="28"/>
        </w:rPr>
      </w:pPr>
      <w:r>
        <w:rPr>
          <w:rFonts w:ascii="Sakkal Majalla" w:hAnsi="Sakkal Majalla" w:cs="Sakkal Majalla" w:hint="cs"/>
          <w:b/>
          <w:bCs/>
          <w:sz w:val="28"/>
          <w:szCs w:val="28"/>
          <w:rtl/>
          <w:lang w:bidi="ar-EG"/>
        </w:rPr>
        <w:t xml:space="preserve">د. أسماء أبو عنزة </w:t>
      </w:r>
    </w:p>
    <w:p w14:paraId="4BEC181E" w14:textId="77777777" w:rsidR="0086271B" w:rsidRPr="0074361C" w:rsidRDefault="0086271B" w:rsidP="0086271B">
      <w:pPr>
        <w:bidi w:val="0"/>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د. احمد راجح اسماعيل</w:t>
      </w:r>
    </w:p>
    <w:p w14:paraId="1916A785" w14:textId="77777777" w:rsidR="00042B7C" w:rsidRPr="0074361C" w:rsidRDefault="00042B7C" w:rsidP="00042B7C">
      <w:pPr>
        <w:jc w:val="center"/>
        <w:rPr>
          <w:rFonts w:ascii="Sakkal Majalla" w:hAnsi="Sakkal Majalla" w:cs="Sakkal Majalla"/>
          <w:b/>
          <w:bCs/>
          <w:sz w:val="28"/>
          <w:szCs w:val="28"/>
          <w:rtl/>
          <w:lang w:bidi="ar-EG"/>
        </w:rPr>
      </w:pPr>
      <w:r w:rsidRPr="0074361C">
        <w:rPr>
          <w:rFonts w:ascii="Sakkal Majalla" w:hAnsi="Sakkal Majalla" w:cs="Sakkal Majalla"/>
          <w:b/>
          <w:bCs/>
          <w:sz w:val="28"/>
          <w:szCs w:val="28"/>
          <w:rtl/>
        </w:rPr>
        <w:t>السنة:</w:t>
      </w:r>
    </w:p>
    <w:p w14:paraId="15255F9A" w14:textId="77777777" w:rsidR="00042B7C" w:rsidRPr="0074361C" w:rsidRDefault="00042B7C" w:rsidP="00042B7C">
      <w:pPr>
        <w:jc w:val="center"/>
        <w:rPr>
          <w:rFonts w:ascii="Sakkal Majalla" w:hAnsi="Sakkal Majalla" w:cs="Sakkal Majalla"/>
          <w:b/>
          <w:bCs/>
          <w:sz w:val="28"/>
          <w:szCs w:val="28"/>
        </w:rPr>
      </w:pPr>
      <w:r>
        <w:rPr>
          <w:rFonts w:ascii="Sakkal Majalla" w:hAnsi="Sakkal Majalla" w:cs="Sakkal Majalla" w:hint="cs"/>
          <w:b/>
          <w:bCs/>
          <w:sz w:val="28"/>
          <w:szCs w:val="28"/>
          <w:rtl/>
        </w:rPr>
        <w:t>2025</w:t>
      </w:r>
    </w:p>
    <w:p w14:paraId="55D158F5" w14:textId="77777777" w:rsidR="00042B7C" w:rsidRDefault="00042B7C" w:rsidP="00042B7C">
      <w:pPr>
        <w:jc w:val="center"/>
        <w:rPr>
          <w:rFonts w:ascii="Simplified Arabic" w:hAnsi="Simplified Arabic" w:cs="Simplified Arabic"/>
          <w:b/>
          <w:bCs/>
          <w:sz w:val="28"/>
          <w:szCs w:val="28"/>
          <w:rtl/>
          <w:lang w:bidi="ar-EG"/>
        </w:rPr>
      </w:pPr>
    </w:p>
    <w:p w14:paraId="5B4E89D1" w14:textId="77777777" w:rsidR="00042B7C" w:rsidRDefault="00042B7C" w:rsidP="00042B7C">
      <w:pPr>
        <w:pStyle w:val="aa"/>
        <w:spacing w:before="0" w:line="240" w:lineRule="auto"/>
        <w:rPr>
          <w:rFonts w:ascii="Simplified Arabic" w:hAnsi="Simplified Arabic" w:cs="Simplified Arabic"/>
          <w:b/>
          <w:bCs/>
          <w:color w:val="000000" w:themeColor="text1"/>
          <w:sz w:val="36"/>
          <w:szCs w:val="36"/>
          <w:lang w:bidi="ar-EG"/>
        </w:rPr>
      </w:pPr>
    </w:p>
    <w:p w14:paraId="698989E7" w14:textId="77777777" w:rsidR="00D55C33" w:rsidRDefault="00D55C33">
      <w:pPr>
        <w:rPr>
          <w:rtl/>
        </w:rPr>
      </w:pPr>
    </w:p>
    <w:p w14:paraId="545A91E2" w14:textId="77777777" w:rsidR="00042B7C" w:rsidRDefault="00042B7C">
      <w:pPr>
        <w:rPr>
          <w:rtl/>
        </w:rPr>
      </w:pPr>
    </w:p>
    <w:p w14:paraId="30AA6CAA" w14:textId="77777777" w:rsidR="00042B7C" w:rsidRDefault="00042B7C">
      <w:pPr>
        <w:rPr>
          <w:rtl/>
        </w:rPr>
      </w:pPr>
    </w:p>
    <w:p w14:paraId="20EEF447" w14:textId="77777777" w:rsidR="00042B7C" w:rsidRPr="00042B7C" w:rsidRDefault="00042B7C" w:rsidP="00042B7C">
      <w:pPr>
        <w:rPr>
          <w:rFonts w:ascii="Sakkal Majalla" w:eastAsia="Calibri" w:hAnsi="Sakkal Majalla" w:cs="Sakkal Majalla"/>
          <w:sz w:val="28"/>
          <w:szCs w:val="28"/>
          <w:u w:val="single"/>
          <w:rtl/>
        </w:rPr>
      </w:pPr>
      <w:bookmarkStart w:id="0" w:name="_Hlk191140068"/>
    </w:p>
    <w:p w14:paraId="0A1E1319" w14:textId="77777777" w:rsidR="00042B7C" w:rsidRPr="00042B7C" w:rsidRDefault="00042B7C" w:rsidP="00042B7C">
      <w:pPr>
        <w:keepNext/>
        <w:keepLines/>
        <w:spacing w:before="240" w:after="0"/>
        <w:jc w:val="center"/>
        <w:outlineLvl w:val="0"/>
        <w:rPr>
          <w:rFonts w:ascii="Simplified Arabic" w:eastAsia="Times New Roman" w:hAnsi="Simplified Arabic" w:cs="Simplified Arabic"/>
          <w:b/>
          <w:bCs/>
          <w:color w:val="000000"/>
          <w:sz w:val="40"/>
          <w:szCs w:val="40"/>
          <w:rtl/>
        </w:rPr>
      </w:pPr>
      <w:bookmarkStart w:id="1" w:name="_Toc172397775"/>
      <w:bookmarkStart w:id="2" w:name="_Toc172746088"/>
      <w:bookmarkStart w:id="3" w:name="_Toc191138768"/>
      <w:r w:rsidRPr="00042B7C">
        <w:rPr>
          <w:rFonts w:ascii="Simplified Arabic" w:eastAsia="Times New Roman" w:hAnsi="Simplified Arabic" w:cs="Simplified Arabic"/>
          <w:b/>
          <w:bCs/>
          <w:color w:val="000000"/>
          <w:sz w:val="40"/>
          <w:szCs w:val="40"/>
          <w:rtl/>
        </w:rPr>
        <w:t>الفصل الأول</w:t>
      </w:r>
      <w:bookmarkEnd w:id="1"/>
      <w:bookmarkEnd w:id="2"/>
      <w:bookmarkEnd w:id="3"/>
    </w:p>
    <w:p w14:paraId="3ECF6E9D" w14:textId="77777777" w:rsidR="00042B7C" w:rsidRPr="00042B7C" w:rsidRDefault="00042B7C" w:rsidP="00042B7C">
      <w:pPr>
        <w:rPr>
          <w:rFonts w:ascii="Sakkal Majalla" w:eastAsia="Calibri" w:hAnsi="Sakkal Majalla" w:cs="Sakkal Majalla"/>
          <w:sz w:val="28"/>
          <w:szCs w:val="28"/>
          <w:u w:val="single"/>
          <w:rtl/>
        </w:rPr>
      </w:pPr>
    </w:p>
    <w:p w14:paraId="36D35048" w14:textId="77777777" w:rsidR="00042B7C" w:rsidRPr="00042B7C" w:rsidRDefault="00042B7C" w:rsidP="00042B7C">
      <w:pPr>
        <w:rPr>
          <w:rFonts w:ascii="Sakkal Majalla" w:eastAsia="Calibri" w:hAnsi="Sakkal Majalla" w:cs="Sakkal Majalla"/>
          <w:sz w:val="28"/>
          <w:szCs w:val="28"/>
          <w:u w:val="single"/>
          <w:rtl/>
        </w:rPr>
      </w:pPr>
    </w:p>
    <w:p w14:paraId="63BBAC6D" w14:textId="77777777" w:rsidR="00042B7C" w:rsidRPr="00042B7C" w:rsidRDefault="00042B7C" w:rsidP="00042B7C">
      <w:pPr>
        <w:rPr>
          <w:rFonts w:ascii="Sakkal Majalla" w:eastAsia="Calibri" w:hAnsi="Sakkal Majalla" w:cs="Sakkal Majalla"/>
          <w:sz w:val="28"/>
          <w:szCs w:val="28"/>
          <w:u w:val="single"/>
          <w:rtl/>
        </w:rPr>
      </w:pPr>
    </w:p>
    <w:p w14:paraId="31D2BC5F" w14:textId="77777777" w:rsidR="00042B7C" w:rsidRPr="00042B7C" w:rsidRDefault="00042B7C" w:rsidP="00042B7C">
      <w:pPr>
        <w:rPr>
          <w:rFonts w:ascii="Sakkal Majalla" w:eastAsia="Calibri" w:hAnsi="Sakkal Majalla" w:cs="Sakkal Majalla"/>
          <w:sz w:val="28"/>
          <w:szCs w:val="28"/>
          <w:u w:val="single"/>
          <w:rtl/>
        </w:rPr>
      </w:pPr>
    </w:p>
    <w:p w14:paraId="7C915C21" w14:textId="77777777" w:rsidR="00042B7C" w:rsidRPr="00042B7C" w:rsidRDefault="00042B7C" w:rsidP="00042B7C">
      <w:pPr>
        <w:rPr>
          <w:rFonts w:ascii="Sakkal Majalla" w:eastAsia="Calibri" w:hAnsi="Sakkal Majalla" w:cs="Sakkal Majalla"/>
          <w:sz w:val="28"/>
          <w:szCs w:val="28"/>
          <w:u w:val="single"/>
          <w:rtl/>
        </w:rPr>
      </w:pPr>
    </w:p>
    <w:p w14:paraId="6F885319" w14:textId="77777777" w:rsidR="00042B7C" w:rsidRPr="00042B7C" w:rsidRDefault="00042B7C" w:rsidP="00042B7C">
      <w:pPr>
        <w:rPr>
          <w:rFonts w:ascii="Sakkal Majalla" w:eastAsia="Calibri" w:hAnsi="Sakkal Majalla" w:cs="Sakkal Majalla"/>
          <w:sz w:val="28"/>
          <w:szCs w:val="28"/>
          <w:u w:val="single"/>
          <w:rtl/>
        </w:rPr>
      </w:pPr>
    </w:p>
    <w:p w14:paraId="5BE8E2B0" w14:textId="77777777" w:rsidR="00042B7C" w:rsidRPr="00042B7C" w:rsidRDefault="00042B7C" w:rsidP="00042B7C">
      <w:pPr>
        <w:rPr>
          <w:rFonts w:ascii="Sakkal Majalla" w:eastAsia="Calibri" w:hAnsi="Sakkal Majalla" w:cs="Sakkal Majalla"/>
          <w:sz w:val="28"/>
          <w:szCs w:val="28"/>
          <w:u w:val="single"/>
          <w:rtl/>
        </w:rPr>
      </w:pPr>
    </w:p>
    <w:p w14:paraId="104D567A" w14:textId="77777777" w:rsidR="00042B7C" w:rsidRPr="00042B7C" w:rsidRDefault="00042B7C" w:rsidP="00042B7C">
      <w:pPr>
        <w:rPr>
          <w:rFonts w:ascii="Sakkal Majalla" w:eastAsia="Calibri" w:hAnsi="Sakkal Majalla" w:cs="Sakkal Majalla"/>
          <w:sz w:val="28"/>
          <w:szCs w:val="28"/>
          <w:u w:val="single"/>
          <w:rtl/>
        </w:rPr>
      </w:pPr>
    </w:p>
    <w:p w14:paraId="01FB4650" w14:textId="77777777" w:rsidR="00042B7C" w:rsidRPr="00042B7C" w:rsidRDefault="00042B7C" w:rsidP="00042B7C">
      <w:pPr>
        <w:rPr>
          <w:rFonts w:ascii="Sakkal Majalla" w:eastAsia="Calibri" w:hAnsi="Sakkal Majalla" w:cs="Sakkal Majalla"/>
          <w:sz w:val="28"/>
          <w:szCs w:val="28"/>
          <w:u w:val="single"/>
          <w:rtl/>
        </w:rPr>
      </w:pPr>
    </w:p>
    <w:p w14:paraId="1FC52330" w14:textId="77777777" w:rsidR="00042B7C" w:rsidRPr="00042B7C" w:rsidRDefault="00042B7C" w:rsidP="00042B7C">
      <w:pPr>
        <w:rPr>
          <w:rFonts w:ascii="Sakkal Majalla" w:eastAsia="Calibri" w:hAnsi="Sakkal Majalla" w:cs="Sakkal Majalla"/>
          <w:sz w:val="28"/>
          <w:szCs w:val="28"/>
          <w:u w:val="single"/>
          <w:rtl/>
        </w:rPr>
      </w:pPr>
    </w:p>
    <w:p w14:paraId="68E39DC9" w14:textId="77777777" w:rsidR="00042B7C" w:rsidRPr="00042B7C" w:rsidRDefault="00042B7C" w:rsidP="00042B7C">
      <w:pPr>
        <w:rPr>
          <w:rFonts w:ascii="Sakkal Majalla" w:eastAsia="Calibri" w:hAnsi="Sakkal Majalla" w:cs="Sakkal Majalla"/>
          <w:sz w:val="28"/>
          <w:szCs w:val="28"/>
          <w:u w:val="single"/>
        </w:rPr>
      </w:pPr>
    </w:p>
    <w:p w14:paraId="7F292572" w14:textId="77777777" w:rsidR="00042B7C" w:rsidRPr="00042B7C" w:rsidRDefault="00042B7C" w:rsidP="00042B7C">
      <w:pPr>
        <w:rPr>
          <w:rFonts w:ascii="Sakkal Majalla" w:eastAsia="Calibri" w:hAnsi="Sakkal Majalla" w:cs="Sakkal Majalla"/>
          <w:sz w:val="28"/>
          <w:szCs w:val="28"/>
          <w:u w:val="single"/>
          <w:rtl/>
        </w:rPr>
      </w:pPr>
    </w:p>
    <w:p w14:paraId="688E8929" w14:textId="77777777" w:rsidR="00042B7C" w:rsidRPr="00042B7C" w:rsidRDefault="00042B7C" w:rsidP="00042B7C">
      <w:pPr>
        <w:rPr>
          <w:rFonts w:ascii="Sakkal Majalla" w:eastAsia="Calibri" w:hAnsi="Sakkal Majalla" w:cs="Sakkal Majalla"/>
          <w:sz w:val="28"/>
          <w:szCs w:val="28"/>
          <w:u w:val="single"/>
          <w:rtl/>
        </w:rPr>
      </w:pPr>
    </w:p>
    <w:p w14:paraId="3F30E8C0" w14:textId="77777777" w:rsidR="00042B7C" w:rsidRPr="00042B7C" w:rsidRDefault="00042B7C" w:rsidP="00042B7C">
      <w:pPr>
        <w:keepNext/>
        <w:keepLines/>
        <w:spacing w:before="240" w:after="0" w:line="240" w:lineRule="auto"/>
        <w:outlineLvl w:val="1"/>
        <w:rPr>
          <w:rFonts w:ascii="Sakkal Majalla" w:eastAsia="Times New Roman" w:hAnsi="Sakkal Majalla" w:cs="Sakkal Majalla"/>
          <w:b/>
          <w:bCs/>
          <w:color w:val="000000"/>
          <w:sz w:val="32"/>
          <w:szCs w:val="32"/>
          <w:rtl/>
          <w:lang w:bidi="ar-EG"/>
        </w:rPr>
      </w:pPr>
      <w:bookmarkStart w:id="4" w:name="_Toc172397776"/>
      <w:bookmarkStart w:id="5" w:name="_Toc172746089"/>
      <w:bookmarkStart w:id="6" w:name="_Toc191138769"/>
      <w:r w:rsidRPr="00042B7C">
        <w:rPr>
          <w:rFonts w:ascii="Sakkal Majalla" w:eastAsia="Times New Roman" w:hAnsi="Sakkal Majalla" w:cs="Sakkal Majalla"/>
          <w:b/>
          <w:bCs/>
          <w:color w:val="000000"/>
          <w:sz w:val="32"/>
          <w:szCs w:val="32"/>
          <w:rtl/>
          <w:lang w:bidi="ar-EG"/>
        </w:rPr>
        <w:t>المقدمة</w:t>
      </w:r>
      <w:bookmarkEnd w:id="4"/>
      <w:bookmarkEnd w:id="5"/>
      <w:bookmarkEnd w:id="6"/>
    </w:p>
    <w:p w14:paraId="525DD515" w14:textId="77777777" w:rsidR="00042B7C" w:rsidRPr="00042B7C" w:rsidRDefault="00042B7C" w:rsidP="00042B7C">
      <w:pPr>
        <w:spacing w:after="0" w:line="360" w:lineRule="auto"/>
        <w:jc w:val="both"/>
        <w:rPr>
          <w:rFonts w:ascii="Sakkal Majalla" w:eastAsia="Calibri" w:hAnsi="Sakkal Majalla" w:cs="Sakkal Majalla"/>
          <w:sz w:val="28"/>
          <w:szCs w:val="28"/>
          <w:rtl/>
          <w:lang w:bidi="ar-EG"/>
        </w:rPr>
      </w:pPr>
      <w:bookmarkStart w:id="7" w:name="_Toc169370865"/>
      <w:bookmarkStart w:id="8" w:name="_Toc169565909"/>
      <w:bookmarkStart w:id="9" w:name="_Toc171440855"/>
      <w:bookmarkStart w:id="10" w:name="_Toc191138770"/>
      <w:r w:rsidRPr="00042B7C">
        <w:rPr>
          <w:rFonts w:ascii="Sakkal Majalla" w:eastAsia="Calibri" w:hAnsi="Sakkal Majalla" w:cs="Sakkal Majalla"/>
          <w:sz w:val="28"/>
          <w:szCs w:val="28"/>
          <w:rtl/>
          <w:lang w:bidi="ar-EG"/>
        </w:rPr>
        <w:t xml:space="preserve">في عالم يتغير بشكل متسارع، أصبح تغير المناخ موضوعًا لا يمكن تجاهله. إذ تبرز الآثار السلبية الناتجة عن هذه الظاهرة في العديد من المجالات، مما يجعل من الضروري استكشاف كيفية تأثيرها على القطاعات المختلفة، وعلى رأسها صناعة التأمين. </w:t>
      </w:r>
      <w:r w:rsidRPr="00042B7C">
        <w:rPr>
          <w:rFonts w:ascii="Sakkal Majalla" w:eastAsia="Calibri" w:hAnsi="Sakkal Majalla" w:cs="Sakkal Majalla"/>
          <w:sz w:val="28"/>
          <w:szCs w:val="28"/>
          <w:rtl/>
          <w:lang w:bidi="ar-EG"/>
        </w:rPr>
        <w:lastRenderedPageBreak/>
        <w:t>في المملكة العربية السعودية، تتزايد المخاطر المرتبطة بتغير المناخ، وهو ما يتطلب من الشركات والهيئات الحكومية اتخاذ خطوات استباقية للتعامل مع هذه التحديات بفعالية.</w:t>
      </w:r>
    </w:p>
    <w:p w14:paraId="74C45D78" w14:textId="77777777" w:rsidR="00042B7C" w:rsidRPr="00042B7C" w:rsidRDefault="00042B7C" w:rsidP="00042B7C">
      <w:pPr>
        <w:spacing w:after="0" w:line="360" w:lineRule="auto"/>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t>تعتبر قضية تغير المناخ واحدة من القضايا الأكثر تأثيرًا على مستقبل الكوكب، حيث تتجاوز آثارها الحدود الجغرافية، وتمس كل جوانب الحياة. فارتفاع درجات الحرارة، وزيادة حدة الكوارث الطبيعية، والتغيرات في أنماط هطول الأمطار، كلها عوامل تؤثر على النظم البيئية وتزيد من المخاطر المتعلقة بالزراعة، الموارد المائية، والصحة العامة. في هذا السياق، تعتبر المملكة العربية السعودية من بين البلدان التي تواجه تحديات خاصة نتيجة لموقعها الجغرافي وظروفها المناخية القاسية</w:t>
      </w:r>
      <w:r w:rsidRPr="00042B7C">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1979725529"/>
          <w:citation/>
        </w:sdtPr>
        <w:sdtContent>
          <w:r w:rsidRPr="00042B7C">
            <w:rPr>
              <w:rFonts w:ascii="Sakkal Majalla" w:eastAsia="Calibri" w:hAnsi="Sakkal Majalla" w:cs="Sakkal Majalla"/>
              <w:sz w:val="28"/>
              <w:szCs w:val="28"/>
              <w:rtl/>
              <w:lang w:bidi="ar-EG"/>
            </w:rPr>
            <w:fldChar w:fldCharType="begin"/>
          </w:r>
          <w:r w:rsidRPr="00042B7C">
            <w:rPr>
              <w:rFonts w:ascii="Sakkal Majalla" w:eastAsia="Calibri" w:hAnsi="Sakkal Majalla" w:cs="Sakkal Majalla"/>
              <w:sz w:val="28"/>
              <w:szCs w:val="28"/>
              <w:rtl/>
              <w:lang w:bidi="ar-EG"/>
            </w:rPr>
            <w:instrText xml:space="preserve"> </w:instrText>
          </w:r>
          <w:r w:rsidRPr="00042B7C">
            <w:rPr>
              <w:rFonts w:ascii="Sakkal Majalla" w:eastAsia="Calibri" w:hAnsi="Sakkal Majalla" w:cs="Sakkal Majalla" w:hint="cs"/>
              <w:sz w:val="28"/>
              <w:szCs w:val="28"/>
              <w:lang w:bidi="ar-EG"/>
            </w:rPr>
            <w:instrText>CITATION</w:instrText>
          </w:r>
          <w:r w:rsidRPr="00042B7C">
            <w:rPr>
              <w:rFonts w:ascii="Sakkal Majalla" w:eastAsia="Calibri" w:hAnsi="Sakkal Majalla" w:cs="Sakkal Majalla" w:hint="cs"/>
              <w:sz w:val="28"/>
              <w:szCs w:val="28"/>
              <w:rtl/>
              <w:lang w:bidi="ar-EG"/>
            </w:rPr>
            <w:instrText xml:space="preserve"> </w:instrText>
          </w:r>
          <w:r w:rsidRPr="00042B7C">
            <w:rPr>
              <w:rFonts w:ascii="Sakkal Majalla" w:eastAsia="Calibri" w:hAnsi="Sakkal Majalla" w:cs="Sakkal Majalla" w:hint="cs"/>
              <w:sz w:val="28"/>
              <w:szCs w:val="28"/>
              <w:lang w:bidi="ar-EG"/>
            </w:rPr>
            <w:instrText>Azo23 \l 3073</w:instrText>
          </w:r>
          <w:r w:rsidRPr="00042B7C">
            <w:rPr>
              <w:rFonts w:ascii="Sakkal Majalla" w:eastAsia="Calibri" w:hAnsi="Sakkal Majalla" w:cs="Sakkal Majalla"/>
              <w:sz w:val="28"/>
              <w:szCs w:val="28"/>
              <w:rtl/>
              <w:lang w:bidi="ar-EG"/>
            </w:rPr>
            <w:instrText xml:space="preserve"> </w:instrText>
          </w:r>
          <w:r w:rsidRPr="00042B7C">
            <w:rPr>
              <w:rFonts w:ascii="Sakkal Majalla" w:eastAsia="Calibri" w:hAnsi="Sakkal Majalla" w:cs="Sakkal Majalla"/>
              <w:sz w:val="28"/>
              <w:szCs w:val="28"/>
              <w:rtl/>
              <w:lang w:bidi="ar-EG"/>
            </w:rPr>
            <w:fldChar w:fldCharType="separate"/>
          </w:r>
          <w:r w:rsidRPr="00042B7C">
            <w:rPr>
              <w:rFonts w:ascii="Sakkal Majalla" w:eastAsia="Calibri" w:hAnsi="Sakkal Majalla" w:cs="Sakkal Majalla" w:hint="cs"/>
              <w:noProof/>
              <w:sz w:val="28"/>
              <w:szCs w:val="28"/>
              <w:rtl/>
              <w:lang w:bidi="ar-EG"/>
            </w:rPr>
            <w:t>(</w:t>
          </w:r>
          <w:r w:rsidRPr="00042B7C">
            <w:rPr>
              <w:rFonts w:ascii="Sakkal Majalla" w:eastAsia="Calibri" w:hAnsi="Sakkal Majalla" w:cs="Sakkal Majalla" w:hint="cs"/>
              <w:noProof/>
              <w:sz w:val="28"/>
              <w:szCs w:val="28"/>
              <w:lang w:bidi="ar-EG"/>
            </w:rPr>
            <w:t>Azour</w:t>
          </w:r>
          <w:r w:rsidRPr="00042B7C">
            <w:rPr>
              <w:rFonts w:ascii="Sakkal Majalla" w:eastAsia="Calibri" w:hAnsi="Sakkal Majalla" w:cs="Sakkal Majalla" w:hint="cs"/>
              <w:noProof/>
              <w:sz w:val="28"/>
              <w:szCs w:val="28"/>
              <w:rtl/>
              <w:lang w:bidi="ar-EG"/>
            </w:rPr>
            <w:t>، 2023)</w:t>
          </w:r>
          <w:r w:rsidRPr="00042B7C">
            <w:rPr>
              <w:rFonts w:ascii="Sakkal Majalla" w:eastAsia="Calibri" w:hAnsi="Sakkal Majalla" w:cs="Sakkal Majalla"/>
              <w:sz w:val="28"/>
              <w:szCs w:val="28"/>
              <w:rtl/>
              <w:lang w:bidi="ar-EG"/>
            </w:rPr>
            <w:fldChar w:fldCharType="end"/>
          </w:r>
        </w:sdtContent>
      </w:sdt>
      <w:r w:rsidRPr="00042B7C">
        <w:rPr>
          <w:rFonts w:ascii="Sakkal Majalla" w:eastAsia="Calibri" w:hAnsi="Sakkal Majalla" w:cs="Sakkal Majalla"/>
          <w:sz w:val="28"/>
          <w:szCs w:val="28"/>
          <w:rtl/>
          <w:lang w:bidi="ar-EG"/>
        </w:rPr>
        <w:t xml:space="preserve">. </w:t>
      </w:r>
    </w:p>
    <w:p w14:paraId="2C42B271" w14:textId="77777777" w:rsidR="00042B7C" w:rsidRPr="00042B7C" w:rsidRDefault="00042B7C" w:rsidP="00042B7C">
      <w:pPr>
        <w:spacing w:after="0" w:line="360" w:lineRule="auto"/>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t xml:space="preserve">تعتبر المملكة من الدول ذات الاقتصاد القائم على النفط، الذي يتعرض لتأثيرات سلبية نتيجة للتغيرات المناخية. فالكوارث الطبيعية، مثل الفيضانات والعواصف الرملية، لا تؤثر فقط على البنية التحتية، بل تهدد أيضًا استدامة الصناعات المختلفة، بما في ذلك صناعة النفط والغاز. يؤدي ذلك إلى زيادة التكاليف المالية، مما ينعكس سلبًا على الشركات والمؤسسات التي تعتمد على التأمين لحماية أصولها واستثماراتها. </w:t>
      </w:r>
    </w:p>
    <w:p w14:paraId="15C4579E" w14:textId="77777777" w:rsidR="00042B7C" w:rsidRPr="00042B7C" w:rsidRDefault="00042B7C" w:rsidP="00042B7C">
      <w:pPr>
        <w:spacing w:after="0" w:line="360" w:lineRule="auto"/>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t>في ضوء المخاطر المتزايدة، فإن صناعة التأمين في السعودية تواجه تحديات غير مسبوقة. يعتمد قطاع التأمين على نماذج رياضية وبيانات تاريخية للتنبؤ بالمخاطر وتحديد الأقساط المناسبة. ولكن مع تغير المناخ، تصبح هذه البيانات أقل موثوقية. إن زيادة تواتر الكوارث الطبيعية قد تؤدي إلى ارتفاع حاد في المطالبات التأمينية، مما ينعكس على تكلفة الأقساط ويؤثر على قدرة الأفراد والشركات على الحصول على تغطيات مناسبة</w:t>
      </w:r>
      <w:r w:rsidRPr="00042B7C">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810443882"/>
          <w:citation/>
        </w:sdtPr>
        <w:sdtContent>
          <w:r w:rsidRPr="00042B7C">
            <w:rPr>
              <w:rFonts w:ascii="Sakkal Majalla" w:eastAsia="Calibri" w:hAnsi="Sakkal Majalla" w:cs="Sakkal Majalla"/>
              <w:sz w:val="28"/>
              <w:szCs w:val="28"/>
              <w:rtl/>
              <w:lang w:bidi="ar-EG"/>
            </w:rPr>
            <w:fldChar w:fldCharType="begin"/>
          </w:r>
          <w:r w:rsidRPr="00042B7C">
            <w:rPr>
              <w:rFonts w:ascii="Sakkal Majalla" w:eastAsia="Calibri" w:hAnsi="Sakkal Majalla" w:cs="Sakkal Majalla"/>
              <w:sz w:val="28"/>
              <w:szCs w:val="28"/>
              <w:rtl/>
              <w:lang w:bidi="ar-EG"/>
            </w:rPr>
            <w:instrText xml:space="preserve"> </w:instrText>
          </w:r>
          <w:r w:rsidRPr="00042B7C">
            <w:rPr>
              <w:rFonts w:ascii="Sakkal Majalla" w:eastAsia="Calibri" w:hAnsi="Sakkal Majalla" w:cs="Sakkal Majalla" w:hint="cs"/>
              <w:sz w:val="28"/>
              <w:szCs w:val="28"/>
              <w:lang w:bidi="ar-EG"/>
            </w:rPr>
            <w:instrText>CITATION</w:instrText>
          </w:r>
          <w:r w:rsidRPr="00042B7C">
            <w:rPr>
              <w:rFonts w:ascii="Sakkal Majalla" w:eastAsia="Calibri" w:hAnsi="Sakkal Majalla" w:cs="Sakkal Majalla" w:hint="cs"/>
              <w:sz w:val="28"/>
              <w:szCs w:val="28"/>
              <w:rtl/>
              <w:lang w:bidi="ar-EG"/>
            </w:rPr>
            <w:instrText xml:space="preserve"> </w:instrText>
          </w:r>
          <w:r w:rsidRPr="00042B7C">
            <w:rPr>
              <w:rFonts w:ascii="Sakkal Majalla" w:eastAsia="Calibri" w:hAnsi="Sakkal Majalla" w:cs="Sakkal Majalla" w:hint="cs"/>
              <w:sz w:val="28"/>
              <w:szCs w:val="28"/>
              <w:lang w:bidi="ar-EG"/>
            </w:rPr>
            <w:instrText>Sha231 \l 3073</w:instrText>
          </w:r>
          <w:r w:rsidRPr="00042B7C">
            <w:rPr>
              <w:rFonts w:ascii="Sakkal Majalla" w:eastAsia="Calibri" w:hAnsi="Sakkal Majalla" w:cs="Sakkal Majalla"/>
              <w:sz w:val="28"/>
              <w:szCs w:val="28"/>
              <w:rtl/>
              <w:lang w:bidi="ar-EG"/>
            </w:rPr>
            <w:instrText xml:space="preserve"> </w:instrText>
          </w:r>
          <w:r w:rsidRPr="00042B7C">
            <w:rPr>
              <w:rFonts w:ascii="Sakkal Majalla" w:eastAsia="Calibri" w:hAnsi="Sakkal Majalla" w:cs="Sakkal Majalla"/>
              <w:sz w:val="28"/>
              <w:szCs w:val="28"/>
              <w:rtl/>
              <w:lang w:bidi="ar-EG"/>
            </w:rPr>
            <w:fldChar w:fldCharType="separate"/>
          </w:r>
          <w:r w:rsidRPr="00042B7C">
            <w:rPr>
              <w:rFonts w:ascii="Sakkal Majalla" w:eastAsia="Calibri" w:hAnsi="Sakkal Majalla" w:cs="Sakkal Majalla" w:hint="cs"/>
              <w:noProof/>
              <w:sz w:val="28"/>
              <w:szCs w:val="28"/>
              <w:rtl/>
              <w:lang w:bidi="ar-EG"/>
            </w:rPr>
            <w:t>(</w:t>
          </w:r>
          <w:r w:rsidRPr="00042B7C">
            <w:rPr>
              <w:rFonts w:ascii="Sakkal Majalla" w:eastAsia="Calibri" w:hAnsi="Sakkal Majalla" w:cs="Sakkal Majalla" w:hint="cs"/>
              <w:noProof/>
              <w:sz w:val="28"/>
              <w:szCs w:val="28"/>
              <w:lang w:bidi="ar-EG"/>
            </w:rPr>
            <w:t>Shah</w:t>
          </w:r>
          <w:r w:rsidRPr="00042B7C">
            <w:rPr>
              <w:rFonts w:ascii="Sakkal Majalla" w:eastAsia="Calibri" w:hAnsi="Sakkal Majalla" w:cs="Sakkal Majalla" w:hint="cs"/>
              <w:noProof/>
              <w:sz w:val="28"/>
              <w:szCs w:val="28"/>
              <w:rtl/>
              <w:lang w:bidi="ar-EG"/>
            </w:rPr>
            <w:t>، 2023)</w:t>
          </w:r>
          <w:r w:rsidRPr="00042B7C">
            <w:rPr>
              <w:rFonts w:ascii="Sakkal Majalla" w:eastAsia="Calibri" w:hAnsi="Sakkal Majalla" w:cs="Sakkal Majalla"/>
              <w:sz w:val="28"/>
              <w:szCs w:val="28"/>
              <w:rtl/>
              <w:lang w:bidi="ar-EG"/>
            </w:rPr>
            <w:fldChar w:fldCharType="end"/>
          </w:r>
        </w:sdtContent>
      </w:sdt>
      <w:r w:rsidRPr="00042B7C">
        <w:rPr>
          <w:rFonts w:ascii="Sakkal Majalla" w:eastAsia="Calibri" w:hAnsi="Sakkal Majalla" w:cs="Sakkal Majalla"/>
          <w:sz w:val="28"/>
          <w:szCs w:val="28"/>
          <w:rtl/>
          <w:lang w:bidi="ar-EG"/>
        </w:rPr>
        <w:t>.</w:t>
      </w:r>
    </w:p>
    <w:p w14:paraId="28621594" w14:textId="77777777" w:rsidR="00042B7C" w:rsidRPr="00042B7C" w:rsidRDefault="00042B7C" w:rsidP="00042B7C">
      <w:pPr>
        <w:spacing w:after="0" w:line="360" w:lineRule="auto"/>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t>تتطلب إدارة مخاطر تغير المناخ تطوير استراتيجيات شاملة تأخذ في الاعتبار الأبعاد المتعددة لهذه القضية. يجب على شركات التأمين الاستثمار في البحث والتطوير لفهم تأثيرات تغير المناخ بشكل أعمق، وتحديث نماذج التسعير والتقييم لتكون أكثر دقة وملاءمة للواقع الجديد. علاوة على ذلك، يمكن أن تلعب التقنيات الحديثة، مثل الذكاء الاصطناعي وتحليل البيانات الضخمة، دورًا حاسمًا في تحسين القدرة على التنبؤ بالمخاطر وإدارة المطالبات بشكل أكثر فعالية.</w:t>
      </w:r>
    </w:p>
    <w:p w14:paraId="55E285B0" w14:textId="77777777" w:rsidR="00042B7C" w:rsidRPr="00042B7C" w:rsidRDefault="00042B7C" w:rsidP="00042B7C">
      <w:pPr>
        <w:spacing w:after="0" w:line="360" w:lineRule="auto"/>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t xml:space="preserve">إن التعامل مع مخاطر تغير المناخ لا يقتصر فقط على الشركات، بل يتطلب أيضًا تعاونًا واسعًا بين الحكومة والقطاع الخاص والمجتمع المدني. يجب أن تكون هناك سياسات واضحة تدعم الاستدامة وتشجع على استخدام التأمين كأداة للتخفيف من </w:t>
      </w:r>
      <w:r w:rsidRPr="00042B7C">
        <w:rPr>
          <w:rFonts w:ascii="Sakkal Majalla" w:eastAsia="Calibri" w:hAnsi="Sakkal Majalla" w:cs="Sakkal Majalla"/>
          <w:sz w:val="28"/>
          <w:szCs w:val="28"/>
          <w:rtl/>
          <w:lang w:bidi="ar-EG"/>
        </w:rPr>
        <w:lastRenderedPageBreak/>
        <w:t>المخاطر. يمكن أن تشمل هذه السياسات تطوير حوافز للشركات التي تتبنى ممارسات مستدامة، وزيادة الوعي العام حول أهمية التأمين في إدارة المخاطر</w:t>
      </w:r>
      <w:r w:rsidRPr="00042B7C">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35979704"/>
          <w:citation/>
        </w:sdtPr>
        <w:sdtContent>
          <w:r w:rsidRPr="00042B7C">
            <w:rPr>
              <w:rFonts w:ascii="Sakkal Majalla" w:eastAsia="Calibri" w:hAnsi="Sakkal Majalla" w:cs="Sakkal Majalla"/>
              <w:sz w:val="28"/>
              <w:szCs w:val="28"/>
              <w:rtl/>
              <w:lang w:bidi="ar-EG"/>
            </w:rPr>
            <w:fldChar w:fldCharType="begin"/>
          </w:r>
          <w:r w:rsidRPr="00042B7C">
            <w:rPr>
              <w:rFonts w:ascii="Sakkal Majalla" w:eastAsia="Calibri" w:hAnsi="Sakkal Majalla" w:cs="Sakkal Majalla"/>
              <w:sz w:val="28"/>
              <w:szCs w:val="28"/>
              <w:rtl/>
              <w:lang w:bidi="ar-EG"/>
            </w:rPr>
            <w:instrText xml:space="preserve"> </w:instrText>
          </w:r>
          <w:r w:rsidRPr="00042B7C">
            <w:rPr>
              <w:rFonts w:ascii="Sakkal Majalla" w:eastAsia="Calibri" w:hAnsi="Sakkal Majalla" w:cs="Sakkal Majalla" w:hint="cs"/>
              <w:sz w:val="28"/>
              <w:szCs w:val="28"/>
              <w:lang w:bidi="ar-EG"/>
            </w:rPr>
            <w:instrText>CITATION</w:instrText>
          </w:r>
          <w:r w:rsidRPr="00042B7C">
            <w:rPr>
              <w:rFonts w:ascii="Sakkal Majalla" w:eastAsia="Calibri" w:hAnsi="Sakkal Majalla" w:cs="Sakkal Majalla" w:hint="cs"/>
              <w:sz w:val="28"/>
              <w:szCs w:val="28"/>
              <w:rtl/>
              <w:lang w:bidi="ar-EG"/>
            </w:rPr>
            <w:instrText xml:space="preserve"> </w:instrText>
          </w:r>
          <w:r w:rsidRPr="00042B7C">
            <w:rPr>
              <w:rFonts w:ascii="Sakkal Majalla" w:eastAsia="Calibri" w:hAnsi="Sakkal Majalla" w:cs="Sakkal Majalla" w:hint="cs"/>
              <w:sz w:val="28"/>
              <w:szCs w:val="28"/>
              <w:lang w:bidi="ar-EG"/>
            </w:rPr>
            <w:instrText>You21 \l 3073</w:instrText>
          </w:r>
          <w:r w:rsidRPr="00042B7C">
            <w:rPr>
              <w:rFonts w:ascii="Sakkal Majalla" w:eastAsia="Calibri" w:hAnsi="Sakkal Majalla" w:cs="Sakkal Majalla"/>
              <w:sz w:val="28"/>
              <w:szCs w:val="28"/>
              <w:rtl/>
              <w:lang w:bidi="ar-EG"/>
            </w:rPr>
            <w:instrText xml:space="preserve"> </w:instrText>
          </w:r>
          <w:r w:rsidRPr="00042B7C">
            <w:rPr>
              <w:rFonts w:ascii="Sakkal Majalla" w:eastAsia="Calibri" w:hAnsi="Sakkal Majalla" w:cs="Sakkal Majalla"/>
              <w:sz w:val="28"/>
              <w:szCs w:val="28"/>
              <w:rtl/>
              <w:lang w:bidi="ar-EG"/>
            </w:rPr>
            <w:fldChar w:fldCharType="separate"/>
          </w:r>
          <w:r w:rsidRPr="00042B7C">
            <w:rPr>
              <w:rFonts w:ascii="Sakkal Majalla" w:eastAsia="Calibri" w:hAnsi="Sakkal Majalla" w:cs="Sakkal Majalla" w:hint="cs"/>
              <w:noProof/>
              <w:sz w:val="28"/>
              <w:szCs w:val="28"/>
              <w:rtl/>
              <w:lang w:bidi="ar-EG"/>
            </w:rPr>
            <w:t>(</w:t>
          </w:r>
          <w:r w:rsidRPr="00042B7C">
            <w:rPr>
              <w:rFonts w:ascii="Sakkal Majalla" w:eastAsia="Calibri" w:hAnsi="Sakkal Majalla" w:cs="Sakkal Majalla" w:hint="cs"/>
              <w:noProof/>
              <w:sz w:val="28"/>
              <w:szCs w:val="28"/>
              <w:lang w:bidi="ar-EG"/>
            </w:rPr>
            <w:t>Young</w:t>
          </w:r>
          <w:r w:rsidRPr="00042B7C">
            <w:rPr>
              <w:rFonts w:ascii="Sakkal Majalla" w:eastAsia="Calibri" w:hAnsi="Sakkal Majalla" w:cs="Sakkal Majalla" w:hint="cs"/>
              <w:noProof/>
              <w:sz w:val="28"/>
              <w:szCs w:val="28"/>
              <w:rtl/>
              <w:lang w:bidi="ar-EG"/>
            </w:rPr>
            <w:t>، 2021)</w:t>
          </w:r>
          <w:r w:rsidRPr="00042B7C">
            <w:rPr>
              <w:rFonts w:ascii="Sakkal Majalla" w:eastAsia="Calibri" w:hAnsi="Sakkal Majalla" w:cs="Sakkal Majalla"/>
              <w:sz w:val="28"/>
              <w:szCs w:val="28"/>
              <w:rtl/>
              <w:lang w:bidi="ar-EG"/>
            </w:rPr>
            <w:fldChar w:fldCharType="end"/>
          </w:r>
        </w:sdtContent>
      </w:sdt>
      <w:r w:rsidRPr="00042B7C">
        <w:rPr>
          <w:rFonts w:ascii="Sakkal Majalla" w:eastAsia="Calibri" w:hAnsi="Sakkal Majalla" w:cs="Sakkal Majalla"/>
          <w:sz w:val="28"/>
          <w:szCs w:val="28"/>
          <w:rtl/>
          <w:lang w:bidi="ar-EG"/>
        </w:rPr>
        <w:t>.</w:t>
      </w:r>
    </w:p>
    <w:p w14:paraId="6E2F903E" w14:textId="77777777" w:rsidR="00042B7C" w:rsidRPr="00042B7C" w:rsidRDefault="00042B7C" w:rsidP="00042B7C">
      <w:pPr>
        <w:spacing w:after="0" w:line="360" w:lineRule="auto"/>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t>تتطلع المملكة إلى تحقيق التنمية المستدامة وتنويع اقتصادها، وهو ما يتطلب من صناعة التأمين التكيف مع التحديات الجديدة المرتبطة بتغير المناخ. من خلال تحسين استراتيجيات إدارة المخاطر، وتعزيز الابتكار، وتطوير شراكات فعالة، يمكن للقطاع أن يلعب دورًا أساسيًا في تعزيز مرونة الاقتصاد الوطني وضمان حماية الأصول والممتلكات.</w:t>
      </w:r>
    </w:p>
    <w:p w14:paraId="31BD9C86" w14:textId="77777777" w:rsidR="00042B7C" w:rsidRPr="00042B7C" w:rsidRDefault="00042B7C" w:rsidP="00042B7C">
      <w:pPr>
        <w:spacing w:after="0" w:line="360" w:lineRule="auto"/>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t>وبما أن الظواهر الجوية المتطرفة مثل الفيضانات والعواصف الرملية وارتفاع درجات الحرارة تؤثر على معدلات الخسائر والمطالبات وتزيد من المخاطر المالية التي تواجه شركات التأمين، فإن إدارة مخاطر تغير المناخ أمر بالغ الأهمية للحفاظ على استقرار واستدامة قطاع التأمين في المملكة العربية السعودية. ومن الضروري اعتماد تقنيات إدارة المخاطر المتطورة لمعالجة هذه القضايا. ويشمل ذلك إنشاء نماذج تقييم دقيقة، وتحسين سياسات إعادة التأمين، وتعزيز استخدام التكنولوجيا لتقييم بيانات المناخ والتنبؤ بالمخاطر المستقبلية. كما تعمل القوانين واللوائح الأكثر صرامة التي تفرض معايير التأمين جنبًا إلى جنب مع مبادرات الاستدامة على تقليل آثار تغير المناخ على الصناعة. ويتم إنشاء صناعة تأمين أكثر قوة واستدامة يمكنها التعامل مع المخاوف البيئية وتوفير الحماية المالية طويلة الأجل للمؤسسات والأفراد من خلال الجمع بين جهود شركات التأمين والبرامج الحكومية مثل رؤية 2030.</w:t>
      </w:r>
    </w:p>
    <w:p w14:paraId="522AA036" w14:textId="77777777" w:rsidR="00042B7C" w:rsidRPr="00042B7C" w:rsidRDefault="00042B7C" w:rsidP="00042B7C">
      <w:pPr>
        <w:spacing w:after="0" w:line="360" w:lineRule="auto"/>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t>تسعى هذه الدراسة إلى تقديم رؤية شاملة لمخاطر تغير المناخ وتأثيراتها المحتملة على صناعة التأمين في المملكة العربية السعودية، مع التركيز على الحلول والاستراتيجيات القابلة للتطبيق التي يمكن أن تسهم في بناء قطاع تأمين قادر على التكيف مع التغيرات البيئية المستمرة</w:t>
      </w:r>
      <w:r w:rsidRPr="00042B7C">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1793020861"/>
          <w:citation/>
        </w:sdtPr>
        <w:sdtContent>
          <w:r w:rsidRPr="00042B7C">
            <w:rPr>
              <w:rFonts w:ascii="Sakkal Majalla" w:eastAsia="Calibri" w:hAnsi="Sakkal Majalla" w:cs="Sakkal Majalla"/>
              <w:sz w:val="28"/>
              <w:szCs w:val="28"/>
              <w:rtl/>
              <w:lang w:bidi="ar-EG"/>
            </w:rPr>
            <w:fldChar w:fldCharType="begin"/>
          </w:r>
          <w:r w:rsidRPr="00042B7C">
            <w:rPr>
              <w:rFonts w:ascii="Sakkal Majalla" w:eastAsia="Calibri" w:hAnsi="Sakkal Majalla" w:cs="Sakkal Majalla"/>
              <w:sz w:val="28"/>
              <w:szCs w:val="28"/>
              <w:rtl/>
              <w:lang w:bidi="ar-EG"/>
            </w:rPr>
            <w:instrText xml:space="preserve"> </w:instrText>
          </w:r>
          <w:r w:rsidRPr="00042B7C">
            <w:rPr>
              <w:rFonts w:ascii="Sakkal Majalla" w:eastAsia="Calibri" w:hAnsi="Sakkal Majalla" w:cs="Sakkal Majalla" w:hint="cs"/>
              <w:sz w:val="28"/>
              <w:szCs w:val="28"/>
              <w:lang w:bidi="ar-EG"/>
            </w:rPr>
            <w:instrText>CITATION</w:instrText>
          </w:r>
          <w:r w:rsidRPr="00042B7C">
            <w:rPr>
              <w:rFonts w:ascii="Sakkal Majalla" w:eastAsia="Calibri" w:hAnsi="Sakkal Majalla" w:cs="Sakkal Majalla" w:hint="cs"/>
              <w:sz w:val="28"/>
              <w:szCs w:val="28"/>
              <w:rtl/>
              <w:lang w:bidi="ar-EG"/>
            </w:rPr>
            <w:instrText xml:space="preserve"> </w:instrText>
          </w:r>
          <w:r w:rsidRPr="00042B7C">
            <w:rPr>
              <w:rFonts w:ascii="Sakkal Majalla" w:eastAsia="Calibri" w:hAnsi="Sakkal Majalla" w:cs="Sakkal Majalla" w:hint="cs"/>
              <w:sz w:val="28"/>
              <w:szCs w:val="28"/>
              <w:lang w:bidi="ar-EG"/>
            </w:rPr>
            <w:instrText>Ves23 \l 3073</w:instrText>
          </w:r>
          <w:r w:rsidRPr="00042B7C">
            <w:rPr>
              <w:rFonts w:ascii="Sakkal Majalla" w:eastAsia="Calibri" w:hAnsi="Sakkal Majalla" w:cs="Sakkal Majalla"/>
              <w:sz w:val="28"/>
              <w:szCs w:val="28"/>
              <w:rtl/>
              <w:lang w:bidi="ar-EG"/>
            </w:rPr>
            <w:instrText xml:space="preserve"> </w:instrText>
          </w:r>
          <w:r w:rsidRPr="00042B7C">
            <w:rPr>
              <w:rFonts w:ascii="Sakkal Majalla" w:eastAsia="Calibri" w:hAnsi="Sakkal Majalla" w:cs="Sakkal Majalla"/>
              <w:sz w:val="28"/>
              <w:szCs w:val="28"/>
              <w:rtl/>
              <w:lang w:bidi="ar-EG"/>
            </w:rPr>
            <w:fldChar w:fldCharType="separate"/>
          </w:r>
          <w:r w:rsidRPr="00042B7C">
            <w:rPr>
              <w:rFonts w:ascii="Sakkal Majalla" w:eastAsia="Calibri" w:hAnsi="Sakkal Majalla" w:cs="Sakkal Majalla" w:hint="cs"/>
              <w:noProof/>
              <w:sz w:val="28"/>
              <w:szCs w:val="28"/>
              <w:rtl/>
              <w:lang w:bidi="ar-EG"/>
            </w:rPr>
            <w:t>(</w:t>
          </w:r>
          <w:r w:rsidRPr="00042B7C">
            <w:rPr>
              <w:rFonts w:ascii="Sakkal Majalla" w:eastAsia="Calibri" w:hAnsi="Sakkal Majalla" w:cs="Sakkal Majalla" w:hint="cs"/>
              <w:noProof/>
              <w:sz w:val="28"/>
              <w:szCs w:val="28"/>
              <w:lang w:bidi="ar-EG"/>
            </w:rPr>
            <w:t>Vestrelli</w:t>
          </w:r>
          <w:r w:rsidRPr="00042B7C">
            <w:rPr>
              <w:rFonts w:ascii="Sakkal Majalla" w:eastAsia="Calibri" w:hAnsi="Sakkal Majalla" w:cs="Sakkal Majalla" w:hint="cs"/>
              <w:noProof/>
              <w:sz w:val="28"/>
              <w:szCs w:val="28"/>
              <w:rtl/>
              <w:lang w:bidi="ar-EG"/>
            </w:rPr>
            <w:t>، 2023)</w:t>
          </w:r>
          <w:r w:rsidRPr="00042B7C">
            <w:rPr>
              <w:rFonts w:ascii="Sakkal Majalla" w:eastAsia="Calibri" w:hAnsi="Sakkal Majalla" w:cs="Sakkal Majalla"/>
              <w:sz w:val="28"/>
              <w:szCs w:val="28"/>
              <w:rtl/>
              <w:lang w:bidi="ar-EG"/>
            </w:rPr>
            <w:fldChar w:fldCharType="end"/>
          </w:r>
        </w:sdtContent>
      </w:sdt>
      <w:r w:rsidRPr="00042B7C">
        <w:rPr>
          <w:rFonts w:ascii="Sakkal Majalla" w:eastAsia="Calibri" w:hAnsi="Sakkal Majalla" w:cs="Sakkal Majalla"/>
          <w:sz w:val="28"/>
          <w:szCs w:val="28"/>
          <w:rtl/>
          <w:lang w:bidi="ar-EG"/>
        </w:rPr>
        <w:t>.</w:t>
      </w:r>
    </w:p>
    <w:p w14:paraId="48512829" w14:textId="77777777" w:rsidR="00042B7C" w:rsidRPr="00042B7C" w:rsidRDefault="00042B7C" w:rsidP="00042B7C">
      <w:pPr>
        <w:rPr>
          <w:rFonts w:ascii="Calibri" w:eastAsia="Calibri" w:hAnsi="Calibri" w:cs="Arial"/>
          <w:rtl/>
        </w:rPr>
      </w:pPr>
    </w:p>
    <w:p w14:paraId="6C7E7FFD" w14:textId="77777777" w:rsidR="00042B7C" w:rsidRPr="00042B7C" w:rsidRDefault="00042B7C" w:rsidP="00042B7C">
      <w:pPr>
        <w:keepNext/>
        <w:keepLines/>
        <w:spacing w:before="240" w:after="0" w:line="240" w:lineRule="auto"/>
        <w:outlineLvl w:val="1"/>
        <w:rPr>
          <w:rFonts w:ascii="Sakkal Majalla" w:eastAsia="Times New Roman" w:hAnsi="Sakkal Majalla" w:cs="Sakkal Majalla"/>
          <w:b/>
          <w:bCs/>
          <w:color w:val="000000"/>
          <w:sz w:val="32"/>
          <w:szCs w:val="32"/>
          <w:rtl/>
          <w:lang w:bidi="ar-EG"/>
        </w:rPr>
      </w:pPr>
      <w:r w:rsidRPr="00042B7C">
        <w:rPr>
          <w:rFonts w:ascii="Sakkal Majalla" w:eastAsia="Times New Roman" w:hAnsi="Sakkal Majalla" w:cs="Sakkal Majalla"/>
          <w:b/>
          <w:bCs/>
          <w:color w:val="000000"/>
          <w:sz w:val="32"/>
          <w:szCs w:val="32"/>
          <w:rtl/>
          <w:lang w:bidi="ar-EG"/>
        </w:rPr>
        <w:t>مشكلة الدراسة:</w:t>
      </w:r>
      <w:bookmarkEnd w:id="7"/>
      <w:bookmarkEnd w:id="8"/>
      <w:bookmarkEnd w:id="9"/>
      <w:bookmarkEnd w:id="10"/>
    </w:p>
    <w:p w14:paraId="4C00F79C" w14:textId="77777777" w:rsidR="00042B7C" w:rsidRPr="00042B7C" w:rsidRDefault="00042B7C" w:rsidP="00042B7C">
      <w:pPr>
        <w:spacing w:after="0" w:line="360" w:lineRule="auto"/>
        <w:jc w:val="both"/>
        <w:rPr>
          <w:rFonts w:ascii="Sakkal Majalla" w:eastAsia="Calibri" w:hAnsi="Sakkal Majalla" w:cs="Sakkal Majalla"/>
          <w:sz w:val="28"/>
          <w:szCs w:val="28"/>
          <w:rtl/>
          <w:lang w:bidi="ar-EG"/>
        </w:rPr>
      </w:pPr>
      <w:bookmarkStart w:id="11" w:name="_Toc169565910"/>
      <w:bookmarkStart w:id="12" w:name="_Toc171440856"/>
      <w:bookmarkStart w:id="13" w:name="_Toc191138771"/>
      <w:r w:rsidRPr="00042B7C">
        <w:rPr>
          <w:rFonts w:ascii="Sakkal Majalla" w:eastAsia="Calibri" w:hAnsi="Sakkal Majalla" w:cs="Sakkal Majalla"/>
          <w:sz w:val="28"/>
          <w:szCs w:val="28"/>
          <w:rtl/>
          <w:lang w:bidi="ar-EG"/>
        </w:rPr>
        <w:t xml:space="preserve">تتجلى مشكلة الدراسة في التحديات التي تواجه صناعة التأمين في المملكة العربية السعودية نتيجة لمخاطر تغير المناخ. إن تغير المناخ يُعد من القضايا العالمية الملحة، ويُعتبر تأثيره في منطقة الخليج، وخاصة في السعودية، قضية تستحق الدراسة المتعمقة. فمع تزايد حدة الكوارث الطبيعية مثل الفيضانات، العواصف الرملية، وارتفاع درجات الحرارة، تُصبح صناعة التأمين في وضع </w:t>
      </w:r>
      <w:r w:rsidRPr="00042B7C">
        <w:rPr>
          <w:rFonts w:ascii="Sakkal Majalla" w:eastAsia="Calibri" w:hAnsi="Sakkal Majalla" w:cs="Sakkal Majalla"/>
          <w:sz w:val="28"/>
          <w:szCs w:val="28"/>
          <w:rtl/>
          <w:lang w:bidi="ar-EG"/>
        </w:rPr>
        <w:lastRenderedPageBreak/>
        <w:t>يحتاج إلى إعادة تقييم شاملة لأساليبها واستراتيجياتها. وبالتالي، فإن المشكلة الرئيسية تكمن في عدم قدرة القطاع على التكيف مع هذه المخاطر الجديدة والمركبة.</w:t>
      </w:r>
    </w:p>
    <w:p w14:paraId="5C27E852" w14:textId="77777777" w:rsidR="00042B7C" w:rsidRPr="00042B7C" w:rsidRDefault="00042B7C" w:rsidP="00042B7C">
      <w:pPr>
        <w:numPr>
          <w:ilvl w:val="0"/>
          <w:numId w:val="1"/>
        </w:numPr>
        <w:spacing w:after="0" w:line="360" w:lineRule="auto"/>
        <w:contextualSpacing/>
        <w:jc w:val="both"/>
        <w:rPr>
          <w:rFonts w:ascii="Sakkal Majalla" w:eastAsia="Calibri" w:hAnsi="Sakkal Majalla" w:cs="Sakkal Majalla"/>
          <w:b/>
          <w:bCs/>
          <w:sz w:val="28"/>
          <w:szCs w:val="28"/>
          <w:rtl/>
          <w:lang w:bidi="ar-EG"/>
        </w:rPr>
      </w:pPr>
      <w:r w:rsidRPr="00042B7C">
        <w:rPr>
          <w:rFonts w:ascii="Sakkal Majalla" w:eastAsia="Calibri" w:hAnsi="Sakkal Majalla" w:cs="Sakkal Majalla"/>
          <w:b/>
          <w:bCs/>
          <w:sz w:val="28"/>
          <w:szCs w:val="28"/>
          <w:rtl/>
          <w:lang w:bidi="ar-EG"/>
        </w:rPr>
        <w:t>المشكلة الرئيسية للدراسة</w:t>
      </w:r>
    </w:p>
    <w:p w14:paraId="02088B07" w14:textId="77777777" w:rsidR="00042B7C" w:rsidRPr="00042B7C" w:rsidRDefault="00042B7C" w:rsidP="00042B7C">
      <w:pPr>
        <w:spacing w:after="0" w:line="360" w:lineRule="auto"/>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t>تشكل قدرة صناعة التأمين على مواجهة مخاطر تغير المناخ القضية الأساسية التي تستدعي التحليل. تعتمد شركات التأمين على تقييمات تاريخية للمخاطر لتحديد الأقساط التأمينية والاحتياطيات اللازمة. ومع ذلك، فإن تغير المناخ يؤدي إلى تغييرات غير متوقعة في الأنماط المناخية، مما يجعل من الصعب استخدام البيانات التاريخية كأساس موثوق. بالتالي، تواجه هذه الشركات صعوبات كبيرة في التنبؤ بالمخاطر، مما يزيد من تعرضها للخسائر المالية.</w:t>
      </w:r>
    </w:p>
    <w:p w14:paraId="1CCA3AFA" w14:textId="77777777" w:rsidR="00042B7C" w:rsidRPr="00042B7C" w:rsidRDefault="00042B7C" w:rsidP="00042B7C">
      <w:pPr>
        <w:numPr>
          <w:ilvl w:val="0"/>
          <w:numId w:val="1"/>
        </w:numPr>
        <w:spacing w:after="0" w:line="360" w:lineRule="auto"/>
        <w:contextualSpacing/>
        <w:jc w:val="both"/>
        <w:rPr>
          <w:rFonts w:ascii="Sakkal Majalla" w:eastAsia="Calibri" w:hAnsi="Sakkal Majalla" w:cs="Sakkal Majalla"/>
          <w:b/>
          <w:bCs/>
          <w:sz w:val="28"/>
          <w:szCs w:val="28"/>
          <w:rtl/>
          <w:lang w:bidi="ar-EG"/>
        </w:rPr>
      </w:pPr>
      <w:r w:rsidRPr="00042B7C">
        <w:rPr>
          <w:rFonts w:ascii="Sakkal Majalla" w:eastAsia="Calibri" w:hAnsi="Sakkal Majalla" w:cs="Sakkal Majalla"/>
          <w:b/>
          <w:bCs/>
          <w:sz w:val="28"/>
          <w:szCs w:val="28"/>
          <w:rtl/>
          <w:lang w:bidi="ar-EG"/>
        </w:rPr>
        <w:t>المشاكل المترتبة على المشكلة الرئيسية</w:t>
      </w:r>
    </w:p>
    <w:p w14:paraId="15453B7A" w14:textId="77777777" w:rsidR="00042B7C" w:rsidRPr="00042B7C" w:rsidRDefault="00042B7C" w:rsidP="00042B7C">
      <w:pPr>
        <w:numPr>
          <w:ilvl w:val="0"/>
          <w:numId w:val="2"/>
        </w:numPr>
        <w:spacing w:after="0" w:line="360" w:lineRule="auto"/>
        <w:contextualSpacing/>
        <w:jc w:val="both"/>
        <w:rPr>
          <w:rFonts w:ascii="Sakkal Majalla" w:eastAsia="Calibri" w:hAnsi="Sakkal Majalla" w:cs="Sakkal Majalla"/>
          <w:b/>
          <w:bCs/>
          <w:sz w:val="28"/>
          <w:szCs w:val="28"/>
          <w:rtl/>
          <w:lang w:bidi="ar-EG"/>
        </w:rPr>
      </w:pPr>
      <w:r w:rsidRPr="00042B7C">
        <w:rPr>
          <w:rFonts w:ascii="Sakkal Majalla" w:eastAsia="Calibri" w:hAnsi="Sakkal Majalla" w:cs="Sakkal Majalla"/>
          <w:b/>
          <w:bCs/>
          <w:sz w:val="28"/>
          <w:szCs w:val="28"/>
          <w:rtl/>
          <w:lang w:bidi="ar-EG"/>
        </w:rPr>
        <w:t xml:space="preserve">عدم دقة التقييمات </w:t>
      </w:r>
      <w:proofErr w:type="spellStart"/>
      <w:r w:rsidRPr="00042B7C">
        <w:rPr>
          <w:rFonts w:ascii="Sakkal Majalla" w:eastAsia="Calibri" w:hAnsi="Sakkal Majalla" w:cs="Sakkal Majalla"/>
          <w:b/>
          <w:bCs/>
          <w:sz w:val="28"/>
          <w:szCs w:val="28"/>
          <w:rtl/>
          <w:lang w:bidi="ar-EG"/>
        </w:rPr>
        <w:t>الاكتوارية</w:t>
      </w:r>
      <w:proofErr w:type="spellEnd"/>
    </w:p>
    <w:p w14:paraId="1C0779B6" w14:textId="77777777" w:rsidR="00042B7C" w:rsidRPr="00042B7C" w:rsidRDefault="00042B7C" w:rsidP="00042B7C">
      <w:pPr>
        <w:spacing w:after="0" w:line="360" w:lineRule="auto"/>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t xml:space="preserve">تعتبر دقة التقييمات </w:t>
      </w:r>
      <w:proofErr w:type="spellStart"/>
      <w:r w:rsidRPr="00042B7C">
        <w:rPr>
          <w:rFonts w:ascii="Sakkal Majalla" w:eastAsia="Calibri" w:hAnsi="Sakkal Majalla" w:cs="Sakkal Majalla"/>
          <w:sz w:val="28"/>
          <w:szCs w:val="28"/>
          <w:rtl/>
          <w:lang w:bidi="ar-EG"/>
        </w:rPr>
        <w:t>الاكتوارية</w:t>
      </w:r>
      <w:proofErr w:type="spellEnd"/>
      <w:r w:rsidRPr="00042B7C">
        <w:rPr>
          <w:rFonts w:ascii="Sakkal Majalla" w:eastAsia="Calibri" w:hAnsi="Sakkal Majalla" w:cs="Sakkal Majalla"/>
          <w:sz w:val="28"/>
          <w:szCs w:val="28"/>
          <w:rtl/>
          <w:lang w:bidi="ar-EG"/>
        </w:rPr>
        <w:t xml:space="preserve"> عنصراً أساسياً في عملية التأمين، حيث يتم استخدامها لتحديد الأقساط والمخاطر. ومع تغير المناخ، تصبح هذه التقييمات غير دقيقة بشكل متزايد. يُمكن أن تؤدي هذه الدقة المنخفضة إلى تقييمات خاطئة للمخاطر، مما قد يُفضي إلى تقديم تغطيات غير كافية أو مبالغ فيها. هذا الوضع يمكن أن يؤثر سلباً على الربحية العامة لشركات التأمين ويزيد من تعرضها للخسائر.</w:t>
      </w:r>
    </w:p>
    <w:p w14:paraId="65D4EC0B" w14:textId="77777777" w:rsidR="00042B7C" w:rsidRPr="00042B7C" w:rsidRDefault="00042B7C" w:rsidP="00042B7C">
      <w:pPr>
        <w:numPr>
          <w:ilvl w:val="0"/>
          <w:numId w:val="2"/>
        </w:numPr>
        <w:spacing w:after="0" w:line="360" w:lineRule="auto"/>
        <w:contextualSpacing/>
        <w:jc w:val="both"/>
        <w:rPr>
          <w:rFonts w:ascii="Sakkal Majalla" w:eastAsia="Calibri" w:hAnsi="Sakkal Majalla" w:cs="Sakkal Majalla"/>
          <w:b/>
          <w:bCs/>
          <w:sz w:val="28"/>
          <w:szCs w:val="28"/>
          <w:rtl/>
          <w:lang w:bidi="ar-EG"/>
        </w:rPr>
      </w:pPr>
      <w:r w:rsidRPr="00042B7C">
        <w:rPr>
          <w:rFonts w:ascii="Sakkal Majalla" w:eastAsia="Calibri" w:hAnsi="Sakkal Majalla" w:cs="Sakkal Majalla"/>
          <w:b/>
          <w:bCs/>
          <w:sz w:val="28"/>
          <w:szCs w:val="28"/>
          <w:rtl/>
          <w:lang w:bidi="ar-EG"/>
        </w:rPr>
        <w:t>ارتفاع تكلفة الأقساط التأمينية</w:t>
      </w:r>
    </w:p>
    <w:p w14:paraId="3470534A" w14:textId="77777777" w:rsidR="00042B7C" w:rsidRPr="00042B7C" w:rsidRDefault="00042B7C" w:rsidP="00042B7C">
      <w:pPr>
        <w:spacing w:after="0" w:line="360" w:lineRule="auto"/>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t>مع تفاقم المخاطر، تميل شركات التأمين إلى رفع الأقساط لتعويض التكاليف المتزايدة. ارتفاع الأسعار يمكن أن يؤدي إلى صعوبة وصول الأفراد والشركات الصغيرة إلى التغطيات التأمينية اللازمة، مما يزيد من ظاهرة عدم التأمين. هذه الدائرة المغلقة تُعرّض الأفراد لمخاطر أكبر، حيث يصبحون أكثر عرضة للخسائر في حالة حدوث كوارث.</w:t>
      </w:r>
    </w:p>
    <w:p w14:paraId="543809EF" w14:textId="77777777" w:rsidR="00042B7C" w:rsidRPr="00042B7C" w:rsidRDefault="00042B7C" w:rsidP="00042B7C">
      <w:pPr>
        <w:numPr>
          <w:ilvl w:val="0"/>
          <w:numId w:val="2"/>
        </w:numPr>
        <w:spacing w:after="0" w:line="360" w:lineRule="auto"/>
        <w:contextualSpacing/>
        <w:jc w:val="both"/>
        <w:rPr>
          <w:rFonts w:ascii="Sakkal Majalla" w:eastAsia="Calibri" w:hAnsi="Sakkal Majalla" w:cs="Sakkal Majalla"/>
          <w:b/>
          <w:bCs/>
          <w:sz w:val="28"/>
          <w:szCs w:val="28"/>
          <w:rtl/>
          <w:lang w:bidi="ar-EG"/>
        </w:rPr>
      </w:pPr>
      <w:r w:rsidRPr="00042B7C">
        <w:rPr>
          <w:rFonts w:ascii="Sakkal Majalla" w:eastAsia="Calibri" w:hAnsi="Sakkal Majalla" w:cs="Sakkal Majalla"/>
          <w:b/>
          <w:bCs/>
          <w:sz w:val="28"/>
          <w:szCs w:val="28"/>
          <w:rtl/>
          <w:lang w:bidi="ar-EG"/>
        </w:rPr>
        <w:t xml:space="preserve"> زيادة معدلات المطالبات</w:t>
      </w:r>
    </w:p>
    <w:p w14:paraId="04E1FDAE" w14:textId="77777777" w:rsidR="00042B7C" w:rsidRPr="00042B7C" w:rsidRDefault="00042B7C" w:rsidP="00042B7C">
      <w:pPr>
        <w:spacing w:after="0" w:line="360" w:lineRule="auto"/>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t>تؤدي الزيادة في الكوارث الطبيعية إلى ارتفاع عدد المطالبات التأمينية. عندما تكون هذه المطالبات أعلى من المتوقع، تواجه الشركات ضغوطًا مالية كبيرة، مما يؤدي إلى تأخير تسوية المطالبات أو حتى رفض بعضها. هذه الديناميكية لا تؤثر فقط على سمعة شركات التأمين، بل تُعطي انطباعًا سلبيًا للعملاء بشأن قدرة الصناعة على الوفاء بالتزاماتها</w:t>
      </w:r>
      <w:r w:rsidRPr="00042B7C">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1056854852"/>
          <w:citation/>
        </w:sdtPr>
        <w:sdtContent>
          <w:r w:rsidRPr="00042B7C">
            <w:rPr>
              <w:rFonts w:ascii="Sakkal Majalla" w:eastAsia="Calibri" w:hAnsi="Sakkal Majalla" w:cs="Sakkal Majalla"/>
              <w:sz w:val="28"/>
              <w:szCs w:val="28"/>
              <w:rtl/>
              <w:lang w:bidi="ar-EG"/>
            </w:rPr>
            <w:fldChar w:fldCharType="begin"/>
          </w:r>
          <w:r w:rsidRPr="00042B7C">
            <w:rPr>
              <w:rFonts w:ascii="Sakkal Majalla" w:eastAsia="Calibri" w:hAnsi="Sakkal Majalla" w:cs="Sakkal Majalla"/>
              <w:sz w:val="28"/>
              <w:szCs w:val="28"/>
              <w:rtl/>
              <w:lang w:bidi="ar-EG"/>
            </w:rPr>
            <w:instrText xml:space="preserve"> </w:instrText>
          </w:r>
          <w:r w:rsidRPr="00042B7C">
            <w:rPr>
              <w:rFonts w:ascii="Sakkal Majalla" w:eastAsia="Calibri" w:hAnsi="Sakkal Majalla" w:cs="Sakkal Majalla" w:hint="cs"/>
              <w:sz w:val="28"/>
              <w:szCs w:val="28"/>
              <w:lang w:bidi="ar-EG"/>
            </w:rPr>
            <w:instrText>CITATION</w:instrText>
          </w:r>
          <w:r w:rsidRPr="00042B7C">
            <w:rPr>
              <w:rFonts w:ascii="Sakkal Majalla" w:eastAsia="Calibri" w:hAnsi="Sakkal Majalla" w:cs="Sakkal Majalla" w:hint="cs"/>
              <w:sz w:val="28"/>
              <w:szCs w:val="28"/>
              <w:rtl/>
              <w:lang w:bidi="ar-EG"/>
            </w:rPr>
            <w:instrText xml:space="preserve"> </w:instrText>
          </w:r>
          <w:r w:rsidRPr="00042B7C">
            <w:rPr>
              <w:rFonts w:ascii="Sakkal Majalla" w:eastAsia="Calibri" w:hAnsi="Sakkal Majalla" w:cs="Sakkal Majalla" w:hint="cs"/>
              <w:sz w:val="28"/>
              <w:szCs w:val="28"/>
              <w:lang w:bidi="ar-EG"/>
            </w:rPr>
            <w:instrText>Mer24 \l 3073</w:instrText>
          </w:r>
          <w:r w:rsidRPr="00042B7C">
            <w:rPr>
              <w:rFonts w:ascii="Sakkal Majalla" w:eastAsia="Calibri" w:hAnsi="Sakkal Majalla" w:cs="Sakkal Majalla"/>
              <w:sz w:val="28"/>
              <w:szCs w:val="28"/>
              <w:rtl/>
              <w:lang w:bidi="ar-EG"/>
            </w:rPr>
            <w:instrText xml:space="preserve"> </w:instrText>
          </w:r>
          <w:r w:rsidRPr="00042B7C">
            <w:rPr>
              <w:rFonts w:ascii="Sakkal Majalla" w:eastAsia="Calibri" w:hAnsi="Sakkal Majalla" w:cs="Sakkal Majalla"/>
              <w:sz w:val="28"/>
              <w:szCs w:val="28"/>
              <w:rtl/>
              <w:lang w:bidi="ar-EG"/>
            </w:rPr>
            <w:fldChar w:fldCharType="separate"/>
          </w:r>
          <w:r w:rsidRPr="00042B7C">
            <w:rPr>
              <w:rFonts w:ascii="Sakkal Majalla" w:eastAsia="Calibri" w:hAnsi="Sakkal Majalla" w:cs="Sakkal Majalla" w:hint="cs"/>
              <w:noProof/>
              <w:sz w:val="28"/>
              <w:szCs w:val="28"/>
              <w:rtl/>
              <w:lang w:bidi="ar-EG"/>
            </w:rPr>
            <w:t>(</w:t>
          </w:r>
          <w:r w:rsidRPr="00042B7C">
            <w:rPr>
              <w:rFonts w:ascii="Sakkal Majalla" w:eastAsia="Calibri" w:hAnsi="Sakkal Majalla" w:cs="Sakkal Majalla" w:hint="cs"/>
              <w:noProof/>
              <w:sz w:val="28"/>
              <w:szCs w:val="28"/>
              <w:lang w:bidi="ar-EG"/>
            </w:rPr>
            <w:t>Merkovsky</w:t>
          </w:r>
          <w:r w:rsidRPr="00042B7C">
            <w:rPr>
              <w:rFonts w:ascii="Sakkal Majalla" w:eastAsia="Calibri" w:hAnsi="Sakkal Majalla" w:cs="Sakkal Majalla" w:hint="cs"/>
              <w:noProof/>
              <w:sz w:val="28"/>
              <w:szCs w:val="28"/>
              <w:rtl/>
              <w:lang w:bidi="ar-EG"/>
            </w:rPr>
            <w:t>، 2024)</w:t>
          </w:r>
          <w:r w:rsidRPr="00042B7C">
            <w:rPr>
              <w:rFonts w:ascii="Sakkal Majalla" w:eastAsia="Calibri" w:hAnsi="Sakkal Majalla" w:cs="Sakkal Majalla"/>
              <w:sz w:val="28"/>
              <w:szCs w:val="28"/>
              <w:rtl/>
              <w:lang w:bidi="ar-EG"/>
            </w:rPr>
            <w:fldChar w:fldCharType="end"/>
          </w:r>
        </w:sdtContent>
      </w:sdt>
      <w:r w:rsidRPr="00042B7C">
        <w:rPr>
          <w:rFonts w:ascii="Sakkal Majalla" w:eastAsia="Calibri" w:hAnsi="Sakkal Majalla" w:cs="Sakkal Majalla"/>
          <w:sz w:val="28"/>
          <w:szCs w:val="28"/>
          <w:rtl/>
          <w:lang w:bidi="ar-EG"/>
        </w:rPr>
        <w:t>.</w:t>
      </w:r>
    </w:p>
    <w:p w14:paraId="6CCDA63E" w14:textId="77777777" w:rsidR="00042B7C" w:rsidRPr="00042B7C" w:rsidRDefault="00042B7C" w:rsidP="00042B7C">
      <w:pPr>
        <w:numPr>
          <w:ilvl w:val="0"/>
          <w:numId w:val="2"/>
        </w:numPr>
        <w:spacing w:after="0" w:line="360" w:lineRule="auto"/>
        <w:contextualSpacing/>
        <w:jc w:val="both"/>
        <w:rPr>
          <w:rFonts w:ascii="Sakkal Majalla" w:eastAsia="Calibri" w:hAnsi="Sakkal Majalla" w:cs="Sakkal Majalla"/>
          <w:b/>
          <w:bCs/>
          <w:sz w:val="28"/>
          <w:szCs w:val="28"/>
          <w:rtl/>
          <w:lang w:bidi="ar-EG"/>
        </w:rPr>
      </w:pPr>
      <w:r w:rsidRPr="00042B7C">
        <w:rPr>
          <w:rFonts w:ascii="Sakkal Majalla" w:eastAsia="Calibri" w:hAnsi="Sakkal Majalla" w:cs="Sakkal Majalla"/>
          <w:b/>
          <w:bCs/>
          <w:sz w:val="28"/>
          <w:szCs w:val="28"/>
          <w:rtl/>
          <w:lang w:bidi="ar-EG"/>
        </w:rPr>
        <w:t xml:space="preserve"> نقص الوعي والمعرفة</w:t>
      </w:r>
    </w:p>
    <w:p w14:paraId="286F94E8" w14:textId="77777777" w:rsidR="00042B7C" w:rsidRPr="00042B7C" w:rsidRDefault="00042B7C" w:rsidP="00042B7C">
      <w:pPr>
        <w:spacing w:after="0" w:line="360" w:lineRule="auto"/>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lastRenderedPageBreak/>
        <w:t>يُعتبر نقص الوعي والمعرفة حول مخاطر تغير المناخ وكيفية إدارتها من العوامل المعيقة لنمو القطاع. الشركات والأفراد في المملكة العربية السعودية يحتاجون إلى فهم أعمق للمخاطر المرتبطة بتغير المناخ وأهمية التأمين كأداة لحماية الأصول. غياب هذه المعرفة يعيق تطوير استراتيجيات فعالة للتكيف مع هذه التغيرات.</w:t>
      </w:r>
    </w:p>
    <w:p w14:paraId="5BB04FD6" w14:textId="77777777" w:rsidR="00042B7C" w:rsidRPr="00042B7C" w:rsidRDefault="00042B7C" w:rsidP="00042B7C">
      <w:pPr>
        <w:numPr>
          <w:ilvl w:val="0"/>
          <w:numId w:val="2"/>
        </w:numPr>
        <w:spacing w:after="0" w:line="360" w:lineRule="auto"/>
        <w:contextualSpacing/>
        <w:jc w:val="both"/>
        <w:rPr>
          <w:rFonts w:ascii="Sakkal Majalla" w:eastAsia="Calibri" w:hAnsi="Sakkal Majalla" w:cs="Sakkal Majalla"/>
          <w:b/>
          <w:bCs/>
          <w:sz w:val="28"/>
          <w:szCs w:val="28"/>
          <w:rtl/>
          <w:lang w:bidi="ar-EG"/>
        </w:rPr>
      </w:pPr>
      <w:r w:rsidRPr="00042B7C">
        <w:rPr>
          <w:rFonts w:ascii="Sakkal Majalla" w:eastAsia="Calibri" w:hAnsi="Sakkal Majalla" w:cs="Sakkal Majalla"/>
          <w:b/>
          <w:bCs/>
          <w:sz w:val="28"/>
          <w:szCs w:val="28"/>
          <w:rtl/>
          <w:lang w:bidi="ar-EG"/>
        </w:rPr>
        <w:t xml:space="preserve"> تحديات تنظيمية وتشريعية</w:t>
      </w:r>
    </w:p>
    <w:p w14:paraId="15F3B07E" w14:textId="77777777" w:rsidR="00042B7C" w:rsidRPr="00042B7C" w:rsidRDefault="00042B7C" w:rsidP="00042B7C">
      <w:pPr>
        <w:spacing w:after="0" w:line="360" w:lineRule="auto"/>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t>تُعد البيئة التنظيمية في السعودية بحاجة إلى مراجعة شاملة لتكون قادرة على التعامل مع المخاطر الجديدة الناجمة عن تغير المناخ. عدم وجود إطار تنظيمي واضح يحدد كيفية إدارة هذه المخاطر يؤدي إلى تباين في الممارسات بين الشركات، مما يزيد من عدم الاستقرار في السوق. تحتاج الجهات المعنية إلى وضع سياسات تشجع على الابتكار والاستدامة في القطاع.</w:t>
      </w:r>
    </w:p>
    <w:p w14:paraId="40C68CE4" w14:textId="77777777" w:rsidR="00042B7C" w:rsidRPr="00042B7C" w:rsidRDefault="00042B7C" w:rsidP="00042B7C">
      <w:pPr>
        <w:numPr>
          <w:ilvl w:val="0"/>
          <w:numId w:val="2"/>
        </w:numPr>
        <w:spacing w:after="0" w:line="360" w:lineRule="auto"/>
        <w:contextualSpacing/>
        <w:jc w:val="both"/>
        <w:rPr>
          <w:rFonts w:ascii="Sakkal Majalla" w:eastAsia="Calibri" w:hAnsi="Sakkal Majalla" w:cs="Sakkal Majalla"/>
          <w:b/>
          <w:bCs/>
          <w:sz w:val="28"/>
          <w:szCs w:val="28"/>
          <w:rtl/>
          <w:lang w:bidi="ar-EG"/>
        </w:rPr>
      </w:pPr>
      <w:r w:rsidRPr="00042B7C">
        <w:rPr>
          <w:rFonts w:ascii="Sakkal Majalla" w:eastAsia="Calibri" w:hAnsi="Sakkal Majalla" w:cs="Sakkal Majalla"/>
          <w:b/>
          <w:bCs/>
          <w:sz w:val="28"/>
          <w:szCs w:val="28"/>
          <w:rtl/>
          <w:lang w:bidi="ar-EG"/>
        </w:rPr>
        <w:t xml:space="preserve"> ضعف التعاون بين الأطراف المعنية</w:t>
      </w:r>
    </w:p>
    <w:p w14:paraId="1C17ECBC" w14:textId="77777777" w:rsidR="00042B7C" w:rsidRPr="00042B7C" w:rsidRDefault="00042B7C" w:rsidP="00042B7C">
      <w:pPr>
        <w:spacing w:after="0" w:line="360" w:lineRule="auto"/>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t>تتطلب معالجة مشاكل تغير المناخ تنسيقًا وتعاونًا فعالين بين الحكومة والقطاع الخاص والمجتمع المدني. ومع ذلك، غالبًا ما يفتقر هذا التعاون إلى الفعالية. إذا لم يتمكن الأفراد والشركات من العمل معًا لوضع استراتيجيات شاملة، فإن الجهود المبذولة لمواجهة تحديات تغير المناخ قد تظل غير كافية.</w:t>
      </w:r>
    </w:p>
    <w:p w14:paraId="5CE19CF8" w14:textId="77777777" w:rsidR="00042B7C" w:rsidRPr="00042B7C" w:rsidRDefault="00042B7C" w:rsidP="00042B7C">
      <w:pPr>
        <w:spacing w:after="0" w:line="360" w:lineRule="auto"/>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t>تُعتبر مخاطر تغير المناخ وإدارتها في صناعة التأمين في المملكة العربية السعودية قضية معقدة تتطلب دراسة دقيقة. إن عدم قدرة القطاع على التكيف مع هذه المخاطر يمثل تحديًا رئيسيًا يعيق النمو والابتكار. من خلال فهم المشاكل المرتبطة بتغير المناخ وتأثيراتها المحتملة على صناعة التأمين، يمكن تقديم توصيات وحلول فعالة تعزز من قدرة هذا القطاع على التكيف والازدهار في ظل الظروف البيئية المتغيرة</w:t>
      </w:r>
      <w:r w:rsidRPr="00042B7C">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1443489360"/>
          <w:citation/>
        </w:sdtPr>
        <w:sdtContent>
          <w:r w:rsidRPr="00042B7C">
            <w:rPr>
              <w:rFonts w:ascii="Sakkal Majalla" w:eastAsia="Calibri" w:hAnsi="Sakkal Majalla" w:cs="Sakkal Majalla"/>
              <w:sz w:val="28"/>
              <w:szCs w:val="28"/>
              <w:rtl/>
              <w:lang w:bidi="ar-EG"/>
            </w:rPr>
            <w:fldChar w:fldCharType="begin"/>
          </w:r>
          <w:r w:rsidRPr="00042B7C">
            <w:rPr>
              <w:rFonts w:ascii="Sakkal Majalla" w:eastAsia="Calibri" w:hAnsi="Sakkal Majalla" w:cs="Sakkal Majalla"/>
              <w:sz w:val="28"/>
              <w:szCs w:val="28"/>
              <w:rtl/>
              <w:lang w:bidi="ar-EG"/>
            </w:rPr>
            <w:instrText xml:space="preserve"> </w:instrText>
          </w:r>
          <w:r w:rsidRPr="00042B7C">
            <w:rPr>
              <w:rFonts w:ascii="Sakkal Majalla" w:eastAsia="Calibri" w:hAnsi="Sakkal Majalla" w:cs="Sakkal Majalla" w:hint="cs"/>
              <w:sz w:val="28"/>
              <w:szCs w:val="28"/>
              <w:lang w:bidi="ar-EG"/>
            </w:rPr>
            <w:instrText>CITATION</w:instrText>
          </w:r>
          <w:r w:rsidRPr="00042B7C">
            <w:rPr>
              <w:rFonts w:ascii="Sakkal Majalla" w:eastAsia="Calibri" w:hAnsi="Sakkal Majalla" w:cs="Sakkal Majalla" w:hint="cs"/>
              <w:sz w:val="28"/>
              <w:szCs w:val="28"/>
              <w:rtl/>
              <w:lang w:bidi="ar-EG"/>
            </w:rPr>
            <w:instrText xml:space="preserve"> </w:instrText>
          </w:r>
          <w:r w:rsidRPr="00042B7C">
            <w:rPr>
              <w:rFonts w:ascii="Sakkal Majalla" w:eastAsia="Calibri" w:hAnsi="Sakkal Majalla" w:cs="Sakkal Majalla" w:hint="cs"/>
              <w:sz w:val="28"/>
              <w:szCs w:val="28"/>
              <w:lang w:bidi="ar-EG"/>
            </w:rPr>
            <w:instrText>Pre24 \l 3073</w:instrText>
          </w:r>
          <w:r w:rsidRPr="00042B7C">
            <w:rPr>
              <w:rFonts w:ascii="Sakkal Majalla" w:eastAsia="Calibri" w:hAnsi="Sakkal Majalla" w:cs="Sakkal Majalla"/>
              <w:sz w:val="28"/>
              <w:szCs w:val="28"/>
              <w:rtl/>
              <w:lang w:bidi="ar-EG"/>
            </w:rPr>
            <w:instrText xml:space="preserve"> </w:instrText>
          </w:r>
          <w:r w:rsidRPr="00042B7C">
            <w:rPr>
              <w:rFonts w:ascii="Sakkal Majalla" w:eastAsia="Calibri" w:hAnsi="Sakkal Majalla" w:cs="Sakkal Majalla"/>
              <w:sz w:val="28"/>
              <w:szCs w:val="28"/>
              <w:rtl/>
              <w:lang w:bidi="ar-EG"/>
            </w:rPr>
            <w:fldChar w:fldCharType="separate"/>
          </w:r>
          <w:r w:rsidRPr="00042B7C">
            <w:rPr>
              <w:rFonts w:ascii="Sakkal Majalla" w:eastAsia="Calibri" w:hAnsi="Sakkal Majalla" w:cs="Sakkal Majalla" w:hint="cs"/>
              <w:noProof/>
              <w:sz w:val="28"/>
              <w:szCs w:val="28"/>
              <w:rtl/>
              <w:lang w:bidi="ar-EG"/>
            </w:rPr>
            <w:t>(</w:t>
          </w:r>
          <w:r w:rsidRPr="00042B7C">
            <w:rPr>
              <w:rFonts w:ascii="Sakkal Majalla" w:eastAsia="Calibri" w:hAnsi="Sakkal Majalla" w:cs="Sakkal Majalla" w:hint="cs"/>
              <w:noProof/>
              <w:sz w:val="28"/>
              <w:szCs w:val="28"/>
              <w:lang w:bidi="ar-EG"/>
            </w:rPr>
            <w:t>Preez</w:t>
          </w:r>
          <w:r w:rsidRPr="00042B7C">
            <w:rPr>
              <w:rFonts w:ascii="Sakkal Majalla" w:eastAsia="Calibri" w:hAnsi="Sakkal Majalla" w:cs="Sakkal Majalla" w:hint="cs"/>
              <w:noProof/>
              <w:sz w:val="28"/>
              <w:szCs w:val="28"/>
              <w:rtl/>
              <w:lang w:bidi="ar-EG"/>
            </w:rPr>
            <w:t>، 2024)</w:t>
          </w:r>
          <w:r w:rsidRPr="00042B7C">
            <w:rPr>
              <w:rFonts w:ascii="Sakkal Majalla" w:eastAsia="Calibri" w:hAnsi="Sakkal Majalla" w:cs="Sakkal Majalla"/>
              <w:sz w:val="28"/>
              <w:szCs w:val="28"/>
              <w:rtl/>
              <w:lang w:bidi="ar-EG"/>
            </w:rPr>
            <w:fldChar w:fldCharType="end"/>
          </w:r>
        </w:sdtContent>
      </w:sdt>
      <w:r w:rsidRPr="00042B7C">
        <w:rPr>
          <w:rFonts w:ascii="Sakkal Majalla" w:eastAsia="Calibri" w:hAnsi="Sakkal Majalla" w:cs="Sakkal Majalla"/>
          <w:sz w:val="28"/>
          <w:szCs w:val="28"/>
          <w:rtl/>
          <w:lang w:bidi="ar-EG"/>
        </w:rPr>
        <w:t>.</w:t>
      </w:r>
    </w:p>
    <w:p w14:paraId="564FCA88" w14:textId="77777777" w:rsidR="00042B7C" w:rsidRPr="00042B7C" w:rsidRDefault="00042B7C" w:rsidP="00042B7C">
      <w:pPr>
        <w:spacing w:after="0" w:line="360" w:lineRule="auto"/>
        <w:jc w:val="both"/>
        <w:rPr>
          <w:rFonts w:ascii="Sakkal Majalla" w:eastAsia="Calibri" w:hAnsi="Sakkal Majalla" w:cs="Sakkal Majalla"/>
          <w:sz w:val="28"/>
          <w:szCs w:val="28"/>
          <w:rtl/>
          <w:lang w:bidi="ar-EG"/>
        </w:rPr>
      </w:pPr>
    </w:p>
    <w:p w14:paraId="4E19A796" w14:textId="77777777" w:rsidR="00042B7C" w:rsidRPr="00042B7C" w:rsidRDefault="00042B7C" w:rsidP="00042B7C">
      <w:pPr>
        <w:keepNext/>
        <w:keepLines/>
        <w:spacing w:after="0" w:line="360" w:lineRule="auto"/>
        <w:outlineLvl w:val="0"/>
        <w:rPr>
          <w:rFonts w:ascii="Simplified Arabic" w:eastAsia="Times New Roman" w:hAnsi="Simplified Arabic" w:cs="Simplified Arabic"/>
          <w:b/>
          <w:bCs/>
          <w:sz w:val="28"/>
          <w:szCs w:val="28"/>
          <w:rtl/>
          <w:lang w:bidi="ar-EG"/>
        </w:rPr>
      </w:pPr>
      <w:r w:rsidRPr="00042B7C">
        <w:rPr>
          <w:rFonts w:ascii="Simplified Arabic" w:eastAsia="Times New Roman" w:hAnsi="Simplified Arabic" w:cs="Simplified Arabic"/>
          <w:b/>
          <w:bCs/>
          <w:sz w:val="28"/>
          <w:szCs w:val="28"/>
          <w:rtl/>
          <w:lang w:bidi="ar-EG"/>
        </w:rPr>
        <w:t>أهمية الدراسة:</w:t>
      </w:r>
      <w:bookmarkEnd w:id="11"/>
      <w:bookmarkEnd w:id="12"/>
      <w:bookmarkEnd w:id="13"/>
    </w:p>
    <w:p w14:paraId="493EF9B6" w14:textId="77777777" w:rsidR="00042B7C" w:rsidRPr="00042B7C" w:rsidRDefault="00042B7C" w:rsidP="00042B7C">
      <w:pPr>
        <w:spacing w:after="0" w:line="360" w:lineRule="auto"/>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t>تتجاوز أهمية دراسة مخاطر تغير المناخ وإدارتها في صناعة التأمين بالمملكة العربية السعودية مجرد كونها موضوعًا أكاديميًا يثير اهتمام الباحثين والمهتمين. فهي تمثل نقطة التقاء بين العلم والواقع العملي، حيث تبرز الحاجة الماسة إلى فهم تأثيرات تغير المناخ على صناعة التأمين، وأهمية تطوير استراتيجيات فعالة للتعامل مع هذه المخاطر. يمكن تقسيم أهمية هذه الدراسة إلى شقين رئيسيين: الأهمية العلمية والأهمية العملية.</w:t>
      </w:r>
    </w:p>
    <w:p w14:paraId="0FFE9B41" w14:textId="77777777" w:rsidR="00042B7C" w:rsidRPr="00042B7C" w:rsidRDefault="00042B7C" w:rsidP="00042B7C">
      <w:pPr>
        <w:numPr>
          <w:ilvl w:val="0"/>
          <w:numId w:val="1"/>
        </w:numPr>
        <w:spacing w:after="0" w:line="360" w:lineRule="auto"/>
        <w:contextualSpacing/>
        <w:jc w:val="both"/>
        <w:rPr>
          <w:rFonts w:ascii="Sakkal Majalla" w:eastAsia="Calibri" w:hAnsi="Sakkal Majalla" w:cs="Sakkal Majalla"/>
          <w:b/>
          <w:bCs/>
          <w:sz w:val="28"/>
          <w:szCs w:val="28"/>
          <w:rtl/>
          <w:lang w:bidi="ar-EG"/>
        </w:rPr>
      </w:pPr>
      <w:r w:rsidRPr="00042B7C">
        <w:rPr>
          <w:rFonts w:ascii="Sakkal Majalla" w:eastAsia="Calibri" w:hAnsi="Sakkal Majalla" w:cs="Sakkal Majalla"/>
          <w:b/>
          <w:bCs/>
          <w:sz w:val="28"/>
          <w:szCs w:val="28"/>
          <w:rtl/>
          <w:lang w:bidi="ar-EG"/>
        </w:rPr>
        <w:t>الأهمية العلمية</w:t>
      </w:r>
    </w:p>
    <w:p w14:paraId="3596C1D0" w14:textId="77777777" w:rsidR="00042B7C" w:rsidRPr="00042B7C" w:rsidRDefault="00042B7C" w:rsidP="00042B7C">
      <w:pPr>
        <w:spacing w:after="0" w:line="360" w:lineRule="auto"/>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lastRenderedPageBreak/>
        <w:t>تساهم هذه الدراسة بشكل كبير في تعزيز الفهم الأكاديمي لموضوع تغير المناخ وعلاقته بصناعة التأمين. من خلال تقديم رؤى جديدة وتحليل عميق للبيانات، تُعتبر هذه الدراسة إضافة مهمة للأدبيات العلمية، وتعزز من النقاشات الجارية حول كيفية استجابة القطاعات الاقتصادية لمخاطر تغير المناخ.</w:t>
      </w:r>
    </w:p>
    <w:p w14:paraId="7396210D" w14:textId="77777777" w:rsidR="00042B7C" w:rsidRPr="00042B7C" w:rsidRDefault="00042B7C" w:rsidP="00042B7C">
      <w:pPr>
        <w:numPr>
          <w:ilvl w:val="0"/>
          <w:numId w:val="3"/>
        </w:numPr>
        <w:spacing w:after="0" w:line="360" w:lineRule="auto"/>
        <w:contextualSpacing/>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t>تعتبر الأدبيات العلمية في مجالات تغير المناخ وإدارة المخاطر متعددة ومتنوعة، ولكن هناك نقص في الدراسات التي تركز على تأثيرات تغير المناخ على صناعة التأمين، خصوصًا في السياق السعودي. من خلال تسليط الضوء على العوامل المناخية والبيئية التي تؤثر على أنشطة التأمين، تُضيف هذه الدراسة بُعدًا جديدًا للبحث الأكاديمي، مما يشجع العلماء والباحثين على استكشاف جوانب جديدة ترتبط بهذا الموضوع.</w:t>
      </w:r>
    </w:p>
    <w:p w14:paraId="617EDD6A" w14:textId="77777777" w:rsidR="00042B7C" w:rsidRPr="00042B7C" w:rsidRDefault="00042B7C" w:rsidP="00042B7C">
      <w:pPr>
        <w:numPr>
          <w:ilvl w:val="0"/>
          <w:numId w:val="3"/>
        </w:numPr>
        <w:spacing w:after="0" w:line="360" w:lineRule="auto"/>
        <w:contextualSpacing/>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t>تساهم الدراسة في تطوير نماذج نظرية جديدة تعكس التغيرات البيئية والمناخية وتداعياتها على صناعة التأمين. تتطلب هذه النماذج فهمًا عميقًا للعوامل المتغيرة التي تؤثر على المخاطر، وبالتالي يمكن أن تُمكن هذه النماذج الباحثين وصناع القرار من التنبؤ بالمخاطر المستقبلية بدقة أكبر. هذا يفتح المجال أمام مزيد من الدراسات والأبحاث التي تستند إلى أسس علمية متينة.</w:t>
      </w:r>
    </w:p>
    <w:p w14:paraId="5B0128B6" w14:textId="77777777" w:rsidR="00042B7C" w:rsidRPr="00042B7C" w:rsidRDefault="00042B7C" w:rsidP="00042B7C">
      <w:pPr>
        <w:numPr>
          <w:ilvl w:val="0"/>
          <w:numId w:val="3"/>
        </w:numPr>
        <w:spacing w:after="0" w:line="360" w:lineRule="auto"/>
        <w:contextualSpacing/>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t>إن النتائج التي تتوصل إليها هذه الدراسة يمكن أن تكون بمثابة قاعدة بيانات قيمة لصانعي السياسات الأكاديمية، مما يمكّنهم من وضع برامج دراسات عليا تركز على التحديات البيئية والمخاطر المرتبطة بصناعة التأمين. مثل هذه البرامج ستساعد في تكوين جيل جديد من المتخصصين القادرين على التعامل مع قضايا تغير المناخ من منظور شامل وفعال</w:t>
      </w:r>
      <w:r w:rsidRPr="00042B7C">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27929766"/>
          <w:citation/>
        </w:sdtPr>
        <w:sdtContent>
          <w:r w:rsidRPr="00042B7C">
            <w:rPr>
              <w:rFonts w:ascii="Sakkal Majalla" w:eastAsia="Calibri" w:hAnsi="Sakkal Majalla" w:cs="Sakkal Majalla"/>
              <w:sz w:val="28"/>
              <w:szCs w:val="28"/>
              <w:rtl/>
              <w:lang w:bidi="ar-EG"/>
            </w:rPr>
            <w:fldChar w:fldCharType="begin"/>
          </w:r>
          <w:r w:rsidRPr="00042B7C">
            <w:rPr>
              <w:rFonts w:ascii="Sakkal Majalla" w:eastAsia="Calibri" w:hAnsi="Sakkal Majalla" w:cs="Sakkal Majalla"/>
              <w:sz w:val="28"/>
              <w:szCs w:val="28"/>
              <w:rtl/>
              <w:lang w:bidi="ar-EG"/>
            </w:rPr>
            <w:instrText xml:space="preserve"> </w:instrText>
          </w:r>
          <w:r w:rsidRPr="00042B7C">
            <w:rPr>
              <w:rFonts w:ascii="Sakkal Majalla" w:eastAsia="Calibri" w:hAnsi="Sakkal Majalla" w:cs="Sakkal Majalla" w:hint="cs"/>
              <w:sz w:val="28"/>
              <w:szCs w:val="28"/>
              <w:lang w:bidi="ar-EG"/>
            </w:rPr>
            <w:instrText>CITATION</w:instrText>
          </w:r>
          <w:r w:rsidRPr="00042B7C">
            <w:rPr>
              <w:rFonts w:ascii="Sakkal Majalla" w:eastAsia="Calibri" w:hAnsi="Sakkal Majalla" w:cs="Sakkal Majalla" w:hint="cs"/>
              <w:sz w:val="28"/>
              <w:szCs w:val="28"/>
              <w:rtl/>
              <w:lang w:bidi="ar-EG"/>
            </w:rPr>
            <w:instrText xml:space="preserve"> </w:instrText>
          </w:r>
          <w:r w:rsidRPr="00042B7C">
            <w:rPr>
              <w:rFonts w:ascii="Sakkal Majalla" w:eastAsia="Calibri" w:hAnsi="Sakkal Majalla" w:cs="Sakkal Majalla" w:hint="cs"/>
              <w:sz w:val="28"/>
              <w:szCs w:val="28"/>
              <w:lang w:bidi="ar-EG"/>
            </w:rPr>
            <w:instrText>Tch24 \l 3073</w:instrText>
          </w:r>
          <w:r w:rsidRPr="00042B7C">
            <w:rPr>
              <w:rFonts w:ascii="Sakkal Majalla" w:eastAsia="Calibri" w:hAnsi="Sakkal Majalla" w:cs="Sakkal Majalla"/>
              <w:sz w:val="28"/>
              <w:szCs w:val="28"/>
              <w:rtl/>
              <w:lang w:bidi="ar-EG"/>
            </w:rPr>
            <w:instrText xml:space="preserve"> </w:instrText>
          </w:r>
          <w:r w:rsidRPr="00042B7C">
            <w:rPr>
              <w:rFonts w:ascii="Sakkal Majalla" w:eastAsia="Calibri" w:hAnsi="Sakkal Majalla" w:cs="Sakkal Majalla"/>
              <w:sz w:val="28"/>
              <w:szCs w:val="28"/>
              <w:rtl/>
              <w:lang w:bidi="ar-EG"/>
            </w:rPr>
            <w:fldChar w:fldCharType="separate"/>
          </w:r>
          <w:r w:rsidRPr="00042B7C">
            <w:rPr>
              <w:rFonts w:ascii="Sakkal Majalla" w:eastAsia="Calibri" w:hAnsi="Sakkal Majalla" w:cs="Sakkal Majalla" w:hint="cs"/>
              <w:noProof/>
              <w:sz w:val="28"/>
              <w:szCs w:val="28"/>
              <w:rtl/>
              <w:lang w:bidi="ar-EG"/>
            </w:rPr>
            <w:t>(</w:t>
          </w:r>
          <w:r w:rsidRPr="00042B7C">
            <w:rPr>
              <w:rFonts w:ascii="Sakkal Majalla" w:eastAsia="Calibri" w:hAnsi="Sakkal Majalla" w:cs="Sakkal Majalla" w:hint="cs"/>
              <w:noProof/>
              <w:sz w:val="28"/>
              <w:szCs w:val="28"/>
              <w:lang w:bidi="ar-EG"/>
            </w:rPr>
            <w:t>Tchonkouang</w:t>
          </w:r>
          <w:r w:rsidRPr="00042B7C">
            <w:rPr>
              <w:rFonts w:ascii="Sakkal Majalla" w:eastAsia="Calibri" w:hAnsi="Sakkal Majalla" w:cs="Sakkal Majalla" w:hint="cs"/>
              <w:noProof/>
              <w:sz w:val="28"/>
              <w:szCs w:val="28"/>
              <w:rtl/>
              <w:lang w:bidi="ar-EG"/>
            </w:rPr>
            <w:t>، 2024)</w:t>
          </w:r>
          <w:r w:rsidRPr="00042B7C">
            <w:rPr>
              <w:rFonts w:ascii="Sakkal Majalla" w:eastAsia="Calibri" w:hAnsi="Sakkal Majalla" w:cs="Sakkal Majalla"/>
              <w:sz w:val="28"/>
              <w:szCs w:val="28"/>
              <w:rtl/>
              <w:lang w:bidi="ar-EG"/>
            </w:rPr>
            <w:fldChar w:fldCharType="end"/>
          </w:r>
        </w:sdtContent>
      </w:sdt>
      <w:r w:rsidRPr="00042B7C">
        <w:rPr>
          <w:rFonts w:ascii="Sakkal Majalla" w:eastAsia="Calibri" w:hAnsi="Sakkal Majalla" w:cs="Sakkal Majalla"/>
          <w:sz w:val="28"/>
          <w:szCs w:val="28"/>
          <w:rtl/>
          <w:lang w:bidi="ar-EG"/>
        </w:rPr>
        <w:t>.</w:t>
      </w:r>
    </w:p>
    <w:p w14:paraId="5683BBF6" w14:textId="77777777" w:rsidR="00042B7C" w:rsidRPr="00042B7C" w:rsidRDefault="00042B7C" w:rsidP="00042B7C">
      <w:pPr>
        <w:spacing w:after="0" w:line="360" w:lineRule="auto"/>
        <w:jc w:val="both"/>
        <w:rPr>
          <w:rFonts w:ascii="Sakkal Majalla" w:eastAsia="Calibri" w:hAnsi="Sakkal Majalla" w:cs="Sakkal Majalla"/>
          <w:sz w:val="28"/>
          <w:szCs w:val="28"/>
          <w:rtl/>
          <w:lang w:bidi="ar-EG"/>
        </w:rPr>
      </w:pPr>
    </w:p>
    <w:p w14:paraId="16CEB126" w14:textId="77777777" w:rsidR="00042B7C" w:rsidRPr="00042B7C" w:rsidRDefault="00042B7C" w:rsidP="00042B7C">
      <w:pPr>
        <w:numPr>
          <w:ilvl w:val="0"/>
          <w:numId w:val="1"/>
        </w:numPr>
        <w:spacing w:after="0" w:line="360" w:lineRule="auto"/>
        <w:contextualSpacing/>
        <w:jc w:val="both"/>
        <w:rPr>
          <w:rFonts w:ascii="Sakkal Majalla" w:eastAsia="Calibri" w:hAnsi="Sakkal Majalla" w:cs="Sakkal Majalla"/>
          <w:b/>
          <w:bCs/>
          <w:sz w:val="28"/>
          <w:szCs w:val="28"/>
          <w:rtl/>
          <w:lang w:bidi="ar-EG"/>
        </w:rPr>
      </w:pPr>
      <w:r w:rsidRPr="00042B7C">
        <w:rPr>
          <w:rFonts w:ascii="Sakkal Majalla" w:eastAsia="Calibri" w:hAnsi="Sakkal Majalla" w:cs="Sakkal Majalla"/>
          <w:b/>
          <w:bCs/>
          <w:sz w:val="28"/>
          <w:szCs w:val="28"/>
          <w:rtl/>
          <w:lang w:bidi="ar-EG"/>
        </w:rPr>
        <w:t>الأهمية العملية</w:t>
      </w:r>
    </w:p>
    <w:p w14:paraId="126EBE0C" w14:textId="77777777" w:rsidR="00042B7C" w:rsidRPr="00042B7C" w:rsidRDefault="00042B7C" w:rsidP="00042B7C">
      <w:pPr>
        <w:spacing w:after="0" w:line="360" w:lineRule="auto"/>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t>لا تقتصر أهمية هذه الدراسة على الجانب العلمي فحسب، بل لها أبعاد عملية تتعلق بالاقتصاد الوطني ورفاهية المجتمع. نتائج الدراسة تقدم حلولًا وتوصيات تسهم في تحسين أداء صناعة التأمين وضمان حماية الأفراد والشركات في مواجهة التحديات البيئية المتزايدة.</w:t>
      </w:r>
    </w:p>
    <w:p w14:paraId="3D7D9186" w14:textId="77777777" w:rsidR="00042B7C" w:rsidRPr="00042B7C" w:rsidRDefault="00042B7C" w:rsidP="00042B7C">
      <w:pPr>
        <w:numPr>
          <w:ilvl w:val="0"/>
          <w:numId w:val="4"/>
        </w:numPr>
        <w:spacing w:after="0" w:line="360" w:lineRule="auto"/>
        <w:contextualSpacing/>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lastRenderedPageBreak/>
        <w:t xml:space="preserve">تساهم الدراسة في تقديم رؤى عملية لشركات التأمين حول كيفية تحسين استراتيجياتها لمواجهة مخاطر تغير المناخ. من خلال فهم العوامل المؤثرة، يمكن للشركات تطوير نماذج </w:t>
      </w:r>
      <w:proofErr w:type="spellStart"/>
      <w:r w:rsidRPr="00042B7C">
        <w:rPr>
          <w:rFonts w:ascii="Sakkal Majalla" w:eastAsia="Calibri" w:hAnsi="Sakkal Majalla" w:cs="Sakkal Majalla"/>
          <w:sz w:val="28"/>
          <w:szCs w:val="28"/>
          <w:rtl/>
          <w:lang w:bidi="ar-EG"/>
        </w:rPr>
        <w:t>اكتوارية</w:t>
      </w:r>
      <w:proofErr w:type="spellEnd"/>
      <w:r w:rsidRPr="00042B7C">
        <w:rPr>
          <w:rFonts w:ascii="Sakkal Majalla" w:eastAsia="Calibri" w:hAnsi="Sakkal Majalla" w:cs="Sakkal Majalla"/>
          <w:sz w:val="28"/>
          <w:szCs w:val="28"/>
          <w:rtl/>
          <w:lang w:bidi="ar-EG"/>
        </w:rPr>
        <w:t xml:space="preserve"> جديدة وأكثر دقة تأخذ بعين الاعتبار التغيرات المناخية، مما يساهم في تقديم منتجات تأمينية تلبي احتياجات السوق بفاعلية أكبر.</w:t>
      </w:r>
    </w:p>
    <w:p w14:paraId="1544A03E" w14:textId="77777777" w:rsidR="00042B7C" w:rsidRPr="00042B7C" w:rsidRDefault="00042B7C" w:rsidP="00042B7C">
      <w:pPr>
        <w:numPr>
          <w:ilvl w:val="0"/>
          <w:numId w:val="4"/>
        </w:numPr>
        <w:spacing w:after="0" w:line="360" w:lineRule="auto"/>
        <w:contextualSpacing/>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t>تعتبر الدراسة أداة فعالة لتعزيز الاستدامة في صناعة التأمين. من خلال تقديم توصيات حول كيفية إدارة المخاطر البيئية بفعالية، تساعد الدراسة في دعم جهود التحول نحو ممارسات أكثر استدامة، وهو ما يتماشى مع التوجهات العالمية نحو حماية البيئة وتحقيق التنمية المستدامة.</w:t>
      </w:r>
    </w:p>
    <w:p w14:paraId="04C426D8" w14:textId="77777777" w:rsidR="00042B7C" w:rsidRPr="00042B7C" w:rsidRDefault="00042B7C" w:rsidP="00042B7C">
      <w:pPr>
        <w:numPr>
          <w:ilvl w:val="0"/>
          <w:numId w:val="4"/>
        </w:numPr>
        <w:spacing w:after="0" w:line="360" w:lineRule="auto"/>
        <w:contextualSpacing/>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t>توفر الدراسة معلومات قيمة لصانعي السياسات في المملكة، مما يمكّنهم من تطوير سياسات تنظيمية تدعم صناعة التأمين في مواجهة تحديات تغير المناخ. هذه السياسات يمكن أن تشمل وضع أطر تنظيمية تدعم الابتكار والاستدامة في القطاع، بالإضافة إلى تسهيل التعاون بين الجهات الحكومية والقطاع الخاص.</w:t>
      </w:r>
    </w:p>
    <w:p w14:paraId="7412E869" w14:textId="77777777" w:rsidR="00042B7C" w:rsidRPr="00042B7C" w:rsidRDefault="00042B7C" w:rsidP="00042B7C">
      <w:pPr>
        <w:numPr>
          <w:ilvl w:val="0"/>
          <w:numId w:val="4"/>
        </w:numPr>
        <w:spacing w:after="0" w:line="360" w:lineRule="auto"/>
        <w:contextualSpacing/>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t>تساهم الدراسة في زيادة الوعي لدى المجتمع حول المخاطر المرتبطة بتغير المناخ وأهمية التأمين كوسيلة للتخفيف من هذه المخاطر. من خلال نشر المعرفة، يمكن أن تحفز الدراسة الأفراد والشركات على اتخاذ خطوات استباقية لحماية أنفسهم وممتلكاتهم، مما يساهم في تعزيز ثقافة التأمين في المجتمع.</w:t>
      </w:r>
    </w:p>
    <w:p w14:paraId="146AE9FA" w14:textId="77777777" w:rsidR="00042B7C" w:rsidRPr="00042B7C" w:rsidRDefault="00042B7C" w:rsidP="00042B7C">
      <w:pPr>
        <w:numPr>
          <w:ilvl w:val="0"/>
          <w:numId w:val="4"/>
        </w:numPr>
        <w:spacing w:after="0" w:line="360" w:lineRule="auto"/>
        <w:contextualSpacing/>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t>تساعد الدراسة أيضًا في تطوير برامج تدريبية متخصصة للمهنيين في قطاع التأمين، مما يسهم في تعزيز مهاراتهم وقدراتهم في التعامل مع المخاطر الجديدة المرتبطة بتغير المناخ. هذه البرامج يمكن أن تشمل ورش عمل، دورات تدريبية، وموارد تعليمية تساعد المهنيين على فهم المخاطر والتكيف معها بشكل أفضل</w:t>
      </w:r>
      <w:r w:rsidRPr="00042B7C">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719638014"/>
          <w:citation/>
        </w:sdtPr>
        <w:sdtContent>
          <w:r w:rsidRPr="00042B7C">
            <w:rPr>
              <w:rFonts w:ascii="Sakkal Majalla" w:eastAsia="Calibri" w:hAnsi="Sakkal Majalla" w:cs="Sakkal Majalla"/>
              <w:sz w:val="28"/>
              <w:szCs w:val="28"/>
              <w:rtl/>
              <w:lang w:bidi="ar-EG"/>
            </w:rPr>
            <w:fldChar w:fldCharType="begin"/>
          </w:r>
          <w:r w:rsidRPr="00042B7C">
            <w:rPr>
              <w:rFonts w:ascii="Sakkal Majalla" w:eastAsia="Calibri" w:hAnsi="Sakkal Majalla" w:cs="Sakkal Majalla"/>
              <w:sz w:val="28"/>
              <w:szCs w:val="28"/>
              <w:rtl/>
              <w:lang w:bidi="ar-EG"/>
            </w:rPr>
            <w:instrText xml:space="preserve"> </w:instrText>
          </w:r>
          <w:r w:rsidRPr="00042B7C">
            <w:rPr>
              <w:rFonts w:ascii="Sakkal Majalla" w:eastAsia="Calibri" w:hAnsi="Sakkal Majalla" w:cs="Sakkal Majalla" w:hint="cs"/>
              <w:sz w:val="28"/>
              <w:szCs w:val="28"/>
              <w:lang w:bidi="ar-EG"/>
            </w:rPr>
            <w:instrText>CITATION</w:instrText>
          </w:r>
          <w:r w:rsidRPr="00042B7C">
            <w:rPr>
              <w:rFonts w:ascii="Sakkal Majalla" w:eastAsia="Calibri" w:hAnsi="Sakkal Majalla" w:cs="Sakkal Majalla" w:hint="cs"/>
              <w:sz w:val="28"/>
              <w:szCs w:val="28"/>
              <w:rtl/>
              <w:lang w:bidi="ar-EG"/>
            </w:rPr>
            <w:instrText xml:space="preserve"> </w:instrText>
          </w:r>
          <w:r w:rsidRPr="00042B7C">
            <w:rPr>
              <w:rFonts w:ascii="Sakkal Majalla" w:eastAsia="Calibri" w:hAnsi="Sakkal Majalla" w:cs="Sakkal Majalla" w:hint="cs"/>
              <w:sz w:val="28"/>
              <w:szCs w:val="28"/>
              <w:lang w:bidi="ar-EG"/>
            </w:rPr>
            <w:instrText>Nob22 \l 3073</w:instrText>
          </w:r>
          <w:r w:rsidRPr="00042B7C">
            <w:rPr>
              <w:rFonts w:ascii="Sakkal Majalla" w:eastAsia="Calibri" w:hAnsi="Sakkal Majalla" w:cs="Sakkal Majalla"/>
              <w:sz w:val="28"/>
              <w:szCs w:val="28"/>
              <w:rtl/>
              <w:lang w:bidi="ar-EG"/>
            </w:rPr>
            <w:instrText xml:space="preserve"> </w:instrText>
          </w:r>
          <w:r w:rsidRPr="00042B7C">
            <w:rPr>
              <w:rFonts w:ascii="Sakkal Majalla" w:eastAsia="Calibri" w:hAnsi="Sakkal Majalla" w:cs="Sakkal Majalla"/>
              <w:sz w:val="28"/>
              <w:szCs w:val="28"/>
              <w:rtl/>
              <w:lang w:bidi="ar-EG"/>
            </w:rPr>
            <w:fldChar w:fldCharType="separate"/>
          </w:r>
          <w:r w:rsidRPr="00042B7C">
            <w:rPr>
              <w:rFonts w:ascii="Sakkal Majalla" w:eastAsia="Calibri" w:hAnsi="Sakkal Majalla" w:cs="Sakkal Majalla" w:hint="cs"/>
              <w:noProof/>
              <w:sz w:val="28"/>
              <w:szCs w:val="28"/>
              <w:rtl/>
              <w:lang w:bidi="ar-EG"/>
            </w:rPr>
            <w:t>(</w:t>
          </w:r>
          <w:r w:rsidRPr="00042B7C">
            <w:rPr>
              <w:rFonts w:ascii="Sakkal Majalla" w:eastAsia="Calibri" w:hAnsi="Sakkal Majalla" w:cs="Sakkal Majalla" w:hint="cs"/>
              <w:noProof/>
              <w:sz w:val="28"/>
              <w:szCs w:val="28"/>
              <w:lang w:bidi="ar-EG"/>
            </w:rPr>
            <w:t>Nobanee</w:t>
          </w:r>
          <w:r w:rsidRPr="00042B7C">
            <w:rPr>
              <w:rFonts w:ascii="Sakkal Majalla" w:eastAsia="Calibri" w:hAnsi="Sakkal Majalla" w:cs="Sakkal Majalla" w:hint="cs"/>
              <w:noProof/>
              <w:sz w:val="28"/>
              <w:szCs w:val="28"/>
              <w:rtl/>
              <w:lang w:bidi="ar-EG"/>
            </w:rPr>
            <w:t>، 2022)</w:t>
          </w:r>
          <w:r w:rsidRPr="00042B7C">
            <w:rPr>
              <w:rFonts w:ascii="Sakkal Majalla" w:eastAsia="Calibri" w:hAnsi="Sakkal Majalla" w:cs="Sakkal Majalla"/>
              <w:sz w:val="28"/>
              <w:szCs w:val="28"/>
              <w:rtl/>
              <w:lang w:bidi="ar-EG"/>
            </w:rPr>
            <w:fldChar w:fldCharType="end"/>
          </w:r>
        </w:sdtContent>
      </w:sdt>
      <w:r w:rsidRPr="00042B7C">
        <w:rPr>
          <w:rFonts w:ascii="Sakkal Majalla" w:eastAsia="Calibri" w:hAnsi="Sakkal Majalla" w:cs="Sakkal Majalla"/>
          <w:sz w:val="28"/>
          <w:szCs w:val="28"/>
          <w:rtl/>
          <w:lang w:bidi="ar-EG"/>
        </w:rPr>
        <w:t>.</w:t>
      </w:r>
    </w:p>
    <w:p w14:paraId="649EC999" w14:textId="77777777" w:rsidR="00042B7C" w:rsidRPr="00042B7C" w:rsidRDefault="00042B7C" w:rsidP="00042B7C">
      <w:pPr>
        <w:spacing w:after="0" w:line="360" w:lineRule="auto"/>
        <w:jc w:val="both"/>
        <w:rPr>
          <w:rFonts w:ascii="Sakkal Majalla" w:eastAsia="Calibri" w:hAnsi="Sakkal Majalla" w:cs="Sakkal Majalla"/>
          <w:sz w:val="28"/>
          <w:szCs w:val="28"/>
          <w:lang w:bidi="ar-EG"/>
        </w:rPr>
      </w:pPr>
    </w:p>
    <w:p w14:paraId="3AA8F21C" w14:textId="77777777" w:rsidR="00042B7C" w:rsidRPr="00042B7C" w:rsidRDefault="00042B7C" w:rsidP="00042B7C">
      <w:pPr>
        <w:keepNext/>
        <w:keepLines/>
        <w:spacing w:after="0" w:line="360" w:lineRule="auto"/>
        <w:outlineLvl w:val="0"/>
        <w:rPr>
          <w:rFonts w:ascii="Simplified Arabic" w:eastAsia="Times New Roman" w:hAnsi="Simplified Arabic" w:cs="Simplified Arabic"/>
          <w:b/>
          <w:bCs/>
          <w:color w:val="000000"/>
          <w:sz w:val="28"/>
          <w:szCs w:val="28"/>
          <w:rtl/>
        </w:rPr>
      </w:pPr>
      <w:bookmarkStart w:id="14" w:name="_Toc169370867"/>
      <w:bookmarkStart w:id="15" w:name="_Toc169565911"/>
      <w:bookmarkStart w:id="16" w:name="_Toc171440857"/>
      <w:bookmarkStart w:id="17" w:name="_Toc191138772"/>
      <w:r w:rsidRPr="00042B7C">
        <w:rPr>
          <w:rFonts w:ascii="Simplified Arabic" w:eastAsia="Times New Roman" w:hAnsi="Simplified Arabic" w:cs="Simplified Arabic"/>
          <w:b/>
          <w:bCs/>
          <w:color w:val="000000"/>
          <w:sz w:val="28"/>
          <w:szCs w:val="28"/>
          <w:rtl/>
        </w:rPr>
        <w:t>أهداف الدراسة:</w:t>
      </w:r>
      <w:bookmarkStart w:id="18" w:name="_Toc169370868"/>
      <w:bookmarkStart w:id="19" w:name="_Toc169565912"/>
      <w:bookmarkEnd w:id="14"/>
      <w:bookmarkEnd w:id="15"/>
      <w:bookmarkEnd w:id="16"/>
      <w:bookmarkEnd w:id="17"/>
    </w:p>
    <w:p w14:paraId="7E5CFBDA" w14:textId="77777777" w:rsidR="00042B7C" w:rsidRPr="00042B7C" w:rsidRDefault="00042B7C" w:rsidP="00042B7C">
      <w:pPr>
        <w:numPr>
          <w:ilvl w:val="0"/>
          <w:numId w:val="1"/>
        </w:numPr>
        <w:spacing w:line="360" w:lineRule="auto"/>
        <w:contextualSpacing/>
        <w:jc w:val="both"/>
        <w:rPr>
          <w:rFonts w:ascii="Sakkal Majalla" w:eastAsia="Calibri" w:hAnsi="Sakkal Majalla" w:cs="Sakkal Majalla"/>
          <w:b/>
          <w:bCs/>
          <w:sz w:val="28"/>
          <w:szCs w:val="28"/>
          <w:rtl/>
          <w:lang w:bidi="ar-EG"/>
        </w:rPr>
      </w:pPr>
      <w:r w:rsidRPr="00042B7C">
        <w:rPr>
          <w:rFonts w:ascii="Sakkal Majalla" w:eastAsia="Calibri" w:hAnsi="Sakkal Majalla" w:cs="Sakkal Majalla"/>
          <w:b/>
          <w:bCs/>
          <w:sz w:val="28"/>
          <w:szCs w:val="28"/>
          <w:rtl/>
          <w:lang w:bidi="ar-EG"/>
        </w:rPr>
        <w:t>الهدف الرئيسي للدراسة:</w:t>
      </w:r>
    </w:p>
    <w:p w14:paraId="5036D8AC" w14:textId="77777777" w:rsidR="00042B7C" w:rsidRPr="00042B7C" w:rsidRDefault="00042B7C" w:rsidP="00042B7C">
      <w:pPr>
        <w:numPr>
          <w:ilvl w:val="0"/>
          <w:numId w:val="5"/>
        </w:numPr>
        <w:spacing w:line="360" w:lineRule="auto"/>
        <w:contextualSpacing/>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t>تهدف هذه الدراسة إلى تحليل مخاطر تغير المناخ وتأثيرها على صناعة التأمين في المملكة العربية السعودية، وتقديم توصيات استراتيجية لإدارة هذه المخاطر بفعالية.</w:t>
      </w:r>
    </w:p>
    <w:p w14:paraId="63232FB3" w14:textId="77777777" w:rsidR="00042B7C" w:rsidRPr="00042B7C" w:rsidRDefault="00042B7C" w:rsidP="00042B7C">
      <w:pPr>
        <w:numPr>
          <w:ilvl w:val="0"/>
          <w:numId w:val="1"/>
        </w:numPr>
        <w:spacing w:line="360" w:lineRule="auto"/>
        <w:contextualSpacing/>
        <w:jc w:val="both"/>
        <w:rPr>
          <w:rFonts w:ascii="Sakkal Majalla" w:eastAsia="Calibri" w:hAnsi="Sakkal Majalla" w:cs="Sakkal Majalla"/>
          <w:b/>
          <w:bCs/>
          <w:sz w:val="28"/>
          <w:szCs w:val="28"/>
          <w:rtl/>
          <w:lang w:bidi="ar-EG"/>
        </w:rPr>
      </w:pPr>
      <w:r w:rsidRPr="00042B7C">
        <w:rPr>
          <w:rFonts w:ascii="Sakkal Majalla" w:eastAsia="Calibri" w:hAnsi="Sakkal Majalla" w:cs="Sakkal Majalla"/>
          <w:b/>
          <w:bCs/>
          <w:sz w:val="28"/>
          <w:szCs w:val="28"/>
          <w:rtl/>
          <w:lang w:bidi="ar-EG"/>
        </w:rPr>
        <w:t>الأهداف الفرعية:</w:t>
      </w:r>
    </w:p>
    <w:p w14:paraId="57E9D179" w14:textId="77777777" w:rsidR="00042B7C" w:rsidRPr="00042B7C" w:rsidRDefault="00042B7C" w:rsidP="00042B7C">
      <w:pPr>
        <w:numPr>
          <w:ilvl w:val="0"/>
          <w:numId w:val="6"/>
        </w:numPr>
        <w:spacing w:line="360" w:lineRule="auto"/>
        <w:contextualSpacing/>
        <w:jc w:val="both"/>
        <w:rPr>
          <w:rFonts w:ascii="Sakkal Majalla" w:eastAsia="Calibri" w:hAnsi="Sakkal Majalla" w:cs="Sakkal Majalla"/>
          <w:b/>
          <w:bCs/>
          <w:sz w:val="28"/>
          <w:szCs w:val="28"/>
          <w:rtl/>
          <w:lang w:bidi="ar-EG"/>
        </w:rPr>
      </w:pPr>
      <w:r w:rsidRPr="00042B7C">
        <w:rPr>
          <w:rFonts w:ascii="Sakkal Majalla" w:eastAsia="Calibri" w:hAnsi="Sakkal Majalla" w:cs="Sakkal Majalla"/>
          <w:b/>
          <w:bCs/>
          <w:sz w:val="28"/>
          <w:szCs w:val="28"/>
          <w:rtl/>
          <w:lang w:bidi="ar-EG"/>
        </w:rPr>
        <w:t>تحديد أنواع المخاطر المناخية المؤثرة على صناعة التأمين:</w:t>
      </w:r>
    </w:p>
    <w:p w14:paraId="4015FAEE" w14:textId="77777777" w:rsidR="00042B7C" w:rsidRPr="00042B7C" w:rsidRDefault="00042B7C" w:rsidP="00042B7C">
      <w:pPr>
        <w:spacing w:line="360" w:lineRule="auto"/>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lastRenderedPageBreak/>
        <w:t>يهدف هذا الهدف إلى تحديد وتصنيف المخاطر المناخية المختلفة التي تواجهها صناعة التأمين في المملكة، مثل الفيضانات، الجفاف، والعواصف الرملية. من خلال جمع البيانات من مصادر متعددة، يمكن فهم كيفية تأثير هذه المخاطر على الممتلكات والأفراد. سيساعد هذا التحديد في تحسين استراتيجيات إدارة المخاطر من خلال تقديم رؤى حول المخاطر الأكثر شيوعًا وتأثيرها المتوقع على سوق التأمين. ستساهم هذه المعرفة في تصميم منتجات تأمينية تلبي احتياجات العملاء وتواجه المخاطر المحتملة بشكل أكثر فعالية.</w:t>
      </w:r>
    </w:p>
    <w:p w14:paraId="26484C7C" w14:textId="77777777" w:rsidR="00042B7C" w:rsidRPr="00042B7C" w:rsidRDefault="00042B7C" w:rsidP="00042B7C">
      <w:pPr>
        <w:numPr>
          <w:ilvl w:val="0"/>
          <w:numId w:val="6"/>
        </w:numPr>
        <w:spacing w:line="360" w:lineRule="auto"/>
        <w:contextualSpacing/>
        <w:jc w:val="both"/>
        <w:rPr>
          <w:rFonts w:ascii="Sakkal Majalla" w:eastAsia="Calibri" w:hAnsi="Sakkal Majalla" w:cs="Sakkal Majalla"/>
          <w:b/>
          <w:bCs/>
          <w:sz w:val="28"/>
          <w:szCs w:val="28"/>
          <w:rtl/>
          <w:lang w:bidi="ar-EG"/>
        </w:rPr>
      </w:pPr>
      <w:r w:rsidRPr="00042B7C">
        <w:rPr>
          <w:rFonts w:ascii="Sakkal Majalla" w:eastAsia="Calibri" w:hAnsi="Sakkal Majalla" w:cs="Sakkal Majalla"/>
          <w:b/>
          <w:bCs/>
          <w:sz w:val="28"/>
          <w:szCs w:val="28"/>
          <w:rtl/>
          <w:lang w:bidi="ar-EG"/>
        </w:rPr>
        <w:t>تحليل وعي شركات التأمين بمخاطر تغير المناخ</w:t>
      </w:r>
    </w:p>
    <w:p w14:paraId="3EAB0A96" w14:textId="77777777" w:rsidR="00042B7C" w:rsidRPr="00042B7C" w:rsidRDefault="00042B7C" w:rsidP="00042B7C">
      <w:pPr>
        <w:spacing w:line="360" w:lineRule="auto"/>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t>يركز هذا الهدف على تقييم مدى وعي شركات التأمين في السعودية بمخاطر تغير المناخ وتأثيراتها المحتملة على عملياتها واستراتيجياتها. سيتضمن ذلك دراسة كيفية استجابة الشركات للاتجاهات المناخية الجديدة ومدى تكيفها مع التغيرات التي تحدث في بيئتها. من خلال استبيانات ومقابلات مع المعنيين في الصناعة، يمكن تحديد النقاط القوية والضعيفة في استراتيجيات إدارة المخاطر الحالية، مما يساعد على توجيه الشركات نحو تحسين سياساتها وتطوير استراتيجيات فعالة لمواجهة هذه المخاطر.</w:t>
      </w:r>
    </w:p>
    <w:p w14:paraId="42C1F8A7" w14:textId="77777777" w:rsidR="00042B7C" w:rsidRPr="00042B7C" w:rsidRDefault="00042B7C" w:rsidP="00042B7C">
      <w:pPr>
        <w:numPr>
          <w:ilvl w:val="0"/>
          <w:numId w:val="6"/>
        </w:numPr>
        <w:spacing w:line="360" w:lineRule="auto"/>
        <w:contextualSpacing/>
        <w:jc w:val="both"/>
        <w:rPr>
          <w:rFonts w:ascii="Sakkal Majalla" w:eastAsia="Calibri" w:hAnsi="Sakkal Majalla" w:cs="Sakkal Majalla"/>
          <w:b/>
          <w:bCs/>
          <w:sz w:val="28"/>
          <w:szCs w:val="28"/>
          <w:rtl/>
          <w:lang w:bidi="ar-EG"/>
        </w:rPr>
      </w:pPr>
      <w:r w:rsidRPr="00042B7C">
        <w:rPr>
          <w:rFonts w:ascii="Sakkal Majalla" w:eastAsia="Calibri" w:hAnsi="Sakkal Majalla" w:cs="Sakkal Majalla"/>
          <w:b/>
          <w:bCs/>
          <w:sz w:val="28"/>
          <w:szCs w:val="28"/>
          <w:rtl/>
          <w:lang w:bidi="ar-EG"/>
        </w:rPr>
        <w:t>دراسة تأثير المخاطر المناخية على أسعار التأمين وشروط التغطية:</w:t>
      </w:r>
    </w:p>
    <w:p w14:paraId="266D088B" w14:textId="77777777" w:rsidR="00042B7C" w:rsidRPr="00042B7C" w:rsidRDefault="00042B7C" w:rsidP="00042B7C">
      <w:pPr>
        <w:spacing w:line="360" w:lineRule="auto"/>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t>يهدف هذا الهدف إلى فحص كيفية تأثير المخاطر المناخية على أسعار التأمين والشروط المقدمة للعملاء. من المتوقع أن تؤدي زيادة المخاطر المناخية إلى زيادة في تكاليف التأمين نتيجة لتزايد المطالبات. سيتطلب هذا التحليل تقييم الاتجاهات في السوق وفهم كيفية تأثير الظروف المناخية المتغيرة على تسعير المنتجات التأمينية. من خلال تحديد هذه العوامل، يمكن لشركات التأمين تحسين استراتيجيات التسعير الخاصة بها وتقديم تغطية مناسبة تعكس المخاطر بشكل عادل.</w:t>
      </w:r>
    </w:p>
    <w:p w14:paraId="3FED8939" w14:textId="77777777" w:rsidR="00042B7C" w:rsidRPr="00042B7C" w:rsidRDefault="00042B7C" w:rsidP="00042B7C">
      <w:pPr>
        <w:numPr>
          <w:ilvl w:val="0"/>
          <w:numId w:val="6"/>
        </w:numPr>
        <w:spacing w:line="360" w:lineRule="auto"/>
        <w:contextualSpacing/>
        <w:jc w:val="both"/>
        <w:rPr>
          <w:rFonts w:ascii="Sakkal Majalla" w:eastAsia="Calibri" w:hAnsi="Sakkal Majalla" w:cs="Sakkal Majalla"/>
          <w:b/>
          <w:bCs/>
          <w:sz w:val="28"/>
          <w:szCs w:val="28"/>
          <w:rtl/>
          <w:lang w:bidi="ar-EG"/>
        </w:rPr>
      </w:pPr>
      <w:r w:rsidRPr="00042B7C">
        <w:rPr>
          <w:rFonts w:ascii="Sakkal Majalla" w:eastAsia="Calibri" w:hAnsi="Sakkal Majalla" w:cs="Sakkal Majalla"/>
          <w:b/>
          <w:bCs/>
          <w:sz w:val="28"/>
          <w:szCs w:val="28"/>
          <w:rtl/>
          <w:lang w:bidi="ar-EG"/>
        </w:rPr>
        <w:t>استكشاف استراتيجيات التكنولوجيا المستخدمة في إدارة المخاطر المناخية:</w:t>
      </w:r>
    </w:p>
    <w:p w14:paraId="16B6298D" w14:textId="77777777" w:rsidR="00042B7C" w:rsidRPr="00042B7C" w:rsidRDefault="00042B7C" w:rsidP="00042B7C">
      <w:pPr>
        <w:spacing w:line="360" w:lineRule="auto"/>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t>يسعى هذا الهدف إلى دراسة كيف تستخدم شركات التأمين التكنولوجيا في تحسين إدارة المخاطر المرتبطة بتغير المناخ. سيتضمن ذلك استكشاف تقنيات مثل البيانات الكبيرة، الذكاء الاصطناعي، وأنظمة الاستشعار عن بعد، والتي يمكن أن تلعب دورًا حاسمًا في تحديد وتقييم المخاطر. سيمكن هذا الفهم شركات التأمين من تبني حلول مبتكرة تتماشى مع الاحتياجات المتزايدة في السوق، مما يساعدها على تحسين دقة التقييم وزيادة كفاءة العمليات.</w:t>
      </w:r>
    </w:p>
    <w:p w14:paraId="6564B187" w14:textId="77777777" w:rsidR="00042B7C" w:rsidRPr="00042B7C" w:rsidRDefault="00042B7C" w:rsidP="00042B7C">
      <w:pPr>
        <w:numPr>
          <w:ilvl w:val="0"/>
          <w:numId w:val="6"/>
        </w:numPr>
        <w:spacing w:line="360" w:lineRule="auto"/>
        <w:contextualSpacing/>
        <w:jc w:val="both"/>
        <w:rPr>
          <w:rFonts w:ascii="Sakkal Majalla" w:eastAsia="Calibri" w:hAnsi="Sakkal Majalla" w:cs="Sakkal Majalla"/>
          <w:b/>
          <w:bCs/>
          <w:sz w:val="28"/>
          <w:szCs w:val="28"/>
          <w:rtl/>
          <w:lang w:bidi="ar-EG"/>
        </w:rPr>
      </w:pPr>
      <w:r w:rsidRPr="00042B7C">
        <w:rPr>
          <w:rFonts w:ascii="Sakkal Majalla" w:eastAsia="Calibri" w:hAnsi="Sakkal Majalla" w:cs="Sakkal Majalla"/>
          <w:b/>
          <w:bCs/>
          <w:sz w:val="28"/>
          <w:szCs w:val="28"/>
          <w:rtl/>
          <w:lang w:bidi="ar-EG"/>
        </w:rPr>
        <w:lastRenderedPageBreak/>
        <w:t>تعزيز الوعي والمعرفة حول مخاطر تغير المناخ بين العاملين والعملاء:</w:t>
      </w:r>
    </w:p>
    <w:p w14:paraId="62FB87CB" w14:textId="77777777" w:rsidR="00042B7C" w:rsidRPr="00042B7C" w:rsidRDefault="00042B7C" w:rsidP="00042B7C">
      <w:pPr>
        <w:spacing w:line="360" w:lineRule="auto"/>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t>يهدف هذا الهدف إلى تطوير استراتيجيات فعالة لزيادة الوعي والمعرفة حول مخاطر تغير المناخ بين موظفي شركات التأمين والعملاء. من خلال برامج التدريب وورش العمل، يمكن تعزيز الفهم حول كيفية تأثير التغيرات المناخية على السياسات التأمينية. ستساهم هذه المبادرات في خلق ثقافة تركز على الاستدامة والمرونة، مما يعزز من الطلب على المنتجات التأمينية المستدامة. من خلال زيادة الوعي، يمكن تحسين استجابة السوق لمخاطر تغير المناخ، مما يؤدي إلى تعزيز الأمان المالي للمؤسسات والأفراد.</w:t>
      </w:r>
    </w:p>
    <w:p w14:paraId="66956B55" w14:textId="77777777" w:rsidR="00042B7C" w:rsidRPr="00042B7C" w:rsidRDefault="00042B7C" w:rsidP="00042B7C">
      <w:pPr>
        <w:keepNext/>
        <w:keepLines/>
        <w:spacing w:before="240" w:after="0" w:line="240" w:lineRule="auto"/>
        <w:outlineLvl w:val="1"/>
        <w:rPr>
          <w:rFonts w:ascii="Sakkal Majalla" w:eastAsia="Times New Roman" w:hAnsi="Sakkal Majalla" w:cs="Sakkal Majalla"/>
          <w:b/>
          <w:bCs/>
          <w:color w:val="000000"/>
          <w:sz w:val="32"/>
          <w:szCs w:val="32"/>
          <w:rtl/>
          <w:lang w:bidi="ar-EG"/>
        </w:rPr>
      </w:pPr>
      <w:bookmarkStart w:id="20" w:name="_Toc171440858"/>
      <w:bookmarkStart w:id="21" w:name="_Toc191138773"/>
      <w:r w:rsidRPr="00042B7C">
        <w:rPr>
          <w:rFonts w:ascii="Sakkal Majalla" w:eastAsia="Times New Roman" w:hAnsi="Sakkal Majalla" w:cs="Sakkal Majalla"/>
          <w:b/>
          <w:bCs/>
          <w:color w:val="000000"/>
          <w:sz w:val="32"/>
          <w:szCs w:val="32"/>
          <w:rtl/>
          <w:lang w:bidi="ar-EG"/>
        </w:rPr>
        <w:t>تساؤلات الدراسة:</w:t>
      </w:r>
      <w:bookmarkEnd w:id="18"/>
      <w:bookmarkEnd w:id="19"/>
      <w:bookmarkEnd w:id="20"/>
      <w:bookmarkEnd w:id="21"/>
    </w:p>
    <w:p w14:paraId="0D438E00" w14:textId="77777777" w:rsidR="00042B7C" w:rsidRPr="00042B7C" w:rsidRDefault="00042B7C" w:rsidP="00042B7C">
      <w:pPr>
        <w:numPr>
          <w:ilvl w:val="0"/>
          <w:numId w:val="1"/>
        </w:numPr>
        <w:spacing w:line="360" w:lineRule="auto"/>
        <w:contextualSpacing/>
        <w:jc w:val="both"/>
        <w:rPr>
          <w:rFonts w:ascii="Sakkal Majalla" w:eastAsia="Calibri" w:hAnsi="Sakkal Majalla" w:cs="Sakkal Majalla"/>
          <w:b/>
          <w:bCs/>
          <w:sz w:val="28"/>
          <w:szCs w:val="28"/>
          <w:rtl/>
        </w:rPr>
      </w:pPr>
      <w:bookmarkStart w:id="22" w:name="_Toc169370869"/>
      <w:bookmarkStart w:id="23" w:name="_Toc169565913"/>
      <w:bookmarkStart w:id="24" w:name="_Toc171440859"/>
      <w:bookmarkStart w:id="25" w:name="_Toc191138774"/>
      <w:r w:rsidRPr="00042B7C">
        <w:rPr>
          <w:rFonts w:ascii="Sakkal Majalla" w:eastAsia="Calibri" w:hAnsi="Sakkal Majalla" w:cs="Sakkal Majalla"/>
          <w:b/>
          <w:bCs/>
          <w:sz w:val="28"/>
          <w:szCs w:val="28"/>
          <w:rtl/>
        </w:rPr>
        <w:t>السؤال الرئيسي للدراسة:</w:t>
      </w:r>
    </w:p>
    <w:p w14:paraId="73AB3B9C" w14:textId="77777777" w:rsidR="00042B7C" w:rsidRPr="00042B7C" w:rsidRDefault="00042B7C" w:rsidP="00042B7C">
      <w:pPr>
        <w:numPr>
          <w:ilvl w:val="0"/>
          <w:numId w:val="7"/>
        </w:numPr>
        <w:spacing w:line="360" w:lineRule="auto"/>
        <w:contextualSpacing/>
        <w:jc w:val="both"/>
        <w:rPr>
          <w:rFonts w:ascii="Sakkal Majalla" w:eastAsia="Calibri" w:hAnsi="Sakkal Majalla" w:cs="Sakkal Majalla"/>
          <w:sz w:val="28"/>
          <w:szCs w:val="28"/>
        </w:rPr>
      </w:pPr>
      <w:r w:rsidRPr="00042B7C">
        <w:rPr>
          <w:rFonts w:ascii="Sakkal Majalla" w:eastAsia="Calibri" w:hAnsi="Sakkal Majalla" w:cs="Sakkal Majalla"/>
          <w:sz w:val="28"/>
          <w:szCs w:val="28"/>
          <w:rtl/>
        </w:rPr>
        <w:t>كيف تؤثر مخاطر تغير المناخ على صناعة التأمين في المملكة العربية السعودية، وما هي استراتيجيات الإدارة المتبعة لمواجهة هذه المخاطر؟</w:t>
      </w:r>
    </w:p>
    <w:p w14:paraId="0B1AD6EC" w14:textId="77777777" w:rsidR="00042B7C" w:rsidRPr="00042B7C" w:rsidRDefault="00042B7C" w:rsidP="00042B7C">
      <w:pPr>
        <w:numPr>
          <w:ilvl w:val="0"/>
          <w:numId w:val="8"/>
        </w:numPr>
        <w:spacing w:line="360" w:lineRule="auto"/>
        <w:contextualSpacing/>
        <w:jc w:val="both"/>
        <w:rPr>
          <w:rFonts w:ascii="Sakkal Majalla" w:eastAsia="Calibri" w:hAnsi="Sakkal Majalla" w:cs="Sakkal Majalla"/>
          <w:b/>
          <w:bCs/>
          <w:sz w:val="28"/>
          <w:szCs w:val="28"/>
          <w:rtl/>
        </w:rPr>
      </w:pPr>
      <w:r w:rsidRPr="00042B7C">
        <w:rPr>
          <w:rFonts w:ascii="Sakkal Majalla" w:eastAsia="Calibri" w:hAnsi="Sakkal Majalla" w:cs="Sakkal Majalla"/>
          <w:b/>
          <w:bCs/>
          <w:sz w:val="28"/>
          <w:szCs w:val="28"/>
          <w:rtl/>
        </w:rPr>
        <w:t>الأسئلة الفرعية:</w:t>
      </w:r>
    </w:p>
    <w:p w14:paraId="1FB3C9F8" w14:textId="77777777" w:rsidR="00042B7C" w:rsidRPr="00042B7C" w:rsidRDefault="00042B7C" w:rsidP="00042B7C">
      <w:pPr>
        <w:numPr>
          <w:ilvl w:val="0"/>
          <w:numId w:val="9"/>
        </w:numPr>
        <w:spacing w:line="360" w:lineRule="auto"/>
        <w:contextualSpacing/>
        <w:jc w:val="both"/>
        <w:rPr>
          <w:rFonts w:ascii="Sakkal Majalla" w:eastAsia="Calibri" w:hAnsi="Sakkal Majalla" w:cs="Sakkal Majalla"/>
          <w:sz w:val="28"/>
          <w:szCs w:val="28"/>
          <w:rtl/>
        </w:rPr>
      </w:pPr>
      <w:r w:rsidRPr="00042B7C">
        <w:rPr>
          <w:rFonts w:ascii="Sakkal Majalla" w:eastAsia="Calibri" w:hAnsi="Sakkal Majalla" w:cs="Sakkal Majalla"/>
          <w:sz w:val="28"/>
          <w:szCs w:val="28"/>
          <w:rtl/>
        </w:rPr>
        <w:t>ما هي أنواع المخاطر المناخية التي تواجهها صناعة التأمين في المملكة العربية السعودية، وكيف يتم تقييمها؟</w:t>
      </w:r>
    </w:p>
    <w:p w14:paraId="4F57E557" w14:textId="77777777" w:rsidR="00042B7C" w:rsidRPr="00042B7C" w:rsidRDefault="00042B7C" w:rsidP="00042B7C">
      <w:pPr>
        <w:numPr>
          <w:ilvl w:val="0"/>
          <w:numId w:val="9"/>
        </w:numPr>
        <w:spacing w:line="360" w:lineRule="auto"/>
        <w:contextualSpacing/>
        <w:jc w:val="both"/>
        <w:rPr>
          <w:rFonts w:ascii="Sakkal Majalla" w:eastAsia="Calibri" w:hAnsi="Sakkal Majalla" w:cs="Sakkal Majalla"/>
          <w:sz w:val="28"/>
          <w:szCs w:val="28"/>
          <w:rtl/>
        </w:rPr>
      </w:pPr>
      <w:r w:rsidRPr="00042B7C">
        <w:rPr>
          <w:rFonts w:ascii="Sakkal Majalla" w:eastAsia="Calibri" w:hAnsi="Sakkal Majalla" w:cs="Sakkal Majalla"/>
          <w:sz w:val="28"/>
          <w:szCs w:val="28"/>
          <w:rtl/>
        </w:rPr>
        <w:t>إلى أي مدى تعي شركات التأمين في المملكة مخاطر تغير المناخ وتأثيراتها المحتملة على أعمالها واستراتيجياتها؟</w:t>
      </w:r>
    </w:p>
    <w:p w14:paraId="7A0627EC" w14:textId="77777777" w:rsidR="00042B7C" w:rsidRPr="00042B7C" w:rsidRDefault="00042B7C" w:rsidP="00042B7C">
      <w:pPr>
        <w:numPr>
          <w:ilvl w:val="0"/>
          <w:numId w:val="9"/>
        </w:numPr>
        <w:spacing w:line="360" w:lineRule="auto"/>
        <w:contextualSpacing/>
        <w:jc w:val="both"/>
        <w:rPr>
          <w:rFonts w:ascii="Sakkal Majalla" w:eastAsia="Calibri" w:hAnsi="Sakkal Majalla" w:cs="Sakkal Majalla"/>
          <w:sz w:val="28"/>
          <w:szCs w:val="28"/>
          <w:rtl/>
        </w:rPr>
      </w:pPr>
      <w:r w:rsidRPr="00042B7C">
        <w:rPr>
          <w:rFonts w:ascii="Sakkal Majalla" w:eastAsia="Calibri" w:hAnsi="Sakkal Majalla" w:cs="Sakkal Majalla"/>
          <w:sz w:val="28"/>
          <w:szCs w:val="28"/>
          <w:rtl/>
        </w:rPr>
        <w:t>كيف تؤثر التغيرات المناخية على أسعار التأمين وشروط التغطية المقدمة للعملاء في السعودية؟</w:t>
      </w:r>
    </w:p>
    <w:p w14:paraId="59368976" w14:textId="77777777" w:rsidR="00042B7C" w:rsidRPr="00042B7C" w:rsidRDefault="00042B7C" w:rsidP="00042B7C">
      <w:pPr>
        <w:numPr>
          <w:ilvl w:val="0"/>
          <w:numId w:val="9"/>
        </w:numPr>
        <w:spacing w:line="360" w:lineRule="auto"/>
        <w:contextualSpacing/>
        <w:jc w:val="both"/>
        <w:rPr>
          <w:rFonts w:ascii="Sakkal Majalla" w:eastAsia="Calibri" w:hAnsi="Sakkal Majalla" w:cs="Sakkal Majalla"/>
          <w:sz w:val="28"/>
          <w:szCs w:val="28"/>
          <w:rtl/>
        </w:rPr>
      </w:pPr>
      <w:r w:rsidRPr="00042B7C">
        <w:rPr>
          <w:rFonts w:ascii="Sakkal Majalla" w:eastAsia="Calibri" w:hAnsi="Sakkal Majalla" w:cs="Sakkal Majalla"/>
          <w:sz w:val="28"/>
          <w:szCs w:val="28"/>
          <w:rtl/>
        </w:rPr>
        <w:t>ما هي الاستراتيجيات والتقنيات التي تتبناها شركات التأمين في المملكة لإدارة المخاطر المرتبطة بتغير المناخ؟</w:t>
      </w:r>
    </w:p>
    <w:p w14:paraId="1C44501B" w14:textId="77777777" w:rsidR="00042B7C" w:rsidRPr="00042B7C" w:rsidRDefault="00042B7C" w:rsidP="00042B7C">
      <w:pPr>
        <w:numPr>
          <w:ilvl w:val="0"/>
          <w:numId w:val="9"/>
        </w:numPr>
        <w:spacing w:line="360" w:lineRule="auto"/>
        <w:contextualSpacing/>
        <w:jc w:val="both"/>
        <w:rPr>
          <w:rFonts w:ascii="Sakkal Majalla" w:eastAsia="Calibri" w:hAnsi="Sakkal Majalla" w:cs="Sakkal Majalla"/>
          <w:sz w:val="28"/>
          <w:szCs w:val="28"/>
        </w:rPr>
      </w:pPr>
      <w:r w:rsidRPr="00042B7C">
        <w:rPr>
          <w:rFonts w:ascii="Sakkal Majalla" w:eastAsia="Calibri" w:hAnsi="Sakkal Majalla" w:cs="Sakkal Majalla"/>
          <w:sz w:val="28"/>
          <w:szCs w:val="28"/>
          <w:rtl/>
        </w:rPr>
        <w:t>كيف يمكن تحسين الوعي والمعرفة بمخاطر تغير المناخ بين العاملين في صناعة التأمين والعملاء، وما هو دور التعليم والتدريب في ذلك؟</w:t>
      </w:r>
    </w:p>
    <w:p w14:paraId="03C1E64B" w14:textId="77777777" w:rsidR="00042B7C" w:rsidRPr="00042B7C" w:rsidRDefault="00042B7C" w:rsidP="00042B7C">
      <w:pPr>
        <w:keepNext/>
        <w:keepLines/>
        <w:spacing w:after="0" w:line="360" w:lineRule="auto"/>
        <w:outlineLvl w:val="0"/>
        <w:rPr>
          <w:rFonts w:ascii="Simplified Arabic" w:eastAsia="Times New Roman" w:hAnsi="Simplified Arabic" w:cs="Simplified Arabic"/>
          <w:b/>
          <w:bCs/>
          <w:color w:val="000000"/>
          <w:sz w:val="28"/>
          <w:szCs w:val="28"/>
          <w:rtl/>
        </w:rPr>
      </w:pPr>
      <w:r w:rsidRPr="00042B7C">
        <w:rPr>
          <w:rFonts w:ascii="Simplified Arabic" w:eastAsia="Times New Roman" w:hAnsi="Simplified Arabic" w:cs="Simplified Arabic"/>
          <w:b/>
          <w:bCs/>
          <w:color w:val="000000"/>
          <w:sz w:val="28"/>
          <w:szCs w:val="28"/>
          <w:rtl/>
        </w:rPr>
        <w:t>فروض الدراسة:</w:t>
      </w:r>
      <w:bookmarkEnd w:id="22"/>
      <w:bookmarkEnd w:id="23"/>
      <w:bookmarkEnd w:id="24"/>
      <w:bookmarkEnd w:id="25"/>
    </w:p>
    <w:p w14:paraId="40AC6D7D" w14:textId="77777777" w:rsidR="00042B7C" w:rsidRPr="00042B7C" w:rsidRDefault="00042B7C" w:rsidP="00042B7C">
      <w:pPr>
        <w:numPr>
          <w:ilvl w:val="0"/>
          <w:numId w:val="8"/>
        </w:numPr>
        <w:spacing w:after="0" w:line="360" w:lineRule="auto"/>
        <w:contextualSpacing/>
        <w:jc w:val="both"/>
        <w:rPr>
          <w:rFonts w:ascii="Sakkal Majalla" w:eastAsia="Calibri" w:hAnsi="Sakkal Majalla" w:cs="Sakkal Majalla"/>
          <w:b/>
          <w:bCs/>
          <w:sz w:val="28"/>
          <w:szCs w:val="28"/>
          <w:rtl/>
        </w:rPr>
      </w:pPr>
      <w:bookmarkStart w:id="26" w:name="_Toc191138775"/>
      <w:r w:rsidRPr="00042B7C">
        <w:rPr>
          <w:rFonts w:ascii="Sakkal Majalla" w:eastAsia="Calibri" w:hAnsi="Sakkal Majalla" w:cs="Sakkal Majalla"/>
          <w:b/>
          <w:bCs/>
          <w:sz w:val="28"/>
          <w:szCs w:val="28"/>
          <w:rtl/>
        </w:rPr>
        <w:t>الفرضية الرئيسية للدراسة:</w:t>
      </w:r>
    </w:p>
    <w:p w14:paraId="31F12EA0" w14:textId="77777777" w:rsidR="00042B7C" w:rsidRPr="00042B7C" w:rsidRDefault="00042B7C" w:rsidP="00042B7C">
      <w:pPr>
        <w:numPr>
          <w:ilvl w:val="0"/>
          <w:numId w:val="7"/>
        </w:numPr>
        <w:spacing w:after="0" w:line="360" w:lineRule="auto"/>
        <w:contextualSpacing/>
        <w:jc w:val="both"/>
        <w:rPr>
          <w:rFonts w:ascii="Sakkal Majalla" w:eastAsia="Calibri" w:hAnsi="Sakkal Majalla" w:cs="Sakkal Majalla"/>
          <w:sz w:val="28"/>
          <w:szCs w:val="28"/>
          <w:rtl/>
        </w:rPr>
      </w:pPr>
      <w:r w:rsidRPr="00042B7C">
        <w:rPr>
          <w:rFonts w:ascii="Sakkal Majalla" w:eastAsia="Calibri" w:hAnsi="Sakkal Majalla" w:cs="Sakkal Majalla"/>
          <w:sz w:val="28"/>
          <w:szCs w:val="28"/>
          <w:rtl/>
        </w:rPr>
        <w:t>تؤثر مخاطر تغير المناخ بشكل كبير على صناعة التأمين في المملكة العربية السعودية، مما يستدعي تبني استراتيجيات فعالة لإدارة هذه المخاطر.</w:t>
      </w:r>
    </w:p>
    <w:p w14:paraId="0C967E47" w14:textId="77777777" w:rsidR="00042B7C" w:rsidRPr="00042B7C" w:rsidRDefault="00042B7C" w:rsidP="00042B7C">
      <w:pPr>
        <w:numPr>
          <w:ilvl w:val="0"/>
          <w:numId w:val="8"/>
        </w:numPr>
        <w:spacing w:after="0" w:line="360" w:lineRule="auto"/>
        <w:contextualSpacing/>
        <w:jc w:val="both"/>
        <w:rPr>
          <w:rFonts w:ascii="Sakkal Majalla" w:eastAsia="Calibri" w:hAnsi="Sakkal Majalla" w:cs="Sakkal Majalla"/>
          <w:b/>
          <w:bCs/>
          <w:sz w:val="28"/>
          <w:szCs w:val="28"/>
          <w:rtl/>
        </w:rPr>
      </w:pPr>
      <w:r w:rsidRPr="00042B7C">
        <w:rPr>
          <w:rFonts w:ascii="Sakkal Majalla" w:eastAsia="Calibri" w:hAnsi="Sakkal Majalla" w:cs="Sakkal Majalla"/>
          <w:b/>
          <w:bCs/>
          <w:sz w:val="28"/>
          <w:szCs w:val="28"/>
          <w:rtl/>
        </w:rPr>
        <w:t>الفرضيات الفرعية:</w:t>
      </w:r>
    </w:p>
    <w:p w14:paraId="04772E95" w14:textId="77777777" w:rsidR="00042B7C" w:rsidRPr="00042B7C" w:rsidRDefault="00042B7C" w:rsidP="00042B7C">
      <w:pPr>
        <w:numPr>
          <w:ilvl w:val="0"/>
          <w:numId w:val="10"/>
        </w:numPr>
        <w:spacing w:after="0" w:line="360" w:lineRule="auto"/>
        <w:contextualSpacing/>
        <w:jc w:val="both"/>
        <w:rPr>
          <w:rFonts w:ascii="Sakkal Majalla" w:eastAsia="Calibri" w:hAnsi="Sakkal Majalla" w:cs="Sakkal Majalla"/>
          <w:sz w:val="28"/>
          <w:szCs w:val="28"/>
          <w:rtl/>
        </w:rPr>
      </w:pPr>
      <w:r w:rsidRPr="00042B7C">
        <w:rPr>
          <w:rFonts w:ascii="Sakkal Majalla" w:eastAsia="Calibri" w:hAnsi="Sakkal Majalla" w:cs="Sakkal Majalla"/>
          <w:sz w:val="28"/>
          <w:szCs w:val="28"/>
          <w:rtl/>
        </w:rPr>
        <w:lastRenderedPageBreak/>
        <w:t>تزداد شدة وتكرار الكوارث الطبيعية المرتبطة بتغير المناخ في المملكة، مما يؤدي إلى زيادة المطالبات التأمينية.</w:t>
      </w:r>
    </w:p>
    <w:p w14:paraId="6B42B3DD" w14:textId="77777777" w:rsidR="00042B7C" w:rsidRPr="00042B7C" w:rsidRDefault="00042B7C" w:rsidP="00042B7C">
      <w:pPr>
        <w:numPr>
          <w:ilvl w:val="0"/>
          <w:numId w:val="10"/>
        </w:numPr>
        <w:spacing w:after="0" w:line="360" w:lineRule="auto"/>
        <w:contextualSpacing/>
        <w:jc w:val="both"/>
        <w:rPr>
          <w:rFonts w:ascii="Sakkal Majalla" w:eastAsia="Calibri" w:hAnsi="Sakkal Majalla" w:cs="Sakkal Majalla"/>
          <w:sz w:val="28"/>
          <w:szCs w:val="28"/>
          <w:rtl/>
        </w:rPr>
      </w:pPr>
      <w:r w:rsidRPr="00042B7C">
        <w:rPr>
          <w:rFonts w:ascii="Sakkal Majalla" w:eastAsia="Calibri" w:hAnsi="Sakkal Majalla" w:cs="Sakkal Majalla"/>
          <w:sz w:val="28"/>
          <w:szCs w:val="28"/>
          <w:rtl/>
        </w:rPr>
        <w:t>تظهر شركات التأمين في المملكة وعيًا متزايدًا بمخاطر تغير المناخ، مما يؤثر على استراتيجياتها التسعيرية وشروط التغطية.</w:t>
      </w:r>
    </w:p>
    <w:p w14:paraId="78FB05CA" w14:textId="77777777" w:rsidR="00042B7C" w:rsidRPr="00042B7C" w:rsidRDefault="00042B7C" w:rsidP="00042B7C">
      <w:pPr>
        <w:numPr>
          <w:ilvl w:val="0"/>
          <w:numId w:val="10"/>
        </w:numPr>
        <w:spacing w:after="0" w:line="360" w:lineRule="auto"/>
        <w:contextualSpacing/>
        <w:jc w:val="both"/>
        <w:rPr>
          <w:rFonts w:ascii="Sakkal Majalla" w:eastAsia="Calibri" w:hAnsi="Sakkal Majalla" w:cs="Sakkal Majalla"/>
          <w:sz w:val="28"/>
          <w:szCs w:val="28"/>
          <w:rtl/>
        </w:rPr>
      </w:pPr>
      <w:r w:rsidRPr="00042B7C">
        <w:rPr>
          <w:rFonts w:ascii="Sakkal Majalla" w:eastAsia="Calibri" w:hAnsi="Sakkal Majalla" w:cs="Sakkal Majalla"/>
          <w:sz w:val="28"/>
          <w:szCs w:val="28"/>
          <w:rtl/>
        </w:rPr>
        <w:t>تساهم المخاطر المناخية في ارتفاع أسعار التأمين، مما يؤثر سلبًا على قدرة العملاء على الحصول على التغطية المناسبة.</w:t>
      </w:r>
    </w:p>
    <w:p w14:paraId="511A14C9" w14:textId="77777777" w:rsidR="00042B7C" w:rsidRPr="00042B7C" w:rsidRDefault="00042B7C" w:rsidP="00042B7C">
      <w:pPr>
        <w:numPr>
          <w:ilvl w:val="0"/>
          <w:numId w:val="10"/>
        </w:numPr>
        <w:spacing w:after="0" w:line="360" w:lineRule="auto"/>
        <w:contextualSpacing/>
        <w:jc w:val="both"/>
        <w:rPr>
          <w:rFonts w:ascii="Sakkal Majalla" w:eastAsia="Calibri" w:hAnsi="Sakkal Majalla" w:cs="Sakkal Majalla"/>
          <w:sz w:val="28"/>
          <w:szCs w:val="28"/>
          <w:rtl/>
        </w:rPr>
      </w:pPr>
      <w:r w:rsidRPr="00042B7C">
        <w:rPr>
          <w:rFonts w:ascii="Sakkal Majalla" w:eastAsia="Calibri" w:hAnsi="Sakkal Majalla" w:cs="Sakkal Majalla"/>
          <w:sz w:val="28"/>
          <w:szCs w:val="28"/>
          <w:rtl/>
        </w:rPr>
        <w:t>تعتمد شركات التأمين في المملكة على استراتيجيات تكنولوجية مبتكرة لتحسين إدارة المخاطر المناخية وتقديم حلول تأمينية مرنة.</w:t>
      </w:r>
    </w:p>
    <w:p w14:paraId="709C4D57" w14:textId="77777777" w:rsidR="00042B7C" w:rsidRPr="00042B7C" w:rsidRDefault="00042B7C" w:rsidP="00042B7C">
      <w:pPr>
        <w:numPr>
          <w:ilvl w:val="0"/>
          <w:numId w:val="10"/>
        </w:numPr>
        <w:spacing w:after="0" w:line="360" w:lineRule="auto"/>
        <w:contextualSpacing/>
        <w:jc w:val="both"/>
        <w:rPr>
          <w:rFonts w:ascii="Sakkal Majalla" w:eastAsia="Calibri" w:hAnsi="Sakkal Majalla" w:cs="Sakkal Majalla"/>
          <w:sz w:val="28"/>
          <w:szCs w:val="28"/>
        </w:rPr>
      </w:pPr>
      <w:r w:rsidRPr="00042B7C">
        <w:rPr>
          <w:rFonts w:ascii="Sakkal Majalla" w:eastAsia="Calibri" w:hAnsi="Sakkal Majalla" w:cs="Sakkal Majalla"/>
          <w:sz w:val="28"/>
          <w:szCs w:val="28"/>
          <w:rtl/>
        </w:rPr>
        <w:t>يساهم تعزيز الوعي والتعليم حول مخاطر تغير المناخ بين العاملين في صناعة التأمين والعملاء في تحسين إدارة المخاطر وزيادة الطلب على منتجات التأمين المستدامة.</w:t>
      </w:r>
    </w:p>
    <w:p w14:paraId="374FF925" w14:textId="77777777" w:rsidR="00042B7C" w:rsidRPr="00042B7C" w:rsidRDefault="00042B7C" w:rsidP="00042B7C">
      <w:pPr>
        <w:spacing w:after="0" w:line="360" w:lineRule="auto"/>
        <w:jc w:val="both"/>
        <w:rPr>
          <w:rFonts w:ascii="Sakkal Majalla" w:eastAsia="Calibri" w:hAnsi="Sakkal Majalla" w:cs="Sakkal Majalla"/>
          <w:sz w:val="28"/>
          <w:szCs w:val="28"/>
          <w:rtl/>
        </w:rPr>
      </w:pPr>
    </w:p>
    <w:p w14:paraId="1215C1B5" w14:textId="77777777" w:rsidR="00042B7C" w:rsidRPr="00042B7C" w:rsidRDefault="00042B7C" w:rsidP="00042B7C">
      <w:pPr>
        <w:keepNext/>
        <w:keepLines/>
        <w:spacing w:before="240" w:after="0" w:line="360" w:lineRule="auto"/>
        <w:outlineLvl w:val="1"/>
        <w:rPr>
          <w:rFonts w:ascii="Sakkal Majalla" w:eastAsia="Times New Roman" w:hAnsi="Sakkal Majalla" w:cs="Sakkal Majalla"/>
          <w:b/>
          <w:bCs/>
          <w:color w:val="000000"/>
          <w:sz w:val="32"/>
          <w:szCs w:val="32"/>
          <w:rtl/>
          <w:lang w:bidi="ar-EG"/>
        </w:rPr>
      </w:pPr>
      <w:r w:rsidRPr="00042B7C">
        <w:rPr>
          <w:rFonts w:ascii="Sakkal Majalla" w:eastAsia="Times New Roman" w:hAnsi="Sakkal Majalla" w:cs="Sakkal Majalla"/>
          <w:b/>
          <w:bCs/>
          <w:color w:val="000000"/>
          <w:sz w:val="32"/>
          <w:szCs w:val="32"/>
          <w:rtl/>
          <w:lang w:bidi="ar-EG"/>
        </w:rPr>
        <w:t>النظرية العلمية المتبعة لإعداد البحث</w:t>
      </w:r>
      <w:bookmarkEnd w:id="26"/>
      <w:r w:rsidRPr="00042B7C">
        <w:rPr>
          <w:rFonts w:ascii="Sakkal Majalla" w:eastAsia="Times New Roman" w:hAnsi="Sakkal Majalla" w:cs="Sakkal Majalla"/>
          <w:b/>
          <w:bCs/>
          <w:color w:val="000000"/>
          <w:sz w:val="32"/>
          <w:szCs w:val="32"/>
          <w:rtl/>
          <w:lang w:bidi="ar-EG"/>
        </w:rPr>
        <w:t>.</w:t>
      </w:r>
    </w:p>
    <w:p w14:paraId="67B4F83F" w14:textId="77777777" w:rsidR="00042B7C" w:rsidRPr="00042B7C" w:rsidRDefault="00042B7C" w:rsidP="00042B7C">
      <w:pPr>
        <w:numPr>
          <w:ilvl w:val="0"/>
          <w:numId w:val="11"/>
        </w:numPr>
        <w:spacing w:line="360" w:lineRule="auto"/>
        <w:contextualSpacing/>
        <w:jc w:val="both"/>
        <w:rPr>
          <w:rFonts w:ascii="Sakkal Majalla" w:eastAsia="Calibri" w:hAnsi="Sakkal Majalla" w:cs="Sakkal Majalla"/>
          <w:b/>
          <w:bCs/>
          <w:sz w:val="28"/>
          <w:szCs w:val="28"/>
          <w:rtl/>
        </w:rPr>
      </w:pPr>
      <w:r w:rsidRPr="00042B7C">
        <w:rPr>
          <w:rFonts w:ascii="Sakkal Majalla" w:eastAsia="Calibri" w:hAnsi="Sakkal Majalla" w:cs="Sakkal Majalla"/>
          <w:b/>
          <w:bCs/>
          <w:sz w:val="28"/>
          <w:szCs w:val="28"/>
          <w:rtl/>
        </w:rPr>
        <w:t>تعريف تغير المناخ وأثره على القطاعات الاقتصادية</w:t>
      </w:r>
    </w:p>
    <w:p w14:paraId="24A46B45" w14:textId="77777777" w:rsidR="00042B7C" w:rsidRPr="00042B7C" w:rsidRDefault="00042B7C" w:rsidP="00042B7C">
      <w:pPr>
        <w:spacing w:line="360" w:lineRule="auto"/>
        <w:jc w:val="both"/>
        <w:rPr>
          <w:rFonts w:ascii="Sakkal Majalla" w:eastAsia="Calibri" w:hAnsi="Sakkal Majalla" w:cs="Sakkal Majalla"/>
          <w:sz w:val="28"/>
          <w:szCs w:val="28"/>
          <w:rtl/>
        </w:rPr>
      </w:pPr>
      <w:r w:rsidRPr="00042B7C">
        <w:rPr>
          <w:rFonts w:ascii="Sakkal Majalla" w:eastAsia="Calibri" w:hAnsi="Sakkal Majalla" w:cs="Sakkal Majalla"/>
          <w:sz w:val="28"/>
          <w:szCs w:val="28"/>
          <w:rtl/>
        </w:rPr>
        <w:t>تغير المناخ هو ظاهرة تتضمن تغييرات طويلة الأجل في درجة حرارة الأرض وأنماط الطقس، والتي تنجم بشكل أساسي عن الأنشطة البشرية، مثل انبعاثات غازات الدفيئة. هذه الانبعاثات تؤدي إلى ظواهر مناخية متطرفة، مثل زيادة الفيضانات، الجفاف، وارتفاع مستوى سطح البحر. تؤثر هذه الظواهر بشكل عميق على مختلف القطاعات الاقتصادية، مما يعكس أهمية فهم التحديات المرتبطة بتغير المناخ. في المملكة العربية السعودية، يعد قطاع التأمين من بين القطاعات الأكثر تأثراً، حيث تتعرض الممتلكات والأصول للخطر نتيجة الكوارث الطبيعية المتزايدة</w:t>
      </w:r>
      <w:r w:rsidRPr="00042B7C">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1665967046"/>
          <w:citation/>
        </w:sdtPr>
        <w:sdtContent>
          <w:r w:rsidRPr="00042B7C">
            <w:rPr>
              <w:rFonts w:ascii="Sakkal Majalla" w:eastAsia="Calibri" w:hAnsi="Sakkal Majalla" w:cs="Sakkal Majalla"/>
              <w:sz w:val="28"/>
              <w:szCs w:val="28"/>
              <w:rtl/>
            </w:rPr>
            <w:fldChar w:fldCharType="begin"/>
          </w:r>
          <w:r w:rsidRPr="00042B7C">
            <w:rPr>
              <w:rFonts w:ascii="Sakkal Majalla" w:eastAsia="Calibri" w:hAnsi="Sakkal Majalla" w:cs="Sakkal Majalla"/>
              <w:sz w:val="28"/>
              <w:szCs w:val="28"/>
              <w:rtl/>
              <w:lang w:bidi="ar-EG"/>
            </w:rPr>
            <w:instrText xml:space="preserve"> </w:instrText>
          </w:r>
          <w:r w:rsidRPr="00042B7C">
            <w:rPr>
              <w:rFonts w:ascii="Sakkal Majalla" w:eastAsia="Calibri" w:hAnsi="Sakkal Majalla" w:cs="Sakkal Majalla" w:hint="cs"/>
              <w:sz w:val="28"/>
              <w:szCs w:val="28"/>
              <w:lang w:bidi="ar-EG"/>
            </w:rPr>
            <w:instrText>CITATION</w:instrText>
          </w:r>
          <w:r w:rsidRPr="00042B7C">
            <w:rPr>
              <w:rFonts w:ascii="Sakkal Majalla" w:eastAsia="Calibri" w:hAnsi="Sakkal Majalla" w:cs="Sakkal Majalla" w:hint="cs"/>
              <w:sz w:val="28"/>
              <w:szCs w:val="28"/>
              <w:rtl/>
              <w:lang w:bidi="ar-EG"/>
            </w:rPr>
            <w:instrText xml:space="preserve"> </w:instrText>
          </w:r>
          <w:r w:rsidRPr="00042B7C">
            <w:rPr>
              <w:rFonts w:ascii="Sakkal Majalla" w:eastAsia="Calibri" w:hAnsi="Sakkal Majalla" w:cs="Sakkal Majalla" w:hint="cs"/>
              <w:sz w:val="28"/>
              <w:szCs w:val="28"/>
              <w:lang w:bidi="ar-EG"/>
            </w:rPr>
            <w:instrText>Shi22 \l 3073</w:instrText>
          </w:r>
          <w:r w:rsidRPr="00042B7C">
            <w:rPr>
              <w:rFonts w:ascii="Sakkal Majalla" w:eastAsia="Calibri" w:hAnsi="Sakkal Majalla" w:cs="Sakkal Majalla"/>
              <w:sz w:val="28"/>
              <w:szCs w:val="28"/>
              <w:rtl/>
              <w:lang w:bidi="ar-EG"/>
            </w:rPr>
            <w:instrText xml:space="preserve"> </w:instrText>
          </w:r>
          <w:r w:rsidRPr="00042B7C">
            <w:rPr>
              <w:rFonts w:ascii="Sakkal Majalla" w:eastAsia="Calibri" w:hAnsi="Sakkal Majalla" w:cs="Sakkal Majalla"/>
              <w:sz w:val="28"/>
              <w:szCs w:val="28"/>
              <w:rtl/>
            </w:rPr>
            <w:fldChar w:fldCharType="separate"/>
          </w:r>
          <w:r w:rsidRPr="00042B7C">
            <w:rPr>
              <w:rFonts w:ascii="Sakkal Majalla" w:eastAsia="Calibri" w:hAnsi="Sakkal Majalla" w:cs="Sakkal Majalla" w:hint="cs"/>
              <w:noProof/>
              <w:sz w:val="28"/>
              <w:szCs w:val="28"/>
              <w:rtl/>
              <w:lang w:bidi="ar-EG"/>
            </w:rPr>
            <w:t>(</w:t>
          </w:r>
          <w:r w:rsidRPr="00042B7C">
            <w:rPr>
              <w:rFonts w:ascii="Sakkal Majalla" w:eastAsia="Calibri" w:hAnsi="Sakkal Majalla" w:cs="Sakkal Majalla" w:hint="cs"/>
              <w:noProof/>
              <w:sz w:val="28"/>
              <w:szCs w:val="28"/>
              <w:lang w:bidi="ar-EG"/>
            </w:rPr>
            <w:t>Shivanna</w:t>
          </w:r>
          <w:r w:rsidRPr="00042B7C">
            <w:rPr>
              <w:rFonts w:ascii="Sakkal Majalla" w:eastAsia="Calibri" w:hAnsi="Sakkal Majalla" w:cs="Sakkal Majalla" w:hint="cs"/>
              <w:noProof/>
              <w:sz w:val="28"/>
              <w:szCs w:val="28"/>
              <w:rtl/>
              <w:lang w:bidi="ar-EG"/>
            </w:rPr>
            <w:t>، 2022)</w:t>
          </w:r>
          <w:r w:rsidRPr="00042B7C">
            <w:rPr>
              <w:rFonts w:ascii="Sakkal Majalla" w:eastAsia="Calibri" w:hAnsi="Sakkal Majalla" w:cs="Sakkal Majalla"/>
              <w:sz w:val="28"/>
              <w:szCs w:val="28"/>
              <w:rtl/>
            </w:rPr>
            <w:fldChar w:fldCharType="end"/>
          </w:r>
        </w:sdtContent>
      </w:sdt>
      <w:r w:rsidRPr="00042B7C">
        <w:rPr>
          <w:rFonts w:ascii="Sakkal Majalla" w:eastAsia="Calibri" w:hAnsi="Sakkal Majalla" w:cs="Sakkal Majalla"/>
          <w:sz w:val="28"/>
          <w:szCs w:val="28"/>
          <w:rtl/>
        </w:rPr>
        <w:t>.</w:t>
      </w:r>
    </w:p>
    <w:p w14:paraId="52B3FC80" w14:textId="77777777" w:rsidR="00042B7C" w:rsidRPr="00042B7C" w:rsidRDefault="00042B7C" w:rsidP="00042B7C">
      <w:pPr>
        <w:numPr>
          <w:ilvl w:val="0"/>
          <w:numId w:val="11"/>
        </w:numPr>
        <w:spacing w:line="360" w:lineRule="auto"/>
        <w:contextualSpacing/>
        <w:jc w:val="both"/>
        <w:rPr>
          <w:rFonts w:ascii="Sakkal Majalla" w:eastAsia="Calibri" w:hAnsi="Sakkal Majalla" w:cs="Sakkal Majalla"/>
          <w:b/>
          <w:bCs/>
          <w:sz w:val="28"/>
          <w:szCs w:val="28"/>
          <w:rtl/>
        </w:rPr>
      </w:pPr>
      <w:r w:rsidRPr="00042B7C">
        <w:rPr>
          <w:rFonts w:ascii="Sakkal Majalla" w:eastAsia="Calibri" w:hAnsi="Sakkal Majalla" w:cs="Sakkal Majalla"/>
          <w:b/>
          <w:bCs/>
          <w:sz w:val="28"/>
          <w:szCs w:val="28"/>
          <w:rtl/>
        </w:rPr>
        <w:t>أهمية صناعة التأمين في مواجهة مخاطر تغير المناخ</w:t>
      </w:r>
    </w:p>
    <w:p w14:paraId="5DEA8A72" w14:textId="77777777" w:rsidR="00042B7C" w:rsidRPr="00042B7C" w:rsidRDefault="00042B7C" w:rsidP="00042B7C">
      <w:pPr>
        <w:spacing w:line="360" w:lineRule="auto"/>
        <w:jc w:val="both"/>
        <w:rPr>
          <w:rFonts w:ascii="Sakkal Majalla" w:eastAsia="Calibri" w:hAnsi="Sakkal Majalla" w:cs="Sakkal Majalla"/>
          <w:sz w:val="28"/>
          <w:szCs w:val="28"/>
          <w:rtl/>
        </w:rPr>
      </w:pPr>
      <w:r w:rsidRPr="00042B7C">
        <w:rPr>
          <w:rFonts w:ascii="Sakkal Majalla" w:eastAsia="Calibri" w:hAnsi="Sakkal Majalla" w:cs="Sakkal Majalla"/>
          <w:sz w:val="28"/>
          <w:szCs w:val="28"/>
          <w:rtl/>
        </w:rPr>
        <w:t xml:space="preserve">تعتبر صناعة التأمين أداة حيوية للتخفيف من الآثار السلبية لتغير المناخ. توفر شركات التأمين الحماية المالية للأفراد والشركات، مما يسهم في تعزيز الاستقرار الاقتصادي. تتضمن المنتجات التأمينية المقدمة التأمين على الممتلكات، التأمين ضد الكوارث الطبيعية، والتأمين الزراعي، مما يساعد في تقليل المخاطر المرتبطة بالأحداث المناخية. في هذا السياق، يتعين على </w:t>
      </w:r>
      <w:r w:rsidRPr="00042B7C">
        <w:rPr>
          <w:rFonts w:ascii="Sakkal Majalla" w:eastAsia="Calibri" w:hAnsi="Sakkal Majalla" w:cs="Sakkal Majalla"/>
          <w:sz w:val="28"/>
          <w:szCs w:val="28"/>
          <w:rtl/>
        </w:rPr>
        <w:lastRenderedPageBreak/>
        <w:t>شركات التأمين في السعودية تطوير نماذج منتجات جديدة تتماشى مع المخاطر المتزايدة وتلبي احتياجات السوق. يصبح التأمين أكثر أهمية عندما نأخذ في الاعتبار الاعتماد الكبير على القطاعات النفطية والغير نفطية، والتي قد تتأثر بشدة بتغير المناخ</w:t>
      </w:r>
      <w:r w:rsidRPr="00042B7C">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1977753346"/>
          <w:citation/>
        </w:sdtPr>
        <w:sdtContent>
          <w:r w:rsidRPr="00042B7C">
            <w:rPr>
              <w:rFonts w:ascii="Sakkal Majalla" w:eastAsia="Calibri" w:hAnsi="Sakkal Majalla" w:cs="Sakkal Majalla"/>
              <w:sz w:val="28"/>
              <w:szCs w:val="28"/>
              <w:rtl/>
            </w:rPr>
            <w:fldChar w:fldCharType="begin"/>
          </w:r>
          <w:r w:rsidRPr="00042B7C">
            <w:rPr>
              <w:rFonts w:ascii="Sakkal Majalla" w:eastAsia="Calibri" w:hAnsi="Sakkal Majalla" w:cs="Sakkal Majalla"/>
              <w:sz w:val="28"/>
              <w:szCs w:val="28"/>
              <w:rtl/>
              <w:lang w:bidi="ar-EG"/>
            </w:rPr>
            <w:instrText xml:space="preserve"> </w:instrText>
          </w:r>
          <w:r w:rsidRPr="00042B7C">
            <w:rPr>
              <w:rFonts w:ascii="Sakkal Majalla" w:eastAsia="Calibri" w:hAnsi="Sakkal Majalla" w:cs="Sakkal Majalla" w:hint="cs"/>
              <w:sz w:val="28"/>
              <w:szCs w:val="28"/>
              <w:lang w:bidi="ar-EG"/>
            </w:rPr>
            <w:instrText>CITATION</w:instrText>
          </w:r>
          <w:r w:rsidRPr="00042B7C">
            <w:rPr>
              <w:rFonts w:ascii="Sakkal Majalla" w:eastAsia="Calibri" w:hAnsi="Sakkal Majalla" w:cs="Sakkal Majalla" w:hint="cs"/>
              <w:sz w:val="28"/>
              <w:szCs w:val="28"/>
              <w:rtl/>
              <w:lang w:bidi="ar-EG"/>
            </w:rPr>
            <w:instrText xml:space="preserve"> </w:instrText>
          </w:r>
          <w:r w:rsidRPr="00042B7C">
            <w:rPr>
              <w:rFonts w:ascii="Sakkal Majalla" w:eastAsia="Calibri" w:hAnsi="Sakkal Majalla" w:cs="Sakkal Majalla" w:hint="cs"/>
              <w:sz w:val="28"/>
              <w:szCs w:val="28"/>
              <w:lang w:bidi="ar-EG"/>
            </w:rPr>
            <w:instrText>ame22 \l 3073</w:instrText>
          </w:r>
          <w:r w:rsidRPr="00042B7C">
            <w:rPr>
              <w:rFonts w:ascii="Sakkal Majalla" w:eastAsia="Calibri" w:hAnsi="Sakkal Majalla" w:cs="Sakkal Majalla"/>
              <w:sz w:val="28"/>
              <w:szCs w:val="28"/>
              <w:rtl/>
              <w:lang w:bidi="ar-EG"/>
            </w:rPr>
            <w:instrText xml:space="preserve"> </w:instrText>
          </w:r>
          <w:r w:rsidRPr="00042B7C">
            <w:rPr>
              <w:rFonts w:ascii="Sakkal Majalla" w:eastAsia="Calibri" w:hAnsi="Sakkal Majalla" w:cs="Sakkal Majalla"/>
              <w:sz w:val="28"/>
              <w:szCs w:val="28"/>
              <w:rtl/>
            </w:rPr>
            <w:fldChar w:fldCharType="separate"/>
          </w:r>
          <w:r w:rsidRPr="00042B7C">
            <w:rPr>
              <w:rFonts w:ascii="Sakkal Majalla" w:eastAsia="Calibri" w:hAnsi="Sakkal Majalla" w:cs="Sakkal Majalla" w:hint="cs"/>
              <w:noProof/>
              <w:sz w:val="28"/>
              <w:szCs w:val="28"/>
              <w:rtl/>
              <w:lang w:bidi="ar-EG"/>
            </w:rPr>
            <w:t>(</w:t>
          </w:r>
          <w:r w:rsidRPr="00042B7C">
            <w:rPr>
              <w:rFonts w:ascii="Sakkal Majalla" w:eastAsia="Calibri" w:hAnsi="Sakkal Majalla" w:cs="Sakkal Majalla" w:hint="cs"/>
              <w:noProof/>
              <w:sz w:val="28"/>
              <w:szCs w:val="28"/>
              <w:lang w:bidi="ar-EG"/>
            </w:rPr>
            <w:t>americanprogress</w:t>
          </w:r>
          <w:r w:rsidRPr="00042B7C">
            <w:rPr>
              <w:rFonts w:ascii="Sakkal Majalla" w:eastAsia="Calibri" w:hAnsi="Sakkal Majalla" w:cs="Sakkal Majalla" w:hint="cs"/>
              <w:noProof/>
              <w:sz w:val="28"/>
              <w:szCs w:val="28"/>
              <w:rtl/>
              <w:lang w:bidi="ar-EG"/>
            </w:rPr>
            <w:t>، 2022)</w:t>
          </w:r>
          <w:r w:rsidRPr="00042B7C">
            <w:rPr>
              <w:rFonts w:ascii="Sakkal Majalla" w:eastAsia="Calibri" w:hAnsi="Sakkal Majalla" w:cs="Sakkal Majalla"/>
              <w:sz w:val="28"/>
              <w:szCs w:val="28"/>
              <w:rtl/>
            </w:rPr>
            <w:fldChar w:fldCharType="end"/>
          </w:r>
        </w:sdtContent>
      </w:sdt>
      <w:r w:rsidRPr="00042B7C">
        <w:rPr>
          <w:rFonts w:ascii="Sakkal Majalla" w:eastAsia="Calibri" w:hAnsi="Sakkal Majalla" w:cs="Sakkal Majalla"/>
          <w:sz w:val="28"/>
          <w:szCs w:val="28"/>
          <w:rtl/>
        </w:rPr>
        <w:t>.</w:t>
      </w:r>
    </w:p>
    <w:p w14:paraId="09CE305A" w14:textId="77777777" w:rsidR="00042B7C" w:rsidRPr="00042B7C" w:rsidRDefault="00042B7C" w:rsidP="00042B7C">
      <w:pPr>
        <w:numPr>
          <w:ilvl w:val="0"/>
          <w:numId w:val="11"/>
        </w:numPr>
        <w:spacing w:line="360" w:lineRule="auto"/>
        <w:contextualSpacing/>
        <w:jc w:val="both"/>
        <w:rPr>
          <w:rFonts w:ascii="Sakkal Majalla" w:eastAsia="Calibri" w:hAnsi="Sakkal Majalla" w:cs="Sakkal Majalla"/>
          <w:b/>
          <w:bCs/>
          <w:sz w:val="28"/>
          <w:szCs w:val="28"/>
          <w:rtl/>
        </w:rPr>
      </w:pPr>
      <w:r w:rsidRPr="00042B7C">
        <w:rPr>
          <w:rFonts w:ascii="Sakkal Majalla" w:eastAsia="Calibri" w:hAnsi="Sakkal Majalla" w:cs="Sakkal Majalla"/>
          <w:b/>
          <w:bCs/>
          <w:sz w:val="28"/>
          <w:szCs w:val="28"/>
          <w:rtl/>
        </w:rPr>
        <w:t>التحديات التي تواجه صناعة التأمين بسبب تغير المناخ</w:t>
      </w:r>
    </w:p>
    <w:p w14:paraId="4621A69D" w14:textId="77777777" w:rsidR="00042B7C" w:rsidRPr="00042B7C" w:rsidRDefault="00042B7C" w:rsidP="00042B7C">
      <w:pPr>
        <w:spacing w:line="360" w:lineRule="auto"/>
        <w:jc w:val="both"/>
        <w:rPr>
          <w:rFonts w:ascii="Sakkal Majalla" w:eastAsia="Calibri" w:hAnsi="Sakkal Majalla" w:cs="Sakkal Majalla"/>
          <w:sz w:val="28"/>
          <w:szCs w:val="28"/>
          <w:rtl/>
        </w:rPr>
      </w:pPr>
      <w:r w:rsidRPr="00042B7C">
        <w:rPr>
          <w:rFonts w:ascii="Sakkal Majalla" w:eastAsia="Calibri" w:hAnsi="Sakkal Majalla" w:cs="Sakkal Majalla"/>
          <w:sz w:val="28"/>
          <w:szCs w:val="28"/>
          <w:rtl/>
        </w:rPr>
        <w:t xml:space="preserve">تواجه شركات التأمين مجموعة من التحديات بسبب تغير المناخ. أولاً، تزايد وتيرة الأحداث المناخية المتطرفة يؤدي إلى ارتفاع تكاليف التعويضات، مما يضع ضغطًا كبيرًا على الميزانيات التشغيلية للشركات. ثانيًا، يتغير نمط المخاطر، حيث تصبح بعض المناطق أكثر عرضة للكوارث، مما يتطلب من شركات التأمين إعادة تقييم استراتيجيات التسعير والتغطية. علاوة على ذلك، هناك حاجة ملحة لتحسين النماذج </w:t>
      </w:r>
      <w:proofErr w:type="spellStart"/>
      <w:r w:rsidRPr="00042B7C">
        <w:rPr>
          <w:rFonts w:ascii="Sakkal Majalla" w:eastAsia="Calibri" w:hAnsi="Sakkal Majalla" w:cs="Sakkal Majalla"/>
          <w:sz w:val="28"/>
          <w:szCs w:val="28"/>
          <w:rtl/>
        </w:rPr>
        <w:t>الاكتوارية</w:t>
      </w:r>
      <w:proofErr w:type="spellEnd"/>
      <w:r w:rsidRPr="00042B7C">
        <w:rPr>
          <w:rFonts w:ascii="Sakkal Majalla" w:eastAsia="Calibri" w:hAnsi="Sakkal Majalla" w:cs="Sakkal Majalla"/>
          <w:sz w:val="28"/>
          <w:szCs w:val="28"/>
          <w:rtl/>
        </w:rPr>
        <w:t xml:space="preserve"> المستخدمة، حيث أصبحت البيانات التاريخية أقل موثوقية لتوقع الأحداث المستقبلية. يجب على شركات التأمين أن تتبنى أساليب جديدة تعتمد على التكنولوجيا والبيانات الكبيرة لتعزيز قدرتها على تحليل المخاطر</w:t>
      </w:r>
      <w:r w:rsidRPr="00042B7C">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1681619197"/>
          <w:citation/>
        </w:sdtPr>
        <w:sdtContent>
          <w:r w:rsidRPr="00042B7C">
            <w:rPr>
              <w:rFonts w:ascii="Sakkal Majalla" w:eastAsia="Calibri" w:hAnsi="Sakkal Majalla" w:cs="Sakkal Majalla"/>
              <w:sz w:val="28"/>
              <w:szCs w:val="28"/>
              <w:rtl/>
            </w:rPr>
            <w:fldChar w:fldCharType="begin"/>
          </w:r>
          <w:r w:rsidRPr="00042B7C">
            <w:rPr>
              <w:rFonts w:ascii="Sakkal Majalla" w:eastAsia="Calibri" w:hAnsi="Sakkal Majalla" w:cs="Sakkal Majalla"/>
              <w:sz w:val="28"/>
              <w:szCs w:val="28"/>
              <w:rtl/>
              <w:lang w:bidi="ar-EG"/>
            </w:rPr>
            <w:instrText xml:space="preserve"> </w:instrText>
          </w:r>
          <w:r w:rsidRPr="00042B7C">
            <w:rPr>
              <w:rFonts w:ascii="Sakkal Majalla" w:eastAsia="Calibri" w:hAnsi="Sakkal Majalla" w:cs="Sakkal Majalla" w:hint="cs"/>
              <w:sz w:val="28"/>
              <w:szCs w:val="28"/>
              <w:lang w:bidi="ar-EG"/>
            </w:rPr>
            <w:instrText>CITATION</w:instrText>
          </w:r>
          <w:r w:rsidRPr="00042B7C">
            <w:rPr>
              <w:rFonts w:ascii="Sakkal Majalla" w:eastAsia="Calibri" w:hAnsi="Sakkal Majalla" w:cs="Sakkal Majalla" w:hint="cs"/>
              <w:sz w:val="28"/>
              <w:szCs w:val="28"/>
              <w:rtl/>
              <w:lang w:bidi="ar-EG"/>
            </w:rPr>
            <w:instrText xml:space="preserve"> </w:instrText>
          </w:r>
          <w:r w:rsidRPr="00042B7C">
            <w:rPr>
              <w:rFonts w:ascii="Sakkal Majalla" w:eastAsia="Calibri" w:hAnsi="Sakkal Majalla" w:cs="Sakkal Majalla" w:hint="cs"/>
              <w:sz w:val="28"/>
              <w:szCs w:val="28"/>
              <w:lang w:bidi="ar-EG"/>
            </w:rPr>
            <w:instrText>Kes24 \l 3073</w:instrText>
          </w:r>
          <w:r w:rsidRPr="00042B7C">
            <w:rPr>
              <w:rFonts w:ascii="Sakkal Majalla" w:eastAsia="Calibri" w:hAnsi="Sakkal Majalla" w:cs="Sakkal Majalla"/>
              <w:sz w:val="28"/>
              <w:szCs w:val="28"/>
              <w:rtl/>
              <w:lang w:bidi="ar-EG"/>
            </w:rPr>
            <w:instrText xml:space="preserve"> </w:instrText>
          </w:r>
          <w:r w:rsidRPr="00042B7C">
            <w:rPr>
              <w:rFonts w:ascii="Sakkal Majalla" w:eastAsia="Calibri" w:hAnsi="Sakkal Majalla" w:cs="Sakkal Majalla"/>
              <w:sz w:val="28"/>
              <w:szCs w:val="28"/>
              <w:rtl/>
            </w:rPr>
            <w:fldChar w:fldCharType="separate"/>
          </w:r>
          <w:r w:rsidRPr="00042B7C">
            <w:rPr>
              <w:rFonts w:ascii="Sakkal Majalla" w:eastAsia="Calibri" w:hAnsi="Sakkal Majalla" w:cs="Sakkal Majalla" w:hint="cs"/>
              <w:noProof/>
              <w:sz w:val="28"/>
              <w:szCs w:val="28"/>
              <w:rtl/>
              <w:lang w:bidi="ar-EG"/>
            </w:rPr>
            <w:t>(</w:t>
          </w:r>
          <w:r w:rsidRPr="00042B7C">
            <w:rPr>
              <w:rFonts w:ascii="Sakkal Majalla" w:eastAsia="Calibri" w:hAnsi="Sakkal Majalla" w:cs="Sakkal Majalla" w:hint="cs"/>
              <w:noProof/>
              <w:sz w:val="28"/>
              <w:szCs w:val="28"/>
              <w:lang w:bidi="ar-EG"/>
            </w:rPr>
            <w:t>Keskitalo</w:t>
          </w:r>
          <w:r w:rsidRPr="00042B7C">
            <w:rPr>
              <w:rFonts w:ascii="Sakkal Majalla" w:eastAsia="Calibri" w:hAnsi="Sakkal Majalla" w:cs="Sakkal Majalla" w:hint="cs"/>
              <w:noProof/>
              <w:sz w:val="28"/>
              <w:szCs w:val="28"/>
              <w:rtl/>
              <w:lang w:bidi="ar-EG"/>
            </w:rPr>
            <w:t>، 2024)</w:t>
          </w:r>
          <w:r w:rsidRPr="00042B7C">
            <w:rPr>
              <w:rFonts w:ascii="Sakkal Majalla" w:eastAsia="Calibri" w:hAnsi="Sakkal Majalla" w:cs="Sakkal Majalla"/>
              <w:sz w:val="28"/>
              <w:szCs w:val="28"/>
              <w:rtl/>
            </w:rPr>
            <w:fldChar w:fldCharType="end"/>
          </w:r>
        </w:sdtContent>
      </w:sdt>
      <w:r w:rsidRPr="00042B7C">
        <w:rPr>
          <w:rFonts w:ascii="Sakkal Majalla" w:eastAsia="Calibri" w:hAnsi="Sakkal Majalla" w:cs="Sakkal Majalla"/>
          <w:sz w:val="28"/>
          <w:szCs w:val="28"/>
          <w:rtl/>
        </w:rPr>
        <w:t>.</w:t>
      </w:r>
    </w:p>
    <w:p w14:paraId="1401BE8A" w14:textId="77777777" w:rsidR="00042B7C" w:rsidRPr="00042B7C" w:rsidRDefault="00042B7C" w:rsidP="00042B7C">
      <w:pPr>
        <w:numPr>
          <w:ilvl w:val="0"/>
          <w:numId w:val="11"/>
        </w:numPr>
        <w:spacing w:line="360" w:lineRule="auto"/>
        <w:contextualSpacing/>
        <w:jc w:val="both"/>
        <w:rPr>
          <w:rFonts w:ascii="Sakkal Majalla" w:eastAsia="Calibri" w:hAnsi="Sakkal Majalla" w:cs="Sakkal Majalla"/>
          <w:b/>
          <w:bCs/>
          <w:sz w:val="28"/>
          <w:szCs w:val="28"/>
          <w:rtl/>
        </w:rPr>
      </w:pPr>
      <w:r w:rsidRPr="00042B7C">
        <w:rPr>
          <w:rFonts w:ascii="Sakkal Majalla" w:eastAsia="Calibri" w:hAnsi="Sakkal Majalla" w:cs="Sakkal Majalla"/>
          <w:b/>
          <w:bCs/>
          <w:sz w:val="28"/>
          <w:szCs w:val="28"/>
          <w:rtl/>
        </w:rPr>
        <w:t>استراتيجيات إدارة المخاطر في صناعة التأمين</w:t>
      </w:r>
    </w:p>
    <w:p w14:paraId="21F75E05" w14:textId="77777777" w:rsidR="00042B7C" w:rsidRPr="00042B7C" w:rsidRDefault="00042B7C" w:rsidP="00042B7C">
      <w:pPr>
        <w:spacing w:line="360" w:lineRule="auto"/>
        <w:jc w:val="both"/>
        <w:rPr>
          <w:rFonts w:ascii="Sakkal Majalla" w:eastAsia="Calibri" w:hAnsi="Sakkal Majalla" w:cs="Sakkal Majalla"/>
          <w:sz w:val="28"/>
          <w:szCs w:val="28"/>
          <w:rtl/>
        </w:rPr>
      </w:pPr>
      <w:r w:rsidRPr="00042B7C">
        <w:rPr>
          <w:rFonts w:ascii="Sakkal Majalla" w:eastAsia="Calibri" w:hAnsi="Sakkal Majalla" w:cs="Sakkal Majalla"/>
          <w:sz w:val="28"/>
          <w:szCs w:val="28"/>
          <w:rtl/>
        </w:rPr>
        <w:t xml:space="preserve">تتطلب إدارة مخاطر تغير المناخ تطوير استراتيجيات فعالة تتيح لشركات التأمين التكيف مع التغيرات السريعة في البيئة. يمكن أن تشمل هذه الاستراتيجيات تحسين النماذج </w:t>
      </w:r>
      <w:proofErr w:type="spellStart"/>
      <w:r w:rsidRPr="00042B7C">
        <w:rPr>
          <w:rFonts w:ascii="Sakkal Majalla" w:eastAsia="Calibri" w:hAnsi="Sakkal Majalla" w:cs="Sakkal Majalla"/>
          <w:sz w:val="28"/>
          <w:szCs w:val="28"/>
          <w:rtl/>
        </w:rPr>
        <w:t>الاكتوارية</w:t>
      </w:r>
      <w:proofErr w:type="spellEnd"/>
      <w:r w:rsidRPr="00042B7C">
        <w:rPr>
          <w:rFonts w:ascii="Sakkal Majalla" w:eastAsia="Calibri" w:hAnsi="Sakkal Majalla" w:cs="Sakkal Majalla"/>
          <w:sz w:val="28"/>
          <w:szCs w:val="28"/>
          <w:rtl/>
        </w:rPr>
        <w:t xml:space="preserve"> من خلال استخدام بيانات دقيقة ونماذج متقدمة للتنبؤ بالمخاطر. يجب على الشركات أيضًا تنويع منتجاتها التأمينية لتلبية احتياجات عملائها المتغيرة، مما يسهم في تعزيز قدرتها التنافسية. بالإضافة إلى ذلك، يعتبر زيادة الوعي والتثقيف حول المخاطر المناخية جزءًا أساسيًا من الاستراتيجية، حيث يساعد ذلك في تعزيز فهم العملاء ويزيد من الطلب على منتجات التأمين</w:t>
      </w:r>
      <w:r w:rsidRPr="00042B7C">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2076586775"/>
          <w:citation/>
        </w:sdtPr>
        <w:sdtContent>
          <w:r w:rsidRPr="00042B7C">
            <w:rPr>
              <w:rFonts w:ascii="Sakkal Majalla" w:eastAsia="Calibri" w:hAnsi="Sakkal Majalla" w:cs="Sakkal Majalla"/>
              <w:sz w:val="28"/>
              <w:szCs w:val="28"/>
              <w:rtl/>
            </w:rPr>
            <w:fldChar w:fldCharType="begin"/>
          </w:r>
          <w:r w:rsidRPr="00042B7C">
            <w:rPr>
              <w:rFonts w:ascii="Sakkal Majalla" w:eastAsia="Calibri" w:hAnsi="Sakkal Majalla" w:cs="Sakkal Majalla"/>
              <w:sz w:val="28"/>
              <w:szCs w:val="28"/>
              <w:rtl/>
              <w:lang w:bidi="ar-EG"/>
            </w:rPr>
            <w:instrText xml:space="preserve"> </w:instrText>
          </w:r>
          <w:r w:rsidRPr="00042B7C">
            <w:rPr>
              <w:rFonts w:ascii="Sakkal Majalla" w:eastAsia="Calibri" w:hAnsi="Sakkal Majalla" w:cs="Sakkal Majalla" w:hint="cs"/>
              <w:sz w:val="28"/>
              <w:szCs w:val="28"/>
              <w:lang w:bidi="ar-EG"/>
            </w:rPr>
            <w:instrText>CITATION</w:instrText>
          </w:r>
          <w:r w:rsidRPr="00042B7C">
            <w:rPr>
              <w:rFonts w:ascii="Sakkal Majalla" w:eastAsia="Calibri" w:hAnsi="Sakkal Majalla" w:cs="Sakkal Majalla" w:hint="cs"/>
              <w:sz w:val="28"/>
              <w:szCs w:val="28"/>
              <w:rtl/>
              <w:lang w:bidi="ar-EG"/>
            </w:rPr>
            <w:instrText xml:space="preserve"> </w:instrText>
          </w:r>
          <w:r w:rsidRPr="00042B7C">
            <w:rPr>
              <w:rFonts w:ascii="Sakkal Majalla" w:eastAsia="Calibri" w:hAnsi="Sakkal Majalla" w:cs="Sakkal Majalla" w:hint="cs"/>
              <w:sz w:val="28"/>
              <w:szCs w:val="28"/>
              <w:lang w:bidi="ar-EG"/>
            </w:rPr>
            <w:instrText>Men23 \l 3073</w:instrText>
          </w:r>
          <w:r w:rsidRPr="00042B7C">
            <w:rPr>
              <w:rFonts w:ascii="Sakkal Majalla" w:eastAsia="Calibri" w:hAnsi="Sakkal Majalla" w:cs="Sakkal Majalla"/>
              <w:sz w:val="28"/>
              <w:szCs w:val="28"/>
              <w:rtl/>
              <w:lang w:bidi="ar-EG"/>
            </w:rPr>
            <w:instrText xml:space="preserve"> </w:instrText>
          </w:r>
          <w:r w:rsidRPr="00042B7C">
            <w:rPr>
              <w:rFonts w:ascii="Sakkal Majalla" w:eastAsia="Calibri" w:hAnsi="Sakkal Majalla" w:cs="Sakkal Majalla"/>
              <w:sz w:val="28"/>
              <w:szCs w:val="28"/>
              <w:rtl/>
            </w:rPr>
            <w:fldChar w:fldCharType="separate"/>
          </w:r>
          <w:r w:rsidRPr="00042B7C">
            <w:rPr>
              <w:rFonts w:ascii="Sakkal Majalla" w:eastAsia="Calibri" w:hAnsi="Sakkal Majalla" w:cs="Sakkal Majalla" w:hint="cs"/>
              <w:noProof/>
              <w:sz w:val="28"/>
              <w:szCs w:val="28"/>
              <w:rtl/>
              <w:lang w:bidi="ar-EG"/>
            </w:rPr>
            <w:t>(</w:t>
          </w:r>
          <w:r w:rsidRPr="00042B7C">
            <w:rPr>
              <w:rFonts w:ascii="Sakkal Majalla" w:eastAsia="Calibri" w:hAnsi="Sakkal Majalla" w:cs="Sakkal Majalla" w:hint="cs"/>
              <w:noProof/>
              <w:sz w:val="28"/>
              <w:szCs w:val="28"/>
              <w:lang w:bidi="ar-EG"/>
            </w:rPr>
            <w:t>Mendoza</w:t>
          </w:r>
          <w:r w:rsidRPr="00042B7C">
            <w:rPr>
              <w:rFonts w:ascii="Sakkal Majalla" w:eastAsia="Calibri" w:hAnsi="Sakkal Majalla" w:cs="Sakkal Majalla" w:hint="cs"/>
              <w:noProof/>
              <w:sz w:val="28"/>
              <w:szCs w:val="28"/>
              <w:rtl/>
              <w:lang w:bidi="ar-EG"/>
            </w:rPr>
            <w:t>، 2023)</w:t>
          </w:r>
          <w:r w:rsidRPr="00042B7C">
            <w:rPr>
              <w:rFonts w:ascii="Sakkal Majalla" w:eastAsia="Calibri" w:hAnsi="Sakkal Majalla" w:cs="Sakkal Majalla"/>
              <w:sz w:val="28"/>
              <w:szCs w:val="28"/>
              <w:rtl/>
            </w:rPr>
            <w:fldChar w:fldCharType="end"/>
          </w:r>
        </w:sdtContent>
      </w:sdt>
      <w:r w:rsidRPr="00042B7C">
        <w:rPr>
          <w:rFonts w:ascii="Sakkal Majalla" w:eastAsia="Calibri" w:hAnsi="Sakkal Majalla" w:cs="Sakkal Majalla"/>
          <w:sz w:val="28"/>
          <w:szCs w:val="28"/>
          <w:rtl/>
        </w:rPr>
        <w:t>.</w:t>
      </w:r>
    </w:p>
    <w:p w14:paraId="29DEADE6" w14:textId="77777777" w:rsidR="00042B7C" w:rsidRPr="00042B7C" w:rsidRDefault="00042B7C" w:rsidP="00042B7C">
      <w:pPr>
        <w:numPr>
          <w:ilvl w:val="0"/>
          <w:numId w:val="11"/>
        </w:numPr>
        <w:spacing w:line="360" w:lineRule="auto"/>
        <w:contextualSpacing/>
        <w:jc w:val="both"/>
        <w:rPr>
          <w:rFonts w:ascii="Sakkal Majalla" w:eastAsia="Calibri" w:hAnsi="Sakkal Majalla" w:cs="Sakkal Majalla"/>
          <w:b/>
          <w:bCs/>
          <w:sz w:val="28"/>
          <w:szCs w:val="28"/>
          <w:rtl/>
        </w:rPr>
      </w:pPr>
      <w:r w:rsidRPr="00042B7C">
        <w:rPr>
          <w:rFonts w:ascii="Sakkal Majalla" w:eastAsia="Calibri" w:hAnsi="Sakkal Majalla" w:cs="Sakkal Majalla"/>
          <w:b/>
          <w:bCs/>
          <w:sz w:val="28"/>
          <w:szCs w:val="28"/>
          <w:rtl/>
        </w:rPr>
        <w:t>الأطر القانونية والتنظيمية</w:t>
      </w:r>
    </w:p>
    <w:p w14:paraId="5EC2205A" w14:textId="77777777" w:rsidR="00042B7C" w:rsidRPr="00042B7C" w:rsidRDefault="00042B7C" w:rsidP="00042B7C">
      <w:pPr>
        <w:spacing w:line="360" w:lineRule="auto"/>
        <w:jc w:val="both"/>
        <w:rPr>
          <w:rFonts w:ascii="Sakkal Majalla" w:eastAsia="Calibri" w:hAnsi="Sakkal Majalla" w:cs="Sakkal Majalla"/>
          <w:sz w:val="28"/>
          <w:szCs w:val="28"/>
          <w:rtl/>
        </w:rPr>
      </w:pPr>
      <w:r w:rsidRPr="00042B7C">
        <w:rPr>
          <w:rFonts w:ascii="Sakkal Majalla" w:eastAsia="Calibri" w:hAnsi="Sakkal Majalla" w:cs="Sakkal Majalla"/>
          <w:sz w:val="28"/>
          <w:szCs w:val="28"/>
          <w:rtl/>
        </w:rPr>
        <w:t xml:space="preserve">تلعب الأطر القانونية والتنظيمية دورًا هامًا في توجيه كيفية إدارة شركات التأمين لمخاطر تغير المناخ. في السعودية، يتعين على الشركات الالتزام بالقوانين المحلية والدولية المتعلقة بالبيئة والمخاطر. يشمل ذلك تطوير سياسات تشجع على الاستثمار في مشاريع التأمين المستدام. كما أن التعاون بين الجهات الحكومية والقطاع الخاص يعد ضروريًا لتعزيز السياسات التي تدعم </w:t>
      </w:r>
      <w:r w:rsidRPr="00042B7C">
        <w:rPr>
          <w:rFonts w:ascii="Sakkal Majalla" w:eastAsia="Calibri" w:hAnsi="Sakkal Majalla" w:cs="Sakkal Majalla"/>
          <w:sz w:val="28"/>
          <w:szCs w:val="28"/>
          <w:rtl/>
        </w:rPr>
        <w:lastRenderedPageBreak/>
        <w:t>المرونة في مواجهة آثار تغير المناخ. من خلال العمل المشترك، يمكن تحسين بيئة الأعمال وتعزيز استدامة صناعة التأمين</w:t>
      </w:r>
      <w:r w:rsidRPr="00042B7C">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159545681"/>
          <w:citation/>
        </w:sdtPr>
        <w:sdtContent>
          <w:r w:rsidRPr="00042B7C">
            <w:rPr>
              <w:rFonts w:ascii="Sakkal Majalla" w:eastAsia="Calibri" w:hAnsi="Sakkal Majalla" w:cs="Sakkal Majalla"/>
              <w:sz w:val="28"/>
              <w:szCs w:val="28"/>
              <w:rtl/>
            </w:rPr>
            <w:fldChar w:fldCharType="begin"/>
          </w:r>
          <w:r w:rsidRPr="00042B7C">
            <w:rPr>
              <w:rFonts w:ascii="Sakkal Majalla" w:eastAsia="Calibri" w:hAnsi="Sakkal Majalla" w:cs="Sakkal Majalla"/>
              <w:sz w:val="28"/>
              <w:szCs w:val="28"/>
              <w:rtl/>
              <w:lang w:bidi="ar-EG"/>
            </w:rPr>
            <w:instrText xml:space="preserve"> </w:instrText>
          </w:r>
          <w:r w:rsidRPr="00042B7C">
            <w:rPr>
              <w:rFonts w:ascii="Sakkal Majalla" w:eastAsia="Calibri" w:hAnsi="Sakkal Majalla" w:cs="Sakkal Majalla" w:hint="cs"/>
              <w:sz w:val="28"/>
              <w:szCs w:val="28"/>
              <w:lang w:bidi="ar-EG"/>
            </w:rPr>
            <w:instrText>CITATION</w:instrText>
          </w:r>
          <w:r w:rsidRPr="00042B7C">
            <w:rPr>
              <w:rFonts w:ascii="Sakkal Majalla" w:eastAsia="Calibri" w:hAnsi="Sakkal Majalla" w:cs="Sakkal Majalla" w:hint="cs"/>
              <w:sz w:val="28"/>
              <w:szCs w:val="28"/>
              <w:rtl/>
              <w:lang w:bidi="ar-EG"/>
            </w:rPr>
            <w:instrText xml:space="preserve"> </w:instrText>
          </w:r>
          <w:r w:rsidRPr="00042B7C">
            <w:rPr>
              <w:rFonts w:ascii="Sakkal Majalla" w:eastAsia="Calibri" w:hAnsi="Sakkal Majalla" w:cs="Sakkal Majalla" w:hint="cs"/>
              <w:sz w:val="28"/>
              <w:szCs w:val="28"/>
              <w:lang w:bidi="ar-EG"/>
            </w:rPr>
            <w:instrText>pwc23 \l 3073</w:instrText>
          </w:r>
          <w:r w:rsidRPr="00042B7C">
            <w:rPr>
              <w:rFonts w:ascii="Sakkal Majalla" w:eastAsia="Calibri" w:hAnsi="Sakkal Majalla" w:cs="Sakkal Majalla"/>
              <w:sz w:val="28"/>
              <w:szCs w:val="28"/>
              <w:rtl/>
              <w:lang w:bidi="ar-EG"/>
            </w:rPr>
            <w:instrText xml:space="preserve"> </w:instrText>
          </w:r>
          <w:r w:rsidRPr="00042B7C">
            <w:rPr>
              <w:rFonts w:ascii="Sakkal Majalla" w:eastAsia="Calibri" w:hAnsi="Sakkal Majalla" w:cs="Sakkal Majalla"/>
              <w:sz w:val="28"/>
              <w:szCs w:val="28"/>
              <w:rtl/>
            </w:rPr>
            <w:fldChar w:fldCharType="separate"/>
          </w:r>
          <w:r w:rsidRPr="00042B7C">
            <w:rPr>
              <w:rFonts w:ascii="Sakkal Majalla" w:eastAsia="Calibri" w:hAnsi="Sakkal Majalla" w:cs="Sakkal Majalla" w:hint="cs"/>
              <w:noProof/>
              <w:sz w:val="28"/>
              <w:szCs w:val="28"/>
              <w:rtl/>
              <w:lang w:bidi="ar-EG"/>
            </w:rPr>
            <w:t>(</w:t>
          </w:r>
          <w:r w:rsidRPr="00042B7C">
            <w:rPr>
              <w:rFonts w:ascii="Sakkal Majalla" w:eastAsia="Calibri" w:hAnsi="Sakkal Majalla" w:cs="Sakkal Majalla" w:hint="cs"/>
              <w:noProof/>
              <w:sz w:val="28"/>
              <w:szCs w:val="28"/>
              <w:lang w:bidi="ar-EG"/>
            </w:rPr>
            <w:t>pwc</w:t>
          </w:r>
          <w:r w:rsidRPr="00042B7C">
            <w:rPr>
              <w:rFonts w:ascii="Sakkal Majalla" w:eastAsia="Calibri" w:hAnsi="Sakkal Majalla" w:cs="Sakkal Majalla" w:hint="cs"/>
              <w:noProof/>
              <w:sz w:val="28"/>
              <w:szCs w:val="28"/>
              <w:rtl/>
              <w:lang w:bidi="ar-EG"/>
            </w:rPr>
            <w:t>، 2023)</w:t>
          </w:r>
          <w:r w:rsidRPr="00042B7C">
            <w:rPr>
              <w:rFonts w:ascii="Sakkal Majalla" w:eastAsia="Calibri" w:hAnsi="Sakkal Majalla" w:cs="Sakkal Majalla"/>
              <w:sz w:val="28"/>
              <w:szCs w:val="28"/>
              <w:rtl/>
            </w:rPr>
            <w:fldChar w:fldCharType="end"/>
          </w:r>
        </w:sdtContent>
      </w:sdt>
      <w:r w:rsidRPr="00042B7C">
        <w:rPr>
          <w:rFonts w:ascii="Sakkal Majalla" w:eastAsia="Calibri" w:hAnsi="Sakkal Majalla" w:cs="Sakkal Majalla"/>
          <w:sz w:val="28"/>
          <w:szCs w:val="28"/>
          <w:rtl/>
        </w:rPr>
        <w:t>.</w:t>
      </w:r>
      <w:r w:rsidRPr="00042B7C">
        <w:rPr>
          <w:rFonts w:ascii="Sakkal Majalla" w:eastAsia="Calibri" w:hAnsi="Sakkal Majalla" w:cs="Sakkal Majalla" w:hint="cs"/>
          <w:sz w:val="28"/>
          <w:szCs w:val="28"/>
          <w:rtl/>
        </w:rPr>
        <w:t xml:space="preserve">  </w:t>
      </w:r>
    </w:p>
    <w:p w14:paraId="586007B1" w14:textId="77777777" w:rsidR="00042B7C" w:rsidRPr="00042B7C" w:rsidRDefault="00042B7C" w:rsidP="00042B7C">
      <w:pPr>
        <w:numPr>
          <w:ilvl w:val="0"/>
          <w:numId w:val="11"/>
        </w:numPr>
        <w:spacing w:line="360" w:lineRule="auto"/>
        <w:contextualSpacing/>
        <w:jc w:val="both"/>
        <w:rPr>
          <w:rFonts w:ascii="Sakkal Majalla" w:eastAsia="Calibri" w:hAnsi="Sakkal Majalla" w:cs="Sakkal Majalla"/>
          <w:b/>
          <w:bCs/>
          <w:sz w:val="28"/>
          <w:szCs w:val="28"/>
          <w:rtl/>
        </w:rPr>
      </w:pPr>
      <w:r w:rsidRPr="00042B7C">
        <w:rPr>
          <w:rFonts w:ascii="Sakkal Majalla" w:eastAsia="Calibri" w:hAnsi="Sakkal Majalla" w:cs="Sakkal Majalla"/>
          <w:b/>
          <w:bCs/>
          <w:sz w:val="28"/>
          <w:szCs w:val="28"/>
          <w:rtl/>
        </w:rPr>
        <w:t>دور التكنولوجيا في تحسين إدارة المخاطر</w:t>
      </w:r>
    </w:p>
    <w:p w14:paraId="7713F9D3" w14:textId="77777777" w:rsidR="00042B7C" w:rsidRPr="00042B7C" w:rsidRDefault="00042B7C" w:rsidP="00042B7C">
      <w:pPr>
        <w:spacing w:line="360" w:lineRule="auto"/>
        <w:jc w:val="both"/>
        <w:rPr>
          <w:rFonts w:ascii="Sakkal Majalla" w:eastAsia="Calibri" w:hAnsi="Sakkal Majalla" w:cs="Sakkal Majalla"/>
          <w:sz w:val="28"/>
          <w:szCs w:val="28"/>
          <w:rtl/>
        </w:rPr>
      </w:pPr>
      <w:r w:rsidRPr="00042B7C">
        <w:rPr>
          <w:rFonts w:ascii="Sakkal Majalla" w:eastAsia="Calibri" w:hAnsi="Sakkal Majalla" w:cs="Sakkal Majalla"/>
          <w:sz w:val="28"/>
          <w:szCs w:val="28"/>
          <w:rtl/>
        </w:rPr>
        <w:t>تكنولوجيا المعلومات والبيانات الضخمة تلعبان دورًا متزايد الأهمية في صناعة التأمين، حيث تساعدان الشركات في تحسين إدارة المخاطر. من خلال تحليل البيانات الكبيرة، يمكن لشركات التأمين تحسين تقييم المخاطر وتطوير منتجات جديدة تتناسب مع متطلبات السوق المتغيرة. كما يمكن استخدام تقنيات الاستشعار عن بعد لرصد التغيرات المناخية بشكل مباشر، مما يعزز قدرة الشركات على التكيف مع هذه التغيرات. تتطلب هذه التقنيات استثمارًا في البنية التحتية والتدريب، ولكنها تتيح لشركات التأمين تحقيق مزايا تنافسية مستدامة</w:t>
      </w:r>
      <w:r w:rsidRPr="00042B7C">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1144580017"/>
          <w:citation/>
        </w:sdtPr>
        <w:sdtContent>
          <w:r w:rsidRPr="00042B7C">
            <w:rPr>
              <w:rFonts w:ascii="Sakkal Majalla" w:eastAsia="Calibri" w:hAnsi="Sakkal Majalla" w:cs="Sakkal Majalla"/>
              <w:sz w:val="28"/>
              <w:szCs w:val="28"/>
              <w:rtl/>
            </w:rPr>
            <w:fldChar w:fldCharType="begin"/>
          </w:r>
          <w:r w:rsidRPr="00042B7C">
            <w:rPr>
              <w:rFonts w:ascii="Sakkal Majalla" w:eastAsia="Calibri" w:hAnsi="Sakkal Majalla" w:cs="Sakkal Majalla"/>
              <w:sz w:val="28"/>
              <w:szCs w:val="28"/>
              <w:rtl/>
              <w:lang w:bidi="ar-EG"/>
            </w:rPr>
            <w:instrText xml:space="preserve"> </w:instrText>
          </w:r>
          <w:r w:rsidRPr="00042B7C">
            <w:rPr>
              <w:rFonts w:ascii="Sakkal Majalla" w:eastAsia="Calibri" w:hAnsi="Sakkal Majalla" w:cs="Sakkal Majalla" w:hint="cs"/>
              <w:sz w:val="28"/>
              <w:szCs w:val="28"/>
              <w:lang w:bidi="ar-EG"/>
            </w:rPr>
            <w:instrText>CITATION</w:instrText>
          </w:r>
          <w:r w:rsidRPr="00042B7C">
            <w:rPr>
              <w:rFonts w:ascii="Sakkal Majalla" w:eastAsia="Calibri" w:hAnsi="Sakkal Majalla" w:cs="Sakkal Majalla" w:hint="cs"/>
              <w:sz w:val="28"/>
              <w:szCs w:val="28"/>
              <w:rtl/>
              <w:lang w:bidi="ar-EG"/>
            </w:rPr>
            <w:instrText xml:space="preserve"> </w:instrText>
          </w:r>
          <w:r w:rsidRPr="00042B7C">
            <w:rPr>
              <w:rFonts w:ascii="Sakkal Majalla" w:eastAsia="Calibri" w:hAnsi="Sakkal Majalla" w:cs="Sakkal Majalla" w:hint="cs"/>
              <w:sz w:val="28"/>
              <w:szCs w:val="28"/>
              <w:lang w:bidi="ar-EG"/>
            </w:rPr>
            <w:instrText>Ell23 \l 3073</w:instrText>
          </w:r>
          <w:r w:rsidRPr="00042B7C">
            <w:rPr>
              <w:rFonts w:ascii="Sakkal Majalla" w:eastAsia="Calibri" w:hAnsi="Sakkal Majalla" w:cs="Sakkal Majalla"/>
              <w:sz w:val="28"/>
              <w:szCs w:val="28"/>
              <w:rtl/>
              <w:lang w:bidi="ar-EG"/>
            </w:rPr>
            <w:instrText xml:space="preserve"> </w:instrText>
          </w:r>
          <w:r w:rsidRPr="00042B7C">
            <w:rPr>
              <w:rFonts w:ascii="Sakkal Majalla" w:eastAsia="Calibri" w:hAnsi="Sakkal Majalla" w:cs="Sakkal Majalla"/>
              <w:sz w:val="28"/>
              <w:szCs w:val="28"/>
              <w:rtl/>
            </w:rPr>
            <w:fldChar w:fldCharType="separate"/>
          </w:r>
          <w:r w:rsidRPr="00042B7C">
            <w:rPr>
              <w:rFonts w:ascii="Sakkal Majalla" w:eastAsia="Calibri" w:hAnsi="Sakkal Majalla" w:cs="Sakkal Majalla" w:hint="cs"/>
              <w:noProof/>
              <w:sz w:val="28"/>
              <w:szCs w:val="28"/>
              <w:rtl/>
              <w:lang w:bidi="ar-EG"/>
            </w:rPr>
            <w:t>(</w:t>
          </w:r>
          <w:r w:rsidRPr="00042B7C">
            <w:rPr>
              <w:rFonts w:ascii="Sakkal Majalla" w:eastAsia="Calibri" w:hAnsi="Sakkal Majalla" w:cs="Sakkal Majalla" w:hint="cs"/>
              <w:noProof/>
              <w:sz w:val="28"/>
              <w:szCs w:val="28"/>
              <w:lang w:bidi="ar-EG"/>
            </w:rPr>
            <w:t>Ellili</w:t>
          </w:r>
          <w:r w:rsidRPr="00042B7C">
            <w:rPr>
              <w:rFonts w:ascii="Sakkal Majalla" w:eastAsia="Calibri" w:hAnsi="Sakkal Majalla" w:cs="Sakkal Majalla" w:hint="cs"/>
              <w:noProof/>
              <w:sz w:val="28"/>
              <w:szCs w:val="28"/>
              <w:rtl/>
              <w:lang w:bidi="ar-EG"/>
            </w:rPr>
            <w:t>، 2023)</w:t>
          </w:r>
          <w:r w:rsidRPr="00042B7C">
            <w:rPr>
              <w:rFonts w:ascii="Sakkal Majalla" w:eastAsia="Calibri" w:hAnsi="Sakkal Majalla" w:cs="Sakkal Majalla"/>
              <w:sz w:val="28"/>
              <w:szCs w:val="28"/>
              <w:rtl/>
            </w:rPr>
            <w:fldChar w:fldCharType="end"/>
          </w:r>
        </w:sdtContent>
      </w:sdt>
      <w:r w:rsidRPr="00042B7C">
        <w:rPr>
          <w:rFonts w:ascii="Sakkal Majalla" w:eastAsia="Calibri" w:hAnsi="Sakkal Majalla" w:cs="Sakkal Majalla"/>
          <w:sz w:val="28"/>
          <w:szCs w:val="28"/>
          <w:rtl/>
        </w:rPr>
        <w:t>.</w:t>
      </w:r>
    </w:p>
    <w:p w14:paraId="5463FC67" w14:textId="77777777" w:rsidR="00042B7C" w:rsidRPr="00042B7C" w:rsidRDefault="00042B7C" w:rsidP="00042B7C">
      <w:pPr>
        <w:spacing w:after="0" w:line="360" w:lineRule="auto"/>
        <w:rPr>
          <w:rFonts w:ascii="Simplified Arabic" w:eastAsia="Calibri" w:hAnsi="Simplified Arabic" w:cs="Simplified Arabic"/>
          <w:b/>
          <w:bCs/>
          <w:sz w:val="28"/>
          <w:szCs w:val="28"/>
          <w:rtl/>
        </w:rPr>
      </w:pPr>
    </w:p>
    <w:p w14:paraId="1AD6D2DD" w14:textId="77777777" w:rsidR="00042B7C" w:rsidRPr="00042B7C" w:rsidRDefault="00042B7C" w:rsidP="00042B7C">
      <w:pPr>
        <w:spacing w:after="0" w:line="360" w:lineRule="auto"/>
        <w:rPr>
          <w:rFonts w:ascii="Simplified Arabic" w:eastAsia="Calibri" w:hAnsi="Simplified Arabic" w:cs="Simplified Arabic"/>
          <w:b/>
          <w:bCs/>
          <w:sz w:val="28"/>
          <w:szCs w:val="28"/>
          <w:rtl/>
        </w:rPr>
      </w:pPr>
    </w:p>
    <w:p w14:paraId="3E641ACA" w14:textId="77777777" w:rsidR="00042B7C" w:rsidRPr="00042B7C" w:rsidRDefault="00042B7C" w:rsidP="00042B7C">
      <w:pPr>
        <w:spacing w:after="0" w:line="360" w:lineRule="auto"/>
        <w:rPr>
          <w:rFonts w:ascii="Simplified Arabic" w:eastAsia="Calibri" w:hAnsi="Simplified Arabic" w:cs="Simplified Arabic"/>
          <w:b/>
          <w:bCs/>
          <w:sz w:val="28"/>
          <w:szCs w:val="28"/>
          <w:rtl/>
        </w:rPr>
      </w:pPr>
    </w:p>
    <w:p w14:paraId="21647B32" w14:textId="77777777" w:rsidR="00042B7C" w:rsidRPr="00042B7C" w:rsidRDefault="00042B7C" w:rsidP="00042B7C">
      <w:pPr>
        <w:spacing w:after="0" w:line="360" w:lineRule="auto"/>
        <w:rPr>
          <w:rFonts w:ascii="Simplified Arabic" w:eastAsia="Calibri" w:hAnsi="Simplified Arabic" w:cs="Simplified Arabic"/>
          <w:b/>
          <w:bCs/>
          <w:sz w:val="28"/>
          <w:szCs w:val="28"/>
          <w:rtl/>
        </w:rPr>
      </w:pPr>
    </w:p>
    <w:p w14:paraId="26D6EF67" w14:textId="77777777" w:rsidR="00042B7C" w:rsidRPr="00042B7C" w:rsidRDefault="00042B7C" w:rsidP="00042B7C">
      <w:pPr>
        <w:spacing w:after="0" w:line="360" w:lineRule="auto"/>
        <w:rPr>
          <w:rFonts w:ascii="Simplified Arabic" w:eastAsia="Calibri" w:hAnsi="Simplified Arabic" w:cs="Simplified Arabic"/>
          <w:b/>
          <w:bCs/>
          <w:sz w:val="28"/>
          <w:szCs w:val="28"/>
          <w:rtl/>
        </w:rPr>
      </w:pPr>
    </w:p>
    <w:p w14:paraId="1EAB0BC6" w14:textId="77777777" w:rsidR="00042B7C" w:rsidRPr="00042B7C" w:rsidRDefault="00042B7C" w:rsidP="00042B7C">
      <w:pPr>
        <w:spacing w:after="0" w:line="360" w:lineRule="auto"/>
        <w:rPr>
          <w:rFonts w:ascii="Simplified Arabic" w:eastAsia="Calibri" w:hAnsi="Simplified Arabic" w:cs="Simplified Arabic"/>
          <w:b/>
          <w:bCs/>
          <w:sz w:val="28"/>
          <w:szCs w:val="28"/>
          <w:rtl/>
        </w:rPr>
      </w:pPr>
    </w:p>
    <w:p w14:paraId="22EF7E1A" w14:textId="77777777" w:rsidR="00042B7C" w:rsidRPr="00042B7C" w:rsidRDefault="00042B7C" w:rsidP="00042B7C">
      <w:pPr>
        <w:spacing w:after="0" w:line="360" w:lineRule="auto"/>
        <w:rPr>
          <w:rFonts w:ascii="Simplified Arabic" w:eastAsia="Calibri" w:hAnsi="Simplified Arabic" w:cs="Simplified Arabic"/>
          <w:b/>
          <w:bCs/>
          <w:sz w:val="28"/>
          <w:szCs w:val="28"/>
          <w:rtl/>
        </w:rPr>
      </w:pPr>
    </w:p>
    <w:p w14:paraId="58C576BF" w14:textId="77777777" w:rsidR="00042B7C" w:rsidRPr="00042B7C" w:rsidRDefault="00042B7C" w:rsidP="00042B7C">
      <w:pPr>
        <w:spacing w:after="0" w:line="360" w:lineRule="auto"/>
        <w:rPr>
          <w:rFonts w:ascii="Simplified Arabic" w:eastAsia="Calibri" w:hAnsi="Simplified Arabic" w:cs="Simplified Arabic"/>
          <w:b/>
          <w:bCs/>
          <w:sz w:val="28"/>
          <w:szCs w:val="28"/>
        </w:rPr>
      </w:pPr>
    </w:p>
    <w:p w14:paraId="2A696C48" w14:textId="77777777" w:rsidR="00042B7C" w:rsidRPr="00042B7C" w:rsidRDefault="00042B7C" w:rsidP="00042B7C">
      <w:pPr>
        <w:keepNext/>
        <w:keepLines/>
        <w:spacing w:before="240" w:after="0"/>
        <w:jc w:val="center"/>
        <w:outlineLvl w:val="0"/>
        <w:rPr>
          <w:rFonts w:ascii="Simplified Arabic" w:eastAsia="Times New Roman" w:hAnsi="Simplified Arabic" w:cs="Simplified Arabic"/>
          <w:b/>
          <w:bCs/>
          <w:color w:val="000000"/>
          <w:sz w:val="40"/>
          <w:szCs w:val="40"/>
          <w:rtl/>
        </w:rPr>
      </w:pPr>
      <w:bookmarkStart w:id="27" w:name="_Toc172397783"/>
      <w:bookmarkStart w:id="28" w:name="_Toc172746096"/>
      <w:bookmarkStart w:id="29" w:name="_Toc191138776"/>
      <w:r w:rsidRPr="00042B7C">
        <w:rPr>
          <w:rFonts w:ascii="Simplified Arabic" w:eastAsia="Times New Roman" w:hAnsi="Simplified Arabic" w:cs="Simplified Arabic"/>
          <w:b/>
          <w:bCs/>
          <w:color w:val="000000"/>
          <w:sz w:val="40"/>
          <w:szCs w:val="40"/>
          <w:rtl/>
        </w:rPr>
        <w:t>الفصل الثاني</w:t>
      </w:r>
      <w:bookmarkEnd w:id="27"/>
      <w:bookmarkEnd w:id="28"/>
      <w:bookmarkEnd w:id="29"/>
    </w:p>
    <w:p w14:paraId="296BD967" w14:textId="77777777" w:rsidR="00042B7C" w:rsidRPr="00042B7C" w:rsidRDefault="00042B7C" w:rsidP="00042B7C">
      <w:pPr>
        <w:keepNext/>
        <w:keepLines/>
        <w:spacing w:before="240" w:after="0"/>
        <w:jc w:val="center"/>
        <w:outlineLvl w:val="0"/>
        <w:rPr>
          <w:rFonts w:ascii="Simplified Arabic" w:eastAsia="Times New Roman" w:hAnsi="Simplified Arabic" w:cs="Simplified Arabic"/>
          <w:b/>
          <w:bCs/>
          <w:color w:val="000000"/>
          <w:sz w:val="40"/>
          <w:szCs w:val="40"/>
          <w:rtl/>
        </w:rPr>
      </w:pPr>
      <w:bookmarkStart w:id="30" w:name="_Toc172397784"/>
      <w:bookmarkStart w:id="31" w:name="_Toc172746097"/>
      <w:bookmarkStart w:id="32" w:name="_Toc191138777"/>
      <w:r w:rsidRPr="00042B7C">
        <w:rPr>
          <w:rFonts w:ascii="Simplified Arabic" w:eastAsia="Times New Roman" w:hAnsi="Simplified Arabic" w:cs="Simplified Arabic"/>
          <w:b/>
          <w:bCs/>
          <w:color w:val="000000"/>
          <w:sz w:val="40"/>
          <w:szCs w:val="40"/>
          <w:rtl/>
        </w:rPr>
        <w:t>الدراسات السابقة</w:t>
      </w:r>
      <w:bookmarkEnd w:id="30"/>
      <w:bookmarkEnd w:id="31"/>
      <w:bookmarkEnd w:id="32"/>
    </w:p>
    <w:p w14:paraId="298016B1" w14:textId="77777777" w:rsidR="00042B7C" w:rsidRPr="00042B7C" w:rsidRDefault="00042B7C" w:rsidP="00042B7C">
      <w:pPr>
        <w:rPr>
          <w:rFonts w:ascii="Calibri" w:eastAsia="Calibri" w:hAnsi="Calibri" w:cs="Arial"/>
          <w:b/>
          <w:bCs/>
          <w:rtl/>
        </w:rPr>
      </w:pPr>
    </w:p>
    <w:p w14:paraId="31F348B6" w14:textId="77777777" w:rsidR="00042B7C" w:rsidRPr="00042B7C" w:rsidRDefault="00042B7C" w:rsidP="00042B7C">
      <w:pPr>
        <w:rPr>
          <w:rFonts w:ascii="Calibri" w:eastAsia="Calibri" w:hAnsi="Calibri" w:cs="Arial"/>
          <w:b/>
          <w:bCs/>
          <w:rtl/>
        </w:rPr>
      </w:pPr>
    </w:p>
    <w:p w14:paraId="5D3941BC" w14:textId="77777777" w:rsidR="00042B7C" w:rsidRPr="00042B7C" w:rsidRDefault="00042B7C" w:rsidP="00042B7C">
      <w:pPr>
        <w:rPr>
          <w:rFonts w:ascii="Sakkal Majalla" w:eastAsia="Calibri" w:hAnsi="Sakkal Majalla" w:cs="Sakkal Majalla"/>
          <w:b/>
          <w:bCs/>
          <w:sz w:val="28"/>
          <w:szCs w:val="28"/>
          <w:u w:val="single"/>
          <w:rtl/>
        </w:rPr>
      </w:pPr>
    </w:p>
    <w:p w14:paraId="789BBE68" w14:textId="77777777" w:rsidR="00042B7C" w:rsidRPr="00042B7C" w:rsidRDefault="00042B7C" w:rsidP="00042B7C">
      <w:pPr>
        <w:rPr>
          <w:rFonts w:ascii="Sakkal Majalla" w:eastAsia="Calibri" w:hAnsi="Sakkal Majalla" w:cs="Sakkal Majalla"/>
          <w:b/>
          <w:bCs/>
          <w:sz w:val="28"/>
          <w:szCs w:val="28"/>
          <w:u w:val="single"/>
          <w:rtl/>
        </w:rPr>
      </w:pPr>
    </w:p>
    <w:p w14:paraId="09E49851" w14:textId="77777777" w:rsidR="00042B7C" w:rsidRPr="00042B7C" w:rsidRDefault="00042B7C" w:rsidP="00042B7C">
      <w:pPr>
        <w:rPr>
          <w:rFonts w:ascii="Sakkal Majalla" w:eastAsia="Calibri" w:hAnsi="Sakkal Majalla" w:cs="Sakkal Majalla"/>
          <w:b/>
          <w:bCs/>
          <w:sz w:val="28"/>
          <w:szCs w:val="28"/>
          <w:u w:val="single"/>
          <w:rtl/>
        </w:rPr>
      </w:pPr>
    </w:p>
    <w:p w14:paraId="21B40AB5" w14:textId="77777777" w:rsidR="00042B7C" w:rsidRPr="00042B7C" w:rsidRDefault="00042B7C" w:rsidP="00042B7C">
      <w:pPr>
        <w:rPr>
          <w:rFonts w:ascii="Sakkal Majalla" w:eastAsia="Calibri" w:hAnsi="Sakkal Majalla" w:cs="Sakkal Majalla"/>
          <w:sz w:val="28"/>
          <w:szCs w:val="28"/>
          <w:u w:val="single"/>
          <w:rtl/>
        </w:rPr>
      </w:pPr>
    </w:p>
    <w:p w14:paraId="130B8CD6" w14:textId="77777777" w:rsidR="00042B7C" w:rsidRPr="00042B7C" w:rsidRDefault="00042B7C" w:rsidP="00042B7C">
      <w:pPr>
        <w:rPr>
          <w:rFonts w:ascii="Sakkal Majalla" w:eastAsia="Calibri" w:hAnsi="Sakkal Majalla" w:cs="Sakkal Majalla"/>
          <w:sz w:val="28"/>
          <w:szCs w:val="28"/>
          <w:u w:val="single"/>
          <w:rtl/>
        </w:rPr>
      </w:pPr>
    </w:p>
    <w:p w14:paraId="3D26A15E" w14:textId="77777777" w:rsidR="00042B7C" w:rsidRPr="00042B7C" w:rsidRDefault="00042B7C" w:rsidP="00042B7C">
      <w:pPr>
        <w:rPr>
          <w:rFonts w:ascii="Sakkal Majalla" w:eastAsia="Calibri" w:hAnsi="Sakkal Majalla" w:cs="Sakkal Majalla"/>
          <w:sz w:val="28"/>
          <w:szCs w:val="28"/>
          <w:u w:val="single"/>
          <w:rtl/>
        </w:rPr>
      </w:pPr>
    </w:p>
    <w:p w14:paraId="0E0972C3" w14:textId="77777777" w:rsidR="00042B7C" w:rsidRPr="00042B7C" w:rsidRDefault="00042B7C" w:rsidP="00042B7C">
      <w:pPr>
        <w:rPr>
          <w:rFonts w:ascii="Sakkal Majalla" w:eastAsia="Calibri" w:hAnsi="Sakkal Majalla" w:cs="Sakkal Majalla"/>
          <w:sz w:val="28"/>
          <w:szCs w:val="28"/>
          <w:u w:val="single"/>
          <w:rtl/>
        </w:rPr>
      </w:pPr>
    </w:p>
    <w:p w14:paraId="1B844DA0" w14:textId="77777777" w:rsidR="00042B7C" w:rsidRPr="00042B7C" w:rsidRDefault="00042B7C" w:rsidP="00042B7C">
      <w:pPr>
        <w:rPr>
          <w:rFonts w:ascii="Sakkal Majalla" w:eastAsia="Calibri" w:hAnsi="Sakkal Majalla" w:cs="Sakkal Majalla"/>
          <w:sz w:val="28"/>
          <w:szCs w:val="28"/>
          <w:u w:val="single"/>
          <w:rtl/>
        </w:rPr>
      </w:pPr>
    </w:p>
    <w:p w14:paraId="3DA2C21A" w14:textId="77777777" w:rsidR="00042B7C" w:rsidRPr="00042B7C" w:rsidRDefault="00042B7C" w:rsidP="00042B7C">
      <w:pPr>
        <w:rPr>
          <w:rFonts w:ascii="Sakkal Majalla" w:eastAsia="Calibri" w:hAnsi="Sakkal Majalla" w:cs="Sakkal Majalla"/>
          <w:sz w:val="28"/>
          <w:szCs w:val="28"/>
          <w:u w:val="single"/>
          <w:rtl/>
        </w:rPr>
      </w:pPr>
    </w:p>
    <w:p w14:paraId="27FD2428" w14:textId="77777777" w:rsidR="00042B7C" w:rsidRPr="00042B7C" w:rsidRDefault="00042B7C" w:rsidP="00042B7C">
      <w:pPr>
        <w:rPr>
          <w:rFonts w:ascii="Sakkal Majalla" w:eastAsia="Calibri" w:hAnsi="Sakkal Majalla" w:cs="Sakkal Majalla"/>
          <w:sz w:val="28"/>
          <w:szCs w:val="28"/>
          <w:u w:val="single"/>
          <w:rtl/>
        </w:rPr>
      </w:pPr>
    </w:p>
    <w:p w14:paraId="3560DBAA" w14:textId="77777777" w:rsidR="00042B7C" w:rsidRPr="00042B7C" w:rsidRDefault="00042B7C" w:rsidP="00042B7C">
      <w:pPr>
        <w:rPr>
          <w:rFonts w:ascii="Sakkal Majalla" w:eastAsia="Calibri" w:hAnsi="Sakkal Majalla" w:cs="Sakkal Majalla"/>
          <w:sz w:val="28"/>
          <w:szCs w:val="28"/>
          <w:u w:val="single"/>
          <w:rtl/>
          <w:lang w:bidi="ar-EG"/>
        </w:rPr>
      </w:pPr>
    </w:p>
    <w:p w14:paraId="5FD7C706" w14:textId="77777777" w:rsidR="00042B7C" w:rsidRPr="00042B7C" w:rsidRDefault="00042B7C" w:rsidP="00042B7C">
      <w:pPr>
        <w:keepNext/>
        <w:keepLines/>
        <w:spacing w:before="240" w:after="0" w:line="240" w:lineRule="auto"/>
        <w:outlineLvl w:val="1"/>
        <w:rPr>
          <w:rFonts w:ascii="Sakkal Majalla" w:eastAsia="Times New Roman" w:hAnsi="Sakkal Majalla" w:cs="Sakkal Majalla"/>
          <w:b/>
          <w:bCs/>
          <w:color w:val="000000"/>
          <w:sz w:val="32"/>
          <w:szCs w:val="32"/>
          <w:rtl/>
          <w:lang w:bidi="ar-EG"/>
        </w:rPr>
      </w:pPr>
      <w:bookmarkStart w:id="33" w:name="_Toc172397785"/>
      <w:bookmarkStart w:id="34" w:name="_Toc172746098"/>
      <w:bookmarkStart w:id="35" w:name="_Toc191138778"/>
      <w:r w:rsidRPr="00042B7C">
        <w:rPr>
          <w:rFonts w:ascii="Sakkal Majalla" w:eastAsia="Times New Roman" w:hAnsi="Sakkal Majalla" w:cs="Sakkal Majalla" w:hint="cs"/>
          <w:b/>
          <w:bCs/>
          <w:color w:val="000000"/>
          <w:sz w:val="32"/>
          <w:szCs w:val="32"/>
          <w:rtl/>
          <w:lang w:bidi="ar-EG"/>
        </w:rPr>
        <w:t>ال</w:t>
      </w:r>
      <w:r w:rsidRPr="00042B7C">
        <w:rPr>
          <w:rFonts w:ascii="Sakkal Majalla" w:eastAsia="Times New Roman" w:hAnsi="Sakkal Majalla" w:cs="Sakkal Majalla"/>
          <w:b/>
          <w:bCs/>
          <w:color w:val="000000"/>
          <w:sz w:val="32"/>
          <w:szCs w:val="32"/>
          <w:rtl/>
          <w:lang w:bidi="ar-EG"/>
        </w:rPr>
        <w:t>مقدمة</w:t>
      </w:r>
      <w:bookmarkEnd w:id="33"/>
      <w:bookmarkEnd w:id="34"/>
      <w:bookmarkEnd w:id="35"/>
    </w:p>
    <w:p w14:paraId="73FB08D8" w14:textId="77777777" w:rsidR="00042B7C" w:rsidRPr="00042B7C" w:rsidRDefault="00042B7C" w:rsidP="00042B7C">
      <w:pPr>
        <w:spacing w:line="360" w:lineRule="auto"/>
        <w:jc w:val="both"/>
        <w:rPr>
          <w:rFonts w:ascii="Sakkal Majalla" w:eastAsia="Calibri" w:hAnsi="Sakkal Majalla" w:cs="Sakkal Majalla"/>
          <w:sz w:val="28"/>
          <w:szCs w:val="28"/>
          <w:rtl/>
        </w:rPr>
      </w:pPr>
      <w:r w:rsidRPr="00042B7C">
        <w:rPr>
          <w:rFonts w:ascii="Sakkal Majalla" w:eastAsia="Calibri" w:hAnsi="Sakkal Majalla" w:cs="Sakkal Majalla"/>
          <w:sz w:val="28"/>
          <w:szCs w:val="28"/>
          <w:rtl/>
        </w:rPr>
        <w:t>إن فهم الخلفية البحثية حول موضوع "تأثير إدارة مخاطر تغير المناخ على استقرار واستدامة صناعة التأمين في المملكة العربية السعودية" يتطلب فهمًا شاملاً للفصل الثاني من هذه الدراسة. مع التركيز على تكتيكات إدارة المخاطر التي تستخدمها شركات التأمين للحفاظ على استقرارها واستدامتها في مواجهة التحديات البيئية المتزايدة، يستعرض هذا الفصل ويحلل الأبحاث السابقة التي بحثت في آثار تغير المناخ على القطاع المالي، وخاصة صناعة التأمين.</w:t>
      </w:r>
    </w:p>
    <w:p w14:paraId="008F343E" w14:textId="77777777" w:rsidR="00042B7C" w:rsidRPr="00042B7C" w:rsidRDefault="00042B7C" w:rsidP="00042B7C">
      <w:pPr>
        <w:spacing w:line="360" w:lineRule="auto"/>
        <w:jc w:val="both"/>
        <w:rPr>
          <w:rFonts w:ascii="Sakkal Majalla" w:eastAsia="Calibri" w:hAnsi="Sakkal Majalla" w:cs="Sakkal Majalla"/>
          <w:sz w:val="28"/>
          <w:szCs w:val="28"/>
          <w:rtl/>
        </w:rPr>
      </w:pPr>
      <w:r w:rsidRPr="00042B7C">
        <w:rPr>
          <w:rFonts w:ascii="Sakkal Majalla" w:eastAsia="Calibri" w:hAnsi="Sakkal Majalla" w:cs="Sakkal Majalla"/>
          <w:sz w:val="28"/>
          <w:szCs w:val="28"/>
          <w:rtl/>
        </w:rPr>
        <w:t>بالإضافة إلى العناصر المؤثرة على استدامة هذه الصناعة، يقدم هذا الفصل تحليلاً شاملاً للدراسات السابقة التي تناولت إدارة مخاطر المناخ وتأثيرات تغير المناخ على الاستقرار المالي لشركات التأمين. يتم تطوير إطار نظري قوي للدراسة من خلال مناقشة الفصل للنظريات والنماذج العلمية، مثل نظرية الاستدامة ونظرية المخاطر المالية، التي تشرح العلاقة بين إدارة مخاطر المناخ واستقرار صناعة التأمين.</w:t>
      </w:r>
    </w:p>
    <w:p w14:paraId="10D3E60C" w14:textId="77777777" w:rsidR="00042B7C" w:rsidRPr="00042B7C" w:rsidRDefault="00042B7C" w:rsidP="00042B7C">
      <w:pPr>
        <w:spacing w:line="360" w:lineRule="auto"/>
        <w:jc w:val="both"/>
        <w:rPr>
          <w:rFonts w:ascii="Sakkal Majalla" w:eastAsia="Calibri" w:hAnsi="Sakkal Majalla" w:cs="Sakkal Majalla"/>
          <w:sz w:val="28"/>
          <w:szCs w:val="28"/>
          <w:rtl/>
        </w:rPr>
      </w:pPr>
      <w:r w:rsidRPr="00042B7C">
        <w:rPr>
          <w:rFonts w:ascii="Sakkal Majalla" w:eastAsia="Calibri" w:hAnsi="Sakkal Majalla" w:cs="Sakkal Majalla"/>
          <w:sz w:val="28"/>
          <w:szCs w:val="28"/>
          <w:rtl/>
        </w:rPr>
        <w:lastRenderedPageBreak/>
        <w:t>يبحث هذا الفصل أيضًا في تقنيات القياس ومنهجيات البحث التي استخدمتها الدراسات السابقة لتقييم آثار تغير المناخ على صناعة التأمين. يساعد هذا في تسليط الضوء على فجوات البحث غير المستكشفة التي تهدف هذه الدراسة إلى معالجتها. كما يتناول الفصل كيفية مقارنة نتائج الأبحاث السابقة وتباينها، فضلاً عن مدى ملاءمتها للسياق السعودي في ضوء تغير المناخ في المملكة والتدابير التي اتخذتها لتقليل المخاطر البيئية وآثارها المالية.</w:t>
      </w:r>
    </w:p>
    <w:p w14:paraId="2C2D24B1" w14:textId="77777777" w:rsidR="00042B7C" w:rsidRPr="00042B7C" w:rsidRDefault="00042B7C" w:rsidP="00042B7C">
      <w:pPr>
        <w:spacing w:line="360" w:lineRule="auto"/>
        <w:jc w:val="both"/>
        <w:rPr>
          <w:rFonts w:ascii="Sakkal Majalla" w:eastAsia="Calibri" w:hAnsi="Sakkal Majalla" w:cs="Sakkal Majalla"/>
          <w:sz w:val="28"/>
          <w:szCs w:val="28"/>
          <w:rtl/>
        </w:rPr>
      </w:pPr>
      <w:r w:rsidRPr="00042B7C">
        <w:rPr>
          <w:rFonts w:ascii="Sakkal Majalla" w:eastAsia="Calibri" w:hAnsi="Sakkal Majalla" w:cs="Sakkal Majalla"/>
          <w:sz w:val="28"/>
          <w:szCs w:val="28"/>
          <w:rtl/>
        </w:rPr>
        <w:t>وفي ضوء ما سبق، فإن هدف هذا الفصل هو تقديم فهم شامل للمتغيرات الأساسية في الدراسة وعلاقاتها، مما يسمح بإنشاء إطار تحليلي منطقي من شأنه اختبار فرضيات البحث وإنتاج نتائج علمية دقيقة. وعلاوة على ذلك، وفي ضوء التغيرات السريعة في المناخ، فإن فحص الأبحاث السابقة يساعد في صياغة الاقتراحات التي يمكن أن تعمل على تحسين استقرار واستدامة قطاع التأمين في المملكة العربية السعودية.</w:t>
      </w:r>
    </w:p>
    <w:p w14:paraId="5AE56078" w14:textId="77777777" w:rsidR="00042B7C" w:rsidRPr="00042B7C" w:rsidRDefault="00042B7C" w:rsidP="00042B7C">
      <w:pPr>
        <w:spacing w:line="360" w:lineRule="auto"/>
        <w:rPr>
          <w:rFonts w:ascii="Sakkal Majalla" w:eastAsia="Calibri" w:hAnsi="Sakkal Majalla" w:cs="Sakkal Majalla"/>
          <w:sz w:val="28"/>
          <w:szCs w:val="28"/>
          <w:rtl/>
        </w:rPr>
      </w:pPr>
    </w:p>
    <w:p w14:paraId="2CB2CCB3" w14:textId="77777777" w:rsidR="00042B7C" w:rsidRPr="00042B7C" w:rsidRDefault="00042B7C" w:rsidP="00042B7C">
      <w:pPr>
        <w:spacing w:line="360" w:lineRule="auto"/>
        <w:rPr>
          <w:rFonts w:ascii="Sakkal Majalla" w:eastAsia="Calibri" w:hAnsi="Sakkal Majalla" w:cs="Sakkal Majalla"/>
          <w:sz w:val="28"/>
          <w:szCs w:val="28"/>
          <w:rtl/>
        </w:rPr>
      </w:pPr>
    </w:p>
    <w:p w14:paraId="6263BCCD" w14:textId="77777777" w:rsidR="00042B7C" w:rsidRPr="00042B7C" w:rsidRDefault="00042B7C" w:rsidP="00042B7C">
      <w:pPr>
        <w:spacing w:line="360" w:lineRule="auto"/>
        <w:rPr>
          <w:rFonts w:ascii="Sakkal Majalla" w:eastAsia="Calibri" w:hAnsi="Sakkal Majalla" w:cs="Sakkal Majalla"/>
          <w:sz w:val="28"/>
          <w:szCs w:val="28"/>
          <w:rtl/>
        </w:rPr>
      </w:pPr>
    </w:p>
    <w:p w14:paraId="274EF325" w14:textId="77777777" w:rsidR="00042B7C" w:rsidRPr="00042B7C" w:rsidRDefault="00042B7C" w:rsidP="00042B7C">
      <w:pPr>
        <w:spacing w:line="360" w:lineRule="auto"/>
        <w:rPr>
          <w:rFonts w:ascii="Sakkal Majalla" w:eastAsia="Calibri" w:hAnsi="Sakkal Majalla" w:cs="Sakkal Majalla"/>
          <w:sz w:val="28"/>
          <w:szCs w:val="28"/>
          <w:rtl/>
        </w:rPr>
      </w:pPr>
    </w:p>
    <w:p w14:paraId="1AD290C9" w14:textId="77777777" w:rsidR="00042B7C" w:rsidRPr="00042B7C" w:rsidRDefault="00042B7C" w:rsidP="00042B7C">
      <w:pPr>
        <w:spacing w:line="360" w:lineRule="auto"/>
        <w:rPr>
          <w:rFonts w:ascii="Sakkal Majalla" w:eastAsia="Calibri" w:hAnsi="Sakkal Majalla" w:cs="Sakkal Majalla"/>
          <w:sz w:val="28"/>
          <w:szCs w:val="28"/>
          <w:rtl/>
        </w:rPr>
      </w:pPr>
    </w:p>
    <w:p w14:paraId="1B09274B" w14:textId="77777777" w:rsidR="00042B7C" w:rsidRPr="00042B7C" w:rsidRDefault="00042B7C" w:rsidP="00042B7C">
      <w:pPr>
        <w:keepNext/>
        <w:keepLines/>
        <w:spacing w:before="240" w:after="0" w:line="240" w:lineRule="auto"/>
        <w:outlineLvl w:val="1"/>
        <w:rPr>
          <w:rFonts w:ascii="Sakkal Majalla" w:eastAsia="Times New Roman" w:hAnsi="Sakkal Majalla" w:cs="Sakkal Majalla"/>
          <w:b/>
          <w:bCs/>
          <w:color w:val="000000"/>
          <w:sz w:val="32"/>
          <w:szCs w:val="32"/>
          <w:rtl/>
          <w:lang w:bidi="ar-EG"/>
        </w:rPr>
      </w:pPr>
      <w:bookmarkStart w:id="36" w:name="_Toc191138779"/>
      <w:r w:rsidRPr="00042B7C">
        <w:rPr>
          <w:rFonts w:ascii="Sakkal Majalla" w:eastAsia="Times New Roman" w:hAnsi="Sakkal Majalla" w:cs="Sakkal Majalla" w:hint="cs"/>
          <w:b/>
          <w:bCs/>
          <w:color w:val="000000"/>
          <w:sz w:val="32"/>
          <w:szCs w:val="32"/>
          <w:rtl/>
          <w:lang w:bidi="ar-EG"/>
        </w:rPr>
        <w:t>متغيرات الدراسة</w:t>
      </w:r>
      <w:bookmarkEnd w:id="36"/>
    </w:p>
    <w:p w14:paraId="49352B88" w14:textId="77777777" w:rsidR="00042B7C" w:rsidRPr="00042B7C" w:rsidRDefault="00042B7C" w:rsidP="00042B7C">
      <w:pPr>
        <w:spacing w:line="360" w:lineRule="auto"/>
        <w:jc w:val="both"/>
        <w:rPr>
          <w:rFonts w:ascii="Sakkal Majalla" w:eastAsia="Calibri" w:hAnsi="Sakkal Majalla" w:cs="Sakkal Majalla"/>
          <w:sz w:val="28"/>
          <w:szCs w:val="28"/>
          <w:rtl/>
          <w:lang w:bidi="ar-EG"/>
        </w:rPr>
      </w:pPr>
      <w:r w:rsidRPr="00042B7C">
        <w:rPr>
          <w:rFonts w:ascii="Sakkal Majalla" w:eastAsia="Calibri" w:hAnsi="Sakkal Majalla" w:cs="Sakkal Majalla" w:hint="cs"/>
          <w:sz w:val="28"/>
          <w:szCs w:val="28"/>
          <w:rtl/>
        </w:rPr>
        <w:t xml:space="preserve">يعد </w:t>
      </w:r>
      <w:r w:rsidRPr="00042B7C">
        <w:rPr>
          <w:rFonts w:ascii="Sakkal Majalla" w:eastAsia="Calibri" w:hAnsi="Sakkal Majalla" w:cs="Sakkal Majalla"/>
          <w:sz w:val="28"/>
          <w:szCs w:val="28"/>
          <w:rtl/>
          <w:lang w:bidi="ar-EG"/>
        </w:rPr>
        <w:t>نموذجًا للعلاقة بين المتغيرات في إطار دراسة "أثر إدارة مخاطر تغير المناخ على استقرار واستدامة صناعة التأمين في المملكة العربية السعودية". حيث يتم تقسيم المتغيرات إلى نوعين رئيسيين:</w:t>
      </w:r>
    </w:p>
    <w:p w14:paraId="17D3DE98" w14:textId="77777777" w:rsidR="00042B7C" w:rsidRPr="00042B7C" w:rsidRDefault="00042B7C" w:rsidP="00042B7C">
      <w:pPr>
        <w:numPr>
          <w:ilvl w:val="0"/>
          <w:numId w:val="12"/>
        </w:numPr>
        <w:spacing w:line="360" w:lineRule="auto"/>
        <w:jc w:val="both"/>
        <w:rPr>
          <w:rFonts w:ascii="Sakkal Majalla" w:eastAsia="Calibri" w:hAnsi="Sakkal Majalla" w:cs="Sakkal Majalla"/>
          <w:b/>
          <w:bCs/>
          <w:sz w:val="28"/>
          <w:szCs w:val="28"/>
          <w:rtl/>
          <w:lang w:bidi="ar-EG"/>
        </w:rPr>
      </w:pPr>
      <w:r w:rsidRPr="00042B7C">
        <w:rPr>
          <w:rFonts w:ascii="Sakkal Majalla" w:eastAsia="Calibri" w:hAnsi="Sakkal Majalla" w:cs="Sakkal Majalla"/>
          <w:b/>
          <w:bCs/>
          <w:sz w:val="28"/>
          <w:szCs w:val="28"/>
          <w:rtl/>
          <w:lang w:bidi="ar-EG"/>
        </w:rPr>
        <w:t>المتغير المستقل:</w:t>
      </w:r>
    </w:p>
    <w:p w14:paraId="360F2D0F" w14:textId="77777777" w:rsidR="00042B7C" w:rsidRPr="00042B7C" w:rsidRDefault="00042B7C" w:rsidP="00042B7C">
      <w:pPr>
        <w:spacing w:line="360" w:lineRule="auto"/>
        <w:ind w:left="360"/>
        <w:jc w:val="both"/>
        <w:rPr>
          <w:rFonts w:ascii="Sakkal Majalla" w:eastAsia="Calibri" w:hAnsi="Sakkal Majalla" w:cs="Sakkal Majalla"/>
          <w:sz w:val="28"/>
          <w:szCs w:val="28"/>
          <w:rtl/>
          <w:lang w:bidi="ar-EG"/>
        </w:rPr>
      </w:pPr>
      <w:r w:rsidRPr="00042B7C">
        <w:rPr>
          <w:rFonts w:ascii="Sakkal Majalla" w:eastAsia="Calibri" w:hAnsi="Sakkal Majalla" w:cs="Sakkal Majalla"/>
          <w:b/>
          <w:bCs/>
          <w:sz w:val="28"/>
          <w:szCs w:val="28"/>
          <w:rtl/>
          <w:lang w:bidi="ar-EG"/>
        </w:rPr>
        <w:t>الدورات التدريبية:</w:t>
      </w:r>
      <w:r w:rsidRPr="00042B7C">
        <w:rPr>
          <w:rFonts w:ascii="Sakkal Majalla" w:eastAsia="Calibri" w:hAnsi="Sakkal Majalla" w:cs="Sakkal Majalla"/>
          <w:sz w:val="28"/>
          <w:szCs w:val="28"/>
          <w:rtl/>
          <w:lang w:bidi="ar-EG"/>
        </w:rPr>
        <w:t xml:space="preserve"> تلعب دورًا مهمًا في تأهيل الموظفين وتنمية مهاراتهم في التعامل مع المخاطر المناخية، مما يعزز من قدرة الشركات على اتخاذ قرارات استراتيجية فعالة.</w:t>
      </w:r>
    </w:p>
    <w:p w14:paraId="7F4068FE" w14:textId="77777777" w:rsidR="00042B7C" w:rsidRPr="00042B7C" w:rsidRDefault="00042B7C" w:rsidP="00042B7C">
      <w:pPr>
        <w:spacing w:line="360" w:lineRule="auto"/>
        <w:ind w:left="360"/>
        <w:jc w:val="both"/>
        <w:rPr>
          <w:rFonts w:ascii="Sakkal Majalla" w:eastAsia="Calibri" w:hAnsi="Sakkal Majalla" w:cs="Sakkal Majalla"/>
          <w:sz w:val="28"/>
          <w:szCs w:val="28"/>
          <w:rtl/>
          <w:lang w:bidi="ar-EG"/>
        </w:rPr>
      </w:pPr>
      <w:r w:rsidRPr="00042B7C">
        <w:rPr>
          <w:rFonts w:ascii="Sakkal Majalla" w:eastAsia="Calibri" w:hAnsi="Sakkal Majalla" w:cs="Sakkal Majalla"/>
          <w:b/>
          <w:bCs/>
          <w:sz w:val="28"/>
          <w:szCs w:val="28"/>
          <w:rtl/>
          <w:lang w:bidi="ar-EG"/>
        </w:rPr>
        <w:lastRenderedPageBreak/>
        <w:t>سياسات واضحة:</w:t>
      </w:r>
      <w:r w:rsidRPr="00042B7C">
        <w:rPr>
          <w:rFonts w:ascii="Sakkal Majalla" w:eastAsia="Calibri" w:hAnsi="Sakkal Majalla" w:cs="Sakkal Majalla"/>
          <w:sz w:val="28"/>
          <w:szCs w:val="28"/>
          <w:rtl/>
          <w:lang w:bidi="ar-EG"/>
        </w:rPr>
        <w:t xml:space="preserve"> وجود سياسات واضحة لإدارة المخاطر يساعد في وضع معايير وإجراءات تحكم استجابة الشركات للتغيرات المناخية.</w:t>
      </w:r>
    </w:p>
    <w:p w14:paraId="6508E297" w14:textId="77777777" w:rsidR="00042B7C" w:rsidRPr="00042B7C" w:rsidRDefault="00042B7C" w:rsidP="00042B7C">
      <w:pPr>
        <w:spacing w:line="360" w:lineRule="auto"/>
        <w:ind w:left="360"/>
        <w:jc w:val="both"/>
        <w:rPr>
          <w:rFonts w:ascii="Sakkal Majalla" w:eastAsia="Calibri" w:hAnsi="Sakkal Majalla" w:cs="Sakkal Majalla"/>
          <w:sz w:val="28"/>
          <w:szCs w:val="28"/>
          <w:rtl/>
          <w:lang w:bidi="ar-EG"/>
        </w:rPr>
      </w:pPr>
      <w:r w:rsidRPr="00042B7C">
        <w:rPr>
          <w:rFonts w:ascii="Sakkal Majalla" w:eastAsia="Calibri" w:hAnsi="Sakkal Majalla" w:cs="Sakkal Majalla"/>
          <w:b/>
          <w:bCs/>
          <w:sz w:val="28"/>
          <w:szCs w:val="28"/>
          <w:rtl/>
          <w:lang w:bidi="ar-EG"/>
        </w:rPr>
        <w:t>أدوات تحليل المخاطر:</w:t>
      </w:r>
      <w:r w:rsidRPr="00042B7C">
        <w:rPr>
          <w:rFonts w:ascii="Sakkal Majalla" w:eastAsia="Calibri" w:hAnsi="Sakkal Majalla" w:cs="Sakkal Majalla"/>
          <w:sz w:val="28"/>
          <w:szCs w:val="28"/>
          <w:rtl/>
          <w:lang w:bidi="ar-EG"/>
        </w:rPr>
        <w:t xml:space="preserve"> تمثل الأدوات والتقنيات المستخدمة في تقييم وتحليل المخاطر المناخية عاملاً حاسمًا في تحسين القدرة على اتخاذ قرارات قائمة على بيانات دقيقة.</w:t>
      </w:r>
    </w:p>
    <w:p w14:paraId="20E9A0AF" w14:textId="77777777" w:rsidR="00042B7C" w:rsidRPr="00042B7C" w:rsidRDefault="00042B7C" w:rsidP="00042B7C">
      <w:pPr>
        <w:numPr>
          <w:ilvl w:val="0"/>
          <w:numId w:val="12"/>
        </w:numPr>
        <w:spacing w:line="360" w:lineRule="auto"/>
        <w:jc w:val="both"/>
        <w:rPr>
          <w:rFonts w:ascii="Sakkal Majalla" w:eastAsia="Calibri" w:hAnsi="Sakkal Majalla" w:cs="Sakkal Majalla"/>
          <w:b/>
          <w:bCs/>
          <w:sz w:val="28"/>
          <w:szCs w:val="28"/>
          <w:rtl/>
          <w:lang w:bidi="ar-EG"/>
        </w:rPr>
      </w:pPr>
      <w:r w:rsidRPr="00042B7C">
        <w:rPr>
          <w:rFonts w:ascii="Sakkal Majalla" w:eastAsia="Calibri" w:hAnsi="Sakkal Majalla" w:cs="Sakkal Majalla"/>
          <w:b/>
          <w:bCs/>
          <w:sz w:val="28"/>
          <w:szCs w:val="28"/>
          <w:rtl/>
          <w:lang w:bidi="ar-EG"/>
        </w:rPr>
        <w:t>المتغير التابع:</w:t>
      </w:r>
    </w:p>
    <w:p w14:paraId="3DC62DA5" w14:textId="77777777" w:rsidR="00042B7C" w:rsidRPr="00042B7C" w:rsidRDefault="00042B7C" w:rsidP="00042B7C">
      <w:pPr>
        <w:spacing w:line="360" w:lineRule="auto"/>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t>يتمثل في أثر إدارة مخاطر شركات التأمين، أي مدى تأثر الشركات باستراتيجيات إدارة المخاطر المتبعة، سواء من حيث استقرارها المالي، أو قدرتها على مواجهة التحديات المناخية، أو استدامتها على المدى البعيد.</w:t>
      </w:r>
    </w:p>
    <w:p w14:paraId="76D1E522" w14:textId="77777777" w:rsidR="00042B7C" w:rsidRPr="00042B7C" w:rsidRDefault="00042B7C" w:rsidP="00042B7C">
      <w:pPr>
        <w:numPr>
          <w:ilvl w:val="0"/>
          <w:numId w:val="12"/>
        </w:numPr>
        <w:spacing w:line="360" w:lineRule="auto"/>
        <w:jc w:val="both"/>
        <w:rPr>
          <w:rFonts w:ascii="Sakkal Majalla" w:eastAsia="Calibri" w:hAnsi="Sakkal Majalla" w:cs="Sakkal Majalla"/>
          <w:b/>
          <w:bCs/>
          <w:sz w:val="28"/>
          <w:szCs w:val="28"/>
          <w:rtl/>
          <w:lang w:bidi="ar-EG"/>
        </w:rPr>
      </w:pPr>
      <w:r w:rsidRPr="00042B7C">
        <w:rPr>
          <w:rFonts w:ascii="Sakkal Majalla" w:eastAsia="Calibri" w:hAnsi="Sakkal Majalla" w:cs="Sakkal Majalla"/>
          <w:b/>
          <w:bCs/>
          <w:sz w:val="28"/>
          <w:szCs w:val="28"/>
          <w:rtl/>
          <w:lang w:bidi="ar-EG"/>
        </w:rPr>
        <w:t xml:space="preserve">العلاقة بين </w:t>
      </w:r>
      <w:r w:rsidRPr="00042B7C">
        <w:rPr>
          <w:rFonts w:ascii="Sakkal Majalla" w:eastAsia="Calibri" w:hAnsi="Sakkal Majalla" w:cs="Sakkal Majalla" w:hint="cs"/>
          <w:b/>
          <w:bCs/>
          <w:sz w:val="28"/>
          <w:szCs w:val="28"/>
          <w:rtl/>
          <w:lang w:bidi="ar-EG"/>
        </w:rPr>
        <w:t>المتغيرات:</w:t>
      </w:r>
    </w:p>
    <w:p w14:paraId="6D505384" w14:textId="77777777" w:rsidR="00042B7C" w:rsidRPr="00042B7C" w:rsidRDefault="00042B7C" w:rsidP="00042B7C">
      <w:pPr>
        <w:spacing w:line="360" w:lineRule="auto"/>
        <w:jc w:val="both"/>
        <w:rPr>
          <w:rFonts w:ascii="Sakkal Majalla" w:eastAsia="Calibri" w:hAnsi="Sakkal Majalla" w:cs="Sakkal Majalla"/>
          <w:sz w:val="28"/>
          <w:szCs w:val="28"/>
          <w:rtl/>
          <w:lang w:bidi="ar-EG"/>
        </w:rPr>
      </w:pPr>
      <w:r w:rsidRPr="00042B7C">
        <w:rPr>
          <w:rFonts w:ascii="Sakkal Majalla" w:eastAsia="Calibri" w:hAnsi="Sakkal Majalla" w:cs="Sakkal Majalla"/>
          <w:b/>
          <w:bCs/>
          <w:sz w:val="28"/>
          <w:szCs w:val="28"/>
          <w:rtl/>
          <w:lang w:bidi="ar-EG"/>
        </w:rPr>
        <w:t>تأثير الدورات التدريبية:</w:t>
      </w:r>
      <w:r w:rsidRPr="00042B7C">
        <w:rPr>
          <w:rFonts w:ascii="Sakkal Majalla" w:eastAsia="Calibri" w:hAnsi="Sakkal Majalla" w:cs="Sakkal Majalla"/>
          <w:sz w:val="28"/>
          <w:szCs w:val="28"/>
          <w:rtl/>
          <w:lang w:bidi="ar-EG"/>
        </w:rPr>
        <w:t xml:space="preserve"> تعمل الدورات التدريبية على تعزيز وعي الموظفين والمختصين في مجال التأمين حول كيفية التنبؤ بالمخاطر المناخية والتعامل معها بفعالية، مما يقلل من التأثير السلبي لهذه المخاطر على أداء الشركات واستقرارها المالي.</w:t>
      </w:r>
    </w:p>
    <w:p w14:paraId="3DA0ED0F" w14:textId="77777777" w:rsidR="00042B7C" w:rsidRPr="00042B7C" w:rsidRDefault="00042B7C" w:rsidP="00042B7C">
      <w:pPr>
        <w:spacing w:line="360" w:lineRule="auto"/>
        <w:jc w:val="both"/>
        <w:rPr>
          <w:rFonts w:ascii="Sakkal Majalla" w:eastAsia="Calibri" w:hAnsi="Sakkal Majalla" w:cs="Sakkal Majalla"/>
          <w:sz w:val="28"/>
          <w:szCs w:val="28"/>
          <w:rtl/>
          <w:lang w:bidi="ar-EG"/>
        </w:rPr>
      </w:pPr>
      <w:r w:rsidRPr="00042B7C">
        <w:rPr>
          <w:rFonts w:ascii="Sakkal Majalla" w:eastAsia="Calibri" w:hAnsi="Sakkal Majalla" w:cs="Sakkal Majalla"/>
          <w:b/>
          <w:bCs/>
          <w:sz w:val="28"/>
          <w:szCs w:val="28"/>
          <w:rtl/>
          <w:lang w:bidi="ar-EG"/>
        </w:rPr>
        <w:t>دور السياسات الواضحة:</w:t>
      </w:r>
      <w:r w:rsidRPr="00042B7C">
        <w:rPr>
          <w:rFonts w:ascii="Sakkal Majalla" w:eastAsia="Calibri" w:hAnsi="Sakkal Majalla" w:cs="Sakkal Majalla"/>
          <w:sz w:val="28"/>
          <w:szCs w:val="28"/>
          <w:rtl/>
          <w:lang w:bidi="ar-EG"/>
        </w:rPr>
        <w:t xml:space="preserve"> تساعد السياسات التنظيمية في بناء إطار قانوني وإداري يوجه استراتيجيات التأمين تجاه التغيرات المناخية، مما يضمن استدامة العمليات وتقليل التعرض للمخاطر غير المتوقعة.</w:t>
      </w:r>
    </w:p>
    <w:p w14:paraId="61B326E6" w14:textId="77777777" w:rsidR="00042B7C" w:rsidRPr="00042B7C" w:rsidRDefault="00042B7C" w:rsidP="00042B7C">
      <w:pPr>
        <w:rPr>
          <w:rFonts w:ascii="Calibri" w:eastAsia="Calibri" w:hAnsi="Calibri" w:cs="Arial"/>
          <w:rtl/>
          <w:lang w:bidi="ar-EG"/>
        </w:rPr>
      </w:pPr>
    </w:p>
    <w:p w14:paraId="30E82637" w14:textId="77777777" w:rsidR="00042B7C" w:rsidRPr="00042B7C" w:rsidRDefault="00042B7C" w:rsidP="00042B7C">
      <w:pPr>
        <w:keepNext/>
        <w:keepLines/>
        <w:spacing w:before="240" w:after="0" w:line="240" w:lineRule="auto"/>
        <w:outlineLvl w:val="1"/>
        <w:rPr>
          <w:rFonts w:ascii="Sakkal Majalla" w:eastAsia="Times New Roman" w:hAnsi="Sakkal Majalla" w:cs="Sakkal Majalla"/>
          <w:b/>
          <w:bCs/>
          <w:color w:val="000000"/>
          <w:sz w:val="32"/>
          <w:szCs w:val="32"/>
          <w:rtl/>
          <w:lang w:bidi="ar-EG"/>
        </w:rPr>
      </w:pPr>
      <w:bookmarkStart w:id="37" w:name="_Toc172397786"/>
      <w:bookmarkStart w:id="38" w:name="_Toc172746099"/>
      <w:bookmarkStart w:id="39" w:name="_Toc191138780"/>
      <w:r w:rsidRPr="00042B7C">
        <w:rPr>
          <w:rFonts w:ascii="Sakkal Majalla" w:eastAsia="Times New Roman" w:hAnsi="Sakkal Majalla" w:cs="Sakkal Majalla"/>
          <w:b/>
          <w:bCs/>
          <w:color w:val="000000"/>
          <w:sz w:val="32"/>
          <w:szCs w:val="32"/>
          <w:rtl/>
          <w:lang w:bidi="ar-EG"/>
        </w:rPr>
        <w:t>الدراسات السابقة</w:t>
      </w:r>
      <w:bookmarkStart w:id="40" w:name="_Toc172397787"/>
      <w:bookmarkStart w:id="41" w:name="_Toc172746100"/>
      <w:bookmarkEnd w:id="37"/>
      <w:bookmarkEnd w:id="38"/>
      <w:bookmarkEnd w:id="39"/>
    </w:p>
    <w:p w14:paraId="550ECB98" w14:textId="77777777" w:rsidR="00042B7C" w:rsidRPr="00042B7C" w:rsidRDefault="00042B7C" w:rsidP="00042B7C">
      <w:pPr>
        <w:spacing w:line="360" w:lineRule="auto"/>
        <w:jc w:val="both"/>
        <w:rPr>
          <w:rFonts w:ascii="Sakkal Majalla" w:eastAsia="Calibri" w:hAnsi="Sakkal Majalla" w:cs="Sakkal Majalla"/>
          <w:sz w:val="28"/>
          <w:szCs w:val="28"/>
          <w:rtl/>
        </w:rPr>
      </w:pPr>
      <w:r w:rsidRPr="00042B7C">
        <w:rPr>
          <w:rFonts w:ascii="Sakkal Majalla" w:eastAsia="Calibri" w:hAnsi="Sakkal Majalla" w:cs="Sakkal Majalla"/>
          <w:sz w:val="28"/>
          <w:szCs w:val="28"/>
          <w:rtl/>
        </w:rPr>
        <w:t>تهدف دراسة</w:t>
      </w:r>
      <w:sdt>
        <w:sdtPr>
          <w:rPr>
            <w:rFonts w:ascii="Sakkal Majalla" w:eastAsia="Calibri" w:hAnsi="Sakkal Majalla" w:cs="Sakkal Majalla"/>
            <w:sz w:val="28"/>
            <w:szCs w:val="28"/>
            <w:rtl/>
          </w:rPr>
          <w:id w:val="-755443595"/>
          <w:citation/>
        </w:sdtPr>
        <w:sdtContent>
          <w:r w:rsidRPr="00042B7C">
            <w:rPr>
              <w:rFonts w:ascii="Sakkal Majalla" w:eastAsia="Calibri" w:hAnsi="Sakkal Majalla" w:cs="Sakkal Majalla"/>
              <w:sz w:val="28"/>
              <w:szCs w:val="28"/>
              <w:rtl/>
            </w:rPr>
            <w:fldChar w:fldCharType="begin"/>
          </w:r>
          <w:r w:rsidRPr="00042B7C">
            <w:rPr>
              <w:rFonts w:ascii="Sakkal Majalla" w:eastAsia="Calibri" w:hAnsi="Sakkal Majalla" w:cs="Sakkal Majalla"/>
              <w:sz w:val="28"/>
              <w:szCs w:val="28"/>
            </w:rPr>
            <w:instrText xml:space="preserve"> CITATION Haq20 \l 1033 </w:instrText>
          </w:r>
          <w:r w:rsidRPr="00042B7C">
            <w:rPr>
              <w:rFonts w:ascii="Sakkal Majalla" w:eastAsia="Calibri" w:hAnsi="Sakkal Majalla" w:cs="Sakkal Majalla"/>
              <w:sz w:val="28"/>
              <w:szCs w:val="28"/>
              <w:rtl/>
            </w:rPr>
            <w:fldChar w:fldCharType="separate"/>
          </w:r>
          <w:r w:rsidRPr="00042B7C">
            <w:rPr>
              <w:rFonts w:ascii="Sakkal Majalla" w:eastAsia="Calibri" w:hAnsi="Sakkal Majalla" w:cs="Sakkal Majalla"/>
              <w:noProof/>
              <w:sz w:val="28"/>
              <w:szCs w:val="28"/>
            </w:rPr>
            <w:t xml:space="preserve"> (Haque, 2020)</w:t>
          </w:r>
          <w:r w:rsidRPr="00042B7C">
            <w:rPr>
              <w:rFonts w:ascii="Sakkal Majalla" w:eastAsia="Calibri" w:hAnsi="Sakkal Majalla" w:cs="Sakkal Majalla"/>
              <w:sz w:val="28"/>
              <w:szCs w:val="28"/>
              <w:rtl/>
            </w:rPr>
            <w:fldChar w:fldCharType="end"/>
          </w:r>
        </w:sdtContent>
      </w:sdt>
      <w:r w:rsidRPr="00042B7C">
        <w:rPr>
          <w:rFonts w:ascii="Sakkal Majalla" w:eastAsia="Calibri" w:hAnsi="Sakkal Majalla" w:cs="Sakkal Majalla"/>
          <w:sz w:val="28"/>
          <w:szCs w:val="28"/>
          <w:rtl/>
        </w:rPr>
        <w:t xml:space="preserve"> إلى تقييم تأثير هذه التغيرات المناخية على إنتاج المحاصيل الرئيسية من خلال تقديم تحليل مفصل لاتجاهات درجات الحرارة وهطول الأمطار في المملكة العربية السعودية خلال الفترة 50 عامًا 1967-2016. استخدمت الدراسة إطار الانحدار ذي التأثير الثابت من أجل إقامة علاقة تجريبية بين غلة المحاصيل والمتغيرات الجوية. يمكن التقاط آثار المؤشرات الثابتة زمنيًا وتكتيكات التكيف الذاتي للمزارعين استجابة للتقلبات السنوية في درجات الحرارة وهطول الأمطار باستخدام هذه الطريقة. وفقًا للتقرير، ارتفعت درجة الحرارة المتوسطة بشكل ملحوظ بمقدار 1.9 درجة مئوية على مدى السنوات الخمسين الماضية، حيث شهد فصل الصيف أكبر زيادة. ومع ذلك، لم يتغير هطول الأمطار بشكل كبير. وفقًا للنتائج، </w:t>
      </w:r>
      <w:r w:rsidRPr="00042B7C">
        <w:rPr>
          <w:rFonts w:ascii="Sakkal Majalla" w:eastAsia="Calibri" w:hAnsi="Sakkal Majalla" w:cs="Sakkal Majalla"/>
          <w:sz w:val="28"/>
          <w:szCs w:val="28"/>
          <w:rtl/>
        </w:rPr>
        <w:lastRenderedPageBreak/>
        <w:t xml:space="preserve">تنخفض الغلات الزراعية بنسبة 7-25٪ لكل درجة مئوية ترتفع فيها درجة الحرارة. بالإضافة إلى ذلك، تظهر الدراسات أن هطول الأمطار يفيد كل محصول. ومع ذلك، لم يتمكن هطول الأمطار من مواجهة العديد من العواقب السلبية للدفء. يمكن أن تركز الدراسات المستقبلية على تحليل تقييمات تأثير تغير المناخ على مختلف مناطق المملكة العربية السعودية وإنشاء سياسة قائمة على المكان. تعتمد المملكة العربية السعودية الآن بشكل كامل على الواردات بسبب خطة حديثة لتقليص إنتاج المحاصيل. في الوقت الحالي، لا يمكن أن يكون لهذا تأثير كبير. ومع ذلك، يمكن أن يزداد الوضع سوءًا في المستقبل إذا حدثت أي صدمات عالمية للزراعة بسبب تغير المناخ أو عدم الاستقرار </w:t>
      </w:r>
      <w:proofErr w:type="spellStart"/>
      <w:r w:rsidRPr="00042B7C">
        <w:rPr>
          <w:rFonts w:ascii="Sakkal Majalla" w:eastAsia="Calibri" w:hAnsi="Sakkal Majalla" w:cs="Sakkal Majalla"/>
          <w:sz w:val="28"/>
          <w:szCs w:val="28"/>
          <w:rtl/>
        </w:rPr>
        <w:t>الجيوسياسي</w:t>
      </w:r>
      <w:proofErr w:type="spellEnd"/>
      <w:r w:rsidRPr="00042B7C">
        <w:rPr>
          <w:rFonts w:ascii="Sakkal Majalla" w:eastAsia="Calibri" w:hAnsi="Sakkal Majalla" w:cs="Sakkal Majalla"/>
          <w:sz w:val="28"/>
          <w:szCs w:val="28"/>
          <w:rtl/>
        </w:rPr>
        <w:t xml:space="preserve">. سيؤدي ذلك إلى تعريض الأمن الغذائي </w:t>
      </w:r>
      <w:r w:rsidRPr="00042B7C">
        <w:rPr>
          <w:rFonts w:ascii="Sakkal Majalla" w:eastAsia="Calibri" w:hAnsi="Sakkal Majalla" w:cs="Sakkal Majalla" w:hint="cs"/>
          <w:sz w:val="28"/>
          <w:szCs w:val="28"/>
          <w:rtl/>
        </w:rPr>
        <w:t>والتغذي</w:t>
      </w:r>
      <w:r w:rsidRPr="00042B7C">
        <w:rPr>
          <w:rFonts w:ascii="Sakkal Majalla" w:eastAsia="Calibri" w:hAnsi="Sakkal Majalla" w:cs="Sakkal Majalla"/>
          <w:sz w:val="28"/>
          <w:szCs w:val="28"/>
          <w:rtl/>
        </w:rPr>
        <w:t xml:space="preserve"> في المملكة العربية السعودية للخطر. من أجل إنشاء خارطة طريق للأمن الغذائي والمائي </w:t>
      </w:r>
      <w:r w:rsidRPr="00042B7C">
        <w:rPr>
          <w:rFonts w:ascii="Sakkal Majalla" w:eastAsia="Calibri" w:hAnsi="Sakkal Majalla" w:cs="Sakkal Majalla" w:hint="cs"/>
          <w:sz w:val="28"/>
          <w:szCs w:val="28"/>
          <w:rtl/>
        </w:rPr>
        <w:t>والتغذي</w:t>
      </w:r>
      <w:r w:rsidRPr="00042B7C">
        <w:rPr>
          <w:rFonts w:ascii="Sakkal Majalla" w:eastAsia="Calibri" w:hAnsi="Sakkal Majalla" w:cs="Sakkal Majalla"/>
          <w:sz w:val="28"/>
          <w:szCs w:val="28"/>
          <w:rtl/>
        </w:rPr>
        <w:t xml:space="preserve"> في المستقبل، من الأهمية بمكان دراسة هذه الأمور في البيئة الحالية.</w:t>
      </w:r>
    </w:p>
    <w:p w14:paraId="33A5683A" w14:textId="77777777" w:rsidR="00042B7C" w:rsidRPr="00042B7C" w:rsidRDefault="00042B7C" w:rsidP="00042B7C">
      <w:pPr>
        <w:spacing w:line="360" w:lineRule="auto"/>
        <w:jc w:val="both"/>
        <w:rPr>
          <w:rFonts w:ascii="Sakkal Majalla" w:eastAsia="Calibri" w:hAnsi="Sakkal Majalla" w:cs="Sakkal Majalla"/>
          <w:sz w:val="28"/>
          <w:szCs w:val="28"/>
          <w:rtl/>
        </w:rPr>
      </w:pPr>
      <w:r w:rsidRPr="00042B7C">
        <w:rPr>
          <w:rFonts w:ascii="Sakkal Majalla" w:eastAsia="Calibri" w:hAnsi="Sakkal Majalla" w:cs="Sakkal Majalla"/>
          <w:sz w:val="28"/>
          <w:szCs w:val="28"/>
          <w:rtl/>
        </w:rPr>
        <w:t xml:space="preserve">يتم تقييم تأثير تغير المناخ على المملكة العربية السعودية بشكل نقدي، والذي يوضح أيضًا استراتيجيات التكيف في البلاد والتداعيات العالمية الناتجة. لقد أجرينا عمليات بحث شاملة في قواعد البيانات من عام 2010 إلى عام 2023 باستخدام منهجية منظمة، مع التركيز على الأوراق ذات الصلة باستعداد المملكة العربية السعودية للكوارث والتكيف مع المناخ. خضعت البيانات لعملية مراجعة مزدوجة شاملة قبل تجميعها بشكل منهجي. وفقًا لبحثنا، تواجه المملكة العربية السعودية مشاكل ندرة المياه الشديدة، والتي تتفاقم بسبب الاعتماد المتزايد على تحلية المياه، مما يفرض مشاكل على الاستدامة والمرونة. تتمتع المدن المهمة مثل الرياض وجدة ببنية تحتية مرنة بشكل خاص، مما يسلط الضوء على الحاجة إلى حلول إبداعية لمكافحة الاضطرابات البيئية غير المتوقعة. بالإضافة إلى ذلك، فإن محاولة البلاد للجمع بين تراثها الثقافي الغني والمتطلبات البيئية الجديدة فريدة من نوعها، وهي مزيج من القديم والجديد الذي يتمتع بجاذبية دولية. إن التغيرات الاجتماعية والسياسية والاقتصادية التي أحدثها تغير المناخ تسلط الضوء عليها الديناميكيات الجيوسياسية، والتي عززتها مكانة المملكة العربية السعودية البارزة في الساحات الدولية. وعلاوة على ذلك، يسلط ظهور الابتكارات التكنولوجية الضوء على مدى أهمية الأطر الرقمية القوية في معالجة المخاوف المناخية. وتسلط مبادرات السياسة </w:t>
      </w:r>
      <w:proofErr w:type="spellStart"/>
      <w:r w:rsidRPr="00042B7C">
        <w:rPr>
          <w:rFonts w:ascii="Sakkal Majalla" w:eastAsia="Calibri" w:hAnsi="Sakkal Majalla" w:cs="Sakkal Majalla"/>
          <w:sz w:val="28"/>
          <w:szCs w:val="28"/>
          <w:rtl/>
        </w:rPr>
        <w:t>والحوكمة</w:t>
      </w:r>
      <w:proofErr w:type="spellEnd"/>
      <w:r w:rsidRPr="00042B7C">
        <w:rPr>
          <w:rFonts w:ascii="Sakkal Majalla" w:eastAsia="Calibri" w:hAnsi="Sakkal Majalla" w:cs="Sakkal Majalla"/>
          <w:sz w:val="28"/>
          <w:szCs w:val="28"/>
          <w:rtl/>
        </w:rPr>
        <w:t xml:space="preserve"> في المملكة العربية السعودية الضوء على ثلاثة عناصر رئيسية - التعاون والرؤية والإبداع - وتوفر رؤى مهمة حول الأنماط التكيفية. وفي الختام، يسلط هذا الاستعراض الضوء على الرحلة المعقدة التي خاضتها المملكة العربية السعودية عبر تعقيدات تغير المناخ، مما يوفر رؤى حاسمة ذات صلة </w:t>
      </w:r>
      <w:r w:rsidRPr="00042B7C">
        <w:rPr>
          <w:rFonts w:ascii="Sakkal Majalla" w:eastAsia="Calibri" w:hAnsi="Sakkal Majalla" w:cs="Sakkal Majalla"/>
          <w:sz w:val="28"/>
          <w:szCs w:val="28"/>
          <w:rtl/>
        </w:rPr>
        <w:lastRenderedPageBreak/>
        <w:t>بالحوار العلمي العالمي حول الاستراتيجيات التكيفية، مع التركيز على التوازن الحاسم بين التقليد والحداثة والابتكار</w:t>
      </w:r>
      <w:sdt>
        <w:sdtPr>
          <w:rPr>
            <w:rFonts w:ascii="Sakkal Majalla" w:eastAsia="Calibri" w:hAnsi="Sakkal Majalla" w:cs="Sakkal Majalla"/>
            <w:sz w:val="28"/>
            <w:szCs w:val="28"/>
            <w:rtl/>
          </w:rPr>
          <w:id w:val="224644455"/>
          <w:citation/>
        </w:sdtPr>
        <w:sdtContent>
          <w:r w:rsidRPr="00042B7C">
            <w:rPr>
              <w:rFonts w:ascii="Sakkal Majalla" w:eastAsia="Calibri" w:hAnsi="Sakkal Majalla" w:cs="Sakkal Majalla"/>
              <w:sz w:val="28"/>
              <w:szCs w:val="28"/>
              <w:rtl/>
            </w:rPr>
            <w:fldChar w:fldCharType="begin"/>
          </w:r>
          <w:r w:rsidRPr="00042B7C">
            <w:rPr>
              <w:rFonts w:ascii="Sakkal Majalla" w:eastAsia="Calibri" w:hAnsi="Sakkal Majalla" w:cs="Sakkal Majalla"/>
              <w:sz w:val="28"/>
              <w:szCs w:val="28"/>
            </w:rPr>
            <w:instrText xml:space="preserve">CITATION Asa23 \l 1033 </w:instrText>
          </w:r>
          <w:r w:rsidRPr="00042B7C">
            <w:rPr>
              <w:rFonts w:ascii="Sakkal Majalla" w:eastAsia="Calibri" w:hAnsi="Sakkal Majalla" w:cs="Sakkal Majalla"/>
              <w:sz w:val="28"/>
              <w:szCs w:val="28"/>
              <w:rtl/>
            </w:rPr>
            <w:fldChar w:fldCharType="separate"/>
          </w:r>
          <w:r w:rsidRPr="00042B7C">
            <w:rPr>
              <w:rFonts w:ascii="Sakkal Majalla" w:eastAsia="Calibri" w:hAnsi="Sakkal Majalla" w:cs="Sakkal Majalla"/>
              <w:noProof/>
              <w:sz w:val="28"/>
              <w:szCs w:val="28"/>
              <w:rtl/>
            </w:rPr>
            <w:t xml:space="preserve"> </w:t>
          </w:r>
          <w:r w:rsidRPr="00042B7C">
            <w:rPr>
              <w:rFonts w:ascii="Sakkal Majalla" w:eastAsia="Calibri" w:hAnsi="Sakkal Majalla" w:cs="Sakkal Majalla"/>
              <w:noProof/>
              <w:sz w:val="28"/>
              <w:szCs w:val="28"/>
            </w:rPr>
            <w:t>(Mani, 2023)</w:t>
          </w:r>
          <w:r w:rsidRPr="00042B7C">
            <w:rPr>
              <w:rFonts w:ascii="Sakkal Majalla" w:eastAsia="Calibri" w:hAnsi="Sakkal Majalla" w:cs="Sakkal Majalla"/>
              <w:sz w:val="28"/>
              <w:szCs w:val="28"/>
              <w:rtl/>
            </w:rPr>
            <w:fldChar w:fldCharType="end"/>
          </w:r>
        </w:sdtContent>
      </w:sdt>
      <w:r w:rsidRPr="00042B7C">
        <w:rPr>
          <w:rFonts w:ascii="Sakkal Majalla" w:eastAsia="Calibri" w:hAnsi="Sakkal Majalla" w:cs="Sakkal Majalla"/>
          <w:sz w:val="28"/>
          <w:szCs w:val="28"/>
          <w:rtl/>
        </w:rPr>
        <w:t>.</w:t>
      </w:r>
    </w:p>
    <w:p w14:paraId="6B9C4306" w14:textId="77777777" w:rsidR="00042B7C" w:rsidRPr="00042B7C" w:rsidRDefault="00042B7C" w:rsidP="00042B7C">
      <w:pPr>
        <w:spacing w:line="360" w:lineRule="auto"/>
        <w:jc w:val="both"/>
        <w:rPr>
          <w:rFonts w:ascii="Sakkal Majalla" w:eastAsia="Calibri" w:hAnsi="Sakkal Majalla" w:cs="Sakkal Majalla"/>
          <w:sz w:val="28"/>
          <w:szCs w:val="28"/>
          <w:rtl/>
          <w:lang w:bidi="ar-EG"/>
        </w:rPr>
      </w:pPr>
      <w:r w:rsidRPr="00042B7C">
        <w:rPr>
          <w:rFonts w:ascii="Sakkal Majalla" w:eastAsia="Calibri" w:hAnsi="Sakkal Majalla" w:cs="Sakkal Majalla" w:hint="cs"/>
          <w:sz w:val="28"/>
          <w:szCs w:val="28"/>
          <w:rtl/>
          <w:lang w:bidi="ar-EG"/>
        </w:rPr>
        <w:t xml:space="preserve">كتن </w:t>
      </w:r>
      <w:r w:rsidRPr="00042B7C">
        <w:rPr>
          <w:rFonts w:ascii="Sakkal Majalla" w:eastAsia="Calibri" w:hAnsi="Sakkal Majalla" w:cs="Sakkal Majalla"/>
          <w:sz w:val="28"/>
          <w:szCs w:val="28"/>
          <w:rtl/>
          <w:lang w:bidi="ar-EG"/>
        </w:rPr>
        <w:t>الغرض من دراسة</w:t>
      </w:r>
      <w:sdt>
        <w:sdtPr>
          <w:rPr>
            <w:rFonts w:ascii="Sakkal Majalla" w:eastAsia="Calibri" w:hAnsi="Sakkal Majalla" w:cs="Sakkal Majalla"/>
            <w:sz w:val="28"/>
            <w:szCs w:val="28"/>
            <w:rtl/>
            <w:lang w:bidi="ar-EG"/>
          </w:rPr>
          <w:id w:val="-1208790840"/>
          <w:citation/>
        </w:sdtPr>
        <w:sdtContent>
          <w:r w:rsidRPr="00042B7C">
            <w:rPr>
              <w:rFonts w:ascii="Sakkal Majalla" w:eastAsia="Calibri" w:hAnsi="Sakkal Majalla" w:cs="Sakkal Majalla"/>
              <w:sz w:val="28"/>
              <w:szCs w:val="28"/>
              <w:rtl/>
              <w:lang w:bidi="ar-EG"/>
            </w:rPr>
            <w:fldChar w:fldCharType="begin"/>
          </w:r>
          <w:r w:rsidRPr="00042B7C">
            <w:rPr>
              <w:rFonts w:ascii="Sakkal Majalla" w:eastAsia="Calibri" w:hAnsi="Sakkal Majalla" w:cs="Sakkal Majalla"/>
              <w:sz w:val="28"/>
              <w:szCs w:val="28"/>
              <w:lang w:bidi="ar-EG"/>
            </w:rPr>
            <w:instrText xml:space="preserve"> CITATION Als231 \l 1033 </w:instrText>
          </w:r>
          <w:r w:rsidRPr="00042B7C">
            <w:rPr>
              <w:rFonts w:ascii="Sakkal Majalla" w:eastAsia="Calibri" w:hAnsi="Sakkal Majalla" w:cs="Sakkal Majalla"/>
              <w:sz w:val="28"/>
              <w:szCs w:val="28"/>
              <w:rtl/>
              <w:lang w:bidi="ar-EG"/>
            </w:rPr>
            <w:fldChar w:fldCharType="separate"/>
          </w:r>
          <w:r w:rsidRPr="00042B7C">
            <w:rPr>
              <w:rFonts w:ascii="Sakkal Majalla" w:eastAsia="Calibri" w:hAnsi="Sakkal Majalla" w:cs="Sakkal Majalla"/>
              <w:noProof/>
              <w:sz w:val="28"/>
              <w:szCs w:val="28"/>
              <w:lang w:bidi="ar-EG"/>
            </w:rPr>
            <w:t xml:space="preserve"> (Alsuyayfi, 2023)</w:t>
          </w:r>
          <w:r w:rsidRPr="00042B7C">
            <w:rPr>
              <w:rFonts w:ascii="Sakkal Majalla" w:eastAsia="Calibri" w:hAnsi="Sakkal Majalla" w:cs="Sakkal Majalla"/>
              <w:sz w:val="28"/>
              <w:szCs w:val="28"/>
              <w:rtl/>
              <w:lang w:bidi="ar-EG"/>
            </w:rPr>
            <w:fldChar w:fldCharType="end"/>
          </w:r>
        </w:sdtContent>
      </w:sdt>
      <w:r w:rsidRPr="00042B7C">
        <w:rPr>
          <w:rFonts w:ascii="Sakkal Majalla" w:eastAsia="Calibri" w:hAnsi="Sakkal Majalla" w:cs="Sakkal Majalla"/>
          <w:sz w:val="28"/>
          <w:szCs w:val="28"/>
          <w:rtl/>
          <w:lang w:bidi="ar-EG"/>
        </w:rPr>
        <w:t xml:space="preserve"> هو لفت الانتباه إلى الفجوات الموجودة في الأدبيات حول إدارة المخاطر </w:t>
      </w:r>
      <w:proofErr w:type="spellStart"/>
      <w:r w:rsidRPr="00042B7C">
        <w:rPr>
          <w:rFonts w:ascii="Sakkal Majalla" w:eastAsia="Calibri" w:hAnsi="Sakkal Majalla" w:cs="Sakkal Majalla"/>
          <w:sz w:val="28"/>
          <w:szCs w:val="28"/>
          <w:rtl/>
          <w:lang w:bidi="ar-EG"/>
        </w:rPr>
        <w:t>وحوكمة</w:t>
      </w:r>
      <w:proofErr w:type="spellEnd"/>
      <w:r w:rsidRPr="00042B7C">
        <w:rPr>
          <w:rFonts w:ascii="Sakkal Majalla" w:eastAsia="Calibri" w:hAnsi="Sakkal Majalla" w:cs="Sakkal Majalla"/>
          <w:sz w:val="28"/>
          <w:szCs w:val="28"/>
          <w:rtl/>
          <w:lang w:bidi="ar-EG"/>
        </w:rPr>
        <w:t xml:space="preserve"> الشركات، فضلاً عن كيفية تأثير هذه القضايا على الأداء التنظيمي في المملكة العربية السعودية، وخاصة في صناعة التأمين. لا توجد دراسات كثيرة تقيس هذه الارتباطات حتى الآن. وعلاوة على ذلك، حددت الأدبيات عددًا من القيود في بيئة </w:t>
      </w:r>
      <w:proofErr w:type="spellStart"/>
      <w:r w:rsidRPr="00042B7C">
        <w:rPr>
          <w:rFonts w:ascii="Sakkal Majalla" w:eastAsia="Calibri" w:hAnsi="Sakkal Majalla" w:cs="Sakkal Majalla"/>
          <w:sz w:val="28"/>
          <w:szCs w:val="28"/>
          <w:rtl/>
          <w:lang w:bidi="ar-EG"/>
        </w:rPr>
        <w:t>حوكمة</w:t>
      </w:r>
      <w:proofErr w:type="spellEnd"/>
      <w:r w:rsidRPr="00042B7C">
        <w:rPr>
          <w:rFonts w:ascii="Sakkal Majalla" w:eastAsia="Calibri" w:hAnsi="Sakkal Majalla" w:cs="Sakkal Majalla"/>
          <w:sz w:val="28"/>
          <w:szCs w:val="28"/>
          <w:rtl/>
          <w:lang w:bidi="ar-EG"/>
        </w:rPr>
        <w:t xml:space="preserve"> الشركات في المملكة العربية السعودية والتي تجعل من الصعب الامتثال للأنظمة، واكتشاف التغييرات في ممارسات </w:t>
      </w:r>
      <w:proofErr w:type="spellStart"/>
      <w:r w:rsidRPr="00042B7C">
        <w:rPr>
          <w:rFonts w:ascii="Sakkal Majalla" w:eastAsia="Calibri" w:hAnsi="Sakkal Majalla" w:cs="Sakkal Majalla"/>
          <w:sz w:val="28"/>
          <w:szCs w:val="28"/>
          <w:rtl/>
          <w:lang w:bidi="ar-EG"/>
        </w:rPr>
        <w:t>حوكمة</w:t>
      </w:r>
      <w:proofErr w:type="spellEnd"/>
      <w:r w:rsidRPr="00042B7C">
        <w:rPr>
          <w:rFonts w:ascii="Sakkal Majalla" w:eastAsia="Calibri" w:hAnsi="Sakkal Majalla" w:cs="Sakkal Majalla"/>
          <w:sz w:val="28"/>
          <w:szCs w:val="28"/>
          <w:rtl/>
          <w:lang w:bidi="ar-EG"/>
        </w:rPr>
        <w:t xml:space="preserve"> الشركات، وإنشاء أطر تنظيمية. تقترح الدراسة أن يقوم صناع السياسات والجهات التنظيمية بإنشاء قوانين ولوائح من شأنها أن تضمن استخدام الشركات لتقنيات إدارة المخاطر المناسبة لتعزيز أداء قطاع التأمين في المملكة العربية السعودية، نظرًا لأهمية قطاع التأمين في الاقتصاد السعودي والدور الحاسم الذي تلعبه </w:t>
      </w:r>
      <w:proofErr w:type="spellStart"/>
      <w:r w:rsidRPr="00042B7C">
        <w:rPr>
          <w:rFonts w:ascii="Sakkal Majalla" w:eastAsia="Calibri" w:hAnsi="Sakkal Majalla" w:cs="Sakkal Majalla"/>
          <w:sz w:val="28"/>
          <w:szCs w:val="28"/>
          <w:rtl/>
          <w:lang w:bidi="ar-EG"/>
        </w:rPr>
        <w:t>حوكمة</w:t>
      </w:r>
      <w:proofErr w:type="spellEnd"/>
      <w:r w:rsidRPr="00042B7C">
        <w:rPr>
          <w:rFonts w:ascii="Sakkal Majalla" w:eastAsia="Calibri" w:hAnsi="Sakkal Majalla" w:cs="Sakkal Majalla"/>
          <w:sz w:val="28"/>
          <w:szCs w:val="28"/>
          <w:rtl/>
          <w:lang w:bidi="ar-EG"/>
        </w:rPr>
        <w:t xml:space="preserve"> الشركات في تنظيم صناعة التأمين. أخيرًا، نظرًا لأن التأمين التكافلي يحمل الكثير من الوعود بسبب سماته التي تتجنب المخاطر، فيجب على صناع السياسات التركيز على تعزيزه.</w:t>
      </w:r>
    </w:p>
    <w:p w14:paraId="64C421BB" w14:textId="77777777" w:rsidR="00042B7C" w:rsidRPr="00042B7C" w:rsidRDefault="00042B7C" w:rsidP="00042B7C">
      <w:pPr>
        <w:spacing w:line="360" w:lineRule="auto"/>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t xml:space="preserve">بفضل الرقابة المحلية الصارمة نسبيًا والناجعة ودعم الاقتصاد القوي إلى حد ما بشكل عام، يتمتع النظام المالي في المملكة العربية السعودية بتاريخ من السلامة النسبية، وخاصة في القطاع المصرفي. ومع ذلك، فإن الاقتصاد الضعيف، والحاجة إلى الإصلاح، والعواقب الضارة لجائحة كوفيد-19 هي العقبات التي </w:t>
      </w:r>
      <w:r w:rsidRPr="00042B7C">
        <w:rPr>
          <w:rFonts w:ascii="Sakkal Majalla" w:eastAsia="Calibri" w:hAnsi="Sakkal Majalla" w:cs="Sakkal Majalla" w:hint="cs"/>
          <w:sz w:val="28"/>
          <w:szCs w:val="28"/>
          <w:rtl/>
          <w:lang w:bidi="ar-EG"/>
        </w:rPr>
        <w:t>يواجها</w:t>
      </w:r>
      <w:r w:rsidRPr="00042B7C">
        <w:rPr>
          <w:rFonts w:ascii="Sakkal Majalla" w:eastAsia="Calibri" w:hAnsi="Sakkal Majalla" w:cs="Sakkal Majalla"/>
          <w:sz w:val="28"/>
          <w:szCs w:val="28"/>
          <w:rtl/>
          <w:lang w:bidi="ar-EG"/>
        </w:rPr>
        <w:t xml:space="preserve"> القطاع. تهدف هذه المقالة إلى تقييم استجابة الحكومة الحالية لمشاكل القطاع المصرفي. الفرضية العملية هي أن قطاع التأمين عزز مكانته، مما أدى إلى زيادة الربحية والكفاءة فضلاً عن انخفاض المخاطر. تاريخيًا، عانى هذا العمل من عدد مفرط من اللاعبين، ومشاكل مالية، وإشراف غير كاف. يدعم التحليل الذي أجري هذه الفكرة، كما يتضح من زيادة مساهمة الصناعة في أعقاب الوباء. وفقًا للتحليل، أحرزت هذه الصناعة تقدمًا كبيرًا في تنويع الاقتصاد منذ بدء الوباء. علاوة على ذلك، فقد ثبت أن أحد عوامل الخطر الرئيسية للقطاع المالي في المملكة العربية السعودية هو قابليته للتقلبات في أحجام النفط بدلاً من التغيرات في أسعار النفط. وينبغي لصناع السياسات أن يأخذوا هذه النتائج في الاعتبار من أجل استخدام ظروف الوباء كنقطة انطلاق لإجراء إصلاحات إضافية وتدابير الحد من المخاطر في الاقتصاد</w:t>
      </w:r>
      <w:sdt>
        <w:sdtPr>
          <w:rPr>
            <w:rFonts w:ascii="Sakkal Majalla" w:eastAsia="Calibri" w:hAnsi="Sakkal Majalla" w:cs="Sakkal Majalla"/>
            <w:sz w:val="28"/>
            <w:szCs w:val="28"/>
            <w:rtl/>
            <w:lang w:bidi="ar-EG"/>
          </w:rPr>
          <w:id w:val="-864206721"/>
          <w:citation/>
        </w:sdtPr>
        <w:sdtContent>
          <w:r w:rsidRPr="00042B7C">
            <w:rPr>
              <w:rFonts w:ascii="Sakkal Majalla" w:eastAsia="Calibri" w:hAnsi="Sakkal Majalla" w:cs="Sakkal Majalla"/>
              <w:sz w:val="28"/>
              <w:szCs w:val="28"/>
              <w:rtl/>
              <w:lang w:bidi="ar-EG"/>
            </w:rPr>
            <w:fldChar w:fldCharType="begin"/>
          </w:r>
          <w:r w:rsidRPr="00042B7C">
            <w:rPr>
              <w:rFonts w:ascii="Sakkal Majalla" w:eastAsia="Calibri" w:hAnsi="Sakkal Majalla" w:cs="Sakkal Majalla"/>
              <w:sz w:val="28"/>
              <w:szCs w:val="28"/>
              <w:lang w:bidi="ar-EG"/>
            </w:rPr>
            <w:instrText xml:space="preserve"> CITATION Orl21 \l 1033 </w:instrText>
          </w:r>
          <w:r w:rsidRPr="00042B7C">
            <w:rPr>
              <w:rFonts w:ascii="Sakkal Majalla" w:eastAsia="Calibri" w:hAnsi="Sakkal Majalla" w:cs="Sakkal Majalla"/>
              <w:sz w:val="28"/>
              <w:szCs w:val="28"/>
              <w:rtl/>
              <w:lang w:bidi="ar-EG"/>
            </w:rPr>
            <w:fldChar w:fldCharType="separate"/>
          </w:r>
          <w:r w:rsidRPr="00042B7C">
            <w:rPr>
              <w:rFonts w:ascii="Sakkal Majalla" w:eastAsia="Calibri" w:hAnsi="Sakkal Majalla" w:cs="Sakkal Majalla"/>
              <w:noProof/>
              <w:sz w:val="28"/>
              <w:szCs w:val="28"/>
              <w:lang w:bidi="ar-EG"/>
            </w:rPr>
            <w:t xml:space="preserve"> (Orlando, 2021)</w:t>
          </w:r>
          <w:r w:rsidRPr="00042B7C">
            <w:rPr>
              <w:rFonts w:ascii="Sakkal Majalla" w:eastAsia="Calibri" w:hAnsi="Sakkal Majalla" w:cs="Sakkal Majalla"/>
              <w:sz w:val="28"/>
              <w:szCs w:val="28"/>
              <w:rtl/>
              <w:lang w:bidi="ar-EG"/>
            </w:rPr>
            <w:fldChar w:fldCharType="end"/>
          </w:r>
        </w:sdtContent>
      </w:sdt>
      <w:r w:rsidRPr="00042B7C">
        <w:rPr>
          <w:rFonts w:ascii="Sakkal Majalla" w:eastAsia="Calibri" w:hAnsi="Sakkal Majalla" w:cs="Sakkal Majalla"/>
          <w:sz w:val="28"/>
          <w:szCs w:val="28"/>
          <w:rtl/>
          <w:lang w:bidi="ar-EG"/>
        </w:rPr>
        <w:t>.</w:t>
      </w:r>
    </w:p>
    <w:p w14:paraId="534EFA25" w14:textId="77777777" w:rsidR="00042B7C" w:rsidRPr="00042B7C" w:rsidRDefault="00042B7C" w:rsidP="00042B7C">
      <w:pPr>
        <w:spacing w:line="360" w:lineRule="auto"/>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lastRenderedPageBreak/>
        <w:t>يعد التأمين الأصغر من أهم الأدوات لحماية شريحة كبيرة من السكان ذوي الدخل المنخفض من المخاطر، وهو ما يتطلب من شركات التأمين التعاوني تقديم حزمة متكاملة مقابل أقساط منخفضة تتناسب مع طبيعة المخاطر المؤمن عليها ودخولهم المنخفضة. وقد تناول فريق البحث طبيعة التأمين الأصغر من خلال توضيح مفهومه وخصائصه وأبعاده، فضلاً عن أهمية هذا النوع من التأمين على أطراف العملية التأمينية المختلفة والتغطيات التأمينية التي يوفرها. ويعد التأمين الأصغر أحد المنتجات التأمينية التي تلبي احتياجات هذه الشريحة من المجتمع، ونظراً لأهميته كأداة لتطوير الطلب على منتجات قطاع التأمين، فإنه يوفر أيضاً الحماية التأمينية لشريحة كبيرة من المجتمع، وهي ذوي الدخل المنخفض والمتوسط. إن نتائج الدراسة حول سوق التأمين في المملكة العربية السعودية عديدة، ولكن يمكن القول إن أهمها أن المملكة تمثلها شركات التأمين الصغيرة، ولعل نمو المشاريع الفردية الصغيرة هو العامل الأكثر أهمية الذي يجعل هذا النوع من التأمين مناسباً لهذا النوع من البيئة. ولكن هذه التجربة (التكافل الصغير) تواجه عدداً من الصعوبات، مثل غياب إعادة التأمين بسبب الطبيعة الخطرة للسندات المالية، وعدم وجود المعرفة التأمينية التي تسمح بتقديم مجموعة مميزة من المنتجات التأمينية على أسس سليمة مالياً، ولأن شركات التأمين التي تستخدم هذا النوع من المنتجات تواجه عدداً من التحديات التنظيمية، فقد توصل فريق البحث إلى نموذج مقترح لتكتيكات عملية تساعد على تخفيف هذه الحواجز، والتي يمكن أن تكون بمثابة خارطة طريق لشركات التأمين التعاوني</w:t>
      </w:r>
      <w:r w:rsidRPr="00042B7C">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1949276719"/>
          <w:citation/>
        </w:sdtPr>
        <w:sdtContent>
          <w:r w:rsidRPr="00042B7C">
            <w:rPr>
              <w:rFonts w:ascii="Sakkal Majalla" w:eastAsia="Calibri" w:hAnsi="Sakkal Majalla" w:cs="Sakkal Majalla"/>
              <w:sz w:val="28"/>
              <w:szCs w:val="28"/>
              <w:rtl/>
              <w:lang w:bidi="ar-EG"/>
            </w:rPr>
            <w:fldChar w:fldCharType="begin"/>
          </w:r>
          <w:r w:rsidRPr="00042B7C">
            <w:rPr>
              <w:rFonts w:ascii="Sakkal Majalla" w:eastAsia="Calibri" w:hAnsi="Sakkal Majalla" w:cs="Sakkal Majalla"/>
              <w:sz w:val="28"/>
              <w:szCs w:val="28"/>
              <w:lang w:bidi="ar-EG"/>
            </w:rPr>
            <w:instrText xml:space="preserve"> CITATION Sal221 \l 1033 </w:instrText>
          </w:r>
          <w:r w:rsidRPr="00042B7C">
            <w:rPr>
              <w:rFonts w:ascii="Sakkal Majalla" w:eastAsia="Calibri" w:hAnsi="Sakkal Majalla" w:cs="Sakkal Majalla"/>
              <w:sz w:val="28"/>
              <w:szCs w:val="28"/>
              <w:rtl/>
              <w:lang w:bidi="ar-EG"/>
            </w:rPr>
            <w:fldChar w:fldCharType="separate"/>
          </w:r>
          <w:r w:rsidRPr="00042B7C">
            <w:rPr>
              <w:rFonts w:ascii="Sakkal Majalla" w:eastAsia="Calibri" w:hAnsi="Sakkal Majalla" w:cs="Sakkal Majalla"/>
              <w:noProof/>
              <w:sz w:val="28"/>
              <w:szCs w:val="28"/>
              <w:lang w:bidi="ar-EG"/>
            </w:rPr>
            <w:t>(Saleh, 2022)</w:t>
          </w:r>
          <w:r w:rsidRPr="00042B7C">
            <w:rPr>
              <w:rFonts w:ascii="Sakkal Majalla" w:eastAsia="Calibri" w:hAnsi="Sakkal Majalla" w:cs="Sakkal Majalla"/>
              <w:sz w:val="28"/>
              <w:szCs w:val="28"/>
              <w:rtl/>
              <w:lang w:bidi="ar-EG"/>
            </w:rPr>
            <w:fldChar w:fldCharType="end"/>
          </w:r>
        </w:sdtContent>
      </w:sdt>
      <w:r w:rsidRPr="00042B7C">
        <w:rPr>
          <w:rFonts w:ascii="Sakkal Majalla" w:eastAsia="Calibri" w:hAnsi="Sakkal Majalla" w:cs="Sakkal Majalla"/>
          <w:sz w:val="28"/>
          <w:szCs w:val="28"/>
          <w:rtl/>
          <w:lang w:bidi="ar-EG"/>
        </w:rPr>
        <w:t>.</w:t>
      </w:r>
    </w:p>
    <w:p w14:paraId="17DF36E9" w14:textId="77777777" w:rsidR="00042B7C" w:rsidRPr="00042B7C" w:rsidRDefault="00042B7C" w:rsidP="00042B7C">
      <w:pPr>
        <w:spacing w:line="360" w:lineRule="auto"/>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t>إن تحمل المخاطر هو عنصر طبيعي في العديد من المؤسسات. ومن الناحية العملية، ساعدت إدارة المخاطر الشركة على تحقيق أهدافها الرئيسية على الرغم من المخاطر التي تنطوي عليها. وتستخدم المؤسسات المالية الأطر وقواعد المخاطر المناسبة لعملياتها التجارية لتحقيق ذلك. ويعرض هذا البحث نموذج تحسين الأداء المالي للقطاع المصرفي في المملكة العربية السعودية. والغرض من هذه الدراسة هو دراسة كيفية تأثير اللوائح على إدارة المخاطر ومدى ارتباط أدوار أعضاء مجلس الإدارة بكفاية رأس المال وإدارة المخاطر. وتستخدم هذه الدراسة خمسة عوامل - الحجم والاستقلال والاجتماعات وتنوع الأعمار ولجنة مجلس الإدارة - لتقييم فعالية أعضاء مجلس الإدارة</w:t>
      </w:r>
      <w:sdt>
        <w:sdtPr>
          <w:rPr>
            <w:rFonts w:ascii="Sakkal Majalla" w:eastAsia="Calibri" w:hAnsi="Sakkal Majalla" w:cs="Sakkal Majalla"/>
            <w:sz w:val="28"/>
            <w:szCs w:val="28"/>
            <w:rtl/>
            <w:lang w:bidi="ar-EG"/>
          </w:rPr>
          <w:id w:val="2141449358"/>
          <w:citation/>
        </w:sdtPr>
        <w:sdtContent>
          <w:r w:rsidRPr="00042B7C">
            <w:rPr>
              <w:rFonts w:ascii="Sakkal Majalla" w:eastAsia="Calibri" w:hAnsi="Sakkal Majalla" w:cs="Sakkal Majalla"/>
              <w:sz w:val="28"/>
              <w:szCs w:val="28"/>
              <w:rtl/>
              <w:lang w:bidi="ar-EG"/>
            </w:rPr>
            <w:fldChar w:fldCharType="begin"/>
          </w:r>
          <w:r w:rsidRPr="00042B7C">
            <w:rPr>
              <w:rFonts w:ascii="Sakkal Majalla" w:eastAsia="Calibri" w:hAnsi="Sakkal Majalla" w:cs="Sakkal Majalla"/>
              <w:sz w:val="28"/>
              <w:szCs w:val="28"/>
              <w:lang w:bidi="ar-EG"/>
            </w:rPr>
            <w:instrText xml:space="preserve"> CITATION Alt20 \l 1033 </w:instrText>
          </w:r>
          <w:r w:rsidRPr="00042B7C">
            <w:rPr>
              <w:rFonts w:ascii="Sakkal Majalla" w:eastAsia="Calibri" w:hAnsi="Sakkal Majalla" w:cs="Sakkal Majalla"/>
              <w:sz w:val="28"/>
              <w:szCs w:val="28"/>
              <w:rtl/>
              <w:lang w:bidi="ar-EG"/>
            </w:rPr>
            <w:fldChar w:fldCharType="separate"/>
          </w:r>
          <w:r w:rsidRPr="00042B7C">
            <w:rPr>
              <w:rFonts w:ascii="Sakkal Majalla" w:eastAsia="Calibri" w:hAnsi="Sakkal Majalla" w:cs="Sakkal Majalla"/>
              <w:noProof/>
              <w:sz w:val="28"/>
              <w:szCs w:val="28"/>
              <w:lang w:bidi="ar-EG"/>
            </w:rPr>
            <w:t xml:space="preserve"> (Althubaiti, 2020)</w:t>
          </w:r>
          <w:r w:rsidRPr="00042B7C">
            <w:rPr>
              <w:rFonts w:ascii="Sakkal Majalla" w:eastAsia="Calibri" w:hAnsi="Sakkal Majalla" w:cs="Sakkal Majalla"/>
              <w:sz w:val="28"/>
              <w:szCs w:val="28"/>
              <w:rtl/>
              <w:lang w:bidi="ar-EG"/>
            </w:rPr>
            <w:fldChar w:fldCharType="end"/>
          </w:r>
        </w:sdtContent>
      </w:sdt>
      <w:r w:rsidRPr="00042B7C">
        <w:rPr>
          <w:rFonts w:ascii="Sakkal Majalla" w:eastAsia="Calibri" w:hAnsi="Sakkal Majalla" w:cs="Sakkal Majalla"/>
          <w:sz w:val="28"/>
          <w:szCs w:val="28"/>
          <w:rtl/>
          <w:lang w:bidi="ar-EG"/>
        </w:rPr>
        <w:t>.</w:t>
      </w:r>
    </w:p>
    <w:p w14:paraId="694A3779" w14:textId="77777777" w:rsidR="00042B7C" w:rsidRPr="00042B7C" w:rsidRDefault="00042B7C" w:rsidP="00042B7C">
      <w:pPr>
        <w:spacing w:line="360" w:lineRule="auto"/>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t xml:space="preserve">بسبب حجم المشاريع ومقدار الأموال المطلوبة، فإن صناعة البناء أكثر خطورة وأكثر تعقيدًا من العديد من الأعمال الأخرى. إن المسار الأكثر حكمة لإدارة المخاطر في صناعة البناء هو ترتيب التأمين. في المملكة العربية السعودية، التغطية التأمينية </w:t>
      </w:r>
      <w:r w:rsidRPr="00042B7C">
        <w:rPr>
          <w:rFonts w:ascii="Sakkal Majalla" w:eastAsia="Calibri" w:hAnsi="Sakkal Majalla" w:cs="Sakkal Majalla"/>
          <w:sz w:val="28"/>
          <w:szCs w:val="28"/>
          <w:rtl/>
          <w:lang w:bidi="ar-EG"/>
        </w:rPr>
        <w:lastRenderedPageBreak/>
        <w:t>لمشاريع البناء العامة غير واضحة، مما يعرض جميع الأطراف المشاركة في العقد لمزيد من المخاطر. الغرض من هذه الدراسة هو تقييم وثائق التأمين في مشاريع البناء العامة في المملكة العربية السعودية من أجل تحديد أوجه القصور والتحديات الرئيسية وتقديم خارطة طريق لتطوير صناعة التأمين فيما يتعلق بالتأمين ضد الخسائر النقدية والمسؤولية المهنية ومسؤولية العيوب والعيوب الخفية وغيرها من المجالات. تم استخدام استبيان لجمع البيانات للدراسة من 42 مقاولاً سعوديًا و42 مالكًا لتقييم آرائهم ومعرفتهم بنقل المخاطر من خلال التأمين (المسؤولية المهنية ومسؤولية العيوب والعيوب الخفية). كما تغطي الدراسة معايير اختيار وثائق التأمين للمشاريع التي يمكن أن تنقل المخاطر إلى صناعة البناء. كما تم النظر في عشر خصائص كأسباب محتملة لمشاكل المسؤولية وتم التوصية بها كحلول ممكنة في المملكة العربية السعودية. تظهر النتائج أن سياسة المسؤولية الصريحة لصناعة البناء وتأمين المهندسين ضد الأخطاء المهنية والأخطاء الخفية قد تخفف من واجب ومسؤولية المهندسين وغيرهم من المشاركين في هذه المشاريع. علاوة على ذلك، من المتوقع أن يعمل البحث على تحسين الجودة العامة وسلامة مشاريع البناء من خلال ضمان وجود ضمانات قانونية ومالية قوية لحماية جميع الأطراف المعنية</w:t>
      </w:r>
      <w:sdt>
        <w:sdtPr>
          <w:rPr>
            <w:rFonts w:ascii="Sakkal Majalla" w:eastAsia="Calibri" w:hAnsi="Sakkal Majalla" w:cs="Sakkal Majalla"/>
            <w:sz w:val="28"/>
            <w:szCs w:val="28"/>
            <w:rtl/>
            <w:lang w:bidi="ar-EG"/>
          </w:rPr>
          <w:id w:val="261419547"/>
          <w:citation/>
        </w:sdtPr>
        <w:sdtContent>
          <w:r w:rsidRPr="00042B7C">
            <w:rPr>
              <w:rFonts w:ascii="Sakkal Majalla" w:eastAsia="Calibri" w:hAnsi="Sakkal Majalla" w:cs="Sakkal Majalla"/>
              <w:sz w:val="28"/>
              <w:szCs w:val="28"/>
              <w:rtl/>
              <w:lang w:bidi="ar-EG"/>
            </w:rPr>
            <w:fldChar w:fldCharType="begin"/>
          </w:r>
          <w:r w:rsidRPr="00042B7C">
            <w:rPr>
              <w:rFonts w:ascii="Sakkal Majalla" w:eastAsia="Calibri" w:hAnsi="Sakkal Majalla" w:cs="Sakkal Majalla"/>
              <w:sz w:val="28"/>
              <w:szCs w:val="28"/>
              <w:lang w:bidi="ar-EG"/>
            </w:rPr>
            <w:instrText xml:space="preserve"> CITATION Alq24 \l 1033 </w:instrText>
          </w:r>
          <w:r w:rsidRPr="00042B7C">
            <w:rPr>
              <w:rFonts w:ascii="Sakkal Majalla" w:eastAsia="Calibri" w:hAnsi="Sakkal Majalla" w:cs="Sakkal Majalla"/>
              <w:sz w:val="28"/>
              <w:szCs w:val="28"/>
              <w:rtl/>
              <w:lang w:bidi="ar-EG"/>
            </w:rPr>
            <w:fldChar w:fldCharType="separate"/>
          </w:r>
          <w:r w:rsidRPr="00042B7C">
            <w:rPr>
              <w:rFonts w:ascii="Sakkal Majalla" w:eastAsia="Calibri" w:hAnsi="Sakkal Majalla" w:cs="Sakkal Majalla"/>
              <w:noProof/>
              <w:sz w:val="28"/>
              <w:szCs w:val="28"/>
              <w:lang w:bidi="ar-EG"/>
            </w:rPr>
            <w:t xml:space="preserve"> (Alqahtani, 2024)</w:t>
          </w:r>
          <w:r w:rsidRPr="00042B7C">
            <w:rPr>
              <w:rFonts w:ascii="Sakkal Majalla" w:eastAsia="Calibri" w:hAnsi="Sakkal Majalla" w:cs="Sakkal Majalla"/>
              <w:sz w:val="28"/>
              <w:szCs w:val="28"/>
              <w:rtl/>
              <w:lang w:bidi="ar-EG"/>
            </w:rPr>
            <w:fldChar w:fldCharType="end"/>
          </w:r>
        </w:sdtContent>
      </w:sdt>
      <w:r w:rsidRPr="00042B7C">
        <w:rPr>
          <w:rFonts w:ascii="Sakkal Majalla" w:eastAsia="Calibri" w:hAnsi="Sakkal Majalla" w:cs="Sakkal Majalla"/>
          <w:sz w:val="28"/>
          <w:szCs w:val="28"/>
          <w:rtl/>
          <w:lang w:bidi="ar-EG"/>
        </w:rPr>
        <w:t>.</w:t>
      </w:r>
    </w:p>
    <w:p w14:paraId="5F3F0AF3" w14:textId="77777777" w:rsidR="00042B7C" w:rsidRPr="00042B7C" w:rsidRDefault="00042B7C" w:rsidP="00042B7C">
      <w:pPr>
        <w:spacing w:line="360" w:lineRule="auto"/>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t>الغرض دراسة</w:t>
      </w:r>
      <w:sdt>
        <w:sdtPr>
          <w:rPr>
            <w:rFonts w:ascii="Sakkal Majalla" w:eastAsia="Calibri" w:hAnsi="Sakkal Majalla" w:cs="Sakkal Majalla"/>
            <w:sz w:val="28"/>
            <w:szCs w:val="28"/>
            <w:rtl/>
            <w:lang w:bidi="ar-EG"/>
          </w:rPr>
          <w:id w:val="-1460562017"/>
          <w:citation/>
        </w:sdtPr>
        <w:sdtContent>
          <w:r w:rsidRPr="00042B7C">
            <w:rPr>
              <w:rFonts w:ascii="Sakkal Majalla" w:eastAsia="Calibri" w:hAnsi="Sakkal Majalla" w:cs="Sakkal Majalla"/>
              <w:sz w:val="28"/>
              <w:szCs w:val="28"/>
              <w:rtl/>
              <w:lang w:bidi="ar-EG"/>
            </w:rPr>
            <w:fldChar w:fldCharType="begin"/>
          </w:r>
          <w:r w:rsidRPr="00042B7C">
            <w:rPr>
              <w:rFonts w:ascii="Sakkal Majalla" w:eastAsia="Calibri" w:hAnsi="Sakkal Majalla" w:cs="Sakkal Majalla"/>
              <w:sz w:val="28"/>
              <w:szCs w:val="28"/>
              <w:lang w:bidi="ar-EG"/>
            </w:rPr>
            <w:instrText xml:space="preserve"> CITATION Hem20 \l 1033 </w:instrText>
          </w:r>
          <w:r w:rsidRPr="00042B7C">
            <w:rPr>
              <w:rFonts w:ascii="Sakkal Majalla" w:eastAsia="Calibri" w:hAnsi="Sakkal Majalla" w:cs="Sakkal Majalla"/>
              <w:sz w:val="28"/>
              <w:szCs w:val="28"/>
              <w:rtl/>
              <w:lang w:bidi="ar-EG"/>
            </w:rPr>
            <w:fldChar w:fldCharType="separate"/>
          </w:r>
          <w:r w:rsidRPr="00042B7C">
            <w:rPr>
              <w:rFonts w:ascii="Sakkal Majalla" w:eastAsia="Calibri" w:hAnsi="Sakkal Majalla" w:cs="Sakkal Majalla"/>
              <w:noProof/>
              <w:sz w:val="28"/>
              <w:szCs w:val="28"/>
              <w:lang w:bidi="ar-EG"/>
            </w:rPr>
            <w:t xml:space="preserve"> (Hemrit, 2020)</w:t>
          </w:r>
          <w:r w:rsidRPr="00042B7C">
            <w:rPr>
              <w:rFonts w:ascii="Sakkal Majalla" w:eastAsia="Calibri" w:hAnsi="Sakkal Majalla" w:cs="Sakkal Majalla"/>
              <w:sz w:val="28"/>
              <w:szCs w:val="28"/>
              <w:rtl/>
              <w:lang w:bidi="ar-EG"/>
            </w:rPr>
            <w:fldChar w:fldCharType="end"/>
          </w:r>
        </w:sdtContent>
      </w:sdt>
      <w:r w:rsidRPr="00042B7C">
        <w:rPr>
          <w:rFonts w:ascii="Sakkal Majalla" w:eastAsia="Calibri" w:hAnsi="Sakkal Majalla" w:cs="Sakkal Majalla"/>
          <w:sz w:val="28"/>
          <w:szCs w:val="28"/>
          <w:rtl/>
          <w:lang w:bidi="ar-EG"/>
        </w:rPr>
        <w:t xml:space="preserve"> هو التحقيق في كيفية تأثر الأداء المالي لقطاعي التأمين التكافلي والتعاوني بمجلس الشريعة، </w:t>
      </w:r>
      <w:proofErr w:type="spellStart"/>
      <w:r w:rsidRPr="00042B7C">
        <w:rPr>
          <w:rFonts w:ascii="Sakkal Majalla" w:eastAsia="Calibri" w:hAnsi="Sakkal Majalla" w:cs="Sakkal Majalla"/>
          <w:sz w:val="28"/>
          <w:szCs w:val="28"/>
          <w:rtl/>
          <w:lang w:bidi="ar-EG"/>
        </w:rPr>
        <w:t>والحوكمة</w:t>
      </w:r>
      <w:proofErr w:type="spellEnd"/>
      <w:r w:rsidRPr="00042B7C">
        <w:rPr>
          <w:rFonts w:ascii="Sakkal Majalla" w:eastAsia="Calibri" w:hAnsi="Sakkal Majalla" w:cs="Sakkal Majalla"/>
          <w:sz w:val="28"/>
          <w:szCs w:val="28"/>
          <w:rtl/>
          <w:lang w:bidi="ar-EG"/>
        </w:rPr>
        <w:t xml:space="preserve"> المؤسسية، وخصائص إعداد التقارير عن المخاطر، والخصائص التأمينية المحددة، ومعدل التضخم. يدرس المؤلف العوامل التي تؤثر على الأداء المالي كما هو موضح من خلال صافي أقساط التأمين المكتوبة، ونسبة الأرباح، وهامش الربح باستخدام نهج ديناميكي معمم لتقدير نظام اللحظة. يتم تفسير الأداء المالي لكلا النوعين من شركات التأمين إلى حد كبير من خلال حجم مجلس الإدارة، وإعداد التقارير عن المخاطر، واختراق التأمين، وحجم الشركة. كثافة رأس المال ومجلس الشريعة لهما تأثير مفيد بشكل عام على النجاح المالي للتأمين التكافلي. يمكن أن يتأثر الأداء المالي سلبًا من قبل المديرين غير التنفيذيين. علاوة على ذلك، تم اكتشاف ارتباط إيجابي بين معدل التضخم والنجاح المالي للتأمين التعاوني. إن قياس متغير إعداد التقارير عن المخاطر التشغيلية له العيوب المعتادة للدراسة القائمة على تحليل المحتوى. إذا تم استخدامه للتحقيق في الأداء المالي للمنظمات المالية الإسلامية الأخرى، فيجب إجراء بعض التعديلات. إن النموذج الهيكلي لهذه الورقة يمكن أن يكون بمثابة إطار عام لإنشاء إطار مخصص لأنواع مختلفة من المنظمات. وقد تكون بعض التوصيات مفيدة للجهات التنظيمية للتأمين الإسلامي لزيادة الانفتاح وللشركات التأمينية لتوجيه المزيد من رأس المال الاستثماري نحو القطاعات الاقتصادية. ومن خلال </w:t>
      </w:r>
      <w:r w:rsidRPr="00042B7C">
        <w:rPr>
          <w:rFonts w:ascii="Sakkal Majalla" w:eastAsia="Calibri" w:hAnsi="Sakkal Majalla" w:cs="Sakkal Majalla"/>
          <w:sz w:val="28"/>
          <w:szCs w:val="28"/>
          <w:rtl/>
          <w:lang w:bidi="ar-EG"/>
        </w:rPr>
        <w:lastRenderedPageBreak/>
        <w:t>تقديم بيانات تجريبية جديدة حول المتغيرات التي تؤثر على الأداء المالي لصناعة التأمين الإسلامي، تهدف الدراسة الحالية إلى سد فجوة كبيرة في الأدبيات. بالإضافة إلى ذلك، تحاول الدراسة التمييز وتحديد العوامل التي تؤثر على نجاح شركات التأمين التعاوني والتكافلي في المملكة العربية السعودية.</w:t>
      </w:r>
    </w:p>
    <w:p w14:paraId="1093FEFF" w14:textId="77777777" w:rsidR="00042B7C" w:rsidRPr="00042B7C" w:rsidRDefault="00042B7C" w:rsidP="00042B7C">
      <w:pPr>
        <w:spacing w:line="360" w:lineRule="auto"/>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t>بفضل التنظيم المحلي الصارم نسبيًا والمنفذ ودعم ما كان عمومًا اقتصادًا قويًا إلى حد ما، يتمتع القطاع المالي في المملكة العربية السعودية بتاريخ من السلامة النسبية، وخاصة في مجال الخدمات المصرفية. ومع ذلك، تتعامل الصناعة مع قضايا مثل الاقتصاد الضعيف، والحاجة إلى التغيير، والآثار الضارة لجائحة كوفيد-19. تهدف هذه المقالة إلى تقييم استجابة الحكومة الحالية لمشاكل القطاع المصرفي. الفرضية العاملة هي أن قطاع التأمين عزز مكانته، مما أدى إلى زيادة الربحية والكفاءة فضلاً عن انخفاض المخاطر. تاريخيًا، عانى هذا العمل من عدد مفرط من اللاعبين، ومشاكل مالية، وإشراف غير كاف. تشير المساهمة المتزايدة من الصناعة منذ الوباء إلى أن التحليل يدعم الفكرة. وفقًا للتحليل، أحرزت هذه الصناعة تقدمًا كبيرًا في تنويع الاقتصاد منذ بدء الوباء. علاوة على ذلك، فقد ثبت أن أحد عوامل الخطر الرئيسية للقطاع المالي في المملكة العربية السعودية هو قابليته للتقلبات في أحجام النفط بدلاً من التغيرات في أسعار النفط. وتؤثر هذه النتائج على صناع القرار من حيث استخدام ظروف الوباء كفرصة لتعزيز التغيير الإضافي وتنويع الاقتصاد بطريقة أقل خطورة</w:t>
      </w:r>
      <w:sdt>
        <w:sdtPr>
          <w:rPr>
            <w:rFonts w:ascii="Sakkal Majalla" w:eastAsia="Calibri" w:hAnsi="Sakkal Majalla" w:cs="Sakkal Majalla"/>
            <w:sz w:val="28"/>
            <w:szCs w:val="28"/>
            <w:rtl/>
            <w:lang w:bidi="ar-EG"/>
          </w:rPr>
          <w:id w:val="1074093484"/>
          <w:citation/>
        </w:sdtPr>
        <w:sdtContent>
          <w:r w:rsidRPr="00042B7C">
            <w:rPr>
              <w:rFonts w:ascii="Sakkal Majalla" w:eastAsia="Calibri" w:hAnsi="Sakkal Majalla" w:cs="Sakkal Majalla"/>
              <w:sz w:val="28"/>
              <w:szCs w:val="28"/>
              <w:rtl/>
              <w:lang w:bidi="ar-EG"/>
            </w:rPr>
            <w:fldChar w:fldCharType="begin"/>
          </w:r>
          <w:r w:rsidRPr="00042B7C">
            <w:rPr>
              <w:rFonts w:ascii="Sakkal Majalla" w:eastAsia="Calibri" w:hAnsi="Sakkal Majalla" w:cs="Sakkal Majalla"/>
              <w:sz w:val="28"/>
              <w:szCs w:val="28"/>
              <w:lang w:bidi="ar-EG"/>
            </w:rPr>
            <w:instrText xml:space="preserve"> CITATION Muk21 \l 1033 </w:instrText>
          </w:r>
          <w:r w:rsidRPr="00042B7C">
            <w:rPr>
              <w:rFonts w:ascii="Sakkal Majalla" w:eastAsia="Calibri" w:hAnsi="Sakkal Majalla" w:cs="Sakkal Majalla"/>
              <w:sz w:val="28"/>
              <w:szCs w:val="28"/>
              <w:rtl/>
              <w:lang w:bidi="ar-EG"/>
            </w:rPr>
            <w:fldChar w:fldCharType="separate"/>
          </w:r>
          <w:r w:rsidRPr="00042B7C">
            <w:rPr>
              <w:rFonts w:ascii="Sakkal Majalla" w:eastAsia="Calibri" w:hAnsi="Sakkal Majalla" w:cs="Sakkal Majalla"/>
              <w:noProof/>
              <w:sz w:val="28"/>
              <w:szCs w:val="28"/>
              <w:lang w:bidi="ar-EG"/>
            </w:rPr>
            <w:t xml:space="preserve"> (Mukhtar, 2021)</w:t>
          </w:r>
          <w:r w:rsidRPr="00042B7C">
            <w:rPr>
              <w:rFonts w:ascii="Sakkal Majalla" w:eastAsia="Calibri" w:hAnsi="Sakkal Majalla" w:cs="Sakkal Majalla"/>
              <w:sz w:val="28"/>
              <w:szCs w:val="28"/>
              <w:rtl/>
              <w:lang w:bidi="ar-EG"/>
            </w:rPr>
            <w:fldChar w:fldCharType="end"/>
          </w:r>
        </w:sdtContent>
      </w:sdt>
      <w:r w:rsidRPr="00042B7C">
        <w:rPr>
          <w:rFonts w:ascii="Sakkal Majalla" w:eastAsia="Calibri" w:hAnsi="Sakkal Majalla" w:cs="Sakkal Majalla"/>
          <w:sz w:val="28"/>
          <w:szCs w:val="28"/>
          <w:rtl/>
          <w:lang w:bidi="ar-EG"/>
        </w:rPr>
        <w:t>.</w:t>
      </w:r>
    </w:p>
    <w:p w14:paraId="18AA33A3" w14:textId="77777777" w:rsidR="00042B7C" w:rsidRPr="00042B7C" w:rsidRDefault="00042B7C" w:rsidP="00042B7C">
      <w:pPr>
        <w:spacing w:line="360" w:lineRule="auto"/>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t xml:space="preserve">في إطار خطتها لتنويع اقتصادها، فتحت المملكة العربية السعودية أسواقها رسميًا أمام المستثمرين الدوليين. ومع ذلك، يجب على المستثمرين أن يثقوا في أن الشركات السعودية تخضع للمراقبة والتنظيم المناسبين. تحدد هذه الدراسة تأثير إجراءات </w:t>
      </w:r>
      <w:proofErr w:type="spellStart"/>
      <w:r w:rsidRPr="00042B7C">
        <w:rPr>
          <w:rFonts w:ascii="Sakkal Majalla" w:eastAsia="Calibri" w:hAnsi="Sakkal Majalla" w:cs="Sakkal Majalla"/>
          <w:sz w:val="28"/>
          <w:szCs w:val="28"/>
          <w:rtl/>
          <w:lang w:bidi="ar-EG"/>
        </w:rPr>
        <w:t>حوكمة</w:t>
      </w:r>
      <w:proofErr w:type="spellEnd"/>
      <w:r w:rsidRPr="00042B7C">
        <w:rPr>
          <w:rFonts w:ascii="Sakkal Majalla" w:eastAsia="Calibri" w:hAnsi="Sakkal Majalla" w:cs="Sakkal Majalla"/>
          <w:sz w:val="28"/>
          <w:szCs w:val="28"/>
          <w:rtl/>
          <w:lang w:bidi="ar-EG"/>
        </w:rPr>
        <w:t xml:space="preserve"> الشركات الأفضل في المملكة العربية السعودية على شركات التأمين. من عام 2008 إلى عام 2014، تم التحقيق في تأثير </w:t>
      </w:r>
      <w:proofErr w:type="spellStart"/>
      <w:r w:rsidRPr="00042B7C">
        <w:rPr>
          <w:rFonts w:ascii="Sakkal Majalla" w:eastAsia="Calibri" w:hAnsi="Sakkal Majalla" w:cs="Sakkal Majalla"/>
          <w:sz w:val="28"/>
          <w:szCs w:val="28"/>
          <w:rtl/>
          <w:lang w:bidi="ar-EG"/>
        </w:rPr>
        <w:t>حوكمة</w:t>
      </w:r>
      <w:proofErr w:type="spellEnd"/>
      <w:r w:rsidRPr="00042B7C">
        <w:rPr>
          <w:rFonts w:ascii="Sakkal Majalla" w:eastAsia="Calibri" w:hAnsi="Sakkal Majalla" w:cs="Sakkal Majalla"/>
          <w:sz w:val="28"/>
          <w:szCs w:val="28"/>
          <w:rtl/>
          <w:lang w:bidi="ar-EG"/>
        </w:rPr>
        <w:t xml:space="preserve"> الشركات على الأداء المالي لـ 35 شركة تأمين - بما في ذلك شركات التأمين على الحياة والشركات المتوافقة مع الشريعة الإسلامية - المدرجة في سوق الأوراق المالية السعودية. من أجل التعامل مع الذاتية، يتم استخدام أربعة مناهج مميزة: نماذج التأثير الثابت، وقياس الفرق في الفروق (</w:t>
      </w:r>
      <w:r w:rsidRPr="00042B7C">
        <w:rPr>
          <w:rFonts w:ascii="Sakkal Majalla" w:eastAsia="Calibri" w:hAnsi="Sakkal Majalla" w:cs="Sakkal Majalla"/>
          <w:sz w:val="28"/>
          <w:szCs w:val="28"/>
          <w:lang w:bidi="ar-EG"/>
        </w:rPr>
        <w:t>DID</w:t>
      </w:r>
      <w:r w:rsidRPr="00042B7C">
        <w:rPr>
          <w:rFonts w:ascii="Sakkal Majalla" w:eastAsia="Calibri" w:hAnsi="Sakkal Majalla" w:cs="Sakkal Majalla"/>
          <w:sz w:val="28"/>
          <w:szCs w:val="28"/>
          <w:rtl/>
          <w:lang w:bidi="ar-EG"/>
        </w:rPr>
        <w:t xml:space="preserve">) للمقارنات، وتأثير المربعات الصغرى العشوائية المعممة، ونموذج </w:t>
      </w:r>
      <w:proofErr w:type="spellStart"/>
      <w:r w:rsidRPr="00042B7C">
        <w:rPr>
          <w:rFonts w:ascii="Sakkal Majalla" w:eastAsia="Calibri" w:hAnsi="Sakkal Majalla" w:cs="Sakkal Majalla"/>
          <w:sz w:val="28"/>
          <w:szCs w:val="28"/>
          <w:rtl/>
          <w:lang w:bidi="ar-EG"/>
        </w:rPr>
        <w:t>بروبيت</w:t>
      </w:r>
      <w:proofErr w:type="spellEnd"/>
      <w:r w:rsidRPr="00042B7C">
        <w:rPr>
          <w:rFonts w:ascii="Sakkal Majalla" w:eastAsia="Calibri" w:hAnsi="Sakkal Majalla" w:cs="Sakkal Majalla"/>
          <w:sz w:val="28"/>
          <w:szCs w:val="28"/>
          <w:rtl/>
          <w:lang w:bidi="ar-EG"/>
        </w:rPr>
        <w:t xml:space="preserve"> مع التأثير الهامشي المتوسط. تشير النتائج إلى أن عدم تماثل المعرفة له تأثير على أداء الشركة. يتأثر الأداء في مقارنة الفرق في الفروق بشكل إيجابي بالصدمة الخارجية لعام 2009 الناجمة عن التعديل التنظيمي السعودي لحجم لجنة التدقيق وتكوين مجلس الإدارة. ومع ذلك، هناك عيب كبير في وجود عدد أكبر من أعضاء مجلس الإدارة ولجان التدقيق المستقلين. وتُظهِر </w:t>
      </w:r>
      <w:r w:rsidRPr="00042B7C">
        <w:rPr>
          <w:rFonts w:ascii="Sakkal Majalla" w:eastAsia="Calibri" w:hAnsi="Sakkal Majalla" w:cs="Sakkal Majalla"/>
          <w:sz w:val="28"/>
          <w:szCs w:val="28"/>
          <w:rtl/>
          <w:lang w:bidi="ar-EG"/>
        </w:rPr>
        <w:lastRenderedPageBreak/>
        <w:t xml:space="preserve">الأبحاث الإضافية أن </w:t>
      </w:r>
      <w:r w:rsidRPr="00042B7C">
        <w:rPr>
          <w:rFonts w:ascii="Sakkal Majalla" w:eastAsia="Calibri" w:hAnsi="Sakkal Majalla" w:cs="Sakkal Majalla" w:hint="cs"/>
          <w:sz w:val="28"/>
          <w:szCs w:val="28"/>
          <w:rtl/>
          <w:lang w:bidi="ar-EG"/>
        </w:rPr>
        <w:t>ثلاث</w:t>
      </w:r>
      <w:r w:rsidRPr="00042B7C">
        <w:rPr>
          <w:rFonts w:ascii="Sakkal Majalla" w:eastAsia="Calibri" w:hAnsi="Sakkal Majalla" w:cs="Sakkal Majalla"/>
          <w:sz w:val="28"/>
          <w:szCs w:val="28"/>
          <w:rtl/>
          <w:lang w:bidi="ar-EG"/>
        </w:rPr>
        <w:t xml:space="preserve"> متغيرات للأجور (حوافز أعضاء مجلس الإدارة، وأجور الرئيس التنفيذي وكبار المديرين التنفيذيين، وحوافز أعضاء مجلس الإدارة فوق المتوسط) وعمر الرئيس التنفيذي (الرئيس التنفيذي) تعمل على تحسين الأداء. ومع ذلك، يصبح التأثير سلبياً عندما ترتفع تعويضات الرئيس التنفيذي وكبار المديرين التنفيذيين فوق المتوسط؛ ويحدث هذا أيضاً عندما يتم استبدال الرئيس التنفيذي بسبب الأداء دون المستوى. وتوضح النتائج قيمة لوائح </w:t>
      </w:r>
      <w:proofErr w:type="spellStart"/>
      <w:r w:rsidRPr="00042B7C">
        <w:rPr>
          <w:rFonts w:ascii="Sakkal Majalla" w:eastAsia="Calibri" w:hAnsi="Sakkal Majalla" w:cs="Sakkal Majalla"/>
          <w:sz w:val="28"/>
          <w:szCs w:val="28"/>
          <w:rtl/>
          <w:lang w:bidi="ar-EG"/>
        </w:rPr>
        <w:t>حوكمة</w:t>
      </w:r>
      <w:proofErr w:type="spellEnd"/>
      <w:r w:rsidRPr="00042B7C">
        <w:rPr>
          <w:rFonts w:ascii="Sakkal Majalla" w:eastAsia="Calibri" w:hAnsi="Sakkal Majalla" w:cs="Sakkal Majalla"/>
          <w:sz w:val="28"/>
          <w:szCs w:val="28"/>
          <w:rtl/>
          <w:lang w:bidi="ar-EG"/>
        </w:rPr>
        <w:t xml:space="preserve"> الشركات في قطاع التأمين السعودي وتتفق مع وجهات نظر </w:t>
      </w:r>
      <w:proofErr w:type="spellStart"/>
      <w:r w:rsidRPr="00042B7C">
        <w:rPr>
          <w:rFonts w:ascii="Sakkal Majalla" w:eastAsia="Calibri" w:hAnsi="Sakkal Majalla" w:cs="Sakkal Majalla"/>
          <w:sz w:val="28"/>
          <w:szCs w:val="28"/>
          <w:rtl/>
          <w:lang w:bidi="ar-EG"/>
        </w:rPr>
        <w:t>الحوكمة</w:t>
      </w:r>
      <w:proofErr w:type="spellEnd"/>
      <w:r w:rsidRPr="00042B7C">
        <w:rPr>
          <w:rFonts w:ascii="Sakkal Majalla" w:eastAsia="Calibri" w:hAnsi="Sakkal Majalla" w:cs="Sakkal Majalla"/>
          <w:sz w:val="28"/>
          <w:szCs w:val="28"/>
          <w:rtl/>
          <w:lang w:bidi="ar-EG"/>
        </w:rPr>
        <w:t xml:space="preserve"> المحسنة لمؤسسة النقد العربي السعودي وهيئة سوق المال السعودية</w:t>
      </w:r>
      <w:sdt>
        <w:sdtPr>
          <w:rPr>
            <w:rFonts w:ascii="Sakkal Majalla" w:eastAsia="Calibri" w:hAnsi="Sakkal Majalla" w:cs="Sakkal Majalla"/>
            <w:sz w:val="28"/>
            <w:szCs w:val="28"/>
            <w:rtl/>
            <w:lang w:bidi="ar-EG"/>
          </w:rPr>
          <w:id w:val="282549628"/>
          <w:citation/>
        </w:sdtPr>
        <w:sdtContent>
          <w:r w:rsidRPr="00042B7C">
            <w:rPr>
              <w:rFonts w:ascii="Sakkal Majalla" w:eastAsia="Calibri" w:hAnsi="Sakkal Majalla" w:cs="Sakkal Majalla"/>
              <w:sz w:val="28"/>
              <w:szCs w:val="28"/>
              <w:rtl/>
              <w:lang w:bidi="ar-EG"/>
            </w:rPr>
            <w:fldChar w:fldCharType="begin"/>
          </w:r>
          <w:r w:rsidRPr="00042B7C">
            <w:rPr>
              <w:rFonts w:ascii="Sakkal Majalla" w:eastAsia="Calibri" w:hAnsi="Sakkal Majalla" w:cs="Sakkal Majalla"/>
              <w:sz w:val="28"/>
              <w:szCs w:val="28"/>
              <w:lang w:bidi="ar-EG"/>
            </w:rPr>
            <w:instrText xml:space="preserve"> CITATION Abd231 \l 1033 </w:instrText>
          </w:r>
          <w:r w:rsidRPr="00042B7C">
            <w:rPr>
              <w:rFonts w:ascii="Sakkal Majalla" w:eastAsia="Calibri" w:hAnsi="Sakkal Majalla" w:cs="Sakkal Majalla"/>
              <w:sz w:val="28"/>
              <w:szCs w:val="28"/>
              <w:rtl/>
              <w:lang w:bidi="ar-EG"/>
            </w:rPr>
            <w:fldChar w:fldCharType="separate"/>
          </w:r>
          <w:r w:rsidRPr="00042B7C">
            <w:rPr>
              <w:rFonts w:ascii="Sakkal Majalla" w:eastAsia="Calibri" w:hAnsi="Sakkal Majalla" w:cs="Sakkal Majalla"/>
              <w:noProof/>
              <w:sz w:val="28"/>
              <w:szCs w:val="28"/>
              <w:lang w:bidi="ar-EG"/>
            </w:rPr>
            <w:t xml:space="preserve"> (Abdulaziz, 2023)</w:t>
          </w:r>
          <w:r w:rsidRPr="00042B7C">
            <w:rPr>
              <w:rFonts w:ascii="Sakkal Majalla" w:eastAsia="Calibri" w:hAnsi="Sakkal Majalla" w:cs="Sakkal Majalla"/>
              <w:sz w:val="28"/>
              <w:szCs w:val="28"/>
              <w:rtl/>
              <w:lang w:bidi="ar-EG"/>
            </w:rPr>
            <w:fldChar w:fldCharType="end"/>
          </w:r>
        </w:sdtContent>
      </w:sdt>
      <w:r w:rsidRPr="00042B7C">
        <w:rPr>
          <w:rFonts w:ascii="Sakkal Majalla" w:eastAsia="Calibri" w:hAnsi="Sakkal Majalla" w:cs="Sakkal Majalla"/>
          <w:sz w:val="28"/>
          <w:szCs w:val="28"/>
          <w:rtl/>
          <w:lang w:bidi="ar-EG"/>
        </w:rPr>
        <w:t>.</w:t>
      </w:r>
    </w:p>
    <w:p w14:paraId="548BB421" w14:textId="77777777" w:rsidR="00042B7C" w:rsidRPr="00042B7C" w:rsidRDefault="00042B7C" w:rsidP="00042B7C">
      <w:pPr>
        <w:spacing w:line="360" w:lineRule="auto"/>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t>يعتمد الاقتصاد السعودي بشكل كبير على الزراعة لأنها تزود السكان الريفيين والحضريين بالغذاء وغيره من الضروريات. وتواجه الصناعة الزراعية تحديات كبيرة نتيجة لتغير المناخ، بما في ذلك ارتفاع درجات الحرارة والفيضانات والجفاف الشديد وانخفاض المحاصيل الزراعية، على الرغم من أهميتها الاقتصادية الكبيرة. إن فهم نقاط ضعف الأسر الزراعية والأنظمة ذات الصلة أمر ضروري لتطوير نظام زراعي قادر على تحمل تغير المناخ. إن المخاطر الزراعية المحتملة الناجمة عن تغير المناخ في المملكة العربية السعودية هي موضوع هذا المقال. تتضمن الدراسة الحالية العناصر الثلاثة الأساسية لمؤشر قابلية التعرض لتغير المناخ (</w:t>
      </w:r>
      <w:r w:rsidRPr="00042B7C">
        <w:rPr>
          <w:rFonts w:ascii="Sakkal Majalla" w:eastAsia="Calibri" w:hAnsi="Sakkal Majalla" w:cs="Sakkal Majalla"/>
          <w:sz w:val="28"/>
          <w:szCs w:val="28"/>
          <w:lang w:bidi="ar-EG"/>
        </w:rPr>
        <w:t>CCVI</w:t>
      </w:r>
      <w:r w:rsidRPr="00042B7C">
        <w:rPr>
          <w:rFonts w:ascii="Sakkal Majalla" w:eastAsia="Calibri" w:hAnsi="Sakkal Majalla" w:cs="Sakkal Majalla"/>
          <w:sz w:val="28"/>
          <w:szCs w:val="28"/>
          <w:rtl/>
          <w:lang w:bidi="ar-EG"/>
        </w:rPr>
        <w:t xml:space="preserve">): الحساسية والتعرض والقدرة على التكيف، بالإضافة إلى التركيز على درجة الحرارة وهطول الأمطار. ونظراً لمدى تعرض المزارعين السعوديين لتأثيرات تغير المناخ، فإن نتائج الدراسة تسلط الضوء على عقبة كبيرة </w:t>
      </w:r>
      <w:proofErr w:type="spellStart"/>
      <w:r w:rsidRPr="00042B7C">
        <w:rPr>
          <w:rFonts w:ascii="Sakkal Majalla" w:eastAsia="Calibri" w:hAnsi="Sakkal Majalla" w:cs="Sakkal Majalla"/>
          <w:sz w:val="28"/>
          <w:szCs w:val="28"/>
          <w:rtl/>
          <w:lang w:bidi="ar-EG"/>
        </w:rPr>
        <w:t>يواجهونها</w:t>
      </w:r>
      <w:proofErr w:type="spellEnd"/>
      <w:r w:rsidRPr="00042B7C">
        <w:rPr>
          <w:rFonts w:ascii="Sakkal Majalla" w:eastAsia="Calibri" w:hAnsi="Sakkal Majalla" w:cs="Sakkal Majalla"/>
          <w:sz w:val="28"/>
          <w:szCs w:val="28"/>
          <w:rtl/>
          <w:lang w:bidi="ar-EG"/>
        </w:rPr>
        <w:t>. مع درجة 0.730، يشير مؤشر قابلية التعرض لتغير المناخ (</w:t>
      </w:r>
      <w:r w:rsidRPr="00042B7C">
        <w:rPr>
          <w:rFonts w:ascii="Sakkal Majalla" w:eastAsia="Calibri" w:hAnsi="Sakkal Majalla" w:cs="Sakkal Majalla"/>
          <w:sz w:val="28"/>
          <w:szCs w:val="28"/>
          <w:lang w:bidi="ar-EG"/>
        </w:rPr>
        <w:t>CCVI</w:t>
      </w:r>
      <w:r w:rsidRPr="00042B7C">
        <w:rPr>
          <w:rFonts w:ascii="Sakkal Majalla" w:eastAsia="Calibri" w:hAnsi="Sakkal Majalla" w:cs="Sakkal Majalla"/>
          <w:sz w:val="28"/>
          <w:szCs w:val="28"/>
          <w:rtl/>
          <w:lang w:bidi="ar-EG"/>
        </w:rPr>
        <w:t>) إلى مستوى كبير من القابلية للتأثر. وتشير درجة التعرض الكبيرة البالغة 0.725 إلى أن المزارعين في هذه المنطقة معرضون بشكل خاص لعدم اليقين المرتبط بتغير المناخ. وتشمل هذه الهشاشة مجموعة واسعة من القضايا الناجمة عن التغيرات في درجات الحرارة، وأنماط هطول الأمطار، والأحداث الجوية المتطرفة، وكلها لها تأثير سلبي ومباشر على الزراعة. ويشير مكون القابلية للتأثر (</w:t>
      </w:r>
      <w:r w:rsidRPr="00042B7C">
        <w:rPr>
          <w:rFonts w:ascii="Sakkal Majalla" w:eastAsia="Calibri" w:hAnsi="Sakkal Majalla" w:cs="Sakkal Majalla"/>
          <w:sz w:val="28"/>
          <w:szCs w:val="28"/>
          <w:lang w:bidi="ar-EG"/>
        </w:rPr>
        <w:t>SVI</w:t>
      </w:r>
      <w:r w:rsidRPr="00042B7C">
        <w:rPr>
          <w:rFonts w:ascii="Sakkal Majalla" w:eastAsia="Calibri" w:hAnsi="Sakkal Majalla" w:cs="Sakkal Majalla"/>
          <w:sz w:val="28"/>
          <w:szCs w:val="28"/>
          <w:rtl/>
          <w:lang w:bidi="ar-EG"/>
        </w:rPr>
        <w:t>) البالغ 0.559 إلى أن المزارعين في تلك المنطقة أكثر عرضة لعواقب تغير المناخ، مما قد يعرض سبل عيشهم وأنشطتهم الزراعية للخطر. وعلاوة على ذلك، يبرز عدم كفاية وصول المزارعين إلى الموارد والخبرة والتجربة من خلال درجة القدرة على التكيف (</w:t>
      </w:r>
      <w:r w:rsidRPr="00042B7C">
        <w:rPr>
          <w:rFonts w:ascii="Sakkal Majalla" w:eastAsia="Calibri" w:hAnsi="Sakkal Majalla" w:cs="Sakkal Majalla"/>
          <w:sz w:val="28"/>
          <w:szCs w:val="28"/>
          <w:lang w:bidi="ar-EG"/>
        </w:rPr>
        <w:t>AVI</w:t>
      </w:r>
      <w:r w:rsidRPr="00042B7C">
        <w:rPr>
          <w:rFonts w:ascii="Sakkal Majalla" w:eastAsia="Calibri" w:hAnsi="Sakkal Majalla" w:cs="Sakkal Majalla"/>
          <w:sz w:val="28"/>
          <w:szCs w:val="28"/>
          <w:rtl/>
          <w:lang w:bidi="ar-EG"/>
        </w:rPr>
        <w:t>) البالغة 0.567، مما يجعل من الصعب عليهم معالجة الصعوبات الناجمة عن تغير المناخ في هذه المنطقة بشكل فعال. وتسلط النتائج الضوء على الحاجة الملحة إلى سياسات ودعم مستهدفين لتعزيز قدرة المجتمعات الزراعية في المنطقة على الصمود وتقليل التأثيرات السلبية المحتملة لتغير المناخ على وسائل معيشتهم</w:t>
      </w:r>
      <w:sdt>
        <w:sdtPr>
          <w:rPr>
            <w:rFonts w:ascii="Sakkal Majalla" w:eastAsia="Calibri" w:hAnsi="Sakkal Majalla" w:cs="Sakkal Majalla"/>
            <w:sz w:val="28"/>
            <w:szCs w:val="28"/>
            <w:rtl/>
            <w:lang w:bidi="ar-EG"/>
          </w:rPr>
          <w:id w:val="574320575"/>
          <w:citation/>
        </w:sdtPr>
        <w:sdtContent>
          <w:r w:rsidRPr="00042B7C">
            <w:rPr>
              <w:rFonts w:ascii="Sakkal Majalla" w:eastAsia="Calibri" w:hAnsi="Sakkal Majalla" w:cs="Sakkal Majalla"/>
              <w:sz w:val="28"/>
              <w:szCs w:val="28"/>
              <w:rtl/>
              <w:lang w:bidi="ar-EG"/>
            </w:rPr>
            <w:fldChar w:fldCharType="begin"/>
          </w:r>
          <w:r w:rsidRPr="00042B7C">
            <w:rPr>
              <w:rFonts w:ascii="Sakkal Majalla" w:eastAsia="Calibri" w:hAnsi="Sakkal Majalla" w:cs="Sakkal Majalla"/>
              <w:sz w:val="28"/>
              <w:szCs w:val="28"/>
              <w:lang w:bidi="ar-EG"/>
            </w:rPr>
            <w:instrText xml:space="preserve"> CITATION Alo24 \l 1033 </w:instrText>
          </w:r>
          <w:r w:rsidRPr="00042B7C">
            <w:rPr>
              <w:rFonts w:ascii="Sakkal Majalla" w:eastAsia="Calibri" w:hAnsi="Sakkal Majalla" w:cs="Sakkal Majalla"/>
              <w:sz w:val="28"/>
              <w:szCs w:val="28"/>
              <w:rtl/>
              <w:lang w:bidi="ar-EG"/>
            </w:rPr>
            <w:fldChar w:fldCharType="separate"/>
          </w:r>
          <w:r w:rsidRPr="00042B7C">
            <w:rPr>
              <w:rFonts w:ascii="Sakkal Majalla" w:eastAsia="Calibri" w:hAnsi="Sakkal Majalla" w:cs="Sakkal Majalla"/>
              <w:noProof/>
              <w:sz w:val="28"/>
              <w:szCs w:val="28"/>
              <w:lang w:bidi="ar-EG"/>
            </w:rPr>
            <w:t xml:space="preserve"> (Alotaibi, 2024)</w:t>
          </w:r>
          <w:r w:rsidRPr="00042B7C">
            <w:rPr>
              <w:rFonts w:ascii="Sakkal Majalla" w:eastAsia="Calibri" w:hAnsi="Sakkal Majalla" w:cs="Sakkal Majalla"/>
              <w:sz w:val="28"/>
              <w:szCs w:val="28"/>
              <w:rtl/>
              <w:lang w:bidi="ar-EG"/>
            </w:rPr>
            <w:fldChar w:fldCharType="end"/>
          </w:r>
        </w:sdtContent>
      </w:sdt>
      <w:r w:rsidRPr="00042B7C">
        <w:rPr>
          <w:rFonts w:ascii="Sakkal Majalla" w:eastAsia="Calibri" w:hAnsi="Sakkal Majalla" w:cs="Sakkal Majalla"/>
          <w:sz w:val="28"/>
          <w:szCs w:val="28"/>
          <w:rtl/>
          <w:lang w:bidi="ar-EG"/>
        </w:rPr>
        <w:t>.</w:t>
      </w:r>
    </w:p>
    <w:p w14:paraId="0E8A2D82" w14:textId="77777777" w:rsidR="00042B7C" w:rsidRPr="00042B7C" w:rsidRDefault="00042B7C" w:rsidP="00042B7C">
      <w:pPr>
        <w:spacing w:line="360" w:lineRule="auto"/>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lastRenderedPageBreak/>
        <w:t xml:space="preserve">ولأنها قادرة على تحمل مناخ الصحراء القاسي، فإن شجرة نخيل التمر </w:t>
      </w:r>
      <w:r w:rsidRPr="00042B7C">
        <w:rPr>
          <w:rFonts w:ascii="Sakkal Majalla" w:eastAsia="Calibri" w:hAnsi="Sakkal Majalla" w:cs="Sakkal Majalla"/>
          <w:sz w:val="28"/>
          <w:szCs w:val="28"/>
          <w:lang w:bidi="ar-EG"/>
        </w:rPr>
        <w:t xml:space="preserve">Phoenix </w:t>
      </w:r>
      <w:proofErr w:type="spellStart"/>
      <w:r w:rsidRPr="00042B7C">
        <w:rPr>
          <w:rFonts w:ascii="Sakkal Majalla" w:eastAsia="Calibri" w:hAnsi="Sakkal Majalla" w:cs="Sakkal Majalla"/>
          <w:sz w:val="28"/>
          <w:szCs w:val="28"/>
          <w:lang w:bidi="ar-EG"/>
        </w:rPr>
        <w:t>dactylifera</w:t>
      </w:r>
      <w:proofErr w:type="spellEnd"/>
      <w:r w:rsidRPr="00042B7C">
        <w:rPr>
          <w:rFonts w:ascii="Sakkal Majalla" w:eastAsia="Calibri" w:hAnsi="Sakkal Majalla" w:cs="Sakkal Majalla"/>
          <w:sz w:val="28"/>
          <w:szCs w:val="28"/>
          <w:lang w:bidi="ar-EG"/>
        </w:rPr>
        <w:t xml:space="preserve"> L</w:t>
      </w:r>
      <w:r w:rsidRPr="00042B7C">
        <w:rPr>
          <w:rFonts w:ascii="Sakkal Majalla" w:eastAsia="Calibri" w:hAnsi="Sakkal Majalla" w:cs="Sakkal Majalla"/>
          <w:sz w:val="28"/>
          <w:szCs w:val="28"/>
          <w:rtl/>
          <w:lang w:bidi="ar-EG"/>
        </w:rPr>
        <w:t>. هي واحدة من المحاصيل الرئيسية المزروعة في المملكة العربية السعودية. ومع وجود ما يقرب من 3 ملايين نخلة تمر، تعد واحات الأحساء واحدة من أكبر مناطق إنتاج النخيل في المملكة العربية السعودية. ومع ذلك، فإن أعمال إنتاج التمور في منطقة الأحساء ستتعرض لضغوط من آثار تغير المناخ بحلول نهاية القرن الحادي والعشرين (2071-2100). لذلك، نظرًا لأن تبديل الصناعات أو المناطق ليس خيارًا عمليًا، فيجب تغيير العادات الحالية وتنفيذ أساليب مختلفة. يتم فحص تأثير الانحباس الحراري العالمي المحتمل على مناخ الأحساء بحلول منتصف القرن ونهاية القرن في هذا البحث باستخدام مجموعة متنوعة من نماذج الدورة العامة ونماذج المناخ الإقليمية والسيناريوهات التي أنشأها التقرير الخاص للجنة الحكومية الدولية المعنية بتغير المناخ حول سيناريوهات الانبعاثات. استنادًا إلى الموارد المتاحة وعلى المستويات الفردية والمجتمعية والإقليمية والوطنية والدولية، يستكشف هذا البحث كيف يمكن أن تؤثر هذه العوامل على إنتاج وتوزيع التمور في منطقة الدراسة. تناقش هذه الدراسة الحلول المحتملة للحفاظ على الصناعة وكذلك أي عقبات أو قيود قد تواجهها استراتيجيات التكيف المقترحة</w:t>
      </w:r>
      <w:r w:rsidRPr="00042B7C">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178779232"/>
          <w:citation/>
        </w:sdtPr>
        <w:sdtContent>
          <w:r w:rsidRPr="00042B7C">
            <w:rPr>
              <w:rFonts w:ascii="Sakkal Majalla" w:eastAsia="Calibri" w:hAnsi="Sakkal Majalla" w:cs="Sakkal Majalla"/>
              <w:sz w:val="28"/>
              <w:szCs w:val="28"/>
              <w:rtl/>
              <w:lang w:bidi="ar-EG"/>
            </w:rPr>
            <w:fldChar w:fldCharType="begin"/>
          </w:r>
          <w:r w:rsidRPr="00042B7C">
            <w:rPr>
              <w:rFonts w:ascii="Sakkal Majalla" w:eastAsia="Calibri" w:hAnsi="Sakkal Majalla" w:cs="Sakkal Majalla"/>
              <w:sz w:val="28"/>
              <w:szCs w:val="28"/>
              <w:lang w:bidi="ar-EG"/>
            </w:rPr>
            <w:instrText xml:space="preserve"> CITATION Alm221 \l 1033 </w:instrText>
          </w:r>
          <w:r w:rsidRPr="00042B7C">
            <w:rPr>
              <w:rFonts w:ascii="Sakkal Majalla" w:eastAsia="Calibri" w:hAnsi="Sakkal Majalla" w:cs="Sakkal Majalla"/>
              <w:sz w:val="28"/>
              <w:szCs w:val="28"/>
              <w:rtl/>
              <w:lang w:bidi="ar-EG"/>
            </w:rPr>
            <w:fldChar w:fldCharType="separate"/>
          </w:r>
          <w:r w:rsidRPr="00042B7C">
            <w:rPr>
              <w:rFonts w:ascii="Sakkal Majalla" w:eastAsia="Calibri" w:hAnsi="Sakkal Majalla" w:cs="Sakkal Majalla"/>
              <w:noProof/>
              <w:sz w:val="28"/>
              <w:szCs w:val="28"/>
              <w:lang w:bidi="ar-EG"/>
            </w:rPr>
            <w:t>(Almutawa, 2022)</w:t>
          </w:r>
          <w:r w:rsidRPr="00042B7C">
            <w:rPr>
              <w:rFonts w:ascii="Sakkal Majalla" w:eastAsia="Calibri" w:hAnsi="Sakkal Majalla" w:cs="Sakkal Majalla"/>
              <w:sz w:val="28"/>
              <w:szCs w:val="28"/>
              <w:rtl/>
              <w:lang w:bidi="ar-EG"/>
            </w:rPr>
            <w:fldChar w:fldCharType="end"/>
          </w:r>
        </w:sdtContent>
      </w:sdt>
      <w:r w:rsidRPr="00042B7C">
        <w:rPr>
          <w:rFonts w:ascii="Sakkal Majalla" w:eastAsia="Calibri" w:hAnsi="Sakkal Majalla" w:cs="Sakkal Majalla"/>
          <w:sz w:val="28"/>
          <w:szCs w:val="28"/>
          <w:rtl/>
          <w:lang w:bidi="ar-EG"/>
        </w:rPr>
        <w:t>.</w:t>
      </w:r>
    </w:p>
    <w:p w14:paraId="66008DB2" w14:textId="77777777" w:rsidR="00042B7C" w:rsidRPr="00042B7C" w:rsidRDefault="00042B7C" w:rsidP="00042B7C">
      <w:pPr>
        <w:spacing w:line="360" w:lineRule="auto"/>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t xml:space="preserve">من خلال تقييم تأثير نمو سوق التأمين على جودة البيئة في دولة الإمارات العربية المتحدة، تسعى الدراسة الحالية إلى إضافة المزيد إلى مجموعة الأدبيات الموجودة. قد تكون هذه الدراسة الأولى التي تقيم كيف تؤثر صناعة التأمين على جودة البيئة في دولة الإمارات العربية المتحدة. كان اختبار باير </w:t>
      </w:r>
      <w:r w:rsidRPr="00042B7C">
        <w:rPr>
          <w:rFonts w:ascii="Sakkal Majalla" w:eastAsia="Calibri" w:hAnsi="Sakkal Majalla" w:cs="Sakkal Majalla" w:hint="cs"/>
          <w:sz w:val="28"/>
          <w:szCs w:val="28"/>
          <w:rtl/>
          <w:lang w:bidi="ar-EG"/>
        </w:rPr>
        <w:t>وهناك</w:t>
      </w:r>
      <w:r w:rsidRPr="00042B7C">
        <w:rPr>
          <w:rFonts w:ascii="Sakkal Majalla" w:eastAsia="Calibri" w:hAnsi="Sakkal Majalla" w:cs="Sakkal Majalla"/>
          <w:sz w:val="28"/>
          <w:szCs w:val="28"/>
          <w:rtl/>
          <w:lang w:bidi="ar-EG"/>
        </w:rPr>
        <w:t xml:space="preserve"> للتكامل المشترك واختبار الانحدار التلقائي للتأخر الموزع (</w:t>
      </w:r>
      <w:r w:rsidRPr="00042B7C">
        <w:rPr>
          <w:rFonts w:ascii="Sakkal Majalla" w:eastAsia="Calibri" w:hAnsi="Sakkal Majalla" w:cs="Sakkal Majalla"/>
          <w:sz w:val="28"/>
          <w:szCs w:val="28"/>
          <w:lang w:bidi="ar-EG"/>
        </w:rPr>
        <w:t>ARDL</w:t>
      </w:r>
      <w:r w:rsidRPr="00042B7C">
        <w:rPr>
          <w:rFonts w:ascii="Sakkal Majalla" w:eastAsia="Calibri" w:hAnsi="Sakkal Majalla" w:cs="Sakkal Majalla"/>
          <w:sz w:val="28"/>
          <w:szCs w:val="28"/>
          <w:rtl/>
          <w:lang w:bidi="ar-EG"/>
        </w:rPr>
        <w:t>) طريقتين متطورتين تم استخدامهما في الدراسة للتحقق من علاقة التكامل المشترك بين المتغيرات المختارة. تظهر النتائج التجريبية أن استخدام الطاقة المتجددة يحسن جودة البيئة على الفور وبمرور الوقت. بالإضافة إلى ذلك، تظهر النتائج التجريبية أن نمو سوق التأمين يؤثر بشكل إيجابي على جودة البيئة في الدولة. لذلك، يوصى بأن يقوم صناع السياسات في دولة الإمارات العربية المتحدة بتطوير سياسات واستراتيجيات لدعم استدامة أسواق التأمين التي من شأنها أن تقلل من التلوث البيئي من خلال تقديم الحوافز لأولئك الذين يستخدمون مواد صديقة للبيئة ويساهمون بأقل قدر من الكربون. يمكن تحقيق ذلك من خلال المشاركة الفعّالة في تطوير المنتجات الخضراء والاستثمارات لتحسين جودة البيئة ورفع التصنيف الائتماني لشركات التأمين</w:t>
      </w:r>
      <w:sdt>
        <w:sdtPr>
          <w:rPr>
            <w:rFonts w:ascii="Sakkal Majalla" w:eastAsia="Calibri" w:hAnsi="Sakkal Majalla" w:cs="Sakkal Majalla"/>
            <w:sz w:val="28"/>
            <w:szCs w:val="28"/>
            <w:rtl/>
            <w:lang w:bidi="ar-EG"/>
          </w:rPr>
          <w:id w:val="-400449661"/>
          <w:citation/>
        </w:sdtPr>
        <w:sdtContent>
          <w:r w:rsidRPr="00042B7C">
            <w:rPr>
              <w:rFonts w:ascii="Sakkal Majalla" w:eastAsia="Calibri" w:hAnsi="Sakkal Majalla" w:cs="Sakkal Majalla"/>
              <w:sz w:val="28"/>
              <w:szCs w:val="28"/>
              <w:rtl/>
              <w:lang w:bidi="ar-EG"/>
            </w:rPr>
            <w:fldChar w:fldCharType="begin"/>
          </w:r>
          <w:r w:rsidRPr="00042B7C">
            <w:rPr>
              <w:rFonts w:ascii="Sakkal Majalla" w:eastAsia="Calibri" w:hAnsi="Sakkal Majalla" w:cs="Sakkal Majalla"/>
              <w:sz w:val="28"/>
              <w:szCs w:val="28"/>
              <w:lang w:bidi="ar-EG"/>
            </w:rPr>
            <w:instrText xml:space="preserve"> CITATION Sam22 \l 1033 </w:instrText>
          </w:r>
          <w:r w:rsidRPr="00042B7C">
            <w:rPr>
              <w:rFonts w:ascii="Sakkal Majalla" w:eastAsia="Calibri" w:hAnsi="Sakkal Majalla" w:cs="Sakkal Majalla"/>
              <w:sz w:val="28"/>
              <w:szCs w:val="28"/>
              <w:rtl/>
              <w:lang w:bidi="ar-EG"/>
            </w:rPr>
            <w:fldChar w:fldCharType="separate"/>
          </w:r>
          <w:r w:rsidRPr="00042B7C">
            <w:rPr>
              <w:rFonts w:ascii="Sakkal Majalla" w:eastAsia="Calibri" w:hAnsi="Sakkal Majalla" w:cs="Sakkal Majalla"/>
              <w:noProof/>
              <w:sz w:val="28"/>
              <w:szCs w:val="28"/>
              <w:lang w:bidi="ar-EG"/>
            </w:rPr>
            <w:t xml:space="preserve"> (Samour, 2022)</w:t>
          </w:r>
          <w:r w:rsidRPr="00042B7C">
            <w:rPr>
              <w:rFonts w:ascii="Sakkal Majalla" w:eastAsia="Calibri" w:hAnsi="Sakkal Majalla" w:cs="Sakkal Majalla"/>
              <w:sz w:val="28"/>
              <w:szCs w:val="28"/>
              <w:rtl/>
              <w:lang w:bidi="ar-EG"/>
            </w:rPr>
            <w:fldChar w:fldCharType="end"/>
          </w:r>
        </w:sdtContent>
      </w:sdt>
      <w:r w:rsidRPr="00042B7C">
        <w:rPr>
          <w:rFonts w:ascii="Sakkal Majalla" w:eastAsia="Calibri" w:hAnsi="Sakkal Majalla" w:cs="Sakkal Majalla"/>
          <w:sz w:val="28"/>
          <w:szCs w:val="28"/>
          <w:rtl/>
          <w:lang w:bidi="ar-EG"/>
        </w:rPr>
        <w:t>.</w:t>
      </w:r>
    </w:p>
    <w:p w14:paraId="3E48CBB8" w14:textId="77777777" w:rsidR="00042B7C" w:rsidRPr="00042B7C" w:rsidRDefault="00042B7C" w:rsidP="00042B7C">
      <w:pPr>
        <w:spacing w:line="360" w:lineRule="auto"/>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lastRenderedPageBreak/>
        <w:t xml:space="preserve">إن كل أشكال الحياة اليوم وفي المستقبل سوف تتشكل بفعل التهديد المتمثل في فقدان التنوع البيولوجي والانقراض الجماعي للأنواع. وتُظهِر الأبحاث التجريبية الحديثة في هذا المجال عدداً من العوامل المحفزة للتنوع البيولوجي لتحسين جودة البيئة؛ ومع ذلك، لم يتم التحقيق بشكل كامل في تأثير سوق التأمين. وعلى نحو مماثل، تتجاهل الأدبيات التجريبية الحالية حول اقتصادات مجموعة </w:t>
      </w:r>
      <w:proofErr w:type="spellStart"/>
      <w:r w:rsidRPr="00042B7C">
        <w:rPr>
          <w:rFonts w:ascii="Sakkal Majalla" w:eastAsia="Calibri" w:hAnsi="Sakkal Majalla" w:cs="Sakkal Majalla"/>
          <w:sz w:val="28"/>
          <w:szCs w:val="28"/>
          <w:rtl/>
          <w:lang w:bidi="ar-EG"/>
        </w:rPr>
        <w:t>البريكس</w:t>
      </w:r>
      <w:proofErr w:type="spellEnd"/>
      <w:r w:rsidRPr="00042B7C">
        <w:rPr>
          <w:rFonts w:ascii="Sakkal Majalla" w:eastAsia="Calibri" w:hAnsi="Sakkal Majalla" w:cs="Sakkal Majalla"/>
          <w:sz w:val="28"/>
          <w:szCs w:val="28"/>
          <w:rtl/>
          <w:lang w:bidi="ar-EG"/>
        </w:rPr>
        <w:t xml:space="preserve"> عدم الخطية المحتملة بين التنوع البيولوجي ودوافعه. وبالتالي، فإن هذه الدراسة هي الأولى التي تستخدم نسخة مطورة من نهج الانحدار التلقائي غير الخطي للتأخير الموزع (</w:t>
      </w:r>
      <w:r w:rsidRPr="00042B7C">
        <w:rPr>
          <w:rFonts w:ascii="Sakkal Majalla" w:eastAsia="Calibri" w:hAnsi="Sakkal Majalla" w:cs="Sakkal Majalla"/>
          <w:sz w:val="28"/>
          <w:szCs w:val="28"/>
          <w:lang w:bidi="ar-EG"/>
        </w:rPr>
        <w:t>NARDL</w:t>
      </w:r>
      <w:r w:rsidRPr="00042B7C">
        <w:rPr>
          <w:rFonts w:ascii="Sakkal Majalla" w:eastAsia="Calibri" w:hAnsi="Sakkal Majalla" w:cs="Sakkal Majalla"/>
          <w:sz w:val="28"/>
          <w:szCs w:val="28"/>
          <w:rtl/>
          <w:lang w:bidi="ar-EG"/>
        </w:rPr>
        <w:t xml:space="preserve">) للتحقيق في كيفية تأثر التنوع البيولوجي في اقتصادات مجموعة </w:t>
      </w:r>
      <w:proofErr w:type="spellStart"/>
      <w:r w:rsidRPr="00042B7C">
        <w:rPr>
          <w:rFonts w:ascii="Sakkal Majalla" w:eastAsia="Calibri" w:hAnsi="Sakkal Majalla" w:cs="Sakkal Majalla"/>
          <w:sz w:val="28"/>
          <w:szCs w:val="28"/>
          <w:rtl/>
          <w:lang w:bidi="ar-EG"/>
        </w:rPr>
        <w:t>البريكس</w:t>
      </w:r>
      <w:proofErr w:type="spellEnd"/>
      <w:r w:rsidRPr="00042B7C">
        <w:rPr>
          <w:rFonts w:ascii="Sakkal Majalla" w:eastAsia="Calibri" w:hAnsi="Sakkal Majalla" w:cs="Sakkal Majalla"/>
          <w:sz w:val="28"/>
          <w:szCs w:val="28"/>
          <w:rtl/>
          <w:lang w:bidi="ar-EG"/>
        </w:rPr>
        <w:t xml:space="preserve"> بسوق التأمين وتغير المناخ والطاقة المتجددة. وأظهرت النتائج أن انخفاض سوق التأمين يقلل من فقدان التنوع البيولوجي ويحسن جودة البيئة. من ناحية أخرى، يؤدي سوق التأمين المتنامي إلى تفاقم فقدان التنوع البيولوجي وله تأثير ضار على الجودة البيئية. وأظهرت النتائج أيضاً أن انبعاثات الكربون كان لها تأثير سلبي على جودة البيئة. وأخيرا وليس آخرا، تظهر النتائج أنه على الرغم من أن زيادة استخدام الطاقة المتجددة تقلل من خسائر التنوع البيولوجي، فإن تقليلها يؤدي إلى تفاقمها. ومن أجل معالجة قضية الأهمية المزدوجة بين المؤسسات المالية والتنوع البيولوجي، يتعين على صناع السياسات والهيئات التنظيمية في مجموعة </w:t>
      </w:r>
      <w:proofErr w:type="spellStart"/>
      <w:r w:rsidRPr="00042B7C">
        <w:rPr>
          <w:rFonts w:ascii="Sakkal Majalla" w:eastAsia="Calibri" w:hAnsi="Sakkal Majalla" w:cs="Sakkal Majalla"/>
          <w:sz w:val="28"/>
          <w:szCs w:val="28"/>
          <w:rtl/>
          <w:lang w:bidi="ar-EG"/>
        </w:rPr>
        <w:t>البريكس</w:t>
      </w:r>
      <w:proofErr w:type="spellEnd"/>
      <w:r w:rsidRPr="00042B7C">
        <w:rPr>
          <w:rFonts w:ascii="Sakkal Majalla" w:eastAsia="Calibri" w:hAnsi="Sakkal Majalla" w:cs="Sakkal Majalla"/>
          <w:sz w:val="28"/>
          <w:szCs w:val="28"/>
          <w:rtl/>
          <w:lang w:bidi="ar-EG"/>
        </w:rPr>
        <w:t xml:space="preserve"> تبني الاستراتيجية القائمة على المخاطر التي طرحتها شبكة إضفاء اللون الأخضر على النظام المالي</w:t>
      </w:r>
      <w:sdt>
        <w:sdtPr>
          <w:rPr>
            <w:rFonts w:ascii="Sakkal Majalla" w:eastAsia="Calibri" w:hAnsi="Sakkal Majalla" w:cs="Sakkal Majalla"/>
            <w:sz w:val="28"/>
            <w:szCs w:val="28"/>
            <w:rtl/>
            <w:lang w:bidi="ar-EG"/>
          </w:rPr>
          <w:id w:val="1719463653"/>
          <w:citation/>
        </w:sdtPr>
        <w:sdtContent>
          <w:r w:rsidRPr="00042B7C">
            <w:rPr>
              <w:rFonts w:ascii="Sakkal Majalla" w:eastAsia="Calibri" w:hAnsi="Sakkal Majalla" w:cs="Sakkal Majalla"/>
              <w:sz w:val="28"/>
              <w:szCs w:val="28"/>
              <w:rtl/>
              <w:lang w:bidi="ar-EG"/>
            </w:rPr>
            <w:fldChar w:fldCharType="begin"/>
          </w:r>
          <w:r w:rsidRPr="00042B7C">
            <w:rPr>
              <w:rFonts w:ascii="Sakkal Majalla" w:eastAsia="Calibri" w:hAnsi="Sakkal Majalla" w:cs="Sakkal Majalla"/>
              <w:sz w:val="28"/>
              <w:szCs w:val="28"/>
              <w:lang w:bidi="ar-EG"/>
            </w:rPr>
            <w:instrText xml:space="preserve"> CITATION Joo22 \l 1033 </w:instrText>
          </w:r>
          <w:r w:rsidRPr="00042B7C">
            <w:rPr>
              <w:rFonts w:ascii="Sakkal Majalla" w:eastAsia="Calibri" w:hAnsi="Sakkal Majalla" w:cs="Sakkal Majalla"/>
              <w:sz w:val="28"/>
              <w:szCs w:val="28"/>
              <w:rtl/>
              <w:lang w:bidi="ar-EG"/>
            </w:rPr>
            <w:fldChar w:fldCharType="separate"/>
          </w:r>
          <w:r w:rsidRPr="00042B7C">
            <w:rPr>
              <w:rFonts w:ascii="Sakkal Majalla" w:eastAsia="Calibri" w:hAnsi="Sakkal Majalla" w:cs="Sakkal Majalla"/>
              <w:noProof/>
              <w:sz w:val="28"/>
              <w:szCs w:val="28"/>
              <w:lang w:bidi="ar-EG"/>
            </w:rPr>
            <w:t xml:space="preserve"> (Joof, 2022)</w:t>
          </w:r>
          <w:r w:rsidRPr="00042B7C">
            <w:rPr>
              <w:rFonts w:ascii="Sakkal Majalla" w:eastAsia="Calibri" w:hAnsi="Sakkal Majalla" w:cs="Sakkal Majalla"/>
              <w:sz w:val="28"/>
              <w:szCs w:val="28"/>
              <w:rtl/>
              <w:lang w:bidi="ar-EG"/>
            </w:rPr>
            <w:fldChar w:fldCharType="end"/>
          </w:r>
        </w:sdtContent>
      </w:sdt>
      <w:r w:rsidRPr="00042B7C">
        <w:rPr>
          <w:rFonts w:ascii="Sakkal Majalla" w:eastAsia="Calibri" w:hAnsi="Sakkal Majalla" w:cs="Sakkal Majalla"/>
          <w:sz w:val="28"/>
          <w:szCs w:val="28"/>
          <w:rtl/>
          <w:lang w:bidi="ar-EG"/>
        </w:rPr>
        <w:t>.</w:t>
      </w:r>
    </w:p>
    <w:p w14:paraId="09BC1475" w14:textId="77777777" w:rsidR="00042B7C" w:rsidRPr="00042B7C" w:rsidRDefault="00042B7C" w:rsidP="00042B7C">
      <w:pPr>
        <w:rPr>
          <w:rFonts w:ascii="Calibri" w:eastAsia="Calibri" w:hAnsi="Calibri" w:cs="Arial"/>
          <w:rtl/>
          <w:lang w:bidi="ar-EG"/>
        </w:rPr>
      </w:pPr>
    </w:p>
    <w:p w14:paraId="0F699257" w14:textId="77777777" w:rsidR="00042B7C" w:rsidRPr="00042B7C" w:rsidRDefault="00042B7C" w:rsidP="00042B7C">
      <w:pPr>
        <w:rPr>
          <w:rFonts w:ascii="Calibri" w:eastAsia="Calibri" w:hAnsi="Calibri" w:cs="Arial"/>
          <w:rtl/>
          <w:lang w:bidi="ar-EG"/>
        </w:rPr>
      </w:pPr>
    </w:p>
    <w:p w14:paraId="601FD22B" w14:textId="77777777" w:rsidR="00042B7C" w:rsidRPr="00042B7C" w:rsidRDefault="00042B7C" w:rsidP="00042B7C">
      <w:pPr>
        <w:rPr>
          <w:rFonts w:ascii="Calibri" w:eastAsia="Calibri" w:hAnsi="Calibri" w:cs="Arial"/>
          <w:rtl/>
          <w:lang w:bidi="ar-EG"/>
        </w:rPr>
      </w:pPr>
    </w:p>
    <w:p w14:paraId="3FCEAF29" w14:textId="77777777" w:rsidR="00042B7C" w:rsidRPr="00042B7C" w:rsidRDefault="00042B7C" w:rsidP="00042B7C">
      <w:pPr>
        <w:rPr>
          <w:rFonts w:ascii="Calibri" w:eastAsia="Calibri" w:hAnsi="Calibri" w:cs="Arial"/>
          <w:rtl/>
          <w:lang w:bidi="ar-EG"/>
        </w:rPr>
      </w:pPr>
    </w:p>
    <w:p w14:paraId="7722952D" w14:textId="77777777" w:rsidR="00042B7C" w:rsidRPr="00042B7C" w:rsidRDefault="00042B7C" w:rsidP="00042B7C">
      <w:pPr>
        <w:rPr>
          <w:rFonts w:ascii="Calibri" w:eastAsia="Calibri" w:hAnsi="Calibri" w:cs="Arial"/>
          <w:rtl/>
          <w:lang w:bidi="ar-EG"/>
        </w:rPr>
      </w:pPr>
    </w:p>
    <w:p w14:paraId="04C1E506" w14:textId="77777777" w:rsidR="00042B7C" w:rsidRPr="00042B7C" w:rsidRDefault="00042B7C" w:rsidP="00042B7C">
      <w:pPr>
        <w:rPr>
          <w:rFonts w:ascii="Calibri" w:eastAsia="Calibri" w:hAnsi="Calibri" w:cs="Arial"/>
          <w:rtl/>
          <w:lang w:bidi="ar-EG"/>
        </w:rPr>
      </w:pPr>
    </w:p>
    <w:p w14:paraId="1D7BCC75" w14:textId="77777777" w:rsidR="00042B7C" w:rsidRPr="00042B7C" w:rsidRDefault="00042B7C" w:rsidP="00042B7C">
      <w:pPr>
        <w:rPr>
          <w:rFonts w:ascii="Calibri" w:eastAsia="Calibri" w:hAnsi="Calibri" w:cs="Arial"/>
          <w:rtl/>
          <w:lang w:bidi="ar-EG"/>
        </w:rPr>
      </w:pPr>
    </w:p>
    <w:p w14:paraId="315F5D9A" w14:textId="77777777" w:rsidR="00042B7C" w:rsidRPr="00042B7C" w:rsidRDefault="00042B7C" w:rsidP="00042B7C">
      <w:pPr>
        <w:rPr>
          <w:rFonts w:ascii="Calibri" w:eastAsia="Calibri" w:hAnsi="Calibri" w:cs="Arial"/>
          <w:rtl/>
          <w:lang w:bidi="ar-EG"/>
        </w:rPr>
      </w:pPr>
    </w:p>
    <w:p w14:paraId="3296A028" w14:textId="77777777" w:rsidR="00042B7C" w:rsidRPr="00042B7C" w:rsidRDefault="00042B7C" w:rsidP="00042B7C">
      <w:pPr>
        <w:rPr>
          <w:rFonts w:ascii="Calibri" w:eastAsia="Calibri" w:hAnsi="Calibri" w:cs="Arial"/>
          <w:rtl/>
          <w:lang w:bidi="ar-EG"/>
        </w:rPr>
      </w:pPr>
    </w:p>
    <w:p w14:paraId="578AF5BF" w14:textId="77777777" w:rsidR="00042B7C" w:rsidRPr="00042B7C" w:rsidRDefault="00042B7C" w:rsidP="00042B7C">
      <w:pPr>
        <w:rPr>
          <w:rFonts w:ascii="Calibri" w:eastAsia="Calibri" w:hAnsi="Calibri" w:cs="Arial"/>
          <w:rtl/>
          <w:lang w:bidi="ar-EG"/>
        </w:rPr>
      </w:pPr>
    </w:p>
    <w:p w14:paraId="09028AB7" w14:textId="77777777" w:rsidR="00042B7C" w:rsidRPr="00042B7C" w:rsidRDefault="00042B7C" w:rsidP="00042B7C">
      <w:pPr>
        <w:keepNext/>
        <w:keepLines/>
        <w:spacing w:before="240" w:after="0" w:line="240" w:lineRule="auto"/>
        <w:outlineLvl w:val="1"/>
        <w:rPr>
          <w:rFonts w:ascii="Sakkal Majalla" w:eastAsia="Times New Roman" w:hAnsi="Sakkal Majalla" w:cs="Sakkal Majalla"/>
          <w:b/>
          <w:bCs/>
          <w:color w:val="000000"/>
          <w:sz w:val="32"/>
          <w:szCs w:val="32"/>
          <w:rtl/>
          <w:lang w:bidi="ar-EG"/>
        </w:rPr>
      </w:pPr>
      <w:bookmarkStart w:id="42" w:name="_Toc191138781"/>
      <w:r w:rsidRPr="00042B7C">
        <w:rPr>
          <w:rFonts w:ascii="Sakkal Majalla" w:eastAsia="Times New Roman" w:hAnsi="Sakkal Majalla" w:cs="Sakkal Majalla"/>
          <w:b/>
          <w:bCs/>
          <w:color w:val="000000"/>
          <w:sz w:val="32"/>
          <w:szCs w:val="32"/>
          <w:rtl/>
          <w:lang w:bidi="ar-EG"/>
        </w:rPr>
        <w:t>الإطار النظري</w:t>
      </w:r>
      <w:bookmarkEnd w:id="40"/>
      <w:bookmarkEnd w:id="41"/>
      <w:bookmarkEnd w:id="42"/>
    </w:p>
    <w:p w14:paraId="4190384A" w14:textId="77777777" w:rsidR="00042B7C" w:rsidRPr="00042B7C" w:rsidRDefault="00042B7C" w:rsidP="00042B7C">
      <w:pPr>
        <w:spacing w:after="0" w:line="360" w:lineRule="auto"/>
        <w:rPr>
          <w:rFonts w:ascii="Calibri" w:eastAsia="Calibri" w:hAnsi="Calibri" w:cs="Arial"/>
        </w:rPr>
      </w:pPr>
    </w:p>
    <w:p w14:paraId="54CC565C" w14:textId="77777777" w:rsidR="00042B7C" w:rsidRPr="00042B7C" w:rsidRDefault="000B0321" w:rsidP="00042B7C">
      <w:pPr>
        <w:spacing w:after="0" w:line="360" w:lineRule="auto"/>
        <w:rPr>
          <w:rFonts w:ascii="Calibri" w:eastAsia="Calibri" w:hAnsi="Calibri" w:cs="Arial"/>
          <w:rtl/>
        </w:rPr>
      </w:pPr>
      <w:r w:rsidRPr="00042B7C">
        <w:rPr>
          <w:rFonts w:ascii="Calibri" w:eastAsia="Calibri" w:hAnsi="Calibri" w:cs="Arial"/>
          <w:noProof/>
        </w:rPr>
      </w:r>
      <w:r w:rsidR="000B0321" w:rsidRPr="00042B7C">
        <w:rPr>
          <w:rFonts w:ascii="Calibri" w:eastAsia="Calibri" w:hAnsi="Calibri" w:cs="Arial"/>
          <w:noProof/>
        </w:rPr>
        <w:object w:dxaOrig="8805" w:dyaOrig="2505" w14:anchorId="31B8FD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2.2pt;height:125.1pt" o:ole="">
            <v:imagedata r:id="rId7" o:title=""/>
          </v:shape>
          <o:OLEObject Type="Embed" ProgID="Visio.Drawing.15" ShapeID="_x0000_i1025" DrawAspect="Content" ObjectID="_1802476169" r:id="rId8"/>
        </w:object>
      </w:r>
    </w:p>
    <w:p w14:paraId="3E19DB58" w14:textId="77777777" w:rsidR="00042B7C" w:rsidRPr="00042B7C" w:rsidRDefault="00042B7C" w:rsidP="00042B7C">
      <w:pPr>
        <w:spacing w:after="200" w:line="240" w:lineRule="auto"/>
        <w:jc w:val="center"/>
        <w:rPr>
          <w:rFonts w:ascii="Calibri" w:eastAsia="Calibri" w:hAnsi="Calibri" w:cs="Arial"/>
          <w:i/>
          <w:iCs/>
          <w:color w:val="44546A"/>
          <w:sz w:val="18"/>
          <w:szCs w:val="18"/>
          <w:rtl/>
          <w:lang w:bidi="ar-EG"/>
        </w:rPr>
      </w:pPr>
      <w:bookmarkStart w:id="43" w:name="_Toc191395113"/>
      <w:r w:rsidRPr="00042B7C">
        <w:rPr>
          <w:rFonts w:ascii="Calibri" w:eastAsia="Calibri" w:hAnsi="Calibri" w:cs="Arial"/>
          <w:i/>
          <w:iCs/>
          <w:color w:val="44546A"/>
          <w:sz w:val="18"/>
          <w:szCs w:val="18"/>
          <w:rtl/>
        </w:rPr>
        <w:t xml:space="preserve">رسم توضيحي  </w:t>
      </w:r>
      <w:r w:rsidRPr="00042B7C">
        <w:rPr>
          <w:rFonts w:ascii="Calibri" w:eastAsia="Calibri" w:hAnsi="Calibri" w:cs="Arial"/>
          <w:i/>
          <w:iCs/>
          <w:color w:val="44546A"/>
          <w:sz w:val="18"/>
          <w:szCs w:val="18"/>
          <w:rtl/>
        </w:rPr>
        <w:fldChar w:fldCharType="begin"/>
      </w:r>
      <w:r w:rsidRPr="00042B7C">
        <w:rPr>
          <w:rFonts w:ascii="Calibri" w:eastAsia="Calibri" w:hAnsi="Calibri" w:cs="Arial"/>
          <w:i/>
          <w:iCs/>
          <w:color w:val="44546A"/>
          <w:sz w:val="18"/>
          <w:szCs w:val="18"/>
          <w:rtl/>
        </w:rPr>
        <w:instrText xml:space="preserve"> </w:instrText>
      </w:r>
      <w:r w:rsidRPr="00042B7C">
        <w:rPr>
          <w:rFonts w:ascii="Calibri" w:eastAsia="Calibri" w:hAnsi="Calibri" w:cs="Arial"/>
          <w:i/>
          <w:iCs/>
          <w:color w:val="44546A"/>
          <w:sz w:val="18"/>
          <w:szCs w:val="18"/>
        </w:rPr>
        <w:instrText>SEQ</w:instrText>
      </w:r>
      <w:r w:rsidRPr="00042B7C">
        <w:rPr>
          <w:rFonts w:ascii="Calibri" w:eastAsia="Calibri" w:hAnsi="Calibri" w:cs="Arial"/>
          <w:i/>
          <w:iCs/>
          <w:color w:val="44546A"/>
          <w:sz w:val="18"/>
          <w:szCs w:val="18"/>
          <w:rtl/>
        </w:rPr>
        <w:instrText xml:space="preserve"> رسم_توضيحي_ \* </w:instrText>
      </w:r>
      <w:r w:rsidRPr="00042B7C">
        <w:rPr>
          <w:rFonts w:ascii="Calibri" w:eastAsia="Calibri" w:hAnsi="Calibri" w:cs="Arial"/>
          <w:i/>
          <w:iCs/>
          <w:color w:val="44546A"/>
          <w:sz w:val="18"/>
          <w:szCs w:val="18"/>
        </w:rPr>
        <w:instrText>ARABIC</w:instrText>
      </w:r>
      <w:r w:rsidRPr="00042B7C">
        <w:rPr>
          <w:rFonts w:ascii="Calibri" w:eastAsia="Calibri" w:hAnsi="Calibri" w:cs="Arial"/>
          <w:i/>
          <w:iCs/>
          <w:color w:val="44546A"/>
          <w:sz w:val="18"/>
          <w:szCs w:val="18"/>
          <w:rtl/>
        </w:rPr>
        <w:instrText xml:space="preserve"> </w:instrText>
      </w:r>
      <w:r w:rsidRPr="00042B7C">
        <w:rPr>
          <w:rFonts w:ascii="Calibri" w:eastAsia="Calibri" w:hAnsi="Calibri" w:cs="Arial"/>
          <w:i/>
          <w:iCs/>
          <w:color w:val="44546A"/>
          <w:sz w:val="18"/>
          <w:szCs w:val="18"/>
          <w:rtl/>
        </w:rPr>
        <w:fldChar w:fldCharType="separate"/>
      </w:r>
      <w:r w:rsidRPr="00042B7C">
        <w:rPr>
          <w:rFonts w:ascii="Calibri" w:eastAsia="Calibri" w:hAnsi="Calibri" w:cs="Arial"/>
          <w:i/>
          <w:iCs/>
          <w:noProof/>
          <w:color w:val="44546A"/>
          <w:sz w:val="18"/>
          <w:szCs w:val="18"/>
          <w:rtl/>
        </w:rPr>
        <w:t>1</w:t>
      </w:r>
      <w:r w:rsidRPr="00042B7C">
        <w:rPr>
          <w:rFonts w:ascii="Calibri" w:eastAsia="Calibri" w:hAnsi="Calibri" w:cs="Arial"/>
          <w:i/>
          <w:iCs/>
          <w:color w:val="44546A"/>
          <w:sz w:val="18"/>
          <w:szCs w:val="18"/>
          <w:rtl/>
        </w:rPr>
        <w:fldChar w:fldCharType="end"/>
      </w:r>
      <w:r w:rsidRPr="00042B7C">
        <w:rPr>
          <w:rFonts w:ascii="Calibri" w:eastAsia="Calibri" w:hAnsi="Calibri" w:cs="Arial" w:hint="cs"/>
          <w:i/>
          <w:iCs/>
          <w:noProof/>
          <w:color w:val="44546A"/>
          <w:sz w:val="18"/>
          <w:szCs w:val="18"/>
          <w:rtl/>
          <w:lang w:bidi="ar-EG"/>
        </w:rPr>
        <w:t>:</w:t>
      </w:r>
      <w:r w:rsidRPr="00042B7C">
        <w:rPr>
          <w:rFonts w:ascii="Calibri" w:eastAsia="Calibri" w:hAnsi="Calibri" w:cs="Arial" w:hint="eastAsia"/>
          <w:i/>
          <w:iCs/>
          <w:noProof/>
          <w:color w:val="44546A"/>
          <w:sz w:val="18"/>
          <w:szCs w:val="18"/>
          <w:rtl/>
          <w:lang w:bidi="ar-EG"/>
        </w:rPr>
        <w:t>الإطار</w:t>
      </w:r>
      <w:r w:rsidRPr="00042B7C">
        <w:rPr>
          <w:rFonts w:ascii="Calibri" w:eastAsia="Calibri" w:hAnsi="Calibri" w:cs="Arial"/>
          <w:i/>
          <w:iCs/>
          <w:noProof/>
          <w:color w:val="44546A"/>
          <w:sz w:val="18"/>
          <w:szCs w:val="18"/>
          <w:rtl/>
          <w:lang w:bidi="ar-EG"/>
        </w:rPr>
        <w:t xml:space="preserve"> </w:t>
      </w:r>
      <w:r w:rsidRPr="00042B7C">
        <w:rPr>
          <w:rFonts w:ascii="Calibri" w:eastAsia="Calibri" w:hAnsi="Calibri" w:cs="Arial" w:hint="eastAsia"/>
          <w:i/>
          <w:iCs/>
          <w:noProof/>
          <w:color w:val="44546A"/>
          <w:sz w:val="18"/>
          <w:szCs w:val="18"/>
          <w:rtl/>
          <w:lang w:bidi="ar-EG"/>
        </w:rPr>
        <w:t>النظري</w:t>
      </w:r>
      <w:r w:rsidRPr="00042B7C">
        <w:rPr>
          <w:rFonts w:ascii="Calibri" w:eastAsia="Calibri" w:hAnsi="Calibri" w:cs="Arial"/>
          <w:i/>
          <w:iCs/>
          <w:noProof/>
          <w:color w:val="44546A"/>
          <w:sz w:val="18"/>
          <w:szCs w:val="18"/>
          <w:rtl/>
          <w:lang w:bidi="ar-EG"/>
        </w:rPr>
        <w:t xml:space="preserve"> </w:t>
      </w:r>
      <w:r w:rsidRPr="00042B7C">
        <w:rPr>
          <w:rFonts w:ascii="Calibri" w:eastAsia="Calibri" w:hAnsi="Calibri" w:cs="Arial" w:hint="eastAsia"/>
          <w:i/>
          <w:iCs/>
          <w:noProof/>
          <w:color w:val="44546A"/>
          <w:sz w:val="18"/>
          <w:szCs w:val="18"/>
          <w:rtl/>
          <w:lang w:bidi="ar-EG"/>
        </w:rPr>
        <w:t>للدراسة</w:t>
      </w:r>
      <w:bookmarkEnd w:id="43"/>
      <w:r w:rsidRPr="00042B7C">
        <w:rPr>
          <w:rFonts w:ascii="Calibri" w:eastAsia="Calibri" w:hAnsi="Calibri" w:cs="Arial" w:hint="cs"/>
          <w:i/>
          <w:iCs/>
          <w:noProof/>
          <w:color w:val="44546A"/>
          <w:sz w:val="18"/>
          <w:szCs w:val="18"/>
          <w:rtl/>
          <w:lang w:bidi="ar-EG"/>
        </w:rPr>
        <w:t xml:space="preserve"> </w:t>
      </w:r>
    </w:p>
    <w:p w14:paraId="0100833C" w14:textId="77777777" w:rsidR="00042B7C" w:rsidRPr="00042B7C" w:rsidRDefault="00042B7C" w:rsidP="00042B7C">
      <w:pPr>
        <w:spacing w:after="0" w:line="360" w:lineRule="auto"/>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t>تُعد إدارة مخاطر تغير المناخ من القضايا الحيوية التي تؤثر على استقرار قطاع التأمين، حيث يمكن أن تؤدي الظواهر المناخية المتطرفة مثل الفيضانات، العواصف، وارتفاع درجات الحرارة إلى خسائر كبيرة. لتفسير كيفية تأثير هذه العوامل على استدامة شركات التأمين، يمكن الاعتماد على عدة نظريات اقتصادية وإدارية وبيئية. فيما يلي خمس نظريات رئيسية مع شرح موسّع لها وربطها بالدراسة:</w:t>
      </w:r>
    </w:p>
    <w:p w14:paraId="0BB7341F" w14:textId="77777777" w:rsidR="00042B7C" w:rsidRPr="00042B7C" w:rsidRDefault="00042B7C" w:rsidP="00042B7C">
      <w:pPr>
        <w:spacing w:line="360" w:lineRule="auto"/>
        <w:ind w:left="720" w:hanging="360"/>
        <w:contextualSpacing/>
        <w:rPr>
          <w:rFonts w:ascii="Sakkal Majalla" w:eastAsia="Times New Roman" w:hAnsi="Sakkal Majalla" w:cs="Sakkal Majalla"/>
          <w:b/>
          <w:bCs/>
          <w:spacing w:val="-10"/>
          <w:kern w:val="28"/>
          <w:sz w:val="28"/>
          <w:szCs w:val="28"/>
          <w:rtl/>
          <w:lang w:bidi="ar-EG"/>
        </w:rPr>
      </w:pPr>
      <w:r w:rsidRPr="00042B7C">
        <w:rPr>
          <w:rFonts w:ascii="Sakkal Majalla" w:eastAsia="Times New Roman" w:hAnsi="Sakkal Majalla" w:cs="Sakkal Majalla"/>
          <w:b/>
          <w:bCs/>
          <w:spacing w:val="-10"/>
          <w:kern w:val="28"/>
          <w:sz w:val="28"/>
          <w:szCs w:val="28"/>
          <w:rtl/>
          <w:lang w:bidi="ar-EG"/>
        </w:rPr>
        <w:t>نظرية إدارة المخاطر (</w:t>
      </w:r>
      <w:r w:rsidRPr="00042B7C">
        <w:rPr>
          <w:rFonts w:ascii="Sakkal Majalla" w:eastAsia="Times New Roman" w:hAnsi="Sakkal Majalla" w:cs="Sakkal Majalla"/>
          <w:b/>
          <w:bCs/>
          <w:spacing w:val="-10"/>
          <w:kern w:val="28"/>
          <w:sz w:val="28"/>
          <w:szCs w:val="28"/>
          <w:lang w:bidi="ar-EG"/>
        </w:rPr>
        <w:t>Risk Management Theory</w:t>
      </w:r>
      <w:r w:rsidRPr="00042B7C">
        <w:rPr>
          <w:rFonts w:ascii="Sakkal Majalla" w:eastAsia="Times New Roman" w:hAnsi="Sakkal Majalla" w:cs="Sakkal Majalla"/>
          <w:b/>
          <w:bCs/>
          <w:spacing w:val="-10"/>
          <w:kern w:val="28"/>
          <w:sz w:val="28"/>
          <w:szCs w:val="28"/>
          <w:rtl/>
          <w:lang w:bidi="ar-EG"/>
        </w:rPr>
        <w:t>)</w:t>
      </w:r>
    </w:p>
    <w:p w14:paraId="0E5739E5" w14:textId="77777777" w:rsidR="00042B7C" w:rsidRPr="00042B7C" w:rsidRDefault="00042B7C" w:rsidP="00042B7C">
      <w:pPr>
        <w:spacing w:after="0" w:line="360" w:lineRule="auto"/>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t>تعتبر إدارة المخاطر من المفاهيم الأساسية التي تعتمد عليها المؤسسات للتعامل مع التحديات والتهديدات التي قد تؤثر على أدائها. وفقًا لهذه النظرية، يجب على المؤسسات تحديد المخاطر المحتملة، تحليلها، ووضع استراتيجيات للحد منها أو التكيف معها. وتشمل أدوات إدارة المخاطر التأمين، إعادة التأمين، التحوط المالي، ووضع خطط الطوارئ.</w:t>
      </w:r>
    </w:p>
    <w:p w14:paraId="4354C0BF" w14:textId="77777777" w:rsidR="00042B7C" w:rsidRPr="00042B7C" w:rsidRDefault="00042B7C" w:rsidP="00042B7C">
      <w:pPr>
        <w:spacing w:line="360" w:lineRule="auto"/>
        <w:ind w:left="720" w:hanging="360"/>
        <w:contextualSpacing/>
        <w:rPr>
          <w:rFonts w:ascii="Sakkal Majalla" w:eastAsia="Times New Roman" w:hAnsi="Sakkal Majalla" w:cs="Sakkal Majalla"/>
          <w:b/>
          <w:bCs/>
          <w:spacing w:val="-10"/>
          <w:kern w:val="28"/>
          <w:sz w:val="28"/>
          <w:szCs w:val="28"/>
          <w:rtl/>
          <w:lang w:bidi="ar-EG"/>
        </w:rPr>
      </w:pPr>
      <w:r w:rsidRPr="00042B7C">
        <w:rPr>
          <w:rFonts w:ascii="Sakkal Majalla" w:eastAsia="Times New Roman" w:hAnsi="Sakkal Majalla" w:cs="Sakkal Majalla"/>
          <w:b/>
          <w:bCs/>
          <w:spacing w:val="-10"/>
          <w:kern w:val="28"/>
          <w:sz w:val="28"/>
          <w:szCs w:val="28"/>
          <w:rtl/>
          <w:lang w:bidi="ar-EG"/>
        </w:rPr>
        <w:t xml:space="preserve"> نظرية الاستدامة (</w:t>
      </w:r>
      <w:r w:rsidRPr="00042B7C">
        <w:rPr>
          <w:rFonts w:ascii="Sakkal Majalla" w:eastAsia="Times New Roman" w:hAnsi="Sakkal Majalla" w:cs="Sakkal Majalla"/>
          <w:b/>
          <w:bCs/>
          <w:spacing w:val="-10"/>
          <w:kern w:val="28"/>
          <w:sz w:val="28"/>
          <w:szCs w:val="28"/>
          <w:lang w:bidi="ar-EG"/>
        </w:rPr>
        <w:t>Sustainability Theory</w:t>
      </w:r>
      <w:r w:rsidRPr="00042B7C">
        <w:rPr>
          <w:rFonts w:ascii="Sakkal Majalla" w:eastAsia="Times New Roman" w:hAnsi="Sakkal Majalla" w:cs="Sakkal Majalla"/>
          <w:b/>
          <w:bCs/>
          <w:spacing w:val="-10"/>
          <w:kern w:val="28"/>
          <w:sz w:val="28"/>
          <w:szCs w:val="28"/>
          <w:rtl/>
          <w:lang w:bidi="ar-EG"/>
        </w:rPr>
        <w:t>)</w:t>
      </w:r>
    </w:p>
    <w:p w14:paraId="25734A93" w14:textId="77777777" w:rsidR="00042B7C" w:rsidRPr="00042B7C" w:rsidRDefault="00042B7C" w:rsidP="00042B7C">
      <w:pPr>
        <w:spacing w:after="0" w:line="360" w:lineRule="auto"/>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t>تركز هذه النظرية على أهمية تحقيق التوازن بين الأبعاد البيئية، الاقتصادية، والاجتماعية لضمان استمرارية الأعمال على المدى الطويل. وفقًا لهذه النظرية، فإن الشركات التي تتجاهل العوامل البيئية قد تواجه مخاطر مالية وتنظيمية تؤثر على قدرتها على النمو والبقاء. كما تؤكد النظرية أن الاستثمار في ممارسات الاستدامة مثل خفض الانبعاثات الكربونية واستخدام الطاقة المتجددة يعزز القدرة التنافسية ويقلل المخاطر المستقبلية.</w:t>
      </w:r>
    </w:p>
    <w:p w14:paraId="5300A9D7" w14:textId="77777777" w:rsidR="00042B7C" w:rsidRPr="00042B7C" w:rsidRDefault="00042B7C" w:rsidP="00042B7C">
      <w:pPr>
        <w:spacing w:line="360" w:lineRule="auto"/>
        <w:ind w:left="720" w:hanging="360"/>
        <w:contextualSpacing/>
        <w:rPr>
          <w:rFonts w:ascii="Sakkal Majalla" w:eastAsia="Times New Roman" w:hAnsi="Sakkal Majalla" w:cs="Sakkal Majalla"/>
          <w:b/>
          <w:bCs/>
          <w:spacing w:val="-10"/>
          <w:kern w:val="28"/>
          <w:sz w:val="28"/>
          <w:szCs w:val="28"/>
          <w:rtl/>
          <w:lang w:bidi="ar-EG"/>
        </w:rPr>
      </w:pPr>
      <w:r w:rsidRPr="00042B7C">
        <w:rPr>
          <w:rFonts w:ascii="Sakkal Majalla" w:eastAsia="Times New Roman" w:hAnsi="Sakkal Majalla" w:cs="Sakkal Majalla"/>
          <w:b/>
          <w:bCs/>
          <w:spacing w:val="-10"/>
          <w:kern w:val="28"/>
          <w:sz w:val="28"/>
          <w:szCs w:val="28"/>
          <w:rtl/>
          <w:lang w:bidi="ar-EG"/>
        </w:rPr>
        <w:t>نظرية الحد من عدم اليقين (</w:t>
      </w:r>
      <w:r w:rsidRPr="00042B7C">
        <w:rPr>
          <w:rFonts w:ascii="Sakkal Majalla" w:eastAsia="Times New Roman" w:hAnsi="Sakkal Majalla" w:cs="Sakkal Majalla"/>
          <w:b/>
          <w:bCs/>
          <w:spacing w:val="-10"/>
          <w:kern w:val="28"/>
          <w:sz w:val="28"/>
          <w:szCs w:val="28"/>
          <w:lang w:bidi="ar-EG"/>
        </w:rPr>
        <w:t>Uncertainty Reduction Theory</w:t>
      </w:r>
      <w:r w:rsidRPr="00042B7C">
        <w:rPr>
          <w:rFonts w:ascii="Sakkal Majalla" w:eastAsia="Times New Roman" w:hAnsi="Sakkal Majalla" w:cs="Sakkal Majalla"/>
          <w:b/>
          <w:bCs/>
          <w:spacing w:val="-10"/>
          <w:kern w:val="28"/>
          <w:sz w:val="28"/>
          <w:szCs w:val="28"/>
          <w:rtl/>
          <w:lang w:bidi="ar-EG"/>
        </w:rPr>
        <w:t>)</w:t>
      </w:r>
    </w:p>
    <w:p w14:paraId="5B807F09" w14:textId="77777777" w:rsidR="00042B7C" w:rsidRPr="00042B7C" w:rsidRDefault="00042B7C" w:rsidP="00042B7C">
      <w:pPr>
        <w:spacing w:after="0" w:line="360" w:lineRule="auto"/>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t>تعتمد هذه النظرية على فكرة أن المؤسسات تسعى إلى تقليل درجة عدم اليقين المحيطة ببيئتها من خلال جمع وتحليل المعلومات. في حالة صناعة التأمين، فإن عدم اليقين المرتبط بتغير المناخ يجعل من الضروري استخدام تقنيات تحليل البيانات الضخمة، الذكاء الاصطناعي، ونماذج التنبؤ للتعامل مع المخاطر المستقبلية بفعالية.</w:t>
      </w:r>
    </w:p>
    <w:p w14:paraId="6B96659E" w14:textId="77777777" w:rsidR="00042B7C" w:rsidRPr="00042B7C" w:rsidRDefault="00042B7C" w:rsidP="00042B7C">
      <w:pPr>
        <w:spacing w:line="360" w:lineRule="auto"/>
        <w:ind w:left="720" w:hanging="360"/>
        <w:contextualSpacing/>
        <w:rPr>
          <w:rFonts w:ascii="Sakkal Majalla" w:eastAsia="Times New Roman" w:hAnsi="Sakkal Majalla" w:cs="Sakkal Majalla"/>
          <w:b/>
          <w:bCs/>
          <w:spacing w:val="-10"/>
          <w:kern w:val="28"/>
          <w:sz w:val="28"/>
          <w:szCs w:val="28"/>
          <w:rtl/>
          <w:lang w:bidi="ar-EG"/>
        </w:rPr>
      </w:pPr>
      <w:r w:rsidRPr="00042B7C">
        <w:rPr>
          <w:rFonts w:ascii="Sakkal Majalla" w:eastAsia="Times New Roman" w:hAnsi="Sakkal Majalla" w:cs="Sakkal Majalla"/>
          <w:b/>
          <w:bCs/>
          <w:spacing w:val="-10"/>
          <w:kern w:val="28"/>
          <w:sz w:val="28"/>
          <w:szCs w:val="28"/>
          <w:rtl/>
          <w:lang w:bidi="ar-EG"/>
        </w:rPr>
        <w:lastRenderedPageBreak/>
        <w:t>نظرية الاقتصاد البيئي (</w:t>
      </w:r>
      <w:r w:rsidRPr="00042B7C">
        <w:rPr>
          <w:rFonts w:ascii="Sakkal Majalla" w:eastAsia="Times New Roman" w:hAnsi="Sakkal Majalla" w:cs="Sakkal Majalla"/>
          <w:b/>
          <w:bCs/>
          <w:spacing w:val="-10"/>
          <w:kern w:val="28"/>
          <w:sz w:val="28"/>
          <w:szCs w:val="28"/>
          <w:lang w:bidi="ar-EG"/>
        </w:rPr>
        <w:t>Ecological Economics Theory</w:t>
      </w:r>
      <w:r w:rsidRPr="00042B7C">
        <w:rPr>
          <w:rFonts w:ascii="Sakkal Majalla" w:eastAsia="Times New Roman" w:hAnsi="Sakkal Majalla" w:cs="Sakkal Majalla"/>
          <w:b/>
          <w:bCs/>
          <w:spacing w:val="-10"/>
          <w:kern w:val="28"/>
          <w:sz w:val="28"/>
          <w:szCs w:val="28"/>
          <w:rtl/>
          <w:lang w:bidi="ar-EG"/>
        </w:rPr>
        <w:t>)</w:t>
      </w:r>
    </w:p>
    <w:p w14:paraId="03C54714" w14:textId="77777777" w:rsidR="00042B7C" w:rsidRPr="00042B7C" w:rsidRDefault="00042B7C" w:rsidP="00042B7C">
      <w:pPr>
        <w:spacing w:after="0" w:line="360" w:lineRule="auto"/>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t>تؤكد هذه النظرية أن الاقتصاد والبيئة مترابطان، وأن النمو الاقتصادي يجب ألا يكون على حساب استنزاف الموارد الطبيعية أو تدمير البيئة. وفقًا لهذه النظرية، فإن تجاهل الأثر البيئي للأعمال التجارية قد يؤدي إلى تكاليف خفية تظهر لاحقًا في شكل كوارث طبيعية، أزمات مالية، أو تحديات قانونية. وبالتالي، يجب على الشركات تبني سياسات مستدامة لضمان التوافق بين النمو الاقتصادي والحفاظ على البيئة.</w:t>
      </w:r>
    </w:p>
    <w:p w14:paraId="4244744D" w14:textId="77777777" w:rsidR="00042B7C" w:rsidRPr="00042B7C" w:rsidRDefault="00042B7C" w:rsidP="00042B7C">
      <w:pPr>
        <w:spacing w:line="360" w:lineRule="auto"/>
        <w:ind w:left="720" w:hanging="360"/>
        <w:contextualSpacing/>
        <w:rPr>
          <w:rFonts w:ascii="Sakkal Majalla" w:eastAsia="Times New Roman" w:hAnsi="Sakkal Majalla" w:cs="Sakkal Majalla"/>
          <w:b/>
          <w:bCs/>
          <w:spacing w:val="-10"/>
          <w:kern w:val="28"/>
          <w:sz w:val="28"/>
          <w:szCs w:val="28"/>
          <w:rtl/>
          <w:lang w:bidi="ar-EG"/>
        </w:rPr>
      </w:pPr>
      <w:r w:rsidRPr="00042B7C">
        <w:rPr>
          <w:rFonts w:ascii="Sakkal Majalla" w:eastAsia="Times New Roman" w:hAnsi="Sakkal Majalla" w:cs="Sakkal Majalla"/>
          <w:b/>
          <w:bCs/>
          <w:spacing w:val="-10"/>
          <w:kern w:val="28"/>
          <w:sz w:val="28"/>
          <w:szCs w:val="28"/>
          <w:rtl/>
          <w:lang w:bidi="ar-EG"/>
        </w:rPr>
        <w:t xml:space="preserve"> نظرية </w:t>
      </w:r>
      <w:proofErr w:type="spellStart"/>
      <w:r w:rsidRPr="00042B7C">
        <w:rPr>
          <w:rFonts w:ascii="Sakkal Majalla" w:eastAsia="Times New Roman" w:hAnsi="Sakkal Majalla" w:cs="Sakkal Majalla"/>
          <w:b/>
          <w:bCs/>
          <w:spacing w:val="-10"/>
          <w:kern w:val="28"/>
          <w:sz w:val="28"/>
          <w:szCs w:val="28"/>
          <w:rtl/>
          <w:lang w:bidi="ar-EG"/>
        </w:rPr>
        <w:t>الحوكمة</w:t>
      </w:r>
      <w:proofErr w:type="spellEnd"/>
      <w:r w:rsidRPr="00042B7C">
        <w:rPr>
          <w:rFonts w:ascii="Sakkal Majalla" w:eastAsia="Times New Roman" w:hAnsi="Sakkal Majalla" w:cs="Sakkal Majalla"/>
          <w:b/>
          <w:bCs/>
          <w:spacing w:val="-10"/>
          <w:kern w:val="28"/>
          <w:sz w:val="28"/>
          <w:szCs w:val="28"/>
          <w:rtl/>
          <w:lang w:bidi="ar-EG"/>
        </w:rPr>
        <w:t xml:space="preserve"> المؤسسية (</w:t>
      </w:r>
      <w:r w:rsidRPr="00042B7C">
        <w:rPr>
          <w:rFonts w:ascii="Sakkal Majalla" w:eastAsia="Times New Roman" w:hAnsi="Sakkal Majalla" w:cs="Sakkal Majalla"/>
          <w:b/>
          <w:bCs/>
          <w:spacing w:val="-10"/>
          <w:kern w:val="28"/>
          <w:sz w:val="28"/>
          <w:szCs w:val="28"/>
          <w:lang w:bidi="ar-EG"/>
        </w:rPr>
        <w:t>Corporate Governance Theory</w:t>
      </w:r>
      <w:r w:rsidRPr="00042B7C">
        <w:rPr>
          <w:rFonts w:ascii="Sakkal Majalla" w:eastAsia="Times New Roman" w:hAnsi="Sakkal Majalla" w:cs="Sakkal Majalla"/>
          <w:b/>
          <w:bCs/>
          <w:spacing w:val="-10"/>
          <w:kern w:val="28"/>
          <w:sz w:val="28"/>
          <w:szCs w:val="28"/>
          <w:rtl/>
          <w:lang w:bidi="ar-EG"/>
        </w:rPr>
        <w:t>)</w:t>
      </w:r>
    </w:p>
    <w:p w14:paraId="572E83FD" w14:textId="77777777" w:rsidR="00042B7C" w:rsidRPr="00042B7C" w:rsidRDefault="00042B7C" w:rsidP="00042B7C">
      <w:pPr>
        <w:spacing w:after="0" w:line="360" w:lineRule="auto"/>
        <w:jc w:val="both"/>
        <w:rPr>
          <w:rFonts w:ascii="Sakkal Majalla" w:eastAsia="Calibri" w:hAnsi="Sakkal Majalla" w:cs="Sakkal Majalla"/>
          <w:sz w:val="28"/>
          <w:szCs w:val="28"/>
          <w:rtl/>
          <w:lang w:bidi="ar-EG"/>
        </w:rPr>
      </w:pPr>
      <w:r w:rsidRPr="00042B7C">
        <w:rPr>
          <w:rFonts w:ascii="Sakkal Majalla" w:eastAsia="Calibri" w:hAnsi="Sakkal Majalla" w:cs="Sakkal Majalla"/>
          <w:sz w:val="28"/>
          <w:szCs w:val="28"/>
          <w:rtl/>
          <w:lang w:bidi="ar-EG"/>
        </w:rPr>
        <w:t xml:space="preserve">تركز هذه النظرية على أهمية وجود أنظمة رقابية وإدارية فعالة داخل الشركات لضمان الشفافية، العدالة، والمساءلة. تشير إلى أن الشركات التي تطبق ممارسات </w:t>
      </w:r>
      <w:proofErr w:type="spellStart"/>
      <w:r w:rsidRPr="00042B7C">
        <w:rPr>
          <w:rFonts w:ascii="Sakkal Majalla" w:eastAsia="Calibri" w:hAnsi="Sakkal Majalla" w:cs="Sakkal Majalla"/>
          <w:sz w:val="28"/>
          <w:szCs w:val="28"/>
          <w:rtl/>
          <w:lang w:bidi="ar-EG"/>
        </w:rPr>
        <w:t>حوكمة</w:t>
      </w:r>
      <w:proofErr w:type="spellEnd"/>
      <w:r w:rsidRPr="00042B7C">
        <w:rPr>
          <w:rFonts w:ascii="Sakkal Majalla" w:eastAsia="Calibri" w:hAnsi="Sakkal Majalla" w:cs="Sakkal Majalla"/>
          <w:sz w:val="28"/>
          <w:szCs w:val="28"/>
          <w:rtl/>
          <w:lang w:bidi="ar-EG"/>
        </w:rPr>
        <w:t xml:space="preserve"> قوية تكون أكثر قدرة على مواجهة الأزمات، بما في ذلك المخاطر المناخية. كما أن وجود مجالس إدارة قوية، سياسات واضحة، ونظم رقابة فعالة يساعد في تحسين استدامة الشركات وتقليل تأثير العوامل الخارجية السلبية.</w:t>
      </w:r>
    </w:p>
    <w:p w14:paraId="2E8A6ED5" w14:textId="77777777" w:rsidR="00042B7C" w:rsidRPr="00042B7C" w:rsidRDefault="00042B7C" w:rsidP="00042B7C">
      <w:pPr>
        <w:spacing w:after="0" w:line="360" w:lineRule="auto"/>
        <w:jc w:val="both"/>
        <w:rPr>
          <w:rFonts w:ascii="Simplified Arabic" w:eastAsia="Calibri" w:hAnsi="Simplified Arabic" w:cs="Simplified Arabic"/>
          <w:sz w:val="28"/>
          <w:szCs w:val="28"/>
          <w:lang w:bidi="ar-EG"/>
        </w:rPr>
      </w:pPr>
      <w:r w:rsidRPr="00042B7C">
        <w:rPr>
          <w:rFonts w:ascii="Sakkal Majalla" w:eastAsia="Calibri" w:hAnsi="Sakkal Majalla" w:cs="Sakkal Majalla"/>
          <w:sz w:val="28"/>
          <w:szCs w:val="28"/>
          <w:lang w:bidi="ar-EG"/>
        </w:rPr>
        <w:br/>
      </w:r>
      <w:bookmarkEnd w:id="0"/>
    </w:p>
    <w:p w14:paraId="42F29D81" w14:textId="77777777" w:rsidR="00042B7C" w:rsidRDefault="00042B7C"/>
    <w:sectPr w:rsidR="00042B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3F4A64"/>
    <w:multiLevelType w:val="hybridMultilevel"/>
    <w:tmpl w:val="20B880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44018C"/>
    <w:multiLevelType w:val="hybridMultilevel"/>
    <w:tmpl w:val="F00818F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891781"/>
    <w:multiLevelType w:val="hybridMultilevel"/>
    <w:tmpl w:val="E9AC28F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921014"/>
    <w:multiLevelType w:val="hybridMultilevel"/>
    <w:tmpl w:val="5D36730C"/>
    <w:lvl w:ilvl="0" w:tplc="BEBE38D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84594F"/>
    <w:multiLevelType w:val="hybridMultilevel"/>
    <w:tmpl w:val="10CCDEC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46708E"/>
    <w:multiLevelType w:val="hybridMultilevel"/>
    <w:tmpl w:val="C52EEB1C"/>
    <w:lvl w:ilvl="0" w:tplc="4588090E">
      <w:start w:val="1"/>
      <w:numFmt w:val="bullet"/>
      <w:pStyle w:val="Style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CD6255"/>
    <w:multiLevelType w:val="hybridMultilevel"/>
    <w:tmpl w:val="648E26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38A60C0"/>
    <w:multiLevelType w:val="hybridMultilevel"/>
    <w:tmpl w:val="F8AC739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0D95FA2"/>
    <w:multiLevelType w:val="hybridMultilevel"/>
    <w:tmpl w:val="130645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5976726"/>
    <w:multiLevelType w:val="hybridMultilevel"/>
    <w:tmpl w:val="99C0C1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7A72595"/>
    <w:multiLevelType w:val="hybridMultilevel"/>
    <w:tmpl w:val="17184A24"/>
    <w:lvl w:ilvl="0" w:tplc="0C30FC40">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EDE6226"/>
    <w:multiLevelType w:val="hybridMultilevel"/>
    <w:tmpl w:val="16B805BE"/>
    <w:lvl w:ilvl="0" w:tplc="0C30FC40">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47600544">
    <w:abstractNumId w:val="3"/>
  </w:num>
  <w:num w:numId="2" w16cid:durableId="819856411">
    <w:abstractNumId w:val="9"/>
  </w:num>
  <w:num w:numId="3" w16cid:durableId="1299531721">
    <w:abstractNumId w:val="7"/>
  </w:num>
  <w:num w:numId="4" w16cid:durableId="791872792">
    <w:abstractNumId w:val="1"/>
  </w:num>
  <w:num w:numId="5" w16cid:durableId="2039087931">
    <w:abstractNumId w:val="2"/>
  </w:num>
  <w:num w:numId="6" w16cid:durableId="792406836">
    <w:abstractNumId w:val="8"/>
  </w:num>
  <w:num w:numId="7" w16cid:durableId="2033460376">
    <w:abstractNumId w:val="4"/>
  </w:num>
  <w:num w:numId="8" w16cid:durableId="781724987">
    <w:abstractNumId w:val="10"/>
  </w:num>
  <w:num w:numId="9" w16cid:durableId="378633355">
    <w:abstractNumId w:val="6"/>
  </w:num>
  <w:num w:numId="10" w16cid:durableId="2113552501">
    <w:abstractNumId w:val="0"/>
  </w:num>
  <w:num w:numId="11" w16cid:durableId="1906716561">
    <w:abstractNumId w:val="11"/>
  </w:num>
  <w:num w:numId="12" w16cid:durableId="19451131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9D0"/>
    <w:rsid w:val="00042B7C"/>
    <w:rsid w:val="000B0321"/>
    <w:rsid w:val="00261DC6"/>
    <w:rsid w:val="003E0C9A"/>
    <w:rsid w:val="005425AA"/>
    <w:rsid w:val="00550F95"/>
    <w:rsid w:val="00782022"/>
    <w:rsid w:val="007B29D0"/>
    <w:rsid w:val="0086271B"/>
    <w:rsid w:val="00A168D3"/>
    <w:rsid w:val="00A212AE"/>
    <w:rsid w:val="00A439BB"/>
    <w:rsid w:val="00A85283"/>
    <w:rsid w:val="00AC26C9"/>
    <w:rsid w:val="00B95C89"/>
    <w:rsid w:val="00D55C33"/>
    <w:rsid w:val="00D60BE4"/>
    <w:rsid w:val="00ED1791"/>
    <w:rsid w:val="00FB79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D85D1"/>
  <w15:chartTrackingRefBased/>
  <w15:docId w15:val="{4D19876A-AD2C-4DD4-8034-E6033C08F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42B7C"/>
    <w:pPr>
      <w:bidi/>
    </w:pPr>
  </w:style>
  <w:style w:type="paragraph" w:styleId="1">
    <w:name w:val="heading 1"/>
    <w:basedOn w:val="a"/>
    <w:next w:val="a"/>
    <w:link w:val="1Char"/>
    <w:uiPriority w:val="9"/>
    <w:qFormat/>
    <w:rsid w:val="007B29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7B29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7B29D0"/>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7B29D0"/>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7B29D0"/>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7B29D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B29D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B29D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B29D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B29D0"/>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7B29D0"/>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7B29D0"/>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7B29D0"/>
    <w:rPr>
      <w:rFonts w:eastAsiaTheme="majorEastAsia" w:cstheme="majorBidi"/>
      <w:i/>
      <w:iCs/>
      <w:color w:val="0F4761" w:themeColor="accent1" w:themeShade="BF"/>
    </w:rPr>
  </w:style>
  <w:style w:type="character" w:customStyle="1" w:styleId="5Char">
    <w:name w:val="عنوان 5 Char"/>
    <w:basedOn w:val="a0"/>
    <w:link w:val="5"/>
    <w:uiPriority w:val="9"/>
    <w:semiHidden/>
    <w:rsid w:val="007B29D0"/>
    <w:rPr>
      <w:rFonts w:eastAsiaTheme="majorEastAsia" w:cstheme="majorBidi"/>
      <w:color w:val="0F4761" w:themeColor="accent1" w:themeShade="BF"/>
    </w:rPr>
  </w:style>
  <w:style w:type="character" w:customStyle="1" w:styleId="6Char">
    <w:name w:val="عنوان 6 Char"/>
    <w:basedOn w:val="a0"/>
    <w:link w:val="6"/>
    <w:uiPriority w:val="9"/>
    <w:semiHidden/>
    <w:rsid w:val="007B29D0"/>
    <w:rPr>
      <w:rFonts w:eastAsiaTheme="majorEastAsia" w:cstheme="majorBidi"/>
      <w:i/>
      <w:iCs/>
      <w:color w:val="595959" w:themeColor="text1" w:themeTint="A6"/>
    </w:rPr>
  </w:style>
  <w:style w:type="character" w:customStyle="1" w:styleId="7Char">
    <w:name w:val="عنوان 7 Char"/>
    <w:basedOn w:val="a0"/>
    <w:link w:val="7"/>
    <w:uiPriority w:val="9"/>
    <w:semiHidden/>
    <w:rsid w:val="007B29D0"/>
    <w:rPr>
      <w:rFonts w:eastAsiaTheme="majorEastAsia" w:cstheme="majorBidi"/>
      <w:color w:val="595959" w:themeColor="text1" w:themeTint="A6"/>
    </w:rPr>
  </w:style>
  <w:style w:type="character" w:customStyle="1" w:styleId="8Char">
    <w:name w:val="عنوان 8 Char"/>
    <w:basedOn w:val="a0"/>
    <w:link w:val="8"/>
    <w:uiPriority w:val="9"/>
    <w:semiHidden/>
    <w:rsid w:val="007B29D0"/>
    <w:rPr>
      <w:rFonts w:eastAsiaTheme="majorEastAsia" w:cstheme="majorBidi"/>
      <w:i/>
      <w:iCs/>
      <w:color w:val="272727" w:themeColor="text1" w:themeTint="D8"/>
    </w:rPr>
  </w:style>
  <w:style w:type="character" w:customStyle="1" w:styleId="9Char">
    <w:name w:val="عنوان 9 Char"/>
    <w:basedOn w:val="a0"/>
    <w:link w:val="9"/>
    <w:uiPriority w:val="9"/>
    <w:semiHidden/>
    <w:rsid w:val="007B29D0"/>
    <w:rPr>
      <w:rFonts w:eastAsiaTheme="majorEastAsia" w:cstheme="majorBidi"/>
      <w:color w:val="272727" w:themeColor="text1" w:themeTint="D8"/>
    </w:rPr>
  </w:style>
  <w:style w:type="paragraph" w:styleId="a3">
    <w:name w:val="Title"/>
    <w:basedOn w:val="a"/>
    <w:next w:val="a"/>
    <w:link w:val="Char"/>
    <w:uiPriority w:val="10"/>
    <w:qFormat/>
    <w:rsid w:val="007B29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7B29D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B29D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7B29D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B29D0"/>
    <w:pPr>
      <w:spacing w:before="160"/>
      <w:jc w:val="center"/>
    </w:pPr>
    <w:rPr>
      <w:i/>
      <w:iCs/>
      <w:color w:val="404040" w:themeColor="text1" w:themeTint="BF"/>
    </w:rPr>
  </w:style>
  <w:style w:type="character" w:customStyle="1" w:styleId="Char1">
    <w:name w:val="اقتباس Char"/>
    <w:basedOn w:val="a0"/>
    <w:link w:val="a5"/>
    <w:uiPriority w:val="29"/>
    <w:rsid w:val="007B29D0"/>
    <w:rPr>
      <w:i/>
      <w:iCs/>
      <w:color w:val="404040" w:themeColor="text1" w:themeTint="BF"/>
    </w:rPr>
  </w:style>
  <w:style w:type="paragraph" w:styleId="a6">
    <w:name w:val="List Paragraph"/>
    <w:basedOn w:val="a"/>
    <w:uiPriority w:val="34"/>
    <w:qFormat/>
    <w:rsid w:val="007B29D0"/>
    <w:pPr>
      <w:ind w:left="720"/>
      <w:contextualSpacing/>
    </w:pPr>
  </w:style>
  <w:style w:type="character" w:styleId="a7">
    <w:name w:val="Intense Emphasis"/>
    <w:basedOn w:val="a0"/>
    <w:uiPriority w:val="21"/>
    <w:qFormat/>
    <w:rsid w:val="007B29D0"/>
    <w:rPr>
      <w:i/>
      <w:iCs/>
      <w:color w:val="0F4761" w:themeColor="accent1" w:themeShade="BF"/>
    </w:rPr>
  </w:style>
  <w:style w:type="paragraph" w:styleId="a8">
    <w:name w:val="Intense Quote"/>
    <w:basedOn w:val="a"/>
    <w:next w:val="a"/>
    <w:link w:val="Char2"/>
    <w:uiPriority w:val="30"/>
    <w:qFormat/>
    <w:rsid w:val="007B29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7B29D0"/>
    <w:rPr>
      <w:i/>
      <w:iCs/>
      <w:color w:val="0F4761" w:themeColor="accent1" w:themeShade="BF"/>
    </w:rPr>
  </w:style>
  <w:style w:type="character" w:styleId="a9">
    <w:name w:val="Intense Reference"/>
    <w:basedOn w:val="a0"/>
    <w:uiPriority w:val="32"/>
    <w:qFormat/>
    <w:rsid w:val="007B29D0"/>
    <w:rPr>
      <w:b/>
      <w:bCs/>
      <w:smallCaps/>
      <w:color w:val="0F4761" w:themeColor="accent1" w:themeShade="BF"/>
      <w:spacing w:val="5"/>
    </w:rPr>
  </w:style>
  <w:style w:type="paragraph" w:styleId="aa">
    <w:name w:val="TOC Heading"/>
    <w:basedOn w:val="1"/>
    <w:next w:val="a"/>
    <w:uiPriority w:val="39"/>
    <w:unhideWhenUsed/>
    <w:qFormat/>
    <w:rsid w:val="00042B7C"/>
    <w:pPr>
      <w:spacing w:before="240" w:after="0"/>
      <w:outlineLvl w:val="9"/>
    </w:pPr>
    <w:rPr>
      <w:kern w:val="0"/>
      <w:sz w:val="32"/>
      <w:szCs w:val="32"/>
    </w:rPr>
  </w:style>
  <w:style w:type="paragraph" w:customStyle="1" w:styleId="Style1">
    <w:name w:val="Style1"/>
    <w:basedOn w:val="a3"/>
    <w:qFormat/>
    <w:rsid w:val="00042B7C"/>
    <w:pPr>
      <w:numPr>
        <w:numId w:val="12"/>
      </w:numPr>
      <w:spacing w:after="160" w:line="259" w:lineRule="auto"/>
    </w:pPr>
    <w:rPr>
      <w:rFonts w:ascii="Sakkal Majalla" w:hAnsi="Sakkal Majalla" w:cs="Sakkal Majalla"/>
      <w:b/>
      <w:bCs/>
      <w:sz w:val="28"/>
      <w:szCs w:val="28"/>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 /><Relationship Id="rId3" Type="http://schemas.openxmlformats.org/officeDocument/2006/relationships/styles" Target="styles.xml" /><Relationship Id="rId7" Type="http://schemas.openxmlformats.org/officeDocument/2006/relationships/image" Target="media/image2.emf"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Azo23</b:Tag>
    <b:SourceType>JournalArticle</b:SourceType>
    <b:Guid>{67CF2DDC-466C-43AB-9460-66138D35EAD0}</b:Guid>
    <b:Author>
      <b:Author>
        <b:NameList>
          <b:Person>
            <b:Last>Azour</b:Last>
            <b:First>Jihad</b:First>
          </b:Person>
        </b:NameList>
      </b:Author>
    </b:Author>
    <b:Title>How the Middle East and Central Asia Can Better Address Climate Challenges</b:Title>
    <b:Year>2023</b:Year>
    <b:URL>https://www.imf.org/en/Blogs/Articles/2023/11/29/how-the-middle-east-and-central-asia-can-better-address-climate-challenges</b:URL>
    <b:RefOrder>1</b:RefOrder>
  </b:Source>
  <b:Source>
    <b:Tag>Sha231</b:Tag>
    <b:SourceType>JournalArticle</b:SourceType>
    <b:Guid>{14D2D192-8BA1-4AED-84CA-76FCDB8FA8AD}</b:Guid>
    <b:Author>
      <b:Author>
        <b:NameList>
          <b:Person>
            <b:Last>Shah</b:Last>
            <b:First>Syed</b:First>
            <b:Middle>Muzzamil Hussain</b:Middle>
          </b:Person>
        </b:NameList>
      </b:Author>
    </b:Author>
    <b:Title>Flood Risk and Vulnerability from a Changing Climate Perspective: An Overview Focusing on Flash Floods and Associated Hazards in Jeddah</b:Title>
    <b:Year>2023</b:Year>
    <b:URL> https://www.mdpi.com/2073-4441/15/20/3641</b:URL>
    <b:RefOrder>2</b:RefOrder>
  </b:Source>
  <b:Source>
    <b:Tag>You21</b:Tag>
    <b:SourceType>JournalArticle</b:SourceType>
    <b:Guid>{8FC5BA25-5F31-4402-BD26-0DD85361D876}</b:Guid>
    <b:Author>
      <b:Author>
        <b:NameList>
          <b:Person>
            <b:Last>Young</b:Last>
            <b:First>Paul</b:First>
          </b:Person>
        </b:NameList>
      </b:Author>
    </b:Author>
    <b:Title>Climate risk: top challenges for the insurance sector</b:Title>
    <b:Year>2021</b:Year>
    <b:URL>https://www.grantthornton.co.uk/insights/climate-risk-top-challenges-for-the-insurance-sector/</b:URL>
    <b:RefOrder>3</b:RefOrder>
  </b:Source>
  <b:Source>
    <b:Tag>Ves23</b:Tag>
    <b:SourceType>JournalArticle</b:SourceType>
    <b:Guid>{FDF62F07-07E0-4E7B-B53F-9D8921342EC6}</b:Guid>
    <b:Author>
      <b:Author>
        <b:NameList>
          <b:Person>
            <b:Last>Vestrelli</b:Last>
            <b:First>Roberto</b:First>
          </b:Person>
        </b:NameList>
      </b:Author>
    </b:Author>
    <b:Title>When attention to climate change matters: The impact of climate risk disclosure on firm market value</b:Title>
    <b:Year>2023</b:Year>
    <b:URL>https://www.sciencedirect.com/science/article/pii/S0301421523005232</b:URL>
    <b:RefOrder>4</b:RefOrder>
  </b:Source>
  <b:Source>
    <b:Tag>Mer24</b:Tag>
    <b:SourceType>JournalArticle</b:SourceType>
    <b:Guid>{9053D788-DE2C-442C-AE5B-0B5C731833F1}</b:Guid>
    <b:Author>
      <b:Author>
        <b:NameList>
          <b:Person>
            <b:Last>Merkovsky</b:Last>
            <b:First>John</b:First>
          </b:Person>
        </b:NameList>
      </b:Author>
    </b:Author>
    <b:Title>How accurate asset valuations can protect your organization</b:Title>
    <b:Year>2024</b:Year>
    <b:URL>https://www.wtwco.com/en-eg/insights/2024/06/how-accurate-asset-valuations-can-protect-your-organization</b:URL>
    <b:RefOrder>5</b:RefOrder>
  </b:Source>
  <b:Source>
    <b:Tag>Pre24</b:Tag>
    <b:SourceType>JournalArticle</b:SourceType>
    <b:Guid>{0DBC92E4-3261-4FF9-A3C7-3170676D651E}</b:Guid>
    <b:Author>
      <b:Author>
        <b:NameList>
          <b:Person>
            <b:Last>Preez</b:Last>
            <b:First>Valerie</b:First>
            <b:Middle>du</b:Middle>
          </b:Person>
        </b:NameList>
      </b:Author>
    </b:Author>
    <b:Title>From bias to black boxes: understanding and managing the risks of AI – an actuarial perspective</b:Title>
    <b:Year>2024</b:Year>
    <b:URL>https://www.cambridge.org/core/journals/british-actuarial-journal/article/from-bias-to-black-boxes-understanding-and-managing-the-risks-of-ai-an-actuarial-perspective/9F06CF4E8EFB555202B2AA4ED78DD716</b:URL>
    <b:RefOrder>6</b:RefOrder>
  </b:Source>
  <b:Source>
    <b:Tag>Tch24</b:Tag>
    <b:SourceType>JournalArticle</b:SourceType>
    <b:Guid>{6742085D-C860-47D1-83E1-1BCCDB2BF88B}</b:Guid>
    <b:Author>
      <b:Author>
        <b:NameList>
          <b:Person>
            <b:Last>Tchonkouang</b:Last>
            <b:First>Rose</b:First>
            <b:Middle>Daphnee</b:Middle>
          </b:Person>
        </b:NameList>
      </b:Author>
    </b:Author>
    <b:Title>Assessing the vulnerability of food supply chains to climate change-induced disruptions</b:Title>
    <b:Year>2024</b:Year>
    <b:URL>https://www.sciencedirect.com/science/article/pii/S0048969724011860</b:URL>
    <b:RefOrder>7</b:RefOrder>
  </b:Source>
  <b:Source>
    <b:Tag>Nob22</b:Tag>
    <b:SourceType>JournalArticle</b:SourceType>
    <b:Guid>{5A4BDDF6-4116-4BC7-A9D4-38D69D14383A}</b:Guid>
    <b:Author>
      <b:Author>
        <b:NameList>
          <b:Person>
            <b:Last>Nobanee</b:Last>
            <b:First>Haitham</b:First>
          </b:Person>
        </b:NameList>
      </b:Author>
    </b:Author>
    <b:Title>Insurance for climate change and environmental risk: a bibliometric review</b:Title>
    <b:Year>2022</b:Year>
    <b:URL>https://www.sciencedirect.com/org/science/article/pii/S1756869222000126</b:URL>
    <b:RefOrder>8</b:RefOrder>
  </b:Source>
  <b:Source>
    <b:Tag>Shi22</b:Tag>
    <b:SourceType>JournalArticle</b:SourceType>
    <b:Guid>{B5306C5B-3D60-4E09-A134-9B735E3CDF7D}</b:Guid>
    <b:Author>
      <b:Author>
        <b:NameList>
          <b:Person>
            <b:Last>Shivanna</b:Last>
            <b:First>K</b:First>
            <b:Middle>R</b:Middle>
          </b:Person>
        </b:NameList>
      </b:Author>
    </b:Author>
    <b:Title>Climate change and its impact on biodiversity and human welfare</b:Title>
    <b:Year>2022</b:Year>
    <b:URL>https://pmc.ncbi.nlm.nih.gov/articles/PMC9058818/</b:URL>
    <b:RefOrder>9</b:RefOrder>
  </b:Source>
  <b:Source>
    <b:Tag>ame22</b:Tag>
    <b:SourceType>JournalArticle</b:SourceType>
    <b:Guid>{92D27D92-054B-4622-879D-7B76BA3D2E74}</b:Guid>
    <b:Author>
      <b:Author>
        <b:Corporate>americanprogress</b:Corporate>
      </b:Author>
    </b:Author>
    <b:Title>Regulators Should Identify and Mitigate Climate Risks in the Insurance Industry</b:Title>
    <b:Year>2022</b:Year>
    <b:URL>https://www.americanprogress.org/article/regulators-should-identify-and-mitigate-climate-risks-in-the-insurance-industry/</b:URL>
    <b:RefOrder>10</b:RefOrder>
  </b:Source>
  <b:Source>
    <b:Tag>Kes24</b:Tag>
    <b:SourceType>JournalArticle</b:SourceType>
    <b:Guid>{E2ACEA92-D358-4CAC-8069-94D16914C48E}</b:Guid>
    <b:Author>
      <b:Author>
        <b:NameList>
          <b:Person>
            <b:Last>Keskitalo</b:Last>
            <b:First>E.</b:First>
            <b:Middle>Carina H.</b:Middle>
          </b:Person>
        </b:NameList>
      </b:Author>
    </b:Author>
    <b:Title>Adaptation to climate change in the insurance sector: examples from the UK, Germany and the Netherlands</b:Title>
    <b:Year>2024</b:Year>
    <b:URL>https://link.springer.com/article/10.1007/s11069-013-0912-7</b:URL>
    <b:RefOrder>11</b:RefOrder>
  </b:Source>
  <b:Source>
    <b:Tag>Men23</b:Tag>
    <b:SourceType>JournalArticle</b:SourceType>
    <b:Guid>{A43A2DA2-6377-417E-8CE2-3380231F1532}</b:Guid>
    <b:Author>
      <b:Author>
        <b:NameList>
          <b:Person>
            <b:Last>Mendoza</b:Last>
            <b:First>Mary</b:First>
          </b:Person>
        </b:NameList>
      </b:Author>
    </b:Author>
    <b:Title>The Insurance Industry's Adaptation Practice to Climate Change</b:Title>
    <b:Year>2023</b:Year>
    <b:URL>https://www.researchgate.net/publication/375482008_The_Insurance_Industry's_Adaptation_Practice_to_Climate_Change</b:URL>
    <b:RefOrder>12</b:RefOrder>
  </b:Source>
  <b:Source>
    <b:Tag>pwc23</b:Tag>
    <b:SourceType>JournalArticle</b:SourceType>
    <b:Guid>{E7E93599-42AA-4B85-8CE1-1E3301B00061}</b:Guid>
    <b:Title>Building climate resilience: Insurers can guide the way</b:Title>
    <b:Year>2023</b:Year>
    <b:Author>
      <b:Author>
        <b:Corporate>pwc</b:Corporate>
      </b:Author>
    </b:Author>
    <b:URL>https://www.pwc.com/us/en/industries/financial-services/library/climate-risk-and-insurance.html</b:URL>
    <b:RefOrder>13</b:RefOrder>
  </b:Source>
  <b:Source>
    <b:Tag>Ell23</b:Tag>
    <b:SourceType>JournalArticle</b:SourceType>
    <b:Guid>{9127FE1A-081D-4908-81CF-DDBC72FD71E2}</b:Guid>
    <b:Author>
      <b:Author>
        <b:NameList>
          <b:Person>
            <b:Last>Ellili</b:Last>
            <b:First>Nejla</b:First>
          </b:Person>
        </b:NameList>
      </b:Author>
    </b:Author>
    <b:Title>The applications of big data in the insurance industry: A bibliometric and systematic review of relevant literature</b:Title>
    <b:Year>2023</b:Year>
    <b:URL>https://www.sciencedirect.com/science/article/pii/S2405918823000181</b:URL>
    <b:RefOrder>14</b:RefOrder>
  </b:Source>
  <b:Source>
    <b:Tag>Haq20</b:Tag>
    <b:SourceType>JournalArticle</b:SourceType>
    <b:Guid>{70C3EE4B-9A3A-4A7E-8468-C21CEE6A8430}</b:Guid>
    <b:Author>
      <b:Author>
        <b:NameList>
          <b:Person>
            <b:Last>Haque</b:Last>
            <b:First>Mohammad</b:First>
            <b:Middle>Imdadul</b:Middle>
          </b:Person>
        </b:NameList>
      </b:Author>
    </b:Author>
    <b:Title>Impact of climate change on food security in Saudi Arabia: a roadmap to agriculture-water sustainability</b:Title>
    <b:Year>2020</b:Year>
    <b:URL>https://www.emerald.com/insight/content/doi/10.1108/jadee-06-2020-0127/full/html</b:URL>
    <b:RefOrder>15</b:RefOrder>
  </b:Source>
  <b:Source>
    <b:Tag>Asa23</b:Tag>
    <b:SourceType>JournalArticle</b:SourceType>
    <b:Guid>{D1621E59-D912-4C48-82DA-8ECE0FDE045E}</b:Guid>
    <b:Author>
      <b:Author>
        <b:NameList>
          <b:Person>
            <b:Last>Mani</b:Last>
            <b:First>Zakaria</b:First>
            <b:Middle>A.</b:Middle>
          </b:Person>
        </b:NameList>
      </b:Author>
    </b:Author>
    <b:Title>Adapting Disaster Preparedness Strategies to Changing Climate Patterns in Saudi Arabia: A Rapid Review</b:Title>
    <b:Year>2023</b:Year>
    <b:Volume>15</b:Volume>
    <b:Issue>19</b:Issue>
    <b:URL>https://www.mdpi.com/2071-1050/15/19/14279</b:URL>
    <b:RefOrder>16</b:RefOrder>
  </b:Source>
  <b:Source>
    <b:Tag>Als231</b:Tag>
    <b:SourceType>JournalArticle</b:SourceType>
    <b:Guid>{643BE7B1-AA64-45AA-922A-32B5A95D92E3}</b:Guid>
    <b:Author>
      <b:Author>
        <b:NameList>
          <b:Person>
            <b:Last>Alsuyayfi</b:Last>
          </b:Person>
        </b:NameList>
      </b:Author>
    </b:Author>
    <b:Title>A review of corporate governance in the Saudi Arabian insurance sector</b:Title>
    <b:Year>2023</b:Year>
    <b:Volume>16</b:Volume>
    <b:Issue>3</b:Issue>
    <b:URL>https://www.ingentaconnect.com/content/hsp/jrmfi/2023/00000016/00000003/art00008</b:URL>
    <b:RefOrder>17</b:RefOrder>
  </b:Source>
  <b:Source>
    <b:Tag>Orl21</b:Tag>
    <b:SourceType>JournalArticle</b:SourceType>
    <b:Guid>{44CD7701-9362-4B94-BBB0-BE28815299B7}</b:Guid>
    <b:Author>
      <b:Author>
        <b:NameList>
          <b:Person>
            <b:Last>Orlando</b:Last>
            <b:First>Giuseppe</b:First>
          </b:Person>
        </b:NameList>
      </b:Author>
    </b:Author>
    <b:Title>Challenging Times for Insurance, Banking and Financial Supervision in Saudi Arabia (KSA)</b:Title>
    <b:Year>2021</b:Year>
    <b:Volume>11</b:Volume>
    <b:Issue>3</b:Issue>
    <b:URL>https://www.mdpi.com/2076-3387/11/3/62</b:URL>
    <b:RefOrder>18</b:RefOrder>
  </b:Source>
  <b:Source>
    <b:Tag>Sal221</b:Tag>
    <b:SourceType>JournalArticle</b:SourceType>
    <b:Guid>{34AA7BCA-2ECC-4833-865C-9A32DA44D931}</b:Guid>
    <b:Author>
      <b:Author>
        <b:NameList>
          <b:Person>
            <b:Last>Saleh</b:Last>
            <b:First>Wael</b:First>
            <b:Middle>Mohammed</b:Middle>
          </b:Person>
        </b:NameList>
      </b:Author>
    </b:Author>
    <b:Title>Proposed Model for Micro-Insurance Risk Management Applied to the cooperative insurance sector in the Kingdom of Saudi Arabia</b:Title>
    <b:Year>2022</b:Year>
    <b:URL>http://184.168.115.16/index.php/jppw/article/view/13376</b:URL>
    <b:RefOrder>19</b:RefOrder>
  </b:Source>
  <b:Source>
    <b:Tag>Alt20</b:Tag>
    <b:SourceType>JournalArticle</b:SourceType>
    <b:Guid>{A894EFB8-7F15-4A18-8A39-C03CD890BD11}</b:Guid>
    <b:Author>
      <b:Author>
        <b:NameList>
          <b:Person>
            <b:Last>Althubaiti</b:Last>
            <b:First>Shroq</b:First>
            <b:Middle>Ayedh</b:Middle>
          </b:Person>
        </b:NameList>
      </b:Author>
    </b:Author>
    <b:Title>Conceptual Framework of Bank’s Financial Stability, Governance Mechanisms, Regulation and Risk Management in the Kingdom of Saudi Arabia</b:Title>
    <b:Year>2020</b:Year>
    <b:URL>https://eprints.utm.my/91708/1/ShroqAyedhAlthubaiti2020_ConceptualFrameworkofBanksFinancial.pdf</b:URL>
    <b:RefOrder>20</b:RefOrder>
  </b:Source>
  <b:Source>
    <b:Tag>Alq24</b:Tag>
    <b:SourceType>JournalArticle</b:SourceType>
    <b:Guid>{2D7B30EF-AB57-4636-BA42-46C964702797}</b:Guid>
    <b:Author>
      <b:Author>
        <b:NameList>
          <b:Person>
            <b:Last>Alqahtani</b:Last>
            <b:First>Fahad</b:First>
            <b:Middle>K.</b:Middle>
          </b:Person>
        </b:NameList>
      </b:Author>
    </b:Author>
    <b:Title>Evaluation of insurance policies in the Saudi Arabian construction contracts</b:Title>
    <b:Year>2024</b:Year>
    <b:Volume>10</b:Volume>
    <b:Issue>11</b:Issue>
    <b:URL>https://www.cell.com/heliyon/fulltext/S2405-8440(24)07872-1</b:URL>
    <b:RefOrder>21</b:RefOrder>
  </b:Source>
  <b:Source>
    <b:Tag>Hem20</b:Tag>
    <b:SourceType>JournalArticle</b:SourceType>
    <b:Guid>{F5FD0859-C4D1-40DA-BD9B-DFA17F940F6B}</b:Guid>
    <b:Author>
      <b:Author>
        <b:NameList>
          <b:Person>
            <b:Last>Hemrit</b:Last>
            <b:First>Wael</b:First>
          </b:Person>
        </b:NameList>
      </b:Author>
    </b:Author>
    <b:Title>Determinants driving Takaful and cooperative insurance financial performance in Saudi Arabia</b:Title>
    <b:Year>2020</b:Year>
    <b:URL>https://www.emerald.com/insight/content/doi/10.1108/jaoc-03-2019-0039/full/html</b:URL>
    <b:RefOrder>22</b:RefOrder>
  </b:Source>
  <b:Source>
    <b:Tag>Muk21</b:Tag>
    <b:SourceType>JournalArticle</b:SourceType>
    <b:Guid>{A5BA9545-39BD-465B-BDC6-FEF59555D78D}</b:Guid>
    <b:Author>
      <b:Author>
        <b:NameList>
          <b:Person>
            <b:Last>Mukhtar</b:Last>
            <b:First>Salman</b:First>
            <b:Middle>Bin</b:Middle>
          </b:Person>
        </b:NameList>
      </b:Author>
    </b:Author>
    <b:Title>A Review of Insurance, Banking and Financial Supervision in Kingdom of Saudi Arabia (KSA); Challenges &amp; Prospects</b:Title>
    <b:Year>2021</b:Year>
    <b:URL>https://spe-jpsp.com/wp-content/uploads/2021-3-2.pdf</b:URL>
    <b:RefOrder>23</b:RefOrder>
  </b:Source>
  <b:Source>
    <b:Tag>Abd231</b:Tag>
    <b:SourceType>JournalArticle</b:SourceType>
    <b:Guid>{AE34EF05-C061-48E2-B944-91B1D493CD7A}</b:Guid>
    <b:Author>
      <b:Author>
        <b:NameList>
          <b:Person>
            <b:Last>Abdulaziz</b:Last>
            <b:First>Mamdouh</b:First>
          </b:Person>
        </b:NameList>
      </b:Author>
    </b:Author>
    <b:Title>Do Publicly Listed Insurance Firms in Saudi Arabia Have Strong Corporate Governance?</b:Title>
    <b:Year>2023</b:Year>
    <b:Volume>11</b:Volume>
    <b:Issue>1</b:Issue>
    <b:URL>https://www.mdpi.com/2227-7099/11/1/21</b:URL>
    <b:RefOrder>24</b:RefOrder>
  </b:Source>
  <b:Source>
    <b:Tag>Alo24</b:Tag>
    <b:SourceType>JournalArticle</b:SourceType>
    <b:Guid>{51B14616-2EC1-4029-877A-E55636E5B403}</b:Guid>
    <b:Author>
      <b:Author>
        <b:NameList>
          <b:Person>
            <b:Last>Alotaibi</b:Last>
            <b:First>Bader</b:First>
            <b:Middle>Alhafi</b:Middle>
          </b:Person>
        </b:NameList>
      </b:Author>
    </b:Author>
    <b:Title>Exploring Climate-Induced Agricultural Risk in Saudi Arabia: Evidence from Farming Communities of Medina Region</b:Title>
    <b:Year>2024</b:Year>
    <b:Volume>16</b:Volume>
    <b:Issue>10</b:Issue>
    <b:URL>https://www.mdpi.com/2071-1050/16/10/4245</b:URL>
    <b:RefOrder>25</b:RefOrder>
  </b:Source>
  <b:Source>
    <b:Tag>Alm221</b:Tag>
    <b:SourceType>JournalArticle</b:SourceType>
    <b:Guid>{4EB40D04-83B0-4181-AE55-0805016F0064}</b:Guid>
    <b:Author>
      <b:Author>
        <b:NameList>
          <b:Person>
            <b:Last>Almutawa</b:Last>
            <b:First>Athari</b:First>
            <b:Middle>Abdulaziz</b:Middle>
          </b:Person>
        </b:NameList>
      </b:Author>
    </b:Author>
    <b:Title>Date production in the Al-Hassa region, Saudi Arabia in the face of climate change</b:Title>
    <b:Year>2022</b:Year>
    <b:Volume>13</b:Volume>
    <b:Issue>7</b:Issue>
    <b:URL>https://iwaponline.com/jwcc/article/13/7/2627/89124/Date-production-in-the-Al-Hassa-region-Saudi</b:URL>
    <b:RefOrder>26</b:RefOrder>
  </b:Source>
  <b:Source>
    <b:Tag>Sam22</b:Tag>
    <b:SourceType>JournalArticle</b:SourceType>
    <b:Guid>{702000E0-DD67-4F3E-B052-5168CF4E83BB}</b:Guid>
    <b:Author>
      <b:Author>
        <b:NameList>
          <b:Person>
            <b:Last>Samour</b:Last>
            <b:First>Ahmed</b:First>
          </b:Person>
        </b:NameList>
      </b:Author>
    </b:Author>
    <b:Title>Insurance market development, renewable energy, and environmental quality in the UAE: Novel findings from a bootstrap ARDL test</b:Title>
    <b:Year>2022</b:Year>
    <b:URL>https://journals.sagepub.com/doi/full/10.1177/0958305X221122928</b:URL>
    <b:RefOrder>27</b:RefOrder>
  </b:Source>
  <b:Source>
    <b:Tag>Joo22</b:Tag>
    <b:SourceType>JournalArticle</b:SourceType>
    <b:Guid>{A8DF374E-8F88-4ED1-AB9A-9A58E42A119A}</b:Guid>
    <b:Author>
      <b:Author>
        <b:NameList>
          <b:Person>
            <b:Last>Joof</b:Last>
            <b:First>Foday</b:First>
          </b:Person>
        </b:NameList>
      </b:Author>
    </b:Author>
    <b:Title>Climate change, insurance market, renewable energy, and biodiversity: double-materiality concept from BRICS countries</b:Title>
    <b:Year>2022</b:Year>
    <b:URL>https://link.springer.com/article/10.1007/s11356-022-24068-4</b:URL>
    <b:RefOrder>28</b:RefOrder>
  </b:Source>
</b:Sources>
</file>

<file path=customXml/itemProps1.xml><?xml version="1.0" encoding="utf-8"?>
<ds:datastoreItem xmlns:ds="http://schemas.openxmlformats.org/officeDocument/2006/customXml" ds:itemID="{7C11ABD5-C3C8-4080-836D-EEFC4D95C43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26</Pages>
  <Words>6412</Words>
  <Characters>36552</Characters>
  <Application>Microsoft Office Word</Application>
  <DocSecurity>0</DocSecurity>
  <Lines>304</Lines>
  <Paragraphs>85</Paragraphs>
  <ScaleCrop>false</ScaleCrop>
  <Company/>
  <LinksUpToDate>false</LinksUpToDate>
  <CharactersWithSpaces>42879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Ezzadin Rowhany</cp:lastModifiedBy>
  <cp:revision>5</cp:revision>
  <dcterms:created xsi:type="dcterms:W3CDTF">2025-03-03T00:00:00Z</dcterms:created>
  <dcterms:modified xsi:type="dcterms:W3CDTF">2025-03-03T00:03:00Z</dcterms:modified>
</cp:coreProperties>
</file>