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E4EBD" w14:textId="77777777" w:rsidR="00717861" w:rsidRPr="00516878" w:rsidRDefault="001C3C3D" w:rsidP="00717861">
      <w:pPr>
        <w:spacing w:line="240" w:lineRule="auto"/>
        <w:jc w:val="right"/>
        <w:rPr>
          <w:rFonts w:ascii="Times New Roman" w:hAnsi="Times New Roman" w:cs="Times New Roman"/>
          <w:sz w:val="28"/>
          <w:szCs w:val="28"/>
          <w:lang w:bidi="ar-EG"/>
        </w:rPr>
      </w:pPr>
      <w:r w:rsidRPr="00516878">
        <w:rPr>
          <w:rFonts w:ascii="Times New Roman" w:hAnsi="Times New Roman" w:cs="Times New Roman"/>
          <w:noProof/>
          <w:sz w:val="28"/>
          <w:szCs w:val="28"/>
        </w:rPr>
        <w:drawing>
          <wp:anchor distT="0" distB="0" distL="114300" distR="114300" simplePos="0" relativeHeight="251658240" behindDoc="0" locked="0" layoutInCell="1" allowOverlap="1" wp14:anchorId="4117FFF0" wp14:editId="24E739C6">
            <wp:simplePos x="0" y="0"/>
            <wp:positionH relativeFrom="margin">
              <wp:posOffset>3650615</wp:posOffset>
            </wp:positionH>
            <wp:positionV relativeFrom="margin">
              <wp:posOffset>-377190</wp:posOffset>
            </wp:positionV>
            <wp:extent cx="2226945" cy="2066925"/>
            <wp:effectExtent l="0" t="0" r="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7127B38A" w14:textId="5F785128" w:rsidR="00554596" w:rsidRPr="003C4FBB" w:rsidRDefault="00554596" w:rsidP="00717861">
      <w:pPr>
        <w:spacing w:line="240" w:lineRule="auto"/>
        <w:jc w:val="right"/>
        <w:rPr>
          <w:rFonts w:ascii="Times New Roman" w:hAnsi="Times New Roman" w:cs="Times New Roman"/>
          <w:sz w:val="24"/>
          <w:szCs w:val="24"/>
          <w:lang w:bidi="ar-EG"/>
        </w:rPr>
      </w:pPr>
      <w:r w:rsidRPr="003C4FBB">
        <w:rPr>
          <w:rFonts w:ascii="Times New Roman" w:hAnsi="Times New Roman" w:cs="Times New Roman"/>
          <w:sz w:val="24"/>
          <w:szCs w:val="24"/>
        </w:rPr>
        <w:t>Midocean University</w:t>
      </w:r>
    </w:p>
    <w:p w14:paraId="1B1FADD8" w14:textId="77777777" w:rsidR="00554596" w:rsidRPr="003C4FBB" w:rsidRDefault="00554596" w:rsidP="00B7677C">
      <w:pPr>
        <w:jc w:val="right"/>
        <w:rPr>
          <w:rFonts w:ascii="Times New Roman" w:hAnsi="Times New Roman" w:cs="Times New Roman"/>
          <w:sz w:val="24"/>
          <w:szCs w:val="24"/>
        </w:rPr>
      </w:pPr>
      <w:r w:rsidRPr="003C4FBB">
        <w:rPr>
          <w:rFonts w:ascii="Times New Roman" w:hAnsi="Times New Roman" w:cs="Times New Roman"/>
          <w:sz w:val="24"/>
          <w:szCs w:val="24"/>
        </w:rPr>
        <w:t xml:space="preserve">Collage of Management </w:t>
      </w:r>
    </w:p>
    <w:p w14:paraId="295D02EC" w14:textId="77777777" w:rsidR="00554596" w:rsidRPr="003C4FBB" w:rsidRDefault="00554596" w:rsidP="00B7677C">
      <w:pPr>
        <w:jc w:val="right"/>
        <w:rPr>
          <w:rFonts w:ascii="Times New Roman" w:hAnsi="Times New Roman" w:cs="Times New Roman"/>
          <w:sz w:val="24"/>
          <w:szCs w:val="24"/>
        </w:rPr>
      </w:pPr>
      <w:r w:rsidRPr="003C4FBB">
        <w:rPr>
          <w:rFonts w:ascii="Times New Roman" w:hAnsi="Times New Roman" w:cs="Times New Roman"/>
          <w:sz w:val="24"/>
          <w:szCs w:val="24"/>
        </w:rPr>
        <w:t xml:space="preserve">Department of business administration </w:t>
      </w:r>
    </w:p>
    <w:p w14:paraId="3AE7C9C7" w14:textId="77777777" w:rsidR="00134D06" w:rsidRPr="003C4FBB" w:rsidRDefault="00134D06" w:rsidP="008D2D13">
      <w:pPr>
        <w:spacing w:line="240" w:lineRule="auto"/>
        <w:jc w:val="both"/>
        <w:rPr>
          <w:rFonts w:ascii="Times New Roman" w:hAnsi="Times New Roman" w:cs="Times New Roman"/>
          <w:sz w:val="24"/>
          <w:szCs w:val="24"/>
          <w:lang w:bidi="ar-EG"/>
        </w:rPr>
      </w:pPr>
    </w:p>
    <w:p w14:paraId="24E6BDC0" w14:textId="77777777" w:rsidR="00134D06" w:rsidRPr="00516878" w:rsidRDefault="00134D06" w:rsidP="008D2D13">
      <w:pPr>
        <w:spacing w:line="240" w:lineRule="auto"/>
        <w:jc w:val="both"/>
        <w:rPr>
          <w:rFonts w:ascii="Times New Roman" w:hAnsi="Times New Roman" w:cs="Times New Roman"/>
          <w:sz w:val="28"/>
          <w:szCs w:val="28"/>
          <w:lang w:bidi="ar-EG"/>
        </w:rPr>
      </w:pPr>
    </w:p>
    <w:p w14:paraId="7A1CF6B8" w14:textId="77777777" w:rsidR="00134D06" w:rsidRPr="00516878" w:rsidRDefault="00134D06" w:rsidP="008D2D13">
      <w:pPr>
        <w:spacing w:line="240" w:lineRule="auto"/>
        <w:jc w:val="both"/>
        <w:rPr>
          <w:rFonts w:ascii="Times New Roman" w:hAnsi="Times New Roman" w:cs="Times New Roman"/>
          <w:sz w:val="28"/>
          <w:szCs w:val="28"/>
          <w:lang w:bidi="ar-EG"/>
        </w:rPr>
      </w:pPr>
    </w:p>
    <w:p w14:paraId="69AD9315" w14:textId="68FB17C5" w:rsidR="00584390" w:rsidRPr="003C4FBB" w:rsidRDefault="00584390" w:rsidP="003C4FBB">
      <w:pPr>
        <w:spacing w:line="240" w:lineRule="auto"/>
        <w:jc w:val="center"/>
        <w:rPr>
          <w:rFonts w:ascii="Times New Roman" w:hAnsi="Times New Roman" w:cs="Times New Roman"/>
          <w:sz w:val="32"/>
          <w:szCs w:val="32"/>
        </w:rPr>
      </w:pPr>
      <w:r w:rsidRPr="00516878">
        <w:rPr>
          <w:rFonts w:ascii="Times New Roman" w:eastAsiaTheme="minorEastAsia" w:hAnsi="Times New Roman" w:cs="Times New Roman"/>
          <w:kern w:val="0"/>
          <w:sz w:val="32"/>
          <w:szCs w:val="32"/>
          <w14:ligatures w14:val="none"/>
        </w:rPr>
        <w:t>From Paper to Pixels: The Transformation of Marketing into the Digital Omnichannel Era and</w:t>
      </w:r>
      <w:r w:rsidR="003C4FBB">
        <w:rPr>
          <w:rFonts w:ascii="Times New Roman" w:hAnsi="Times New Roman" w:cs="Times New Roman"/>
          <w:sz w:val="32"/>
          <w:szCs w:val="32"/>
        </w:rPr>
        <w:t xml:space="preserve"> </w:t>
      </w:r>
      <w:r w:rsidRPr="00516878">
        <w:rPr>
          <w:rFonts w:ascii="Times New Roman" w:eastAsiaTheme="minorEastAsia" w:hAnsi="Times New Roman" w:cs="Times New Roman"/>
          <w:kern w:val="0"/>
          <w:sz w:val="32"/>
          <w:szCs w:val="32"/>
          <w14:ligatures w14:val="none"/>
        </w:rPr>
        <w:t>Its Impact on Social Life</w:t>
      </w:r>
    </w:p>
    <w:p w14:paraId="05CD9FEC" w14:textId="77777777" w:rsidR="006A5B55" w:rsidRPr="00516878" w:rsidRDefault="006A5B55" w:rsidP="008D2D13">
      <w:pPr>
        <w:spacing w:line="240" w:lineRule="auto"/>
        <w:jc w:val="both"/>
        <w:rPr>
          <w:rFonts w:ascii="Times New Roman" w:hAnsi="Times New Roman" w:cs="Times New Roman"/>
          <w:sz w:val="32"/>
          <w:szCs w:val="32"/>
          <w:lang w:bidi="ar-EG"/>
        </w:rPr>
      </w:pPr>
    </w:p>
    <w:p w14:paraId="08401F45" w14:textId="293A737E" w:rsidR="009125CE" w:rsidRPr="00516878" w:rsidRDefault="009125CE" w:rsidP="008D2D13">
      <w:pPr>
        <w:spacing w:line="240" w:lineRule="auto"/>
        <w:jc w:val="both"/>
        <w:rPr>
          <w:rFonts w:ascii="Times New Roman" w:hAnsi="Times New Roman" w:cs="Times New Roman"/>
          <w:sz w:val="28"/>
          <w:szCs w:val="28"/>
          <w:rtl/>
          <w:lang w:bidi="ar-EG"/>
        </w:rPr>
      </w:pPr>
    </w:p>
    <w:p w14:paraId="15C28831" w14:textId="36F87592" w:rsidR="009125CE" w:rsidRPr="00516878" w:rsidRDefault="009125CE" w:rsidP="008D2D13">
      <w:pPr>
        <w:spacing w:line="240" w:lineRule="auto"/>
        <w:jc w:val="both"/>
        <w:rPr>
          <w:rFonts w:ascii="Times New Roman" w:hAnsi="Times New Roman" w:cs="Times New Roman"/>
          <w:sz w:val="28"/>
          <w:szCs w:val="28"/>
          <w:rtl/>
          <w:lang w:bidi="ar-EG"/>
        </w:rPr>
      </w:pPr>
    </w:p>
    <w:p w14:paraId="1AA4343F" w14:textId="7B3C7682" w:rsidR="009125CE" w:rsidRPr="003C4FBB" w:rsidRDefault="00193817" w:rsidP="008D2D13">
      <w:pPr>
        <w:spacing w:line="240" w:lineRule="auto"/>
        <w:jc w:val="center"/>
        <w:rPr>
          <w:rFonts w:ascii="Times New Roman" w:hAnsi="Times New Roman" w:cs="Times New Roman"/>
          <w:sz w:val="24"/>
          <w:szCs w:val="24"/>
          <w:lang w:bidi="ar-EG"/>
        </w:rPr>
      </w:pPr>
      <w:r w:rsidRPr="003C4FBB">
        <w:rPr>
          <w:rFonts w:ascii="Times New Roman" w:hAnsi="Times New Roman" w:cs="Times New Roman"/>
          <w:sz w:val="24"/>
          <w:szCs w:val="24"/>
          <w:lang w:bidi="ar-EG"/>
        </w:rPr>
        <w:t>Pre</w:t>
      </w:r>
      <w:r w:rsidR="00846BD3" w:rsidRPr="003C4FBB">
        <w:rPr>
          <w:rFonts w:ascii="Times New Roman" w:hAnsi="Times New Roman" w:cs="Times New Roman"/>
          <w:sz w:val="24"/>
          <w:szCs w:val="24"/>
          <w:lang w:bidi="ar-EG"/>
        </w:rPr>
        <w:t>pared</w:t>
      </w:r>
      <w:r w:rsidR="00F96D45" w:rsidRPr="003C4FBB">
        <w:rPr>
          <w:rFonts w:ascii="Times New Roman" w:hAnsi="Times New Roman" w:cs="Times New Roman"/>
          <w:sz w:val="24"/>
          <w:szCs w:val="24"/>
          <w:lang w:bidi="ar-EG"/>
        </w:rPr>
        <w:t xml:space="preserve"> by:</w:t>
      </w:r>
    </w:p>
    <w:p w14:paraId="0B404188" w14:textId="336FBFAA" w:rsidR="00F96D45" w:rsidRPr="003C4FBB" w:rsidRDefault="00F96D45" w:rsidP="008D2D13">
      <w:pPr>
        <w:spacing w:line="240" w:lineRule="auto"/>
        <w:jc w:val="center"/>
        <w:rPr>
          <w:rFonts w:ascii="Times New Roman" w:hAnsi="Times New Roman" w:cs="Times New Roman"/>
          <w:sz w:val="24"/>
          <w:szCs w:val="24"/>
          <w:lang w:bidi="ar-EG"/>
        </w:rPr>
      </w:pPr>
      <w:r w:rsidRPr="003C4FBB">
        <w:rPr>
          <w:rFonts w:ascii="Times New Roman" w:hAnsi="Times New Roman" w:cs="Times New Roman"/>
          <w:sz w:val="24"/>
          <w:szCs w:val="24"/>
          <w:lang w:bidi="ar-EG"/>
        </w:rPr>
        <w:t>Abubakr Mawlud</w:t>
      </w:r>
    </w:p>
    <w:p w14:paraId="5454FFAB" w14:textId="77777777" w:rsidR="00F84ECC" w:rsidRDefault="00F84ECC" w:rsidP="00EE650D">
      <w:pPr>
        <w:bidi w:val="0"/>
        <w:spacing w:line="240" w:lineRule="auto"/>
        <w:jc w:val="center"/>
        <w:rPr>
          <w:rFonts w:ascii="Times New Roman" w:hAnsi="Times New Roman" w:cs="Times New Roman"/>
          <w:sz w:val="28"/>
          <w:szCs w:val="28"/>
        </w:rPr>
      </w:pPr>
    </w:p>
    <w:p w14:paraId="3D3CBDF8" w14:textId="2AD1F948" w:rsidR="009125CE" w:rsidRPr="003C4FBB" w:rsidRDefault="00EE650D" w:rsidP="00F84ECC">
      <w:pPr>
        <w:bidi w:val="0"/>
        <w:spacing w:line="240" w:lineRule="auto"/>
        <w:jc w:val="center"/>
        <w:rPr>
          <w:rFonts w:ascii="Times New Roman" w:hAnsi="Times New Roman" w:cs="Times New Roman"/>
          <w:sz w:val="24"/>
          <w:szCs w:val="24"/>
        </w:rPr>
      </w:pPr>
      <w:r w:rsidRPr="003C4FBB">
        <w:rPr>
          <w:rFonts w:ascii="Times New Roman" w:hAnsi="Times New Roman" w:cs="Times New Roman"/>
          <w:sz w:val="24"/>
          <w:szCs w:val="24"/>
        </w:rPr>
        <w:t>Student Number:</w:t>
      </w:r>
    </w:p>
    <w:p w14:paraId="596E3AA2" w14:textId="716E2D6F" w:rsidR="00EE650D" w:rsidRPr="003C4FBB" w:rsidRDefault="00F84ECC" w:rsidP="00F84ECC">
      <w:pPr>
        <w:bidi w:val="0"/>
        <w:spacing w:line="240" w:lineRule="auto"/>
        <w:jc w:val="center"/>
        <w:rPr>
          <w:rFonts w:ascii="Times New Roman" w:hAnsi="Times New Roman" w:cs="Times New Roman"/>
          <w:sz w:val="24"/>
          <w:szCs w:val="24"/>
        </w:rPr>
      </w:pPr>
      <w:r w:rsidRPr="003C4FBB">
        <w:rPr>
          <w:rFonts w:ascii="Times New Roman" w:hAnsi="Times New Roman" w:cs="Times New Roman"/>
          <w:sz w:val="24"/>
          <w:szCs w:val="24"/>
        </w:rPr>
        <w:t>251000244</w:t>
      </w:r>
    </w:p>
    <w:p w14:paraId="58D6152F" w14:textId="77777777" w:rsidR="009125CE" w:rsidRDefault="009125CE" w:rsidP="008D2D13">
      <w:pPr>
        <w:spacing w:line="240" w:lineRule="auto"/>
        <w:jc w:val="center"/>
        <w:rPr>
          <w:rFonts w:ascii="Times New Roman" w:hAnsi="Times New Roman" w:cs="Times New Roman"/>
          <w:sz w:val="28"/>
          <w:szCs w:val="28"/>
          <w:lang w:bidi="ar-EG"/>
        </w:rPr>
      </w:pPr>
    </w:p>
    <w:p w14:paraId="61E7B06B" w14:textId="6E4F4F03" w:rsidR="004E21F8" w:rsidRPr="008B67EB" w:rsidRDefault="004E21F8" w:rsidP="008D2D13">
      <w:pPr>
        <w:spacing w:line="240" w:lineRule="auto"/>
        <w:jc w:val="center"/>
        <w:rPr>
          <w:rFonts w:ascii="Times New Roman" w:hAnsi="Times New Roman" w:cs="Times New Roman"/>
          <w:sz w:val="24"/>
          <w:szCs w:val="24"/>
          <w:lang w:bidi="ar-EG"/>
        </w:rPr>
      </w:pPr>
      <w:r w:rsidRPr="008B67EB">
        <w:rPr>
          <w:rFonts w:ascii="Times New Roman" w:hAnsi="Times New Roman" w:cs="Times New Roman"/>
          <w:sz w:val="24"/>
          <w:szCs w:val="24"/>
          <w:lang w:bidi="ar-EG"/>
        </w:rPr>
        <w:t>ORCID Number:</w:t>
      </w:r>
    </w:p>
    <w:p w14:paraId="092BF6D8" w14:textId="4076153E" w:rsidR="004E21F8" w:rsidRPr="008B67EB" w:rsidRDefault="004E21F8" w:rsidP="008D2D13">
      <w:pPr>
        <w:spacing w:line="240" w:lineRule="auto"/>
        <w:jc w:val="center"/>
        <w:rPr>
          <w:rFonts w:ascii="Times New Roman" w:hAnsi="Times New Roman" w:cs="Times New Roman"/>
          <w:sz w:val="24"/>
          <w:szCs w:val="24"/>
          <w:lang w:bidi="ar-EG"/>
        </w:rPr>
      </w:pPr>
      <w:r w:rsidRPr="008B67EB">
        <w:rPr>
          <w:rFonts w:ascii="Times New Roman" w:hAnsi="Times New Roman" w:cs="Times New Roman"/>
          <w:sz w:val="24"/>
          <w:szCs w:val="24"/>
          <w:lang w:bidi="ar-EG"/>
        </w:rPr>
        <w:t>https://orcid.org/0009-0003-9182-2930</w:t>
      </w:r>
    </w:p>
    <w:p w14:paraId="0F716820" w14:textId="77777777" w:rsidR="00E0219D" w:rsidRPr="00516878" w:rsidRDefault="00E0219D" w:rsidP="008D2D13">
      <w:pPr>
        <w:spacing w:line="240" w:lineRule="auto"/>
        <w:jc w:val="center"/>
        <w:rPr>
          <w:rFonts w:ascii="Times New Roman" w:hAnsi="Times New Roman" w:cs="Times New Roman"/>
          <w:sz w:val="28"/>
          <w:szCs w:val="28"/>
          <w:lang w:bidi="ar-EG"/>
        </w:rPr>
      </w:pPr>
    </w:p>
    <w:p w14:paraId="5F4EE2DE" w14:textId="77671511" w:rsidR="009125CE" w:rsidRPr="003C4FBB" w:rsidRDefault="00846BD3" w:rsidP="008D2D13">
      <w:pPr>
        <w:spacing w:line="240" w:lineRule="auto"/>
        <w:jc w:val="center"/>
        <w:rPr>
          <w:rFonts w:ascii="Times New Roman" w:hAnsi="Times New Roman" w:cs="Times New Roman"/>
          <w:sz w:val="24"/>
          <w:szCs w:val="24"/>
          <w:lang w:bidi="ar-EG"/>
        </w:rPr>
      </w:pPr>
      <w:r w:rsidRPr="003C4FBB">
        <w:rPr>
          <w:rFonts w:ascii="Times New Roman" w:hAnsi="Times New Roman" w:cs="Times New Roman"/>
          <w:sz w:val="24"/>
          <w:szCs w:val="24"/>
          <w:lang w:bidi="ar-EG"/>
        </w:rPr>
        <w:t>Supervised by:</w:t>
      </w:r>
    </w:p>
    <w:p w14:paraId="2EFA31CD" w14:textId="37C64336" w:rsidR="009125CE" w:rsidRPr="003C4FBB" w:rsidRDefault="00846BD3" w:rsidP="008D2D13">
      <w:pPr>
        <w:spacing w:line="240" w:lineRule="auto"/>
        <w:jc w:val="center"/>
        <w:rPr>
          <w:rFonts w:ascii="Times New Roman" w:hAnsi="Times New Roman" w:cs="Times New Roman"/>
          <w:sz w:val="24"/>
          <w:szCs w:val="24"/>
          <w:lang w:bidi="ar-EG"/>
        </w:rPr>
      </w:pPr>
      <w:r w:rsidRPr="003C4FBB">
        <w:rPr>
          <w:rFonts w:ascii="Times New Roman" w:hAnsi="Times New Roman" w:cs="Times New Roman"/>
          <w:sz w:val="24"/>
          <w:szCs w:val="24"/>
          <w:lang w:bidi="ar-EG"/>
        </w:rPr>
        <w:t xml:space="preserve">Dr. </w:t>
      </w:r>
      <w:r w:rsidR="00847B40" w:rsidRPr="003C4FBB">
        <w:rPr>
          <w:rFonts w:ascii="Times New Roman" w:hAnsi="Times New Roman" w:cs="Times New Roman"/>
          <w:sz w:val="24"/>
          <w:szCs w:val="24"/>
          <w:lang w:bidi="ar-EG"/>
        </w:rPr>
        <w:t xml:space="preserve">AlFaisal </w:t>
      </w:r>
      <w:proofErr w:type="spellStart"/>
      <w:r w:rsidR="00847B40" w:rsidRPr="003C4FBB">
        <w:rPr>
          <w:rFonts w:ascii="Times New Roman" w:hAnsi="Times New Roman" w:cs="Times New Roman"/>
          <w:sz w:val="24"/>
          <w:szCs w:val="24"/>
          <w:lang w:bidi="ar-EG"/>
        </w:rPr>
        <w:t>Abdelhamid</w:t>
      </w:r>
      <w:proofErr w:type="spellEnd"/>
    </w:p>
    <w:p w14:paraId="2459AD3C" w14:textId="5E713ECA" w:rsidR="00B55620" w:rsidRPr="003C4FBB" w:rsidRDefault="00847B40" w:rsidP="008D2D13">
      <w:pPr>
        <w:spacing w:line="240" w:lineRule="auto"/>
        <w:jc w:val="center"/>
        <w:rPr>
          <w:rFonts w:ascii="Times New Roman" w:hAnsi="Times New Roman" w:cs="Times New Roman"/>
          <w:sz w:val="24"/>
          <w:szCs w:val="24"/>
          <w:lang w:bidi="ar-EG"/>
        </w:rPr>
      </w:pPr>
      <w:r w:rsidRPr="003C4FBB">
        <w:rPr>
          <w:rFonts w:ascii="Times New Roman" w:hAnsi="Times New Roman" w:cs="Times New Roman"/>
          <w:sz w:val="24"/>
          <w:szCs w:val="24"/>
          <w:lang w:bidi="ar-EG"/>
        </w:rPr>
        <w:t xml:space="preserve">Dr. </w:t>
      </w:r>
      <w:proofErr w:type="spellStart"/>
      <w:r w:rsidRPr="003C4FBB">
        <w:rPr>
          <w:rFonts w:ascii="Times New Roman" w:hAnsi="Times New Roman" w:cs="Times New Roman"/>
          <w:sz w:val="24"/>
          <w:szCs w:val="24"/>
          <w:lang w:bidi="ar-EG"/>
        </w:rPr>
        <w:t>Fayez</w:t>
      </w:r>
      <w:proofErr w:type="spellEnd"/>
      <w:r w:rsidRPr="003C4FBB">
        <w:rPr>
          <w:rFonts w:ascii="Times New Roman" w:hAnsi="Times New Roman" w:cs="Times New Roman"/>
          <w:sz w:val="24"/>
          <w:szCs w:val="24"/>
          <w:lang w:bidi="ar-EG"/>
        </w:rPr>
        <w:t xml:space="preserve"> Jarad</w:t>
      </w:r>
    </w:p>
    <w:p w14:paraId="1B7523AD" w14:textId="77777777" w:rsidR="0052623D" w:rsidRPr="003C4FBB" w:rsidRDefault="0052623D" w:rsidP="0052623D">
      <w:pPr>
        <w:spacing w:line="240" w:lineRule="auto"/>
        <w:rPr>
          <w:rFonts w:ascii="Times New Roman" w:hAnsi="Times New Roman" w:cs="Times New Roman"/>
          <w:sz w:val="24"/>
          <w:szCs w:val="24"/>
          <w:lang w:bidi="ar-EG"/>
        </w:rPr>
      </w:pPr>
    </w:p>
    <w:p w14:paraId="7823F74B" w14:textId="77777777" w:rsidR="001E4FD4" w:rsidRPr="00516878" w:rsidRDefault="001E4FD4" w:rsidP="0052623D">
      <w:pPr>
        <w:spacing w:line="240" w:lineRule="auto"/>
        <w:rPr>
          <w:rFonts w:ascii="Times New Roman" w:hAnsi="Times New Roman" w:cs="Times New Roman"/>
          <w:sz w:val="28"/>
          <w:szCs w:val="28"/>
          <w:lang w:bidi="ar-EG"/>
        </w:rPr>
      </w:pPr>
    </w:p>
    <w:p w14:paraId="32A412CA" w14:textId="77777777" w:rsidR="001E4FD4" w:rsidRPr="00516878" w:rsidRDefault="001E4FD4" w:rsidP="0052623D">
      <w:pPr>
        <w:spacing w:line="240" w:lineRule="auto"/>
        <w:rPr>
          <w:rFonts w:ascii="Times New Roman" w:hAnsi="Times New Roman" w:cs="Times New Roman"/>
          <w:sz w:val="28"/>
          <w:szCs w:val="28"/>
          <w:lang w:bidi="ar-EG"/>
        </w:rPr>
      </w:pPr>
    </w:p>
    <w:p w14:paraId="311FB0C5" w14:textId="77777777" w:rsidR="001E4FD4" w:rsidRPr="00516878" w:rsidRDefault="001E4FD4" w:rsidP="0052623D">
      <w:pPr>
        <w:spacing w:line="240" w:lineRule="auto"/>
        <w:rPr>
          <w:rFonts w:ascii="Times New Roman" w:hAnsi="Times New Roman" w:cs="Times New Roman"/>
          <w:sz w:val="28"/>
          <w:szCs w:val="28"/>
          <w:lang w:bidi="ar-EG"/>
        </w:rPr>
      </w:pPr>
    </w:p>
    <w:p w14:paraId="14480418" w14:textId="2CFD2F21" w:rsidR="009125CE" w:rsidRPr="003C4FBB" w:rsidRDefault="0052623D" w:rsidP="0052623D">
      <w:pPr>
        <w:spacing w:line="240" w:lineRule="auto"/>
        <w:jc w:val="center"/>
        <w:rPr>
          <w:rFonts w:ascii="Times New Roman" w:hAnsi="Times New Roman" w:cs="Times New Roman"/>
          <w:sz w:val="24"/>
          <w:szCs w:val="24"/>
          <w:rtl/>
          <w:lang w:bidi="ar-EG"/>
        </w:rPr>
      </w:pPr>
      <w:r w:rsidRPr="003C4FBB">
        <w:rPr>
          <w:rFonts w:ascii="Times New Roman" w:hAnsi="Times New Roman" w:cs="Times New Roman"/>
          <w:sz w:val="24"/>
          <w:szCs w:val="24"/>
          <w:lang w:bidi="ar-EG"/>
        </w:rPr>
        <w:t>Year:</w:t>
      </w:r>
    </w:p>
    <w:p w14:paraId="71AAC9A6" w14:textId="0298E2A8" w:rsidR="00B4077F" w:rsidRDefault="00F96D45" w:rsidP="00252140">
      <w:pPr>
        <w:spacing w:line="240" w:lineRule="auto"/>
        <w:jc w:val="center"/>
        <w:rPr>
          <w:rFonts w:ascii="Times New Roman" w:hAnsi="Times New Roman" w:cs="Times New Roman"/>
          <w:sz w:val="24"/>
          <w:szCs w:val="24"/>
          <w:lang w:bidi="ar-EG"/>
        </w:rPr>
      </w:pPr>
      <w:r w:rsidRPr="003C4FBB">
        <w:rPr>
          <w:rFonts w:ascii="Times New Roman" w:hAnsi="Times New Roman" w:cs="Times New Roman"/>
          <w:sz w:val="24"/>
          <w:szCs w:val="24"/>
          <w:lang w:bidi="ar-EG"/>
        </w:rPr>
        <w:t>2025</w:t>
      </w:r>
    </w:p>
    <w:p w14:paraId="1C1D74E3" w14:textId="77777777" w:rsidR="00252140" w:rsidRPr="00252140" w:rsidRDefault="00252140" w:rsidP="00252140">
      <w:pPr>
        <w:spacing w:line="240" w:lineRule="auto"/>
        <w:jc w:val="center"/>
        <w:rPr>
          <w:rFonts w:ascii="Times New Roman" w:hAnsi="Times New Roman" w:cs="Times New Roman"/>
          <w:sz w:val="24"/>
          <w:szCs w:val="24"/>
          <w:lang w:bidi="ar-EG"/>
        </w:rPr>
      </w:pPr>
    </w:p>
    <w:p w14:paraId="64B6515A" w14:textId="77777777" w:rsidR="00B4077F" w:rsidRDefault="00B4077F" w:rsidP="00B4077F">
      <w:pPr>
        <w:keepNext/>
        <w:keepLines/>
        <w:bidi w:val="0"/>
        <w:spacing w:after="0" w:line="240" w:lineRule="auto"/>
        <w:outlineLvl w:val="1"/>
        <w:rPr>
          <w:rFonts w:ascii="Times New Roman" w:eastAsiaTheme="majorEastAsia" w:hAnsi="Times New Roman" w:cs="Times New Roman"/>
          <w:color w:val="4472C4" w:themeColor="accent1"/>
          <w:kern w:val="0"/>
          <w:sz w:val="28"/>
          <w:szCs w:val="28"/>
          <w14:ligatures w14:val="none"/>
        </w:rPr>
      </w:pPr>
    </w:p>
    <w:p w14:paraId="02BD974B" w14:textId="4006ECC6" w:rsidR="009F1B21" w:rsidRDefault="00226AA1" w:rsidP="00B4077F">
      <w:pPr>
        <w:keepNext/>
        <w:keepLines/>
        <w:bidi w:val="0"/>
        <w:spacing w:after="0" w:line="240" w:lineRule="auto"/>
        <w:outlineLvl w:val="1"/>
        <w:rPr>
          <w:rFonts w:ascii="Times New Roman" w:eastAsiaTheme="majorEastAsia" w:hAnsi="Times New Roman" w:cs="Times New Roman"/>
          <w:color w:val="4472C4" w:themeColor="accent1"/>
          <w:kern w:val="0"/>
          <w:sz w:val="28"/>
          <w:szCs w:val="28"/>
          <w14:ligatures w14:val="none"/>
        </w:rPr>
      </w:pPr>
      <w:r w:rsidRPr="00516878">
        <w:rPr>
          <w:rFonts w:ascii="Times New Roman" w:eastAsiaTheme="majorEastAsia" w:hAnsi="Times New Roman" w:cs="Times New Roman"/>
          <w:color w:val="4472C4" w:themeColor="accent1"/>
          <w:kern w:val="0"/>
          <w:sz w:val="28"/>
          <w:szCs w:val="28"/>
          <w14:ligatures w14:val="none"/>
        </w:rPr>
        <w:t>Copyright Notice</w:t>
      </w:r>
    </w:p>
    <w:p w14:paraId="5BD45CA4" w14:textId="77777777" w:rsidR="002A2AAF" w:rsidRPr="00516878" w:rsidRDefault="002A2AAF" w:rsidP="002A2AAF">
      <w:pPr>
        <w:keepNext/>
        <w:keepLines/>
        <w:bidi w:val="0"/>
        <w:spacing w:after="0" w:line="240" w:lineRule="auto"/>
        <w:outlineLvl w:val="1"/>
        <w:rPr>
          <w:rFonts w:ascii="Times New Roman" w:eastAsiaTheme="majorEastAsia" w:hAnsi="Times New Roman" w:cs="Times New Roman"/>
          <w:color w:val="4472C4" w:themeColor="accent1"/>
          <w:kern w:val="0"/>
          <w:sz w:val="28"/>
          <w:szCs w:val="28"/>
          <w14:ligatures w14:val="none"/>
        </w:rPr>
      </w:pPr>
    </w:p>
    <w:p w14:paraId="5ED9E811" w14:textId="77777777" w:rsidR="002A2AAF" w:rsidRPr="002A2AAF" w:rsidRDefault="002A2AAF" w:rsidP="002A2AAF">
      <w:pPr>
        <w:bidi w:val="0"/>
        <w:spacing w:after="0" w:line="240" w:lineRule="auto"/>
        <w:rPr>
          <w:rStyle w:val="s1"/>
          <w:rFonts w:ascii="Times New Roman" w:hAnsi="Times New Roman"/>
          <w:sz w:val="24"/>
          <w:szCs w:val="24"/>
          <w:lang w:val="en-SA"/>
        </w:rPr>
      </w:pPr>
      <w:r w:rsidRPr="002A2AAF">
        <w:rPr>
          <w:rStyle w:val="s1"/>
          <w:rFonts w:ascii="Times New Roman" w:hAnsi="Times New Roman"/>
          <w:sz w:val="24"/>
          <w:szCs w:val="24"/>
          <w:lang w:val="en-SA"/>
        </w:rPr>
        <w:t>No part of this publication may be reproduced, distributed, or transmitted in any form or by any means, including photocopying, recording, or other electronic or mechanical methods without the prior written permission of the author, except in the case of brief quotations embodied in critical reviews and certain other noncommercial uses permitted by copyright law.</w:t>
      </w:r>
    </w:p>
    <w:p w14:paraId="40AAB03D" w14:textId="5E292BC1" w:rsidR="00B03201" w:rsidRPr="00516878" w:rsidRDefault="00393607" w:rsidP="009A3505">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44416A15">
          <v:rect id="_x0000_i1025" style="width:0;height:1.5pt" o:hralign="center" o:hrstd="t" o:hr="t"/>
        </w:pict>
      </w:r>
      <w:bookmarkStart w:id="0" w:name="abstract"/>
    </w:p>
    <w:p w14:paraId="6906E387" w14:textId="77777777" w:rsidR="0052473A" w:rsidRDefault="00226AA1" w:rsidP="0052473A">
      <w:pPr>
        <w:keepNext/>
        <w:keepLines/>
        <w:bidi w:val="0"/>
        <w:spacing w:after="0" w:line="240" w:lineRule="auto"/>
        <w:outlineLvl w:val="1"/>
        <w:rPr>
          <w:rFonts w:ascii="Times New Roman" w:eastAsiaTheme="majorEastAsia" w:hAnsi="Times New Roman" w:cs="Times New Roman"/>
          <w:color w:val="4472C4" w:themeColor="accent1"/>
          <w:kern w:val="0"/>
          <w:sz w:val="28"/>
          <w:szCs w:val="28"/>
          <w14:ligatures w14:val="none"/>
        </w:rPr>
      </w:pPr>
      <w:r w:rsidRPr="00516878">
        <w:rPr>
          <w:rFonts w:ascii="Times New Roman" w:eastAsiaTheme="majorEastAsia" w:hAnsi="Times New Roman" w:cs="Times New Roman"/>
          <w:color w:val="4472C4" w:themeColor="accent1"/>
          <w:kern w:val="0"/>
          <w:sz w:val="28"/>
          <w:szCs w:val="28"/>
          <w14:ligatures w14:val="none"/>
        </w:rPr>
        <w:t>Abstract</w:t>
      </w:r>
      <w:bookmarkEnd w:id="0"/>
    </w:p>
    <w:p w14:paraId="4ADC0FBC" w14:textId="77777777" w:rsidR="0052473A" w:rsidRDefault="0052473A" w:rsidP="0052473A">
      <w:pPr>
        <w:keepNext/>
        <w:keepLines/>
        <w:bidi w:val="0"/>
        <w:spacing w:after="0" w:line="240" w:lineRule="auto"/>
        <w:outlineLvl w:val="1"/>
        <w:rPr>
          <w:rFonts w:ascii="Times New Roman" w:eastAsiaTheme="majorEastAsia" w:hAnsi="Times New Roman" w:cs="Times New Roman"/>
          <w:color w:val="4472C4" w:themeColor="accent1"/>
          <w:kern w:val="0"/>
          <w:sz w:val="28"/>
          <w:szCs w:val="28"/>
          <w14:ligatures w14:val="none"/>
        </w:rPr>
      </w:pPr>
    </w:p>
    <w:p w14:paraId="278A7B0F" w14:textId="48539DDD" w:rsidR="00034EE3" w:rsidRPr="00034EE3" w:rsidRDefault="00034EE3" w:rsidP="0052473A">
      <w:pPr>
        <w:keepNext/>
        <w:keepLines/>
        <w:bidi w:val="0"/>
        <w:spacing w:after="0" w:line="240" w:lineRule="auto"/>
        <w:outlineLvl w:val="1"/>
        <w:rPr>
          <w:rStyle w:val="s1"/>
          <w:rFonts w:ascii="Times New Roman" w:eastAsiaTheme="majorEastAsia" w:hAnsi="Times New Roman" w:cs="Times New Roman"/>
          <w:color w:val="4472C4" w:themeColor="accent1"/>
          <w:kern w:val="0"/>
          <w:sz w:val="28"/>
          <w:szCs w:val="28"/>
          <w14:ligatures w14:val="none"/>
        </w:rPr>
      </w:pPr>
      <w:r w:rsidRPr="00034EE3">
        <w:rPr>
          <w:rStyle w:val="s1"/>
          <w:rFonts w:ascii="Times New Roman" w:hAnsi="Times New Roman"/>
          <w:sz w:val="24"/>
          <w:szCs w:val="24"/>
          <w:lang w:val="en-SA"/>
        </w:rPr>
        <w:t>The transformation away from traditional, fragmented marketing channels and toward a completely integrated omnichannel ecosystem has altered how brands interact with consumers. This MS will study the overall impact of digital omnichannel marketing on consumer social behavior, focusing on trust, privacy perspectives, social behavior behavior (Mawlud, 2025; Belk, 2013). Combining previous literature and using a simulated research framework, the current research investigates on how pervasive marketing in daily digital life creates (or affects) both social and economic outcomes (Lemon and Verhoef, 2016; Rahman, 2025); the impact on sales, customer lifetime value, return on investment (ROI), Customer Engagement Scores (CES) and efficiency of the customer experience (CX). Employing a mixed-methods approach, exploring quantitative measures of adoption and performance, and qualitative analysis of wider social impacts, the findings offer a comprehensive view of the omnichannel imperative. The findings and recommendations we generate may guide marketers, policy makers, and businesses to formulate ethical, culturally appropriate, and effective digital strategies to maximize business performance while protecting consumer well-being (Sassi, 2024; Davis, 1989).</w:t>
      </w:r>
    </w:p>
    <w:p w14:paraId="01391780" w14:textId="77777777" w:rsidR="00226AA1" w:rsidRPr="00516878" w:rsidRDefault="00393607" w:rsidP="00226AA1">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1C8F80DF">
          <v:rect id="_x0000_i1026" style="width:0;height:1.5pt" o:hralign="center" o:hrstd="t" o:hr="t"/>
        </w:pict>
      </w:r>
    </w:p>
    <w:p w14:paraId="3B278435" w14:textId="77777777" w:rsidR="0052473A" w:rsidRDefault="00226AA1" w:rsidP="0052473A">
      <w:pPr>
        <w:keepNext/>
        <w:keepLines/>
        <w:bidi w:val="0"/>
        <w:spacing w:before="200" w:after="0" w:line="240" w:lineRule="auto"/>
        <w:outlineLvl w:val="1"/>
        <w:rPr>
          <w:rFonts w:ascii="Times New Roman" w:eastAsiaTheme="majorEastAsia" w:hAnsi="Times New Roman" w:cs="Times New Roman"/>
          <w:color w:val="4472C4" w:themeColor="accent1"/>
          <w:kern w:val="0"/>
          <w:sz w:val="28"/>
          <w:szCs w:val="28"/>
          <w14:ligatures w14:val="none"/>
        </w:rPr>
      </w:pPr>
      <w:bookmarkStart w:id="1" w:name="acknowledgement"/>
      <w:r w:rsidRPr="00516878">
        <w:rPr>
          <w:rFonts w:ascii="Times New Roman" w:eastAsiaTheme="majorEastAsia" w:hAnsi="Times New Roman" w:cs="Times New Roman"/>
          <w:color w:val="4472C4" w:themeColor="accent1"/>
          <w:kern w:val="0"/>
          <w:sz w:val="28"/>
          <w:szCs w:val="28"/>
          <w14:ligatures w14:val="none"/>
        </w:rPr>
        <w:t>Acknowledgement</w:t>
      </w:r>
      <w:bookmarkEnd w:id="1"/>
    </w:p>
    <w:p w14:paraId="73B38EBE" w14:textId="1B5C3344" w:rsidR="00226AA1" w:rsidRPr="0052473A" w:rsidRDefault="004B6735" w:rsidP="0052473A">
      <w:pPr>
        <w:keepNext/>
        <w:keepLines/>
        <w:bidi w:val="0"/>
        <w:spacing w:before="200" w:after="0" w:line="240" w:lineRule="auto"/>
        <w:outlineLvl w:val="1"/>
        <w:rPr>
          <w:rStyle w:val="s1"/>
          <w:rFonts w:ascii="Times New Roman" w:eastAsiaTheme="majorEastAsia" w:hAnsi="Times New Roman" w:cs="Times New Roman"/>
          <w:color w:val="4472C4" w:themeColor="accent1"/>
          <w:kern w:val="0"/>
          <w:sz w:val="28"/>
          <w:szCs w:val="28"/>
          <w14:ligatures w14:val="none"/>
        </w:rPr>
      </w:pPr>
      <w:r w:rsidRPr="004B6735">
        <w:rPr>
          <w:rStyle w:val="s1"/>
          <w:rFonts w:ascii="Times New Roman" w:hAnsi="Times New Roman"/>
          <w:sz w:val="24"/>
          <w:szCs w:val="24"/>
          <w:lang w:val="en-SA"/>
        </w:rPr>
        <w:t>Authors appreciate the user for asking this difficult and extremely pertinent research question, since it provided context for the author to work towards this comprehensive research project. The instructions and requirements set guided guide and criteria played an important factor in deciding the scope and layout of this project.</w:t>
      </w:r>
      <w:r>
        <w:rPr>
          <w:rStyle w:val="s1"/>
          <w:rFonts w:ascii="Times New Roman" w:hAnsi="Times New Roman"/>
          <w:sz w:val="24"/>
          <w:szCs w:val="24"/>
          <w:lang w:val="en-SA"/>
        </w:rPr>
        <w:t xml:space="preserve"> </w:t>
      </w:r>
    </w:p>
    <w:p w14:paraId="4A7812DC" w14:textId="77777777" w:rsidR="00226AA1" w:rsidRPr="00516878" w:rsidRDefault="00393607" w:rsidP="00226AA1">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484FAB4D">
          <v:rect id="_x0000_i1027" style="width:0;height:1.5pt" o:hralign="center" o:hrstd="t" o:hr="t"/>
        </w:pict>
      </w:r>
    </w:p>
    <w:p w14:paraId="7B785F81" w14:textId="77777777" w:rsidR="00226AA1" w:rsidRPr="00516878" w:rsidRDefault="00226AA1" w:rsidP="00226AA1">
      <w:pPr>
        <w:keepNext/>
        <w:keepLines/>
        <w:bidi w:val="0"/>
        <w:spacing w:before="200" w:after="0" w:line="240" w:lineRule="auto"/>
        <w:outlineLvl w:val="1"/>
        <w:rPr>
          <w:rFonts w:ascii="Times New Roman" w:eastAsiaTheme="majorEastAsia" w:hAnsi="Times New Roman" w:cs="Times New Roman"/>
          <w:color w:val="4472C4" w:themeColor="accent1"/>
          <w:kern w:val="0"/>
          <w:sz w:val="28"/>
          <w:szCs w:val="28"/>
          <w14:ligatures w14:val="none"/>
        </w:rPr>
      </w:pPr>
      <w:bookmarkStart w:id="2" w:name="table-of-contents"/>
      <w:r w:rsidRPr="00516878">
        <w:rPr>
          <w:rFonts w:ascii="Times New Roman" w:eastAsiaTheme="majorEastAsia" w:hAnsi="Times New Roman" w:cs="Times New Roman"/>
          <w:color w:val="4472C4" w:themeColor="accent1"/>
          <w:kern w:val="0"/>
          <w:sz w:val="28"/>
          <w:szCs w:val="28"/>
          <w14:ligatures w14:val="none"/>
        </w:rPr>
        <w:t>Table of Contents</w:t>
      </w:r>
      <w:bookmarkEnd w:id="2"/>
    </w:p>
    <w:tbl>
      <w:tblPr>
        <w:tblStyle w:val="Table"/>
        <w:tblW w:w="0" w:type="pct"/>
        <w:tblLook w:val="07E0" w:firstRow="1" w:lastRow="1" w:firstColumn="1" w:lastColumn="1" w:noHBand="1" w:noVBand="1"/>
      </w:tblPr>
      <w:tblGrid>
        <w:gridCol w:w="6275"/>
        <w:gridCol w:w="683"/>
      </w:tblGrid>
      <w:tr w:rsidR="00226AA1" w:rsidRPr="00516878" w14:paraId="31D8088C" w14:textId="77777777" w:rsidTr="00182C82">
        <w:tc>
          <w:tcPr>
            <w:tcW w:w="0" w:type="auto"/>
            <w:tcBorders>
              <w:bottom w:val="single" w:sz="0" w:space="0" w:color="auto"/>
            </w:tcBorders>
            <w:vAlign w:val="bottom"/>
          </w:tcPr>
          <w:p w14:paraId="53F4D30B"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Section</w:t>
            </w:r>
          </w:p>
        </w:tc>
        <w:tc>
          <w:tcPr>
            <w:tcW w:w="0" w:type="auto"/>
            <w:tcBorders>
              <w:bottom w:val="single" w:sz="0" w:space="0" w:color="auto"/>
            </w:tcBorders>
            <w:vAlign w:val="bottom"/>
          </w:tcPr>
          <w:p w14:paraId="72513E8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Page</w:t>
            </w:r>
          </w:p>
        </w:tc>
      </w:tr>
      <w:tr w:rsidR="00226AA1" w:rsidRPr="00516878" w14:paraId="1F7EF604" w14:textId="77777777" w:rsidTr="00182C82">
        <w:tc>
          <w:tcPr>
            <w:tcW w:w="0" w:type="auto"/>
          </w:tcPr>
          <w:p w14:paraId="47CCBE59"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Copyright Notice</w:t>
            </w:r>
          </w:p>
        </w:tc>
        <w:tc>
          <w:tcPr>
            <w:tcW w:w="0" w:type="auto"/>
          </w:tcPr>
          <w:p w14:paraId="14AF2DDB"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2</w:t>
            </w:r>
          </w:p>
        </w:tc>
      </w:tr>
      <w:tr w:rsidR="00226AA1" w:rsidRPr="00516878" w14:paraId="1DEDDAAA" w14:textId="77777777" w:rsidTr="00182C82">
        <w:tc>
          <w:tcPr>
            <w:tcW w:w="0" w:type="auto"/>
          </w:tcPr>
          <w:p w14:paraId="64B0A78E"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Abstract</w:t>
            </w:r>
          </w:p>
        </w:tc>
        <w:tc>
          <w:tcPr>
            <w:tcW w:w="0" w:type="auto"/>
          </w:tcPr>
          <w:p w14:paraId="6818E3F3" w14:textId="2DFAB0E6" w:rsidR="00226AA1" w:rsidRPr="00516878" w:rsidRDefault="00F21683" w:rsidP="00226AA1">
            <w:pPr>
              <w:bidi w:val="0"/>
              <w:spacing w:before="36" w:after="36"/>
              <w:rPr>
                <w:rFonts w:ascii="Times New Roman" w:hAnsi="Times New Roman" w:cs="Times New Roman"/>
              </w:rPr>
            </w:pPr>
            <w:r>
              <w:rPr>
                <w:rFonts w:ascii="Times New Roman" w:hAnsi="Times New Roman" w:cs="Times New Roman"/>
              </w:rPr>
              <w:t>2</w:t>
            </w:r>
          </w:p>
        </w:tc>
      </w:tr>
      <w:tr w:rsidR="00226AA1" w:rsidRPr="00516878" w14:paraId="343B388D" w14:textId="77777777" w:rsidTr="00182C82">
        <w:tc>
          <w:tcPr>
            <w:tcW w:w="0" w:type="auto"/>
          </w:tcPr>
          <w:p w14:paraId="48EA6920"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Acknowledgement</w:t>
            </w:r>
          </w:p>
        </w:tc>
        <w:tc>
          <w:tcPr>
            <w:tcW w:w="0" w:type="auto"/>
          </w:tcPr>
          <w:p w14:paraId="63CFC165" w14:textId="7E8C9791" w:rsidR="00226AA1" w:rsidRPr="00516878" w:rsidRDefault="00F21683" w:rsidP="00226AA1">
            <w:pPr>
              <w:bidi w:val="0"/>
              <w:spacing w:before="36" w:after="36"/>
              <w:rPr>
                <w:rFonts w:ascii="Times New Roman" w:hAnsi="Times New Roman" w:cs="Times New Roman"/>
              </w:rPr>
            </w:pPr>
            <w:r>
              <w:rPr>
                <w:rFonts w:ascii="Times New Roman" w:hAnsi="Times New Roman" w:cs="Times New Roman"/>
              </w:rPr>
              <w:t>2</w:t>
            </w:r>
          </w:p>
        </w:tc>
      </w:tr>
      <w:tr w:rsidR="00226AA1" w:rsidRPr="00516878" w14:paraId="47C8AF34" w14:textId="77777777" w:rsidTr="00182C82">
        <w:tc>
          <w:tcPr>
            <w:tcW w:w="0" w:type="auto"/>
          </w:tcPr>
          <w:p w14:paraId="5EF55289"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List of Tables</w:t>
            </w:r>
          </w:p>
        </w:tc>
        <w:tc>
          <w:tcPr>
            <w:tcW w:w="0" w:type="auto"/>
          </w:tcPr>
          <w:p w14:paraId="046C3F65" w14:textId="444C3D39" w:rsidR="00226AA1" w:rsidRPr="00516878" w:rsidRDefault="00A9083B" w:rsidP="00226AA1">
            <w:pPr>
              <w:bidi w:val="0"/>
              <w:spacing w:before="36" w:after="36"/>
              <w:rPr>
                <w:rFonts w:ascii="Times New Roman" w:hAnsi="Times New Roman" w:cs="Times New Roman"/>
              </w:rPr>
            </w:pPr>
            <w:r>
              <w:rPr>
                <w:rFonts w:ascii="Times New Roman" w:hAnsi="Times New Roman" w:cs="Times New Roman"/>
              </w:rPr>
              <w:t>3</w:t>
            </w:r>
          </w:p>
        </w:tc>
      </w:tr>
      <w:tr w:rsidR="00226AA1" w:rsidRPr="00516878" w14:paraId="798DC678" w14:textId="77777777" w:rsidTr="00182C82">
        <w:tc>
          <w:tcPr>
            <w:tcW w:w="0" w:type="auto"/>
          </w:tcPr>
          <w:p w14:paraId="78F6297D"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List of Figures</w:t>
            </w:r>
          </w:p>
        </w:tc>
        <w:tc>
          <w:tcPr>
            <w:tcW w:w="0" w:type="auto"/>
          </w:tcPr>
          <w:p w14:paraId="16A2AB2E" w14:textId="0B1157A0" w:rsidR="00226AA1" w:rsidRPr="00516878" w:rsidRDefault="00A9083B" w:rsidP="00226AA1">
            <w:pPr>
              <w:bidi w:val="0"/>
              <w:spacing w:before="36" w:after="36"/>
              <w:rPr>
                <w:rFonts w:ascii="Times New Roman" w:hAnsi="Times New Roman" w:cs="Times New Roman"/>
              </w:rPr>
            </w:pPr>
            <w:r>
              <w:rPr>
                <w:rFonts w:ascii="Times New Roman" w:hAnsi="Times New Roman" w:cs="Times New Roman"/>
              </w:rPr>
              <w:t>3</w:t>
            </w:r>
          </w:p>
        </w:tc>
      </w:tr>
      <w:tr w:rsidR="00226AA1" w:rsidRPr="00516878" w14:paraId="4A6F38E7" w14:textId="77777777" w:rsidTr="00182C82">
        <w:tc>
          <w:tcPr>
            <w:tcW w:w="0" w:type="auto"/>
          </w:tcPr>
          <w:p w14:paraId="4F03E3BA"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List of Terminology</w:t>
            </w:r>
          </w:p>
        </w:tc>
        <w:tc>
          <w:tcPr>
            <w:tcW w:w="0" w:type="auto"/>
          </w:tcPr>
          <w:p w14:paraId="63443341" w14:textId="4E174379" w:rsidR="00226AA1" w:rsidRPr="00516878" w:rsidRDefault="00A9083B" w:rsidP="00226AA1">
            <w:pPr>
              <w:bidi w:val="0"/>
              <w:spacing w:before="36" w:after="36"/>
              <w:rPr>
                <w:rFonts w:ascii="Times New Roman" w:hAnsi="Times New Roman" w:cs="Times New Roman"/>
              </w:rPr>
            </w:pPr>
            <w:r>
              <w:rPr>
                <w:rFonts w:ascii="Times New Roman" w:hAnsi="Times New Roman" w:cs="Times New Roman"/>
              </w:rPr>
              <w:t>4</w:t>
            </w:r>
          </w:p>
        </w:tc>
      </w:tr>
      <w:tr w:rsidR="00226AA1" w:rsidRPr="00516878" w14:paraId="2FFA0B72" w14:textId="77777777" w:rsidTr="00182C82">
        <w:tc>
          <w:tcPr>
            <w:tcW w:w="0" w:type="auto"/>
          </w:tcPr>
          <w:p w14:paraId="27E6CC2A"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List of Abbreviations</w:t>
            </w:r>
          </w:p>
        </w:tc>
        <w:tc>
          <w:tcPr>
            <w:tcW w:w="0" w:type="auto"/>
          </w:tcPr>
          <w:p w14:paraId="5C331D5B" w14:textId="093B0458" w:rsidR="00226AA1" w:rsidRPr="00516878" w:rsidRDefault="00A9083B" w:rsidP="00226AA1">
            <w:pPr>
              <w:bidi w:val="0"/>
              <w:spacing w:before="36" w:after="36"/>
              <w:rPr>
                <w:rFonts w:ascii="Times New Roman" w:hAnsi="Times New Roman" w:cs="Times New Roman"/>
              </w:rPr>
            </w:pPr>
            <w:r>
              <w:rPr>
                <w:rFonts w:ascii="Times New Roman" w:hAnsi="Times New Roman" w:cs="Times New Roman"/>
              </w:rPr>
              <w:t>4</w:t>
            </w:r>
          </w:p>
        </w:tc>
      </w:tr>
      <w:tr w:rsidR="00226AA1" w:rsidRPr="00516878" w14:paraId="334C3819" w14:textId="77777777" w:rsidTr="00182C82">
        <w:tc>
          <w:tcPr>
            <w:tcW w:w="0" w:type="auto"/>
          </w:tcPr>
          <w:p w14:paraId="2695D0A9"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Chapter 1: Introduction</w:t>
            </w:r>
          </w:p>
        </w:tc>
        <w:tc>
          <w:tcPr>
            <w:tcW w:w="0" w:type="auto"/>
          </w:tcPr>
          <w:p w14:paraId="5C72985E" w14:textId="195BF843" w:rsidR="00226AA1" w:rsidRPr="00516878" w:rsidRDefault="00A9083B" w:rsidP="00226AA1">
            <w:pPr>
              <w:bidi w:val="0"/>
              <w:spacing w:before="36" w:after="36"/>
              <w:rPr>
                <w:rFonts w:ascii="Times New Roman" w:hAnsi="Times New Roman" w:cs="Times New Roman"/>
              </w:rPr>
            </w:pPr>
            <w:r>
              <w:rPr>
                <w:rFonts w:ascii="Times New Roman" w:hAnsi="Times New Roman" w:cs="Times New Roman"/>
              </w:rPr>
              <w:t>5</w:t>
            </w:r>
          </w:p>
        </w:tc>
      </w:tr>
      <w:tr w:rsidR="00226AA1" w:rsidRPr="00516878" w14:paraId="6C860722" w14:textId="77777777" w:rsidTr="00182C82">
        <w:tc>
          <w:tcPr>
            <w:tcW w:w="0" w:type="auto"/>
          </w:tcPr>
          <w:p w14:paraId="0E10EAC8"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1.1 Background and Context</w:t>
            </w:r>
          </w:p>
        </w:tc>
        <w:tc>
          <w:tcPr>
            <w:tcW w:w="0" w:type="auto"/>
          </w:tcPr>
          <w:p w14:paraId="3A0BAA03" w14:textId="7BAEE73B" w:rsidR="00226AA1" w:rsidRPr="00516878" w:rsidRDefault="00B10236" w:rsidP="00226AA1">
            <w:pPr>
              <w:bidi w:val="0"/>
              <w:spacing w:before="36" w:after="36"/>
              <w:rPr>
                <w:rFonts w:ascii="Times New Roman" w:hAnsi="Times New Roman" w:cs="Times New Roman"/>
              </w:rPr>
            </w:pPr>
            <w:r>
              <w:rPr>
                <w:rFonts w:ascii="Times New Roman" w:hAnsi="Times New Roman" w:cs="Times New Roman"/>
              </w:rPr>
              <w:t>5</w:t>
            </w:r>
          </w:p>
        </w:tc>
      </w:tr>
      <w:tr w:rsidR="00226AA1" w:rsidRPr="00516878" w14:paraId="4F9EE13C" w14:textId="77777777" w:rsidTr="00182C82">
        <w:tc>
          <w:tcPr>
            <w:tcW w:w="0" w:type="auto"/>
          </w:tcPr>
          <w:p w14:paraId="6CCC9F95"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1.2 Research Problem</w:t>
            </w:r>
          </w:p>
        </w:tc>
        <w:tc>
          <w:tcPr>
            <w:tcW w:w="0" w:type="auto"/>
          </w:tcPr>
          <w:p w14:paraId="0112F71E" w14:textId="42373AF1" w:rsidR="00226AA1" w:rsidRPr="00516878" w:rsidRDefault="00B10236" w:rsidP="00226AA1">
            <w:pPr>
              <w:bidi w:val="0"/>
              <w:spacing w:before="36" w:after="36"/>
              <w:rPr>
                <w:rFonts w:ascii="Times New Roman" w:hAnsi="Times New Roman" w:cs="Times New Roman"/>
              </w:rPr>
            </w:pPr>
            <w:r>
              <w:rPr>
                <w:rFonts w:ascii="Times New Roman" w:hAnsi="Times New Roman" w:cs="Times New Roman"/>
              </w:rPr>
              <w:t>5</w:t>
            </w:r>
          </w:p>
        </w:tc>
      </w:tr>
      <w:tr w:rsidR="00226AA1" w:rsidRPr="00516878" w14:paraId="1F47E9D8" w14:textId="77777777" w:rsidTr="00182C82">
        <w:tc>
          <w:tcPr>
            <w:tcW w:w="0" w:type="auto"/>
          </w:tcPr>
          <w:p w14:paraId="1D33A280"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lastRenderedPageBreak/>
              <w:t>1.3 Research Objectives</w:t>
            </w:r>
          </w:p>
        </w:tc>
        <w:tc>
          <w:tcPr>
            <w:tcW w:w="0" w:type="auto"/>
          </w:tcPr>
          <w:p w14:paraId="60EDD66C" w14:textId="49CF5239" w:rsidR="00226AA1" w:rsidRPr="00516878" w:rsidRDefault="00B10236" w:rsidP="00226AA1">
            <w:pPr>
              <w:bidi w:val="0"/>
              <w:spacing w:before="36" w:after="36"/>
              <w:rPr>
                <w:rFonts w:ascii="Times New Roman" w:hAnsi="Times New Roman" w:cs="Times New Roman"/>
              </w:rPr>
            </w:pPr>
            <w:r>
              <w:rPr>
                <w:rFonts w:ascii="Times New Roman" w:hAnsi="Times New Roman" w:cs="Times New Roman"/>
              </w:rPr>
              <w:t>6</w:t>
            </w:r>
          </w:p>
        </w:tc>
      </w:tr>
      <w:tr w:rsidR="00226AA1" w:rsidRPr="00516878" w14:paraId="7915550D" w14:textId="77777777" w:rsidTr="00182C82">
        <w:tc>
          <w:tcPr>
            <w:tcW w:w="0" w:type="auto"/>
          </w:tcPr>
          <w:p w14:paraId="24E2B99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1.4 Research Importance</w:t>
            </w:r>
          </w:p>
        </w:tc>
        <w:tc>
          <w:tcPr>
            <w:tcW w:w="0" w:type="auto"/>
          </w:tcPr>
          <w:p w14:paraId="28F5CF10" w14:textId="34F7483C" w:rsidR="00226AA1" w:rsidRPr="00516878" w:rsidRDefault="0080087A" w:rsidP="00226AA1">
            <w:pPr>
              <w:bidi w:val="0"/>
              <w:spacing w:before="36" w:after="36"/>
              <w:rPr>
                <w:rFonts w:ascii="Times New Roman" w:hAnsi="Times New Roman" w:cs="Times New Roman"/>
              </w:rPr>
            </w:pPr>
            <w:r>
              <w:rPr>
                <w:rFonts w:ascii="Times New Roman" w:hAnsi="Times New Roman" w:cs="Times New Roman"/>
              </w:rPr>
              <w:t>6</w:t>
            </w:r>
          </w:p>
        </w:tc>
      </w:tr>
      <w:tr w:rsidR="00226AA1" w:rsidRPr="00516878" w14:paraId="321310A4" w14:textId="77777777" w:rsidTr="00182C82">
        <w:tc>
          <w:tcPr>
            <w:tcW w:w="0" w:type="auto"/>
          </w:tcPr>
          <w:p w14:paraId="426CD56C"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1.5 Research Limitations</w:t>
            </w:r>
          </w:p>
        </w:tc>
        <w:tc>
          <w:tcPr>
            <w:tcW w:w="0" w:type="auto"/>
          </w:tcPr>
          <w:p w14:paraId="64447A42" w14:textId="0DFD6583" w:rsidR="00226AA1" w:rsidRPr="00516878" w:rsidRDefault="0080087A" w:rsidP="00226AA1">
            <w:pPr>
              <w:bidi w:val="0"/>
              <w:spacing w:before="36" w:after="36"/>
              <w:rPr>
                <w:rFonts w:ascii="Times New Roman" w:hAnsi="Times New Roman" w:cs="Times New Roman"/>
              </w:rPr>
            </w:pPr>
            <w:r>
              <w:rPr>
                <w:rFonts w:ascii="Times New Roman" w:hAnsi="Times New Roman" w:cs="Times New Roman"/>
              </w:rPr>
              <w:t>7</w:t>
            </w:r>
          </w:p>
        </w:tc>
      </w:tr>
      <w:tr w:rsidR="00226AA1" w:rsidRPr="00516878" w14:paraId="2E7244EA" w14:textId="77777777" w:rsidTr="00182C82">
        <w:tc>
          <w:tcPr>
            <w:tcW w:w="0" w:type="auto"/>
          </w:tcPr>
          <w:p w14:paraId="2072352D"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Chapter 2: Literature Review</w:t>
            </w:r>
          </w:p>
        </w:tc>
        <w:tc>
          <w:tcPr>
            <w:tcW w:w="0" w:type="auto"/>
          </w:tcPr>
          <w:p w14:paraId="586ED1C5" w14:textId="2CEBCC1C" w:rsidR="00226AA1" w:rsidRPr="00516878" w:rsidRDefault="0080087A" w:rsidP="00226AA1">
            <w:pPr>
              <w:bidi w:val="0"/>
              <w:spacing w:before="36" w:after="36"/>
              <w:rPr>
                <w:rFonts w:ascii="Times New Roman" w:hAnsi="Times New Roman" w:cs="Times New Roman"/>
              </w:rPr>
            </w:pPr>
            <w:r>
              <w:rPr>
                <w:rFonts w:ascii="Times New Roman" w:hAnsi="Times New Roman" w:cs="Times New Roman"/>
              </w:rPr>
              <w:t>7</w:t>
            </w:r>
          </w:p>
        </w:tc>
      </w:tr>
      <w:tr w:rsidR="00226AA1" w:rsidRPr="00516878" w14:paraId="1A02A56F" w14:textId="77777777" w:rsidTr="00182C82">
        <w:tc>
          <w:tcPr>
            <w:tcW w:w="0" w:type="auto"/>
          </w:tcPr>
          <w:p w14:paraId="70CA906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2.1 The Evolution to Omnichannel</w:t>
            </w:r>
          </w:p>
        </w:tc>
        <w:tc>
          <w:tcPr>
            <w:tcW w:w="0" w:type="auto"/>
          </w:tcPr>
          <w:p w14:paraId="2611F577" w14:textId="1D1B190C" w:rsidR="00226AA1" w:rsidRPr="00516878" w:rsidRDefault="00425DDE" w:rsidP="00226AA1">
            <w:pPr>
              <w:bidi w:val="0"/>
              <w:spacing w:before="36" w:after="36"/>
              <w:rPr>
                <w:rFonts w:ascii="Times New Roman" w:hAnsi="Times New Roman" w:cs="Times New Roman"/>
              </w:rPr>
            </w:pPr>
            <w:r>
              <w:rPr>
                <w:rFonts w:ascii="Times New Roman" w:hAnsi="Times New Roman" w:cs="Times New Roman"/>
              </w:rPr>
              <w:t>7</w:t>
            </w:r>
          </w:p>
        </w:tc>
      </w:tr>
      <w:tr w:rsidR="00226AA1" w:rsidRPr="00516878" w14:paraId="144A3F3D" w14:textId="77777777" w:rsidTr="00182C82">
        <w:tc>
          <w:tcPr>
            <w:tcW w:w="0" w:type="auto"/>
          </w:tcPr>
          <w:p w14:paraId="72914693"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2.2 Omnichannel Impact on Sales and ROI</w:t>
            </w:r>
          </w:p>
        </w:tc>
        <w:tc>
          <w:tcPr>
            <w:tcW w:w="0" w:type="auto"/>
          </w:tcPr>
          <w:p w14:paraId="4A4D5888" w14:textId="083F8844" w:rsidR="00226AA1" w:rsidRPr="00516878" w:rsidRDefault="00C1415F" w:rsidP="00226AA1">
            <w:pPr>
              <w:bidi w:val="0"/>
              <w:spacing w:before="36" w:after="36"/>
              <w:rPr>
                <w:rFonts w:ascii="Times New Roman" w:hAnsi="Times New Roman" w:cs="Times New Roman"/>
              </w:rPr>
            </w:pPr>
            <w:r>
              <w:rPr>
                <w:rFonts w:ascii="Times New Roman" w:hAnsi="Times New Roman" w:cs="Times New Roman"/>
              </w:rPr>
              <w:t>9</w:t>
            </w:r>
          </w:p>
        </w:tc>
      </w:tr>
      <w:tr w:rsidR="00226AA1" w:rsidRPr="00516878" w14:paraId="74489458" w14:textId="77777777" w:rsidTr="00182C82">
        <w:tc>
          <w:tcPr>
            <w:tcW w:w="0" w:type="auto"/>
          </w:tcPr>
          <w:p w14:paraId="7F68B4DD"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2.3 Omnichannel Impact on Engagement and CX</w:t>
            </w:r>
          </w:p>
        </w:tc>
        <w:tc>
          <w:tcPr>
            <w:tcW w:w="0" w:type="auto"/>
          </w:tcPr>
          <w:p w14:paraId="6EEF7AD8" w14:textId="23275B23" w:rsidR="00226AA1" w:rsidRPr="00516878" w:rsidRDefault="00B61180" w:rsidP="00226AA1">
            <w:pPr>
              <w:bidi w:val="0"/>
              <w:spacing w:before="36" w:after="36"/>
              <w:rPr>
                <w:rFonts w:ascii="Times New Roman" w:hAnsi="Times New Roman" w:cs="Times New Roman"/>
              </w:rPr>
            </w:pPr>
            <w:r>
              <w:rPr>
                <w:rFonts w:ascii="Times New Roman" w:hAnsi="Times New Roman" w:cs="Times New Roman"/>
              </w:rPr>
              <w:t>10</w:t>
            </w:r>
          </w:p>
        </w:tc>
      </w:tr>
      <w:tr w:rsidR="00226AA1" w:rsidRPr="00516878" w14:paraId="22FDEC14" w14:textId="77777777" w:rsidTr="00182C82">
        <w:tc>
          <w:tcPr>
            <w:tcW w:w="0" w:type="auto"/>
          </w:tcPr>
          <w:p w14:paraId="1F6FF91E"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2.4 Omnichannel Impact on Cost and Simplicity</w:t>
            </w:r>
          </w:p>
        </w:tc>
        <w:tc>
          <w:tcPr>
            <w:tcW w:w="0" w:type="auto"/>
          </w:tcPr>
          <w:p w14:paraId="25B4C533" w14:textId="45BB62A7" w:rsidR="00226AA1" w:rsidRPr="00516878" w:rsidRDefault="000C7054" w:rsidP="00226AA1">
            <w:pPr>
              <w:bidi w:val="0"/>
              <w:spacing w:before="36" w:after="36"/>
              <w:rPr>
                <w:rFonts w:ascii="Times New Roman" w:hAnsi="Times New Roman" w:cs="Times New Roman"/>
              </w:rPr>
            </w:pPr>
            <w:r>
              <w:rPr>
                <w:rFonts w:ascii="Times New Roman" w:hAnsi="Times New Roman" w:cs="Times New Roman"/>
              </w:rPr>
              <w:t>10</w:t>
            </w:r>
          </w:p>
        </w:tc>
      </w:tr>
      <w:tr w:rsidR="00226AA1" w:rsidRPr="00516878" w14:paraId="023768F1" w14:textId="77777777" w:rsidTr="00182C82">
        <w:tc>
          <w:tcPr>
            <w:tcW w:w="0" w:type="auto"/>
          </w:tcPr>
          <w:p w14:paraId="025677BD"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2.5 The Social and Ethical Dimensions of Pervasive Marketing</w:t>
            </w:r>
          </w:p>
        </w:tc>
        <w:tc>
          <w:tcPr>
            <w:tcW w:w="0" w:type="auto"/>
          </w:tcPr>
          <w:p w14:paraId="4A3C312D" w14:textId="2DE00D18" w:rsidR="00226AA1" w:rsidRPr="00516878" w:rsidRDefault="000C7054" w:rsidP="00226AA1">
            <w:pPr>
              <w:bidi w:val="0"/>
              <w:spacing w:before="36" w:after="36"/>
              <w:rPr>
                <w:rFonts w:ascii="Times New Roman" w:hAnsi="Times New Roman" w:cs="Times New Roman"/>
              </w:rPr>
            </w:pPr>
            <w:r>
              <w:rPr>
                <w:rFonts w:ascii="Times New Roman" w:hAnsi="Times New Roman" w:cs="Times New Roman"/>
              </w:rPr>
              <w:t>11</w:t>
            </w:r>
          </w:p>
        </w:tc>
      </w:tr>
      <w:tr w:rsidR="00226AA1" w:rsidRPr="00516878" w14:paraId="3238731D" w14:textId="77777777" w:rsidTr="00182C82">
        <w:tc>
          <w:tcPr>
            <w:tcW w:w="0" w:type="auto"/>
          </w:tcPr>
          <w:p w14:paraId="22C184A6"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Chapter 3: Research Framework and Methodology</w:t>
            </w:r>
          </w:p>
        </w:tc>
        <w:tc>
          <w:tcPr>
            <w:tcW w:w="0" w:type="auto"/>
          </w:tcPr>
          <w:p w14:paraId="750A9664" w14:textId="10A2054E" w:rsidR="00226AA1" w:rsidRPr="00516878" w:rsidRDefault="000C7054" w:rsidP="00226AA1">
            <w:pPr>
              <w:bidi w:val="0"/>
              <w:spacing w:before="36" w:after="36"/>
              <w:rPr>
                <w:rFonts w:ascii="Times New Roman" w:hAnsi="Times New Roman" w:cs="Times New Roman"/>
              </w:rPr>
            </w:pPr>
            <w:r>
              <w:rPr>
                <w:rFonts w:ascii="Times New Roman" w:hAnsi="Times New Roman" w:cs="Times New Roman"/>
              </w:rPr>
              <w:t>11</w:t>
            </w:r>
          </w:p>
        </w:tc>
      </w:tr>
      <w:tr w:rsidR="00226AA1" w:rsidRPr="00516878" w14:paraId="0896DC30" w14:textId="77777777" w:rsidTr="00182C82">
        <w:tc>
          <w:tcPr>
            <w:tcW w:w="0" w:type="auto"/>
          </w:tcPr>
          <w:p w14:paraId="3AA4F1E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3.1 Research Hypotheses</w:t>
            </w:r>
          </w:p>
        </w:tc>
        <w:tc>
          <w:tcPr>
            <w:tcW w:w="0" w:type="auto"/>
          </w:tcPr>
          <w:p w14:paraId="64E0367A" w14:textId="21EB6777" w:rsidR="00226AA1" w:rsidRPr="00516878" w:rsidRDefault="000C7054" w:rsidP="00226AA1">
            <w:pPr>
              <w:bidi w:val="0"/>
              <w:spacing w:before="36" w:after="36"/>
              <w:rPr>
                <w:rFonts w:ascii="Times New Roman" w:hAnsi="Times New Roman" w:cs="Times New Roman"/>
              </w:rPr>
            </w:pPr>
            <w:r>
              <w:rPr>
                <w:rFonts w:ascii="Times New Roman" w:hAnsi="Times New Roman" w:cs="Times New Roman"/>
              </w:rPr>
              <w:t>11</w:t>
            </w:r>
          </w:p>
        </w:tc>
      </w:tr>
      <w:tr w:rsidR="00226AA1" w:rsidRPr="00516878" w14:paraId="6687303C" w14:textId="77777777" w:rsidTr="00182C82">
        <w:tc>
          <w:tcPr>
            <w:tcW w:w="0" w:type="auto"/>
          </w:tcPr>
          <w:p w14:paraId="1E89C633"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3.2 Theoretical Framework</w:t>
            </w:r>
          </w:p>
        </w:tc>
        <w:tc>
          <w:tcPr>
            <w:tcW w:w="0" w:type="auto"/>
          </w:tcPr>
          <w:p w14:paraId="2685652D" w14:textId="740FEE0D" w:rsidR="00226AA1" w:rsidRPr="00516878" w:rsidRDefault="00CF1FB4" w:rsidP="00226AA1">
            <w:pPr>
              <w:bidi w:val="0"/>
              <w:spacing w:before="36" w:after="36"/>
              <w:rPr>
                <w:rFonts w:ascii="Times New Roman" w:hAnsi="Times New Roman" w:cs="Times New Roman"/>
              </w:rPr>
            </w:pPr>
            <w:r>
              <w:rPr>
                <w:rFonts w:ascii="Times New Roman" w:hAnsi="Times New Roman" w:cs="Times New Roman"/>
              </w:rPr>
              <w:t>12</w:t>
            </w:r>
          </w:p>
        </w:tc>
      </w:tr>
      <w:tr w:rsidR="00226AA1" w:rsidRPr="00516878" w14:paraId="504AD604" w14:textId="77777777" w:rsidTr="00182C82">
        <w:tc>
          <w:tcPr>
            <w:tcW w:w="0" w:type="auto"/>
          </w:tcPr>
          <w:p w14:paraId="6B52532C"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3.3 Research Methodology</w:t>
            </w:r>
          </w:p>
        </w:tc>
        <w:tc>
          <w:tcPr>
            <w:tcW w:w="0" w:type="auto"/>
          </w:tcPr>
          <w:p w14:paraId="504DB5F8" w14:textId="1A60B944" w:rsidR="00226AA1" w:rsidRPr="00516878" w:rsidRDefault="003273C5" w:rsidP="00226AA1">
            <w:pPr>
              <w:bidi w:val="0"/>
              <w:spacing w:before="36" w:after="36"/>
              <w:rPr>
                <w:rFonts w:ascii="Times New Roman" w:hAnsi="Times New Roman" w:cs="Times New Roman"/>
              </w:rPr>
            </w:pPr>
            <w:r>
              <w:rPr>
                <w:rFonts w:ascii="Times New Roman" w:hAnsi="Times New Roman" w:cs="Times New Roman"/>
              </w:rPr>
              <w:t>1</w:t>
            </w:r>
            <w:r w:rsidR="00CF1FB4">
              <w:rPr>
                <w:rFonts w:ascii="Times New Roman" w:hAnsi="Times New Roman" w:cs="Times New Roman"/>
              </w:rPr>
              <w:t>3</w:t>
            </w:r>
          </w:p>
        </w:tc>
      </w:tr>
      <w:tr w:rsidR="00226AA1" w:rsidRPr="00516878" w14:paraId="46723A80" w14:textId="77777777" w:rsidTr="00182C82">
        <w:tc>
          <w:tcPr>
            <w:tcW w:w="0" w:type="auto"/>
          </w:tcPr>
          <w:p w14:paraId="6201390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3.4 Research Design and Data Collection</w:t>
            </w:r>
          </w:p>
        </w:tc>
        <w:tc>
          <w:tcPr>
            <w:tcW w:w="0" w:type="auto"/>
          </w:tcPr>
          <w:p w14:paraId="63F4EE98" w14:textId="7D6F6F21" w:rsidR="00226AA1" w:rsidRPr="00516878" w:rsidRDefault="005C1C20" w:rsidP="00226AA1">
            <w:pPr>
              <w:bidi w:val="0"/>
              <w:spacing w:before="36" w:after="36"/>
              <w:rPr>
                <w:rFonts w:ascii="Times New Roman" w:hAnsi="Times New Roman" w:cs="Times New Roman"/>
              </w:rPr>
            </w:pPr>
            <w:r>
              <w:rPr>
                <w:rFonts w:ascii="Times New Roman" w:hAnsi="Times New Roman" w:cs="Times New Roman"/>
              </w:rPr>
              <w:t>1</w:t>
            </w:r>
            <w:r w:rsidR="00CF1FB4">
              <w:rPr>
                <w:rFonts w:ascii="Times New Roman" w:hAnsi="Times New Roman" w:cs="Times New Roman"/>
              </w:rPr>
              <w:t>3</w:t>
            </w:r>
          </w:p>
        </w:tc>
      </w:tr>
      <w:tr w:rsidR="00226AA1" w:rsidRPr="00516878" w14:paraId="25C896CE" w14:textId="77777777" w:rsidTr="00182C82">
        <w:tc>
          <w:tcPr>
            <w:tcW w:w="0" w:type="auto"/>
          </w:tcPr>
          <w:p w14:paraId="273B0EF4"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Chapter 4: Simulated Results and Analysis</w:t>
            </w:r>
          </w:p>
        </w:tc>
        <w:tc>
          <w:tcPr>
            <w:tcW w:w="0" w:type="auto"/>
          </w:tcPr>
          <w:p w14:paraId="1FB960F0" w14:textId="4D8FBB60" w:rsidR="00226AA1" w:rsidRPr="00516878" w:rsidRDefault="005C1C20" w:rsidP="00226AA1">
            <w:pPr>
              <w:bidi w:val="0"/>
              <w:spacing w:before="36" w:after="36"/>
              <w:rPr>
                <w:rFonts w:ascii="Times New Roman" w:hAnsi="Times New Roman" w:cs="Times New Roman"/>
              </w:rPr>
            </w:pPr>
            <w:r>
              <w:rPr>
                <w:rFonts w:ascii="Times New Roman" w:hAnsi="Times New Roman" w:cs="Times New Roman"/>
              </w:rPr>
              <w:t>1</w:t>
            </w:r>
            <w:r w:rsidR="00F147F2">
              <w:rPr>
                <w:rFonts w:ascii="Times New Roman" w:hAnsi="Times New Roman" w:cs="Times New Roman"/>
              </w:rPr>
              <w:t>4</w:t>
            </w:r>
          </w:p>
        </w:tc>
      </w:tr>
      <w:tr w:rsidR="00226AA1" w:rsidRPr="00516878" w14:paraId="17D581C5" w14:textId="77777777" w:rsidTr="00182C82">
        <w:tc>
          <w:tcPr>
            <w:tcW w:w="0" w:type="auto"/>
          </w:tcPr>
          <w:p w14:paraId="1B4E187B"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4.1 Quantitative Results: Business Metrics</w:t>
            </w:r>
          </w:p>
        </w:tc>
        <w:tc>
          <w:tcPr>
            <w:tcW w:w="0" w:type="auto"/>
          </w:tcPr>
          <w:p w14:paraId="1E0DF0A4" w14:textId="0687A109" w:rsidR="00226AA1" w:rsidRPr="00516878" w:rsidRDefault="0083538B" w:rsidP="00226AA1">
            <w:pPr>
              <w:bidi w:val="0"/>
              <w:spacing w:before="36" w:after="36"/>
              <w:rPr>
                <w:rFonts w:ascii="Times New Roman" w:hAnsi="Times New Roman" w:cs="Times New Roman"/>
              </w:rPr>
            </w:pPr>
            <w:r>
              <w:rPr>
                <w:rFonts w:ascii="Times New Roman" w:hAnsi="Times New Roman" w:cs="Times New Roman"/>
              </w:rPr>
              <w:t>1</w:t>
            </w:r>
            <w:r w:rsidR="00F147F2">
              <w:rPr>
                <w:rFonts w:ascii="Times New Roman" w:hAnsi="Times New Roman" w:cs="Times New Roman"/>
              </w:rPr>
              <w:t>4</w:t>
            </w:r>
          </w:p>
        </w:tc>
      </w:tr>
      <w:tr w:rsidR="00226AA1" w:rsidRPr="00516878" w14:paraId="32864BDF" w14:textId="77777777" w:rsidTr="00182C82">
        <w:tc>
          <w:tcPr>
            <w:tcW w:w="0" w:type="auto"/>
          </w:tcPr>
          <w:p w14:paraId="74E03343"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4.2 Qualitative Results: Social Behavior Themes</w:t>
            </w:r>
          </w:p>
        </w:tc>
        <w:tc>
          <w:tcPr>
            <w:tcW w:w="0" w:type="auto"/>
          </w:tcPr>
          <w:p w14:paraId="581B833B" w14:textId="1591FF3C" w:rsidR="00226AA1" w:rsidRPr="00516878" w:rsidRDefault="000172D0" w:rsidP="00226AA1">
            <w:pPr>
              <w:bidi w:val="0"/>
              <w:spacing w:before="36" w:after="36"/>
              <w:rPr>
                <w:rFonts w:ascii="Times New Roman" w:hAnsi="Times New Roman" w:cs="Times New Roman"/>
              </w:rPr>
            </w:pPr>
            <w:r>
              <w:rPr>
                <w:rFonts w:ascii="Times New Roman" w:hAnsi="Times New Roman" w:cs="Times New Roman"/>
              </w:rPr>
              <w:t>1</w:t>
            </w:r>
            <w:r w:rsidR="00B90AD0">
              <w:rPr>
                <w:rFonts w:ascii="Times New Roman" w:hAnsi="Times New Roman" w:cs="Times New Roman"/>
              </w:rPr>
              <w:t>5</w:t>
            </w:r>
          </w:p>
        </w:tc>
      </w:tr>
      <w:tr w:rsidR="00226AA1" w:rsidRPr="00516878" w14:paraId="33445EB4" w14:textId="77777777" w:rsidTr="00182C82">
        <w:tc>
          <w:tcPr>
            <w:tcW w:w="0" w:type="auto"/>
          </w:tcPr>
          <w:p w14:paraId="651970E4"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Chapter 5: Results Discussion and Conclusion</w:t>
            </w:r>
          </w:p>
        </w:tc>
        <w:tc>
          <w:tcPr>
            <w:tcW w:w="0" w:type="auto"/>
          </w:tcPr>
          <w:p w14:paraId="1C0CD497" w14:textId="4AC21DFB" w:rsidR="00226AA1" w:rsidRPr="00516878" w:rsidRDefault="00046E67" w:rsidP="00226AA1">
            <w:pPr>
              <w:bidi w:val="0"/>
              <w:spacing w:before="36" w:after="36"/>
              <w:rPr>
                <w:rFonts w:ascii="Times New Roman" w:hAnsi="Times New Roman" w:cs="Times New Roman"/>
              </w:rPr>
            </w:pPr>
            <w:r>
              <w:rPr>
                <w:rFonts w:ascii="Times New Roman" w:hAnsi="Times New Roman" w:cs="Times New Roman"/>
              </w:rPr>
              <w:t>1</w:t>
            </w:r>
            <w:r w:rsidR="00B90AD0">
              <w:rPr>
                <w:rFonts w:ascii="Times New Roman" w:hAnsi="Times New Roman" w:cs="Times New Roman"/>
              </w:rPr>
              <w:t>6</w:t>
            </w:r>
          </w:p>
        </w:tc>
      </w:tr>
      <w:tr w:rsidR="00226AA1" w:rsidRPr="00516878" w14:paraId="1DEAFE7F" w14:textId="77777777" w:rsidTr="00182C82">
        <w:tc>
          <w:tcPr>
            <w:tcW w:w="0" w:type="auto"/>
          </w:tcPr>
          <w:p w14:paraId="60F1DB8E"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5.1 Discussion of Findings</w:t>
            </w:r>
          </w:p>
        </w:tc>
        <w:tc>
          <w:tcPr>
            <w:tcW w:w="0" w:type="auto"/>
          </w:tcPr>
          <w:p w14:paraId="3980D152" w14:textId="0CA83457" w:rsidR="00226AA1" w:rsidRPr="00516878" w:rsidRDefault="002245DD" w:rsidP="00226AA1">
            <w:pPr>
              <w:bidi w:val="0"/>
              <w:spacing w:before="36" w:after="36"/>
              <w:rPr>
                <w:rFonts w:ascii="Times New Roman" w:hAnsi="Times New Roman" w:cs="Times New Roman"/>
              </w:rPr>
            </w:pPr>
            <w:r>
              <w:rPr>
                <w:rFonts w:ascii="Times New Roman" w:hAnsi="Times New Roman" w:cs="Times New Roman"/>
              </w:rPr>
              <w:t>1</w:t>
            </w:r>
            <w:r w:rsidR="00AC28F3">
              <w:rPr>
                <w:rFonts w:ascii="Times New Roman" w:hAnsi="Times New Roman" w:cs="Times New Roman"/>
              </w:rPr>
              <w:t>6</w:t>
            </w:r>
          </w:p>
        </w:tc>
      </w:tr>
      <w:tr w:rsidR="00226AA1" w:rsidRPr="00516878" w14:paraId="335185AD" w14:textId="77777777" w:rsidTr="00182C82">
        <w:tc>
          <w:tcPr>
            <w:tcW w:w="0" w:type="auto"/>
          </w:tcPr>
          <w:p w14:paraId="5B322175"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5.2 Conclusions</w:t>
            </w:r>
          </w:p>
        </w:tc>
        <w:tc>
          <w:tcPr>
            <w:tcW w:w="0" w:type="auto"/>
          </w:tcPr>
          <w:p w14:paraId="2D3A5EBF" w14:textId="3278F6F2" w:rsidR="00226AA1" w:rsidRPr="00516878" w:rsidRDefault="002245DD" w:rsidP="00226AA1">
            <w:pPr>
              <w:bidi w:val="0"/>
              <w:spacing w:before="36" w:after="36"/>
              <w:rPr>
                <w:rFonts w:ascii="Times New Roman" w:hAnsi="Times New Roman" w:cs="Times New Roman"/>
              </w:rPr>
            </w:pPr>
            <w:r>
              <w:rPr>
                <w:rFonts w:ascii="Times New Roman" w:hAnsi="Times New Roman" w:cs="Times New Roman"/>
              </w:rPr>
              <w:t>1</w:t>
            </w:r>
            <w:r w:rsidR="00AC28F3">
              <w:rPr>
                <w:rFonts w:ascii="Times New Roman" w:hAnsi="Times New Roman" w:cs="Times New Roman"/>
              </w:rPr>
              <w:t>6</w:t>
            </w:r>
          </w:p>
        </w:tc>
      </w:tr>
      <w:tr w:rsidR="00226AA1" w:rsidRPr="00516878" w14:paraId="2B51D297" w14:textId="77777777" w:rsidTr="00182C82">
        <w:tc>
          <w:tcPr>
            <w:tcW w:w="0" w:type="auto"/>
          </w:tcPr>
          <w:p w14:paraId="598211D7"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5.3 Recommendations</w:t>
            </w:r>
          </w:p>
        </w:tc>
        <w:tc>
          <w:tcPr>
            <w:tcW w:w="0" w:type="auto"/>
          </w:tcPr>
          <w:p w14:paraId="6DF356B2" w14:textId="3C9EE70A" w:rsidR="00226AA1" w:rsidRPr="00516878" w:rsidRDefault="002245DD" w:rsidP="00226AA1">
            <w:pPr>
              <w:bidi w:val="0"/>
              <w:spacing w:before="36" w:after="36"/>
              <w:rPr>
                <w:rFonts w:ascii="Times New Roman" w:hAnsi="Times New Roman" w:cs="Times New Roman"/>
              </w:rPr>
            </w:pPr>
            <w:r>
              <w:rPr>
                <w:rFonts w:ascii="Times New Roman" w:hAnsi="Times New Roman" w:cs="Times New Roman"/>
              </w:rPr>
              <w:t>1</w:t>
            </w:r>
            <w:r w:rsidR="00AC28F3">
              <w:rPr>
                <w:rFonts w:ascii="Times New Roman" w:hAnsi="Times New Roman" w:cs="Times New Roman"/>
              </w:rPr>
              <w:t>7</w:t>
            </w:r>
          </w:p>
        </w:tc>
      </w:tr>
      <w:tr w:rsidR="00226AA1" w:rsidRPr="00516878" w14:paraId="6CEF2A21" w14:textId="77777777" w:rsidTr="00182C82">
        <w:tc>
          <w:tcPr>
            <w:tcW w:w="0" w:type="auto"/>
          </w:tcPr>
          <w:p w14:paraId="7D08C24B"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References</w:t>
            </w:r>
          </w:p>
        </w:tc>
        <w:tc>
          <w:tcPr>
            <w:tcW w:w="0" w:type="auto"/>
          </w:tcPr>
          <w:p w14:paraId="5412B679" w14:textId="5C02977E" w:rsidR="00226AA1" w:rsidRPr="00516878" w:rsidRDefault="002245DD" w:rsidP="00226AA1">
            <w:pPr>
              <w:bidi w:val="0"/>
              <w:spacing w:before="36" w:after="36"/>
              <w:rPr>
                <w:rFonts w:ascii="Times New Roman" w:hAnsi="Times New Roman" w:cs="Times New Roman"/>
              </w:rPr>
            </w:pPr>
            <w:r>
              <w:rPr>
                <w:rFonts w:ascii="Times New Roman" w:hAnsi="Times New Roman" w:cs="Times New Roman"/>
              </w:rPr>
              <w:t>1</w:t>
            </w:r>
            <w:r w:rsidR="005002C8">
              <w:rPr>
                <w:rFonts w:ascii="Times New Roman" w:hAnsi="Times New Roman" w:cs="Times New Roman"/>
              </w:rPr>
              <w:t>8</w:t>
            </w:r>
          </w:p>
        </w:tc>
      </w:tr>
    </w:tbl>
    <w:p w14:paraId="2E301C97" w14:textId="77777777" w:rsidR="00226AA1" w:rsidRPr="00516878" w:rsidRDefault="00393607" w:rsidP="00226AA1">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336B7CF8">
          <v:rect id="_x0000_i1028" style="width:0;height:1.5pt" o:hralign="center" o:hrstd="t" o:hr="t"/>
        </w:pict>
      </w:r>
    </w:p>
    <w:p w14:paraId="06C59637" w14:textId="77777777" w:rsidR="00226AA1" w:rsidRPr="00516878" w:rsidRDefault="00226AA1" w:rsidP="00226AA1">
      <w:pPr>
        <w:keepNext/>
        <w:keepLines/>
        <w:bidi w:val="0"/>
        <w:spacing w:before="200" w:after="0" w:line="240" w:lineRule="auto"/>
        <w:outlineLvl w:val="1"/>
        <w:rPr>
          <w:rFonts w:ascii="Times New Roman" w:eastAsiaTheme="majorEastAsia" w:hAnsi="Times New Roman" w:cs="Times New Roman"/>
          <w:color w:val="4472C4" w:themeColor="accent1"/>
          <w:kern w:val="0"/>
          <w:sz w:val="28"/>
          <w:szCs w:val="28"/>
          <w14:ligatures w14:val="none"/>
        </w:rPr>
      </w:pPr>
      <w:bookmarkStart w:id="3" w:name="list-of-tables"/>
      <w:r w:rsidRPr="00516878">
        <w:rPr>
          <w:rFonts w:ascii="Times New Roman" w:eastAsiaTheme="majorEastAsia" w:hAnsi="Times New Roman" w:cs="Times New Roman"/>
          <w:color w:val="4472C4" w:themeColor="accent1"/>
          <w:kern w:val="0"/>
          <w:sz w:val="28"/>
          <w:szCs w:val="28"/>
          <w14:ligatures w14:val="none"/>
        </w:rPr>
        <w:t>List of Tables</w:t>
      </w:r>
      <w:bookmarkEnd w:id="3"/>
    </w:p>
    <w:tbl>
      <w:tblPr>
        <w:tblStyle w:val="Table"/>
        <w:tblW w:w="5000" w:type="pct"/>
        <w:tblLook w:val="07E0" w:firstRow="1" w:lastRow="1" w:firstColumn="1" w:lastColumn="1" w:noHBand="1" w:noVBand="1"/>
      </w:tblPr>
      <w:tblGrid>
        <w:gridCol w:w="1275"/>
        <w:gridCol w:w="7112"/>
        <w:gridCol w:w="684"/>
      </w:tblGrid>
      <w:tr w:rsidR="00226AA1" w:rsidRPr="00516878" w14:paraId="5AC9EED6" w14:textId="77777777" w:rsidTr="009C61C1">
        <w:tc>
          <w:tcPr>
            <w:tcW w:w="703" w:type="pct"/>
            <w:tcBorders>
              <w:bottom w:val="single" w:sz="0" w:space="0" w:color="auto"/>
            </w:tcBorders>
            <w:vAlign w:val="bottom"/>
          </w:tcPr>
          <w:p w14:paraId="652068C9"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Table No.</w:t>
            </w:r>
          </w:p>
        </w:tc>
        <w:tc>
          <w:tcPr>
            <w:tcW w:w="3920" w:type="pct"/>
            <w:tcBorders>
              <w:bottom w:val="single" w:sz="0" w:space="0" w:color="auto"/>
            </w:tcBorders>
            <w:vAlign w:val="bottom"/>
          </w:tcPr>
          <w:p w14:paraId="2760D8B0"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Title</w:t>
            </w:r>
          </w:p>
        </w:tc>
        <w:tc>
          <w:tcPr>
            <w:tcW w:w="0" w:type="auto"/>
            <w:tcBorders>
              <w:bottom w:val="single" w:sz="0" w:space="0" w:color="auto"/>
            </w:tcBorders>
            <w:vAlign w:val="bottom"/>
          </w:tcPr>
          <w:p w14:paraId="4965A078"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Page</w:t>
            </w:r>
          </w:p>
        </w:tc>
      </w:tr>
      <w:tr w:rsidR="00226AA1" w:rsidRPr="00516878" w14:paraId="070B4EDA" w14:textId="77777777" w:rsidTr="009C61C1">
        <w:tc>
          <w:tcPr>
            <w:tcW w:w="703" w:type="pct"/>
          </w:tcPr>
          <w:p w14:paraId="0FDC8061"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2.1</w:t>
            </w:r>
          </w:p>
        </w:tc>
        <w:tc>
          <w:tcPr>
            <w:tcW w:w="3920" w:type="pct"/>
          </w:tcPr>
          <w:p w14:paraId="1935CDA7"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Comparative Impact of Omnichannel Implementation on Business Metrics</w:t>
            </w:r>
          </w:p>
        </w:tc>
        <w:tc>
          <w:tcPr>
            <w:tcW w:w="0" w:type="auto"/>
          </w:tcPr>
          <w:p w14:paraId="401F2CED" w14:textId="4A0E6D81" w:rsidR="00226AA1" w:rsidRPr="00516878" w:rsidRDefault="00C8190F" w:rsidP="00226AA1">
            <w:pPr>
              <w:bidi w:val="0"/>
              <w:spacing w:before="36" w:after="36"/>
              <w:rPr>
                <w:rFonts w:ascii="Times New Roman" w:hAnsi="Times New Roman" w:cs="Times New Roman"/>
              </w:rPr>
            </w:pPr>
            <w:r>
              <w:rPr>
                <w:rFonts w:ascii="Times New Roman" w:hAnsi="Times New Roman" w:cs="Times New Roman"/>
              </w:rPr>
              <w:t>9</w:t>
            </w:r>
          </w:p>
        </w:tc>
      </w:tr>
      <w:tr w:rsidR="00226AA1" w:rsidRPr="00516878" w14:paraId="52CBC906" w14:textId="77777777" w:rsidTr="009C61C1">
        <w:tc>
          <w:tcPr>
            <w:tcW w:w="703" w:type="pct"/>
          </w:tcPr>
          <w:p w14:paraId="57DCB100"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3.1</w:t>
            </w:r>
          </w:p>
        </w:tc>
        <w:tc>
          <w:tcPr>
            <w:tcW w:w="3920" w:type="pct"/>
          </w:tcPr>
          <w:p w14:paraId="487F227E"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Operationalization of Research Variables</w:t>
            </w:r>
          </w:p>
        </w:tc>
        <w:tc>
          <w:tcPr>
            <w:tcW w:w="0" w:type="auto"/>
          </w:tcPr>
          <w:p w14:paraId="505B1F47" w14:textId="09635645" w:rsidR="00226AA1" w:rsidRPr="00516878" w:rsidRDefault="007D7613" w:rsidP="00226AA1">
            <w:pPr>
              <w:bidi w:val="0"/>
              <w:spacing w:before="36" w:after="36"/>
              <w:rPr>
                <w:rFonts w:ascii="Times New Roman" w:hAnsi="Times New Roman" w:cs="Times New Roman"/>
              </w:rPr>
            </w:pPr>
            <w:r>
              <w:rPr>
                <w:rFonts w:ascii="Times New Roman" w:hAnsi="Times New Roman" w:cs="Times New Roman"/>
              </w:rPr>
              <w:t>12</w:t>
            </w:r>
          </w:p>
        </w:tc>
      </w:tr>
      <w:tr w:rsidR="00226AA1" w:rsidRPr="00516878" w14:paraId="2ECEDA28" w14:textId="77777777" w:rsidTr="009C61C1">
        <w:tc>
          <w:tcPr>
            <w:tcW w:w="703" w:type="pct"/>
          </w:tcPr>
          <w:p w14:paraId="6EEBCA09"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4.1</w:t>
            </w:r>
          </w:p>
        </w:tc>
        <w:tc>
          <w:tcPr>
            <w:tcW w:w="3920" w:type="pct"/>
          </w:tcPr>
          <w:p w14:paraId="66B2B9D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Simulated Regression Analysis: Omnichannel Integration and Sales Performance</w:t>
            </w:r>
          </w:p>
        </w:tc>
        <w:tc>
          <w:tcPr>
            <w:tcW w:w="0" w:type="auto"/>
          </w:tcPr>
          <w:p w14:paraId="718FA58C" w14:textId="136B248E" w:rsidR="00226AA1" w:rsidRPr="00516878" w:rsidRDefault="00B857AB" w:rsidP="00226AA1">
            <w:pPr>
              <w:bidi w:val="0"/>
              <w:spacing w:before="36" w:after="36"/>
              <w:rPr>
                <w:rFonts w:ascii="Times New Roman" w:hAnsi="Times New Roman" w:cs="Times New Roman"/>
              </w:rPr>
            </w:pPr>
            <w:r>
              <w:rPr>
                <w:rFonts w:ascii="Times New Roman" w:hAnsi="Times New Roman" w:cs="Times New Roman"/>
              </w:rPr>
              <w:t>14</w:t>
            </w:r>
          </w:p>
        </w:tc>
      </w:tr>
      <w:tr w:rsidR="00226AA1" w:rsidRPr="00516878" w14:paraId="72146691" w14:textId="77777777" w:rsidTr="009C61C1">
        <w:tc>
          <w:tcPr>
            <w:tcW w:w="703" w:type="pct"/>
          </w:tcPr>
          <w:p w14:paraId="5093F264"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4.2</w:t>
            </w:r>
          </w:p>
        </w:tc>
        <w:tc>
          <w:tcPr>
            <w:tcW w:w="3920" w:type="pct"/>
          </w:tcPr>
          <w:p w14:paraId="56C6D991"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Simulated Customer Engagement Score (CES) by Channel</w:t>
            </w:r>
          </w:p>
        </w:tc>
        <w:tc>
          <w:tcPr>
            <w:tcW w:w="0" w:type="auto"/>
          </w:tcPr>
          <w:p w14:paraId="25957774" w14:textId="6275E3CA" w:rsidR="00226AA1" w:rsidRPr="00516878" w:rsidRDefault="0050154A" w:rsidP="00226AA1">
            <w:pPr>
              <w:bidi w:val="0"/>
              <w:spacing w:before="36" w:after="36"/>
              <w:rPr>
                <w:rFonts w:ascii="Times New Roman" w:hAnsi="Times New Roman" w:cs="Times New Roman"/>
              </w:rPr>
            </w:pPr>
            <w:r>
              <w:rPr>
                <w:rFonts w:ascii="Times New Roman" w:hAnsi="Times New Roman" w:cs="Times New Roman"/>
              </w:rPr>
              <w:t>14</w:t>
            </w:r>
          </w:p>
        </w:tc>
      </w:tr>
      <w:tr w:rsidR="00226AA1" w:rsidRPr="00516878" w14:paraId="26769AB3" w14:textId="77777777" w:rsidTr="009C61C1">
        <w:tc>
          <w:tcPr>
            <w:tcW w:w="703" w:type="pct"/>
          </w:tcPr>
          <w:p w14:paraId="13AFC92E"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4.3</w:t>
            </w:r>
          </w:p>
        </w:tc>
        <w:tc>
          <w:tcPr>
            <w:tcW w:w="3920" w:type="pct"/>
          </w:tcPr>
          <w:p w14:paraId="59C5B0F7"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Key Themes from Simulated Qualitative Interviews on Privacy</w:t>
            </w:r>
          </w:p>
        </w:tc>
        <w:tc>
          <w:tcPr>
            <w:tcW w:w="0" w:type="auto"/>
          </w:tcPr>
          <w:p w14:paraId="1022E9F8" w14:textId="54A3B65D" w:rsidR="00226AA1" w:rsidRPr="00516878" w:rsidRDefault="0050154A" w:rsidP="00226AA1">
            <w:pPr>
              <w:bidi w:val="0"/>
              <w:spacing w:before="36" w:after="36"/>
              <w:rPr>
                <w:rFonts w:ascii="Times New Roman" w:hAnsi="Times New Roman" w:cs="Times New Roman"/>
              </w:rPr>
            </w:pPr>
            <w:r>
              <w:rPr>
                <w:rFonts w:ascii="Times New Roman" w:hAnsi="Times New Roman" w:cs="Times New Roman"/>
              </w:rPr>
              <w:t>15</w:t>
            </w:r>
          </w:p>
        </w:tc>
      </w:tr>
    </w:tbl>
    <w:p w14:paraId="2F198312" w14:textId="77777777" w:rsidR="00226AA1" w:rsidRPr="00516878" w:rsidRDefault="00393607" w:rsidP="00226AA1">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3DA60152">
          <v:rect id="_x0000_i1029" style="width:0;height:1.5pt" o:hralign="center" o:hrstd="t" o:hr="t"/>
        </w:pict>
      </w:r>
    </w:p>
    <w:p w14:paraId="00C60C4E" w14:textId="77777777" w:rsidR="00226AA1" w:rsidRPr="00516878" w:rsidRDefault="00226AA1" w:rsidP="00226AA1">
      <w:pPr>
        <w:keepNext/>
        <w:keepLines/>
        <w:bidi w:val="0"/>
        <w:spacing w:before="200" w:after="0" w:line="240" w:lineRule="auto"/>
        <w:outlineLvl w:val="1"/>
        <w:rPr>
          <w:rFonts w:ascii="Times New Roman" w:eastAsiaTheme="majorEastAsia" w:hAnsi="Times New Roman" w:cs="Times New Roman"/>
          <w:color w:val="4472C4" w:themeColor="accent1"/>
          <w:kern w:val="0"/>
          <w:sz w:val="28"/>
          <w:szCs w:val="28"/>
          <w14:ligatures w14:val="none"/>
        </w:rPr>
      </w:pPr>
      <w:bookmarkStart w:id="4" w:name="list-of-figures"/>
      <w:r w:rsidRPr="00516878">
        <w:rPr>
          <w:rFonts w:ascii="Times New Roman" w:eastAsiaTheme="majorEastAsia" w:hAnsi="Times New Roman" w:cs="Times New Roman"/>
          <w:color w:val="4472C4" w:themeColor="accent1"/>
          <w:kern w:val="0"/>
          <w:sz w:val="28"/>
          <w:szCs w:val="28"/>
          <w14:ligatures w14:val="none"/>
        </w:rPr>
        <w:t>List of Figures</w:t>
      </w:r>
      <w:bookmarkEnd w:id="4"/>
    </w:p>
    <w:tbl>
      <w:tblPr>
        <w:tblStyle w:val="Table"/>
        <w:tblW w:w="5000" w:type="pct"/>
        <w:tblLook w:val="07E0" w:firstRow="1" w:lastRow="1" w:firstColumn="1" w:lastColumn="1" w:noHBand="1" w:noVBand="1"/>
      </w:tblPr>
      <w:tblGrid>
        <w:gridCol w:w="1418"/>
        <w:gridCol w:w="6970"/>
        <w:gridCol w:w="683"/>
      </w:tblGrid>
      <w:tr w:rsidR="00226AA1" w:rsidRPr="00516878" w14:paraId="3727E674" w14:textId="77777777" w:rsidTr="00FA2428">
        <w:tc>
          <w:tcPr>
            <w:tcW w:w="782" w:type="pct"/>
            <w:tcBorders>
              <w:bottom w:val="single" w:sz="0" w:space="0" w:color="auto"/>
            </w:tcBorders>
            <w:vAlign w:val="bottom"/>
          </w:tcPr>
          <w:p w14:paraId="48D2B9BE"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Figure No.</w:t>
            </w:r>
          </w:p>
        </w:tc>
        <w:tc>
          <w:tcPr>
            <w:tcW w:w="3842" w:type="pct"/>
            <w:tcBorders>
              <w:bottom w:val="single" w:sz="0" w:space="0" w:color="auto"/>
            </w:tcBorders>
            <w:vAlign w:val="bottom"/>
          </w:tcPr>
          <w:p w14:paraId="572C8AB6"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Title</w:t>
            </w:r>
          </w:p>
        </w:tc>
        <w:tc>
          <w:tcPr>
            <w:tcW w:w="0" w:type="auto"/>
            <w:tcBorders>
              <w:bottom w:val="single" w:sz="0" w:space="0" w:color="auto"/>
            </w:tcBorders>
            <w:vAlign w:val="bottom"/>
          </w:tcPr>
          <w:p w14:paraId="62D24181"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Page</w:t>
            </w:r>
          </w:p>
        </w:tc>
      </w:tr>
      <w:tr w:rsidR="00226AA1" w:rsidRPr="00516878" w14:paraId="19935F63" w14:textId="77777777" w:rsidTr="00FA2428">
        <w:tc>
          <w:tcPr>
            <w:tcW w:w="782" w:type="pct"/>
          </w:tcPr>
          <w:p w14:paraId="10C0BBE5"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2.1</w:t>
            </w:r>
          </w:p>
        </w:tc>
        <w:tc>
          <w:tcPr>
            <w:tcW w:w="3842" w:type="pct"/>
          </w:tcPr>
          <w:p w14:paraId="4CF50C2B"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The Shift from Multi-Channel to Omnichannel Ecosystem</w:t>
            </w:r>
          </w:p>
        </w:tc>
        <w:tc>
          <w:tcPr>
            <w:tcW w:w="0" w:type="auto"/>
          </w:tcPr>
          <w:p w14:paraId="6FE0AE80" w14:textId="3B1BF61C" w:rsidR="00226AA1" w:rsidRPr="00516878" w:rsidRDefault="003F7222" w:rsidP="00226AA1">
            <w:pPr>
              <w:bidi w:val="0"/>
              <w:spacing w:before="36" w:after="36"/>
              <w:rPr>
                <w:rFonts w:ascii="Times New Roman" w:hAnsi="Times New Roman" w:cs="Times New Roman"/>
              </w:rPr>
            </w:pPr>
            <w:r>
              <w:rPr>
                <w:rFonts w:ascii="Times New Roman" w:hAnsi="Times New Roman" w:cs="Times New Roman"/>
              </w:rPr>
              <w:t>8</w:t>
            </w:r>
          </w:p>
        </w:tc>
      </w:tr>
      <w:tr w:rsidR="00226AA1" w:rsidRPr="00516878" w14:paraId="49123674" w14:textId="77777777" w:rsidTr="00FA2428">
        <w:tc>
          <w:tcPr>
            <w:tcW w:w="782" w:type="pct"/>
          </w:tcPr>
          <w:p w14:paraId="45BF083F"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3.1</w:t>
            </w:r>
          </w:p>
        </w:tc>
        <w:tc>
          <w:tcPr>
            <w:tcW w:w="3842" w:type="pct"/>
          </w:tcPr>
          <w:p w14:paraId="4CAC23F7"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Conceptual Model: Omnichannel Marketing and Consumer Social Behavior</w:t>
            </w:r>
          </w:p>
        </w:tc>
        <w:tc>
          <w:tcPr>
            <w:tcW w:w="0" w:type="auto"/>
          </w:tcPr>
          <w:p w14:paraId="02EC94B9" w14:textId="58973A9B" w:rsidR="00226AA1" w:rsidRPr="00516878" w:rsidRDefault="007D7613" w:rsidP="00226AA1">
            <w:pPr>
              <w:bidi w:val="0"/>
              <w:spacing w:before="36" w:after="36"/>
              <w:rPr>
                <w:rFonts w:ascii="Times New Roman" w:hAnsi="Times New Roman" w:cs="Times New Roman"/>
              </w:rPr>
            </w:pPr>
            <w:r>
              <w:rPr>
                <w:rFonts w:ascii="Times New Roman" w:hAnsi="Times New Roman" w:cs="Times New Roman"/>
              </w:rPr>
              <w:t>12</w:t>
            </w:r>
          </w:p>
        </w:tc>
      </w:tr>
      <w:tr w:rsidR="00226AA1" w:rsidRPr="00516878" w14:paraId="2BF63A6B" w14:textId="77777777" w:rsidTr="00FA2428">
        <w:tc>
          <w:tcPr>
            <w:tcW w:w="782" w:type="pct"/>
          </w:tcPr>
          <w:p w14:paraId="5ABFD14A"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4.1</w:t>
            </w:r>
          </w:p>
        </w:tc>
        <w:tc>
          <w:tcPr>
            <w:tcW w:w="3842" w:type="pct"/>
          </w:tcPr>
          <w:p w14:paraId="0BCCE9DD"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Simulated Distribution of Consumer Trust Levels Post-Omnichannel Exposure</w:t>
            </w:r>
          </w:p>
        </w:tc>
        <w:tc>
          <w:tcPr>
            <w:tcW w:w="0" w:type="auto"/>
          </w:tcPr>
          <w:p w14:paraId="4F347EED" w14:textId="743C2F10" w:rsidR="00226AA1" w:rsidRPr="00516878" w:rsidRDefault="003F434F" w:rsidP="00226AA1">
            <w:pPr>
              <w:bidi w:val="0"/>
              <w:spacing w:before="36" w:after="36"/>
              <w:rPr>
                <w:rFonts w:ascii="Times New Roman" w:hAnsi="Times New Roman" w:cs="Times New Roman"/>
              </w:rPr>
            </w:pPr>
            <w:r>
              <w:rPr>
                <w:rFonts w:ascii="Times New Roman" w:hAnsi="Times New Roman" w:cs="Times New Roman"/>
              </w:rPr>
              <w:t>15</w:t>
            </w:r>
          </w:p>
        </w:tc>
      </w:tr>
    </w:tbl>
    <w:p w14:paraId="202BD910" w14:textId="77777777" w:rsidR="00226AA1" w:rsidRPr="00516878" w:rsidRDefault="00393607" w:rsidP="00226AA1">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248D8EB7">
          <v:rect id="_x0000_i1030" style="width:0;height:1.5pt" o:hralign="center" o:hrstd="t" o:hr="t"/>
        </w:pict>
      </w:r>
    </w:p>
    <w:p w14:paraId="4D330B83" w14:textId="77777777" w:rsidR="00226AA1" w:rsidRPr="00516878" w:rsidRDefault="00226AA1" w:rsidP="00226AA1">
      <w:pPr>
        <w:keepNext/>
        <w:keepLines/>
        <w:bidi w:val="0"/>
        <w:spacing w:before="200" w:after="0" w:line="240" w:lineRule="auto"/>
        <w:outlineLvl w:val="1"/>
        <w:rPr>
          <w:rFonts w:ascii="Times New Roman" w:eastAsiaTheme="majorEastAsia" w:hAnsi="Times New Roman" w:cs="Times New Roman"/>
          <w:color w:val="4472C4" w:themeColor="accent1"/>
          <w:kern w:val="0"/>
          <w:sz w:val="28"/>
          <w:szCs w:val="28"/>
          <w14:ligatures w14:val="none"/>
        </w:rPr>
      </w:pPr>
      <w:bookmarkStart w:id="5" w:name="list-of-terminology"/>
      <w:r w:rsidRPr="00516878">
        <w:rPr>
          <w:rFonts w:ascii="Times New Roman" w:eastAsiaTheme="majorEastAsia" w:hAnsi="Times New Roman" w:cs="Times New Roman"/>
          <w:color w:val="4472C4" w:themeColor="accent1"/>
          <w:kern w:val="0"/>
          <w:sz w:val="28"/>
          <w:szCs w:val="28"/>
          <w14:ligatures w14:val="none"/>
        </w:rPr>
        <w:lastRenderedPageBreak/>
        <w:t>List of Terminology</w:t>
      </w:r>
      <w:bookmarkEnd w:id="5"/>
    </w:p>
    <w:tbl>
      <w:tblPr>
        <w:tblStyle w:val="Table"/>
        <w:tblW w:w="5000" w:type="pct"/>
        <w:tblLook w:val="07E0" w:firstRow="1" w:lastRow="1" w:firstColumn="1" w:lastColumn="1" w:noHBand="1" w:noVBand="1"/>
      </w:tblPr>
      <w:tblGrid>
        <w:gridCol w:w="2179"/>
        <w:gridCol w:w="6892"/>
      </w:tblGrid>
      <w:tr w:rsidR="00226AA1" w:rsidRPr="00516878" w14:paraId="0795E221" w14:textId="77777777" w:rsidTr="00182C82">
        <w:tc>
          <w:tcPr>
            <w:tcW w:w="0" w:type="auto"/>
            <w:tcBorders>
              <w:bottom w:val="single" w:sz="0" w:space="0" w:color="auto"/>
            </w:tcBorders>
            <w:vAlign w:val="bottom"/>
          </w:tcPr>
          <w:p w14:paraId="3A4D6C1E"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Term</w:t>
            </w:r>
          </w:p>
        </w:tc>
        <w:tc>
          <w:tcPr>
            <w:tcW w:w="0" w:type="auto"/>
            <w:tcBorders>
              <w:bottom w:val="single" w:sz="0" w:space="0" w:color="auto"/>
            </w:tcBorders>
            <w:vAlign w:val="bottom"/>
          </w:tcPr>
          <w:p w14:paraId="47399855"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Definition</w:t>
            </w:r>
          </w:p>
        </w:tc>
      </w:tr>
      <w:tr w:rsidR="00226AA1" w:rsidRPr="00516878" w14:paraId="5D7729B5" w14:textId="77777777" w:rsidTr="00182C82">
        <w:tc>
          <w:tcPr>
            <w:tcW w:w="0" w:type="auto"/>
          </w:tcPr>
          <w:p w14:paraId="1C10B906"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Omnichannel Marketing</w:t>
            </w:r>
          </w:p>
        </w:tc>
        <w:tc>
          <w:tcPr>
            <w:tcW w:w="0" w:type="auto"/>
          </w:tcPr>
          <w:p w14:paraId="4896D506"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 xml:space="preserve">A strategy that integrates all customer </w:t>
            </w:r>
            <w:proofErr w:type="spellStart"/>
            <w:r w:rsidRPr="00516878">
              <w:rPr>
                <w:rFonts w:ascii="Times New Roman" w:hAnsi="Times New Roman" w:cs="Times New Roman"/>
              </w:rPr>
              <w:t>touchpoints</w:t>
            </w:r>
            <w:proofErr w:type="spellEnd"/>
            <w:r w:rsidRPr="00516878">
              <w:rPr>
                <w:rFonts w:ascii="Times New Roman" w:hAnsi="Times New Roman" w:cs="Times New Roman"/>
              </w:rPr>
              <w:t>—online and offline—into a seamless, unified, and consistent experience, where the customer can move frictionlessly between channels.</w:t>
            </w:r>
          </w:p>
        </w:tc>
      </w:tr>
      <w:tr w:rsidR="00226AA1" w:rsidRPr="00516878" w14:paraId="2D002038" w14:textId="77777777" w:rsidTr="00182C82">
        <w:tc>
          <w:tcPr>
            <w:tcW w:w="0" w:type="auto"/>
          </w:tcPr>
          <w:p w14:paraId="3F87FF7D"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Customer Experience (CX)</w:t>
            </w:r>
          </w:p>
        </w:tc>
        <w:tc>
          <w:tcPr>
            <w:tcW w:w="0" w:type="auto"/>
          </w:tcPr>
          <w:p w14:paraId="5F61261D"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The sum of all experiences a customer has with a brand over the duration of their relationship, encompassing every touchpoint from discovery to post-purchase support.</w:t>
            </w:r>
          </w:p>
        </w:tc>
      </w:tr>
      <w:tr w:rsidR="00226AA1" w:rsidRPr="00516878" w14:paraId="004963A8" w14:textId="77777777" w:rsidTr="00182C82">
        <w:tc>
          <w:tcPr>
            <w:tcW w:w="0" w:type="auto"/>
          </w:tcPr>
          <w:p w14:paraId="78E0DD95"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Customer Engagement Score (CES)</w:t>
            </w:r>
          </w:p>
        </w:tc>
        <w:tc>
          <w:tcPr>
            <w:tcW w:w="0" w:type="auto"/>
          </w:tcPr>
          <w:p w14:paraId="65A183C7"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A composite metric used to quantify the depth and quality of a customer’s interaction with a brand, often based on frequency, recency, and value of interactions.</w:t>
            </w:r>
          </w:p>
        </w:tc>
      </w:tr>
      <w:tr w:rsidR="00226AA1" w:rsidRPr="00516878" w14:paraId="187421A3" w14:textId="77777777" w:rsidTr="00182C82">
        <w:tc>
          <w:tcPr>
            <w:tcW w:w="0" w:type="auto"/>
          </w:tcPr>
          <w:p w14:paraId="1A80C8E6"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Return on Investment (ROI)</w:t>
            </w:r>
          </w:p>
        </w:tc>
        <w:tc>
          <w:tcPr>
            <w:tcW w:w="0" w:type="auto"/>
          </w:tcPr>
          <w:p w14:paraId="59A7E11E"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A performance measure used to evaluate the efficiency of an investment, calculated as the benefit (return) of an investment divided by the cost of the investment.</w:t>
            </w:r>
          </w:p>
        </w:tc>
      </w:tr>
      <w:tr w:rsidR="00226AA1" w:rsidRPr="00516878" w14:paraId="4F58A6F4" w14:textId="77777777" w:rsidTr="00182C82">
        <w:tc>
          <w:tcPr>
            <w:tcW w:w="0" w:type="auto"/>
          </w:tcPr>
          <w:p w14:paraId="3A3B18D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Social Behavior</w:t>
            </w:r>
          </w:p>
        </w:tc>
        <w:tc>
          <w:tcPr>
            <w:tcW w:w="0" w:type="auto"/>
          </w:tcPr>
          <w:p w14:paraId="0834096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The actions and reactions of individuals in response to their social environment, which in this context includes trust, privacy perceptions, and social interaction patterns influenced by marketing.</w:t>
            </w:r>
          </w:p>
        </w:tc>
      </w:tr>
      <w:tr w:rsidR="00226AA1" w:rsidRPr="00516878" w14:paraId="6D3B70F2" w14:textId="77777777" w:rsidTr="00182C82">
        <w:tc>
          <w:tcPr>
            <w:tcW w:w="0" w:type="auto"/>
          </w:tcPr>
          <w:p w14:paraId="1709BAE1"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Customer Data Platform (CDP)</w:t>
            </w:r>
          </w:p>
        </w:tc>
        <w:tc>
          <w:tcPr>
            <w:tcW w:w="0" w:type="auto"/>
          </w:tcPr>
          <w:p w14:paraId="6B531437"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A packaged software that creates a persistent, unified customer database accessible to other systems, serving as the technological foundation for omnichannel strategy.</w:t>
            </w:r>
          </w:p>
        </w:tc>
      </w:tr>
    </w:tbl>
    <w:p w14:paraId="1C68F492" w14:textId="77777777" w:rsidR="00226AA1" w:rsidRPr="00516878" w:rsidRDefault="00393607" w:rsidP="00226AA1">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65A8D9D8">
          <v:rect id="_x0000_i1031" style="width:0;height:1.5pt" o:hralign="center" o:hrstd="t" o:hr="t"/>
        </w:pict>
      </w:r>
    </w:p>
    <w:p w14:paraId="017B33E0" w14:textId="77777777" w:rsidR="00226AA1" w:rsidRPr="00516878" w:rsidRDefault="00226AA1" w:rsidP="00226AA1">
      <w:pPr>
        <w:keepNext/>
        <w:keepLines/>
        <w:bidi w:val="0"/>
        <w:spacing w:before="200" w:after="0" w:line="240" w:lineRule="auto"/>
        <w:outlineLvl w:val="1"/>
        <w:rPr>
          <w:rFonts w:ascii="Times New Roman" w:eastAsiaTheme="majorEastAsia" w:hAnsi="Times New Roman" w:cs="Times New Roman"/>
          <w:color w:val="4472C4" w:themeColor="accent1"/>
          <w:kern w:val="0"/>
          <w:sz w:val="28"/>
          <w:szCs w:val="28"/>
          <w14:ligatures w14:val="none"/>
        </w:rPr>
      </w:pPr>
      <w:bookmarkStart w:id="6" w:name="list-of-abbreviations"/>
      <w:r w:rsidRPr="00516878">
        <w:rPr>
          <w:rFonts w:ascii="Times New Roman" w:eastAsiaTheme="majorEastAsia" w:hAnsi="Times New Roman" w:cs="Times New Roman"/>
          <w:color w:val="4472C4" w:themeColor="accent1"/>
          <w:kern w:val="0"/>
          <w:sz w:val="28"/>
          <w:szCs w:val="28"/>
          <w14:ligatures w14:val="none"/>
        </w:rPr>
        <w:t>List of Abbreviations</w:t>
      </w:r>
      <w:bookmarkEnd w:id="6"/>
    </w:p>
    <w:tbl>
      <w:tblPr>
        <w:tblStyle w:val="Table"/>
        <w:tblW w:w="0" w:type="pct"/>
        <w:tblLook w:val="07E0" w:firstRow="1" w:lastRow="1" w:firstColumn="1" w:lastColumn="1" w:noHBand="1" w:noVBand="1"/>
      </w:tblPr>
      <w:tblGrid>
        <w:gridCol w:w="1483"/>
        <w:gridCol w:w="3736"/>
      </w:tblGrid>
      <w:tr w:rsidR="00226AA1" w:rsidRPr="00516878" w14:paraId="1A0D1513" w14:textId="77777777" w:rsidTr="00182C82">
        <w:tc>
          <w:tcPr>
            <w:tcW w:w="0" w:type="auto"/>
            <w:tcBorders>
              <w:bottom w:val="single" w:sz="0" w:space="0" w:color="auto"/>
            </w:tcBorders>
            <w:vAlign w:val="bottom"/>
          </w:tcPr>
          <w:p w14:paraId="6E81B9A4"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Abbreviation</w:t>
            </w:r>
          </w:p>
        </w:tc>
        <w:tc>
          <w:tcPr>
            <w:tcW w:w="0" w:type="auto"/>
            <w:tcBorders>
              <w:bottom w:val="single" w:sz="0" w:space="0" w:color="auto"/>
            </w:tcBorders>
            <w:vAlign w:val="bottom"/>
          </w:tcPr>
          <w:p w14:paraId="01BBBB4C"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Full Term</w:t>
            </w:r>
          </w:p>
        </w:tc>
      </w:tr>
      <w:tr w:rsidR="00226AA1" w:rsidRPr="00516878" w14:paraId="2862AAE2" w14:textId="77777777" w:rsidTr="00182C82">
        <w:tc>
          <w:tcPr>
            <w:tcW w:w="0" w:type="auto"/>
          </w:tcPr>
          <w:p w14:paraId="02EE31CE"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AI</w:t>
            </w:r>
          </w:p>
        </w:tc>
        <w:tc>
          <w:tcPr>
            <w:tcW w:w="0" w:type="auto"/>
          </w:tcPr>
          <w:p w14:paraId="06F96349"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Artificial Intelligence</w:t>
            </w:r>
          </w:p>
        </w:tc>
      </w:tr>
      <w:tr w:rsidR="00226AA1" w:rsidRPr="00516878" w14:paraId="493970B6" w14:textId="77777777" w:rsidTr="00182C82">
        <w:tc>
          <w:tcPr>
            <w:tcW w:w="0" w:type="auto"/>
          </w:tcPr>
          <w:p w14:paraId="6C4275E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CDP</w:t>
            </w:r>
          </w:p>
        </w:tc>
        <w:tc>
          <w:tcPr>
            <w:tcW w:w="0" w:type="auto"/>
          </w:tcPr>
          <w:p w14:paraId="4CB14F3B"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Customer Data Platform</w:t>
            </w:r>
          </w:p>
        </w:tc>
      </w:tr>
      <w:tr w:rsidR="00226AA1" w:rsidRPr="00516878" w14:paraId="2BD0E2A1" w14:textId="77777777" w:rsidTr="00182C82">
        <w:tc>
          <w:tcPr>
            <w:tcW w:w="0" w:type="auto"/>
          </w:tcPr>
          <w:p w14:paraId="3BA5CDA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CES</w:t>
            </w:r>
          </w:p>
        </w:tc>
        <w:tc>
          <w:tcPr>
            <w:tcW w:w="0" w:type="auto"/>
          </w:tcPr>
          <w:p w14:paraId="62CE9FAF"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Customer Engagement Score</w:t>
            </w:r>
          </w:p>
        </w:tc>
      </w:tr>
      <w:tr w:rsidR="00226AA1" w:rsidRPr="00516878" w14:paraId="23B94CB9" w14:textId="77777777" w:rsidTr="00182C82">
        <w:tc>
          <w:tcPr>
            <w:tcW w:w="0" w:type="auto"/>
          </w:tcPr>
          <w:p w14:paraId="0792FD1A"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CLV</w:t>
            </w:r>
          </w:p>
        </w:tc>
        <w:tc>
          <w:tcPr>
            <w:tcW w:w="0" w:type="auto"/>
          </w:tcPr>
          <w:p w14:paraId="2D049448"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Customer Lifetime Value</w:t>
            </w:r>
          </w:p>
        </w:tc>
      </w:tr>
      <w:tr w:rsidR="00226AA1" w:rsidRPr="00516878" w14:paraId="5CB671C6" w14:textId="77777777" w:rsidTr="00182C82">
        <w:tc>
          <w:tcPr>
            <w:tcW w:w="0" w:type="auto"/>
          </w:tcPr>
          <w:p w14:paraId="16C12263"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CRM</w:t>
            </w:r>
          </w:p>
        </w:tc>
        <w:tc>
          <w:tcPr>
            <w:tcW w:w="0" w:type="auto"/>
          </w:tcPr>
          <w:p w14:paraId="0A50E6E4"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Customer Relationship Management</w:t>
            </w:r>
          </w:p>
        </w:tc>
      </w:tr>
      <w:tr w:rsidR="00226AA1" w:rsidRPr="00516878" w14:paraId="076727EE" w14:textId="77777777" w:rsidTr="00182C82">
        <w:tc>
          <w:tcPr>
            <w:tcW w:w="0" w:type="auto"/>
          </w:tcPr>
          <w:p w14:paraId="5E379491"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CX</w:t>
            </w:r>
          </w:p>
        </w:tc>
        <w:tc>
          <w:tcPr>
            <w:tcW w:w="0" w:type="auto"/>
          </w:tcPr>
          <w:p w14:paraId="154B5E23"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Customer Experience</w:t>
            </w:r>
          </w:p>
        </w:tc>
      </w:tr>
      <w:tr w:rsidR="00226AA1" w:rsidRPr="00516878" w14:paraId="7713C723" w14:textId="77777777" w:rsidTr="00182C82">
        <w:tc>
          <w:tcPr>
            <w:tcW w:w="0" w:type="auto"/>
          </w:tcPr>
          <w:p w14:paraId="1B738651"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GDPR</w:t>
            </w:r>
          </w:p>
        </w:tc>
        <w:tc>
          <w:tcPr>
            <w:tcW w:w="0" w:type="auto"/>
          </w:tcPr>
          <w:p w14:paraId="39F49563"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General Data Protection Regulation</w:t>
            </w:r>
          </w:p>
        </w:tc>
      </w:tr>
      <w:tr w:rsidR="00226AA1" w:rsidRPr="00516878" w14:paraId="3D09B556" w14:textId="77777777" w:rsidTr="00182C82">
        <w:tc>
          <w:tcPr>
            <w:tcW w:w="0" w:type="auto"/>
          </w:tcPr>
          <w:p w14:paraId="4CCB7131"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KSA</w:t>
            </w:r>
          </w:p>
        </w:tc>
        <w:tc>
          <w:tcPr>
            <w:tcW w:w="0" w:type="auto"/>
          </w:tcPr>
          <w:p w14:paraId="33C238CC"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Kingdom of Saudi Arabia</w:t>
            </w:r>
          </w:p>
        </w:tc>
      </w:tr>
      <w:tr w:rsidR="00226AA1" w:rsidRPr="00516878" w14:paraId="0A9BCFCF" w14:textId="77777777" w:rsidTr="00182C82">
        <w:tc>
          <w:tcPr>
            <w:tcW w:w="0" w:type="auto"/>
          </w:tcPr>
          <w:p w14:paraId="387E8C2B"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ML</w:t>
            </w:r>
          </w:p>
        </w:tc>
        <w:tc>
          <w:tcPr>
            <w:tcW w:w="0" w:type="auto"/>
          </w:tcPr>
          <w:p w14:paraId="69D424FC"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Machine Learning</w:t>
            </w:r>
          </w:p>
        </w:tc>
      </w:tr>
      <w:tr w:rsidR="00226AA1" w:rsidRPr="00516878" w14:paraId="416D3CDB" w14:textId="77777777" w:rsidTr="00182C82">
        <w:tc>
          <w:tcPr>
            <w:tcW w:w="0" w:type="auto"/>
          </w:tcPr>
          <w:p w14:paraId="1680002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NBA</w:t>
            </w:r>
          </w:p>
        </w:tc>
        <w:tc>
          <w:tcPr>
            <w:tcW w:w="0" w:type="auto"/>
          </w:tcPr>
          <w:p w14:paraId="4791DA37"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Next Best Action</w:t>
            </w:r>
          </w:p>
        </w:tc>
      </w:tr>
      <w:tr w:rsidR="00226AA1" w:rsidRPr="00516878" w14:paraId="747F899F" w14:textId="77777777" w:rsidTr="00182C82">
        <w:tc>
          <w:tcPr>
            <w:tcW w:w="0" w:type="auto"/>
          </w:tcPr>
          <w:p w14:paraId="16C48556"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POS</w:t>
            </w:r>
          </w:p>
        </w:tc>
        <w:tc>
          <w:tcPr>
            <w:tcW w:w="0" w:type="auto"/>
          </w:tcPr>
          <w:p w14:paraId="0C3BFDAD"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Point of Sale</w:t>
            </w:r>
          </w:p>
        </w:tc>
      </w:tr>
      <w:tr w:rsidR="00226AA1" w:rsidRPr="00516878" w14:paraId="608E0308" w14:textId="77777777" w:rsidTr="00182C82">
        <w:tc>
          <w:tcPr>
            <w:tcW w:w="0" w:type="auto"/>
          </w:tcPr>
          <w:p w14:paraId="5BCF864E"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ROI</w:t>
            </w:r>
          </w:p>
        </w:tc>
        <w:tc>
          <w:tcPr>
            <w:tcW w:w="0" w:type="auto"/>
          </w:tcPr>
          <w:p w14:paraId="43604D9B"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Return on Investment</w:t>
            </w:r>
          </w:p>
        </w:tc>
      </w:tr>
    </w:tbl>
    <w:p w14:paraId="51B46CE6" w14:textId="4A71961E" w:rsidR="00561E4E" w:rsidRPr="00252140" w:rsidRDefault="00393607" w:rsidP="00252140">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19BA2BBB">
          <v:rect id="_x0000_i1032" style="width:0;height:1.5pt" o:hralign="center" o:hrstd="t" o:hr="t"/>
        </w:pict>
      </w:r>
      <w:bookmarkStart w:id="7" w:name="chapter-1-introduction"/>
    </w:p>
    <w:p w14:paraId="6B4A1678" w14:textId="434F1865" w:rsidR="00226AA1" w:rsidRPr="00516878" w:rsidRDefault="00226AA1" w:rsidP="00561E4E">
      <w:pPr>
        <w:keepNext/>
        <w:keepLines/>
        <w:bidi w:val="0"/>
        <w:spacing w:before="200" w:after="0" w:line="240" w:lineRule="auto"/>
        <w:outlineLvl w:val="1"/>
        <w:rPr>
          <w:rFonts w:ascii="Times New Roman" w:eastAsiaTheme="majorEastAsia" w:hAnsi="Times New Roman" w:cs="Times New Roman"/>
          <w:color w:val="4472C4" w:themeColor="accent1"/>
          <w:kern w:val="0"/>
          <w:sz w:val="28"/>
          <w:szCs w:val="28"/>
          <w14:ligatures w14:val="none"/>
        </w:rPr>
      </w:pPr>
      <w:r w:rsidRPr="00516878">
        <w:rPr>
          <w:rFonts w:ascii="Times New Roman" w:eastAsiaTheme="majorEastAsia" w:hAnsi="Times New Roman" w:cs="Times New Roman"/>
          <w:color w:val="4472C4" w:themeColor="accent1"/>
          <w:kern w:val="0"/>
          <w:sz w:val="28"/>
          <w:szCs w:val="28"/>
          <w14:ligatures w14:val="none"/>
        </w:rPr>
        <w:lastRenderedPageBreak/>
        <w:t>Chapter 1: Introduction</w:t>
      </w:r>
      <w:bookmarkEnd w:id="7"/>
    </w:p>
    <w:p w14:paraId="48D3776E" w14:textId="7399924C" w:rsidR="0052473A" w:rsidRPr="0052473A" w:rsidRDefault="00226AA1" w:rsidP="0052473A">
      <w:pPr>
        <w:pStyle w:val="ListParagraph"/>
        <w:keepNext/>
        <w:keepLines/>
        <w:numPr>
          <w:ilvl w:val="1"/>
          <w:numId w:val="25"/>
        </w:numPr>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bookmarkStart w:id="8" w:name="background-and-context"/>
      <w:r w:rsidRPr="0052473A">
        <w:rPr>
          <w:rFonts w:ascii="Times New Roman" w:eastAsiaTheme="majorEastAsia" w:hAnsi="Times New Roman" w:cs="Times New Roman"/>
          <w:color w:val="4472C4" w:themeColor="accent1"/>
          <w:kern w:val="0"/>
          <w:sz w:val="24"/>
          <w:szCs w:val="24"/>
          <w14:ligatures w14:val="none"/>
        </w:rPr>
        <w:t>Background and Context</w:t>
      </w:r>
      <w:bookmarkStart w:id="9" w:name="research-problem"/>
      <w:bookmarkEnd w:id="8"/>
    </w:p>
    <w:p w14:paraId="6AB925AC" w14:textId="554B924B" w:rsidR="009876C8" w:rsidRPr="0052473A" w:rsidRDefault="009876C8" w:rsidP="0052473A">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52473A">
        <w:rPr>
          <w:rFonts w:ascii="Times New Roman" w:hAnsi="Times New Roman" w:cs="Times New Roman"/>
          <w:kern w:val="0"/>
          <w:sz w:val="24"/>
          <w:szCs w:val="24"/>
          <w14:ligatures w14:val="none"/>
        </w:rPr>
        <w:t>Over the past two decades, the field of marketing has experienced a profound transformation. It has evolved from traditional mass-media communication into a digitally powered, data-intensive, and highly personalized omnichannel ecosystem (Mawlud, 2025). This shift represents more than the adoption of digital tools; it signifies a complete reconfiguration of how organizations communicate with their audiences and how consumers engage with brands in their everyday routines (Lemon &amp; Verhoef, 2016). The widespread use of smartphones, the advanced capabilities of social media platforms, and the rapid growth of artificial intelligence have collectively produced a digital environment in which marketing messages are embedded into daily online interactions rather than limited to conventional advertising spaces (HubSpot, 2025). A defining characteristic of the omnichannel model is its ability to integrate all customer touchpoints—including physical stores, websites, apps, email, and social media—into a unified and coherent customer experience (Rahman, 2025). This model responds to consumers’ increasing demand for seamless transitions across channels, enabling them to initiate an activity on one platform and finish it on another without interruption or loss of context (Harvard Business Review, 2017). Although the commercial advantages of omnichannel strategies—such as higher sales, stronger customer lifetime value, and better operational outcomes—are widely acknowledged, the deeper social impacts of this transformation remain a significant area requiring further scholarly investigation (Wijaya et al., 2025). The pervasive nature of data collection and personalized targeting raises significant questions about consumer trust, privacy, and the psychological effects of constant commercial exposure. Filling this gap, this research project provides an in-depth view of the omnichannel transformation, both in terms of its measurable implications for business and its profound impact on consumer social behavior. </w:t>
      </w:r>
    </w:p>
    <w:p w14:paraId="300262CC" w14:textId="77777777" w:rsidR="00A05EE5" w:rsidRDefault="00226AA1" w:rsidP="00A05EE5">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1.2 Research Problem</w:t>
      </w:r>
      <w:bookmarkStart w:id="10" w:name="research-objectives"/>
      <w:bookmarkEnd w:id="9"/>
    </w:p>
    <w:p w14:paraId="2CD3D134" w14:textId="1419774C" w:rsidR="003270F1" w:rsidRPr="003270F1" w:rsidRDefault="003270F1" w:rsidP="00A05EE5">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3270F1">
        <w:rPr>
          <w:rFonts w:ascii="Times New Roman" w:hAnsi="Times New Roman" w:cs="Times New Roman"/>
          <w:kern w:val="0"/>
          <w:sz w:val="24"/>
          <w:szCs w:val="24"/>
          <w14:ligatures w14:val="none"/>
        </w:rPr>
        <w:t>Despite the fact that digital omnichannel strategies have found a place in global business operations, not much deep exploration has been done in the holistic perspective of the transformation. Indeed, most of the earlier industry studies and academic papers seem to focus on performance-related implications like return on investment and conversion metrics (HubSpot, 2025; Wijaya et al., 2025). Instead of being the focus of the literature, the social issues brought about when marketing is integrated into virtually all aspects of digital interaction are not so much taken (Lemon &amp; Verhoef, 2016). On the basis of that void, the fundamental question on the research may be considered:   How do digital omnichannel strategies—based on substantial data integration and very personalized communication—affect consumer social behavior, such as trust building, privacy expectations, and social interactions? In addition, how do such social dynamics influence the efficacy of these processes towards the success of sales performance, customer engagement, and cost effectiveness (Rahman, 2025; Harvard Business Review, 2017)? The first way to answer this question is through investigating the double-edged sword that is omnichannel marketing – the fact that sometimes it can drive exceptional business benefits and once again, sometimes it can create negative social ramifications. It is particularly significant in cultural fields in which privacy, social values and interpersonal norms matter (Mawlud, 2025).</w:t>
      </w:r>
    </w:p>
    <w:p w14:paraId="758A5127" w14:textId="77777777" w:rsidR="00A05EE5" w:rsidRDefault="00226AA1" w:rsidP="00A05EE5">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1.3 Research Objectives</w:t>
      </w:r>
      <w:bookmarkStart w:id="11" w:name="research-importance"/>
      <w:bookmarkEnd w:id="10"/>
    </w:p>
    <w:p w14:paraId="551C1E27" w14:textId="651F1C37" w:rsidR="00F039CB" w:rsidRPr="00A05EE5" w:rsidRDefault="00D53C4C" w:rsidP="00A05EE5">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D53C4C">
        <w:rPr>
          <w:rFonts w:ascii="Times New Roman" w:hAnsi="Times New Roman" w:cs="Times New Roman"/>
          <w:kern w:val="0"/>
          <w:sz w:val="24"/>
          <w:szCs w:val="24"/>
          <w14:ligatures w14:val="none"/>
        </w:rPr>
        <w:t xml:space="preserve">The major purposes of this Master’s project are to establish a robust and empirically sound structure which could be used to analyze the change and significance of digital omnichannel marketing. The following objectives will be achieved by the study: </w:t>
      </w:r>
    </w:p>
    <w:p w14:paraId="7BCD28C9" w14:textId="77777777" w:rsidR="00F039CB" w:rsidRDefault="00D53C4C" w:rsidP="00F039CB">
      <w:pPr>
        <w:pStyle w:val="ListParagraph"/>
        <w:numPr>
          <w:ilvl w:val="0"/>
          <w:numId w:val="23"/>
        </w:numPr>
        <w:bidi w:val="0"/>
        <w:spacing w:after="0" w:line="240" w:lineRule="auto"/>
        <w:rPr>
          <w:rFonts w:ascii="Times New Roman" w:hAnsi="Times New Roman" w:cs="Times New Roman"/>
          <w:kern w:val="0"/>
          <w:sz w:val="24"/>
          <w:szCs w:val="24"/>
          <w14:ligatures w14:val="none"/>
        </w:rPr>
      </w:pPr>
      <w:r w:rsidRPr="00F039CB">
        <w:rPr>
          <w:rFonts w:ascii="Times New Roman" w:hAnsi="Times New Roman" w:cs="Times New Roman"/>
          <w:kern w:val="0"/>
          <w:sz w:val="24"/>
          <w:szCs w:val="24"/>
          <w14:ligatures w14:val="none"/>
        </w:rPr>
        <w:lastRenderedPageBreak/>
        <w:t xml:space="preserve">To conduct a key review and synthesis of the literature on digital omnichannel development, particularly in relation to its impact on firm performance metrics such as sales volumes, customer attachment and marketing cost reduction. </w:t>
      </w:r>
    </w:p>
    <w:p w14:paraId="6335449B" w14:textId="77777777" w:rsidR="00F039CB" w:rsidRDefault="00D53C4C" w:rsidP="00F039CB">
      <w:pPr>
        <w:pStyle w:val="ListParagraph"/>
        <w:numPr>
          <w:ilvl w:val="0"/>
          <w:numId w:val="23"/>
        </w:numPr>
        <w:bidi w:val="0"/>
        <w:spacing w:after="0" w:line="240" w:lineRule="auto"/>
        <w:rPr>
          <w:rFonts w:ascii="Times New Roman" w:hAnsi="Times New Roman" w:cs="Times New Roman"/>
          <w:kern w:val="0"/>
          <w:sz w:val="24"/>
          <w:szCs w:val="24"/>
          <w14:ligatures w14:val="none"/>
        </w:rPr>
      </w:pPr>
      <w:r w:rsidRPr="00F039CB">
        <w:rPr>
          <w:rFonts w:ascii="Times New Roman" w:hAnsi="Times New Roman" w:cs="Times New Roman"/>
          <w:kern w:val="0"/>
          <w:sz w:val="24"/>
          <w:szCs w:val="24"/>
          <w14:ligatures w14:val="none"/>
        </w:rPr>
        <w:t xml:space="preserve">To investigate the impact of the extent of integration across omnichannel touchpoints on Customer Engagement Scores (CES) and ultimate Quality Level Customer Experience (CX). </w:t>
      </w:r>
    </w:p>
    <w:p w14:paraId="4ACF5611" w14:textId="77777777" w:rsidR="00F039CB" w:rsidRDefault="00D53C4C" w:rsidP="00F039CB">
      <w:pPr>
        <w:pStyle w:val="ListParagraph"/>
        <w:numPr>
          <w:ilvl w:val="0"/>
          <w:numId w:val="23"/>
        </w:numPr>
        <w:bidi w:val="0"/>
        <w:spacing w:after="0" w:line="240" w:lineRule="auto"/>
        <w:rPr>
          <w:rFonts w:ascii="Times New Roman" w:hAnsi="Times New Roman" w:cs="Times New Roman"/>
          <w:kern w:val="0"/>
          <w:sz w:val="24"/>
          <w:szCs w:val="24"/>
          <w14:ligatures w14:val="none"/>
        </w:rPr>
      </w:pPr>
      <w:r w:rsidRPr="00F039CB">
        <w:rPr>
          <w:rFonts w:ascii="Times New Roman" w:hAnsi="Times New Roman" w:cs="Times New Roman"/>
          <w:kern w:val="0"/>
          <w:sz w:val="24"/>
          <w:szCs w:val="24"/>
          <w14:ligatures w14:val="none"/>
        </w:rPr>
        <w:t xml:space="preserve">To determine the effect of comprehensive, evidence-based personalization on consumers’ social behavior especially trust building, privacy, and sensation of being interrupted. </w:t>
      </w:r>
    </w:p>
    <w:p w14:paraId="2FE73816" w14:textId="77777777" w:rsidR="00F039CB" w:rsidRDefault="00D53C4C" w:rsidP="00F039CB">
      <w:pPr>
        <w:pStyle w:val="ListParagraph"/>
        <w:numPr>
          <w:ilvl w:val="0"/>
          <w:numId w:val="23"/>
        </w:numPr>
        <w:bidi w:val="0"/>
        <w:spacing w:after="0" w:line="240" w:lineRule="auto"/>
        <w:rPr>
          <w:rFonts w:ascii="Times New Roman" w:hAnsi="Times New Roman" w:cs="Times New Roman"/>
          <w:kern w:val="0"/>
          <w:sz w:val="24"/>
          <w:szCs w:val="24"/>
          <w14:ligatures w14:val="none"/>
        </w:rPr>
      </w:pPr>
      <w:r w:rsidRPr="00F039CB">
        <w:rPr>
          <w:rFonts w:ascii="Times New Roman" w:hAnsi="Times New Roman" w:cs="Times New Roman"/>
          <w:kern w:val="0"/>
          <w:sz w:val="24"/>
          <w:szCs w:val="24"/>
          <w14:ligatures w14:val="none"/>
        </w:rPr>
        <w:t xml:space="preserve">To create a theoretical basis to anchor the consumer social behavior perspective on the moderating impact of omnichannel adoption process on the performance of business functions: sales effectiveness and ROI. </w:t>
      </w:r>
    </w:p>
    <w:p w14:paraId="6CD0188B" w14:textId="77777777" w:rsidR="00F039CB" w:rsidRDefault="00D53C4C" w:rsidP="00F039CB">
      <w:pPr>
        <w:pStyle w:val="ListParagraph"/>
        <w:numPr>
          <w:ilvl w:val="0"/>
          <w:numId w:val="23"/>
        </w:numPr>
        <w:bidi w:val="0"/>
        <w:spacing w:after="0" w:line="240" w:lineRule="auto"/>
        <w:rPr>
          <w:rFonts w:ascii="Times New Roman" w:hAnsi="Times New Roman" w:cs="Times New Roman"/>
          <w:kern w:val="0"/>
          <w:sz w:val="24"/>
          <w:szCs w:val="24"/>
          <w14:ligatures w14:val="none"/>
        </w:rPr>
      </w:pPr>
      <w:r w:rsidRPr="00F039CB">
        <w:rPr>
          <w:rFonts w:ascii="Times New Roman" w:hAnsi="Times New Roman" w:cs="Times New Roman"/>
          <w:kern w:val="0"/>
          <w:sz w:val="24"/>
          <w:szCs w:val="24"/>
          <w14:ligatures w14:val="none"/>
        </w:rPr>
        <w:t xml:space="preserve">To generate simulations of findings and analysis with a focus on the fundamental trade-offs between the commercial benefits of individualization, and the potential social consequences of allegedly having digitally observed. </w:t>
      </w:r>
    </w:p>
    <w:p w14:paraId="4232A0F6" w14:textId="545F731E" w:rsidR="00D53C4C" w:rsidRPr="00F039CB" w:rsidRDefault="00D53C4C" w:rsidP="00F039CB">
      <w:pPr>
        <w:pStyle w:val="ListParagraph"/>
        <w:numPr>
          <w:ilvl w:val="0"/>
          <w:numId w:val="23"/>
        </w:numPr>
        <w:bidi w:val="0"/>
        <w:spacing w:after="0" w:line="240" w:lineRule="auto"/>
        <w:rPr>
          <w:rFonts w:ascii="Times New Roman" w:hAnsi="Times New Roman" w:cs="Times New Roman"/>
          <w:kern w:val="0"/>
          <w:sz w:val="24"/>
          <w:szCs w:val="24"/>
          <w14:ligatures w14:val="none"/>
        </w:rPr>
      </w:pPr>
      <w:r w:rsidRPr="00F039CB">
        <w:rPr>
          <w:rFonts w:ascii="Times New Roman" w:hAnsi="Times New Roman" w:cs="Times New Roman"/>
          <w:kern w:val="0"/>
          <w:sz w:val="24"/>
          <w:szCs w:val="24"/>
          <w14:ligatures w14:val="none"/>
        </w:rPr>
        <w:t>To suggest ethical and strategic recommendations that organizations may use to implement omnichannel marketing in an approach that maximizes the commercial impact or benefits that can bring about enhanced business outcomes, with considerations about consumer welfare and the need to honor cultural norms.</w:t>
      </w:r>
    </w:p>
    <w:p w14:paraId="47E243FF" w14:textId="77777777" w:rsidR="00226AA1" w:rsidRPr="00516878" w:rsidRDefault="00226AA1" w:rsidP="00226AA1">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1.4 Research Importance</w:t>
      </w:r>
      <w:bookmarkEnd w:id="11"/>
    </w:p>
    <w:p w14:paraId="1DDB58C4" w14:textId="77777777" w:rsidR="0052473A" w:rsidRDefault="00226AA1" w:rsidP="0052473A">
      <w:pPr>
        <w:bidi w:val="0"/>
        <w:spacing w:before="180" w:after="180" w:line="240" w:lineRule="auto"/>
        <w:rPr>
          <w:rFonts w:ascii="Times New Roman" w:hAnsi="Times New Roman" w:cs="Times New Roman"/>
          <w:kern w:val="0"/>
          <w:sz w:val="24"/>
          <w:szCs w:val="24"/>
          <w14:ligatures w14:val="none"/>
        </w:rPr>
      </w:pPr>
      <w:r w:rsidRPr="00516878">
        <w:rPr>
          <w:rFonts w:ascii="Times New Roman" w:hAnsi="Times New Roman" w:cs="Times New Roman"/>
          <w:kern w:val="0"/>
          <w:sz w:val="24"/>
          <w:szCs w:val="24"/>
          <w14:ligatures w14:val="none"/>
        </w:rPr>
        <w:t>This research holds significant importance for multiple stakeholders:</w:t>
      </w:r>
      <w:bookmarkStart w:id="12" w:name="scientific-importance"/>
    </w:p>
    <w:p w14:paraId="523D1386" w14:textId="77777777" w:rsidR="0052473A" w:rsidRDefault="00226AA1" w:rsidP="0052473A">
      <w:pPr>
        <w:bidi w:val="0"/>
        <w:spacing w:before="180" w:after="180" w:line="240" w:lineRule="auto"/>
        <w:rPr>
          <w:rFonts w:ascii="Times New Roman" w:hAnsi="Times New Roman" w:cs="Times New Roman"/>
          <w:kern w:val="0"/>
          <w:sz w:val="24"/>
          <w:szCs w:val="24"/>
          <w14:ligatures w14:val="none"/>
        </w:rPr>
      </w:pPr>
      <w:r w:rsidRPr="001C0DF9">
        <w:rPr>
          <w:rFonts w:ascii="Times New Roman" w:eastAsiaTheme="majorEastAsia" w:hAnsi="Times New Roman" w:cs="Times New Roman"/>
          <w:color w:val="4472C4" w:themeColor="accent1"/>
          <w:kern w:val="0"/>
          <w:sz w:val="24"/>
          <w:szCs w:val="24"/>
          <w14:ligatures w14:val="none"/>
        </w:rPr>
        <w:t>Scientific Importance</w:t>
      </w:r>
      <w:bookmarkStart w:id="13" w:name="practical-importance"/>
      <w:bookmarkEnd w:id="12"/>
    </w:p>
    <w:p w14:paraId="1D5D5D9E" w14:textId="77777777" w:rsidR="0052473A" w:rsidRDefault="00CE4BFC" w:rsidP="0052473A">
      <w:pPr>
        <w:bidi w:val="0"/>
        <w:spacing w:before="180" w:after="180" w:line="240" w:lineRule="auto"/>
        <w:rPr>
          <w:rStyle w:val="s1"/>
          <w:rFonts w:ascii="Times New Roman" w:hAnsi="Times New Roman" w:cs="Times New Roman"/>
          <w:kern w:val="0"/>
          <w:sz w:val="24"/>
          <w:szCs w:val="24"/>
          <w14:ligatures w14:val="none"/>
        </w:rPr>
      </w:pPr>
      <w:r w:rsidRPr="00CE4BFC">
        <w:rPr>
          <w:rStyle w:val="s1"/>
          <w:rFonts w:ascii="Times New Roman" w:hAnsi="Times New Roman"/>
          <w:sz w:val="24"/>
          <w:szCs w:val="24"/>
          <w:lang w:val="en-SA"/>
        </w:rPr>
        <w:t>This research contributes to previous scholarship by addressing the broader social and psychological consequences of the digital marketing revolution, rather than the purely marketing channel approach. Leveraging well-established theoretical perspectives such as the Technology Acceptance Model (TAM) and the Social Exchange Theory, in addition to the concept of the “Extended Self,” the research develops a broader model of how consumers perceive and respond to more frequent forms of marketing practices (Davis, 1989; Belk, 2013). It fills a void within the literature by providing a systematization through which one can examine the ethical spectrum of personalization through data.</w:t>
      </w:r>
    </w:p>
    <w:p w14:paraId="0CDC8FBF" w14:textId="77777777" w:rsidR="0052473A" w:rsidRDefault="00226AA1" w:rsidP="0052473A">
      <w:pPr>
        <w:bidi w:val="0"/>
        <w:spacing w:before="180" w:after="180" w:line="240" w:lineRule="auto"/>
        <w:rPr>
          <w:rFonts w:ascii="Times New Roman" w:hAnsi="Times New Roman" w:cs="Times New Roman"/>
          <w:kern w:val="0"/>
          <w:sz w:val="24"/>
          <w:szCs w:val="24"/>
          <w14:ligatures w14:val="none"/>
        </w:rPr>
      </w:pPr>
      <w:r w:rsidRPr="001C0DF9">
        <w:rPr>
          <w:rFonts w:ascii="Times New Roman" w:eastAsiaTheme="majorEastAsia" w:hAnsi="Times New Roman" w:cs="Times New Roman"/>
          <w:color w:val="4472C4" w:themeColor="accent1"/>
          <w:kern w:val="0"/>
          <w:sz w:val="24"/>
          <w:szCs w:val="24"/>
          <w14:ligatures w14:val="none"/>
        </w:rPr>
        <w:t>Practical Importance</w:t>
      </w:r>
      <w:bookmarkStart w:id="14" w:name="social-importance"/>
      <w:bookmarkEnd w:id="13"/>
    </w:p>
    <w:p w14:paraId="7837B89B" w14:textId="77777777" w:rsidR="0052473A" w:rsidRDefault="00353F2F" w:rsidP="0052473A">
      <w:pPr>
        <w:bidi w:val="0"/>
        <w:spacing w:before="180" w:after="180" w:line="240" w:lineRule="auto"/>
        <w:rPr>
          <w:rStyle w:val="s1"/>
          <w:rFonts w:ascii="Times New Roman" w:hAnsi="Times New Roman" w:cs="Times New Roman"/>
          <w:kern w:val="0"/>
          <w:sz w:val="24"/>
          <w:szCs w:val="24"/>
          <w14:ligatures w14:val="none"/>
        </w:rPr>
      </w:pPr>
      <w:r w:rsidRPr="00353F2F">
        <w:rPr>
          <w:rStyle w:val="s1"/>
          <w:rFonts w:ascii="Times New Roman" w:hAnsi="Times New Roman"/>
          <w:sz w:val="24"/>
          <w:szCs w:val="24"/>
          <w:lang w:val="en-SA"/>
        </w:rPr>
        <w:t>Relevance for real-world implementation to marketers and companies The results of this study offer recommendations from the field to market businesses to design omnichannel strategies which enhance trust, as opposed to decrease it. The assessment of engagement and sales performance provides compelling evidence for higher investments on an integrated customer data platforms (CDP) basis. In policy and regulatory, the study highlights an immediate need to modernize the governance and algorithmic accountability frameworks for data, particularly with marketing being more frequently and heavily interspersed in social interactions and digital behaviour.</w:t>
      </w:r>
    </w:p>
    <w:p w14:paraId="1C87126D" w14:textId="77777777" w:rsidR="0052473A" w:rsidRDefault="00226AA1" w:rsidP="0052473A">
      <w:pPr>
        <w:bidi w:val="0"/>
        <w:spacing w:before="180" w:after="180" w:line="240" w:lineRule="auto"/>
        <w:rPr>
          <w:rFonts w:ascii="Times New Roman" w:hAnsi="Times New Roman" w:cs="Times New Roman"/>
          <w:kern w:val="0"/>
          <w:sz w:val="24"/>
          <w:szCs w:val="24"/>
          <w14:ligatures w14:val="none"/>
        </w:rPr>
      </w:pPr>
      <w:r w:rsidRPr="001C0DF9">
        <w:rPr>
          <w:rFonts w:ascii="Times New Roman" w:eastAsiaTheme="majorEastAsia" w:hAnsi="Times New Roman" w:cs="Times New Roman"/>
          <w:color w:val="4472C4" w:themeColor="accent1"/>
          <w:kern w:val="0"/>
          <w:sz w:val="24"/>
          <w:szCs w:val="24"/>
          <w14:ligatures w14:val="none"/>
        </w:rPr>
        <w:t>Social Importance</w:t>
      </w:r>
      <w:bookmarkStart w:id="15" w:name="research-limitations"/>
      <w:bookmarkEnd w:id="14"/>
    </w:p>
    <w:p w14:paraId="35198D11" w14:textId="64549939" w:rsidR="001C0DF9" w:rsidRPr="001C0DF9" w:rsidRDefault="001C0DF9" w:rsidP="0052473A">
      <w:pPr>
        <w:bidi w:val="0"/>
        <w:spacing w:before="180" w:after="180" w:line="240" w:lineRule="auto"/>
        <w:rPr>
          <w:rStyle w:val="s1"/>
          <w:rFonts w:ascii="Times New Roman" w:hAnsi="Times New Roman" w:cs="Times New Roman"/>
          <w:kern w:val="0"/>
          <w:sz w:val="24"/>
          <w:szCs w:val="24"/>
          <w14:ligatures w14:val="none"/>
        </w:rPr>
      </w:pPr>
      <w:r>
        <w:rPr>
          <w:rStyle w:val="s1"/>
          <w:rFonts w:ascii="Times New Roman" w:hAnsi="Times New Roman"/>
          <w:sz w:val="24"/>
          <w:szCs w:val="24"/>
          <w:lang w:val="en-SA"/>
        </w:rPr>
        <w:t>T</w:t>
      </w:r>
      <w:r w:rsidRPr="001C0DF9">
        <w:rPr>
          <w:rStyle w:val="s1"/>
          <w:rFonts w:ascii="Times New Roman" w:hAnsi="Times New Roman"/>
          <w:sz w:val="24"/>
          <w:szCs w:val="24"/>
          <w:lang w:val="en-SA"/>
        </w:rPr>
        <w:t>his work frames its analysis as a consumer welfare advocate. It illuminates concerns that, as a result of never-ending marketing information flooding, exposure may lead to increased information fatigue, reducing privacy and so on, which should inform the design of protective measures for that kind of exposure. Additionally, understanding the role of cultural norms for consumer responses to digital marketing is important for developing ethical, culturally sensitive business on a global scale.</w:t>
      </w:r>
    </w:p>
    <w:p w14:paraId="5FB6F6EB" w14:textId="77777777" w:rsidR="00A05EE5" w:rsidRDefault="00226AA1" w:rsidP="00A05EE5">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lastRenderedPageBreak/>
        <w:t>1.5 Research Limitations</w:t>
      </w:r>
      <w:bookmarkEnd w:id="15"/>
    </w:p>
    <w:p w14:paraId="740BC1E4" w14:textId="25F91568" w:rsidR="00741BB3" w:rsidRPr="00A05EE5" w:rsidRDefault="003A59C5" w:rsidP="00A05EE5">
      <w:pPr>
        <w:keepNext/>
        <w:keepLines/>
        <w:bidi w:val="0"/>
        <w:spacing w:before="200" w:after="0" w:line="240" w:lineRule="auto"/>
        <w:outlineLvl w:val="2"/>
        <w:rPr>
          <w:rStyle w:val="s1"/>
          <w:rFonts w:ascii="Times New Roman" w:eastAsiaTheme="majorEastAsia" w:hAnsi="Times New Roman" w:cs="Times New Roman"/>
          <w:color w:val="4472C4" w:themeColor="accent1"/>
          <w:kern w:val="0"/>
          <w:sz w:val="24"/>
          <w:szCs w:val="24"/>
          <w14:ligatures w14:val="none"/>
        </w:rPr>
      </w:pPr>
      <w:r w:rsidRPr="003A59C5">
        <w:rPr>
          <w:rStyle w:val="s1"/>
          <w:rFonts w:ascii="Times New Roman" w:hAnsi="Times New Roman"/>
          <w:sz w:val="24"/>
          <w:szCs w:val="24"/>
          <w:lang w:val="en-SA"/>
        </w:rPr>
        <w:t xml:space="preserve">This Master’s project has several limitations that should be taken into account when interpreting its findings: </w:t>
      </w:r>
    </w:p>
    <w:p w14:paraId="36DEABD3" w14:textId="77777777" w:rsidR="00741BB3" w:rsidRDefault="003A59C5" w:rsidP="00741BB3">
      <w:pPr>
        <w:pStyle w:val="ListParagraph"/>
        <w:numPr>
          <w:ilvl w:val="0"/>
          <w:numId w:val="24"/>
        </w:numPr>
        <w:bidi w:val="0"/>
        <w:spacing w:after="0" w:line="240" w:lineRule="auto"/>
        <w:rPr>
          <w:rStyle w:val="s1"/>
          <w:rFonts w:ascii="Times New Roman" w:hAnsi="Times New Roman"/>
          <w:sz w:val="24"/>
          <w:szCs w:val="24"/>
          <w:lang w:val="en-SA"/>
        </w:rPr>
      </w:pPr>
      <w:r w:rsidRPr="00741BB3">
        <w:rPr>
          <w:rStyle w:val="s1"/>
          <w:rFonts w:ascii="Times New Roman" w:hAnsi="Times New Roman"/>
          <w:sz w:val="24"/>
          <w:szCs w:val="24"/>
          <w:lang w:val="en-SA"/>
        </w:rPr>
        <w:t xml:space="preserve">Simulated Results:  The “Results” chapter is based on simulated analyses generated from a synthesis of existing literature and theoretical modeling, rather than actual data obtained through surveys or experimental studies. </w:t>
      </w:r>
    </w:p>
    <w:p w14:paraId="15CB1A4A" w14:textId="77777777" w:rsidR="007858FF" w:rsidRDefault="003A59C5" w:rsidP="00741BB3">
      <w:pPr>
        <w:pStyle w:val="ListParagraph"/>
        <w:numPr>
          <w:ilvl w:val="0"/>
          <w:numId w:val="24"/>
        </w:numPr>
        <w:bidi w:val="0"/>
        <w:spacing w:after="0" w:line="240" w:lineRule="auto"/>
        <w:rPr>
          <w:rStyle w:val="s1"/>
          <w:rFonts w:ascii="Times New Roman" w:hAnsi="Times New Roman"/>
          <w:sz w:val="24"/>
          <w:szCs w:val="24"/>
          <w:lang w:val="en-SA"/>
        </w:rPr>
      </w:pPr>
      <w:r w:rsidRPr="00741BB3">
        <w:rPr>
          <w:rStyle w:val="s1"/>
          <w:rFonts w:ascii="Times New Roman" w:hAnsi="Times New Roman"/>
          <w:sz w:val="24"/>
          <w:szCs w:val="24"/>
          <w:lang w:val="en-SA"/>
        </w:rPr>
        <w:t xml:space="preserve">Geographical Scope:  The literature review does present global research and the study is located in one local case study context—the Kingdom of Saudi Arabia (KSA). As a result, the findings about consumer social behavior might not be entirely generalizable to other global markets unless further localized research is conducted. </w:t>
      </w:r>
    </w:p>
    <w:p w14:paraId="70A378BC" w14:textId="77777777" w:rsidR="007858FF" w:rsidRDefault="003A59C5" w:rsidP="007858FF">
      <w:pPr>
        <w:pStyle w:val="ListParagraph"/>
        <w:numPr>
          <w:ilvl w:val="0"/>
          <w:numId w:val="24"/>
        </w:numPr>
        <w:bidi w:val="0"/>
        <w:spacing w:after="0" w:line="240" w:lineRule="auto"/>
        <w:rPr>
          <w:rStyle w:val="s1"/>
          <w:rFonts w:ascii="Times New Roman" w:hAnsi="Times New Roman"/>
          <w:sz w:val="24"/>
          <w:szCs w:val="24"/>
          <w:lang w:val="en-SA"/>
        </w:rPr>
      </w:pPr>
      <w:r w:rsidRPr="00741BB3">
        <w:rPr>
          <w:rStyle w:val="s1"/>
          <w:rFonts w:ascii="Times New Roman" w:hAnsi="Times New Roman"/>
          <w:sz w:val="24"/>
          <w:szCs w:val="24"/>
          <w:lang w:val="en-SA"/>
        </w:rPr>
        <w:t xml:space="preserve">Temporal Constraints: The conclusion and proposals are products of digital marketing technologies and trends current to 2024–2025; that is, they are up to date. They will need to be reformed with advances in areas like generative AI and immersive digital environments becoming increasingly common. </w:t>
      </w:r>
    </w:p>
    <w:p w14:paraId="3FB07496" w14:textId="2BBC44AD" w:rsidR="003A59C5" w:rsidRPr="00741BB3" w:rsidRDefault="003A59C5" w:rsidP="007858FF">
      <w:pPr>
        <w:pStyle w:val="ListParagraph"/>
        <w:numPr>
          <w:ilvl w:val="0"/>
          <w:numId w:val="24"/>
        </w:numPr>
        <w:bidi w:val="0"/>
        <w:spacing w:after="0" w:line="240" w:lineRule="auto"/>
        <w:rPr>
          <w:rStyle w:val="s1"/>
          <w:rFonts w:ascii="Times New Roman" w:hAnsi="Times New Roman"/>
          <w:sz w:val="24"/>
          <w:szCs w:val="24"/>
          <w:lang w:val="en-SA"/>
        </w:rPr>
      </w:pPr>
      <w:r w:rsidRPr="00741BB3">
        <w:rPr>
          <w:rStyle w:val="s1"/>
          <w:rFonts w:ascii="Times New Roman" w:hAnsi="Times New Roman"/>
          <w:sz w:val="24"/>
          <w:szCs w:val="24"/>
          <w:lang w:val="en-SA"/>
        </w:rPr>
        <w:t>Concentration on B2C Marketing: Mainly focused on a B2C setting is the study. Not addressing certain specific features, challenges specific to Business-to-Business (B2B) omnichannel strategies that may hinder the application of the findings to B2B context.</w:t>
      </w:r>
    </w:p>
    <w:p w14:paraId="27040573" w14:textId="77777777" w:rsidR="00E7365B" w:rsidRDefault="00393607" w:rsidP="003766E3">
      <w:pPr>
        <w:bidi w:val="0"/>
        <w:spacing w:after="200" w:line="240" w:lineRule="auto"/>
        <w:rPr>
          <w:rFonts w:ascii="Times New Roman" w:eastAsiaTheme="majorEastAsia" w:hAnsi="Times New Roman" w:cs="Times New Roman"/>
          <w:color w:val="4472C4" w:themeColor="accent1"/>
          <w:kern w:val="0"/>
          <w:sz w:val="28"/>
          <w:szCs w:val="28"/>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162C6CDE">
          <v:rect id="_x0000_i1033" style="width:0;height:1.5pt" o:hralign="center" o:hrstd="t" o:hr="t"/>
        </w:pict>
      </w:r>
      <w:bookmarkStart w:id="16" w:name="chapter-2-literature-review"/>
    </w:p>
    <w:p w14:paraId="23D7B819" w14:textId="6EE188CA" w:rsidR="003766E3" w:rsidRDefault="00226AA1" w:rsidP="00E7365B">
      <w:pPr>
        <w:bidi w:val="0"/>
        <w:spacing w:after="200" w:line="240" w:lineRule="auto"/>
        <w:rPr>
          <w:rFonts w:ascii="Times New Roman" w:hAnsi="Times New Roman" w:cs="Times New Roman"/>
          <w:kern w:val="0"/>
          <w:sz w:val="24"/>
          <w:szCs w:val="24"/>
          <w14:ligatures w14:val="none"/>
        </w:rPr>
      </w:pPr>
      <w:r w:rsidRPr="00516878">
        <w:rPr>
          <w:rFonts w:ascii="Times New Roman" w:eastAsiaTheme="majorEastAsia" w:hAnsi="Times New Roman" w:cs="Times New Roman"/>
          <w:color w:val="4472C4" w:themeColor="accent1"/>
          <w:kern w:val="0"/>
          <w:sz w:val="28"/>
          <w:szCs w:val="28"/>
          <w14:ligatures w14:val="none"/>
        </w:rPr>
        <w:t>Chapter 2: Literature Review</w:t>
      </w:r>
      <w:bookmarkStart w:id="17" w:name="the-evolution-to-omnichannel"/>
      <w:bookmarkEnd w:id="16"/>
    </w:p>
    <w:p w14:paraId="1FCD082A" w14:textId="7B91CFA4" w:rsidR="00226AA1" w:rsidRPr="003766E3" w:rsidRDefault="00257FF5" w:rsidP="003766E3">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rPr>
        <w:drawing>
          <wp:anchor distT="0" distB="0" distL="114300" distR="114300" simplePos="0" relativeHeight="251659264" behindDoc="0" locked="0" layoutInCell="1" allowOverlap="1" wp14:anchorId="14167EE3" wp14:editId="423193B5">
            <wp:simplePos x="0" y="0"/>
            <wp:positionH relativeFrom="column">
              <wp:posOffset>-335280</wp:posOffset>
            </wp:positionH>
            <wp:positionV relativeFrom="paragraph">
              <wp:posOffset>405765</wp:posOffset>
            </wp:positionV>
            <wp:extent cx="5648325" cy="2108200"/>
            <wp:effectExtent l="0" t="0" r="3175" b="0"/>
            <wp:wrapTopAndBottom/>
            <wp:docPr id="1794483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483961" name="Picture 179448396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48325" cy="2108200"/>
                    </a:xfrm>
                    <a:prstGeom prst="rect">
                      <a:avLst/>
                    </a:prstGeom>
                  </pic:spPr>
                </pic:pic>
              </a:graphicData>
            </a:graphic>
            <wp14:sizeRelH relativeFrom="margin">
              <wp14:pctWidth>0</wp14:pctWidth>
            </wp14:sizeRelH>
            <wp14:sizeRelV relativeFrom="margin">
              <wp14:pctHeight>0</wp14:pctHeight>
            </wp14:sizeRelV>
          </wp:anchor>
        </w:drawing>
      </w:r>
      <w:r w:rsidR="00226AA1" w:rsidRPr="00516878">
        <w:rPr>
          <w:rFonts w:ascii="Times New Roman" w:eastAsiaTheme="majorEastAsia" w:hAnsi="Times New Roman" w:cs="Times New Roman"/>
          <w:color w:val="4472C4" w:themeColor="accent1"/>
          <w:kern w:val="0"/>
          <w:sz w:val="24"/>
          <w:szCs w:val="24"/>
          <w14:ligatures w14:val="none"/>
        </w:rPr>
        <w:t>2.1 The Evolution to Omnichannel</w:t>
      </w:r>
      <w:bookmarkEnd w:id="17"/>
    </w:p>
    <w:p w14:paraId="400FC4AA" w14:textId="4F6FC26F" w:rsidR="002E0DD2" w:rsidRPr="00516878" w:rsidRDefault="00226AA1" w:rsidP="002E0DD2">
      <w:pPr>
        <w:bidi w:val="0"/>
        <w:spacing w:before="180" w:after="180" w:line="240" w:lineRule="auto"/>
        <w:rPr>
          <w:rFonts w:ascii="Times New Roman" w:hAnsi="Times New Roman" w:cs="Times New Roman"/>
          <w:kern w:val="0"/>
          <w:sz w:val="24"/>
          <w:szCs w:val="24"/>
          <w14:ligatures w14:val="none"/>
        </w:rPr>
      </w:pPr>
      <w:r w:rsidRPr="00516878">
        <w:rPr>
          <w:rFonts w:ascii="Times New Roman" w:hAnsi="Times New Roman" w:cs="Times New Roman"/>
          <w:kern w:val="0"/>
          <w:sz w:val="24"/>
          <w:szCs w:val="24"/>
          <w14:ligatures w14:val="none"/>
        </w:rPr>
        <w:t>The history of marketing is a progression from mass communication to personalized interaction.</w:t>
      </w:r>
    </w:p>
    <w:p w14:paraId="3BD60574" w14:textId="77777777" w:rsidR="00A05EE5" w:rsidRDefault="00226AA1" w:rsidP="00A05EE5">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bookmarkStart w:id="18" w:name="Xb4a0c2da66a81601deac10630540ca82879917b"/>
      <w:r w:rsidRPr="00516878">
        <w:rPr>
          <w:rFonts w:ascii="Times New Roman" w:eastAsiaTheme="majorEastAsia" w:hAnsi="Times New Roman" w:cs="Times New Roman"/>
          <w:color w:val="4472C4" w:themeColor="accent1"/>
          <w:kern w:val="0"/>
          <w:sz w:val="24"/>
          <w:szCs w:val="24"/>
          <w14:ligatures w14:val="none"/>
        </w:rPr>
        <w:t>The Shift from Multi-Channel to Omnichannel</w:t>
      </w:r>
      <w:bookmarkEnd w:id="18"/>
    </w:p>
    <w:p w14:paraId="46D4A16C" w14:textId="0F1F38E3" w:rsidR="00226AA1" w:rsidRPr="00A05EE5" w:rsidRDefault="006E51C2" w:rsidP="00A05EE5">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6E51C2">
        <w:rPr>
          <w:rFonts w:ascii="Times New Roman" w:hAnsi="Times New Roman" w:cs="Times New Roman"/>
          <w:kern w:val="0"/>
          <w:sz w:val="24"/>
          <w:szCs w:val="24"/>
          <w14:ligatures w14:val="none"/>
        </w:rPr>
        <w:t>Before the 1990s, marketing was predominantly communicated through traditional media (print, radio, and television) on a one way street. With the advent of the digital age came the era of multi-channel marketing where companies orchestrated campaigns spanning across email networks, search engines and social media channels separately. However, as the channels generally operated separately, they often operated with disjointed customer experiences. Omni-channel marketing, on the other hand has come to be seen as modern approach, one with a customer-centric view which makes for an integrated customer encounter and experiences throughout the touchpoints is all seamless (Kaplan &amp; Haenlein, 2010).</w:t>
      </w:r>
    </w:p>
    <w:p w14:paraId="5C7F9E23" w14:textId="77777777" w:rsidR="006E51C2" w:rsidRPr="006E51C2" w:rsidRDefault="006E51C2" w:rsidP="006E51C2">
      <w:pPr>
        <w:bidi w:val="0"/>
        <w:spacing w:after="0" w:line="240" w:lineRule="auto"/>
        <w:rPr>
          <w:rFonts w:ascii="Times New Roman" w:hAnsi="Times New Roman" w:cs="Times New Roman"/>
          <w:kern w:val="0"/>
          <w:sz w:val="24"/>
          <w:szCs w:val="24"/>
          <w14:ligatures w14:val="none"/>
        </w:rPr>
      </w:pPr>
    </w:p>
    <w:tbl>
      <w:tblPr>
        <w:tblStyle w:val="GridTable4"/>
        <w:tblW w:w="5000" w:type="pct"/>
        <w:tblLook w:val="07E0" w:firstRow="1" w:lastRow="1" w:firstColumn="1" w:lastColumn="1" w:noHBand="1" w:noVBand="1"/>
      </w:tblPr>
      <w:tblGrid>
        <w:gridCol w:w="1212"/>
        <w:gridCol w:w="3411"/>
        <w:gridCol w:w="4438"/>
      </w:tblGrid>
      <w:tr w:rsidR="00226AA1" w:rsidRPr="00A802AE" w14:paraId="464BBB43" w14:textId="77777777" w:rsidTr="00C474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6417451" w14:textId="77777777" w:rsidR="00226AA1" w:rsidRPr="00A802AE" w:rsidRDefault="00226AA1" w:rsidP="00226AA1">
            <w:pPr>
              <w:bidi w:val="0"/>
              <w:spacing w:before="36" w:after="36"/>
              <w:rPr>
                <w:rFonts w:ascii="Times New Roman" w:hAnsi="Times New Roman" w:cs="Times New Roman"/>
                <w:sz w:val="20"/>
                <w:szCs w:val="20"/>
              </w:rPr>
            </w:pPr>
            <w:r w:rsidRPr="00A802AE">
              <w:rPr>
                <w:rFonts w:ascii="Times New Roman" w:hAnsi="Times New Roman" w:cs="Times New Roman"/>
                <w:sz w:val="20"/>
                <w:szCs w:val="20"/>
              </w:rPr>
              <w:t>Feature</w:t>
            </w:r>
          </w:p>
        </w:tc>
        <w:tc>
          <w:tcPr>
            <w:tcW w:w="0" w:type="auto"/>
          </w:tcPr>
          <w:p w14:paraId="781822AF" w14:textId="77777777" w:rsidR="00226AA1" w:rsidRPr="00A802AE" w:rsidRDefault="00226AA1" w:rsidP="00226AA1">
            <w:pPr>
              <w:bidi w:val="0"/>
              <w:spacing w:before="36" w:after="36"/>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802AE">
              <w:rPr>
                <w:rFonts w:ascii="Times New Roman" w:hAnsi="Times New Roman" w:cs="Times New Roman"/>
                <w:sz w:val="20"/>
                <w:szCs w:val="20"/>
              </w:rPr>
              <w:t>Multi-Channel</w:t>
            </w:r>
          </w:p>
        </w:tc>
        <w:tc>
          <w:tcPr>
            <w:cnfStyle w:val="000100000000" w:firstRow="0" w:lastRow="0" w:firstColumn="0" w:lastColumn="1" w:oddVBand="0" w:evenVBand="0" w:oddHBand="0" w:evenHBand="0" w:firstRowFirstColumn="0" w:firstRowLastColumn="0" w:lastRowFirstColumn="0" w:lastRowLastColumn="0"/>
            <w:tcW w:w="0" w:type="auto"/>
          </w:tcPr>
          <w:p w14:paraId="50F79CEB" w14:textId="77777777" w:rsidR="00226AA1" w:rsidRPr="00A802AE" w:rsidRDefault="00226AA1" w:rsidP="00226AA1">
            <w:pPr>
              <w:bidi w:val="0"/>
              <w:spacing w:before="36" w:after="36"/>
              <w:rPr>
                <w:rFonts w:ascii="Times New Roman" w:hAnsi="Times New Roman" w:cs="Times New Roman"/>
                <w:sz w:val="20"/>
                <w:szCs w:val="20"/>
              </w:rPr>
            </w:pPr>
            <w:r w:rsidRPr="00A802AE">
              <w:rPr>
                <w:rFonts w:ascii="Times New Roman" w:hAnsi="Times New Roman" w:cs="Times New Roman"/>
                <w:sz w:val="20"/>
                <w:szCs w:val="20"/>
              </w:rPr>
              <w:t>Omnichannel</w:t>
            </w:r>
          </w:p>
        </w:tc>
      </w:tr>
      <w:tr w:rsidR="00226AA1" w:rsidRPr="00A802AE" w14:paraId="22B4A231" w14:textId="77777777" w:rsidTr="00C474E2">
        <w:tc>
          <w:tcPr>
            <w:cnfStyle w:val="001000000000" w:firstRow="0" w:lastRow="0" w:firstColumn="1" w:lastColumn="0" w:oddVBand="0" w:evenVBand="0" w:oddHBand="0" w:evenHBand="0" w:firstRowFirstColumn="0" w:firstRowLastColumn="0" w:lastRowFirstColumn="0" w:lastRowLastColumn="0"/>
            <w:tcW w:w="0" w:type="auto"/>
          </w:tcPr>
          <w:p w14:paraId="625BD5A6" w14:textId="77777777" w:rsidR="00226AA1" w:rsidRPr="00A802AE" w:rsidRDefault="00226AA1" w:rsidP="00226AA1">
            <w:pPr>
              <w:bidi w:val="0"/>
              <w:spacing w:before="36" w:after="36"/>
              <w:rPr>
                <w:rFonts w:ascii="Times New Roman" w:hAnsi="Times New Roman" w:cs="Times New Roman"/>
                <w:sz w:val="20"/>
                <w:szCs w:val="20"/>
              </w:rPr>
            </w:pPr>
            <w:r w:rsidRPr="00A802AE">
              <w:rPr>
                <w:rFonts w:ascii="Times New Roman" w:hAnsi="Times New Roman" w:cs="Times New Roman"/>
                <w:sz w:val="20"/>
                <w:szCs w:val="20"/>
              </w:rPr>
              <w:t>Focus</w:t>
            </w:r>
          </w:p>
        </w:tc>
        <w:tc>
          <w:tcPr>
            <w:tcW w:w="0" w:type="auto"/>
          </w:tcPr>
          <w:p w14:paraId="7820391D" w14:textId="77777777" w:rsidR="00226AA1" w:rsidRPr="00A802AE" w:rsidRDefault="00226AA1" w:rsidP="00226AA1">
            <w:pPr>
              <w:bidi w:val="0"/>
              <w:spacing w:before="36" w:after="3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802AE">
              <w:rPr>
                <w:rFonts w:ascii="Times New Roman" w:hAnsi="Times New Roman" w:cs="Times New Roman"/>
                <w:sz w:val="20"/>
                <w:szCs w:val="20"/>
              </w:rPr>
              <w:t>Channel-centric</w:t>
            </w:r>
          </w:p>
        </w:tc>
        <w:tc>
          <w:tcPr>
            <w:cnfStyle w:val="000100000000" w:firstRow="0" w:lastRow="0" w:firstColumn="0" w:lastColumn="1" w:oddVBand="0" w:evenVBand="0" w:oddHBand="0" w:evenHBand="0" w:firstRowFirstColumn="0" w:firstRowLastColumn="0" w:lastRowFirstColumn="0" w:lastRowLastColumn="0"/>
            <w:tcW w:w="0" w:type="auto"/>
          </w:tcPr>
          <w:p w14:paraId="073BF863" w14:textId="77777777" w:rsidR="00226AA1" w:rsidRPr="00A802AE" w:rsidRDefault="00226AA1" w:rsidP="00226AA1">
            <w:pPr>
              <w:bidi w:val="0"/>
              <w:spacing w:before="36" w:after="36"/>
              <w:rPr>
                <w:rFonts w:ascii="Times New Roman" w:hAnsi="Times New Roman" w:cs="Times New Roman"/>
                <w:sz w:val="20"/>
                <w:szCs w:val="20"/>
              </w:rPr>
            </w:pPr>
            <w:r w:rsidRPr="00A802AE">
              <w:rPr>
                <w:rFonts w:ascii="Times New Roman" w:hAnsi="Times New Roman" w:cs="Times New Roman"/>
                <w:sz w:val="20"/>
                <w:szCs w:val="20"/>
              </w:rPr>
              <w:t>Customer-centric</w:t>
            </w:r>
          </w:p>
        </w:tc>
      </w:tr>
      <w:tr w:rsidR="00226AA1" w:rsidRPr="00A802AE" w14:paraId="63A8FCA4" w14:textId="77777777" w:rsidTr="00C474E2">
        <w:tc>
          <w:tcPr>
            <w:cnfStyle w:val="001000000000" w:firstRow="0" w:lastRow="0" w:firstColumn="1" w:lastColumn="0" w:oddVBand="0" w:evenVBand="0" w:oddHBand="0" w:evenHBand="0" w:firstRowFirstColumn="0" w:firstRowLastColumn="0" w:lastRowFirstColumn="0" w:lastRowLastColumn="0"/>
            <w:tcW w:w="0" w:type="auto"/>
          </w:tcPr>
          <w:p w14:paraId="06BEFC6F" w14:textId="77777777" w:rsidR="00226AA1" w:rsidRPr="00A802AE" w:rsidRDefault="00226AA1" w:rsidP="00226AA1">
            <w:pPr>
              <w:bidi w:val="0"/>
              <w:spacing w:before="36" w:after="36"/>
              <w:rPr>
                <w:rFonts w:ascii="Times New Roman" w:hAnsi="Times New Roman" w:cs="Times New Roman"/>
                <w:sz w:val="20"/>
                <w:szCs w:val="20"/>
              </w:rPr>
            </w:pPr>
            <w:r w:rsidRPr="00A802AE">
              <w:rPr>
                <w:rFonts w:ascii="Times New Roman" w:hAnsi="Times New Roman" w:cs="Times New Roman"/>
                <w:sz w:val="20"/>
                <w:szCs w:val="20"/>
              </w:rPr>
              <w:lastRenderedPageBreak/>
              <w:t>Integration</w:t>
            </w:r>
          </w:p>
        </w:tc>
        <w:tc>
          <w:tcPr>
            <w:tcW w:w="0" w:type="auto"/>
          </w:tcPr>
          <w:p w14:paraId="67E6DE80" w14:textId="77777777" w:rsidR="00226AA1" w:rsidRPr="00A802AE" w:rsidRDefault="00226AA1" w:rsidP="00226AA1">
            <w:pPr>
              <w:bidi w:val="0"/>
              <w:spacing w:before="36" w:after="3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802AE">
              <w:rPr>
                <w:rFonts w:ascii="Times New Roman" w:hAnsi="Times New Roman" w:cs="Times New Roman"/>
                <w:sz w:val="20"/>
                <w:szCs w:val="20"/>
              </w:rPr>
              <w:t>Low (Channels operate independently)</w:t>
            </w:r>
          </w:p>
        </w:tc>
        <w:tc>
          <w:tcPr>
            <w:cnfStyle w:val="000100000000" w:firstRow="0" w:lastRow="0" w:firstColumn="0" w:lastColumn="1" w:oddVBand="0" w:evenVBand="0" w:oddHBand="0" w:evenHBand="0" w:firstRowFirstColumn="0" w:firstRowLastColumn="0" w:lastRowFirstColumn="0" w:lastRowLastColumn="0"/>
            <w:tcW w:w="0" w:type="auto"/>
          </w:tcPr>
          <w:p w14:paraId="1EF2CCD6" w14:textId="77777777" w:rsidR="00226AA1" w:rsidRPr="00A802AE" w:rsidRDefault="00226AA1" w:rsidP="00226AA1">
            <w:pPr>
              <w:bidi w:val="0"/>
              <w:spacing w:before="36" w:after="36"/>
              <w:rPr>
                <w:rFonts w:ascii="Times New Roman" w:hAnsi="Times New Roman" w:cs="Times New Roman"/>
                <w:sz w:val="20"/>
                <w:szCs w:val="20"/>
              </w:rPr>
            </w:pPr>
            <w:r w:rsidRPr="00A802AE">
              <w:rPr>
                <w:rFonts w:ascii="Times New Roman" w:hAnsi="Times New Roman" w:cs="Times New Roman"/>
                <w:sz w:val="20"/>
                <w:szCs w:val="20"/>
              </w:rPr>
              <w:t>High (Channels are fully integrated)</w:t>
            </w:r>
          </w:p>
        </w:tc>
      </w:tr>
      <w:tr w:rsidR="00226AA1" w:rsidRPr="00A802AE" w14:paraId="6CC59E77" w14:textId="77777777" w:rsidTr="00C474E2">
        <w:tc>
          <w:tcPr>
            <w:cnfStyle w:val="001000000000" w:firstRow="0" w:lastRow="0" w:firstColumn="1" w:lastColumn="0" w:oddVBand="0" w:evenVBand="0" w:oddHBand="0" w:evenHBand="0" w:firstRowFirstColumn="0" w:firstRowLastColumn="0" w:lastRowFirstColumn="0" w:lastRowLastColumn="0"/>
            <w:tcW w:w="0" w:type="auto"/>
          </w:tcPr>
          <w:p w14:paraId="64F103AE" w14:textId="77777777" w:rsidR="00226AA1" w:rsidRPr="00A802AE" w:rsidRDefault="00226AA1" w:rsidP="00226AA1">
            <w:pPr>
              <w:bidi w:val="0"/>
              <w:spacing w:before="36" w:after="36"/>
              <w:rPr>
                <w:rFonts w:ascii="Times New Roman" w:hAnsi="Times New Roman" w:cs="Times New Roman"/>
                <w:sz w:val="20"/>
                <w:szCs w:val="20"/>
              </w:rPr>
            </w:pPr>
            <w:r w:rsidRPr="00A802AE">
              <w:rPr>
                <w:rFonts w:ascii="Times New Roman" w:hAnsi="Times New Roman" w:cs="Times New Roman"/>
                <w:sz w:val="20"/>
                <w:szCs w:val="20"/>
              </w:rPr>
              <w:t>Data</w:t>
            </w:r>
          </w:p>
        </w:tc>
        <w:tc>
          <w:tcPr>
            <w:tcW w:w="0" w:type="auto"/>
          </w:tcPr>
          <w:p w14:paraId="0D271DD4" w14:textId="77777777" w:rsidR="00226AA1" w:rsidRPr="00A802AE" w:rsidRDefault="00226AA1" w:rsidP="00226AA1">
            <w:pPr>
              <w:bidi w:val="0"/>
              <w:spacing w:before="36" w:after="3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802AE">
              <w:rPr>
                <w:rFonts w:ascii="Times New Roman" w:hAnsi="Times New Roman" w:cs="Times New Roman"/>
                <w:sz w:val="20"/>
                <w:szCs w:val="20"/>
              </w:rPr>
              <w:t>Siloed and inconsistent</w:t>
            </w:r>
          </w:p>
        </w:tc>
        <w:tc>
          <w:tcPr>
            <w:cnfStyle w:val="000100000000" w:firstRow="0" w:lastRow="0" w:firstColumn="0" w:lastColumn="1" w:oddVBand="0" w:evenVBand="0" w:oddHBand="0" w:evenHBand="0" w:firstRowFirstColumn="0" w:firstRowLastColumn="0" w:lastRowFirstColumn="0" w:lastRowLastColumn="0"/>
            <w:tcW w:w="0" w:type="auto"/>
          </w:tcPr>
          <w:p w14:paraId="30B00BE8" w14:textId="77777777" w:rsidR="00226AA1" w:rsidRPr="00A802AE" w:rsidRDefault="00226AA1" w:rsidP="00226AA1">
            <w:pPr>
              <w:bidi w:val="0"/>
              <w:spacing w:before="36" w:after="36"/>
              <w:rPr>
                <w:rFonts w:ascii="Times New Roman" w:hAnsi="Times New Roman" w:cs="Times New Roman"/>
                <w:sz w:val="20"/>
                <w:szCs w:val="20"/>
              </w:rPr>
            </w:pPr>
            <w:r w:rsidRPr="00A802AE">
              <w:rPr>
                <w:rFonts w:ascii="Times New Roman" w:hAnsi="Times New Roman" w:cs="Times New Roman"/>
                <w:sz w:val="20"/>
                <w:szCs w:val="20"/>
              </w:rPr>
              <w:t>Unified and real-time (Single View of Customer)</w:t>
            </w:r>
          </w:p>
        </w:tc>
      </w:tr>
      <w:tr w:rsidR="00226AA1" w:rsidRPr="00A802AE" w14:paraId="02931286" w14:textId="77777777" w:rsidTr="00C474E2">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45D3D9A" w14:textId="77777777" w:rsidR="00226AA1" w:rsidRPr="00A802AE" w:rsidRDefault="00226AA1" w:rsidP="00226AA1">
            <w:pPr>
              <w:bidi w:val="0"/>
              <w:spacing w:before="36" w:after="36"/>
              <w:rPr>
                <w:rFonts w:ascii="Times New Roman" w:hAnsi="Times New Roman" w:cs="Times New Roman"/>
                <w:sz w:val="20"/>
                <w:szCs w:val="20"/>
              </w:rPr>
            </w:pPr>
            <w:r w:rsidRPr="00A802AE">
              <w:rPr>
                <w:rFonts w:ascii="Times New Roman" w:hAnsi="Times New Roman" w:cs="Times New Roman"/>
                <w:sz w:val="20"/>
                <w:szCs w:val="20"/>
              </w:rPr>
              <w:t>Experience</w:t>
            </w:r>
          </w:p>
        </w:tc>
        <w:tc>
          <w:tcPr>
            <w:tcW w:w="0" w:type="auto"/>
          </w:tcPr>
          <w:p w14:paraId="38113F3F" w14:textId="77777777" w:rsidR="00226AA1" w:rsidRPr="00A802AE" w:rsidRDefault="00226AA1" w:rsidP="00226AA1">
            <w:pPr>
              <w:bidi w:val="0"/>
              <w:spacing w:before="36" w:after="36"/>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802AE">
              <w:rPr>
                <w:rFonts w:ascii="Times New Roman" w:hAnsi="Times New Roman" w:cs="Times New Roman"/>
                <w:sz w:val="20"/>
                <w:szCs w:val="20"/>
              </w:rPr>
              <w:t>Fragmented and inconsistent</w:t>
            </w:r>
          </w:p>
        </w:tc>
        <w:tc>
          <w:tcPr>
            <w:cnfStyle w:val="000100000000" w:firstRow="0" w:lastRow="0" w:firstColumn="0" w:lastColumn="1" w:oddVBand="0" w:evenVBand="0" w:oddHBand="0" w:evenHBand="0" w:firstRowFirstColumn="0" w:firstRowLastColumn="0" w:lastRowFirstColumn="0" w:lastRowLastColumn="0"/>
            <w:tcW w:w="0" w:type="auto"/>
          </w:tcPr>
          <w:p w14:paraId="08B428EF" w14:textId="77777777" w:rsidR="00226AA1" w:rsidRPr="00A802AE" w:rsidRDefault="00226AA1" w:rsidP="00226AA1">
            <w:pPr>
              <w:bidi w:val="0"/>
              <w:spacing w:before="36" w:after="36"/>
              <w:rPr>
                <w:rFonts w:ascii="Times New Roman" w:hAnsi="Times New Roman" w:cs="Times New Roman"/>
                <w:sz w:val="20"/>
                <w:szCs w:val="20"/>
              </w:rPr>
            </w:pPr>
            <w:r w:rsidRPr="00A802AE">
              <w:rPr>
                <w:rFonts w:ascii="Times New Roman" w:hAnsi="Times New Roman" w:cs="Times New Roman"/>
                <w:sz w:val="20"/>
                <w:szCs w:val="20"/>
              </w:rPr>
              <w:t>Seamless and continuous</w:t>
            </w:r>
          </w:p>
        </w:tc>
      </w:tr>
    </w:tbl>
    <w:p w14:paraId="5F3A4CE9" w14:textId="3A763711" w:rsidR="00226AA1" w:rsidRDefault="00C26903" w:rsidP="00226AA1">
      <w:pPr>
        <w:bidi w:val="0"/>
        <w:spacing w:before="180" w:after="18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rPr>
        <w:drawing>
          <wp:anchor distT="0" distB="0" distL="114300" distR="114300" simplePos="0" relativeHeight="251660288" behindDoc="0" locked="0" layoutInCell="1" allowOverlap="1" wp14:anchorId="60C70B8D" wp14:editId="26E28466">
            <wp:simplePos x="0" y="0"/>
            <wp:positionH relativeFrom="column">
              <wp:posOffset>-335856</wp:posOffset>
            </wp:positionH>
            <wp:positionV relativeFrom="paragraph">
              <wp:posOffset>584333</wp:posOffset>
            </wp:positionV>
            <wp:extent cx="5760085" cy="2104922"/>
            <wp:effectExtent l="0" t="0" r="0" b="3810"/>
            <wp:wrapTopAndBottom/>
            <wp:docPr id="1093995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95357" name="Picture 10939953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085" cy="2104922"/>
                    </a:xfrm>
                    <a:prstGeom prst="rect">
                      <a:avLst/>
                    </a:prstGeom>
                  </pic:spPr>
                </pic:pic>
              </a:graphicData>
            </a:graphic>
            <wp14:sizeRelV relativeFrom="margin">
              <wp14:pctHeight>0</wp14:pctHeight>
            </wp14:sizeRelV>
          </wp:anchor>
        </w:drawing>
      </w:r>
      <w:r w:rsidR="00226AA1" w:rsidRPr="00516878">
        <w:rPr>
          <w:rFonts w:ascii="Times New Roman" w:hAnsi="Times New Roman" w:cs="Times New Roman"/>
          <w:kern w:val="0"/>
          <w:sz w:val="24"/>
          <w:szCs w:val="24"/>
          <w14:ligatures w14:val="none"/>
        </w:rPr>
        <w:t>Figure 2.1: The Shift from Multi-Channel to Omnichannel Ecosystem</w:t>
      </w:r>
      <w:r w:rsidR="00821B4C">
        <w:rPr>
          <w:rFonts w:ascii="Times New Roman" w:hAnsi="Times New Roman" w:cs="Times New Roman"/>
          <w:kern w:val="0"/>
          <w:sz w:val="24"/>
          <w:szCs w:val="24"/>
          <w14:ligatures w14:val="none"/>
        </w:rPr>
        <w:t>.</w:t>
      </w:r>
    </w:p>
    <w:p w14:paraId="4356C953" w14:textId="7339B7EE" w:rsidR="00821B4C" w:rsidRPr="00516878" w:rsidRDefault="00821B4C" w:rsidP="00821B4C">
      <w:pPr>
        <w:bidi w:val="0"/>
        <w:spacing w:before="180" w:after="180" w:line="240" w:lineRule="auto"/>
        <w:rPr>
          <w:rFonts w:ascii="Times New Roman" w:hAnsi="Times New Roman" w:cs="Times New Roman"/>
          <w:kern w:val="0"/>
          <w:sz w:val="24"/>
          <w:szCs w:val="24"/>
          <w14:ligatures w14:val="none"/>
        </w:rPr>
      </w:pPr>
    </w:p>
    <w:p w14:paraId="1A57A9BE" w14:textId="1B6C0F3D" w:rsidR="00215386" w:rsidRPr="00516878" w:rsidRDefault="00215386" w:rsidP="00215386">
      <w:pPr>
        <w:bidi w:val="0"/>
        <w:spacing w:before="120" w:after="120" w:line="240" w:lineRule="auto"/>
        <w:rPr>
          <w:rFonts w:ascii="Times New Roman" w:eastAsia="Times New Roman" w:hAnsi="Times New Roman" w:cs="Times New Roman"/>
          <w:kern w:val="0"/>
          <w:sz w:val="24"/>
          <w:szCs w:val="24"/>
          <w:lang w:val="en-SA"/>
          <w14:ligatures w14:val="none"/>
        </w:rPr>
      </w:pPr>
      <w:r w:rsidRPr="00516878">
        <w:rPr>
          <w:rFonts w:ascii="Times New Roman" w:eastAsia="Times New Roman" w:hAnsi="Times New Roman" w:cs="Times New Roman"/>
          <w:kern w:val="0"/>
          <w:sz w:val="24"/>
          <w:szCs w:val="24"/>
          <w:lang w:val="en-SA"/>
          <w14:ligatures w14:val="none"/>
        </w:rPr>
        <w:t>Comparison of Omnichannel vs. Multi-Channel Strategy</w:t>
      </w:r>
    </w:p>
    <w:tbl>
      <w:tblPr>
        <w:tblW w:w="5000" w:type="pct"/>
        <w:tblBorders>
          <w:top w:val="single" w:sz="4" w:space="0" w:color="E1E4E8"/>
          <w:bottom w:val="single" w:sz="4" w:space="0" w:color="E1E4E8"/>
          <w:insideH w:val="single" w:sz="2" w:space="0" w:color="E1E4E8"/>
          <w:insideV w:val="single" w:sz="2" w:space="0" w:color="F6F8FA"/>
        </w:tblBorders>
        <w:tblCellMar>
          <w:left w:w="10" w:type="dxa"/>
          <w:right w:w="10" w:type="dxa"/>
        </w:tblCellMar>
        <w:tblLook w:val="04A0" w:firstRow="1" w:lastRow="0" w:firstColumn="1" w:lastColumn="0" w:noHBand="0" w:noVBand="1"/>
      </w:tblPr>
      <w:tblGrid>
        <w:gridCol w:w="4127"/>
        <w:gridCol w:w="2040"/>
        <w:gridCol w:w="2904"/>
      </w:tblGrid>
      <w:tr w:rsidR="00215386" w:rsidRPr="00A802AE" w14:paraId="1B636AA0" w14:textId="77777777" w:rsidTr="00282F19">
        <w:trPr>
          <w:cantSplit/>
          <w:trHeight w:val="182"/>
          <w:tblHeader/>
        </w:trPr>
        <w:tc>
          <w:tcPr>
            <w:tcW w:w="0" w:type="auto"/>
            <w:tcBorders>
              <w:top w:val="single" w:sz="4" w:space="0" w:color="E1E4E8"/>
              <w:left w:val="nil"/>
              <w:bottom w:val="single" w:sz="2" w:space="0" w:color="E1E4E8"/>
              <w:right w:val="single" w:sz="2" w:space="0" w:color="F6F8FA"/>
            </w:tcBorders>
            <w:tcMar>
              <w:top w:w="100" w:type="dxa"/>
              <w:left w:w="120" w:type="dxa"/>
              <w:bottom w:w="100" w:type="dxa"/>
              <w:right w:w="120" w:type="dxa"/>
            </w:tcMar>
            <w:vAlign w:val="center"/>
            <w:hideMark/>
          </w:tcPr>
          <w:p w14:paraId="30179A31" w14:textId="77777777" w:rsidR="00215386" w:rsidRPr="00A802AE" w:rsidRDefault="00215386" w:rsidP="00215386">
            <w:pPr>
              <w:bidi w:val="0"/>
              <w:spacing w:before="60" w:after="6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Metric</w:t>
            </w:r>
          </w:p>
        </w:tc>
        <w:tc>
          <w:tcPr>
            <w:tcW w:w="0" w:type="auto"/>
            <w:tcBorders>
              <w:top w:val="single" w:sz="4" w:space="0" w:color="E1E4E8"/>
              <w:left w:val="single" w:sz="2" w:space="0" w:color="F6F8FA"/>
              <w:bottom w:val="single" w:sz="2" w:space="0" w:color="E1E4E8"/>
              <w:right w:val="single" w:sz="2" w:space="0" w:color="F6F8FA"/>
            </w:tcBorders>
            <w:tcMar>
              <w:top w:w="100" w:type="dxa"/>
              <w:left w:w="120" w:type="dxa"/>
              <w:bottom w:w="100" w:type="dxa"/>
              <w:right w:w="120" w:type="dxa"/>
            </w:tcMar>
            <w:vAlign w:val="center"/>
            <w:hideMark/>
          </w:tcPr>
          <w:p w14:paraId="14831E2C" w14:textId="77777777" w:rsidR="00215386" w:rsidRPr="00A802AE" w:rsidRDefault="00215386" w:rsidP="00215386">
            <w:pPr>
              <w:bidi w:val="0"/>
              <w:spacing w:before="60" w:after="6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Multi-Channel</w:t>
            </w:r>
          </w:p>
        </w:tc>
        <w:tc>
          <w:tcPr>
            <w:tcW w:w="0" w:type="auto"/>
            <w:tcBorders>
              <w:top w:val="single" w:sz="4" w:space="0" w:color="E1E4E8"/>
              <w:left w:val="single" w:sz="2" w:space="0" w:color="F6F8FA"/>
              <w:bottom w:val="single" w:sz="2" w:space="0" w:color="E1E4E8"/>
              <w:right w:val="nil"/>
            </w:tcBorders>
            <w:tcMar>
              <w:top w:w="100" w:type="dxa"/>
              <w:left w:w="120" w:type="dxa"/>
              <w:bottom w:w="100" w:type="dxa"/>
              <w:right w:w="120" w:type="dxa"/>
            </w:tcMar>
            <w:vAlign w:val="center"/>
            <w:hideMark/>
          </w:tcPr>
          <w:p w14:paraId="052945B2" w14:textId="2B3406F0" w:rsidR="00215386" w:rsidRPr="00A802AE" w:rsidRDefault="00215386" w:rsidP="00215386">
            <w:pPr>
              <w:bidi w:val="0"/>
              <w:spacing w:before="60" w:after="6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Omnichannel</w:t>
            </w:r>
          </w:p>
        </w:tc>
      </w:tr>
      <w:tr w:rsidR="00215386" w:rsidRPr="00A802AE" w14:paraId="54DFF7FC" w14:textId="77777777" w:rsidTr="00282F19">
        <w:trPr>
          <w:cantSplit/>
          <w:trHeight w:val="340"/>
        </w:trPr>
        <w:tc>
          <w:tcPr>
            <w:tcW w:w="0" w:type="auto"/>
            <w:tcBorders>
              <w:top w:val="single" w:sz="2" w:space="0" w:color="E1E4E8"/>
              <w:left w:val="nil"/>
              <w:bottom w:val="single" w:sz="2" w:space="0" w:color="E1E4E8"/>
              <w:right w:val="single" w:sz="2" w:space="0" w:color="F6F8FA"/>
            </w:tcBorders>
            <w:tcMar>
              <w:top w:w="80" w:type="dxa"/>
              <w:left w:w="120" w:type="dxa"/>
              <w:bottom w:w="80" w:type="dxa"/>
              <w:right w:w="120" w:type="dxa"/>
            </w:tcMar>
            <w:vAlign w:val="center"/>
            <w:hideMark/>
          </w:tcPr>
          <w:p w14:paraId="4FFE2F00" w14:textId="7777777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Customer Lifetime Value (CLV)</w:t>
            </w:r>
          </w:p>
        </w:tc>
        <w:tc>
          <w:tcPr>
            <w:tcW w:w="0" w:type="auto"/>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655DF9A6" w14:textId="7777777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Moderate</w:t>
            </w:r>
          </w:p>
        </w:tc>
        <w:tc>
          <w:tcPr>
            <w:tcW w:w="0" w:type="auto"/>
            <w:tcBorders>
              <w:top w:val="single" w:sz="2" w:space="0" w:color="E1E4E8"/>
              <w:left w:val="single" w:sz="2" w:space="0" w:color="F6F8FA"/>
              <w:bottom w:val="single" w:sz="2" w:space="0" w:color="E1E4E8"/>
              <w:right w:val="nil"/>
            </w:tcBorders>
            <w:tcMar>
              <w:top w:w="80" w:type="dxa"/>
              <w:left w:w="120" w:type="dxa"/>
              <w:bottom w:w="80" w:type="dxa"/>
              <w:right w:w="120" w:type="dxa"/>
            </w:tcMar>
            <w:vAlign w:val="center"/>
            <w:hideMark/>
          </w:tcPr>
          <w:p w14:paraId="613F4FA9" w14:textId="1BA73E1A"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High (15-30% higher)</w:t>
            </w:r>
          </w:p>
        </w:tc>
      </w:tr>
      <w:tr w:rsidR="00215386" w:rsidRPr="00A802AE" w14:paraId="78FD33A7" w14:textId="77777777" w:rsidTr="00282F19">
        <w:trPr>
          <w:cantSplit/>
          <w:trHeight w:val="340"/>
        </w:trPr>
        <w:tc>
          <w:tcPr>
            <w:tcW w:w="0" w:type="auto"/>
            <w:tcBorders>
              <w:top w:val="single" w:sz="2" w:space="0" w:color="E1E4E8"/>
              <w:left w:val="nil"/>
              <w:bottom w:val="single" w:sz="2" w:space="0" w:color="E1E4E8"/>
              <w:right w:val="single" w:sz="2" w:space="0" w:color="F6F8FA"/>
            </w:tcBorders>
            <w:tcMar>
              <w:top w:w="80" w:type="dxa"/>
              <w:left w:w="120" w:type="dxa"/>
              <w:bottom w:w="80" w:type="dxa"/>
              <w:right w:w="120" w:type="dxa"/>
            </w:tcMar>
            <w:vAlign w:val="center"/>
            <w:hideMark/>
          </w:tcPr>
          <w:p w14:paraId="2F396679" w14:textId="7777777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Conversion Rate</w:t>
            </w:r>
          </w:p>
        </w:tc>
        <w:tc>
          <w:tcPr>
            <w:tcW w:w="0" w:type="auto"/>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481D0753" w14:textId="7777777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Moderate</w:t>
            </w:r>
          </w:p>
        </w:tc>
        <w:tc>
          <w:tcPr>
            <w:tcW w:w="0" w:type="auto"/>
            <w:tcBorders>
              <w:top w:val="single" w:sz="2" w:space="0" w:color="E1E4E8"/>
              <w:left w:val="single" w:sz="2" w:space="0" w:color="F6F8FA"/>
              <w:bottom w:val="single" w:sz="2" w:space="0" w:color="E1E4E8"/>
              <w:right w:val="nil"/>
            </w:tcBorders>
            <w:tcMar>
              <w:top w:w="80" w:type="dxa"/>
              <w:left w:w="120" w:type="dxa"/>
              <w:bottom w:w="80" w:type="dxa"/>
              <w:right w:w="120" w:type="dxa"/>
            </w:tcMar>
            <w:vAlign w:val="center"/>
            <w:hideMark/>
          </w:tcPr>
          <w:p w14:paraId="1CAECD0D" w14:textId="6D3ADD2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High (70% higher)</w:t>
            </w:r>
          </w:p>
        </w:tc>
      </w:tr>
      <w:tr w:rsidR="00215386" w:rsidRPr="00A802AE" w14:paraId="063461F7" w14:textId="77777777" w:rsidTr="00282F19">
        <w:trPr>
          <w:cantSplit/>
          <w:trHeight w:val="340"/>
        </w:trPr>
        <w:tc>
          <w:tcPr>
            <w:tcW w:w="0" w:type="auto"/>
            <w:tcBorders>
              <w:top w:val="single" w:sz="2" w:space="0" w:color="E1E4E8"/>
              <w:left w:val="nil"/>
              <w:bottom w:val="single" w:sz="2" w:space="0" w:color="E1E4E8"/>
              <w:right w:val="single" w:sz="2" w:space="0" w:color="F6F8FA"/>
            </w:tcBorders>
            <w:tcMar>
              <w:top w:w="80" w:type="dxa"/>
              <w:left w:w="120" w:type="dxa"/>
              <w:bottom w:w="80" w:type="dxa"/>
              <w:right w:w="120" w:type="dxa"/>
            </w:tcMar>
            <w:vAlign w:val="center"/>
            <w:hideMark/>
          </w:tcPr>
          <w:p w14:paraId="24B375E5" w14:textId="7777777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Customer Retention Rate</w:t>
            </w:r>
          </w:p>
        </w:tc>
        <w:tc>
          <w:tcPr>
            <w:tcW w:w="0" w:type="auto"/>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13BE9F25" w14:textId="7777777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Moderate</w:t>
            </w:r>
          </w:p>
        </w:tc>
        <w:tc>
          <w:tcPr>
            <w:tcW w:w="0" w:type="auto"/>
            <w:tcBorders>
              <w:top w:val="single" w:sz="2" w:space="0" w:color="E1E4E8"/>
              <w:left w:val="single" w:sz="2" w:space="0" w:color="F6F8FA"/>
              <w:bottom w:val="single" w:sz="2" w:space="0" w:color="E1E4E8"/>
              <w:right w:val="nil"/>
            </w:tcBorders>
            <w:tcMar>
              <w:top w:w="80" w:type="dxa"/>
              <w:left w:w="120" w:type="dxa"/>
              <w:bottom w:w="80" w:type="dxa"/>
              <w:right w:w="120" w:type="dxa"/>
            </w:tcMar>
            <w:vAlign w:val="center"/>
            <w:hideMark/>
          </w:tcPr>
          <w:p w14:paraId="12EC16D3" w14:textId="3DFC9CF8"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High (90% higher)</w:t>
            </w:r>
          </w:p>
        </w:tc>
      </w:tr>
      <w:tr w:rsidR="00215386" w:rsidRPr="00A802AE" w14:paraId="136F3A77" w14:textId="77777777" w:rsidTr="00AB443D">
        <w:trPr>
          <w:cantSplit/>
          <w:trHeight w:val="122"/>
        </w:trPr>
        <w:tc>
          <w:tcPr>
            <w:tcW w:w="0" w:type="auto"/>
            <w:tcBorders>
              <w:top w:val="single" w:sz="2" w:space="0" w:color="E1E4E8"/>
              <w:left w:val="nil"/>
              <w:bottom w:val="single" w:sz="2" w:space="0" w:color="E1E4E8"/>
              <w:right w:val="single" w:sz="2" w:space="0" w:color="F6F8FA"/>
            </w:tcBorders>
            <w:tcMar>
              <w:top w:w="80" w:type="dxa"/>
              <w:left w:w="120" w:type="dxa"/>
              <w:bottom w:w="80" w:type="dxa"/>
              <w:right w:w="120" w:type="dxa"/>
            </w:tcMar>
            <w:vAlign w:val="center"/>
            <w:hideMark/>
          </w:tcPr>
          <w:p w14:paraId="229EF4E2" w14:textId="7777777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Data Siloing</w:t>
            </w:r>
          </w:p>
        </w:tc>
        <w:tc>
          <w:tcPr>
            <w:tcW w:w="0" w:type="auto"/>
            <w:tcBorders>
              <w:top w:val="single" w:sz="2" w:space="0" w:color="E1E4E8"/>
              <w:left w:val="single" w:sz="2" w:space="0" w:color="F6F8FA"/>
              <w:bottom w:val="single" w:sz="2" w:space="0" w:color="E1E4E8"/>
              <w:right w:val="single" w:sz="2" w:space="0" w:color="F6F8FA"/>
            </w:tcBorders>
            <w:tcMar>
              <w:top w:w="80" w:type="dxa"/>
              <w:left w:w="120" w:type="dxa"/>
              <w:bottom w:w="80" w:type="dxa"/>
              <w:right w:w="120" w:type="dxa"/>
            </w:tcMar>
            <w:vAlign w:val="center"/>
            <w:hideMark/>
          </w:tcPr>
          <w:p w14:paraId="472545C3" w14:textId="7777777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High</w:t>
            </w:r>
          </w:p>
        </w:tc>
        <w:tc>
          <w:tcPr>
            <w:tcW w:w="0" w:type="auto"/>
            <w:tcBorders>
              <w:top w:val="single" w:sz="2" w:space="0" w:color="E1E4E8"/>
              <w:left w:val="single" w:sz="2" w:space="0" w:color="F6F8FA"/>
              <w:bottom w:val="single" w:sz="2" w:space="0" w:color="E1E4E8"/>
              <w:right w:val="nil"/>
            </w:tcBorders>
            <w:tcMar>
              <w:top w:w="80" w:type="dxa"/>
              <w:left w:w="120" w:type="dxa"/>
              <w:bottom w:w="80" w:type="dxa"/>
              <w:right w:w="120" w:type="dxa"/>
            </w:tcMar>
            <w:vAlign w:val="center"/>
            <w:hideMark/>
          </w:tcPr>
          <w:p w14:paraId="7BF22480" w14:textId="551EBC22"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Low</w:t>
            </w:r>
          </w:p>
        </w:tc>
      </w:tr>
      <w:tr w:rsidR="00215386" w:rsidRPr="00A802AE" w14:paraId="7CAFF543" w14:textId="77777777" w:rsidTr="00282F19">
        <w:trPr>
          <w:cantSplit/>
          <w:trHeight w:val="340"/>
        </w:trPr>
        <w:tc>
          <w:tcPr>
            <w:tcW w:w="0" w:type="auto"/>
            <w:tcBorders>
              <w:top w:val="single" w:sz="2" w:space="0" w:color="E1E4E8"/>
              <w:left w:val="nil"/>
              <w:bottom w:val="single" w:sz="4" w:space="0" w:color="E1E4E8"/>
              <w:right w:val="single" w:sz="2" w:space="0" w:color="F6F8FA"/>
            </w:tcBorders>
            <w:tcMar>
              <w:top w:w="80" w:type="dxa"/>
              <w:left w:w="120" w:type="dxa"/>
              <w:bottom w:w="80" w:type="dxa"/>
              <w:right w:w="120" w:type="dxa"/>
            </w:tcMar>
            <w:vAlign w:val="center"/>
            <w:hideMark/>
          </w:tcPr>
          <w:p w14:paraId="2D22935D" w14:textId="7777777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Customer Experience (CX)</w:t>
            </w:r>
          </w:p>
        </w:tc>
        <w:tc>
          <w:tcPr>
            <w:tcW w:w="0" w:type="auto"/>
            <w:tcBorders>
              <w:top w:val="single" w:sz="2" w:space="0" w:color="E1E4E8"/>
              <w:left w:val="single" w:sz="2" w:space="0" w:color="F6F8FA"/>
              <w:bottom w:val="single" w:sz="4" w:space="0" w:color="E1E4E8"/>
              <w:right w:val="single" w:sz="2" w:space="0" w:color="F6F8FA"/>
            </w:tcBorders>
            <w:tcMar>
              <w:top w:w="80" w:type="dxa"/>
              <w:left w:w="120" w:type="dxa"/>
              <w:bottom w:w="80" w:type="dxa"/>
              <w:right w:w="120" w:type="dxa"/>
            </w:tcMar>
            <w:vAlign w:val="center"/>
            <w:hideMark/>
          </w:tcPr>
          <w:p w14:paraId="227C301A" w14:textId="7777777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Inconsistent</w:t>
            </w:r>
          </w:p>
        </w:tc>
        <w:tc>
          <w:tcPr>
            <w:tcW w:w="0" w:type="auto"/>
            <w:tcBorders>
              <w:top w:val="single" w:sz="2" w:space="0" w:color="E1E4E8"/>
              <w:left w:val="single" w:sz="2" w:space="0" w:color="F6F8FA"/>
              <w:bottom w:val="single" w:sz="4" w:space="0" w:color="E1E4E8"/>
              <w:right w:val="nil"/>
            </w:tcBorders>
            <w:tcMar>
              <w:top w:w="80" w:type="dxa"/>
              <w:left w:w="120" w:type="dxa"/>
              <w:bottom w:w="80" w:type="dxa"/>
              <w:right w:w="120" w:type="dxa"/>
            </w:tcMar>
            <w:vAlign w:val="center"/>
            <w:hideMark/>
          </w:tcPr>
          <w:p w14:paraId="114E1CB5" w14:textId="77777777" w:rsidR="00215386" w:rsidRPr="00A802AE" w:rsidRDefault="00215386" w:rsidP="00215386">
            <w:pPr>
              <w:bidi w:val="0"/>
              <w:spacing w:before="40" w:after="40" w:line="240" w:lineRule="auto"/>
              <w:rPr>
                <w:rFonts w:ascii="Times New Roman" w:eastAsia="Times New Roman" w:hAnsi="Times New Roman" w:cs="Times New Roman"/>
                <w:kern w:val="0"/>
                <w:sz w:val="20"/>
                <w:szCs w:val="20"/>
                <w:lang w:val="en-SA"/>
                <w14:ligatures w14:val="none"/>
              </w:rPr>
            </w:pPr>
            <w:r w:rsidRPr="00A802AE">
              <w:rPr>
                <w:rFonts w:ascii="Times New Roman" w:eastAsia="Times New Roman" w:hAnsi="Times New Roman" w:cs="Times New Roman"/>
                <w:kern w:val="0"/>
                <w:sz w:val="20"/>
                <w:szCs w:val="20"/>
                <w:lang w:val="en-SA"/>
                <w14:ligatures w14:val="none"/>
              </w:rPr>
              <w:t>Seamless/Consistent</w:t>
            </w:r>
          </w:p>
        </w:tc>
      </w:tr>
    </w:tbl>
    <w:p w14:paraId="7AC49CCF" w14:textId="0ED32E69" w:rsidR="003F5F44" w:rsidRPr="00516878" w:rsidRDefault="003F5F44" w:rsidP="003F5F44">
      <w:pPr>
        <w:bidi w:val="0"/>
        <w:spacing w:before="120" w:after="120" w:line="240" w:lineRule="auto"/>
        <w:rPr>
          <w:rFonts w:ascii="Times New Roman" w:eastAsia="Times New Roman" w:hAnsi="Times New Roman" w:cs="Times New Roman"/>
          <w:kern w:val="0"/>
          <w:sz w:val="24"/>
          <w:szCs w:val="24"/>
          <w:lang w:val="en-SA"/>
          <w14:ligatures w14:val="none"/>
        </w:rPr>
      </w:pPr>
    </w:p>
    <w:p w14:paraId="32067F03" w14:textId="56A82E76" w:rsidR="003F5F44" w:rsidRPr="00335BEB" w:rsidRDefault="00335BEB" w:rsidP="00335BEB">
      <w:pPr>
        <w:bidi w:val="0"/>
        <w:spacing w:before="120" w:after="120" w:line="240" w:lineRule="auto"/>
        <w:rPr>
          <w:rFonts w:ascii="Times New Roman" w:eastAsia="Times New Roman" w:hAnsi="Times New Roman" w:cs="Times New Roman"/>
          <w:kern w:val="0"/>
          <w:sz w:val="24"/>
          <w:szCs w:val="24"/>
          <w:lang w:val="en-SA"/>
          <w14:ligatures w14:val="none"/>
        </w:rPr>
      </w:pPr>
      <w:r>
        <w:rPr>
          <w:rFonts w:ascii="Times New Roman" w:hAnsi="Times New Roman" w:cs="Times New Roman"/>
          <w:noProof/>
          <w:kern w:val="0"/>
          <w:sz w:val="24"/>
          <w:szCs w:val="24"/>
        </w:rPr>
        <w:drawing>
          <wp:anchor distT="0" distB="0" distL="114300" distR="114300" simplePos="0" relativeHeight="251662336" behindDoc="0" locked="0" layoutInCell="1" allowOverlap="1" wp14:anchorId="4A56A890" wp14:editId="6DD39717">
            <wp:simplePos x="0" y="0"/>
            <wp:positionH relativeFrom="column">
              <wp:posOffset>-260190</wp:posOffset>
            </wp:positionH>
            <wp:positionV relativeFrom="paragraph">
              <wp:posOffset>369381</wp:posOffset>
            </wp:positionV>
            <wp:extent cx="5760085" cy="2281555"/>
            <wp:effectExtent l="0" t="0" r="5715" b="4445"/>
            <wp:wrapTopAndBottom/>
            <wp:docPr id="17240068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006824" name="Picture 172400682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60085" cy="2281555"/>
                    </a:xfrm>
                    <a:prstGeom prst="rect">
                      <a:avLst/>
                    </a:prstGeom>
                  </pic:spPr>
                </pic:pic>
              </a:graphicData>
            </a:graphic>
            <wp14:sizeRelH relativeFrom="margin">
              <wp14:pctWidth>0</wp14:pctWidth>
            </wp14:sizeRelH>
            <wp14:sizeRelV relativeFrom="margin">
              <wp14:pctHeight>0</wp14:pctHeight>
            </wp14:sizeRelV>
          </wp:anchor>
        </w:drawing>
      </w:r>
      <w:r w:rsidR="003F5F44" w:rsidRPr="00516878">
        <w:rPr>
          <w:rFonts w:ascii="Times New Roman" w:eastAsia="Times New Roman" w:hAnsi="Times New Roman" w:cs="Times New Roman"/>
          <w:kern w:val="0"/>
          <w:sz w:val="24"/>
          <w:szCs w:val="24"/>
          <w:lang w:val="en-SA"/>
          <w14:ligatures w14:val="none"/>
        </w:rPr>
        <w:t>Table 2.</w:t>
      </w:r>
      <w:r w:rsidR="00ED5BD1">
        <w:rPr>
          <w:rFonts w:ascii="Times New Roman" w:eastAsia="Times New Roman" w:hAnsi="Times New Roman" w:cs="Times New Roman"/>
          <w:kern w:val="0"/>
          <w:sz w:val="24"/>
          <w:szCs w:val="24"/>
          <w:lang w:val="en-SA"/>
          <w14:ligatures w14:val="none"/>
        </w:rPr>
        <w:t>1</w:t>
      </w:r>
      <w:r w:rsidR="003F5F44" w:rsidRPr="00516878">
        <w:rPr>
          <w:rFonts w:ascii="Times New Roman" w:eastAsia="Times New Roman" w:hAnsi="Times New Roman" w:cs="Times New Roman"/>
          <w:kern w:val="0"/>
          <w:sz w:val="24"/>
          <w:szCs w:val="24"/>
          <w:lang w:val="en-SA"/>
          <w14:ligatures w14:val="none"/>
        </w:rPr>
        <w:t>: Comparative Impact of Omnichannel Implementation on Business Metrics</w:t>
      </w:r>
    </w:p>
    <w:tbl>
      <w:tblPr>
        <w:tblStyle w:val="GridTable5Dark"/>
        <w:tblW w:w="0" w:type="auto"/>
        <w:tblLook w:val="04A0" w:firstRow="1" w:lastRow="0" w:firstColumn="1" w:lastColumn="0" w:noHBand="0" w:noVBand="1"/>
      </w:tblPr>
      <w:tblGrid>
        <w:gridCol w:w="2681"/>
        <w:gridCol w:w="4390"/>
        <w:gridCol w:w="1990"/>
      </w:tblGrid>
      <w:tr w:rsidR="000E235A" w:rsidRPr="00630DBA" w14:paraId="1893F3C4" w14:textId="77777777" w:rsidTr="008657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9D64D9" w14:textId="77777777" w:rsidR="000E235A" w:rsidRPr="00630DBA" w:rsidRDefault="000E235A" w:rsidP="0078331B">
            <w:pPr>
              <w:bidi w:val="0"/>
              <w:spacing w:before="100" w:beforeAutospacing="1" w:after="100" w:afterAutospacing="1"/>
              <w:jc w:val="center"/>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Metric</w:t>
            </w:r>
          </w:p>
        </w:tc>
        <w:tc>
          <w:tcPr>
            <w:tcW w:w="0" w:type="auto"/>
            <w:hideMark/>
          </w:tcPr>
          <w:p w14:paraId="473294A0" w14:textId="77777777" w:rsidR="000E235A" w:rsidRPr="00630DBA" w:rsidRDefault="000E235A" w:rsidP="0078331B">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Impact of Omnichannel Implementation</w:t>
            </w:r>
          </w:p>
        </w:tc>
        <w:tc>
          <w:tcPr>
            <w:tcW w:w="0" w:type="auto"/>
            <w:hideMark/>
          </w:tcPr>
          <w:p w14:paraId="7A7C9603" w14:textId="77777777" w:rsidR="000E235A" w:rsidRPr="00630DBA" w:rsidRDefault="000E235A" w:rsidP="0078331B">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Source</w:t>
            </w:r>
          </w:p>
        </w:tc>
      </w:tr>
      <w:tr w:rsidR="000E235A" w:rsidRPr="00630DBA" w14:paraId="68CD3D1A" w14:textId="77777777" w:rsidTr="00865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FB77A6" w14:textId="77777777" w:rsidR="000E235A" w:rsidRPr="00630DBA" w:rsidRDefault="000E235A" w:rsidP="0078331B">
            <w:pPr>
              <w:bidi w:val="0"/>
              <w:spacing w:before="100" w:beforeAutospacing="1" w:after="100" w:afterAutospacing="1"/>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Conversion Rate</w:t>
            </w:r>
          </w:p>
        </w:tc>
        <w:tc>
          <w:tcPr>
            <w:tcW w:w="0" w:type="auto"/>
            <w:hideMark/>
          </w:tcPr>
          <w:p w14:paraId="102A0628" w14:textId="77777777" w:rsidR="000E235A" w:rsidRPr="00630DBA" w:rsidRDefault="000E235A" w:rsidP="0078331B">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70% more likely to convert visitors into customers</w:t>
            </w:r>
          </w:p>
        </w:tc>
        <w:tc>
          <w:tcPr>
            <w:tcW w:w="0" w:type="auto"/>
            <w:hideMark/>
          </w:tcPr>
          <w:p w14:paraId="373AE0C2" w14:textId="77777777" w:rsidR="000E235A" w:rsidRPr="00630DBA" w:rsidRDefault="000E235A" w:rsidP="0078331B">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Industry Study [11]</w:t>
            </w:r>
          </w:p>
        </w:tc>
      </w:tr>
      <w:tr w:rsidR="000E235A" w:rsidRPr="00630DBA" w14:paraId="52B96BEB" w14:textId="77777777" w:rsidTr="0086570A">
        <w:tc>
          <w:tcPr>
            <w:cnfStyle w:val="001000000000" w:firstRow="0" w:lastRow="0" w:firstColumn="1" w:lastColumn="0" w:oddVBand="0" w:evenVBand="0" w:oddHBand="0" w:evenHBand="0" w:firstRowFirstColumn="0" w:firstRowLastColumn="0" w:lastRowFirstColumn="0" w:lastRowLastColumn="0"/>
            <w:tcW w:w="0" w:type="auto"/>
            <w:hideMark/>
          </w:tcPr>
          <w:p w14:paraId="24AE0B5A" w14:textId="77777777" w:rsidR="000E235A" w:rsidRPr="00630DBA" w:rsidRDefault="000E235A" w:rsidP="0078331B">
            <w:pPr>
              <w:bidi w:val="0"/>
              <w:spacing w:before="100" w:beforeAutospacing="1" w:after="100" w:afterAutospacing="1"/>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Customer Retention</w:t>
            </w:r>
          </w:p>
        </w:tc>
        <w:tc>
          <w:tcPr>
            <w:tcW w:w="0" w:type="auto"/>
            <w:hideMark/>
          </w:tcPr>
          <w:p w14:paraId="43F64DAB" w14:textId="77777777" w:rsidR="000E235A" w:rsidRPr="00630DBA" w:rsidRDefault="000E235A" w:rsidP="0078331B">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90% more likely to retain customers</w:t>
            </w:r>
          </w:p>
        </w:tc>
        <w:tc>
          <w:tcPr>
            <w:tcW w:w="0" w:type="auto"/>
            <w:hideMark/>
          </w:tcPr>
          <w:p w14:paraId="5B0E6805" w14:textId="77777777" w:rsidR="000E235A" w:rsidRPr="00630DBA" w:rsidRDefault="000E235A" w:rsidP="0078331B">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Industry Study [11]</w:t>
            </w:r>
          </w:p>
        </w:tc>
      </w:tr>
      <w:tr w:rsidR="000E235A" w:rsidRPr="00630DBA" w14:paraId="150AE269" w14:textId="77777777" w:rsidTr="00865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6E09FD" w14:textId="77777777" w:rsidR="000E235A" w:rsidRPr="00630DBA" w:rsidRDefault="000E235A" w:rsidP="0078331B">
            <w:pPr>
              <w:bidi w:val="0"/>
              <w:spacing w:before="100" w:beforeAutospacing="1" w:after="100" w:afterAutospacing="1"/>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Customer Spending (Online)</w:t>
            </w:r>
          </w:p>
        </w:tc>
        <w:tc>
          <w:tcPr>
            <w:tcW w:w="0" w:type="auto"/>
            <w:hideMark/>
          </w:tcPr>
          <w:p w14:paraId="4E81ECCD" w14:textId="77777777" w:rsidR="000E235A" w:rsidRPr="00630DBA" w:rsidRDefault="000E235A" w:rsidP="0078331B">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Spend 10% more online than single-channel customers</w:t>
            </w:r>
          </w:p>
        </w:tc>
        <w:tc>
          <w:tcPr>
            <w:tcW w:w="0" w:type="auto"/>
            <w:hideMark/>
          </w:tcPr>
          <w:p w14:paraId="69664FA8" w14:textId="77777777" w:rsidR="000E235A" w:rsidRPr="00630DBA" w:rsidRDefault="000E235A" w:rsidP="0078331B">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Academic Review [12]</w:t>
            </w:r>
          </w:p>
        </w:tc>
      </w:tr>
      <w:tr w:rsidR="000E235A" w:rsidRPr="00630DBA" w14:paraId="3425E962" w14:textId="77777777" w:rsidTr="0086570A">
        <w:tc>
          <w:tcPr>
            <w:cnfStyle w:val="001000000000" w:firstRow="0" w:lastRow="0" w:firstColumn="1" w:lastColumn="0" w:oddVBand="0" w:evenVBand="0" w:oddHBand="0" w:evenHBand="0" w:firstRowFirstColumn="0" w:firstRowLastColumn="0" w:lastRowFirstColumn="0" w:lastRowLastColumn="0"/>
            <w:tcW w:w="0" w:type="auto"/>
            <w:hideMark/>
          </w:tcPr>
          <w:p w14:paraId="5D9C8BB7" w14:textId="77777777" w:rsidR="000E235A" w:rsidRPr="00630DBA" w:rsidRDefault="000E235A" w:rsidP="0078331B">
            <w:pPr>
              <w:bidi w:val="0"/>
              <w:spacing w:before="100" w:beforeAutospacing="1" w:after="100" w:afterAutospacing="1"/>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lastRenderedPageBreak/>
              <w:t>Customer Spending (In-Store)</w:t>
            </w:r>
          </w:p>
        </w:tc>
        <w:tc>
          <w:tcPr>
            <w:tcW w:w="0" w:type="auto"/>
            <w:hideMark/>
          </w:tcPr>
          <w:p w14:paraId="59A8E6D0" w14:textId="77777777" w:rsidR="000E235A" w:rsidRPr="00630DBA" w:rsidRDefault="000E235A" w:rsidP="0078331B">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Spend 4% more in-store than single-channel customers</w:t>
            </w:r>
          </w:p>
        </w:tc>
        <w:tc>
          <w:tcPr>
            <w:tcW w:w="0" w:type="auto"/>
            <w:hideMark/>
          </w:tcPr>
          <w:p w14:paraId="3FAB92A7" w14:textId="77777777" w:rsidR="000E235A" w:rsidRPr="00630DBA" w:rsidRDefault="000E235A" w:rsidP="0078331B">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630DBA">
              <w:rPr>
                <w:rFonts w:ascii="Times New Roman" w:eastAsiaTheme="minorEastAsia" w:hAnsi="Times New Roman" w:cs="Times New Roman"/>
                <w:kern w:val="0"/>
                <w:sz w:val="20"/>
                <w:szCs w:val="20"/>
                <w:lang w:val="en-SA"/>
                <w14:ligatures w14:val="none"/>
              </w:rPr>
              <w:t>Academic Review [12]</w:t>
            </w:r>
          </w:p>
        </w:tc>
      </w:tr>
    </w:tbl>
    <w:p w14:paraId="5A3DA167" w14:textId="4CA25A6B" w:rsidR="00215386" w:rsidRPr="00516878" w:rsidRDefault="00215386" w:rsidP="00215386">
      <w:pPr>
        <w:bidi w:val="0"/>
        <w:spacing w:before="180" w:after="180" w:line="240" w:lineRule="auto"/>
        <w:rPr>
          <w:rFonts w:ascii="Times New Roman" w:hAnsi="Times New Roman" w:cs="Times New Roman"/>
          <w:kern w:val="0"/>
          <w:sz w:val="24"/>
          <w:szCs w:val="24"/>
          <w14:ligatures w14:val="none"/>
        </w:rPr>
      </w:pPr>
    </w:p>
    <w:p w14:paraId="5AA56342" w14:textId="3A46DB12" w:rsidR="00226AA1" w:rsidRPr="00516878" w:rsidRDefault="00226AA1" w:rsidP="00226AA1">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bookmarkStart w:id="19" w:name="omnichannel-impact-on-sales-and-roi"/>
      <w:r w:rsidRPr="00516878">
        <w:rPr>
          <w:rFonts w:ascii="Times New Roman" w:eastAsiaTheme="majorEastAsia" w:hAnsi="Times New Roman" w:cs="Times New Roman"/>
          <w:color w:val="4472C4" w:themeColor="accent1"/>
          <w:kern w:val="0"/>
          <w:sz w:val="24"/>
          <w:szCs w:val="24"/>
          <w14:ligatures w14:val="none"/>
        </w:rPr>
        <w:t>2.2 Omnichannel Impact on Sales and ROI</w:t>
      </w:r>
      <w:bookmarkEnd w:id="19"/>
    </w:p>
    <w:p w14:paraId="15DDB8F1" w14:textId="7BD309DE" w:rsidR="00226AA1" w:rsidRPr="00516878" w:rsidRDefault="00226AA1" w:rsidP="00226AA1">
      <w:pPr>
        <w:bidi w:val="0"/>
        <w:spacing w:before="180" w:after="180" w:line="240" w:lineRule="auto"/>
        <w:rPr>
          <w:rFonts w:ascii="Times New Roman" w:hAnsi="Times New Roman" w:cs="Times New Roman"/>
          <w:kern w:val="0"/>
          <w:sz w:val="24"/>
          <w:szCs w:val="24"/>
          <w14:ligatures w14:val="none"/>
        </w:rPr>
      </w:pPr>
      <w:r w:rsidRPr="00516878">
        <w:rPr>
          <w:rFonts w:ascii="Times New Roman" w:hAnsi="Times New Roman" w:cs="Times New Roman"/>
          <w:kern w:val="0"/>
          <w:sz w:val="24"/>
          <w:szCs w:val="24"/>
          <w14:ligatures w14:val="none"/>
        </w:rPr>
        <w:t>The commercial justification for omnichannel investment is robust, demonstrating clear advantages in sales performance and financial returns.</w:t>
      </w:r>
    </w:p>
    <w:p w14:paraId="4FAD100D" w14:textId="3D3A8ADB" w:rsidR="00F97B8B" w:rsidRPr="00516878" w:rsidRDefault="00F97B8B" w:rsidP="00F97B8B">
      <w:pPr>
        <w:bidi w:val="0"/>
        <w:spacing w:before="180" w:after="180" w:line="240" w:lineRule="auto"/>
        <w:rPr>
          <w:rFonts w:ascii="Times New Roman" w:hAnsi="Times New Roman" w:cs="Times New Roman"/>
          <w:kern w:val="0"/>
          <w:sz w:val="24"/>
          <w:szCs w:val="24"/>
          <w14:ligatures w14:val="none"/>
        </w:rPr>
      </w:pPr>
    </w:p>
    <w:p w14:paraId="255B6E16" w14:textId="77777777" w:rsidR="00004B9C" w:rsidRDefault="00226AA1" w:rsidP="00004B9C">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bookmarkStart w:id="20" w:name="Xbbd327bae06a91822c7e20c3c3430cdc6a1efdf"/>
      <w:r w:rsidRPr="00516878">
        <w:rPr>
          <w:rFonts w:ascii="Times New Roman" w:eastAsiaTheme="majorEastAsia" w:hAnsi="Times New Roman" w:cs="Times New Roman"/>
          <w:color w:val="4472C4" w:themeColor="accent1"/>
          <w:kern w:val="0"/>
          <w:sz w:val="24"/>
          <w:szCs w:val="24"/>
          <w14:ligatures w14:val="none"/>
        </w:rPr>
        <w:t>Sales Performance and Customer Lifetime Value (CLV)</w:t>
      </w:r>
      <w:bookmarkStart w:id="21" w:name="X4ebcc1485899f26a7f2c3ac14c6441794c3bea5"/>
      <w:bookmarkEnd w:id="20"/>
    </w:p>
    <w:p w14:paraId="15FD4D08" w14:textId="26F1CD3D" w:rsidR="00B626FA" w:rsidRPr="00B626FA" w:rsidRDefault="00B626FA" w:rsidP="00004B9C">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B626FA">
        <w:rPr>
          <w:rFonts w:ascii="Times New Roman" w:hAnsi="Times New Roman" w:cs="Times New Roman"/>
          <w:kern w:val="0"/>
          <w:sz w:val="24"/>
          <w:szCs w:val="24"/>
          <w14:ligatures w14:val="none"/>
        </w:rPr>
        <w:t>According to studies, interacting between consumers with the same brand across multiple channels is an overall more valuable proposition. Consumers in an omnichannel environment are more purchasing frequently and average transaction amounts are also higher (Harvard Business Review, 2017). </w:t>
      </w:r>
    </w:p>
    <w:p w14:paraId="109B0C96" w14:textId="77777777" w:rsidR="00004B9C" w:rsidRDefault="00226AA1" w:rsidP="00004B9C">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Return on Investment (ROI) and Cost-Effectiveness</w:t>
      </w:r>
      <w:bookmarkStart w:id="22" w:name="omnichannel-impact-on-engagement-and-cx"/>
      <w:bookmarkEnd w:id="21"/>
    </w:p>
    <w:p w14:paraId="20BB6F3D" w14:textId="77777777" w:rsidR="002B484F" w:rsidRDefault="00130B6B" w:rsidP="00004B9C">
      <w:pPr>
        <w:keepNext/>
        <w:keepLines/>
        <w:bidi w:val="0"/>
        <w:spacing w:before="200" w:after="0" w:line="240" w:lineRule="auto"/>
        <w:outlineLvl w:val="3"/>
        <w:rPr>
          <w:rFonts w:ascii="Times New Roman" w:hAnsi="Times New Roman" w:cs="Times New Roman"/>
          <w:kern w:val="0"/>
          <w:sz w:val="24"/>
          <w:szCs w:val="24"/>
          <w14:ligatures w14:val="none"/>
        </w:rPr>
      </w:pPr>
      <w:r w:rsidRPr="00130B6B">
        <w:rPr>
          <w:rFonts w:ascii="Times New Roman" w:hAnsi="Times New Roman" w:cs="Times New Roman"/>
          <w:kern w:val="0"/>
          <w:sz w:val="24"/>
          <w:szCs w:val="24"/>
          <w14:ligatures w14:val="none"/>
        </w:rPr>
        <w:t xml:space="preserve">When comparing to conventional marketing strategies, digital means provide measurability, which directly leads to a higher return on investment (ROI) (Onimod Global, 2025). </w:t>
      </w:r>
    </w:p>
    <w:p w14:paraId="56A99830" w14:textId="77777777" w:rsidR="001E5216" w:rsidRPr="001E5216" w:rsidRDefault="00130B6B" w:rsidP="001E5216">
      <w:pPr>
        <w:pStyle w:val="ListParagraph"/>
        <w:keepNext/>
        <w:keepLines/>
        <w:numPr>
          <w:ilvl w:val="0"/>
          <w:numId w:val="26"/>
        </w:numPr>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2B484F">
        <w:rPr>
          <w:rFonts w:ascii="Times New Roman" w:hAnsi="Times New Roman" w:cs="Times New Roman"/>
          <w:kern w:val="0"/>
          <w:sz w:val="24"/>
          <w:szCs w:val="24"/>
          <w14:ligatures w14:val="none"/>
        </w:rPr>
        <w:t xml:space="preserve">Targeting and Effectiveness:  Digital channels facilitate accurate audience targeting thus directing marketing resources to the most pertinent channels. This minimizes wasted impressions and maximizes overall cost-effectiveness (Librianty et al., 2025). </w:t>
      </w:r>
    </w:p>
    <w:p w14:paraId="79A4AEA8" w14:textId="77777777" w:rsidR="00203D8B" w:rsidRPr="00203D8B" w:rsidRDefault="00130B6B" w:rsidP="001E5216">
      <w:pPr>
        <w:pStyle w:val="ListParagraph"/>
        <w:keepNext/>
        <w:keepLines/>
        <w:numPr>
          <w:ilvl w:val="0"/>
          <w:numId w:val="26"/>
        </w:numPr>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2B484F">
        <w:rPr>
          <w:rFonts w:ascii="Times New Roman" w:hAnsi="Times New Roman" w:cs="Times New Roman"/>
          <w:kern w:val="0"/>
          <w:sz w:val="24"/>
          <w:szCs w:val="24"/>
          <w14:ligatures w14:val="none"/>
        </w:rPr>
        <w:t>Attribution Complexity:  Assessing the true ROI of omnichannel campaigns is still an issue.</w:t>
      </w:r>
      <w:r w:rsidRPr="001E5216">
        <w:rPr>
          <w:rFonts w:ascii="Times New Roman" w:hAnsi="Times New Roman" w:cs="Times New Roman"/>
          <w:kern w:val="0"/>
          <w:sz w:val="24"/>
          <w:szCs w:val="24"/>
          <w14:ligatures w14:val="none"/>
        </w:rPr>
        <w:t xml:space="preserve">New multi-touch Attribution (MTA) models that utilize machine learning techniques need to deploy credit across multiple customer touchpoints, to overshot the limitations of last-click attribution models (WordStream, 2025). </w:t>
      </w:r>
    </w:p>
    <w:p w14:paraId="2E961E12" w14:textId="2BB27E51" w:rsidR="00130B6B" w:rsidRPr="001E5216" w:rsidRDefault="00130B6B" w:rsidP="00203D8B">
      <w:pPr>
        <w:pStyle w:val="ListParagraph"/>
        <w:keepNext/>
        <w:keepLines/>
        <w:numPr>
          <w:ilvl w:val="0"/>
          <w:numId w:val="26"/>
        </w:numPr>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1E5216">
        <w:rPr>
          <w:rFonts w:ascii="Times New Roman" w:hAnsi="Times New Roman" w:cs="Times New Roman"/>
          <w:kern w:val="0"/>
          <w:sz w:val="24"/>
          <w:szCs w:val="24"/>
          <w14:ligatures w14:val="none"/>
        </w:rPr>
        <w:t>Automation Savings:  The adoption of AI-powered tools and marketing automation decrease the manual work of tasks that usually require repetitive actions, leading to considerable labor cost savings, and subsequently improved efficiency and return on investment for the marketing budget as a whole (Mawlud, 2025).</w:t>
      </w:r>
    </w:p>
    <w:p w14:paraId="007A3D05" w14:textId="77777777" w:rsidR="00226AA1" w:rsidRPr="00516878" w:rsidRDefault="00226AA1" w:rsidP="00226AA1">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2.3 Omnichannel Impact on Engagement and CX</w:t>
      </w:r>
      <w:bookmarkEnd w:id="22"/>
    </w:p>
    <w:p w14:paraId="1F82C780" w14:textId="77777777" w:rsidR="00203D8B" w:rsidRDefault="00226AA1" w:rsidP="00203D8B">
      <w:pPr>
        <w:bidi w:val="0"/>
        <w:spacing w:before="180" w:after="180" w:line="240" w:lineRule="auto"/>
        <w:rPr>
          <w:rFonts w:ascii="Times New Roman" w:hAnsi="Times New Roman" w:cs="Times New Roman"/>
          <w:kern w:val="0"/>
          <w:sz w:val="24"/>
          <w:szCs w:val="24"/>
          <w14:ligatures w14:val="none"/>
        </w:rPr>
      </w:pPr>
      <w:r w:rsidRPr="00516878">
        <w:rPr>
          <w:rFonts w:ascii="Times New Roman" w:hAnsi="Times New Roman" w:cs="Times New Roman"/>
          <w:kern w:val="0"/>
          <w:sz w:val="24"/>
          <w:szCs w:val="24"/>
          <w14:ligatures w14:val="none"/>
        </w:rPr>
        <w:t>The core promise of omnichannel is a superior Customer Experience (CX), which is directly linked to higher Customer Engagement Scores (CES).</w:t>
      </w:r>
      <w:bookmarkStart w:id="23" w:name="Xa7d048f167fe698e57728cd876d39ec839a0a21"/>
    </w:p>
    <w:p w14:paraId="5FFE560C" w14:textId="77777777" w:rsidR="00203D8B" w:rsidRDefault="00226AA1" w:rsidP="00203D8B">
      <w:pPr>
        <w:bidi w:val="0"/>
        <w:spacing w:before="180" w:after="180" w:line="240" w:lineRule="auto"/>
        <w:rPr>
          <w:rFonts w:ascii="Times New Roman" w:hAnsi="Times New Roman" w:cs="Times New Roman"/>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Personalization as the Driver of Engagement</w:t>
      </w:r>
      <w:bookmarkStart w:id="24" w:name="seamlessness-and-customer-experience-cx"/>
      <w:bookmarkEnd w:id="23"/>
    </w:p>
    <w:p w14:paraId="3C682EC7" w14:textId="3B8E5FCF" w:rsidR="00122762" w:rsidRPr="00122762" w:rsidRDefault="00122762" w:rsidP="00203D8B">
      <w:pPr>
        <w:bidi w:val="0"/>
        <w:spacing w:before="180" w:after="180" w:line="240" w:lineRule="auto"/>
        <w:rPr>
          <w:rFonts w:ascii="Times New Roman" w:hAnsi="Times New Roman" w:cs="Times New Roman"/>
          <w:kern w:val="0"/>
          <w:sz w:val="24"/>
          <w:szCs w:val="24"/>
          <w14:ligatures w14:val="none"/>
        </w:rPr>
      </w:pPr>
      <w:r w:rsidRPr="00122762">
        <w:rPr>
          <w:rFonts w:ascii="Times New Roman" w:hAnsi="Times New Roman" w:cs="Times New Roman"/>
          <w:kern w:val="0"/>
          <w:sz w:val="24"/>
          <w:szCs w:val="24"/>
          <w14:ligatures w14:val="none"/>
        </w:rPr>
        <w:t>Personalization has a strong motivational force in customer engagement. Using a unified Customer Data Platform (CDP), real-time contextualized messages can be provided to companies. It is known that most people will purchase more when it is a result of personalized interaction (HubSpot, 2025). These personalized experiences instill a sense of loyalty and contribution which elevates the Customer Engagement Score (CES). In addition, seamless and robust omnichannel integration drives customer engagement and builds loyalty long term (Dinasti Pub, 2024).</w:t>
      </w:r>
    </w:p>
    <w:p w14:paraId="5CA5DF1B" w14:textId="77777777" w:rsidR="00203D8B" w:rsidRDefault="00226AA1" w:rsidP="00203D8B">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lastRenderedPageBreak/>
        <w:t>Seamlessness and Customer Experience (CX)</w:t>
      </w:r>
      <w:bookmarkStart w:id="25" w:name="Xf65a7d22b5c6cf99bdcbc901ee74e16c98472a3"/>
      <w:bookmarkEnd w:id="24"/>
    </w:p>
    <w:p w14:paraId="30552217" w14:textId="4727CB0F" w:rsidR="005C08CD" w:rsidRPr="005C08CD" w:rsidRDefault="005C08CD" w:rsidP="00203D8B">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C08CD">
        <w:rPr>
          <w:rFonts w:ascii="Times New Roman" w:hAnsi="Times New Roman" w:cs="Times New Roman"/>
          <w:kern w:val="0"/>
          <w:sz w:val="24"/>
          <w:szCs w:val="24"/>
          <w14:ligatures w14:val="none"/>
        </w:rPr>
        <w:t>Ease of CX is created by removing friction at each step of a journey. Consumers nowadays are seeking flexibility across channels and consistency with regard to messaging, pricing and the quality of their services (Harvard Business Review, 2017). Disjointed experiences, for example, different visibility of inventory between the online and store, are counter to an omnichannel approach and can seriously damage the performance of CX (ResearchGate, 2024). The focus is on creating a customer journey that makes the distinction between channels invisible to the user.</w:t>
      </w:r>
    </w:p>
    <w:p w14:paraId="4B4EE8AF" w14:textId="77777777" w:rsidR="00E051E8" w:rsidRDefault="00226AA1" w:rsidP="00E051E8">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2.4 Omnichannel Impact on Cost and Simplicity</w:t>
      </w:r>
      <w:bookmarkStart w:id="26" w:name="strategic-simplification-of-visual-aids"/>
      <w:bookmarkEnd w:id="25"/>
    </w:p>
    <w:p w14:paraId="63D5E6D1" w14:textId="416142DD" w:rsidR="003469D0" w:rsidRPr="003469D0" w:rsidRDefault="003469D0" w:rsidP="00E051E8">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3469D0">
        <w:rPr>
          <w:rFonts w:ascii="Times New Roman" w:hAnsi="Times New Roman" w:cs="Times New Roman"/>
          <w:kern w:val="0"/>
          <w:sz w:val="24"/>
          <w:szCs w:val="24"/>
          <w14:ligatures w14:val="none"/>
        </w:rPr>
        <w:t>Efficiency is a core value proposition for omnichannel that is accomplished via reduction and strategic simplification. </w:t>
      </w:r>
    </w:p>
    <w:p w14:paraId="6CB17CAD" w14:textId="77777777" w:rsidR="00E051E8" w:rsidRDefault="00226AA1" w:rsidP="00E051E8">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Strategic Simplification of Visual Aids</w:t>
      </w:r>
      <w:bookmarkStart w:id="27" w:name="Xfc4d23d7f4c9602b1f440de0d899203b3b277a5"/>
      <w:bookmarkEnd w:id="26"/>
    </w:p>
    <w:p w14:paraId="17E86662" w14:textId="77777777" w:rsidR="00B20DFD" w:rsidRDefault="001601B1" w:rsidP="00E051E8">
      <w:pPr>
        <w:keepNext/>
        <w:keepLines/>
        <w:bidi w:val="0"/>
        <w:spacing w:before="200" w:after="0" w:line="240" w:lineRule="auto"/>
        <w:outlineLvl w:val="3"/>
        <w:rPr>
          <w:rFonts w:ascii="Times New Roman" w:hAnsi="Times New Roman" w:cs="Times New Roman"/>
          <w:kern w:val="0"/>
          <w:sz w:val="24"/>
          <w:szCs w:val="24"/>
          <w14:ligatures w14:val="none"/>
        </w:rPr>
      </w:pPr>
      <w:r w:rsidRPr="001601B1">
        <w:rPr>
          <w:rFonts w:ascii="Times New Roman" w:hAnsi="Times New Roman" w:cs="Times New Roman"/>
          <w:kern w:val="0"/>
          <w:sz w:val="24"/>
          <w:szCs w:val="24"/>
          <w14:ligatures w14:val="none"/>
        </w:rPr>
        <w:t xml:space="preserve">To keep to the information age, consumers are being bombarded with tons of content, communication that is more straightforward and efficient becomes vital. "Making the things that you've got visual on are a great way to overcome information saturation; if the visuals are too much and you make them less-than-enough, it's actually helpful." </w:t>
      </w:r>
    </w:p>
    <w:p w14:paraId="32D2C0B6" w14:textId="77777777" w:rsidR="00B20DFD" w:rsidRPr="00B20DFD" w:rsidRDefault="001601B1" w:rsidP="00B20DFD">
      <w:pPr>
        <w:pStyle w:val="ListParagraph"/>
        <w:keepNext/>
        <w:keepLines/>
        <w:numPr>
          <w:ilvl w:val="0"/>
          <w:numId w:val="27"/>
        </w:numPr>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B20DFD">
        <w:rPr>
          <w:rFonts w:ascii="Times New Roman" w:hAnsi="Times New Roman" w:cs="Times New Roman"/>
          <w:kern w:val="0"/>
          <w:sz w:val="24"/>
          <w:szCs w:val="24"/>
          <w14:ligatures w14:val="none"/>
        </w:rPr>
        <w:t xml:space="preserve">Law of Least Effort:  Consumers like the simple and uncluttered communication. Redirects: Digital campaigns that utilize short graphics, such as short videos or good infographics, that use clean and clear visuals are better at telling complex stuff than text-heavy or excessively complex materials (Hikeseo, 2024). </w:t>
      </w:r>
    </w:p>
    <w:p w14:paraId="6220D20C" w14:textId="3C44B4A4" w:rsidR="001601B1" w:rsidRPr="00B20DFD" w:rsidRDefault="001601B1" w:rsidP="00B20DFD">
      <w:pPr>
        <w:pStyle w:val="ListParagraph"/>
        <w:keepNext/>
        <w:keepLines/>
        <w:numPr>
          <w:ilvl w:val="0"/>
          <w:numId w:val="27"/>
        </w:numPr>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B20DFD">
        <w:rPr>
          <w:rFonts w:ascii="Times New Roman" w:hAnsi="Times New Roman" w:cs="Times New Roman"/>
          <w:kern w:val="0"/>
          <w:sz w:val="24"/>
          <w:szCs w:val="24"/>
          <w14:ligatures w14:val="none"/>
        </w:rPr>
        <w:t>Improved Processing:  These visual aids create a more accurate and effective use of the user's brain, reducing the cognitive loads to interpret the content, improving the customer experience as a whole. This simplification allows for even quicker decisions, which may support higher conversion rates (Amplifai, 2024). </w:t>
      </w:r>
    </w:p>
    <w:p w14:paraId="479E0D79" w14:textId="77777777" w:rsidR="00B20DFD" w:rsidRDefault="00226AA1" w:rsidP="00B20DFD">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Cost-Effectiveness through Dynamic Budgeting</w:t>
      </w:r>
      <w:bookmarkStart w:id="28" w:name="X135f384759c60145b02c0dfe0b1b63f67b8e992"/>
      <w:bookmarkEnd w:id="27"/>
    </w:p>
    <w:p w14:paraId="35929D8D" w14:textId="2875BB45" w:rsidR="00176E7F" w:rsidRPr="00176E7F" w:rsidRDefault="00176E7F" w:rsidP="00B20DFD">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176E7F">
        <w:rPr>
          <w:rFonts w:ascii="Times New Roman" w:hAnsi="Times New Roman" w:cs="Times New Roman"/>
          <w:kern w:val="0"/>
          <w:sz w:val="24"/>
          <w:szCs w:val="24"/>
          <w14:ligatures w14:val="none"/>
        </w:rPr>
        <w:t>Digital marketing platforms offer the option of using time-varying budgets to adjust spending in real time as per performance metrics. In contrast to traditional media, it can offer the flexibility to assign resources to the best-performing channels when creating an effective marketing strategy thereby improving the efficiency of the respective marketing budget (Librianty et al., 2025).</w:t>
      </w:r>
    </w:p>
    <w:p w14:paraId="564DB76C" w14:textId="77777777" w:rsidR="00226AA1" w:rsidRPr="00516878" w:rsidRDefault="00226AA1" w:rsidP="00226AA1">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2.5 The Social and Ethical Dimensions of Pervasive Marketing</w:t>
      </w:r>
      <w:bookmarkEnd w:id="28"/>
    </w:p>
    <w:p w14:paraId="44CB953F" w14:textId="77777777" w:rsidR="00B50F55" w:rsidRDefault="004D51C4" w:rsidP="00B50F55">
      <w:pPr>
        <w:pStyle w:val="p1"/>
        <w:rPr>
          <w:rStyle w:val="s1"/>
        </w:rPr>
      </w:pPr>
      <w:bookmarkStart w:id="29" w:name="privacy-trust-and-the-social-exchange"/>
      <w:r>
        <w:rPr>
          <w:rStyle w:val="s1"/>
        </w:rPr>
        <w:t>The embedding of marketing within social environments requires careful analysis of its effects on consumer social behavior.</w:t>
      </w:r>
    </w:p>
    <w:p w14:paraId="666AB410" w14:textId="77777777" w:rsidR="00B50F55" w:rsidRDefault="00226AA1" w:rsidP="00B50F55">
      <w:pPr>
        <w:pStyle w:val="p1"/>
        <w:rPr>
          <w:rFonts w:eastAsiaTheme="majorEastAsia"/>
          <w:color w:val="4472C4" w:themeColor="accent1"/>
        </w:rPr>
      </w:pPr>
      <w:r w:rsidRPr="00516878">
        <w:rPr>
          <w:rFonts w:eastAsiaTheme="majorEastAsia"/>
          <w:color w:val="4472C4" w:themeColor="accent1"/>
        </w:rPr>
        <w:t>Privacy, Trust, and the Social Exchange</w:t>
      </w:r>
      <w:bookmarkStart w:id="30" w:name="cultural-contingency"/>
      <w:bookmarkEnd w:id="29"/>
    </w:p>
    <w:p w14:paraId="595DF003" w14:textId="77777777" w:rsidR="00DF2DB6" w:rsidRDefault="00E818BB" w:rsidP="00B50F55">
      <w:pPr>
        <w:pStyle w:val="p1"/>
        <w:rPr>
          <w:rStyle w:val="s1"/>
        </w:rPr>
      </w:pPr>
      <w:r w:rsidRPr="00E818BB">
        <w:rPr>
          <w:rStyle w:val="s1"/>
        </w:rPr>
        <w:t xml:space="preserve">This research aims to investigate the effect of social exchange on consumer behavior towards brands that are based on digital technologies. This is primarily because the internet encourages users to buy things before purchase or when data is harvested for marketing purposes. A relationship among brands and consumers is understood from the perspective of Social Exchange Theory, which states that consumers compare the advantages of personalization, including convenience and relevance, against the associated risk (such as loss of privacy or perceived manipulation) (Davis, 1989). </w:t>
      </w:r>
    </w:p>
    <w:p w14:paraId="6BCE9491" w14:textId="5BD36F33" w:rsidR="00F96B3B" w:rsidRDefault="00E818BB" w:rsidP="00DF2DB6">
      <w:pPr>
        <w:pStyle w:val="p1"/>
        <w:numPr>
          <w:ilvl w:val="0"/>
          <w:numId w:val="29"/>
        </w:numPr>
        <w:rPr>
          <w:rStyle w:val="s1"/>
        </w:rPr>
      </w:pPr>
      <w:r w:rsidRPr="00E818BB">
        <w:rPr>
          <w:rStyle w:val="s1"/>
        </w:rPr>
        <w:lastRenderedPageBreak/>
        <w:t xml:space="preserve">Trust is Decreased:  Personalization that is seen as invasive or surveillance-like becomes an invading intrusion into privacy and a breach of trust. This social structure has the potential to offset the economic benefits of an omnichannel strategy (Mawlud, 2025). </w:t>
      </w:r>
    </w:p>
    <w:p w14:paraId="00A997E7" w14:textId="159AB997" w:rsidR="00E818BB" w:rsidRPr="00E818BB" w:rsidRDefault="00E818BB" w:rsidP="00F96B3B">
      <w:pPr>
        <w:pStyle w:val="p1"/>
        <w:numPr>
          <w:ilvl w:val="0"/>
          <w:numId w:val="28"/>
        </w:numPr>
        <w:rPr>
          <w:rStyle w:val="s1"/>
        </w:rPr>
      </w:pPr>
      <w:r w:rsidRPr="00E818BB">
        <w:rPr>
          <w:rStyle w:val="s1"/>
        </w:rPr>
        <w:t>The Extended Self:  On a broader scale, the “Extended Self” framework shows us how digital profiles and belongings are part of who we are. Those who use online ads may consider it intrusive to engage with these digital, offline spaces and thus shape not only personal identity, but also social identity (Belk, 2013).</w:t>
      </w:r>
    </w:p>
    <w:p w14:paraId="43F64EF8" w14:textId="77777777" w:rsidR="00B50F55" w:rsidRDefault="00226AA1" w:rsidP="00B50F55">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Cultural Contingency</w:t>
      </w:r>
      <w:bookmarkEnd w:id="30"/>
    </w:p>
    <w:p w14:paraId="1F650D02" w14:textId="31A938D7" w:rsidR="005E3EC5" w:rsidRPr="005E3EC5" w:rsidRDefault="005E3EC5" w:rsidP="00B50F55">
      <w:pPr>
        <w:keepNext/>
        <w:keepLines/>
        <w:bidi w:val="0"/>
        <w:spacing w:before="200" w:after="0" w:line="240" w:lineRule="auto"/>
        <w:outlineLvl w:val="3"/>
        <w:rPr>
          <w:rStyle w:val="s1"/>
          <w:rFonts w:ascii="Times New Roman" w:eastAsiaTheme="majorEastAsia" w:hAnsi="Times New Roman" w:cs="Times New Roman"/>
          <w:color w:val="4472C4" w:themeColor="accent1"/>
          <w:kern w:val="0"/>
          <w:sz w:val="24"/>
          <w:szCs w:val="24"/>
          <w14:ligatures w14:val="none"/>
        </w:rPr>
      </w:pPr>
      <w:r w:rsidRPr="005E3EC5">
        <w:rPr>
          <w:rStyle w:val="s1"/>
          <w:rFonts w:ascii="Times New Roman" w:hAnsi="Times New Roman"/>
          <w:sz w:val="24"/>
          <w:szCs w:val="24"/>
          <w:lang w:val="en-SA"/>
        </w:rPr>
        <w:t>The implementation of strategies must be adjusted to vary with local norms due to differences in the adoption rates, preferred communication platforms, and expectations on privacy. In some areas, consumers tend to accept professional communication through messaging applications, which indicates the need for culturally-sensitive and ethically-based marketing practices (Sassi, 2024).</w:t>
      </w:r>
    </w:p>
    <w:p w14:paraId="007E535A" w14:textId="77777777" w:rsidR="00226AA1" w:rsidRPr="00516878" w:rsidRDefault="00393607" w:rsidP="00226AA1">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41594283">
          <v:rect id="_x0000_i1034" style="width:0;height:1.5pt" o:hralign="center" o:hrstd="t" o:hr="t"/>
        </w:pict>
      </w:r>
    </w:p>
    <w:p w14:paraId="09504DE2" w14:textId="77777777" w:rsidR="00226AA1" w:rsidRPr="00516878" w:rsidRDefault="00226AA1" w:rsidP="00226AA1">
      <w:pPr>
        <w:keepNext/>
        <w:keepLines/>
        <w:bidi w:val="0"/>
        <w:spacing w:before="200" w:after="0" w:line="240" w:lineRule="auto"/>
        <w:outlineLvl w:val="1"/>
        <w:rPr>
          <w:rFonts w:ascii="Times New Roman" w:eastAsiaTheme="majorEastAsia" w:hAnsi="Times New Roman" w:cs="Times New Roman"/>
          <w:color w:val="4472C4" w:themeColor="accent1"/>
          <w:kern w:val="0"/>
          <w:sz w:val="28"/>
          <w:szCs w:val="28"/>
          <w14:ligatures w14:val="none"/>
        </w:rPr>
      </w:pPr>
      <w:bookmarkStart w:id="31" w:name="Xd02fcb1c746ff2b797dea00d366db50159c6bff"/>
      <w:r w:rsidRPr="00516878">
        <w:rPr>
          <w:rFonts w:ascii="Times New Roman" w:eastAsiaTheme="majorEastAsia" w:hAnsi="Times New Roman" w:cs="Times New Roman"/>
          <w:color w:val="4472C4" w:themeColor="accent1"/>
          <w:kern w:val="0"/>
          <w:sz w:val="28"/>
          <w:szCs w:val="28"/>
          <w14:ligatures w14:val="none"/>
        </w:rPr>
        <w:t>Chapter 3: Research Framework and Methodology</w:t>
      </w:r>
      <w:bookmarkEnd w:id="31"/>
    </w:p>
    <w:p w14:paraId="40D318D8" w14:textId="77777777" w:rsidR="00DF2DB6" w:rsidRDefault="00226AA1" w:rsidP="00DF2DB6">
      <w:pPr>
        <w:pStyle w:val="ListParagraph"/>
        <w:keepNext/>
        <w:keepLines/>
        <w:numPr>
          <w:ilvl w:val="1"/>
          <w:numId w:val="30"/>
        </w:numPr>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bookmarkStart w:id="32" w:name="research-hypotheses"/>
      <w:r w:rsidRPr="00DF2DB6">
        <w:rPr>
          <w:rFonts w:ascii="Times New Roman" w:eastAsiaTheme="majorEastAsia" w:hAnsi="Times New Roman" w:cs="Times New Roman"/>
          <w:color w:val="4472C4" w:themeColor="accent1"/>
          <w:kern w:val="0"/>
          <w:sz w:val="24"/>
          <w:szCs w:val="24"/>
          <w14:ligatures w14:val="none"/>
        </w:rPr>
        <w:t>Research Hypotheses</w:t>
      </w:r>
      <w:bookmarkEnd w:id="32"/>
    </w:p>
    <w:p w14:paraId="1FD382D6" w14:textId="77777777" w:rsidR="00DF2DB6" w:rsidRDefault="003F2984" w:rsidP="00DF2DB6">
      <w:pPr>
        <w:keepNext/>
        <w:keepLines/>
        <w:bidi w:val="0"/>
        <w:spacing w:before="200" w:after="0" w:line="240" w:lineRule="auto"/>
        <w:outlineLvl w:val="2"/>
        <w:rPr>
          <w:rStyle w:val="s1"/>
          <w:rFonts w:ascii="Times New Roman" w:hAnsi="Times New Roman"/>
          <w:sz w:val="24"/>
          <w:szCs w:val="24"/>
          <w:lang w:val="en-SA"/>
        </w:rPr>
      </w:pPr>
      <w:r w:rsidRPr="00DF2DB6">
        <w:rPr>
          <w:rStyle w:val="s1"/>
          <w:rFonts w:ascii="Times New Roman" w:hAnsi="Times New Roman"/>
          <w:sz w:val="24"/>
          <w:szCs w:val="24"/>
          <w:lang w:val="en-SA"/>
        </w:rPr>
        <w:t xml:space="preserve">Based on the findings of previous literature review, the study develops the following testable hypotheses focusing on the relationship between digital omnichannel marketing practices and consumer social behaviour: </w:t>
      </w:r>
    </w:p>
    <w:p w14:paraId="41821E5C" w14:textId="77777777" w:rsidR="00DF2DB6" w:rsidRPr="00DF2DB6" w:rsidRDefault="003F2984" w:rsidP="00DF2DB6">
      <w:pPr>
        <w:pStyle w:val="ListParagraph"/>
        <w:keepNext/>
        <w:keepLines/>
        <w:numPr>
          <w:ilvl w:val="0"/>
          <w:numId w:val="28"/>
        </w:numPr>
        <w:bidi w:val="0"/>
        <w:spacing w:before="200" w:after="0" w:line="240" w:lineRule="auto"/>
        <w:outlineLvl w:val="2"/>
        <w:rPr>
          <w:rStyle w:val="s1"/>
          <w:rFonts w:ascii="Times New Roman" w:eastAsiaTheme="majorEastAsia" w:hAnsi="Times New Roman" w:cs="Times New Roman"/>
          <w:color w:val="4472C4" w:themeColor="accent1"/>
          <w:kern w:val="0"/>
          <w:sz w:val="24"/>
          <w:szCs w:val="24"/>
          <w14:ligatures w14:val="none"/>
        </w:rPr>
      </w:pPr>
      <w:r w:rsidRPr="00DF2DB6">
        <w:rPr>
          <w:rStyle w:val="s1"/>
          <w:rFonts w:ascii="Times New Roman" w:hAnsi="Times New Roman"/>
          <w:sz w:val="24"/>
          <w:szCs w:val="24"/>
          <w:lang w:val="en-SA"/>
        </w:rPr>
        <w:t xml:space="preserve">H1 (Sales influence): The higher degree of integrated quality between all digital omnichannel touchpoints positively affects customer lifetime value (CLV) along with their overall sales revenue (Wijaya et al., 2025). </w:t>
      </w:r>
    </w:p>
    <w:p w14:paraId="46A4FF46" w14:textId="77777777" w:rsidR="00DF2DB6" w:rsidRPr="00DF2DB6" w:rsidRDefault="003F2984" w:rsidP="00DF2DB6">
      <w:pPr>
        <w:pStyle w:val="ListParagraph"/>
        <w:keepNext/>
        <w:keepLines/>
        <w:numPr>
          <w:ilvl w:val="0"/>
          <w:numId w:val="28"/>
        </w:numPr>
        <w:bidi w:val="0"/>
        <w:spacing w:before="200" w:after="0" w:line="240" w:lineRule="auto"/>
        <w:outlineLvl w:val="2"/>
        <w:rPr>
          <w:rStyle w:val="s1"/>
          <w:rFonts w:ascii="Times New Roman" w:eastAsiaTheme="majorEastAsia" w:hAnsi="Times New Roman" w:cs="Times New Roman"/>
          <w:color w:val="4472C4" w:themeColor="accent1"/>
          <w:kern w:val="0"/>
          <w:sz w:val="24"/>
          <w:szCs w:val="24"/>
          <w14:ligatures w14:val="none"/>
        </w:rPr>
      </w:pPr>
      <w:r w:rsidRPr="00DF2DB6">
        <w:rPr>
          <w:rStyle w:val="s1"/>
          <w:rFonts w:ascii="Times New Roman" w:hAnsi="Times New Roman"/>
          <w:sz w:val="24"/>
          <w:szCs w:val="24"/>
          <w:lang w:val="en-SA"/>
        </w:rPr>
        <w:t xml:space="preserve">H2 (Engagement Score):  Performing a smooth and cohesive Customer Experience (CX) in all channels is anticipated, delivering significantly elevated Customer Engagement Scores (CES) (Dinasti Pub, 2024). </w:t>
      </w:r>
    </w:p>
    <w:p w14:paraId="7B16610E" w14:textId="77777777" w:rsidR="009A69E0" w:rsidRPr="009A69E0" w:rsidRDefault="003F2984" w:rsidP="00DF2DB6">
      <w:pPr>
        <w:pStyle w:val="ListParagraph"/>
        <w:keepNext/>
        <w:keepLines/>
        <w:numPr>
          <w:ilvl w:val="0"/>
          <w:numId w:val="28"/>
        </w:numPr>
        <w:bidi w:val="0"/>
        <w:spacing w:before="200" w:after="0" w:line="240" w:lineRule="auto"/>
        <w:outlineLvl w:val="2"/>
        <w:rPr>
          <w:rStyle w:val="s1"/>
          <w:rFonts w:ascii="Times New Roman" w:eastAsiaTheme="majorEastAsia" w:hAnsi="Times New Roman" w:cs="Times New Roman"/>
          <w:color w:val="4472C4" w:themeColor="accent1"/>
          <w:kern w:val="0"/>
          <w:sz w:val="24"/>
          <w:szCs w:val="24"/>
          <w14:ligatures w14:val="none"/>
        </w:rPr>
      </w:pPr>
      <w:r w:rsidRPr="00DF2DB6">
        <w:rPr>
          <w:rStyle w:val="s1"/>
          <w:rFonts w:ascii="Times New Roman" w:hAnsi="Times New Roman"/>
          <w:sz w:val="24"/>
          <w:szCs w:val="24"/>
          <w:lang w:val="en-SA"/>
        </w:rPr>
        <w:t xml:space="preserve">H3 (Simplicity &amp; CX): The strategy of streamlining visual and messaging details within digital channels is expected to increase perceived customer experience (CX) and allow for quicker purchase decision making (Hikeseo, 2024; Amplifai, 2024). </w:t>
      </w:r>
    </w:p>
    <w:p w14:paraId="37FA554D" w14:textId="77777777" w:rsidR="009A69E0" w:rsidRPr="009A69E0" w:rsidRDefault="003F2984" w:rsidP="00DF2DB6">
      <w:pPr>
        <w:pStyle w:val="ListParagraph"/>
        <w:keepNext/>
        <w:keepLines/>
        <w:numPr>
          <w:ilvl w:val="0"/>
          <w:numId w:val="28"/>
        </w:numPr>
        <w:bidi w:val="0"/>
        <w:spacing w:before="200" w:after="0" w:line="240" w:lineRule="auto"/>
        <w:outlineLvl w:val="2"/>
        <w:rPr>
          <w:rStyle w:val="s1"/>
          <w:rFonts w:ascii="Times New Roman" w:eastAsiaTheme="majorEastAsia" w:hAnsi="Times New Roman" w:cs="Times New Roman"/>
          <w:color w:val="4472C4" w:themeColor="accent1"/>
          <w:kern w:val="0"/>
          <w:sz w:val="24"/>
          <w:szCs w:val="24"/>
          <w14:ligatures w14:val="none"/>
        </w:rPr>
      </w:pPr>
      <w:r w:rsidRPr="00DF2DB6">
        <w:rPr>
          <w:rStyle w:val="s1"/>
          <w:rFonts w:ascii="Times New Roman" w:hAnsi="Times New Roman"/>
          <w:sz w:val="24"/>
          <w:szCs w:val="24"/>
          <w:lang w:val="en-SA"/>
        </w:rPr>
        <w:t xml:space="preserve">H4 (Cost-effectiveness): Dynamic budget allocation and marketing automation within an omnichannel infrastructure lead to higher return on investment (ROI) than traditional multi-channel techniques (Librianty et al., 2025; Mawlud, 2025). </w:t>
      </w:r>
    </w:p>
    <w:p w14:paraId="3FBD201B" w14:textId="77777777" w:rsidR="009A69E0" w:rsidRPr="009A69E0" w:rsidRDefault="003F2984" w:rsidP="00DF2DB6">
      <w:pPr>
        <w:pStyle w:val="ListParagraph"/>
        <w:keepNext/>
        <w:keepLines/>
        <w:numPr>
          <w:ilvl w:val="0"/>
          <w:numId w:val="28"/>
        </w:numPr>
        <w:bidi w:val="0"/>
        <w:spacing w:before="200" w:after="0" w:line="240" w:lineRule="auto"/>
        <w:outlineLvl w:val="2"/>
        <w:rPr>
          <w:rStyle w:val="s1"/>
          <w:rFonts w:ascii="Times New Roman" w:eastAsiaTheme="majorEastAsia" w:hAnsi="Times New Roman" w:cs="Times New Roman"/>
          <w:color w:val="4472C4" w:themeColor="accent1"/>
          <w:kern w:val="0"/>
          <w:sz w:val="24"/>
          <w:szCs w:val="24"/>
          <w14:ligatures w14:val="none"/>
        </w:rPr>
      </w:pPr>
      <w:r w:rsidRPr="00DF2DB6">
        <w:rPr>
          <w:rStyle w:val="s1"/>
          <w:rFonts w:ascii="Times New Roman" w:hAnsi="Times New Roman"/>
          <w:sz w:val="24"/>
          <w:szCs w:val="24"/>
          <w:lang w:val="en-SA"/>
        </w:rPr>
        <w:t xml:space="preserve">H5 (Social Behavior – Trust):  The perceived intrusiveness of data driven personalization is assumed to act negatively as a moderator against the influence of omnichannel quality on consumer trust (Mawlud, 2025). </w:t>
      </w:r>
    </w:p>
    <w:p w14:paraId="5000C9B2" w14:textId="19A73C33" w:rsidR="005931F6" w:rsidRPr="00DF2DB6" w:rsidRDefault="003F2984" w:rsidP="00DF2DB6">
      <w:pPr>
        <w:pStyle w:val="ListParagraph"/>
        <w:keepNext/>
        <w:keepLines/>
        <w:numPr>
          <w:ilvl w:val="0"/>
          <w:numId w:val="28"/>
        </w:numPr>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DF2DB6">
        <w:rPr>
          <w:rStyle w:val="s1"/>
          <w:rFonts w:ascii="Times New Roman" w:hAnsi="Times New Roman"/>
          <w:sz w:val="24"/>
          <w:szCs w:val="24"/>
          <w:lang w:val="en-SA"/>
        </w:rPr>
        <w:t>H6 (Social Behavior–Privacy):  High privacy concerns consumers are expected to be less likely to benefit from personalized marketing, thereby dampening the efficacy of omnichannel strategies (Sassi, 2024). </w:t>
      </w:r>
    </w:p>
    <w:p w14:paraId="65B65D9A" w14:textId="5239EEEF" w:rsidR="000C6332" w:rsidRPr="001147E4" w:rsidRDefault="001147E4" w:rsidP="001147E4">
      <w:pPr>
        <w:bidi w:val="0"/>
        <w:spacing w:before="100" w:beforeAutospacing="1" w:after="100" w:afterAutospacing="1" w:line="240" w:lineRule="auto"/>
        <w:outlineLvl w:val="2"/>
        <w:rPr>
          <w:rFonts w:ascii="Times New Roman" w:eastAsia="Times New Roman" w:hAnsi="Times New Roman" w:cs="Times New Roman"/>
          <w:b/>
          <w:bCs/>
          <w:kern w:val="0"/>
          <w:sz w:val="27"/>
          <w:szCs w:val="27"/>
          <w:lang w:val="en-SA"/>
          <w14:ligatures w14:val="none"/>
        </w:rPr>
      </w:pPr>
      <w:r w:rsidRPr="001147E4">
        <w:rPr>
          <w:rFonts w:ascii="Times New Roman" w:eastAsia="Times New Roman" w:hAnsi="Times New Roman" w:cs="Times New Roman"/>
          <w:b/>
          <w:bCs/>
          <w:kern w:val="0"/>
          <w:sz w:val="27"/>
          <w:szCs w:val="27"/>
          <w:lang w:val="en-SA"/>
          <w14:ligatures w14:val="none"/>
        </w:rPr>
        <w:t>Table 3.1</w:t>
      </w:r>
      <w:r>
        <w:rPr>
          <w:rFonts w:ascii="Times New Roman" w:eastAsia="Times New Roman" w:hAnsi="Times New Roman" w:cs="Times New Roman"/>
          <w:b/>
          <w:bCs/>
          <w:kern w:val="0"/>
          <w:sz w:val="27"/>
          <w:szCs w:val="27"/>
          <w:lang w:val="en-SA"/>
          <w14:ligatures w14:val="none"/>
        </w:rPr>
        <w:t xml:space="preserve">: </w:t>
      </w:r>
      <w:r w:rsidRPr="001147E4">
        <w:rPr>
          <w:rFonts w:ascii="Times New Roman" w:eastAsiaTheme="minorEastAsia" w:hAnsi="Times New Roman" w:cs="Times New Roman"/>
          <w:kern w:val="0"/>
          <w:sz w:val="24"/>
          <w:szCs w:val="24"/>
          <w:lang w:val="en-SA"/>
          <w14:ligatures w14:val="none"/>
        </w:rPr>
        <w:t>Operationalization of Research Variables</w:t>
      </w:r>
    </w:p>
    <w:tbl>
      <w:tblPr>
        <w:tblStyle w:val="GridTable4"/>
        <w:tblW w:w="9214" w:type="dxa"/>
        <w:tblLook w:val="04A0" w:firstRow="1" w:lastRow="0" w:firstColumn="1" w:lastColumn="0" w:noHBand="0" w:noVBand="1"/>
      </w:tblPr>
      <w:tblGrid>
        <w:gridCol w:w="2009"/>
        <w:gridCol w:w="1205"/>
        <w:gridCol w:w="2939"/>
        <w:gridCol w:w="838"/>
        <w:gridCol w:w="2223"/>
      </w:tblGrid>
      <w:tr w:rsidR="000C6332" w:rsidRPr="001147E4" w14:paraId="4AEE645D" w14:textId="77777777" w:rsidTr="00F91D63">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0" w:type="auto"/>
            <w:hideMark/>
          </w:tcPr>
          <w:p w14:paraId="5C7C3882" w14:textId="77777777" w:rsidR="000C6332" w:rsidRPr="001147E4" w:rsidRDefault="000C6332" w:rsidP="00F91D63">
            <w:pPr>
              <w:pStyle w:val="ListParagraph"/>
              <w:bidi w:val="0"/>
              <w:spacing w:before="100" w:beforeAutospacing="1" w:after="100" w:afterAutospacing="1"/>
              <w:ind w:left="48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Variable</w:t>
            </w:r>
          </w:p>
        </w:tc>
        <w:tc>
          <w:tcPr>
            <w:tcW w:w="1161" w:type="dxa"/>
            <w:hideMark/>
          </w:tcPr>
          <w:p w14:paraId="2490AC9E" w14:textId="77777777" w:rsidR="000C6332" w:rsidRPr="001147E4" w:rsidRDefault="000C6332" w:rsidP="001147E4">
            <w:pPr>
              <w:bidi w:val="0"/>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Type</w:t>
            </w:r>
          </w:p>
        </w:tc>
        <w:tc>
          <w:tcPr>
            <w:tcW w:w="2939" w:type="dxa"/>
            <w:hideMark/>
          </w:tcPr>
          <w:p w14:paraId="5D3AF79F" w14:textId="77777777" w:rsidR="000C6332" w:rsidRPr="001147E4" w:rsidRDefault="000C6332" w:rsidP="001147E4">
            <w:pPr>
              <w:bidi w:val="0"/>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Measurement Indicator</w:t>
            </w:r>
          </w:p>
        </w:tc>
        <w:tc>
          <w:tcPr>
            <w:tcW w:w="828" w:type="dxa"/>
            <w:hideMark/>
          </w:tcPr>
          <w:p w14:paraId="3A3A80E1" w14:textId="77777777" w:rsidR="000C6332" w:rsidRPr="001147E4" w:rsidRDefault="000C6332" w:rsidP="001147E4">
            <w:pPr>
              <w:bidi w:val="0"/>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Scale</w:t>
            </w:r>
          </w:p>
        </w:tc>
        <w:tc>
          <w:tcPr>
            <w:tcW w:w="2223" w:type="dxa"/>
            <w:hideMark/>
          </w:tcPr>
          <w:p w14:paraId="716F03B6" w14:textId="77777777" w:rsidR="000C6332" w:rsidRPr="001147E4" w:rsidRDefault="000C6332" w:rsidP="001147E4">
            <w:pPr>
              <w:bidi w:val="0"/>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Source</w:t>
            </w:r>
          </w:p>
        </w:tc>
      </w:tr>
      <w:tr w:rsidR="000C6332" w:rsidRPr="001147E4" w14:paraId="768B96AD" w14:textId="77777777" w:rsidTr="00F91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D1861" w14:textId="77777777" w:rsidR="000C6332" w:rsidRPr="001147E4" w:rsidRDefault="000C6332" w:rsidP="001147E4">
            <w:pPr>
              <w:bidi w:val="0"/>
              <w:spacing w:before="100" w:beforeAutospacing="1" w:after="100" w:afterAutospacing="1"/>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Omnichannel Integration</w:t>
            </w:r>
          </w:p>
        </w:tc>
        <w:tc>
          <w:tcPr>
            <w:tcW w:w="1161" w:type="dxa"/>
            <w:hideMark/>
          </w:tcPr>
          <w:p w14:paraId="5DED1DD9" w14:textId="77777777" w:rsidR="000C6332" w:rsidRPr="001147E4" w:rsidRDefault="000C6332" w:rsidP="001147E4">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Independent</w:t>
            </w:r>
          </w:p>
        </w:tc>
        <w:tc>
          <w:tcPr>
            <w:tcW w:w="2939" w:type="dxa"/>
            <w:hideMark/>
          </w:tcPr>
          <w:p w14:paraId="6C9EFB26" w14:textId="77777777" w:rsidR="000C6332" w:rsidRPr="001147E4" w:rsidRDefault="000C6332" w:rsidP="001147E4">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Number of integrated customer touchpoints</w:t>
            </w:r>
          </w:p>
        </w:tc>
        <w:tc>
          <w:tcPr>
            <w:tcW w:w="828" w:type="dxa"/>
            <w:hideMark/>
          </w:tcPr>
          <w:p w14:paraId="2A15E188" w14:textId="77777777" w:rsidR="000C6332" w:rsidRPr="001147E4" w:rsidRDefault="000C6332" w:rsidP="001147E4">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Ratio</w:t>
            </w:r>
          </w:p>
        </w:tc>
        <w:tc>
          <w:tcPr>
            <w:tcW w:w="2223" w:type="dxa"/>
            <w:hideMark/>
          </w:tcPr>
          <w:p w14:paraId="2479FA7F" w14:textId="77777777" w:rsidR="000C6332" w:rsidRPr="001147E4" w:rsidRDefault="000C6332" w:rsidP="001147E4">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Simulated Company Data</w:t>
            </w:r>
          </w:p>
        </w:tc>
      </w:tr>
      <w:tr w:rsidR="000C6332" w:rsidRPr="001147E4" w14:paraId="048416A4" w14:textId="77777777" w:rsidTr="00F91D63">
        <w:tc>
          <w:tcPr>
            <w:cnfStyle w:val="001000000000" w:firstRow="0" w:lastRow="0" w:firstColumn="1" w:lastColumn="0" w:oddVBand="0" w:evenVBand="0" w:oddHBand="0" w:evenHBand="0" w:firstRowFirstColumn="0" w:firstRowLastColumn="0" w:lastRowFirstColumn="0" w:lastRowLastColumn="0"/>
            <w:tcW w:w="0" w:type="auto"/>
            <w:hideMark/>
          </w:tcPr>
          <w:p w14:paraId="6420620F" w14:textId="77777777" w:rsidR="000C6332" w:rsidRPr="001147E4" w:rsidRDefault="000C6332" w:rsidP="001147E4">
            <w:pPr>
              <w:bidi w:val="0"/>
              <w:spacing w:before="100" w:beforeAutospacing="1" w:after="100" w:afterAutospacing="1"/>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Sales Performance</w:t>
            </w:r>
          </w:p>
        </w:tc>
        <w:tc>
          <w:tcPr>
            <w:tcW w:w="1161" w:type="dxa"/>
            <w:hideMark/>
          </w:tcPr>
          <w:p w14:paraId="495EB2FD" w14:textId="77777777" w:rsidR="000C6332" w:rsidRPr="001147E4" w:rsidRDefault="000C6332" w:rsidP="001147E4">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Dependent</w:t>
            </w:r>
          </w:p>
        </w:tc>
        <w:tc>
          <w:tcPr>
            <w:tcW w:w="2939" w:type="dxa"/>
            <w:hideMark/>
          </w:tcPr>
          <w:p w14:paraId="51057012" w14:textId="77777777" w:rsidR="000C6332" w:rsidRPr="001147E4" w:rsidRDefault="000C6332" w:rsidP="001147E4">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Quarterly revenue growth (%)</w:t>
            </w:r>
          </w:p>
        </w:tc>
        <w:tc>
          <w:tcPr>
            <w:tcW w:w="828" w:type="dxa"/>
            <w:hideMark/>
          </w:tcPr>
          <w:p w14:paraId="58A94C69" w14:textId="77777777" w:rsidR="000C6332" w:rsidRPr="001147E4" w:rsidRDefault="000C6332" w:rsidP="001147E4">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Ratio</w:t>
            </w:r>
          </w:p>
        </w:tc>
        <w:tc>
          <w:tcPr>
            <w:tcW w:w="2223" w:type="dxa"/>
            <w:hideMark/>
          </w:tcPr>
          <w:p w14:paraId="71E54B3B" w14:textId="77777777" w:rsidR="000C6332" w:rsidRPr="001147E4" w:rsidRDefault="000C6332" w:rsidP="001147E4">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Simulated Financial Data</w:t>
            </w:r>
          </w:p>
        </w:tc>
      </w:tr>
      <w:tr w:rsidR="000C6332" w:rsidRPr="001147E4" w14:paraId="4C795AF6" w14:textId="77777777" w:rsidTr="00F91D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653CF6" w14:textId="77777777" w:rsidR="000C6332" w:rsidRPr="001147E4" w:rsidRDefault="000C6332" w:rsidP="001147E4">
            <w:pPr>
              <w:bidi w:val="0"/>
              <w:spacing w:before="100" w:beforeAutospacing="1" w:after="100" w:afterAutospacing="1"/>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lastRenderedPageBreak/>
              <w:t>Customer Engagement</w:t>
            </w:r>
          </w:p>
        </w:tc>
        <w:tc>
          <w:tcPr>
            <w:tcW w:w="1161" w:type="dxa"/>
            <w:hideMark/>
          </w:tcPr>
          <w:p w14:paraId="78E089B9" w14:textId="77777777" w:rsidR="000C6332" w:rsidRPr="001147E4" w:rsidRDefault="000C6332" w:rsidP="001147E4">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Mediator</w:t>
            </w:r>
          </w:p>
        </w:tc>
        <w:tc>
          <w:tcPr>
            <w:tcW w:w="2939" w:type="dxa"/>
            <w:hideMark/>
          </w:tcPr>
          <w:p w14:paraId="59106EAC" w14:textId="77777777" w:rsidR="000C6332" w:rsidRPr="001147E4" w:rsidRDefault="000C6332" w:rsidP="001147E4">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Customer Engagement Score (CES)</w:t>
            </w:r>
          </w:p>
        </w:tc>
        <w:tc>
          <w:tcPr>
            <w:tcW w:w="828" w:type="dxa"/>
            <w:hideMark/>
          </w:tcPr>
          <w:p w14:paraId="6672AF0C" w14:textId="77777777" w:rsidR="000C6332" w:rsidRPr="001147E4" w:rsidRDefault="000C6332" w:rsidP="001147E4">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Interval</w:t>
            </w:r>
          </w:p>
        </w:tc>
        <w:tc>
          <w:tcPr>
            <w:tcW w:w="2223" w:type="dxa"/>
            <w:hideMark/>
          </w:tcPr>
          <w:p w14:paraId="58B25525" w14:textId="77777777" w:rsidR="000C6332" w:rsidRPr="001147E4" w:rsidRDefault="000C6332" w:rsidP="001147E4">
            <w:pPr>
              <w:bidi w:val="0"/>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Survey Data</w:t>
            </w:r>
          </w:p>
        </w:tc>
      </w:tr>
      <w:tr w:rsidR="000C6332" w:rsidRPr="001147E4" w14:paraId="428F6FC7" w14:textId="77777777" w:rsidTr="00F91D63">
        <w:tc>
          <w:tcPr>
            <w:cnfStyle w:val="001000000000" w:firstRow="0" w:lastRow="0" w:firstColumn="1" w:lastColumn="0" w:oddVBand="0" w:evenVBand="0" w:oddHBand="0" w:evenHBand="0" w:firstRowFirstColumn="0" w:firstRowLastColumn="0" w:lastRowFirstColumn="0" w:lastRowLastColumn="0"/>
            <w:tcW w:w="0" w:type="auto"/>
            <w:hideMark/>
          </w:tcPr>
          <w:p w14:paraId="66A36622" w14:textId="77777777" w:rsidR="000C6332" w:rsidRPr="001147E4" w:rsidRDefault="000C6332" w:rsidP="001147E4">
            <w:pPr>
              <w:bidi w:val="0"/>
              <w:spacing w:before="100" w:beforeAutospacing="1" w:after="100" w:afterAutospacing="1"/>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Privacy Concern</w:t>
            </w:r>
          </w:p>
        </w:tc>
        <w:tc>
          <w:tcPr>
            <w:tcW w:w="1161" w:type="dxa"/>
            <w:hideMark/>
          </w:tcPr>
          <w:p w14:paraId="25920D3B" w14:textId="77777777" w:rsidR="000C6332" w:rsidRPr="001147E4" w:rsidRDefault="000C6332" w:rsidP="001147E4">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Moderator</w:t>
            </w:r>
          </w:p>
        </w:tc>
        <w:tc>
          <w:tcPr>
            <w:tcW w:w="2939" w:type="dxa"/>
            <w:hideMark/>
          </w:tcPr>
          <w:p w14:paraId="6F1252F8" w14:textId="77777777" w:rsidR="000C6332" w:rsidRPr="001147E4" w:rsidRDefault="000C6332" w:rsidP="001147E4">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Likert scale on perceived data privacy risk</w:t>
            </w:r>
          </w:p>
        </w:tc>
        <w:tc>
          <w:tcPr>
            <w:tcW w:w="828" w:type="dxa"/>
            <w:hideMark/>
          </w:tcPr>
          <w:p w14:paraId="2D05D953" w14:textId="77777777" w:rsidR="000C6332" w:rsidRPr="001147E4" w:rsidRDefault="000C6332" w:rsidP="001147E4">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Ordinal</w:t>
            </w:r>
          </w:p>
        </w:tc>
        <w:tc>
          <w:tcPr>
            <w:tcW w:w="2223" w:type="dxa"/>
            <w:hideMark/>
          </w:tcPr>
          <w:p w14:paraId="546F07EA" w14:textId="77777777" w:rsidR="000C6332" w:rsidRPr="001147E4" w:rsidRDefault="000C6332" w:rsidP="001147E4">
            <w:pPr>
              <w:bidi w:val="0"/>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0"/>
                <w:szCs w:val="20"/>
                <w:lang w:val="en-SA"/>
                <w14:ligatures w14:val="none"/>
              </w:rPr>
            </w:pPr>
            <w:r w:rsidRPr="001147E4">
              <w:rPr>
                <w:rFonts w:ascii="Times New Roman" w:eastAsiaTheme="minorEastAsia" w:hAnsi="Times New Roman" w:cs="Times New Roman"/>
                <w:kern w:val="0"/>
                <w:sz w:val="20"/>
                <w:szCs w:val="20"/>
                <w:lang w:val="en-SA"/>
                <w14:ligatures w14:val="none"/>
              </w:rPr>
              <w:t>Simulated Customer Interviews</w:t>
            </w:r>
          </w:p>
        </w:tc>
      </w:tr>
    </w:tbl>
    <w:p w14:paraId="20800587" w14:textId="77777777" w:rsidR="00E645A2" w:rsidRDefault="00E645A2" w:rsidP="00226AA1">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bookmarkStart w:id="33" w:name="theoretical-framework"/>
    </w:p>
    <w:p w14:paraId="0A0CEAD4" w14:textId="2C998BA7" w:rsidR="003209F1" w:rsidRPr="003209F1" w:rsidRDefault="00226AA1" w:rsidP="003209F1">
      <w:pPr>
        <w:pStyle w:val="ListParagraph"/>
        <w:keepNext/>
        <w:keepLines/>
        <w:numPr>
          <w:ilvl w:val="1"/>
          <w:numId w:val="30"/>
        </w:numPr>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3209F1">
        <w:rPr>
          <w:rFonts w:ascii="Times New Roman" w:eastAsiaTheme="majorEastAsia" w:hAnsi="Times New Roman" w:cs="Times New Roman"/>
          <w:color w:val="4472C4" w:themeColor="accent1"/>
          <w:kern w:val="0"/>
          <w:sz w:val="24"/>
          <w:szCs w:val="24"/>
          <w14:ligatures w14:val="none"/>
        </w:rPr>
        <w:t>Theoretical Framework</w:t>
      </w:r>
      <w:bookmarkEnd w:id="33"/>
    </w:p>
    <w:p w14:paraId="264E9B84" w14:textId="5895E8B2" w:rsidR="003209F1" w:rsidRPr="003209F1" w:rsidRDefault="00D556F6" w:rsidP="003209F1">
      <w:pPr>
        <w:keepNext/>
        <w:keepLines/>
        <w:bidi w:val="0"/>
        <w:spacing w:before="200" w:after="0" w:line="240" w:lineRule="auto"/>
        <w:outlineLvl w:val="2"/>
        <w:rPr>
          <w:rStyle w:val="s1"/>
          <w:rFonts w:ascii="Times New Roman" w:eastAsiaTheme="majorEastAsia" w:hAnsi="Times New Roman" w:cs="Times New Roman"/>
          <w:color w:val="4472C4" w:themeColor="accent1"/>
          <w:kern w:val="0"/>
          <w:sz w:val="24"/>
          <w:szCs w:val="24"/>
          <w14:ligatures w14:val="none"/>
        </w:rPr>
      </w:pPr>
      <w:r w:rsidRPr="003209F1">
        <w:rPr>
          <w:rStyle w:val="s1"/>
          <w:rFonts w:ascii="Times New Roman" w:hAnsi="Times New Roman"/>
          <w:sz w:val="24"/>
          <w:szCs w:val="24"/>
          <w:lang w:val="en-SA"/>
        </w:rPr>
        <w:t>The research develops a theoretical framework that includes</w:t>
      </w:r>
      <w:r w:rsidR="003209F1" w:rsidRPr="003209F1">
        <w:rPr>
          <w:rStyle w:val="s1"/>
          <w:rFonts w:ascii="Times New Roman" w:hAnsi="Times New Roman"/>
          <w:sz w:val="24"/>
          <w:szCs w:val="24"/>
          <w:lang w:val="en-SA"/>
        </w:rPr>
        <w:t>:</w:t>
      </w:r>
    </w:p>
    <w:p w14:paraId="597EC120" w14:textId="77777777" w:rsidR="003209F1" w:rsidRDefault="00D556F6" w:rsidP="003209F1">
      <w:pPr>
        <w:pStyle w:val="ListParagraph"/>
        <w:numPr>
          <w:ilvl w:val="0"/>
          <w:numId w:val="31"/>
        </w:numPr>
        <w:bidi w:val="0"/>
        <w:spacing w:after="0" w:line="240" w:lineRule="auto"/>
        <w:rPr>
          <w:rStyle w:val="s1"/>
          <w:rFonts w:ascii="Times New Roman" w:hAnsi="Times New Roman"/>
          <w:sz w:val="24"/>
          <w:szCs w:val="24"/>
          <w:lang w:val="en-SA"/>
        </w:rPr>
      </w:pPr>
      <w:r w:rsidRPr="003209F1">
        <w:rPr>
          <w:rStyle w:val="s1"/>
          <w:rFonts w:ascii="Times New Roman" w:hAnsi="Times New Roman"/>
          <w:sz w:val="24"/>
          <w:szCs w:val="24"/>
          <w:lang w:val="en-SA"/>
        </w:rPr>
        <w:t xml:space="preserve">Technology Acceptance Model (TAM): This model has been used as a basis for understanding the adoption of digital marketing channels by providing an understanding on the user perceived usefulness, e.g as an essential determinant of whether a user will want to make an engagement with a digital marketing channel such as (i.e.). </w:t>
      </w:r>
    </w:p>
    <w:p w14:paraId="66A3856D" w14:textId="77777777" w:rsidR="003209F1" w:rsidRDefault="00D556F6" w:rsidP="003209F1">
      <w:pPr>
        <w:pStyle w:val="ListParagraph"/>
        <w:numPr>
          <w:ilvl w:val="0"/>
          <w:numId w:val="31"/>
        </w:numPr>
        <w:bidi w:val="0"/>
        <w:spacing w:after="0" w:line="240" w:lineRule="auto"/>
        <w:rPr>
          <w:rStyle w:val="s1"/>
          <w:rFonts w:ascii="Times New Roman" w:hAnsi="Times New Roman"/>
          <w:sz w:val="24"/>
          <w:szCs w:val="24"/>
          <w:lang w:val="en-SA"/>
        </w:rPr>
      </w:pPr>
      <w:r w:rsidRPr="003209F1">
        <w:rPr>
          <w:rStyle w:val="s1"/>
          <w:rFonts w:ascii="Times New Roman" w:hAnsi="Times New Roman"/>
          <w:sz w:val="24"/>
          <w:szCs w:val="24"/>
          <w:lang w:val="en-SA"/>
        </w:rPr>
        <w:t xml:space="preserve">Social Exchange Theory is the approach that applies to consider how people consider the cost and gain involved in sharing personal data for marketing purposes. Consumer social behavior emerges as an indirect moderating variable in this context, reflecting this type of perceived interchange between consumers and brands (Davis, 1989). </w:t>
      </w:r>
    </w:p>
    <w:p w14:paraId="3D43BE68" w14:textId="6EC3BFD7" w:rsidR="00D556F6" w:rsidRPr="003209F1" w:rsidRDefault="00D556F6" w:rsidP="003209F1">
      <w:pPr>
        <w:pStyle w:val="ListParagraph"/>
        <w:numPr>
          <w:ilvl w:val="0"/>
          <w:numId w:val="31"/>
        </w:numPr>
        <w:bidi w:val="0"/>
        <w:spacing w:after="0" w:line="240" w:lineRule="auto"/>
        <w:rPr>
          <w:rStyle w:val="s1"/>
          <w:rFonts w:ascii="Times New Roman" w:hAnsi="Times New Roman"/>
          <w:sz w:val="24"/>
          <w:szCs w:val="24"/>
          <w:lang w:val="en-SA"/>
        </w:rPr>
      </w:pPr>
      <w:r w:rsidRPr="003209F1">
        <w:rPr>
          <w:rStyle w:val="s1"/>
          <w:rFonts w:ascii="Times New Roman" w:hAnsi="Times New Roman"/>
          <w:sz w:val="24"/>
          <w:szCs w:val="24"/>
          <w:lang w:val="en-SA"/>
        </w:rPr>
        <w:t>The Extended Self: This framework of viewing and thinking about how the process of marketing creeps into customers' digital identities illustrates social identity in different ways for different brands (Belk, 2013). </w:t>
      </w:r>
    </w:p>
    <w:p w14:paraId="3EDC1B52" w14:textId="0551F0FB" w:rsidR="00226AA1" w:rsidRDefault="00152516" w:rsidP="00226AA1">
      <w:pPr>
        <w:bidi w:val="0"/>
        <w:spacing w:before="180" w:after="18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rPr>
        <w:drawing>
          <wp:anchor distT="0" distB="0" distL="114300" distR="114300" simplePos="0" relativeHeight="251663360" behindDoc="0" locked="0" layoutInCell="1" allowOverlap="1" wp14:anchorId="7F0ECE60" wp14:editId="6966D870">
            <wp:simplePos x="0" y="0"/>
            <wp:positionH relativeFrom="column">
              <wp:posOffset>81704</wp:posOffset>
            </wp:positionH>
            <wp:positionV relativeFrom="paragraph">
              <wp:posOffset>217382</wp:posOffset>
            </wp:positionV>
            <wp:extent cx="5520055" cy="2076450"/>
            <wp:effectExtent l="0" t="0" r="4445" b="6350"/>
            <wp:wrapTopAndBottom/>
            <wp:docPr id="18782064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206419" name="Picture 187820641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20055" cy="2076450"/>
                    </a:xfrm>
                    <a:prstGeom prst="rect">
                      <a:avLst/>
                    </a:prstGeom>
                  </pic:spPr>
                </pic:pic>
              </a:graphicData>
            </a:graphic>
            <wp14:sizeRelH relativeFrom="margin">
              <wp14:pctWidth>0</wp14:pctWidth>
            </wp14:sizeRelH>
            <wp14:sizeRelV relativeFrom="margin">
              <wp14:pctHeight>0</wp14:pctHeight>
            </wp14:sizeRelV>
          </wp:anchor>
        </w:drawing>
      </w:r>
      <w:r w:rsidR="00226AA1" w:rsidRPr="00516878">
        <w:rPr>
          <w:rFonts w:ascii="Times New Roman" w:hAnsi="Times New Roman" w:cs="Times New Roman"/>
          <w:kern w:val="0"/>
          <w:sz w:val="24"/>
          <w:szCs w:val="24"/>
          <w14:ligatures w14:val="none"/>
        </w:rPr>
        <w:t>Figure 3.1: Conceptual Model: Omnichannel Marketing and Consumer Social Behavior</w:t>
      </w:r>
      <w:r w:rsidR="008A2F69">
        <w:rPr>
          <w:rFonts w:ascii="Times New Roman" w:hAnsi="Times New Roman" w:cs="Times New Roman"/>
          <w:kern w:val="0"/>
          <w:sz w:val="24"/>
          <w:szCs w:val="24"/>
          <w14:ligatures w14:val="none"/>
        </w:rPr>
        <w:t>.</w:t>
      </w:r>
    </w:p>
    <w:p w14:paraId="3A9B9C55" w14:textId="56DFD033" w:rsidR="008A2F69" w:rsidRPr="00516878" w:rsidRDefault="008A2F69" w:rsidP="008A2F69">
      <w:pPr>
        <w:bidi w:val="0"/>
        <w:spacing w:before="180" w:after="180" w:line="240" w:lineRule="auto"/>
        <w:rPr>
          <w:rFonts w:ascii="Times New Roman" w:hAnsi="Times New Roman" w:cs="Times New Roman"/>
          <w:kern w:val="0"/>
          <w:sz w:val="24"/>
          <w:szCs w:val="24"/>
          <w14:ligatures w14:val="none"/>
        </w:rPr>
      </w:pPr>
    </w:p>
    <w:p w14:paraId="4775E5B8" w14:textId="10FAA2A2" w:rsidR="003209F1" w:rsidRPr="003209F1" w:rsidRDefault="00226AA1" w:rsidP="003209F1">
      <w:pPr>
        <w:pStyle w:val="ListParagraph"/>
        <w:keepNext/>
        <w:keepLines/>
        <w:numPr>
          <w:ilvl w:val="1"/>
          <w:numId w:val="30"/>
        </w:numPr>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bookmarkStart w:id="34" w:name="research-methodology"/>
      <w:r w:rsidRPr="003209F1">
        <w:rPr>
          <w:rFonts w:ascii="Times New Roman" w:eastAsiaTheme="majorEastAsia" w:hAnsi="Times New Roman" w:cs="Times New Roman"/>
          <w:color w:val="4472C4" w:themeColor="accent1"/>
          <w:kern w:val="0"/>
          <w:sz w:val="24"/>
          <w:szCs w:val="24"/>
          <w14:ligatures w14:val="none"/>
        </w:rPr>
        <w:t>Research Methodology</w:t>
      </w:r>
      <w:bookmarkEnd w:id="34"/>
    </w:p>
    <w:p w14:paraId="7B17B83C" w14:textId="7A0C5DC2" w:rsidR="00226AA1" w:rsidRPr="003209F1" w:rsidRDefault="002F4407" w:rsidP="003209F1">
      <w:pPr>
        <w:keepNext/>
        <w:keepLines/>
        <w:bidi w:val="0"/>
        <w:spacing w:before="200" w:after="0" w:line="240" w:lineRule="auto"/>
        <w:outlineLvl w:val="2"/>
        <w:rPr>
          <w:rStyle w:val="s1"/>
          <w:rFonts w:ascii="Times New Roman" w:eastAsiaTheme="majorEastAsia" w:hAnsi="Times New Roman" w:cs="Times New Roman"/>
          <w:color w:val="4472C4" w:themeColor="accent1"/>
          <w:kern w:val="0"/>
          <w:sz w:val="24"/>
          <w:szCs w:val="24"/>
          <w14:ligatures w14:val="none"/>
        </w:rPr>
      </w:pPr>
      <w:r w:rsidRPr="003209F1">
        <w:rPr>
          <w:rStyle w:val="s1"/>
          <w:rFonts w:ascii="Times New Roman" w:hAnsi="Times New Roman"/>
          <w:sz w:val="24"/>
          <w:szCs w:val="24"/>
          <w:lang w:val="en-SA"/>
        </w:rPr>
        <w:t>The research is conducted using a  mixed-methods approach  which utilizes a  sequential explanatory design  to achieve a thorough comprehension of the multi-dimensional phenomenon under investigation through both qualitative and quantitative research approaches. The phase of quantitative analysis reveals common patterns and relationships between important constructs and the qualitative phase elaborates further the reasons behind the differences and the context which contributes to the richness of the overall picture.</w:t>
      </w:r>
    </w:p>
    <w:p w14:paraId="0AB61B47" w14:textId="77777777" w:rsidR="002F4407" w:rsidRDefault="002F4407" w:rsidP="002F4407">
      <w:pPr>
        <w:bidi w:val="0"/>
        <w:spacing w:after="0" w:line="240" w:lineRule="auto"/>
        <w:rPr>
          <w:rStyle w:val="s1"/>
        </w:rPr>
      </w:pPr>
    </w:p>
    <w:p w14:paraId="68A83F46" w14:textId="77777777" w:rsidR="002F4407" w:rsidRPr="002F4407" w:rsidRDefault="002F4407" w:rsidP="002F4407">
      <w:pPr>
        <w:bidi w:val="0"/>
        <w:spacing w:after="0" w:line="240" w:lineRule="auto"/>
        <w:rPr>
          <w:rFonts w:ascii="Times New Roman" w:hAnsi="Times New Roman"/>
          <w:sz w:val="24"/>
          <w:szCs w:val="24"/>
          <w:lang w:val="en-SA"/>
        </w:rPr>
      </w:pPr>
    </w:p>
    <w:tbl>
      <w:tblPr>
        <w:tblStyle w:val="GridTable4"/>
        <w:tblW w:w="5000" w:type="pct"/>
        <w:tblLook w:val="07E0" w:firstRow="1" w:lastRow="1" w:firstColumn="1" w:lastColumn="1" w:noHBand="1" w:noVBand="1"/>
      </w:tblPr>
      <w:tblGrid>
        <w:gridCol w:w="1543"/>
        <w:gridCol w:w="4736"/>
        <w:gridCol w:w="2782"/>
      </w:tblGrid>
      <w:tr w:rsidR="00226AA1" w:rsidRPr="00516878" w14:paraId="7984FD97" w14:textId="77777777" w:rsidTr="000A4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803CDE8"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Component</w:t>
            </w:r>
          </w:p>
        </w:tc>
        <w:tc>
          <w:tcPr>
            <w:tcW w:w="0" w:type="auto"/>
          </w:tcPr>
          <w:p w14:paraId="24FF1DB7" w14:textId="77777777" w:rsidR="00226AA1" w:rsidRPr="00516878" w:rsidRDefault="00226AA1" w:rsidP="00226AA1">
            <w:pPr>
              <w:bidi w:val="0"/>
              <w:spacing w:before="36" w:after="36"/>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16878">
              <w:rPr>
                <w:rFonts w:ascii="Times New Roman" w:hAnsi="Times New Roman" w:cs="Times New Roman"/>
              </w:rPr>
              <w:t>Purpose</w:t>
            </w:r>
          </w:p>
        </w:tc>
        <w:tc>
          <w:tcPr>
            <w:cnfStyle w:val="000100000000" w:firstRow="0" w:lastRow="0" w:firstColumn="0" w:lastColumn="1" w:oddVBand="0" w:evenVBand="0" w:oddHBand="0" w:evenHBand="0" w:firstRowFirstColumn="0" w:firstRowLastColumn="0" w:lastRowFirstColumn="0" w:lastRowLastColumn="0"/>
            <w:tcW w:w="0" w:type="auto"/>
          </w:tcPr>
          <w:p w14:paraId="6A23C68D"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Data Type</w:t>
            </w:r>
          </w:p>
        </w:tc>
      </w:tr>
      <w:tr w:rsidR="00226AA1" w:rsidRPr="00516878" w14:paraId="11C567BD" w14:textId="77777777" w:rsidTr="000A4E4C">
        <w:tc>
          <w:tcPr>
            <w:cnfStyle w:val="001000000000" w:firstRow="0" w:lastRow="0" w:firstColumn="1" w:lastColumn="0" w:oddVBand="0" w:evenVBand="0" w:oddHBand="0" w:evenHBand="0" w:firstRowFirstColumn="0" w:firstRowLastColumn="0" w:lastRowFirstColumn="0" w:lastRowLastColumn="0"/>
            <w:tcW w:w="0" w:type="auto"/>
          </w:tcPr>
          <w:p w14:paraId="7E01790C"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Quantitative Phase</w:t>
            </w:r>
          </w:p>
        </w:tc>
        <w:tc>
          <w:tcPr>
            <w:tcW w:w="0" w:type="auto"/>
          </w:tcPr>
          <w:p w14:paraId="198DB07B" w14:textId="77777777" w:rsidR="00226AA1" w:rsidRPr="00516878" w:rsidRDefault="00226AA1" w:rsidP="00226AA1">
            <w:pPr>
              <w:bidi w:val="0"/>
              <w:spacing w:before="36" w:after="36"/>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16878">
              <w:rPr>
                <w:rFonts w:ascii="Times New Roman" w:hAnsi="Times New Roman" w:cs="Times New Roman"/>
              </w:rPr>
              <w:t>To test Hypotheses H1-H4 and H6 by establishing statistical relationships between omnichannel quality, business metrics, and privacy concerns.</w:t>
            </w:r>
          </w:p>
        </w:tc>
        <w:tc>
          <w:tcPr>
            <w:cnfStyle w:val="000100000000" w:firstRow="0" w:lastRow="0" w:firstColumn="0" w:lastColumn="1" w:oddVBand="0" w:evenVBand="0" w:oddHBand="0" w:evenHBand="0" w:firstRowFirstColumn="0" w:firstRowLastColumn="0" w:lastRowFirstColumn="0" w:lastRowLastColumn="0"/>
            <w:tcW w:w="0" w:type="auto"/>
          </w:tcPr>
          <w:p w14:paraId="6BB8208B"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Survey data (</w:t>
            </w:r>
            <w:proofErr w:type="spellStart"/>
            <w:r w:rsidRPr="00516878">
              <w:rPr>
                <w:rFonts w:ascii="Times New Roman" w:hAnsi="Times New Roman" w:cs="Times New Roman"/>
              </w:rPr>
              <w:t>Likert</w:t>
            </w:r>
            <w:proofErr w:type="spellEnd"/>
            <w:r w:rsidRPr="00516878">
              <w:rPr>
                <w:rFonts w:ascii="Times New Roman" w:hAnsi="Times New Roman" w:cs="Times New Roman"/>
              </w:rPr>
              <w:t xml:space="preserve"> scales, demographic data, behavioral metrics).</w:t>
            </w:r>
          </w:p>
        </w:tc>
      </w:tr>
      <w:tr w:rsidR="00226AA1" w:rsidRPr="00516878" w14:paraId="51AB0EFF" w14:textId="77777777" w:rsidTr="000A4E4C">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D297F1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lastRenderedPageBreak/>
              <w:t>Qualitative Phase</w:t>
            </w:r>
          </w:p>
        </w:tc>
        <w:tc>
          <w:tcPr>
            <w:tcW w:w="0" w:type="auto"/>
          </w:tcPr>
          <w:p w14:paraId="1BFCC556" w14:textId="77777777" w:rsidR="00226AA1" w:rsidRPr="00516878" w:rsidRDefault="00226AA1" w:rsidP="00226AA1">
            <w:pPr>
              <w:bidi w:val="0"/>
              <w:spacing w:before="36" w:after="36"/>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rPr>
            </w:pPr>
            <w:r w:rsidRPr="00516878">
              <w:rPr>
                <w:rFonts w:ascii="Times New Roman" w:hAnsi="Times New Roman" w:cs="Times New Roman"/>
              </w:rPr>
              <w:t>To explore the “why” behind the quantitative findings, particularly the nuances of Hypotheses H5 and H6, focusing on consumer trust and perceived intrusiveness.</w:t>
            </w:r>
          </w:p>
        </w:tc>
        <w:tc>
          <w:tcPr>
            <w:cnfStyle w:val="000100000000" w:firstRow="0" w:lastRow="0" w:firstColumn="0" w:lastColumn="1" w:oddVBand="0" w:evenVBand="0" w:oddHBand="0" w:evenHBand="0" w:firstRowFirstColumn="0" w:firstRowLastColumn="0" w:lastRowFirstColumn="0" w:lastRowLastColumn="0"/>
            <w:tcW w:w="0" w:type="auto"/>
          </w:tcPr>
          <w:p w14:paraId="4B2B2804"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Semi-structured interviews with consumers and marketing professionals.</w:t>
            </w:r>
          </w:p>
        </w:tc>
      </w:tr>
    </w:tbl>
    <w:p w14:paraId="2A6B3BE8" w14:textId="77777777" w:rsidR="00226AA1" w:rsidRPr="00516878" w:rsidRDefault="00226AA1" w:rsidP="00226AA1">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bookmarkStart w:id="35" w:name="research-design-and-data-collection"/>
      <w:r w:rsidRPr="00516878">
        <w:rPr>
          <w:rFonts w:ascii="Times New Roman" w:eastAsiaTheme="majorEastAsia" w:hAnsi="Times New Roman" w:cs="Times New Roman"/>
          <w:color w:val="4472C4" w:themeColor="accent1"/>
          <w:kern w:val="0"/>
          <w:sz w:val="24"/>
          <w:szCs w:val="24"/>
          <w14:ligatures w14:val="none"/>
        </w:rPr>
        <w:t>3.4 Research Design and Data Collection</w:t>
      </w:r>
      <w:bookmarkEnd w:id="35"/>
    </w:p>
    <w:p w14:paraId="3941B417" w14:textId="77777777" w:rsidR="00231104" w:rsidRDefault="00226AA1" w:rsidP="00231104">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bookmarkStart w:id="36" w:name="quantitative-design"/>
      <w:r w:rsidRPr="00516878">
        <w:rPr>
          <w:rFonts w:ascii="Times New Roman" w:eastAsiaTheme="majorEastAsia" w:hAnsi="Times New Roman" w:cs="Times New Roman"/>
          <w:color w:val="4472C4" w:themeColor="accent1"/>
          <w:kern w:val="0"/>
          <w:sz w:val="24"/>
          <w:szCs w:val="24"/>
          <w14:ligatures w14:val="none"/>
        </w:rPr>
        <w:t>Quantitative Design</w:t>
      </w:r>
      <w:bookmarkStart w:id="37" w:name="qualitative-design"/>
      <w:bookmarkEnd w:id="36"/>
    </w:p>
    <w:p w14:paraId="1C23D737" w14:textId="77777777" w:rsidR="00B230F5" w:rsidRDefault="002664F7" w:rsidP="00231104">
      <w:pPr>
        <w:keepNext/>
        <w:keepLines/>
        <w:bidi w:val="0"/>
        <w:spacing w:before="200" w:after="0" w:line="240" w:lineRule="auto"/>
        <w:outlineLvl w:val="3"/>
        <w:rPr>
          <w:rStyle w:val="s2"/>
          <w:rFonts w:ascii="Times New Roman" w:hAnsi="Times New Roman"/>
          <w:sz w:val="24"/>
          <w:szCs w:val="24"/>
          <w:lang w:val="en-SA"/>
        </w:rPr>
      </w:pPr>
      <w:r w:rsidRPr="002664F7">
        <w:rPr>
          <w:rStyle w:val="s2"/>
          <w:rFonts w:ascii="Times New Roman" w:hAnsi="Times New Roman"/>
          <w:sz w:val="24"/>
          <w:szCs w:val="24"/>
          <w:lang w:val="en-SA"/>
        </w:rPr>
        <w:t>A structured online survey will be developed that is administered on platforms such as Qualtrics or Survey</w:t>
      </w:r>
      <w:r w:rsidR="00231104">
        <w:rPr>
          <w:rStyle w:val="s2"/>
          <w:rFonts w:ascii="Times New Roman" w:hAnsi="Times New Roman"/>
          <w:sz w:val="24"/>
          <w:szCs w:val="24"/>
          <w:lang w:val="en-SA"/>
        </w:rPr>
        <w:t xml:space="preserve"> </w:t>
      </w:r>
      <w:r w:rsidRPr="002664F7">
        <w:rPr>
          <w:rStyle w:val="s2"/>
          <w:rFonts w:ascii="Times New Roman" w:hAnsi="Times New Roman"/>
          <w:sz w:val="24"/>
          <w:szCs w:val="24"/>
          <w:lang w:val="en-SA"/>
        </w:rPr>
        <w:t xml:space="preserve">Monkey among a vast and diverse population of digital consumers (N = 500). </w:t>
      </w:r>
    </w:p>
    <w:p w14:paraId="1975638C" w14:textId="77777777" w:rsidR="00B230F5" w:rsidRPr="00B230F5" w:rsidRDefault="002664F7" w:rsidP="00B230F5">
      <w:pPr>
        <w:pStyle w:val="ListParagraph"/>
        <w:keepNext/>
        <w:keepLines/>
        <w:numPr>
          <w:ilvl w:val="0"/>
          <w:numId w:val="32"/>
        </w:numPr>
        <w:bidi w:val="0"/>
        <w:spacing w:before="200" w:after="0" w:line="240" w:lineRule="auto"/>
        <w:outlineLvl w:val="3"/>
        <w:rPr>
          <w:rStyle w:val="s2"/>
          <w:rFonts w:ascii="Times New Roman" w:eastAsiaTheme="majorEastAsia" w:hAnsi="Times New Roman" w:cs="Times New Roman"/>
          <w:color w:val="4472C4" w:themeColor="accent1"/>
          <w:kern w:val="0"/>
          <w:sz w:val="24"/>
          <w:szCs w:val="24"/>
          <w14:ligatures w14:val="none"/>
        </w:rPr>
      </w:pPr>
      <w:r w:rsidRPr="00B230F5">
        <w:rPr>
          <w:rStyle w:val="s2"/>
          <w:rFonts w:ascii="Times New Roman" w:hAnsi="Times New Roman"/>
          <w:sz w:val="24"/>
          <w:szCs w:val="24"/>
          <w:lang w:val="en-SA"/>
        </w:rPr>
        <w:t xml:space="preserve">Variables: </w:t>
      </w:r>
    </w:p>
    <w:p w14:paraId="36621847" w14:textId="77777777" w:rsidR="00381109" w:rsidRPr="00381109" w:rsidRDefault="002664F7" w:rsidP="00B230F5">
      <w:pPr>
        <w:pStyle w:val="ListParagraph"/>
        <w:keepNext/>
        <w:keepLines/>
        <w:numPr>
          <w:ilvl w:val="1"/>
          <w:numId w:val="32"/>
        </w:numPr>
        <w:bidi w:val="0"/>
        <w:spacing w:before="200" w:after="0" w:line="240" w:lineRule="auto"/>
        <w:outlineLvl w:val="3"/>
        <w:rPr>
          <w:rStyle w:val="s2"/>
          <w:rFonts w:ascii="Times New Roman" w:eastAsiaTheme="majorEastAsia" w:hAnsi="Times New Roman" w:cs="Times New Roman"/>
          <w:color w:val="4472C4" w:themeColor="accent1"/>
          <w:kern w:val="0"/>
          <w:sz w:val="24"/>
          <w:szCs w:val="24"/>
          <w14:ligatures w14:val="none"/>
        </w:rPr>
      </w:pPr>
      <w:r w:rsidRPr="00B230F5">
        <w:rPr>
          <w:rStyle w:val="s2"/>
          <w:rFonts w:ascii="Times New Roman" w:hAnsi="Times New Roman"/>
          <w:sz w:val="24"/>
          <w:szCs w:val="24"/>
          <w:lang w:val="en-SA"/>
        </w:rPr>
        <w:t xml:space="preserve">Independent Variable:  Omnichannel Integration Quality – the extent to which participants perceive consistency across channels, fluidity of interactions, and unification of data. </w:t>
      </w:r>
    </w:p>
    <w:p w14:paraId="7615183A" w14:textId="77777777" w:rsidR="00381109" w:rsidRPr="00381109" w:rsidRDefault="002664F7" w:rsidP="00381109">
      <w:pPr>
        <w:pStyle w:val="ListParagraph"/>
        <w:keepNext/>
        <w:keepLines/>
        <w:numPr>
          <w:ilvl w:val="1"/>
          <w:numId w:val="32"/>
        </w:numPr>
        <w:bidi w:val="0"/>
        <w:spacing w:before="200" w:after="0" w:line="240" w:lineRule="auto"/>
        <w:outlineLvl w:val="3"/>
        <w:rPr>
          <w:rStyle w:val="s2"/>
          <w:rFonts w:ascii="Times New Roman" w:eastAsiaTheme="majorEastAsia" w:hAnsi="Times New Roman" w:cs="Times New Roman"/>
          <w:color w:val="4472C4" w:themeColor="accent1"/>
          <w:kern w:val="0"/>
          <w:sz w:val="24"/>
          <w:szCs w:val="24"/>
          <w14:ligatures w14:val="none"/>
        </w:rPr>
      </w:pPr>
      <w:r w:rsidRPr="00B230F5">
        <w:rPr>
          <w:rStyle w:val="s2"/>
          <w:rFonts w:ascii="Times New Roman" w:hAnsi="Times New Roman"/>
          <w:sz w:val="24"/>
          <w:szCs w:val="24"/>
          <w:lang w:val="en-SA"/>
        </w:rPr>
        <w:t xml:space="preserve">Dependent Variables: Sales or Customer Lifetime Value (simulated based on self-reported purchase intentions), Customer Engagement Score (CES, calculated as a composite of interaction frequency and depth), and Customer Experience (CX, measured using satisfaction ratings). </w:t>
      </w:r>
    </w:p>
    <w:p w14:paraId="5B07F9DE" w14:textId="77777777" w:rsidR="00381109" w:rsidRPr="00381109" w:rsidRDefault="002664F7" w:rsidP="00381109">
      <w:pPr>
        <w:pStyle w:val="ListParagraph"/>
        <w:keepNext/>
        <w:keepLines/>
        <w:numPr>
          <w:ilvl w:val="1"/>
          <w:numId w:val="32"/>
        </w:numPr>
        <w:bidi w:val="0"/>
        <w:spacing w:before="200" w:after="0" w:line="240" w:lineRule="auto"/>
        <w:outlineLvl w:val="3"/>
        <w:rPr>
          <w:rStyle w:val="s2"/>
          <w:rFonts w:ascii="Times New Roman" w:eastAsiaTheme="majorEastAsia" w:hAnsi="Times New Roman" w:cs="Times New Roman"/>
          <w:color w:val="4472C4" w:themeColor="accent1"/>
          <w:kern w:val="0"/>
          <w:sz w:val="24"/>
          <w:szCs w:val="24"/>
          <w14:ligatures w14:val="none"/>
        </w:rPr>
      </w:pPr>
      <w:r w:rsidRPr="00B230F5">
        <w:rPr>
          <w:rStyle w:val="s2"/>
          <w:rFonts w:ascii="Times New Roman" w:hAnsi="Times New Roman"/>
          <w:sz w:val="24"/>
          <w:szCs w:val="24"/>
          <w:lang w:val="en-SA"/>
        </w:rPr>
        <w:t xml:space="preserve">Moderating Variables:  Consumer Trust and Privacy Concerns, assessed using previously researched scales. </w:t>
      </w:r>
    </w:p>
    <w:p w14:paraId="308B693B" w14:textId="224F65FA" w:rsidR="002664F7" w:rsidRPr="00381109" w:rsidRDefault="002664F7" w:rsidP="00381109">
      <w:pPr>
        <w:pStyle w:val="ListParagraph"/>
        <w:keepNext/>
        <w:keepLines/>
        <w:numPr>
          <w:ilvl w:val="0"/>
          <w:numId w:val="32"/>
        </w:numPr>
        <w:bidi w:val="0"/>
        <w:spacing w:before="200" w:after="0" w:line="240" w:lineRule="auto"/>
        <w:outlineLvl w:val="3"/>
        <w:rPr>
          <w:rStyle w:val="s2"/>
          <w:rFonts w:ascii="Times New Roman" w:eastAsiaTheme="majorEastAsia" w:hAnsi="Times New Roman" w:cs="Times New Roman"/>
          <w:color w:val="4472C4" w:themeColor="accent1"/>
          <w:kern w:val="0"/>
          <w:sz w:val="24"/>
          <w:szCs w:val="24"/>
          <w14:ligatures w14:val="none"/>
        </w:rPr>
      </w:pPr>
      <w:r w:rsidRPr="00381109">
        <w:rPr>
          <w:rStyle w:val="s2"/>
          <w:rFonts w:ascii="Times New Roman" w:hAnsi="Times New Roman"/>
          <w:sz w:val="24"/>
          <w:szCs w:val="24"/>
          <w:lang w:val="en-SA"/>
        </w:rPr>
        <w:t>Analysis: Quantitative data will be analysed by descriptive statistics, correlation analysis and by multiple regression methods. These will then be used to test hypotheses and to examine the extent to which consumer social behavior acts as a moderator to predict business outcomes based on the relationships between omnichannel integration and business outcomes. </w:t>
      </w:r>
    </w:p>
    <w:p w14:paraId="2B635ED5" w14:textId="77777777" w:rsidR="00683641" w:rsidRDefault="00226AA1" w:rsidP="00683641">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Qualitative Design</w:t>
      </w:r>
      <w:bookmarkEnd w:id="37"/>
    </w:p>
    <w:p w14:paraId="46170366" w14:textId="77777777" w:rsidR="006C17CF" w:rsidRDefault="00FB7CB1" w:rsidP="00683641">
      <w:pPr>
        <w:keepNext/>
        <w:keepLines/>
        <w:bidi w:val="0"/>
        <w:spacing w:before="200" w:after="0" w:line="240" w:lineRule="auto"/>
        <w:outlineLvl w:val="3"/>
        <w:rPr>
          <w:rStyle w:val="s2"/>
          <w:rFonts w:ascii="Times New Roman" w:hAnsi="Times New Roman"/>
          <w:sz w:val="24"/>
          <w:szCs w:val="24"/>
          <w:lang w:val="en-SA"/>
        </w:rPr>
      </w:pPr>
      <w:r w:rsidRPr="00FB7CB1">
        <w:rPr>
          <w:rStyle w:val="s2"/>
          <w:rFonts w:ascii="Times New Roman" w:hAnsi="Times New Roman"/>
          <w:sz w:val="24"/>
          <w:szCs w:val="24"/>
          <w:lang w:val="en-SA"/>
        </w:rPr>
        <w:t>To gather the data, 20 participants will participate in semi-structured interviews with</w:t>
      </w:r>
      <w:r w:rsidR="006C17CF">
        <w:rPr>
          <w:rStyle w:val="s2"/>
          <w:rFonts w:ascii="Times New Roman" w:hAnsi="Times New Roman"/>
          <w:sz w:val="24"/>
          <w:szCs w:val="24"/>
          <w:lang w:val="en-SA"/>
        </w:rPr>
        <w:t>:</w:t>
      </w:r>
    </w:p>
    <w:p w14:paraId="414FE6A9" w14:textId="33BFE776" w:rsidR="006C17CF" w:rsidRPr="006C17CF" w:rsidRDefault="006C17CF" w:rsidP="006C17CF">
      <w:pPr>
        <w:pStyle w:val="ListParagraph"/>
        <w:keepNext/>
        <w:keepLines/>
        <w:numPr>
          <w:ilvl w:val="0"/>
          <w:numId w:val="33"/>
        </w:numPr>
        <w:bidi w:val="0"/>
        <w:spacing w:before="200" w:after="0" w:line="240" w:lineRule="auto"/>
        <w:outlineLvl w:val="3"/>
        <w:rPr>
          <w:rStyle w:val="s2"/>
          <w:rFonts w:ascii="Times New Roman" w:eastAsiaTheme="majorEastAsia" w:hAnsi="Times New Roman" w:cs="Times New Roman"/>
          <w:color w:val="4472C4" w:themeColor="accent1"/>
          <w:kern w:val="0"/>
          <w:sz w:val="24"/>
          <w:szCs w:val="24"/>
          <w14:ligatures w14:val="none"/>
        </w:rPr>
      </w:pPr>
      <w:r>
        <w:rPr>
          <w:rStyle w:val="s2"/>
          <w:rFonts w:ascii="Times New Roman" w:hAnsi="Times New Roman"/>
          <w:sz w:val="24"/>
          <w:szCs w:val="24"/>
          <w:lang w:val="en-SA"/>
        </w:rPr>
        <w:t>H</w:t>
      </w:r>
      <w:r w:rsidR="00FB7CB1" w:rsidRPr="006C17CF">
        <w:rPr>
          <w:rStyle w:val="s2"/>
          <w:rFonts w:ascii="Times New Roman" w:hAnsi="Times New Roman"/>
          <w:sz w:val="24"/>
          <w:szCs w:val="24"/>
          <w:lang w:val="en-SA"/>
        </w:rPr>
        <w:t>ighly involved omnichannel consumers</w:t>
      </w:r>
      <w:r>
        <w:rPr>
          <w:rStyle w:val="s2"/>
          <w:rFonts w:ascii="Times New Roman" w:hAnsi="Times New Roman"/>
          <w:sz w:val="24"/>
          <w:szCs w:val="24"/>
          <w:lang w:val="en-SA"/>
        </w:rPr>
        <w:t>.</w:t>
      </w:r>
    </w:p>
    <w:p w14:paraId="22D36E70" w14:textId="77777777" w:rsidR="00AF606B" w:rsidRPr="00AF606B" w:rsidRDefault="006C17CF" w:rsidP="006C17CF">
      <w:pPr>
        <w:pStyle w:val="ListParagraph"/>
        <w:keepNext/>
        <w:keepLines/>
        <w:numPr>
          <w:ilvl w:val="0"/>
          <w:numId w:val="33"/>
        </w:numPr>
        <w:bidi w:val="0"/>
        <w:spacing w:before="200" w:after="0" w:line="240" w:lineRule="auto"/>
        <w:outlineLvl w:val="3"/>
        <w:rPr>
          <w:rStyle w:val="s2"/>
          <w:rFonts w:ascii="Times New Roman" w:eastAsiaTheme="majorEastAsia" w:hAnsi="Times New Roman" w:cs="Times New Roman"/>
          <w:color w:val="4472C4" w:themeColor="accent1"/>
          <w:kern w:val="0"/>
          <w:sz w:val="24"/>
          <w:szCs w:val="24"/>
          <w14:ligatures w14:val="none"/>
        </w:rPr>
      </w:pPr>
      <w:r>
        <w:rPr>
          <w:rStyle w:val="s2"/>
          <w:rFonts w:ascii="Times New Roman" w:hAnsi="Times New Roman"/>
          <w:sz w:val="24"/>
          <w:szCs w:val="24"/>
          <w:lang w:val="en-SA"/>
        </w:rPr>
        <w:t>M</w:t>
      </w:r>
      <w:r w:rsidR="00FB7CB1" w:rsidRPr="006C17CF">
        <w:rPr>
          <w:rStyle w:val="s2"/>
          <w:rFonts w:ascii="Times New Roman" w:hAnsi="Times New Roman"/>
          <w:sz w:val="24"/>
          <w:szCs w:val="24"/>
          <w:lang w:val="en-SA"/>
        </w:rPr>
        <w:t xml:space="preserve">arketing managers who will execute omnichannel approaches. </w:t>
      </w:r>
    </w:p>
    <w:p w14:paraId="701EF2BE" w14:textId="77777777" w:rsidR="000654FF" w:rsidRDefault="00FB7CB1" w:rsidP="00AF606B">
      <w:pPr>
        <w:keepNext/>
        <w:keepLines/>
        <w:bidi w:val="0"/>
        <w:spacing w:before="200" w:after="0" w:line="240" w:lineRule="auto"/>
        <w:outlineLvl w:val="3"/>
        <w:rPr>
          <w:rStyle w:val="s2"/>
          <w:rFonts w:ascii="Times New Roman" w:hAnsi="Times New Roman"/>
          <w:sz w:val="24"/>
          <w:szCs w:val="24"/>
          <w:lang w:val="en-SA"/>
        </w:rPr>
      </w:pPr>
      <w:r w:rsidRPr="00AF606B">
        <w:rPr>
          <w:rStyle w:val="s2"/>
          <w:rFonts w:ascii="Times New Roman" w:hAnsi="Times New Roman"/>
          <w:sz w:val="24"/>
          <w:szCs w:val="24"/>
          <w:lang w:val="en-SA"/>
        </w:rPr>
        <w:t xml:space="preserve">Objective:  The purpose of the interviews is to seek key ideas around ethical issues in digital marketing, consumers’ experience of being “tracked” or targeted for ads, consumers’ perception of the value of personalizing experiences, as well as simplified visual communications’ effect on brand perception. </w:t>
      </w:r>
    </w:p>
    <w:p w14:paraId="07213AA7" w14:textId="02617700" w:rsidR="00FB7CB1" w:rsidRPr="00AF606B" w:rsidRDefault="00FB7CB1" w:rsidP="000654FF">
      <w:pPr>
        <w:keepNext/>
        <w:keepLines/>
        <w:bidi w:val="0"/>
        <w:spacing w:before="200" w:after="0" w:line="240" w:lineRule="auto"/>
        <w:outlineLvl w:val="3"/>
        <w:rPr>
          <w:rStyle w:val="s2"/>
          <w:rFonts w:ascii="Times New Roman" w:eastAsiaTheme="majorEastAsia" w:hAnsi="Times New Roman" w:cs="Times New Roman"/>
          <w:color w:val="4472C4" w:themeColor="accent1"/>
          <w:kern w:val="0"/>
          <w:sz w:val="24"/>
          <w:szCs w:val="24"/>
          <w14:ligatures w14:val="none"/>
        </w:rPr>
      </w:pPr>
      <w:r w:rsidRPr="00AF606B">
        <w:rPr>
          <w:rStyle w:val="s2"/>
          <w:rFonts w:ascii="Times New Roman" w:hAnsi="Times New Roman"/>
          <w:sz w:val="24"/>
          <w:szCs w:val="24"/>
          <w:lang w:val="en-SA"/>
        </w:rPr>
        <w:t>Analysis:  Interview responses (using thematic analysis) will be used to identify recurring themes, perspectives, and narratives around trust, privacy, and the bigger social consequences of mass marketing practices.</w:t>
      </w:r>
    </w:p>
    <w:p w14:paraId="4DC994BE" w14:textId="77777777" w:rsidR="000654FF" w:rsidRDefault="00393607" w:rsidP="000654FF">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18596878">
          <v:rect id="_x0000_i1035" style="width:0;height:1.5pt" o:hralign="center" o:hrstd="t" o:hr="t"/>
        </w:pict>
      </w:r>
      <w:bookmarkStart w:id="38" w:name="chapter-4-simulated-results-and-analysis"/>
      <w:r w:rsidR="00226AA1" w:rsidRPr="00516878">
        <w:rPr>
          <w:rFonts w:ascii="Times New Roman" w:eastAsiaTheme="majorEastAsia" w:hAnsi="Times New Roman" w:cs="Times New Roman"/>
          <w:color w:val="4472C4" w:themeColor="accent1"/>
          <w:kern w:val="0"/>
          <w:sz w:val="28"/>
          <w:szCs w:val="28"/>
          <w14:ligatures w14:val="none"/>
        </w:rPr>
        <w:t>Chapter 4: Simulated Results and Analysis</w:t>
      </w:r>
      <w:bookmarkStart w:id="39" w:name="quantitative-results-business-metrics"/>
      <w:bookmarkEnd w:id="38"/>
    </w:p>
    <w:p w14:paraId="2199002B" w14:textId="4A26CE6A" w:rsidR="0060773D" w:rsidRPr="0060773D" w:rsidRDefault="0060773D" w:rsidP="000654FF">
      <w:pPr>
        <w:bidi w:val="0"/>
        <w:spacing w:after="200" w:line="240" w:lineRule="auto"/>
        <w:rPr>
          <w:rStyle w:val="s2"/>
          <w:rFonts w:ascii="Times New Roman" w:hAnsi="Times New Roman" w:cs="Times New Roman"/>
          <w:kern w:val="0"/>
          <w:sz w:val="24"/>
          <w:szCs w:val="24"/>
          <w14:ligatures w14:val="none"/>
        </w:rPr>
      </w:pPr>
      <w:r w:rsidRPr="0060773D">
        <w:rPr>
          <w:rStyle w:val="s2"/>
          <w:rFonts w:ascii="Times New Roman" w:hAnsi="Times New Roman"/>
          <w:sz w:val="24"/>
          <w:szCs w:val="24"/>
          <w:lang w:val="en-SA"/>
        </w:rPr>
        <w:t>As this study is a Master’s proposed work, the subsequent chapter will show the simulated results obtained using the expected model based on the findings of the extensive review of the literature and the research process. These simulated results serve as a first look at the anticipated trends and correlations, which cannot be obtained through actual survey data collection. </w:t>
      </w:r>
    </w:p>
    <w:p w14:paraId="0A57A5D5" w14:textId="77777777" w:rsidR="000654FF" w:rsidRDefault="00226AA1" w:rsidP="000654FF">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lastRenderedPageBreak/>
        <w:t>4.1 Quantitative Results: Business Metrics</w:t>
      </w:r>
      <w:bookmarkStart w:id="40" w:name="sales-and-clv"/>
      <w:bookmarkEnd w:id="39"/>
    </w:p>
    <w:p w14:paraId="64E68F62" w14:textId="70586640" w:rsidR="00522C46" w:rsidRPr="00522C46" w:rsidRDefault="00522C46" w:rsidP="000654FF">
      <w:pPr>
        <w:keepNext/>
        <w:keepLines/>
        <w:bidi w:val="0"/>
        <w:spacing w:before="200" w:after="0" w:line="240" w:lineRule="auto"/>
        <w:outlineLvl w:val="2"/>
        <w:rPr>
          <w:rStyle w:val="s2"/>
          <w:rFonts w:ascii="Times New Roman" w:eastAsiaTheme="majorEastAsia" w:hAnsi="Times New Roman" w:cs="Times New Roman"/>
          <w:color w:val="4472C4" w:themeColor="accent1"/>
          <w:kern w:val="0"/>
          <w:sz w:val="24"/>
          <w:szCs w:val="24"/>
          <w14:ligatures w14:val="none"/>
        </w:rPr>
      </w:pPr>
      <w:r w:rsidRPr="00522C46">
        <w:rPr>
          <w:rStyle w:val="s2"/>
          <w:rFonts w:ascii="Times New Roman" w:hAnsi="Times New Roman"/>
          <w:sz w:val="24"/>
          <w:szCs w:val="24"/>
          <w:lang w:val="en-SA"/>
        </w:rPr>
        <w:t>Business Metrics Quantitative modelling has proved that there is a positive and significant linear relationship among excellent omnichannel implementation and important business performance metrics.</w:t>
      </w:r>
    </w:p>
    <w:p w14:paraId="5D49FFCC" w14:textId="77777777" w:rsidR="00226AA1" w:rsidRPr="00516878" w:rsidRDefault="00226AA1" w:rsidP="00226AA1">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Sales and CLV</w:t>
      </w:r>
      <w:bookmarkEnd w:id="40"/>
    </w:p>
    <w:p w14:paraId="7AE71085" w14:textId="77777777" w:rsidR="00226AA1" w:rsidRPr="00516878" w:rsidRDefault="00226AA1" w:rsidP="00226AA1">
      <w:pPr>
        <w:bidi w:val="0"/>
        <w:spacing w:before="180" w:after="180" w:line="240" w:lineRule="auto"/>
        <w:rPr>
          <w:rFonts w:ascii="Times New Roman" w:hAnsi="Times New Roman" w:cs="Times New Roman"/>
          <w:kern w:val="0"/>
          <w:sz w:val="24"/>
          <w:szCs w:val="24"/>
          <w14:ligatures w14:val="none"/>
        </w:rPr>
      </w:pPr>
      <w:r w:rsidRPr="00516878">
        <w:rPr>
          <w:rFonts w:ascii="Times New Roman" w:hAnsi="Times New Roman" w:cs="Times New Roman"/>
          <w:kern w:val="0"/>
          <w:sz w:val="24"/>
          <w:szCs w:val="24"/>
          <w14:ligatures w14:val="none"/>
        </w:rPr>
        <w:t>A simulated Multiple Regression Analysis was performed to test H1 (Sales Impact).</w:t>
      </w:r>
    </w:p>
    <w:tbl>
      <w:tblPr>
        <w:tblStyle w:val="GridTable4"/>
        <w:tblW w:w="5000" w:type="pct"/>
        <w:tblLook w:val="07E0" w:firstRow="1" w:lastRow="1" w:firstColumn="1" w:lastColumn="1" w:noHBand="1" w:noVBand="1"/>
      </w:tblPr>
      <w:tblGrid>
        <w:gridCol w:w="6656"/>
        <w:gridCol w:w="2405"/>
      </w:tblGrid>
      <w:tr w:rsidR="00340B28" w:rsidRPr="00516878" w14:paraId="3BECD27A" w14:textId="77777777" w:rsidTr="00340B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14:paraId="5D5C6072" w14:textId="2BF3F707" w:rsidR="00340B28" w:rsidRPr="00516878" w:rsidRDefault="00340B28" w:rsidP="00226AA1">
            <w:pPr>
              <w:bidi w:val="0"/>
              <w:rPr>
                <w:rFonts w:ascii="Times New Roman" w:hAnsi="Times New Roman" w:cs="Times New Roman"/>
              </w:rPr>
            </w:pPr>
            <w:r w:rsidRPr="00516878">
              <w:rPr>
                <w:rFonts w:ascii="Times New Roman" w:hAnsi="Times New Roman" w:cs="Times New Roman"/>
              </w:rPr>
              <w:t>Table 4.1: Simulated Regression Analysis: Omnichannel Integration and Sales Performance</w:t>
            </w:r>
          </w:p>
        </w:tc>
      </w:tr>
      <w:tr w:rsidR="00226AA1" w:rsidRPr="00516878" w14:paraId="701C8896" w14:textId="77777777" w:rsidTr="00340B28">
        <w:tc>
          <w:tcPr>
            <w:cnfStyle w:val="001000000000" w:firstRow="0" w:lastRow="0" w:firstColumn="1" w:lastColumn="0" w:oddVBand="0" w:evenVBand="0" w:oddHBand="0" w:evenHBand="0" w:firstRowFirstColumn="0" w:firstRowLastColumn="0" w:lastRowFirstColumn="0" w:lastRowLastColumn="0"/>
            <w:tcW w:w="3673" w:type="pct"/>
          </w:tcPr>
          <w:p w14:paraId="07535CBA"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Predictor</w:t>
            </w:r>
          </w:p>
        </w:tc>
        <w:tc>
          <w:tcPr>
            <w:cnfStyle w:val="000100000000" w:firstRow="0" w:lastRow="0" w:firstColumn="0" w:lastColumn="1" w:oddVBand="0" w:evenVBand="0" w:oddHBand="0" w:evenHBand="0" w:firstRowFirstColumn="0" w:firstRowLastColumn="0" w:lastRowFirstColumn="0" w:lastRowLastColumn="0"/>
            <w:tcW w:w="1327" w:type="pct"/>
          </w:tcPr>
          <w:p w14:paraId="24190D36"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Standardized Beta (β)</w:t>
            </w:r>
          </w:p>
        </w:tc>
      </w:tr>
      <w:tr w:rsidR="00226AA1" w:rsidRPr="00516878" w14:paraId="13995C3D" w14:textId="77777777" w:rsidTr="00340B28">
        <w:tc>
          <w:tcPr>
            <w:cnfStyle w:val="001000000000" w:firstRow="0" w:lastRow="0" w:firstColumn="1" w:lastColumn="0" w:oddVBand="0" w:evenVBand="0" w:oddHBand="0" w:evenHBand="0" w:firstRowFirstColumn="0" w:firstRowLastColumn="0" w:lastRowFirstColumn="0" w:lastRowLastColumn="0"/>
            <w:tcW w:w="3673" w:type="pct"/>
          </w:tcPr>
          <w:p w14:paraId="11B0D6A2"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Omnichannel Quality</w:t>
            </w:r>
          </w:p>
        </w:tc>
        <w:tc>
          <w:tcPr>
            <w:cnfStyle w:val="000100000000" w:firstRow="0" w:lastRow="0" w:firstColumn="0" w:lastColumn="1" w:oddVBand="0" w:evenVBand="0" w:oddHBand="0" w:evenHBand="0" w:firstRowFirstColumn="0" w:firstRowLastColumn="0" w:lastRowFirstColumn="0" w:lastRowLastColumn="0"/>
            <w:tcW w:w="1327" w:type="pct"/>
          </w:tcPr>
          <w:p w14:paraId="4826CD28"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0.45**</w:t>
            </w:r>
          </w:p>
        </w:tc>
      </w:tr>
      <w:tr w:rsidR="00226AA1" w:rsidRPr="00516878" w14:paraId="634477DB" w14:textId="77777777" w:rsidTr="00340B28">
        <w:tc>
          <w:tcPr>
            <w:cnfStyle w:val="001000000000" w:firstRow="0" w:lastRow="0" w:firstColumn="1" w:lastColumn="0" w:oddVBand="0" w:evenVBand="0" w:oddHBand="0" w:evenHBand="0" w:firstRowFirstColumn="0" w:firstRowLastColumn="0" w:lastRowFirstColumn="0" w:lastRowLastColumn="0"/>
            <w:tcW w:w="3673" w:type="pct"/>
          </w:tcPr>
          <w:p w14:paraId="7D74486E"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Personalization Intrusiveness</w:t>
            </w:r>
          </w:p>
        </w:tc>
        <w:tc>
          <w:tcPr>
            <w:cnfStyle w:val="000100000000" w:firstRow="0" w:lastRow="0" w:firstColumn="0" w:lastColumn="1" w:oddVBand="0" w:evenVBand="0" w:oddHBand="0" w:evenHBand="0" w:firstRowFirstColumn="0" w:firstRowLastColumn="0" w:lastRowFirstColumn="0" w:lastRowLastColumn="0"/>
            <w:tcW w:w="1327" w:type="pct"/>
          </w:tcPr>
          <w:p w14:paraId="710B8D9B"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-0.18**</w:t>
            </w:r>
          </w:p>
        </w:tc>
      </w:tr>
      <w:tr w:rsidR="00226AA1" w:rsidRPr="00516878" w14:paraId="474B6ACF" w14:textId="77777777" w:rsidTr="00340B28">
        <w:tc>
          <w:tcPr>
            <w:cnfStyle w:val="001000000000" w:firstRow="0" w:lastRow="0" w:firstColumn="1" w:lastColumn="0" w:oddVBand="0" w:evenVBand="0" w:oddHBand="0" w:evenHBand="0" w:firstRowFirstColumn="0" w:firstRowLastColumn="0" w:lastRowFirstColumn="0" w:lastRowLastColumn="0"/>
            <w:tcW w:w="3673" w:type="pct"/>
          </w:tcPr>
          <w:p w14:paraId="54B6F2D6"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R-squared</w:t>
            </w:r>
          </w:p>
        </w:tc>
        <w:tc>
          <w:tcPr>
            <w:cnfStyle w:val="000100000000" w:firstRow="0" w:lastRow="0" w:firstColumn="0" w:lastColumn="1" w:oddVBand="0" w:evenVBand="0" w:oddHBand="0" w:evenHBand="0" w:firstRowFirstColumn="0" w:firstRowLastColumn="0" w:lastRowFirstColumn="0" w:lastRowLastColumn="0"/>
            <w:tcW w:w="1327" w:type="pct"/>
          </w:tcPr>
          <w:p w14:paraId="098ED343"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0.38</w:t>
            </w:r>
          </w:p>
        </w:tc>
      </w:tr>
      <w:tr w:rsidR="00226AA1" w:rsidRPr="00516878" w14:paraId="0D858BE8" w14:textId="77777777" w:rsidTr="00340B2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14:paraId="334D6D41" w14:textId="77777777" w:rsidR="00226AA1" w:rsidRPr="00516878" w:rsidRDefault="00226AA1" w:rsidP="00226AA1">
            <w:pPr>
              <w:bidi w:val="0"/>
              <w:spacing w:before="36" w:after="36"/>
              <w:rPr>
                <w:rFonts w:ascii="Times New Roman" w:hAnsi="Times New Roman" w:cs="Times New Roman"/>
              </w:rPr>
            </w:pPr>
            <w:r w:rsidRPr="00516878">
              <w:rPr>
                <w:rFonts w:ascii="Times New Roman" w:hAnsi="Times New Roman" w:cs="Times New Roman"/>
              </w:rPr>
              <w:t>*Note: ** indicates significance at p &lt; 0.01.*</w:t>
            </w:r>
          </w:p>
        </w:tc>
        <w:tc>
          <w:tcPr>
            <w:cnfStyle w:val="000100000000" w:firstRow="0" w:lastRow="0" w:firstColumn="0" w:lastColumn="1" w:oddVBand="0" w:evenVBand="0" w:oddHBand="0" w:evenHBand="0" w:firstRowFirstColumn="0" w:firstRowLastColumn="0" w:lastRowFirstColumn="0" w:lastRowLastColumn="0"/>
            <w:tcW w:w="1327" w:type="pct"/>
          </w:tcPr>
          <w:p w14:paraId="3C65193A" w14:textId="77777777" w:rsidR="00226AA1" w:rsidRPr="00516878" w:rsidRDefault="00226AA1" w:rsidP="00226AA1">
            <w:pPr>
              <w:bidi w:val="0"/>
              <w:rPr>
                <w:rFonts w:ascii="Times New Roman" w:hAnsi="Times New Roman" w:cs="Times New Roman"/>
              </w:rPr>
            </w:pPr>
          </w:p>
        </w:tc>
      </w:tr>
    </w:tbl>
    <w:p w14:paraId="35D31867" w14:textId="77777777" w:rsidR="00B03CDE" w:rsidRDefault="00B03CDE" w:rsidP="00B03CDE">
      <w:pPr>
        <w:bidi w:val="0"/>
        <w:spacing w:after="0" w:line="240" w:lineRule="auto"/>
        <w:rPr>
          <w:rStyle w:val="s1"/>
          <w:rFonts w:ascii="Times New Roman" w:hAnsi="Times New Roman"/>
          <w:sz w:val="24"/>
          <w:szCs w:val="24"/>
          <w:lang w:val="en-SA"/>
        </w:rPr>
      </w:pPr>
      <w:bookmarkStart w:id="41" w:name="customer-engagement-score-ces"/>
    </w:p>
    <w:p w14:paraId="77A350FE" w14:textId="25A13DF8" w:rsidR="00B03CDE" w:rsidRPr="00B03CDE" w:rsidRDefault="00B03CDE" w:rsidP="00B03CDE">
      <w:pPr>
        <w:bidi w:val="0"/>
        <w:spacing w:after="0" w:line="240" w:lineRule="auto"/>
        <w:rPr>
          <w:rStyle w:val="s1"/>
          <w:rFonts w:ascii="Times New Roman" w:hAnsi="Times New Roman"/>
          <w:sz w:val="24"/>
          <w:szCs w:val="24"/>
          <w:lang w:val="en-SA"/>
        </w:rPr>
      </w:pPr>
      <w:r w:rsidRPr="00B03CDE">
        <w:rPr>
          <w:rStyle w:val="s1"/>
          <w:rFonts w:ascii="Times New Roman" w:hAnsi="Times New Roman"/>
          <w:sz w:val="24"/>
          <w:szCs w:val="24"/>
          <w:lang w:val="en-SA"/>
        </w:rPr>
        <w:t>The simulated results suggest that Omnichannel Quality is a positive and strongly significant predictor of sales performance in simulated customer lifetime values (CLV). This is further in line with H1. Most importantly, the analyses has indicated that Perceived Personalization Intrusiveness is a significant negative predictor which emphasizes that the social costs of the perceived surveillance were greater than the commercial benefits of personalization.</w:t>
      </w:r>
    </w:p>
    <w:p w14:paraId="7334AF01" w14:textId="77777777" w:rsidR="00226AA1" w:rsidRPr="00516878" w:rsidRDefault="00226AA1" w:rsidP="00226AA1">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Customer Engagement Score (CES)</w:t>
      </w:r>
      <w:bookmarkEnd w:id="41"/>
    </w:p>
    <w:p w14:paraId="472ABD03" w14:textId="00F8208E" w:rsidR="00226AA1" w:rsidRPr="00516878" w:rsidRDefault="004F3020" w:rsidP="004F3020">
      <w:pPr>
        <w:pStyle w:val="p1"/>
      </w:pPr>
      <w:r>
        <w:rPr>
          <w:rStyle w:val="s1"/>
        </w:rPr>
        <w:t>The simulated results provide strong evidence in support of H2 (Customer Engagement Score), indicating that seamless channel fluidity is the primary driver of elevated CES levels.</w:t>
      </w:r>
    </w:p>
    <w:tbl>
      <w:tblPr>
        <w:tblStyle w:val="GridTable4"/>
        <w:tblW w:w="5079" w:type="pct"/>
        <w:tblLook w:val="07E0" w:firstRow="1" w:lastRow="1" w:firstColumn="1" w:lastColumn="1" w:noHBand="1" w:noVBand="1"/>
      </w:tblPr>
      <w:tblGrid>
        <w:gridCol w:w="7080"/>
        <w:gridCol w:w="2124"/>
      </w:tblGrid>
      <w:tr w:rsidR="00226AA1" w:rsidRPr="00E1094E" w14:paraId="5F7BF6A6" w14:textId="77777777" w:rsidTr="00340B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6" w:type="pct"/>
          </w:tcPr>
          <w:p w14:paraId="4DA1FB79"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Table 4.2: Simulated Customer Engagement Score (CES) by Channel</w:t>
            </w:r>
          </w:p>
        </w:tc>
        <w:tc>
          <w:tcPr>
            <w:cnfStyle w:val="000100000000" w:firstRow="0" w:lastRow="0" w:firstColumn="0" w:lastColumn="1" w:oddVBand="0" w:evenVBand="0" w:oddHBand="0" w:evenHBand="0" w:firstRowFirstColumn="0" w:firstRowLastColumn="0" w:lastRowFirstColumn="0" w:lastRowLastColumn="0"/>
            <w:tcW w:w="1154" w:type="pct"/>
          </w:tcPr>
          <w:p w14:paraId="5A393390" w14:textId="77777777" w:rsidR="00226AA1" w:rsidRPr="00E1094E" w:rsidRDefault="00226AA1" w:rsidP="00226AA1">
            <w:pPr>
              <w:bidi w:val="0"/>
              <w:rPr>
                <w:rFonts w:ascii="Times New Roman" w:hAnsi="Times New Roman" w:cs="Times New Roman"/>
                <w:sz w:val="20"/>
                <w:szCs w:val="20"/>
              </w:rPr>
            </w:pPr>
          </w:p>
        </w:tc>
      </w:tr>
      <w:tr w:rsidR="00226AA1" w:rsidRPr="00E1094E" w14:paraId="303AC16B" w14:textId="77777777" w:rsidTr="00340B28">
        <w:tc>
          <w:tcPr>
            <w:cnfStyle w:val="001000000000" w:firstRow="0" w:lastRow="0" w:firstColumn="1" w:lastColumn="0" w:oddVBand="0" w:evenVBand="0" w:oddHBand="0" w:evenHBand="0" w:firstRowFirstColumn="0" w:firstRowLastColumn="0" w:lastRowFirstColumn="0" w:lastRowLastColumn="0"/>
            <w:tcW w:w="3846" w:type="pct"/>
          </w:tcPr>
          <w:p w14:paraId="31B22841"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Channel Type</w:t>
            </w:r>
          </w:p>
        </w:tc>
        <w:tc>
          <w:tcPr>
            <w:cnfStyle w:val="000100000000" w:firstRow="0" w:lastRow="0" w:firstColumn="0" w:lastColumn="1" w:oddVBand="0" w:evenVBand="0" w:oddHBand="0" w:evenHBand="0" w:firstRowFirstColumn="0" w:firstRowLastColumn="0" w:lastRowFirstColumn="0" w:lastRowLastColumn="0"/>
            <w:tcW w:w="1154" w:type="pct"/>
          </w:tcPr>
          <w:p w14:paraId="1ABF1950"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Average CES (1-100)</w:t>
            </w:r>
          </w:p>
        </w:tc>
      </w:tr>
      <w:tr w:rsidR="00226AA1" w:rsidRPr="00E1094E" w14:paraId="44FFAC25" w14:textId="77777777" w:rsidTr="00340B28">
        <w:tc>
          <w:tcPr>
            <w:cnfStyle w:val="001000000000" w:firstRow="0" w:lastRow="0" w:firstColumn="1" w:lastColumn="0" w:oddVBand="0" w:evenVBand="0" w:oddHBand="0" w:evenHBand="0" w:firstRowFirstColumn="0" w:firstRowLastColumn="0" w:lastRowFirstColumn="0" w:lastRowLastColumn="0"/>
            <w:tcW w:w="3846" w:type="pct"/>
          </w:tcPr>
          <w:p w14:paraId="591AF7EB"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Fully Integrated (Online to In-Store)</w:t>
            </w:r>
          </w:p>
        </w:tc>
        <w:tc>
          <w:tcPr>
            <w:cnfStyle w:val="000100000000" w:firstRow="0" w:lastRow="0" w:firstColumn="0" w:lastColumn="1" w:oddVBand="0" w:evenVBand="0" w:oddHBand="0" w:evenHBand="0" w:firstRowFirstColumn="0" w:firstRowLastColumn="0" w:lastRowFirstColumn="0" w:lastRowLastColumn="0"/>
            <w:tcW w:w="1154" w:type="pct"/>
          </w:tcPr>
          <w:p w14:paraId="7AA5C83C"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88</w:t>
            </w:r>
          </w:p>
        </w:tc>
      </w:tr>
      <w:tr w:rsidR="00226AA1" w:rsidRPr="00E1094E" w14:paraId="3793941E" w14:textId="77777777" w:rsidTr="00340B28">
        <w:tc>
          <w:tcPr>
            <w:cnfStyle w:val="001000000000" w:firstRow="0" w:lastRow="0" w:firstColumn="1" w:lastColumn="0" w:oddVBand="0" w:evenVBand="0" w:oddHBand="0" w:evenHBand="0" w:firstRowFirstColumn="0" w:firstRowLastColumn="0" w:lastRowFirstColumn="0" w:lastRowLastColumn="0"/>
            <w:tcW w:w="3846" w:type="pct"/>
          </w:tcPr>
          <w:p w14:paraId="1F7BD525"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Integrated (Web to App)</w:t>
            </w:r>
          </w:p>
        </w:tc>
        <w:tc>
          <w:tcPr>
            <w:cnfStyle w:val="000100000000" w:firstRow="0" w:lastRow="0" w:firstColumn="0" w:lastColumn="1" w:oddVBand="0" w:evenVBand="0" w:oddHBand="0" w:evenHBand="0" w:firstRowFirstColumn="0" w:firstRowLastColumn="0" w:lastRowFirstColumn="0" w:lastRowLastColumn="0"/>
            <w:tcW w:w="1154" w:type="pct"/>
          </w:tcPr>
          <w:p w14:paraId="6CACADC7"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82</w:t>
            </w:r>
          </w:p>
        </w:tc>
      </w:tr>
      <w:tr w:rsidR="00226AA1" w:rsidRPr="00E1094E" w14:paraId="00FC77B6" w14:textId="77777777" w:rsidTr="00340B2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6" w:type="pct"/>
          </w:tcPr>
          <w:p w14:paraId="33A6213C"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Multi-Channel (Email only)</w:t>
            </w:r>
          </w:p>
        </w:tc>
        <w:tc>
          <w:tcPr>
            <w:cnfStyle w:val="000100000000" w:firstRow="0" w:lastRow="0" w:firstColumn="0" w:lastColumn="1" w:oddVBand="0" w:evenVBand="0" w:oddHBand="0" w:evenHBand="0" w:firstRowFirstColumn="0" w:firstRowLastColumn="0" w:lastRowFirstColumn="0" w:lastRowLastColumn="0"/>
            <w:tcW w:w="1154" w:type="pct"/>
          </w:tcPr>
          <w:p w14:paraId="0755C894"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65</w:t>
            </w:r>
          </w:p>
        </w:tc>
      </w:tr>
    </w:tbl>
    <w:p w14:paraId="4EF695B4" w14:textId="77777777" w:rsidR="00F649DF" w:rsidRDefault="00226AA1" w:rsidP="00F649DF">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bookmarkStart w:id="42" w:name="simplicity-and-cx"/>
      <w:r w:rsidRPr="00516878">
        <w:rPr>
          <w:rFonts w:ascii="Times New Roman" w:eastAsiaTheme="majorEastAsia" w:hAnsi="Times New Roman" w:cs="Times New Roman"/>
          <w:color w:val="4472C4" w:themeColor="accent1"/>
          <w:kern w:val="0"/>
          <w:sz w:val="24"/>
          <w:szCs w:val="24"/>
          <w14:ligatures w14:val="none"/>
        </w:rPr>
        <w:t>Simplicity and CX</w:t>
      </w:r>
      <w:bookmarkStart w:id="43" w:name="Xfd72b9f7d627926fb1f9a6ca5930076785ab0d6"/>
      <w:bookmarkEnd w:id="42"/>
    </w:p>
    <w:p w14:paraId="4881AA97" w14:textId="357E7260" w:rsidR="00346D11" w:rsidRPr="00346D11" w:rsidRDefault="00346D11" w:rsidP="00F649DF">
      <w:pPr>
        <w:keepNext/>
        <w:keepLines/>
        <w:bidi w:val="0"/>
        <w:spacing w:before="200" w:after="0" w:line="240" w:lineRule="auto"/>
        <w:outlineLvl w:val="3"/>
        <w:rPr>
          <w:rStyle w:val="s1"/>
          <w:rFonts w:ascii="Times New Roman" w:eastAsiaTheme="majorEastAsia" w:hAnsi="Times New Roman" w:cs="Times New Roman"/>
          <w:color w:val="4472C4" w:themeColor="accent1"/>
          <w:kern w:val="0"/>
          <w:sz w:val="24"/>
          <w:szCs w:val="24"/>
          <w14:ligatures w14:val="none"/>
        </w:rPr>
      </w:pPr>
      <w:r w:rsidRPr="00346D11">
        <w:rPr>
          <w:rStyle w:val="s1"/>
          <w:rFonts w:ascii="Times New Roman" w:hAnsi="Times New Roman"/>
          <w:sz w:val="24"/>
          <w:szCs w:val="24"/>
          <w:lang w:val="en-SA"/>
        </w:rPr>
        <w:t>Simulated results for H3 (Simplicity &amp; CX) showed that campaigns utilizing simplified visual aids (e.g., short, clear videos) showed a 15% higher self-reported CX score and a 10% faster decision time compared to text-heavy, complex campaigns. This echoes the evidence in the literature that strategic simplification is important for business efficiency and positive CX. </w:t>
      </w:r>
    </w:p>
    <w:p w14:paraId="28AD15D4" w14:textId="77777777" w:rsidR="00226AA1" w:rsidRPr="00516878" w:rsidRDefault="00226AA1" w:rsidP="00226AA1">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4.2 Qualitative Results: Social Behavior Themes</w:t>
      </w:r>
      <w:bookmarkEnd w:id="43"/>
    </w:p>
    <w:p w14:paraId="170A9D0F" w14:textId="77777777" w:rsidR="00F649DF" w:rsidRDefault="00226AA1" w:rsidP="00F649DF">
      <w:pPr>
        <w:bidi w:val="0"/>
        <w:spacing w:before="180" w:after="180" w:line="240" w:lineRule="auto"/>
        <w:rPr>
          <w:rFonts w:ascii="Times New Roman" w:hAnsi="Times New Roman" w:cs="Times New Roman"/>
          <w:kern w:val="0"/>
          <w:sz w:val="24"/>
          <w:szCs w:val="24"/>
          <w14:ligatures w14:val="none"/>
        </w:rPr>
      </w:pPr>
      <w:r w:rsidRPr="00516878">
        <w:rPr>
          <w:rFonts w:ascii="Times New Roman" w:hAnsi="Times New Roman" w:cs="Times New Roman"/>
          <w:kern w:val="0"/>
          <w:sz w:val="24"/>
          <w:szCs w:val="24"/>
          <w14:ligatures w14:val="none"/>
        </w:rPr>
        <w:t>The simulated thematic analysis of consumer interviews (testing H5 and H6) yielded three dominant themes related to the social impact of pervasive marketing:</w:t>
      </w:r>
      <w:bookmarkStart w:id="44" w:name="X32ba8d0f267a8d692637059551d6770dce45ebb"/>
    </w:p>
    <w:p w14:paraId="3010E31C" w14:textId="77777777" w:rsidR="00F649DF" w:rsidRDefault="00226AA1" w:rsidP="00F649DF">
      <w:pPr>
        <w:bidi w:val="0"/>
        <w:spacing w:before="180" w:after="180" w:line="240" w:lineRule="auto"/>
        <w:rPr>
          <w:rFonts w:ascii="Times New Roman" w:hAnsi="Times New Roman" w:cs="Times New Roman"/>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Theme 1: The “Creepy” Factor and Trust Erosion (H5)</w:t>
      </w:r>
      <w:bookmarkStart w:id="45" w:name="Xba6ed4b32a8cc2dce83b6314ad27257a00fb7de"/>
      <w:bookmarkEnd w:id="44"/>
    </w:p>
    <w:p w14:paraId="04EA3069" w14:textId="77777777" w:rsidR="00397F2E" w:rsidRDefault="00932667" w:rsidP="00F649DF">
      <w:pPr>
        <w:bidi w:val="0"/>
        <w:spacing w:before="180" w:after="180" w:line="240" w:lineRule="auto"/>
        <w:rPr>
          <w:rFonts w:ascii="Times New Roman" w:hAnsi="Times New Roman" w:cs="Times New Roman"/>
          <w:kern w:val="0"/>
          <w:sz w:val="24"/>
          <w:szCs w:val="24"/>
          <w14:ligatures w14:val="none"/>
        </w:rPr>
      </w:pPr>
      <w:r w:rsidRPr="00932667">
        <w:rPr>
          <w:rFonts w:ascii="Times New Roman" w:hAnsi="Times New Roman" w:cs="Times New Roman"/>
          <w:kern w:val="0"/>
          <w:sz w:val="24"/>
          <w:szCs w:val="24"/>
          <w14:ligatures w14:val="none"/>
        </w:rPr>
        <w:t xml:space="preserve">Consumers continually reported that there is a point on which personalisation comes across as something “intrusive,” “creepy” instead of “supportive.” This happens when the marketing message seems to touch on confidential data that may have nothing to do with purchasing, like personal chats or geographic locations. </w:t>
      </w:r>
    </w:p>
    <w:p w14:paraId="6D8C96B9" w14:textId="4E5A9A9C" w:rsidR="004368B4" w:rsidRDefault="00932667" w:rsidP="00397F2E">
      <w:pPr>
        <w:bidi w:val="0"/>
        <w:spacing w:before="180" w:after="180" w:line="240" w:lineRule="auto"/>
        <w:rPr>
          <w:rFonts w:ascii="Times New Roman" w:hAnsi="Times New Roman" w:cs="Times New Roman"/>
          <w:kern w:val="0"/>
          <w:sz w:val="24"/>
          <w:szCs w:val="24"/>
          <w14:ligatures w14:val="none"/>
        </w:rPr>
      </w:pPr>
      <w:r w:rsidRPr="00932667">
        <w:rPr>
          <w:rFonts w:ascii="Times New Roman" w:hAnsi="Times New Roman" w:cs="Times New Roman"/>
          <w:kern w:val="0"/>
          <w:sz w:val="24"/>
          <w:szCs w:val="24"/>
          <w14:ligatures w14:val="none"/>
        </w:rPr>
        <w:lastRenderedPageBreak/>
        <w:t xml:space="preserve">Example Virtual Interview:   “Products that I had seen that were recommended (if I saw them) are valuable, but when an ad mentions a private medical conversation, I lose such trust, immediately and feel under my surveillance. I literally stop using that brand.” </w:t>
      </w:r>
    </w:p>
    <w:p w14:paraId="1519E5F7" w14:textId="095A7023" w:rsidR="00932667" w:rsidRPr="00932667" w:rsidRDefault="00932667" w:rsidP="004368B4">
      <w:pPr>
        <w:bidi w:val="0"/>
        <w:spacing w:before="180" w:after="180" w:line="240" w:lineRule="auto"/>
        <w:rPr>
          <w:rFonts w:ascii="Times New Roman" w:hAnsi="Times New Roman" w:cs="Times New Roman"/>
          <w:kern w:val="0"/>
          <w:sz w:val="24"/>
          <w:szCs w:val="24"/>
          <w14:ligatures w14:val="none"/>
        </w:rPr>
      </w:pPr>
      <w:r w:rsidRPr="00932667">
        <w:rPr>
          <w:rFonts w:ascii="Times New Roman" w:hAnsi="Times New Roman" w:cs="Times New Roman"/>
          <w:kern w:val="0"/>
          <w:sz w:val="24"/>
          <w:szCs w:val="24"/>
          <w14:ligatures w14:val="none"/>
        </w:rPr>
        <w:t>This found evidence in the simulations is potential to H5; it means that perceived intrusiveness is a negative moderator on the relationship between omnichannel quality and consumers’ trust.</w:t>
      </w:r>
    </w:p>
    <w:p w14:paraId="52227623" w14:textId="77777777" w:rsidR="007E029E" w:rsidRDefault="00226AA1" w:rsidP="007E029E">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Theme 2: Privacy as a Transactional Commodity (H6)</w:t>
      </w:r>
      <w:bookmarkEnd w:id="45"/>
    </w:p>
    <w:p w14:paraId="50BC6D10" w14:textId="09746A66" w:rsidR="00226AA1" w:rsidRPr="007E029E" w:rsidRDefault="009A0B01" w:rsidP="007E029E">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9A0B01">
        <w:rPr>
          <w:rFonts w:ascii="Times New Roman" w:hAnsi="Times New Roman" w:cs="Times New Roman"/>
          <w:kern w:val="0"/>
          <w:sz w:val="24"/>
          <w:szCs w:val="24"/>
          <w14:ligatures w14:val="none"/>
        </w:rPr>
        <w:t>Privacy as a Transactional Commodity (H6) Although customers are high privacy care consumers (supporting H6), the simulated data are consistent that they would trade privacy in exchange for a sufficiently high reward.</w:t>
      </w:r>
    </w:p>
    <w:p w14:paraId="539E729E" w14:textId="77777777" w:rsidR="00BA2311" w:rsidRDefault="00BA2311" w:rsidP="00BA2311">
      <w:pPr>
        <w:bidi w:val="0"/>
        <w:spacing w:after="0" w:line="240" w:lineRule="auto"/>
        <w:rPr>
          <w:rFonts w:ascii="Times New Roman" w:hAnsi="Times New Roman" w:cs="Times New Roman"/>
          <w:kern w:val="0"/>
          <w:sz w:val="24"/>
          <w:szCs w:val="24"/>
          <w14:ligatures w14:val="none"/>
        </w:rPr>
      </w:pPr>
    </w:p>
    <w:p w14:paraId="125B49D2" w14:textId="77777777" w:rsidR="00BA2311" w:rsidRPr="00516878" w:rsidRDefault="00BA2311" w:rsidP="00BA2311">
      <w:pPr>
        <w:bidi w:val="0"/>
        <w:spacing w:after="0" w:line="240" w:lineRule="auto"/>
        <w:rPr>
          <w:rFonts w:ascii="Times New Roman" w:hAnsi="Times New Roman" w:cs="Times New Roman"/>
          <w:kern w:val="0"/>
          <w:sz w:val="24"/>
          <w:szCs w:val="24"/>
          <w14:ligatures w14:val="none"/>
        </w:rPr>
      </w:pPr>
    </w:p>
    <w:tbl>
      <w:tblPr>
        <w:tblStyle w:val="GridTable4"/>
        <w:tblW w:w="5000" w:type="pct"/>
        <w:tblLook w:val="07E0" w:firstRow="1" w:lastRow="1" w:firstColumn="1" w:lastColumn="1" w:noHBand="1" w:noVBand="1"/>
      </w:tblPr>
      <w:tblGrid>
        <w:gridCol w:w="1529"/>
        <w:gridCol w:w="7532"/>
      </w:tblGrid>
      <w:tr w:rsidR="00A62F26" w:rsidRPr="00BA2311" w14:paraId="40BD6751" w14:textId="77777777" w:rsidTr="00A62F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0879B911" w14:textId="54A6B478" w:rsidR="00A62F26" w:rsidRPr="00BA2311" w:rsidRDefault="00A62F26" w:rsidP="00226AA1">
            <w:pPr>
              <w:bidi w:val="0"/>
              <w:rPr>
                <w:rFonts w:ascii="Times New Roman" w:hAnsi="Times New Roman" w:cs="Times New Roman"/>
                <w:b w:val="0"/>
                <w:bCs w:val="0"/>
                <w:color w:val="auto"/>
                <w:kern w:val="0"/>
                <w:sz w:val="24"/>
                <w:szCs w:val="24"/>
                <w14:ligatures w14:val="none"/>
              </w:rPr>
            </w:pPr>
            <w:r w:rsidRPr="00BA2311">
              <w:rPr>
                <w:rFonts w:ascii="Times New Roman" w:hAnsi="Times New Roman" w:cs="Times New Roman"/>
                <w:b w:val="0"/>
                <w:bCs w:val="0"/>
                <w:color w:val="auto"/>
                <w:kern w:val="0"/>
                <w:sz w:val="24"/>
                <w:szCs w:val="24"/>
                <w14:ligatures w14:val="none"/>
              </w:rPr>
              <w:t>Table 4.3: Key Themes from Simulated Qualitative Interviews on Privacy</w:t>
            </w:r>
          </w:p>
        </w:tc>
      </w:tr>
      <w:tr w:rsidR="00226AA1" w:rsidRPr="00E1094E" w14:paraId="4B9836C5" w14:textId="77777777" w:rsidTr="00A62F26">
        <w:tc>
          <w:tcPr>
            <w:cnfStyle w:val="001000000000" w:firstRow="0" w:lastRow="0" w:firstColumn="1" w:lastColumn="0" w:oddVBand="0" w:evenVBand="0" w:oddHBand="0" w:evenHBand="0" w:firstRowFirstColumn="0" w:firstRowLastColumn="0" w:lastRowFirstColumn="0" w:lastRowLastColumn="0"/>
            <w:tcW w:w="0" w:type="auto"/>
          </w:tcPr>
          <w:p w14:paraId="3D31535C"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Theme</w:t>
            </w:r>
          </w:p>
        </w:tc>
        <w:tc>
          <w:tcPr>
            <w:cnfStyle w:val="000100000000" w:firstRow="0" w:lastRow="0" w:firstColumn="0" w:lastColumn="1" w:oddVBand="0" w:evenVBand="0" w:oddHBand="0" w:evenHBand="0" w:firstRowFirstColumn="0" w:firstRowLastColumn="0" w:lastRowFirstColumn="0" w:lastRowLastColumn="0"/>
            <w:tcW w:w="0" w:type="auto"/>
          </w:tcPr>
          <w:p w14:paraId="2857CE75"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Description</w:t>
            </w:r>
          </w:p>
        </w:tc>
      </w:tr>
      <w:tr w:rsidR="00226AA1" w:rsidRPr="00E1094E" w14:paraId="07708111" w14:textId="77777777" w:rsidTr="00A62F26">
        <w:tc>
          <w:tcPr>
            <w:cnfStyle w:val="001000000000" w:firstRow="0" w:lastRow="0" w:firstColumn="1" w:lastColumn="0" w:oddVBand="0" w:evenVBand="0" w:oddHBand="0" w:evenHBand="0" w:firstRowFirstColumn="0" w:firstRowLastColumn="0" w:lastRowFirstColumn="0" w:lastRowLastColumn="0"/>
            <w:tcW w:w="0" w:type="auto"/>
          </w:tcPr>
          <w:p w14:paraId="2979FC5C"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Value Exchange</w:t>
            </w:r>
          </w:p>
        </w:tc>
        <w:tc>
          <w:tcPr>
            <w:cnfStyle w:val="000100000000" w:firstRow="0" w:lastRow="0" w:firstColumn="0" w:lastColumn="1" w:oddVBand="0" w:evenVBand="0" w:oddHBand="0" w:evenHBand="0" w:firstRowFirstColumn="0" w:firstRowLastColumn="0" w:lastRowFirstColumn="0" w:lastRowLastColumn="0"/>
            <w:tcW w:w="0" w:type="auto"/>
          </w:tcPr>
          <w:p w14:paraId="47D31243"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Consumers view data sharing as a transaction. They will share data for a clear, tangible benefit (e.g., a significant discount, extreme convenience).</w:t>
            </w:r>
          </w:p>
        </w:tc>
      </w:tr>
      <w:tr w:rsidR="00226AA1" w:rsidRPr="00E1094E" w14:paraId="087C459A" w14:textId="77777777" w:rsidTr="00A62F26">
        <w:tc>
          <w:tcPr>
            <w:cnfStyle w:val="001000000000" w:firstRow="0" w:lastRow="0" w:firstColumn="1" w:lastColumn="0" w:oddVBand="0" w:evenVBand="0" w:oddHBand="0" w:evenHBand="0" w:firstRowFirstColumn="0" w:firstRowLastColumn="0" w:lastRowFirstColumn="0" w:lastRowLastColumn="0"/>
            <w:tcW w:w="0" w:type="auto"/>
          </w:tcPr>
          <w:p w14:paraId="02140BCC"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Data Fatigue</w:t>
            </w:r>
          </w:p>
        </w:tc>
        <w:tc>
          <w:tcPr>
            <w:cnfStyle w:val="000100000000" w:firstRow="0" w:lastRow="0" w:firstColumn="0" w:lastColumn="1" w:oddVBand="0" w:evenVBand="0" w:oddHBand="0" w:evenHBand="0" w:firstRowFirstColumn="0" w:firstRowLastColumn="0" w:lastRowFirstColumn="0" w:lastRowLastColumn="0"/>
            <w:tcW w:w="0" w:type="auto"/>
          </w:tcPr>
          <w:p w14:paraId="56154170"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Many consumers have given up on controlling their data, leading to a sense of resignation and reduced engagement with privacy policies.</w:t>
            </w:r>
          </w:p>
        </w:tc>
      </w:tr>
      <w:tr w:rsidR="00226AA1" w:rsidRPr="00E1094E" w14:paraId="0C174E19" w14:textId="77777777" w:rsidTr="00A62F2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286DC3F"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Channel Sensitivity</w:t>
            </w:r>
          </w:p>
        </w:tc>
        <w:tc>
          <w:tcPr>
            <w:cnfStyle w:val="000100000000" w:firstRow="0" w:lastRow="0" w:firstColumn="0" w:lastColumn="1" w:oddVBand="0" w:evenVBand="0" w:oddHBand="0" w:evenHBand="0" w:firstRowFirstColumn="0" w:firstRowLastColumn="0" w:lastRowFirstColumn="0" w:lastRowLastColumn="0"/>
            <w:tcW w:w="0" w:type="auto"/>
          </w:tcPr>
          <w:p w14:paraId="2ABC1250" w14:textId="77777777" w:rsidR="00226AA1" w:rsidRPr="00E1094E" w:rsidRDefault="00226AA1" w:rsidP="00226AA1">
            <w:pPr>
              <w:bidi w:val="0"/>
              <w:spacing w:before="36" w:after="36"/>
              <w:rPr>
                <w:rFonts w:ascii="Times New Roman" w:hAnsi="Times New Roman" w:cs="Times New Roman"/>
                <w:sz w:val="20"/>
                <w:szCs w:val="20"/>
              </w:rPr>
            </w:pPr>
            <w:r w:rsidRPr="00E1094E">
              <w:rPr>
                <w:rFonts w:ascii="Times New Roman" w:hAnsi="Times New Roman" w:cs="Times New Roman"/>
                <w:sz w:val="20"/>
                <w:szCs w:val="20"/>
              </w:rPr>
              <w:t>Privacy concerns are highest for messaging apps and personal devices, and lowest for public social media platforms.</w:t>
            </w:r>
          </w:p>
        </w:tc>
      </w:tr>
    </w:tbl>
    <w:p w14:paraId="751BD00C" w14:textId="77777777" w:rsidR="00226AA1" w:rsidRPr="00516878" w:rsidRDefault="00226AA1" w:rsidP="00226AA1">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bookmarkStart w:id="46" w:name="Xb7651410ecd1a12bbc28364753c9ca5ef8c4bd6"/>
      <w:r w:rsidRPr="00516878">
        <w:rPr>
          <w:rFonts w:ascii="Times New Roman" w:eastAsiaTheme="majorEastAsia" w:hAnsi="Times New Roman" w:cs="Times New Roman"/>
          <w:color w:val="4472C4" w:themeColor="accent1"/>
          <w:kern w:val="0"/>
          <w:sz w:val="24"/>
          <w:szCs w:val="24"/>
          <w14:ligatures w14:val="none"/>
        </w:rPr>
        <w:t>Theme 3: The Blurring of Social and Commercial Spaces</w:t>
      </w:r>
      <w:bookmarkEnd w:id="46"/>
    </w:p>
    <w:p w14:paraId="42644E79" w14:textId="2364C872" w:rsidR="00577044" w:rsidRPr="00577044" w:rsidRDefault="00850B45">
      <w:pPr>
        <w:pStyle w:val="p1"/>
        <w:rPr>
          <w:rFonts w:ascii=".AppleSystemUIFont" w:hAnsi=".AppleSystemUIFont"/>
          <w:sz w:val="26"/>
          <w:szCs w:val="26"/>
        </w:rPr>
      </w:pPr>
      <w:r w:rsidRPr="00577044">
        <w:rPr>
          <w:rFonts w:eastAsiaTheme="minorHAnsi"/>
          <w:lang w:val="en-US"/>
        </w:rPr>
        <w:drawing>
          <wp:anchor distT="0" distB="0" distL="114300" distR="114300" simplePos="0" relativeHeight="251661312" behindDoc="0" locked="0" layoutInCell="1" allowOverlap="1" wp14:anchorId="19DCBB61" wp14:editId="7D5D2506">
            <wp:simplePos x="0" y="0"/>
            <wp:positionH relativeFrom="column">
              <wp:posOffset>-65657</wp:posOffset>
            </wp:positionH>
            <wp:positionV relativeFrom="paragraph">
              <wp:posOffset>1221862</wp:posOffset>
            </wp:positionV>
            <wp:extent cx="5438140" cy="2129424"/>
            <wp:effectExtent l="0" t="0" r="0" b="4445"/>
            <wp:wrapTopAndBottom/>
            <wp:docPr id="16335694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569429" name="Picture 163356942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38140" cy="2129424"/>
                    </a:xfrm>
                    <a:prstGeom prst="rect">
                      <a:avLst/>
                    </a:prstGeom>
                  </pic:spPr>
                </pic:pic>
              </a:graphicData>
            </a:graphic>
            <wp14:sizeRelH relativeFrom="margin">
              <wp14:pctWidth>0</wp14:pctWidth>
            </wp14:sizeRelH>
            <wp14:sizeRelV relativeFrom="margin">
              <wp14:pctHeight>0</wp14:pctHeight>
            </wp14:sizeRelV>
          </wp:anchor>
        </w:drawing>
      </w:r>
      <w:r w:rsidR="00577044" w:rsidRPr="00577044">
        <w:rPr>
          <w:rFonts w:eastAsiaTheme="minorHAnsi"/>
          <w:lang w:val="en-US"/>
        </w:rPr>
        <w:t>The omnipresence of omnichannel marketing now increasingly blurs the boundaries between social encounters and commercial advertising to create a feeling of ongoing “on-call” consumer connection. This pervasive communication affects social behavior that users are forced to compare and contrast “real” user recommendations with those created by the bra</w:t>
      </w:r>
      <w:r w:rsidR="00577044">
        <w:rPr>
          <w:rFonts w:eastAsiaTheme="minorHAnsi"/>
          <w:lang w:val="en-US"/>
        </w:rPr>
        <w:t>nd.</w:t>
      </w:r>
    </w:p>
    <w:p w14:paraId="6E2AC249" w14:textId="1D2358D7" w:rsidR="00176D8E" w:rsidRDefault="00176D8E">
      <w:pPr>
        <w:pStyle w:val="p1"/>
      </w:pPr>
      <w:r>
        <w:rPr>
          <w:rStyle w:val="s1"/>
        </w:rPr>
        <w:t>.</w:t>
      </w:r>
    </w:p>
    <w:p w14:paraId="4CE8F538" w14:textId="7F25851F" w:rsidR="00226AA1" w:rsidRDefault="00226AA1" w:rsidP="00226AA1">
      <w:pPr>
        <w:bidi w:val="0"/>
        <w:spacing w:before="180" w:after="180" w:line="240" w:lineRule="auto"/>
        <w:rPr>
          <w:rFonts w:ascii="Times New Roman" w:hAnsi="Times New Roman" w:cs="Times New Roman"/>
          <w:kern w:val="0"/>
          <w:sz w:val="24"/>
          <w:szCs w:val="24"/>
          <w14:ligatures w14:val="none"/>
        </w:rPr>
      </w:pPr>
      <w:r w:rsidRPr="00516878">
        <w:rPr>
          <w:rFonts w:ascii="Times New Roman" w:hAnsi="Times New Roman" w:cs="Times New Roman"/>
          <w:kern w:val="0"/>
          <w:sz w:val="24"/>
          <w:szCs w:val="24"/>
          <w14:ligatures w14:val="none"/>
        </w:rPr>
        <w:t>Figure 4.1: Simulated Distribution of Consumer Trust Levels Post-Omnichannel Exposure</w:t>
      </w:r>
      <w:r w:rsidR="00D7672E">
        <w:rPr>
          <w:rFonts w:ascii="Times New Roman" w:hAnsi="Times New Roman" w:cs="Times New Roman"/>
          <w:kern w:val="0"/>
          <w:sz w:val="24"/>
          <w:szCs w:val="24"/>
          <w14:ligatures w14:val="none"/>
        </w:rPr>
        <w:t>.</w:t>
      </w:r>
    </w:p>
    <w:p w14:paraId="796B2FD5" w14:textId="5AEA8D28" w:rsidR="00D7672E" w:rsidRPr="00516878" w:rsidRDefault="00D7672E" w:rsidP="00D7672E">
      <w:pPr>
        <w:bidi w:val="0"/>
        <w:spacing w:before="180" w:after="180" w:line="240" w:lineRule="auto"/>
        <w:rPr>
          <w:rFonts w:ascii="Times New Roman" w:hAnsi="Times New Roman" w:cs="Times New Roman"/>
          <w:kern w:val="0"/>
          <w:sz w:val="24"/>
          <w:szCs w:val="24"/>
          <w14:ligatures w14:val="none"/>
        </w:rPr>
      </w:pPr>
    </w:p>
    <w:p w14:paraId="201432AC" w14:textId="77777777" w:rsidR="00226AA1" w:rsidRPr="00516878" w:rsidRDefault="00393607" w:rsidP="00226AA1">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39098502">
          <v:rect id="_x0000_i1036" style="width:0;height:1.5pt" o:hralign="center" o:hrstd="t" o:hr="t"/>
        </w:pict>
      </w:r>
    </w:p>
    <w:p w14:paraId="41E8B558" w14:textId="77777777" w:rsidR="00226AA1" w:rsidRPr="00516878" w:rsidRDefault="00226AA1" w:rsidP="00226AA1">
      <w:pPr>
        <w:keepNext/>
        <w:keepLines/>
        <w:bidi w:val="0"/>
        <w:spacing w:before="200" w:after="0" w:line="240" w:lineRule="auto"/>
        <w:outlineLvl w:val="1"/>
        <w:rPr>
          <w:rFonts w:ascii="Times New Roman" w:eastAsiaTheme="majorEastAsia" w:hAnsi="Times New Roman" w:cs="Times New Roman"/>
          <w:color w:val="4472C4" w:themeColor="accent1"/>
          <w:kern w:val="0"/>
          <w:sz w:val="28"/>
          <w:szCs w:val="28"/>
          <w14:ligatures w14:val="none"/>
        </w:rPr>
      </w:pPr>
      <w:bookmarkStart w:id="47" w:name="Xc111b15cecc4fa93335e4c62428bb12d442779c"/>
      <w:r w:rsidRPr="00516878">
        <w:rPr>
          <w:rFonts w:ascii="Times New Roman" w:eastAsiaTheme="majorEastAsia" w:hAnsi="Times New Roman" w:cs="Times New Roman"/>
          <w:color w:val="4472C4" w:themeColor="accent1"/>
          <w:kern w:val="0"/>
          <w:sz w:val="28"/>
          <w:szCs w:val="28"/>
          <w14:ligatures w14:val="none"/>
        </w:rPr>
        <w:lastRenderedPageBreak/>
        <w:t>Chapter 5: Results Discussion and Conclusion</w:t>
      </w:r>
      <w:bookmarkEnd w:id="47"/>
    </w:p>
    <w:p w14:paraId="1781C80A" w14:textId="77777777" w:rsidR="00226AA1" w:rsidRPr="00516878" w:rsidRDefault="00226AA1" w:rsidP="00226AA1">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bookmarkStart w:id="48" w:name="discussion-of-findings"/>
      <w:r w:rsidRPr="00516878">
        <w:rPr>
          <w:rFonts w:ascii="Times New Roman" w:eastAsiaTheme="majorEastAsia" w:hAnsi="Times New Roman" w:cs="Times New Roman"/>
          <w:color w:val="4472C4" w:themeColor="accent1"/>
          <w:kern w:val="0"/>
          <w:sz w:val="24"/>
          <w:szCs w:val="24"/>
          <w14:ligatures w14:val="none"/>
        </w:rPr>
        <w:t>5.1 Discussion of Findings</w:t>
      </w:r>
      <w:bookmarkEnd w:id="48"/>
    </w:p>
    <w:p w14:paraId="4E5FE80B" w14:textId="77777777" w:rsidR="00564788" w:rsidRDefault="00323129" w:rsidP="00564788">
      <w:pPr>
        <w:pStyle w:val="p1"/>
        <w:rPr>
          <w:rStyle w:val="s1"/>
        </w:rPr>
      </w:pPr>
      <w:bookmarkStart w:id="49" w:name="business-imperative-confirmed"/>
      <w:r>
        <w:rPr>
          <w:rStyle w:val="s1"/>
        </w:rPr>
        <w:t>The simulated findings offer compelling support for the dual impact of digital omnichannel marketing, demonstrating both its commercial benefits and its social consequences.</w:t>
      </w:r>
    </w:p>
    <w:p w14:paraId="4FB9FFF8" w14:textId="77777777" w:rsidR="00564788" w:rsidRDefault="00226AA1" w:rsidP="00564788">
      <w:pPr>
        <w:pStyle w:val="p1"/>
        <w:rPr>
          <w:rFonts w:eastAsiaTheme="majorEastAsia"/>
          <w:color w:val="4472C4" w:themeColor="accent1"/>
        </w:rPr>
      </w:pPr>
      <w:r w:rsidRPr="00516878">
        <w:rPr>
          <w:rFonts w:eastAsiaTheme="majorEastAsia"/>
          <w:color w:val="4472C4" w:themeColor="accent1"/>
        </w:rPr>
        <w:t>Business Imperative Confirmed</w:t>
      </w:r>
      <w:bookmarkStart w:id="50" w:name="the-moderating-role-of-social-behavior"/>
      <w:bookmarkEnd w:id="49"/>
    </w:p>
    <w:p w14:paraId="2915B253" w14:textId="77777777" w:rsidR="00564788" w:rsidRDefault="008E06CF" w:rsidP="00564788">
      <w:pPr>
        <w:pStyle w:val="p1"/>
        <w:rPr>
          <w:rFonts w:eastAsiaTheme="minorHAnsi"/>
          <w:lang w:val="en-US"/>
        </w:rPr>
      </w:pPr>
      <w:r w:rsidRPr="008E06CF">
        <w:rPr>
          <w:rFonts w:eastAsiaTheme="minorHAnsi"/>
          <w:lang w:val="en-US"/>
        </w:rPr>
        <w:t>The simulated quantitative results confirm the importance of quality omnichannel integration for business. From our studies we can see the positive connection between omnichannel quality and both Sales/Customer Lifetime Value (H1) and Customer Engagement Score (H2), supporting the view that integrated channel management and streamlined datasets lead directly to better financial and engagement results. The conclusion that strategic optimization of visual and messaging dimensions (H3) facilitates the customer journey while speeding up decisions also makes the operational advantages of an effective omnichannel approach clear to the end customer.</w:t>
      </w:r>
    </w:p>
    <w:p w14:paraId="6E9C1A38" w14:textId="77777777" w:rsidR="00564788" w:rsidRDefault="00226AA1" w:rsidP="00564788">
      <w:pPr>
        <w:pStyle w:val="p1"/>
        <w:rPr>
          <w:rFonts w:eastAsiaTheme="majorEastAsia"/>
          <w:color w:val="4472C4" w:themeColor="accent1"/>
        </w:rPr>
      </w:pPr>
      <w:r w:rsidRPr="00516878">
        <w:rPr>
          <w:rFonts w:eastAsiaTheme="majorEastAsia"/>
          <w:color w:val="4472C4" w:themeColor="accent1"/>
        </w:rPr>
        <w:t>The Moderating Role of Social Behavior</w:t>
      </w:r>
      <w:bookmarkStart w:id="51" w:name="bridging-the-gap"/>
      <w:bookmarkEnd w:id="50"/>
    </w:p>
    <w:p w14:paraId="5781BF95" w14:textId="77777777" w:rsidR="00564788" w:rsidRDefault="00CE0E38" w:rsidP="00564788">
      <w:pPr>
        <w:pStyle w:val="p1"/>
        <w:rPr>
          <w:rFonts w:eastAsiaTheme="minorHAnsi"/>
          <w:lang w:val="en-US"/>
        </w:rPr>
      </w:pPr>
      <w:r w:rsidRPr="00CE0E38">
        <w:rPr>
          <w:rFonts w:eastAsiaTheme="minorHAnsi"/>
          <w:lang w:val="en-US"/>
        </w:rPr>
        <w:t>A moderating role of social behavior was found for the moderating hypotheses (H5 and H6) through the simulated results. These results highlight the negative relationship between perceived personalization intrusiveness and sales performance (Table 4.1) together with the qualitative evidence concerning the “creepy” factor (Table 4.3), indicating that the social costs associated with perceived surveillance can outweigh any commercial advantages of personalization. This further highlights the fact that consumer social behavior such as trust and privacy is not only an ethical issue, but plays an important moderating role in the effectiveness of the omnichannel strategy. The potential for consumer privacy breaches is well-recognized, with even the most technically sound omnichannel solution doomed to failure</w:t>
      </w:r>
    </w:p>
    <w:p w14:paraId="4BB2BC17" w14:textId="77777777" w:rsidR="00564788" w:rsidRDefault="00226AA1" w:rsidP="00564788">
      <w:pPr>
        <w:pStyle w:val="p1"/>
        <w:rPr>
          <w:rFonts w:eastAsiaTheme="majorEastAsia"/>
          <w:color w:val="4472C4" w:themeColor="accent1"/>
        </w:rPr>
      </w:pPr>
      <w:r w:rsidRPr="00516878">
        <w:rPr>
          <w:rFonts w:eastAsiaTheme="majorEastAsia"/>
          <w:color w:val="4472C4" w:themeColor="accent1"/>
        </w:rPr>
        <w:t>Bridging the Gap</w:t>
      </w:r>
      <w:bookmarkStart w:id="52" w:name="conclusions"/>
      <w:bookmarkEnd w:id="51"/>
    </w:p>
    <w:p w14:paraId="6359C1EC" w14:textId="77777777" w:rsidR="00564788" w:rsidRDefault="006B029B" w:rsidP="00564788">
      <w:pPr>
        <w:pStyle w:val="p1"/>
        <w:rPr>
          <w:rFonts w:eastAsiaTheme="minorHAnsi"/>
          <w:lang w:val="en-US"/>
        </w:rPr>
      </w:pPr>
      <w:r w:rsidRPr="006B029B">
        <w:rPr>
          <w:rFonts w:eastAsiaTheme="minorHAnsi"/>
          <w:lang w:val="en-US"/>
        </w:rPr>
        <w:t>This study successfully links the impact of business performance outcomes with the social implications of marketing practices. The study suggests that extensive personalization can increase sales and consumer engagement (Mawlud, 2025; Belk, 2013), but must be leveraged judiciously and managed very carefully (Mawlud, 2025; Belk, 2013). Hence, the very best omnichannel strategies are the ones that achieve the most personalization with a level of personalization that is just beneath the bar consumers would have to cross for marketing to feel intrusive (Davis, 1989; Rahman, 2025). </w:t>
      </w:r>
    </w:p>
    <w:p w14:paraId="2DFB58B0" w14:textId="77777777" w:rsidR="00564788" w:rsidRDefault="00226AA1" w:rsidP="00564788">
      <w:pPr>
        <w:pStyle w:val="p1"/>
        <w:rPr>
          <w:rFonts w:eastAsiaTheme="majorEastAsia"/>
          <w:color w:val="4472C4" w:themeColor="accent1"/>
        </w:rPr>
      </w:pPr>
      <w:r w:rsidRPr="00516878">
        <w:rPr>
          <w:rFonts w:eastAsiaTheme="majorEastAsia"/>
          <w:color w:val="4472C4" w:themeColor="accent1"/>
        </w:rPr>
        <w:t>5.2 Conclusions</w:t>
      </w:r>
      <w:bookmarkStart w:id="53" w:name="recommendations"/>
      <w:bookmarkEnd w:id="52"/>
    </w:p>
    <w:p w14:paraId="52C5A6DE" w14:textId="77777777" w:rsidR="00D1039C" w:rsidRDefault="00E87751" w:rsidP="007263B3">
      <w:pPr>
        <w:pStyle w:val="p1"/>
        <w:rPr>
          <w:rFonts w:eastAsiaTheme="minorHAnsi"/>
          <w:lang w:val="en-US"/>
        </w:rPr>
      </w:pPr>
      <w:r w:rsidRPr="00E87751">
        <w:rPr>
          <w:rFonts w:eastAsiaTheme="minorHAnsi"/>
          <w:lang w:val="en-US"/>
        </w:rPr>
        <w:t xml:space="preserve">The digital paradigm shift, that is, to embrace the omnichannel transformation, embodies the union of technology, data and the consumer experience. </w:t>
      </w:r>
    </w:p>
    <w:p w14:paraId="0EF6AD6D" w14:textId="77777777" w:rsidR="00B431C9" w:rsidRDefault="00E87751" w:rsidP="00B431C9">
      <w:pPr>
        <w:pStyle w:val="p1"/>
        <w:numPr>
          <w:ilvl w:val="0"/>
          <w:numId w:val="36"/>
        </w:numPr>
        <w:rPr>
          <w:rFonts w:eastAsiaTheme="minorHAnsi"/>
          <w:lang w:val="en-US"/>
        </w:rPr>
      </w:pPr>
      <w:r w:rsidRPr="00E87751">
        <w:rPr>
          <w:rFonts w:eastAsiaTheme="minorHAnsi"/>
          <w:lang w:val="en-US"/>
        </w:rPr>
        <w:t>Fluidity in Engagement:  High Customer Engagement Scores (CES) are obtained when</w:t>
      </w:r>
      <w:r w:rsidR="00D1039C">
        <w:rPr>
          <w:rFonts w:eastAsiaTheme="minorHAnsi"/>
          <w:lang w:val="en-US"/>
        </w:rPr>
        <w:t xml:space="preserve"> c</w:t>
      </w:r>
      <w:r w:rsidRPr="00E87751">
        <w:rPr>
          <w:rFonts w:eastAsiaTheme="minorHAnsi"/>
          <w:lang w:val="en-US"/>
        </w:rPr>
        <w:t xml:space="preserve">hannels function smoothly and data stays uniform across touchpoints, underscoring the cornerstone of omnichannel (Dinasti Pub, 2024). </w:t>
      </w:r>
    </w:p>
    <w:p w14:paraId="59FAE5BB" w14:textId="71BD8726" w:rsidR="002947E2" w:rsidRPr="00B431C9" w:rsidRDefault="00E87751" w:rsidP="00B431C9">
      <w:pPr>
        <w:pStyle w:val="p1"/>
        <w:numPr>
          <w:ilvl w:val="0"/>
          <w:numId w:val="36"/>
        </w:numPr>
        <w:rPr>
          <w:rFonts w:eastAsiaTheme="minorHAnsi"/>
          <w:lang w:val="en-US"/>
        </w:rPr>
      </w:pPr>
      <w:r w:rsidRPr="00E87751">
        <w:rPr>
          <w:rFonts w:eastAsiaTheme="minorHAnsi"/>
          <w:lang w:val="en-US"/>
        </w:rPr>
        <w:t xml:space="preserve">Simplicity as Operational Efficiency: The simplification of all visual elements and messaging can improve operational efficiency, lead to better customer experience (CX) and accelerate purchase decisions (Hikeseo, 2024; Amplifai, 2024). </w:t>
      </w:r>
    </w:p>
    <w:p w14:paraId="70C5CEA4" w14:textId="77777777" w:rsidR="00D1039C" w:rsidRDefault="00E87751" w:rsidP="002947E2">
      <w:pPr>
        <w:pStyle w:val="p1"/>
        <w:numPr>
          <w:ilvl w:val="0"/>
          <w:numId w:val="35"/>
        </w:numPr>
        <w:rPr>
          <w:rFonts w:eastAsiaTheme="minorHAnsi"/>
          <w:lang w:val="en-US"/>
        </w:rPr>
      </w:pPr>
      <w:r w:rsidRPr="00E87751">
        <w:rPr>
          <w:rFonts w:eastAsiaTheme="minorHAnsi"/>
          <w:lang w:val="en-US"/>
        </w:rPr>
        <w:lastRenderedPageBreak/>
        <w:t xml:space="preserve">Trust as a Constraint:  Consumer social behavior — especially trust and privacy perceptions — is an important constraint for the applicability of personalization. Strategies that violate the ‘creepy’ threshold run the risk of losing trust and fading effects (Mawlud, 2025; Belk, 2013; Rahman, 2025). </w:t>
      </w:r>
    </w:p>
    <w:p w14:paraId="07FBE778" w14:textId="3211D284" w:rsidR="00E87751" w:rsidRPr="00E87751" w:rsidRDefault="00E87751" w:rsidP="00D1039C">
      <w:pPr>
        <w:pStyle w:val="p1"/>
        <w:numPr>
          <w:ilvl w:val="0"/>
          <w:numId w:val="35"/>
        </w:numPr>
        <w:rPr>
          <w:rFonts w:eastAsiaTheme="minorHAnsi"/>
          <w:lang w:val="en-US"/>
        </w:rPr>
      </w:pPr>
      <w:r w:rsidRPr="00E87751">
        <w:rPr>
          <w:rFonts w:eastAsiaTheme="minorHAnsi"/>
          <w:lang w:val="en-US"/>
        </w:rPr>
        <w:t>Ethical and Culturally Sensitive Strategy: Lasting success in digital marketing includes the design of ethical and culturally competent strategies that provide for a clear transfer of values, ensuring that the benefits of personalization are consistently larger than the assumed social costs of disclosure (Sassi, 2024; Davis, 1989).</w:t>
      </w:r>
    </w:p>
    <w:p w14:paraId="1D61E65E" w14:textId="77777777" w:rsidR="00226AA1" w:rsidRPr="00516878" w:rsidRDefault="00226AA1" w:rsidP="00226AA1">
      <w:pPr>
        <w:keepNext/>
        <w:keepLines/>
        <w:bidi w:val="0"/>
        <w:spacing w:before="200" w:after="0" w:line="240" w:lineRule="auto"/>
        <w:outlineLvl w:val="2"/>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5.3 Recommendations</w:t>
      </w:r>
      <w:bookmarkEnd w:id="53"/>
    </w:p>
    <w:p w14:paraId="3AF3E8AE" w14:textId="77777777" w:rsidR="00534D5A" w:rsidRDefault="00534D5A">
      <w:pPr>
        <w:pStyle w:val="p1"/>
      </w:pPr>
      <w:bookmarkStart w:id="54" w:name="for-organizations-and-marketers"/>
      <w:r>
        <w:rPr>
          <w:rStyle w:val="s1"/>
        </w:rPr>
        <w:t>Drawing on the study’s conclusions, a set of actionable recommendations is proposed for organizations, marketing practitioners, and future research initiatives.</w:t>
      </w:r>
    </w:p>
    <w:p w14:paraId="71512F36" w14:textId="77777777" w:rsidR="00A65729" w:rsidRDefault="00226AA1" w:rsidP="00A65729">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For Organizations and Marketers</w:t>
      </w:r>
      <w:bookmarkStart w:id="55" w:name="for-future-research"/>
      <w:bookmarkEnd w:id="54"/>
    </w:p>
    <w:p w14:paraId="148521CF" w14:textId="77777777" w:rsidR="00F80D6D" w:rsidRPr="00F80D6D" w:rsidRDefault="00733322" w:rsidP="00B431C9">
      <w:pPr>
        <w:pStyle w:val="ListParagraph"/>
        <w:keepNext/>
        <w:keepLines/>
        <w:numPr>
          <w:ilvl w:val="0"/>
          <w:numId w:val="37"/>
        </w:numPr>
        <w:bidi w:val="0"/>
        <w:spacing w:before="200" w:after="0" w:line="240" w:lineRule="auto"/>
        <w:outlineLvl w:val="3"/>
        <w:rPr>
          <w:rStyle w:val="s1"/>
          <w:rFonts w:ascii="Times New Roman" w:eastAsiaTheme="majorEastAsia" w:hAnsi="Times New Roman" w:cs="Times New Roman"/>
          <w:color w:val="4472C4" w:themeColor="accent1"/>
          <w:kern w:val="0"/>
          <w:sz w:val="24"/>
          <w:szCs w:val="24"/>
          <w14:ligatures w14:val="none"/>
        </w:rPr>
      </w:pPr>
      <w:r w:rsidRPr="00B431C9">
        <w:rPr>
          <w:rStyle w:val="s1"/>
          <w:rFonts w:ascii="Times New Roman" w:hAnsi="Times New Roman"/>
          <w:sz w:val="24"/>
          <w:szCs w:val="24"/>
          <w:lang w:val="en-SA"/>
        </w:rPr>
        <w:t xml:space="preserve">Invest in a Single Customer Data Platform (CDP)—Organizations should focus on providing and maintaining one integrated view of the customer via a CDP. This infrastructure enables seamless omnichannel processes while also laying the technical ground for achieving personalization in an ethical and effective manner (Mawlud, 2025; HubSpot, 2025). </w:t>
      </w:r>
    </w:p>
    <w:p w14:paraId="7B340B6A" w14:textId="77777777" w:rsidR="00F80D6D" w:rsidRPr="00F80D6D" w:rsidRDefault="00733322" w:rsidP="00F80D6D">
      <w:pPr>
        <w:pStyle w:val="ListParagraph"/>
        <w:keepNext/>
        <w:keepLines/>
        <w:numPr>
          <w:ilvl w:val="0"/>
          <w:numId w:val="37"/>
        </w:numPr>
        <w:bidi w:val="0"/>
        <w:spacing w:before="200" w:after="0" w:line="240" w:lineRule="auto"/>
        <w:outlineLvl w:val="3"/>
        <w:rPr>
          <w:rStyle w:val="s1"/>
          <w:rFonts w:ascii="Times New Roman" w:eastAsiaTheme="majorEastAsia" w:hAnsi="Times New Roman" w:cs="Times New Roman"/>
          <w:color w:val="4472C4" w:themeColor="accent1"/>
          <w:kern w:val="0"/>
          <w:sz w:val="24"/>
          <w:szCs w:val="24"/>
          <w14:ligatures w14:val="none"/>
        </w:rPr>
      </w:pPr>
      <w:r w:rsidRPr="00B431C9">
        <w:rPr>
          <w:rStyle w:val="s1"/>
          <w:rFonts w:ascii="Times New Roman" w:hAnsi="Times New Roman"/>
          <w:sz w:val="24"/>
          <w:szCs w:val="24"/>
          <w:lang w:val="en-SA"/>
        </w:rPr>
        <w:t xml:space="preserve">Maintain and Respect the “Creepy” Threshold;  Periodic qualitative research (focus groups or sentiment analysis) will allow you to track consumers’ perceived levels of intrusiveness. Such omnichannel strategies need to be finely tuned so that they behave at or just below this threshold for trust and engagement to remain (Belk, 2013; Rahman, 2025). </w:t>
      </w:r>
    </w:p>
    <w:p w14:paraId="1A701D67" w14:textId="77777777" w:rsidR="00F80D6D" w:rsidRPr="00F80D6D" w:rsidRDefault="00733322" w:rsidP="00F80D6D">
      <w:pPr>
        <w:pStyle w:val="ListParagraph"/>
        <w:keepNext/>
        <w:keepLines/>
        <w:numPr>
          <w:ilvl w:val="0"/>
          <w:numId w:val="37"/>
        </w:numPr>
        <w:bidi w:val="0"/>
        <w:spacing w:before="200" w:after="0" w:line="240" w:lineRule="auto"/>
        <w:outlineLvl w:val="3"/>
        <w:rPr>
          <w:rStyle w:val="s1"/>
          <w:rFonts w:ascii="Times New Roman" w:eastAsiaTheme="majorEastAsia" w:hAnsi="Times New Roman" w:cs="Times New Roman"/>
          <w:color w:val="4472C4" w:themeColor="accent1"/>
          <w:kern w:val="0"/>
          <w:sz w:val="24"/>
          <w:szCs w:val="24"/>
          <w14:ligatures w14:val="none"/>
        </w:rPr>
      </w:pPr>
      <w:r w:rsidRPr="00B431C9">
        <w:rPr>
          <w:rStyle w:val="s1"/>
          <w:rFonts w:ascii="Times New Roman" w:hAnsi="Times New Roman"/>
          <w:sz w:val="24"/>
          <w:szCs w:val="24"/>
          <w:lang w:val="en-SA"/>
        </w:rPr>
        <w:t xml:space="preserve">Make communication simple:  A “minimal output” approach helps to make the communication more readable and reduces cognitive load. Reducing the complexity of the CX and fostering speedier, more confident decision-making can be done through concise and visually attractive content (Hikeseo, 2024; Amplifai, 2024). </w:t>
      </w:r>
    </w:p>
    <w:p w14:paraId="4B972960" w14:textId="16A6DCC5" w:rsidR="00733322" w:rsidRPr="00B431C9" w:rsidRDefault="00733322" w:rsidP="00F80D6D">
      <w:pPr>
        <w:pStyle w:val="ListParagraph"/>
        <w:keepNext/>
        <w:keepLines/>
        <w:numPr>
          <w:ilvl w:val="0"/>
          <w:numId w:val="37"/>
        </w:numPr>
        <w:bidi w:val="0"/>
        <w:spacing w:before="200" w:after="0" w:line="240" w:lineRule="auto"/>
        <w:outlineLvl w:val="3"/>
        <w:rPr>
          <w:rStyle w:val="s1"/>
          <w:rFonts w:ascii="Times New Roman" w:eastAsiaTheme="majorEastAsia" w:hAnsi="Times New Roman" w:cs="Times New Roman"/>
          <w:color w:val="4472C4" w:themeColor="accent1"/>
          <w:kern w:val="0"/>
          <w:sz w:val="24"/>
          <w:szCs w:val="24"/>
          <w14:ligatures w14:val="none"/>
        </w:rPr>
      </w:pPr>
      <w:r w:rsidRPr="00B431C9">
        <w:rPr>
          <w:rStyle w:val="s1"/>
          <w:rFonts w:ascii="Times New Roman" w:hAnsi="Times New Roman"/>
          <w:sz w:val="24"/>
          <w:szCs w:val="24"/>
          <w:lang w:val="en-SA"/>
        </w:rPr>
        <w:t>Make Sure of a Transparent Value Exchange: Organisations must provide clear information on what data is being collected and what benefits consumers will receive in exchange. Transparency plays a significant role in alleviating privacy fears and the trust required to drive targeted marketing efforts (Sassi, 2024; Davis, 1989).</w:t>
      </w:r>
    </w:p>
    <w:p w14:paraId="32F79822" w14:textId="77777777" w:rsidR="00F80D6D" w:rsidRDefault="00226AA1" w:rsidP="00F80D6D">
      <w:pPr>
        <w:keepNext/>
        <w:keepLines/>
        <w:bidi w:val="0"/>
        <w:spacing w:before="200" w:after="0" w:line="240" w:lineRule="auto"/>
        <w:outlineLvl w:val="3"/>
        <w:rPr>
          <w:rFonts w:ascii="Times New Roman" w:eastAsiaTheme="majorEastAsia" w:hAnsi="Times New Roman" w:cs="Times New Roman"/>
          <w:color w:val="4472C4" w:themeColor="accent1"/>
          <w:kern w:val="0"/>
          <w:sz w:val="24"/>
          <w:szCs w:val="24"/>
          <w14:ligatures w14:val="none"/>
        </w:rPr>
      </w:pPr>
      <w:r w:rsidRPr="00516878">
        <w:rPr>
          <w:rFonts w:ascii="Times New Roman" w:eastAsiaTheme="majorEastAsia" w:hAnsi="Times New Roman" w:cs="Times New Roman"/>
          <w:color w:val="4472C4" w:themeColor="accent1"/>
          <w:kern w:val="0"/>
          <w:sz w:val="24"/>
          <w:szCs w:val="24"/>
          <w14:ligatures w14:val="none"/>
        </w:rPr>
        <w:t>For Future Research</w:t>
      </w:r>
      <w:bookmarkEnd w:id="55"/>
    </w:p>
    <w:p w14:paraId="1A336EC2" w14:textId="77777777" w:rsidR="007F4897" w:rsidRPr="007F4897" w:rsidRDefault="00ED6A0A" w:rsidP="007F4897">
      <w:pPr>
        <w:pStyle w:val="ListParagraph"/>
        <w:keepNext/>
        <w:keepLines/>
        <w:numPr>
          <w:ilvl w:val="0"/>
          <w:numId w:val="38"/>
        </w:numPr>
        <w:bidi w:val="0"/>
        <w:spacing w:before="200" w:after="0" w:line="240" w:lineRule="auto"/>
        <w:outlineLvl w:val="3"/>
        <w:rPr>
          <w:rStyle w:val="s1"/>
          <w:rFonts w:ascii="Times New Roman" w:eastAsiaTheme="majorEastAsia" w:hAnsi="Times New Roman" w:cs="Times New Roman"/>
          <w:color w:val="4472C4" w:themeColor="accent1"/>
          <w:kern w:val="0"/>
          <w:sz w:val="24"/>
          <w:szCs w:val="24"/>
          <w14:ligatures w14:val="none"/>
        </w:rPr>
      </w:pPr>
      <w:r w:rsidRPr="007F4897">
        <w:rPr>
          <w:rStyle w:val="s1"/>
          <w:rFonts w:ascii="Times New Roman" w:hAnsi="Times New Roman"/>
          <w:sz w:val="24"/>
          <w:szCs w:val="24"/>
          <w:lang w:val="en-SA"/>
        </w:rPr>
        <w:t xml:space="preserve">Quantifying the social cost of personalization Future research needs to establish standardized, quantitative metrics of social costs of personalization. Additionally, incorporating this metric into ROI calculations would enable marketers to model the ultimate financial impact of trust erosion and other negative social consequences (Mawlud, 2025; Rahman, 2025). </w:t>
      </w:r>
    </w:p>
    <w:p w14:paraId="4BD9B2CB" w14:textId="77777777" w:rsidR="007F4897" w:rsidRPr="007F4897" w:rsidRDefault="00ED6A0A" w:rsidP="007F4897">
      <w:pPr>
        <w:pStyle w:val="ListParagraph"/>
        <w:keepNext/>
        <w:keepLines/>
        <w:numPr>
          <w:ilvl w:val="0"/>
          <w:numId w:val="38"/>
        </w:numPr>
        <w:bidi w:val="0"/>
        <w:spacing w:before="200" w:after="0" w:line="240" w:lineRule="auto"/>
        <w:outlineLvl w:val="3"/>
        <w:rPr>
          <w:rStyle w:val="s1"/>
          <w:rFonts w:ascii="Times New Roman" w:eastAsiaTheme="majorEastAsia" w:hAnsi="Times New Roman" w:cs="Times New Roman"/>
          <w:color w:val="4472C4" w:themeColor="accent1"/>
          <w:kern w:val="0"/>
          <w:sz w:val="24"/>
          <w:szCs w:val="24"/>
          <w14:ligatures w14:val="none"/>
        </w:rPr>
      </w:pPr>
      <w:r w:rsidRPr="007F4897">
        <w:rPr>
          <w:rStyle w:val="s1"/>
          <w:rFonts w:ascii="Times New Roman" w:hAnsi="Times New Roman"/>
          <w:sz w:val="24"/>
          <w:szCs w:val="24"/>
          <w:lang w:val="en-SA"/>
        </w:rPr>
        <w:t xml:space="preserve">Cross-Cultural Validation:  The same mixed-methods study should be replicated in different cultural contexts to explore the moderating influence of social behavior. This would enable a world-wide basis for developing omnichannel strategies that are informed by local norms, values and privacy expectations (Sassi, 2024; Belk, 2013). </w:t>
      </w:r>
    </w:p>
    <w:p w14:paraId="2F2E13B1" w14:textId="422CCDA3" w:rsidR="00ED6A0A" w:rsidRPr="007F4897" w:rsidRDefault="00ED6A0A" w:rsidP="007F4897">
      <w:pPr>
        <w:pStyle w:val="ListParagraph"/>
        <w:keepNext/>
        <w:keepLines/>
        <w:numPr>
          <w:ilvl w:val="0"/>
          <w:numId w:val="38"/>
        </w:numPr>
        <w:bidi w:val="0"/>
        <w:spacing w:before="200" w:after="0" w:line="240" w:lineRule="auto"/>
        <w:outlineLvl w:val="3"/>
        <w:rPr>
          <w:rStyle w:val="s1"/>
          <w:rFonts w:ascii="Times New Roman" w:eastAsiaTheme="majorEastAsia" w:hAnsi="Times New Roman" w:cs="Times New Roman"/>
          <w:color w:val="4472C4" w:themeColor="accent1"/>
          <w:kern w:val="0"/>
          <w:sz w:val="24"/>
          <w:szCs w:val="24"/>
          <w14:ligatures w14:val="none"/>
        </w:rPr>
      </w:pPr>
      <w:r w:rsidRPr="007F4897">
        <w:rPr>
          <w:rStyle w:val="s1"/>
          <w:rFonts w:ascii="Times New Roman" w:hAnsi="Times New Roman"/>
          <w:sz w:val="24"/>
          <w:szCs w:val="24"/>
          <w:lang w:val="en-SA"/>
        </w:rPr>
        <w:t>AI Ethics in Marketing:  We believe more should be learned from the ethical issues posed by generative AI in marketing in general, but especially in relation to bias in recommendation algorithms, legitimacy of the generated content, and inadvertent invading of digital personal spaces (Davis, 1989; HubSpot, 2025).</w:t>
      </w:r>
    </w:p>
    <w:p w14:paraId="4595D910" w14:textId="77777777" w:rsidR="00226AA1" w:rsidRPr="00516878" w:rsidRDefault="00393607" w:rsidP="00226AA1">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3D406728">
          <v:rect id="_x0000_i1037" style="width:0;height:1.5pt" o:hralign="center" o:hrstd="t" o:hr="t"/>
        </w:pict>
      </w:r>
    </w:p>
    <w:p w14:paraId="20B50299" w14:textId="77777777" w:rsidR="00226AA1" w:rsidRPr="00516878" w:rsidRDefault="00226AA1" w:rsidP="00226AA1">
      <w:pPr>
        <w:keepNext/>
        <w:keepLines/>
        <w:bidi w:val="0"/>
        <w:spacing w:before="200" w:after="0" w:line="240" w:lineRule="auto"/>
        <w:outlineLvl w:val="1"/>
        <w:rPr>
          <w:rFonts w:ascii="Times New Roman" w:eastAsiaTheme="majorEastAsia" w:hAnsi="Times New Roman" w:cs="Times New Roman"/>
          <w:color w:val="4472C4" w:themeColor="accent1"/>
          <w:kern w:val="0"/>
          <w:sz w:val="28"/>
          <w:szCs w:val="28"/>
          <w14:ligatures w14:val="none"/>
        </w:rPr>
      </w:pPr>
      <w:bookmarkStart w:id="56" w:name="references"/>
      <w:r w:rsidRPr="00516878">
        <w:rPr>
          <w:rFonts w:ascii="Times New Roman" w:eastAsiaTheme="majorEastAsia" w:hAnsi="Times New Roman" w:cs="Times New Roman"/>
          <w:color w:val="4472C4" w:themeColor="accent1"/>
          <w:kern w:val="0"/>
          <w:sz w:val="28"/>
          <w:szCs w:val="28"/>
          <w14:ligatures w14:val="none"/>
        </w:rPr>
        <w:lastRenderedPageBreak/>
        <w:t>References</w:t>
      </w:r>
      <w:bookmarkEnd w:id="56"/>
    </w:p>
    <w:p w14:paraId="6CFBDA4F" w14:textId="77777777" w:rsidR="00811796" w:rsidRDefault="00811796" w:rsidP="00811796">
      <w:pPr>
        <w:pStyle w:val="p1"/>
        <w:numPr>
          <w:ilvl w:val="0"/>
          <w:numId w:val="10"/>
        </w:numPr>
      </w:pPr>
      <w:r>
        <w:rPr>
          <w:rStyle w:val="s1"/>
        </w:rPr>
        <w:t>Mawlud, A.</w:t>
      </w:r>
      <w:r>
        <w:rPr>
          <w:rStyle w:val="s2"/>
        </w:rPr>
        <w:t xml:space="preserve"> (2025). </w:t>
      </w:r>
      <w:r>
        <w:rPr>
          <w:rStyle w:val="s3"/>
        </w:rPr>
        <w:t>From Paper to Pixels: The Transformation of Marketing into the Digital Omnichannel Era and Its Impact on Social Life</w:t>
      </w:r>
      <w:r>
        <w:rPr>
          <w:rStyle w:val="s2"/>
        </w:rPr>
        <w:t xml:space="preserve"> (Master’s research project). Midocean University.</w:t>
      </w:r>
    </w:p>
    <w:p w14:paraId="14F30469" w14:textId="77777777" w:rsidR="00811796" w:rsidRDefault="00811796" w:rsidP="00811796">
      <w:pPr>
        <w:pStyle w:val="p1"/>
        <w:numPr>
          <w:ilvl w:val="0"/>
          <w:numId w:val="10"/>
        </w:numPr>
      </w:pPr>
      <w:r>
        <w:rPr>
          <w:rStyle w:val="s1"/>
        </w:rPr>
        <w:t>Lemon, K. N., &amp; Verhoef, P. C.</w:t>
      </w:r>
      <w:r>
        <w:rPr>
          <w:rStyle w:val="s2"/>
        </w:rPr>
        <w:t xml:space="preserve"> (2016). </w:t>
      </w:r>
      <w:r>
        <w:rPr>
          <w:rStyle w:val="s3"/>
        </w:rPr>
        <w:t>Understanding customer experience throughout the customer journey</w:t>
      </w:r>
      <w:r>
        <w:rPr>
          <w:rStyle w:val="s2"/>
        </w:rPr>
        <w:t>. Journal of Marketing, 80(6), 69–96.</w:t>
      </w:r>
    </w:p>
    <w:p w14:paraId="49FCDF6D" w14:textId="77777777" w:rsidR="00811796" w:rsidRDefault="00811796" w:rsidP="00811796">
      <w:pPr>
        <w:pStyle w:val="p1"/>
        <w:numPr>
          <w:ilvl w:val="0"/>
          <w:numId w:val="10"/>
        </w:numPr>
      </w:pPr>
      <w:r>
        <w:rPr>
          <w:rStyle w:val="s1"/>
        </w:rPr>
        <w:t>HubSpot.</w:t>
      </w:r>
      <w:r>
        <w:rPr>
          <w:rStyle w:val="s2"/>
        </w:rPr>
        <w:t xml:space="preserve"> (2025). </w:t>
      </w:r>
      <w:r>
        <w:rPr>
          <w:rStyle w:val="s3"/>
        </w:rPr>
        <w:t>2025 Marketing Statistics, Trends &amp; Data</w:t>
      </w:r>
      <w:r>
        <w:rPr>
          <w:rStyle w:val="s2"/>
        </w:rPr>
        <w:t>. Retrieved from https://www.hubspot.com/marketing-statistics</w:t>
      </w:r>
    </w:p>
    <w:p w14:paraId="051423AE" w14:textId="77777777" w:rsidR="00811796" w:rsidRDefault="00811796" w:rsidP="00811796">
      <w:pPr>
        <w:pStyle w:val="p1"/>
        <w:numPr>
          <w:ilvl w:val="0"/>
          <w:numId w:val="10"/>
        </w:numPr>
      </w:pPr>
      <w:r>
        <w:rPr>
          <w:rStyle w:val="s1"/>
        </w:rPr>
        <w:t>Rahman, S. M.</w:t>
      </w:r>
      <w:r>
        <w:rPr>
          <w:rStyle w:val="s2"/>
        </w:rPr>
        <w:t xml:space="preserve"> (2025). </w:t>
      </w:r>
      <w:r>
        <w:rPr>
          <w:rStyle w:val="s3"/>
        </w:rPr>
        <w:t>How do omnichannel customer experiences affect customer engagement and loyalty?</w:t>
      </w:r>
      <w:r>
        <w:rPr>
          <w:rStyle w:val="s2"/>
        </w:rPr>
        <w:t xml:space="preserve"> ScienceDirect. Retrieved from https://www.sciencedirect.com/science/article/pii/S0148296325000190</w:t>
      </w:r>
    </w:p>
    <w:p w14:paraId="70A97DD5" w14:textId="77777777" w:rsidR="00811796" w:rsidRDefault="00811796" w:rsidP="00811796">
      <w:pPr>
        <w:pStyle w:val="p1"/>
        <w:numPr>
          <w:ilvl w:val="0"/>
          <w:numId w:val="10"/>
        </w:numPr>
      </w:pPr>
      <w:r>
        <w:rPr>
          <w:rStyle w:val="s1"/>
        </w:rPr>
        <w:t>Harvard Business Review.</w:t>
      </w:r>
      <w:r>
        <w:rPr>
          <w:rStyle w:val="s2"/>
        </w:rPr>
        <w:t xml:space="preserve"> (2017). </w:t>
      </w:r>
      <w:r>
        <w:rPr>
          <w:rStyle w:val="s3"/>
        </w:rPr>
        <w:t>A study of 46,000 shoppers shows that omnichannel retailing works</w:t>
      </w:r>
      <w:r>
        <w:rPr>
          <w:rStyle w:val="s2"/>
        </w:rPr>
        <w:t>. (Industry report; URL not provided).</w:t>
      </w:r>
    </w:p>
    <w:p w14:paraId="314D5A5A" w14:textId="77777777" w:rsidR="00811796" w:rsidRDefault="00811796" w:rsidP="00811796">
      <w:pPr>
        <w:pStyle w:val="p1"/>
        <w:numPr>
          <w:ilvl w:val="0"/>
          <w:numId w:val="10"/>
        </w:numPr>
      </w:pPr>
      <w:r>
        <w:rPr>
          <w:rStyle w:val="s1"/>
        </w:rPr>
        <w:t>Wijaya, V. N. T., et al.</w:t>
      </w:r>
      <w:r>
        <w:rPr>
          <w:rStyle w:val="s2"/>
        </w:rPr>
        <w:t xml:space="preserve"> (2025). </w:t>
      </w:r>
      <w:r>
        <w:rPr>
          <w:rStyle w:val="s3"/>
        </w:rPr>
        <w:t>Impact of digital marketing strategies on business growth through websites and social media</w:t>
      </w:r>
      <w:r>
        <w:rPr>
          <w:rStyle w:val="s2"/>
        </w:rPr>
        <w:t>. 2025 4th International Conference on Business and Engineering Management.</w:t>
      </w:r>
    </w:p>
    <w:p w14:paraId="7F8FFFD7" w14:textId="77777777" w:rsidR="00811796" w:rsidRDefault="00811796" w:rsidP="00811796">
      <w:pPr>
        <w:pStyle w:val="p1"/>
        <w:numPr>
          <w:ilvl w:val="0"/>
          <w:numId w:val="10"/>
        </w:numPr>
      </w:pPr>
      <w:r>
        <w:rPr>
          <w:rStyle w:val="s1"/>
        </w:rPr>
        <w:t>Davis, F. D.</w:t>
      </w:r>
      <w:r>
        <w:rPr>
          <w:rStyle w:val="s2"/>
        </w:rPr>
        <w:t xml:space="preserve"> (1989). </w:t>
      </w:r>
      <w:r>
        <w:rPr>
          <w:rStyle w:val="s3"/>
        </w:rPr>
        <w:t>Perceived usefulness, perceived ease of use, and user acceptance of information technology</w:t>
      </w:r>
      <w:r>
        <w:rPr>
          <w:rStyle w:val="s2"/>
        </w:rPr>
        <w:t>. MIS Quarterly, 13(3), 319–340.</w:t>
      </w:r>
    </w:p>
    <w:p w14:paraId="5256D071" w14:textId="77777777" w:rsidR="00811796" w:rsidRDefault="00811796" w:rsidP="00811796">
      <w:pPr>
        <w:pStyle w:val="p1"/>
        <w:numPr>
          <w:ilvl w:val="0"/>
          <w:numId w:val="10"/>
        </w:numPr>
      </w:pPr>
      <w:r>
        <w:rPr>
          <w:rStyle w:val="s1"/>
        </w:rPr>
        <w:t>Belk, R. W.</w:t>
      </w:r>
      <w:r>
        <w:rPr>
          <w:rStyle w:val="s2"/>
        </w:rPr>
        <w:t xml:space="preserve"> (2013). </w:t>
      </w:r>
      <w:r>
        <w:rPr>
          <w:rStyle w:val="s3"/>
        </w:rPr>
        <w:t>Extended self in a digital world</w:t>
      </w:r>
      <w:r>
        <w:rPr>
          <w:rStyle w:val="s2"/>
        </w:rPr>
        <w:t>. Journal of Consumer Research, 40(3), 477–500.</w:t>
      </w:r>
    </w:p>
    <w:p w14:paraId="67876A1F" w14:textId="77777777" w:rsidR="00811796" w:rsidRDefault="00811796" w:rsidP="00811796">
      <w:pPr>
        <w:pStyle w:val="p1"/>
        <w:numPr>
          <w:ilvl w:val="0"/>
          <w:numId w:val="10"/>
        </w:numPr>
      </w:pPr>
      <w:r>
        <w:rPr>
          <w:rStyle w:val="s1"/>
        </w:rPr>
        <w:t>Kaplan, A. M., &amp; Haenlein, M.</w:t>
      </w:r>
      <w:r>
        <w:rPr>
          <w:rStyle w:val="s2"/>
        </w:rPr>
        <w:t xml:space="preserve"> (2010). </w:t>
      </w:r>
      <w:r>
        <w:rPr>
          <w:rStyle w:val="s3"/>
        </w:rPr>
        <w:t>Users of the world, unite! The challenges and opportunities of social media</w:t>
      </w:r>
      <w:r>
        <w:rPr>
          <w:rStyle w:val="s2"/>
        </w:rPr>
        <w:t>. Business Horizons, 53(1), 59–68.</w:t>
      </w:r>
    </w:p>
    <w:p w14:paraId="50FF16C1" w14:textId="77777777" w:rsidR="00811796" w:rsidRDefault="00811796" w:rsidP="00811796">
      <w:pPr>
        <w:pStyle w:val="p1"/>
        <w:numPr>
          <w:ilvl w:val="0"/>
          <w:numId w:val="10"/>
        </w:numPr>
      </w:pPr>
      <w:r>
        <w:rPr>
          <w:rStyle w:val="s1"/>
        </w:rPr>
        <w:t>Industry Report.</w:t>
      </w:r>
      <w:r>
        <w:rPr>
          <w:rStyle w:val="s2"/>
        </w:rPr>
        <w:t xml:space="preserve"> (2024). </w:t>
      </w:r>
      <w:r>
        <w:rPr>
          <w:rStyle w:val="s3"/>
        </w:rPr>
        <w:t>Omnichannel Strategy and Revenue Growth</w:t>
      </w:r>
      <w:r>
        <w:rPr>
          <w:rStyle w:val="s2"/>
        </w:rPr>
        <w:t>. (Industry report; URL not provided).</w:t>
      </w:r>
    </w:p>
    <w:p w14:paraId="6518CEBD" w14:textId="77777777" w:rsidR="00811796" w:rsidRDefault="00811796" w:rsidP="00811796">
      <w:pPr>
        <w:pStyle w:val="p1"/>
        <w:numPr>
          <w:ilvl w:val="0"/>
          <w:numId w:val="10"/>
        </w:numPr>
      </w:pPr>
      <w:r>
        <w:rPr>
          <w:rStyle w:val="s1"/>
        </w:rPr>
        <w:t>Brightpearl Study.</w:t>
      </w:r>
      <w:r>
        <w:rPr>
          <w:rStyle w:val="s2"/>
        </w:rPr>
        <w:t xml:space="preserve"> (2024). </w:t>
      </w:r>
      <w:r>
        <w:rPr>
          <w:rStyle w:val="s3"/>
        </w:rPr>
        <w:t>The State of Omnichannel Retail</w:t>
      </w:r>
      <w:r>
        <w:rPr>
          <w:rStyle w:val="s2"/>
        </w:rPr>
        <w:t>. (Industry report; URL not provided).</w:t>
      </w:r>
    </w:p>
    <w:p w14:paraId="03C026B2" w14:textId="77777777" w:rsidR="00811796" w:rsidRDefault="00811796" w:rsidP="00811796">
      <w:pPr>
        <w:pStyle w:val="p1"/>
        <w:numPr>
          <w:ilvl w:val="0"/>
          <w:numId w:val="10"/>
        </w:numPr>
      </w:pPr>
      <w:r>
        <w:rPr>
          <w:rStyle w:val="s1"/>
        </w:rPr>
        <w:t>Harvard Business Review.</w:t>
      </w:r>
      <w:r>
        <w:rPr>
          <w:rStyle w:val="s2"/>
        </w:rPr>
        <w:t xml:space="preserve"> (2017). </w:t>
      </w:r>
      <w:r>
        <w:rPr>
          <w:rStyle w:val="s3"/>
        </w:rPr>
        <w:t>A study of 46,000 shoppers shows that omnichannel retailing works</w:t>
      </w:r>
      <w:r>
        <w:rPr>
          <w:rStyle w:val="s2"/>
        </w:rPr>
        <w:t>. (Industry data; duplicate of #5).</w:t>
      </w:r>
    </w:p>
    <w:p w14:paraId="75C8CC90" w14:textId="4F6E2F12" w:rsidR="00811796" w:rsidRDefault="00811796" w:rsidP="0092450A">
      <w:pPr>
        <w:pStyle w:val="p1"/>
        <w:numPr>
          <w:ilvl w:val="0"/>
          <w:numId w:val="10"/>
        </w:numPr>
      </w:pPr>
      <w:r>
        <w:rPr>
          <w:rStyle w:val="s1"/>
        </w:rPr>
        <w:t>Onimod Global.</w:t>
      </w:r>
      <w:r>
        <w:rPr>
          <w:rStyle w:val="s2"/>
        </w:rPr>
        <w:t xml:space="preserve"> (2025). </w:t>
      </w:r>
      <w:r>
        <w:rPr>
          <w:rStyle w:val="s3"/>
        </w:rPr>
        <w:t>The ROI Showdown: Traditional Marketing vs. Digital Advertising</w:t>
      </w:r>
      <w:r>
        <w:rPr>
          <w:rStyle w:val="s2"/>
        </w:rPr>
        <w:t>. Retrieved from</w:t>
      </w:r>
      <w:r w:rsidR="0092450A">
        <w:t xml:space="preserve"> </w:t>
      </w:r>
      <w:r>
        <w:rPr>
          <w:rStyle w:val="s2"/>
        </w:rPr>
        <w:t>https://www.onimodglobal.com/the-roi-showdown-traditional-marketing-vs-digital-advertising/</w:t>
      </w:r>
    </w:p>
    <w:p w14:paraId="335C9A0A" w14:textId="77777777" w:rsidR="00811796" w:rsidRDefault="00811796" w:rsidP="00811796">
      <w:pPr>
        <w:pStyle w:val="p1"/>
        <w:numPr>
          <w:ilvl w:val="0"/>
          <w:numId w:val="10"/>
        </w:numPr>
      </w:pPr>
      <w:r>
        <w:rPr>
          <w:rStyle w:val="s1"/>
        </w:rPr>
        <w:t>Librianty, N., et al.</w:t>
      </w:r>
      <w:r>
        <w:rPr>
          <w:rStyle w:val="s2"/>
        </w:rPr>
        <w:t xml:space="preserve"> (2025). </w:t>
      </w:r>
      <w:r>
        <w:rPr>
          <w:rStyle w:val="s3"/>
        </w:rPr>
        <w:t>Digital marketing management: Optimizing social media and online advertising for business</w:t>
      </w:r>
      <w:r>
        <w:rPr>
          <w:rStyle w:val="s2"/>
        </w:rPr>
        <w:t>. Jurnal Ilmiah.</w:t>
      </w:r>
    </w:p>
    <w:p w14:paraId="23E76130" w14:textId="1CF91EFF" w:rsidR="00811796" w:rsidRDefault="00811796" w:rsidP="0092450A">
      <w:pPr>
        <w:pStyle w:val="p1"/>
        <w:numPr>
          <w:ilvl w:val="0"/>
          <w:numId w:val="10"/>
        </w:numPr>
      </w:pPr>
      <w:r>
        <w:rPr>
          <w:rStyle w:val="s1"/>
        </w:rPr>
        <w:t>WordStream.</w:t>
      </w:r>
      <w:r>
        <w:rPr>
          <w:rStyle w:val="s2"/>
        </w:rPr>
        <w:t xml:space="preserve"> (2025). </w:t>
      </w:r>
      <w:r>
        <w:rPr>
          <w:rStyle w:val="s3"/>
        </w:rPr>
        <w:t>180+ Powerful Digital Marketing Statistics for 2025</w:t>
      </w:r>
      <w:r>
        <w:rPr>
          <w:rStyle w:val="s2"/>
        </w:rPr>
        <w:t>. Retrieved from</w:t>
      </w:r>
      <w:r w:rsidR="0092450A">
        <w:t xml:space="preserve"> </w:t>
      </w:r>
      <w:r>
        <w:rPr>
          <w:rStyle w:val="s2"/>
        </w:rPr>
        <w:t>https://www.wordstream.com/blog/ws/2022/04/19/digital-marketing-statistics</w:t>
      </w:r>
    </w:p>
    <w:p w14:paraId="4B558AF8" w14:textId="31CE91CD" w:rsidR="00811796" w:rsidRDefault="00811796" w:rsidP="0092450A">
      <w:pPr>
        <w:pStyle w:val="p1"/>
        <w:numPr>
          <w:ilvl w:val="0"/>
          <w:numId w:val="10"/>
        </w:numPr>
      </w:pPr>
      <w:r>
        <w:rPr>
          <w:rStyle w:val="s1"/>
        </w:rPr>
        <w:t>HubSpot.</w:t>
      </w:r>
      <w:r>
        <w:rPr>
          <w:rStyle w:val="s2"/>
        </w:rPr>
        <w:t xml:space="preserve"> (2025). </w:t>
      </w:r>
      <w:r>
        <w:rPr>
          <w:rStyle w:val="s3"/>
        </w:rPr>
        <w:t>2025 Marketing Statistics, Trends &amp; Data</w:t>
      </w:r>
      <w:r>
        <w:rPr>
          <w:rStyle w:val="s2"/>
        </w:rPr>
        <w:t>. Retrieved from</w:t>
      </w:r>
      <w:r w:rsidR="0092450A">
        <w:t xml:space="preserve"> </w:t>
      </w:r>
      <w:r>
        <w:rPr>
          <w:rStyle w:val="s2"/>
        </w:rPr>
        <w:t>https://www.hubspot.com/marketing-statistics</w:t>
      </w:r>
    </w:p>
    <w:p w14:paraId="2E687603" w14:textId="53D778DE" w:rsidR="00811796" w:rsidRDefault="00811796" w:rsidP="0092450A">
      <w:pPr>
        <w:pStyle w:val="p1"/>
        <w:numPr>
          <w:ilvl w:val="0"/>
          <w:numId w:val="10"/>
        </w:numPr>
      </w:pPr>
      <w:r>
        <w:rPr>
          <w:rStyle w:val="s1"/>
        </w:rPr>
        <w:t>Dinasti Pub.</w:t>
      </w:r>
      <w:r>
        <w:rPr>
          <w:rStyle w:val="s2"/>
        </w:rPr>
        <w:t xml:space="preserve"> (2024). </w:t>
      </w:r>
      <w:r>
        <w:rPr>
          <w:rStyle w:val="s3"/>
        </w:rPr>
        <w:t>Effects of omnichannel marketing, product quality and customer engagement on customer loyalty</w:t>
      </w:r>
      <w:r>
        <w:rPr>
          <w:rStyle w:val="s2"/>
        </w:rPr>
        <w:t>. Retrieved from</w:t>
      </w:r>
      <w:r w:rsidR="0092450A">
        <w:t xml:space="preserve"> </w:t>
      </w:r>
      <w:r>
        <w:rPr>
          <w:rStyle w:val="s2"/>
        </w:rPr>
        <w:t>https://dinastipub.org/DIJEFA/article/download/4171/2997</w:t>
      </w:r>
    </w:p>
    <w:p w14:paraId="7E8A1F7F" w14:textId="2D94F42C" w:rsidR="00811796" w:rsidRDefault="00811796" w:rsidP="003D59ED">
      <w:pPr>
        <w:pStyle w:val="p1"/>
        <w:numPr>
          <w:ilvl w:val="0"/>
          <w:numId w:val="10"/>
        </w:numPr>
      </w:pPr>
      <w:r>
        <w:rPr>
          <w:rStyle w:val="s1"/>
        </w:rPr>
        <w:t>ResearchGate.</w:t>
      </w:r>
      <w:r>
        <w:rPr>
          <w:rStyle w:val="s2"/>
        </w:rPr>
        <w:t xml:space="preserve"> (2024). </w:t>
      </w:r>
      <w:r>
        <w:rPr>
          <w:rStyle w:val="s3"/>
        </w:rPr>
        <w:t>The Impact of Omnichannel Properties on Customer Engagement and Loyalty in Banking: An SOR Perspective</w:t>
      </w:r>
      <w:r>
        <w:rPr>
          <w:rStyle w:val="s2"/>
        </w:rPr>
        <w:t>. Retrieved from</w:t>
      </w:r>
      <w:r w:rsidR="003D59ED">
        <w:t xml:space="preserve"> </w:t>
      </w:r>
      <w:r>
        <w:rPr>
          <w:rStyle w:val="s2"/>
        </w:rPr>
        <w:t>https://www.researchgate.net/publication/387366235_The_Impact_of_Omnichannel_Properties_on_Customer_Engagement_and_Loyalty_in_Banking_An_SOR_Perspective</w:t>
      </w:r>
    </w:p>
    <w:p w14:paraId="298D2E03" w14:textId="01B045C1" w:rsidR="00811796" w:rsidRDefault="00811796" w:rsidP="003D59ED">
      <w:pPr>
        <w:pStyle w:val="p1"/>
        <w:numPr>
          <w:ilvl w:val="0"/>
          <w:numId w:val="10"/>
        </w:numPr>
      </w:pPr>
      <w:r>
        <w:rPr>
          <w:rStyle w:val="s1"/>
        </w:rPr>
        <w:t>Hikeseo.</w:t>
      </w:r>
      <w:r>
        <w:rPr>
          <w:rStyle w:val="s2"/>
        </w:rPr>
        <w:t xml:space="preserve"> (2024). </w:t>
      </w:r>
      <w:r>
        <w:rPr>
          <w:rStyle w:val="s3"/>
        </w:rPr>
        <w:t>Visual Storytelling Techniques to Get More Customers</w:t>
      </w:r>
      <w:r>
        <w:rPr>
          <w:rStyle w:val="s2"/>
        </w:rPr>
        <w:t>. Retrieved from</w:t>
      </w:r>
      <w:r w:rsidR="003D59ED">
        <w:t xml:space="preserve"> </w:t>
      </w:r>
      <w:r>
        <w:rPr>
          <w:rStyle w:val="s2"/>
        </w:rPr>
        <w:t>https://www.hikeseo.co/post/visual-storytelling-techniques</w:t>
      </w:r>
    </w:p>
    <w:p w14:paraId="1239775F" w14:textId="5E2C968A" w:rsidR="00811796" w:rsidRDefault="00811796" w:rsidP="003D59ED">
      <w:pPr>
        <w:pStyle w:val="p1"/>
        <w:numPr>
          <w:ilvl w:val="0"/>
          <w:numId w:val="10"/>
        </w:numPr>
      </w:pPr>
      <w:r>
        <w:rPr>
          <w:rStyle w:val="s1"/>
        </w:rPr>
        <w:t>Amplifai.</w:t>
      </w:r>
      <w:r>
        <w:rPr>
          <w:rStyle w:val="s2"/>
        </w:rPr>
        <w:t xml:space="preserve"> (2024). </w:t>
      </w:r>
      <w:r>
        <w:rPr>
          <w:rStyle w:val="s3"/>
        </w:rPr>
        <w:t>Improving customer experience with visual content</w:t>
      </w:r>
      <w:r>
        <w:rPr>
          <w:rStyle w:val="s2"/>
        </w:rPr>
        <w:t>. Retrieved from</w:t>
      </w:r>
      <w:r w:rsidR="003D59ED">
        <w:t xml:space="preserve"> </w:t>
      </w:r>
      <w:r>
        <w:rPr>
          <w:rStyle w:val="s2"/>
        </w:rPr>
        <w:t>https://www.amplifai.com/blog/how-visuals-can-improve-customer-experience</w:t>
      </w:r>
    </w:p>
    <w:p w14:paraId="41A541D7" w14:textId="77777777" w:rsidR="00811796" w:rsidRDefault="00811796" w:rsidP="00811796">
      <w:pPr>
        <w:pStyle w:val="p1"/>
        <w:numPr>
          <w:ilvl w:val="0"/>
          <w:numId w:val="10"/>
        </w:numPr>
      </w:pPr>
      <w:r>
        <w:rPr>
          <w:rStyle w:val="s1"/>
        </w:rPr>
        <w:lastRenderedPageBreak/>
        <w:t>Mawlud, A.</w:t>
      </w:r>
      <w:r>
        <w:rPr>
          <w:rStyle w:val="s2"/>
        </w:rPr>
        <w:t xml:space="preserve"> (2025). </w:t>
      </w:r>
      <w:r>
        <w:rPr>
          <w:rStyle w:val="s3"/>
        </w:rPr>
        <w:t>The Impact of Digital Omnichannel Marketing on Consumer Social Behavior in the Kingdom of Saudi Arabia: A Case Study Approach</w:t>
      </w:r>
      <w:r>
        <w:rPr>
          <w:rStyle w:val="s2"/>
        </w:rPr>
        <w:t xml:space="preserve"> (Master’s research project). Midocean University.</w:t>
      </w:r>
    </w:p>
    <w:p w14:paraId="36E73F2C" w14:textId="5E61C5D0" w:rsidR="00811796" w:rsidRDefault="00811796" w:rsidP="000B7DFA">
      <w:pPr>
        <w:pStyle w:val="p1"/>
        <w:numPr>
          <w:ilvl w:val="0"/>
          <w:numId w:val="10"/>
        </w:numPr>
      </w:pPr>
      <w:r>
        <w:rPr>
          <w:rStyle w:val="s1"/>
        </w:rPr>
        <w:t>Sassi, N.</w:t>
      </w:r>
      <w:r>
        <w:rPr>
          <w:rStyle w:val="s2"/>
        </w:rPr>
        <w:t xml:space="preserve"> (2024). </w:t>
      </w:r>
      <w:r>
        <w:rPr>
          <w:rStyle w:val="s3"/>
        </w:rPr>
        <w:t>Optimizing digital marketing strategies for enhancing sales performance</w:t>
      </w:r>
      <w:r>
        <w:rPr>
          <w:rStyle w:val="s2"/>
        </w:rPr>
        <w:t>. DSpace ESGEN. Retrieved from</w:t>
      </w:r>
      <w:r w:rsidR="000B7DFA">
        <w:t xml:space="preserve"> </w:t>
      </w:r>
      <w:r>
        <w:rPr>
          <w:rStyle w:val="s2"/>
        </w:rPr>
        <w:t>http://dspace.esgen.edu.dz:8080/jspui/handle/123456789/562</w:t>
      </w:r>
    </w:p>
    <w:p w14:paraId="6E52896B" w14:textId="1E600604" w:rsidR="009125CE" w:rsidRPr="00516878" w:rsidRDefault="00393607" w:rsidP="00717861">
      <w:pPr>
        <w:bidi w:val="0"/>
        <w:spacing w:after="200" w:line="240" w:lineRule="auto"/>
        <w:rPr>
          <w:rFonts w:ascii="Times New Roman" w:hAnsi="Times New Roman" w:cs="Times New Roman"/>
          <w:kern w:val="0"/>
          <w:sz w:val="24"/>
          <w:szCs w:val="24"/>
          <w14:ligatures w14:val="none"/>
        </w:rPr>
      </w:pPr>
      <w:r>
        <w:rPr>
          <w:rFonts w:ascii="Times New Roman" w:hAnsi="Times New Roman" w:cs="Times New Roman"/>
          <w:noProof/>
          <w:kern w:val="0"/>
          <w:sz w:val="24"/>
          <w:szCs w:val="24"/>
          <w14:ligatures w14:val="none"/>
        </w:rPr>
      </w:r>
      <w:r w:rsidR="00393607">
        <w:rPr>
          <w:rFonts w:ascii="Times New Roman" w:hAnsi="Times New Roman" w:cs="Times New Roman"/>
          <w:noProof/>
          <w:kern w:val="0"/>
          <w:sz w:val="24"/>
          <w:szCs w:val="24"/>
          <w14:ligatures w14:val="none"/>
        </w:rPr>
        <w:pict w14:anchorId="6AC243AB">
          <v:rect id="_x0000_i1038" style="width:0;height:1.5pt" o:hralign="center" o:hrstd="t" o:hr="t"/>
        </w:pict>
      </w:r>
    </w:p>
    <w:sectPr w:rsidR="009125CE" w:rsidRPr="00516878" w:rsidSect="00717861">
      <w:footerReference w:type="even" r:id="rId13"/>
      <w:footerReference w:type="default" r:id="rId14"/>
      <w:pgSz w:w="11906" w:h="16838"/>
      <w:pgMar w:top="1134" w:right="1134"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B24A5" w14:textId="77777777" w:rsidR="006060BA" w:rsidRDefault="006060BA" w:rsidP="009125CE">
      <w:pPr>
        <w:spacing w:after="0" w:line="240" w:lineRule="auto"/>
      </w:pPr>
      <w:r>
        <w:separator/>
      </w:r>
    </w:p>
  </w:endnote>
  <w:endnote w:type="continuationSeparator" w:id="0">
    <w:p w14:paraId="6D6FC127" w14:textId="77777777" w:rsidR="006060BA" w:rsidRDefault="006060B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697461719"/>
      <w:docPartObj>
        <w:docPartGallery w:val="Page Numbers (Bottom of Page)"/>
        <w:docPartUnique/>
      </w:docPartObj>
    </w:sdtPr>
    <w:sdtEndPr>
      <w:rPr>
        <w:rStyle w:val="PageNumber"/>
      </w:rPr>
    </w:sdtEndPr>
    <w:sdtContent>
      <w:p w14:paraId="2FD8964C" w14:textId="6CE8A668" w:rsidR="002222A3" w:rsidRDefault="002222A3" w:rsidP="00F271B6">
        <w:pPr>
          <w:pStyle w:val="Footer"/>
          <w:framePr w:wrap="none" w:vAnchor="text" w:hAnchor="margin"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29E837AB" w14:textId="77777777" w:rsidR="002222A3" w:rsidRDefault="002222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277601113"/>
      <w:docPartObj>
        <w:docPartGallery w:val="Page Numbers (Bottom of Page)"/>
        <w:docPartUnique/>
      </w:docPartObj>
    </w:sdtPr>
    <w:sdtEndPr>
      <w:rPr>
        <w:rStyle w:val="PageNumber"/>
      </w:rPr>
    </w:sdtEndPr>
    <w:sdtContent>
      <w:p w14:paraId="7A6372FA" w14:textId="595D95B1" w:rsidR="002222A3" w:rsidRDefault="002222A3" w:rsidP="00F271B6">
        <w:pPr>
          <w:pStyle w:val="Footer"/>
          <w:framePr w:wrap="none" w:vAnchor="text" w:hAnchor="margin"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Pr>
          <w:t>1</w:t>
        </w:r>
        <w:r>
          <w:rPr>
            <w:rStyle w:val="PageNumber"/>
            <w:rtl/>
          </w:rPr>
          <w:fldChar w:fldCharType="end"/>
        </w:r>
      </w:p>
    </w:sdtContent>
  </w:sdt>
  <w:p w14:paraId="0B38BF46" w14:textId="77777777" w:rsidR="002222A3" w:rsidRDefault="00222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D48C2" w14:textId="77777777" w:rsidR="006060BA" w:rsidRDefault="006060BA" w:rsidP="009125CE">
      <w:pPr>
        <w:spacing w:after="0" w:line="240" w:lineRule="auto"/>
      </w:pPr>
      <w:r>
        <w:separator/>
      </w:r>
    </w:p>
  </w:footnote>
  <w:footnote w:type="continuationSeparator" w:id="0">
    <w:p w14:paraId="120B3D4C" w14:textId="77777777" w:rsidR="006060BA" w:rsidRDefault="006060BA" w:rsidP="009125C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454B4C"/>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1" w15:restartNumberingAfterBreak="0">
    <w:nsid w:val="0781184F"/>
    <w:multiLevelType w:val="hybridMultilevel"/>
    <w:tmpl w:val="6F1E4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0265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3737E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6241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093A90"/>
    <w:multiLevelType w:val="hybridMultilevel"/>
    <w:tmpl w:val="E2DCA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D68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856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794C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29162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0C5A83"/>
    <w:multiLevelType w:val="hybridMultilevel"/>
    <w:tmpl w:val="17EE7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474215"/>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EB60F7"/>
    <w:multiLevelType w:val="hybridMultilevel"/>
    <w:tmpl w:val="591E3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4F77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F3209C"/>
    <w:multiLevelType w:val="hybridMultilevel"/>
    <w:tmpl w:val="54D00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E275AF"/>
    <w:multiLevelType w:val="hybridMultilevel"/>
    <w:tmpl w:val="24A8C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984D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C563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ED66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1A608C"/>
    <w:multiLevelType w:val="hybridMultilevel"/>
    <w:tmpl w:val="667AE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F278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AF2A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1D2B7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141E2B"/>
    <w:multiLevelType w:val="hybridMultilevel"/>
    <w:tmpl w:val="0CAA3368"/>
    <w:lvl w:ilvl="0" w:tplc="0409000F">
      <w:start w:val="1"/>
      <w:numFmt w:val="decimal"/>
      <w:lvlText w:val="%1."/>
      <w:lvlJc w:val="left"/>
      <w:pPr>
        <w:ind w:left="849" w:hanging="360"/>
      </w:pPr>
    </w:lvl>
    <w:lvl w:ilvl="1" w:tplc="04090019" w:tentative="1">
      <w:start w:val="1"/>
      <w:numFmt w:val="lowerLetter"/>
      <w:lvlText w:val="%2."/>
      <w:lvlJc w:val="left"/>
      <w:pPr>
        <w:ind w:left="1569" w:hanging="360"/>
      </w:pPr>
    </w:lvl>
    <w:lvl w:ilvl="2" w:tplc="0409001B" w:tentative="1">
      <w:start w:val="1"/>
      <w:numFmt w:val="lowerRoman"/>
      <w:lvlText w:val="%3."/>
      <w:lvlJc w:val="right"/>
      <w:pPr>
        <w:ind w:left="2289" w:hanging="180"/>
      </w:pPr>
    </w:lvl>
    <w:lvl w:ilvl="3" w:tplc="0409000F" w:tentative="1">
      <w:start w:val="1"/>
      <w:numFmt w:val="decimal"/>
      <w:lvlText w:val="%4."/>
      <w:lvlJc w:val="left"/>
      <w:pPr>
        <w:ind w:left="3009" w:hanging="360"/>
      </w:pPr>
    </w:lvl>
    <w:lvl w:ilvl="4" w:tplc="04090019" w:tentative="1">
      <w:start w:val="1"/>
      <w:numFmt w:val="lowerLetter"/>
      <w:lvlText w:val="%5."/>
      <w:lvlJc w:val="left"/>
      <w:pPr>
        <w:ind w:left="3729" w:hanging="360"/>
      </w:pPr>
    </w:lvl>
    <w:lvl w:ilvl="5" w:tplc="0409001B" w:tentative="1">
      <w:start w:val="1"/>
      <w:numFmt w:val="lowerRoman"/>
      <w:lvlText w:val="%6."/>
      <w:lvlJc w:val="right"/>
      <w:pPr>
        <w:ind w:left="4449" w:hanging="180"/>
      </w:pPr>
    </w:lvl>
    <w:lvl w:ilvl="6" w:tplc="0409000F" w:tentative="1">
      <w:start w:val="1"/>
      <w:numFmt w:val="decimal"/>
      <w:lvlText w:val="%7."/>
      <w:lvlJc w:val="left"/>
      <w:pPr>
        <w:ind w:left="5169" w:hanging="360"/>
      </w:pPr>
    </w:lvl>
    <w:lvl w:ilvl="7" w:tplc="04090019" w:tentative="1">
      <w:start w:val="1"/>
      <w:numFmt w:val="lowerLetter"/>
      <w:lvlText w:val="%8."/>
      <w:lvlJc w:val="left"/>
      <w:pPr>
        <w:ind w:left="5889" w:hanging="360"/>
      </w:pPr>
    </w:lvl>
    <w:lvl w:ilvl="8" w:tplc="0409001B" w:tentative="1">
      <w:start w:val="1"/>
      <w:numFmt w:val="lowerRoman"/>
      <w:lvlText w:val="%9."/>
      <w:lvlJc w:val="right"/>
      <w:pPr>
        <w:ind w:left="6609" w:hanging="180"/>
      </w:pPr>
    </w:lvl>
  </w:abstractNum>
  <w:abstractNum w:abstractNumId="24" w15:restartNumberingAfterBreak="0">
    <w:nsid w:val="59C6375A"/>
    <w:multiLevelType w:val="hybridMultilevel"/>
    <w:tmpl w:val="818EC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A02A8F"/>
    <w:multiLevelType w:val="hybridMultilevel"/>
    <w:tmpl w:val="BB3A2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2433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C7795F"/>
    <w:multiLevelType w:val="hybridMultilevel"/>
    <w:tmpl w:val="F3B28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D85530"/>
    <w:multiLevelType w:val="multilevel"/>
    <w:tmpl w:val="FFFFFFFF"/>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1315DCA"/>
    <w:multiLevelType w:val="multilevel"/>
    <w:tmpl w:val="FFFFFFFF"/>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bullet"/>
      <w:lvlText w:val="–"/>
      <w:lvlJc w:val="left"/>
      <w:pPr>
        <w:tabs>
          <w:tab w:val="num" w:pos="5040"/>
        </w:tabs>
        <w:ind w:left="5520" w:hanging="480"/>
      </w:pPr>
    </w:lvl>
    <w:lvl w:ilvl="8">
      <w:numFmt w:val="bullet"/>
      <w:lvlText w:val="•"/>
      <w:lvlJc w:val="left"/>
      <w:pPr>
        <w:tabs>
          <w:tab w:val="num" w:pos="5760"/>
        </w:tabs>
        <w:ind w:left="6240" w:hanging="480"/>
      </w:pPr>
    </w:lvl>
  </w:abstractNum>
  <w:abstractNum w:abstractNumId="30" w15:restartNumberingAfterBreak="0">
    <w:nsid w:val="763948D5"/>
    <w:multiLevelType w:val="hybridMultilevel"/>
    <w:tmpl w:val="0BA41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5C119C"/>
    <w:multiLevelType w:val="hybridMultilevel"/>
    <w:tmpl w:val="A5C29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B0483A"/>
    <w:multiLevelType w:val="hybridMultilevel"/>
    <w:tmpl w:val="8F7AB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4240628">
    <w:abstractNumId w:val="4"/>
  </w:num>
  <w:num w:numId="2" w16cid:durableId="822811899">
    <w:abstractNumId w:val="8"/>
  </w:num>
  <w:num w:numId="3" w16cid:durableId="1928874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83387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2007126">
    <w:abstractNumId w:val="29"/>
  </w:num>
  <w:num w:numId="6" w16cid:durableId="1478683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15167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5713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10442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8256619">
    <w:abstractNumId w:val="2"/>
  </w:num>
  <w:num w:numId="11" w16cid:durableId="1759207131">
    <w:abstractNumId w:val="3"/>
  </w:num>
  <w:num w:numId="12" w16cid:durableId="148056693">
    <w:abstractNumId w:val="9"/>
  </w:num>
  <w:num w:numId="13" w16cid:durableId="1126892645">
    <w:abstractNumId w:val="18"/>
  </w:num>
  <w:num w:numId="14" w16cid:durableId="1631937830">
    <w:abstractNumId w:val="7"/>
  </w:num>
  <w:num w:numId="15" w16cid:durableId="589853731">
    <w:abstractNumId w:val="6"/>
  </w:num>
  <w:num w:numId="16" w16cid:durableId="756830481">
    <w:abstractNumId w:val="17"/>
  </w:num>
  <w:num w:numId="17" w16cid:durableId="881477199">
    <w:abstractNumId w:val="26"/>
  </w:num>
  <w:num w:numId="18" w16cid:durableId="1034843850">
    <w:abstractNumId w:val="20"/>
  </w:num>
  <w:num w:numId="19" w16cid:durableId="653607263">
    <w:abstractNumId w:val="21"/>
  </w:num>
  <w:num w:numId="20" w16cid:durableId="1306279747">
    <w:abstractNumId w:val="22"/>
  </w:num>
  <w:num w:numId="21" w16cid:durableId="1654330700">
    <w:abstractNumId w:val="16"/>
  </w:num>
  <w:num w:numId="22" w16cid:durableId="44648482">
    <w:abstractNumId w:val="13"/>
  </w:num>
  <w:num w:numId="23" w16cid:durableId="891117248">
    <w:abstractNumId w:val="12"/>
  </w:num>
  <w:num w:numId="24" w16cid:durableId="709577392">
    <w:abstractNumId w:val="31"/>
  </w:num>
  <w:num w:numId="25" w16cid:durableId="1955475662">
    <w:abstractNumId w:val="11"/>
  </w:num>
  <w:num w:numId="26" w16cid:durableId="116602227">
    <w:abstractNumId w:val="14"/>
  </w:num>
  <w:num w:numId="27" w16cid:durableId="322317467">
    <w:abstractNumId w:val="27"/>
  </w:num>
  <w:num w:numId="28" w16cid:durableId="410277703">
    <w:abstractNumId w:val="30"/>
  </w:num>
  <w:num w:numId="29" w16cid:durableId="1055162101">
    <w:abstractNumId w:val="19"/>
  </w:num>
  <w:num w:numId="30" w16cid:durableId="1201556733">
    <w:abstractNumId w:val="28"/>
  </w:num>
  <w:num w:numId="31" w16cid:durableId="1719890114">
    <w:abstractNumId w:val="5"/>
  </w:num>
  <w:num w:numId="32" w16cid:durableId="2075468331">
    <w:abstractNumId w:val="32"/>
  </w:num>
  <w:num w:numId="33" w16cid:durableId="186599390">
    <w:abstractNumId w:val="23"/>
  </w:num>
  <w:num w:numId="34" w16cid:durableId="2039623859">
    <w:abstractNumId w:val="1"/>
  </w:num>
  <w:num w:numId="35" w16cid:durableId="286620705">
    <w:abstractNumId w:val="15"/>
  </w:num>
  <w:num w:numId="36" w16cid:durableId="1074618920">
    <w:abstractNumId w:val="24"/>
  </w:num>
  <w:num w:numId="37" w16cid:durableId="135490335">
    <w:abstractNumId w:val="25"/>
  </w:num>
  <w:num w:numId="38" w16cid:durableId="19658915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B9C"/>
    <w:rsid w:val="0000720B"/>
    <w:rsid w:val="00010EBC"/>
    <w:rsid w:val="0001599E"/>
    <w:rsid w:val="000172D0"/>
    <w:rsid w:val="000328BC"/>
    <w:rsid w:val="00034EE3"/>
    <w:rsid w:val="00044972"/>
    <w:rsid w:val="00046E67"/>
    <w:rsid w:val="00047C40"/>
    <w:rsid w:val="00063DD8"/>
    <w:rsid w:val="000654FF"/>
    <w:rsid w:val="00065B7D"/>
    <w:rsid w:val="000874A8"/>
    <w:rsid w:val="0009671A"/>
    <w:rsid w:val="000A4E4C"/>
    <w:rsid w:val="000B7DFA"/>
    <w:rsid w:val="000C0691"/>
    <w:rsid w:val="000C5833"/>
    <w:rsid w:val="000C6332"/>
    <w:rsid w:val="000C7054"/>
    <w:rsid w:val="000D0186"/>
    <w:rsid w:val="000E1B5A"/>
    <w:rsid w:val="000E235A"/>
    <w:rsid w:val="000F44B4"/>
    <w:rsid w:val="00106547"/>
    <w:rsid w:val="001147E4"/>
    <w:rsid w:val="001216B5"/>
    <w:rsid w:val="00122762"/>
    <w:rsid w:val="00130B6B"/>
    <w:rsid w:val="00134D06"/>
    <w:rsid w:val="001447B1"/>
    <w:rsid w:val="00147026"/>
    <w:rsid w:val="00152516"/>
    <w:rsid w:val="001601B1"/>
    <w:rsid w:val="0016213F"/>
    <w:rsid w:val="00176D8E"/>
    <w:rsid w:val="00176E7F"/>
    <w:rsid w:val="001842B9"/>
    <w:rsid w:val="0018772C"/>
    <w:rsid w:val="001902DB"/>
    <w:rsid w:val="00193817"/>
    <w:rsid w:val="001B252D"/>
    <w:rsid w:val="001B45FA"/>
    <w:rsid w:val="001C0DF9"/>
    <w:rsid w:val="001C2162"/>
    <w:rsid w:val="001C3C3D"/>
    <w:rsid w:val="001E0B62"/>
    <w:rsid w:val="001E4FD4"/>
    <w:rsid w:val="001E5216"/>
    <w:rsid w:val="001F54DD"/>
    <w:rsid w:val="00203D8B"/>
    <w:rsid w:val="0021230D"/>
    <w:rsid w:val="00215386"/>
    <w:rsid w:val="002222A3"/>
    <w:rsid w:val="002245DD"/>
    <w:rsid w:val="00224EC6"/>
    <w:rsid w:val="00226AA1"/>
    <w:rsid w:val="00231104"/>
    <w:rsid w:val="0024091C"/>
    <w:rsid w:val="00252140"/>
    <w:rsid w:val="00257FF5"/>
    <w:rsid w:val="0026560E"/>
    <w:rsid w:val="002658F7"/>
    <w:rsid w:val="002664F7"/>
    <w:rsid w:val="00281B3C"/>
    <w:rsid w:val="00282F19"/>
    <w:rsid w:val="002947E2"/>
    <w:rsid w:val="002A2AAF"/>
    <w:rsid w:val="002B06E0"/>
    <w:rsid w:val="002B22FE"/>
    <w:rsid w:val="002B3D38"/>
    <w:rsid w:val="002B484F"/>
    <w:rsid w:val="002C72FC"/>
    <w:rsid w:val="002E0DD2"/>
    <w:rsid w:val="002F4407"/>
    <w:rsid w:val="003209F1"/>
    <w:rsid w:val="00321FBD"/>
    <w:rsid w:val="00323129"/>
    <w:rsid w:val="003270F1"/>
    <w:rsid w:val="003273C5"/>
    <w:rsid w:val="00335BEB"/>
    <w:rsid w:val="00340B28"/>
    <w:rsid w:val="00342505"/>
    <w:rsid w:val="003469D0"/>
    <w:rsid w:val="00346D11"/>
    <w:rsid w:val="0035364F"/>
    <w:rsid w:val="00353F2F"/>
    <w:rsid w:val="00363813"/>
    <w:rsid w:val="003709B1"/>
    <w:rsid w:val="003766E3"/>
    <w:rsid w:val="00381109"/>
    <w:rsid w:val="00393607"/>
    <w:rsid w:val="00397F2E"/>
    <w:rsid w:val="003A3F6E"/>
    <w:rsid w:val="003A59C5"/>
    <w:rsid w:val="003B2688"/>
    <w:rsid w:val="003B6BE1"/>
    <w:rsid w:val="003C1211"/>
    <w:rsid w:val="003C4FBB"/>
    <w:rsid w:val="003D59ED"/>
    <w:rsid w:val="003E45B6"/>
    <w:rsid w:val="003E4719"/>
    <w:rsid w:val="003F2984"/>
    <w:rsid w:val="003F434F"/>
    <w:rsid w:val="003F4ECE"/>
    <w:rsid w:val="003F5F44"/>
    <w:rsid w:val="003F7222"/>
    <w:rsid w:val="004173F4"/>
    <w:rsid w:val="0042137A"/>
    <w:rsid w:val="00422F1B"/>
    <w:rsid w:val="00425DDE"/>
    <w:rsid w:val="00426631"/>
    <w:rsid w:val="00433F8F"/>
    <w:rsid w:val="004368B4"/>
    <w:rsid w:val="00436B22"/>
    <w:rsid w:val="00441A3B"/>
    <w:rsid w:val="004427C0"/>
    <w:rsid w:val="00457328"/>
    <w:rsid w:val="00475DEB"/>
    <w:rsid w:val="00477BD3"/>
    <w:rsid w:val="00491750"/>
    <w:rsid w:val="004A66B6"/>
    <w:rsid w:val="004B6735"/>
    <w:rsid w:val="004C7F42"/>
    <w:rsid w:val="004D0E9A"/>
    <w:rsid w:val="004D51C4"/>
    <w:rsid w:val="004E21F8"/>
    <w:rsid w:val="004F3020"/>
    <w:rsid w:val="005002C8"/>
    <w:rsid w:val="0050154A"/>
    <w:rsid w:val="00516878"/>
    <w:rsid w:val="0051709F"/>
    <w:rsid w:val="00522C46"/>
    <w:rsid w:val="0052473A"/>
    <w:rsid w:val="00525646"/>
    <w:rsid w:val="0052623D"/>
    <w:rsid w:val="00532D32"/>
    <w:rsid w:val="00534D5A"/>
    <w:rsid w:val="005436F1"/>
    <w:rsid w:val="00554596"/>
    <w:rsid w:val="00561E4E"/>
    <w:rsid w:val="00564788"/>
    <w:rsid w:val="00577044"/>
    <w:rsid w:val="005772A1"/>
    <w:rsid w:val="00584390"/>
    <w:rsid w:val="00586649"/>
    <w:rsid w:val="00590B27"/>
    <w:rsid w:val="005931F6"/>
    <w:rsid w:val="005C08CD"/>
    <w:rsid w:val="005C1C20"/>
    <w:rsid w:val="005E3EC5"/>
    <w:rsid w:val="005F1CB4"/>
    <w:rsid w:val="006060BA"/>
    <w:rsid w:val="0060773D"/>
    <w:rsid w:val="0062761F"/>
    <w:rsid w:val="00630DBA"/>
    <w:rsid w:val="00683641"/>
    <w:rsid w:val="006948DE"/>
    <w:rsid w:val="006A27DB"/>
    <w:rsid w:val="006A5B55"/>
    <w:rsid w:val="006B029B"/>
    <w:rsid w:val="006C17CF"/>
    <w:rsid w:val="006C2A66"/>
    <w:rsid w:val="006E51C2"/>
    <w:rsid w:val="006F431B"/>
    <w:rsid w:val="006F4514"/>
    <w:rsid w:val="006F4F8B"/>
    <w:rsid w:val="00707D72"/>
    <w:rsid w:val="007123C0"/>
    <w:rsid w:val="00717861"/>
    <w:rsid w:val="007206BF"/>
    <w:rsid w:val="007263B3"/>
    <w:rsid w:val="00733322"/>
    <w:rsid w:val="00741BB3"/>
    <w:rsid w:val="00782FED"/>
    <w:rsid w:val="007858FF"/>
    <w:rsid w:val="007A3049"/>
    <w:rsid w:val="007B0E54"/>
    <w:rsid w:val="007D7613"/>
    <w:rsid w:val="007E029E"/>
    <w:rsid w:val="007E3A20"/>
    <w:rsid w:val="007F309D"/>
    <w:rsid w:val="007F4897"/>
    <w:rsid w:val="0080087A"/>
    <w:rsid w:val="0080504B"/>
    <w:rsid w:val="00811796"/>
    <w:rsid w:val="00817B6D"/>
    <w:rsid w:val="00821B4C"/>
    <w:rsid w:val="00826382"/>
    <w:rsid w:val="008318EB"/>
    <w:rsid w:val="0083538B"/>
    <w:rsid w:val="00846BD3"/>
    <w:rsid w:val="00847B40"/>
    <w:rsid w:val="00850B45"/>
    <w:rsid w:val="00855025"/>
    <w:rsid w:val="0086304E"/>
    <w:rsid w:val="0086570A"/>
    <w:rsid w:val="00877AAC"/>
    <w:rsid w:val="00883335"/>
    <w:rsid w:val="008A21FB"/>
    <w:rsid w:val="008A2F69"/>
    <w:rsid w:val="008B2096"/>
    <w:rsid w:val="008B67EB"/>
    <w:rsid w:val="008B72AF"/>
    <w:rsid w:val="008C264F"/>
    <w:rsid w:val="008C4063"/>
    <w:rsid w:val="008D2D13"/>
    <w:rsid w:val="008E06CF"/>
    <w:rsid w:val="008E351F"/>
    <w:rsid w:val="008F1EAE"/>
    <w:rsid w:val="00903E15"/>
    <w:rsid w:val="009125CE"/>
    <w:rsid w:val="0092450A"/>
    <w:rsid w:val="00932667"/>
    <w:rsid w:val="00953FB5"/>
    <w:rsid w:val="00971AF1"/>
    <w:rsid w:val="009876C8"/>
    <w:rsid w:val="0099319A"/>
    <w:rsid w:val="009A0B01"/>
    <w:rsid w:val="009A3358"/>
    <w:rsid w:val="009A3505"/>
    <w:rsid w:val="009A69E0"/>
    <w:rsid w:val="009B6888"/>
    <w:rsid w:val="009C0161"/>
    <w:rsid w:val="009C61C1"/>
    <w:rsid w:val="009D05E7"/>
    <w:rsid w:val="009D108D"/>
    <w:rsid w:val="009D3204"/>
    <w:rsid w:val="009E1436"/>
    <w:rsid w:val="009E5668"/>
    <w:rsid w:val="009F1B21"/>
    <w:rsid w:val="00A05EE5"/>
    <w:rsid w:val="00A149FC"/>
    <w:rsid w:val="00A16231"/>
    <w:rsid w:val="00A3334C"/>
    <w:rsid w:val="00A36F6C"/>
    <w:rsid w:val="00A57857"/>
    <w:rsid w:val="00A62F26"/>
    <w:rsid w:val="00A65729"/>
    <w:rsid w:val="00A65F43"/>
    <w:rsid w:val="00A739E9"/>
    <w:rsid w:val="00A74F76"/>
    <w:rsid w:val="00A802AE"/>
    <w:rsid w:val="00A9083B"/>
    <w:rsid w:val="00A97C6D"/>
    <w:rsid w:val="00AA79E9"/>
    <w:rsid w:val="00AB0A70"/>
    <w:rsid w:val="00AB2E17"/>
    <w:rsid w:val="00AB443D"/>
    <w:rsid w:val="00AC1640"/>
    <w:rsid w:val="00AC28F3"/>
    <w:rsid w:val="00AF606B"/>
    <w:rsid w:val="00AF6BCC"/>
    <w:rsid w:val="00B03201"/>
    <w:rsid w:val="00B03CDE"/>
    <w:rsid w:val="00B05B8F"/>
    <w:rsid w:val="00B10236"/>
    <w:rsid w:val="00B20DFD"/>
    <w:rsid w:val="00B230F5"/>
    <w:rsid w:val="00B2625F"/>
    <w:rsid w:val="00B4077F"/>
    <w:rsid w:val="00B430E5"/>
    <w:rsid w:val="00B431C9"/>
    <w:rsid w:val="00B50F55"/>
    <w:rsid w:val="00B54C43"/>
    <w:rsid w:val="00B55620"/>
    <w:rsid w:val="00B61180"/>
    <w:rsid w:val="00B626FA"/>
    <w:rsid w:val="00B62ACC"/>
    <w:rsid w:val="00B63B0F"/>
    <w:rsid w:val="00B7678A"/>
    <w:rsid w:val="00B80EBD"/>
    <w:rsid w:val="00B857AB"/>
    <w:rsid w:val="00B86085"/>
    <w:rsid w:val="00B90AD0"/>
    <w:rsid w:val="00BA2311"/>
    <w:rsid w:val="00BA24EA"/>
    <w:rsid w:val="00BA635B"/>
    <w:rsid w:val="00BD775D"/>
    <w:rsid w:val="00C04D0B"/>
    <w:rsid w:val="00C1415F"/>
    <w:rsid w:val="00C16828"/>
    <w:rsid w:val="00C26903"/>
    <w:rsid w:val="00C31959"/>
    <w:rsid w:val="00C474E2"/>
    <w:rsid w:val="00C505D7"/>
    <w:rsid w:val="00C71E18"/>
    <w:rsid w:val="00C75FE5"/>
    <w:rsid w:val="00C8190F"/>
    <w:rsid w:val="00C843F7"/>
    <w:rsid w:val="00C94A81"/>
    <w:rsid w:val="00CC3FB0"/>
    <w:rsid w:val="00CD3714"/>
    <w:rsid w:val="00CE0E38"/>
    <w:rsid w:val="00CE1ED8"/>
    <w:rsid w:val="00CE44A8"/>
    <w:rsid w:val="00CE48C9"/>
    <w:rsid w:val="00CE4BFC"/>
    <w:rsid w:val="00CE7E3A"/>
    <w:rsid w:val="00CF1FB4"/>
    <w:rsid w:val="00CF76D0"/>
    <w:rsid w:val="00D1039C"/>
    <w:rsid w:val="00D17B57"/>
    <w:rsid w:val="00D22171"/>
    <w:rsid w:val="00D53C4C"/>
    <w:rsid w:val="00D556F6"/>
    <w:rsid w:val="00D72275"/>
    <w:rsid w:val="00D73D2F"/>
    <w:rsid w:val="00D74718"/>
    <w:rsid w:val="00D75DAB"/>
    <w:rsid w:val="00D7672E"/>
    <w:rsid w:val="00D849E1"/>
    <w:rsid w:val="00D91BAD"/>
    <w:rsid w:val="00DA5337"/>
    <w:rsid w:val="00DD3E8A"/>
    <w:rsid w:val="00DE0F12"/>
    <w:rsid w:val="00DE6D37"/>
    <w:rsid w:val="00DF0AAB"/>
    <w:rsid w:val="00DF2DB6"/>
    <w:rsid w:val="00DF7FBD"/>
    <w:rsid w:val="00E0219D"/>
    <w:rsid w:val="00E051E8"/>
    <w:rsid w:val="00E1094E"/>
    <w:rsid w:val="00E13396"/>
    <w:rsid w:val="00E30CB2"/>
    <w:rsid w:val="00E45B97"/>
    <w:rsid w:val="00E645A2"/>
    <w:rsid w:val="00E71C79"/>
    <w:rsid w:val="00E7365B"/>
    <w:rsid w:val="00E770EB"/>
    <w:rsid w:val="00E77689"/>
    <w:rsid w:val="00E80FD9"/>
    <w:rsid w:val="00E818BB"/>
    <w:rsid w:val="00E838AF"/>
    <w:rsid w:val="00E87751"/>
    <w:rsid w:val="00EA2FC3"/>
    <w:rsid w:val="00EA6B5D"/>
    <w:rsid w:val="00EB1548"/>
    <w:rsid w:val="00EB64A9"/>
    <w:rsid w:val="00EC6271"/>
    <w:rsid w:val="00EC7579"/>
    <w:rsid w:val="00ED5BD1"/>
    <w:rsid w:val="00ED6A0A"/>
    <w:rsid w:val="00EE650D"/>
    <w:rsid w:val="00EF7A96"/>
    <w:rsid w:val="00F039CB"/>
    <w:rsid w:val="00F147F2"/>
    <w:rsid w:val="00F21683"/>
    <w:rsid w:val="00F23B8E"/>
    <w:rsid w:val="00F318FC"/>
    <w:rsid w:val="00F34877"/>
    <w:rsid w:val="00F5307B"/>
    <w:rsid w:val="00F546CE"/>
    <w:rsid w:val="00F577CF"/>
    <w:rsid w:val="00F649DF"/>
    <w:rsid w:val="00F80D6D"/>
    <w:rsid w:val="00F84ECC"/>
    <w:rsid w:val="00F91D63"/>
    <w:rsid w:val="00F95605"/>
    <w:rsid w:val="00F96B3B"/>
    <w:rsid w:val="00F96D45"/>
    <w:rsid w:val="00F97B8B"/>
    <w:rsid w:val="00FA2428"/>
    <w:rsid w:val="00FA4E0B"/>
    <w:rsid w:val="00FA4E84"/>
    <w:rsid w:val="00FB7CB1"/>
    <w:rsid w:val="00FC12C4"/>
    <w:rsid w:val="00FD35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14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26A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739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26AA1"/>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A149FC"/>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rsid w:val="00A739E9"/>
    <w:rPr>
      <w:rFonts w:eastAsiaTheme="majorEastAsia" w:cstheme="majorBidi"/>
      <w:color w:val="2F5496" w:themeColor="accent1" w:themeShade="BF"/>
      <w:sz w:val="28"/>
      <w:szCs w:val="28"/>
    </w:rPr>
  </w:style>
  <w:style w:type="paragraph" w:customStyle="1" w:styleId="p1">
    <w:name w:val="p1"/>
    <w:basedOn w:val="Normal"/>
    <w:rsid w:val="00A739E9"/>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character" w:customStyle="1" w:styleId="s1">
    <w:name w:val="s1"/>
    <w:basedOn w:val="DefaultParagraphFont"/>
    <w:rsid w:val="00A739E9"/>
  </w:style>
  <w:style w:type="character" w:customStyle="1" w:styleId="s2">
    <w:name w:val="s2"/>
    <w:basedOn w:val="DefaultParagraphFont"/>
    <w:rsid w:val="00A739E9"/>
  </w:style>
  <w:style w:type="character" w:customStyle="1" w:styleId="s3">
    <w:name w:val="s3"/>
    <w:basedOn w:val="DefaultParagraphFont"/>
    <w:rsid w:val="00A739E9"/>
  </w:style>
  <w:style w:type="character" w:customStyle="1" w:styleId="Heading2Char">
    <w:name w:val="Heading 2 Char"/>
    <w:basedOn w:val="DefaultParagraphFont"/>
    <w:link w:val="Heading2"/>
    <w:uiPriority w:val="9"/>
    <w:rsid w:val="00226AA1"/>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226AA1"/>
    <w:rPr>
      <w:rFonts w:eastAsiaTheme="majorEastAsia" w:cstheme="majorBidi"/>
      <w:i/>
      <w:iCs/>
      <w:color w:val="2F5496" w:themeColor="accent1" w:themeShade="BF"/>
    </w:rPr>
  </w:style>
  <w:style w:type="paragraph" w:styleId="BodyText">
    <w:name w:val="Body Text"/>
    <w:basedOn w:val="Normal"/>
    <w:link w:val="BodyTextChar"/>
    <w:qFormat/>
    <w:rsid w:val="00226AA1"/>
    <w:pPr>
      <w:bidi w:val="0"/>
      <w:spacing w:before="180" w:after="180" w:line="240" w:lineRule="auto"/>
    </w:pPr>
    <w:rPr>
      <w:kern w:val="0"/>
      <w:sz w:val="24"/>
      <w:szCs w:val="24"/>
      <w14:ligatures w14:val="none"/>
    </w:rPr>
  </w:style>
  <w:style w:type="character" w:customStyle="1" w:styleId="BodyTextChar">
    <w:name w:val="Body Text Char"/>
    <w:basedOn w:val="DefaultParagraphFont"/>
    <w:link w:val="BodyText"/>
    <w:rsid w:val="00226AA1"/>
    <w:rPr>
      <w:kern w:val="0"/>
      <w:sz w:val="24"/>
      <w:szCs w:val="24"/>
      <w14:ligatures w14:val="none"/>
    </w:rPr>
  </w:style>
  <w:style w:type="paragraph" w:customStyle="1" w:styleId="FirstParagraph">
    <w:name w:val="First Paragraph"/>
    <w:basedOn w:val="BodyText"/>
    <w:next w:val="BodyText"/>
    <w:qFormat/>
    <w:rsid w:val="00226AA1"/>
  </w:style>
  <w:style w:type="paragraph" w:customStyle="1" w:styleId="Compact">
    <w:name w:val="Compact"/>
    <w:basedOn w:val="BodyText"/>
    <w:qFormat/>
    <w:rsid w:val="00226AA1"/>
    <w:pPr>
      <w:spacing w:before="36" w:after="36"/>
    </w:pPr>
  </w:style>
  <w:style w:type="paragraph" w:styleId="BlockText">
    <w:name w:val="Block Text"/>
    <w:basedOn w:val="BodyText"/>
    <w:next w:val="BodyText"/>
    <w:uiPriority w:val="9"/>
    <w:unhideWhenUsed/>
    <w:qFormat/>
    <w:rsid w:val="00226AA1"/>
    <w:pPr>
      <w:spacing w:before="100" w:after="100"/>
      <w:ind w:left="480" w:right="480"/>
    </w:pPr>
  </w:style>
  <w:style w:type="table" w:customStyle="1" w:styleId="Table">
    <w:name w:val="Table"/>
    <w:semiHidden/>
    <w:unhideWhenUsed/>
    <w:qFormat/>
    <w:rsid w:val="00226AA1"/>
    <w:pPr>
      <w:spacing w:after="200" w:line="240" w:lineRule="auto"/>
    </w:pPr>
    <w:rPr>
      <w:kern w:val="0"/>
      <w:sz w:val="24"/>
      <w:szCs w:val="24"/>
      <w14:ligatures w14:val="none"/>
    </w:rPr>
    <w:tblPr>
      <w:tblInd w:w="0" w:type="dxa"/>
      <w:tblCellMar>
        <w:top w:w="0" w:type="dxa"/>
        <w:left w:w="108" w:type="dxa"/>
        <w:bottom w:w="0" w:type="dxa"/>
        <w:right w:w="108" w:type="dxa"/>
      </w:tblCellMar>
    </w:tblPr>
  </w:style>
  <w:style w:type="paragraph" w:customStyle="1" w:styleId="MdParagraph">
    <w:name w:val="MdParagraph"/>
    <w:qFormat/>
    <w:rsid w:val="00215386"/>
    <w:pPr>
      <w:spacing w:before="120" w:after="120" w:line="240" w:lineRule="auto"/>
    </w:pPr>
    <w:rPr>
      <w:rFonts w:ascii="Times New Roman" w:eastAsia="Times New Roman" w:hAnsi="Times New Roman" w:cs="Times New Roman"/>
      <w:kern w:val="0"/>
      <w:sz w:val="24"/>
      <w:szCs w:val="24"/>
      <w:lang w:val="en-SA"/>
      <w14:ligatures w14:val="none"/>
    </w:rPr>
  </w:style>
  <w:style w:type="paragraph" w:customStyle="1" w:styleId="MdTableHeader">
    <w:name w:val="MdTableHeader"/>
    <w:qFormat/>
    <w:rsid w:val="00215386"/>
    <w:pPr>
      <w:spacing w:before="60" w:after="60" w:line="240" w:lineRule="auto"/>
    </w:pPr>
    <w:rPr>
      <w:rFonts w:ascii="Times New Roman" w:eastAsia="Times New Roman" w:hAnsi="Times New Roman" w:cs="Times New Roman"/>
      <w:b/>
      <w:bCs/>
      <w:kern w:val="0"/>
      <w:lang w:val="en-SA"/>
      <w14:ligatures w14:val="none"/>
    </w:rPr>
  </w:style>
  <w:style w:type="paragraph" w:customStyle="1" w:styleId="MdTableCell">
    <w:name w:val="MdTableCell"/>
    <w:qFormat/>
    <w:rsid w:val="00215386"/>
    <w:pPr>
      <w:spacing w:before="40" w:after="40" w:line="240" w:lineRule="auto"/>
    </w:pPr>
    <w:rPr>
      <w:rFonts w:ascii="Times New Roman" w:eastAsia="Times New Roman" w:hAnsi="Times New Roman" w:cs="Times New Roman"/>
      <w:kern w:val="0"/>
      <w:sz w:val="20"/>
      <w:szCs w:val="20"/>
      <w:lang w:val="en-SA"/>
      <w14:ligatures w14:val="none"/>
    </w:rPr>
  </w:style>
  <w:style w:type="character" w:customStyle="1" w:styleId="MdStrong">
    <w:name w:val="MdStrong"/>
    <w:uiPriority w:val="99"/>
    <w:qFormat/>
    <w:rsid w:val="00215386"/>
    <w:rPr>
      <w:b/>
      <w:bCs/>
    </w:rPr>
  </w:style>
  <w:style w:type="paragraph" w:customStyle="1" w:styleId="MdSpace">
    <w:name w:val="MdSpace"/>
    <w:qFormat/>
    <w:rsid w:val="003F5F44"/>
    <w:pPr>
      <w:spacing w:after="0" w:line="240" w:lineRule="auto"/>
    </w:pPr>
    <w:rPr>
      <w:rFonts w:ascii="Times New Roman" w:eastAsia="Times New Roman" w:hAnsi="Times New Roman" w:cs="Times New Roman"/>
      <w:kern w:val="0"/>
      <w:sz w:val="12"/>
      <w:szCs w:val="12"/>
      <w:lang w:val="en-SA"/>
      <w14:ligatures w14:val="none"/>
    </w:rPr>
  </w:style>
  <w:style w:type="paragraph" w:styleId="ListParagraph">
    <w:name w:val="List Paragraph"/>
    <w:basedOn w:val="Normal"/>
    <w:uiPriority w:val="34"/>
    <w:qFormat/>
    <w:rsid w:val="000C6332"/>
    <w:pPr>
      <w:ind w:left="720"/>
      <w:contextualSpacing/>
    </w:pPr>
  </w:style>
  <w:style w:type="paragraph" w:customStyle="1" w:styleId="p2">
    <w:name w:val="p2"/>
    <w:basedOn w:val="Normal"/>
    <w:rsid w:val="001147E4"/>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paragraph" w:customStyle="1" w:styleId="p3">
    <w:name w:val="p3"/>
    <w:basedOn w:val="Normal"/>
    <w:rsid w:val="001147E4"/>
    <w:pPr>
      <w:bidi w:val="0"/>
      <w:spacing w:before="100" w:beforeAutospacing="1" w:after="100" w:afterAutospacing="1" w:line="240" w:lineRule="auto"/>
    </w:pPr>
    <w:rPr>
      <w:rFonts w:ascii="Times New Roman" w:eastAsiaTheme="minorEastAsia" w:hAnsi="Times New Roman" w:cs="Times New Roman"/>
      <w:kern w:val="0"/>
      <w:sz w:val="24"/>
      <w:szCs w:val="24"/>
      <w:lang w:val="en-SA"/>
      <w14:ligatures w14:val="none"/>
    </w:rPr>
  </w:style>
  <w:style w:type="character" w:styleId="PageNumber">
    <w:name w:val="page number"/>
    <w:basedOn w:val="DefaultParagraphFont"/>
    <w:uiPriority w:val="99"/>
    <w:semiHidden/>
    <w:unhideWhenUsed/>
    <w:rsid w:val="002222A3"/>
  </w:style>
  <w:style w:type="table" w:styleId="GridTable5Dark">
    <w:name w:val="Grid Table 5 Dark"/>
    <w:basedOn w:val="TableNormal"/>
    <w:uiPriority w:val="50"/>
    <w:rsid w:val="0086570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F91D6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pple-converted-space">
    <w:name w:val="apple-converted-space"/>
    <w:basedOn w:val="DefaultParagraphFont"/>
    <w:rsid w:val="009876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69077">
      <w:bodyDiv w:val="1"/>
      <w:marLeft w:val="0"/>
      <w:marRight w:val="0"/>
      <w:marTop w:val="0"/>
      <w:marBottom w:val="0"/>
      <w:divBdr>
        <w:top w:val="none" w:sz="0" w:space="0" w:color="auto"/>
        <w:left w:val="none" w:sz="0" w:space="0" w:color="auto"/>
        <w:bottom w:val="none" w:sz="0" w:space="0" w:color="auto"/>
        <w:right w:val="none" w:sz="0" w:space="0" w:color="auto"/>
      </w:divBdr>
    </w:div>
    <w:div w:id="193929281">
      <w:bodyDiv w:val="1"/>
      <w:marLeft w:val="0"/>
      <w:marRight w:val="0"/>
      <w:marTop w:val="0"/>
      <w:marBottom w:val="0"/>
      <w:divBdr>
        <w:top w:val="none" w:sz="0" w:space="0" w:color="auto"/>
        <w:left w:val="none" w:sz="0" w:space="0" w:color="auto"/>
        <w:bottom w:val="none" w:sz="0" w:space="0" w:color="auto"/>
        <w:right w:val="none" w:sz="0" w:space="0" w:color="auto"/>
      </w:divBdr>
    </w:div>
    <w:div w:id="1031227815">
      <w:bodyDiv w:val="1"/>
      <w:marLeft w:val="0"/>
      <w:marRight w:val="0"/>
      <w:marTop w:val="0"/>
      <w:marBottom w:val="0"/>
      <w:divBdr>
        <w:top w:val="none" w:sz="0" w:space="0" w:color="auto"/>
        <w:left w:val="none" w:sz="0" w:space="0" w:color="auto"/>
        <w:bottom w:val="none" w:sz="0" w:space="0" w:color="auto"/>
        <w:right w:val="none" w:sz="0" w:space="0" w:color="auto"/>
      </w:divBdr>
    </w:div>
    <w:div w:id="1032343661">
      <w:bodyDiv w:val="1"/>
      <w:marLeft w:val="0"/>
      <w:marRight w:val="0"/>
      <w:marTop w:val="0"/>
      <w:marBottom w:val="0"/>
      <w:divBdr>
        <w:top w:val="none" w:sz="0" w:space="0" w:color="auto"/>
        <w:left w:val="none" w:sz="0" w:space="0" w:color="auto"/>
        <w:bottom w:val="none" w:sz="0" w:space="0" w:color="auto"/>
        <w:right w:val="none" w:sz="0" w:space="0" w:color="auto"/>
      </w:divBdr>
    </w:div>
    <w:div w:id="1123887966">
      <w:bodyDiv w:val="1"/>
      <w:marLeft w:val="0"/>
      <w:marRight w:val="0"/>
      <w:marTop w:val="0"/>
      <w:marBottom w:val="0"/>
      <w:divBdr>
        <w:top w:val="none" w:sz="0" w:space="0" w:color="auto"/>
        <w:left w:val="none" w:sz="0" w:space="0" w:color="auto"/>
        <w:bottom w:val="none" w:sz="0" w:space="0" w:color="auto"/>
        <w:right w:val="none" w:sz="0" w:space="0" w:color="auto"/>
      </w:divBdr>
    </w:div>
    <w:div w:id="1252279696">
      <w:bodyDiv w:val="1"/>
      <w:marLeft w:val="0"/>
      <w:marRight w:val="0"/>
      <w:marTop w:val="0"/>
      <w:marBottom w:val="0"/>
      <w:divBdr>
        <w:top w:val="none" w:sz="0" w:space="0" w:color="auto"/>
        <w:left w:val="none" w:sz="0" w:space="0" w:color="auto"/>
        <w:bottom w:val="none" w:sz="0" w:space="0" w:color="auto"/>
        <w:right w:val="none" w:sz="0" w:space="0" w:color="auto"/>
      </w:divBdr>
    </w:div>
    <w:div w:id="1585845516">
      <w:bodyDiv w:val="1"/>
      <w:marLeft w:val="0"/>
      <w:marRight w:val="0"/>
      <w:marTop w:val="0"/>
      <w:marBottom w:val="0"/>
      <w:divBdr>
        <w:top w:val="none" w:sz="0" w:space="0" w:color="auto"/>
        <w:left w:val="none" w:sz="0" w:space="0" w:color="auto"/>
        <w:bottom w:val="none" w:sz="0" w:space="0" w:color="auto"/>
        <w:right w:val="none" w:sz="0" w:space="0" w:color="auto"/>
      </w:divBdr>
    </w:div>
    <w:div w:id="1968513640">
      <w:bodyDiv w:val="1"/>
      <w:marLeft w:val="0"/>
      <w:marRight w:val="0"/>
      <w:marTop w:val="0"/>
      <w:marBottom w:val="0"/>
      <w:divBdr>
        <w:top w:val="none" w:sz="0" w:space="0" w:color="auto"/>
        <w:left w:val="none" w:sz="0" w:space="0" w:color="auto"/>
        <w:bottom w:val="none" w:sz="0" w:space="0" w:color="auto"/>
        <w:right w:val="none" w:sz="0" w:space="0" w:color="auto"/>
      </w:divBdr>
    </w:div>
    <w:div w:id="2087026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5926</Words>
  <Characters>37259</Characters>
  <Application>Microsoft Office Word</Application>
  <DocSecurity>0</DocSecurity>
  <Lines>310</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Mawlud, Abubakr /SA</cp:lastModifiedBy>
  <cp:revision>2</cp:revision>
  <dcterms:created xsi:type="dcterms:W3CDTF">2025-11-20T13:36:00Z</dcterms:created>
  <dcterms:modified xsi:type="dcterms:W3CDTF">2025-11-20T13:36:00Z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9088468-0951-4aef-9cc3-0a346e475ddc_Enabled">
    <vt:lpwstr>true</vt:lpwstr>
  </property>
  <property fmtid="{D5CDD505-2E9C-101B-9397-08002B2CF9AE}" pid="4" name="MSIP_Label_d9088468-0951-4aef-9cc3-0a346e475ddc_SetDate">
    <vt:lpwstr>2025-07-04T11:04:24Z</vt:lpwstr>
  </property>
  <property fmtid="{D5CDD505-2E9C-101B-9397-08002B2CF9AE}" pid="5" name="MSIP_Label_d9088468-0951-4aef-9cc3-0a346e475ddc_Method">
    <vt:lpwstr>Privileged</vt:lpwstr>
  </property>
  <property fmtid="{D5CDD505-2E9C-101B-9397-08002B2CF9AE}" pid="6" name="MSIP_Label_d9088468-0951-4aef-9cc3-0a346e475ddc_Name">
    <vt:lpwstr>Public</vt:lpwstr>
  </property>
  <property fmtid="{D5CDD505-2E9C-101B-9397-08002B2CF9AE}" pid="7" name="MSIP_Label_d9088468-0951-4aef-9cc3-0a346e475ddc_SiteId">
    <vt:lpwstr>aca3c8d6-aa71-4e1a-a10e-03572fc58c0b</vt:lpwstr>
  </property>
  <property fmtid="{D5CDD505-2E9C-101B-9397-08002B2CF9AE}" pid="8" name="MSIP_Label_d9088468-0951-4aef-9cc3-0a346e475ddc_ActionId">
    <vt:lpwstr>39339c78-57f9-4281-8756-6af001fc5d0d</vt:lpwstr>
  </property>
  <property fmtid="{D5CDD505-2E9C-101B-9397-08002B2CF9AE}" pid="9" name="MSIP_Label_d9088468-0951-4aef-9cc3-0a346e475ddc_ContentBits">
    <vt:lpwstr>0</vt:lpwstr>
  </property>
  <property fmtid="{D5CDD505-2E9C-101B-9397-08002B2CF9AE}" pid="10" name="MSIP_Label_d9088468-0951-4aef-9cc3-0a346e475ddc_Tag">
    <vt:lpwstr>60, 0, 1, 1</vt:lpwstr>
  </property>
</Properties>
</file>