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BF30CA8" w14:textId="77777777" w:rsidR="00AD0339" w:rsidRPr="00AD0339" w:rsidRDefault="00AD0339" w:rsidP="00AD0339">
      <w:pPr>
        <w:spacing w:before="100" w:beforeAutospacing="1" w:after="100" w:afterAutospacing="1"/>
        <w:jc w:val="both"/>
        <w:outlineLvl w:val="0"/>
        <w:rPr>
          <w:rFonts w:asciiTheme="majorBidi" w:eastAsia="Times New Roman" w:hAnsiTheme="majorBidi" w:cstheme="majorBidi"/>
          <w:b/>
          <w:bCs/>
          <w:kern w:val="36"/>
          <w:sz w:val="48"/>
          <w:szCs w:val="48"/>
          <w:lang w:eastAsia="en-GB"/>
          <w14:ligatures w14:val="none"/>
        </w:rPr>
      </w:pPr>
      <w:r w:rsidRPr="00AD0339">
        <w:rPr>
          <w:rFonts w:asciiTheme="majorBidi" w:eastAsia="Times New Roman" w:hAnsiTheme="majorBidi" w:cstheme="majorBidi"/>
          <w:b/>
          <w:bCs/>
          <w:kern w:val="36"/>
          <w:sz w:val="48"/>
          <w:szCs w:val="48"/>
          <w:lang w:eastAsia="en-GB"/>
          <w14:ligatures w14:val="none"/>
        </w:rPr>
        <w:t>Predictive Analytics for Saudi Student Performance in TIMSS Exam</w:t>
      </w:r>
    </w:p>
    <w:p w14:paraId="763969B0" w14:textId="77777777" w:rsidR="00AD0339" w:rsidRPr="00AD0339" w:rsidRDefault="00AD0339" w:rsidP="00AD0339">
      <w:pPr>
        <w:spacing w:before="100" w:beforeAutospacing="1" w:after="100" w:afterAutospacing="1"/>
        <w:jc w:val="both"/>
        <w:outlineLvl w:val="1"/>
        <w:rPr>
          <w:rFonts w:asciiTheme="majorBidi" w:eastAsia="Times New Roman" w:hAnsiTheme="majorBidi" w:cstheme="majorBidi"/>
          <w:b/>
          <w:bCs/>
          <w:kern w:val="0"/>
          <w:sz w:val="36"/>
          <w:szCs w:val="36"/>
          <w:lang w:eastAsia="en-GB"/>
          <w14:ligatures w14:val="none"/>
        </w:rPr>
      </w:pPr>
      <w:r w:rsidRPr="00AD0339">
        <w:rPr>
          <w:rFonts w:asciiTheme="majorBidi" w:eastAsia="Times New Roman" w:hAnsiTheme="majorBidi" w:cstheme="majorBidi"/>
          <w:b/>
          <w:bCs/>
          <w:kern w:val="0"/>
          <w:sz w:val="36"/>
          <w:szCs w:val="36"/>
          <w:lang w:eastAsia="en-GB"/>
          <w14:ligatures w14:val="none"/>
        </w:rPr>
        <w:t>Problem Statement</w:t>
      </w:r>
    </w:p>
    <w:p w14:paraId="13986AEB" w14:textId="77777777" w:rsidR="00AD0339" w:rsidRPr="00AD0339" w:rsidRDefault="00AD0339" w:rsidP="00AD0339">
      <w:pPr>
        <w:spacing w:before="100" w:beforeAutospacing="1" w:after="100" w:afterAutospacing="1"/>
        <w:jc w:val="both"/>
        <w:rPr>
          <w:rFonts w:asciiTheme="majorBidi" w:eastAsia="Times New Roman" w:hAnsiTheme="majorBidi" w:cstheme="majorBidi"/>
          <w:kern w:val="0"/>
          <w:lang w:eastAsia="en-GB"/>
          <w14:ligatures w14:val="none"/>
        </w:rPr>
      </w:pPr>
      <w:r w:rsidRPr="00AD0339">
        <w:rPr>
          <w:rFonts w:asciiTheme="majorBidi" w:eastAsia="Times New Roman" w:hAnsiTheme="majorBidi" w:cstheme="majorBidi"/>
          <w:kern w:val="0"/>
          <w:lang w:eastAsia="en-GB"/>
          <w14:ligatures w14:val="none"/>
        </w:rPr>
        <w:t>Saudi Arabia has participated in multiple cycles of the Trends in Mathematics and Science Study (TIMSS), yet national performance in mathematics and science continues to fall below international benchmarks. Results from TIMSS 2019 reveal persistent challenges such as gender performance gaps, disparities between schools, and the influence of socioeconomic and instructional factors on student achievement (EEC &amp; IEA, 2021; Mullis et al., 2020). Although several Saudi-focused studies have examined these issues, most rely on traditional statistical techniques—such as regression analysis and hierarchical linear modelling—which offer interpretability but lack strong predictive capabilities (Elsayed et al., 2022; Darandari &amp; Al-Junaidel, 2024).</w:t>
      </w:r>
    </w:p>
    <w:p w14:paraId="594A7516" w14:textId="77777777" w:rsidR="00AD0339" w:rsidRPr="00AD0339" w:rsidRDefault="00AD0339" w:rsidP="00AD0339">
      <w:pPr>
        <w:spacing w:before="100" w:beforeAutospacing="1" w:after="100" w:afterAutospacing="1"/>
        <w:jc w:val="both"/>
        <w:rPr>
          <w:rFonts w:asciiTheme="majorBidi" w:eastAsia="Times New Roman" w:hAnsiTheme="majorBidi" w:cstheme="majorBidi"/>
          <w:kern w:val="0"/>
          <w:lang w:eastAsia="en-GB"/>
          <w14:ligatures w14:val="none"/>
        </w:rPr>
      </w:pPr>
      <w:r w:rsidRPr="00AD0339">
        <w:rPr>
          <w:rFonts w:asciiTheme="majorBidi" w:eastAsia="Times New Roman" w:hAnsiTheme="majorBidi" w:cstheme="majorBidi"/>
          <w:kern w:val="0"/>
          <w:lang w:eastAsia="en-GB"/>
          <w14:ligatures w14:val="none"/>
        </w:rPr>
        <w:t>While these studies highlight influential factors such as classroom climate, teaching practices, student motivation, and socioeconomic status, they mainly provide explanatory insights rather than predictive ones. At the same time, recent international research has demonstrated the value of machine learning (ML) approaches—such as Random Forest, Gradient Boosting, and explainable AI—to uncover complex, nonlinear relationships in educational data (Song &amp; Cutumisu, 2024; Gul et al., 2025). However, within the Saudi context, the application of predictive analytics to TIMSS data remains limited, representing a significant research gap.</w:t>
      </w:r>
    </w:p>
    <w:p w14:paraId="60D100CC" w14:textId="77777777" w:rsidR="00A53745" w:rsidRDefault="00AD0339" w:rsidP="00A53745">
      <w:pPr>
        <w:spacing w:before="100" w:beforeAutospacing="1" w:after="100" w:afterAutospacing="1"/>
        <w:jc w:val="both"/>
        <w:rPr>
          <w:rFonts w:asciiTheme="majorBidi" w:eastAsia="Times New Roman" w:hAnsiTheme="majorBidi" w:cstheme="majorBidi"/>
          <w:kern w:val="0"/>
          <w:rtl/>
          <w:lang w:eastAsia="en-GB"/>
          <w14:ligatures w14:val="none"/>
        </w:rPr>
      </w:pPr>
      <w:r w:rsidRPr="00AD0339">
        <w:rPr>
          <w:rFonts w:asciiTheme="majorBidi" w:eastAsia="Times New Roman" w:hAnsiTheme="majorBidi" w:cstheme="majorBidi"/>
          <w:kern w:val="0"/>
          <w:lang w:eastAsia="en-GB"/>
          <w14:ligatures w14:val="none"/>
        </w:rPr>
        <w:t>Given Saudi Arabia’s national educational priorities, particularly in STEM development, there is a critical need to apply predictive analytics to identify at-risk students, anticipate performance outcomes, and support data-driven decision-making. Existing solutions do not fully leverage advanced predictive modelling, nor do they provide actionable insights for policymakers and educators. Therefore, research is needed to design and evaluate machine learning models capable of predicting Saudi students’ performance in TIMSS and identifying the factors that most strongly influence achievement.</w:t>
      </w:r>
    </w:p>
    <w:p w14:paraId="5E409A59" w14:textId="7B90105F" w:rsidR="00AD0339" w:rsidRPr="00A53745" w:rsidRDefault="00AD0339" w:rsidP="00A53745">
      <w:pPr>
        <w:spacing w:before="100" w:beforeAutospacing="1" w:after="100" w:afterAutospacing="1"/>
        <w:jc w:val="both"/>
        <w:rPr>
          <w:rFonts w:asciiTheme="majorBidi" w:eastAsia="Times New Roman" w:hAnsiTheme="majorBidi" w:cstheme="majorBidi"/>
          <w:kern w:val="0"/>
          <w:lang w:eastAsia="en-GB"/>
          <w14:ligatures w14:val="none"/>
        </w:rPr>
      </w:pPr>
      <w:r w:rsidRPr="00AD0339">
        <w:rPr>
          <w:rFonts w:asciiTheme="majorBidi" w:eastAsia="Times New Roman" w:hAnsiTheme="majorBidi" w:cstheme="majorBidi"/>
          <w:b/>
          <w:bCs/>
          <w:kern w:val="0"/>
          <w:sz w:val="36"/>
          <w:szCs w:val="36"/>
          <w:lang w:eastAsia="en-GB"/>
          <w14:ligatures w14:val="none"/>
        </w:rPr>
        <w:t>Research Objectives</w:t>
      </w:r>
    </w:p>
    <w:p w14:paraId="6F6E222B" w14:textId="77777777" w:rsidR="00AD0339" w:rsidRPr="00AD0339" w:rsidRDefault="00AD0339" w:rsidP="00AD0339">
      <w:pPr>
        <w:spacing w:before="100" w:beforeAutospacing="1" w:after="100" w:afterAutospacing="1"/>
        <w:jc w:val="both"/>
        <w:outlineLvl w:val="2"/>
        <w:rPr>
          <w:rFonts w:asciiTheme="majorBidi" w:eastAsia="Times New Roman" w:hAnsiTheme="majorBidi" w:cstheme="majorBidi"/>
          <w:b/>
          <w:bCs/>
          <w:kern w:val="0"/>
          <w:sz w:val="27"/>
          <w:szCs w:val="27"/>
          <w:lang w:eastAsia="en-GB"/>
          <w14:ligatures w14:val="none"/>
        </w:rPr>
      </w:pPr>
      <w:r w:rsidRPr="00AD0339">
        <w:rPr>
          <w:rFonts w:asciiTheme="majorBidi" w:eastAsia="Times New Roman" w:hAnsiTheme="majorBidi" w:cstheme="majorBidi"/>
          <w:b/>
          <w:bCs/>
          <w:kern w:val="0"/>
          <w:sz w:val="27"/>
          <w:szCs w:val="27"/>
          <w:lang w:eastAsia="en-GB"/>
          <w14:ligatures w14:val="none"/>
        </w:rPr>
        <w:t>Primary Goal</w:t>
      </w:r>
    </w:p>
    <w:p w14:paraId="3E320278" w14:textId="45118500" w:rsidR="001240F0" w:rsidRPr="00AD0339" w:rsidRDefault="001240F0" w:rsidP="001240F0">
      <w:pPr>
        <w:spacing w:before="100" w:beforeAutospacing="1" w:after="100" w:afterAutospacing="1"/>
        <w:jc w:val="both"/>
        <w:rPr>
          <w:rFonts w:asciiTheme="majorBidi" w:eastAsia="Times New Roman" w:hAnsiTheme="majorBidi" w:cstheme="majorBidi"/>
          <w:kern w:val="0"/>
          <w:lang w:eastAsia="en-GB"/>
          <w14:ligatures w14:val="none"/>
        </w:rPr>
      </w:pPr>
      <w:r w:rsidRPr="00AD0339">
        <w:rPr>
          <w:rFonts w:asciiTheme="majorBidi" w:eastAsia="Times New Roman" w:hAnsiTheme="majorBidi" w:cstheme="majorBidi"/>
          <w:kern w:val="0"/>
          <w:lang w:eastAsia="en-GB"/>
          <w14:ligatures w14:val="none"/>
        </w:rPr>
        <w:t>To develop and evaluate predictive analytics models that identify key factors influencing Saudi students’ performance in the TIMSS mathematics and science assessments.</w:t>
      </w:r>
    </w:p>
    <w:p w14:paraId="7D5BDD6B" w14:textId="77777777" w:rsidR="00AD0339" w:rsidRPr="00AD0339" w:rsidRDefault="00AD0339" w:rsidP="00AD0339">
      <w:pPr>
        <w:spacing w:before="100" w:beforeAutospacing="1" w:after="100" w:afterAutospacing="1"/>
        <w:jc w:val="both"/>
        <w:outlineLvl w:val="2"/>
        <w:rPr>
          <w:rFonts w:asciiTheme="majorBidi" w:eastAsia="Times New Roman" w:hAnsiTheme="majorBidi" w:cstheme="majorBidi"/>
          <w:b/>
          <w:bCs/>
          <w:kern w:val="0"/>
          <w:sz w:val="27"/>
          <w:szCs w:val="27"/>
          <w:lang w:eastAsia="en-GB"/>
          <w14:ligatures w14:val="none"/>
        </w:rPr>
      </w:pPr>
      <w:r w:rsidRPr="00AD0339">
        <w:rPr>
          <w:rFonts w:asciiTheme="majorBidi" w:eastAsia="Times New Roman" w:hAnsiTheme="majorBidi" w:cstheme="majorBidi"/>
          <w:b/>
          <w:bCs/>
          <w:kern w:val="0"/>
          <w:sz w:val="27"/>
          <w:szCs w:val="27"/>
          <w:lang w:eastAsia="en-GB"/>
          <w14:ligatures w14:val="none"/>
        </w:rPr>
        <w:t>Specific Objectives</w:t>
      </w:r>
    </w:p>
    <w:p w14:paraId="4E1B1758" w14:textId="77777777" w:rsidR="001240F0" w:rsidRPr="00AD0339" w:rsidRDefault="001240F0" w:rsidP="001240F0">
      <w:pPr>
        <w:numPr>
          <w:ilvl w:val="0"/>
          <w:numId w:val="3"/>
        </w:numPr>
        <w:spacing w:before="100" w:beforeAutospacing="1" w:after="100" w:afterAutospacing="1"/>
        <w:jc w:val="both"/>
        <w:rPr>
          <w:rFonts w:asciiTheme="majorBidi" w:eastAsia="Times New Roman" w:hAnsiTheme="majorBidi" w:cstheme="majorBidi"/>
          <w:kern w:val="0"/>
          <w:lang w:eastAsia="en-GB"/>
          <w14:ligatures w14:val="none"/>
        </w:rPr>
      </w:pPr>
      <w:r w:rsidRPr="00AD0339">
        <w:rPr>
          <w:rFonts w:asciiTheme="majorBidi" w:eastAsia="Times New Roman" w:hAnsiTheme="majorBidi" w:cstheme="majorBidi"/>
          <w:b/>
          <w:bCs/>
          <w:kern w:val="0"/>
          <w:lang w:eastAsia="en-GB"/>
          <w14:ligatures w14:val="none"/>
        </w:rPr>
        <w:t>To analyze</w:t>
      </w:r>
      <w:r w:rsidRPr="00AD0339">
        <w:rPr>
          <w:rFonts w:asciiTheme="majorBidi" w:eastAsia="Times New Roman" w:hAnsiTheme="majorBidi" w:cstheme="majorBidi"/>
          <w:kern w:val="0"/>
          <w:lang w:eastAsia="en-GB"/>
          <w14:ligatures w14:val="none"/>
        </w:rPr>
        <w:t xml:space="preserve"> the TIMSS 2019 dataset for Saudi Arabia and extract relevant demographic, instructional, and contextual variables.</w:t>
      </w:r>
    </w:p>
    <w:p w14:paraId="005B71ED" w14:textId="77777777" w:rsidR="001240F0" w:rsidRPr="00AD0339" w:rsidRDefault="001240F0" w:rsidP="001240F0">
      <w:pPr>
        <w:numPr>
          <w:ilvl w:val="0"/>
          <w:numId w:val="3"/>
        </w:numPr>
        <w:spacing w:before="100" w:beforeAutospacing="1" w:after="100" w:afterAutospacing="1"/>
        <w:jc w:val="both"/>
        <w:rPr>
          <w:rFonts w:asciiTheme="majorBidi" w:eastAsia="Times New Roman" w:hAnsiTheme="majorBidi" w:cstheme="majorBidi"/>
          <w:kern w:val="0"/>
          <w:lang w:eastAsia="en-GB"/>
          <w14:ligatures w14:val="none"/>
        </w:rPr>
      </w:pPr>
      <w:r w:rsidRPr="00AD0339">
        <w:rPr>
          <w:rFonts w:asciiTheme="majorBidi" w:eastAsia="Times New Roman" w:hAnsiTheme="majorBidi" w:cstheme="majorBidi"/>
          <w:b/>
          <w:bCs/>
          <w:kern w:val="0"/>
          <w:lang w:eastAsia="en-GB"/>
          <w14:ligatures w14:val="none"/>
        </w:rPr>
        <w:t>To design and implement</w:t>
      </w:r>
      <w:r w:rsidRPr="00AD0339">
        <w:rPr>
          <w:rFonts w:asciiTheme="majorBidi" w:eastAsia="Times New Roman" w:hAnsiTheme="majorBidi" w:cstheme="majorBidi"/>
          <w:kern w:val="0"/>
          <w:lang w:eastAsia="en-GB"/>
          <w14:ligatures w14:val="none"/>
        </w:rPr>
        <w:t xml:space="preserve"> machine learning models for predicting student performance in mathematics and science.</w:t>
      </w:r>
    </w:p>
    <w:p w14:paraId="4F2E343D" w14:textId="77777777" w:rsidR="001240F0" w:rsidRPr="00AD0339" w:rsidRDefault="001240F0" w:rsidP="001240F0">
      <w:pPr>
        <w:numPr>
          <w:ilvl w:val="0"/>
          <w:numId w:val="3"/>
        </w:numPr>
        <w:spacing w:before="100" w:beforeAutospacing="1" w:after="100" w:afterAutospacing="1"/>
        <w:jc w:val="both"/>
        <w:rPr>
          <w:rFonts w:asciiTheme="majorBidi" w:eastAsia="Times New Roman" w:hAnsiTheme="majorBidi" w:cstheme="majorBidi"/>
          <w:kern w:val="0"/>
          <w:lang w:eastAsia="en-GB"/>
          <w14:ligatures w14:val="none"/>
        </w:rPr>
      </w:pPr>
      <w:r w:rsidRPr="00AD0339">
        <w:rPr>
          <w:rFonts w:asciiTheme="majorBidi" w:eastAsia="Times New Roman" w:hAnsiTheme="majorBidi" w:cstheme="majorBidi"/>
          <w:b/>
          <w:bCs/>
          <w:kern w:val="0"/>
          <w:lang w:eastAsia="en-GB"/>
          <w14:ligatures w14:val="none"/>
        </w:rPr>
        <w:t>To compare and evaluate</w:t>
      </w:r>
      <w:r w:rsidRPr="00AD0339">
        <w:rPr>
          <w:rFonts w:asciiTheme="majorBidi" w:eastAsia="Times New Roman" w:hAnsiTheme="majorBidi" w:cstheme="majorBidi"/>
          <w:kern w:val="0"/>
          <w:lang w:eastAsia="en-GB"/>
          <w14:ligatures w14:val="none"/>
        </w:rPr>
        <w:t xml:space="preserve"> predictive performance across multiple models, including both traditional statistical techniques and modern machine learning approaches.</w:t>
      </w:r>
    </w:p>
    <w:p w14:paraId="3A96E945" w14:textId="77777777" w:rsidR="001240F0" w:rsidRPr="00AD0339" w:rsidRDefault="001240F0" w:rsidP="001240F0">
      <w:pPr>
        <w:numPr>
          <w:ilvl w:val="0"/>
          <w:numId w:val="3"/>
        </w:numPr>
        <w:spacing w:before="100" w:beforeAutospacing="1" w:after="100" w:afterAutospacing="1"/>
        <w:jc w:val="both"/>
        <w:rPr>
          <w:rFonts w:asciiTheme="majorBidi" w:eastAsia="Times New Roman" w:hAnsiTheme="majorBidi" w:cstheme="majorBidi"/>
          <w:kern w:val="0"/>
          <w:lang w:eastAsia="en-GB"/>
          <w14:ligatures w14:val="none"/>
        </w:rPr>
      </w:pPr>
      <w:r w:rsidRPr="00AD0339">
        <w:rPr>
          <w:rFonts w:asciiTheme="majorBidi" w:eastAsia="Times New Roman" w:hAnsiTheme="majorBidi" w:cstheme="majorBidi"/>
          <w:b/>
          <w:bCs/>
          <w:kern w:val="0"/>
          <w:lang w:eastAsia="en-GB"/>
          <w14:ligatures w14:val="none"/>
        </w:rPr>
        <w:lastRenderedPageBreak/>
        <w:t>To identify</w:t>
      </w:r>
      <w:r w:rsidRPr="00AD0339">
        <w:rPr>
          <w:rFonts w:asciiTheme="majorBidi" w:eastAsia="Times New Roman" w:hAnsiTheme="majorBidi" w:cstheme="majorBidi"/>
          <w:kern w:val="0"/>
          <w:lang w:eastAsia="en-GB"/>
          <w14:ligatures w14:val="none"/>
        </w:rPr>
        <w:t xml:space="preserve"> the most influential predictors using explainable AI methods such as feature importance and SHAP values.</w:t>
      </w:r>
    </w:p>
    <w:p w14:paraId="0BA18294" w14:textId="725B9FEC" w:rsidR="001240F0" w:rsidRPr="001240F0" w:rsidRDefault="001240F0" w:rsidP="001240F0">
      <w:pPr>
        <w:numPr>
          <w:ilvl w:val="0"/>
          <w:numId w:val="3"/>
        </w:numPr>
        <w:spacing w:before="100" w:beforeAutospacing="1" w:after="100" w:afterAutospacing="1"/>
        <w:jc w:val="both"/>
        <w:rPr>
          <w:rFonts w:asciiTheme="majorBidi" w:eastAsia="Times New Roman" w:hAnsiTheme="majorBidi" w:cstheme="majorBidi"/>
          <w:kern w:val="0"/>
          <w:lang w:eastAsia="en-GB"/>
          <w14:ligatures w14:val="none"/>
        </w:rPr>
      </w:pPr>
      <w:r w:rsidRPr="00AD0339">
        <w:rPr>
          <w:rFonts w:asciiTheme="majorBidi" w:eastAsia="Times New Roman" w:hAnsiTheme="majorBidi" w:cstheme="majorBidi"/>
          <w:b/>
          <w:bCs/>
          <w:kern w:val="0"/>
          <w:lang w:eastAsia="en-GB"/>
          <w14:ligatures w14:val="none"/>
        </w:rPr>
        <w:t>To provide</w:t>
      </w:r>
      <w:r w:rsidRPr="00AD0339">
        <w:rPr>
          <w:rFonts w:asciiTheme="majorBidi" w:eastAsia="Times New Roman" w:hAnsiTheme="majorBidi" w:cstheme="majorBidi"/>
          <w:kern w:val="0"/>
          <w:lang w:eastAsia="en-GB"/>
          <w14:ligatures w14:val="none"/>
        </w:rPr>
        <w:t xml:space="preserve"> data-driven recommendations for improving teaching practices, learning environments, and educational policy decisions in Saudi Arabia.</w:t>
      </w:r>
    </w:p>
    <w:p w14:paraId="238E2739" w14:textId="17BCF61A" w:rsidR="00AD0339" w:rsidRPr="00AD0339" w:rsidRDefault="00AD0339" w:rsidP="00AD0339">
      <w:pPr>
        <w:spacing w:before="100" w:beforeAutospacing="1" w:after="100" w:afterAutospacing="1"/>
        <w:jc w:val="both"/>
        <w:outlineLvl w:val="1"/>
        <w:rPr>
          <w:rFonts w:asciiTheme="majorBidi" w:eastAsia="Times New Roman" w:hAnsiTheme="majorBidi" w:cstheme="majorBidi"/>
          <w:b/>
          <w:bCs/>
          <w:kern w:val="0"/>
          <w:sz w:val="36"/>
          <w:szCs w:val="36"/>
          <w:lang w:eastAsia="en-GB"/>
          <w14:ligatures w14:val="none"/>
        </w:rPr>
      </w:pPr>
      <w:r w:rsidRPr="00AD0339">
        <w:rPr>
          <w:rFonts w:asciiTheme="majorBidi" w:eastAsia="Times New Roman" w:hAnsiTheme="majorBidi" w:cstheme="majorBidi"/>
          <w:b/>
          <w:bCs/>
          <w:kern w:val="0"/>
          <w:sz w:val="36"/>
          <w:szCs w:val="36"/>
          <w:lang w:eastAsia="en-GB"/>
          <w14:ligatures w14:val="none"/>
        </w:rPr>
        <w:t>References</w:t>
      </w:r>
    </w:p>
    <w:p w14:paraId="1F837FF7" w14:textId="77777777" w:rsidR="00AD0339" w:rsidRPr="00AD0339" w:rsidRDefault="00AD0339" w:rsidP="00AD0339">
      <w:pPr>
        <w:spacing w:before="100" w:beforeAutospacing="1" w:after="100" w:afterAutospacing="1"/>
        <w:jc w:val="both"/>
        <w:rPr>
          <w:rFonts w:asciiTheme="majorBidi" w:eastAsia="Times New Roman" w:hAnsiTheme="majorBidi" w:cstheme="majorBidi"/>
          <w:kern w:val="0"/>
          <w:lang w:eastAsia="en-GB"/>
          <w14:ligatures w14:val="none"/>
        </w:rPr>
      </w:pPr>
      <w:r w:rsidRPr="00AD0339">
        <w:rPr>
          <w:rFonts w:asciiTheme="majorBidi" w:eastAsia="Times New Roman" w:hAnsiTheme="majorBidi" w:cstheme="majorBidi"/>
          <w:kern w:val="0"/>
          <w:lang w:eastAsia="en-GB"/>
          <w14:ligatures w14:val="none"/>
        </w:rPr>
        <w:t xml:space="preserve">Alzahrani, R. (2025). </w:t>
      </w:r>
      <w:r w:rsidRPr="00AD0339">
        <w:rPr>
          <w:rFonts w:asciiTheme="majorBidi" w:eastAsia="Times New Roman" w:hAnsiTheme="majorBidi" w:cstheme="majorBidi"/>
          <w:i/>
          <w:iCs/>
          <w:kern w:val="0"/>
          <w:lang w:eastAsia="en-GB"/>
          <w14:ligatures w14:val="none"/>
        </w:rPr>
        <w:t>Trends in and factors associated with science achievement: A TIMSS 2011–2019 analysis for Saudi Arabia</w:t>
      </w:r>
      <w:r w:rsidRPr="00AD0339">
        <w:rPr>
          <w:rFonts w:asciiTheme="majorBidi" w:eastAsia="Times New Roman" w:hAnsiTheme="majorBidi" w:cstheme="majorBidi"/>
          <w:kern w:val="0"/>
          <w:lang w:eastAsia="en-GB"/>
          <w14:ligatures w14:val="none"/>
        </w:rPr>
        <w:t xml:space="preserve"> (Master’s thesis). Florida Institute of Technology.</w:t>
      </w:r>
    </w:p>
    <w:p w14:paraId="12D0DA6F" w14:textId="77777777" w:rsidR="00AD0339" w:rsidRPr="00AD0339" w:rsidRDefault="00AD0339" w:rsidP="00AD0339">
      <w:pPr>
        <w:spacing w:before="100" w:beforeAutospacing="1" w:after="100" w:afterAutospacing="1"/>
        <w:jc w:val="both"/>
        <w:rPr>
          <w:rFonts w:asciiTheme="majorBidi" w:eastAsia="Times New Roman" w:hAnsiTheme="majorBidi" w:cstheme="majorBidi"/>
          <w:kern w:val="0"/>
          <w:lang w:eastAsia="en-GB"/>
          <w14:ligatures w14:val="none"/>
        </w:rPr>
      </w:pPr>
      <w:r w:rsidRPr="00AD0339">
        <w:rPr>
          <w:rFonts w:asciiTheme="majorBidi" w:eastAsia="Times New Roman" w:hAnsiTheme="majorBidi" w:cstheme="majorBidi"/>
          <w:kern w:val="0"/>
          <w:lang w:eastAsia="en-GB"/>
          <w14:ligatures w14:val="none"/>
        </w:rPr>
        <w:t xml:space="preserve">Alsulaimani, A. A. (2023). Modeling and classification of student performance based on a machine learning model. </w:t>
      </w:r>
      <w:r w:rsidRPr="00AD0339">
        <w:rPr>
          <w:rFonts w:asciiTheme="majorBidi" w:eastAsia="Times New Roman" w:hAnsiTheme="majorBidi" w:cstheme="majorBidi"/>
          <w:i/>
          <w:iCs/>
          <w:kern w:val="0"/>
          <w:lang w:eastAsia="en-GB"/>
          <w14:ligatures w14:val="none"/>
        </w:rPr>
        <w:t>Information Sciences Letters, 12</w:t>
      </w:r>
      <w:r w:rsidRPr="00AD0339">
        <w:rPr>
          <w:rFonts w:asciiTheme="majorBidi" w:eastAsia="Times New Roman" w:hAnsiTheme="majorBidi" w:cstheme="majorBidi"/>
          <w:kern w:val="0"/>
          <w:lang w:eastAsia="en-GB"/>
          <w14:ligatures w14:val="none"/>
        </w:rPr>
        <w:t>(12), 2869–2875.</w:t>
      </w:r>
    </w:p>
    <w:p w14:paraId="71589489" w14:textId="77777777" w:rsidR="00AD0339" w:rsidRPr="00AD0339" w:rsidRDefault="00AD0339" w:rsidP="00AD0339">
      <w:pPr>
        <w:spacing w:before="100" w:beforeAutospacing="1" w:after="100" w:afterAutospacing="1"/>
        <w:jc w:val="both"/>
        <w:rPr>
          <w:rFonts w:asciiTheme="majorBidi" w:eastAsia="Times New Roman" w:hAnsiTheme="majorBidi" w:cstheme="majorBidi"/>
          <w:kern w:val="0"/>
          <w:lang w:eastAsia="en-GB"/>
          <w14:ligatures w14:val="none"/>
        </w:rPr>
      </w:pPr>
      <w:r w:rsidRPr="00AD0339">
        <w:rPr>
          <w:rFonts w:asciiTheme="majorBidi" w:eastAsia="Times New Roman" w:hAnsiTheme="majorBidi" w:cstheme="majorBidi"/>
          <w:kern w:val="0"/>
          <w:lang w:eastAsia="en-GB"/>
          <w14:ligatures w14:val="none"/>
        </w:rPr>
        <w:t xml:space="preserve">Darandari, Z. Z., &amp; Al-Junaidel, R. I. (2024). Analysis of the factors affecting student achievement in mathematics using TIMSS 2019: Evidence from Saudi Arabia. </w:t>
      </w:r>
      <w:r w:rsidRPr="00AD0339">
        <w:rPr>
          <w:rFonts w:asciiTheme="majorBidi" w:eastAsia="Times New Roman" w:hAnsiTheme="majorBidi" w:cstheme="majorBidi"/>
          <w:i/>
          <w:iCs/>
          <w:kern w:val="0"/>
          <w:lang w:eastAsia="en-GB"/>
          <w14:ligatures w14:val="none"/>
        </w:rPr>
        <w:t>Journal of Educational &amp; Health Studies</w:t>
      </w:r>
      <w:r w:rsidRPr="00AD0339">
        <w:rPr>
          <w:rFonts w:asciiTheme="majorBidi" w:eastAsia="Times New Roman" w:hAnsiTheme="majorBidi" w:cstheme="majorBidi"/>
          <w:kern w:val="0"/>
          <w:lang w:eastAsia="en-GB"/>
          <w14:ligatures w14:val="none"/>
        </w:rPr>
        <w:t>.</w:t>
      </w:r>
    </w:p>
    <w:p w14:paraId="6E473F28" w14:textId="77777777" w:rsidR="00AD0339" w:rsidRPr="00AD0339" w:rsidRDefault="00AD0339" w:rsidP="00AD0339">
      <w:pPr>
        <w:spacing w:before="100" w:beforeAutospacing="1" w:after="100" w:afterAutospacing="1"/>
        <w:jc w:val="both"/>
        <w:rPr>
          <w:rFonts w:asciiTheme="majorBidi" w:eastAsia="Times New Roman" w:hAnsiTheme="majorBidi" w:cstheme="majorBidi"/>
          <w:kern w:val="0"/>
          <w:lang w:eastAsia="en-GB"/>
          <w14:ligatures w14:val="none"/>
        </w:rPr>
      </w:pPr>
      <w:r w:rsidRPr="00AD0339">
        <w:rPr>
          <w:rFonts w:asciiTheme="majorBidi" w:eastAsia="Times New Roman" w:hAnsiTheme="majorBidi" w:cstheme="majorBidi"/>
          <w:kern w:val="0"/>
          <w:lang w:eastAsia="en-GB"/>
          <w14:ligatures w14:val="none"/>
        </w:rPr>
        <w:t xml:space="preserve">Education &amp; Training Evaluation Commission (EEC), &amp; International Association for the Evaluation of Educational Achievement (IEA). (2021). </w:t>
      </w:r>
      <w:r w:rsidRPr="00AD0339">
        <w:rPr>
          <w:rFonts w:asciiTheme="majorBidi" w:eastAsia="Times New Roman" w:hAnsiTheme="majorBidi" w:cstheme="majorBidi"/>
          <w:i/>
          <w:iCs/>
          <w:kern w:val="0"/>
          <w:lang w:eastAsia="en-GB"/>
          <w14:ligatures w14:val="none"/>
        </w:rPr>
        <w:t>TIMSS 2019 report—Saudi Arabia: First insights into mathematics and science achievements of Saudi Arabia students in Grades 4 and 8</w:t>
      </w:r>
      <w:r w:rsidRPr="00AD0339">
        <w:rPr>
          <w:rFonts w:asciiTheme="majorBidi" w:eastAsia="Times New Roman" w:hAnsiTheme="majorBidi" w:cstheme="majorBidi"/>
          <w:kern w:val="0"/>
          <w:lang w:eastAsia="en-GB"/>
          <w14:ligatures w14:val="none"/>
        </w:rPr>
        <w:t>.</w:t>
      </w:r>
    </w:p>
    <w:p w14:paraId="3E4ED73E" w14:textId="77777777" w:rsidR="00AD0339" w:rsidRPr="00AD0339" w:rsidRDefault="00AD0339" w:rsidP="00AD0339">
      <w:pPr>
        <w:spacing w:before="100" w:beforeAutospacing="1" w:after="100" w:afterAutospacing="1"/>
        <w:jc w:val="both"/>
        <w:rPr>
          <w:rFonts w:asciiTheme="majorBidi" w:eastAsia="Times New Roman" w:hAnsiTheme="majorBidi" w:cstheme="majorBidi"/>
          <w:kern w:val="0"/>
          <w:lang w:eastAsia="en-GB"/>
          <w14:ligatures w14:val="none"/>
        </w:rPr>
      </w:pPr>
      <w:r w:rsidRPr="00AD0339">
        <w:rPr>
          <w:rFonts w:asciiTheme="majorBidi" w:eastAsia="Times New Roman" w:hAnsiTheme="majorBidi" w:cstheme="majorBidi"/>
          <w:kern w:val="0"/>
          <w:lang w:eastAsia="en-GB"/>
          <w14:ligatures w14:val="none"/>
        </w:rPr>
        <w:t xml:space="preserve">Elsayed, M. A. A., Clerkin, A., Pitsia, V., Al-Jabri, N., &amp; Al-Harbi, K. (2022). Boys’ underachievement in mathematics and science: An analysis of national and international assessment data from the Kingdom of Saudi Arabia. </w:t>
      </w:r>
      <w:r w:rsidRPr="00AD0339">
        <w:rPr>
          <w:rFonts w:asciiTheme="majorBidi" w:eastAsia="Times New Roman" w:hAnsiTheme="majorBidi" w:cstheme="majorBidi"/>
          <w:i/>
          <w:iCs/>
          <w:kern w:val="0"/>
          <w:lang w:eastAsia="en-GB"/>
          <w14:ligatures w14:val="none"/>
        </w:rPr>
        <w:t>Large-scale Assessments in Education, 10</w:t>
      </w:r>
      <w:r w:rsidRPr="00AD0339">
        <w:rPr>
          <w:rFonts w:asciiTheme="majorBidi" w:eastAsia="Times New Roman" w:hAnsiTheme="majorBidi" w:cstheme="majorBidi"/>
          <w:kern w:val="0"/>
          <w:lang w:eastAsia="en-GB"/>
          <w14:ligatures w14:val="none"/>
        </w:rPr>
        <w:t>, 23.</w:t>
      </w:r>
    </w:p>
    <w:p w14:paraId="71A44D26" w14:textId="77777777" w:rsidR="00AD0339" w:rsidRPr="00AD0339" w:rsidRDefault="00AD0339" w:rsidP="00AD0339">
      <w:pPr>
        <w:spacing w:before="100" w:beforeAutospacing="1" w:after="100" w:afterAutospacing="1"/>
        <w:jc w:val="both"/>
        <w:rPr>
          <w:rFonts w:asciiTheme="majorBidi" w:eastAsia="Times New Roman" w:hAnsiTheme="majorBidi" w:cstheme="majorBidi"/>
          <w:kern w:val="0"/>
          <w:lang w:eastAsia="en-GB"/>
          <w14:ligatures w14:val="none"/>
        </w:rPr>
      </w:pPr>
      <w:r w:rsidRPr="00AD0339">
        <w:rPr>
          <w:rFonts w:asciiTheme="majorBidi" w:eastAsia="Times New Roman" w:hAnsiTheme="majorBidi" w:cstheme="majorBidi"/>
          <w:kern w:val="0"/>
          <w:lang w:eastAsia="en-GB"/>
          <w14:ligatures w14:val="none"/>
        </w:rPr>
        <w:t xml:space="preserve">Gul, M. N., Abbasi, W., &amp; Babar, M. Z. (2025). Data-driven decisions in education using a comprehensive machine learning framework for student performance prediction. </w:t>
      </w:r>
      <w:r w:rsidRPr="00AD0339">
        <w:rPr>
          <w:rFonts w:asciiTheme="majorBidi" w:eastAsia="Times New Roman" w:hAnsiTheme="majorBidi" w:cstheme="majorBidi"/>
          <w:i/>
          <w:iCs/>
          <w:kern w:val="0"/>
          <w:lang w:eastAsia="en-GB"/>
          <w14:ligatures w14:val="none"/>
        </w:rPr>
        <w:t>Discover Computing, 28</w:t>
      </w:r>
      <w:r w:rsidRPr="00AD0339">
        <w:rPr>
          <w:rFonts w:asciiTheme="majorBidi" w:eastAsia="Times New Roman" w:hAnsiTheme="majorBidi" w:cstheme="majorBidi"/>
          <w:kern w:val="0"/>
          <w:lang w:eastAsia="en-GB"/>
          <w14:ligatures w14:val="none"/>
        </w:rPr>
        <w:t>, 153.</w:t>
      </w:r>
    </w:p>
    <w:p w14:paraId="47308CA9" w14:textId="77777777" w:rsidR="00AD0339" w:rsidRPr="00AD0339" w:rsidRDefault="00AD0339" w:rsidP="00AD0339">
      <w:pPr>
        <w:spacing w:before="100" w:beforeAutospacing="1" w:after="100" w:afterAutospacing="1"/>
        <w:jc w:val="both"/>
        <w:rPr>
          <w:rFonts w:asciiTheme="majorBidi" w:eastAsia="Times New Roman" w:hAnsiTheme="majorBidi" w:cstheme="majorBidi"/>
          <w:kern w:val="0"/>
          <w:lang w:eastAsia="en-GB"/>
          <w14:ligatures w14:val="none"/>
        </w:rPr>
      </w:pPr>
      <w:r w:rsidRPr="00AD0339">
        <w:rPr>
          <w:rFonts w:asciiTheme="majorBidi" w:eastAsia="Times New Roman" w:hAnsiTheme="majorBidi" w:cstheme="majorBidi"/>
          <w:kern w:val="0"/>
          <w:lang w:eastAsia="en-GB"/>
          <w14:ligatures w14:val="none"/>
        </w:rPr>
        <w:t xml:space="preserve">Mullis, I. V. S., Martin, M. O., Foy, P., &amp; Hooper, M. (2020). </w:t>
      </w:r>
      <w:r w:rsidRPr="00AD0339">
        <w:rPr>
          <w:rFonts w:asciiTheme="majorBidi" w:eastAsia="Times New Roman" w:hAnsiTheme="majorBidi" w:cstheme="majorBidi"/>
          <w:i/>
          <w:iCs/>
          <w:kern w:val="0"/>
          <w:lang w:eastAsia="en-GB"/>
          <w14:ligatures w14:val="none"/>
        </w:rPr>
        <w:t>TIMSS 2019 international results in mathematics and science</w:t>
      </w:r>
      <w:r w:rsidRPr="00AD0339">
        <w:rPr>
          <w:rFonts w:asciiTheme="majorBidi" w:eastAsia="Times New Roman" w:hAnsiTheme="majorBidi" w:cstheme="majorBidi"/>
          <w:kern w:val="0"/>
          <w:lang w:eastAsia="en-GB"/>
          <w14:ligatures w14:val="none"/>
        </w:rPr>
        <w:t>. TIMSS &amp; PIRLS International Study Center.</w:t>
      </w:r>
    </w:p>
    <w:p w14:paraId="2C9111C7" w14:textId="77777777" w:rsidR="00AD0339" w:rsidRPr="00AD0339" w:rsidRDefault="00AD0339" w:rsidP="00AD0339">
      <w:pPr>
        <w:spacing w:before="100" w:beforeAutospacing="1" w:after="100" w:afterAutospacing="1"/>
        <w:jc w:val="both"/>
        <w:rPr>
          <w:rFonts w:asciiTheme="majorBidi" w:eastAsia="Times New Roman" w:hAnsiTheme="majorBidi" w:cstheme="majorBidi"/>
          <w:kern w:val="0"/>
          <w:lang w:eastAsia="en-GB"/>
          <w14:ligatures w14:val="none"/>
        </w:rPr>
      </w:pPr>
      <w:r w:rsidRPr="00AD0339">
        <w:rPr>
          <w:rFonts w:asciiTheme="majorBidi" w:eastAsia="Times New Roman" w:hAnsiTheme="majorBidi" w:cstheme="majorBidi"/>
          <w:kern w:val="0"/>
          <w:lang w:eastAsia="en-GB"/>
          <w14:ligatures w14:val="none"/>
        </w:rPr>
        <w:t xml:space="preserve">Nadaf, A., Monroe, S., Chandran, S., &amp; Miao, X. (2023). Learning factors for TIMSS math performance evidenced through machine learning in the UAE. In E. C. K. Cheng et al. (Eds.), </w:t>
      </w:r>
      <w:r w:rsidRPr="00AD0339">
        <w:rPr>
          <w:rFonts w:asciiTheme="majorBidi" w:eastAsia="Times New Roman" w:hAnsiTheme="majorBidi" w:cstheme="majorBidi"/>
          <w:i/>
          <w:iCs/>
          <w:kern w:val="0"/>
          <w:lang w:eastAsia="en-GB"/>
          <w14:ligatures w14:val="none"/>
        </w:rPr>
        <w:t>Artificial Intelligence in Education Technologies: New Development and Innovative Practices (AIET 2022)</w:t>
      </w:r>
      <w:r w:rsidRPr="00AD0339">
        <w:rPr>
          <w:rFonts w:asciiTheme="majorBidi" w:eastAsia="Times New Roman" w:hAnsiTheme="majorBidi" w:cstheme="majorBidi"/>
          <w:kern w:val="0"/>
          <w:lang w:eastAsia="en-GB"/>
          <w14:ligatures w14:val="none"/>
        </w:rPr>
        <w:t xml:space="preserve"> (pp. 47–66). Springer.</w:t>
      </w:r>
    </w:p>
    <w:p w14:paraId="5463C5BA" w14:textId="77777777" w:rsidR="00AD0339" w:rsidRPr="00AD0339" w:rsidRDefault="00AD0339" w:rsidP="00AD0339">
      <w:pPr>
        <w:spacing w:before="100" w:beforeAutospacing="1" w:after="100" w:afterAutospacing="1"/>
        <w:jc w:val="both"/>
        <w:rPr>
          <w:rFonts w:asciiTheme="majorBidi" w:eastAsia="Times New Roman" w:hAnsiTheme="majorBidi" w:cstheme="majorBidi"/>
          <w:kern w:val="0"/>
          <w:lang w:eastAsia="en-GB"/>
          <w14:ligatures w14:val="none"/>
        </w:rPr>
      </w:pPr>
      <w:r w:rsidRPr="00AD0339">
        <w:rPr>
          <w:rFonts w:asciiTheme="majorBidi" w:eastAsia="Times New Roman" w:hAnsiTheme="majorBidi" w:cstheme="majorBidi"/>
          <w:kern w:val="0"/>
          <w:lang w:eastAsia="en-GB"/>
          <w14:ligatures w14:val="none"/>
        </w:rPr>
        <w:t xml:space="preserve">Song, Y., &amp; Cutumisu, M. (2024). Using machine learning to predict student science achievement based on science curriculum type in TIMSS 2019. </w:t>
      </w:r>
      <w:r w:rsidRPr="00AD0339">
        <w:rPr>
          <w:rFonts w:asciiTheme="majorBidi" w:eastAsia="Times New Roman" w:hAnsiTheme="majorBidi" w:cstheme="majorBidi"/>
          <w:i/>
          <w:iCs/>
          <w:kern w:val="0"/>
          <w:lang w:eastAsia="en-GB"/>
          <w14:ligatures w14:val="none"/>
        </w:rPr>
        <w:t>International Journal of Science Education, 47</w:t>
      </w:r>
      <w:r w:rsidRPr="00AD0339">
        <w:rPr>
          <w:rFonts w:asciiTheme="majorBidi" w:eastAsia="Times New Roman" w:hAnsiTheme="majorBidi" w:cstheme="majorBidi"/>
          <w:kern w:val="0"/>
          <w:lang w:eastAsia="en-GB"/>
          <w14:ligatures w14:val="none"/>
        </w:rPr>
        <w:t>(9), 1105–1149.</w:t>
      </w:r>
    </w:p>
    <w:p w14:paraId="07FB335D" w14:textId="77777777" w:rsidR="00AD0339" w:rsidRPr="00AD0339" w:rsidRDefault="00AD0339" w:rsidP="00AD0339">
      <w:pPr>
        <w:jc w:val="both"/>
        <w:rPr>
          <w:rFonts w:asciiTheme="majorBidi" w:hAnsiTheme="majorBidi" w:cstheme="majorBidi"/>
        </w:rPr>
      </w:pPr>
    </w:p>
    <w:sectPr w:rsidR="00AD0339" w:rsidRPr="00AD033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B834573"/>
    <w:multiLevelType w:val="multilevel"/>
    <w:tmpl w:val="0B42398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20AD5804"/>
    <w:multiLevelType w:val="multilevel"/>
    <w:tmpl w:val="0B42398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3F8522E8"/>
    <w:multiLevelType w:val="multilevel"/>
    <w:tmpl w:val="C02006A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833329170">
    <w:abstractNumId w:val="0"/>
  </w:num>
  <w:num w:numId="2" w16cid:durableId="562132900">
    <w:abstractNumId w:val="2"/>
  </w:num>
  <w:num w:numId="3" w16cid:durableId="141755128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95"/>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D0339"/>
    <w:rsid w:val="001240F0"/>
    <w:rsid w:val="001C5C60"/>
    <w:rsid w:val="00315147"/>
    <w:rsid w:val="006D2598"/>
    <w:rsid w:val="00720F92"/>
    <w:rsid w:val="0077027B"/>
    <w:rsid w:val="00996FD9"/>
    <w:rsid w:val="00A53745"/>
    <w:rsid w:val="00AD0339"/>
    <w:rsid w:val="00C0576E"/>
    <w:rsid w:val="00D61E36"/>
    <w:rsid w:val="00F456C5"/>
  </w:rsids>
  <m:mathPr>
    <m:mathFont m:val="Cambria Math"/>
    <m:brkBin m:val="before"/>
    <m:brkBinSub m:val="--"/>
    <m:smallFrac m:val="0"/>
    <m:dispDef/>
    <m:lMargin m:val="0"/>
    <m:rMargin m:val="0"/>
    <m:defJc m:val="centerGroup"/>
    <m:wrapIndent m:val="1440"/>
    <m:intLim m:val="subSup"/>
    <m:naryLim m:val="undOvr"/>
  </m:mathPr>
  <w:themeFontLang w:val="en-SA"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5AA4D2"/>
  <w15:chartTrackingRefBased/>
  <w15:docId w15:val="{F5B0E35E-AC3C-E044-A1A3-AEF7FBE6CC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SA"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D033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AD033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AD033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D033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D033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D0339"/>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D0339"/>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D0339"/>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D0339"/>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D033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AD033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AD033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D033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D033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D033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D033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D033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D0339"/>
    <w:rPr>
      <w:rFonts w:eastAsiaTheme="majorEastAsia" w:cstheme="majorBidi"/>
      <w:color w:val="272727" w:themeColor="text1" w:themeTint="D8"/>
    </w:rPr>
  </w:style>
  <w:style w:type="paragraph" w:styleId="Title">
    <w:name w:val="Title"/>
    <w:basedOn w:val="Normal"/>
    <w:next w:val="Normal"/>
    <w:link w:val="TitleChar"/>
    <w:uiPriority w:val="10"/>
    <w:qFormat/>
    <w:rsid w:val="00AD0339"/>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D033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D0339"/>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D033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D0339"/>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AD0339"/>
    <w:rPr>
      <w:i/>
      <w:iCs/>
      <w:color w:val="404040" w:themeColor="text1" w:themeTint="BF"/>
    </w:rPr>
  </w:style>
  <w:style w:type="paragraph" w:styleId="ListParagraph">
    <w:name w:val="List Paragraph"/>
    <w:basedOn w:val="Normal"/>
    <w:uiPriority w:val="34"/>
    <w:qFormat/>
    <w:rsid w:val="00AD0339"/>
    <w:pPr>
      <w:ind w:left="720"/>
      <w:contextualSpacing/>
    </w:pPr>
  </w:style>
  <w:style w:type="character" w:styleId="IntenseEmphasis">
    <w:name w:val="Intense Emphasis"/>
    <w:basedOn w:val="DefaultParagraphFont"/>
    <w:uiPriority w:val="21"/>
    <w:qFormat/>
    <w:rsid w:val="00AD0339"/>
    <w:rPr>
      <w:i/>
      <w:iCs/>
      <w:color w:val="0F4761" w:themeColor="accent1" w:themeShade="BF"/>
    </w:rPr>
  </w:style>
  <w:style w:type="paragraph" w:styleId="IntenseQuote">
    <w:name w:val="Intense Quote"/>
    <w:basedOn w:val="Normal"/>
    <w:next w:val="Normal"/>
    <w:link w:val="IntenseQuoteChar"/>
    <w:uiPriority w:val="30"/>
    <w:qFormat/>
    <w:rsid w:val="00AD033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D0339"/>
    <w:rPr>
      <w:i/>
      <w:iCs/>
      <w:color w:val="0F4761" w:themeColor="accent1" w:themeShade="BF"/>
    </w:rPr>
  </w:style>
  <w:style w:type="character" w:styleId="IntenseReference">
    <w:name w:val="Intense Reference"/>
    <w:basedOn w:val="DefaultParagraphFont"/>
    <w:uiPriority w:val="32"/>
    <w:qFormat/>
    <w:rsid w:val="00AD0339"/>
    <w:rPr>
      <w:b/>
      <w:bCs/>
      <w:smallCaps/>
      <w:color w:val="0F4761" w:themeColor="accent1" w:themeShade="BF"/>
      <w:spacing w:val="5"/>
    </w:rPr>
  </w:style>
  <w:style w:type="character" w:styleId="Strong">
    <w:name w:val="Strong"/>
    <w:basedOn w:val="DefaultParagraphFont"/>
    <w:uiPriority w:val="22"/>
    <w:qFormat/>
    <w:rsid w:val="00AD0339"/>
    <w:rPr>
      <w:b/>
      <w:bCs/>
    </w:rPr>
  </w:style>
  <w:style w:type="paragraph" w:styleId="NormalWeb">
    <w:name w:val="Normal (Web)"/>
    <w:basedOn w:val="Normal"/>
    <w:uiPriority w:val="99"/>
    <w:semiHidden/>
    <w:unhideWhenUsed/>
    <w:rsid w:val="00AD0339"/>
    <w:pPr>
      <w:spacing w:before="100" w:beforeAutospacing="1" w:after="100" w:afterAutospacing="1"/>
    </w:pPr>
    <w:rPr>
      <w:rFonts w:ascii="Times New Roman" w:eastAsia="Times New Roman" w:hAnsi="Times New Roman" w:cs="Times New Roman"/>
      <w:kern w:val="0"/>
      <w:lang w:eastAsia="en-GB"/>
      <w14:ligatures w14:val="none"/>
    </w:rPr>
  </w:style>
  <w:style w:type="character" w:styleId="Emphasis">
    <w:name w:val="Emphasis"/>
    <w:basedOn w:val="DefaultParagraphFont"/>
    <w:uiPriority w:val="20"/>
    <w:qFormat/>
    <w:rsid w:val="00AD0339"/>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24</TotalTime>
  <Pages>2</Pages>
  <Words>734</Words>
  <Characters>4184</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4909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Saleh Binobaid</dc:creator>
  <cp:keywords/>
  <dc:description/>
  <cp:lastModifiedBy>Saleh Binobaid</cp:lastModifiedBy>
  <cp:revision>5</cp:revision>
  <dcterms:created xsi:type="dcterms:W3CDTF">2025-11-15T15:56:00Z</dcterms:created>
  <dcterms:modified xsi:type="dcterms:W3CDTF">2025-11-20T09:35:00Z</dcterms:modified>
</cp:coreProperties>
</file>