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DA5B7" w14:textId="77777777" w:rsidR="004A6CA4" w:rsidRDefault="004A6CA4" w:rsidP="006470F9">
      <w:pPr>
        <w:spacing w:after="160" w:line="259" w:lineRule="auto"/>
        <w:ind w:firstLine="0"/>
        <w:rPr>
          <w:rFonts w:ascii="Calibri" w:eastAsia="Calibri" w:hAnsi="Calibri" w:cs="Calibri"/>
          <w:b/>
          <w:color w:val="548DD4"/>
          <w:kern w:val="2"/>
          <w:szCs w:val="24"/>
          <w:rtl/>
          <w:lang w:val="en-US" w:bidi="ar-SA"/>
          <w14:ligatures w14:val="standardContextual"/>
        </w:rPr>
      </w:pPr>
    </w:p>
    <w:p w14:paraId="66CCB4BD" w14:textId="77777777" w:rsidR="00C81EC9" w:rsidRPr="00C81EC9" w:rsidRDefault="00C81EC9" w:rsidP="00C81EC9">
      <w:pPr>
        <w:bidi/>
        <w:spacing w:after="160" w:line="240" w:lineRule="auto"/>
        <w:ind w:hanging="283"/>
        <w:rPr>
          <w:rFonts w:ascii="Calibri" w:eastAsia="Calibri" w:hAnsi="Calibri" w:cs="Calibri"/>
          <w:b/>
          <w:color w:val="548DD4"/>
          <w:kern w:val="2"/>
          <w:sz w:val="40"/>
          <w:szCs w:val="24"/>
          <w:lang w:val="en-US" w:bidi="ar-SA"/>
          <w14:ligatures w14:val="standardContextual"/>
        </w:rPr>
      </w:pPr>
      <w:r w:rsidRPr="00C81EC9">
        <w:rPr>
          <w:rFonts w:ascii="Aptos" w:hAnsi="Aptos" w:cs="Arial"/>
          <w:color w:val="auto"/>
          <w:kern w:val="2"/>
          <w:sz w:val="24"/>
          <w:szCs w:val="24"/>
          <w:lang w:val="en-US" w:bidi="ar-SA"/>
          <w14:ligatures w14:val="standardContextual"/>
        </w:rPr>
        <w:object w:dxaOrig="3438" w:dyaOrig="1510" w14:anchorId="0ADB04AF">
          <v:rect id="rectole0000000000" o:spid="_x0000_i1025" style="width:172.15pt;height:75.45pt" o:ole="" o:preferrelative="t" stroked="f">
            <v:imagedata r:id="rId8" o:title=""/>
          </v:rect>
          <o:OLEObject Type="Embed" ProgID="StaticMetafile" ShapeID="rectole0000000000" DrawAspect="Content" ObjectID="_1844162565" r:id="rId9"/>
        </w:object>
      </w:r>
    </w:p>
    <w:p w14:paraId="563EA614" w14:textId="77777777" w:rsidR="00C81EC9" w:rsidRPr="00C81EC9" w:rsidRDefault="00C81EC9" w:rsidP="00C81EC9">
      <w:pPr>
        <w:bidi/>
        <w:spacing w:after="160" w:line="240" w:lineRule="auto"/>
        <w:ind w:firstLine="0"/>
        <w:rPr>
          <w:rFonts w:ascii="Calibri" w:eastAsia="Calibri" w:hAnsi="Calibri" w:cs="Calibri"/>
          <w:b/>
          <w:color w:val="548DD4"/>
          <w:kern w:val="2"/>
          <w:sz w:val="40"/>
          <w:szCs w:val="24"/>
          <w:lang w:val="en-US" w:bidi="ar-SA"/>
          <w14:ligatures w14:val="standardContextual"/>
        </w:rPr>
      </w:pPr>
    </w:p>
    <w:p w14:paraId="3C762AED" w14:textId="77777777" w:rsidR="00C81EC9" w:rsidRPr="00C81EC9" w:rsidRDefault="00C81EC9" w:rsidP="00C81EC9">
      <w:pPr>
        <w:bidi/>
        <w:spacing w:after="0" w:line="240" w:lineRule="auto"/>
        <w:ind w:right="-270" w:firstLine="0"/>
        <w:jc w:val="left"/>
        <w:rPr>
          <w:rFonts w:ascii="Arial" w:eastAsia="Arial" w:hAnsi="Arial" w:cs="Arial"/>
          <w:b/>
          <w:color w:val="0000FF"/>
          <w:kern w:val="2"/>
          <w:sz w:val="32"/>
          <w:szCs w:val="24"/>
          <w:lang w:val="en-US" w:bidi="ar-SA"/>
          <w14:ligatures w14:val="standardContextual"/>
        </w:rPr>
      </w:pPr>
    </w:p>
    <w:p w14:paraId="1C59A1E3" w14:textId="77777777" w:rsidR="00C81EC9" w:rsidRPr="00C81EC9" w:rsidRDefault="00C81EC9" w:rsidP="00C81EC9">
      <w:pPr>
        <w:bidi/>
        <w:spacing w:after="160" w:line="259" w:lineRule="auto"/>
        <w:ind w:firstLine="0"/>
        <w:jc w:val="center"/>
        <w:rPr>
          <w:rFonts w:ascii="Arial" w:eastAsia="Arial" w:hAnsi="Arial" w:cs="Arial"/>
          <w:b/>
          <w:color w:val="auto"/>
          <w:kern w:val="2"/>
          <w:sz w:val="44"/>
          <w:szCs w:val="24"/>
          <w:lang w:val="en-US" w:bidi="ar-SA"/>
          <w14:ligatures w14:val="standardContextual"/>
        </w:rPr>
      </w:pPr>
    </w:p>
    <w:p w14:paraId="35A4487F" w14:textId="77777777" w:rsidR="00C81EC9" w:rsidRPr="00C81EC9" w:rsidRDefault="00C81EC9" w:rsidP="00C81EC9">
      <w:pPr>
        <w:bidi/>
        <w:spacing w:after="0" w:line="240" w:lineRule="auto"/>
        <w:ind w:right="-270" w:firstLine="0"/>
        <w:rPr>
          <w:rFonts w:ascii="Arial" w:eastAsia="Arial" w:hAnsi="Arial" w:cs="Arial"/>
          <w:b/>
          <w:color w:val="0000FF"/>
          <w:kern w:val="2"/>
          <w:sz w:val="32"/>
          <w:szCs w:val="24"/>
          <w:lang w:val="en-US" w:bidi="ar-SA"/>
          <w14:ligatures w14:val="standardContextual"/>
        </w:rPr>
      </w:pPr>
    </w:p>
    <w:p w14:paraId="5171008F" w14:textId="77777777" w:rsidR="00C81EC9" w:rsidRPr="00C81EC9" w:rsidRDefault="00C81EC9" w:rsidP="00C81EC9">
      <w:pPr>
        <w:bidi/>
        <w:spacing w:after="0" w:line="240" w:lineRule="auto"/>
        <w:ind w:right="-270" w:firstLine="0"/>
        <w:jc w:val="center"/>
        <w:rPr>
          <w:rFonts w:ascii="Traditional Arabic" w:eastAsia="Traditional Arabic" w:hAnsi="Traditional Arabic" w:cs="Traditional Arabic"/>
          <w:b/>
          <w:color w:val="auto"/>
          <w:kern w:val="2"/>
          <w:sz w:val="36"/>
          <w:szCs w:val="24"/>
          <w:lang w:val="en-US" w:bidi="ar-SA"/>
          <w14:ligatures w14:val="standardContextual"/>
        </w:rPr>
      </w:pPr>
      <w:r w:rsidRPr="00C81EC9">
        <w:rPr>
          <w:rFonts w:ascii="Traditional Arabic" w:eastAsia="Traditional Arabic" w:hAnsi="Traditional Arabic" w:cs="Traditional Arabic"/>
          <w:b/>
          <w:bCs/>
          <w:color w:val="auto"/>
          <w:kern w:val="2"/>
          <w:sz w:val="36"/>
          <w:szCs w:val="36"/>
          <w:rtl/>
          <w:lang w:val="en-US" w:bidi="ar-SA"/>
          <w14:ligatures w14:val="standardContextual"/>
        </w:rPr>
        <w:t>تأثير</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القيادة</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الإنسانية</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في</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تعزيز</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الرضا</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والالتزام</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الوظيفي</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بالتطبيق</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على</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فروع</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ومكاتب</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وزارة</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الصحة</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بالمملكة</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العربية</w:t>
      </w:r>
      <w:r w:rsidRPr="00C81EC9">
        <w:rPr>
          <w:rFonts w:ascii="Traditional Arabic" w:eastAsia="Traditional Arabic" w:hAnsi="Traditional Arabic" w:cs="Traditional Arabic"/>
          <w:b/>
          <w:color w:val="auto"/>
          <w:kern w:val="2"/>
          <w:sz w:val="36"/>
          <w:szCs w:val="24"/>
          <w:lang w:val="en-US" w:bidi="ar-SA"/>
          <w14:ligatures w14:val="standardContextual"/>
        </w:rPr>
        <w:t xml:space="preserve"> </w:t>
      </w:r>
      <w:r w:rsidRPr="00C81EC9">
        <w:rPr>
          <w:rFonts w:ascii="Traditional Arabic" w:eastAsia="Traditional Arabic" w:hAnsi="Traditional Arabic" w:cs="Traditional Arabic"/>
          <w:b/>
          <w:bCs/>
          <w:color w:val="auto"/>
          <w:kern w:val="2"/>
          <w:sz w:val="36"/>
          <w:szCs w:val="36"/>
          <w:rtl/>
          <w:lang w:val="en-US" w:bidi="ar-SA"/>
          <w14:ligatures w14:val="standardContextual"/>
        </w:rPr>
        <w:t>السعودية</w:t>
      </w:r>
    </w:p>
    <w:p w14:paraId="772F5160" w14:textId="77777777" w:rsidR="00C81EC9" w:rsidRPr="00C81EC9" w:rsidRDefault="00C81EC9" w:rsidP="00C81EC9">
      <w:pPr>
        <w:bidi/>
        <w:spacing w:after="0" w:line="240" w:lineRule="auto"/>
        <w:ind w:right="-270" w:firstLine="0"/>
        <w:jc w:val="left"/>
        <w:rPr>
          <w:rFonts w:ascii="Arial" w:eastAsia="Arial" w:hAnsi="Arial" w:cs="Arial"/>
          <w:b/>
          <w:color w:val="0070C0"/>
          <w:kern w:val="2"/>
          <w:sz w:val="24"/>
          <w:szCs w:val="24"/>
          <w:lang w:val="en-US" w:bidi="ar-SA"/>
          <w14:ligatures w14:val="standardContextual"/>
        </w:rPr>
      </w:pPr>
    </w:p>
    <w:p w14:paraId="63DB4C50" w14:textId="33FB0E29" w:rsidR="00C81EC9" w:rsidRPr="00F53286" w:rsidRDefault="00F53286" w:rsidP="00F53286">
      <w:pPr>
        <w:spacing w:after="160"/>
        <w:ind w:left="534" w:hanging="340"/>
        <w:jc w:val="right"/>
        <w:rPr>
          <w:rFonts w:ascii="Sakkal Majalla" w:eastAsia="Arial" w:hAnsi="Sakkal Majalla" w:cs="Sakkal Majalla"/>
          <w:color w:val="auto"/>
          <w:kern w:val="2"/>
          <w:szCs w:val="36"/>
          <w:lang w:val="en-US" w:bidi="ar-SA"/>
          <w14:ligatures w14:val="standardContextual"/>
        </w:rPr>
      </w:pPr>
      <w:r w:rsidRPr="00F53286">
        <w:rPr>
          <w:rFonts w:ascii="Sakkal Majalla" w:eastAsia="Arial" w:hAnsi="Sakkal Majalla" w:cs="Sakkal Majalla"/>
          <w:color w:val="auto"/>
          <w:kern w:val="2"/>
          <w:szCs w:val="36"/>
          <w:rtl/>
          <w:lang w:val="en-US" w:bidi="ar-SA"/>
          <w14:ligatures w14:val="standardContextual"/>
        </w:rPr>
        <w:t xml:space="preserve">اللغة الانجليزية </w:t>
      </w:r>
    </w:p>
    <w:sdt>
      <w:sdtPr>
        <w:rPr>
          <w:rFonts w:ascii="Sakkal Majalla" w:hAnsi="Sakkal Majalla" w:cs="Sakkal Majalla"/>
          <w:b/>
          <w:bCs/>
          <w:color w:val="auto"/>
          <w:kern w:val="2"/>
          <w:lang w:val="en-US" w:bidi="ar-SA"/>
          <w14:ligatures w14:val="standardContextual"/>
        </w:rPr>
        <w:id w:val="-1480911820"/>
        <w:placeholder>
          <w:docPart w:val="8B755F2CB2D24470B79A8FBF60588ECE"/>
        </w:placeholder>
      </w:sdtPr>
      <w:sdtContent>
        <w:p w14:paraId="6F0B9391" w14:textId="77777777" w:rsidR="00C81EC9" w:rsidRPr="00C81EC9" w:rsidRDefault="00C81EC9" w:rsidP="00C81EC9">
          <w:pPr>
            <w:spacing w:before="100" w:after="100" w:line="240" w:lineRule="auto"/>
            <w:ind w:right="-270" w:firstLine="0"/>
            <w:jc w:val="left"/>
            <w:rPr>
              <w:rFonts w:ascii="Sakkal Majalla" w:hAnsi="Sakkal Majalla" w:cs="Sakkal Majalla"/>
              <w:b/>
              <w:bCs/>
              <w:color w:val="1F1F1F"/>
              <w:kern w:val="2"/>
              <w:sz w:val="48"/>
              <w:szCs w:val="36"/>
              <w:rtl/>
              <w:lang w:val="en-US" w:bidi="ar-SA"/>
              <w14:ligatures w14:val="standardContextual"/>
            </w:rPr>
          </w:pPr>
          <w:r w:rsidRPr="00C81EC9">
            <w:rPr>
              <w:rFonts w:ascii="Aptos" w:hAnsi="Aptos" w:cs="Arial"/>
              <w:b/>
              <w:bCs/>
              <w:color w:val="auto"/>
              <w:kern w:val="2"/>
              <w:sz w:val="24"/>
              <w:szCs w:val="24"/>
              <w:lang w:val="en-US" w:bidi="ar-SA"/>
              <w14:ligatures w14:val="standardContextual"/>
            </w:rPr>
            <w:t>The Impact of Humanistic Leadership on Enhancing Job Satisfaction and Organizational Commitment: An Application to the Branches and Offices of the Ministry of Health in the Kingdom of Saudi Arabia</w:t>
          </w:r>
        </w:p>
      </w:sdtContent>
    </w:sdt>
    <w:p w14:paraId="2A292135" w14:textId="77777777" w:rsidR="00C81EC9" w:rsidRPr="00C81EC9" w:rsidRDefault="00C81EC9" w:rsidP="00C81EC9">
      <w:pPr>
        <w:spacing w:before="100" w:after="100" w:line="240" w:lineRule="auto"/>
        <w:ind w:right="-270" w:firstLine="0"/>
        <w:jc w:val="left"/>
        <w:rPr>
          <w:rFonts w:ascii="Times New Roman" w:hAnsi="Times New Roman" w:cs="Times New Roman"/>
          <w:b/>
          <w:color w:val="1F1F1F"/>
          <w:kern w:val="2"/>
          <w:sz w:val="36"/>
          <w:szCs w:val="24"/>
          <w:rtl/>
          <w:lang w:val="en-US" w:bidi="ar-SA"/>
          <w14:ligatures w14:val="standardContextual"/>
        </w:rPr>
      </w:pPr>
    </w:p>
    <w:p w14:paraId="06EBA7BA" w14:textId="77777777" w:rsidR="00C81EC9" w:rsidRDefault="00C81EC9" w:rsidP="00C81EC9">
      <w:pPr>
        <w:spacing w:before="100" w:after="100" w:line="240" w:lineRule="auto"/>
        <w:ind w:right="-270" w:firstLine="0"/>
        <w:jc w:val="left"/>
        <w:rPr>
          <w:rFonts w:ascii="Times New Roman" w:hAnsi="Times New Roman" w:cs="Times New Roman"/>
          <w:b/>
          <w:color w:val="1F1F1F"/>
          <w:kern w:val="2"/>
          <w:sz w:val="36"/>
          <w:szCs w:val="24"/>
          <w:rtl/>
          <w:lang w:val="en-US" w:bidi="ar-SA"/>
          <w14:ligatures w14:val="standardContextual"/>
        </w:rPr>
      </w:pPr>
    </w:p>
    <w:p w14:paraId="16FACED2" w14:textId="77777777" w:rsidR="00F53286" w:rsidRDefault="00F53286" w:rsidP="00C81EC9">
      <w:pPr>
        <w:spacing w:before="100" w:after="100" w:line="240" w:lineRule="auto"/>
        <w:ind w:right="-270" w:firstLine="0"/>
        <w:jc w:val="left"/>
        <w:rPr>
          <w:rFonts w:ascii="Times New Roman" w:hAnsi="Times New Roman" w:cs="Times New Roman"/>
          <w:b/>
          <w:color w:val="1F1F1F"/>
          <w:kern w:val="2"/>
          <w:sz w:val="36"/>
          <w:szCs w:val="24"/>
          <w:rtl/>
          <w:lang w:val="en-US" w:bidi="ar-SA"/>
          <w14:ligatures w14:val="standardContextual"/>
        </w:rPr>
      </w:pPr>
    </w:p>
    <w:p w14:paraId="6FDBAAE6" w14:textId="77777777" w:rsidR="00F53286" w:rsidRPr="00C81EC9" w:rsidRDefault="00F53286" w:rsidP="00C81EC9">
      <w:pPr>
        <w:spacing w:before="100" w:after="100" w:line="240" w:lineRule="auto"/>
        <w:ind w:right="-270" w:firstLine="0"/>
        <w:jc w:val="left"/>
        <w:rPr>
          <w:rFonts w:ascii="Times New Roman" w:hAnsi="Times New Roman" w:cs="Times New Roman"/>
          <w:b/>
          <w:color w:val="1F1F1F"/>
          <w:kern w:val="2"/>
          <w:sz w:val="36"/>
          <w:szCs w:val="24"/>
          <w:lang w:val="en-US" w:bidi="ar-SA"/>
          <w14:ligatures w14:val="standardContextual"/>
        </w:rPr>
      </w:pPr>
    </w:p>
    <w:p w14:paraId="198E4A43" w14:textId="77777777" w:rsidR="00C81EC9" w:rsidRPr="00C81EC9" w:rsidRDefault="00C81EC9" w:rsidP="00C81EC9">
      <w:pPr>
        <w:bidi/>
        <w:spacing w:after="0" w:line="240" w:lineRule="auto"/>
        <w:ind w:right="-270" w:firstLine="0"/>
        <w:jc w:val="center"/>
        <w:rPr>
          <w:rFonts w:ascii="Sakkal Majalla" w:eastAsia="Sakkal Majalla" w:hAnsi="Sakkal Majalla" w:cs="Sakkal Majalla"/>
          <w:b/>
          <w:color w:val="0070C0"/>
          <w:kern w:val="2"/>
          <w:sz w:val="36"/>
          <w:szCs w:val="24"/>
          <w:lang w:val="en-US" w:bidi="ar-SA"/>
          <w14:ligatures w14:val="standardContextual"/>
        </w:rPr>
      </w:pPr>
    </w:p>
    <w:tbl>
      <w:tblPr>
        <w:bidiVisual/>
        <w:tblW w:w="0" w:type="auto"/>
        <w:tblInd w:w="108" w:type="dxa"/>
        <w:tblCellMar>
          <w:left w:w="10" w:type="dxa"/>
          <w:right w:w="10" w:type="dxa"/>
        </w:tblCellMar>
        <w:tblLook w:val="0000" w:firstRow="0" w:lastRow="0" w:firstColumn="0" w:lastColumn="0" w:noHBand="0" w:noVBand="0"/>
      </w:tblPr>
      <w:tblGrid>
        <w:gridCol w:w="2145"/>
        <w:gridCol w:w="236"/>
        <w:gridCol w:w="5778"/>
      </w:tblGrid>
      <w:tr w:rsidR="00C81EC9" w:rsidRPr="00C81EC9" w14:paraId="585502A5" w14:textId="77777777" w:rsidTr="004A3D3B">
        <w:trPr>
          <w:trHeight w:val="1"/>
        </w:trPr>
        <w:tc>
          <w:tcPr>
            <w:tcW w:w="214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02C3AEF5" w14:textId="77777777" w:rsidR="00C81EC9" w:rsidRPr="00C81EC9" w:rsidRDefault="00C81EC9" w:rsidP="00F53286">
            <w:pPr>
              <w:bidi/>
              <w:spacing w:after="0" w:line="240" w:lineRule="auto"/>
              <w:ind w:right="-270" w:firstLine="0"/>
              <w:jc w:val="center"/>
              <w:rPr>
                <w:rFonts w:ascii="Aptos" w:hAnsi="Aptos" w:cs="Arial"/>
                <w:color w:val="auto"/>
                <w:kern w:val="2"/>
                <w:sz w:val="24"/>
                <w:szCs w:val="24"/>
                <w:lang w:val="en-US" w:bidi="ar-SA"/>
                <w14:ligatures w14:val="standardContextual"/>
              </w:rPr>
            </w:pPr>
            <w:r w:rsidRPr="00C81EC9">
              <w:rPr>
                <w:rFonts w:ascii="Sakkal Majalla" w:eastAsia="Sakkal Majalla" w:hAnsi="Sakkal Majalla" w:cs="Sakkal Majalla"/>
                <w:b/>
                <w:bCs/>
                <w:kern w:val="2"/>
                <w:sz w:val="36"/>
                <w:szCs w:val="36"/>
                <w:rtl/>
                <w:lang w:val="en-US" w:bidi="ar-SA"/>
                <w14:ligatures w14:val="standardContextual"/>
              </w:rPr>
              <w:t>اسم</w:t>
            </w:r>
            <w:r w:rsidRPr="00C81EC9">
              <w:rPr>
                <w:rFonts w:ascii="Sakkal Majalla" w:eastAsia="Sakkal Majalla" w:hAnsi="Sakkal Majalla" w:cs="Sakkal Majalla"/>
                <w:b/>
                <w:kern w:val="2"/>
                <w:sz w:val="36"/>
                <w:szCs w:val="24"/>
                <w:lang w:val="en-US" w:bidi="ar-SA"/>
                <w14:ligatures w14:val="standardContextual"/>
              </w:rPr>
              <w:t xml:space="preserve"> </w:t>
            </w:r>
            <w:r w:rsidRPr="00C81EC9">
              <w:rPr>
                <w:rFonts w:ascii="Sakkal Majalla" w:eastAsia="Sakkal Majalla" w:hAnsi="Sakkal Majalla" w:cs="Sakkal Majalla"/>
                <w:b/>
                <w:bCs/>
                <w:kern w:val="2"/>
                <w:sz w:val="36"/>
                <w:szCs w:val="36"/>
                <w:rtl/>
                <w:lang w:val="en-US" w:bidi="ar-SA"/>
                <w14:ligatures w14:val="standardContextual"/>
              </w:rPr>
              <w:t>الباحث</w:t>
            </w:r>
          </w:p>
        </w:tc>
        <w:tc>
          <w:tcPr>
            <w:tcW w:w="236"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281B8C7A" w14:textId="77777777" w:rsidR="00C81EC9" w:rsidRPr="00C81EC9" w:rsidRDefault="00C81EC9" w:rsidP="00C81EC9">
            <w:pPr>
              <w:bidi/>
              <w:spacing w:after="0" w:line="240" w:lineRule="auto"/>
              <w:ind w:right="-270" w:firstLine="0"/>
              <w:jc w:val="center"/>
              <w:rPr>
                <w:rFonts w:ascii="Aptos" w:hAnsi="Aptos" w:cs="Arial"/>
                <w:color w:val="auto"/>
                <w:kern w:val="2"/>
                <w:sz w:val="24"/>
                <w:szCs w:val="24"/>
                <w:lang w:val="en-US" w:bidi="ar-SA"/>
                <w14:ligatures w14:val="standardContextual"/>
              </w:rPr>
            </w:pPr>
          </w:p>
        </w:tc>
        <w:tc>
          <w:tcPr>
            <w:tcW w:w="577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43E8E2E3" w14:textId="77777777" w:rsidR="00C81EC9" w:rsidRPr="00C81EC9" w:rsidRDefault="00C81EC9" w:rsidP="00C81EC9">
            <w:pPr>
              <w:bidi/>
              <w:spacing w:after="0" w:line="240" w:lineRule="auto"/>
              <w:ind w:right="-270" w:firstLine="0"/>
              <w:jc w:val="center"/>
              <w:rPr>
                <w:rFonts w:ascii="Aptos" w:hAnsi="Aptos" w:cs="Arial"/>
                <w:color w:val="auto"/>
                <w:kern w:val="2"/>
                <w:sz w:val="24"/>
                <w:szCs w:val="24"/>
                <w:lang w:val="en-US" w:bidi="ar-SA"/>
                <w14:ligatures w14:val="standardContextual"/>
              </w:rPr>
            </w:pPr>
            <w:r w:rsidRPr="00C81EC9">
              <w:rPr>
                <w:rFonts w:ascii="Traditional Arabic" w:eastAsia="Traditional Arabic" w:hAnsi="Traditional Arabic" w:cs="Traditional Arabic"/>
                <w:b/>
                <w:bCs/>
                <w:kern w:val="2"/>
                <w:rtl/>
                <w:lang w:val="en-US" w:bidi="ar-SA"/>
                <w14:ligatures w14:val="standardContextual"/>
              </w:rPr>
              <w:t>سامية</w:t>
            </w:r>
            <w:r w:rsidRPr="00C81EC9">
              <w:rPr>
                <w:rFonts w:ascii="Traditional Arabic" w:eastAsia="Traditional Arabic" w:hAnsi="Traditional Arabic" w:cs="Traditional Arabic"/>
                <w:b/>
                <w:kern w:val="2"/>
                <w:szCs w:val="24"/>
                <w:lang w:val="en-US" w:bidi="ar-SA"/>
                <w14:ligatures w14:val="standardContextual"/>
              </w:rPr>
              <w:t xml:space="preserve"> </w:t>
            </w:r>
            <w:r w:rsidRPr="00C81EC9">
              <w:rPr>
                <w:rFonts w:ascii="Traditional Arabic" w:eastAsia="Traditional Arabic" w:hAnsi="Traditional Arabic" w:cs="Traditional Arabic"/>
                <w:b/>
                <w:bCs/>
                <w:kern w:val="2"/>
                <w:rtl/>
                <w:lang w:val="en-US" w:bidi="ar-SA"/>
                <w14:ligatures w14:val="standardContextual"/>
              </w:rPr>
              <w:t>رفعان</w:t>
            </w:r>
            <w:r w:rsidRPr="00C81EC9">
              <w:rPr>
                <w:rFonts w:ascii="Traditional Arabic" w:eastAsia="Traditional Arabic" w:hAnsi="Traditional Arabic" w:cs="Traditional Arabic"/>
                <w:b/>
                <w:kern w:val="2"/>
                <w:szCs w:val="24"/>
                <w:lang w:val="en-US" w:bidi="ar-SA"/>
                <w14:ligatures w14:val="standardContextual"/>
              </w:rPr>
              <w:t xml:space="preserve"> </w:t>
            </w:r>
            <w:r w:rsidRPr="00C81EC9">
              <w:rPr>
                <w:rFonts w:ascii="Traditional Arabic" w:eastAsia="Traditional Arabic" w:hAnsi="Traditional Arabic" w:cs="Traditional Arabic"/>
                <w:b/>
                <w:bCs/>
                <w:kern w:val="2"/>
                <w:rtl/>
                <w:lang w:val="en-US" w:bidi="ar-SA"/>
                <w14:ligatures w14:val="standardContextual"/>
              </w:rPr>
              <w:t>الثقفي</w:t>
            </w:r>
          </w:p>
        </w:tc>
      </w:tr>
      <w:tr w:rsidR="00C81EC9" w:rsidRPr="00C81EC9" w14:paraId="010E814E" w14:textId="77777777" w:rsidTr="004A3D3B">
        <w:trPr>
          <w:trHeight w:val="1"/>
        </w:trPr>
        <w:tc>
          <w:tcPr>
            <w:tcW w:w="214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50534829" w14:textId="77777777" w:rsidR="00C81EC9" w:rsidRPr="00C81EC9" w:rsidRDefault="00C81EC9" w:rsidP="00F53286">
            <w:pPr>
              <w:bidi/>
              <w:spacing w:after="0" w:line="240" w:lineRule="auto"/>
              <w:ind w:right="-270" w:firstLine="0"/>
              <w:jc w:val="center"/>
              <w:rPr>
                <w:rFonts w:ascii="Aptos" w:hAnsi="Aptos" w:cs="Arial"/>
                <w:color w:val="auto"/>
                <w:kern w:val="2"/>
                <w:sz w:val="24"/>
                <w:szCs w:val="24"/>
                <w:lang w:val="en-US" w:bidi="ar-SA"/>
                <w14:ligatures w14:val="standardContextual"/>
              </w:rPr>
            </w:pPr>
            <w:r w:rsidRPr="00C81EC9">
              <w:rPr>
                <w:rFonts w:ascii="Sakkal Majalla" w:eastAsia="Sakkal Majalla" w:hAnsi="Sakkal Majalla" w:cs="Sakkal Majalla"/>
                <w:b/>
                <w:bCs/>
                <w:kern w:val="2"/>
                <w:sz w:val="36"/>
                <w:szCs w:val="36"/>
                <w:rtl/>
                <w:lang w:val="en-US" w:bidi="ar-SA"/>
                <w14:ligatures w14:val="standardContextual"/>
              </w:rPr>
              <w:t>الرقم</w:t>
            </w:r>
            <w:r w:rsidRPr="00C81EC9">
              <w:rPr>
                <w:rFonts w:ascii="Sakkal Majalla" w:eastAsia="Sakkal Majalla" w:hAnsi="Sakkal Majalla" w:cs="Sakkal Majalla"/>
                <w:b/>
                <w:kern w:val="2"/>
                <w:sz w:val="36"/>
                <w:szCs w:val="24"/>
                <w:lang w:val="en-US" w:bidi="ar-SA"/>
                <w14:ligatures w14:val="standardContextual"/>
              </w:rPr>
              <w:t xml:space="preserve"> </w:t>
            </w:r>
            <w:r w:rsidRPr="00C81EC9">
              <w:rPr>
                <w:rFonts w:ascii="Sakkal Majalla" w:eastAsia="Sakkal Majalla" w:hAnsi="Sakkal Majalla" w:cs="Sakkal Majalla"/>
                <w:b/>
                <w:bCs/>
                <w:kern w:val="2"/>
                <w:sz w:val="36"/>
                <w:szCs w:val="36"/>
                <w:rtl/>
                <w:lang w:val="en-US" w:bidi="ar-SA"/>
                <w14:ligatures w14:val="standardContextual"/>
              </w:rPr>
              <w:t>الاكاديمي</w:t>
            </w:r>
          </w:p>
        </w:tc>
        <w:tc>
          <w:tcPr>
            <w:tcW w:w="236"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26042D08" w14:textId="77777777" w:rsidR="00C81EC9" w:rsidRPr="00C81EC9" w:rsidRDefault="00C81EC9" w:rsidP="00C81EC9">
            <w:pPr>
              <w:bidi/>
              <w:spacing w:after="0" w:line="240" w:lineRule="auto"/>
              <w:ind w:right="-270" w:firstLine="0"/>
              <w:jc w:val="left"/>
              <w:rPr>
                <w:rFonts w:ascii="Aptos" w:hAnsi="Aptos" w:cs="Arial"/>
                <w:color w:val="auto"/>
                <w:kern w:val="2"/>
                <w:sz w:val="24"/>
                <w:szCs w:val="24"/>
                <w:lang w:val="en-US" w:bidi="ar-SA"/>
                <w14:ligatures w14:val="standardContextual"/>
              </w:rPr>
            </w:pPr>
          </w:p>
        </w:tc>
        <w:tc>
          <w:tcPr>
            <w:tcW w:w="577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0940411C" w14:textId="77777777" w:rsidR="00C81EC9" w:rsidRPr="00C81EC9" w:rsidRDefault="00C81EC9" w:rsidP="00C81EC9">
            <w:pPr>
              <w:bidi/>
              <w:spacing w:after="0" w:line="240" w:lineRule="auto"/>
              <w:ind w:right="-270" w:firstLine="0"/>
              <w:jc w:val="center"/>
              <w:rPr>
                <w:rFonts w:ascii="Aptos" w:hAnsi="Aptos" w:cs="Arial"/>
                <w:color w:val="auto"/>
                <w:kern w:val="2"/>
                <w:sz w:val="24"/>
                <w:szCs w:val="24"/>
                <w:lang w:val="en-US" w:bidi="ar-SA"/>
                <w14:ligatures w14:val="standardContextual"/>
              </w:rPr>
            </w:pPr>
            <w:r w:rsidRPr="00C81EC9">
              <w:rPr>
                <w:rFonts w:ascii="Traditional Arabic" w:eastAsia="Traditional Arabic" w:hAnsi="Traditional Arabic" w:cs="Traditional Arabic"/>
                <w:b/>
                <w:kern w:val="2"/>
                <w:szCs w:val="24"/>
                <w:lang w:val="en-US" w:bidi="ar-SA"/>
                <w14:ligatures w14:val="standardContextual"/>
              </w:rPr>
              <w:t>233000686</w:t>
            </w:r>
          </w:p>
        </w:tc>
      </w:tr>
      <w:tr w:rsidR="00C81EC9" w:rsidRPr="00C81EC9" w14:paraId="15E7D9B1" w14:textId="77777777" w:rsidTr="004A3D3B">
        <w:trPr>
          <w:trHeight w:val="1"/>
        </w:trPr>
        <w:tc>
          <w:tcPr>
            <w:tcW w:w="214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24832E4E" w14:textId="18A36ABA" w:rsidR="00C81EC9" w:rsidRPr="00C81EC9" w:rsidRDefault="00C81EC9" w:rsidP="00F53286">
            <w:pPr>
              <w:bidi/>
              <w:spacing w:after="0" w:line="240" w:lineRule="auto"/>
              <w:ind w:right="-270" w:firstLine="0"/>
              <w:jc w:val="center"/>
              <w:rPr>
                <w:rFonts w:ascii="Aptos" w:hAnsi="Aptos" w:cs="Arial"/>
                <w:color w:val="auto"/>
                <w:kern w:val="2"/>
                <w:sz w:val="24"/>
                <w:szCs w:val="24"/>
                <w:lang w:val="en-US" w:bidi="ar-SA"/>
                <w14:ligatures w14:val="standardContextual"/>
              </w:rPr>
            </w:pPr>
            <w:r w:rsidRPr="00C81EC9">
              <w:rPr>
                <w:rFonts w:ascii="Sakkal Majalla" w:eastAsia="Sakkal Majalla" w:hAnsi="Sakkal Majalla" w:cs="Sakkal Majalla"/>
                <w:b/>
                <w:bCs/>
                <w:kern w:val="2"/>
                <w:sz w:val="36"/>
                <w:szCs w:val="36"/>
                <w:rtl/>
                <w:lang w:val="en-US" w:bidi="ar-SA"/>
                <w14:ligatures w14:val="standardContextual"/>
              </w:rPr>
              <w:t>الكلية</w:t>
            </w:r>
          </w:p>
        </w:tc>
        <w:tc>
          <w:tcPr>
            <w:tcW w:w="236"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57943D2E" w14:textId="77777777" w:rsidR="00C81EC9" w:rsidRPr="00C81EC9" w:rsidRDefault="00C81EC9" w:rsidP="00C81EC9">
            <w:pPr>
              <w:bidi/>
              <w:spacing w:after="0" w:line="240" w:lineRule="auto"/>
              <w:ind w:right="-270" w:firstLine="0"/>
              <w:jc w:val="center"/>
              <w:rPr>
                <w:rFonts w:ascii="Aptos" w:hAnsi="Aptos" w:cs="Arial"/>
                <w:color w:val="auto"/>
                <w:kern w:val="2"/>
                <w:sz w:val="24"/>
                <w:szCs w:val="24"/>
                <w:lang w:val="en-US" w:bidi="ar-SA"/>
                <w14:ligatures w14:val="standardContextual"/>
              </w:rPr>
            </w:pPr>
          </w:p>
        </w:tc>
        <w:tc>
          <w:tcPr>
            <w:tcW w:w="577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6CFBE0B1" w14:textId="77777777" w:rsidR="00C81EC9" w:rsidRPr="00C81EC9" w:rsidRDefault="00C81EC9" w:rsidP="00C81EC9">
            <w:pPr>
              <w:bidi/>
              <w:spacing w:after="0" w:line="240" w:lineRule="auto"/>
              <w:ind w:right="-270" w:firstLine="0"/>
              <w:jc w:val="center"/>
              <w:rPr>
                <w:rFonts w:ascii="Aptos" w:hAnsi="Aptos" w:cs="Arial"/>
                <w:color w:val="auto"/>
                <w:kern w:val="2"/>
                <w:sz w:val="24"/>
                <w:szCs w:val="24"/>
                <w:lang w:val="en-US" w:bidi="ar-SA"/>
                <w14:ligatures w14:val="standardContextual"/>
              </w:rPr>
            </w:pPr>
            <w:r w:rsidRPr="00C81EC9">
              <w:rPr>
                <w:rFonts w:ascii="Traditional Arabic" w:eastAsia="Traditional Arabic" w:hAnsi="Traditional Arabic" w:cs="Traditional Arabic"/>
                <w:b/>
                <w:bCs/>
                <w:kern w:val="2"/>
                <w:rtl/>
                <w:lang w:val="en-US" w:bidi="ar-SA"/>
                <w14:ligatures w14:val="standardContextual"/>
              </w:rPr>
              <w:t>الإدارة</w:t>
            </w:r>
            <w:r w:rsidRPr="00C81EC9">
              <w:rPr>
                <w:rFonts w:ascii="Traditional Arabic" w:eastAsia="Traditional Arabic" w:hAnsi="Traditional Arabic" w:cs="Traditional Arabic"/>
                <w:b/>
                <w:kern w:val="2"/>
                <w:szCs w:val="24"/>
                <w:lang w:val="en-US" w:bidi="ar-SA"/>
                <w14:ligatures w14:val="standardContextual"/>
              </w:rPr>
              <w:t xml:space="preserve"> </w:t>
            </w:r>
            <w:r w:rsidRPr="00C81EC9">
              <w:rPr>
                <w:rFonts w:ascii="Traditional Arabic" w:eastAsia="Traditional Arabic" w:hAnsi="Traditional Arabic" w:cs="Traditional Arabic"/>
                <w:b/>
                <w:bCs/>
                <w:kern w:val="2"/>
                <w:rtl/>
                <w:lang w:val="en-US" w:bidi="ar-SA"/>
                <w14:ligatures w14:val="standardContextual"/>
              </w:rPr>
              <w:t>العامة</w:t>
            </w:r>
          </w:p>
        </w:tc>
      </w:tr>
    </w:tbl>
    <w:p w14:paraId="64D4DD38" w14:textId="77777777" w:rsidR="00C055A8" w:rsidRDefault="00C055A8" w:rsidP="00C81EC9">
      <w:pPr>
        <w:spacing w:after="160" w:line="259" w:lineRule="auto"/>
        <w:ind w:firstLine="0"/>
        <w:jc w:val="center"/>
        <w:rPr>
          <w:rFonts w:ascii="Calibri" w:eastAsia="Calibri" w:hAnsi="Calibri" w:cs="Calibri"/>
          <w:b/>
          <w:color w:val="548DD4"/>
          <w:kern w:val="2"/>
          <w:szCs w:val="24"/>
          <w:lang w:val="en-US" w:bidi="ar-SA"/>
          <w14:ligatures w14:val="standardContextual"/>
        </w:rPr>
      </w:pPr>
    </w:p>
    <w:p w14:paraId="1782A0D7" w14:textId="29E8D8E0" w:rsidR="00C81EC9" w:rsidRPr="00C81EC9" w:rsidRDefault="00C81EC9" w:rsidP="00C81EC9">
      <w:pPr>
        <w:spacing w:after="160" w:line="259" w:lineRule="auto"/>
        <w:ind w:firstLine="0"/>
        <w:jc w:val="center"/>
        <w:rPr>
          <w:rFonts w:ascii="Calibri" w:eastAsia="Calibri" w:hAnsi="Calibri" w:cs="Calibri"/>
          <w:b/>
          <w:color w:val="FF0000"/>
          <w:kern w:val="2"/>
          <w:szCs w:val="24"/>
          <w:lang w:val="en-US" w:bidi="ar-SA"/>
          <w14:ligatures w14:val="standardContextual"/>
        </w:rPr>
      </w:pPr>
      <w:r w:rsidRPr="00C81EC9">
        <w:rPr>
          <w:rFonts w:ascii="Calibri" w:eastAsia="Calibri" w:hAnsi="Calibri" w:cs="Calibri"/>
          <w:b/>
          <w:color w:val="548DD4"/>
          <w:kern w:val="2"/>
          <w:szCs w:val="24"/>
          <w:lang w:val="en-US" w:bidi="ar-SA"/>
          <w14:ligatures w14:val="standardContextual"/>
        </w:rPr>
        <w:t xml:space="preserve">       </w:t>
      </w:r>
      <w:r w:rsidRPr="00C81EC9">
        <w:rPr>
          <w:rFonts w:ascii="Calibri" w:eastAsia="Calibri" w:hAnsi="Calibri" w:cs="Calibri"/>
          <w:b/>
          <w:color w:val="FF0000"/>
          <w:kern w:val="2"/>
          <w:szCs w:val="24"/>
          <w:lang w:val="en-US" w:bidi="ar-SA"/>
          <w14:ligatures w14:val="standardContextual"/>
        </w:rPr>
        <w:t xml:space="preserve"> </w:t>
      </w:r>
    </w:p>
    <w:p w14:paraId="096111E1" w14:textId="77777777" w:rsidR="00C81EC9" w:rsidRDefault="00C81EC9"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5F4B358D" w14:textId="77777777" w:rsidR="00F53286" w:rsidRDefault="00F53286"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68B996BC" w14:textId="77777777" w:rsidR="00F53286" w:rsidRDefault="00F53286"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3C094E12" w14:textId="77777777" w:rsidR="00F53286" w:rsidRDefault="00F53286"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71AFBD71" w14:textId="77777777" w:rsidR="00F53286" w:rsidRDefault="00F53286"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6B67C22F" w14:textId="77777777" w:rsidR="00F53286" w:rsidRDefault="00F53286"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34B7475F" w14:textId="77777777" w:rsidR="00C81EC9" w:rsidRPr="00C81EC9" w:rsidRDefault="00C81EC9" w:rsidP="00C81EC9">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6BF799EF" w14:textId="77777777" w:rsidR="00C81EC9" w:rsidRPr="00C81EC9" w:rsidRDefault="00C81EC9" w:rsidP="00C81EC9">
      <w:pPr>
        <w:bidi/>
        <w:spacing w:line="276" w:lineRule="auto"/>
        <w:ind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hint="cs"/>
          <w:b/>
          <w:color w:val="auto"/>
          <w:kern w:val="2"/>
          <w:rtl/>
          <w:lang w:val="en-US" w:bidi="ar-SA"/>
          <w14:ligatures w14:val="standardContextual"/>
        </w:rPr>
        <w:t>1.1</w:t>
      </w:r>
      <w:r w:rsidRPr="00C81EC9">
        <w:rPr>
          <w:rFonts w:ascii="Traditional Arabic" w:eastAsia="Traditional Arabic" w:hAnsi="Traditional Arabic" w:cs="Traditional Arabic"/>
          <w:b/>
          <w:bCs/>
          <w:color w:val="auto"/>
          <w:kern w:val="2"/>
          <w:rtl/>
          <w:lang w:val="en-US" w:bidi="ar-SA"/>
          <w14:ligatures w14:val="standardContextual"/>
        </w:rPr>
        <w:t>مقدمة</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الدراسة</w:t>
      </w:r>
    </w:p>
    <w:p w14:paraId="14D964AE" w14:textId="2FE38516" w:rsidR="00C81EC9" w:rsidRPr="00C81EC9" w:rsidRDefault="00C81EC9" w:rsidP="00C81EC9">
      <w:pPr>
        <w:bidi/>
        <w:spacing w:line="276" w:lineRule="auto"/>
        <w:ind w:firstLine="0"/>
        <w:jc w:val="left"/>
        <w:rPr>
          <w:rFonts w:ascii="Traditional Arabic" w:eastAsia="Traditional Arabic" w:hAnsi="Traditional Arabic" w:cs="Traditional Arabic"/>
          <w:color w:val="222222"/>
          <w:kern w:val="2"/>
          <w:shd w:val="clear" w:color="auto" w:fill="FFFFFF"/>
          <w:rtl/>
          <w:lang w:val="en-US"/>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ظل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التغيرات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السريعة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تشهدها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الحديثة،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أصبح</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مفهوم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أكثر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أهمية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وقت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مضى</w:t>
      </w:r>
      <w:r w:rsidR="002224F6">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كذلك</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أصبحت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أنماط</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وأساليب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التحفيز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عوامل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حاسمة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الأداء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الأمثل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والمحافظة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منصور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منار</w:t>
      </w:r>
      <w:r w:rsidRPr="00C81EC9">
        <w:rPr>
          <w:rFonts w:ascii="Traditional Arabic" w:eastAsia="Traditional Arabic" w:hAnsi="Traditional Arabic" w:cs="Traditional Arabic" w:hint="cs"/>
          <w:color w:val="auto"/>
          <w:kern w:val="2"/>
          <w:rtl/>
          <w:lang w:val="en-US" w:bidi="ar-SA"/>
          <w14:ligatures w14:val="standardContextual"/>
        </w:rPr>
        <w:t>، 2015)</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تسعى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والتزامهم،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وهو</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يمكن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تطبيق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أساليب</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تركز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العلاقات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ليست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مجرد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توجه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إداري،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فلسفة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إدارية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تهدف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توازن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أهداف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وتلبية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احتياجات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العاملين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النفسية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والاجتماعية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تبني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نهجاً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يتجاوز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الحواجز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التقليدية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التواصل،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يعزز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فرص</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بناء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داعمة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ومشجعة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المشاركة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والإبداع</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صلاح</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الدين</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hint="cs"/>
          <w:color w:val="222222"/>
          <w:kern w:val="2"/>
          <w:shd w:val="clear" w:color="auto" w:fill="FFFFFF"/>
          <w:rtl/>
          <w:lang w:val="en-US"/>
          <w14:ligatures w14:val="standardContextual"/>
        </w:rPr>
        <w:t xml:space="preserve"> ،2022).</w:t>
      </w:r>
    </w:p>
    <w:p w14:paraId="72F82E9D"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تعتمد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الحديثة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القائمة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مبادئ</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تمكين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الأفراد،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تعاونية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مبنية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الثقة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والاحترام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المتبادل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ساهمت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إصلاح</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التقليدية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كانت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تعتمد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السلطة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والتوجيه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الهرمي،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w:t>
      </w:r>
      <w:r w:rsidRPr="00C81EC9">
        <w:rPr>
          <w:rFonts w:ascii="Traditional Arabic" w:eastAsia="Traditional Arabic" w:hAnsi="Traditional Arabic" w:cs="Traditional Arabic" w:hint="cs"/>
          <w:color w:val="auto"/>
          <w:kern w:val="2"/>
          <w:rtl/>
          <w:lang w:val="en-US" w:bidi="ar-SA"/>
          <w14:ligatures w14:val="standardContextual"/>
        </w:rPr>
        <w:t xml:space="preserve"> كان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يتخذون </w:t>
      </w:r>
      <w:r w:rsidRPr="00C81EC9">
        <w:rPr>
          <w:rFonts w:ascii="Traditional Arabic" w:eastAsia="Traditional Arabic" w:hAnsi="Traditional Arabic" w:cs="Traditional Arabic"/>
          <w:color w:val="auto"/>
          <w:kern w:val="2"/>
          <w:rtl/>
          <w:lang w:val="en-US" w:bidi="ar-SA"/>
          <w14:ligatures w14:val="standardContextual"/>
        </w:rPr>
        <w:t>القرارات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دون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إشراك</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 الموظفين</w:t>
      </w:r>
      <w:r w:rsidRPr="00C81EC9">
        <w:rPr>
          <w:rFonts w:ascii="Times New Roman" w:eastAsia="Traditional Arabic" w:hAnsi="Times New Roman" w:cs="Times New Roman"/>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(Muhammad and Farghaly, 2023).</w:t>
      </w:r>
      <w:r w:rsidRPr="00C81EC9">
        <w:rPr>
          <w:rFonts w:ascii="Traditional Arabic" w:eastAsia="Traditional Arabic" w:hAnsi="Traditional Arabic" w:cs="Traditional Arabic" w:hint="cs"/>
          <w:color w:val="auto"/>
          <w:kern w:val="2"/>
          <w:rtl/>
          <w:lang w:val="en-US" w:bidi="ar-SA"/>
          <w14:ligatures w14:val="standardContextual"/>
        </w:rPr>
        <w:t xml:space="preserve">. حيث أظهرت الدراسة التي قام بها (صلاح قاعود،2020) أن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hint="cs"/>
          <w:color w:val="auto"/>
          <w:kern w:val="2"/>
          <w:rtl/>
          <w:lang w:val="en-US" w:bidi="ar-SA"/>
          <w14:ligatures w14:val="standardContextual"/>
        </w:rPr>
        <w:t xml:space="preserve"> الانسانية بين</w:t>
      </w:r>
      <w:r w:rsidRPr="00C81EC9">
        <w:rPr>
          <w:rFonts w:ascii="Traditional Arabic" w:eastAsia="Traditional Arabic" w:hAnsi="Traditional Arabic" w:cs="Traditional Arabic"/>
          <w:color w:val="auto"/>
          <w:kern w:val="2"/>
          <w:rtl/>
          <w:lang w:val="en-US" w:bidi="ar-SA"/>
          <w14:ligatures w14:val="standardContextual"/>
        </w:rPr>
        <w:t xml:space="preserve"> القادة والعاملين بالمنظمات </w:t>
      </w:r>
      <w:r w:rsidRPr="00C81EC9">
        <w:rPr>
          <w:rFonts w:ascii="Traditional Arabic" w:eastAsia="Traditional Arabic" w:hAnsi="Traditional Arabic" w:cs="Traditional Arabic" w:hint="cs"/>
          <w:color w:val="auto"/>
          <w:kern w:val="2"/>
          <w:rtl/>
          <w:lang w:val="en-US" w:bidi="ar-SA"/>
          <w14:ligatures w14:val="standardContextual"/>
        </w:rPr>
        <w:t>تن</w:t>
      </w:r>
      <w:r w:rsidRPr="00C81EC9">
        <w:rPr>
          <w:rFonts w:ascii="Traditional Arabic" w:eastAsia="Traditional Arabic" w:hAnsi="Traditional Arabic" w:cs="Traditional Arabic"/>
          <w:color w:val="auto"/>
          <w:kern w:val="2"/>
          <w:rtl/>
          <w:lang w:val="en-US" w:bidi="ar-SA"/>
          <w14:ligatures w14:val="standardContextual"/>
        </w:rPr>
        <w:t>عکس علي تحقيق أهداف المنظمة وتحقيق رضا العاملين بها ؛ حيث تشمل القيادة ال</w:t>
      </w:r>
      <w:r w:rsidRPr="00C81EC9">
        <w:rPr>
          <w:rFonts w:ascii="Traditional Arabic" w:eastAsia="Traditional Arabic" w:hAnsi="Traditional Arabic" w:cs="Traditional Arabic" w:hint="cs"/>
          <w:color w:val="auto"/>
          <w:kern w:val="2"/>
          <w:rtl/>
          <w:lang w:val="en-US" w:bidi="ar-SA"/>
          <w14:ligatures w14:val="standardContextual"/>
        </w:rPr>
        <w:t>انسانية</w:t>
      </w:r>
      <w:r w:rsidRPr="00C81EC9">
        <w:rPr>
          <w:rFonts w:ascii="Traditional Arabic" w:eastAsia="Traditional Arabic" w:hAnsi="Traditional Arabic" w:cs="Traditional Arabic"/>
          <w:color w:val="auto"/>
          <w:kern w:val="2"/>
          <w:rtl/>
          <w:lang w:val="en-US" w:bidi="ar-SA"/>
          <w14:ligatures w14:val="standardContextual"/>
        </w:rPr>
        <w:t xml:space="preserve"> علي مجموعة من القيم والمواقف والسلوکيات اللازمة لتحفيز الآخرين ؛ </w:t>
      </w:r>
      <w:r w:rsidRPr="00C81EC9">
        <w:rPr>
          <w:rFonts w:ascii="Traditional Arabic" w:eastAsia="Traditional Arabic" w:hAnsi="Traditional Arabic" w:cs="Traditional Arabic" w:hint="cs"/>
          <w:color w:val="auto"/>
          <w:kern w:val="2"/>
          <w:rtl/>
          <w:lang w:val="en-US" w:bidi="ar-SA"/>
          <w14:ligatures w14:val="standardContextual"/>
        </w:rPr>
        <w:t>مما يولد</w:t>
      </w:r>
      <w:r w:rsidRPr="00C81EC9">
        <w:rPr>
          <w:rFonts w:ascii="Traditional Arabic" w:eastAsia="Traditional Arabic" w:hAnsi="Traditional Arabic" w:cs="Traditional Arabic"/>
          <w:color w:val="auto"/>
          <w:kern w:val="2"/>
          <w:rtl/>
          <w:lang w:val="en-US" w:bidi="ar-SA"/>
          <w14:ligatures w14:val="standardContextual"/>
        </w:rPr>
        <w:t xml:space="preserve"> لديهم شعور بالبقاء الروحي من خلال  ايجاد رؤية مشترکة بين العاملين والمنظمه يسعون لتحقيقها،  کذلک بناء ثقافة اجتماعية تنظيمية مبنية على حب الإيثار الذي يحظى به القادة والعاملون؛ وبالتالي وجود شعور بالانتماء، والتفاهم، والتعاون </w:t>
      </w:r>
      <w:r w:rsidRPr="00C81EC9">
        <w:rPr>
          <w:rFonts w:ascii="Traditional Arabic" w:eastAsia="Traditional Arabic" w:hAnsi="Traditional Arabic" w:cs="Traditional Arabic" w:hint="cs"/>
          <w:color w:val="auto"/>
          <w:kern w:val="2"/>
          <w:rtl/>
          <w:lang w:val="en-US" w:bidi="ar-SA"/>
          <w14:ligatures w14:val="standardContextual"/>
        </w:rPr>
        <w:t xml:space="preserve">، لذا فإن </w:t>
      </w:r>
      <w:r w:rsidRPr="00C81EC9">
        <w:rPr>
          <w:rFonts w:ascii="Traditional Arabic" w:eastAsia="Traditional Arabic" w:hAnsi="Traditional Arabic" w:cs="Traditional Arabic"/>
          <w:color w:val="auto"/>
          <w:kern w:val="2"/>
          <w:rtl/>
          <w:lang w:val="en-US" w:bidi="ar-SA"/>
          <w14:ligatures w14:val="standardContextual"/>
        </w:rPr>
        <w:t>القيادة ال</w:t>
      </w:r>
      <w:r w:rsidRPr="00C81EC9">
        <w:rPr>
          <w:rFonts w:ascii="Traditional Arabic" w:eastAsia="Traditional Arabic" w:hAnsi="Traditional Arabic" w:cs="Traditional Arabic" w:hint="cs"/>
          <w:color w:val="auto"/>
          <w:kern w:val="2"/>
          <w:rtl/>
          <w:lang w:val="en-US" w:bidi="ar-SA"/>
          <w14:ligatures w14:val="standardContextual"/>
        </w:rPr>
        <w:t>انسانية</w:t>
      </w:r>
      <w:r w:rsidRPr="00C81EC9">
        <w:rPr>
          <w:rFonts w:ascii="Traditional Arabic" w:eastAsia="Traditional Arabic" w:hAnsi="Traditional Arabic" w:cs="Traditional Arabic"/>
          <w:color w:val="auto"/>
          <w:kern w:val="2"/>
          <w:rtl/>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تعمل </w:t>
      </w:r>
      <w:r w:rsidRPr="00C81EC9">
        <w:rPr>
          <w:rFonts w:ascii="Traditional Arabic" w:eastAsia="Traditional Arabic" w:hAnsi="Traditional Arabic" w:cs="Traditional Arabic"/>
          <w:color w:val="auto"/>
          <w:kern w:val="2"/>
          <w:rtl/>
          <w:lang w:val="en-US" w:bidi="ar-SA"/>
          <w14:ligatures w14:val="standardContextual"/>
        </w:rPr>
        <w:t>علي زيادة إيمان هؤلاء العاملون نحو تحقيق سياسات المنظمة</w:t>
      </w:r>
      <w:r w:rsidRPr="00C81EC9">
        <w:rPr>
          <w:rFonts w:ascii="Traditional Arabic" w:eastAsia="Traditional Arabic" w:hAnsi="Traditional Arabic" w:cs="Traditional Arabic" w:hint="cs"/>
          <w:color w:val="auto"/>
          <w:kern w:val="2"/>
          <w:rtl/>
          <w:lang w:val="en-US" w:bidi="ar-SA"/>
          <w14:ligatures w14:val="standardContextual"/>
        </w:rPr>
        <w:t xml:space="preserve"> (محمد محمود عبد العال، 2023).</w:t>
      </w:r>
    </w:p>
    <w:p w14:paraId="34CF77FB" w14:textId="0D159C49" w:rsidR="00C81EC9" w:rsidRPr="00C81EC9" w:rsidRDefault="00C81EC9" w:rsidP="00C81EC9">
      <w:pPr>
        <w:bidi/>
        <w:spacing w:line="276" w:lineRule="auto"/>
        <w:ind w:firstLine="0"/>
        <w:jc w:val="left"/>
        <w:rPr>
          <w:rFonts w:ascii="Traditional Arabic" w:eastAsia="Traditional Arabic" w:hAnsi="Traditional Arabic" w:cs="Traditional Arabic"/>
          <w:color w:val="222222"/>
          <w:kern w:val="2"/>
          <w:shd w:val="clear" w:color="auto" w:fill="FFFFFF"/>
          <w:rtl/>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الرغم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أهمية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تطبيق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مبادي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الحديثة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تواجه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مجموعة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التحديات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تطبيقها</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تتضمن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التحديات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تحديات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العولمة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تؤدي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العولمة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زيادة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التنوع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الثقافي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يستوجب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 القادة </w:t>
      </w:r>
      <w:r w:rsidRPr="00C81EC9">
        <w:rPr>
          <w:rFonts w:ascii="Traditional Arabic" w:eastAsia="Traditional Arabic" w:hAnsi="Traditional Arabic" w:cs="Traditional Arabic"/>
          <w:color w:val="auto"/>
          <w:kern w:val="2"/>
          <w:lang w:val="en-US" w:bidi="ar-SA"/>
          <w14:ligatures w14:val="standardContextual"/>
        </w:rPr>
        <w:t>(Abbas and Musaa, 2019)</w:t>
      </w:r>
      <w:r w:rsidRPr="00C81EC9">
        <w:rPr>
          <w:rFonts w:ascii="Traditional Arabic" w:eastAsia="Traditional Arabic" w:hAnsi="Traditional Arabic" w:cs="Traditional Arabic"/>
          <w:color w:val="auto"/>
          <w:kern w:val="2"/>
          <w:rtl/>
          <w:lang w:val="en-US" w:bidi="ar-SA"/>
          <w14:ligatures w14:val="standardContextual"/>
        </w:rPr>
        <w:t>تطوير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مهارات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التواصل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والتكيف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الفروقات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الثقافية</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كذلك</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فإن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التغيرات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التكنولوجية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المستمرة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تفرض</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تعلم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مهارات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جديدة،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إدارة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الفرق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بُعد،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والتعامل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الذكاء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الاصطناعي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عمليات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اتخاذ</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القرار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محمد</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هذال</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المطيري،</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2024</w:t>
      </w:r>
      <w:r w:rsidRPr="00C81EC9">
        <w:rPr>
          <w:rFonts w:ascii="Traditional Arabic" w:eastAsia="Traditional Arabic" w:hAnsi="Traditional Arabic" w:cs="Traditional Arabic" w:hint="cs"/>
          <w:color w:val="222222"/>
          <w:kern w:val="2"/>
          <w:shd w:val="clear" w:color="auto" w:fill="FFFFFF"/>
          <w:rtl/>
          <w:lang w:val="en-US" w:bidi="ar-SA"/>
          <w14:ligatures w14:val="standardContextual"/>
        </w:rPr>
        <w:t>)</w:t>
      </w:r>
      <w:r w:rsidRPr="00C81EC9">
        <w:rPr>
          <w:rFonts w:ascii="Traditional Arabic" w:eastAsia="Traditional Arabic" w:hAnsi="Traditional Arabic" w:cs="Traditional Arabic"/>
          <w:color w:val="222222"/>
          <w:kern w:val="2"/>
          <w:shd w:val="clear" w:color="auto" w:fill="FFFFFF"/>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كما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اختلاف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الأجيال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تتطلب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إدارة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مرنة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تتناسب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تطلعات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واحتياجات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مختلف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الفئات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العمرية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محمد</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شريف</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عبد</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السلام،</w:t>
      </w:r>
      <w:r w:rsidRPr="00C81EC9">
        <w:rPr>
          <w:rFonts w:ascii="Traditional Arabic" w:eastAsia="Traditional Arabic" w:hAnsi="Traditional Arabic" w:cs="Traditional Arabic"/>
          <w:color w:val="222222"/>
          <w:kern w:val="2"/>
          <w:shd w:val="clear" w:color="auto" w:fill="FFFFFF"/>
          <w:lang w:val="en-US" w:bidi="ar-SA"/>
          <w14:ligatures w14:val="standardContextual"/>
        </w:rPr>
        <w:t xml:space="preserve"> 2021).</w:t>
      </w:r>
      <w:r w:rsidRPr="00C81EC9">
        <w:rPr>
          <w:rFonts w:ascii="Traditional Arabic" w:eastAsia="Traditional Arabic" w:hAnsi="Traditional Arabic" w:cs="Traditional Arabic" w:hint="cs"/>
          <w:color w:val="222222"/>
          <w:kern w:val="2"/>
          <w:shd w:val="clear" w:color="auto" w:fill="FFFFFF"/>
          <w:rtl/>
          <w:lang w:val="en-US" w:bidi="ar-SA"/>
          <w14:ligatures w14:val="standardContextual"/>
        </w:rPr>
        <w:t>).</w:t>
      </w:r>
    </w:p>
    <w:p w14:paraId="163A96FA"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كما قامت( بن عبيلة ، 2017 ) بتوضيح مدى</w:t>
      </w:r>
      <w:r w:rsidRPr="00C81EC9">
        <w:rPr>
          <w:rFonts w:ascii="Traditional Arabic" w:eastAsia="Traditional Arabic" w:hAnsi="Traditional Arabic" w:cs="Traditional Arabic"/>
          <w:color w:val="auto"/>
          <w:kern w:val="2"/>
          <w:lang w:val="en-US" w:bidi="ar-SA"/>
          <w14:ligatures w14:val="standardContextual"/>
        </w:rPr>
        <w:t> </w:t>
      </w:r>
      <w:r w:rsidRPr="00C81EC9">
        <w:rPr>
          <w:rFonts w:ascii="Traditional Arabic" w:eastAsia="Traditional Arabic" w:hAnsi="Traditional Arabic" w:cs="Traditional Arabic"/>
          <w:color w:val="auto"/>
          <w:kern w:val="2"/>
          <w:rtl/>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ال</w:t>
      </w:r>
      <w:r w:rsidRPr="00C81EC9">
        <w:rPr>
          <w:rFonts w:ascii="Traditional Arabic" w:eastAsia="Traditional Arabic" w:hAnsi="Traditional Arabic" w:cs="Traditional Arabic"/>
          <w:color w:val="auto"/>
          <w:kern w:val="2"/>
          <w:rtl/>
          <w:lang w:val="en-US" w:bidi="ar-SA"/>
          <w14:ligatures w14:val="standardContextual"/>
        </w:rPr>
        <w:t xml:space="preserve">أهمية </w:t>
      </w:r>
      <w:r w:rsidRPr="00C81EC9">
        <w:rPr>
          <w:rFonts w:ascii="Traditional Arabic" w:eastAsia="Traditional Arabic" w:hAnsi="Traditional Arabic" w:cs="Traditional Arabic" w:hint="cs"/>
          <w:color w:val="auto"/>
          <w:kern w:val="2"/>
          <w:rtl/>
          <w:lang w:val="en-US" w:bidi="ar-SA"/>
          <w14:ligatures w14:val="standardContextual"/>
        </w:rPr>
        <w:t>ال</w:t>
      </w:r>
      <w:r w:rsidRPr="00C81EC9">
        <w:rPr>
          <w:rFonts w:ascii="Traditional Arabic" w:eastAsia="Traditional Arabic" w:hAnsi="Traditional Arabic" w:cs="Traditional Arabic"/>
          <w:color w:val="auto"/>
          <w:kern w:val="2"/>
          <w:rtl/>
          <w:lang w:val="en-US" w:bidi="ar-SA"/>
          <w14:ligatures w14:val="standardContextual"/>
        </w:rPr>
        <w:t>كبيرة</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للرضا الوظيفي لما له من دور في تحسين ا</w:t>
      </w:r>
      <w:r w:rsidRPr="00C81EC9">
        <w:rPr>
          <w:rFonts w:ascii="Traditional Arabic" w:eastAsia="Traditional Arabic" w:hAnsi="Traditional Arabic" w:cs="Traditional Arabic" w:hint="cs"/>
          <w:color w:val="auto"/>
          <w:kern w:val="2"/>
          <w:rtl/>
          <w:lang w:val="en-US" w:bidi="ar-SA"/>
          <w14:ligatures w14:val="standardContextual"/>
        </w:rPr>
        <w:t>لأد</w:t>
      </w:r>
      <w:r w:rsidRPr="00C81EC9">
        <w:rPr>
          <w:rFonts w:ascii="Traditional Arabic" w:eastAsia="Traditional Arabic" w:hAnsi="Traditional Arabic" w:cs="Traditional Arabic"/>
          <w:color w:val="auto"/>
          <w:kern w:val="2"/>
          <w:rtl/>
          <w:lang w:val="en-US" w:bidi="ar-SA"/>
          <w14:ligatures w14:val="standardContextual"/>
        </w:rPr>
        <w:t>اء الوظيفي وجعل الموظف جزء من الشركة بحيث</w:t>
      </w:r>
      <w:r w:rsidRPr="00C81EC9">
        <w:rPr>
          <w:rFonts w:ascii="Traditional Arabic" w:eastAsia="Traditional Arabic" w:hAnsi="Traditional Arabic" w:cs="Traditional Arabic" w:hint="cs"/>
          <w:color w:val="auto"/>
          <w:kern w:val="2"/>
          <w:rtl/>
          <w:lang w:val="en-US" w:bidi="ar-SA"/>
          <w14:ligatures w14:val="standardContextual"/>
        </w:rPr>
        <w:t xml:space="preserve"> لا</w:t>
      </w:r>
      <w:r w:rsidRPr="00C81EC9">
        <w:rPr>
          <w:rFonts w:ascii="Traditional Arabic" w:eastAsia="Traditional Arabic" w:hAnsi="Traditional Arabic" w:cs="Traditional Arabic"/>
          <w:color w:val="auto"/>
          <w:kern w:val="2"/>
          <w:rtl/>
          <w:lang w:val="en-US" w:bidi="ar-SA"/>
          <w14:ligatures w14:val="standardContextual"/>
        </w:rPr>
        <w:t xml:space="preserve"> يمكنه اال</w:t>
      </w:r>
      <w:r w:rsidRPr="00C81EC9">
        <w:rPr>
          <w:rFonts w:ascii="Traditional Arabic" w:eastAsia="Traditional Arabic" w:hAnsi="Traditional Arabic" w:cs="Traditional Arabic" w:hint="cs"/>
          <w:color w:val="auto"/>
          <w:kern w:val="2"/>
          <w:rtl/>
          <w:lang w:val="en-US" w:bidi="ar-SA"/>
          <w14:ligatures w14:val="standardContextual"/>
        </w:rPr>
        <w:t>ا</w:t>
      </w:r>
      <w:r w:rsidRPr="00C81EC9">
        <w:rPr>
          <w:rFonts w:ascii="Traditional Arabic" w:eastAsia="Traditional Arabic" w:hAnsi="Traditional Arabic" w:cs="Traditional Arabic"/>
          <w:color w:val="auto"/>
          <w:kern w:val="2"/>
          <w:rtl/>
          <w:lang w:val="en-US" w:bidi="ar-SA"/>
          <w14:ligatures w14:val="standardContextual"/>
        </w:rPr>
        <w:t>ستغناء عنها أو التفريط فيه</w:t>
      </w:r>
      <w:r w:rsidRPr="00C81EC9">
        <w:rPr>
          <w:rFonts w:ascii="Traditional Arabic" w:eastAsia="Traditional Arabic" w:hAnsi="Traditional Arabic" w:cs="Traditional Arabic" w:hint="cs"/>
          <w:color w:val="auto"/>
          <w:kern w:val="2"/>
          <w:rtl/>
          <w:lang w:val="en-US" w:bidi="ar-SA"/>
          <w14:ligatures w14:val="standardContextual"/>
        </w:rPr>
        <w:t>ا</w:t>
      </w:r>
      <w:r w:rsidRPr="00C81EC9">
        <w:rPr>
          <w:rFonts w:ascii="Traditional Arabic" w:eastAsia="Traditional Arabic" w:hAnsi="Traditional Arabic" w:cs="Traditional Arabic"/>
          <w:color w:val="auto"/>
          <w:kern w:val="2"/>
          <w:rtl/>
          <w:lang w:val="en-US" w:bidi="ar-SA"/>
          <w14:ligatures w14:val="standardContextual"/>
        </w:rPr>
        <w:t xml:space="preserve"> حيث يعتبر الموظف المحور ا</w:t>
      </w:r>
      <w:r w:rsidRPr="00C81EC9">
        <w:rPr>
          <w:rFonts w:ascii="Traditional Arabic" w:eastAsia="Traditional Arabic" w:hAnsi="Traditional Arabic" w:cs="Traditional Arabic" w:hint="cs"/>
          <w:color w:val="auto"/>
          <w:kern w:val="2"/>
          <w:rtl/>
          <w:lang w:val="en-US" w:bidi="ar-SA"/>
          <w14:ligatures w14:val="standardContextual"/>
        </w:rPr>
        <w:t>لأ</w:t>
      </w:r>
      <w:r w:rsidRPr="00C81EC9">
        <w:rPr>
          <w:rFonts w:ascii="Traditional Arabic" w:eastAsia="Traditional Arabic" w:hAnsi="Traditional Arabic" w:cs="Traditional Arabic"/>
          <w:color w:val="auto"/>
          <w:kern w:val="2"/>
          <w:rtl/>
          <w:lang w:val="en-US" w:bidi="ar-SA"/>
          <w14:ligatures w14:val="standardContextual"/>
        </w:rPr>
        <w:t xml:space="preserve">ساسي للقيام بأي عملية أو </w:t>
      </w:r>
      <w:r w:rsidRPr="00C81EC9">
        <w:rPr>
          <w:rFonts w:ascii="Traditional Arabic" w:eastAsia="Traditional Arabic" w:hAnsi="Traditional Arabic" w:cs="Traditional Arabic"/>
          <w:color w:val="auto"/>
          <w:kern w:val="2"/>
          <w:rtl/>
          <w:lang w:val="en-US" w:bidi="ar-SA"/>
          <w14:ligatures w14:val="standardContextual"/>
        </w:rPr>
        <w:lastRenderedPageBreak/>
        <w:t>نشاط في الشركة لذا يجب عليها أن تهتم بد ارسة</w:t>
      </w:r>
      <w:r w:rsidRPr="00C81EC9">
        <w:rPr>
          <w:rFonts w:ascii="Traditional Arabic" w:eastAsia="Traditional Arabic" w:hAnsi="Traditional Arabic" w:cs="Traditional Arabic" w:hint="cs"/>
          <w:color w:val="auto"/>
          <w:kern w:val="2"/>
          <w:rtl/>
          <w:lang w:val="en-US" w:bidi="ar-SA"/>
          <w14:ligatures w14:val="standardContextual"/>
        </w:rPr>
        <w:t xml:space="preserve"> كيفية </w:t>
      </w:r>
      <w:r w:rsidRPr="00C81EC9">
        <w:rPr>
          <w:rFonts w:ascii="Traditional Arabic" w:eastAsia="Traditional Arabic" w:hAnsi="Traditional Arabic" w:cs="Traditional Arabic"/>
          <w:color w:val="auto"/>
          <w:kern w:val="2"/>
          <w:rtl/>
          <w:lang w:val="en-US" w:bidi="ar-SA"/>
          <w14:ligatures w14:val="standardContextual"/>
        </w:rPr>
        <w:t xml:space="preserve">ارضائه من أجل حاجات ورغبات وطموحات ووجهات نظر الموظف والعمل على تحقيقها وتطوير قد ارته </w:t>
      </w:r>
      <w:r w:rsidRPr="00C81EC9">
        <w:rPr>
          <w:rFonts w:ascii="Traditional Arabic" w:eastAsia="Traditional Arabic" w:hAnsi="Traditional Arabic" w:cs="Traditional Arabic" w:hint="cs"/>
          <w:color w:val="auto"/>
          <w:kern w:val="2"/>
          <w:rtl/>
          <w:lang w:val="en-US" w:bidi="ar-SA"/>
          <w14:ligatures w14:val="standardContextual"/>
        </w:rPr>
        <w:t>ل</w:t>
      </w:r>
      <w:r w:rsidRPr="00C81EC9">
        <w:rPr>
          <w:rFonts w:ascii="Traditional Arabic" w:eastAsia="Traditional Arabic" w:hAnsi="Traditional Arabic" w:cs="Traditional Arabic"/>
          <w:color w:val="auto"/>
          <w:kern w:val="2"/>
          <w:rtl/>
          <w:lang w:val="en-US" w:bidi="ar-SA"/>
          <w14:ligatures w14:val="standardContextual"/>
        </w:rPr>
        <w:t xml:space="preserve">تحقيق </w:t>
      </w:r>
      <w:r w:rsidRPr="00C81EC9">
        <w:rPr>
          <w:rFonts w:ascii="Traditional Arabic" w:eastAsia="Traditional Arabic" w:hAnsi="Traditional Arabic" w:cs="Traditional Arabic" w:hint="cs"/>
          <w:color w:val="auto"/>
          <w:kern w:val="2"/>
          <w:rtl/>
          <w:lang w:val="en-US" w:bidi="ar-SA"/>
          <w14:ligatures w14:val="standardContextual"/>
        </w:rPr>
        <w:t>الأ</w:t>
      </w:r>
      <w:r w:rsidRPr="00C81EC9">
        <w:rPr>
          <w:rFonts w:ascii="Traditional Arabic" w:eastAsia="Traditional Arabic" w:hAnsi="Traditional Arabic" w:cs="Traditional Arabic"/>
          <w:color w:val="auto"/>
          <w:kern w:val="2"/>
          <w:rtl/>
          <w:lang w:val="en-US" w:bidi="ar-SA"/>
          <w14:ligatures w14:val="standardContextual"/>
        </w:rPr>
        <w:t>داء المطلوب</w:t>
      </w:r>
      <w:r w:rsidRPr="00C81EC9">
        <w:rPr>
          <w:rFonts w:ascii="Traditional Arabic" w:eastAsia="Traditional Arabic" w:hAnsi="Traditional Arabic" w:cs="Traditional Arabic" w:hint="cs"/>
          <w:color w:val="auto"/>
          <w:kern w:val="2"/>
          <w:rtl/>
          <w:lang w:val="en-US" w:bidi="ar-SA"/>
          <w14:ligatures w14:val="standardContextual"/>
        </w:rPr>
        <w:t>.</w:t>
      </w:r>
    </w:p>
    <w:p w14:paraId="60BEB089"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 xml:space="preserve">أوضح (المصري وعامر، 2013) أن </w:t>
      </w:r>
      <w:r w:rsidRPr="00C81EC9">
        <w:rPr>
          <w:rFonts w:ascii="Traditional Arabic" w:eastAsia="Traditional Arabic" w:hAnsi="Traditional Arabic" w:cs="Traditional Arabic"/>
          <w:color w:val="auto"/>
          <w:kern w:val="2"/>
          <w:rtl/>
          <w:lang w:val="en-US" w:bidi="ar-SA"/>
          <w14:ligatures w14:val="standardContextual"/>
        </w:rPr>
        <w:t xml:space="preserve"> لكل فرد في ال</w:t>
      </w:r>
      <w:r w:rsidRPr="00C81EC9">
        <w:rPr>
          <w:rFonts w:ascii="Traditional Arabic" w:eastAsia="Traditional Arabic" w:hAnsi="Traditional Arabic" w:cs="Traditional Arabic" w:hint="cs"/>
          <w:color w:val="auto"/>
          <w:kern w:val="2"/>
          <w:rtl/>
          <w:lang w:val="en-US" w:bidi="ar-SA"/>
          <w14:ligatures w14:val="standardContextual"/>
        </w:rPr>
        <w:t>من</w:t>
      </w:r>
      <w:r w:rsidRPr="00C81EC9">
        <w:rPr>
          <w:rFonts w:ascii="Traditional Arabic" w:eastAsia="Traditional Arabic" w:hAnsi="Traditional Arabic" w:cs="Traditional Arabic"/>
          <w:color w:val="auto"/>
          <w:kern w:val="2"/>
          <w:rtl/>
          <w:lang w:val="en-US" w:bidi="ar-SA"/>
          <w14:ligatures w14:val="standardContextual"/>
        </w:rPr>
        <w:t>ظمة دورا رسميا يقوم به يتم تحديده من خ</w:t>
      </w:r>
      <w:r w:rsidRPr="00C81EC9">
        <w:rPr>
          <w:rFonts w:ascii="Traditional Arabic" w:eastAsia="Traditional Arabic" w:hAnsi="Traditional Arabic" w:cs="Traditional Arabic" w:hint="cs"/>
          <w:color w:val="auto"/>
          <w:kern w:val="2"/>
          <w:rtl/>
          <w:lang w:val="en-US" w:bidi="ar-SA"/>
          <w14:ligatures w14:val="standardContextual"/>
        </w:rPr>
        <w:t>لال</w:t>
      </w:r>
      <w:r w:rsidRPr="00C81EC9">
        <w:rPr>
          <w:rFonts w:ascii="Traditional Arabic" w:eastAsia="Traditional Arabic" w:hAnsi="Traditional Arabic" w:cs="Traditional Arabic"/>
          <w:color w:val="auto"/>
          <w:kern w:val="2"/>
          <w:rtl/>
          <w:lang w:val="en-US" w:bidi="ar-SA"/>
          <w14:ligatures w14:val="standardContextual"/>
        </w:rPr>
        <w:t xml:space="preserve"> وصف الوظيفة، إال انه يوجد نوع آخرمن السلوكيات زاد االهتمام بها مؤخرا وهو سلوك غير ملموس نابع من ذات الفرد تلمسه في تصرفات العامل من حيث الشعور با</w:t>
      </w:r>
      <w:r w:rsidRPr="00C81EC9">
        <w:rPr>
          <w:rFonts w:ascii="Traditional Arabic" w:eastAsia="Traditional Arabic" w:hAnsi="Traditional Arabic" w:cs="Traditional Arabic" w:hint="cs"/>
          <w:color w:val="auto"/>
          <w:kern w:val="2"/>
          <w:rtl/>
          <w:lang w:val="en-US" w:bidi="ar-SA"/>
          <w14:ligatures w14:val="standardContextual"/>
        </w:rPr>
        <w:t>لا</w:t>
      </w:r>
      <w:r w:rsidRPr="00C81EC9">
        <w:rPr>
          <w:rFonts w:ascii="Traditional Arabic" w:eastAsia="Traditional Arabic" w:hAnsi="Traditional Arabic" w:cs="Traditional Arabic"/>
          <w:color w:val="auto"/>
          <w:kern w:val="2"/>
          <w:rtl/>
          <w:lang w:val="en-US" w:bidi="ar-SA"/>
          <w14:ligatures w14:val="standardContextual"/>
        </w:rPr>
        <w:t>نتماء للمنظمة وا</w:t>
      </w:r>
      <w:r w:rsidRPr="00C81EC9">
        <w:rPr>
          <w:rFonts w:ascii="Traditional Arabic" w:eastAsia="Traditional Arabic" w:hAnsi="Traditional Arabic" w:cs="Traditional Arabic" w:hint="cs"/>
          <w:color w:val="auto"/>
          <w:kern w:val="2"/>
          <w:rtl/>
          <w:lang w:val="en-US" w:bidi="ar-SA"/>
          <w14:ligatures w14:val="standardContextual"/>
        </w:rPr>
        <w:t>لا</w:t>
      </w:r>
      <w:r w:rsidRPr="00C81EC9">
        <w:rPr>
          <w:rFonts w:ascii="Traditional Arabic" w:eastAsia="Traditional Arabic" w:hAnsi="Traditional Arabic" w:cs="Traditional Arabic"/>
          <w:color w:val="auto"/>
          <w:kern w:val="2"/>
          <w:rtl/>
          <w:lang w:val="en-US" w:bidi="ar-SA"/>
          <w14:ligatures w14:val="standardContextual"/>
        </w:rPr>
        <w:t>نغماس فيها وبذل الجهد والوقت من اجل إنجاح ا</w:t>
      </w:r>
      <w:r w:rsidRPr="00C81EC9">
        <w:rPr>
          <w:rFonts w:ascii="Traditional Arabic" w:eastAsia="Traditional Arabic" w:hAnsi="Traditional Arabic" w:cs="Traditional Arabic" w:hint="cs"/>
          <w:color w:val="auto"/>
          <w:kern w:val="2"/>
          <w:rtl/>
          <w:lang w:val="en-US" w:bidi="ar-SA"/>
          <w14:ligatures w14:val="standardContextual"/>
        </w:rPr>
        <w:t>لمن</w:t>
      </w:r>
      <w:r w:rsidRPr="00C81EC9">
        <w:rPr>
          <w:rFonts w:ascii="Traditional Arabic" w:eastAsia="Traditional Arabic" w:hAnsi="Traditional Arabic" w:cs="Traditional Arabic"/>
          <w:color w:val="auto"/>
          <w:kern w:val="2"/>
          <w:rtl/>
          <w:lang w:val="en-US" w:bidi="ar-SA"/>
          <w14:ligatures w14:val="standardContextual"/>
        </w:rPr>
        <w:t xml:space="preserve">ظمة التي يعمل بها </w:t>
      </w:r>
      <w:r w:rsidRPr="00C81EC9">
        <w:rPr>
          <w:rFonts w:ascii="Traditional Arabic" w:eastAsia="Traditional Arabic" w:hAnsi="Traditional Arabic" w:cs="Traditional Arabic" w:hint="cs"/>
          <w:color w:val="auto"/>
          <w:kern w:val="2"/>
          <w:rtl/>
          <w:lang w:val="en-US" w:bidi="ar-SA"/>
          <w14:ligatures w14:val="standardContextual"/>
        </w:rPr>
        <w:t>وهو مايعرف ب</w:t>
      </w:r>
      <w:r w:rsidRPr="00C81EC9">
        <w:rPr>
          <w:rFonts w:ascii="Traditional Arabic" w:eastAsia="Traditional Arabic" w:hAnsi="Traditional Arabic" w:cs="Traditional Arabic"/>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ا</w:t>
      </w:r>
      <w:r w:rsidRPr="00C81EC9">
        <w:rPr>
          <w:rFonts w:ascii="Traditional Arabic" w:eastAsia="Traditional Arabic" w:hAnsi="Traditional Arabic" w:cs="Traditional Arabic" w:hint="cs"/>
          <w:color w:val="auto"/>
          <w:kern w:val="2"/>
          <w:rtl/>
          <w:lang w:val="en-US" w:bidi="ar-SA"/>
          <w14:ligatures w14:val="standardContextual"/>
        </w:rPr>
        <w:t>لال</w:t>
      </w:r>
      <w:r w:rsidRPr="00C81EC9">
        <w:rPr>
          <w:rFonts w:ascii="Traditional Arabic" w:eastAsia="Traditional Arabic" w:hAnsi="Traditional Arabic" w:cs="Traditional Arabic"/>
          <w:color w:val="auto"/>
          <w:kern w:val="2"/>
          <w:rtl/>
          <w:lang w:val="en-US" w:bidi="ar-SA"/>
          <w14:ligatures w14:val="standardContextual"/>
        </w:rPr>
        <w:t xml:space="preserve">تزام الوظيفي" الذي أصبح يلقى اهتماما كبيرا من طرف الباحثين </w:t>
      </w:r>
      <w:r w:rsidRPr="00C81EC9">
        <w:rPr>
          <w:rFonts w:ascii="Traditional Arabic" w:eastAsia="Traditional Arabic" w:hAnsi="Traditional Arabic" w:cs="Traditional Arabic" w:hint="cs"/>
          <w:color w:val="auto"/>
          <w:kern w:val="2"/>
          <w:rtl/>
          <w:lang w:val="en-US" w:bidi="ar-SA"/>
          <w14:ligatures w14:val="standardContextual"/>
        </w:rPr>
        <w:t>لما</w:t>
      </w:r>
      <w:r w:rsidRPr="00C81EC9">
        <w:rPr>
          <w:rFonts w:ascii="Traditional Arabic" w:eastAsia="Traditional Arabic" w:hAnsi="Traditional Arabic" w:cs="Traditional Arabic"/>
          <w:color w:val="auto"/>
          <w:kern w:val="2"/>
          <w:rtl/>
          <w:lang w:val="en-US" w:bidi="ar-SA"/>
          <w14:ligatures w14:val="standardContextual"/>
        </w:rPr>
        <w:t xml:space="preserve"> له من تأثير على ا</w:t>
      </w:r>
      <w:r w:rsidRPr="00C81EC9">
        <w:rPr>
          <w:rFonts w:ascii="Traditional Arabic" w:eastAsia="Traditional Arabic" w:hAnsi="Traditional Arabic" w:cs="Traditional Arabic" w:hint="cs"/>
          <w:color w:val="auto"/>
          <w:kern w:val="2"/>
          <w:rtl/>
          <w:lang w:val="en-US" w:bidi="ar-SA"/>
          <w14:ligatures w14:val="standardContextual"/>
        </w:rPr>
        <w:t>لاد</w:t>
      </w:r>
      <w:r w:rsidRPr="00C81EC9">
        <w:rPr>
          <w:rFonts w:ascii="Traditional Arabic" w:eastAsia="Traditional Arabic" w:hAnsi="Traditional Arabic" w:cs="Traditional Arabic"/>
          <w:color w:val="auto"/>
          <w:kern w:val="2"/>
          <w:rtl/>
          <w:lang w:val="en-US" w:bidi="ar-SA"/>
          <w14:ligatures w14:val="standardContextual"/>
        </w:rPr>
        <w:t>اء الوظيفي على مستوى ا</w:t>
      </w:r>
      <w:r w:rsidRPr="00C81EC9">
        <w:rPr>
          <w:rFonts w:ascii="Traditional Arabic" w:eastAsia="Traditional Arabic" w:hAnsi="Traditional Arabic" w:cs="Traditional Arabic" w:hint="cs"/>
          <w:color w:val="auto"/>
          <w:kern w:val="2"/>
          <w:rtl/>
          <w:lang w:val="en-US" w:bidi="ar-SA"/>
          <w14:ligatures w14:val="standardContextual"/>
        </w:rPr>
        <w:t>لمن</w:t>
      </w:r>
      <w:r w:rsidRPr="00C81EC9">
        <w:rPr>
          <w:rFonts w:ascii="Traditional Arabic" w:eastAsia="Traditional Arabic" w:hAnsi="Traditional Arabic" w:cs="Traditional Arabic"/>
          <w:color w:val="auto"/>
          <w:kern w:val="2"/>
          <w:rtl/>
          <w:lang w:val="en-US" w:bidi="ar-SA"/>
          <w14:ligatures w14:val="standardContextual"/>
        </w:rPr>
        <w:t>ظمة ككل، حيث يعد اا</w:t>
      </w:r>
      <w:r w:rsidRPr="00C81EC9">
        <w:rPr>
          <w:rFonts w:ascii="Traditional Arabic" w:eastAsia="Traditional Arabic" w:hAnsi="Traditional Arabic" w:cs="Traditional Arabic" w:hint="cs"/>
          <w:color w:val="auto"/>
          <w:kern w:val="2"/>
          <w:rtl/>
          <w:lang w:val="en-US" w:bidi="ar-SA"/>
          <w14:ligatures w14:val="standardContextual"/>
        </w:rPr>
        <w:t>لال</w:t>
      </w:r>
      <w:r w:rsidRPr="00C81EC9">
        <w:rPr>
          <w:rFonts w:ascii="Traditional Arabic" w:eastAsia="Traditional Arabic" w:hAnsi="Traditional Arabic" w:cs="Traditional Arabic"/>
          <w:color w:val="auto"/>
          <w:kern w:val="2"/>
          <w:rtl/>
          <w:lang w:val="en-US" w:bidi="ar-SA"/>
          <w14:ligatures w14:val="standardContextual"/>
        </w:rPr>
        <w:t>تزام الوظيفي جزء أساس ي من سلوكيات تنظيمية تحاول ا</w:t>
      </w:r>
      <w:r w:rsidRPr="00C81EC9">
        <w:rPr>
          <w:rFonts w:ascii="Traditional Arabic" w:eastAsia="Traditional Arabic" w:hAnsi="Traditional Arabic" w:cs="Traditional Arabic" w:hint="cs"/>
          <w:color w:val="auto"/>
          <w:kern w:val="2"/>
          <w:rtl/>
          <w:lang w:val="en-US" w:bidi="ar-SA"/>
          <w14:ligatures w14:val="standardContextual"/>
        </w:rPr>
        <w:t>لم</w:t>
      </w:r>
      <w:r w:rsidRPr="00C81EC9">
        <w:rPr>
          <w:rFonts w:ascii="Traditional Arabic" w:eastAsia="Traditional Arabic" w:hAnsi="Traditional Arabic" w:cs="Traditional Arabic"/>
          <w:color w:val="auto"/>
          <w:kern w:val="2"/>
          <w:rtl/>
          <w:lang w:val="en-US" w:bidi="ar-SA"/>
          <w14:ligatures w14:val="standardContextual"/>
        </w:rPr>
        <w:t>نظمات الحفاظ عليها وتسعى إلى رفع مستواها لدى العاملين، ونظرتنا إلى مفهوم ا</w:t>
      </w:r>
      <w:r w:rsidRPr="00C81EC9">
        <w:rPr>
          <w:rFonts w:ascii="Traditional Arabic" w:eastAsia="Traditional Arabic" w:hAnsi="Traditional Arabic" w:cs="Traditional Arabic" w:hint="cs"/>
          <w:color w:val="auto"/>
          <w:kern w:val="2"/>
          <w:rtl/>
          <w:lang w:val="en-US" w:bidi="ar-SA"/>
          <w14:ligatures w14:val="standardContextual"/>
        </w:rPr>
        <w:t>لال</w:t>
      </w:r>
      <w:r w:rsidRPr="00C81EC9">
        <w:rPr>
          <w:rFonts w:ascii="Traditional Arabic" w:eastAsia="Traditional Arabic" w:hAnsi="Traditional Arabic" w:cs="Traditional Arabic"/>
          <w:color w:val="auto"/>
          <w:kern w:val="2"/>
          <w:rtl/>
          <w:lang w:val="en-US" w:bidi="ar-SA"/>
          <w14:ligatures w14:val="standardContextual"/>
        </w:rPr>
        <w:t>تزام الوظيفي تختلف بحسب اتجاه ذلك ا</w:t>
      </w:r>
      <w:r w:rsidRPr="00C81EC9">
        <w:rPr>
          <w:rFonts w:ascii="Traditional Arabic" w:eastAsia="Traditional Arabic" w:hAnsi="Traditional Arabic" w:cs="Traditional Arabic" w:hint="cs"/>
          <w:color w:val="auto"/>
          <w:kern w:val="2"/>
          <w:rtl/>
          <w:lang w:val="en-US" w:bidi="ar-SA"/>
          <w14:ligatures w14:val="standardContextual"/>
        </w:rPr>
        <w:t>لال</w:t>
      </w:r>
      <w:r w:rsidRPr="00C81EC9">
        <w:rPr>
          <w:rFonts w:ascii="Traditional Arabic" w:eastAsia="Traditional Arabic" w:hAnsi="Traditional Arabic" w:cs="Traditional Arabic"/>
          <w:color w:val="auto"/>
          <w:kern w:val="2"/>
          <w:rtl/>
          <w:lang w:val="en-US" w:bidi="ar-SA"/>
          <w14:ligatures w14:val="standardContextual"/>
        </w:rPr>
        <w:t>تزام فهناك نظرة</w:t>
      </w:r>
      <w:r w:rsidRPr="00C81EC9">
        <w:rPr>
          <w:rFonts w:ascii="Traditional Arabic" w:eastAsia="Traditional Arabic" w:hAnsi="Traditional Arabic" w:cs="Traditional Arabic" w:hint="cs"/>
          <w:color w:val="auto"/>
          <w:kern w:val="2"/>
          <w:rtl/>
          <w:lang w:val="en-US" w:bidi="ar-SA"/>
          <w14:ligatures w14:val="standardContextual"/>
        </w:rPr>
        <w:t xml:space="preserve"> الا</w:t>
      </w:r>
      <w:r w:rsidRPr="00C81EC9">
        <w:rPr>
          <w:rFonts w:ascii="Traditional Arabic" w:eastAsia="Traditional Arabic" w:hAnsi="Traditional Arabic" w:cs="Traditional Arabic"/>
          <w:color w:val="auto"/>
          <w:kern w:val="2"/>
          <w:rtl/>
          <w:lang w:val="en-US" w:bidi="ar-SA"/>
          <w14:ligatures w14:val="standardContextual"/>
        </w:rPr>
        <w:t>لتزام تجاه العمل، والتزام تجاه ا</w:t>
      </w:r>
      <w:r w:rsidRPr="00C81EC9">
        <w:rPr>
          <w:rFonts w:ascii="Traditional Arabic" w:eastAsia="Traditional Arabic" w:hAnsi="Traditional Arabic" w:cs="Traditional Arabic" w:hint="cs"/>
          <w:color w:val="auto"/>
          <w:kern w:val="2"/>
          <w:rtl/>
          <w:lang w:val="en-US" w:bidi="ar-SA"/>
          <w14:ligatures w14:val="standardContextual"/>
        </w:rPr>
        <w:t>لم</w:t>
      </w:r>
      <w:r w:rsidRPr="00C81EC9">
        <w:rPr>
          <w:rFonts w:ascii="Traditional Arabic" w:eastAsia="Traditional Arabic" w:hAnsi="Traditional Arabic" w:cs="Traditional Arabic"/>
          <w:color w:val="auto"/>
          <w:kern w:val="2"/>
          <w:rtl/>
          <w:lang w:val="en-US" w:bidi="ar-SA"/>
          <w14:ligatures w14:val="standardContextual"/>
        </w:rPr>
        <w:t xml:space="preserve">هام الداخلية، وهناك التزام نحو </w:t>
      </w:r>
      <w:r w:rsidRPr="00C81EC9">
        <w:rPr>
          <w:rFonts w:ascii="Traditional Arabic" w:eastAsia="Traditional Arabic" w:hAnsi="Traditional Arabic" w:cs="Traditional Arabic" w:hint="cs"/>
          <w:color w:val="auto"/>
          <w:kern w:val="2"/>
          <w:rtl/>
          <w:lang w:val="en-US" w:bidi="ar-SA"/>
          <w14:ligatures w14:val="standardContextual"/>
        </w:rPr>
        <w:t>المن</w:t>
      </w:r>
      <w:r w:rsidRPr="00C81EC9">
        <w:rPr>
          <w:rFonts w:ascii="Traditional Arabic" w:eastAsia="Traditional Arabic" w:hAnsi="Traditional Arabic" w:cs="Traditional Arabic"/>
          <w:color w:val="auto"/>
          <w:kern w:val="2"/>
          <w:rtl/>
          <w:lang w:val="en-US" w:bidi="ar-SA"/>
          <w14:ligatures w14:val="standardContextual"/>
        </w:rPr>
        <w:t>ظمة، والتزام تجاه ا</w:t>
      </w:r>
      <w:r w:rsidRPr="00C81EC9">
        <w:rPr>
          <w:rFonts w:ascii="Traditional Arabic" w:eastAsia="Traditional Arabic" w:hAnsi="Traditional Arabic" w:cs="Traditional Arabic" w:hint="cs"/>
          <w:color w:val="auto"/>
          <w:kern w:val="2"/>
          <w:rtl/>
          <w:lang w:val="en-US" w:bidi="ar-SA"/>
          <w14:ligatures w14:val="standardContextual"/>
        </w:rPr>
        <w:t>لم</w:t>
      </w:r>
      <w:r w:rsidRPr="00C81EC9">
        <w:rPr>
          <w:rFonts w:ascii="Traditional Arabic" w:eastAsia="Traditional Arabic" w:hAnsi="Traditional Arabic" w:cs="Traditional Arabic"/>
          <w:color w:val="auto"/>
          <w:kern w:val="2"/>
          <w:rtl/>
          <w:lang w:val="en-US" w:bidi="ar-SA"/>
          <w14:ligatures w14:val="standardContextual"/>
        </w:rPr>
        <w:t>هنة، ً وأيضا تجاه جماعة العمل</w:t>
      </w:r>
      <w:r w:rsidRPr="00C81EC9">
        <w:rPr>
          <w:rFonts w:ascii="Traditional Arabic" w:eastAsia="Traditional Arabic" w:hAnsi="Traditional Arabic" w:cs="Traditional Arabic" w:hint="cs"/>
          <w:color w:val="auto"/>
          <w:kern w:val="2"/>
          <w:rtl/>
          <w:lang w:val="en-US" w:bidi="ar-SA"/>
          <w14:ligatures w14:val="standardContextual"/>
        </w:rPr>
        <w:t>.</w:t>
      </w:r>
    </w:p>
    <w:p w14:paraId="0E876F0F" w14:textId="79D7FAB4" w:rsidR="00C81EC9" w:rsidRPr="00C81EC9" w:rsidRDefault="00C81EC9" w:rsidP="002E5311">
      <w:pPr>
        <w:bidi/>
        <w:spacing w:line="276" w:lineRule="auto"/>
        <w:ind w:firstLine="0"/>
        <w:jc w:val="left"/>
        <w:rPr>
          <w:rFonts w:ascii="Traditional Arabic" w:eastAsia="Traditional Arabic" w:hAnsi="Traditional Arabic" w:cs="Traditional Arabic"/>
          <w:color w:val="222222"/>
          <w:kern w:val="2"/>
          <w:szCs w:val="24"/>
          <w:shd w:val="clear" w:color="auto" w:fill="FFFFFF"/>
          <w:rtl/>
          <w:lang w:val="en-US" w:bidi="ar-SA"/>
          <w14:ligatures w14:val="standardContextual"/>
        </w:rPr>
      </w:pPr>
      <w:r w:rsidRPr="00C81EC9">
        <w:rPr>
          <w:rFonts w:ascii="Traditional Arabic" w:eastAsia="Traditional Arabic" w:hAnsi="Traditional Arabic" w:cs="Traditional Arabic" w:hint="cs"/>
          <w:color w:val="auto"/>
          <w:kern w:val="2"/>
          <w:szCs w:val="24"/>
          <w:rtl/>
          <w:lang w:val="en-US" w:bidi="ar-SA"/>
          <w14:ligatures w14:val="standardContextual"/>
        </w:rPr>
        <w:t xml:space="preserve">لذا فإن </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تحسن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إحساس</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عمله</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نتيجة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لعدة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عوامل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الدخل،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فرص</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التطور</w:t>
      </w:r>
      <w:r w:rsidRPr="00C81EC9">
        <w:rPr>
          <w:rFonts w:ascii="Traditional Arabic" w:eastAsia="Traditional Arabic" w:hAnsi="Traditional Arabic" w:cs="Traditional Arabic" w:hint="cs"/>
          <w:color w:val="auto"/>
          <w:kern w:val="2"/>
          <w:szCs w:val="24"/>
          <w:rtl/>
          <w:lang w:val="en-US" w:bidi="ar-SA"/>
          <w14:ligatures w14:val="standardContextual"/>
        </w:rPr>
        <w:t>(</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د</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عبد</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الشافع</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محمد</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ابكر</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يونس</w:t>
      </w:r>
      <w:r w:rsidRPr="00C81EC9">
        <w:rPr>
          <w:rFonts w:ascii="Traditional Arabic" w:eastAsia="Traditional Arabic" w:hAnsi="Traditional Arabic" w:cs="Traditional Arabic"/>
          <w:color w:val="auto"/>
          <w:kern w:val="2"/>
          <w:rtl/>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2023</w:t>
      </w:r>
      <w:r w:rsidRPr="00C81EC9">
        <w:rPr>
          <w:rFonts w:ascii="Traditional Arabic" w:eastAsia="Traditional Arabic" w:hAnsi="Traditional Arabic" w:cs="Traditional Arabic" w:hint="cs"/>
          <w:color w:val="auto"/>
          <w:kern w:val="2"/>
          <w:szCs w:val="24"/>
          <w:rtl/>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والتقدير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قبل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الإدارة،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يسهم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تحسين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الأداء</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والإنتاجية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تعزيز</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الإبداع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والابتكار</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وتقليل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معدلات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الاستقالة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والدوران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hint="cs"/>
          <w:color w:val="auto"/>
          <w:kern w:val="2"/>
          <w:szCs w:val="24"/>
          <w:rtl/>
          <w:lang w:val="en-US" w:bidi="ar-SA"/>
          <w14:ligatures w14:val="standardContextual"/>
        </w:rPr>
        <w:t>(</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فرديريك</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بارث،</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2020</w:t>
      </w:r>
      <w:r w:rsidRPr="00C81EC9">
        <w:rPr>
          <w:rFonts w:ascii="Traditional Arabic" w:eastAsia="Traditional Arabic" w:hAnsi="Traditional Arabic" w:cs="Traditional Arabic" w:hint="cs"/>
          <w:color w:val="222222"/>
          <w:kern w:val="2"/>
          <w:szCs w:val="24"/>
          <w:shd w:val="clear" w:color="auto" w:fill="FFFFFF"/>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ماينتج</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هو</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الذي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يعبر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مدى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ارتباط</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بالمؤسسة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واستعداده</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للبقاء</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والعمل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أجل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أهدافها</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hint="cs"/>
          <w:color w:val="222222"/>
          <w:kern w:val="2"/>
          <w:szCs w:val="24"/>
          <w:shd w:val="clear" w:color="auto" w:fill="FFFFFF"/>
          <w:rtl/>
          <w:lang w:val="en-US" w:bidi="ar-SA"/>
          <w14:ligatures w14:val="standardContextual"/>
        </w:rPr>
        <w:t>،</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يقاس</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w:t>
      </w:r>
      <w:r w:rsidRPr="00C81EC9">
        <w:rPr>
          <w:rFonts w:ascii="Traditional Arabic" w:eastAsia="Traditional Arabic" w:hAnsi="Traditional Arabic" w:cs="Traditional Arabic" w:hint="cs"/>
          <w:color w:val="auto"/>
          <w:kern w:val="2"/>
          <w:szCs w:val="24"/>
          <w:rtl/>
          <w:lang w:val="en-US" w:bidi="ar-SA"/>
          <w14:ligatures w14:val="standardContextual"/>
        </w:rPr>
        <w:t>لوظيفي</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الولاء</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والاستمرارية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الانخراط</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العاطفي</w:t>
      </w:r>
      <w:r>
        <w:rPr>
          <w:rFonts w:ascii="Traditional Arabic" w:eastAsia="Traditional Arabic" w:hAnsi="Traditional Arabic" w:cs="Traditional Arabic" w:hint="cs"/>
          <w:color w:val="auto"/>
          <w:kern w:val="2"/>
          <w:szCs w:val="24"/>
          <w:rtl/>
          <w:lang w:val="en-US" w:bidi="ar-SA"/>
          <w14:ligatures w14:val="standardContextual"/>
        </w:rPr>
        <w:t xml:space="preserve">. </w:t>
      </w:r>
      <w:r w:rsidR="002E5311">
        <w:rPr>
          <w:rFonts w:ascii="Traditional Arabic" w:eastAsia="Traditional Arabic" w:hAnsi="Traditional Arabic" w:cs="Traditional Arabic"/>
          <w:color w:val="auto"/>
          <w:kern w:val="2"/>
          <w:szCs w:val="24"/>
          <w:lang w:val="en-US" w:bidi="ar-SA"/>
          <w14:ligatures w14:val="standardContextual"/>
        </w:rPr>
        <w:t>,</w:t>
      </w:r>
      <w:r>
        <w:rPr>
          <w:rFonts w:ascii="Traditional Arabic" w:eastAsia="Traditional Arabic" w:hAnsi="Traditional Arabic" w:cs="Traditional Arabic"/>
          <w:color w:val="auto"/>
          <w:kern w:val="2"/>
          <w:szCs w:val="24"/>
          <w:lang w:val="en-US" w:bidi="ar-SA"/>
          <w14:ligatures w14:val="standardContextual"/>
        </w:rPr>
        <w:t>(</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BintAbdulRahman,</w:t>
      </w:r>
      <w:r>
        <w:rPr>
          <w:rFonts w:ascii="Traditional Arabic" w:eastAsia="Traditional Arabic" w:hAnsi="Traditional Arabic" w:cs="Traditional Arabic"/>
          <w:color w:val="222222"/>
          <w:kern w:val="2"/>
          <w:szCs w:val="24"/>
          <w:shd w:val="clear" w:color="auto" w:fill="FFFFFF"/>
          <w:lang w:val="en-US" w:bidi="ar-SA"/>
          <w14:ligatures w14:val="standardContextual"/>
        </w:rPr>
        <w:t>2024</w:t>
      </w:r>
      <w:r w:rsidR="002E5311">
        <w:rPr>
          <w:rFonts w:ascii="Traditional Arabic" w:eastAsia="Traditional Arabic" w:hAnsi="Traditional Arabic" w:cs="Traditional Arabic"/>
          <w:color w:val="222222"/>
          <w:kern w:val="2"/>
          <w:szCs w:val="24"/>
          <w:shd w:val="clear" w:color="auto" w:fill="FFFFFF"/>
          <w:lang w:val="en-US" w:bidi="ar-SA"/>
          <w14:ligatures w14:val="standardContextual"/>
        </w:rPr>
        <w:t>)</w:t>
      </w:r>
      <w:r w:rsidRPr="00C81EC9">
        <w:rPr>
          <w:rFonts w:ascii="Traditional Arabic" w:eastAsia="Traditional Arabic" w:hAnsi="Traditional Arabic" w:cs="Traditional Arabic" w:hint="cs"/>
          <w:color w:val="222222"/>
          <w:kern w:val="2"/>
          <w:szCs w:val="24"/>
          <w:shd w:val="clear" w:color="auto" w:fill="FFFFFF"/>
          <w:rtl/>
          <w:lang w:val="en-US" w:bidi="ar-SA"/>
          <w14:ligatures w14:val="standardContextual"/>
        </w:rPr>
        <w:t>(</w:t>
      </w:r>
      <w:r w:rsidRPr="00C81EC9">
        <w:rPr>
          <w:rFonts w:ascii="Traditional Arabic" w:eastAsia="Traditional Arabic" w:hAnsi="Traditional Arabic" w:cs="Traditional Arabic" w:hint="cs"/>
          <w:color w:val="222222"/>
          <w:kern w:val="2"/>
          <w:sz w:val="32"/>
          <w:shd w:val="clear" w:color="auto" w:fill="FFFFFF"/>
          <w:rtl/>
          <w:lang w:val="en-US" w:bidi="ar-SA"/>
          <w14:ligatures w14:val="standardContextual"/>
        </w:rPr>
        <w:t>سهام سليم، 2023).</w:t>
      </w:r>
    </w:p>
    <w:p w14:paraId="769A2216" w14:textId="77777777" w:rsidR="00C81EC9" w:rsidRDefault="00C81EC9" w:rsidP="00C81EC9">
      <w:pPr>
        <w:bidi/>
        <w:spacing w:line="276" w:lineRule="auto"/>
        <w:ind w:firstLine="0"/>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 xml:space="preserve">كما </w:t>
      </w:r>
      <w:r w:rsidRPr="00C81EC9">
        <w:rPr>
          <w:rFonts w:ascii="Traditional Arabic" w:eastAsia="Traditional Arabic" w:hAnsi="Traditional Arabic" w:cs="Traditional Arabic"/>
          <w:color w:val="auto"/>
          <w:kern w:val="2"/>
          <w:rtl/>
          <w:lang w:val="en-US" w:bidi="ar-SA"/>
          <w14:ligatures w14:val="standardContextual"/>
        </w:rPr>
        <w:t>تشير الدراسات الحديثة إلى أن تطبيق القيادة الإنسانية في المؤسسات يُسهم بشكل كبير في تحسين أداء العاملين وتعزيز الرضا الوظيفي، إلا أن بعض النتائج أظهرت تحديات وسلبيات محتملة في حال إساءة التطبيق أو المبالغة فيه. فقد أظهرت دراسة</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w:t>
      </w:r>
      <w:proofErr w:type="spellStart"/>
      <w:r w:rsidRPr="00C81EC9">
        <w:rPr>
          <w:rFonts w:ascii="Traditional Arabic" w:eastAsia="Traditional Arabic" w:hAnsi="Traditional Arabic" w:cs="Traditional Arabic"/>
          <w:color w:val="auto"/>
          <w:kern w:val="2"/>
          <w:lang w:val="en-US" w:bidi="ar-SA"/>
          <w14:ligatures w14:val="standardContextual"/>
        </w:rPr>
        <w:t>Zhu,Zhang</w:t>
      </w:r>
      <w:proofErr w:type="spellEnd"/>
      <w:r w:rsidRPr="00C81EC9">
        <w:rPr>
          <w:rFonts w:ascii="Traditional Arabic" w:eastAsia="Traditional Arabic" w:hAnsi="Traditional Arabic" w:cs="Traditional Arabic"/>
          <w:color w:val="auto"/>
          <w:kern w:val="2"/>
          <w:lang w:val="en-US" w:bidi="ar-SA"/>
          <w14:ligatures w14:val="standardContextual"/>
        </w:rPr>
        <w:t xml:space="preserve"> &amp; Shen, 2021) </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 القيادة الإنسانية ترتبط إيجابيًا بزيادة الإبداع والدافعية، لكنها أشارت أيضًا إلى أن غياب التوازن بين الدعم والتحكم قد يؤدي إلى انخفاض في الانضباط التنظيمي.</w:t>
      </w:r>
    </w:p>
    <w:p w14:paraId="4EE56000" w14:textId="77777777" w:rsidR="00C81EC9" w:rsidRDefault="00C81EC9" w:rsidP="00C81EC9">
      <w:pPr>
        <w:bidi/>
        <w:spacing w:line="276"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 xml:space="preserve"> وفي دراسة </w:t>
      </w:r>
      <w:r w:rsidRPr="00C81EC9">
        <w:rPr>
          <w:rFonts w:ascii="Traditional Arabic" w:eastAsia="Traditional Arabic" w:hAnsi="Traditional Arabic" w:cs="Traditional Arabic"/>
          <w:color w:val="auto"/>
          <w:kern w:val="2"/>
          <w:lang w:val="en-US" w:bidi="ar-SA"/>
          <w14:ligatures w14:val="standardContextual"/>
        </w:rPr>
        <w:t>(Ahmed &amp; Elrefaey, 2020</w:t>
      </w:r>
      <w:r>
        <w:rPr>
          <w:rFonts w:ascii="Traditional Arabic" w:eastAsia="Traditional Arabic" w:hAnsi="Traditional Arabic" w:cs="Traditional Arabic"/>
          <w:color w:val="auto"/>
          <w:kern w:val="2"/>
          <w:lang w:val="en-US" w:bidi="ar-SA"/>
          <w14:ligatures w14:val="standardContextual"/>
        </w:rPr>
        <w:t>)</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 xml:space="preserve"> تبين أن القادة الذين يعاملون موظفيهم بإنسانية يعززون الولاء والالتزام، غير أن الإفراط في التساهل قد يؤدي إلى استغلال بعض الموظفين لهذا الأسلوب على حساب الكفاءة.</w:t>
      </w:r>
    </w:p>
    <w:p w14:paraId="7CBC4C84" w14:textId="4FCB8CCC"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 xml:space="preserve"> أما </w:t>
      </w:r>
      <w:r w:rsidRPr="00C81EC9">
        <w:rPr>
          <w:rFonts w:ascii="Traditional Arabic" w:eastAsia="Traditional Arabic" w:hAnsi="Traditional Arabic" w:cs="Traditional Arabic"/>
          <w:color w:val="auto"/>
          <w:kern w:val="2"/>
          <w:lang w:val="en-US"/>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Kim &amp; </w:t>
      </w:r>
      <w:proofErr w:type="spellStart"/>
      <w:r w:rsidRPr="00C81EC9">
        <w:rPr>
          <w:rFonts w:ascii="Traditional Arabic" w:eastAsia="Traditional Arabic" w:hAnsi="Traditional Arabic" w:cs="Traditional Arabic"/>
          <w:color w:val="auto"/>
          <w:kern w:val="2"/>
          <w:lang w:val="en-US" w:bidi="ar-SA"/>
          <w14:ligatures w14:val="standardContextual"/>
        </w:rPr>
        <w:t>Beehr</w:t>
      </w:r>
      <w:proofErr w:type="spellEnd"/>
      <w:r w:rsidRPr="00C81EC9">
        <w:rPr>
          <w:rFonts w:ascii="Traditional Arabic" w:eastAsia="Traditional Arabic" w:hAnsi="Traditional Arabic" w:cs="Traditional Arabic"/>
          <w:color w:val="auto"/>
          <w:kern w:val="2"/>
          <w:lang w:val="en-US" w:bidi="ar-SA"/>
          <w14:ligatures w14:val="standardContextual"/>
        </w:rPr>
        <w:t>, 2021)</w:t>
      </w:r>
      <w:r w:rsidRPr="00C81EC9">
        <w:rPr>
          <w:rFonts w:ascii="Traditional Arabic" w:eastAsia="Traditional Arabic" w:hAnsi="Traditional Arabic" w:cs="Traditional Arabic"/>
          <w:color w:val="auto"/>
          <w:kern w:val="2"/>
          <w:rtl/>
          <w:lang w:val="en-US" w:bidi="ar-SA"/>
          <w14:ligatures w14:val="standardContextual"/>
        </w:rPr>
        <w:t xml:space="preserve">، فقد أظهرت دراستهم أن التعاطف والاهتمام بالموظفين يقلل من الضغط النفسي ويزيد من الشعور بالانتماء، ولكنهم حذروا من أن القادة قد يتحملون أعباءً عاطفية زائدة تؤثر على أدائهم الشخصي. ووجدت دراسة </w:t>
      </w:r>
      <w:r w:rsidRPr="00C81EC9">
        <w:rPr>
          <w:rFonts w:ascii="Traditional Arabic" w:eastAsia="Traditional Arabic" w:hAnsi="Traditional Arabic" w:cs="Traditional Arabic"/>
          <w:color w:val="auto"/>
          <w:kern w:val="2"/>
          <w:lang w:val="en-US" w:bidi="ar-SA"/>
          <w14:ligatures w14:val="standardContextual"/>
        </w:rPr>
        <w:t>(Sousa &amp; van Dierendonck, 2017)</w:t>
      </w:r>
      <w:r w:rsidRPr="00C81EC9">
        <w:rPr>
          <w:rFonts w:ascii="Traditional Arabic" w:eastAsia="Traditional Arabic" w:hAnsi="Traditional Arabic" w:cs="Traditional Arabic"/>
          <w:color w:val="auto"/>
          <w:kern w:val="2"/>
          <w:rtl/>
          <w:lang w:val="en-US" w:bidi="ar-SA"/>
          <w14:ligatures w14:val="standardContextual"/>
        </w:rPr>
        <w:t xml:space="preserve">أن القيادة القائمة على التواضع والرؤية الأخلاقية تُعزز مناخ الثقة، لكنها قد تُقابل بالرفض في البيئات التي تعتمد على القيادة التقليدية والسلطوية. وأخيرًا، أوضح </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Goleman</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2013</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 xml:space="preserve">أن الذكاء العاطفي يسهم في تحسين العلاقات داخل الفريق، إلا أن الإفراط في التركيز على المشاعر قد يُشتت الانتباه عن الأهداف العملية. </w:t>
      </w:r>
      <w:r w:rsidRPr="00C81EC9">
        <w:rPr>
          <w:rFonts w:ascii="Traditional Arabic" w:eastAsia="Traditional Arabic" w:hAnsi="Traditional Arabic" w:cs="Traditional Arabic"/>
          <w:color w:val="auto"/>
          <w:kern w:val="2"/>
          <w:rtl/>
          <w:lang w:val="en-US" w:bidi="ar-SA"/>
          <w14:ligatures w14:val="standardContextual"/>
        </w:rPr>
        <w:lastRenderedPageBreak/>
        <w:t>ومن هنا، يتضح أن القيادة الإنسانية تحمل العديد من الفوائد، لكنها تتطلب توازنًا دقيقًا بين الدعم الإنساني والحزم الإداري لتحقيق النتائج المرجوة دون تأثيرات جانبية سلبية</w:t>
      </w:r>
      <w:r w:rsidRPr="00C81EC9">
        <w:rPr>
          <w:rFonts w:ascii="Traditional Arabic" w:eastAsia="Traditional Arabic" w:hAnsi="Traditional Arabic" w:cs="Traditional Arabic"/>
          <w:color w:val="auto"/>
          <w:kern w:val="2"/>
          <w:lang w:val="en-US" w:bidi="ar-SA"/>
          <w14:ligatures w14:val="standardContextual"/>
        </w:rPr>
        <w:t>.</w:t>
      </w:r>
    </w:p>
    <w:p w14:paraId="5ED05B63"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szCs w:val="24"/>
          <w:shd w:val="clear" w:color="auto" w:fill="FFFFFF"/>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الرغم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الاهتمام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المتزايد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بمفهوم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عالميًا،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هناك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نقصًا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تتناول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تأثيرها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البيئات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العربية</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يجعل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هذه</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ذات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أهمية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خاصة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لفهم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طبيعة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العلاقة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السياق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المحلي</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imes New Roman" w:hAnsi="Times New Roman" w:cs="Times New Roman"/>
          <w:color w:val="auto"/>
          <w:kern w:val="2"/>
          <w:szCs w:val="24"/>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hint="cs"/>
          <w:color w:val="auto"/>
          <w:kern w:val="2"/>
          <w:shd w:val="clear" w:color="auto" w:fill="FFFFFF"/>
          <w:rtl/>
          <w:lang w:val="en-US" w:bidi="ar-SA"/>
          <w14:ligatures w14:val="standardContextual"/>
        </w:rPr>
        <w:t>توفيق</w:t>
      </w:r>
      <w:r w:rsidRPr="00C81EC9">
        <w:rPr>
          <w:rFonts w:ascii="Traditional Arabic" w:eastAsia="Traditional Arabic" w:hAnsi="Traditional Arabic" w:cs="Traditional Arabic"/>
          <w:color w:val="auto"/>
          <w:kern w:val="2"/>
          <w:shd w:val="clear" w:color="auto" w:fill="FFFFFF"/>
          <w:lang w:val="en-US" w:bidi="ar-SA"/>
          <w14:ligatures w14:val="standardContextual"/>
        </w:rPr>
        <w:t xml:space="preserve"> </w:t>
      </w:r>
      <w:r w:rsidRPr="00C81EC9">
        <w:rPr>
          <w:rFonts w:ascii="Traditional Arabic" w:eastAsia="Traditional Arabic" w:hAnsi="Traditional Arabic" w:cs="Traditional Arabic"/>
          <w:color w:val="auto"/>
          <w:kern w:val="2"/>
          <w:shd w:val="clear" w:color="auto" w:fill="FFFFFF"/>
          <w:rtl/>
          <w:lang w:val="en-US" w:bidi="ar-SA"/>
          <w14:ligatures w14:val="standardContextual"/>
        </w:rPr>
        <w:t>سلطان،</w:t>
      </w:r>
      <w:r w:rsidRPr="00C81EC9">
        <w:rPr>
          <w:rFonts w:ascii="Traditional Arabic" w:eastAsia="Traditional Arabic" w:hAnsi="Traditional Arabic" w:cs="Traditional Arabic"/>
          <w:color w:val="auto"/>
          <w:kern w:val="2"/>
          <w:szCs w:val="24"/>
          <w:shd w:val="clear" w:color="auto" w:fill="FFFFFF"/>
          <w:lang w:val="en-US" w:bidi="ar-SA"/>
          <w14:ligatures w14:val="standardContextual"/>
        </w:rPr>
        <w:t xml:space="preserve"> 2023</w:t>
      </w:r>
      <w:r w:rsidRPr="00C81EC9">
        <w:rPr>
          <w:rFonts w:ascii="Traditional Arabic" w:eastAsia="Traditional Arabic" w:hAnsi="Traditional Arabic" w:cs="Traditional Arabic" w:hint="cs"/>
          <w:color w:val="auto"/>
          <w:kern w:val="2"/>
          <w:szCs w:val="24"/>
          <w:shd w:val="clear" w:color="auto" w:fill="FFFFFF"/>
          <w:rtl/>
          <w:lang w:val="en-US" w:bidi="ar-SA"/>
          <w14:ligatures w14:val="standardContextual"/>
        </w:rPr>
        <w:t>).</w:t>
      </w:r>
    </w:p>
    <w:p w14:paraId="070D8103" w14:textId="45B5E16E" w:rsidR="002E5311" w:rsidRPr="00C81EC9" w:rsidRDefault="00C81EC9" w:rsidP="002224F6">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ت</w:t>
      </w:r>
      <w:r w:rsidRPr="00C81EC9">
        <w:rPr>
          <w:rFonts w:ascii="Traditional Arabic" w:eastAsia="Traditional Arabic" w:hAnsi="Traditional Arabic" w:cs="Traditional Arabic" w:hint="cs"/>
          <w:color w:val="auto"/>
          <w:kern w:val="2"/>
          <w:rtl/>
          <w:lang w:val="en-US"/>
          <w14:ligatures w14:val="standardContextual"/>
        </w:rPr>
        <w:t>سعى</w:t>
      </w:r>
      <w:r w:rsidRPr="00C81EC9">
        <w:rPr>
          <w:rFonts w:ascii="Traditional Arabic" w:eastAsia="Traditional Arabic" w:hAnsi="Traditional Arabic" w:cs="Traditional Arabic" w:hint="cs"/>
          <w:color w:val="auto"/>
          <w:kern w:val="2"/>
          <w:rtl/>
          <w:lang w:val="en-US" w:bidi="ar-SA"/>
          <w14:ligatures w14:val="standardContextual"/>
        </w:rPr>
        <w:t xml:space="preserve"> هذه الدراسة لدراسة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تأثير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بالمملكة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العربية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السعودية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وبالتالي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زيادة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الالتزام</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الوظيفي. </w:t>
      </w:r>
      <w:r w:rsidRPr="00C81EC9">
        <w:rPr>
          <w:rFonts w:ascii="Traditional Arabic" w:eastAsia="Traditional Arabic" w:hAnsi="Traditional Arabic" w:cs="Traditional Arabic"/>
          <w:color w:val="auto"/>
          <w:kern w:val="2"/>
          <w:rtl/>
          <w:lang w:val="en-US" w:bidi="ar-SA"/>
          <w14:ligatures w14:val="standardContextual"/>
        </w:rPr>
        <w:t>تتناول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المتغيرات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منظور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يبدأ</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تأثير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الأداء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ثم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تنتقل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التركيز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أثر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بشكل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خاص،</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وكيفية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ارتباطها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المباشر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تستعرض</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العلاقة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المتداخلة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والتزام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تؤدي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ممارسات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إيجابية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تدعم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الانتماء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وتعزز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الدافعية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الذاتية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لدى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بهذا</w:t>
      </w:r>
      <w:r w:rsidR="002E5311">
        <w:rPr>
          <w:rFonts w:ascii="Traditional Arabic" w:eastAsia="Traditional Arabic" w:hAnsi="Traditional Arabic" w:cs="Traditional Arabic"/>
          <w:color w:val="auto"/>
          <w:kern w:val="2"/>
          <w:lang w:val="en-US" w:bidi="ar-SA"/>
          <w14:ligatures w14:val="standardContextual"/>
        </w:rPr>
        <w:t xml:space="preserve"> </w:t>
      </w:r>
      <w:r w:rsidR="002E5311">
        <w:rPr>
          <w:rFonts w:ascii="Traditional Arabic" w:eastAsia="Traditional Arabic" w:hAnsi="Traditional Arabic" w:cs="Traditional Arabic" w:hint="cs"/>
          <w:color w:val="auto"/>
          <w:kern w:val="2"/>
          <w:rtl/>
          <w:lang w:val="en-US" w:bidi="ar-SA"/>
          <w14:ligatures w14:val="standardContextual"/>
        </w:rPr>
        <w:t xml:space="preserve"> و</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تسعى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تسليط</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الضوء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أهمية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تفعيل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أساليب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كجزء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استراتيجيات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الإدارة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المنظمات،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وتبيان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أثرها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الإيجابي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بناء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ثقافة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تقوم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الثقة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والاحترام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المتبادل،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يسهم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بشكل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مباشرفي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الالتزام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التنظيمي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 xml:space="preserve"> .</w:t>
      </w:r>
    </w:p>
    <w:p w14:paraId="38DE1D54" w14:textId="779F528A" w:rsidR="00C81EC9" w:rsidRPr="00C81EC9" w:rsidRDefault="00C81EC9" w:rsidP="00C81EC9">
      <w:pPr>
        <w:bidi/>
        <w:spacing w:line="276" w:lineRule="auto"/>
        <w:ind w:firstLine="0"/>
        <w:jc w:val="left"/>
        <w:rPr>
          <w:rFonts w:ascii="Traditional Arabic" w:eastAsia="Traditional Arabic" w:hAnsi="Traditional Arabic" w:cs="Traditional Arabic"/>
          <w:b/>
          <w:color w:val="auto"/>
          <w:kern w:val="2"/>
          <w:szCs w:val="24"/>
          <w:lang w:val="en-US" w:bidi="ar-SA"/>
          <w14:ligatures w14:val="standardContextual"/>
        </w:rPr>
      </w:pPr>
      <w:r w:rsidRPr="00C81EC9">
        <w:rPr>
          <w:rFonts w:ascii="Traditional Arabic" w:eastAsia="Traditional Arabic" w:hAnsi="Traditional Arabic" w:cs="Traditional Arabic" w:hint="cs"/>
          <w:bCs/>
          <w:color w:val="auto"/>
          <w:kern w:val="2"/>
          <w:szCs w:val="24"/>
          <w:rtl/>
          <w:lang w:val="en-US" w:bidi="ar-SA"/>
          <w14:ligatures w14:val="standardContextual"/>
        </w:rPr>
        <w:t>2.1</w:t>
      </w:r>
      <w:r w:rsidR="00183A27">
        <w:rPr>
          <w:rFonts w:ascii="Traditional Arabic" w:eastAsia="Traditional Arabic" w:hAnsi="Traditional Arabic" w:cs="Traditional Arabic" w:hint="cs"/>
          <w:bCs/>
          <w:color w:val="auto"/>
          <w:kern w:val="2"/>
          <w:szCs w:val="24"/>
          <w:rtl/>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مشكلة</w:t>
      </w:r>
      <w:r w:rsidRPr="00C81EC9">
        <w:rPr>
          <w:rFonts w:ascii="Traditional Arabic" w:eastAsia="Traditional Arabic" w:hAnsi="Traditional Arabic" w:cs="Traditional Arabic"/>
          <w:b/>
          <w:color w:val="auto"/>
          <w:kern w:val="2"/>
          <w:szCs w:val="24"/>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الدراسة</w:t>
      </w:r>
      <w:r w:rsidRPr="00C81EC9">
        <w:rPr>
          <w:rFonts w:ascii="Traditional Arabic" w:eastAsia="Traditional Arabic" w:hAnsi="Traditional Arabic" w:cs="Traditional Arabic" w:hint="cs"/>
          <w:b/>
          <w:color w:val="auto"/>
          <w:kern w:val="2"/>
          <w:szCs w:val="24"/>
          <w:rtl/>
          <w:lang w:val="en-US" w:bidi="ar-SA"/>
          <w14:ligatures w14:val="standardContextual"/>
        </w:rPr>
        <w:t>:</w:t>
      </w:r>
      <w:r w:rsidRPr="00C81EC9">
        <w:rPr>
          <w:rFonts w:ascii="Traditional Arabic" w:eastAsia="Traditional Arabic" w:hAnsi="Traditional Arabic" w:cs="Traditional Arabic"/>
          <w:b/>
          <w:color w:val="auto"/>
          <w:kern w:val="2"/>
          <w:szCs w:val="24"/>
          <w:lang w:val="en-US" w:bidi="ar-SA"/>
          <w14:ligatures w14:val="standardContextual"/>
        </w:rPr>
        <w:t xml:space="preserve">   </w:t>
      </w:r>
    </w:p>
    <w:p w14:paraId="3C17FC81" w14:textId="06BF0508" w:rsidR="00C81EC9" w:rsidRPr="00C81EC9" w:rsidRDefault="00C81EC9" w:rsidP="00C81EC9">
      <w:pPr>
        <w:bidi/>
        <w:spacing w:before="100" w:after="100" w:line="240" w:lineRule="auto"/>
        <w:ind w:firstLine="0"/>
        <w:jc w:val="left"/>
        <w:rPr>
          <w:rFonts w:ascii="Traditional Arabic" w:eastAsia="Traditional Arabic" w:hAnsi="Traditional Arabic" w:cs="Traditional Arabic"/>
          <w:color w:val="auto"/>
          <w:kern w:val="2"/>
          <w:szCs w:val="24"/>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تعاني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العديد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المملكة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العربية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السعودية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انخفاض</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مستويات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يؤثر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سلبًا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جودة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الرعاية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المقدمة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يرجع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ذلك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أساليب</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المتبعة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تؤثر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سلبا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بمقاييس</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كمية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ونوعية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خاصة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بقطاع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الرعاية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العديد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مازالت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تعتمد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نمط</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التقليدية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الغير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إنسانية</w:t>
      </w:r>
      <w:r w:rsidRPr="00C81EC9">
        <w:rPr>
          <w:rFonts w:ascii="Traditional Arabic" w:eastAsia="Traditional Arabic" w:hAnsi="Traditional Arabic" w:cs="Traditional Arabic"/>
          <w:color w:val="auto"/>
          <w:kern w:val="2"/>
          <w:szCs w:val="24"/>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تعتمد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المركزية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اتخاذ</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القرار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وعدم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إشراك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002E5311" w:rsidRPr="002E5311">
        <w:rPr>
          <w:rFonts w:ascii="Traditional Arabic" w:eastAsia="Traditional Arabic" w:hAnsi="Traditional Arabic" w:cs="Traditional Arabic" w:hint="cs"/>
          <w:color w:val="auto"/>
          <w:kern w:val="2"/>
          <w:szCs w:val="24"/>
          <w:rtl/>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مجموعة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مؤلفين</w:t>
      </w:r>
      <w:r w:rsidRPr="00C81EC9">
        <w:rPr>
          <w:rFonts w:ascii="Traditional Arabic" w:eastAsia="Traditional Arabic" w:hAnsi="Traditional Arabic" w:cs="Traditional Arabic" w:hint="cs"/>
          <w:color w:val="auto"/>
          <w:kern w:val="2"/>
          <w:szCs w:val="24"/>
          <w:rtl/>
          <w:lang w:val="en-US" w:bidi="ar-SA"/>
          <w14:ligatures w14:val="standardContextual"/>
        </w:rPr>
        <w:t>،2018</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hint="cs"/>
          <w:color w:val="auto"/>
          <w:kern w:val="2"/>
          <w:szCs w:val="24"/>
          <w:rtl/>
          <w:lang w:val="en-US" w:bidi="ar-SA"/>
          <w14:ligatures w14:val="standardContextual"/>
        </w:rPr>
        <w:t>)</w:t>
      </w:r>
      <w:r w:rsidRPr="00C81EC9">
        <w:rPr>
          <w:rFonts w:ascii="Traditional Arabic" w:eastAsia="Traditional Arabic" w:hAnsi="Traditional Arabic" w:cs="Traditional Arabic"/>
          <w:b/>
          <w:color w:val="auto"/>
          <w:kern w:val="2"/>
          <w:szCs w:val="24"/>
          <w:lang w:val="en-US" w:bidi="ar-SA"/>
          <w14:ligatures w14:val="standardContextual"/>
        </w:rPr>
        <w:t xml:space="preserve"> </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كذلك </w:t>
      </w:r>
      <w:r w:rsidRPr="00C81EC9">
        <w:rPr>
          <w:rFonts w:ascii="Traditional Arabic" w:eastAsia="Traditional Arabic" w:hAnsi="Traditional Arabic" w:cs="Traditional Arabic"/>
          <w:color w:val="auto"/>
          <w:kern w:val="2"/>
          <w:rtl/>
          <w:lang w:val="en-US" w:bidi="ar-SA"/>
          <w14:ligatures w14:val="standardContextual"/>
        </w:rPr>
        <w:t>ا</w:t>
      </w:r>
      <w:r w:rsidRPr="00C81EC9">
        <w:rPr>
          <w:rFonts w:ascii="Traditional Arabic" w:eastAsia="Traditional Arabic" w:hAnsi="Traditional Arabic" w:cs="Traditional Arabic" w:hint="cs"/>
          <w:color w:val="auto"/>
          <w:kern w:val="2"/>
          <w:szCs w:val="24"/>
          <w:rtl/>
          <w:lang w:val="en-US" w:bidi="ar-SA"/>
          <w14:ligatures w14:val="standardContextual"/>
        </w:rPr>
        <w:t>لسياسات</w:t>
      </w:r>
      <w:r w:rsidRPr="00C81EC9">
        <w:rPr>
          <w:rFonts w:ascii="Traditional Arabic" w:eastAsia="Traditional Arabic" w:hAnsi="Traditional Arabic" w:cs="Traditional Arabic"/>
          <w:color w:val="auto"/>
          <w:kern w:val="2"/>
          <w:rtl/>
          <w:lang w:val="en-US" w:bidi="ar-SA"/>
          <w14:ligatures w14:val="standardContextual"/>
        </w:rPr>
        <w:t>الإدارية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باغلب</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بالمملكة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تفتقر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آليات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واضحة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تعزز</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التعاطف،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الاحترام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محـمـــد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وسـيــــم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محمــــود</w:t>
      </w:r>
      <w:r w:rsidRPr="00C81EC9">
        <w:rPr>
          <w:rFonts w:ascii="Traditional Arabic" w:eastAsia="Traditional Arabic" w:hAnsi="Traditional Arabic" w:cs="Traditional Arabic" w:hint="cs"/>
          <w:color w:val="auto"/>
          <w:kern w:val="2"/>
          <w:szCs w:val="24"/>
          <w:rtl/>
          <w:lang w:val="en-US" w:bidi="ar-SA"/>
          <w14:ligatures w14:val="standardContextual"/>
        </w:rPr>
        <w:t>،2014)</w:t>
      </w:r>
      <w:r w:rsidRPr="00C81EC9">
        <w:rPr>
          <w:rFonts w:ascii="Traditional Arabic" w:eastAsia="Traditional Arabic" w:hAnsi="Traditional Arabic" w:cs="Traditional Arabic"/>
          <w:b/>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والدعم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النفسي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للموظفين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يؤدي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انخفاض</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مستويات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ثم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إنخفاض</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إنتاحيتهم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اللذي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بدوره</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يؤدي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معدل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الاستقالات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وعدم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الاهداف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الاساسية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بصورة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كاملة</w:t>
      </w:r>
      <w:r w:rsidRPr="00C81EC9">
        <w:rPr>
          <w:rFonts w:ascii="Traditional Arabic" w:eastAsia="Traditional Arabic" w:hAnsi="Traditional Arabic" w:cs="Traditional Arabic"/>
          <w:color w:val="auto"/>
          <w:kern w:val="2"/>
          <w:szCs w:val="24"/>
          <w:lang w:val="en-US" w:bidi="ar-SA"/>
          <w14:ligatures w14:val="standardContextual"/>
        </w:rPr>
        <w:t>.</w:t>
      </w:r>
    </w:p>
    <w:p w14:paraId="7F3EA44C"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color w:val="auto"/>
          <w:kern w:val="2"/>
          <w:szCs w:val="24"/>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كما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تشير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البيانات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بعض</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أيضا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تعاني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نقص</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الشفافية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والعدالة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توزيع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الفرص</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والمكافآت</w:t>
      </w:r>
      <w:r w:rsidRPr="00C81EC9">
        <w:rPr>
          <w:rFonts w:ascii="Traditional Arabic" w:eastAsia="Traditional Arabic" w:hAnsi="Traditional Arabic" w:cs="Traditional Arabic"/>
          <w:color w:val="auto"/>
          <w:kern w:val="2"/>
          <w:szCs w:val="24"/>
          <w:lang w:val="en-US" w:bidi="ar-SA"/>
          <w14:ligatures w14:val="standardContextual"/>
        </w:rPr>
        <w:t xml:space="preserve"> (Barakat, 2023) </w:t>
      </w:r>
      <w:r w:rsidRPr="00C81EC9">
        <w:rPr>
          <w:rFonts w:ascii="Traditional Arabic" w:eastAsia="Traditional Arabic" w:hAnsi="Traditional Arabic" w:cs="Traditional Arabic"/>
          <w:color w:val="auto"/>
          <w:kern w:val="2"/>
          <w:rtl/>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يؤدي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شعور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بعدم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وإرتفاع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مستويات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الإجهاد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imes New Roman" w:hAnsi="Times New Roman" w:cs="Times New Roman"/>
          <w:color w:val="auto"/>
          <w:kern w:val="2"/>
          <w:szCs w:val="24"/>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كذلك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تؤثر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العدالة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التنظيمية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سلبيا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وولائهم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للفرع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كذلك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إهتمام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المديرين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بتوفير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منسجمة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الادارة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والعاملين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اثر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سلبا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الجسدية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والنفسية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للعاملين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بالقطاع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الطبي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والغير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طبي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وكذلك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يؤثر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الولاء</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للعاملين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ويضعف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روحهم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المعنوية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shd w:val="clear" w:color="auto" w:fill="FFFFFF"/>
          <w:rtl/>
          <w:lang w:val="en-US" w:bidi="ar-SA"/>
          <w14:ligatures w14:val="standardContextual"/>
        </w:rPr>
        <w:t>بنت</w:t>
      </w:r>
      <w:r w:rsidRPr="00C81EC9">
        <w:rPr>
          <w:rFonts w:ascii="Traditional Arabic" w:eastAsia="Traditional Arabic" w:hAnsi="Traditional Arabic" w:cs="Traditional Arabic"/>
          <w:color w:val="auto"/>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auto"/>
          <w:kern w:val="2"/>
          <w:shd w:val="clear" w:color="auto" w:fill="FFFFFF"/>
          <w:rtl/>
          <w:lang w:val="en-US" w:bidi="ar-SA"/>
          <w14:ligatures w14:val="standardContextual"/>
        </w:rPr>
        <w:t>عبدالله</w:t>
      </w:r>
      <w:r w:rsidRPr="00C81EC9">
        <w:rPr>
          <w:rFonts w:ascii="Traditional Arabic" w:eastAsia="Traditional Arabic" w:hAnsi="Traditional Arabic" w:cs="Traditional Arabic"/>
          <w:color w:val="auto"/>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auto"/>
          <w:kern w:val="2"/>
          <w:shd w:val="clear" w:color="auto" w:fill="FFFFFF"/>
          <w:rtl/>
          <w:lang w:val="en-US" w:bidi="ar-SA"/>
          <w14:ligatures w14:val="standardContextual"/>
        </w:rPr>
        <w:t>بن</w:t>
      </w:r>
      <w:r w:rsidRPr="00C81EC9">
        <w:rPr>
          <w:rFonts w:ascii="Traditional Arabic" w:eastAsia="Traditional Arabic" w:hAnsi="Traditional Arabic" w:cs="Traditional Arabic"/>
          <w:color w:val="auto"/>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auto"/>
          <w:kern w:val="2"/>
          <w:shd w:val="clear" w:color="auto" w:fill="FFFFFF"/>
          <w:rtl/>
          <w:lang w:val="en-US" w:bidi="ar-SA"/>
          <w14:ligatures w14:val="standardContextual"/>
        </w:rPr>
        <w:t>علي</w:t>
      </w:r>
      <w:r w:rsidRPr="00C81EC9">
        <w:rPr>
          <w:rFonts w:ascii="Traditional Arabic" w:eastAsia="Traditional Arabic" w:hAnsi="Traditional Arabic" w:cs="Traditional Arabic"/>
          <w:color w:val="auto"/>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auto"/>
          <w:kern w:val="2"/>
          <w:shd w:val="clear" w:color="auto" w:fill="FFFFFF"/>
          <w:rtl/>
          <w:lang w:val="en-US" w:bidi="ar-SA"/>
          <w14:ligatures w14:val="standardContextual"/>
        </w:rPr>
        <w:t>الأقزم،</w:t>
      </w:r>
      <w:r w:rsidRPr="00C81EC9">
        <w:rPr>
          <w:rFonts w:ascii="Traditional Arabic" w:eastAsia="Traditional Arabic" w:hAnsi="Traditional Arabic" w:cs="Traditional Arabic"/>
          <w:color w:val="auto"/>
          <w:kern w:val="2"/>
          <w:szCs w:val="24"/>
          <w:shd w:val="clear" w:color="auto" w:fill="FFFFFF"/>
          <w:lang w:val="en-US" w:bidi="ar-SA"/>
          <w14:ligatures w14:val="standardContextual"/>
        </w:rPr>
        <w:t xml:space="preserve"> 2023)</w:t>
      </w:r>
      <w:r w:rsidRPr="00C81EC9">
        <w:rPr>
          <w:rFonts w:ascii="Traditional Arabic" w:eastAsia="Traditional Arabic" w:hAnsi="Traditional Arabic" w:cs="Traditional Arabic" w:hint="cs"/>
          <w:color w:val="auto"/>
          <w:kern w:val="2"/>
          <w:szCs w:val="24"/>
          <w:shd w:val="clear" w:color="auto" w:fill="FFFFFF"/>
          <w:rtl/>
          <w:lang w:val="en-US" w:bidi="ar-SA"/>
          <w14:ligatures w14:val="standardContextual"/>
        </w:rPr>
        <w:t>.</w:t>
      </w:r>
    </w:p>
    <w:p w14:paraId="2131E3BC" w14:textId="77777777" w:rsidR="00C81EC9" w:rsidRPr="00C81EC9" w:rsidRDefault="00C81EC9" w:rsidP="00C81EC9">
      <w:pPr>
        <w:bidi/>
        <w:spacing w:before="100" w:after="100" w:line="240" w:lineRule="auto"/>
        <w:ind w:firstLine="0"/>
        <w:jc w:val="left"/>
        <w:rPr>
          <w:rFonts w:ascii="Calibri" w:eastAsia="Calibri" w:hAnsi="Calibri" w:cs="Calibri"/>
          <w:color w:val="auto"/>
          <w:kern w:val="2"/>
          <w:sz w:val="24"/>
          <w:szCs w:val="24"/>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الأمر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يتطلب</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سرعة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تبنى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أنماط</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ونماذج</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قياد</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جديدة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أهمها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الدعم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يعمل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تشجيع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العاملين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بروح</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الفريق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والتعاون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وتمكين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ومشاركة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العاملين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إتخاذ</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القرارات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والاهتمام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بالمرؤوسين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والعناية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بهم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ينتج</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عنه</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زيادة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معدلات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والإلتزام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يحقق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أهداف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بصورة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افضل</w:t>
      </w:r>
      <w:r w:rsidRPr="00C81EC9">
        <w:rPr>
          <w:rFonts w:ascii="Calibri" w:eastAsia="Calibri" w:hAnsi="Calibri" w:cs="Calibri"/>
          <w:color w:val="auto"/>
          <w:kern w:val="2"/>
          <w:sz w:val="24"/>
          <w:szCs w:val="24"/>
          <w:lang w:val="en-US" w:bidi="ar-SA"/>
          <w14:ligatures w14:val="standardContextual"/>
        </w:rPr>
        <w:t>.</w:t>
      </w:r>
      <w:r w:rsidRPr="00C81EC9">
        <w:rPr>
          <w:rFonts w:ascii="Calibri" w:eastAsia="Calibri" w:hAnsi="Calibri" w:cs="Calibri" w:hint="cs"/>
          <w:color w:val="auto"/>
          <w:kern w:val="2"/>
          <w:sz w:val="24"/>
          <w:szCs w:val="24"/>
          <w:rtl/>
          <w:lang w:val="en-US" w:bidi="ar-SA"/>
          <w14:ligatures w14:val="standardContextual"/>
        </w:rPr>
        <w:t>.</w:t>
      </w:r>
    </w:p>
    <w:p w14:paraId="11FA5AF9"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lastRenderedPageBreak/>
        <w:t>على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الرغم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ذلك،</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تفتقر</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أغلب</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الربط</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أساليب</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وتحقيق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أهداف</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استراتيجية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تحسين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وتعزيز</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جودة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الخدمة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ومشاركة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العاملين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اتخاذ</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القرارات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ووضع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الحوافز</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بصورة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عادلة</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raditional Arabic" w:eastAsia="Traditional Arabic" w:hAnsi="Traditional Arabic" w:cs="Traditional Arabic"/>
          <w:color w:val="auto"/>
          <w:kern w:val="2"/>
          <w:szCs w:val="24"/>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العدالة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التنظيمية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طريق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تنظيم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أليات</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واضحة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لتطبيق</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المديرين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والموظفين</w:t>
      </w:r>
      <w:r w:rsidRPr="00C81EC9">
        <w:rPr>
          <w:rFonts w:ascii="Times New Roman" w:hAnsi="Times New Roman" w:cs="Times New Roman"/>
          <w:color w:val="auto"/>
          <w:kern w:val="2"/>
          <w:szCs w:val="24"/>
          <w:lang w:val="en-US" w:bidi="ar-SA"/>
          <w14:ligatures w14:val="standardContextual"/>
        </w:rPr>
        <w:t>​</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توفيق</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w:t>
      </w:r>
      <w:r w:rsidRPr="00C81EC9">
        <w:rPr>
          <w:rFonts w:ascii="Traditional Arabic" w:eastAsia="Traditional Arabic" w:hAnsi="Traditional Arabic" w:cs="Traditional Arabic"/>
          <w:color w:val="222222"/>
          <w:kern w:val="2"/>
          <w:shd w:val="clear" w:color="auto" w:fill="FFFFFF"/>
          <w:rtl/>
          <w:lang w:val="en-US" w:bidi="ar-SA"/>
          <w14:ligatures w14:val="standardContextual"/>
        </w:rPr>
        <w:t>سلطان،</w:t>
      </w:r>
      <w:r w:rsidRPr="00C81EC9">
        <w:rPr>
          <w:rFonts w:ascii="Traditional Arabic" w:eastAsia="Traditional Arabic" w:hAnsi="Traditional Arabic" w:cs="Traditional Arabic"/>
          <w:color w:val="222222"/>
          <w:kern w:val="2"/>
          <w:szCs w:val="24"/>
          <w:shd w:val="clear" w:color="auto" w:fill="FFFFFF"/>
          <w:lang w:val="en-US" w:bidi="ar-SA"/>
          <w14:ligatures w14:val="standardContextual"/>
        </w:rPr>
        <w:t xml:space="preserve"> 2023)</w:t>
      </w:r>
      <w:r w:rsidRPr="00C81EC9">
        <w:rPr>
          <w:rFonts w:ascii="Traditional Arabic" w:eastAsia="Traditional Arabic" w:hAnsi="Traditional Arabic" w:cs="Traditional Arabic" w:hint="cs"/>
          <w:color w:val="auto"/>
          <w:kern w:val="2"/>
          <w:szCs w:val="24"/>
          <w:rtl/>
          <w:lang w:val="en-US" w:bidi="ar-SA"/>
          <w14:ligatures w14:val="standardContextual"/>
        </w:rPr>
        <w:t>.</w:t>
      </w:r>
    </w:p>
    <w:p w14:paraId="4C80B45C"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 xml:space="preserve">في إطار الدراسة، تم إجراء دراسة استكشافية تطبيقية على إحدى عينات فروع وزارة الصحة في المملكة العربية السعودية بهدف التأكد من وجود المشكلة على الجانب التطبيقي. وقد اعتمدت هذه الدراسة الميدانية على توزيع استبانات </w:t>
      </w:r>
      <w:r w:rsidRPr="00C81EC9">
        <w:rPr>
          <w:rFonts w:ascii="Traditional Arabic" w:eastAsia="Traditional Arabic" w:hAnsi="Traditional Arabic" w:cs="Traditional Arabic" w:hint="cs"/>
          <w:color w:val="auto"/>
          <w:kern w:val="2"/>
          <w:rtl/>
          <w:lang w:val="en-US" w:bidi="ar-SA"/>
          <w14:ligatures w14:val="standardContextual"/>
        </w:rPr>
        <w:t>على</w:t>
      </w:r>
      <w:r w:rsidRPr="00C81EC9">
        <w:rPr>
          <w:rFonts w:ascii="Traditional Arabic" w:eastAsia="Traditional Arabic" w:hAnsi="Traditional Arabic" w:cs="Traditional Arabic"/>
          <w:color w:val="auto"/>
          <w:kern w:val="2"/>
          <w:rtl/>
          <w:lang w:val="en-US" w:bidi="ar-SA"/>
          <w14:ligatures w14:val="standardContextual"/>
        </w:rPr>
        <w:t xml:space="preserve"> الموظفين من مختلف الفئات (الطبية والإدارية) للكشف عن مدى تطبيق مبادئ القيادة الإنسانية في بيئة العمل. وأسفرت النتائج الأولية عن وجود فجوات واضحة في الممارسات القيادية، كما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سيتم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إستكشافية</w:t>
      </w:r>
      <w:r w:rsidRPr="00C81EC9">
        <w:rPr>
          <w:rFonts w:ascii="Traditional Arabic" w:eastAsia="Traditional Arabic" w:hAnsi="Traditional Arabic" w:cs="Traditional Arabic" w:hint="cs"/>
          <w:color w:val="auto"/>
          <w:kern w:val="2"/>
          <w:rtl/>
          <w:lang w:val="en-US" w:bidi="ar-SA"/>
          <w14:ligatures w14:val="standardContextual"/>
        </w:rPr>
        <w:t xml:space="preserve"> على عينة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ميسرة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إحدى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الصحة وسيتم</w:t>
      </w:r>
      <w:r w:rsidRPr="00C81EC9">
        <w:rPr>
          <w:rFonts w:ascii="Traditional Arabic" w:eastAsia="Traditional Arabic" w:hAnsi="Traditional Arabic" w:cs="Traditional Arabic"/>
          <w:color w:val="auto"/>
          <w:kern w:val="2"/>
          <w:rtl/>
          <w:lang w:val="en-US" w:bidi="ar-SA"/>
          <w14:ligatures w14:val="standardContextual"/>
        </w:rPr>
        <w:t>سؤالها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أسئلة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مرتبطة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بمتغيرات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hint="cs"/>
          <w:color w:val="auto"/>
          <w:kern w:val="2"/>
          <w:rtl/>
          <w:lang w:val="en-US" w:bidi="ar-SA"/>
          <w14:ligatures w14:val="standardContextual"/>
        </w:rPr>
        <w:t xml:space="preserve"> ومدى إستفائها وتطبيقها عمليا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حيث تبيّن أن كثيرًا من الفروع ما زالت تعتمد على أنماط القيادة التقليدية التي تتسم بالمركزية وضعف مشاركة الموظفين في اتخاذ القرار، إضافة إلى غياب آليات فعالة لدعم الجوانب النفسية والمعنوية للعاملين. هذا الواقع عزّز من انخفاض مستويات الرضا والالتزام الوظيفي، وأكد الحاجة الماسّة لتبني نموذج القيادة الإنسانية كخيار استراتيجي لتحسين بيئة العمل وجودة الرعاية الصحية. ومن هنا، جاءت هذه الدراسة لتربط الجانب النظري بالتطبيقي، مما يمنح نتائجها مصداقية أكبر وارتباطًا مباشرًا بواقع التحديات التنظيمية والثقافية المحلية</w:t>
      </w:r>
      <w:r w:rsidRPr="00C81EC9">
        <w:rPr>
          <w:rFonts w:ascii="Traditional Arabic" w:eastAsia="Traditional Arabic" w:hAnsi="Traditional Arabic" w:cs="Traditional Arabic"/>
          <w:color w:val="auto"/>
          <w:kern w:val="2"/>
          <w:lang w:val="en-US" w:bidi="ar-SA"/>
          <w14:ligatures w14:val="standardContextual"/>
        </w:rPr>
        <w:t>.</w:t>
      </w:r>
    </w:p>
    <w:p w14:paraId="00940637" w14:textId="77777777" w:rsidR="00C81EC9" w:rsidRPr="00C81EC9" w:rsidRDefault="00C81EC9" w:rsidP="00C81EC9">
      <w:pPr>
        <w:bidi/>
        <w:spacing w:before="100" w:after="100" w:line="240" w:lineRule="auto"/>
        <w:ind w:firstLine="0"/>
        <w:jc w:val="left"/>
        <w:rPr>
          <w:rFonts w:ascii="Calibri" w:eastAsia="Calibri" w:hAnsi="Calibri" w:cs="Calibri"/>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بهذه</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الطريقة،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سيقدم</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البحث</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إسهامًا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قيمًا</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تحسين</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الأداء</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المؤسسي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والرعاية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المملكة،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معالجة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فجوة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بحثية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واضحة</w:t>
      </w:r>
      <w:r w:rsidRPr="00C81EC9">
        <w:rPr>
          <w:rFonts w:ascii="Traditional Arabic" w:eastAsia="Traditional Arabic" w:hAnsi="Traditional Arabic" w:cs="Traditional Arabic"/>
          <w:color w:val="auto"/>
          <w:kern w:val="2"/>
          <w:szCs w:val="24"/>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hint="cs"/>
          <w:color w:val="auto"/>
          <w:kern w:val="2"/>
          <w:szCs w:val="24"/>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الأدبيات</w:t>
      </w:r>
      <w:r w:rsidRPr="00C81EC9">
        <w:rPr>
          <w:rFonts w:ascii="Traditional Arabic" w:eastAsia="Traditional Arabic" w:hAnsi="Traditional Arabic" w:cs="Traditional Arabic" w:hint="cs"/>
          <w:color w:val="auto"/>
          <w:kern w:val="2"/>
          <w:szCs w:val="24"/>
          <w:rtl/>
          <w:lang w:val="en-US" w:bidi="ar-SA"/>
          <w14:ligatures w14:val="standardContextual"/>
        </w:rPr>
        <w:t>.</w:t>
      </w:r>
    </w:p>
    <w:p w14:paraId="49BF28D2" w14:textId="5A6DE9F9" w:rsidR="00C81EC9" w:rsidRPr="00C81EC9" w:rsidRDefault="002224F6" w:rsidP="00C81EC9">
      <w:pPr>
        <w:bidi/>
        <w:spacing w:before="100" w:after="100" w:line="240" w:lineRule="auto"/>
        <w:ind w:firstLine="0"/>
        <w:jc w:val="left"/>
        <w:rPr>
          <w:rFonts w:ascii="Traditional Arabic" w:eastAsia="Traditional Arabic" w:hAnsi="Traditional Arabic" w:cs="Traditional Arabic"/>
          <w:b/>
          <w:color w:val="auto"/>
          <w:kern w:val="2"/>
          <w:lang w:val="en-US" w:bidi="ar-SA"/>
          <w14:ligatures w14:val="standardContextual"/>
        </w:rPr>
      </w:pPr>
      <w:r>
        <w:rPr>
          <w:rFonts w:ascii="Traditional Arabic" w:eastAsia="Traditional Arabic" w:hAnsi="Traditional Arabic" w:cs="Traditional Arabic" w:hint="cs"/>
          <w:bCs/>
          <w:color w:val="auto"/>
          <w:kern w:val="2"/>
          <w:rtl/>
          <w:lang w:val="en-US" w:bidi="ar-SA"/>
          <w14:ligatures w14:val="standardContextual"/>
        </w:rPr>
        <w:t xml:space="preserve"> </w:t>
      </w:r>
      <w:r w:rsidR="00C81EC9" w:rsidRPr="00C81EC9">
        <w:rPr>
          <w:rFonts w:ascii="Traditional Arabic" w:eastAsia="Traditional Arabic" w:hAnsi="Traditional Arabic" w:cs="Traditional Arabic" w:hint="cs"/>
          <w:bCs/>
          <w:color w:val="auto"/>
          <w:kern w:val="2"/>
          <w:rtl/>
          <w:lang w:val="en-US" w:bidi="ar-SA"/>
          <w14:ligatures w14:val="standardContextual"/>
        </w:rPr>
        <w:t>3.1</w:t>
      </w:r>
      <w:r w:rsidR="00C81EC9" w:rsidRPr="00C81EC9">
        <w:rPr>
          <w:rFonts w:ascii="Traditional Arabic" w:eastAsia="Traditional Arabic" w:hAnsi="Traditional Arabic" w:cs="Traditional Arabic"/>
          <w:b/>
          <w:bCs/>
          <w:color w:val="auto"/>
          <w:kern w:val="2"/>
          <w:rtl/>
          <w:lang w:val="en-US" w:bidi="ar-SA"/>
          <w14:ligatures w14:val="standardContextual"/>
        </w:rPr>
        <w:t>تساؤلات</w:t>
      </w:r>
      <w:r w:rsidR="00C81EC9" w:rsidRPr="00C81EC9">
        <w:rPr>
          <w:rFonts w:ascii="Traditional Arabic" w:eastAsia="Traditional Arabic" w:hAnsi="Traditional Arabic" w:cs="Traditional Arabic"/>
          <w:b/>
          <w:color w:val="auto"/>
          <w:kern w:val="2"/>
          <w:lang w:val="en-US" w:bidi="ar-SA"/>
          <w14:ligatures w14:val="standardContextual"/>
        </w:rPr>
        <w:t xml:space="preserve"> </w:t>
      </w:r>
      <w:r w:rsidR="00C81EC9" w:rsidRPr="00C81EC9">
        <w:rPr>
          <w:rFonts w:ascii="Traditional Arabic" w:eastAsia="Traditional Arabic" w:hAnsi="Traditional Arabic" w:cs="Traditional Arabic"/>
          <w:b/>
          <w:bCs/>
          <w:color w:val="auto"/>
          <w:kern w:val="2"/>
          <w:rtl/>
          <w:lang w:val="en-US" w:bidi="ar-SA"/>
          <w14:ligatures w14:val="standardContextual"/>
        </w:rPr>
        <w:t>الدراسة</w:t>
      </w:r>
      <w:r w:rsidR="00C81EC9" w:rsidRPr="00C81EC9">
        <w:rPr>
          <w:rFonts w:ascii="Traditional Arabic" w:eastAsia="Traditional Arabic" w:hAnsi="Traditional Arabic" w:cs="Traditional Arabic" w:hint="cs"/>
          <w:b/>
          <w:color w:val="auto"/>
          <w:kern w:val="2"/>
          <w:rtl/>
          <w:lang w:val="en-US" w:bidi="ar-SA"/>
          <w14:ligatures w14:val="standardContextual"/>
        </w:rPr>
        <w:t>:</w:t>
      </w:r>
    </w:p>
    <w:p w14:paraId="458DED03"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ومن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هنا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جاءت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التساؤلات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الرئيسية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للبحث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p>
    <w:p w14:paraId="70CA6088" w14:textId="72AACD0C" w:rsidR="00C81EC9" w:rsidRPr="00C81EC9" w:rsidRDefault="002E5311" w:rsidP="002E5311">
      <w:pPr>
        <w:tabs>
          <w:tab w:val="left" w:pos="720"/>
        </w:tabs>
        <w:bidi/>
        <w:spacing w:before="100" w:after="100" w:line="240" w:lineRule="auto"/>
        <w:ind w:firstLine="0"/>
        <w:contextualSpacing/>
        <w:jc w:val="left"/>
        <w:rPr>
          <w:rFonts w:ascii="Traditional Arabic" w:eastAsia="Traditional Arabic" w:hAnsi="Traditional Arabic" w:cs="Traditional Arabic"/>
          <w:color w:val="auto"/>
          <w:kern w:val="2"/>
          <w:lang w:val="en-US" w:bidi="ar-SA"/>
          <w14:ligatures w14:val="standardContextual"/>
        </w:rPr>
      </w:pPr>
      <w:r>
        <w:rPr>
          <w:rFonts w:ascii="Traditional Arabic" w:eastAsia="Traditional Arabic" w:hAnsi="Traditional Arabic" w:cs="Traditional Arabic" w:hint="cs"/>
          <w:color w:val="auto"/>
          <w:kern w:val="2"/>
          <w:rtl/>
          <w:lang w:val="en-US" w:bidi="ar-SA"/>
          <w14:ligatures w14:val="standardContextual"/>
        </w:rPr>
        <w:t xml:space="preserve">1. </w:t>
      </w:r>
      <w:r w:rsidR="00C81EC9" w:rsidRPr="00C81EC9">
        <w:rPr>
          <w:rFonts w:ascii="Traditional Arabic" w:eastAsia="Traditional Arabic" w:hAnsi="Traditional Arabic" w:cs="Traditional Arabic"/>
          <w:color w:val="auto"/>
          <w:kern w:val="2"/>
          <w:rtl/>
          <w:lang w:val="en-US" w:bidi="ar-SA"/>
          <w14:ligatures w14:val="standardContextual"/>
        </w:rPr>
        <w:t>هل</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يوجد</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تأثير</w:t>
      </w:r>
      <w:r w:rsidR="00C81EC9" w:rsidRPr="00C81EC9">
        <w:rPr>
          <w:rFonts w:ascii="Traditional Arabic" w:eastAsia="Traditional Arabic" w:hAnsi="Traditional Arabic" w:cs="Traditional Arabic" w:hint="cs"/>
          <w:color w:val="auto"/>
          <w:kern w:val="2"/>
          <w:rtl/>
          <w:lang w:val="en-US" w:bidi="ar-SA"/>
          <w14:ligatures w14:val="standardContextual"/>
        </w:rPr>
        <w:t xml:space="preserve"> معنوي </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للقيادة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الإنسانية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تعزيز</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الرضا</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الوظيفي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والإلتزام</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الوظيفي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فروع</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hint="cs"/>
          <w:color w:val="auto"/>
          <w:kern w:val="2"/>
          <w:rtl/>
          <w:lang w:val="en-US" w:bidi="ar-SA"/>
          <w14:ligatures w14:val="standardContextual"/>
        </w:rPr>
        <w:t xml:space="preserve"> ومكاتب </w:t>
      </w:r>
      <w:r w:rsidR="00C81EC9" w:rsidRPr="00C81EC9">
        <w:rPr>
          <w:rFonts w:ascii="Traditional Arabic" w:eastAsia="Traditional Arabic" w:hAnsi="Traditional Arabic" w:cs="Traditional Arabic"/>
          <w:color w:val="auto"/>
          <w:kern w:val="2"/>
          <w:rtl/>
          <w:lang w:val="en-US" w:bidi="ar-SA"/>
          <w14:ligatures w14:val="standardContextual"/>
        </w:rPr>
        <w:t>وزارة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الصحة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Pr>
          <w:rFonts w:ascii="Traditional Arabic" w:eastAsia="Traditional Arabic" w:hAnsi="Traditional Arabic" w:cs="Traditional Arabic" w:hint="cs"/>
          <w:color w:val="auto"/>
          <w:kern w:val="2"/>
          <w:rtl/>
          <w:lang w:val="en-US" w:bidi="ar-SA"/>
          <w14:ligatures w14:val="standardContextual"/>
        </w:rPr>
        <w:t>؟</w:t>
      </w:r>
    </w:p>
    <w:p w14:paraId="1EE63672" w14:textId="77777777" w:rsidR="00C81EC9" w:rsidRPr="00C81EC9" w:rsidRDefault="00C81EC9" w:rsidP="002E5311">
      <w:pPr>
        <w:tabs>
          <w:tab w:val="left" w:pos="720"/>
        </w:tabs>
        <w:bidi/>
        <w:spacing w:before="100" w:after="100" w:line="240" w:lineRule="auto"/>
        <w:ind w:left="720" w:firstLine="0"/>
        <w:contextualSpacing/>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والذي تنبثق منه التساؤلات الفرعية التالية:</w:t>
      </w:r>
    </w:p>
    <w:p w14:paraId="00C382C4" w14:textId="77777777" w:rsidR="00C81EC9" w:rsidRPr="00C81EC9" w:rsidRDefault="00C81EC9" w:rsidP="00AE5B65">
      <w:pPr>
        <w:numPr>
          <w:ilvl w:val="0"/>
          <w:numId w:val="18"/>
        </w:numPr>
        <w:tabs>
          <w:tab w:val="left" w:pos="720"/>
        </w:tabs>
        <w:bidi/>
        <w:spacing w:before="100" w:after="100" w:line="240" w:lineRule="auto"/>
        <w:contextualSpacing/>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ماهو التأثير المعنوي للقيادة الإنسانية على مستوى الرضا الوظيفي في فروع ومكاتب  وزارة الصحة؟</w:t>
      </w:r>
    </w:p>
    <w:p w14:paraId="677C5A63" w14:textId="77777777" w:rsidR="00C81EC9" w:rsidRPr="00C81EC9" w:rsidRDefault="00C81EC9" w:rsidP="00AE5B65">
      <w:pPr>
        <w:numPr>
          <w:ilvl w:val="0"/>
          <w:numId w:val="18"/>
        </w:numPr>
        <w:tabs>
          <w:tab w:val="left" w:pos="720"/>
        </w:tabs>
        <w:bidi/>
        <w:spacing w:before="100" w:after="100" w:line="240" w:lineRule="auto"/>
        <w:contextualSpacing/>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hint="cs"/>
          <w:color w:val="auto"/>
          <w:kern w:val="2"/>
          <w:rtl/>
          <w:lang w:val="en-US" w:bidi="ar-SA"/>
          <w14:ligatures w14:val="standardContextual"/>
        </w:rPr>
        <w:t>كيف يؤثر تطبيق القيادة الإنسانية على الإلتزام الوظيفي للعاملين بفروع  ومكاتب وزارة الصحة؟</w:t>
      </w:r>
    </w:p>
    <w:p w14:paraId="28A48938" w14:textId="77777777" w:rsidR="00C81EC9" w:rsidRPr="00C81EC9" w:rsidRDefault="00C81EC9" w:rsidP="00C81EC9">
      <w:pPr>
        <w:tabs>
          <w:tab w:val="left" w:pos="720"/>
        </w:tabs>
        <w:bidi/>
        <w:spacing w:before="100" w:after="100" w:line="240" w:lineRule="auto"/>
        <w:ind w:left="1440" w:firstLine="0"/>
        <w:contextualSpacing/>
        <w:jc w:val="left"/>
        <w:rPr>
          <w:rFonts w:ascii="Traditional Arabic" w:eastAsia="Traditional Arabic" w:hAnsi="Traditional Arabic" w:cs="Traditional Arabic"/>
          <w:color w:val="auto"/>
          <w:kern w:val="2"/>
          <w:lang w:val="en-US" w:bidi="ar-SA"/>
          <w14:ligatures w14:val="standardContextual"/>
        </w:rPr>
      </w:pPr>
    </w:p>
    <w:p w14:paraId="07948FA1" w14:textId="23BB68F9" w:rsidR="00183A27" w:rsidRPr="00C81EC9" w:rsidRDefault="00183A27" w:rsidP="00183A27">
      <w:pPr>
        <w:tabs>
          <w:tab w:val="left" w:pos="720"/>
        </w:tabs>
        <w:bidi/>
        <w:spacing w:before="100" w:after="100" w:line="240" w:lineRule="auto"/>
        <w:ind w:firstLine="0"/>
        <w:contextualSpacing/>
        <w:jc w:val="left"/>
        <w:rPr>
          <w:rFonts w:ascii="Traditional Arabic" w:eastAsia="Traditional Arabic" w:hAnsi="Traditional Arabic" w:cs="Traditional Arabic"/>
          <w:color w:val="auto"/>
          <w:kern w:val="2"/>
          <w:lang w:val="en-US" w:bidi="ar-SA"/>
          <w14:ligatures w14:val="standardContextual"/>
        </w:rPr>
      </w:pPr>
      <w:r>
        <w:rPr>
          <w:rFonts w:ascii="Traditional Arabic" w:eastAsia="Traditional Arabic" w:hAnsi="Traditional Arabic" w:cs="Traditional Arabic" w:hint="cs"/>
          <w:color w:val="auto"/>
          <w:kern w:val="2"/>
          <w:rtl/>
          <w:lang w:val="en-US" w:bidi="ar-SA"/>
          <w14:ligatures w14:val="standardContextual"/>
        </w:rPr>
        <w:t>2</w:t>
      </w:r>
      <w:r w:rsidR="002E5311">
        <w:rPr>
          <w:rFonts w:ascii="Traditional Arabic" w:eastAsia="Traditional Arabic" w:hAnsi="Traditional Arabic" w:cs="Traditional Arabic" w:hint="cs"/>
          <w:color w:val="auto"/>
          <w:kern w:val="2"/>
          <w:rtl/>
          <w:lang w:val="en-US" w:bidi="ar-SA"/>
          <w14:ligatures w14:val="standardContextual"/>
        </w:rPr>
        <w:t>.</w:t>
      </w:r>
      <w:r>
        <w:rPr>
          <w:rFonts w:ascii="Traditional Arabic" w:eastAsia="Traditional Arabic" w:hAnsi="Traditional Arabic" w:cs="Traditional Arabic" w:hint="cs"/>
          <w:color w:val="auto"/>
          <w:kern w:val="2"/>
          <w:rtl/>
          <w:lang w:val="en-US" w:bidi="ar-SA"/>
          <w14:ligatures w14:val="standardContextual"/>
        </w:rPr>
        <w:t xml:space="preserve"> هل توجد اختلافات </w:t>
      </w:r>
      <w:r w:rsidR="00515E14">
        <w:rPr>
          <w:rFonts w:ascii="Traditional Arabic" w:eastAsia="Traditional Arabic" w:hAnsi="Traditional Arabic" w:cs="Traditional Arabic" w:hint="cs"/>
          <w:color w:val="auto"/>
          <w:kern w:val="2"/>
          <w:rtl/>
          <w:lang w:val="en-US" w:bidi="ar-SA"/>
          <w14:ligatures w14:val="standardContextual"/>
        </w:rPr>
        <w:t>بين</w:t>
      </w:r>
      <w:r>
        <w:rPr>
          <w:rFonts w:ascii="Traditional Arabic" w:eastAsia="Traditional Arabic" w:hAnsi="Traditional Arabic" w:cs="Traditional Arabic" w:hint="cs"/>
          <w:color w:val="auto"/>
          <w:kern w:val="2"/>
          <w:rtl/>
          <w:lang w:val="en-US" w:bidi="ar-SA"/>
          <w14:ligatures w14:val="standardContextual"/>
        </w:rPr>
        <w:t xml:space="preserve"> استجابة الفريق الطبي والفريق الغير طبي تجاه أسلوب القيادة الإنسانية؟ وكيف يؤثر ذلك على رضائهم الوظيفي والتزامهم الوظيفي؟</w:t>
      </w:r>
    </w:p>
    <w:p w14:paraId="0178288E" w14:textId="6956B847" w:rsidR="00C81EC9" w:rsidRPr="00183A27" w:rsidRDefault="00C81EC9" w:rsidP="002E5311">
      <w:pPr>
        <w:tabs>
          <w:tab w:val="left" w:pos="720"/>
        </w:tabs>
        <w:bidi/>
        <w:spacing w:before="100" w:after="100" w:line="240" w:lineRule="auto"/>
        <w:ind w:firstLine="0"/>
        <w:contextualSpacing/>
        <w:jc w:val="left"/>
        <w:rPr>
          <w:rFonts w:ascii="Traditional Arabic" w:eastAsia="Traditional Arabic" w:hAnsi="Traditional Arabic" w:cs="Traditional Arabic"/>
          <w:color w:val="auto"/>
          <w:kern w:val="2"/>
          <w:lang w:val="en-US" w:bidi="ar-SA"/>
          <w14:ligatures w14:val="standardContextual"/>
        </w:rPr>
      </w:pPr>
    </w:p>
    <w:p w14:paraId="79B87CFD" w14:textId="77777777" w:rsidR="00C81EC9" w:rsidRPr="00C81EC9" w:rsidRDefault="00C81EC9" w:rsidP="00C81EC9">
      <w:pPr>
        <w:bidi/>
        <w:spacing w:line="276" w:lineRule="auto"/>
        <w:ind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hint="cs"/>
          <w:bCs/>
          <w:color w:val="auto"/>
          <w:kern w:val="2"/>
          <w:rtl/>
          <w:lang w:val="en-US" w:bidi="ar-SA"/>
          <w14:ligatures w14:val="standardContextual"/>
        </w:rPr>
        <w:t>4.1 أهمية الدراسة</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hint="cs"/>
          <w:bCs/>
          <w:color w:val="auto"/>
          <w:kern w:val="2"/>
          <w:rtl/>
          <w:lang w:val="en-US" w:bidi="ar-SA"/>
          <w14:ligatures w14:val="standardContextual"/>
        </w:rPr>
        <w:t xml:space="preserve"> </w:t>
      </w:r>
      <w:r w:rsidRPr="00C81EC9">
        <w:rPr>
          <w:rFonts w:ascii="Traditional Arabic" w:eastAsia="Traditional Arabic" w:hAnsi="Traditional Arabic" w:cs="Traditional Arabic" w:hint="cs"/>
          <w:b/>
          <w:color w:val="auto"/>
          <w:kern w:val="2"/>
          <w:rtl/>
          <w:lang w:val="en-US" w:bidi="ar-SA"/>
          <w14:ligatures w14:val="standardContextual"/>
        </w:rPr>
        <w:t>(</w:t>
      </w:r>
      <w:r w:rsidRPr="00C81EC9">
        <w:rPr>
          <w:rFonts w:ascii="Traditional Arabic" w:eastAsia="Traditional Arabic" w:hAnsi="Traditional Arabic" w:cs="Traditional Arabic"/>
          <w:b/>
          <w:bCs/>
          <w:color w:val="auto"/>
          <w:kern w:val="2"/>
          <w:rtl/>
          <w:lang w:val="en-US" w:bidi="ar-SA"/>
          <w14:ligatures w14:val="standardContextual"/>
        </w:rPr>
        <w:t>النظرية</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والتطبيقية</w:t>
      </w:r>
      <w:r w:rsidRPr="00C81EC9">
        <w:rPr>
          <w:rFonts w:ascii="Traditional Arabic" w:eastAsia="Traditional Arabic" w:hAnsi="Traditional Arabic" w:cs="Traditional Arabic" w:hint="cs"/>
          <w:b/>
          <w:color w:val="auto"/>
          <w:kern w:val="2"/>
          <w:rtl/>
          <w:lang w:val="en-US" w:bidi="ar-SA"/>
          <w14:ligatures w14:val="standardContextual"/>
        </w:rPr>
        <w:t>):</w:t>
      </w:r>
    </w:p>
    <w:p w14:paraId="359FF8F6"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تتمثل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الأهمية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النظرية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لهذه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بمساهمة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يلي</w:t>
      </w:r>
      <w:r w:rsidRPr="00C81EC9">
        <w:rPr>
          <w:rFonts w:ascii="Traditional Arabic" w:eastAsia="Traditional Arabic" w:hAnsi="Traditional Arabic" w:cs="Traditional Arabic" w:hint="cs"/>
          <w:color w:val="auto"/>
          <w:kern w:val="2"/>
          <w:rtl/>
          <w:lang w:val="en-US" w:bidi="ar-SA"/>
          <w14:ligatures w14:val="standardContextual"/>
        </w:rPr>
        <w:t>:</w:t>
      </w:r>
    </w:p>
    <w:p w14:paraId="4E367EDE" w14:textId="1899E781" w:rsidR="00183A27" w:rsidRDefault="00C81EC9" w:rsidP="00AE5B65">
      <w:pPr>
        <w:numPr>
          <w:ilvl w:val="0"/>
          <w:numId w:val="15"/>
        </w:numPr>
        <w:bidi/>
        <w:spacing w:after="160" w:line="276" w:lineRule="auto"/>
        <w:ind w:left="720" w:hanging="36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البحث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یعتبر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إضافة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علمیة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متواضعة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تضاف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للرصید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المعرفى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الخاص</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بموضوع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القیادة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بوجه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النمط</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بشكل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خاص</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ومدى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تطبيقها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المختلفة،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وتأثيرها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والإلتزام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w:t>
      </w:r>
    </w:p>
    <w:p w14:paraId="1265FF16" w14:textId="77777777" w:rsidR="0025263E" w:rsidRPr="00C81EC9" w:rsidRDefault="0025263E" w:rsidP="0025263E">
      <w:pPr>
        <w:bidi/>
        <w:spacing w:after="160" w:line="276" w:lineRule="auto"/>
        <w:ind w:left="720" w:firstLine="0"/>
        <w:jc w:val="left"/>
        <w:rPr>
          <w:rFonts w:ascii="Traditional Arabic" w:eastAsia="Traditional Arabic" w:hAnsi="Traditional Arabic" w:cs="Traditional Arabic"/>
          <w:color w:val="auto"/>
          <w:kern w:val="2"/>
          <w:lang w:val="en-US" w:bidi="ar-SA"/>
          <w14:ligatures w14:val="standardContextual"/>
        </w:rPr>
      </w:pPr>
    </w:p>
    <w:p w14:paraId="19F47672" w14:textId="77777777" w:rsidR="00C81EC9" w:rsidRPr="00C81EC9" w:rsidRDefault="00C81EC9" w:rsidP="00AE5B65">
      <w:pPr>
        <w:numPr>
          <w:ilvl w:val="0"/>
          <w:numId w:val="15"/>
        </w:numPr>
        <w:bidi/>
        <w:spacing w:after="160" w:line="276" w:lineRule="auto"/>
        <w:ind w:left="720" w:hanging="360"/>
        <w:jc w:val="left"/>
        <w:rPr>
          <w:rFonts w:ascii="Traditional Arabic" w:eastAsia="Traditional Arabic" w:hAnsi="Traditional Arabic" w:cs="Traditional Arabic"/>
          <w:b/>
          <w:bCs/>
          <w:color w:val="auto"/>
          <w:kern w:val="2"/>
          <w:lang w:val="en-US" w:bidi="ar-SA"/>
          <w14:ligatures w14:val="standardContextual"/>
        </w:rPr>
      </w:pPr>
      <w:r w:rsidRPr="00C81EC9">
        <w:rPr>
          <w:rFonts w:ascii="Traditional Arabic" w:eastAsia="Traditional Arabic" w:hAnsi="Traditional Arabic" w:cs="Traditional Arabic" w:hint="cs"/>
          <w:b/>
          <w:bCs/>
          <w:color w:val="auto"/>
          <w:kern w:val="2"/>
          <w:rtl/>
          <w:lang w:val="en-US" w:bidi="ar-SA"/>
          <w14:ligatures w14:val="standardContextual"/>
        </w:rPr>
        <w:lastRenderedPageBreak/>
        <w:t xml:space="preserve">أهمية الدراسة التطبيقية </w:t>
      </w:r>
    </w:p>
    <w:p w14:paraId="5270B6EC"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تلعب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دورًا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أساسيًا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تحسين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التزامهم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المختلفة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hint="cs"/>
          <w:color w:val="auto"/>
          <w:kern w:val="2"/>
          <w:rtl/>
          <w:lang w:val="en-US" w:bidi="ar-SA"/>
          <w14:ligatures w14:val="standardContextual"/>
        </w:rPr>
        <w:t>:</w:t>
      </w:r>
    </w:p>
    <w:p w14:paraId="49266ED3" w14:textId="77777777" w:rsidR="00C81EC9" w:rsidRPr="00C81EC9" w:rsidRDefault="00C81EC9" w:rsidP="00AE5B65">
      <w:pPr>
        <w:numPr>
          <w:ilvl w:val="0"/>
          <w:numId w:val="16"/>
        </w:numPr>
        <w:bidi/>
        <w:spacing w:after="160" w:line="276" w:lineRule="auto"/>
        <w:ind w:left="720" w:hanging="36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تطوير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الممارسات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ستساهم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تحديد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العناصر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تجعل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أكثر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فعالية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الانتماء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والالتزام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يسهم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تحسين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السياسات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الإدارية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والتطوير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المهني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القطاع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الصحي</w:t>
      </w:r>
      <w:r w:rsidRPr="00C81EC9">
        <w:rPr>
          <w:rFonts w:ascii="Traditional Arabic" w:eastAsia="Traditional Arabic" w:hAnsi="Traditional Arabic" w:cs="Traditional Arabic" w:hint="cs"/>
          <w:color w:val="auto"/>
          <w:kern w:val="2"/>
          <w:rtl/>
          <w:lang w:val="en-US" w:bidi="ar-SA"/>
          <w14:ligatures w14:val="standardContextual"/>
        </w:rPr>
        <w:t>.</w:t>
      </w:r>
    </w:p>
    <w:p w14:paraId="62766E7D" w14:textId="77777777" w:rsidR="00C81EC9" w:rsidRPr="00C81EC9" w:rsidRDefault="00C81EC9" w:rsidP="00AE5B65">
      <w:pPr>
        <w:numPr>
          <w:ilvl w:val="0"/>
          <w:numId w:val="16"/>
        </w:numPr>
        <w:bidi/>
        <w:spacing w:after="160" w:line="276" w:lineRule="auto"/>
        <w:ind w:left="720" w:hanging="36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السياقات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المحلية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إضافة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علمية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خاصة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بالسياق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السعودي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تقديم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بيانات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ميدانية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فروع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وزارة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الصحة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بالمملكة</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p>
    <w:p w14:paraId="7A6653CD" w14:textId="0F1DDA89" w:rsidR="00C81EC9" w:rsidRPr="00C81EC9" w:rsidRDefault="00C81EC9" w:rsidP="00AE5B65">
      <w:pPr>
        <w:numPr>
          <w:ilvl w:val="0"/>
          <w:numId w:val="16"/>
        </w:numPr>
        <w:bidi/>
        <w:spacing w:after="160" w:line="276" w:lineRule="auto"/>
        <w:ind w:left="720" w:hanging="36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الأستفادة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نتائج</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وإعادة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النظر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تطوير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الممارسات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الادارية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لدى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القائمين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إدارة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الفروع</w:t>
      </w:r>
      <w:r w:rsidRPr="00C81EC9">
        <w:rPr>
          <w:rFonts w:ascii="Traditional Arabic" w:eastAsia="Traditional Arabic" w:hAnsi="Traditional Arabic" w:cs="Traditional Arabic" w:hint="cs"/>
          <w:color w:val="auto"/>
          <w:kern w:val="2"/>
          <w:rtl/>
          <w:lang w:val="en-US" w:bidi="ar-SA"/>
          <w14:ligatures w14:val="standardContextual"/>
        </w:rPr>
        <w:t>.</w:t>
      </w:r>
    </w:p>
    <w:p w14:paraId="42A9D423" w14:textId="1BADDA60" w:rsidR="00C81EC9" w:rsidRPr="00C81EC9" w:rsidRDefault="00C81EC9" w:rsidP="00C81EC9">
      <w:pPr>
        <w:bidi/>
        <w:spacing w:line="276" w:lineRule="auto"/>
        <w:ind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hint="cs"/>
          <w:bCs/>
          <w:color w:val="auto"/>
          <w:kern w:val="2"/>
          <w:rtl/>
          <w:lang w:val="en-US" w:bidi="ar-SA"/>
          <w14:ligatures w14:val="standardContextual"/>
        </w:rPr>
        <w:t>5.1</w:t>
      </w:r>
      <w:r w:rsidR="00183A27" w:rsidRPr="00183A27">
        <w:rPr>
          <w:rFonts w:ascii="Traditional Arabic" w:eastAsia="Traditional Arabic" w:hAnsi="Traditional Arabic" w:cs="Traditional Arabic" w:hint="cs"/>
          <w:b/>
          <w:color w:val="auto"/>
          <w:kern w:val="2"/>
          <w:rtl/>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أهداف</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الدراسة</w:t>
      </w:r>
      <w:r w:rsidRPr="00C81EC9">
        <w:rPr>
          <w:rFonts w:ascii="Traditional Arabic" w:eastAsia="Traditional Arabic" w:hAnsi="Traditional Arabic" w:cs="Traditional Arabic" w:hint="cs"/>
          <w:b/>
          <w:color w:val="auto"/>
          <w:kern w:val="2"/>
          <w:rtl/>
          <w:lang w:val="en-US" w:bidi="ar-SA"/>
          <w14:ligatures w14:val="standardContextual"/>
        </w:rPr>
        <w:t>:</w:t>
      </w:r>
    </w:p>
    <w:p w14:paraId="083C1584"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تتضمن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الأهداف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مايلي</w:t>
      </w:r>
      <w:r w:rsidRPr="00C81EC9">
        <w:rPr>
          <w:rFonts w:ascii="Traditional Arabic" w:eastAsia="Traditional Arabic" w:hAnsi="Traditional Arabic" w:cs="Traditional Arabic" w:hint="cs"/>
          <w:color w:val="auto"/>
          <w:kern w:val="2"/>
          <w:rtl/>
          <w:lang w:val="en-US" w:bidi="ar-SA"/>
          <w14:ligatures w14:val="standardContextual"/>
        </w:rPr>
        <w:t>:</w:t>
      </w:r>
    </w:p>
    <w:p w14:paraId="0412116B" w14:textId="030F59CD" w:rsidR="00C81EC9" w:rsidRPr="00183A27" w:rsidRDefault="008C008F" w:rsidP="00183A27">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8C008F">
        <w:rPr>
          <w:rFonts w:ascii="Traditional Arabic" w:eastAsia="Traditional Arabic" w:hAnsi="Traditional Arabic" w:cs="Traditional Arabic"/>
          <w:bCs/>
          <w:color w:val="auto"/>
          <w:kern w:val="2"/>
          <w:sz w:val="24"/>
          <w:szCs w:val="24"/>
          <w:lang w:val="en-US" w:bidi="ar-SA"/>
          <w14:ligatures w14:val="standardContextual"/>
        </w:rPr>
        <w:t>1</w:t>
      </w:r>
      <w:r w:rsidR="00183A27">
        <w:rPr>
          <w:rFonts w:ascii="Traditional Arabic" w:eastAsia="Traditional Arabic" w:hAnsi="Traditional Arabic" w:cs="Traditional Arabic" w:hint="cs"/>
          <w:b/>
          <w:color w:val="auto"/>
          <w:kern w:val="2"/>
          <w:rtl/>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تحديد</w:t>
      </w:r>
      <w:r w:rsidR="00C81EC9" w:rsidRPr="00183A27">
        <w:rPr>
          <w:rFonts w:ascii="Traditional Arabic" w:eastAsia="Traditional Arabic" w:hAnsi="Traditional Arabic" w:cs="Traditional Arabic"/>
          <w:bCs/>
          <w:color w:val="auto"/>
          <w:kern w:val="2"/>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تأثير</w:t>
      </w:r>
      <w:r w:rsidR="00C81EC9" w:rsidRPr="00183A27">
        <w:rPr>
          <w:rFonts w:ascii="Traditional Arabic" w:eastAsia="Traditional Arabic" w:hAnsi="Traditional Arabic" w:cs="Traditional Arabic"/>
          <w:bCs/>
          <w:color w:val="auto"/>
          <w:kern w:val="2"/>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القيادة</w:t>
      </w:r>
      <w:r w:rsidR="00C81EC9" w:rsidRPr="00183A27">
        <w:rPr>
          <w:rFonts w:ascii="Traditional Arabic" w:eastAsia="Traditional Arabic" w:hAnsi="Traditional Arabic" w:cs="Traditional Arabic"/>
          <w:bCs/>
          <w:color w:val="auto"/>
          <w:kern w:val="2"/>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الإنسانية</w:t>
      </w:r>
      <w:r w:rsidR="00C81EC9" w:rsidRPr="00183A27">
        <w:rPr>
          <w:rFonts w:ascii="Traditional Arabic" w:eastAsia="Traditional Arabic" w:hAnsi="Traditional Arabic" w:cs="Traditional Arabic"/>
          <w:bCs/>
          <w:color w:val="auto"/>
          <w:kern w:val="2"/>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على</w:t>
      </w:r>
      <w:r w:rsidR="00C81EC9" w:rsidRPr="00183A27">
        <w:rPr>
          <w:rFonts w:ascii="Traditional Arabic" w:eastAsia="Traditional Arabic" w:hAnsi="Traditional Arabic" w:cs="Traditional Arabic"/>
          <w:bCs/>
          <w:color w:val="auto"/>
          <w:kern w:val="2"/>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الرضا</w:t>
      </w:r>
      <w:r w:rsidR="00C81EC9" w:rsidRPr="00183A27">
        <w:rPr>
          <w:rFonts w:ascii="Traditional Arabic" w:eastAsia="Traditional Arabic" w:hAnsi="Traditional Arabic" w:cs="Traditional Arabic"/>
          <w:bCs/>
          <w:color w:val="auto"/>
          <w:kern w:val="2"/>
          <w:lang w:val="en-US" w:bidi="ar-SA"/>
          <w14:ligatures w14:val="standardContextual"/>
        </w:rPr>
        <w:t xml:space="preserve"> </w:t>
      </w:r>
      <w:r w:rsidR="00C81EC9" w:rsidRPr="00183A27">
        <w:rPr>
          <w:rFonts w:ascii="Traditional Arabic" w:eastAsia="Traditional Arabic" w:hAnsi="Traditional Arabic" w:cs="Traditional Arabic"/>
          <w:bCs/>
          <w:color w:val="auto"/>
          <w:kern w:val="2"/>
          <w:rtl/>
          <w:lang w:val="en-US" w:bidi="ar-SA"/>
          <w14:ligatures w14:val="standardContextual"/>
        </w:rPr>
        <w:t>الوظيفي</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لدى</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الموظفين</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في</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فروع</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وزارة</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الصحة</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58562E">
        <w:rPr>
          <w:rFonts w:ascii="Traditional Arabic" w:eastAsia="Traditional Arabic" w:hAnsi="Traditional Arabic" w:cs="Traditional Arabic" w:hint="cs"/>
          <w:color w:val="auto"/>
          <w:kern w:val="2"/>
          <w:rtl/>
          <w:lang w:val="en-US" w:bidi="ar-SA"/>
          <w14:ligatures w14:val="standardContextual"/>
        </w:rPr>
        <w:t>(</w:t>
      </w:r>
      <w:r w:rsidR="00C81EC9" w:rsidRPr="00183A27">
        <w:rPr>
          <w:rFonts w:ascii="Traditional Arabic" w:eastAsia="Traditional Arabic" w:hAnsi="Traditional Arabic" w:cs="Traditional Arabic"/>
          <w:color w:val="auto"/>
          <w:kern w:val="2"/>
          <w:rtl/>
          <w:lang w:val="en-US" w:bidi="ar-SA"/>
          <w14:ligatures w14:val="standardContextual"/>
        </w:rPr>
        <w:t>الفريق</w:t>
      </w:r>
      <w:r w:rsidR="00183A27" w:rsidRPr="00183A27">
        <w:rPr>
          <w:rFonts w:ascii="Traditional Arabic" w:eastAsia="Traditional Arabic" w:hAnsi="Traditional Arabic" w:cs="Traditional Arabic" w:hint="cs"/>
          <w:color w:val="auto"/>
          <w:kern w:val="2"/>
          <w:rtl/>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الطبي</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والفريق</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غير</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الطبي</w:t>
      </w:r>
      <w:r w:rsidR="0058562E">
        <w:rPr>
          <w:rFonts w:ascii="Traditional Arabic" w:eastAsia="Traditional Arabic" w:hAnsi="Traditional Arabic" w:cs="Traditional Arabic" w:hint="cs"/>
          <w:color w:val="auto"/>
          <w:kern w:val="2"/>
          <w:rtl/>
          <w:lang w:val="en-US" w:bidi="ar-SA"/>
          <w14:ligatures w14:val="standardContextual"/>
        </w:rPr>
        <w:t>)</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خلال</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فترة</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زمنية</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color w:val="auto"/>
          <w:kern w:val="2"/>
          <w:rtl/>
          <w:lang w:val="en-US" w:bidi="ar-SA"/>
          <w14:ligatures w14:val="standardContextual"/>
        </w:rPr>
        <w:t>محددة</w:t>
      </w:r>
      <w:r w:rsidR="00C81EC9" w:rsidRPr="00183A27">
        <w:rPr>
          <w:rFonts w:ascii="Traditional Arabic" w:eastAsia="Traditional Arabic" w:hAnsi="Traditional Arabic" w:cs="Traditional Arabic"/>
          <w:color w:val="auto"/>
          <w:kern w:val="2"/>
          <w:lang w:val="en-US" w:bidi="ar-SA"/>
          <w14:ligatures w14:val="standardContextual"/>
        </w:rPr>
        <w:t xml:space="preserve"> </w:t>
      </w:r>
      <w:r w:rsidR="00C81EC9" w:rsidRPr="00183A27">
        <w:rPr>
          <w:rFonts w:ascii="Traditional Arabic" w:eastAsia="Traditional Arabic" w:hAnsi="Traditional Arabic" w:cs="Traditional Arabic" w:hint="cs"/>
          <w:color w:val="auto"/>
          <w:kern w:val="2"/>
          <w:rtl/>
          <w:lang w:val="en-US" w:bidi="ar-SA"/>
          <w14:ligatures w14:val="standardContextual"/>
        </w:rPr>
        <w:t>.</w:t>
      </w:r>
    </w:p>
    <w:p w14:paraId="4432ECA5" w14:textId="0CF765D5" w:rsidR="00C81EC9" w:rsidRPr="00C81EC9" w:rsidRDefault="008C008F" w:rsidP="0058562E">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8C008F">
        <w:rPr>
          <w:rFonts w:ascii="Traditional Arabic" w:eastAsia="Traditional Arabic" w:hAnsi="Traditional Arabic" w:cs="Traditional Arabic"/>
          <w:bCs/>
          <w:color w:val="auto"/>
          <w:kern w:val="2"/>
          <w:sz w:val="24"/>
          <w:szCs w:val="24"/>
          <w:lang w:val="en-US" w:bidi="ar-SA"/>
          <w14:ligatures w14:val="standardContextual"/>
        </w:rPr>
        <w:t>2</w:t>
      </w:r>
      <w:r w:rsidR="00183A27">
        <w:rPr>
          <w:rFonts w:ascii="Traditional Arabic" w:eastAsia="Traditional Arabic" w:hAnsi="Traditional Arabic" w:cs="Traditional Arabic" w:hint="cs"/>
          <w:b/>
          <w:color w:val="auto"/>
          <w:kern w:val="2"/>
          <w:rtl/>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قياس</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مستوى</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التزام</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الموظفين</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بأهداف</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515E14">
        <w:rPr>
          <w:rFonts w:ascii="Traditional Arabic" w:eastAsia="Traditional Arabic" w:hAnsi="Traditional Arabic" w:cs="Traditional Arabic" w:hint="cs"/>
          <w:bCs/>
          <w:color w:val="auto"/>
          <w:kern w:val="2"/>
          <w:rtl/>
          <w:lang w:val="en-US" w:bidi="ar-SA"/>
          <w14:ligatures w14:val="standardContextual"/>
        </w:rPr>
        <w:t>فروع ومكاتب وزارة الصحة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ظل</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القيادة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الإنسانية</w:t>
      </w:r>
      <w:r w:rsidR="0058562E">
        <w:rPr>
          <w:rFonts w:ascii="Traditional Arabic" w:eastAsia="Traditional Arabic" w:hAnsi="Traditional Arabic" w:cs="Traditional Arabic" w:hint="cs"/>
          <w:color w:val="auto"/>
          <w:kern w:val="2"/>
          <w:rtl/>
          <w:lang w:val="en-US" w:bidi="ar-SA"/>
          <w14:ligatures w14:val="standardContextual"/>
        </w:rPr>
        <w:t>.</w:t>
      </w:r>
    </w:p>
    <w:p w14:paraId="70AD4750" w14:textId="3C57AF7C" w:rsidR="00C81EC9" w:rsidRPr="00C81EC9" w:rsidRDefault="008C008F" w:rsidP="00183A27">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8C008F">
        <w:rPr>
          <w:rFonts w:ascii="Traditional Arabic" w:eastAsia="Traditional Arabic" w:hAnsi="Traditional Arabic" w:cs="Traditional Arabic"/>
          <w:bCs/>
          <w:color w:val="auto"/>
          <w:kern w:val="2"/>
          <w:sz w:val="24"/>
          <w:szCs w:val="24"/>
          <w:lang w:val="en-US" w:bidi="ar-SA"/>
          <w14:ligatures w14:val="standardContextual"/>
        </w:rPr>
        <w:t>3</w:t>
      </w:r>
      <w:r w:rsidR="00183A27">
        <w:rPr>
          <w:rFonts w:ascii="Traditional Arabic" w:eastAsia="Traditional Arabic" w:hAnsi="Traditional Arabic" w:cs="Traditional Arabic" w:hint="cs"/>
          <w:b/>
          <w:color w:val="auto"/>
          <w:kern w:val="2"/>
          <w:rtl/>
          <w:lang w:val="en-US" w:bidi="ar-SA"/>
          <w14:ligatures w14:val="standardContextual"/>
        </w:rPr>
        <w:t>-</w:t>
      </w:r>
      <w:r w:rsidR="00C81EC9" w:rsidRPr="00C81EC9">
        <w:rPr>
          <w:rFonts w:ascii="Traditional Arabic" w:eastAsia="Traditional Arabic" w:hAnsi="Traditional Arabic" w:cs="Traditional Arabic"/>
          <w:bCs/>
          <w:color w:val="auto"/>
          <w:kern w:val="2"/>
          <w:rtl/>
          <w:lang w:val="en-US" w:bidi="ar-SA"/>
          <w14:ligatures w14:val="standardContextual"/>
        </w:rPr>
        <w:t>تحليل</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الفروق</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بين</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الفريق</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الطبي</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وغير</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الطبي</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في</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الاستجابة</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لأسلوب</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القيادة</w:t>
      </w:r>
      <w:r w:rsidR="00C81EC9" w:rsidRPr="00C81EC9">
        <w:rPr>
          <w:rFonts w:ascii="Traditional Arabic" w:eastAsia="Traditional Arabic" w:hAnsi="Traditional Arabic" w:cs="Traditional Arabic"/>
          <w:bCs/>
          <w:color w:val="auto"/>
          <w:kern w:val="2"/>
          <w:lang w:val="en-US" w:bidi="ar-SA"/>
          <w14:ligatures w14:val="standardContextual"/>
        </w:rPr>
        <w:t xml:space="preserve"> </w:t>
      </w:r>
      <w:r w:rsidR="00C81EC9" w:rsidRPr="00C81EC9">
        <w:rPr>
          <w:rFonts w:ascii="Traditional Arabic" w:eastAsia="Traditional Arabic" w:hAnsi="Traditional Arabic" w:cs="Traditional Arabic"/>
          <w:bCs/>
          <w:color w:val="auto"/>
          <w:kern w:val="2"/>
          <w:rtl/>
          <w:lang w:val="en-US" w:bidi="ar-SA"/>
          <w14:ligatures w14:val="standardContextual"/>
        </w:rPr>
        <w:t>الإنساني</w:t>
      </w:r>
      <w:r w:rsidR="00C81EC9">
        <w:rPr>
          <w:rFonts w:ascii="Traditional Arabic" w:eastAsia="Traditional Arabic" w:hAnsi="Traditional Arabic" w:cs="Traditional Arabic" w:hint="cs"/>
          <w:color w:val="auto"/>
          <w:kern w:val="2"/>
          <w:rtl/>
          <w:lang w:val="en-US" w:bidi="ar-SA"/>
          <w14:ligatures w14:val="standardContextual"/>
        </w:rPr>
        <w:t>,</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باستخدام</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أدوات</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إحصائية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لتحديد</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ما</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إذا</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كانت</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هناك</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فروق</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جوهرية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الالتزام</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الوظيفي</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والرضا</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بين</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المجموعتين،</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بهدف</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تحسين</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استراتيجيات</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القيادة</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حسب</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احتياجات</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كل</w:t>
      </w:r>
      <w:r w:rsidR="00C81EC9" w:rsidRPr="00C81EC9">
        <w:rPr>
          <w:rFonts w:ascii="Traditional Arabic" w:eastAsia="Traditional Arabic" w:hAnsi="Traditional Arabic" w:cs="Traditional Arabic"/>
          <w:color w:val="auto"/>
          <w:kern w:val="2"/>
          <w:lang w:val="en-US" w:bidi="ar-SA"/>
          <w14:ligatures w14:val="standardContextual"/>
        </w:rPr>
        <w:t xml:space="preserve"> </w:t>
      </w:r>
      <w:r w:rsidR="00C81EC9" w:rsidRPr="00C81EC9">
        <w:rPr>
          <w:rFonts w:ascii="Traditional Arabic" w:eastAsia="Traditional Arabic" w:hAnsi="Traditional Arabic" w:cs="Traditional Arabic"/>
          <w:color w:val="auto"/>
          <w:kern w:val="2"/>
          <w:rtl/>
          <w:lang w:val="en-US" w:bidi="ar-SA"/>
          <w14:ligatures w14:val="standardContextual"/>
        </w:rPr>
        <w:t>مجموعة</w:t>
      </w:r>
      <w:r w:rsidR="00C81EC9" w:rsidRPr="00C81EC9">
        <w:rPr>
          <w:rFonts w:ascii="Traditional Arabic" w:eastAsia="Traditional Arabic" w:hAnsi="Traditional Arabic" w:cs="Traditional Arabic" w:hint="cs"/>
          <w:color w:val="auto"/>
          <w:kern w:val="2"/>
          <w:rtl/>
          <w:lang w:val="en-US" w:bidi="ar-SA"/>
          <w14:ligatures w14:val="standardContextual"/>
        </w:rPr>
        <w:t>.</w:t>
      </w:r>
      <w:r w:rsidR="00C81EC9" w:rsidRPr="00C81EC9">
        <w:rPr>
          <w:rFonts w:ascii="Traditional Arabic" w:eastAsia="Traditional Arabic" w:hAnsi="Traditional Arabic" w:cs="Traditional Arabic"/>
          <w:color w:val="auto"/>
          <w:kern w:val="2"/>
          <w:lang w:val="en-US" w:bidi="ar-SA"/>
          <w14:ligatures w14:val="standardContextual"/>
        </w:rPr>
        <w:t xml:space="preserve"> </w:t>
      </w:r>
    </w:p>
    <w:p w14:paraId="427AC688" w14:textId="18133DCE" w:rsidR="00183A27" w:rsidRPr="00C81EC9" w:rsidRDefault="008C008F" w:rsidP="00DF58EF">
      <w:pPr>
        <w:bidi/>
        <w:spacing w:before="100" w:after="160" w:line="276" w:lineRule="auto"/>
        <w:ind w:firstLine="0"/>
        <w:jc w:val="left"/>
        <w:rPr>
          <w:rFonts w:ascii="Traditional Arabic" w:eastAsia="Traditional Arabic" w:hAnsi="Traditional Arabic" w:cs="Traditional Arabic"/>
          <w:color w:val="auto"/>
          <w:kern w:val="2"/>
          <w:lang w:val="en-US" w:bidi="ar-SA"/>
          <w14:ligatures w14:val="standardContextual"/>
        </w:rPr>
      </w:pPr>
      <w:r w:rsidRPr="008C008F">
        <w:rPr>
          <w:rFonts w:ascii="Traditional Arabic" w:eastAsia="Traditional Arabic" w:hAnsi="Traditional Arabic" w:cs="Traditional Arabic"/>
          <w:bCs/>
          <w:color w:val="auto"/>
          <w:kern w:val="2"/>
          <w:sz w:val="24"/>
          <w:szCs w:val="24"/>
          <w:lang w:val="en-US" w:bidi="ar-SA"/>
          <w14:ligatures w14:val="standardContextual"/>
        </w:rPr>
        <w:t>4</w:t>
      </w:r>
      <w:r w:rsidR="00183A27">
        <w:rPr>
          <w:rFonts w:ascii="Traditional Arabic" w:eastAsia="Traditional Arabic" w:hAnsi="Traditional Arabic" w:cs="Traditional Arabic" w:hint="cs"/>
          <w:b/>
          <w:color w:val="auto"/>
          <w:kern w:val="2"/>
          <w:rtl/>
          <w:lang w:val="en-US" w:bidi="ar-SA"/>
          <w14:ligatures w14:val="standardContextual"/>
        </w:rPr>
        <w:t xml:space="preserve">- </w:t>
      </w:r>
      <w:r w:rsidR="00183A27" w:rsidRPr="00853B54">
        <w:rPr>
          <w:rFonts w:ascii="Traditional Arabic" w:eastAsia="Traditional Arabic" w:hAnsi="Traditional Arabic" w:cs="Traditional Arabic" w:hint="cs"/>
          <w:b/>
          <w:bCs/>
          <w:color w:val="auto"/>
          <w:kern w:val="2"/>
          <w:rtl/>
          <w:lang w:val="en-US" w:bidi="ar-SA"/>
          <w14:ligatures w14:val="standardContextual"/>
        </w:rPr>
        <w:t xml:space="preserve">تقديم توصيات علمية لرفع كفاءة القيادة الإنسانية في </w:t>
      </w:r>
      <w:r w:rsidR="00515E14" w:rsidRPr="00853B54">
        <w:rPr>
          <w:rFonts w:ascii="Traditional Arabic" w:eastAsia="Traditional Arabic" w:hAnsi="Traditional Arabic" w:cs="Traditional Arabic" w:hint="cs"/>
          <w:b/>
          <w:bCs/>
          <w:color w:val="auto"/>
          <w:kern w:val="2"/>
          <w:rtl/>
          <w:lang w:val="en-US" w:bidi="ar-SA"/>
          <w14:ligatures w14:val="standardContextual"/>
        </w:rPr>
        <w:t xml:space="preserve">فروع ومكاتب وزارة الصحة </w:t>
      </w:r>
      <w:r w:rsidR="00183A27" w:rsidRPr="00853B54">
        <w:rPr>
          <w:rFonts w:ascii="Traditional Arabic" w:eastAsia="Traditional Arabic" w:hAnsi="Traditional Arabic" w:cs="Traditional Arabic" w:hint="cs"/>
          <w:b/>
          <w:bCs/>
          <w:color w:val="auto"/>
          <w:kern w:val="2"/>
          <w:rtl/>
          <w:lang w:val="en-US" w:bidi="ar-SA"/>
          <w14:ligatures w14:val="standardContextual"/>
        </w:rPr>
        <w:t xml:space="preserve"> خلا</w:t>
      </w:r>
      <w:r w:rsidR="0025263E" w:rsidRPr="00853B54">
        <w:rPr>
          <w:rFonts w:ascii="Traditional Arabic" w:eastAsia="Traditional Arabic" w:hAnsi="Traditional Arabic" w:cs="Traditional Arabic" w:hint="cs"/>
          <w:b/>
          <w:bCs/>
          <w:color w:val="auto"/>
          <w:kern w:val="2"/>
          <w:rtl/>
          <w:lang w:val="en-US" w:bidi="ar-SA"/>
          <w14:ligatures w14:val="standardContextual"/>
        </w:rPr>
        <w:t>ل</w:t>
      </w:r>
      <w:r w:rsidR="00183A27" w:rsidRPr="00853B54">
        <w:rPr>
          <w:rFonts w:ascii="Traditional Arabic" w:eastAsia="Traditional Arabic" w:hAnsi="Traditional Arabic" w:cs="Traditional Arabic" w:hint="cs"/>
          <w:b/>
          <w:bCs/>
          <w:color w:val="auto"/>
          <w:kern w:val="2"/>
          <w:rtl/>
          <w:lang w:val="en-US" w:bidi="ar-SA"/>
          <w14:ligatures w14:val="standardContextual"/>
        </w:rPr>
        <w:t xml:space="preserve"> فترة الدراسة</w:t>
      </w:r>
      <w:r w:rsidR="00183A27">
        <w:rPr>
          <w:rFonts w:ascii="Traditional Arabic" w:eastAsia="Traditional Arabic" w:hAnsi="Traditional Arabic" w:cs="Traditional Arabic" w:hint="cs"/>
          <w:color w:val="auto"/>
          <w:kern w:val="2"/>
          <w:rtl/>
          <w:lang w:val="en-US" w:bidi="ar-SA"/>
          <w14:ligatures w14:val="standardContextual"/>
        </w:rPr>
        <w:t xml:space="preserve"> ، مع تحديد مؤشرات الأداء الرئيسية التي يمكن استخدامها لقياس تقدم وفعالية القيادة الإنسانية في تعزيز بيئة عمل ايجابية وداعمة </w:t>
      </w:r>
      <w:r w:rsidR="00DF58EF">
        <w:rPr>
          <w:rFonts w:ascii="Traditional Arabic" w:eastAsia="Traditional Arabic" w:hAnsi="Traditional Arabic" w:cs="Traditional Arabic" w:hint="cs"/>
          <w:color w:val="auto"/>
          <w:kern w:val="2"/>
          <w:rtl/>
          <w:lang w:val="en-US" w:bidi="ar-SA"/>
          <w14:ligatures w14:val="standardContextual"/>
        </w:rPr>
        <w:t>.</w:t>
      </w:r>
      <w:r w:rsidR="00183A27">
        <w:rPr>
          <w:rFonts w:ascii="Traditional Arabic" w:eastAsia="Traditional Arabic" w:hAnsi="Traditional Arabic" w:cs="Traditional Arabic" w:hint="cs"/>
          <w:color w:val="auto"/>
          <w:kern w:val="2"/>
          <w:rtl/>
          <w:lang w:val="en-US" w:bidi="ar-SA"/>
          <w14:ligatures w14:val="standardContextual"/>
        </w:rPr>
        <w:t xml:space="preserve">                            </w:t>
      </w:r>
    </w:p>
    <w:p w14:paraId="02F21B57" w14:textId="77777777" w:rsidR="00C81EC9" w:rsidRPr="00C81EC9" w:rsidRDefault="00C81EC9" w:rsidP="00C81EC9">
      <w:pPr>
        <w:bidi/>
        <w:spacing w:line="276" w:lineRule="auto"/>
        <w:ind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hint="cs"/>
          <w:bCs/>
          <w:color w:val="auto"/>
          <w:kern w:val="2"/>
          <w:rtl/>
          <w:lang w:val="en-US" w:bidi="ar-SA"/>
          <w14:ligatures w14:val="standardContextual"/>
        </w:rPr>
        <w:t>6.1</w:t>
      </w:r>
      <w:r w:rsidRPr="00C81EC9">
        <w:rPr>
          <w:rFonts w:ascii="Traditional Arabic" w:eastAsia="Traditional Arabic" w:hAnsi="Traditional Arabic" w:cs="Traditional Arabic" w:hint="cs"/>
          <w:b/>
          <w:color w:val="auto"/>
          <w:kern w:val="2"/>
          <w:rtl/>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فرضيات</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الدراسة</w:t>
      </w:r>
      <w:r w:rsidRPr="00C81EC9">
        <w:rPr>
          <w:rFonts w:ascii="Traditional Arabic" w:eastAsia="Traditional Arabic" w:hAnsi="Traditional Arabic" w:cs="Traditional Arabic" w:hint="cs"/>
          <w:b/>
          <w:color w:val="auto"/>
          <w:kern w:val="2"/>
          <w:rtl/>
          <w:lang w:val="en-US" w:bidi="ar-SA"/>
          <w14:ligatures w14:val="standardContextual"/>
        </w:rPr>
        <w:t>:</w:t>
      </w:r>
    </w:p>
    <w:p w14:paraId="1D0F8378" w14:textId="494D720C" w:rsidR="00C81EC9" w:rsidRPr="00C81EC9" w:rsidRDefault="00C81EC9" w:rsidP="00CF24E7">
      <w:pPr>
        <w:bidi/>
        <w:spacing w:line="276"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مشكلة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البحث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فإنه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سوف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يتم</w:t>
      </w:r>
      <w:r w:rsidRPr="00C81EC9">
        <w:rPr>
          <w:rFonts w:ascii="Traditional Arabic" w:eastAsia="Traditional Arabic" w:hAnsi="Traditional Arabic" w:cs="Traditional Arabic"/>
          <w:color w:val="auto"/>
          <w:kern w:val="2"/>
          <w:lang w:val="en-US" w:bidi="ar-SA"/>
          <w14:ligatures w14:val="standardContextual"/>
        </w:rPr>
        <w:t xml:space="preserve"> </w:t>
      </w:r>
      <w:r w:rsidR="00CF24E7">
        <w:rPr>
          <w:rFonts w:ascii="Traditional Arabic" w:eastAsia="Traditional Arabic" w:hAnsi="Traditional Arabic" w:cs="Traditional Arabic" w:hint="cs"/>
          <w:color w:val="auto"/>
          <w:kern w:val="2"/>
          <w:rtl/>
          <w:lang w:val="en-US" w:bidi="ar-SA"/>
          <w14:ligatures w14:val="standardContextual"/>
        </w:rPr>
        <w:t>اختبار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صحة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الفروض</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الرئيسية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التالية</w:t>
      </w:r>
      <w:r w:rsidRPr="00C81EC9">
        <w:rPr>
          <w:rFonts w:ascii="Traditional Arabic" w:eastAsia="Traditional Arabic" w:hAnsi="Traditional Arabic" w:cs="Traditional Arabic" w:hint="cs"/>
          <w:color w:val="auto"/>
          <w:kern w:val="2"/>
          <w:rtl/>
          <w:lang w:val="en-US" w:bidi="ar-SA"/>
          <w14:ligatures w14:val="standardContextual"/>
        </w:rPr>
        <w:t>:</w:t>
      </w:r>
    </w:p>
    <w:p w14:paraId="7733422C" w14:textId="3ACBAF44" w:rsidR="00C81EC9" w:rsidRPr="00C81EC9" w:rsidRDefault="00C81EC9" w:rsidP="00AE5B65">
      <w:pPr>
        <w:numPr>
          <w:ilvl w:val="0"/>
          <w:numId w:val="17"/>
        </w:numPr>
        <w:bidi/>
        <w:spacing w:before="100" w:after="100" w:line="240" w:lineRule="auto"/>
        <w:ind w:left="810" w:hanging="360"/>
        <w:jc w:val="left"/>
        <w:rPr>
          <w:rFonts w:ascii="Traditional Arabic" w:eastAsia="Traditional Arabic" w:hAnsi="Traditional Arabic" w:cs="Traditional Arabic"/>
          <w:b/>
          <w:kern w:val="2"/>
          <w:lang w:val="en-US" w:bidi="ar-SA"/>
          <w14:ligatures w14:val="standardContextual"/>
        </w:rPr>
      </w:pPr>
      <w:r w:rsidRPr="00853B54">
        <w:rPr>
          <w:rFonts w:ascii="Traditional Arabic" w:eastAsia="Traditional Arabic" w:hAnsi="Traditional Arabic" w:cs="Traditional Arabic"/>
          <w:bCs/>
          <w:kern w:val="2"/>
          <w:rtl/>
          <w:lang w:val="en-US" w:bidi="ar-SA"/>
          <w14:ligatures w14:val="standardContextual"/>
        </w:rPr>
        <w:t>الفرضية</w:t>
      </w:r>
      <w:r w:rsidRPr="00853B54">
        <w:rPr>
          <w:rFonts w:ascii="Traditional Arabic" w:eastAsia="Traditional Arabic" w:hAnsi="Traditional Arabic" w:cs="Traditional Arabic"/>
          <w:bCs/>
          <w:kern w:val="2"/>
          <w:lang w:val="en-US" w:bidi="ar-SA"/>
          <w14:ligatures w14:val="standardContextual"/>
        </w:rPr>
        <w:t xml:space="preserve"> </w:t>
      </w:r>
      <w:r w:rsidRPr="00853B54">
        <w:rPr>
          <w:rFonts w:ascii="Traditional Arabic" w:eastAsia="Traditional Arabic" w:hAnsi="Traditional Arabic" w:cs="Traditional Arabic"/>
          <w:bCs/>
          <w:kern w:val="2"/>
          <w:rtl/>
          <w:lang w:val="en-US" w:bidi="ar-SA"/>
          <w14:ligatures w14:val="standardContextual"/>
        </w:rPr>
        <w:t>الرئيسية</w:t>
      </w:r>
      <w:r w:rsidRPr="00853B54">
        <w:rPr>
          <w:rFonts w:ascii="Traditional Arabic" w:eastAsia="Traditional Arabic" w:hAnsi="Traditional Arabic" w:cs="Traditional Arabic" w:hint="cs"/>
          <w:bCs/>
          <w:kern w:val="2"/>
          <w:rtl/>
          <w:lang w:val="en-US" w:bidi="ar-SA"/>
          <w14:ligatures w14:val="standardContextual"/>
        </w:rPr>
        <w:t xml:space="preserve"> الأولى</w:t>
      </w:r>
      <w:r w:rsidRPr="00C81EC9">
        <w:rPr>
          <w:rFonts w:ascii="Traditional Arabic" w:eastAsia="Traditional Arabic" w:hAnsi="Traditional Arabic" w:cs="Traditional Arabic" w:hint="cs"/>
          <w:bCs/>
          <w:kern w:val="2"/>
          <w:rtl/>
          <w:lang w:val="en-US" w:bidi="ar-SA"/>
          <w14:ligatures w14:val="standardContextual"/>
        </w:rPr>
        <w:t>:</w:t>
      </w:r>
      <w:r w:rsidRPr="00C81EC9">
        <w:rPr>
          <w:rFonts w:ascii="Traditional Arabic" w:eastAsia="Traditional Arabic" w:hAnsi="Traditional Arabic" w:cs="Traditional Arabic" w:hint="cs"/>
          <w:b/>
          <w:kern w:val="2"/>
          <w:rtl/>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يوجد</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تإثير</w:t>
      </w:r>
      <w:r w:rsidRPr="00C81EC9">
        <w:rPr>
          <w:rFonts w:ascii="Traditional Arabic" w:eastAsia="Traditional Arabic" w:hAnsi="Traditional Arabic" w:cs="Traditional Arabic" w:hint="cs"/>
          <w:kern w:val="2"/>
          <w:rtl/>
          <w:lang w:val="en-US" w:bidi="ar-SA"/>
          <w14:ligatures w14:val="standardContextual"/>
        </w:rPr>
        <w:t xml:space="preserve"> </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hint="cs"/>
          <w:kern w:val="2"/>
          <w:rtl/>
          <w:lang w:val="en-US" w:bidi="ar-SA"/>
          <w14:ligatures w14:val="standardContextual"/>
        </w:rPr>
        <w:t>إيجابي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للقيادة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الإنسانية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على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hint="cs"/>
          <w:kern w:val="2"/>
          <w:rtl/>
          <w:lang w:val="en-US" w:bidi="ar-SA"/>
          <w14:ligatures w14:val="standardContextual"/>
        </w:rPr>
        <w:t xml:space="preserve">الرضا والالتزام الوظيفي </w:t>
      </w:r>
      <w:r w:rsidR="00DF58EF">
        <w:rPr>
          <w:rFonts w:ascii="Traditional Arabic" w:eastAsia="Traditional Arabic" w:hAnsi="Traditional Arabic" w:cs="Traditional Arabic" w:hint="cs"/>
          <w:kern w:val="2"/>
          <w:rtl/>
          <w:lang w:val="en-US" w:bidi="ar-SA"/>
          <w14:ligatures w14:val="standardContextual"/>
        </w:rPr>
        <w:t>في فروع ومكاتب وزارة الصحة.</w:t>
      </w:r>
      <w:r w:rsidRPr="00C81EC9">
        <w:rPr>
          <w:rFonts w:ascii="Traditional Arabic" w:eastAsia="Traditional Arabic" w:hAnsi="Traditional Arabic" w:cs="Traditional Arabic" w:hint="cs"/>
          <w:kern w:val="2"/>
          <w:rtl/>
          <w:lang w:val="en-US" w:bidi="ar-SA"/>
          <w14:ligatures w14:val="standardContextual"/>
        </w:rPr>
        <w:t xml:space="preserve">  </w:t>
      </w:r>
    </w:p>
    <w:p w14:paraId="047E8FF1" w14:textId="77777777" w:rsidR="00C81EC9" w:rsidRPr="00C81EC9" w:rsidRDefault="00C81EC9" w:rsidP="00C81EC9">
      <w:pPr>
        <w:bidi/>
        <w:spacing w:before="100" w:after="100" w:line="240" w:lineRule="auto"/>
        <w:ind w:left="810" w:firstLine="0"/>
        <w:jc w:val="left"/>
        <w:rPr>
          <w:rFonts w:ascii="Traditional Arabic" w:eastAsia="Traditional Arabic" w:hAnsi="Traditional Arabic" w:cs="Traditional Arabic"/>
          <w:kern w:val="2"/>
          <w:lang w:val="en-US" w:bidi="ar-SA"/>
          <w14:ligatures w14:val="standardContextual"/>
        </w:rPr>
      </w:pPr>
      <w:r w:rsidRPr="00C81EC9">
        <w:rPr>
          <w:rFonts w:ascii="Traditional Arabic" w:eastAsia="Traditional Arabic" w:hAnsi="Traditional Arabic" w:cs="Traditional Arabic" w:hint="cs"/>
          <w:kern w:val="2"/>
          <w:rtl/>
          <w:lang w:val="en-US" w:bidi="ar-SA"/>
          <w14:ligatures w14:val="standardContextual"/>
        </w:rPr>
        <w:t>وتنبثق منه الفرضيات الفرعية التالية</w:t>
      </w:r>
      <w:r w:rsidRPr="00C81EC9">
        <w:rPr>
          <w:rFonts w:ascii="Traditional Arabic" w:eastAsia="Traditional Arabic" w:hAnsi="Traditional Arabic" w:cs="Traditional Arabic"/>
          <w:kern w:val="2"/>
          <w:lang w:val="en-US" w:bidi="ar-SA"/>
          <w14:ligatures w14:val="standardContextual"/>
        </w:rPr>
        <w:t xml:space="preserve"> :</w:t>
      </w:r>
    </w:p>
    <w:p w14:paraId="0664D111" w14:textId="6E901CA4" w:rsidR="00C81EC9" w:rsidRPr="00C81EC9" w:rsidRDefault="00C81EC9" w:rsidP="00AE5B65">
      <w:pPr>
        <w:numPr>
          <w:ilvl w:val="0"/>
          <w:numId w:val="17"/>
        </w:numPr>
        <w:bidi/>
        <w:spacing w:before="100" w:after="100" w:line="240" w:lineRule="auto"/>
        <w:ind w:left="810" w:hanging="360"/>
        <w:jc w:val="left"/>
        <w:rPr>
          <w:rFonts w:ascii="Traditional Arabic" w:eastAsia="Traditional Arabic" w:hAnsi="Traditional Arabic" w:cs="Traditional Arabic"/>
          <w:b/>
          <w:kern w:val="2"/>
          <w:lang w:val="en-US" w:bidi="ar-SA"/>
          <w14:ligatures w14:val="standardContextual"/>
        </w:rPr>
      </w:pPr>
      <w:r w:rsidRPr="00C81EC9">
        <w:rPr>
          <w:rFonts w:ascii="Traditional Arabic" w:eastAsia="Traditional Arabic" w:hAnsi="Traditional Arabic" w:cs="Traditional Arabic"/>
          <w:kern w:val="2"/>
          <w:rtl/>
          <w:lang w:val="en-US" w:bidi="ar-SA"/>
          <w14:ligatures w14:val="standardContextual"/>
        </w:rPr>
        <w:t>يوجد</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تإثير</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hint="cs"/>
          <w:kern w:val="2"/>
          <w:rtl/>
          <w:lang w:val="en-US" w:bidi="ar-SA"/>
          <w14:ligatures w14:val="standardContextual"/>
        </w:rPr>
        <w:t xml:space="preserve">إيجابي </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للقيادة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الإنسانية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على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مستوى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hint="cs"/>
          <w:kern w:val="2"/>
          <w:rtl/>
          <w:lang w:val="en-US" w:bidi="ar-SA"/>
          <w14:ligatures w14:val="standardContextual"/>
        </w:rPr>
        <w:t xml:space="preserve">الرضا </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الوظيفي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للموظفين</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في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فروع</w:t>
      </w:r>
      <w:r w:rsidR="00515E14">
        <w:rPr>
          <w:rFonts w:ascii="Traditional Arabic" w:eastAsia="Traditional Arabic" w:hAnsi="Traditional Arabic" w:cs="Traditional Arabic" w:hint="cs"/>
          <w:kern w:val="2"/>
          <w:rtl/>
          <w:lang w:val="en-US" w:bidi="ar-SA"/>
          <w14:ligatures w14:val="standardContextual"/>
        </w:rPr>
        <w:t xml:space="preserve"> </w:t>
      </w:r>
      <w:r w:rsidR="00DF58EF">
        <w:rPr>
          <w:rFonts w:ascii="Traditional Arabic" w:eastAsia="Traditional Arabic" w:hAnsi="Traditional Arabic" w:cs="Traditional Arabic" w:hint="cs"/>
          <w:kern w:val="2"/>
          <w:rtl/>
          <w:lang w:val="en-US" w:bidi="ar-SA"/>
          <w14:ligatures w14:val="standardContextual"/>
        </w:rPr>
        <w:t xml:space="preserve">ومكاتب </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وزارة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الصحة</w:t>
      </w:r>
      <w:r w:rsidRPr="00C81EC9">
        <w:rPr>
          <w:rFonts w:ascii="Traditional Arabic" w:eastAsia="Traditional Arabic" w:hAnsi="Traditional Arabic" w:cs="Traditional Arabic" w:hint="cs"/>
          <w:kern w:val="2"/>
          <w:rtl/>
          <w:lang w:val="en-US" w:bidi="ar-SA"/>
          <w14:ligatures w14:val="standardContextual"/>
        </w:rPr>
        <w:t>.</w:t>
      </w:r>
    </w:p>
    <w:p w14:paraId="17C09A59" w14:textId="2C1FB859" w:rsidR="00C81EC9" w:rsidRPr="00C81EC9" w:rsidRDefault="00C81EC9" w:rsidP="00AE5B65">
      <w:pPr>
        <w:numPr>
          <w:ilvl w:val="0"/>
          <w:numId w:val="17"/>
        </w:numPr>
        <w:bidi/>
        <w:spacing w:before="100" w:after="100" w:line="240" w:lineRule="auto"/>
        <w:ind w:left="810" w:hanging="360"/>
        <w:jc w:val="left"/>
        <w:rPr>
          <w:rFonts w:ascii="Traditional Arabic" w:eastAsia="Traditional Arabic" w:hAnsi="Traditional Arabic" w:cs="Traditional Arabic"/>
          <w:b/>
          <w:kern w:val="2"/>
          <w:lang w:val="en-US" w:bidi="ar-SA"/>
          <w14:ligatures w14:val="standardContextual"/>
        </w:rPr>
      </w:pPr>
      <w:r w:rsidRPr="00C81EC9">
        <w:rPr>
          <w:rFonts w:ascii="Traditional Arabic" w:eastAsia="Traditional Arabic" w:hAnsi="Traditional Arabic" w:cs="Traditional Arabic"/>
          <w:kern w:val="2"/>
          <w:rtl/>
          <w:lang w:val="en-US" w:bidi="ar-SA"/>
          <w14:ligatures w14:val="standardContextual"/>
        </w:rPr>
        <w:t>يوجد</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تإثير</w:t>
      </w:r>
      <w:r w:rsidRPr="00C81EC9">
        <w:rPr>
          <w:rFonts w:ascii="Traditional Arabic" w:eastAsia="Traditional Arabic" w:hAnsi="Traditional Arabic" w:cs="Traditional Arabic" w:hint="cs"/>
          <w:kern w:val="2"/>
          <w:rtl/>
          <w:lang w:val="en-US" w:bidi="ar-SA"/>
          <w14:ligatures w14:val="standardContextual"/>
        </w:rPr>
        <w:t xml:space="preserve"> </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hint="cs"/>
          <w:kern w:val="2"/>
          <w:rtl/>
          <w:lang w:val="en-US" w:bidi="ar-SA"/>
          <w14:ligatures w14:val="standardContextual"/>
        </w:rPr>
        <w:t xml:space="preserve">إيجابي قوي </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للقيادة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الإنسانية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على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مستوى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الإلتزام</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الوظيفي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للموظفين</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في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فروع</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وزارة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الصحة</w:t>
      </w:r>
      <w:r w:rsidRPr="00C81EC9">
        <w:rPr>
          <w:rFonts w:ascii="Traditional Arabic" w:eastAsia="Traditional Arabic" w:hAnsi="Traditional Arabic" w:cs="Traditional Arabic"/>
          <w:kern w:val="2"/>
          <w:lang w:val="en-US" w:bidi="ar-SA"/>
          <w14:ligatures w14:val="standardContextual"/>
        </w:rPr>
        <w:t xml:space="preserve"> </w:t>
      </w:r>
      <w:r w:rsidR="00515E14">
        <w:rPr>
          <w:rFonts w:ascii="Traditional Arabic" w:eastAsia="Traditional Arabic" w:hAnsi="Traditional Arabic" w:cs="Traditional Arabic" w:hint="cs"/>
          <w:kern w:val="2"/>
          <w:rtl/>
          <w:lang w:val="en-US" w:bidi="ar-SA"/>
          <w14:ligatures w14:val="standardContextual"/>
        </w:rPr>
        <w:t xml:space="preserve">، الذي </w:t>
      </w:r>
      <w:r w:rsidRPr="00C81EC9">
        <w:rPr>
          <w:rFonts w:ascii="Traditional Arabic" w:eastAsia="Traditional Arabic" w:hAnsi="Traditional Arabic" w:cs="Traditional Arabic"/>
          <w:kern w:val="2"/>
          <w:rtl/>
          <w:lang w:val="en-US" w:bidi="ar-SA"/>
          <w14:ligatures w14:val="standardContextual"/>
        </w:rPr>
        <w:t>ينتج</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عنه</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زيادة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الاستقرار</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وزيادة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معدلات</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الانتاج</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لدى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هذه</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الفروع</w:t>
      </w:r>
      <w:r w:rsidRPr="00C81EC9">
        <w:rPr>
          <w:rFonts w:ascii="Traditional Arabic" w:eastAsia="Traditional Arabic" w:hAnsi="Traditional Arabic" w:cs="Traditional Arabic" w:hint="cs"/>
          <w:kern w:val="2"/>
          <w:rtl/>
          <w:lang w:val="en-US" w:bidi="ar-SA"/>
          <w14:ligatures w14:val="standardContextual"/>
        </w:rPr>
        <w:t>.</w:t>
      </w:r>
    </w:p>
    <w:p w14:paraId="52EE0B04" w14:textId="7804D5BE" w:rsidR="00C81EC9" w:rsidRPr="002224F6" w:rsidRDefault="00C81EC9" w:rsidP="00AE5B65">
      <w:pPr>
        <w:numPr>
          <w:ilvl w:val="0"/>
          <w:numId w:val="17"/>
        </w:numPr>
        <w:bidi/>
        <w:spacing w:before="100" w:after="100" w:line="240" w:lineRule="auto"/>
        <w:ind w:left="810" w:hanging="360"/>
        <w:jc w:val="left"/>
        <w:rPr>
          <w:rFonts w:ascii="Traditional Arabic" w:eastAsia="Traditional Arabic" w:hAnsi="Traditional Arabic" w:cs="Traditional Arabic"/>
          <w:b/>
          <w:kern w:val="2"/>
          <w:lang w:val="en-US" w:bidi="ar-SA"/>
          <w14:ligatures w14:val="standardContextual"/>
        </w:rPr>
      </w:pPr>
      <w:r w:rsidRPr="00853B54">
        <w:rPr>
          <w:rFonts w:ascii="Traditional Arabic" w:eastAsia="Traditional Arabic" w:hAnsi="Traditional Arabic" w:cs="Traditional Arabic" w:hint="cs"/>
          <w:bCs/>
          <w:kern w:val="2"/>
          <w:rtl/>
          <w:lang w:val="en-US" w:bidi="ar-SA"/>
          <w14:ligatures w14:val="standardContextual"/>
        </w:rPr>
        <w:lastRenderedPageBreak/>
        <w:t>الفرضية الرئيسية الثانية</w:t>
      </w:r>
      <w:r w:rsidRPr="00C81EC9">
        <w:rPr>
          <w:rFonts w:ascii="Traditional Arabic" w:eastAsia="Traditional Arabic" w:hAnsi="Traditional Arabic" w:cs="Traditional Arabic" w:hint="cs"/>
          <w:bCs/>
          <w:kern w:val="2"/>
          <w:rtl/>
          <w:lang w:val="en-US" w:bidi="ar-SA"/>
          <w14:ligatures w14:val="standardContextual"/>
        </w:rPr>
        <w:t xml:space="preserve">: </w:t>
      </w:r>
      <w:r w:rsidR="00DF58EF" w:rsidRPr="00DF58EF">
        <w:rPr>
          <w:rFonts w:ascii="Traditional Arabic" w:eastAsia="Traditional Arabic" w:hAnsi="Traditional Arabic" w:cs="Traditional Arabic" w:hint="cs"/>
          <w:b/>
          <w:kern w:val="2"/>
          <w:rtl/>
          <w:lang w:val="en-US" w:bidi="ar-SA"/>
          <w14:ligatures w14:val="standardContextual"/>
        </w:rPr>
        <w:t>يوجد إختلاف</w:t>
      </w:r>
      <w:r w:rsidR="00515E14">
        <w:rPr>
          <w:rFonts w:ascii="Traditional Arabic" w:eastAsia="Traditional Arabic" w:hAnsi="Traditional Arabic" w:cs="Traditional Arabic" w:hint="cs"/>
          <w:b/>
          <w:kern w:val="2"/>
          <w:rtl/>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في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أسلوب</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القيادة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الإنسانية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لدى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الفريق</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الطبي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والإداري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نتيجة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لاختلاف</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العمر،</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الجنس،</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المستوى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التعليمي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والثقافي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ونوع</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العمل</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وطبيعته</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والخبرة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العملية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والمهنية</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وبالتالي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إختلاف</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تأثيرها</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على</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كلا</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من</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الرضا</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الوظيفي</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والإلتزام</w:t>
      </w:r>
      <w:r w:rsidRPr="00C81EC9">
        <w:rPr>
          <w:rFonts w:ascii="Traditional Arabic" w:eastAsia="Traditional Arabic" w:hAnsi="Traditional Arabic" w:cs="Traditional Arabic"/>
          <w:kern w:val="2"/>
          <w:lang w:val="en-US" w:bidi="ar-SA"/>
          <w14:ligatures w14:val="standardContextual"/>
        </w:rPr>
        <w:t xml:space="preserve"> </w:t>
      </w:r>
      <w:r w:rsidRPr="00C81EC9">
        <w:rPr>
          <w:rFonts w:ascii="Traditional Arabic" w:eastAsia="Traditional Arabic" w:hAnsi="Traditional Arabic" w:cs="Traditional Arabic"/>
          <w:kern w:val="2"/>
          <w:rtl/>
          <w:lang w:val="en-US" w:bidi="ar-SA"/>
          <w14:ligatures w14:val="standardContextual"/>
        </w:rPr>
        <w:t>الوظيفي</w:t>
      </w:r>
      <w:r w:rsidR="00DF58EF">
        <w:rPr>
          <w:rFonts w:ascii="Traditional Arabic" w:eastAsia="Traditional Arabic" w:hAnsi="Traditional Arabic" w:cs="Traditional Arabic" w:hint="cs"/>
          <w:kern w:val="2"/>
          <w:rtl/>
          <w:lang w:val="en-US" w:bidi="ar-SA"/>
          <w14:ligatures w14:val="standardContextual"/>
        </w:rPr>
        <w:t>.</w:t>
      </w:r>
    </w:p>
    <w:p w14:paraId="024B0265" w14:textId="77777777" w:rsidR="002224F6" w:rsidRPr="00C81EC9" w:rsidRDefault="002224F6" w:rsidP="002224F6">
      <w:pPr>
        <w:bidi/>
        <w:spacing w:before="100" w:after="100" w:line="240" w:lineRule="auto"/>
        <w:ind w:left="810" w:firstLine="0"/>
        <w:jc w:val="left"/>
        <w:rPr>
          <w:rFonts w:ascii="Traditional Arabic" w:eastAsia="Traditional Arabic" w:hAnsi="Traditional Arabic" w:cs="Traditional Arabic"/>
          <w:b/>
          <w:kern w:val="2"/>
          <w:lang w:val="en-US" w:bidi="ar-SA"/>
          <w14:ligatures w14:val="standardContextual"/>
        </w:rPr>
      </w:pPr>
    </w:p>
    <w:p w14:paraId="01DE0D36" w14:textId="77777777" w:rsidR="00C81EC9" w:rsidRPr="00C81EC9" w:rsidRDefault="00C81EC9" w:rsidP="002224F6">
      <w:pPr>
        <w:bidi/>
        <w:spacing w:after="0" w:line="240" w:lineRule="auto"/>
        <w:ind w:firstLine="0"/>
        <w:jc w:val="left"/>
        <w:rPr>
          <w:rFonts w:ascii="Times New Roman" w:hAnsi="Times New Roman" w:cs="Times New Roman"/>
          <w:b/>
          <w:color w:val="auto"/>
          <w:kern w:val="2"/>
          <w:lang w:val="en-US" w:bidi="ar-SA"/>
          <w14:ligatures w14:val="standardContextual"/>
        </w:rPr>
      </w:pPr>
    </w:p>
    <w:p w14:paraId="3EAD77CE" w14:textId="77777777" w:rsidR="00C81EC9" w:rsidRPr="00C81EC9" w:rsidRDefault="00C81EC9" w:rsidP="00C81EC9">
      <w:pPr>
        <w:bidi/>
        <w:spacing w:line="276" w:lineRule="auto"/>
        <w:ind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hint="cs"/>
          <w:bCs/>
          <w:color w:val="auto"/>
          <w:kern w:val="2"/>
          <w:rtl/>
          <w:lang w:val="en-US" w:bidi="ar-SA"/>
          <w14:ligatures w14:val="standardContextual"/>
        </w:rPr>
        <w:t>7.1</w:t>
      </w:r>
      <w:r w:rsidRPr="00C81EC9">
        <w:rPr>
          <w:rFonts w:ascii="Traditional Arabic" w:eastAsia="Traditional Arabic" w:hAnsi="Traditional Arabic" w:cs="Traditional Arabic" w:hint="cs"/>
          <w:b/>
          <w:color w:val="auto"/>
          <w:kern w:val="2"/>
          <w:rtl/>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مصطلحات</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الدراسة</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وتعريفاتها</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الإجرائية</w:t>
      </w:r>
      <w:r w:rsidRPr="00C81EC9">
        <w:rPr>
          <w:rFonts w:ascii="Traditional Arabic" w:eastAsia="Traditional Arabic" w:hAnsi="Traditional Arabic" w:cs="Traditional Arabic" w:hint="cs"/>
          <w:b/>
          <w:color w:val="auto"/>
          <w:kern w:val="2"/>
          <w:rtl/>
          <w:lang w:val="en-US" w:bidi="ar-SA"/>
          <w14:ligatures w14:val="standardContextual"/>
        </w:rPr>
        <w:t>:</w:t>
      </w:r>
    </w:p>
    <w:p w14:paraId="1FD9F39B" w14:textId="77777777" w:rsidR="00C81EC9" w:rsidRPr="00C81EC9" w:rsidRDefault="00C81EC9" w:rsidP="00C81EC9">
      <w:pPr>
        <w:bidi/>
        <w:spacing w:line="276" w:lineRule="auto"/>
        <w:ind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color w:val="auto"/>
          <w:kern w:val="2"/>
          <w:rtl/>
          <w:lang w:val="en-US" w:bidi="ar-SA"/>
          <w14:ligatures w14:val="standardContextual"/>
        </w:rPr>
        <w:t>التعريفات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الإجرائية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لمصطلحات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تساعد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توضيح</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كيفية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قياس</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المتغيرات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والمفاهيم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الأساسية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المستخدمة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الدراسة،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يسهم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الدقة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والوضوح</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تحليل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النتائج</w:t>
      </w:r>
      <w:r w:rsidRPr="00C81EC9">
        <w:rPr>
          <w:rFonts w:ascii="Traditional Arabic" w:eastAsia="Traditional Arabic" w:hAnsi="Traditional Arabic" w:cs="Traditional Arabic"/>
          <w:color w:val="auto"/>
          <w:kern w:val="2"/>
          <w:lang w:val="en-US" w:bidi="ar-SA"/>
          <w14:ligatures w14:val="standardContextual"/>
        </w:rPr>
        <w:t>.</w:t>
      </w:r>
      <w:r w:rsidRPr="00C81EC9">
        <w:rPr>
          <w:rFonts w:ascii="Traditional Arabic" w:eastAsia="Traditional Arabic" w:hAnsi="Traditional Arabic" w:cs="Traditional Arabic"/>
          <w:color w:val="auto"/>
          <w:kern w:val="2"/>
          <w:rtl/>
          <w:lang w:val="en-US" w:bidi="ar-SA"/>
          <w14:ligatures w14:val="standardContextual"/>
        </w:rPr>
        <w:t>تشمل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المصطلحات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مايلي</w:t>
      </w:r>
      <w:r w:rsidRPr="00C81EC9">
        <w:rPr>
          <w:rFonts w:ascii="Traditional Arabic" w:eastAsia="Traditional Arabic" w:hAnsi="Traditional Arabic" w:cs="Traditional Arabic"/>
          <w:color w:val="auto"/>
          <w:kern w:val="2"/>
          <w:lang w:val="en-US" w:bidi="ar-SA"/>
          <w14:ligatures w14:val="standardContextual"/>
        </w:rPr>
        <w:t>:</w:t>
      </w:r>
    </w:p>
    <w:p w14:paraId="07633CA8" w14:textId="37CE8437" w:rsidR="00C81EC9" w:rsidRPr="00C81EC9" w:rsidRDefault="00C81EC9" w:rsidP="002224F6">
      <w:pPr>
        <w:bidi/>
        <w:spacing w:before="100" w:after="100" w:line="240" w:lineRule="auto"/>
        <w:ind w:left="1080"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b/>
          <w:bCs/>
          <w:color w:val="auto"/>
          <w:kern w:val="2"/>
          <w:rtl/>
          <w:lang w:val="en-US" w:bidi="ar-SA"/>
          <w14:ligatures w14:val="standardContextual"/>
        </w:rPr>
        <w:t>القيادة</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الإنسانية</w:t>
      </w:r>
      <w:r w:rsidR="00DF58EF">
        <w:rPr>
          <w:rFonts w:ascii="Traditional Arabic" w:eastAsia="Traditional Arabic" w:hAnsi="Traditional Arabic" w:cs="Traditional Arabic" w:hint="cs"/>
          <w:b/>
          <w:color w:val="auto"/>
          <w:kern w:val="2"/>
          <w:rtl/>
          <w:lang w:val="en-US" w:bidi="ar-SA"/>
          <w14:ligatures w14:val="standardContextual"/>
        </w:rPr>
        <w:t>:</w:t>
      </w:r>
    </w:p>
    <w:p w14:paraId="3585F742" w14:textId="18AF7CB9" w:rsidR="00DF58EF" w:rsidRDefault="00C81EC9" w:rsidP="00C81EC9">
      <w:pPr>
        <w:bidi/>
        <w:spacing w:before="100" w:after="100" w:line="240" w:lineRule="auto"/>
        <w:ind w:left="720" w:firstLine="0"/>
        <w:jc w:val="left"/>
        <w:rPr>
          <w:rFonts w:ascii="Traditional Arabic" w:eastAsia="Traditional Arabic" w:hAnsi="Traditional Arabic" w:cs="Traditional Arabic"/>
          <w:color w:val="auto"/>
          <w:kern w:val="2"/>
          <w:rtl/>
          <w:lang w:val="en-US" w:bidi="ar-SA"/>
          <w14:ligatures w14:val="standardContextual"/>
        </w:rPr>
      </w:pPr>
      <w:r w:rsidRPr="00C81EC9">
        <w:rPr>
          <w:rFonts w:ascii="Traditional Arabic" w:eastAsia="Traditional Arabic" w:hAnsi="Traditional Arabic" w:cs="Traditional Arabic"/>
          <w:bCs/>
          <w:color w:val="auto"/>
          <w:kern w:val="2"/>
          <w:rtl/>
          <w:lang w:val="en-US" w:bidi="ar-SA"/>
          <w14:ligatures w14:val="standardContextual"/>
        </w:rPr>
        <w:t>المفهوم</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الاصطلاحي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تشير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تبني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لأساليب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تركز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الجوانب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التعامل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التعاطف،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والاحترام،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والتقدير،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بهدف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تعزيز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إيجابية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وداعمة</w:t>
      </w:r>
      <w:r w:rsidR="00DF58EF">
        <w:rPr>
          <w:rFonts w:ascii="Traditional Arabic" w:eastAsia="Traditional Arabic" w:hAnsi="Traditional Arabic" w:cs="Traditional Arabic" w:hint="cs"/>
          <w:color w:val="auto"/>
          <w:kern w:val="2"/>
          <w:rtl/>
          <w:lang w:val="en-US" w:bidi="ar-SA"/>
          <w14:ligatures w14:val="standardContextual"/>
        </w:rPr>
        <w:t>.</w:t>
      </w:r>
    </w:p>
    <w:p w14:paraId="051AA71E" w14:textId="09C19332" w:rsidR="00C81EC9" w:rsidRPr="00C81EC9" w:rsidRDefault="00C81EC9" w:rsidP="00DF58EF">
      <w:pPr>
        <w:bidi/>
        <w:spacing w:before="100" w:after="100" w:line="240" w:lineRule="auto"/>
        <w:ind w:left="720" w:firstLine="0"/>
        <w:jc w:val="left"/>
        <w:rPr>
          <w:rFonts w:ascii="Traditional Arabic" w:eastAsia="Traditional Arabic" w:hAnsi="Traditional Arabic" w:cs="Traditional Arabic"/>
          <w:color w:val="222222"/>
          <w:kern w:val="2"/>
          <w:shd w:val="clear" w:color="auto" w:fill="FFFFFF"/>
          <w:lang w:val="en-US" w:bidi="ar-SA"/>
          <w14:ligatures w14:val="standardContextual"/>
        </w:rPr>
      </w:pPr>
      <w:r w:rsidRPr="00C81EC9">
        <w:rPr>
          <w:rFonts w:ascii="Traditional Arabic" w:eastAsia="Traditional Arabic" w:hAnsi="Traditional Arabic" w:cs="Traditional Arabic"/>
          <w:color w:val="auto"/>
          <w:kern w:val="2"/>
          <w:lang w:val="en-US" w:bidi="ar-SA"/>
          <w14:ligatures w14:val="standardContextual"/>
        </w:rPr>
        <w:t>(</w:t>
      </w:r>
      <w:r w:rsidRPr="00C81EC9">
        <w:rPr>
          <w:rFonts w:ascii="Traditional Arabic" w:eastAsia="Traditional Arabic" w:hAnsi="Traditional Arabic" w:cs="Traditional Arabic"/>
          <w:color w:val="222222"/>
          <w:kern w:val="2"/>
          <w:shd w:val="clear" w:color="auto" w:fill="FFFFFF"/>
          <w:lang w:val="en-US" w:bidi="ar-SA"/>
          <w14:ligatures w14:val="standardContextual"/>
        </w:rPr>
        <w:t>Gotsis et AL., 2023)</w:t>
      </w:r>
      <w:r w:rsidR="00DF58EF" w:rsidRPr="00DF58EF">
        <w:rPr>
          <w:rFonts w:ascii="Traditional Arabic" w:eastAsia="Traditional Arabic" w:hAnsi="Traditional Arabic" w:cs="Traditional Arabic" w:hint="cs"/>
          <w:color w:val="222222"/>
          <w:kern w:val="2"/>
          <w:shd w:val="clear" w:color="auto" w:fill="FFFFFF"/>
          <w:rtl/>
          <w:lang w:val="en-US" w:bidi="ar-SA"/>
          <w14:ligatures w14:val="standardContextual"/>
        </w:rPr>
        <w:t>.</w:t>
      </w:r>
    </w:p>
    <w:p w14:paraId="445230D1" w14:textId="4D6B84BF" w:rsidR="00C81EC9" w:rsidRPr="00C81EC9" w:rsidRDefault="00C81EC9" w:rsidP="00DF58EF">
      <w:pPr>
        <w:bidi/>
        <w:spacing w:line="276" w:lineRule="auto"/>
        <w:ind w:left="720" w:firstLine="0"/>
        <w:jc w:val="left"/>
        <w:rPr>
          <w:rFonts w:ascii="Traditional Arabic" w:eastAsia="Traditional Arabic" w:hAnsi="Traditional Arabic" w:cs="Traditional Arabic"/>
          <w:b/>
          <w:color w:val="FF0000"/>
          <w:kern w:val="2"/>
          <w:lang w:val="en-US" w:bidi="ar-SA"/>
          <w14:ligatures w14:val="standardContextual"/>
        </w:rPr>
      </w:pPr>
      <w:r w:rsidRPr="00C81EC9">
        <w:rPr>
          <w:rFonts w:ascii="Times New Roman" w:hAnsi="Times New Roman" w:cs="Times New Roman"/>
          <w:color w:val="auto"/>
          <w:kern w:val="2"/>
          <w:lang w:val="en-US" w:bidi="ar-SA"/>
          <w14:ligatures w14:val="standardContextual"/>
        </w:rPr>
        <w:t>​</w:t>
      </w:r>
      <w:r w:rsidRPr="00C81EC9">
        <w:rPr>
          <w:rFonts w:ascii="Traditional Arabic" w:eastAsia="Traditional Arabic" w:hAnsi="Traditional Arabic" w:cs="Traditional Arabic"/>
          <w:bCs/>
          <w:color w:val="auto"/>
          <w:kern w:val="2"/>
          <w:rtl/>
          <w:lang w:val="en-US" w:bidi="ar-SA"/>
          <w14:ligatures w14:val="standardContextual"/>
        </w:rPr>
        <w:t>التعريف</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الإجرائي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البحث،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سيتم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قياس</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القيادة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استبيان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يتضمن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مجموعة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البنود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تقيس</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مدى</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تطبيق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القادة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للسلوكيات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الإنسانية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تعاملهم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مع</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hint="cs"/>
          <w:color w:val="auto"/>
          <w:kern w:val="2"/>
          <w:rtl/>
          <w:lang w:val="en-US" w:bidi="ar-SA"/>
          <w14:ligatures w14:val="standardContextual"/>
        </w:rPr>
        <w:t xml:space="preserve">التعاطف </w:t>
      </w:r>
      <w:r w:rsidR="00DF58EF">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hint="cs"/>
          <w:color w:val="auto"/>
          <w:kern w:val="2"/>
          <w:rtl/>
          <w:lang w:val="en-US" w:bidi="ar-SA"/>
          <w14:ligatures w14:val="standardContextual"/>
        </w:rPr>
        <w:t xml:space="preserve">الدعم،الإحترام </w:t>
      </w:r>
      <w:r w:rsidR="00DF58EF">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hint="cs"/>
          <w:color w:val="auto"/>
          <w:kern w:val="2"/>
          <w:rtl/>
          <w:lang w:val="en-US" w:bidi="ar-SA"/>
          <w14:ligatures w14:val="standardContextual"/>
        </w:rPr>
        <w:t>التفاعل الإيجابي</w:t>
      </w:r>
      <w:r w:rsidR="00DF58EF">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والعدالة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التنظيمية</w:t>
      </w:r>
      <w:r w:rsidR="00DF58EF">
        <w:rPr>
          <w:rFonts w:ascii="Traditional Arabic" w:eastAsia="Traditional Arabic" w:hAnsi="Traditional Arabic" w:cs="Traditional Arabic" w:hint="cs"/>
          <w:color w:val="auto"/>
          <w:kern w:val="2"/>
          <w:rtl/>
          <w:lang w:val="en-US" w:bidi="ar-SA"/>
          <w14:ligatures w14:val="standardContextual"/>
        </w:rPr>
        <w:t>.</w:t>
      </w:r>
    </w:p>
    <w:p w14:paraId="20279B8B" w14:textId="46B41E3C" w:rsidR="00C81EC9" w:rsidRPr="00C81EC9" w:rsidRDefault="00C81EC9" w:rsidP="00C81EC9">
      <w:pPr>
        <w:bidi/>
        <w:spacing w:before="100" w:after="100" w:line="240" w:lineRule="auto"/>
        <w:ind w:left="720" w:firstLine="0"/>
        <w:jc w:val="left"/>
        <w:rPr>
          <w:rFonts w:ascii="Traditional Arabic" w:eastAsia="Traditional Arabic" w:hAnsi="Traditional Arabic" w:cs="Traditional Arabic"/>
          <w:b/>
          <w:color w:val="auto"/>
          <w:kern w:val="2"/>
          <w:lang w:val="en-US" w:bidi="ar-SA"/>
          <w14:ligatures w14:val="standardContextual"/>
        </w:rPr>
      </w:pPr>
      <w:r w:rsidRPr="00C81EC9">
        <w:rPr>
          <w:rFonts w:ascii="Traditional Arabic" w:eastAsia="Traditional Arabic" w:hAnsi="Traditional Arabic" w:cs="Traditional Arabic"/>
          <w:b/>
          <w:bCs/>
          <w:color w:val="auto"/>
          <w:kern w:val="2"/>
          <w:rtl/>
          <w:lang w:val="en-US" w:bidi="ar-SA"/>
          <w14:ligatures w14:val="standardContextual"/>
        </w:rPr>
        <w:t>الرضا</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الوظيفي</w:t>
      </w:r>
      <w:r w:rsidRPr="00C81EC9">
        <w:rPr>
          <w:rFonts w:ascii="Traditional Arabic" w:eastAsia="Traditional Arabic" w:hAnsi="Traditional Arabic" w:cs="Traditional Arabic" w:hint="cs"/>
          <w:b/>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br/>
      </w:r>
      <w:r w:rsidRPr="00C81EC9">
        <w:rPr>
          <w:rFonts w:ascii="Traditional Arabic" w:eastAsia="Traditional Arabic" w:hAnsi="Traditional Arabic" w:cs="Traditional Arabic"/>
          <w:bCs/>
          <w:color w:val="auto"/>
          <w:kern w:val="2"/>
          <w:rtl/>
          <w:lang w:val="en-US" w:bidi="ar-SA"/>
          <w14:ligatures w14:val="standardContextual"/>
        </w:rPr>
        <w:t>المفهوم</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الاصطلاحي</w:t>
      </w:r>
      <w:r w:rsidRPr="00C81EC9">
        <w:rPr>
          <w:rFonts w:ascii="Traditional Arabic" w:eastAsia="Traditional Arabic" w:hAnsi="Traditional Arabic" w:cs="Traditional Arabic"/>
          <w:b/>
          <w:color w:val="auto"/>
          <w:kern w:val="2"/>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هو</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شعور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بالارتياح</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والقبول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تجاه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وظيفته،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والذي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ينتج</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تلبية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احتياجاته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وتوقعاته</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المهنية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والشخصية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بيئة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صلاح</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قاعود،</w:t>
      </w:r>
      <w:r w:rsidRPr="00C81EC9">
        <w:rPr>
          <w:rFonts w:ascii="Traditional Arabic" w:eastAsia="Traditional Arabic" w:hAnsi="Traditional Arabic" w:cs="Traditional Arabic"/>
          <w:color w:val="auto"/>
          <w:kern w:val="2"/>
          <w:lang w:val="en-US" w:bidi="ar-SA"/>
          <w14:ligatures w14:val="standardContextual"/>
        </w:rPr>
        <w:t xml:space="preserve"> 2021)</w:t>
      </w:r>
      <w:r w:rsidR="002224F6">
        <w:rPr>
          <w:rFonts w:ascii="Traditional Arabic" w:eastAsia="Traditional Arabic" w:hAnsi="Traditional Arabic" w:cs="Traditional Arabic" w:hint="cs"/>
          <w:color w:val="auto"/>
          <w:kern w:val="2"/>
          <w:rtl/>
          <w:lang w:val="en-US" w:bidi="ar-SA"/>
          <w14:ligatures w14:val="standardContextual"/>
        </w:rPr>
        <w:t>.</w:t>
      </w:r>
    </w:p>
    <w:p w14:paraId="13565018" w14:textId="30D06715" w:rsidR="00C81EC9" w:rsidRPr="00C81EC9" w:rsidRDefault="00C81EC9" w:rsidP="00DF58EF">
      <w:pPr>
        <w:bidi/>
        <w:spacing w:before="100" w:after="100" w:line="240" w:lineRule="auto"/>
        <w:ind w:left="720" w:firstLine="0"/>
        <w:jc w:val="left"/>
        <w:rPr>
          <w:rFonts w:ascii="Traditional Arabic" w:eastAsia="Traditional Arabic" w:hAnsi="Traditional Arabic" w:cs="Traditional Arabic"/>
          <w:color w:val="auto"/>
          <w:kern w:val="2"/>
          <w:lang w:val="en-US" w:bidi="ar-SA"/>
          <w14:ligatures w14:val="standardContextual"/>
        </w:rPr>
      </w:pPr>
      <w:r w:rsidRPr="00C81EC9">
        <w:rPr>
          <w:rFonts w:ascii="Traditional Arabic" w:eastAsia="Traditional Arabic" w:hAnsi="Traditional Arabic" w:cs="Traditional Arabic"/>
          <w:bCs/>
          <w:color w:val="auto"/>
          <w:kern w:val="2"/>
          <w:rtl/>
          <w:lang w:val="en-US" w:bidi="ar-SA"/>
          <w14:ligatures w14:val="standardContextual"/>
        </w:rPr>
        <w:t>التعريف</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الإجرائي</w:t>
      </w:r>
      <w:r w:rsidRPr="00C81EC9">
        <w:rPr>
          <w:rFonts w:ascii="Traditional Arabic" w:eastAsia="Traditional Arabic" w:hAnsi="Traditional Arabic" w:cs="Traditional Arabic"/>
          <w:b/>
          <w:color w:val="auto"/>
          <w:kern w:val="2"/>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سيتم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تقييم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الرضا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الوظيفي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البحث</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باستخدام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مقياس</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يتناول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جوانب،</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طبيعة العمل ،بيئة العمل ،إسلوب القيادة والإشراف ، نظام الحوافز والمكافات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يُعتبر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راضياً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وظيفياً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حقق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درجات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عالية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hint="cs"/>
          <w:color w:val="auto"/>
          <w:kern w:val="2"/>
          <w:rtl/>
          <w:lang w:val="en-US" w:bidi="ar-SA"/>
          <w14:ligatures w14:val="standardContextual"/>
        </w:rPr>
        <w:t xml:space="preserve"> </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المقياس</w:t>
      </w:r>
    </w:p>
    <w:p w14:paraId="714B75D1" w14:textId="77777777" w:rsidR="00C81EC9" w:rsidRPr="00C81EC9" w:rsidRDefault="00C81EC9" w:rsidP="00C81EC9">
      <w:pPr>
        <w:bidi/>
        <w:spacing w:before="100" w:after="100" w:line="240" w:lineRule="auto"/>
        <w:ind w:left="720" w:firstLine="0"/>
        <w:jc w:val="left"/>
        <w:rPr>
          <w:rFonts w:ascii="Traditional Arabic" w:eastAsia="Traditional Arabic" w:hAnsi="Traditional Arabic" w:cs="Traditional Arabic"/>
          <w:bCs/>
          <w:color w:val="auto"/>
          <w:kern w:val="2"/>
          <w:lang w:val="en-US" w:bidi="ar-SA"/>
          <w14:ligatures w14:val="standardContextual"/>
        </w:rPr>
      </w:pPr>
      <w:r w:rsidRPr="00C81EC9">
        <w:rPr>
          <w:rFonts w:ascii="Traditional Arabic" w:eastAsia="Traditional Arabic" w:hAnsi="Traditional Arabic" w:cs="Traditional Arabic"/>
          <w:b/>
          <w:bCs/>
          <w:color w:val="auto"/>
          <w:kern w:val="2"/>
          <w:rtl/>
          <w:lang w:val="en-US" w:bidi="ar-SA"/>
          <w14:ligatures w14:val="standardContextual"/>
        </w:rPr>
        <w:t>الالتزام</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الوظيفي</w:t>
      </w:r>
      <w:r w:rsidRPr="00C81EC9">
        <w:rPr>
          <w:rFonts w:ascii="Traditional Arabic" w:eastAsia="Traditional Arabic" w:hAnsi="Traditional Arabic" w:cs="Traditional Arabic" w:hint="cs"/>
          <w:b/>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br/>
        <w:t xml:space="preserve">  </w:t>
      </w:r>
      <w:r w:rsidRPr="00C81EC9">
        <w:rPr>
          <w:rFonts w:ascii="Traditional Arabic" w:eastAsia="Traditional Arabic" w:hAnsi="Traditional Arabic" w:cs="Traditional Arabic"/>
          <w:bCs/>
          <w:color w:val="auto"/>
          <w:kern w:val="2"/>
          <w:rtl/>
          <w:lang w:val="en-US" w:bidi="ar-SA"/>
          <w14:ligatures w14:val="standardContextual"/>
        </w:rPr>
        <w:t>المفهوم</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الاصطلاحي</w:t>
      </w:r>
      <w:r w:rsidRPr="00C81EC9">
        <w:rPr>
          <w:rFonts w:ascii="Traditional Arabic" w:eastAsia="Traditional Arabic" w:hAnsi="Traditional Arabic" w:cs="Traditional Arabic"/>
          <w:b/>
          <w:color w:val="auto"/>
          <w:kern w:val="2"/>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يشير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التزام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إلى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مدى</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ارتباطهم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وولائهم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للمنظمة،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واستعدادهم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لبذل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الجهد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لتحقيق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أهدافها،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والبقاء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فيها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لفترة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طويلة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lang w:val="en-US" w:bidi="ar-SA"/>
          <w14:ligatures w14:val="standardContextual"/>
        </w:rPr>
        <w:t>(</w:t>
      </w:r>
      <w:r w:rsidRPr="00C81EC9">
        <w:rPr>
          <w:rFonts w:ascii="Traditional Arabic" w:eastAsia="Traditional Arabic" w:hAnsi="Traditional Arabic" w:cs="Traditional Arabic"/>
          <w:bCs/>
          <w:color w:val="auto"/>
          <w:kern w:val="2"/>
          <w:rtl/>
          <w:lang w:val="en-US" w:bidi="ar-SA"/>
          <w14:ligatures w14:val="standardContextual"/>
        </w:rPr>
        <w:t>سها</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فؤاد</w:t>
      </w:r>
      <w:r w:rsidRPr="00C81EC9">
        <w:rPr>
          <w:rFonts w:ascii="Traditional Arabic" w:eastAsia="Traditional Arabic" w:hAnsi="Traditional Arabic" w:cs="Traditional Arabic"/>
          <w:bCs/>
          <w:color w:val="auto"/>
          <w:kern w:val="2"/>
          <w:lang w:val="en-US" w:bidi="ar-SA"/>
          <w14:ligatures w14:val="standardContextual"/>
        </w:rPr>
        <w:t xml:space="preserve"> </w:t>
      </w:r>
      <w:r w:rsidRPr="00C81EC9">
        <w:rPr>
          <w:rFonts w:ascii="Traditional Arabic" w:eastAsia="Traditional Arabic" w:hAnsi="Traditional Arabic" w:cs="Traditional Arabic"/>
          <w:bCs/>
          <w:color w:val="auto"/>
          <w:kern w:val="2"/>
          <w:rtl/>
          <w:lang w:val="en-US" w:bidi="ar-SA"/>
          <w14:ligatures w14:val="standardContextual"/>
        </w:rPr>
        <w:t>عساس،</w:t>
      </w:r>
      <w:r w:rsidRPr="00C81EC9">
        <w:rPr>
          <w:rFonts w:ascii="Traditional Arabic" w:eastAsia="Traditional Arabic" w:hAnsi="Traditional Arabic" w:cs="Traditional Arabic"/>
          <w:bCs/>
          <w:color w:val="auto"/>
          <w:kern w:val="2"/>
          <w:lang w:val="en-US" w:bidi="ar-SA"/>
          <w14:ligatures w14:val="standardContextual"/>
        </w:rPr>
        <w:t xml:space="preserve"> 2021).</w:t>
      </w:r>
    </w:p>
    <w:p w14:paraId="76F3CF9A" w14:textId="77777777" w:rsidR="00C81EC9" w:rsidRPr="00C81EC9" w:rsidRDefault="00C81EC9" w:rsidP="00C81EC9">
      <w:pPr>
        <w:bidi/>
        <w:spacing w:before="100" w:after="100" w:line="240" w:lineRule="auto"/>
        <w:ind w:left="720" w:firstLine="0"/>
        <w:jc w:val="left"/>
        <w:rPr>
          <w:rFonts w:ascii="Times New Roman" w:hAnsi="Times New Roman" w:cs="Times New Roman"/>
          <w:color w:val="auto"/>
          <w:kern w:val="2"/>
          <w:rtl/>
          <w:lang w:val="en-US" w:bidi="ar-SA"/>
          <w14:ligatures w14:val="standardContextual"/>
        </w:rPr>
      </w:pPr>
      <w:r w:rsidRPr="00C81EC9">
        <w:rPr>
          <w:rFonts w:ascii="Traditional Arabic" w:eastAsia="Traditional Arabic" w:hAnsi="Traditional Arabic" w:cs="Traditional Arabic"/>
          <w:b/>
          <w:bCs/>
          <w:color w:val="auto"/>
          <w:kern w:val="2"/>
          <w:rtl/>
          <w:lang w:val="en-US" w:bidi="ar-SA"/>
          <w14:ligatures w14:val="standardContextual"/>
        </w:rPr>
        <w:t>التعريف</w:t>
      </w:r>
      <w:r w:rsidRPr="00C81EC9">
        <w:rPr>
          <w:rFonts w:ascii="Traditional Arabic" w:eastAsia="Traditional Arabic" w:hAnsi="Traditional Arabic" w:cs="Traditional Arabic"/>
          <w:b/>
          <w:color w:val="auto"/>
          <w:kern w:val="2"/>
          <w:lang w:val="en-US" w:bidi="ar-SA"/>
          <w14:ligatures w14:val="standardContextual"/>
        </w:rPr>
        <w:t xml:space="preserve"> </w:t>
      </w:r>
      <w:r w:rsidRPr="00C81EC9">
        <w:rPr>
          <w:rFonts w:ascii="Traditional Arabic" w:eastAsia="Traditional Arabic" w:hAnsi="Traditional Arabic" w:cs="Traditional Arabic"/>
          <w:b/>
          <w:bCs/>
          <w:color w:val="auto"/>
          <w:kern w:val="2"/>
          <w:rtl/>
          <w:lang w:val="en-US" w:bidi="ar-SA"/>
          <w14:ligatures w14:val="standardContextual"/>
        </w:rPr>
        <w:t>الإجرائي</w:t>
      </w:r>
      <w:r w:rsidRPr="00C81EC9">
        <w:rPr>
          <w:rFonts w:ascii="Traditional Arabic" w:eastAsia="Traditional Arabic" w:hAnsi="Traditional Arabic" w:cs="Traditional Arabic"/>
          <w:b/>
          <w:color w:val="auto"/>
          <w:kern w:val="2"/>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سيتم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قياس</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التزام</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الموظفين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خلال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استبيان</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يقيس</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عدة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أبعاد،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مثل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hint="cs"/>
          <w:color w:val="auto"/>
          <w:kern w:val="2"/>
          <w:rtl/>
          <w:lang w:val="en-US" w:bidi="ar-SA"/>
          <w14:ligatures w14:val="standardContextual"/>
        </w:rPr>
        <w:t>الالتزام الاستمراري(</w:t>
      </w:r>
      <w:r w:rsidRPr="00C81EC9">
        <w:rPr>
          <w:rFonts w:ascii="Traditional Arabic" w:eastAsia="Traditional Arabic" w:hAnsi="Traditional Arabic" w:cs="Traditional Arabic"/>
          <w:color w:val="auto"/>
          <w:kern w:val="2"/>
          <w:rtl/>
          <w:lang w:val="en-US" w:bidi="ar-SA"/>
          <w14:ligatures w14:val="standardContextual"/>
        </w:rPr>
        <w:t>الرغبة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الاستمرار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بالعمل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المنظمة</w:t>
      </w:r>
      <w:r w:rsidRPr="00C81EC9">
        <w:rPr>
          <w:rFonts w:ascii="Traditional Arabic" w:eastAsia="Traditional Arabic" w:hAnsi="Traditional Arabic" w:cs="Traditional Arabic" w:hint="cs"/>
          <w:color w:val="auto"/>
          <w:kern w:val="2"/>
          <w:rtl/>
          <w:lang w:val="en-US" w:bidi="ar-SA"/>
          <w14:ligatures w14:val="standardContextual"/>
        </w:rPr>
        <w:t>) والالتزام العاطفي (</w:t>
      </w:r>
      <w:r w:rsidRPr="00C81EC9">
        <w:rPr>
          <w:rFonts w:ascii="Traditional Arabic" w:eastAsia="Traditional Arabic" w:hAnsi="Traditional Arabic" w:cs="Traditional Arabic"/>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والاستعداد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لبذل</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جهد</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إضافي</w:t>
      </w:r>
      <w:r w:rsidRPr="00C81EC9">
        <w:rPr>
          <w:rFonts w:ascii="Traditional Arabic" w:eastAsia="Traditional Arabic" w:hAnsi="Traditional Arabic" w:cs="Traditional Arabic" w:hint="cs"/>
          <w:color w:val="auto"/>
          <w:kern w:val="2"/>
          <w:rtl/>
          <w:lang w:val="en-US" w:bidi="ar-SA"/>
          <w14:ligatures w14:val="standardContextual"/>
        </w:rPr>
        <w:t>) والالتزام المعياري (</w:t>
      </w:r>
      <w:r w:rsidRPr="00C81EC9">
        <w:rPr>
          <w:rFonts w:ascii="Traditional Arabic" w:eastAsia="Traditional Arabic" w:hAnsi="Traditional Arabic" w:cs="Traditional Arabic"/>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والاعتزاز</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بالانتماء</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للمنظمة</w:t>
      </w:r>
      <w:r w:rsidRPr="00C81EC9">
        <w:rPr>
          <w:rFonts w:ascii="Traditional Arabic" w:eastAsia="Traditional Arabic" w:hAnsi="Traditional Arabic" w:cs="Traditional Arabic" w:hint="cs"/>
          <w:color w:val="auto"/>
          <w:kern w:val="2"/>
          <w:rtl/>
          <w:lang w:val="en-US" w:bidi="ar-SA"/>
          <w14:ligatures w14:val="standardContextual"/>
        </w:rPr>
        <w:t>)</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يُعتبر</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الموظف</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ملتزماً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إذا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حقق</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درجات</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مرتفعة</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في</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هذا</w:t>
      </w:r>
      <w:r w:rsidRPr="00C81EC9">
        <w:rPr>
          <w:rFonts w:ascii="Traditional Arabic" w:eastAsia="Traditional Arabic" w:hAnsi="Traditional Arabic" w:cs="Traditional Arabic"/>
          <w:color w:val="auto"/>
          <w:kern w:val="2"/>
          <w:lang w:val="en-US" w:bidi="ar-SA"/>
          <w14:ligatures w14:val="standardContextual"/>
        </w:rPr>
        <w:t xml:space="preserve"> </w:t>
      </w:r>
      <w:r w:rsidRPr="00C81EC9">
        <w:rPr>
          <w:rFonts w:ascii="Traditional Arabic" w:eastAsia="Traditional Arabic" w:hAnsi="Traditional Arabic" w:cs="Traditional Arabic"/>
          <w:color w:val="auto"/>
          <w:kern w:val="2"/>
          <w:rtl/>
          <w:lang w:val="en-US" w:bidi="ar-SA"/>
          <w14:ligatures w14:val="standardContextual"/>
        </w:rPr>
        <w:t>الاستبيان</w:t>
      </w:r>
      <w:r w:rsidRPr="00C81EC9">
        <w:rPr>
          <w:rFonts w:ascii="Traditional Arabic" w:eastAsia="Traditional Arabic" w:hAnsi="Traditional Arabic" w:cs="Traditional Arabic"/>
          <w:color w:val="auto"/>
          <w:kern w:val="2"/>
          <w:lang w:val="en-US" w:bidi="ar-SA"/>
          <w14:ligatures w14:val="standardContextual"/>
        </w:rPr>
        <w:t>.</w:t>
      </w:r>
      <w:r w:rsidRPr="00C81EC9">
        <w:rPr>
          <w:rFonts w:ascii="Times New Roman" w:hAnsi="Times New Roman" w:cs="Times New Roman"/>
          <w:color w:val="auto"/>
          <w:kern w:val="2"/>
          <w:lang w:val="en-US" w:bidi="ar-SA"/>
          <w14:ligatures w14:val="standardContextual"/>
        </w:rPr>
        <w:t>​</w:t>
      </w:r>
      <w:r w:rsidRPr="00C81EC9">
        <w:rPr>
          <w:rFonts w:ascii="Times New Roman" w:hAnsi="Times New Roman" w:cs="Times New Roman" w:hint="cs"/>
          <w:color w:val="auto"/>
          <w:kern w:val="2"/>
          <w:rtl/>
          <w:lang w:val="en-US" w:bidi="ar-SA"/>
          <w14:ligatures w14:val="standardContextual"/>
        </w:rPr>
        <w:t>.</w:t>
      </w:r>
    </w:p>
    <w:p w14:paraId="027050BE" w14:textId="77777777" w:rsidR="00C81EC9" w:rsidRPr="00C81EC9" w:rsidRDefault="00C81EC9" w:rsidP="00C81EC9">
      <w:pPr>
        <w:bidi/>
        <w:spacing w:before="100" w:after="100" w:line="240" w:lineRule="auto"/>
        <w:ind w:left="720" w:firstLine="0"/>
        <w:jc w:val="left"/>
        <w:rPr>
          <w:rFonts w:ascii="Times New Roman" w:hAnsi="Times New Roman" w:cs="Times New Roman"/>
          <w:color w:val="auto"/>
          <w:kern w:val="2"/>
          <w:rtl/>
          <w:lang w:val="en-US" w:bidi="ar-SA"/>
          <w14:ligatures w14:val="standardContextual"/>
        </w:rPr>
      </w:pPr>
    </w:p>
    <w:p w14:paraId="29D63E00" w14:textId="77777777" w:rsidR="00C81EC9" w:rsidRPr="00C81EC9" w:rsidRDefault="00C81EC9" w:rsidP="00C81EC9">
      <w:pPr>
        <w:bidi/>
        <w:spacing w:before="100" w:after="100" w:line="240" w:lineRule="auto"/>
        <w:ind w:left="720" w:hanging="720"/>
        <w:jc w:val="left"/>
        <w:rPr>
          <w:rFonts w:ascii="Traditional Arabic" w:eastAsia="Traditional Arabic" w:hAnsi="Traditional Arabic" w:cs="Traditional Arabic"/>
          <w:bCs/>
          <w:color w:val="auto"/>
          <w:kern w:val="2"/>
          <w:rtl/>
          <w:lang w:val="en-US"/>
          <w14:ligatures w14:val="standardContextual"/>
        </w:rPr>
      </w:pPr>
      <w:r w:rsidRPr="00C81EC9">
        <w:rPr>
          <w:rFonts w:ascii="Traditional Arabic" w:eastAsia="Traditional Arabic" w:hAnsi="Traditional Arabic" w:cs="Traditional Arabic" w:hint="cs"/>
          <w:bCs/>
          <w:color w:val="auto"/>
          <w:kern w:val="2"/>
          <w:rtl/>
          <w:lang w:val="en-US" w:bidi="ar-SA"/>
          <w14:ligatures w14:val="standardContextual"/>
        </w:rPr>
        <w:lastRenderedPageBreak/>
        <w:t>8.1 متغيرات ونموذج البحث:</w:t>
      </w:r>
      <w:r w:rsidRPr="00C81EC9">
        <w:rPr>
          <w:rFonts w:ascii="Traditional Arabic" w:eastAsia="Traditional Arabic" w:hAnsi="Traditional Arabic" w:cs="Traditional Arabic" w:hint="cs"/>
          <w:bCs/>
          <w:color w:val="auto"/>
          <w:kern w:val="2"/>
          <w:rtl/>
          <w:lang w:val="en-US"/>
          <w14:ligatures w14:val="standardContextual"/>
        </w:rPr>
        <w:t xml:space="preserve"> </w:t>
      </w:r>
    </w:p>
    <w:p w14:paraId="1B154997" w14:textId="77777777" w:rsidR="00C81EC9" w:rsidRPr="00C81EC9" w:rsidRDefault="00C81EC9" w:rsidP="00C81EC9">
      <w:pPr>
        <w:bidi/>
        <w:spacing w:before="100" w:after="100" w:line="240" w:lineRule="auto"/>
        <w:ind w:left="720" w:hanging="720"/>
        <w:jc w:val="left"/>
        <w:rPr>
          <w:rFonts w:ascii="Traditional Arabic" w:eastAsia="Traditional Arabic" w:hAnsi="Traditional Arabic" w:cs="Traditional Arabic"/>
          <w:b/>
          <w:color w:val="auto"/>
          <w:kern w:val="2"/>
          <w:rtl/>
          <w:lang w:val="en-US"/>
          <w14:ligatures w14:val="standardContextual"/>
        </w:rPr>
      </w:pPr>
      <w:r w:rsidRPr="00C81EC9">
        <w:rPr>
          <w:rFonts w:ascii="Traditional Arabic" w:eastAsia="Traditional Arabic" w:hAnsi="Traditional Arabic" w:cs="Traditional Arabic" w:hint="cs"/>
          <w:bCs/>
          <w:color w:val="auto"/>
          <w:kern w:val="2"/>
          <w:rtl/>
          <w:lang w:val="en-US"/>
          <w14:ligatures w14:val="standardContextual"/>
        </w:rPr>
        <w:t>1</w:t>
      </w:r>
      <w:r w:rsidRPr="00C81EC9">
        <w:rPr>
          <w:rFonts w:ascii="Traditional Arabic" w:eastAsia="Traditional Arabic" w:hAnsi="Traditional Arabic" w:cs="Traditional Arabic" w:hint="cs"/>
          <w:b/>
          <w:color w:val="auto"/>
          <w:kern w:val="2"/>
          <w:rtl/>
          <w:lang w:val="en-US"/>
          <w14:ligatures w14:val="standardContextual"/>
        </w:rPr>
        <w:t xml:space="preserve">.المتغير المستقل في هذا البحث </w:t>
      </w:r>
      <w:r w:rsidRPr="00C81EC9">
        <w:rPr>
          <w:rFonts w:ascii="Traditional Arabic" w:eastAsia="Traditional Arabic" w:hAnsi="Traditional Arabic" w:cs="Traditional Arabic"/>
          <w:bCs/>
          <w:color w:val="auto"/>
          <w:kern w:val="2"/>
          <w:lang w:val="en-US"/>
          <w14:ligatures w14:val="standardContextual"/>
        </w:rPr>
        <w:t>Independent</w:t>
      </w:r>
      <w:r w:rsidRPr="00C81EC9">
        <w:rPr>
          <w:rFonts w:ascii="Traditional Arabic" w:eastAsia="Traditional Arabic" w:hAnsi="Traditional Arabic" w:cs="Traditional Arabic" w:hint="cs"/>
          <w:b/>
          <w:color w:val="auto"/>
          <w:kern w:val="2"/>
          <w:rtl/>
          <w:lang w:val="en-US"/>
          <w14:ligatures w14:val="standardContextual"/>
        </w:rPr>
        <w:t xml:space="preserve"> هو القيادة الإنسانية وهذا المتغير يتمثل في عدة أبعاد وهي :</w:t>
      </w:r>
    </w:p>
    <w:p w14:paraId="1AB4EA31" w14:textId="77777777" w:rsidR="00C81EC9" w:rsidRPr="00C81EC9" w:rsidRDefault="00C81EC9" w:rsidP="00AE5B65">
      <w:pPr>
        <w:numPr>
          <w:ilvl w:val="0"/>
          <w:numId w:val="19"/>
        </w:numPr>
        <w:bidi/>
        <w:spacing w:before="100" w:after="100" w:line="240" w:lineRule="auto"/>
        <w:contextualSpacing/>
        <w:jc w:val="left"/>
        <w:rPr>
          <w:rFonts w:ascii="Traditional Arabic" w:eastAsia="Traditional Arabic" w:hAnsi="Traditional Arabic" w:cs="Traditional Arabic"/>
          <w:b/>
          <w:color w:val="auto"/>
          <w:kern w:val="2"/>
          <w:lang w:val="en-US"/>
          <w14:ligatures w14:val="standardContextual"/>
        </w:rPr>
      </w:pPr>
      <w:r w:rsidRPr="00C81EC9">
        <w:rPr>
          <w:rFonts w:ascii="Traditional Arabic" w:eastAsia="Traditional Arabic" w:hAnsi="Traditional Arabic" w:cs="Traditional Arabic" w:hint="cs"/>
          <w:b/>
          <w:color w:val="auto"/>
          <w:kern w:val="2"/>
          <w:rtl/>
          <w:lang w:val="en-US" w:bidi="ar-SA"/>
          <w14:ligatures w14:val="standardContextual"/>
        </w:rPr>
        <w:t>التعاطف</w:t>
      </w:r>
    </w:p>
    <w:p w14:paraId="29892674" w14:textId="77777777" w:rsidR="00C81EC9" w:rsidRPr="00C81EC9" w:rsidRDefault="00C81EC9" w:rsidP="00AE5B65">
      <w:pPr>
        <w:numPr>
          <w:ilvl w:val="0"/>
          <w:numId w:val="19"/>
        </w:numPr>
        <w:bidi/>
        <w:spacing w:before="100" w:after="100" w:line="240" w:lineRule="auto"/>
        <w:contextualSpacing/>
        <w:jc w:val="left"/>
        <w:rPr>
          <w:rFonts w:ascii="Traditional Arabic" w:eastAsia="Traditional Arabic" w:hAnsi="Traditional Arabic" w:cs="Traditional Arabic"/>
          <w:b/>
          <w:color w:val="auto"/>
          <w:kern w:val="2"/>
          <w:lang w:val="en-US"/>
          <w14:ligatures w14:val="standardContextual"/>
        </w:rPr>
      </w:pPr>
      <w:r w:rsidRPr="00C81EC9">
        <w:rPr>
          <w:rFonts w:ascii="Traditional Arabic" w:eastAsia="Traditional Arabic" w:hAnsi="Traditional Arabic" w:cs="Traditional Arabic" w:hint="cs"/>
          <w:b/>
          <w:color w:val="auto"/>
          <w:kern w:val="2"/>
          <w:rtl/>
          <w:lang w:val="en-US"/>
          <w14:ligatures w14:val="standardContextual"/>
        </w:rPr>
        <w:t>الدعم النفسي والمهني</w:t>
      </w:r>
    </w:p>
    <w:p w14:paraId="0D950304" w14:textId="77777777" w:rsidR="00C81EC9" w:rsidRPr="00C81EC9" w:rsidRDefault="00C81EC9" w:rsidP="00AE5B65">
      <w:pPr>
        <w:numPr>
          <w:ilvl w:val="0"/>
          <w:numId w:val="19"/>
        </w:numPr>
        <w:bidi/>
        <w:spacing w:before="100" w:after="100" w:line="240" w:lineRule="auto"/>
        <w:contextualSpacing/>
        <w:jc w:val="left"/>
        <w:rPr>
          <w:rFonts w:ascii="Traditional Arabic" w:eastAsia="Traditional Arabic" w:hAnsi="Traditional Arabic" w:cs="Traditional Arabic"/>
          <w:b/>
          <w:color w:val="auto"/>
          <w:kern w:val="2"/>
          <w:lang w:val="en-US"/>
          <w14:ligatures w14:val="standardContextual"/>
        </w:rPr>
      </w:pPr>
      <w:r w:rsidRPr="00C81EC9">
        <w:rPr>
          <w:rFonts w:ascii="Traditional Arabic" w:eastAsia="Traditional Arabic" w:hAnsi="Traditional Arabic" w:cs="Traditional Arabic" w:hint="cs"/>
          <w:b/>
          <w:color w:val="auto"/>
          <w:kern w:val="2"/>
          <w:rtl/>
          <w:lang w:val="en-US"/>
          <w14:ligatures w14:val="standardContextual"/>
        </w:rPr>
        <w:t>الاحترام المتبادل</w:t>
      </w:r>
    </w:p>
    <w:p w14:paraId="28A15FE2" w14:textId="77777777" w:rsidR="00C81EC9" w:rsidRPr="00C81EC9" w:rsidRDefault="00C81EC9" w:rsidP="00AE5B65">
      <w:pPr>
        <w:numPr>
          <w:ilvl w:val="0"/>
          <w:numId w:val="19"/>
        </w:numPr>
        <w:bidi/>
        <w:spacing w:before="100" w:after="100" w:line="240" w:lineRule="auto"/>
        <w:contextualSpacing/>
        <w:jc w:val="left"/>
        <w:rPr>
          <w:rFonts w:ascii="Traditional Arabic" w:eastAsia="Traditional Arabic" w:hAnsi="Traditional Arabic" w:cs="Traditional Arabic"/>
          <w:b/>
          <w:color w:val="auto"/>
          <w:kern w:val="2"/>
          <w:lang w:val="en-US"/>
          <w14:ligatures w14:val="standardContextual"/>
        </w:rPr>
      </w:pPr>
      <w:r w:rsidRPr="00C81EC9">
        <w:rPr>
          <w:rFonts w:ascii="Traditional Arabic" w:eastAsia="Traditional Arabic" w:hAnsi="Traditional Arabic" w:cs="Traditional Arabic" w:hint="cs"/>
          <w:b/>
          <w:color w:val="auto"/>
          <w:kern w:val="2"/>
          <w:rtl/>
          <w:lang w:val="en-US"/>
          <w14:ligatures w14:val="standardContextual"/>
        </w:rPr>
        <w:t xml:space="preserve">التفاعل الايجابي </w:t>
      </w:r>
    </w:p>
    <w:p w14:paraId="550A62A5" w14:textId="0DEE4F47" w:rsidR="00C81EC9" w:rsidRPr="00C81EC9" w:rsidRDefault="008F5259" w:rsidP="00AE5B65">
      <w:pPr>
        <w:numPr>
          <w:ilvl w:val="0"/>
          <w:numId w:val="19"/>
        </w:numPr>
        <w:bidi/>
        <w:spacing w:before="100" w:after="100" w:line="240" w:lineRule="auto"/>
        <w:contextualSpacing/>
        <w:jc w:val="left"/>
        <w:rPr>
          <w:rFonts w:ascii="Traditional Arabic" w:eastAsia="Traditional Arabic" w:hAnsi="Traditional Arabic" w:cs="Traditional Arabic"/>
          <w:b/>
          <w:color w:val="auto"/>
          <w:kern w:val="2"/>
          <w:rtl/>
          <w:lang w:val="en-US"/>
          <w14:ligatures w14:val="standardContextual"/>
        </w:rPr>
      </w:pP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73600" behindDoc="1" locked="0" layoutInCell="1" allowOverlap="1" wp14:anchorId="633125F7" wp14:editId="06EA9330">
                <wp:simplePos x="0" y="0"/>
                <wp:positionH relativeFrom="column">
                  <wp:posOffset>-563880</wp:posOffset>
                </wp:positionH>
                <wp:positionV relativeFrom="paragraph">
                  <wp:posOffset>312420</wp:posOffset>
                </wp:positionV>
                <wp:extent cx="2327910" cy="3380740"/>
                <wp:effectExtent l="0" t="0" r="15240" b="10160"/>
                <wp:wrapTight wrapText="bothSides">
                  <wp:wrapPolygon edited="0">
                    <wp:start x="0" y="0"/>
                    <wp:lineTo x="0" y="21543"/>
                    <wp:lineTo x="21565" y="21543"/>
                    <wp:lineTo x="21565" y="0"/>
                    <wp:lineTo x="0" y="0"/>
                  </wp:wrapPolygon>
                </wp:wrapTight>
                <wp:docPr id="841262956" name="Rectangle 3"/>
                <wp:cNvGraphicFramePr/>
                <a:graphic xmlns:a="http://schemas.openxmlformats.org/drawingml/2006/main">
                  <a:graphicData uri="http://schemas.microsoft.com/office/word/2010/wordprocessingShape">
                    <wps:wsp>
                      <wps:cNvSpPr/>
                      <wps:spPr>
                        <a:xfrm>
                          <a:off x="0" y="0"/>
                          <a:ext cx="2327910" cy="338074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0F4F6E2A" w14:textId="77777777" w:rsidR="003205C1" w:rsidRPr="008F5259" w:rsidRDefault="003205C1" w:rsidP="00C81EC9">
                            <w:pPr>
                              <w:jc w:val="center"/>
                              <w:rPr>
                                <w:rFonts w:ascii="Traditional Arabic" w:hAnsi="Traditional Arabic" w:cs="Traditional Arabic"/>
                                <w:rtl/>
                              </w:rPr>
                            </w:pPr>
                            <w:r w:rsidRPr="008F5259">
                              <w:rPr>
                                <w:rFonts w:ascii="Traditional Arabic" w:hAnsi="Traditional Arabic" w:cs="Traditional Arabic" w:hint="cs"/>
                                <w:rtl/>
                              </w:rPr>
                              <w:t>المتغير التابع (1)</w:t>
                            </w:r>
                          </w:p>
                          <w:p w14:paraId="75420AC2" w14:textId="77777777" w:rsidR="003205C1" w:rsidRPr="008F5259" w:rsidRDefault="003205C1" w:rsidP="00C81EC9">
                            <w:pPr>
                              <w:jc w:val="center"/>
                              <w:rPr>
                                <w:rFonts w:ascii="Traditional Arabic" w:hAnsi="Traditional Arabic" w:cs="Traditional Arabic"/>
                                <w:sz w:val="24"/>
                                <w:szCs w:val="24"/>
                                <w:rtl/>
                              </w:rPr>
                            </w:pPr>
                            <w:r w:rsidRPr="008F5259">
                              <w:rPr>
                                <w:rFonts w:ascii="Traditional Arabic" w:hAnsi="Traditional Arabic" w:cs="Traditional Arabic" w:hint="cs"/>
                                <w:rtl/>
                              </w:rPr>
                              <w:t>الرضا الوظيفي:</w:t>
                            </w:r>
                          </w:p>
                          <w:p w14:paraId="01A3BBF3" w14:textId="2F7F80EF" w:rsidR="003205C1" w:rsidRPr="008F5259"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الرضا عن بيئة العمل</w:t>
                            </w:r>
                          </w:p>
                          <w:p w14:paraId="016E1C58" w14:textId="221BA863" w:rsidR="003205C1" w:rsidRPr="008F5259"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العلاقة مع القادة</w:t>
                            </w:r>
                          </w:p>
                          <w:p w14:paraId="78B03D9A" w14:textId="77777777" w:rsidR="003205C1"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التقدير والاعتراف</w:t>
                            </w:r>
                          </w:p>
                          <w:p w14:paraId="16DC222B" w14:textId="502A2812" w:rsidR="003205C1" w:rsidRPr="008F5259" w:rsidRDefault="003205C1" w:rsidP="00724CB1">
                            <w:pPr>
                              <w:jc w:val="right"/>
                              <w:rPr>
                                <w:rFonts w:ascii="Traditional Arabic" w:hAnsi="Traditional Arabic" w:cs="Traditional Arabic"/>
                                <w:rtl/>
                              </w:rPr>
                            </w:pPr>
                            <w:r>
                              <w:rPr>
                                <w:rFonts w:ascii="Traditional Arabic" w:hAnsi="Traditional Arabic" w:cs="Traditional Arabic" w:hint="cs"/>
                                <w:rtl/>
                              </w:rPr>
                              <w:t xml:space="preserve">الرضا عن الحوافز وفرص التطوير </w:t>
                            </w:r>
                            <w:r>
                              <w:rPr>
                                <w:rFonts w:ascii="Traditional Arabic" w:hAnsi="Traditional Arabic" w:cs="Traditional Arabic" w:hint="cs"/>
                                <w:sz w:val="32"/>
                                <w:szCs w:val="32"/>
                                <w:rtl/>
                              </w:rPr>
                              <w:t xml:space="preserve">  </w:t>
                            </w:r>
                          </w:p>
                          <w:p w14:paraId="161792BB" w14:textId="77777777" w:rsidR="003205C1" w:rsidRDefault="003205C1" w:rsidP="00C81EC9">
                            <w:pPr>
                              <w:jc w:val="center"/>
                              <w:rPr>
                                <w:rFonts w:ascii="Traditional Arabic" w:hAnsi="Traditional Arabic" w:cs="Traditional Arabic"/>
                                <w:sz w:val="32"/>
                                <w:szCs w:val="32"/>
                                <w:rtl/>
                              </w:rPr>
                            </w:pPr>
                          </w:p>
                          <w:p w14:paraId="2164D1DF" w14:textId="77777777" w:rsidR="003205C1" w:rsidRDefault="003205C1" w:rsidP="00C81EC9">
                            <w:pPr>
                              <w:jc w:val="center"/>
                              <w:rPr>
                                <w:rFonts w:ascii="Traditional Arabic" w:hAnsi="Traditional Arabic" w:cs="Traditional Arabic"/>
                                <w:sz w:val="32"/>
                                <w:szCs w:val="32"/>
                                <w:rtl/>
                              </w:rPr>
                            </w:pPr>
                          </w:p>
                          <w:p w14:paraId="33D42BDC" w14:textId="77777777" w:rsidR="003205C1" w:rsidRPr="00551F42" w:rsidRDefault="003205C1" w:rsidP="00C81EC9">
                            <w:pPr>
                              <w:jc w:val="center"/>
                              <w:rPr>
                                <w:rFonts w:ascii="Traditional Arabic" w:hAnsi="Traditional Arabic" w:cs="Traditional Arabic"/>
                                <w:sz w:val="32"/>
                                <w:szCs w:val="32"/>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633125F7" id="Rectangle 3" o:spid="_x0000_s1026" style="position:absolute;left:0;text-align:left;margin-left:-44.4pt;margin-top:24.6pt;width:183.3pt;height:266.2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" fillcolor="#b1cbe9" strokecolor="#5b9bd5" strokeweight=".5pt">
                <v:fill color2="#92b9e4" rotate="t" colors="0 #b1cbe9;.5 #a3c1e5;1 #92b9e4" focus="100%" type="gradient">
                  <o:fill v:ext="view" type="gradientUnscaled"/>
                </v:fill>
                <v:textbox>
                  <w:txbxContent>
                    <w:p w14:paraId="0F4F6E2A" w14:textId="77777777" w:rsidR="003205C1" w:rsidRPr="008F5259" w:rsidRDefault="003205C1" w:rsidP="00C81EC9">
                      <w:pPr>
                        <w:jc w:val="center"/>
                        <w:rPr>
                          <w:rFonts w:ascii="Traditional Arabic" w:hAnsi="Traditional Arabic" w:cs="Traditional Arabic"/>
                          <w:rtl/>
                        </w:rPr>
                      </w:pPr>
                      <w:r w:rsidRPr="008F5259">
                        <w:rPr>
                          <w:rFonts w:ascii="Traditional Arabic" w:hAnsi="Traditional Arabic" w:cs="Traditional Arabic" w:hint="cs"/>
                          <w:rtl/>
                        </w:rPr>
                        <w:t>المتغير التابع (1)</w:t>
                      </w:r>
                    </w:p>
                    <w:p w14:paraId="75420AC2" w14:textId="77777777" w:rsidR="003205C1" w:rsidRPr="008F5259" w:rsidRDefault="003205C1" w:rsidP="00C81EC9">
                      <w:pPr>
                        <w:jc w:val="center"/>
                        <w:rPr>
                          <w:rFonts w:ascii="Traditional Arabic" w:hAnsi="Traditional Arabic" w:cs="Traditional Arabic"/>
                          <w:sz w:val="24"/>
                          <w:szCs w:val="24"/>
                          <w:rtl/>
                        </w:rPr>
                      </w:pPr>
                      <w:r w:rsidRPr="008F5259">
                        <w:rPr>
                          <w:rFonts w:ascii="Traditional Arabic" w:hAnsi="Traditional Arabic" w:cs="Traditional Arabic" w:hint="cs"/>
                          <w:rtl/>
                        </w:rPr>
                        <w:t>الرضا الوظيفي:</w:t>
                      </w:r>
                    </w:p>
                    <w:p w14:paraId="01A3BBF3" w14:textId="2F7F80EF" w:rsidR="003205C1" w:rsidRPr="008F5259"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الرضا عن بيئة العمل</w:t>
                      </w:r>
                    </w:p>
                    <w:p w14:paraId="016E1C58" w14:textId="221BA863" w:rsidR="003205C1" w:rsidRPr="008F5259"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العلاقة مع القادة</w:t>
                      </w:r>
                    </w:p>
                    <w:p w14:paraId="78B03D9A" w14:textId="77777777" w:rsidR="003205C1"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التقدير والاعتراف</w:t>
                      </w:r>
                    </w:p>
                    <w:p w14:paraId="16DC222B" w14:textId="502A2812" w:rsidR="003205C1" w:rsidRPr="008F5259" w:rsidRDefault="003205C1" w:rsidP="00724CB1">
                      <w:pPr>
                        <w:jc w:val="right"/>
                        <w:rPr>
                          <w:rFonts w:ascii="Traditional Arabic" w:hAnsi="Traditional Arabic" w:cs="Traditional Arabic"/>
                          <w:rtl/>
                        </w:rPr>
                      </w:pPr>
                      <w:r>
                        <w:rPr>
                          <w:rFonts w:ascii="Traditional Arabic" w:hAnsi="Traditional Arabic" w:cs="Traditional Arabic" w:hint="cs"/>
                          <w:rtl/>
                        </w:rPr>
                        <w:t xml:space="preserve">الرضا عن الحوافز وفرص التطوير </w:t>
                      </w:r>
                      <w:r>
                        <w:rPr>
                          <w:rFonts w:ascii="Traditional Arabic" w:hAnsi="Traditional Arabic" w:cs="Traditional Arabic" w:hint="cs"/>
                          <w:sz w:val="32"/>
                          <w:szCs w:val="32"/>
                          <w:rtl/>
                        </w:rPr>
                        <w:t xml:space="preserve">  </w:t>
                      </w:r>
                    </w:p>
                    <w:p w14:paraId="161792BB" w14:textId="77777777" w:rsidR="003205C1" w:rsidRDefault="003205C1" w:rsidP="00C81EC9">
                      <w:pPr>
                        <w:jc w:val="center"/>
                        <w:rPr>
                          <w:rFonts w:ascii="Traditional Arabic" w:hAnsi="Traditional Arabic" w:cs="Traditional Arabic"/>
                          <w:sz w:val="32"/>
                          <w:szCs w:val="32"/>
                          <w:rtl/>
                        </w:rPr>
                      </w:pPr>
                    </w:p>
                    <w:p w14:paraId="2164D1DF" w14:textId="77777777" w:rsidR="003205C1" w:rsidRDefault="003205C1" w:rsidP="00C81EC9">
                      <w:pPr>
                        <w:jc w:val="center"/>
                        <w:rPr>
                          <w:rFonts w:ascii="Traditional Arabic" w:hAnsi="Traditional Arabic" w:cs="Traditional Arabic"/>
                          <w:sz w:val="32"/>
                          <w:szCs w:val="32"/>
                          <w:rtl/>
                        </w:rPr>
                      </w:pPr>
                    </w:p>
                    <w:p w14:paraId="33D42BDC" w14:textId="77777777" w:rsidR="003205C1" w:rsidRPr="00551F42" w:rsidRDefault="003205C1" w:rsidP="00C81EC9">
                      <w:pPr>
                        <w:jc w:val="center"/>
                        <w:rPr>
                          <w:rFonts w:ascii="Traditional Arabic" w:hAnsi="Traditional Arabic" w:cs="Traditional Arabic"/>
                          <w:sz w:val="32"/>
                          <w:szCs w:val="32"/>
                        </w:rPr>
                      </w:pPr>
                    </w:p>
                  </w:txbxContent>
                </v:textbox>
                <w10:wrap type="tight"/>
              </v:rect>
            </w:pict>
          </mc:Fallback>
        </mc:AlternateContent>
      </w:r>
      <w:r w:rsidR="00C81EC9" w:rsidRPr="00C81EC9">
        <w:rPr>
          <w:rFonts w:ascii="Traditional Arabic" w:eastAsia="Traditional Arabic" w:hAnsi="Traditional Arabic" w:cs="Traditional Arabic" w:hint="cs"/>
          <w:b/>
          <w:color w:val="auto"/>
          <w:kern w:val="2"/>
          <w:rtl/>
          <w:lang w:val="en-US"/>
          <w14:ligatures w14:val="standardContextual"/>
        </w:rPr>
        <w:t xml:space="preserve">العدالة التنظيمية </w:t>
      </w:r>
    </w:p>
    <w:p w14:paraId="610CA225" w14:textId="7C905819" w:rsidR="00C81EC9" w:rsidRPr="00C81EC9" w:rsidRDefault="00C81EC9" w:rsidP="00AE5B65">
      <w:pPr>
        <w:numPr>
          <w:ilvl w:val="0"/>
          <w:numId w:val="20"/>
        </w:numPr>
        <w:bidi/>
        <w:spacing w:before="100" w:after="100" w:line="240" w:lineRule="auto"/>
        <w:ind w:left="90" w:firstLine="0"/>
        <w:contextualSpacing/>
        <w:jc w:val="left"/>
        <w:rPr>
          <w:rFonts w:ascii="Traditional Arabic" w:eastAsia="Traditional Arabic" w:hAnsi="Traditional Arabic" w:cs="Traditional Arabic"/>
          <w:b/>
          <w:color w:val="auto"/>
          <w:kern w:val="2"/>
          <w:rtl/>
          <w:lang w:val="en-US"/>
          <w14:ligatures w14:val="standardContextual"/>
        </w:rPr>
      </w:pPr>
      <w:r w:rsidRPr="00C81EC9">
        <w:rPr>
          <w:rFonts w:ascii="Traditional Arabic" w:eastAsia="Traditional Arabic" w:hAnsi="Traditional Arabic" w:cs="Traditional Arabic" w:hint="cs"/>
          <w:b/>
          <w:color w:val="auto"/>
          <w:kern w:val="2"/>
          <w:rtl/>
          <w:lang w:val="en-US"/>
          <w14:ligatures w14:val="standardContextual"/>
        </w:rPr>
        <w:t>المتغيرات التابعة في هذا البحث وهي الرضا الوظيفي والإلتزام الوظيفي.</w:t>
      </w:r>
    </w:p>
    <w:p w14:paraId="3CB55815" w14:textId="037D909E" w:rsidR="00C81EC9" w:rsidRPr="00C81EC9" w:rsidRDefault="00C81EC9" w:rsidP="00C81EC9">
      <w:pPr>
        <w:bidi/>
        <w:spacing w:before="100" w:after="100" w:line="240" w:lineRule="auto"/>
        <w:ind w:left="90" w:firstLine="0"/>
        <w:contextualSpacing/>
        <w:jc w:val="left"/>
        <w:rPr>
          <w:rFonts w:ascii="Traditional Arabic" w:eastAsia="Traditional Arabic" w:hAnsi="Traditional Arabic" w:cs="Traditional Arabic"/>
          <w:b/>
          <w:color w:val="auto"/>
          <w:kern w:val="2"/>
          <w:sz w:val="32"/>
          <w:rtl/>
          <w:lang w:val="en-US"/>
          <w14:ligatures w14:val="standardContextual"/>
        </w:rPr>
      </w:pPr>
      <w:r w:rsidRPr="00C81EC9">
        <w:rPr>
          <w:rFonts w:ascii="Traditional Arabic" w:eastAsia="Traditional Arabic" w:hAnsi="Traditional Arabic" w:cs="Traditional Arabic" w:hint="cs"/>
          <w:b/>
          <w:color w:val="auto"/>
          <w:kern w:val="2"/>
          <w:sz w:val="32"/>
          <w:rtl/>
          <w:lang w:val="en-US"/>
          <w14:ligatures w14:val="standardContextual"/>
        </w:rPr>
        <w:t>وعليه تم عمل نموذج</w:t>
      </w:r>
      <w:r w:rsidRPr="00C81EC9">
        <w:rPr>
          <w:rFonts w:ascii="Traditional Arabic" w:eastAsia="Traditional Arabic" w:hAnsi="Traditional Arabic" w:cs="Traditional Arabic"/>
          <w:b/>
          <w:color w:val="auto"/>
          <w:kern w:val="2"/>
          <w:sz w:val="32"/>
          <w:lang w:val="en-US"/>
          <w14:ligatures w14:val="standardContextual"/>
        </w:rPr>
        <w:t xml:space="preserve">  </w:t>
      </w:r>
      <w:r w:rsidRPr="00C81EC9">
        <w:rPr>
          <w:rFonts w:ascii="Traditional Arabic" w:eastAsia="Traditional Arabic" w:hAnsi="Traditional Arabic" w:cs="Traditional Arabic" w:hint="cs"/>
          <w:b/>
          <w:color w:val="auto"/>
          <w:kern w:val="2"/>
          <w:sz w:val="32"/>
          <w:rtl/>
          <w:lang w:val="en-US"/>
          <w14:ligatures w14:val="standardContextual"/>
        </w:rPr>
        <w:t>الدراسة المقترح لنموذج البحث كالتالي:</w:t>
      </w:r>
    </w:p>
    <w:p w14:paraId="1400F406" w14:textId="3ADEBC65" w:rsidR="00C81EC9" w:rsidRPr="00C81EC9" w:rsidRDefault="002224F6" w:rsidP="00C81EC9">
      <w:pPr>
        <w:bidi/>
        <w:spacing w:before="100" w:after="100" w:line="240" w:lineRule="auto"/>
        <w:ind w:firstLine="0"/>
        <w:jc w:val="left"/>
        <w:rPr>
          <w:rFonts w:ascii="Traditional Arabic" w:eastAsia="Traditional Arabic" w:hAnsi="Traditional Arabic" w:cs="Traditional Arabic"/>
          <w:b/>
          <w:color w:val="auto"/>
          <w:kern w:val="2"/>
          <w:sz w:val="32"/>
          <w:rtl/>
          <w:lang w:val="en-US"/>
          <w14:ligatures w14:val="standardContextual"/>
        </w:rPr>
      </w:pP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59264" behindDoc="1" locked="0" layoutInCell="1" allowOverlap="1" wp14:anchorId="2AC9681F" wp14:editId="02CFBBBE">
                <wp:simplePos x="0" y="0"/>
                <wp:positionH relativeFrom="column">
                  <wp:posOffset>4248150</wp:posOffset>
                </wp:positionH>
                <wp:positionV relativeFrom="paragraph">
                  <wp:posOffset>272415</wp:posOffset>
                </wp:positionV>
                <wp:extent cx="1694180" cy="640715"/>
                <wp:effectExtent l="0" t="0" r="20320" b="26035"/>
                <wp:wrapSquare wrapText="bothSides"/>
                <wp:docPr id="826981387" name="Rectangle 3"/>
                <wp:cNvGraphicFramePr/>
                <a:graphic xmlns:a="http://schemas.openxmlformats.org/drawingml/2006/main">
                  <a:graphicData uri="http://schemas.microsoft.com/office/word/2010/wordprocessingShape">
                    <wps:wsp>
                      <wps:cNvSpPr/>
                      <wps:spPr>
                        <a:xfrm>
                          <a:off x="0" y="0"/>
                          <a:ext cx="1694180" cy="640715"/>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2DE28BC9" w14:textId="17AB5110" w:rsidR="003205C1" w:rsidRPr="002224F6" w:rsidRDefault="003205C1" w:rsidP="008F5259">
                            <w:pPr>
                              <w:ind w:firstLine="0"/>
                              <w:jc w:val="right"/>
                              <w:rPr>
                                <w:rFonts w:ascii="Traditional Arabic" w:hAnsi="Traditional Arabic" w:cs="Traditional Arabic"/>
                                <w:lang w:bidi="ar-SA"/>
                              </w:rPr>
                            </w:pPr>
                            <w:r w:rsidRPr="002224F6">
                              <w:rPr>
                                <w:rFonts w:ascii="Traditional Arabic" w:hAnsi="Traditional Arabic" w:cs="Traditional Arabic" w:hint="cs"/>
                                <w:rtl/>
                                <w:lang w:bidi="ar-SA"/>
                              </w:rPr>
                              <w:t>المتغير المستقل(القيادة الإنسانية)</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2AC9681F" id="_x0000_s1027" style="position:absolute;left:0;text-align:left;margin-left:334.5pt;margin-top:21.45pt;width:133.4pt;height:5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" fillcolor="#b1cbe9" strokecolor="#5b9bd5" strokeweight=".5pt">
                <v:fill color2="#92b9e4" rotate="t" colors="0 #b1cbe9;.5 #a3c1e5;1 #92b9e4" focus="100%" type="gradient">
                  <o:fill v:ext="view" type="gradientUnscaled"/>
                </v:fill>
                <v:textbox>
                  <w:txbxContent>
                    <w:p w14:paraId="2DE28BC9" w14:textId="17AB5110" w:rsidR="003205C1" w:rsidRPr="002224F6" w:rsidRDefault="003205C1" w:rsidP="008F5259">
                      <w:pPr>
                        <w:ind w:firstLine="0"/>
                        <w:jc w:val="right"/>
                        <w:rPr>
                          <w:rFonts w:ascii="Traditional Arabic" w:hAnsi="Traditional Arabic" w:cs="Traditional Arabic"/>
                          <w:lang w:bidi="ar-SA"/>
                        </w:rPr>
                      </w:pPr>
                      <w:r w:rsidRPr="002224F6">
                        <w:rPr>
                          <w:rFonts w:ascii="Traditional Arabic" w:hAnsi="Traditional Arabic" w:cs="Traditional Arabic" w:hint="cs"/>
                          <w:rtl/>
                          <w:lang w:bidi="ar-SA"/>
                        </w:rPr>
                        <w:t>المتغير المستقل(القيادة الإنسانية)</w:t>
                      </w:r>
                    </w:p>
                  </w:txbxContent>
                </v:textbox>
                <w10:wrap type="square"/>
              </v:rect>
            </w:pict>
          </mc:Fallback>
        </mc:AlternateContent>
      </w:r>
    </w:p>
    <w:p w14:paraId="039E4E38"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b/>
          <w:color w:val="auto"/>
          <w:kern w:val="2"/>
          <w:sz w:val="32"/>
          <w:rtl/>
          <w:lang w:val="en-US"/>
          <w14:ligatures w14:val="standardContextual"/>
        </w:rPr>
      </w:pP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9504" behindDoc="0" locked="0" layoutInCell="1" allowOverlap="1" wp14:anchorId="6ABD874A" wp14:editId="03FC06AA">
                <wp:simplePos x="0" y="0"/>
                <wp:positionH relativeFrom="column">
                  <wp:posOffset>3048000</wp:posOffset>
                </wp:positionH>
                <wp:positionV relativeFrom="paragraph">
                  <wp:posOffset>229235</wp:posOffset>
                </wp:positionV>
                <wp:extent cx="1177290" cy="7620"/>
                <wp:effectExtent l="38100" t="76200" r="0" b="87630"/>
                <wp:wrapNone/>
                <wp:docPr id="298686293"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type w14:anchorId="45469EDC" id="_x0000_t32" coordsize="21600,21600" o:spt="32" o:oned="t" path="m,l21600,21600e" filled="f">
                <v:path arrowok="t" fillok="f" o:connecttype="none"/>
                <o:lock v:ext="edit" shapetype="t"/>
              </v:shapetype>
              <v:shape id="Straight Arrow Connector 4" o:spid="_x0000_s1026" type="#_x0000_t32" style="position:absolute;margin-left:240pt;margin-top:18.05pt;width:92.7pt;height:.6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" strokecolor="#156082" strokeweight="1.5pt">
                <v:stroke endarrow="block" joinstyle="miter"/>
              </v:shape>
            </w:pict>
          </mc:Fallback>
        </mc:AlternateContent>
      </w: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8480" behindDoc="0" locked="0" layoutInCell="1" allowOverlap="1" wp14:anchorId="769866FF" wp14:editId="4FB42A2A">
                <wp:simplePos x="0" y="0"/>
                <wp:positionH relativeFrom="column">
                  <wp:posOffset>3013710</wp:posOffset>
                </wp:positionH>
                <wp:positionV relativeFrom="paragraph">
                  <wp:posOffset>213995</wp:posOffset>
                </wp:positionV>
                <wp:extent cx="7620" cy="1417320"/>
                <wp:effectExtent l="38100" t="0" r="68580" b="49530"/>
                <wp:wrapNone/>
                <wp:docPr id="1794398197" name="Straight Arrow Connector 6"/>
                <wp:cNvGraphicFramePr/>
                <a:graphic xmlns:a="http://schemas.openxmlformats.org/drawingml/2006/main">
                  <a:graphicData uri="http://schemas.microsoft.com/office/word/2010/wordprocessingShape">
                    <wps:wsp>
                      <wps:cNvCnPr/>
                      <wps:spPr>
                        <a:xfrm>
                          <a:off x="0" y="0"/>
                          <a:ext cx="7620" cy="14173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1AB4A6EB" id="Straight Arrow Connector 6" o:spid="_x0000_s1026" type="#_x0000_t32" style="position:absolute;margin-left:237.3pt;margin-top:16.85pt;width:.6pt;height:111.6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" strokecolor="#156082" strokeweight="1.5pt">
                <v:stroke endarrow="block" joinstyle="miter"/>
              </v:shape>
            </w:pict>
          </mc:Fallback>
        </mc:AlternateContent>
      </w:r>
    </w:p>
    <w:p w14:paraId="6B2B6B1F"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b/>
          <w:color w:val="auto"/>
          <w:kern w:val="2"/>
          <w:sz w:val="32"/>
          <w:rtl/>
          <w:lang w:val="en-US"/>
          <w14:ligatures w14:val="standardContextual"/>
        </w:rPr>
      </w:pP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71552" behindDoc="0" locked="0" layoutInCell="1" allowOverlap="1" wp14:anchorId="4DC26BE4" wp14:editId="36B1F37A">
                <wp:simplePos x="0" y="0"/>
                <wp:positionH relativeFrom="column">
                  <wp:posOffset>1840230</wp:posOffset>
                </wp:positionH>
                <wp:positionV relativeFrom="paragraph">
                  <wp:posOffset>316865</wp:posOffset>
                </wp:positionV>
                <wp:extent cx="1143000" cy="982980"/>
                <wp:effectExtent l="38100" t="38100" r="19050" b="26670"/>
                <wp:wrapNone/>
                <wp:docPr id="1840784705" name="Straight Arrow Connector 4"/>
                <wp:cNvGraphicFramePr/>
                <a:graphic xmlns:a="http://schemas.openxmlformats.org/drawingml/2006/main">
                  <a:graphicData uri="http://schemas.microsoft.com/office/word/2010/wordprocessingShape">
                    <wps:wsp>
                      <wps:cNvCnPr/>
                      <wps:spPr>
                        <a:xfrm flipH="1" flipV="1">
                          <a:off x="0" y="0"/>
                          <a:ext cx="1143000" cy="98298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B5DC5A9" id="Straight Arrow Connector 4" o:spid="_x0000_s1026" type="#_x0000_t32" style="position:absolute;margin-left:144.9pt;margin-top:24.95pt;width:90pt;height:77.4pt;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" strokecolor="#156082" strokeweight="1.5pt">
                <v:stroke endarrow="block" joinstyle="miter"/>
              </v:shape>
            </w:pict>
          </mc:Fallback>
        </mc:AlternateContent>
      </w: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60288" behindDoc="0" locked="0" layoutInCell="1" allowOverlap="1" wp14:anchorId="63D66D81" wp14:editId="3433D411">
                <wp:simplePos x="0" y="0"/>
                <wp:positionH relativeFrom="column">
                  <wp:posOffset>4244340</wp:posOffset>
                </wp:positionH>
                <wp:positionV relativeFrom="paragraph">
                  <wp:posOffset>330835</wp:posOffset>
                </wp:positionV>
                <wp:extent cx="1699895" cy="579120"/>
                <wp:effectExtent l="0" t="0" r="14605" b="11430"/>
                <wp:wrapNone/>
                <wp:docPr id="561250651" name="Rectangle 3"/>
                <wp:cNvGraphicFramePr/>
                <a:graphic xmlns:a="http://schemas.openxmlformats.org/drawingml/2006/main">
                  <a:graphicData uri="http://schemas.microsoft.com/office/word/2010/wordprocessingShape">
                    <wps:wsp>
                      <wps:cNvSpPr/>
                      <wps:spPr>
                        <a:xfrm>
                          <a:off x="0" y="0"/>
                          <a:ext cx="169989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569F4A06" w14:textId="5592E25F" w:rsidR="003205C1" w:rsidRPr="00CD4165" w:rsidRDefault="003205C1" w:rsidP="008F5259">
                            <w:pPr>
                              <w:jc w:val="right"/>
                              <w:rPr>
                                <w:rFonts w:ascii="Traditional Arabic" w:hAnsi="Traditional Arabic" w:cs="Traditional Arabic"/>
                              </w:rPr>
                            </w:pPr>
                            <w:r>
                              <w:rPr>
                                <w:rFonts w:ascii="Traditional Arabic" w:hAnsi="Traditional Arabic" w:cs="Traditional Arabic" w:hint="cs"/>
                                <w:rtl/>
                              </w:rPr>
                              <w:t>التعاطف</w:t>
                            </w:r>
                            <w:r>
                              <w:rPr>
                                <w:rFonts w:ascii="Traditional Arabic" w:hAnsi="Traditional Arabic" w:cs="Traditional Arabic"/>
                              </w:rPr>
                              <w:t xml:space="preserve"> </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63D66D81" id="_x0000_s1028" style="position:absolute;left:0;text-align:left;margin-left:334.2pt;margin-top:26.05pt;width:133.85pt;height:4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" fillcolor="#b1cbe9" strokecolor="#5b9bd5" strokeweight=".5pt">
                <v:fill color2="#92b9e4" rotate="t" colors="0 #b1cbe9;.5 #a3c1e5;1 #92b9e4" focus="100%" type="gradient">
                  <o:fill v:ext="view" type="gradientUnscaled"/>
                </v:fill>
                <v:textbox>
                  <w:txbxContent>
                    <w:p w14:paraId="569F4A06" w14:textId="5592E25F" w:rsidR="003205C1" w:rsidRPr="00CD4165" w:rsidRDefault="003205C1" w:rsidP="008F5259">
                      <w:pPr>
                        <w:jc w:val="right"/>
                        <w:rPr>
                          <w:rFonts w:ascii="Traditional Arabic" w:hAnsi="Traditional Arabic" w:cs="Traditional Arabic"/>
                        </w:rPr>
                      </w:pPr>
                      <w:r>
                        <w:rPr>
                          <w:rFonts w:ascii="Traditional Arabic" w:hAnsi="Traditional Arabic" w:cs="Traditional Arabic" w:hint="cs"/>
                          <w:rtl/>
                        </w:rPr>
                        <w:t>التعاطف</w:t>
                      </w:r>
                      <w:r>
                        <w:rPr>
                          <w:rFonts w:ascii="Traditional Arabic" w:hAnsi="Traditional Arabic" w:cs="Traditional Arabic"/>
                        </w:rPr>
                        <w:t xml:space="preserve"> </w:t>
                      </w:r>
                    </w:p>
                  </w:txbxContent>
                </v:textbox>
              </v:rect>
            </w:pict>
          </mc:Fallback>
        </mc:AlternateContent>
      </w:r>
    </w:p>
    <w:p w14:paraId="7BB9679D" w14:textId="77777777" w:rsidR="00C81EC9" w:rsidRPr="00C81EC9" w:rsidRDefault="00C81EC9" w:rsidP="00C81EC9">
      <w:pPr>
        <w:bidi/>
        <w:spacing w:before="100" w:after="100" w:line="240" w:lineRule="auto"/>
        <w:ind w:firstLine="0"/>
        <w:jc w:val="left"/>
        <w:rPr>
          <w:rFonts w:ascii="Traditional Arabic" w:eastAsia="Traditional Arabic" w:hAnsi="Traditional Arabic" w:cs="Traditional Arabic"/>
          <w:b/>
          <w:color w:val="auto"/>
          <w:kern w:val="2"/>
          <w:sz w:val="32"/>
          <w:rtl/>
          <w:lang w:val="en-US"/>
          <w14:ligatures w14:val="standardContextual"/>
        </w:rPr>
      </w:pP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4384" behindDoc="0" locked="0" layoutInCell="1" allowOverlap="1" wp14:anchorId="435B60B9" wp14:editId="239A7D2A">
                <wp:simplePos x="0" y="0"/>
                <wp:positionH relativeFrom="column">
                  <wp:posOffset>3063240</wp:posOffset>
                </wp:positionH>
                <wp:positionV relativeFrom="paragraph">
                  <wp:posOffset>237490</wp:posOffset>
                </wp:positionV>
                <wp:extent cx="1177290" cy="7620"/>
                <wp:effectExtent l="38100" t="76200" r="0" b="87630"/>
                <wp:wrapNone/>
                <wp:docPr id="1837455964"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75E8AFBB" id="Straight Arrow Connector 4" o:spid="_x0000_s1026" type="#_x0000_t32" style="position:absolute;margin-left:241.2pt;margin-top:18.7pt;width:92.7pt;height:.6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" strokecolor="#156082" strokeweight="1.5pt">
                <v:stroke endarrow="block" joinstyle="miter"/>
              </v:shape>
            </w:pict>
          </mc:Fallback>
        </mc:AlternateContent>
      </w:r>
    </w:p>
    <w:p w14:paraId="12C8ECD9" w14:textId="7777777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4132E938" w14:textId="25994AC5" w:rsidR="00C81EC9" w:rsidRPr="00C81EC9" w:rsidRDefault="008F5259" w:rsidP="00C81EC9">
      <w:pPr>
        <w:spacing w:after="160" w:line="278" w:lineRule="auto"/>
        <w:ind w:firstLine="0"/>
        <w:jc w:val="left"/>
        <w:rPr>
          <w:rFonts w:ascii="Traditional Arabic" w:hAnsi="Traditional Arabic" w:cs="Traditional Arabic"/>
          <w:color w:val="auto"/>
          <w:kern w:val="2"/>
          <w:rtl/>
          <w:lang w:val="en-US" w:bidi="ar-SA"/>
          <w14:ligatures w14:val="standardContextual"/>
        </w:rPr>
      </w:pP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61312" behindDoc="0" locked="0" layoutInCell="1" allowOverlap="1" wp14:anchorId="76608202" wp14:editId="491C165E">
                <wp:simplePos x="0" y="0"/>
                <wp:positionH relativeFrom="column">
                  <wp:posOffset>4246021</wp:posOffset>
                </wp:positionH>
                <wp:positionV relativeFrom="paragraph">
                  <wp:posOffset>74106</wp:posOffset>
                </wp:positionV>
                <wp:extent cx="1722755" cy="621571"/>
                <wp:effectExtent l="0" t="0" r="10795" b="26670"/>
                <wp:wrapNone/>
                <wp:docPr id="373676246" name="Rectangle 3"/>
                <wp:cNvGraphicFramePr/>
                <a:graphic xmlns:a="http://schemas.openxmlformats.org/drawingml/2006/main">
                  <a:graphicData uri="http://schemas.microsoft.com/office/word/2010/wordprocessingShape">
                    <wps:wsp>
                      <wps:cNvSpPr/>
                      <wps:spPr>
                        <a:xfrm>
                          <a:off x="0" y="0"/>
                          <a:ext cx="1722755" cy="621571"/>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4F1F4A61" w14:textId="0963434B" w:rsidR="003205C1" w:rsidRPr="00551F42" w:rsidRDefault="003205C1" w:rsidP="008F5259">
                            <w:pPr>
                              <w:jc w:val="right"/>
                              <w:rPr>
                                <w:rFonts w:ascii="Traditional Arabic" w:hAnsi="Traditional Arabic" w:cs="Traditional Arabic"/>
                              </w:rPr>
                            </w:pPr>
                            <w:r>
                              <w:rPr>
                                <w:rFonts w:ascii="Traditional Arabic" w:hAnsi="Traditional Arabic" w:cs="Traditional Arabic" w:hint="cs"/>
                                <w:rtl/>
                              </w:rPr>
                              <w:t xml:space="preserve"> الدعم النفسي والمهني</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76608202" id="_x0000_s1029" style="position:absolute;margin-left:334.35pt;margin-top:5.85pt;width:135.65pt;height:48.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" fillcolor="#b1cbe9" strokecolor="#5b9bd5" strokeweight=".5pt">
                <v:fill color2="#92b9e4" rotate="t" colors="0 #b1cbe9;.5 #a3c1e5;1 #92b9e4" focus="100%" type="gradient">
                  <o:fill v:ext="view" type="gradientUnscaled"/>
                </v:fill>
                <v:textbox>
                  <w:txbxContent>
                    <w:p w14:paraId="4F1F4A61" w14:textId="0963434B" w:rsidR="003205C1" w:rsidRPr="00551F42" w:rsidRDefault="003205C1" w:rsidP="008F5259">
                      <w:pPr>
                        <w:jc w:val="right"/>
                        <w:rPr>
                          <w:rFonts w:ascii="Traditional Arabic" w:hAnsi="Traditional Arabic" w:cs="Traditional Arabic"/>
                        </w:rPr>
                      </w:pPr>
                      <w:r>
                        <w:rPr>
                          <w:rFonts w:ascii="Traditional Arabic" w:hAnsi="Traditional Arabic" w:cs="Traditional Arabic" w:hint="cs"/>
                          <w:rtl/>
                        </w:rPr>
                        <w:t xml:space="preserve"> الدعم النفسي والمهني</w:t>
                      </w:r>
                    </w:p>
                  </w:txbxContent>
                </v:textbox>
              </v:rect>
            </w:pict>
          </mc:Fallback>
        </mc:AlternateContent>
      </w:r>
      <w:r w:rsidR="00C81EC9"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72576" behindDoc="0" locked="0" layoutInCell="1" allowOverlap="1" wp14:anchorId="78C07392" wp14:editId="0A1E948A">
                <wp:simplePos x="0" y="0"/>
                <wp:positionH relativeFrom="column">
                  <wp:posOffset>1905000</wp:posOffset>
                </wp:positionH>
                <wp:positionV relativeFrom="paragraph">
                  <wp:posOffset>319405</wp:posOffset>
                </wp:positionV>
                <wp:extent cx="1078230" cy="1527810"/>
                <wp:effectExtent l="38100" t="0" r="26670" b="53340"/>
                <wp:wrapNone/>
                <wp:docPr id="1908723076" name="Straight Arrow Connector 4"/>
                <wp:cNvGraphicFramePr/>
                <a:graphic xmlns:a="http://schemas.openxmlformats.org/drawingml/2006/main">
                  <a:graphicData uri="http://schemas.microsoft.com/office/word/2010/wordprocessingShape">
                    <wps:wsp>
                      <wps:cNvCnPr/>
                      <wps:spPr>
                        <a:xfrm flipH="1">
                          <a:off x="0" y="0"/>
                          <a:ext cx="1078230" cy="152781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8494667" id="Straight Arrow Connector 4" o:spid="_x0000_s1026" type="#_x0000_t32" style="position:absolute;margin-left:150pt;margin-top:25.15pt;width:84.9pt;height:120.3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" strokecolor="#156082" strokeweight="1.5pt">
                <v:stroke endarrow="block" joinstyle="miter"/>
              </v:shape>
            </w:pict>
          </mc:Fallback>
        </mc:AlternateContent>
      </w:r>
      <w:r w:rsidR="00C81EC9"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70528" behindDoc="0" locked="0" layoutInCell="1" allowOverlap="1" wp14:anchorId="52352635" wp14:editId="5C07A24F">
                <wp:simplePos x="0" y="0"/>
                <wp:positionH relativeFrom="column">
                  <wp:posOffset>2979421</wp:posOffset>
                </wp:positionH>
                <wp:positionV relativeFrom="paragraph">
                  <wp:posOffset>310515</wp:posOffset>
                </wp:positionV>
                <wp:extent cx="45719" cy="1988820"/>
                <wp:effectExtent l="38100" t="38100" r="69215" b="11430"/>
                <wp:wrapNone/>
                <wp:docPr id="804643915" name="Straight Arrow Connector 12"/>
                <wp:cNvGraphicFramePr/>
                <a:graphic xmlns:a="http://schemas.openxmlformats.org/drawingml/2006/main">
                  <a:graphicData uri="http://schemas.microsoft.com/office/word/2010/wordprocessingShape">
                    <wps:wsp>
                      <wps:cNvCnPr/>
                      <wps:spPr>
                        <a:xfrm flipV="1">
                          <a:off x="0" y="0"/>
                          <a:ext cx="45719" cy="198882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2FF91C7" id="Straight Arrow Connector 12" o:spid="_x0000_s1026" type="#_x0000_t32" style="position:absolute;margin-left:234.6pt;margin-top:24.45pt;width:3.6pt;height:156.6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" strokecolor="#156082" strokeweight="1.5pt">
                <v:stroke endarrow="block" joinstyle="miter"/>
              </v:shape>
            </w:pict>
          </mc:Fallback>
        </mc:AlternateContent>
      </w:r>
      <w:r w:rsidR="00C81EC9"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5408" behindDoc="0" locked="0" layoutInCell="1" allowOverlap="1" wp14:anchorId="2BEA8F7C" wp14:editId="52757C68">
                <wp:simplePos x="0" y="0"/>
                <wp:positionH relativeFrom="column">
                  <wp:posOffset>3044190</wp:posOffset>
                </wp:positionH>
                <wp:positionV relativeFrom="paragraph">
                  <wp:posOffset>318135</wp:posOffset>
                </wp:positionV>
                <wp:extent cx="1177290" cy="7620"/>
                <wp:effectExtent l="38100" t="76200" r="0" b="87630"/>
                <wp:wrapNone/>
                <wp:docPr id="808909146"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AAA0D63" id="Straight Arrow Connector 4" o:spid="_x0000_s1026" type="#_x0000_t32" style="position:absolute;margin-left:239.7pt;margin-top:25.05pt;width:92.7pt;height:.6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" strokecolor="#156082" strokeweight="1.5pt">
                <v:stroke endarrow="block" joinstyle="miter"/>
              </v:shape>
            </w:pict>
          </mc:Fallback>
        </mc:AlternateContent>
      </w:r>
    </w:p>
    <w:p w14:paraId="5929DF83" w14:textId="44294E8F" w:rsidR="00C81EC9" w:rsidRPr="00C81EC9" w:rsidRDefault="008F525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62336" behindDoc="0" locked="0" layoutInCell="1" allowOverlap="1" wp14:anchorId="0FE5ED92" wp14:editId="143D33C4">
                <wp:simplePos x="0" y="0"/>
                <wp:positionH relativeFrom="column">
                  <wp:posOffset>4241197</wp:posOffset>
                </wp:positionH>
                <wp:positionV relativeFrom="paragraph">
                  <wp:posOffset>341185</wp:posOffset>
                </wp:positionV>
                <wp:extent cx="1722755" cy="579120"/>
                <wp:effectExtent l="0" t="0" r="10795" b="11430"/>
                <wp:wrapNone/>
                <wp:docPr id="518601469" name="Rectangle 3"/>
                <wp:cNvGraphicFramePr/>
                <a:graphic xmlns:a="http://schemas.openxmlformats.org/drawingml/2006/main">
                  <a:graphicData uri="http://schemas.microsoft.com/office/word/2010/wordprocessingShape">
                    <wps:wsp>
                      <wps:cNvSpPr/>
                      <wps:spPr>
                        <a:xfrm>
                          <a:off x="0" y="0"/>
                          <a:ext cx="172275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76B6819A" w14:textId="0DCCBECD" w:rsidR="003205C1" w:rsidRPr="00551F42" w:rsidRDefault="003205C1" w:rsidP="008F5259">
                            <w:pPr>
                              <w:jc w:val="right"/>
                              <w:rPr>
                                <w:rFonts w:ascii="Traditional Arabic" w:hAnsi="Traditional Arabic" w:cs="Traditional Arabic"/>
                              </w:rPr>
                            </w:pPr>
                            <w:r>
                              <w:rPr>
                                <w:rFonts w:ascii="Traditional Arabic" w:hAnsi="Traditional Arabic" w:cs="Traditional Arabic" w:hint="cs"/>
                                <w:rtl/>
                              </w:rPr>
                              <w:t xml:space="preserve"> الاحترام المتبادل</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0FE5ED92" id="_x0000_s1030" style="position:absolute;margin-left:333.95pt;margin-top:26.85pt;width:135.65pt;height:4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" fillcolor="#b1cbe9" strokecolor="#5b9bd5" strokeweight=".5pt">
                <v:fill color2="#92b9e4" rotate="t" colors="0 #b1cbe9;.5 #a3c1e5;1 #92b9e4" focus="100%" type="gradient">
                  <o:fill v:ext="view" type="gradientUnscaled"/>
                </v:fill>
                <v:textbox>
                  <w:txbxContent>
                    <w:p w14:paraId="76B6819A" w14:textId="0DCCBECD" w:rsidR="003205C1" w:rsidRPr="00551F42" w:rsidRDefault="003205C1" w:rsidP="008F5259">
                      <w:pPr>
                        <w:jc w:val="right"/>
                        <w:rPr>
                          <w:rFonts w:ascii="Traditional Arabic" w:hAnsi="Traditional Arabic" w:cs="Traditional Arabic"/>
                        </w:rPr>
                      </w:pPr>
                      <w:r>
                        <w:rPr>
                          <w:rFonts w:ascii="Traditional Arabic" w:hAnsi="Traditional Arabic" w:cs="Traditional Arabic" w:hint="cs"/>
                          <w:rtl/>
                        </w:rPr>
                        <w:t xml:space="preserve"> الاحترام المتبادل</w:t>
                      </w:r>
                    </w:p>
                  </w:txbxContent>
                </v:textbox>
              </v:rect>
            </w:pict>
          </mc:Fallback>
        </mc:AlternateContent>
      </w:r>
    </w:p>
    <w:p w14:paraId="14085B23" w14:textId="3EC26F01" w:rsidR="00C81EC9" w:rsidRPr="00C81EC9" w:rsidRDefault="00C81EC9" w:rsidP="002224F6">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6432" behindDoc="0" locked="0" layoutInCell="1" allowOverlap="1" wp14:anchorId="144475DE" wp14:editId="0CA88A2E">
                <wp:simplePos x="0" y="0"/>
                <wp:positionH relativeFrom="column">
                  <wp:posOffset>3051810</wp:posOffset>
                </wp:positionH>
                <wp:positionV relativeFrom="paragraph">
                  <wp:posOffset>276225</wp:posOffset>
                </wp:positionV>
                <wp:extent cx="1177290" cy="7620"/>
                <wp:effectExtent l="38100" t="76200" r="0" b="87630"/>
                <wp:wrapNone/>
                <wp:docPr id="978420736"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7A6969DD" id="Straight Arrow Connector 4" o:spid="_x0000_s1026" type="#_x0000_t32" style="position:absolute;margin-left:240.3pt;margin-top:21.75pt;width:92.7pt;height:.6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" strokecolor="#156082" strokeweight="1.5pt">
                <v:stroke endarrow="block" joinstyle="miter"/>
              </v:shape>
            </w:pict>
          </mc:Fallback>
        </mc:AlternateContent>
      </w:r>
    </w:p>
    <w:p w14:paraId="1F9D0996" w14:textId="410BF5DC" w:rsidR="00C81EC9" w:rsidRPr="00C81EC9" w:rsidRDefault="008F525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76672" behindDoc="1" locked="0" layoutInCell="1" allowOverlap="1" wp14:anchorId="29EB92D0" wp14:editId="3C6ED9A3">
                <wp:simplePos x="0" y="0"/>
                <wp:positionH relativeFrom="column">
                  <wp:posOffset>-572135</wp:posOffset>
                </wp:positionH>
                <wp:positionV relativeFrom="paragraph">
                  <wp:posOffset>206375</wp:posOffset>
                </wp:positionV>
                <wp:extent cx="2377440" cy="2897505"/>
                <wp:effectExtent l="0" t="0" r="22860" b="17145"/>
                <wp:wrapTight wrapText="bothSides">
                  <wp:wrapPolygon edited="0">
                    <wp:start x="0" y="0"/>
                    <wp:lineTo x="0" y="21586"/>
                    <wp:lineTo x="21635" y="21586"/>
                    <wp:lineTo x="21635" y="0"/>
                    <wp:lineTo x="0" y="0"/>
                  </wp:wrapPolygon>
                </wp:wrapTight>
                <wp:docPr id="777127651" name="Rectangle 3"/>
                <wp:cNvGraphicFramePr/>
                <a:graphic xmlns:a="http://schemas.openxmlformats.org/drawingml/2006/main">
                  <a:graphicData uri="http://schemas.microsoft.com/office/word/2010/wordprocessingShape">
                    <wps:wsp>
                      <wps:cNvSpPr/>
                      <wps:spPr>
                        <a:xfrm>
                          <a:off x="0" y="0"/>
                          <a:ext cx="2377440" cy="2897505"/>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047187C3" w14:textId="77777777" w:rsidR="003205C1" w:rsidRPr="00724CB1" w:rsidRDefault="003205C1" w:rsidP="00C81EC9">
                            <w:pPr>
                              <w:jc w:val="center"/>
                              <w:rPr>
                                <w:rFonts w:ascii="Traditional Arabic" w:hAnsi="Traditional Arabic" w:cs="Traditional Arabic"/>
                                <w:sz w:val="24"/>
                                <w:szCs w:val="24"/>
                                <w:rtl/>
                              </w:rPr>
                            </w:pPr>
                            <w:r w:rsidRPr="00724CB1">
                              <w:rPr>
                                <w:rFonts w:ascii="Traditional Arabic" w:hAnsi="Traditional Arabic" w:cs="Traditional Arabic" w:hint="cs"/>
                                <w:rtl/>
                              </w:rPr>
                              <w:t>المتغير التابع (2)</w:t>
                            </w:r>
                          </w:p>
                          <w:p w14:paraId="1271F226" w14:textId="77777777"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الالتزام الوظيفي:</w:t>
                            </w:r>
                          </w:p>
                          <w:p w14:paraId="38635906" w14:textId="33527DBD"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العاطفي</w:t>
                            </w:r>
                          </w:p>
                          <w:p w14:paraId="565AFE04" w14:textId="0B2B7B5B"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الاستمراري</w:t>
                            </w:r>
                          </w:p>
                          <w:p w14:paraId="7BCFBA30" w14:textId="014F2019"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المعياري  </w:t>
                            </w:r>
                          </w:p>
                          <w:p w14:paraId="6B26C25D" w14:textId="77777777" w:rsidR="003205C1" w:rsidRPr="00724CB1" w:rsidRDefault="003205C1" w:rsidP="00C81EC9">
                            <w:pPr>
                              <w:jc w:val="center"/>
                              <w:rPr>
                                <w:rFonts w:ascii="Traditional Arabic" w:hAnsi="Traditional Arabic" w:cs="Traditional Arabic"/>
                                <w:rtl/>
                              </w:rPr>
                            </w:pPr>
                          </w:p>
                          <w:p w14:paraId="48FB5E99" w14:textId="77777777" w:rsidR="003205C1" w:rsidRPr="00724CB1" w:rsidRDefault="003205C1" w:rsidP="00C81EC9">
                            <w:pPr>
                              <w:jc w:val="center"/>
                              <w:rPr>
                                <w:rFonts w:ascii="Traditional Arabic" w:hAnsi="Traditional Arabic" w:cs="Traditional Arabic"/>
                                <w:rtl/>
                              </w:rPr>
                            </w:pPr>
                          </w:p>
                          <w:p w14:paraId="6E68F450" w14:textId="77777777" w:rsidR="003205C1" w:rsidRPr="00551F42" w:rsidRDefault="003205C1" w:rsidP="00C81EC9">
                            <w:pPr>
                              <w:jc w:val="center"/>
                              <w:rPr>
                                <w:rFonts w:ascii="Traditional Arabic" w:hAnsi="Traditional Arabic" w:cs="Traditional Arabic"/>
                                <w:sz w:val="32"/>
                                <w:szCs w:val="32"/>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29EB92D0" id="_x0000_s1031" style="position:absolute;margin-left:-45.05pt;margin-top:16.25pt;width:187.2pt;height:228.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" fillcolor="#b1cbe9" strokecolor="#5b9bd5" strokeweight=".5pt">
                <v:fill color2="#92b9e4" rotate="t" colors="0 #b1cbe9;.5 #a3c1e5;1 #92b9e4" focus="100%" type="gradient">
                  <o:fill v:ext="view" type="gradientUnscaled"/>
                </v:fill>
                <v:textbox>
                  <w:txbxContent>
                    <w:p w14:paraId="047187C3" w14:textId="77777777" w:rsidR="003205C1" w:rsidRPr="00724CB1" w:rsidRDefault="003205C1" w:rsidP="00C81EC9">
                      <w:pPr>
                        <w:jc w:val="center"/>
                        <w:rPr>
                          <w:rFonts w:ascii="Traditional Arabic" w:hAnsi="Traditional Arabic" w:cs="Traditional Arabic"/>
                          <w:sz w:val="24"/>
                          <w:szCs w:val="24"/>
                          <w:rtl/>
                        </w:rPr>
                      </w:pPr>
                      <w:r w:rsidRPr="00724CB1">
                        <w:rPr>
                          <w:rFonts w:ascii="Traditional Arabic" w:hAnsi="Traditional Arabic" w:cs="Traditional Arabic" w:hint="cs"/>
                          <w:rtl/>
                        </w:rPr>
                        <w:t>المتغير التابع (2)</w:t>
                      </w:r>
                    </w:p>
                    <w:p w14:paraId="1271F226" w14:textId="77777777"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الالتزام الوظيفي:</w:t>
                      </w:r>
                    </w:p>
                    <w:p w14:paraId="38635906" w14:textId="33527DBD"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العاطفي</w:t>
                      </w:r>
                    </w:p>
                    <w:p w14:paraId="565AFE04" w14:textId="0B2B7B5B"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الاستمراري</w:t>
                      </w:r>
                    </w:p>
                    <w:p w14:paraId="7BCFBA30" w14:textId="014F2019"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المعياري  </w:t>
                      </w:r>
                    </w:p>
                    <w:p w14:paraId="6B26C25D" w14:textId="77777777" w:rsidR="003205C1" w:rsidRPr="00724CB1" w:rsidRDefault="003205C1" w:rsidP="00C81EC9">
                      <w:pPr>
                        <w:jc w:val="center"/>
                        <w:rPr>
                          <w:rFonts w:ascii="Traditional Arabic" w:hAnsi="Traditional Arabic" w:cs="Traditional Arabic"/>
                          <w:rtl/>
                        </w:rPr>
                      </w:pPr>
                    </w:p>
                    <w:p w14:paraId="48FB5E99" w14:textId="77777777" w:rsidR="003205C1" w:rsidRPr="00724CB1" w:rsidRDefault="003205C1" w:rsidP="00C81EC9">
                      <w:pPr>
                        <w:jc w:val="center"/>
                        <w:rPr>
                          <w:rFonts w:ascii="Traditional Arabic" w:hAnsi="Traditional Arabic" w:cs="Traditional Arabic"/>
                          <w:rtl/>
                        </w:rPr>
                      </w:pPr>
                    </w:p>
                    <w:p w14:paraId="6E68F450" w14:textId="77777777" w:rsidR="003205C1" w:rsidRPr="00551F42" w:rsidRDefault="003205C1" w:rsidP="00C81EC9">
                      <w:pPr>
                        <w:jc w:val="center"/>
                        <w:rPr>
                          <w:rFonts w:ascii="Traditional Arabic" w:hAnsi="Traditional Arabic" w:cs="Traditional Arabic"/>
                          <w:sz w:val="32"/>
                          <w:szCs w:val="32"/>
                        </w:rPr>
                      </w:pPr>
                    </w:p>
                  </w:txbxContent>
                </v:textbox>
                <w10:wrap type="tight"/>
              </v:rect>
            </w:pict>
          </mc:Fallback>
        </mc:AlternateContent>
      </w: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63360" behindDoc="0" locked="0" layoutInCell="1" allowOverlap="1" wp14:anchorId="4313E810" wp14:editId="155392FC">
                <wp:simplePos x="0" y="0"/>
                <wp:positionH relativeFrom="column">
                  <wp:posOffset>4232910</wp:posOffset>
                </wp:positionH>
                <wp:positionV relativeFrom="paragraph">
                  <wp:posOffset>291466</wp:posOffset>
                </wp:positionV>
                <wp:extent cx="1730375" cy="579120"/>
                <wp:effectExtent l="0" t="0" r="22225" b="11430"/>
                <wp:wrapNone/>
                <wp:docPr id="746643274" name="Rectangle 3"/>
                <wp:cNvGraphicFramePr/>
                <a:graphic xmlns:a="http://schemas.openxmlformats.org/drawingml/2006/main">
                  <a:graphicData uri="http://schemas.microsoft.com/office/word/2010/wordprocessingShape">
                    <wps:wsp>
                      <wps:cNvSpPr/>
                      <wps:spPr>
                        <a:xfrm>
                          <a:off x="0" y="0"/>
                          <a:ext cx="173037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5E61C0C3" w14:textId="2A031E6B" w:rsidR="003205C1" w:rsidRPr="008F5259" w:rsidRDefault="003205C1" w:rsidP="008F5259">
                            <w:pPr>
                              <w:jc w:val="right"/>
                              <w:rPr>
                                <w:rFonts w:ascii="Traditional Arabic" w:hAnsi="Traditional Arabic" w:cs="Traditional Arabic"/>
                              </w:rPr>
                            </w:pPr>
                            <w:r w:rsidRPr="008F5259">
                              <w:rPr>
                                <w:rFonts w:ascii="Traditional Arabic" w:hAnsi="Traditional Arabic" w:cs="Traditional Arabic" w:hint="cs"/>
                                <w:rtl/>
                              </w:rPr>
                              <w:t xml:space="preserve"> التفاعل الايجابي </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4313E810" id="_x0000_s1032" style="position:absolute;margin-left:333.3pt;margin-top:22.95pt;width:136.25pt;height:4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" fillcolor="#b1cbe9" strokecolor="#5b9bd5" strokeweight=".5pt">
                <v:fill color2="#92b9e4" rotate="t" colors="0 #b1cbe9;.5 #a3c1e5;1 #92b9e4" focus="100%" type="gradient">
                  <o:fill v:ext="view" type="gradientUnscaled"/>
                </v:fill>
                <v:textbox>
                  <w:txbxContent>
                    <w:p w14:paraId="5E61C0C3" w14:textId="2A031E6B" w:rsidR="003205C1" w:rsidRPr="008F5259" w:rsidRDefault="003205C1" w:rsidP="008F5259">
                      <w:pPr>
                        <w:jc w:val="right"/>
                        <w:rPr>
                          <w:rFonts w:ascii="Traditional Arabic" w:hAnsi="Traditional Arabic" w:cs="Traditional Arabic"/>
                        </w:rPr>
                      </w:pPr>
                      <w:r w:rsidRPr="008F5259">
                        <w:rPr>
                          <w:rFonts w:ascii="Traditional Arabic" w:hAnsi="Traditional Arabic" w:cs="Traditional Arabic" w:hint="cs"/>
                          <w:rtl/>
                        </w:rPr>
                        <w:t xml:space="preserve"> التفاعل الايجابي </w:t>
                      </w:r>
                    </w:p>
                  </w:txbxContent>
                </v:textbox>
              </v:rect>
            </w:pict>
          </mc:Fallback>
        </mc:AlternateContent>
      </w:r>
    </w:p>
    <w:p w14:paraId="668577FC" w14:textId="368B6A06" w:rsidR="00C81EC9" w:rsidRPr="00C81EC9" w:rsidRDefault="008F525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7456" behindDoc="0" locked="0" layoutInCell="1" allowOverlap="1" wp14:anchorId="26E1CFA1" wp14:editId="067A01EB">
                <wp:simplePos x="0" y="0"/>
                <wp:positionH relativeFrom="column">
                  <wp:posOffset>3033520</wp:posOffset>
                </wp:positionH>
                <wp:positionV relativeFrom="paragraph">
                  <wp:posOffset>270361</wp:posOffset>
                </wp:positionV>
                <wp:extent cx="1177290" cy="7620"/>
                <wp:effectExtent l="38100" t="76200" r="0" b="87630"/>
                <wp:wrapNone/>
                <wp:docPr id="1762167458"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14F49493" id="Straight Arrow Connector 4" o:spid="_x0000_s1026" type="#_x0000_t32" style="position:absolute;margin-left:238.85pt;margin-top:21.3pt;width:92.7pt;height:.6pt;flip:x 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" strokecolor="#156082" strokeweight="1.5pt">
                <v:stroke endarrow="block" joinstyle="miter"/>
              </v:shape>
            </w:pict>
          </mc:Fallback>
        </mc:AlternateContent>
      </w:r>
    </w:p>
    <w:p w14:paraId="2958FD1A" w14:textId="0FB0FFC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C81EC9">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74624" behindDoc="0" locked="0" layoutInCell="1" allowOverlap="1" wp14:anchorId="2E85AAB4" wp14:editId="7847562B">
                <wp:simplePos x="0" y="0"/>
                <wp:positionH relativeFrom="column">
                  <wp:posOffset>4240530</wp:posOffset>
                </wp:positionH>
                <wp:positionV relativeFrom="paragraph">
                  <wp:posOffset>242246</wp:posOffset>
                </wp:positionV>
                <wp:extent cx="1730375" cy="579120"/>
                <wp:effectExtent l="0" t="0" r="22225" b="11430"/>
                <wp:wrapNone/>
                <wp:docPr id="336896422" name="Rectangle 3"/>
                <wp:cNvGraphicFramePr/>
                <a:graphic xmlns:a="http://schemas.openxmlformats.org/drawingml/2006/main">
                  <a:graphicData uri="http://schemas.microsoft.com/office/word/2010/wordprocessingShape">
                    <wps:wsp>
                      <wps:cNvSpPr/>
                      <wps:spPr>
                        <a:xfrm>
                          <a:off x="0" y="0"/>
                          <a:ext cx="173037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3D5ED199" w14:textId="68C262B0" w:rsidR="003205C1" w:rsidRPr="008F5259" w:rsidRDefault="003205C1" w:rsidP="008F5259">
                            <w:pPr>
                              <w:jc w:val="right"/>
                              <w:rPr>
                                <w:rFonts w:ascii="Traditional Arabic" w:hAnsi="Traditional Arabic" w:cs="Traditional Arabic"/>
                              </w:rPr>
                            </w:pPr>
                            <w:r w:rsidRPr="008F5259">
                              <w:rPr>
                                <w:rFonts w:ascii="Traditional Arabic" w:hAnsi="Traditional Arabic" w:cs="Traditional Arabic" w:hint="cs"/>
                                <w:rtl/>
                              </w:rPr>
                              <w:t xml:space="preserve"> </w:t>
                            </w:r>
                            <w:r w:rsidRPr="008F5259">
                              <w:rPr>
                                <w:rFonts w:ascii="Traditional Arabic" w:hAnsi="Traditional Arabic" w:cs="Traditional Arabic"/>
                                <w:rtl/>
                              </w:rPr>
                              <w:t>العدالة التنظيمية</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2E85AAB4" id="_x0000_s1033" style="position:absolute;margin-left:333.9pt;margin-top:19.05pt;width:136.25pt;height:4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" fillcolor="#b1cbe9" strokecolor="#5b9bd5" strokeweight=".5pt">
                <v:fill color2="#92b9e4" rotate="t" colors="0 #b1cbe9;.5 #a3c1e5;1 #92b9e4" focus="100%" type="gradient">
                  <o:fill v:ext="view" type="gradientUnscaled"/>
                </v:fill>
                <v:textbox>
                  <w:txbxContent>
                    <w:p w14:paraId="3D5ED199" w14:textId="68C262B0" w:rsidR="003205C1" w:rsidRPr="008F5259" w:rsidRDefault="003205C1" w:rsidP="008F5259">
                      <w:pPr>
                        <w:jc w:val="right"/>
                        <w:rPr>
                          <w:rFonts w:ascii="Traditional Arabic" w:hAnsi="Traditional Arabic" w:cs="Traditional Arabic"/>
                        </w:rPr>
                      </w:pPr>
                      <w:r w:rsidRPr="008F5259">
                        <w:rPr>
                          <w:rFonts w:ascii="Traditional Arabic" w:hAnsi="Traditional Arabic" w:cs="Traditional Arabic" w:hint="cs"/>
                          <w:rtl/>
                        </w:rPr>
                        <w:t xml:space="preserve"> </w:t>
                      </w:r>
                      <w:r w:rsidRPr="008F5259">
                        <w:rPr>
                          <w:rFonts w:ascii="Traditional Arabic" w:hAnsi="Traditional Arabic" w:cs="Traditional Arabic"/>
                          <w:rtl/>
                        </w:rPr>
                        <w:t>العدالة التنظيمية</w:t>
                      </w:r>
                    </w:p>
                  </w:txbxContent>
                </v:textbox>
              </v:rect>
            </w:pict>
          </mc:Fallback>
        </mc:AlternateContent>
      </w:r>
    </w:p>
    <w:p w14:paraId="55F2A044" w14:textId="14512CBE" w:rsidR="00C81EC9" w:rsidRPr="00C81EC9" w:rsidRDefault="008F525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C81EC9">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75648" behindDoc="0" locked="0" layoutInCell="1" allowOverlap="1" wp14:anchorId="1E227679" wp14:editId="78BD1154">
                <wp:simplePos x="0" y="0"/>
                <wp:positionH relativeFrom="column">
                  <wp:posOffset>3009900</wp:posOffset>
                </wp:positionH>
                <wp:positionV relativeFrom="paragraph">
                  <wp:posOffset>178898</wp:posOffset>
                </wp:positionV>
                <wp:extent cx="1177290" cy="7620"/>
                <wp:effectExtent l="38100" t="76200" r="0" b="87630"/>
                <wp:wrapNone/>
                <wp:docPr id="1937918301"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1B6902C2" id="Straight Arrow Connector 4" o:spid="_x0000_s1026" type="#_x0000_t32" style="position:absolute;margin-left:237pt;margin-top:14.1pt;width:92.7pt;height:.6pt;flip:x 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" strokecolor="#156082" strokeweight="1.5pt">
                <v:stroke endarrow="block" joinstyle="miter"/>
              </v:shape>
            </w:pict>
          </mc:Fallback>
        </mc:AlternateContent>
      </w:r>
    </w:p>
    <w:p w14:paraId="57FB3807" w14:textId="7777777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5BA150E3" w14:textId="7777777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56A90754" w14:textId="7777777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2D8B0CD0" w14:textId="7777777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4A776599" w14:textId="77777777" w:rsidR="00C81EC9" w:rsidRPr="00C81EC9"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bidi="ar-SA"/>
          <w14:ligatures w14:val="standardContextual"/>
        </w:rPr>
      </w:pPr>
    </w:p>
    <w:p w14:paraId="0B428F73" w14:textId="77777777" w:rsidR="00C81EC9" w:rsidRDefault="00C81EC9" w:rsidP="006470F9">
      <w:pPr>
        <w:spacing w:after="160" w:line="259" w:lineRule="auto"/>
        <w:ind w:firstLine="0"/>
        <w:rPr>
          <w:rFonts w:ascii="Calibri" w:eastAsia="Calibri" w:hAnsi="Calibri" w:cs="Calibri"/>
          <w:b/>
          <w:color w:val="548DD4"/>
          <w:kern w:val="2"/>
          <w:szCs w:val="24"/>
          <w:rtl/>
          <w:lang w:val="en-US"/>
          <w14:ligatures w14:val="standardContextual"/>
        </w:rPr>
      </w:pPr>
    </w:p>
    <w:p w14:paraId="2CD67C2F" w14:textId="2E481ED1" w:rsidR="00156CC8" w:rsidRPr="00887A16" w:rsidRDefault="00156CC8"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r w:rsidRPr="00156CC8">
        <w:rPr>
          <w:rFonts w:ascii="Calibri" w:eastAsia="Calibri" w:hAnsi="Calibri" w:cs="Calibri"/>
          <w:b/>
          <w:color w:val="548DD4"/>
          <w:kern w:val="2"/>
          <w:szCs w:val="24"/>
          <w:lang w:val="en-US" w:bidi="ar-SA"/>
          <w14:ligatures w14:val="standardContextual"/>
        </w:rPr>
        <w:t xml:space="preserve">       </w:t>
      </w:r>
      <w:r w:rsidRPr="00156CC8">
        <w:rPr>
          <w:rFonts w:ascii="Calibri" w:eastAsia="Calibri" w:hAnsi="Calibri" w:cs="Calibri"/>
          <w:b/>
          <w:color w:val="FF0000"/>
          <w:kern w:val="2"/>
          <w:szCs w:val="24"/>
          <w:lang w:val="en-US" w:bidi="ar-SA"/>
          <w14:ligatures w14:val="standardContextual"/>
        </w:rPr>
        <w:t xml:space="preserve"> </w:t>
      </w:r>
    </w:p>
    <w:p w14:paraId="2A88AC23" w14:textId="58408232" w:rsidR="004A6CA4" w:rsidRPr="004A6CA4" w:rsidRDefault="006757C0" w:rsidP="00F6164D">
      <w:pPr>
        <w:jc w:val="center"/>
        <w:rPr>
          <w:rFonts w:ascii="Traditional Arabic" w:hAnsi="Traditional Arabic" w:cs="Traditional Arabic"/>
          <w:b/>
          <w:bCs/>
          <w:color w:val="auto"/>
          <w:sz w:val="36"/>
          <w:szCs w:val="36"/>
          <w:rtl/>
        </w:rPr>
      </w:pPr>
      <w:r w:rsidRPr="00355B2C">
        <w:rPr>
          <w:rFonts w:ascii="Traditional Arabic" w:hAnsi="Traditional Arabic" w:cs="Traditional Arabic"/>
          <w:b/>
          <w:bCs/>
          <w:color w:val="auto"/>
          <w:sz w:val="36"/>
          <w:szCs w:val="36"/>
          <w:rtl/>
        </w:rPr>
        <w:lastRenderedPageBreak/>
        <w:t>الفصل الثاني: الإطار النظري ومراجعة الأدبيات</w:t>
      </w:r>
    </w:p>
    <w:p w14:paraId="35D97E97" w14:textId="268DC8E5" w:rsidR="006757C0" w:rsidRPr="00DB3DCC" w:rsidRDefault="006757C0" w:rsidP="0013329C">
      <w:pPr>
        <w:bidi/>
        <w:spacing w:line="276" w:lineRule="auto"/>
        <w:jc w:val="left"/>
        <w:rPr>
          <w:rFonts w:ascii="Traditional Arabic" w:hAnsi="Traditional Arabic" w:cs="Traditional Arabic"/>
          <w:color w:val="auto"/>
          <w:rtl/>
        </w:rPr>
      </w:pPr>
      <w:r w:rsidRPr="00DB3DCC">
        <w:rPr>
          <w:rFonts w:ascii="Traditional Arabic" w:hAnsi="Traditional Arabic" w:cs="Traditional Arabic"/>
          <w:color w:val="auto"/>
          <w:rtl/>
        </w:rPr>
        <w:t>يُعد الإطار النظري حجر الأساس لأي دراسة علمية، حيث يوفّر المرجعية الفكرية والمنهجية التي تُفسر متغيرات الدراسة وعلاقاتها. في هذه الدراسة، تم التركيز على القيادة الإنسانية كمتغير مستقل، والرضا الوظيفي والالتزام الوظيفي كمتغيرين تابعين، وقد تم بناء هذا الإطار استنادًا إلى الأدبيات العلمية والنظرية ذات الصلة، بما يضمن فهمًا شاملاً لمكونات الظاهرة المدروسة وأبعادها في السياق التنظيمي السعودي</w:t>
      </w:r>
      <w:r w:rsidRPr="00DB3DCC">
        <w:rPr>
          <w:rFonts w:ascii="Traditional Arabic" w:hAnsi="Traditional Arabic" w:cs="Traditional Arabic"/>
          <w:color w:val="auto"/>
        </w:rPr>
        <w:t>.</w:t>
      </w:r>
      <w:r w:rsidRPr="00DB3DCC">
        <w:rPr>
          <w:rFonts w:ascii="Traditional Arabic" w:hAnsi="Traditional Arabic" w:cs="Traditional Arabic"/>
          <w:color w:val="auto"/>
          <w:rtl/>
        </w:rPr>
        <w:t xml:space="preserve"> </w:t>
      </w:r>
    </w:p>
    <w:p w14:paraId="4F19D2AE" w14:textId="50BBE005" w:rsidR="008E31CE" w:rsidRPr="00011011" w:rsidRDefault="00E833FB" w:rsidP="0013329C">
      <w:pPr>
        <w:bidi/>
        <w:spacing w:line="276" w:lineRule="auto"/>
        <w:ind w:left="90" w:firstLine="0"/>
        <w:jc w:val="left"/>
        <w:rPr>
          <w:rFonts w:ascii="Traditional Arabic" w:hAnsi="Traditional Arabic" w:cs="Traditional Arabic"/>
          <w:b/>
          <w:bCs/>
          <w:color w:val="auto"/>
          <w:lang w:val="en-US"/>
        </w:rPr>
      </w:pPr>
      <w:r w:rsidRPr="00011011">
        <w:rPr>
          <w:rFonts w:ascii="Traditional Arabic" w:hAnsi="Traditional Arabic" w:cs="Traditional Arabic"/>
          <w:b/>
          <w:bCs/>
          <w:color w:val="auto"/>
          <w:rtl/>
          <w:lang w:val="en-US"/>
        </w:rPr>
        <w:t xml:space="preserve"> </w:t>
      </w:r>
      <w:r w:rsidR="00724CB1">
        <w:rPr>
          <w:rFonts w:ascii="Traditional Arabic" w:hAnsi="Traditional Arabic" w:cs="Traditional Arabic" w:hint="cs"/>
          <w:b/>
          <w:bCs/>
          <w:color w:val="auto"/>
          <w:rtl/>
          <w:lang w:val="en-US"/>
        </w:rPr>
        <w:t>2.1</w:t>
      </w:r>
      <w:r w:rsidRPr="00011011">
        <w:rPr>
          <w:rFonts w:ascii="Traditional Arabic" w:hAnsi="Traditional Arabic" w:cs="Traditional Arabic"/>
          <w:b/>
          <w:bCs/>
          <w:color w:val="auto"/>
          <w:rtl/>
          <w:lang w:val="en-US"/>
        </w:rPr>
        <w:t xml:space="preserve">  </w:t>
      </w:r>
      <w:r w:rsidR="008E31CE" w:rsidRPr="00011011">
        <w:rPr>
          <w:rFonts w:ascii="Traditional Arabic" w:hAnsi="Traditional Arabic" w:cs="Traditional Arabic"/>
          <w:b/>
          <w:bCs/>
          <w:color w:val="auto"/>
          <w:rtl/>
          <w:lang w:bidi="ar-SA"/>
        </w:rPr>
        <w:t>القيادة الإنسانية</w:t>
      </w:r>
      <w:r w:rsidR="000F3CE3" w:rsidRPr="00011011">
        <w:rPr>
          <w:rFonts w:ascii="Traditional Arabic" w:hAnsi="Traditional Arabic" w:cs="Traditional Arabic"/>
          <w:b/>
          <w:bCs/>
          <w:color w:val="auto"/>
          <w:rtl/>
          <w:lang w:bidi="ar-SA"/>
        </w:rPr>
        <w:t xml:space="preserve"> (المتغير المستقل)</w:t>
      </w:r>
    </w:p>
    <w:p w14:paraId="1B6CD9B2" w14:textId="235CA552" w:rsidR="00FE2276" w:rsidRPr="00DB3DCC" w:rsidRDefault="00187636" w:rsidP="0013329C">
      <w:pPr>
        <w:bidi/>
        <w:spacing w:line="276" w:lineRule="auto"/>
        <w:jc w:val="left"/>
        <w:rPr>
          <w:rFonts w:ascii="Traditional Arabic" w:hAnsi="Traditional Arabic" w:cs="Traditional Arabic"/>
          <w:color w:val="auto"/>
          <w:rtl/>
          <w:lang w:bidi="ar-SA"/>
        </w:rPr>
      </w:pPr>
      <w:r w:rsidRPr="00DB3DCC">
        <w:rPr>
          <w:rFonts w:ascii="Traditional Arabic" w:hAnsi="Traditional Arabic" w:cs="Traditional Arabic"/>
          <w:color w:val="auto"/>
          <w:rtl/>
          <w:lang w:bidi="ar-SA"/>
        </w:rPr>
        <w:t>تُعد القيادة الإنسانية</w:t>
      </w:r>
      <w:r w:rsidR="00FE2276" w:rsidRPr="00DB3DCC">
        <w:rPr>
          <w:rFonts w:ascii="Traditional Arabic" w:hAnsi="Traditional Arabic" w:cs="Traditional Arabic"/>
          <w:color w:val="auto"/>
          <w:rtl/>
          <w:lang w:bidi="ar-SA"/>
        </w:rPr>
        <w:t xml:space="preserve"> النمط</w:t>
      </w:r>
      <w:r w:rsidRPr="00DB3DCC">
        <w:rPr>
          <w:rFonts w:ascii="Traditional Arabic" w:hAnsi="Traditional Arabic" w:cs="Traditional Arabic"/>
          <w:color w:val="auto"/>
          <w:rtl/>
          <w:lang w:bidi="ar-SA"/>
        </w:rPr>
        <w:t xml:space="preserve"> الأكثر حساسية وتأثيرًا في بيئة العمل، إذ تتجاوز الأطر التقليدية للقيادة القائمة على التوجيه والسيطرة، لتُركّز على مشاعر الموظفين واحتياجاتهم النفسية والاجتماعية (العتيبي،  2024) وعندما يغيب هذا النمط من القيادة، ينعكس ذلك مباشرة على مشاعر الموظفين تجاه بيئة العمل، فيشعرون بالتجاهل والتهميش، مما يؤدي إلى انخفاض مستويات الرضا الوظيفي وزيادة معدلات التسرب من المؤسسات (</w:t>
      </w:r>
      <w:r w:rsidRPr="00DB3DCC">
        <w:rPr>
          <w:rFonts w:ascii="Traditional Arabic" w:hAnsi="Traditional Arabic" w:cs="Traditional Arabic"/>
          <w:color w:val="auto"/>
          <w:lang w:bidi="ar-SA"/>
        </w:rPr>
        <w:t>(ALMUTLAQ, 2024</w:t>
      </w:r>
      <w:r w:rsidRPr="00DB3DCC">
        <w:rPr>
          <w:rFonts w:ascii="Traditional Arabic" w:hAnsi="Traditional Arabic" w:cs="Traditional Arabic"/>
          <w:color w:val="auto"/>
          <w:rtl/>
          <w:lang w:bidi="ar-SA"/>
        </w:rPr>
        <w:t xml:space="preserve"> .</w:t>
      </w:r>
      <w:r w:rsidR="00FE2276" w:rsidRPr="00DB3DCC">
        <w:rPr>
          <w:rFonts w:ascii="Traditional Arabic" w:hAnsi="Traditional Arabic" w:cs="Traditional Arabic"/>
          <w:color w:val="auto"/>
          <w:rtl/>
          <w:lang w:bidi="ar-SA"/>
        </w:rPr>
        <w:t>كما تشير الأبحاث إلى أن القيادة الإنسانية تُسهم في تقليل النزاعات وتحسين بيئة العمل الداخلية</w:t>
      </w:r>
      <w:r w:rsidR="00F051D2">
        <w:rPr>
          <w:rFonts w:ascii="Traditional Arabic" w:hAnsi="Traditional Arabic" w:cs="Traditional Arabic" w:hint="cs"/>
          <w:color w:val="auto"/>
          <w:rtl/>
          <w:lang w:bidi="ar-SA"/>
        </w:rPr>
        <w:t xml:space="preserve"> (</w:t>
      </w:r>
      <w:r w:rsidR="00F051D2" w:rsidRPr="00BD4470">
        <w:rPr>
          <w:rFonts w:ascii="Traditional Arabic" w:hAnsi="Traditional Arabic" w:cs="Traditional Arabic"/>
          <w:b/>
          <w:rtl/>
          <w:lang w:val="en-US"/>
        </w:rPr>
        <w:t>خالد محمد علي محمد محمد علي</w:t>
      </w:r>
      <w:r w:rsidR="00F051D2">
        <w:rPr>
          <w:rFonts w:ascii="Traditional Arabic" w:hAnsi="Traditional Arabic" w:cs="Traditional Arabic" w:hint="cs"/>
          <w:color w:val="auto"/>
          <w:rtl/>
          <w:lang w:bidi="ar-SA"/>
        </w:rPr>
        <w:t>، 2025)</w:t>
      </w:r>
      <w:r w:rsidR="00FE2276" w:rsidRPr="00DB3DCC">
        <w:rPr>
          <w:rFonts w:ascii="Traditional Arabic" w:hAnsi="Traditional Arabic" w:cs="Traditional Arabic"/>
          <w:color w:val="auto"/>
          <w:rtl/>
          <w:lang w:bidi="ar-SA"/>
        </w:rPr>
        <w:t>، من خلال التواصل الفعّال وتقدير الجهود الفردية والجماعية (ناصر أحمد أحمد، 2025)</w:t>
      </w:r>
      <w:r w:rsidRPr="00DB3DCC">
        <w:rPr>
          <w:rFonts w:ascii="Traditional Arabic" w:hAnsi="Traditional Arabic" w:cs="Traditional Arabic"/>
          <w:color w:val="auto"/>
          <w:rtl/>
          <w:lang w:bidi="ar-SA"/>
        </w:rPr>
        <w:t xml:space="preserve"> كما تُظهر العديد من الدراسات أن العدالة التنظيمية تتوسط العلاقة بين القيادة الإنسانية والرضا الوظيفي، ما يعني أن تأثير القيادة الإنسانية لا يكون مباشرًا فقط، بل يعزز الإحساس بالعدالة، والذي بدوره يرفع من رضا الموظف والتزامه (</w:t>
      </w:r>
      <w:r w:rsidR="003A7D25" w:rsidRPr="00DB3DCC">
        <w:rPr>
          <w:rFonts w:ascii="Traditional Arabic" w:hAnsi="Traditional Arabic" w:cs="Traditional Arabic"/>
          <w:color w:val="auto"/>
          <w:rtl/>
          <w:lang w:bidi="ar-SA"/>
        </w:rPr>
        <w:t>العجمي، 2021).</w:t>
      </w:r>
      <w:r w:rsidR="00FE2276" w:rsidRPr="00DB3DCC">
        <w:rPr>
          <w:rFonts w:ascii="Traditional Arabic" w:hAnsi="Traditional Arabic" w:cs="Traditional Arabic"/>
          <w:color w:val="auto"/>
          <w:rtl/>
          <w:lang w:bidi="ar-SA"/>
        </w:rPr>
        <w:t>حيث تعتبر العدالة التنظيمية البُعد الأكثر أهمية، إذ أن غياب العدالة يُعد عاملًا مباشرًا في انخفاض الرضا وزيادة التسرب الوظيفي.</w:t>
      </w:r>
      <w:r w:rsidR="00FE2276" w:rsidRPr="00DB3DCC">
        <w:rPr>
          <w:rFonts w:ascii="Traditional Arabic" w:hAnsi="Traditional Arabic" w:cs="Traditional Arabic"/>
          <w:color w:val="auto"/>
          <w:lang w:bidi="ar-SA"/>
        </w:rPr>
        <w:t xml:space="preserve"> </w:t>
      </w:r>
      <w:r w:rsidR="00FE2276" w:rsidRPr="00DB3DCC">
        <w:rPr>
          <w:rFonts w:ascii="Traditional Arabic" w:hAnsi="Traditional Arabic" w:cs="Traditional Arabic"/>
          <w:color w:val="auto"/>
          <w:rtl/>
          <w:lang w:bidi="ar-SA"/>
        </w:rPr>
        <w:t xml:space="preserve"> المشكلة تكمن في أن "الشعور بالعدالة" قد يختلف من فرد لآخر، مما يفرض على القادة ضبط سياسات موضوعية وشاملة</w:t>
      </w:r>
      <w:r w:rsidR="00FE2276" w:rsidRPr="00DB3DCC">
        <w:rPr>
          <w:rFonts w:ascii="Traditional Arabic" w:hAnsi="Traditional Arabic" w:cs="Traditional Arabic"/>
          <w:color w:val="auto"/>
          <w:lang w:val="en-US"/>
        </w:rPr>
        <w:t xml:space="preserve"> (Qing et al., 2020) </w:t>
      </w:r>
      <w:r w:rsidR="00FE2276" w:rsidRPr="00DB3DCC">
        <w:rPr>
          <w:rFonts w:ascii="Traditional Arabic" w:hAnsi="Traditional Arabic" w:cs="Traditional Arabic"/>
          <w:color w:val="auto"/>
          <w:rtl/>
          <w:lang w:val="en-US"/>
        </w:rPr>
        <w:t xml:space="preserve">. </w:t>
      </w:r>
    </w:p>
    <w:p w14:paraId="006A1DB6" w14:textId="488321EF" w:rsidR="003A7D25" w:rsidRPr="00DB3DCC" w:rsidRDefault="003A7D25" w:rsidP="0013329C">
      <w:pPr>
        <w:bidi/>
        <w:spacing w:line="276" w:lineRule="auto"/>
        <w:jc w:val="left"/>
        <w:rPr>
          <w:rFonts w:ascii="Traditional Arabic" w:hAnsi="Traditional Arabic" w:cs="Traditional Arabic"/>
          <w:color w:val="auto"/>
          <w:rtl/>
          <w:lang w:bidi="ar-SA"/>
        </w:rPr>
      </w:pPr>
      <w:r w:rsidRPr="00DB3DCC">
        <w:rPr>
          <w:rFonts w:ascii="Traditional Arabic" w:hAnsi="Traditional Arabic" w:cs="Traditional Arabic"/>
          <w:color w:val="auto"/>
          <w:rtl/>
          <w:lang w:bidi="ar-SA"/>
        </w:rPr>
        <w:t>وتُظهر الدراسات أن المؤسسات التي تتبنى نماذج القيادة القائمة على التعاطف والاحترام، تنجح في الحفاظ على الكفاءات وتحقيق الاستقرار الوظيفي (مارية، 2021).</w:t>
      </w:r>
    </w:p>
    <w:p w14:paraId="20B6DD6E" w14:textId="77777777" w:rsidR="003A7D25" w:rsidRPr="00DB3DCC" w:rsidRDefault="003A7D25" w:rsidP="0013329C">
      <w:pPr>
        <w:bidi/>
        <w:spacing w:line="276" w:lineRule="auto"/>
        <w:jc w:val="left"/>
        <w:rPr>
          <w:rFonts w:ascii="Traditional Arabic" w:hAnsi="Traditional Arabic" w:cs="Traditional Arabic"/>
          <w:color w:val="auto"/>
          <w:rtl/>
          <w:lang w:bidi="ar-SA"/>
        </w:rPr>
      </w:pPr>
      <w:r w:rsidRPr="00DB3DCC">
        <w:rPr>
          <w:rFonts w:ascii="Traditional Arabic" w:hAnsi="Traditional Arabic" w:cs="Traditional Arabic"/>
          <w:color w:val="auto"/>
          <w:rtl/>
          <w:lang w:bidi="ar-SA"/>
        </w:rPr>
        <w:t>هذه البيئة الداعمة تخلق مناخًا نفسيًا صحيًا، يُشجع الموظفين على العطاء ويحدّ من التفكير في مغادرة الوظيفة</w:t>
      </w:r>
      <w:r w:rsidRPr="00DB3DCC">
        <w:rPr>
          <w:rFonts w:ascii="Traditional Arabic" w:hAnsi="Traditional Arabic" w:cs="Traditional Arabic"/>
          <w:color w:val="auto"/>
          <w:lang w:bidi="ar-SA"/>
        </w:rPr>
        <w:t>.</w:t>
      </w:r>
    </w:p>
    <w:p w14:paraId="2FF20031" w14:textId="77777777" w:rsidR="0010647A" w:rsidRDefault="00DC0AC0" w:rsidP="0013329C">
      <w:pPr>
        <w:bidi/>
        <w:spacing w:line="276" w:lineRule="auto"/>
        <w:jc w:val="left"/>
        <w:rPr>
          <w:rFonts w:ascii="Traditional Arabic" w:hAnsi="Traditional Arabic" w:cs="Traditional Arabic"/>
          <w:color w:val="auto"/>
          <w:rtl/>
          <w:lang w:bidi="ar-SA"/>
        </w:rPr>
      </w:pPr>
      <w:r w:rsidRPr="00DB3DCC">
        <w:rPr>
          <w:rFonts w:ascii="Traditional Arabic" w:hAnsi="Traditional Arabic" w:cs="Traditional Arabic"/>
          <w:color w:val="auto"/>
          <w:rtl/>
          <w:lang w:bidi="ar-SA"/>
        </w:rPr>
        <w:t>هذه القيادة تتقاطع في ممارساتها مع مفاهيم القيادة الأخلاقية والقيادة الخادمة، ولكنها تركز بشكل أكبر على الجانب العاطفي والوجداني للعلاقة بين القائد ومرؤوسيه (تماضر محمود كامل العرود 2024)</w:t>
      </w:r>
      <w:r w:rsidRPr="00DB3DCC">
        <w:rPr>
          <w:rFonts w:ascii="Traditional Arabic" w:hAnsi="Traditional Arabic" w:cs="Traditional Arabic"/>
          <w:color w:val="auto"/>
          <w:lang w:bidi="ar-SA"/>
        </w:rPr>
        <w:t>.</w:t>
      </w:r>
      <w:r w:rsidRPr="00DB3DCC">
        <w:rPr>
          <w:rFonts w:ascii="Traditional Arabic" w:hAnsi="Traditional Arabic" w:cs="Traditional Arabic"/>
          <w:color w:val="auto"/>
          <w:rtl/>
          <w:lang w:bidi="ar-SA"/>
        </w:rPr>
        <w:t xml:space="preserve"> حيث أن </w:t>
      </w:r>
      <w:r w:rsidR="009A6C94" w:rsidRPr="00DB3DCC">
        <w:rPr>
          <w:rFonts w:ascii="Traditional Arabic" w:hAnsi="Traditional Arabic" w:cs="Traditional Arabic"/>
          <w:color w:val="auto"/>
          <w:rtl/>
          <w:lang w:bidi="ar-SA"/>
        </w:rPr>
        <w:t>القيادة الإنسانية لا تُركّز فقط على إنجاز المهام وتحقيق الأهداف المؤسسية، بل تهتم كذلك بتوفير بيئة عمل صحية ومحفزة تُراعي مشاعر الموظف ورفاهيته النفسية</w:t>
      </w:r>
      <w:r w:rsidR="0010647A">
        <w:rPr>
          <w:rFonts w:ascii="Traditional Arabic" w:hAnsi="Traditional Arabic" w:cs="Traditional Arabic" w:hint="cs"/>
          <w:color w:val="auto"/>
          <w:rtl/>
          <w:lang w:bidi="ar-SA"/>
        </w:rPr>
        <w:t xml:space="preserve"> (</w:t>
      </w:r>
      <w:r w:rsidR="0010647A" w:rsidRPr="0010647A">
        <w:rPr>
          <w:rFonts w:ascii="Traditional Arabic" w:hAnsi="Traditional Arabic" w:cs="Traditional Arabic"/>
          <w:b/>
          <w:rtl/>
          <w:lang w:val="en-US"/>
        </w:rPr>
        <w:t>عبدالسميع حسانين</w:t>
      </w:r>
      <w:r w:rsidR="0010647A">
        <w:rPr>
          <w:rFonts w:ascii="Traditional Arabic" w:hAnsi="Traditional Arabic" w:cs="Traditional Arabic" w:hint="cs"/>
          <w:b/>
          <w:rtl/>
          <w:lang w:val="en-US"/>
        </w:rPr>
        <w:t>، 2022)</w:t>
      </w:r>
      <w:r w:rsidR="009A6C94" w:rsidRPr="00DB3DCC">
        <w:rPr>
          <w:rFonts w:ascii="Traditional Arabic" w:hAnsi="Traditional Arabic" w:cs="Traditional Arabic"/>
          <w:color w:val="auto"/>
          <w:rtl/>
          <w:lang w:bidi="ar-SA"/>
        </w:rPr>
        <w:t>.</w:t>
      </w:r>
    </w:p>
    <w:p w14:paraId="33334CC4" w14:textId="33110B79" w:rsidR="009A6C94" w:rsidRPr="00DB3DCC" w:rsidRDefault="009A6C94" w:rsidP="0013329C">
      <w:pPr>
        <w:bidi/>
        <w:spacing w:line="276" w:lineRule="auto"/>
        <w:jc w:val="left"/>
        <w:rPr>
          <w:rFonts w:ascii="Traditional Arabic" w:hAnsi="Traditional Arabic" w:cs="Traditional Arabic"/>
          <w:color w:val="auto"/>
          <w:lang w:bidi="ar-SA"/>
        </w:rPr>
      </w:pPr>
      <w:r w:rsidRPr="00DB3DCC">
        <w:rPr>
          <w:rFonts w:ascii="Traditional Arabic" w:hAnsi="Traditional Arabic" w:cs="Traditional Arabic"/>
          <w:color w:val="auto"/>
          <w:rtl/>
          <w:lang w:bidi="ar-SA"/>
        </w:rPr>
        <w:t xml:space="preserve"> ويُظهر القائد الإنساني حسًا عاليًا بالتعاطف، ويستمع باهتمام لموظفيه، ويأخذ في الحسبان ظروفهم الخاصة عند اتخاذ القرارات، ما يخلق بيئة من الدعم والاحتواء</w:t>
      </w:r>
      <w:r w:rsidRPr="00DB3DCC">
        <w:rPr>
          <w:rFonts w:ascii="Traditional Arabic" w:hAnsi="Traditional Arabic" w:cs="Traditional Arabic"/>
          <w:color w:val="auto"/>
          <w:lang w:bidi="ar-SA"/>
        </w:rPr>
        <w:t xml:space="preserve"> (Hunter et al., 2013) </w:t>
      </w:r>
      <w:r w:rsidR="00DC0AC0" w:rsidRPr="00DB3DCC">
        <w:rPr>
          <w:rFonts w:ascii="Traditional Arabic" w:hAnsi="Traditional Arabic" w:cs="Traditional Arabic"/>
          <w:color w:val="auto"/>
          <w:rtl/>
          <w:lang w:bidi="ar-SA"/>
        </w:rPr>
        <w:t>.</w:t>
      </w:r>
    </w:p>
    <w:p w14:paraId="558D9001" w14:textId="37E2E98E" w:rsidR="005D02FA" w:rsidRPr="00DB3DCC" w:rsidRDefault="005D02FA" w:rsidP="0013329C">
      <w:pPr>
        <w:bidi/>
        <w:spacing w:line="276" w:lineRule="auto"/>
        <w:jc w:val="left"/>
        <w:rPr>
          <w:rFonts w:ascii="Traditional Arabic" w:hAnsi="Traditional Arabic" w:cs="Traditional Arabic"/>
          <w:color w:val="auto"/>
          <w:rtl/>
          <w:lang w:bidi="ar-SA"/>
        </w:rPr>
      </w:pPr>
      <w:r w:rsidRPr="00DB3DCC">
        <w:rPr>
          <w:rFonts w:ascii="Traditional Arabic" w:hAnsi="Traditional Arabic" w:cs="Traditional Arabic"/>
          <w:color w:val="auto"/>
          <w:rtl/>
          <w:lang w:bidi="ar-SA"/>
        </w:rPr>
        <w:lastRenderedPageBreak/>
        <w:t>من جهة أخرى، ترتبط القيادة الإنسانية بمفهوم الذكاء العاطفي، حيث يُعتبر القائد الإنساني هو القادر على فهم مشاعره ومشاعر الآخرين وإدارتها بشكل فعّال</w:t>
      </w:r>
      <w:r w:rsidR="00F6164D">
        <w:rPr>
          <w:rFonts w:ascii="Traditional Arabic" w:hAnsi="Traditional Arabic" w:cs="Traditional Arabic"/>
          <w:color w:val="auto"/>
          <w:lang w:bidi="ar-SA"/>
        </w:rPr>
        <w:t xml:space="preserve"> </w:t>
      </w:r>
      <w:r w:rsidR="00F6164D">
        <w:rPr>
          <w:rFonts w:ascii="Traditional Arabic" w:hAnsi="Traditional Arabic" w:cs="Traditional Arabic" w:hint="cs"/>
          <w:color w:val="auto"/>
          <w:rtl/>
        </w:rPr>
        <w:t xml:space="preserve"> (</w:t>
      </w:r>
      <w:r w:rsidR="00F6164D">
        <w:rPr>
          <w:rFonts w:ascii="Traditional Arabic" w:hAnsi="Traditional Arabic" w:cs="Traditional Arabic"/>
          <w:color w:val="auto"/>
          <w:lang w:val="en-US"/>
        </w:rPr>
        <w:t>Al-</w:t>
      </w:r>
      <w:proofErr w:type="spellStart"/>
      <w:r w:rsidR="00F6164D">
        <w:rPr>
          <w:rFonts w:ascii="Traditional Arabic" w:hAnsi="Traditional Arabic" w:cs="Traditional Arabic"/>
          <w:color w:val="auto"/>
          <w:lang w:val="en-US"/>
        </w:rPr>
        <w:t>Wadaei</w:t>
      </w:r>
      <w:proofErr w:type="spellEnd"/>
      <w:r w:rsidR="00F6164D">
        <w:rPr>
          <w:rFonts w:ascii="Traditional Arabic" w:hAnsi="Traditional Arabic" w:cs="Traditional Arabic"/>
          <w:color w:val="auto"/>
          <w:lang w:val="en-US"/>
        </w:rPr>
        <w:t>, 2022</w:t>
      </w:r>
      <w:r w:rsidR="00F6164D">
        <w:rPr>
          <w:rFonts w:ascii="Traditional Arabic" w:hAnsi="Traditional Arabic" w:cs="Traditional Arabic" w:hint="cs"/>
          <w:color w:val="auto"/>
          <w:rtl/>
          <w:lang w:val="en-US"/>
        </w:rPr>
        <w:t>)</w:t>
      </w:r>
      <w:r w:rsidRPr="00DB3DCC">
        <w:rPr>
          <w:rFonts w:ascii="Traditional Arabic" w:hAnsi="Traditional Arabic" w:cs="Traditional Arabic"/>
          <w:color w:val="auto"/>
          <w:rtl/>
          <w:lang w:bidi="ar-SA"/>
        </w:rPr>
        <w:t>. ويُعد الذكاء العاطفي أحد المحركات الأساسية لهذا النوع من القيادة، لأنه يمكن القائد من التعامل مع الضغوط وتقديم الدعم العاطفي للموظفين، مما يؤدي إلى رفع مستويات التحفيز والانتماء داخل المنظمة</w:t>
      </w:r>
      <w:r w:rsidRPr="00DB3DCC">
        <w:rPr>
          <w:rFonts w:ascii="Traditional Arabic" w:hAnsi="Traditional Arabic" w:cs="Traditional Arabic"/>
          <w:color w:val="auto"/>
          <w:lang w:bidi="ar-SA"/>
        </w:rPr>
        <w:t xml:space="preserve"> (Boyatzis, 2008). </w:t>
      </w:r>
      <w:r w:rsidRPr="00DB3DCC">
        <w:rPr>
          <w:rFonts w:ascii="Traditional Arabic" w:hAnsi="Traditional Arabic" w:cs="Traditional Arabic"/>
          <w:color w:val="auto"/>
          <w:rtl/>
          <w:lang w:bidi="ar-SA"/>
        </w:rPr>
        <w:t>ولذلك، فإن تعزيز القيادة الإنسانية يُعد خطوة استراتيجية نحو بناء منظمات أكثر تماسكًا وإنسانية في تعاملاتها</w:t>
      </w:r>
      <w:r w:rsidRPr="00DB3DCC">
        <w:rPr>
          <w:rFonts w:ascii="Traditional Arabic" w:hAnsi="Traditional Arabic" w:cs="Traditional Arabic"/>
          <w:color w:val="auto"/>
          <w:lang w:bidi="ar-SA"/>
        </w:rPr>
        <w:t>.</w:t>
      </w:r>
    </w:p>
    <w:p w14:paraId="02DEA851" w14:textId="3BB412E1" w:rsidR="007D1CEC" w:rsidRDefault="003A7D25" w:rsidP="0013329C">
      <w:pPr>
        <w:bidi/>
        <w:spacing w:line="276" w:lineRule="auto"/>
        <w:jc w:val="left"/>
        <w:rPr>
          <w:rFonts w:ascii="Traditional Arabic" w:hAnsi="Traditional Arabic" w:cs="Traditional Arabic"/>
          <w:color w:val="auto"/>
          <w:lang w:bidi="ar-SA"/>
        </w:rPr>
      </w:pPr>
      <w:r w:rsidRPr="00DB3DCC">
        <w:rPr>
          <w:rFonts w:ascii="Traditional Arabic" w:hAnsi="Traditional Arabic" w:cs="Traditional Arabic"/>
          <w:color w:val="auto"/>
          <w:rtl/>
          <w:lang w:bidi="ar-SA"/>
        </w:rPr>
        <w:t>أخيرًا، فإن بناء ثقافة تنظيمية تقوم على القيادة الإنسانية لا يُعد فقط وسيلة لتحسين العلاقات بين القادة والمرؤوسين، بل هو ضرورة استراتيجية لخفض معدلات التسرب الوظيفي وتحقيق رضا وظيفي مستدام، مما يعود بالنفع على أداء المؤسسة ككل</w:t>
      </w:r>
      <w:r w:rsidR="009A6C94" w:rsidRPr="00DB3DCC">
        <w:rPr>
          <w:rFonts w:ascii="Traditional Arabic" w:hAnsi="Traditional Arabic" w:cs="Traditional Arabic"/>
          <w:color w:val="auto"/>
          <w:rtl/>
          <w:lang w:bidi="ar-SA"/>
        </w:rPr>
        <w:t xml:space="preserve"> (بسام سليمان الحشوش، 2024).</w:t>
      </w:r>
    </w:p>
    <w:p w14:paraId="40D3F501" w14:textId="6F32DF37" w:rsidR="009D0FD8" w:rsidRPr="00011011" w:rsidRDefault="00317D73" w:rsidP="0013329C">
      <w:pPr>
        <w:bidi/>
        <w:spacing w:line="276" w:lineRule="auto"/>
        <w:ind w:left="90" w:firstLine="0"/>
        <w:jc w:val="left"/>
        <w:rPr>
          <w:rFonts w:ascii="Traditional Arabic" w:hAnsi="Traditional Arabic" w:cs="Traditional Arabic"/>
          <w:b/>
          <w:bCs/>
          <w:color w:val="auto"/>
          <w:rtl/>
          <w:lang w:bidi="ar-SA"/>
        </w:rPr>
      </w:pPr>
      <w:r w:rsidRPr="00011011">
        <w:rPr>
          <w:rFonts w:ascii="Traditional Arabic" w:hAnsi="Traditional Arabic" w:cs="Traditional Arabic"/>
          <w:b/>
          <w:bCs/>
          <w:color w:val="auto"/>
          <w:lang w:val="en-US"/>
        </w:rPr>
        <w:t>2.1.1</w:t>
      </w:r>
      <w:r w:rsidR="009D0FD8" w:rsidRPr="00011011">
        <w:rPr>
          <w:rFonts w:ascii="Traditional Arabic" w:hAnsi="Traditional Arabic" w:cs="Traditional Arabic"/>
          <w:b/>
          <w:bCs/>
          <w:color w:val="auto"/>
          <w:rtl/>
          <w:lang w:val="en-US"/>
        </w:rPr>
        <w:t xml:space="preserve">  </w:t>
      </w:r>
      <w:r w:rsidR="009D0FD8" w:rsidRPr="00011011">
        <w:rPr>
          <w:rFonts w:ascii="Traditional Arabic" w:hAnsi="Traditional Arabic" w:cs="Traditional Arabic" w:hint="cs"/>
          <w:b/>
          <w:bCs/>
          <w:color w:val="auto"/>
          <w:rtl/>
          <w:lang w:val="en-US"/>
        </w:rPr>
        <w:t xml:space="preserve">تعريفات </w:t>
      </w:r>
      <w:r w:rsidR="009D0FD8" w:rsidRPr="00011011">
        <w:rPr>
          <w:rFonts w:ascii="Traditional Arabic" w:hAnsi="Traditional Arabic" w:cs="Traditional Arabic"/>
          <w:b/>
          <w:bCs/>
          <w:color w:val="auto"/>
          <w:rtl/>
          <w:lang w:bidi="ar-SA"/>
        </w:rPr>
        <w:t>القيادة الإنسانية (المتغير المستقل)</w:t>
      </w:r>
    </w:p>
    <w:p w14:paraId="1654E243" w14:textId="2568B7F0" w:rsidR="009D0FD8" w:rsidRDefault="009D0FD8" w:rsidP="0013329C">
      <w:pPr>
        <w:bidi/>
        <w:spacing w:line="276" w:lineRule="auto"/>
        <w:ind w:left="90" w:firstLine="0"/>
        <w:jc w:val="left"/>
        <w:rPr>
          <w:rFonts w:ascii="Traditional Arabic" w:hAnsi="Traditional Arabic" w:cs="Traditional Arabic"/>
          <w:color w:val="auto"/>
          <w:rtl/>
          <w:lang w:bidi="ar-SA"/>
        </w:rPr>
      </w:pPr>
      <w:r w:rsidRPr="009D0FD8">
        <w:rPr>
          <w:rFonts w:ascii="Traditional Arabic" w:hAnsi="Traditional Arabic" w:cs="Traditional Arabic"/>
          <w:color w:val="auto"/>
          <w:rtl/>
          <w:lang w:bidi="ar-SA"/>
        </w:rPr>
        <w:t>يُعَدُّ مفهوم القيادة الإنسانية من الاتجاهات الإدارية المعاصرة التي حظيت باهتمام متزايد في السنوات الأخيرة، نظرًا لدوره في تعزيز البعد القيمي والأخلاقي داخل المنظمات. وقد تناولت الأدبيات الإدارية هذا المفهوم بتعريفات متعددة، ركزت في مجملها على إظهار دور القائد في تمكين الموظفين، وتعزيز الثقة المتبادلة، وتوفير بيئة عمل قائمة على الاحترام والدعم الإنسان</w:t>
      </w:r>
      <w:r>
        <w:rPr>
          <w:rFonts w:ascii="Traditional Arabic" w:hAnsi="Traditional Arabic" w:cs="Traditional Arabic" w:hint="cs"/>
          <w:color w:val="auto"/>
          <w:rtl/>
          <w:lang w:bidi="ar-SA"/>
        </w:rPr>
        <w:t>ي، من بين هذه التعريفات مايلي:</w:t>
      </w:r>
    </w:p>
    <w:p w14:paraId="781CB98C" w14:textId="33516845" w:rsidR="009D0FD8" w:rsidRPr="009D0FD8" w:rsidRDefault="009D0FD8" w:rsidP="00AE5B65">
      <w:pPr>
        <w:pStyle w:val="ListParagraph"/>
        <w:numPr>
          <w:ilvl w:val="0"/>
          <w:numId w:val="22"/>
        </w:numPr>
        <w:bidi/>
        <w:spacing w:line="276" w:lineRule="auto"/>
        <w:jc w:val="left"/>
        <w:rPr>
          <w:rFonts w:ascii="Traditional Arabic" w:hAnsi="Traditional Arabic" w:cs="Traditional Arabic"/>
          <w:color w:val="auto"/>
          <w:lang w:val="en-US" w:bidi="ar-SA"/>
        </w:rPr>
      </w:pPr>
      <w:r w:rsidRPr="009D0FD8">
        <w:rPr>
          <w:rFonts w:ascii="Traditional Arabic" w:hAnsi="Traditional Arabic" w:cs="Traditional Arabic"/>
          <w:b/>
          <w:bCs/>
          <w:color w:val="auto"/>
          <w:rtl/>
          <w:lang w:bidi="ar-SA"/>
        </w:rPr>
        <w:t>التعريف الحديث</w:t>
      </w:r>
      <w:r w:rsidRPr="009D0FD8">
        <w:rPr>
          <w:rFonts w:ascii="Traditional Arabic" w:hAnsi="Traditional Arabic" w:cs="Traditional Arabic"/>
          <w:b/>
          <w:bCs/>
          <w:color w:val="auto"/>
          <w:lang w:val="en-US" w:bidi="ar-SA"/>
        </w:rPr>
        <w:t xml:space="preserve"> (2023):</w:t>
      </w:r>
      <w:r w:rsidRPr="009D0FD8">
        <w:rPr>
          <w:rFonts w:ascii="Traditional Arabic" w:hAnsi="Traditional Arabic" w:cs="Traditional Arabic"/>
          <w:color w:val="auto"/>
          <w:lang w:val="en-US" w:bidi="ar-SA"/>
        </w:rPr>
        <w:br/>
      </w:r>
      <w:r w:rsidRPr="009D0FD8">
        <w:rPr>
          <w:rFonts w:ascii="Traditional Arabic" w:hAnsi="Traditional Arabic" w:cs="Traditional Arabic"/>
          <w:color w:val="auto"/>
          <w:rtl/>
          <w:lang w:bidi="ar-SA"/>
        </w:rPr>
        <w:t xml:space="preserve">عرّف </w:t>
      </w:r>
      <w:r w:rsidRPr="009D0FD8">
        <w:rPr>
          <w:rFonts w:ascii="Traditional Arabic" w:hAnsi="Traditional Arabic" w:cs="Traditional Arabic"/>
          <w:b/>
          <w:bCs/>
          <w:color w:val="auto"/>
          <w:lang w:val="en-US" w:bidi="ar-SA"/>
        </w:rPr>
        <w:t>Gotsis &amp; Grimani (2023)</w:t>
      </w:r>
      <w:r w:rsidRPr="009D0FD8">
        <w:rPr>
          <w:rFonts w:ascii="Traditional Arabic" w:hAnsi="Traditional Arabic" w:cs="Traditional Arabic"/>
          <w:color w:val="auto"/>
          <w:lang w:val="en-US" w:bidi="ar-SA"/>
        </w:rPr>
        <w:t xml:space="preserve"> </w:t>
      </w:r>
      <w:r w:rsidRPr="009D0FD8">
        <w:rPr>
          <w:rFonts w:ascii="Traditional Arabic" w:hAnsi="Traditional Arabic" w:cs="Traditional Arabic"/>
          <w:color w:val="auto"/>
          <w:rtl/>
          <w:lang w:bidi="ar-SA"/>
        </w:rPr>
        <w:t xml:space="preserve">القيادة الإنسانية بأنها </w:t>
      </w:r>
      <w:r w:rsidRPr="009D0FD8">
        <w:rPr>
          <w:rFonts w:ascii="Traditional Arabic" w:hAnsi="Traditional Arabic" w:cs="Traditional Arabic"/>
          <w:i/>
          <w:iCs/>
          <w:color w:val="auto"/>
          <w:lang w:val="en-US" w:bidi="ar-SA"/>
        </w:rPr>
        <w:t>"</w:t>
      </w:r>
      <w:r w:rsidRPr="009D0FD8">
        <w:rPr>
          <w:rFonts w:ascii="Traditional Arabic" w:hAnsi="Traditional Arabic" w:cs="Traditional Arabic"/>
          <w:i/>
          <w:iCs/>
          <w:color w:val="auto"/>
          <w:rtl/>
          <w:lang w:bidi="ar-SA"/>
        </w:rPr>
        <w:t>نموذج عالمي للقيادة يركز على الشمول والعدالة والاحترام المتبادل، ويعزز مناخًا من التعاطف والتمكين، مع مراعاة القيم الإنسانية كعنصر أساسي في إدارة الأفراد والمنظمات</w:t>
      </w:r>
      <w:r w:rsidRPr="009D0FD8">
        <w:rPr>
          <w:rFonts w:ascii="Traditional Arabic" w:hAnsi="Traditional Arabic" w:cs="Traditional Arabic"/>
          <w:i/>
          <w:iCs/>
          <w:color w:val="auto"/>
          <w:lang w:val="en-US" w:bidi="ar-SA"/>
        </w:rPr>
        <w:t>."</w:t>
      </w:r>
    </w:p>
    <w:p w14:paraId="0107292C" w14:textId="0595692A" w:rsidR="009D0FD8" w:rsidRPr="009D0FD8" w:rsidRDefault="009D0FD8" w:rsidP="00AE5B65">
      <w:pPr>
        <w:pStyle w:val="ListParagraph"/>
        <w:numPr>
          <w:ilvl w:val="0"/>
          <w:numId w:val="22"/>
        </w:numPr>
        <w:bidi/>
        <w:spacing w:line="276" w:lineRule="auto"/>
        <w:jc w:val="left"/>
        <w:rPr>
          <w:rFonts w:ascii="Traditional Arabic" w:hAnsi="Traditional Arabic" w:cs="Traditional Arabic"/>
          <w:color w:val="auto"/>
          <w:lang w:val="en-US" w:bidi="ar-SA"/>
        </w:rPr>
      </w:pPr>
      <w:r w:rsidRPr="009D0FD8">
        <w:rPr>
          <w:rFonts w:ascii="Traditional Arabic" w:hAnsi="Traditional Arabic" w:cs="Traditional Arabic"/>
          <w:b/>
          <w:bCs/>
          <w:color w:val="auto"/>
          <w:rtl/>
          <w:lang w:bidi="ar-SA"/>
        </w:rPr>
        <w:t>تعريف</w:t>
      </w:r>
      <w:r w:rsidRPr="009D0FD8">
        <w:rPr>
          <w:rFonts w:ascii="Traditional Arabic" w:hAnsi="Traditional Arabic" w:cs="Traditional Arabic"/>
          <w:b/>
          <w:bCs/>
          <w:color w:val="auto"/>
          <w:lang w:val="en-US" w:bidi="ar-SA"/>
        </w:rPr>
        <w:t xml:space="preserve"> Zhu, Zhang, &amp; Shen (2021):</w:t>
      </w:r>
      <w:r w:rsidRPr="009D0FD8">
        <w:rPr>
          <w:rFonts w:ascii="Traditional Arabic" w:hAnsi="Traditional Arabic" w:cs="Traditional Arabic"/>
          <w:color w:val="auto"/>
          <w:lang w:val="en-US" w:bidi="ar-SA"/>
        </w:rPr>
        <w:br/>
      </w:r>
      <w:r w:rsidRPr="009D0FD8">
        <w:rPr>
          <w:rFonts w:ascii="Traditional Arabic" w:hAnsi="Traditional Arabic" w:cs="Traditional Arabic"/>
          <w:color w:val="auto"/>
          <w:rtl/>
          <w:lang w:bidi="ar-SA"/>
        </w:rPr>
        <w:t xml:space="preserve">يشيرون إلى القيادة الإنسانية على أنها </w:t>
      </w:r>
      <w:r w:rsidRPr="009D0FD8">
        <w:rPr>
          <w:rFonts w:ascii="Traditional Arabic" w:hAnsi="Traditional Arabic" w:cs="Traditional Arabic"/>
          <w:i/>
          <w:iCs/>
          <w:color w:val="auto"/>
          <w:lang w:val="en-US" w:bidi="ar-SA"/>
        </w:rPr>
        <w:t>"</w:t>
      </w:r>
      <w:r w:rsidRPr="009D0FD8">
        <w:rPr>
          <w:rFonts w:ascii="Traditional Arabic" w:hAnsi="Traditional Arabic" w:cs="Traditional Arabic"/>
          <w:i/>
          <w:iCs/>
          <w:color w:val="auto"/>
          <w:rtl/>
          <w:lang w:bidi="ar-SA"/>
        </w:rPr>
        <w:t>أسلوب قيادي يقوم على دعم الموظفين من خلال التعاطف والتمكين وتعزيز التفاعل الإيجابي، بما يساهم في رفع مستوى الإبداع والانخراط الوظيفي</w:t>
      </w:r>
      <w:r w:rsidRPr="009D0FD8">
        <w:rPr>
          <w:rFonts w:ascii="Traditional Arabic" w:hAnsi="Traditional Arabic" w:cs="Traditional Arabic"/>
          <w:i/>
          <w:iCs/>
          <w:color w:val="auto"/>
          <w:lang w:val="en-US" w:bidi="ar-SA"/>
        </w:rPr>
        <w:t>."</w:t>
      </w:r>
    </w:p>
    <w:p w14:paraId="0AC33376" w14:textId="6031EB53" w:rsidR="009D0FD8" w:rsidRPr="009D0FD8" w:rsidRDefault="009D0FD8" w:rsidP="00AE5B65">
      <w:pPr>
        <w:pStyle w:val="ListParagraph"/>
        <w:numPr>
          <w:ilvl w:val="0"/>
          <w:numId w:val="22"/>
        </w:numPr>
        <w:bidi/>
        <w:spacing w:line="276" w:lineRule="auto"/>
        <w:jc w:val="left"/>
        <w:rPr>
          <w:rFonts w:ascii="Traditional Arabic" w:hAnsi="Traditional Arabic" w:cs="Traditional Arabic"/>
          <w:color w:val="auto"/>
          <w:lang w:val="en-US" w:bidi="ar-SA"/>
        </w:rPr>
      </w:pPr>
      <w:r w:rsidRPr="009D0FD8">
        <w:rPr>
          <w:rFonts w:ascii="Traditional Arabic" w:hAnsi="Traditional Arabic" w:cs="Traditional Arabic"/>
          <w:b/>
          <w:bCs/>
          <w:color w:val="auto"/>
          <w:rtl/>
          <w:lang w:bidi="ar-SA"/>
        </w:rPr>
        <w:t>تعريف</w:t>
      </w:r>
      <w:r w:rsidRPr="009D0FD8">
        <w:rPr>
          <w:rFonts w:ascii="Traditional Arabic" w:hAnsi="Traditional Arabic" w:cs="Traditional Arabic"/>
          <w:b/>
          <w:bCs/>
          <w:color w:val="auto"/>
          <w:lang w:val="en-US" w:bidi="ar-SA"/>
        </w:rPr>
        <w:t xml:space="preserve"> Ahmed &amp; Elrefaey (2020):</w:t>
      </w:r>
      <w:r w:rsidRPr="009D0FD8">
        <w:rPr>
          <w:rFonts w:ascii="Traditional Arabic" w:hAnsi="Traditional Arabic" w:cs="Traditional Arabic"/>
          <w:color w:val="auto"/>
          <w:lang w:val="en-US" w:bidi="ar-SA"/>
        </w:rPr>
        <w:br/>
      </w:r>
      <w:r w:rsidRPr="009D0FD8">
        <w:rPr>
          <w:rFonts w:ascii="Traditional Arabic" w:hAnsi="Traditional Arabic" w:cs="Traditional Arabic"/>
          <w:color w:val="auto"/>
          <w:rtl/>
          <w:lang w:bidi="ar-SA"/>
        </w:rPr>
        <w:t xml:space="preserve">عرّفا القيادة الإنسانية بأنها </w:t>
      </w:r>
      <w:r w:rsidRPr="009D0FD8">
        <w:rPr>
          <w:rFonts w:ascii="Traditional Arabic" w:hAnsi="Traditional Arabic" w:cs="Traditional Arabic"/>
          <w:i/>
          <w:iCs/>
          <w:color w:val="auto"/>
          <w:lang w:val="en-US" w:bidi="ar-SA"/>
        </w:rPr>
        <w:t>"</w:t>
      </w:r>
      <w:r w:rsidRPr="009D0FD8">
        <w:rPr>
          <w:rFonts w:ascii="Traditional Arabic" w:hAnsi="Traditional Arabic" w:cs="Traditional Arabic"/>
          <w:i/>
          <w:iCs/>
          <w:color w:val="auto"/>
          <w:rtl/>
          <w:lang w:bidi="ar-SA"/>
        </w:rPr>
        <w:t>ممارسات قيادية تسعى إلى تعزيز التزام الموظفين وولائهم عبر التعامل معهم بإنسانية، وتقديم الدعم النفسي والاجتماعي، بما يحقق التوازن بين متطلبات المنظمة واحتياجات الأفراد</w:t>
      </w:r>
      <w:r w:rsidRPr="009D0FD8">
        <w:rPr>
          <w:rFonts w:ascii="Traditional Arabic" w:hAnsi="Traditional Arabic" w:cs="Traditional Arabic"/>
          <w:i/>
          <w:iCs/>
          <w:color w:val="auto"/>
          <w:lang w:val="en-US" w:bidi="ar-SA"/>
        </w:rPr>
        <w:t>."</w:t>
      </w:r>
    </w:p>
    <w:p w14:paraId="7D99EB5D" w14:textId="4ED1ED34" w:rsidR="009D0FD8" w:rsidRPr="0020242A" w:rsidRDefault="009D0FD8" w:rsidP="00AE5B65">
      <w:pPr>
        <w:pStyle w:val="ListParagraph"/>
        <w:numPr>
          <w:ilvl w:val="0"/>
          <w:numId w:val="22"/>
        </w:numPr>
        <w:bidi/>
        <w:spacing w:line="276" w:lineRule="auto"/>
        <w:jc w:val="left"/>
        <w:rPr>
          <w:rFonts w:ascii="Traditional Arabic" w:hAnsi="Traditional Arabic" w:cs="Traditional Arabic"/>
          <w:color w:val="auto"/>
          <w:lang w:val="en-US" w:bidi="ar-SA"/>
        </w:rPr>
      </w:pPr>
      <w:r w:rsidRPr="009D0FD8">
        <w:rPr>
          <w:rFonts w:ascii="Traditional Arabic" w:hAnsi="Traditional Arabic" w:cs="Traditional Arabic"/>
          <w:b/>
          <w:bCs/>
          <w:color w:val="auto"/>
          <w:rtl/>
          <w:lang w:bidi="ar-SA"/>
        </w:rPr>
        <w:t>تعريف</w:t>
      </w:r>
      <w:r w:rsidRPr="009D0FD8">
        <w:rPr>
          <w:rFonts w:ascii="Traditional Arabic" w:hAnsi="Traditional Arabic" w:cs="Traditional Arabic"/>
          <w:b/>
          <w:bCs/>
          <w:color w:val="auto"/>
          <w:lang w:val="en-US" w:bidi="ar-SA"/>
        </w:rPr>
        <w:t xml:space="preserve"> Sousa &amp; van </w:t>
      </w:r>
      <w:proofErr w:type="spellStart"/>
      <w:r w:rsidRPr="009D0FD8">
        <w:rPr>
          <w:rFonts w:ascii="Traditional Arabic" w:hAnsi="Traditional Arabic" w:cs="Traditional Arabic"/>
          <w:b/>
          <w:bCs/>
          <w:color w:val="auto"/>
          <w:lang w:val="en-US" w:bidi="ar-SA"/>
        </w:rPr>
        <w:t>Dierendonck</w:t>
      </w:r>
      <w:proofErr w:type="spellEnd"/>
      <w:r w:rsidRPr="009D0FD8">
        <w:rPr>
          <w:rFonts w:ascii="Traditional Arabic" w:hAnsi="Traditional Arabic" w:cs="Traditional Arabic"/>
          <w:b/>
          <w:bCs/>
          <w:color w:val="auto"/>
          <w:lang w:val="en-US" w:bidi="ar-SA"/>
        </w:rPr>
        <w:t xml:space="preserve"> (2017):</w:t>
      </w:r>
      <w:r w:rsidRPr="009D0FD8">
        <w:rPr>
          <w:rFonts w:ascii="Traditional Arabic" w:hAnsi="Traditional Arabic" w:cs="Traditional Arabic"/>
          <w:color w:val="auto"/>
          <w:lang w:val="en-US" w:bidi="ar-SA"/>
        </w:rPr>
        <w:br/>
      </w:r>
      <w:r w:rsidRPr="009D0FD8">
        <w:rPr>
          <w:rFonts w:ascii="Traditional Arabic" w:hAnsi="Traditional Arabic" w:cs="Traditional Arabic"/>
          <w:color w:val="auto"/>
          <w:rtl/>
          <w:lang w:bidi="ar-SA"/>
        </w:rPr>
        <w:t xml:space="preserve">يؤكدان أن القيادة الإنسانية هي </w:t>
      </w:r>
      <w:r w:rsidRPr="009D0FD8">
        <w:rPr>
          <w:rFonts w:ascii="Traditional Arabic" w:hAnsi="Traditional Arabic" w:cs="Traditional Arabic"/>
          <w:i/>
          <w:iCs/>
          <w:color w:val="auto"/>
          <w:lang w:val="en-US" w:bidi="ar-SA"/>
        </w:rPr>
        <w:t>"</w:t>
      </w:r>
      <w:r w:rsidRPr="009D0FD8">
        <w:rPr>
          <w:rFonts w:ascii="Traditional Arabic" w:hAnsi="Traditional Arabic" w:cs="Traditional Arabic"/>
          <w:i/>
          <w:iCs/>
          <w:color w:val="auto"/>
          <w:rtl/>
          <w:lang w:bidi="ar-SA"/>
        </w:rPr>
        <w:t>أسلوب قيادي يدمج التواضع والرؤية الأخلاقية مع العمل على بناء الثقة والاحترام المتبادل بين القادة والتابعين، مما يساهم في تحقيق بيئة عمل إيجابية ومستدامة</w:t>
      </w:r>
      <w:r w:rsidRPr="009D0FD8">
        <w:rPr>
          <w:rFonts w:ascii="Traditional Arabic" w:hAnsi="Traditional Arabic" w:cs="Traditional Arabic"/>
          <w:i/>
          <w:iCs/>
          <w:color w:val="auto"/>
          <w:lang w:val="en-US" w:bidi="ar-SA"/>
        </w:rPr>
        <w:t>."</w:t>
      </w:r>
    </w:p>
    <w:p w14:paraId="25E7CE5E" w14:textId="38E59DF0" w:rsidR="0020242A" w:rsidRPr="0020242A" w:rsidRDefault="0020242A" w:rsidP="0013329C">
      <w:pPr>
        <w:bidi/>
        <w:spacing w:line="276" w:lineRule="auto"/>
        <w:jc w:val="left"/>
        <w:rPr>
          <w:rFonts w:ascii="Traditional Arabic" w:hAnsi="Traditional Arabic" w:cs="Traditional Arabic"/>
          <w:color w:val="auto"/>
          <w:lang w:val="en-US" w:bidi="ar-SA"/>
        </w:rPr>
      </w:pPr>
      <w:r w:rsidRPr="0020242A">
        <w:rPr>
          <w:rFonts w:ascii="Traditional Arabic" w:hAnsi="Traditional Arabic" w:cs="Traditional Arabic"/>
          <w:color w:val="auto"/>
          <w:rtl/>
          <w:lang w:val="en-US"/>
        </w:rPr>
        <w:lastRenderedPageBreak/>
        <w:t>ومن وجهة نظر الباحث، يمكن تعريف القيادة الإنسانية بأنها أسلوب قيادي يقوم على توظيف القيم الإنسانية في الممارسات الإدارية من خلال تعزيز التعاطف</w:t>
      </w:r>
      <w:r w:rsidR="0089545B">
        <w:rPr>
          <w:rFonts w:ascii="Traditional Arabic" w:hAnsi="Traditional Arabic" w:cs="Traditional Arabic" w:hint="cs"/>
          <w:color w:val="auto"/>
          <w:rtl/>
          <w:lang w:val="en-US"/>
        </w:rPr>
        <w:t>، الدعم المهني والنفسي ،</w:t>
      </w:r>
      <w:r w:rsidRPr="0020242A">
        <w:rPr>
          <w:rFonts w:ascii="Traditional Arabic" w:hAnsi="Traditional Arabic" w:cs="Traditional Arabic"/>
          <w:color w:val="auto"/>
          <w:rtl/>
          <w:lang w:val="en-US"/>
        </w:rPr>
        <w:t xml:space="preserve"> الاحترام المتبادل والعدالة التنظيمية، بما يسهم في خلق بيئة عمل إيجابية تدعم رضا الموظفين والتزامهم، وتوازن بين تحقيق أهداف المنظمة وتلبية احتياجات الأفراد النفسية والاجتماعية</w:t>
      </w:r>
      <w:r w:rsidRPr="0020242A">
        <w:rPr>
          <w:rFonts w:ascii="Traditional Arabic" w:hAnsi="Traditional Arabic" w:cs="Traditional Arabic"/>
          <w:color w:val="auto"/>
          <w:lang w:bidi="ar-SA"/>
        </w:rPr>
        <w:t>.</w:t>
      </w:r>
    </w:p>
    <w:p w14:paraId="6CC5FF77" w14:textId="77777777" w:rsidR="009D0FD8" w:rsidRDefault="009D0FD8" w:rsidP="0013329C">
      <w:pPr>
        <w:pStyle w:val="ListParagraph"/>
        <w:bidi/>
        <w:spacing w:line="276" w:lineRule="auto"/>
        <w:ind w:left="450" w:firstLine="0"/>
        <w:jc w:val="left"/>
        <w:rPr>
          <w:rFonts w:ascii="Traditional Arabic" w:hAnsi="Traditional Arabic" w:cs="Traditional Arabic"/>
          <w:color w:val="auto"/>
          <w:rtl/>
          <w:lang w:val="en-US" w:bidi="ar-SA"/>
        </w:rPr>
      </w:pPr>
    </w:p>
    <w:p w14:paraId="6E4E4650" w14:textId="0EEBC389" w:rsidR="009D0FD8" w:rsidRPr="00011011" w:rsidRDefault="009D0FD8" w:rsidP="0013329C">
      <w:pPr>
        <w:bidi/>
        <w:spacing w:line="276" w:lineRule="auto"/>
        <w:ind w:left="90" w:firstLine="0"/>
        <w:jc w:val="left"/>
        <w:rPr>
          <w:rFonts w:ascii="Traditional Arabic" w:hAnsi="Traditional Arabic" w:cs="Traditional Arabic"/>
          <w:b/>
          <w:bCs/>
          <w:color w:val="auto"/>
          <w:lang w:bidi="ar-SA"/>
        </w:rPr>
      </w:pPr>
      <w:r w:rsidRPr="00011011">
        <w:rPr>
          <w:rFonts w:ascii="Traditional Arabic" w:hAnsi="Traditional Arabic" w:cs="Traditional Arabic"/>
          <w:b/>
          <w:bCs/>
          <w:color w:val="auto"/>
          <w:lang w:val="en-US"/>
        </w:rPr>
        <w:t>.1.</w:t>
      </w:r>
      <w:r w:rsidR="00605ECE" w:rsidRPr="00011011">
        <w:rPr>
          <w:rFonts w:ascii="Traditional Arabic" w:hAnsi="Traditional Arabic" w:cs="Traditional Arabic"/>
          <w:b/>
          <w:bCs/>
          <w:color w:val="auto"/>
          <w:lang w:val="en-US"/>
        </w:rPr>
        <w:t>2</w:t>
      </w:r>
      <w:r w:rsidRPr="00011011">
        <w:rPr>
          <w:rFonts w:ascii="Traditional Arabic" w:hAnsi="Traditional Arabic" w:cs="Traditional Arabic" w:hint="cs"/>
          <w:b/>
          <w:bCs/>
          <w:color w:val="auto"/>
          <w:rtl/>
          <w:lang w:val="en-US"/>
        </w:rPr>
        <w:t>2</w:t>
      </w:r>
      <w:r w:rsidRPr="00011011">
        <w:rPr>
          <w:rFonts w:ascii="Traditional Arabic" w:hAnsi="Traditional Arabic" w:cs="Traditional Arabic"/>
          <w:b/>
          <w:bCs/>
          <w:color w:val="auto"/>
          <w:rtl/>
          <w:lang w:val="en-US"/>
        </w:rPr>
        <w:t xml:space="preserve">  </w:t>
      </w:r>
      <w:r w:rsidRPr="00011011">
        <w:rPr>
          <w:rFonts w:ascii="Traditional Arabic" w:hAnsi="Traditional Arabic" w:cs="Traditional Arabic" w:hint="cs"/>
          <w:b/>
          <w:bCs/>
          <w:color w:val="auto"/>
          <w:rtl/>
          <w:lang w:val="en-US"/>
        </w:rPr>
        <w:t xml:space="preserve">أبعاد </w:t>
      </w:r>
      <w:r w:rsidRPr="00011011">
        <w:rPr>
          <w:rFonts w:ascii="Traditional Arabic" w:hAnsi="Traditional Arabic" w:cs="Traditional Arabic"/>
          <w:b/>
          <w:bCs/>
          <w:color w:val="auto"/>
          <w:rtl/>
          <w:lang w:bidi="ar-SA"/>
        </w:rPr>
        <w:t>القيادة الإنسانية (المتغير المستقل)</w:t>
      </w:r>
    </w:p>
    <w:p w14:paraId="18DEBD54" w14:textId="4FA2F3F1" w:rsidR="008E31CE" w:rsidRPr="00DB3DCC" w:rsidRDefault="008E31CE" w:rsidP="0013329C">
      <w:pPr>
        <w:bidi/>
        <w:spacing w:line="276" w:lineRule="auto"/>
        <w:jc w:val="left"/>
        <w:rPr>
          <w:rFonts w:ascii="Traditional Arabic" w:hAnsi="Traditional Arabic" w:cs="Traditional Arabic"/>
          <w:color w:val="auto"/>
          <w:rtl/>
          <w:lang w:bidi="ar-SA"/>
        </w:rPr>
      </w:pPr>
      <w:r w:rsidRPr="00DB3DCC">
        <w:rPr>
          <w:rFonts w:ascii="Traditional Arabic" w:hAnsi="Traditional Arabic" w:cs="Traditional Arabic"/>
          <w:color w:val="auto"/>
          <w:rtl/>
          <w:lang w:bidi="ar-SA"/>
        </w:rPr>
        <w:t xml:space="preserve">تُعد القيادة الإنسانية مفهومًا إداريًا معاصرًا </w:t>
      </w:r>
      <w:r w:rsidR="000F3CE3" w:rsidRPr="00DB3DCC">
        <w:rPr>
          <w:rFonts w:ascii="Traditional Arabic" w:hAnsi="Traditional Arabic" w:cs="Traditional Arabic"/>
          <w:color w:val="auto"/>
          <w:rtl/>
          <w:lang w:bidi="ar-SA"/>
        </w:rPr>
        <w:t>يجمع بين البعد الإخلاقي والوظيفي في العلاقة بين القائد والمرؤوس و</w:t>
      </w:r>
      <w:r w:rsidR="005D643F" w:rsidRPr="00DB3DCC">
        <w:rPr>
          <w:rFonts w:ascii="Traditional Arabic" w:hAnsi="Traditional Arabic" w:cs="Traditional Arabic"/>
          <w:color w:val="auto"/>
          <w:rtl/>
          <w:lang w:bidi="ar-SA"/>
        </w:rPr>
        <w:t>الذي</w:t>
      </w:r>
      <w:r w:rsidR="000F3CE3" w:rsidRPr="00DB3DCC">
        <w:rPr>
          <w:rFonts w:ascii="Traditional Arabic" w:hAnsi="Traditional Arabic" w:cs="Traditional Arabic"/>
          <w:color w:val="auto"/>
          <w:rtl/>
          <w:lang w:bidi="ar-SA"/>
        </w:rPr>
        <w:t xml:space="preserve"> </w:t>
      </w:r>
      <w:r w:rsidRPr="00DB3DCC">
        <w:rPr>
          <w:rFonts w:ascii="Traditional Arabic" w:hAnsi="Traditional Arabic" w:cs="Traditional Arabic"/>
          <w:color w:val="auto"/>
          <w:rtl/>
          <w:lang w:bidi="ar-SA"/>
        </w:rPr>
        <w:t>يتمركز حول الاعتراف بإنسانية الموظف، بوصفه فاعلًا اجتماعيًا داخل المؤسسة، لا مجرد منفّذ للمهام</w:t>
      </w:r>
      <w:r w:rsidR="00400816">
        <w:rPr>
          <w:rFonts w:ascii="Traditional Arabic" w:hAnsi="Traditional Arabic" w:cs="Traditional Arabic"/>
          <w:color w:val="auto"/>
          <w:lang w:bidi="ar-SA"/>
        </w:rPr>
        <w:t xml:space="preserve"> )</w:t>
      </w:r>
      <w:r w:rsidR="00400816" w:rsidRPr="00724CB1">
        <w:rPr>
          <w:rFonts w:ascii="Traditional Arabic" w:eastAsia="Traditional Arabic" w:hAnsi="Traditional Arabic" w:cs="Traditional Arabic"/>
          <w:b/>
          <w:color w:val="222222"/>
          <w:shd w:val="clear" w:color="auto" w:fill="FFFFFF"/>
          <w:rtl/>
        </w:rPr>
        <w:t xml:space="preserve"> صلاح الدين محمد الحلوانى</w:t>
      </w:r>
      <w:r w:rsidR="00F051D2" w:rsidRPr="00724CB1">
        <w:rPr>
          <w:rFonts w:ascii="Traditional Arabic" w:eastAsia="Traditional Arabic" w:hAnsi="Traditional Arabic" w:cs="Traditional Arabic" w:hint="cs"/>
          <w:b/>
          <w:color w:val="222222"/>
          <w:shd w:val="clear" w:color="auto" w:fill="FFFFFF"/>
          <w:rtl/>
        </w:rPr>
        <w:t>، 2022</w:t>
      </w:r>
      <w:r w:rsidR="00400816" w:rsidRPr="00724CB1">
        <w:rPr>
          <w:rFonts w:ascii="Traditional Arabic" w:eastAsia="Traditional Arabic" w:hAnsi="Traditional Arabic" w:cs="Traditional Arabic"/>
          <w:b/>
          <w:color w:val="222222"/>
          <w:shd w:val="clear" w:color="auto" w:fill="FFFFFF"/>
        </w:rPr>
        <w:t>(</w:t>
      </w:r>
      <w:r w:rsidRPr="00DB3DCC">
        <w:rPr>
          <w:rFonts w:ascii="Traditional Arabic" w:hAnsi="Traditional Arabic" w:cs="Traditional Arabic"/>
          <w:color w:val="auto"/>
          <w:rtl/>
          <w:lang w:bidi="ar-SA"/>
        </w:rPr>
        <w:t>.</w:t>
      </w:r>
      <w:r w:rsidR="00DC0AC0" w:rsidRPr="00DB3DCC">
        <w:rPr>
          <w:rFonts w:ascii="Traditional Arabic" w:hAnsi="Traditional Arabic" w:cs="Traditional Arabic"/>
          <w:color w:val="auto"/>
          <w:rtl/>
          <w:lang w:val="en-US" w:bidi="ar-SA"/>
        </w:rPr>
        <w:t xml:space="preserve"> تتسم أبعاد القيادة الإنسانية بالتكامل البنيوي، إذ لا يمكن فصل أحدها عن الآخر دون إضعاف التأثير العام. غير أن فعالية كل بُعد تعتمد على البيئة التنظيمية والثقافة المحلية، وهو ما يجعل من الصعب تعميم النماذج الغربية كما هي على السياق السعودي دون تكييف واعٍ</w:t>
      </w:r>
      <w:r w:rsidR="00DC0AC0" w:rsidRPr="00DB3DCC">
        <w:rPr>
          <w:rFonts w:ascii="Traditional Arabic" w:hAnsi="Traditional Arabic" w:cs="Traditional Arabic"/>
          <w:color w:val="auto"/>
          <w:lang w:val="en-US"/>
        </w:rPr>
        <w:t>.</w:t>
      </w:r>
      <w:r w:rsidRPr="00DB3DCC">
        <w:rPr>
          <w:rFonts w:ascii="Traditional Arabic" w:hAnsi="Traditional Arabic" w:cs="Traditional Arabic"/>
          <w:color w:val="auto"/>
          <w:rtl/>
          <w:lang w:bidi="ar-SA"/>
        </w:rPr>
        <w:t xml:space="preserve"> يرتكز هذا النمط من القيادة على</w:t>
      </w:r>
      <w:r w:rsidR="000F3CE3" w:rsidRPr="00DB3DCC">
        <w:rPr>
          <w:rFonts w:ascii="Traditional Arabic" w:hAnsi="Traditional Arabic" w:cs="Traditional Arabic"/>
          <w:color w:val="auto"/>
          <w:rtl/>
          <w:lang w:bidi="ar-SA"/>
        </w:rPr>
        <w:t xml:space="preserve"> خمسة</w:t>
      </w:r>
      <w:r w:rsidRPr="00DB3DCC">
        <w:rPr>
          <w:rFonts w:ascii="Traditional Arabic" w:hAnsi="Traditional Arabic" w:cs="Traditional Arabic"/>
          <w:color w:val="auto"/>
          <w:rtl/>
          <w:lang w:bidi="ar-SA"/>
        </w:rPr>
        <w:t xml:space="preserve"> مكونات أساسية</w:t>
      </w:r>
      <w:r w:rsidR="000F3CE3" w:rsidRPr="00DB3DCC">
        <w:rPr>
          <w:rFonts w:ascii="Traditional Arabic" w:hAnsi="Traditional Arabic" w:cs="Traditional Arabic"/>
          <w:color w:val="auto"/>
          <w:rtl/>
          <w:lang w:val="en-US"/>
        </w:rPr>
        <w:t xml:space="preserve"> وهي </w:t>
      </w:r>
      <w:r w:rsidRPr="00724CB1">
        <w:rPr>
          <w:rFonts w:ascii="Traditional Arabic" w:hAnsi="Traditional Arabic" w:cs="Traditional Arabic"/>
          <w:color w:val="auto"/>
          <w:rtl/>
          <w:lang w:bidi="ar-SA"/>
        </w:rPr>
        <w:t>التعاطف، الدعم، الاحترام، والتفاعل الإيجابي</w:t>
      </w:r>
      <w:r w:rsidR="000F3CE3" w:rsidRPr="00724CB1">
        <w:rPr>
          <w:rFonts w:ascii="Traditional Arabic" w:hAnsi="Traditional Arabic" w:cs="Traditional Arabic"/>
          <w:color w:val="auto"/>
          <w:rtl/>
          <w:lang w:bidi="ar-SA"/>
        </w:rPr>
        <w:t xml:space="preserve"> والعدالة التنظيمية</w:t>
      </w:r>
      <w:r w:rsidRPr="00DB3DCC">
        <w:rPr>
          <w:rFonts w:ascii="Traditional Arabic" w:hAnsi="Traditional Arabic" w:cs="Traditional Arabic"/>
          <w:color w:val="auto"/>
          <w:rtl/>
          <w:lang w:bidi="ar-SA"/>
        </w:rPr>
        <w:t>، وهي مكونات تؤسس لعلاقة متبادلة تقوم على الثقة والمشاركة الفعّالة</w:t>
      </w:r>
      <w:r w:rsidR="000F3CE3" w:rsidRPr="00DB3DCC">
        <w:rPr>
          <w:rFonts w:ascii="Traditional Arabic" w:hAnsi="Traditional Arabic" w:cs="Traditional Arabic"/>
          <w:color w:val="auto"/>
          <w:rtl/>
          <w:lang w:bidi="ar-SA"/>
        </w:rPr>
        <w:t xml:space="preserve">، </w:t>
      </w:r>
      <w:r w:rsidR="0088008A" w:rsidRPr="00DB3DCC">
        <w:rPr>
          <w:rFonts w:ascii="Traditional Arabic" w:hAnsi="Traditional Arabic" w:cs="Traditional Arabic"/>
          <w:color w:val="auto"/>
          <w:rtl/>
          <w:lang w:val="en-US" w:bidi="ar-SA"/>
        </w:rPr>
        <w:t>كماهو موضح في</w:t>
      </w:r>
      <w:r w:rsidR="00724CB1">
        <w:rPr>
          <w:rFonts w:ascii="Traditional Arabic" w:hAnsi="Traditional Arabic" w:cs="Traditional Arabic" w:hint="cs"/>
          <w:color w:val="auto"/>
          <w:rtl/>
          <w:lang w:val="en-US" w:bidi="ar-SA"/>
        </w:rPr>
        <w:t xml:space="preserve"> جدول</w:t>
      </w:r>
      <w:r w:rsidR="0088008A" w:rsidRPr="00DB3DCC">
        <w:rPr>
          <w:rFonts w:ascii="Traditional Arabic" w:hAnsi="Traditional Arabic" w:cs="Traditional Arabic"/>
          <w:color w:val="auto"/>
          <w:rtl/>
          <w:lang w:val="en-US" w:bidi="ar-SA"/>
        </w:rPr>
        <w:t xml:space="preserve"> </w:t>
      </w:r>
      <w:r w:rsidR="00724CB1">
        <w:rPr>
          <w:rFonts w:ascii="Traditional Arabic" w:hAnsi="Traditional Arabic" w:cs="Traditional Arabic" w:hint="cs"/>
          <w:color w:val="auto"/>
          <w:rtl/>
          <w:lang w:val="en-US" w:bidi="ar-SA"/>
        </w:rPr>
        <w:t>(</w:t>
      </w:r>
      <w:r w:rsidR="0088008A" w:rsidRPr="00DB3DCC">
        <w:rPr>
          <w:rFonts w:ascii="Traditional Arabic" w:hAnsi="Traditional Arabic" w:cs="Traditional Arabic"/>
          <w:color w:val="auto"/>
          <w:rtl/>
          <w:lang w:val="en-US" w:bidi="ar-SA"/>
        </w:rPr>
        <w:t>2.1)</w:t>
      </w:r>
      <w:r w:rsidR="00F6164D">
        <w:rPr>
          <w:rFonts w:ascii="Traditional Arabic" w:hAnsi="Traditional Arabic" w:cs="Traditional Arabic" w:hint="cs"/>
          <w:color w:val="auto"/>
          <w:rtl/>
          <w:lang w:val="en-US" w:bidi="ar-SA"/>
        </w:rPr>
        <w:t xml:space="preserve">، </w:t>
      </w:r>
      <w:r w:rsidR="000F3CE3" w:rsidRPr="00DB3DCC">
        <w:rPr>
          <w:rFonts w:ascii="Traditional Arabic" w:hAnsi="Traditional Arabic" w:cs="Traditional Arabic"/>
          <w:color w:val="auto"/>
          <w:rtl/>
          <w:lang w:bidi="ar-SA"/>
        </w:rPr>
        <w:t>يتم توضيحهم كالتالي:</w:t>
      </w:r>
    </w:p>
    <w:p w14:paraId="55F222EB" w14:textId="77777777" w:rsidR="000F3CE3" w:rsidRPr="00DB3DCC" w:rsidRDefault="000F3CE3" w:rsidP="00AE5B65">
      <w:pPr>
        <w:pStyle w:val="ListParagraph"/>
        <w:numPr>
          <w:ilvl w:val="0"/>
          <w:numId w:val="10"/>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التعاطف</w:t>
      </w:r>
      <w:r w:rsidRPr="00DB3DCC">
        <w:rPr>
          <w:rFonts w:ascii="Traditional Arabic" w:hAnsi="Traditional Arabic" w:cs="Traditional Arabic"/>
          <w:b/>
          <w:bCs/>
          <w:color w:val="auto"/>
          <w:lang w:val="en-US" w:bidi="ar-SA"/>
        </w:rPr>
        <w:t>:</w:t>
      </w:r>
    </w:p>
    <w:p w14:paraId="2925FDB7" w14:textId="77777777" w:rsidR="00724CB1" w:rsidRDefault="000F3CE3" w:rsidP="0013329C">
      <w:pPr>
        <w:bidi/>
        <w:spacing w:before="100" w:beforeAutospacing="1" w:after="100" w:afterAutospacing="1" w:line="276" w:lineRule="auto"/>
        <w:ind w:firstLine="0"/>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bidi="ar-SA"/>
        </w:rPr>
        <w:t>يشير إلى قدرة القائد على فهم مشاعر الموظفين والتفاعل معها، وإبداء الاهتمام الصادق بأحوالهم النفسية والاجتماعية، بما يخلق ج</w:t>
      </w:r>
      <w:r w:rsidR="00F5665F" w:rsidRPr="00DB3DCC">
        <w:rPr>
          <w:rFonts w:ascii="Traditional Arabic" w:hAnsi="Traditional Arabic" w:cs="Traditional Arabic"/>
          <w:color w:val="auto"/>
          <w:rtl/>
          <w:lang w:val="en-US" w:bidi="ar-SA"/>
        </w:rPr>
        <w:t>واً</w:t>
      </w:r>
      <w:r w:rsidRPr="00DB3DCC">
        <w:rPr>
          <w:rFonts w:ascii="Traditional Arabic" w:hAnsi="Traditional Arabic" w:cs="Traditional Arabic"/>
          <w:color w:val="auto"/>
          <w:rtl/>
          <w:lang w:val="en-US" w:bidi="ar-SA"/>
        </w:rPr>
        <w:t xml:space="preserve"> من الأمان والانتماء. يُعد هذا البعد من أبرز سمات القائد الإنساني، كما أكدت عليه دراسات</w:t>
      </w:r>
      <w:r w:rsidR="00F5665F"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lang w:val="en-US" w:bidi="ar-SA"/>
        </w:rPr>
        <w:t xml:space="preserve"> </w:t>
      </w:r>
      <w:r w:rsidR="000B4FE9" w:rsidRPr="00DB3DCC">
        <w:rPr>
          <w:rFonts w:ascii="Traditional Arabic" w:hAnsi="Traditional Arabic" w:cs="Traditional Arabic"/>
          <w:color w:val="auto"/>
          <w:lang w:val="en-US" w:bidi="ar-SA"/>
        </w:rPr>
        <w:t xml:space="preserve"> Gotsis &amp; </w:t>
      </w:r>
      <w:r w:rsidRPr="00DB3DCC">
        <w:rPr>
          <w:rFonts w:ascii="Traditional Arabic" w:hAnsi="Traditional Arabic" w:cs="Traditional Arabic"/>
          <w:color w:val="auto"/>
          <w:lang w:val="en-US" w:bidi="ar-SA"/>
        </w:rPr>
        <w:t xml:space="preserve">Grimani (2023) </w:t>
      </w:r>
      <w:r w:rsidRPr="00DB3DCC">
        <w:rPr>
          <w:rFonts w:ascii="Traditional Arabic" w:hAnsi="Traditional Arabic" w:cs="Traditional Arabic"/>
          <w:color w:val="auto"/>
          <w:rtl/>
          <w:lang w:val="en-US" w:bidi="ar-SA"/>
        </w:rPr>
        <w:t>و</w:t>
      </w:r>
      <w:r w:rsidR="007A2AB8"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lang w:val="en-US" w:bidi="ar-SA"/>
        </w:rPr>
        <w:t>Zhu et al. (2021)</w:t>
      </w:r>
      <w:r w:rsidR="007A2AB8"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lang w:val="en-US" w:bidi="ar-SA"/>
        </w:rPr>
        <w:t>.</w:t>
      </w:r>
      <w:r w:rsidRPr="00DB3DCC">
        <w:rPr>
          <w:rFonts w:ascii="Traditional Arabic" w:hAnsi="Traditional Arabic" w:cs="Traditional Arabic"/>
          <w:color w:val="auto"/>
          <w:rtl/>
          <w:lang w:val="en-US"/>
        </w:rPr>
        <w:t>فهو يُمكّن القائد من بناء علاقة وجدانية مع المرؤوسين. غير أن المبالغة في التعاطف قد تؤدي إلى إضعاف الحزم الإداري وخلخلة السلطة التنظيمية، وهو ما أشارت إليه دراس</w:t>
      </w:r>
      <w:r w:rsidR="00F5665F" w:rsidRPr="00DB3DCC">
        <w:rPr>
          <w:rFonts w:ascii="Traditional Arabic" w:hAnsi="Traditional Arabic" w:cs="Traditional Arabic"/>
          <w:color w:val="auto"/>
          <w:rtl/>
          <w:lang w:val="en-US"/>
        </w:rPr>
        <w:t>ة</w:t>
      </w:r>
    </w:p>
    <w:p w14:paraId="3783B6CF" w14:textId="59FF106D" w:rsidR="00DB3DCC" w:rsidRDefault="00F5665F" w:rsidP="00724CB1">
      <w:pPr>
        <w:bidi/>
        <w:spacing w:before="100" w:beforeAutospacing="1" w:after="100" w:afterAutospacing="1" w:line="276" w:lineRule="auto"/>
        <w:ind w:firstLine="0"/>
        <w:jc w:val="left"/>
        <w:rPr>
          <w:rFonts w:ascii="Traditional Arabic" w:hAnsi="Traditional Arabic" w:cs="Traditional Arabic"/>
          <w:color w:val="auto"/>
          <w:rtl/>
          <w:lang w:val="en-US"/>
        </w:rPr>
      </w:pPr>
      <w:r w:rsidRPr="00DB3DCC">
        <w:rPr>
          <w:rFonts w:ascii="Traditional Arabic" w:hAnsi="Traditional Arabic" w:cs="Traditional Arabic"/>
          <w:color w:val="auto"/>
          <w:rtl/>
          <w:lang w:bidi="ar-SA"/>
        </w:rPr>
        <w:t xml:space="preserve"> </w:t>
      </w:r>
      <w:r w:rsidR="000B4FE9" w:rsidRPr="00DB3DCC">
        <w:rPr>
          <w:rFonts w:ascii="Traditional Arabic" w:hAnsi="Traditional Arabic" w:cs="Traditional Arabic"/>
          <w:color w:val="auto"/>
          <w:lang w:bidi="ar-SA"/>
        </w:rPr>
        <w:t xml:space="preserve"> </w:t>
      </w:r>
      <w:r w:rsidR="000F3CE3" w:rsidRPr="00DB3DCC">
        <w:rPr>
          <w:rFonts w:ascii="Traditional Arabic" w:hAnsi="Traditional Arabic" w:cs="Traditional Arabic"/>
          <w:color w:val="auto"/>
          <w:lang w:bidi="ar-SA"/>
        </w:rPr>
        <w:t xml:space="preserve">(Kim &amp; </w:t>
      </w:r>
      <w:proofErr w:type="spellStart"/>
      <w:r w:rsidR="000F3CE3" w:rsidRPr="00DB3DCC">
        <w:rPr>
          <w:rFonts w:ascii="Traditional Arabic" w:hAnsi="Traditional Arabic" w:cs="Traditional Arabic"/>
          <w:color w:val="auto"/>
          <w:lang w:bidi="ar-SA"/>
        </w:rPr>
        <w:t>Beehr</w:t>
      </w:r>
      <w:proofErr w:type="spellEnd"/>
      <w:r w:rsidR="000F3CE3" w:rsidRPr="00DB3DCC">
        <w:rPr>
          <w:rFonts w:ascii="Traditional Arabic" w:hAnsi="Traditional Arabic" w:cs="Traditional Arabic"/>
          <w:color w:val="auto"/>
          <w:lang w:bidi="ar-SA"/>
        </w:rPr>
        <w:t xml:space="preserve">, 2021) </w:t>
      </w:r>
      <w:r w:rsidR="000F3CE3" w:rsidRPr="00DB3DCC">
        <w:rPr>
          <w:rFonts w:ascii="Traditional Arabic" w:hAnsi="Traditional Arabic" w:cs="Traditional Arabic"/>
          <w:color w:val="auto"/>
          <w:rtl/>
          <w:lang w:val="en-US"/>
        </w:rPr>
        <w:t>التي حذرت من الإنهاك العاطفي الناتج عن الحمل الزائد لدى القادة</w:t>
      </w:r>
      <w:r w:rsidR="000F3CE3" w:rsidRPr="00DB3DCC">
        <w:rPr>
          <w:rFonts w:ascii="Traditional Arabic" w:hAnsi="Traditional Arabic" w:cs="Traditional Arabic"/>
          <w:color w:val="auto"/>
          <w:lang w:bidi="ar-SA"/>
        </w:rPr>
        <w:t>.</w:t>
      </w:r>
      <w:r w:rsidR="007946DE">
        <w:rPr>
          <w:rFonts w:ascii="Traditional Arabic" w:hAnsi="Traditional Arabic" w:cs="Traditional Arabic" w:hint="cs"/>
          <w:color w:val="auto"/>
          <w:rtl/>
          <w:lang w:bidi="ar-SA"/>
        </w:rPr>
        <w:t xml:space="preserve"> كذلك أكدت </w:t>
      </w:r>
      <w:r w:rsidR="00724CB1">
        <w:rPr>
          <w:rFonts w:ascii="Traditional Arabic" w:hAnsi="Traditional Arabic" w:cs="Traditional Arabic" w:hint="cs"/>
          <w:color w:val="auto"/>
          <w:rtl/>
          <w:lang w:bidi="ar-SA"/>
        </w:rPr>
        <w:t>(</w:t>
      </w:r>
      <w:r w:rsidR="007946DE" w:rsidRPr="007946DE">
        <w:rPr>
          <w:rFonts w:ascii="Traditional Arabic" w:hAnsi="Traditional Arabic" w:cs="Traditional Arabic"/>
          <w:color w:val="auto"/>
          <w:rtl/>
        </w:rPr>
        <w:t xml:space="preserve">سوسن عبدالله الشاعر </w:t>
      </w:r>
      <w:r w:rsidR="00724CB1">
        <w:rPr>
          <w:rFonts w:ascii="Traditional Arabic" w:hAnsi="Traditional Arabic" w:cs="Traditional Arabic" w:hint="cs"/>
          <w:color w:val="auto"/>
          <w:rtl/>
        </w:rPr>
        <w:t>،</w:t>
      </w:r>
      <w:r w:rsidR="007946DE" w:rsidRPr="007946DE">
        <w:rPr>
          <w:rFonts w:ascii="Traditional Arabic" w:hAnsi="Traditional Arabic" w:cs="Traditional Arabic"/>
          <w:color w:val="auto"/>
          <w:rtl/>
        </w:rPr>
        <w:t>2021)</w:t>
      </w:r>
      <w:r w:rsidR="007946DE">
        <w:rPr>
          <w:rFonts w:ascii="Traditional Arabic" w:hAnsi="Traditional Arabic" w:cs="Traditional Arabic" w:hint="cs"/>
          <w:color w:val="auto"/>
          <w:rtl/>
        </w:rPr>
        <w:t xml:space="preserve"> على</w:t>
      </w:r>
      <w:r w:rsidR="007946DE" w:rsidRPr="007946DE">
        <w:rPr>
          <w:rFonts w:ascii="Traditional Arabic" w:hAnsi="Traditional Arabic" w:cs="Traditional Arabic"/>
          <w:color w:val="auto"/>
          <w:rtl/>
        </w:rPr>
        <w:t xml:space="preserve"> أثر الذكاء العاطفي في القيادة الأخلاقية في شركات الصناعات الكهربائية الأردنية</w:t>
      </w:r>
      <w:r w:rsidR="007946DE">
        <w:rPr>
          <w:rFonts w:ascii="Traditional Arabic" w:hAnsi="Traditional Arabic" w:cs="Traditional Arabic"/>
          <w:color w:val="auto"/>
          <w:lang w:val="en-US"/>
        </w:rPr>
        <w:t>.</w:t>
      </w:r>
      <w:r w:rsidR="00965296">
        <w:rPr>
          <w:rFonts w:ascii="Traditional Arabic" w:hAnsi="Traditional Arabic" w:cs="Traditional Arabic" w:hint="cs"/>
          <w:color w:val="auto"/>
          <w:rtl/>
          <w:lang w:val="en-US"/>
        </w:rPr>
        <w:t xml:space="preserve">كما توصلت دراسة </w:t>
      </w:r>
      <w:r w:rsidR="00724CB1">
        <w:rPr>
          <w:rFonts w:ascii="Traditional Arabic" w:hAnsi="Traditional Arabic" w:cs="Traditional Arabic" w:hint="cs"/>
          <w:color w:val="auto"/>
          <w:rtl/>
          <w:lang w:val="en-US"/>
        </w:rPr>
        <w:t>(</w:t>
      </w:r>
      <w:r w:rsidR="000E44EA" w:rsidRPr="00724CB1">
        <w:rPr>
          <w:rFonts w:ascii="Traditional Arabic" w:eastAsia="Traditional Arabic" w:hAnsi="Traditional Arabic" w:cs="Traditional Arabic" w:hint="cs"/>
          <w:b/>
          <w:color w:val="222222"/>
          <w:shd w:val="clear" w:color="auto" w:fill="FFFFFF"/>
          <w:rtl/>
          <w:lang w:val="en-US"/>
        </w:rPr>
        <w:t>لط</w:t>
      </w:r>
      <w:r w:rsidR="000E44EA" w:rsidRPr="00724CB1">
        <w:rPr>
          <w:rFonts w:ascii="Traditional Arabic" w:eastAsia="Traditional Arabic" w:hAnsi="Traditional Arabic" w:cs="Traditional Arabic"/>
          <w:b/>
          <w:color w:val="222222"/>
          <w:shd w:val="clear" w:color="auto" w:fill="FFFFFF"/>
          <w:rtl/>
          <w:lang w:val="en-US"/>
        </w:rPr>
        <w:t>ارق عبد العزيز</w:t>
      </w:r>
      <w:r w:rsidR="000E44EA" w:rsidRPr="000E44EA">
        <w:rPr>
          <w:rFonts w:ascii="Traditional Arabic" w:eastAsia="Traditional Arabic" w:hAnsi="Traditional Arabic" w:cs="Traditional Arabic"/>
          <w:bCs/>
          <w:color w:val="222222"/>
          <w:shd w:val="clear" w:color="auto" w:fill="FFFFFF"/>
          <w:rtl/>
          <w:lang w:val="en-US"/>
        </w:rPr>
        <w:t xml:space="preserve"> </w:t>
      </w:r>
      <w:r w:rsidR="000E44EA" w:rsidRPr="00724CB1">
        <w:rPr>
          <w:rFonts w:ascii="Traditional Arabic" w:eastAsia="Traditional Arabic" w:hAnsi="Traditional Arabic" w:cs="Traditional Arabic"/>
          <w:b/>
          <w:color w:val="222222"/>
          <w:shd w:val="clear" w:color="auto" w:fill="FFFFFF"/>
          <w:rtl/>
          <w:lang w:val="en-US"/>
        </w:rPr>
        <w:t>الضمرات</w:t>
      </w:r>
      <w:r w:rsidR="000E44EA">
        <w:rPr>
          <w:rFonts w:ascii="Traditional Arabic" w:hAnsi="Traditional Arabic" w:cs="Traditional Arabic" w:hint="cs"/>
          <w:color w:val="auto"/>
          <w:rtl/>
          <w:lang w:val="en-US"/>
        </w:rPr>
        <w:t>، 2021</w:t>
      </w:r>
      <w:r w:rsidR="00724CB1">
        <w:rPr>
          <w:rFonts w:ascii="Traditional Arabic" w:hAnsi="Traditional Arabic" w:cs="Traditional Arabic" w:hint="cs"/>
          <w:color w:val="auto"/>
          <w:rtl/>
          <w:lang w:val="en-US"/>
        </w:rPr>
        <w:t>)</w:t>
      </w:r>
      <w:r w:rsidR="000E44EA">
        <w:rPr>
          <w:rFonts w:ascii="Traditional Arabic" w:hAnsi="Traditional Arabic" w:cs="Traditional Arabic" w:hint="cs"/>
          <w:color w:val="auto"/>
          <w:rtl/>
          <w:lang w:val="en-US"/>
        </w:rPr>
        <w:t xml:space="preserve"> </w:t>
      </w:r>
      <w:r w:rsidR="00965296" w:rsidRPr="00965296">
        <w:rPr>
          <w:rFonts w:ascii="Traditional Arabic" w:hAnsi="Traditional Arabic" w:cs="Traditional Arabic"/>
          <w:color w:val="auto"/>
          <w:rtl/>
          <w:lang w:val="en-US"/>
        </w:rPr>
        <w:t>إلى أن هناک أثر ذو دلالة إيجابية للقيادة بالحب وأثرها على أداء أعضاء الهيئة التدريسية في الجامعات الأردنية</w:t>
      </w:r>
      <w:r w:rsidR="000E44EA">
        <w:rPr>
          <w:rFonts w:ascii="Traditional Arabic" w:hAnsi="Traditional Arabic" w:cs="Traditional Arabic"/>
          <w:color w:val="auto"/>
          <w:lang w:val="en-US"/>
        </w:rPr>
        <w:t>.</w:t>
      </w:r>
    </w:p>
    <w:p w14:paraId="6FF0EFF5" w14:textId="77777777" w:rsidR="00905637" w:rsidRDefault="00905637" w:rsidP="0013329C">
      <w:pPr>
        <w:bidi/>
        <w:spacing w:before="100" w:beforeAutospacing="1" w:after="100" w:afterAutospacing="1" w:line="276" w:lineRule="auto"/>
        <w:ind w:firstLine="0"/>
        <w:jc w:val="left"/>
        <w:rPr>
          <w:rFonts w:ascii="Traditional Arabic" w:hAnsi="Traditional Arabic" w:cs="Traditional Arabic"/>
          <w:color w:val="auto"/>
          <w:rtl/>
          <w:lang w:val="en-US" w:bidi="ar-SA"/>
        </w:rPr>
      </w:pPr>
    </w:p>
    <w:p w14:paraId="44CCA0DF" w14:textId="77777777" w:rsidR="000429B9" w:rsidRDefault="000429B9" w:rsidP="000429B9">
      <w:pPr>
        <w:bidi/>
        <w:spacing w:before="100" w:beforeAutospacing="1" w:after="100" w:afterAutospacing="1" w:line="276" w:lineRule="auto"/>
        <w:ind w:firstLine="0"/>
        <w:jc w:val="left"/>
        <w:rPr>
          <w:rFonts w:ascii="Traditional Arabic" w:hAnsi="Traditional Arabic" w:cs="Traditional Arabic"/>
          <w:color w:val="auto"/>
          <w:rtl/>
          <w:lang w:val="en-US" w:bidi="ar-SA"/>
        </w:rPr>
      </w:pPr>
    </w:p>
    <w:p w14:paraId="4D850BE5" w14:textId="77777777" w:rsidR="000429B9" w:rsidRPr="00DB3DCC" w:rsidRDefault="000429B9" w:rsidP="000429B9">
      <w:pPr>
        <w:bidi/>
        <w:spacing w:before="100" w:beforeAutospacing="1" w:after="100" w:afterAutospacing="1" w:line="276" w:lineRule="auto"/>
        <w:ind w:firstLine="0"/>
        <w:jc w:val="left"/>
        <w:rPr>
          <w:rFonts w:ascii="Traditional Arabic" w:hAnsi="Traditional Arabic" w:cs="Traditional Arabic"/>
          <w:color w:val="auto"/>
          <w:lang w:val="en-US" w:bidi="ar-SA"/>
        </w:rPr>
      </w:pPr>
    </w:p>
    <w:p w14:paraId="5D411F45" w14:textId="3F517592" w:rsidR="000F3CE3" w:rsidRPr="00DB3DCC" w:rsidRDefault="000F3CE3" w:rsidP="00AE5B65">
      <w:pPr>
        <w:pStyle w:val="ListParagraph"/>
        <w:numPr>
          <w:ilvl w:val="0"/>
          <w:numId w:val="10"/>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lastRenderedPageBreak/>
        <w:t>الدعم النفسي والمهني</w:t>
      </w:r>
      <w:r w:rsidRPr="00DB3DCC">
        <w:rPr>
          <w:rFonts w:ascii="Traditional Arabic" w:hAnsi="Traditional Arabic" w:cs="Traditional Arabic"/>
          <w:b/>
          <w:bCs/>
          <w:color w:val="auto"/>
          <w:lang w:val="en-US" w:bidi="ar-SA"/>
        </w:rPr>
        <w:t>:</w:t>
      </w:r>
    </w:p>
    <w:p w14:paraId="4519360A" w14:textId="1441A58E" w:rsidR="00DB3DCC" w:rsidRPr="00DB3DCC" w:rsidRDefault="000F3CE3" w:rsidP="0013329C">
      <w:pPr>
        <w:bidi/>
        <w:spacing w:before="100" w:beforeAutospacing="1" w:after="100" w:afterAutospacing="1" w:line="276" w:lineRule="auto"/>
        <w:ind w:firstLine="0"/>
        <w:jc w:val="left"/>
        <w:rPr>
          <w:rFonts w:ascii="Traditional Arabic" w:hAnsi="Traditional Arabic" w:cs="Traditional Arabic"/>
          <w:color w:val="auto"/>
          <w:lang w:val="en-US" w:bidi="ar-SA"/>
        </w:rPr>
      </w:pPr>
      <w:r w:rsidRPr="00DB3DCC">
        <w:rPr>
          <w:rFonts w:ascii="Traditional Arabic" w:hAnsi="Traditional Arabic" w:cs="Traditional Arabic"/>
          <w:color w:val="auto"/>
          <w:rtl/>
          <w:lang w:val="en-US" w:bidi="ar-SA"/>
        </w:rPr>
        <w:t>يتجلى في توفير المساندة الإدارية والمعنوية للموظفين، وتشجيعهم خلال فترات الضغط أو التغيير، بما يعزز من قدرتهم على الأداء والابتكار. وقد أشار</w:t>
      </w:r>
      <w:r w:rsidRPr="00DB3DCC">
        <w:rPr>
          <w:rFonts w:ascii="Traditional Arabic" w:hAnsi="Traditional Arabic" w:cs="Traditional Arabic"/>
          <w:color w:val="auto"/>
          <w:lang w:val="en-US" w:bidi="ar-SA"/>
        </w:rPr>
        <w:t xml:space="preserve"> </w:t>
      </w:r>
      <w:r w:rsidR="00C0731B">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Ahmed &amp; Elrefaey 2020) </w:t>
      </w:r>
      <w:r w:rsidRPr="00DB3DCC">
        <w:rPr>
          <w:rFonts w:ascii="Traditional Arabic" w:hAnsi="Traditional Arabic" w:cs="Traditional Arabic"/>
          <w:color w:val="auto"/>
          <w:rtl/>
          <w:lang w:val="en-US" w:bidi="ar-SA"/>
        </w:rPr>
        <w:t>إلى أن القادة الداعمين يسهمون في تقليل التوتر وزيادة الولاء</w:t>
      </w:r>
      <w:r w:rsidRPr="00DB3DCC">
        <w:rPr>
          <w:rFonts w:ascii="Traditional Arabic" w:hAnsi="Traditional Arabic" w:cs="Traditional Arabic"/>
          <w:color w:val="auto"/>
          <w:lang w:val="en-US" w:bidi="ar-SA"/>
        </w:rPr>
        <w:t>.</w:t>
      </w:r>
      <w:r w:rsidR="007A2AB8"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rtl/>
          <w:lang w:val="en-US"/>
        </w:rPr>
        <w:t>إلا أن بعض الدراسات</w:t>
      </w:r>
      <w:r w:rsidRPr="00DB3DCC">
        <w:rPr>
          <w:rFonts w:ascii="Traditional Arabic" w:hAnsi="Traditional Arabic" w:cs="Traditional Arabic"/>
          <w:color w:val="auto"/>
          <w:lang w:bidi="ar-SA"/>
        </w:rPr>
        <w:t xml:space="preserve"> (Zhu et al., 2021) </w:t>
      </w:r>
      <w:r w:rsidRPr="00DB3DCC">
        <w:rPr>
          <w:rFonts w:ascii="Traditional Arabic" w:hAnsi="Traditional Arabic" w:cs="Traditional Arabic"/>
          <w:color w:val="auto"/>
          <w:rtl/>
          <w:lang w:val="en-US"/>
        </w:rPr>
        <w:t>أشارت إلى أن الإفراط في تقديم الدعم دون محاسبة قد يُنتج بيئة متسامحة أكثر من اللازم، مما يقلل من فاعلية القائد في ضبط الأداء</w:t>
      </w:r>
      <w:r w:rsidRPr="00DB3DCC">
        <w:rPr>
          <w:rFonts w:ascii="Traditional Arabic" w:hAnsi="Traditional Arabic" w:cs="Traditional Arabic"/>
          <w:color w:val="auto"/>
          <w:lang w:bidi="ar-SA"/>
        </w:rPr>
        <w:t>.</w:t>
      </w:r>
      <w:r w:rsidR="000E44EA">
        <w:rPr>
          <w:rFonts w:ascii="Traditional Arabic" w:hAnsi="Traditional Arabic" w:cs="Traditional Arabic" w:hint="cs"/>
          <w:color w:val="auto"/>
          <w:rtl/>
          <w:lang w:bidi="ar-SA"/>
        </w:rPr>
        <w:t xml:space="preserve"> كما أكدت دراسة لعبد الشكور زكريا اسحاق، 2022 على </w:t>
      </w:r>
      <w:r w:rsidR="000E44EA" w:rsidRPr="000E44EA">
        <w:rPr>
          <w:rFonts w:ascii="Traditional Arabic" w:hAnsi="Traditional Arabic" w:cs="Traditional Arabic"/>
          <w:color w:val="auto"/>
          <w:rtl/>
        </w:rPr>
        <w:t xml:space="preserve">أثر الدعم التنظيمي </w:t>
      </w:r>
      <w:r w:rsidR="000E44EA">
        <w:rPr>
          <w:rFonts w:ascii="Traditional Arabic" w:hAnsi="Traditional Arabic" w:cs="Traditional Arabic" w:hint="cs"/>
          <w:color w:val="auto"/>
          <w:rtl/>
        </w:rPr>
        <w:t xml:space="preserve">كمتغير للقيادة الانسانية </w:t>
      </w:r>
      <w:r w:rsidR="000E44EA" w:rsidRPr="000E44EA">
        <w:rPr>
          <w:rFonts w:ascii="Traditional Arabic" w:hAnsi="Traditional Arabic" w:cs="Traditional Arabic"/>
          <w:color w:val="auto"/>
          <w:rtl/>
        </w:rPr>
        <w:t>على نية ترك العمل والالتزام التنظيمي</w:t>
      </w:r>
      <w:r w:rsidR="000E44EA">
        <w:rPr>
          <w:rFonts w:ascii="Traditional Arabic" w:hAnsi="Traditional Arabic" w:cs="Traditional Arabic"/>
          <w:color w:val="auto"/>
          <w:lang w:val="en-US"/>
        </w:rPr>
        <w:t>.</w:t>
      </w:r>
    </w:p>
    <w:p w14:paraId="6EE823FB" w14:textId="0E02848E" w:rsidR="000F3CE3" w:rsidRPr="00DB3DCC" w:rsidRDefault="000F3CE3" w:rsidP="00AE5B65">
      <w:pPr>
        <w:numPr>
          <w:ilvl w:val="0"/>
          <w:numId w:val="4"/>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الاحترام المتبادل</w:t>
      </w:r>
      <w:r w:rsidRPr="00DB3DCC">
        <w:rPr>
          <w:rFonts w:ascii="Traditional Arabic" w:hAnsi="Traditional Arabic" w:cs="Traditional Arabic"/>
          <w:b/>
          <w:bCs/>
          <w:color w:val="auto"/>
          <w:lang w:val="en-US" w:bidi="ar-SA"/>
        </w:rPr>
        <w:t>:</w:t>
      </w:r>
    </w:p>
    <w:p w14:paraId="133D67D6" w14:textId="689824DE" w:rsidR="000F3CE3" w:rsidRPr="00DB3DCC" w:rsidRDefault="000F3CE3" w:rsidP="0013329C">
      <w:pPr>
        <w:bidi/>
        <w:spacing w:before="100" w:beforeAutospacing="1" w:after="100" w:afterAutospacing="1" w:line="276" w:lineRule="auto"/>
        <w:ind w:firstLine="0"/>
        <w:jc w:val="left"/>
        <w:rPr>
          <w:rFonts w:ascii="Traditional Arabic" w:hAnsi="Traditional Arabic" w:cs="Traditional Arabic"/>
          <w:color w:val="auto"/>
          <w:lang w:val="en-US" w:bidi="ar-SA"/>
        </w:rPr>
      </w:pPr>
      <w:r w:rsidRPr="00DB3DCC">
        <w:rPr>
          <w:rFonts w:ascii="Traditional Arabic" w:hAnsi="Traditional Arabic" w:cs="Traditional Arabic"/>
          <w:color w:val="auto"/>
          <w:rtl/>
          <w:lang w:val="en-US" w:bidi="ar-SA"/>
        </w:rPr>
        <w:t xml:space="preserve">يقوم هذا البعد على تقدير القائد لمكانة الموظف ومساهمته داخل المنظمة، مما يعكس ثقافة عمل قائمة على الكرامة والمساواة. </w:t>
      </w:r>
      <w:r w:rsidRPr="0039493C">
        <w:rPr>
          <w:rFonts w:ascii="Traditional Arabic" w:hAnsi="Traditional Arabic" w:cs="Traditional Arabic"/>
          <w:color w:val="auto"/>
          <w:rtl/>
          <w:lang w:val="en-US" w:bidi="ar-SA"/>
        </w:rPr>
        <w:t>ويرى</w:t>
      </w:r>
      <w:r w:rsidRPr="0039493C">
        <w:rPr>
          <w:rFonts w:ascii="Traditional Arabic" w:hAnsi="Traditional Arabic" w:cs="Traditional Arabic"/>
          <w:color w:val="auto"/>
          <w:lang w:val="en-US" w:bidi="ar-SA"/>
        </w:rPr>
        <w:t xml:space="preserve"> Avolio &amp; Gardner (2005) </w:t>
      </w:r>
      <w:r w:rsidRPr="0039493C">
        <w:rPr>
          <w:rFonts w:ascii="Traditional Arabic" w:hAnsi="Traditional Arabic" w:cs="Traditional Arabic"/>
          <w:color w:val="auto"/>
          <w:rtl/>
          <w:lang w:val="en-US" w:bidi="ar-SA"/>
        </w:rPr>
        <w:t>أن هذا الاحترام هو جوهر القيادة الأصيلة والفعالة</w:t>
      </w:r>
      <w:r w:rsidRPr="0039493C">
        <w:rPr>
          <w:rFonts w:ascii="Traditional Arabic" w:hAnsi="Traditional Arabic" w:cs="Traditional Arabic"/>
          <w:color w:val="auto"/>
          <w:lang w:val="en-US" w:bidi="ar-SA"/>
        </w:rPr>
        <w:t>.</w:t>
      </w:r>
      <w:r w:rsidR="0039493C" w:rsidRPr="0039493C">
        <w:rPr>
          <w:rFonts w:ascii="Traditional Arabic" w:hAnsi="Traditional Arabic" w:cs="Traditional Arabic"/>
          <w:color w:val="auto"/>
          <w:lang w:val="en-US" w:bidi="ar-SA"/>
        </w:rPr>
        <w:t xml:space="preserve">  </w:t>
      </w:r>
      <w:r w:rsidR="0039493C" w:rsidRPr="0039493C">
        <w:rPr>
          <w:rFonts w:ascii="Traditional Arabic" w:hAnsi="Traditional Arabic" w:cs="Traditional Arabic" w:hint="cs"/>
          <w:color w:val="auto"/>
          <w:rtl/>
          <w:lang w:val="en-US"/>
        </w:rPr>
        <w:t xml:space="preserve">وكذلك أوضحت دراسة ل </w:t>
      </w:r>
      <w:r w:rsidR="0039493C" w:rsidRPr="0039493C">
        <w:rPr>
          <w:rFonts w:ascii="Traditional Arabic" w:hAnsi="Traditional Arabic" w:cs="Traditional Arabic"/>
        </w:rPr>
        <w:t>ALMUTLAQ, A. H</w:t>
      </w:r>
      <w:r w:rsidR="0039493C" w:rsidRPr="0039493C">
        <w:rPr>
          <w:rFonts w:ascii="Traditional Arabic" w:hAnsi="Traditional Arabic" w:cs="Traditional Arabic"/>
          <w:lang w:val="en-US"/>
        </w:rPr>
        <w:t xml:space="preserve"> (2024)</w:t>
      </w:r>
      <w:r w:rsidR="0039493C" w:rsidRPr="0039493C">
        <w:rPr>
          <w:rFonts w:ascii="Traditional Arabic" w:hAnsi="Traditional Arabic" w:cs="Traditional Arabic" w:hint="cs"/>
          <w:rtl/>
          <w:lang w:val="en-US"/>
        </w:rPr>
        <w:t xml:space="preserve"> بأن </w:t>
      </w:r>
      <w:r w:rsidR="0039493C" w:rsidRPr="0039493C">
        <w:rPr>
          <w:rFonts w:ascii="Traditional Arabic" w:hAnsi="Traditional Arabic" w:cs="Traditional Arabic"/>
        </w:rPr>
        <w:t> </w:t>
      </w:r>
      <w:r w:rsidR="0039493C" w:rsidRPr="0039493C">
        <w:rPr>
          <w:rFonts w:ascii="Traditional Arabic" w:hAnsi="Traditional Arabic" w:cs="Traditional Arabic"/>
          <w:rtl/>
          <w:lang w:val="en-US"/>
        </w:rPr>
        <w:t>أهم المهارات القيادية لرؤساء الأقسام الأكاديمية</w:t>
      </w:r>
      <w:r w:rsidR="0039493C" w:rsidRPr="0039493C">
        <w:rPr>
          <w:rFonts w:ascii="Traditional Arabic" w:hAnsi="Traditional Arabic" w:cs="Traditional Arabic" w:hint="cs"/>
          <w:rtl/>
          <w:lang w:val="en-US"/>
        </w:rPr>
        <w:t xml:space="preserve"> بجامعة حائل هي الاحترام المتباد</w:t>
      </w:r>
      <w:r w:rsidR="0039493C">
        <w:rPr>
          <w:rFonts w:ascii="Traditional Arabic" w:hAnsi="Traditional Arabic" w:cs="Traditional Arabic" w:hint="cs"/>
          <w:rtl/>
          <w:lang w:val="en-US"/>
        </w:rPr>
        <w:t xml:space="preserve">ل </w:t>
      </w:r>
      <w:r w:rsidR="007A2AB8" w:rsidRPr="0039493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rtl/>
          <w:lang w:val="en-US"/>
        </w:rPr>
        <w:t>ومع ذلك، فإن التحدي يكمن في ترجمة هذا الاحترام إلى إجراءات مؤسسية، وليس فقط سلوكيات فردية</w:t>
      </w:r>
      <w:r w:rsidRPr="00DB3DCC">
        <w:rPr>
          <w:rFonts w:ascii="Traditional Arabic" w:hAnsi="Traditional Arabic" w:cs="Traditional Arabic"/>
          <w:color w:val="auto"/>
          <w:lang w:bidi="ar-SA"/>
        </w:rPr>
        <w:t>.</w:t>
      </w:r>
    </w:p>
    <w:p w14:paraId="35C52E32" w14:textId="28295A5F" w:rsidR="000F3CE3" w:rsidRPr="00DB3DCC" w:rsidRDefault="000F3CE3" w:rsidP="00AE5B65">
      <w:pPr>
        <w:numPr>
          <w:ilvl w:val="0"/>
          <w:numId w:val="4"/>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التفاعل الإيجابي</w:t>
      </w:r>
      <w:r w:rsidRPr="00DB3DCC">
        <w:rPr>
          <w:rFonts w:ascii="Traditional Arabic" w:hAnsi="Traditional Arabic" w:cs="Traditional Arabic"/>
          <w:b/>
          <w:bCs/>
          <w:color w:val="auto"/>
          <w:lang w:val="en-US" w:bidi="ar-SA"/>
        </w:rPr>
        <w:t>:</w:t>
      </w:r>
    </w:p>
    <w:p w14:paraId="5BAAE398" w14:textId="055C22BC" w:rsidR="00DB3DCC" w:rsidRPr="00C0731B" w:rsidRDefault="000F3CE3" w:rsidP="0013329C">
      <w:pPr>
        <w:bidi/>
        <w:spacing w:before="100" w:beforeAutospacing="1" w:after="100" w:afterAutospacing="1" w:line="276" w:lineRule="auto"/>
        <w:ind w:firstLine="0"/>
        <w:jc w:val="left"/>
        <w:rPr>
          <w:rFonts w:ascii="Traditional Arabic" w:hAnsi="Traditional Arabic" w:cs="Traditional Arabic"/>
          <w:color w:val="auto"/>
          <w:lang w:val="en-US" w:bidi="ar-SA"/>
        </w:rPr>
      </w:pPr>
      <w:r w:rsidRPr="00DB3DCC">
        <w:rPr>
          <w:rFonts w:ascii="Traditional Arabic" w:hAnsi="Traditional Arabic" w:cs="Traditional Arabic"/>
          <w:color w:val="auto"/>
          <w:rtl/>
          <w:lang w:val="en-US" w:bidi="ar-SA"/>
        </w:rPr>
        <w:t>ويتمثل في وجود قنوات تواصل مفتوحة ومباشرة بين القائد والموظفين، تعتمد على الشفافية والتشاور والتفاعل البنّاء. يشير</w:t>
      </w:r>
      <w:r w:rsidRPr="00DB3DCC">
        <w:rPr>
          <w:rFonts w:ascii="Traditional Arabic" w:hAnsi="Traditional Arabic" w:cs="Traditional Arabic"/>
          <w:color w:val="auto"/>
          <w:lang w:val="en-US" w:bidi="ar-SA"/>
        </w:rPr>
        <w:t xml:space="preserve"> Blau (1964) </w:t>
      </w:r>
      <w:r w:rsidRPr="00DB3DCC">
        <w:rPr>
          <w:rFonts w:ascii="Traditional Arabic" w:hAnsi="Traditional Arabic" w:cs="Traditional Arabic"/>
          <w:color w:val="auto"/>
          <w:rtl/>
          <w:lang w:val="en-US" w:bidi="ar-SA"/>
        </w:rPr>
        <w:t>في نظرية التبادل الاجتماعي إلى أهمية هذه العلاقات التبادلية في تكوين التزام طويل الأمد</w:t>
      </w:r>
      <w:r w:rsidR="005F56D5" w:rsidRPr="00DB3DCC">
        <w:rPr>
          <w:rFonts w:ascii="Traditional Arabic" w:hAnsi="Traditional Arabic" w:cs="Traditional Arabic"/>
          <w:color w:val="auto"/>
          <w:lang w:val="en-US" w:bidi="ar-SA"/>
        </w:rPr>
        <w:t xml:space="preserve"> </w:t>
      </w:r>
      <w:r w:rsidRPr="00DB3DCC">
        <w:rPr>
          <w:rFonts w:ascii="Traditional Arabic" w:hAnsi="Traditional Arabic" w:cs="Traditional Arabic"/>
          <w:color w:val="auto"/>
          <w:lang w:val="en-US" w:bidi="ar-SA"/>
        </w:rPr>
        <w:t>.</w:t>
      </w:r>
      <w:r w:rsidRPr="00DB3DCC">
        <w:rPr>
          <w:rFonts w:ascii="Traditional Arabic" w:hAnsi="Traditional Arabic" w:cs="Traditional Arabic"/>
          <w:color w:val="auto"/>
          <w:rtl/>
          <w:lang w:val="en-US"/>
        </w:rPr>
        <w:t>أحد الأبعاد التي تعزز من فعالية الاتصال بين القائد والموظ</w:t>
      </w:r>
      <w:r w:rsidRPr="00CF0A56">
        <w:rPr>
          <w:rFonts w:ascii="Traditional Arabic" w:hAnsi="Traditional Arabic" w:cs="Traditional Arabic"/>
          <w:color w:val="auto"/>
          <w:rtl/>
          <w:lang w:val="en-US"/>
        </w:rPr>
        <w:t xml:space="preserve">ف، خاصة في بيئات العمل الضاغطة كالقطاع الصحي. </w:t>
      </w:r>
      <w:r w:rsidR="00CF0A56" w:rsidRPr="00CF0A56">
        <w:rPr>
          <w:rFonts w:ascii="Traditional Arabic" w:hAnsi="Traditional Arabic" w:cs="Traditional Arabic" w:hint="cs"/>
          <w:color w:val="auto"/>
          <w:rtl/>
          <w:lang w:val="en-US"/>
        </w:rPr>
        <w:t xml:space="preserve">كذلك اوضح مخلوف، 2012 أن </w:t>
      </w:r>
      <w:r w:rsidR="00CF0A56" w:rsidRPr="00CF0A56">
        <w:rPr>
          <w:rFonts w:ascii="Traditional Arabic" w:hAnsi="Traditional Arabic" w:cs="Traditional Arabic"/>
          <w:color w:val="auto"/>
          <w:rtl/>
          <w:lang w:val="en-US"/>
        </w:rPr>
        <w:t>القيادة</w:t>
      </w:r>
      <w:r w:rsidR="00CF0A56" w:rsidRPr="00CF0A56">
        <w:rPr>
          <w:rFonts w:ascii="Traditional Arabic" w:hAnsi="Traditional Arabic" w:cs="Traditional Arabic" w:hint="cs"/>
          <w:color w:val="auto"/>
          <w:rtl/>
          <w:lang w:val="en-US"/>
        </w:rPr>
        <w:t xml:space="preserve"> هي</w:t>
      </w:r>
      <w:r w:rsidR="00CF0A56" w:rsidRPr="00CF0A56">
        <w:rPr>
          <w:rFonts w:ascii="Traditional Arabic" w:hAnsi="Traditional Arabic" w:cs="Traditional Arabic"/>
          <w:color w:val="auto"/>
          <w:rtl/>
          <w:lang w:val="en-US"/>
        </w:rPr>
        <w:t xml:space="preserve"> عملية تفاعل ديناميكي بين القائد و المرؤوسين </w:t>
      </w:r>
      <w:r w:rsidRPr="00CF0A56">
        <w:rPr>
          <w:rFonts w:ascii="Traditional Arabic" w:hAnsi="Traditional Arabic" w:cs="Traditional Arabic"/>
          <w:color w:val="auto"/>
          <w:rtl/>
          <w:lang w:val="en-US"/>
        </w:rPr>
        <w:t>غي</w:t>
      </w:r>
      <w:r w:rsidRPr="00DB3DCC">
        <w:rPr>
          <w:rFonts w:ascii="Traditional Arabic" w:hAnsi="Traditional Arabic" w:cs="Traditional Arabic"/>
          <w:color w:val="auto"/>
          <w:rtl/>
          <w:lang w:val="en-US"/>
        </w:rPr>
        <w:t>ر أن بعض السياقات التنظيمية التقليدية قد تُقيّد هذا التفاعل نتيجة لطبيعة التسلسل الهرمي أو الثقافة المؤسسية الجامدة</w:t>
      </w:r>
      <w:r w:rsidRPr="00DB3DCC">
        <w:rPr>
          <w:rFonts w:ascii="Traditional Arabic" w:hAnsi="Traditional Arabic" w:cs="Traditional Arabic"/>
          <w:color w:val="auto"/>
          <w:lang w:bidi="ar-SA"/>
        </w:rPr>
        <w:t xml:space="preserve"> (Blau, 1964).</w:t>
      </w:r>
    </w:p>
    <w:p w14:paraId="75CE7737" w14:textId="70BC7D88" w:rsidR="000F3CE3" w:rsidRPr="00DB3DCC" w:rsidRDefault="000F3CE3" w:rsidP="00AE5B65">
      <w:pPr>
        <w:numPr>
          <w:ilvl w:val="0"/>
          <w:numId w:val="4"/>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العدالة التنظيمية</w:t>
      </w:r>
      <w:r w:rsidRPr="00DB3DCC">
        <w:rPr>
          <w:rFonts w:ascii="Traditional Arabic" w:hAnsi="Traditional Arabic" w:cs="Traditional Arabic"/>
          <w:b/>
          <w:bCs/>
          <w:color w:val="auto"/>
          <w:lang w:val="en-US" w:bidi="ar-SA"/>
        </w:rPr>
        <w:t>:</w:t>
      </w:r>
    </w:p>
    <w:p w14:paraId="725FF34B" w14:textId="7EFE85B3" w:rsidR="0020242A" w:rsidRDefault="000F3CE3" w:rsidP="0013329C">
      <w:pPr>
        <w:bidi/>
        <w:spacing w:before="100" w:beforeAutospacing="1" w:after="100" w:afterAutospacing="1" w:line="276" w:lineRule="auto"/>
        <w:ind w:firstLine="0"/>
        <w:jc w:val="left"/>
        <w:rPr>
          <w:rFonts w:ascii="Traditional Arabic" w:eastAsia="Traditional Arabic" w:hAnsi="Traditional Arabic" w:cs="Traditional Arabic"/>
          <w:color w:val="222222"/>
          <w:shd w:val="clear" w:color="auto" w:fill="FFFFFF"/>
          <w:rtl/>
          <w:lang w:val="en-US"/>
        </w:rPr>
      </w:pPr>
      <w:r w:rsidRPr="00DB3DCC">
        <w:rPr>
          <w:rFonts w:ascii="Traditional Arabic" w:hAnsi="Traditional Arabic" w:cs="Traditional Arabic"/>
          <w:color w:val="auto"/>
          <w:rtl/>
          <w:lang w:val="en-US" w:bidi="ar-SA"/>
        </w:rPr>
        <w:t>وهي تمثل مدى عدالة القائد في توزيع الفرص، والتقييم، والمكافآت، مما يحقق الشعور بالإنصاف لدى الموظف. وقد أكد</w:t>
      </w:r>
      <w:r w:rsidRPr="00DB3DCC">
        <w:rPr>
          <w:rFonts w:ascii="Traditional Arabic" w:hAnsi="Traditional Arabic" w:cs="Traditional Arabic"/>
          <w:color w:val="auto"/>
          <w:lang w:val="en-US" w:bidi="ar-SA"/>
        </w:rPr>
        <w:t xml:space="preserve"> Qing et al. (2020) </w:t>
      </w:r>
      <w:r w:rsidRPr="00DB3DCC">
        <w:rPr>
          <w:rFonts w:ascii="Traditional Arabic" w:hAnsi="Traditional Arabic" w:cs="Traditional Arabic"/>
          <w:color w:val="auto"/>
          <w:rtl/>
          <w:lang w:val="en-US" w:bidi="ar-SA"/>
        </w:rPr>
        <w:t>و</w:t>
      </w:r>
      <w:proofErr w:type="spellStart"/>
      <w:r w:rsidRPr="00DB3DCC">
        <w:rPr>
          <w:rFonts w:ascii="Traditional Arabic" w:hAnsi="Traditional Arabic" w:cs="Traditional Arabic"/>
          <w:color w:val="auto"/>
          <w:lang w:val="en-US" w:bidi="ar-SA"/>
        </w:rPr>
        <w:t>Bint</w:t>
      </w:r>
      <w:proofErr w:type="spellEnd"/>
      <w:r w:rsidRPr="00DB3DCC">
        <w:rPr>
          <w:rFonts w:ascii="Traditional Arabic" w:hAnsi="Traditional Arabic" w:cs="Traditional Arabic"/>
          <w:color w:val="auto"/>
          <w:lang w:val="en-US" w:bidi="ar-SA"/>
        </w:rPr>
        <w:t xml:space="preserve"> A</w:t>
      </w:r>
      <w:r w:rsidRPr="00E03F0C">
        <w:rPr>
          <w:rFonts w:ascii="Traditional Arabic" w:hAnsi="Traditional Arabic" w:cs="Traditional Arabic"/>
          <w:color w:val="auto"/>
          <w:lang w:val="en-US" w:bidi="ar-SA"/>
        </w:rPr>
        <w:t xml:space="preserve">bdul Rahman (2024) </w:t>
      </w:r>
      <w:r w:rsidR="007A2AB8" w:rsidRPr="00E03F0C">
        <w:rPr>
          <w:rFonts w:ascii="Traditional Arabic" w:hAnsi="Traditional Arabic" w:cs="Traditional Arabic"/>
          <w:color w:val="auto"/>
          <w:rtl/>
          <w:lang w:val="en-US" w:bidi="ar-SA"/>
        </w:rPr>
        <w:t xml:space="preserve"> حيث </w:t>
      </w:r>
      <w:r w:rsidRPr="00E03F0C">
        <w:rPr>
          <w:rFonts w:ascii="Traditional Arabic" w:hAnsi="Traditional Arabic" w:cs="Traditional Arabic"/>
          <w:color w:val="auto"/>
          <w:rtl/>
          <w:lang w:val="en-US" w:bidi="ar-SA"/>
        </w:rPr>
        <w:t>أن غياب العدالة يُقلل من ثقة الموظفين بالقيادة ويؤثر سلبًا على الرضا والالتزام</w:t>
      </w:r>
      <w:r w:rsidRPr="00E03F0C">
        <w:rPr>
          <w:rFonts w:ascii="Traditional Arabic" w:hAnsi="Traditional Arabic" w:cs="Traditional Arabic"/>
          <w:color w:val="auto"/>
          <w:lang w:val="en-US" w:bidi="ar-SA"/>
        </w:rPr>
        <w:t>.</w:t>
      </w:r>
      <w:r w:rsidR="00E03F0C" w:rsidRPr="00E03F0C">
        <w:rPr>
          <w:rFonts w:ascii="Traditional Arabic" w:hAnsi="Traditional Arabic" w:cs="Traditional Arabic" w:hint="cs"/>
          <w:color w:val="auto"/>
          <w:rtl/>
          <w:lang w:val="en-US" w:bidi="ar-SA"/>
        </w:rPr>
        <w:t xml:space="preserve"> كذلك أوضح </w:t>
      </w:r>
      <w:r w:rsidR="00E03F0C" w:rsidRPr="00E03F0C">
        <w:rPr>
          <w:rFonts w:ascii="Traditional Arabic" w:eastAsia="Traditional Arabic" w:hAnsi="Traditional Arabic" w:cs="Traditional Arabic"/>
          <w:color w:val="222222"/>
          <w:shd w:val="clear" w:color="auto" w:fill="FFFFFF"/>
          <w:rtl/>
        </w:rPr>
        <w:t>عبد الكريم دحان</w:t>
      </w:r>
      <w:r w:rsidR="00E03F0C" w:rsidRPr="00E03F0C">
        <w:rPr>
          <w:rFonts w:ascii="Traditional Arabic" w:eastAsia="Traditional Arabic" w:hAnsi="Traditional Arabic" w:cs="Traditional Arabic" w:hint="cs"/>
          <w:color w:val="222222"/>
          <w:shd w:val="clear" w:color="auto" w:fill="FFFFFF"/>
          <w:rtl/>
        </w:rPr>
        <w:t xml:space="preserve">، 2025 أن </w:t>
      </w:r>
      <w:r w:rsidR="00E03F0C" w:rsidRPr="00E03F0C">
        <w:rPr>
          <w:rFonts w:ascii="Traditional Arabic" w:eastAsia="Traditional Arabic" w:hAnsi="Traditional Arabic" w:cs="Traditional Arabic"/>
          <w:color w:val="222222"/>
          <w:shd w:val="clear" w:color="auto" w:fill="FFFFFF"/>
          <w:rtl/>
        </w:rPr>
        <w:t xml:space="preserve">العدالة </w:t>
      </w:r>
      <w:r w:rsidR="00E03F0C" w:rsidRPr="00E03F0C">
        <w:rPr>
          <w:rFonts w:ascii="Traditional Arabic" w:eastAsia="Traditional Arabic" w:hAnsi="Traditional Arabic" w:cs="Traditional Arabic" w:hint="cs"/>
          <w:color w:val="222222"/>
          <w:shd w:val="clear" w:color="auto" w:fill="FFFFFF"/>
          <w:rtl/>
        </w:rPr>
        <w:t xml:space="preserve">هي </w:t>
      </w:r>
      <w:r w:rsidR="00E03F0C" w:rsidRPr="00E03F0C">
        <w:rPr>
          <w:rFonts w:ascii="Traditional Arabic" w:eastAsia="Traditional Arabic" w:hAnsi="Traditional Arabic" w:cs="Traditional Arabic"/>
          <w:color w:val="222222"/>
          <w:shd w:val="clear" w:color="auto" w:fill="FFFFFF"/>
          <w:rtl/>
        </w:rPr>
        <w:t>أحد محددات القيادة الأخلاقية في تحسين جودة الحياة الوظيفية ضمن مشروع التغذية المدرسية والإغاثة الإنسانية</w:t>
      </w:r>
      <w:r w:rsidR="00E03F0C" w:rsidRPr="00E03F0C">
        <w:rPr>
          <w:rFonts w:ascii="Traditional Arabic" w:eastAsia="Traditional Arabic" w:hAnsi="Traditional Arabic" w:cs="Traditional Arabic"/>
          <w:color w:val="222222"/>
          <w:shd w:val="clear" w:color="auto" w:fill="FFFFFF"/>
          <w:lang w:val="en-US"/>
        </w:rPr>
        <w:t>.</w:t>
      </w:r>
    </w:p>
    <w:p w14:paraId="42E78D8B" w14:textId="77777777" w:rsidR="00631C68" w:rsidRPr="00DB3DCC" w:rsidRDefault="00631C68" w:rsidP="0013329C">
      <w:pPr>
        <w:bidi/>
        <w:spacing w:before="100" w:beforeAutospacing="1" w:after="100" w:afterAutospacing="1" w:line="276" w:lineRule="auto"/>
        <w:ind w:firstLine="0"/>
        <w:jc w:val="left"/>
        <w:rPr>
          <w:rFonts w:ascii="Traditional Arabic" w:hAnsi="Traditional Arabic" w:cs="Traditional Arabic"/>
          <w:color w:val="auto"/>
          <w:lang w:val="en-US" w:bidi="ar-SA"/>
        </w:rPr>
      </w:pPr>
    </w:p>
    <w:tbl>
      <w:tblPr>
        <w:tblStyle w:val="TableGrid"/>
        <w:tblW w:w="0" w:type="auto"/>
        <w:tblInd w:w="-95" w:type="dxa"/>
        <w:tblLook w:val="04A0" w:firstRow="1" w:lastRow="0" w:firstColumn="1" w:lastColumn="0" w:noHBand="0" w:noVBand="1"/>
      </w:tblPr>
      <w:tblGrid>
        <w:gridCol w:w="1170"/>
        <w:gridCol w:w="1170"/>
        <w:gridCol w:w="1170"/>
        <w:gridCol w:w="1440"/>
        <w:gridCol w:w="990"/>
        <w:gridCol w:w="3174"/>
      </w:tblGrid>
      <w:tr w:rsidR="00DC0AC0" w:rsidRPr="003D34D1" w14:paraId="17B41798" w14:textId="77777777" w:rsidTr="002F78B5">
        <w:tc>
          <w:tcPr>
            <w:tcW w:w="1170" w:type="dxa"/>
          </w:tcPr>
          <w:p w14:paraId="501496B5" w14:textId="6D1D08E0" w:rsidR="00DC0AC0" w:rsidRPr="003D34D1" w:rsidRDefault="002F78B5" w:rsidP="00DC0AC0">
            <w:pPr>
              <w:spacing w:line="276" w:lineRule="auto"/>
              <w:ind w:firstLine="0"/>
              <w:jc w:val="right"/>
              <w:rPr>
                <w:rFonts w:ascii="Traditional Arabic" w:hAnsi="Traditional Arabic" w:cs="Traditional Arabic"/>
                <w:color w:val="auto"/>
                <w:sz w:val="24"/>
                <w:szCs w:val="24"/>
                <w:lang w:val="en-US"/>
              </w:rPr>
            </w:pPr>
            <w:r>
              <w:rPr>
                <w:rFonts w:ascii="Traditional Arabic" w:hAnsi="Traditional Arabic" w:cs="Traditional Arabic" w:hint="cs"/>
                <w:color w:val="auto"/>
                <w:sz w:val="24"/>
                <w:szCs w:val="24"/>
                <w:rtl/>
                <w:lang w:val="en-US"/>
              </w:rPr>
              <w:lastRenderedPageBreak/>
              <w:t>ال</w:t>
            </w:r>
            <w:r w:rsidR="00DC0AC0" w:rsidRPr="003D34D1">
              <w:rPr>
                <w:rFonts w:ascii="Traditional Arabic" w:hAnsi="Traditional Arabic" w:cs="Traditional Arabic"/>
                <w:color w:val="auto"/>
                <w:sz w:val="24"/>
                <w:szCs w:val="24"/>
                <w:rtl/>
                <w:lang w:val="en-US"/>
              </w:rPr>
              <w:t xml:space="preserve">بعد5 </w:t>
            </w:r>
            <w:r>
              <w:rPr>
                <w:rFonts w:ascii="Traditional Arabic" w:hAnsi="Traditional Arabic" w:cs="Traditional Arabic" w:hint="cs"/>
                <w:color w:val="auto"/>
                <w:sz w:val="24"/>
                <w:szCs w:val="24"/>
                <w:rtl/>
                <w:lang w:val="en-US"/>
              </w:rPr>
              <w:t>:</w:t>
            </w:r>
            <w:r w:rsidR="00DC0AC0" w:rsidRPr="003D34D1">
              <w:rPr>
                <w:rFonts w:ascii="Traditional Arabic" w:hAnsi="Traditional Arabic" w:cs="Traditional Arabic"/>
                <w:color w:val="auto"/>
                <w:sz w:val="24"/>
                <w:szCs w:val="24"/>
                <w:rtl/>
                <w:lang w:val="en-US"/>
              </w:rPr>
              <w:t>العدالة التنظيمية</w:t>
            </w:r>
          </w:p>
        </w:tc>
        <w:tc>
          <w:tcPr>
            <w:tcW w:w="1170" w:type="dxa"/>
          </w:tcPr>
          <w:p w14:paraId="40E68D53" w14:textId="4CA86E4A" w:rsidR="00DC0AC0" w:rsidRPr="003D34D1" w:rsidRDefault="002F78B5" w:rsidP="00DC0AC0">
            <w:pPr>
              <w:spacing w:line="276" w:lineRule="auto"/>
              <w:ind w:firstLine="0"/>
              <w:jc w:val="right"/>
              <w:rPr>
                <w:rFonts w:ascii="Traditional Arabic" w:hAnsi="Traditional Arabic" w:cs="Traditional Arabic"/>
                <w:color w:val="auto"/>
                <w:sz w:val="24"/>
                <w:szCs w:val="24"/>
                <w:lang w:val="en-US"/>
              </w:rPr>
            </w:pPr>
            <w:r>
              <w:rPr>
                <w:rFonts w:ascii="Traditional Arabic" w:hAnsi="Traditional Arabic" w:cs="Traditional Arabic" w:hint="cs"/>
                <w:color w:val="auto"/>
                <w:sz w:val="24"/>
                <w:szCs w:val="24"/>
                <w:rtl/>
                <w:lang w:val="en-US"/>
              </w:rPr>
              <w:t>ال</w:t>
            </w:r>
            <w:r w:rsidR="00DC0AC0" w:rsidRPr="003D34D1">
              <w:rPr>
                <w:rFonts w:ascii="Traditional Arabic" w:hAnsi="Traditional Arabic" w:cs="Traditional Arabic"/>
                <w:color w:val="auto"/>
                <w:sz w:val="24"/>
                <w:szCs w:val="24"/>
                <w:rtl/>
                <w:lang w:val="en-US"/>
              </w:rPr>
              <w:t>بعد4</w:t>
            </w:r>
            <w:r>
              <w:rPr>
                <w:rFonts w:ascii="Traditional Arabic" w:hAnsi="Traditional Arabic" w:cs="Traditional Arabic" w:hint="cs"/>
                <w:color w:val="auto"/>
                <w:sz w:val="24"/>
                <w:szCs w:val="24"/>
                <w:rtl/>
                <w:lang w:val="en-US"/>
              </w:rPr>
              <w:t>:</w:t>
            </w:r>
            <w:r w:rsidR="00DC0AC0" w:rsidRPr="003D34D1">
              <w:rPr>
                <w:rFonts w:ascii="Traditional Arabic" w:hAnsi="Traditional Arabic" w:cs="Traditional Arabic"/>
                <w:color w:val="auto"/>
                <w:sz w:val="24"/>
                <w:szCs w:val="24"/>
                <w:rtl/>
                <w:lang w:val="en-US"/>
              </w:rPr>
              <w:t>التفاعل الإيجابي</w:t>
            </w:r>
          </w:p>
        </w:tc>
        <w:tc>
          <w:tcPr>
            <w:tcW w:w="1170" w:type="dxa"/>
          </w:tcPr>
          <w:p w14:paraId="67C86E62" w14:textId="291CB80E" w:rsidR="00DC0AC0" w:rsidRPr="003D34D1" w:rsidRDefault="002F78B5" w:rsidP="00DC0AC0">
            <w:pPr>
              <w:spacing w:line="276" w:lineRule="auto"/>
              <w:ind w:firstLine="0"/>
              <w:jc w:val="right"/>
              <w:rPr>
                <w:rFonts w:ascii="Traditional Arabic" w:hAnsi="Traditional Arabic" w:cs="Traditional Arabic"/>
                <w:color w:val="auto"/>
                <w:sz w:val="24"/>
                <w:szCs w:val="24"/>
                <w:lang w:val="en-US"/>
              </w:rPr>
            </w:pPr>
            <w:r>
              <w:rPr>
                <w:rFonts w:ascii="Traditional Arabic" w:hAnsi="Traditional Arabic" w:cs="Traditional Arabic" w:hint="cs"/>
                <w:color w:val="auto"/>
                <w:sz w:val="24"/>
                <w:szCs w:val="24"/>
                <w:rtl/>
                <w:lang w:val="en-US"/>
              </w:rPr>
              <w:t>ال</w:t>
            </w:r>
            <w:r w:rsidR="00DC0AC0" w:rsidRPr="003D34D1">
              <w:rPr>
                <w:rFonts w:ascii="Traditional Arabic" w:hAnsi="Traditional Arabic" w:cs="Traditional Arabic"/>
                <w:color w:val="auto"/>
                <w:sz w:val="24"/>
                <w:szCs w:val="24"/>
                <w:rtl/>
                <w:lang w:val="en-US"/>
              </w:rPr>
              <w:t>بعد 3</w:t>
            </w:r>
            <w:r>
              <w:rPr>
                <w:rFonts w:ascii="Traditional Arabic" w:hAnsi="Traditional Arabic" w:cs="Traditional Arabic" w:hint="cs"/>
                <w:color w:val="auto"/>
                <w:sz w:val="24"/>
                <w:szCs w:val="24"/>
                <w:rtl/>
                <w:lang w:val="en-US"/>
              </w:rPr>
              <w:t>:</w:t>
            </w:r>
            <w:r w:rsidR="00DC0AC0" w:rsidRPr="003D34D1">
              <w:rPr>
                <w:rFonts w:ascii="Traditional Arabic" w:hAnsi="Traditional Arabic" w:cs="Traditional Arabic"/>
                <w:color w:val="auto"/>
                <w:sz w:val="24"/>
                <w:szCs w:val="24"/>
                <w:rtl/>
                <w:lang w:val="en-US"/>
              </w:rPr>
              <w:t xml:space="preserve"> الاحترام المتبادل</w:t>
            </w:r>
          </w:p>
        </w:tc>
        <w:tc>
          <w:tcPr>
            <w:tcW w:w="1440" w:type="dxa"/>
          </w:tcPr>
          <w:p w14:paraId="0F3F9F83" w14:textId="53CD5736" w:rsidR="00DC0AC0" w:rsidRPr="003D34D1" w:rsidRDefault="002F78B5" w:rsidP="00631C68">
            <w:pPr>
              <w:spacing w:line="276" w:lineRule="auto"/>
              <w:ind w:firstLine="0"/>
              <w:jc w:val="right"/>
              <w:rPr>
                <w:rFonts w:ascii="Traditional Arabic" w:hAnsi="Traditional Arabic" w:cs="Traditional Arabic"/>
                <w:color w:val="auto"/>
                <w:sz w:val="24"/>
                <w:szCs w:val="24"/>
                <w:lang w:val="en-US"/>
              </w:rPr>
            </w:pPr>
            <w:r>
              <w:rPr>
                <w:rFonts w:ascii="Traditional Arabic" w:hAnsi="Traditional Arabic" w:cs="Traditional Arabic" w:hint="cs"/>
                <w:color w:val="auto"/>
                <w:sz w:val="24"/>
                <w:szCs w:val="24"/>
                <w:rtl/>
                <w:lang w:val="en-US"/>
              </w:rPr>
              <w:t>ال</w:t>
            </w:r>
            <w:r w:rsidR="00DC0AC0" w:rsidRPr="003D34D1">
              <w:rPr>
                <w:rFonts w:ascii="Traditional Arabic" w:hAnsi="Traditional Arabic" w:cs="Traditional Arabic"/>
                <w:color w:val="auto"/>
                <w:sz w:val="24"/>
                <w:szCs w:val="24"/>
                <w:rtl/>
                <w:lang w:val="en-US"/>
              </w:rPr>
              <w:t>بعد2</w:t>
            </w:r>
            <w:r>
              <w:rPr>
                <w:rFonts w:ascii="Traditional Arabic" w:hAnsi="Traditional Arabic" w:cs="Traditional Arabic" w:hint="cs"/>
                <w:color w:val="auto"/>
                <w:sz w:val="24"/>
                <w:szCs w:val="24"/>
                <w:rtl/>
                <w:lang w:val="en-US"/>
              </w:rPr>
              <w:t xml:space="preserve"> :</w:t>
            </w:r>
            <w:r w:rsidR="00DC0AC0" w:rsidRPr="003D34D1">
              <w:rPr>
                <w:rFonts w:ascii="Traditional Arabic" w:hAnsi="Traditional Arabic" w:cs="Traditional Arabic"/>
                <w:color w:val="auto"/>
                <w:sz w:val="24"/>
                <w:szCs w:val="24"/>
                <w:rtl/>
                <w:lang w:val="en-US"/>
              </w:rPr>
              <w:t>الدعم النفسي والمهني</w:t>
            </w:r>
          </w:p>
        </w:tc>
        <w:tc>
          <w:tcPr>
            <w:tcW w:w="990" w:type="dxa"/>
          </w:tcPr>
          <w:p w14:paraId="16D72C60" w14:textId="3A374511" w:rsidR="00DC0AC0" w:rsidRPr="003D34D1" w:rsidRDefault="002F78B5" w:rsidP="00DC0AC0">
            <w:pPr>
              <w:spacing w:line="276" w:lineRule="auto"/>
              <w:ind w:firstLine="0"/>
              <w:jc w:val="right"/>
              <w:rPr>
                <w:rFonts w:ascii="Traditional Arabic" w:hAnsi="Traditional Arabic" w:cs="Traditional Arabic"/>
                <w:color w:val="auto"/>
                <w:sz w:val="24"/>
                <w:szCs w:val="24"/>
                <w:lang w:val="en-US"/>
              </w:rPr>
            </w:pPr>
            <w:r>
              <w:rPr>
                <w:rFonts w:ascii="Traditional Arabic" w:hAnsi="Traditional Arabic" w:cs="Traditional Arabic" w:hint="cs"/>
                <w:color w:val="auto"/>
                <w:sz w:val="24"/>
                <w:szCs w:val="24"/>
                <w:rtl/>
                <w:lang w:val="en-US"/>
              </w:rPr>
              <w:t>ال</w:t>
            </w:r>
            <w:r w:rsidR="00DC0AC0" w:rsidRPr="003D34D1">
              <w:rPr>
                <w:rFonts w:ascii="Traditional Arabic" w:hAnsi="Traditional Arabic" w:cs="Traditional Arabic"/>
                <w:color w:val="auto"/>
                <w:sz w:val="24"/>
                <w:szCs w:val="24"/>
                <w:rtl/>
                <w:lang w:val="en-US"/>
              </w:rPr>
              <w:t>بعد 1</w:t>
            </w:r>
            <w:r>
              <w:rPr>
                <w:rFonts w:ascii="Traditional Arabic" w:hAnsi="Traditional Arabic" w:cs="Traditional Arabic" w:hint="cs"/>
                <w:color w:val="auto"/>
                <w:sz w:val="24"/>
                <w:szCs w:val="24"/>
                <w:rtl/>
                <w:lang w:val="en-US"/>
              </w:rPr>
              <w:t>:</w:t>
            </w:r>
            <w:r w:rsidR="00DC0AC0" w:rsidRPr="003D34D1">
              <w:rPr>
                <w:rFonts w:ascii="Traditional Arabic" w:hAnsi="Traditional Arabic" w:cs="Traditional Arabic"/>
                <w:color w:val="auto"/>
                <w:sz w:val="24"/>
                <w:szCs w:val="24"/>
                <w:rtl/>
                <w:lang w:val="en-US"/>
              </w:rPr>
              <w:t xml:space="preserve"> التعاطف</w:t>
            </w:r>
          </w:p>
        </w:tc>
        <w:tc>
          <w:tcPr>
            <w:tcW w:w="3174" w:type="dxa"/>
          </w:tcPr>
          <w:p w14:paraId="57CE12CD" w14:textId="1EA97AFB" w:rsidR="00DC0AC0" w:rsidRPr="003D34D1" w:rsidRDefault="00DC0AC0"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rtl/>
                <w:lang w:val="en-US"/>
              </w:rPr>
              <w:t>الدراسة، السنة</w:t>
            </w:r>
          </w:p>
        </w:tc>
      </w:tr>
      <w:tr w:rsidR="00E03F0C" w:rsidRPr="003D34D1" w14:paraId="7AFAAAF5" w14:textId="77777777" w:rsidTr="002F78B5">
        <w:trPr>
          <w:trHeight w:val="800"/>
        </w:trPr>
        <w:tc>
          <w:tcPr>
            <w:tcW w:w="1170" w:type="dxa"/>
          </w:tcPr>
          <w:p w14:paraId="7EBC06BD" w14:textId="38A5F825" w:rsidR="00E03F0C" w:rsidRPr="003D34D1" w:rsidRDefault="00E03F0C" w:rsidP="002F78B5">
            <w:pPr>
              <w:spacing w:before="240"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170" w:type="dxa"/>
          </w:tcPr>
          <w:p w14:paraId="0E5B7C12" w14:textId="77777777" w:rsidR="00E03F0C" w:rsidRPr="003D34D1" w:rsidRDefault="00E03F0C" w:rsidP="003D34D1">
            <w:pPr>
              <w:spacing w:before="240" w:line="276" w:lineRule="auto"/>
              <w:ind w:firstLine="0"/>
              <w:jc w:val="right"/>
              <w:rPr>
                <w:rFonts w:ascii="Traditional Arabic" w:hAnsi="Traditional Arabic" w:cs="Traditional Arabic"/>
                <w:color w:val="auto"/>
                <w:sz w:val="24"/>
                <w:szCs w:val="24"/>
                <w:lang w:val="en-US"/>
              </w:rPr>
            </w:pPr>
          </w:p>
        </w:tc>
        <w:tc>
          <w:tcPr>
            <w:tcW w:w="1170" w:type="dxa"/>
          </w:tcPr>
          <w:p w14:paraId="66B3784F" w14:textId="77777777" w:rsidR="00E03F0C" w:rsidRPr="003D34D1" w:rsidRDefault="00E03F0C" w:rsidP="003D34D1">
            <w:pPr>
              <w:spacing w:before="240" w:line="276" w:lineRule="auto"/>
              <w:ind w:firstLine="0"/>
              <w:jc w:val="right"/>
              <w:rPr>
                <w:rFonts w:ascii="Traditional Arabic" w:hAnsi="Traditional Arabic" w:cs="Traditional Arabic"/>
                <w:color w:val="auto"/>
                <w:sz w:val="24"/>
                <w:szCs w:val="24"/>
                <w:lang w:val="en-US"/>
              </w:rPr>
            </w:pPr>
          </w:p>
        </w:tc>
        <w:tc>
          <w:tcPr>
            <w:tcW w:w="1440" w:type="dxa"/>
          </w:tcPr>
          <w:p w14:paraId="0E1B4A44" w14:textId="77777777" w:rsidR="00E03F0C" w:rsidRPr="003D34D1" w:rsidRDefault="00E03F0C" w:rsidP="003D34D1">
            <w:pPr>
              <w:spacing w:before="240" w:line="276" w:lineRule="auto"/>
              <w:ind w:firstLine="0"/>
              <w:jc w:val="right"/>
              <w:rPr>
                <w:rFonts w:ascii="Traditional Arabic" w:hAnsi="Traditional Arabic" w:cs="Traditional Arabic"/>
                <w:color w:val="auto"/>
                <w:sz w:val="24"/>
                <w:szCs w:val="24"/>
                <w:lang w:val="en-US"/>
              </w:rPr>
            </w:pPr>
          </w:p>
        </w:tc>
        <w:tc>
          <w:tcPr>
            <w:tcW w:w="990" w:type="dxa"/>
          </w:tcPr>
          <w:p w14:paraId="47FCC4D4" w14:textId="77777777" w:rsidR="00E03F0C" w:rsidRPr="003D34D1" w:rsidRDefault="00E03F0C" w:rsidP="003D34D1">
            <w:pPr>
              <w:spacing w:before="240" w:line="276" w:lineRule="auto"/>
              <w:ind w:firstLine="0"/>
              <w:jc w:val="right"/>
              <w:rPr>
                <w:rFonts w:ascii="Traditional Arabic" w:hAnsi="Traditional Arabic" w:cs="Traditional Arabic"/>
                <w:color w:val="auto"/>
                <w:sz w:val="24"/>
                <w:szCs w:val="24"/>
                <w:lang w:val="en-US"/>
              </w:rPr>
            </w:pPr>
          </w:p>
        </w:tc>
        <w:tc>
          <w:tcPr>
            <w:tcW w:w="3174" w:type="dxa"/>
          </w:tcPr>
          <w:p w14:paraId="4717E6B6" w14:textId="7D7D66D8" w:rsidR="00E03F0C" w:rsidRPr="003D34D1" w:rsidRDefault="00E03F0C" w:rsidP="003D34D1">
            <w:pPr>
              <w:spacing w:before="240" w:line="276" w:lineRule="auto"/>
              <w:ind w:firstLine="0"/>
              <w:jc w:val="right"/>
              <w:rPr>
                <w:rFonts w:ascii="Traditional Arabic" w:hAnsi="Traditional Arabic" w:cs="Traditional Arabic"/>
                <w:color w:val="auto"/>
                <w:sz w:val="24"/>
                <w:szCs w:val="24"/>
                <w:lang w:val="en-US" w:bidi="ar-SA"/>
              </w:rPr>
            </w:pPr>
            <w:r w:rsidRPr="003D34D1">
              <w:rPr>
                <w:rFonts w:ascii="Traditional Arabic" w:eastAsia="Traditional Arabic" w:hAnsi="Traditional Arabic" w:cs="Traditional Arabic"/>
                <w:color w:val="222222"/>
                <w:sz w:val="24"/>
                <w:szCs w:val="24"/>
                <w:shd w:val="clear" w:color="auto" w:fill="FFFFFF"/>
                <w:rtl/>
              </w:rPr>
              <w:t>عبد الكريم دحان</w:t>
            </w:r>
            <w:r w:rsidRPr="003D34D1">
              <w:rPr>
                <w:rFonts w:ascii="Traditional Arabic" w:eastAsia="Traditional Arabic" w:hAnsi="Traditional Arabic" w:cs="Traditional Arabic" w:hint="cs"/>
                <w:color w:val="222222"/>
                <w:sz w:val="24"/>
                <w:szCs w:val="24"/>
                <w:shd w:val="clear" w:color="auto" w:fill="FFFFFF"/>
                <w:rtl/>
              </w:rPr>
              <w:t>، 2025</w:t>
            </w:r>
          </w:p>
        </w:tc>
      </w:tr>
      <w:tr w:rsidR="00DC0AC0" w:rsidRPr="003D34D1" w14:paraId="014EF01B" w14:textId="77777777" w:rsidTr="002F78B5">
        <w:tc>
          <w:tcPr>
            <w:tcW w:w="1170" w:type="dxa"/>
          </w:tcPr>
          <w:p w14:paraId="72075B06" w14:textId="092EA73D" w:rsidR="00DC0AC0" w:rsidRPr="003D34D1" w:rsidRDefault="00690AE2" w:rsidP="002F78B5">
            <w:pPr>
              <w:spacing w:before="240"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170" w:type="dxa"/>
          </w:tcPr>
          <w:p w14:paraId="1F3BF562" w14:textId="77777777" w:rsidR="00DC0AC0" w:rsidRPr="003D34D1" w:rsidRDefault="00DC0AC0" w:rsidP="003D34D1">
            <w:pPr>
              <w:spacing w:before="240" w:line="276" w:lineRule="auto"/>
              <w:ind w:firstLine="0"/>
              <w:jc w:val="right"/>
              <w:rPr>
                <w:rFonts w:ascii="Traditional Arabic" w:hAnsi="Traditional Arabic" w:cs="Traditional Arabic"/>
                <w:color w:val="auto"/>
                <w:sz w:val="24"/>
                <w:szCs w:val="24"/>
                <w:lang w:val="en-US"/>
              </w:rPr>
            </w:pPr>
          </w:p>
        </w:tc>
        <w:tc>
          <w:tcPr>
            <w:tcW w:w="1170" w:type="dxa"/>
          </w:tcPr>
          <w:p w14:paraId="5A418259" w14:textId="77777777" w:rsidR="00DC0AC0" w:rsidRPr="003D34D1" w:rsidRDefault="00DC0AC0" w:rsidP="003D34D1">
            <w:pPr>
              <w:spacing w:before="240" w:line="276" w:lineRule="auto"/>
              <w:ind w:firstLine="0"/>
              <w:jc w:val="right"/>
              <w:rPr>
                <w:rFonts w:ascii="Traditional Arabic" w:hAnsi="Traditional Arabic" w:cs="Traditional Arabic"/>
                <w:color w:val="auto"/>
                <w:sz w:val="24"/>
                <w:szCs w:val="24"/>
                <w:lang w:val="en-US"/>
              </w:rPr>
            </w:pPr>
          </w:p>
        </w:tc>
        <w:tc>
          <w:tcPr>
            <w:tcW w:w="1440" w:type="dxa"/>
          </w:tcPr>
          <w:p w14:paraId="1E3270B1" w14:textId="77777777" w:rsidR="00DC0AC0" w:rsidRPr="003D34D1" w:rsidRDefault="00DC0AC0" w:rsidP="003D34D1">
            <w:pPr>
              <w:spacing w:before="240" w:line="276" w:lineRule="auto"/>
              <w:ind w:firstLine="0"/>
              <w:jc w:val="right"/>
              <w:rPr>
                <w:rFonts w:ascii="Traditional Arabic" w:hAnsi="Traditional Arabic" w:cs="Traditional Arabic"/>
                <w:color w:val="auto"/>
                <w:sz w:val="24"/>
                <w:szCs w:val="24"/>
                <w:lang w:val="en-US"/>
              </w:rPr>
            </w:pPr>
          </w:p>
        </w:tc>
        <w:tc>
          <w:tcPr>
            <w:tcW w:w="990" w:type="dxa"/>
          </w:tcPr>
          <w:p w14:paraId="101A0068" w14:textId="77777777" w:rsidR="00DC0AC0" w:rsidRPr="003D34D1" w:rsidRDefault="00DC0AC0" w:rsidP="003D34D1">
            <w:pPr>
              <w:spacing w:before="240" w:line="276" w:lineRule="auto"/>
              <w:ind w:firstLine="0"/>
              <w:jc w:val="right"/>
              <w:rPr>
                <w:rFonts w:ascii="Traditional Arabic" w:hAnsi="Traditional Arabic" w:cs="Traditional Arabic"/>
                <w:color w:val="auto"/>
                <w:sz w:val="24"/>
                <w:szCs w:val="24"/>
                <w:lang w:val="en-US"/>
              </w:rPr>
            </w:pPr>
          </w:p>
        </w:tc>
        <w:tc>
          <w:tcPr>
            <w:tcW w:w="3174" w:type="dxa"/>
          </w:tcPr>
          <w:p w14:paraId="508E61E8" w14:textId="40DEB660" w:rsidR="00DC0AC0" w:rsidRPr="003D34D1" w:rsidRDefault="00F2642E" w:rsidP="003D34D1">
            <w:pPr>
              <w:spacing w:before="240" w:line="276" w:lineRule="auto"/>
              <w:ind w:firstLine="0"/>
              <w:jc w:val="right"/>
              <w:rPr>
                <w:rFonts w:ascii="Traditional Arabic" w:hAnsi="Traditional Arabic" w:cs="Traditional Arabic"/>
                <w:color w:val="auto"/>
                <w:sz w:val="24"/>
                <w:szCs w:val="24"/>
                <w:lang w:val="en-US"/>
              </w:rPr>
            </w:pPr>
            <w:proofErr w:type="spellStart"/>
            <w:r w:rsidRPr="003D34D1">
              <w:rPr>
                <w:rFonts w:ascii="Traditional Arabic" w:hAnsi="Traditional Arabic" w:cs="Traditional Arabic"/>
                <w:color w:val="auto"/>
                <w:sz w:val="24"/>
                <w:szCs w:val="24"/>
                <w:lang w:val="en-US" w:bidi="ar-SA"/>
              </w:rPr>
              <w:t>Bint</w:t>
            </w:r>
            <w:proofErr w:type="spellEnd"/>
            <w:r w:rsidRPr="003D34D1">
              <w:rPr>
                <w:rFonts w:ascii="Traditional Arabic" w:hAnsi="Traditional Arabic" w:cs="Traditional Arabic"/>
                <w:color w:val="auto"/>
                <w:sz w:val="24"/>
                <w:szCs w:val="24"/>
                <w:lang w:val="en-US" w:bidi="ar-SA"/>
              </w:rPr>
              <w:t xml:space="preserve"> Abdul Rahman</w:t>
            </w:r>
            <w:r w:rsidR="003516FE" w:rsidRPr="003D34D1">
              <w:rPr>
                <w:rFonts w:ascii="Traditional Arabic" w:hAnsi="Traditional Arabic" w:cs="Traditional Arabic"/>
                <w:color w:val="auto"/>
                <w:sz w:val="24"/>
                <w:szCs w:val="24"/>
                <w:lang w:val="en-US" w:bidi="ar-SA"/>
              </w:rPr>
              <w:t xml:space="preserve">, </w:t>
            </w:r>
            <w:r w:rsidRPr="003D34D1">
              <w:rPr>
                <w:rFonts w:ascii="Traditional Arabic" w:hAnsi="Traditional Arabic" w:cs="Traditional Arabic"/>
                <w:color w:val="auto"/>
                <w:sz w:val="24"/>
                <w:szCs w:val="24"/>
                <w:lang w:val="en-US" w:bidi="ar-SA"/>
              </w:rPr>
              <w:t>2024</w:t>
            </w:r>
          </w:p>
        </w:tc>
      </w:tr>
      <w:tr w:rsidR="0039493C" w:rsidRPr="003D34D1" w14:paraId="0736BA23" w14:textId="77777777" w:rsidTr="002F78B5">
        <w:tc>
          <w:tcPr>
            <w:tcW w:w="1170" w:type="dxa"/>
          </w:tcPr>
          <w:p w14:paraId="4A8E4493" w14:textId="77777777" w:rsidR="0039493C" w:rsidRPr="003D34D1" w:rsidRDefault="0039493C"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EE9964A" w14:textId="77777777" w:rsidR="0039493C" w:rsidRPr="003D34D1" w:rsidRDefault="0039493C"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72377B62" w14:textId="4B25AAEC" w:rsidR="0039493C" w:rsidRPr="003D34D1" w:rsidRDefault="008820DF"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440" w:type="dxa"/>
          </w:tcPr>
          <w:p w14:paraId="55854B06" w14:textId="49ECED0C" w:rsidR="0039493C" w:rsidRPr="003D34D1" w:rsidRDefault="0039493C"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759BF8B9" w14:textId="77777777" w:rsidR="0039493C" w:rsidRPr="003D34D1" w:rsidRDefault="0039493C"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7BA1BF59" w14:textId="598F8D7B" w:rsidR="0039493C" w:rsidRPr="003D34D1" w:rsidRDefault="0039493C" w:rsidP="00DC0AC0">
            <w:pPr>
              <w:spacing w:line="276" w:lineRule="auto"/>
              <w:ind w:firstLine="0"/>
              <w:jc w:val="right"/>
              <w:rPr>
                <w:rFonts w:ascii="Traditional Arabic" w:hAnsi="Traditional Arabic" w:cs="Traditional Arabic"/>
                <w:color w:val="auto"/>
                <w:sz w:val="24"/>
                <w:szCs w:val="24"/>
                <w:lang w:val="en-US" w:bidi="ar-SA"/>
              </w:rPr>
            </w:pPr>
            <w:r w:rsidRPr="003D34D1">
              <w:rPr>
                <w:rFonts w:ascii="Traditional Arabic" w:hAnsi="Traditional Arabic" w:cs="Traditional Arabic"/>
                <w:sz w:val="24"/>
                <w:szCs w:val="24"/>
              </w:rPr>
              <w:t>ALMUTLAQ, A. H</w:t>
            </w:r>
            <w:r w:rsidRPr="003D34D1">
              <w:rPr>
                <w:rFonts w:ascii="Traditional Arabic" w:hAnsi="Traditional Arabic" w:cs="Traditional Arabic"/>
                <w:sz w:val="24"/>
                <w:szCs w:val="24"/>
                <w:lang w:val="en-US"/>
              </w:rPr>
              <w:t xml:space="preserve"> (2024)</w:t>
            </w:r>
          </w:p>
        </w:tc>
      </w:tr>
      <w:tr w:rsidR="00DC0AC0" w:rsidRPr="003D34D1" w14:paraId="60CC91DF" w14:textId="77777777" w:rsidTr="002F78B5">
        <w:tc>
          <w:tcPr>
            <w:tcW w:w="1170" w:type="dxa"/>
          </w:tcPr>
          <w:p w14:paraId="4C5DE1B9"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8A94C9A"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21EC7F72"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08E2078B"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62480BC7" w14:textId="476BF417" w:rsidR="00DC0AC0" w:rsidRPr="003D34D1" w:rsidRDefault="0040081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3174" w:type="dxa"/>
          </w:tcPr>
          <w:p w14:paraId="00F8B88C" w14:textId="49F7E3D9" w:rsidR="00DC0AC0" w:rsidRPr="003D34D1" w:rsidRDefault="009E0BC9"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bidi="ar-SA"/>
              </w:rPr>
              <w:t>Gotsis &amp; Grimani</w:t>
            </w:r>
            <w:r w:rsidR="003516FE" w:rsidRPr="003D34D1">
              <w:rPr>
                <w:rFonts w:ascii="Traditional Arabic" w:hAnsi="Traditional Arabic" w:cs="Traditional Arabic"/>
                <w:color w:val="auto"/>
                <w:sz w:val="24"/>
                <w:szCs w:val="24"/>
                <w:lang w:val="en-US" w:bidi="ar-SA"/>
              </w:rPr>
              <w:t xml:space="preserve">, </w:t>
            </w:r>
            <w:r w:rsidRPr="003D34D1">
              <w:rPr>
                <w:rFonts w:ascii="Traditional Arabic" w:hAnsi="Traditional Arabic" w:cs="Traditional Arabic"/>
                <w:color w:val="auto"/>
                <w:sz w:val="24"/>
                <w:szCs w:val="24"/>
                <w:lang w:val="en-US" w:bidi="ar-SA"/>
              </w:rPr>
              <w:t>2023</w:t>
            </w:r>
          </w:p>
        </w:tc>
      </w:tr>
      <w:tr w:rsidR="000E44EA" w:rsidRPr="003D34D1" w14:paraId="2FEA0AA8" w14:textId="77777777" w:rsidTr="002F78B5">
        <w:tc>
          <w:tcPr>
            <w:tcW w:w="1170" w:type="dxa"/>
          </w:tcPr>
          <w:p w14:paraId="68556F9F"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30A81937"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3BDC2B19"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086E28F0" w14:textId="66437F91"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990" w:type="dxa"/>
          </w:tcPr>
          <w:p w14:paraId="05254446"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01B8F70B" w14:textId="1C366276" w:rsidR="000E44EA" w:rsidRPr="003D34D1" w:rsidRDefault="000E44EA" w:rsidP="00DC0AC0">
            <w:pPr>
              <w:spacing w:line="276" w:lineRule="auto"/>
              <w:ind w:firstLine="0"/>
              <w:jc w:val="right"/>
              <w:rPr>
                <w:rFonts w:ascii="Traditional Arabic" w:hAnsi="Traditional Arabic" w:cs="Traditional Arabic"/>
                <w:color w:val="auto"/>
                <w:sz w:val="24"/>
                <w:szCs w:val="24"/>
                <w:lang w:val="en-US" w:bidi="ar-SA"/>
              </w:rPr>
            </w:pPr>
            <w:r w:rsidRPr="003D34D1">
              <w:rPr>
                <w:rFonts w:ascii="Traditional Arabic" w:hAnsi="Traditional Arabic" w:cs="Traditional Arabic" w:hint="cs"/>
                <w:color w:val="auto"/>
                <w:sz w:val="24"/>
                <w:szCs w:val="24"/>
                <w:rtl/>
                <w:lang w:bidi="ar-SA"/>
              </w:rPr>
              <w:t>عبد الشكور زكريا اسحاق، 2022</w:t>
            </w:r>
          </w:p>
        </w:tc>
      </w:tr>
      <w:tr w:rsidR="00DC0AC0" w:rsidRPr="003D34D1" w14:paraId="45B7BF4E" w14:textId="77777777" w:rsidTr="002F78B5">
        <w:tc>
          <w:tcPr>
            <w:tcW w:w="1170" w:type="dxa"/>
          </w:tcPr>
          <w:p w14:paraId="23050F00"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141D4307"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1A116B8"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5BF16D01"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57EFA93C" w14:textId="6E54943D" w:rsidR="00DC0AC0" w:rsidRPr="003D34D1" w:rsidRDefault="0040081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3174" w:type="dxa"/>
          </w:tcPr>
          <w:p w14:paraId="203C55E4" w14:textId="45D555B2" w:rsidR="00DC0AC0" w:rsidRPr="003D34D1" w:rsidRDefault="009E0BC9"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bidi="ar-SA"/>
              </w:rPr>
              <w:t xml:space="preserve">Kim &amp; </w:t>
            </w:r>
            <w:proofErr w:type="spellStart"/>
            <w:r w:rsidRPr="003D34D1">
              <w:rPr>
                <w:rFonts w:ascii="Traditional Arabic" w:hAnsi="Traditional Arabic" w:cs="Traditional Arabic"/>
                <w:color w:val="auto"/>
                <w:sz w:val="24"/>
                <w:szCs w:val="24"/>
                <w:lang w:bidi="ar-SA"/>
              </w:rPr>
              <w:t>Beehr</w:t>
            </w:r>
            <w:proofErr w:type="spellEnd"/>
            <w:r w:rsidRPr="003D34D1">
              <w:rPr>
                <w:rFonts w:ascii="Traditional Arabic" w:hAnsi="Traditional Arabic" w:cs="Traditional Arabic"/>
                <w:color w:val="auto"/>
                <w:sz w:val="24"/>
                <w:szCs w:val="24"/>
                <w:lang w:bidi="ar-SA"/>
              </w:rPr>
              <w:t>, 2021</w:t>
            </w:r>
          </w:p>
        </w:tc>
      </w:tr>
      <w:tr w:rsidR="00DC0AC0" w:rsidRPr="003D34D1" w14:paraId="6B0BF0CD" w14:textId="77777777" w:rsidTr="002F78B5">
        <w:tc>
          <w:tcPr>
            <w:tcW w:w="1170" w:type="dxa"/>
          </w:tcPr>
          <w:p w14:paraId="3532E502"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7C88571D"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1582E820" w14:textId="77777777" w:rsidR="00DC0AC0" w:rsidRPr="003D34D1"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5A0FDF60" w14:textId="4EEDA5AA" w:rsidR="00DC0AC0" w:rsidRPr="003D34D1" w:rsidRDefault="0040081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990" w:type="dxa"/>
          </w:tcPr>
          <w:p w14:paraId="2DF95838" w14:textId="4F1DE941" w:rsidR="00DC0AC0" w:rsidRPr="003D34D1" w:rsidRDefault="0096529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3174" w:type="dxa"/>
          </w:tcPr>
          <w:p w14:paraId="51BA16DD" w14:textId="6F54EFFC" w:rsidR="00DC0AC0" w:rsidRPr="003D34D1" w:rsidRDefault="009E0BC9"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t>Zhu et al., 2021</w:t>
            </w:r>
          </w:p>
        </w:tc>
      </w:tr>
      <w:tr w:rsidR="00965296" w:rsidRPr="003D34D1" w14:paraId="5FC6DA91" w14:textId="77777777" w:rsidTr="002F78B5">
        <w:tc>
          <w:tcPr>
            <w:tcW w:w="1170" w:type="dxa"/>
          </w:tcPr>
          <w:p w14:paraId="31FD3CA8" w14:textId="77777777" w:rsidR="00965296" w:rsidRPr="003D34D1" w:rsidRDefault="00965296"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5B0CC442" w14:textId="77777777" w:rsidR="00965296" w:rsidRPr="003D34D1" w:rsidRDefault="00965296"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13D1FFE8" w14:textId="77777777" w:rsidR="00965296" w:rsidRPr="003D34D1" w:rsidRDefault="00965296"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7A531848" w14:textId="77777777" w:rsidR="00965296" w:rsidRPr="003D34D1" w:rsidRDefault="00965296"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60D77A6A" w14:textId="6AC60F80" w:rsidR="00965296" w:rsidRPr="003D34D1" w:rsidRDefault="0096529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3174" w:type="dxa"/>
          </w:tcPr>
          <w:p w14:paraId="458022E1" w14:textId="08B4F6FE" w:rsidR="00965296" w:rsidRPr="003D34D1" w:rsidRDefault="00965296" w:rsidP="00DC0AC0">
            <w:pPr>
              <w:spacing w:line="276" w:lineRule="auto"/>
              <w:ind w:firstLine="0"/>
              <w:jc w:val="right"/>
              <w:rPr>
                <w:rFonts w:ascii="Traditional Arabic" w:hAnsi="Traditional Arabic" w:cs="Traditional Arabic"/>
                <w:b/>
                <w:color w:val="auto"/>
                <w:sz w:val="24"/>
                <w:szCs w:val="24"/>
                <w:lang w:val="en-US"/>
              </w:rPr>
            </w:pPr>
            <w:r w:rsidRPr="003D34D1">
              <w:rPr>
                <w:rFonts w:ascii="Traditional Arabic" w:eastAsia="Traditional Arabic" w:hAnsi="Traditional Arabic" w:cs="Traditional Arabic"/>
                <w:b/>
                <w:color w:val="222222"/>
                <w:sz w:val="24"/>
                <w:szCs w:val="24"/>
                <w:shd w:val="clear" w:color="auto" w:fill="FFFFFF"/>
                <w:rtl/>
                <w:lang w:val="en-US"/>
              </w:rPr>
              <w:t>سوسن عبدالله الشاعر</w:t>
            </w:r>
            <w:r w:rsidRPr="003D34D1">
              <w:rPr>
                <w:rFonts w:ascii="Traditional Arabic" w:eastAsia="Traditional Arabic" w:hAnsi="Traditional Arabic" w:cs="Traditional Arabic" w:hint="cs"/>
                <w:b/>
                <w:color w:val="222222"/>
                <w:sz w:val="24"/>
                <w:szCs w:val="24"/>
                <w:shd w:val="clear" w:color="auto" w:fill="FFFFFF"/>
                <w:rtl/>
                <w:lang w:val="en-US"/>
              </w:rPr>
              <w:t>، 2021</w:t>
            </w:r>
          </w:p>
        </w:tc>
      </w:tr>
      <w:tr w:rsidR="000E44EA" w:rsidRPr="003D34D1" w14:paraId="2CB73B4F" w14:textId="77777777" w:rsidTr="002F78B5">
        <w:tc>
          <w:tcPr>
            <w:tcW w:w="1170" w:type="dxa"/>
          </w:tcPr>
          <w:p w14:paraId="27F3B97C"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C1F8FA8"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71D6F00D"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5DC422A0" w14:textId="77777777"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4871305D" w14:textId="3EECBF01" w:rsidR="000E44EA" w:rsidRPr="003D34D1" w:rsidRDefault="000E44EA"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3174" w:type="dxa"/>
          </w:tcPr>
          <w:p w14:paraId="39592A44" w14:textId="0C6B1FEB" w:rsidR="000E44EA" w:rsidRPr="003D34D1" w:rsidRDefault="000E44EA" w:rsidP="00DC0AC0">
            <w:pPr>
              <w:spacing w:line="276" w:lineRule="auto"/>
              <w:ind w:firstLine="0"/>
              <w:jc w:val="right"/>
              <w:rPr>
                <w:rFonts w:ascii="Traditional Arabic" w:eastAsia="Traditional Arabic" w:hAnsi="Traditional Arabic" w:cs="Traditional Arabic"/>
                <w:b/>
                <w:color w:val="222222"/>
                <w:sz w:val="24"/>
                <w:szCs w:val="24"/>
                <w:shd w:val="clear" w:color="auto" w:fill="FFFFFF"/>
                <w:rtl/>
                <w:lang w:val="en-US"/>
              </w:rPr>
            </w:pPr>
            <w:r w:rsidRPr="003D34D1">
              <w:rPr>
                <w:rFonts w:ascii="Traditional Arabic" w:eastAsia="Traditional Arabic" w:hAnsi="Traditional Arabic" w:cs="Traditional Arabic" w:hint="cs"/>
                <w:b/>
                <w:color w:val="222222"/>
                <w:sz w:val="24"/>
                <w:szCs w:val="24"/>
                <w:shd w:val="clear" w:color="auto" w:fill="FFFFFF"/>
                <w:rtl/>
                <w:lang w:val="en-US"/>
              </w:rPr>
              <w:t>ط</w:t>
            </w:r>
            <w:r w:rsidRPr="003D34D1">
              <w:rPr>
                <w:rFonts w:ascii="Traditional Arabic" w:eastAsia="Traditional Arabic" w:hAnsi="Traditional Arabic" w:cs="Traditional Arabic"/>
                <w:b/>
                <w:color w:val="222222"/>
                <w:sz w:val="24"/>
                <w:szCs w:val="24"/>
                <w:shd w:val="clear" w:color="auto" w:fill="FFFFFF"/>
                <w:rtl/>
                <w:lang w:val="en-US"/>
              </w:rPr>
              <w:t>ارق عبد العزيز الضمرات</w:t>
            </w:r>
            <w:r w:rsidRPr="003D34D1">
              <w:rPr>
                <w:rFonts w:ascii="Traditional Arabic" w:hAnsi="Traditional Arabic" w:cs="Traditional Arabic" w:hint="cs"/>
                <w:b/>
                <w:color w:val="auto"/>
                <w:sz w:val="24"/>
                <w:szCs w:val="24"/>
                <w:rtl/>
                <w:lang w:val="en-US"/>
              </w:rPr>
              <w:t>، 2021</w:t>
            </w:r>
          </w:p>
        </w:tc>
      </w:tr>
      <w:tr w:rsidR="009E0BC9" w:rsidRPr="003D34D1" w14:paraId="51CF6422" w14:textId="77777777" w:rsidTr="002F78B5">
        <w:tc>
          <w:tcPr>
            <w:tcW w:w="1170" w:type="dxa"/>
          </w:tcPr>
          <w:p w14:paraId="56274700" w14:textId="14CA529A" w:rsidR="009E0BC9" w:rsidRPr="003D34D1" w:rsidRDefault="0040081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170" w:type="dxa"/>
          </w:tcPr>
          <w:p w14:paraId="3BDB9E65" w14:textId="77777777" w:rsidR="009E0BC9" w:rsidRPr="003D34D1" w:rsidRDefault="009E0BC9"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735868E6" w14:textId="77777777" w:rsidR="009E0BC9" w:rsidRPr="003D34D1" w:rsidRDefault="009E0BC9"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21BD2216" w14:textId="77777777" w:rsidR="009E0BC9" w:rsidRPr="003D34D1" w:rsidRDefault="009E0BC9"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6FD17A6F" w14:textId="77777777" w:rsidR="009E0BC9" w:rsidRPr="003D34D1" w:rsidRDefault="009E0BC9"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5252E95D" w14:textId="45ECD66C" w:rsidR="009E0BC9" w:rsidRPr="003D34D1" w:rsidRDefault="009E0BC9"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t>Q</w:t>
            </w:r>
            <w:r w:rsidR="003516FE" w:rsidRPr="003D34D1">
              <w:rPr>
                <w:rFonts w:ascii="Traditional Arabic" w:hAnsi="Traditional Arabic" w:cs="Traditional Arabic"/>
                <w:color w:val="auto"/>
                <w:sz w:val="24"/>
                <w:szCs w:val="24"/>
                <w:lang w:val="en-US"/>
              </w:rPr>
              <w:t>i</w:t>
            </w:r>
            <w:r w:rsidRPr="003D34D1">
              <w:rPr>
                <w:rFonts w:ascii="Traditional Arabic" w:hAnsi="Traditional Arabic" w:cs="Traditional Arabic"/>
                <w:color w:val="auto"/>
                <w:sz w:val="24"/>
                <w:szCs w:val="24"/>
                <w:lang w:val="en-US"/>
              </w:rPr>
              <w:t>ng et al., 2020</w:t>
            </w:r>
          </w:p>
        </w:tc>
      </w:tr>
      <w:tr w:rsidR="008820DF" w:rsidRPr="003D34D1" w14:paraId="23C90C74" w14:textId="77777777" w:rsidTr="002F78B5">
        <w:tc>
          <w:tcPr>
            <w:tcW w:w="1170" w:type="dxa"/>
          </w:tcPr>
          <w:p w14:paraId="5B68646A" w14:textId="77777777" w:rsidR="008820DF" w:rsidRPr="003D34D1" w:rsidRDefault="008820DF"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EE13057" w14:textId="27DABE87" w:rsidR="008820DF" w:rsidRPr="003D34D1" w:rsidRDefault="008820DF"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170" w:type="dxa"/>
          </w:tcPr>
          <w:p w14:paraId="300860C8" w14:textId="77777777" w:rsidR="008820DF" w:rsidRPr="003D34D1" w:rsidRDefault="008820DF"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4C75B711" w14:textId="77777777" w:rsidR="008820DF" w:rsidRPr="003D34D1" w:rsidRDefault="008820DF"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5AFCDBEB" w14:textId="77777777" w:rsidR="008820DF" w:rsidRPr="003D34D1" w:rsidRDefault="008820DF"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318DB0EC" w14:textId="3B66D3D9" w:rsidR="008820DF" w:rsidRPr="003D34D1" w:rsidRDefault="008820DF"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hint="cs"/>
                <w:color w:val="auto"/>
                <w:sz w:val="24"/>
                <w:szCs w:val="24"/>
                <w:rtl/>
                <w:lang w:val="en-US"/>
              </w:rPr>
              <w:t>مخلوف، 2012</w:t>
            </w:r>
          </w:p>
        </w:tc>
      </w:tr>
      <w:tr w:rsidR="003516FE" w:rsidRPr="003D34D1" w14:paraId="243CB463" w14:textId="77777777" w:rsidTr="002F78B5">
        <w:tc>
          <w:tcPr>
            <w:tcW w:w="1170" w:type="dxa"/>
          </w:tcPr>
          <w:p w14:paraId="7CEA89BE"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CB33F93"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139AC67E" w14:textId="63217116" w:rsidR="003516FE" w:rsidRPr="003D34D1" w:rsidRDefault="0040081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440" w:type="dxa"/>
          </w:tcPr>
          <w:p w14:paraId="33BD8C51"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09BCD047"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2B8EE6E5" w14:textId="129FE5C2" w:rsidR="003516FE" w:rsidRPr="003D34D1" w:rsidRDefault="003516FE"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t>Avolio &amp; Gardner, 2005</w:t>
            </w:r>
          </w:p>
        </w:tc>
      </w:tr>
      <w:tr w:rsidR="003516FE" w:rsidRPr="003D34D1" w14:paraId="7B43ED97" w14:textId="77777777" w:rsidTr="002F78B5">
        <w:tc>
          <w:tcPr>
            <w:tcW w:w="1170" w:type="dxa"/>
          </w:tcPr>
          <w:p w14:paraId="2E38F1D5"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59A23AFD" w14:textId="284179F5" w:rsidR="003516FE" w:rsidRPr="003D34D1" w:rsidRDefault="00400816" w:rsidP="002F78B5">
            <w:pPr>
              <w:spacing w:line="276" w:lineRule="auto"/>
              <w:ind w:firstLine="0"/>
              <w:jc w:val="center"/>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sym w:font="Wingdings" w:char="F0FC"/>
            </w:r>
          </w:p>
        </w:tc>
        <w:tc>
          <w:tcPr>
            <w:tcW w:w="1170" w:type="dxa"/>
          </w:tcPr>
          <w:p w14:paraId="3FBDE81B"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737E38BC"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4C5377D6" w14:textId="77777777" w:rsidR="003516FE" w:rsidRPr="003D34D1"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39292A2E" w14:textId="28DF935C" w:rsidR="003516FE" w:rsidRPr="003D34D1" w:rsidRDefault="003516FE" w:rsidP="00DC0AC0">
            <w:pPr>
              <w:spacing w:line="276" w:lineRule="auto"/>
              <w:ind w:firstLine="0"/>
              <w:jc w:val="right"/>
              <w:rPr>
                <w:rFonts w:ascii="Traditional Arabic" w:hAnsi="Traditional Arabic" w:cs="Traditional Arabic"/>
                <w:color w:val="auto"/>
                <w:sz w:val="24"/>
                <w:szCs w:val="24"/>
                <w:lang w:val="en-US"/>
              </w:rPr>
            </w:pPr>
            <w:r w:rsidRPr="003D34D1">
              <w:rPr>
                <w:rFonts w:ascii="Traditional Arabic" w:hAnsi="Traditional Arabic" w:cs="Traditional Arabic"/>
                <w:color w:val="auto"/>
                <w:sz w:val="24"/>
                <w:szCs w:val="24"/>
                <w:lang w:val="en-US"/>
              </w:rPr>
              <w:t>Blau, 1964</w:t>
            </w:r>
          </w:p>
        </w:tc>
      </w:tr>
    </w:tbl>
    <w:p w14:paraId="6C24AC47" w14:textId="77777777" w:rsidR="000F3CE3" w:rsidRPr="00DB3DCC" w:rsidRDefault="000F3CE3" w:rsidP="00631C68">
      <w:pPr>
        <w:spacing w:line="276" w:lineRule="auto"/>
        <w:rPr>
          <w:rFonts w:ascii="Traditional Arabic" w:hAnsi="Traditional Arabic" w:cs="Traditional Arabic"/>
          <w:color w:val="auto"/>
          <w:rtl/>
          <w:lang w:val="en-US"/>
        </w:rPr>
      </w:pPr>
    </w:p>
    <w:p w14:paraId="7E51789C" w14:textId="1D6702D9" w:rsidR="00DB3DCC" w:rsidRDefault="00BA1B3E" w:rsidP="00F6164D">
      <w:pPr>
        <w:spacing w:line="276" w:lineRule="auto"/>
        <w:jc w:val="center"/>
        <w:rPr>
          <w:rFonts w:ascii="Traditional Arabic" w:hAnsi="Traditional Arabic" w:cs="Traditional Arabic"/>
          <w:b/>
          <w:bCs/>
          <w:color w:val="auto"/>
          <w:lang w:val="en-US"/>
        </w:rPr>
      </w:pPr>
      <w:r w:rsidRPr="00DB3DCC">
        <w:rPr>
          <w:rFonts w:ascii="Traditional Arabic" w:hAnsi="Traditional Arabic" w:cs="Traditional Arabic"/>
          <w:b/>
          <w:bCs/>
          <w:color w:val="auto"/>
          <w:rtl/>
          <w:lang w:val="en-US"/>
        </w:rPr>
        <w:t>2.1  جدول يوضح الأبحاث المرتبطة بأبعاد القيادة الإنسانية</w:t>
      </w:r>
    </w:p>
    <w:p w14:paraId="746FDB2D" w14:textId="77777777" w:rsidR="002E4C14" w:rsidRDefault="002E4C14" w:rsidP="00F6164D">
      <w:pPr>
        <w:spacing w:line="276" w:lineRule="auto"/>
        <w:ind w:firstLine="0"/>
        <w:rPr>
          <w:rFonts w:ascii="Traditional Arabic" w:hAnsi="Traditional Arabic" w:cs="Traditional Arabic"/>
          <w:b/>
          <w:bCs/>
          <w:color w:val="auto"/>
          <w:lang w:val="en-US"/>
        </w:rPr>
      </w:pPr>
    </w:p>
    <w:p w14:paraId="44183693" w14:textId="562A9D6C" w:rsidR="002E4C14" w:rsidRDefault="002E4C14" w:rsidP="0013329C">
      <w:pPr>
        <w:bidi/>
        <w:spacing w:line="276" w:lineRule="auto"/>
        <w:jc w:val="left"/>
        <w:rPr>
          <w:rFonts w:ascii="Traditional Arabic" w:hAnsi="Traditional Arabic" w:cs="Traditional Arabic"/>
          <w:color w:val="auto"/>
          <w:rtl/>
          <w:lang w:bidi="ar-SA"/>
        </w:rPr>
      </w:pPr>
      <w:r>
        <w:rPr>
          <w:rFonts w:ascii="Traditional Arabic" w:hAnsi="Traditional Arabic" w:cs="Traditional Arabic" w:hint="cs"/>
          <w:color w:val="auto"/>
          <w:rtl/>
          <w:lang w:val="en-US"/>
        </w:rPr>
        <w:t xml:space="preserve">وقد </w:t>
      </w:r>
      <w:r w:rsidRPr="0020242A">
        <w:rPr>
          <w:rFonts w:ascii="Traditional Arabic" w:hAnsi="Traditional Arabic" w:cs="Traditional Arabic"/>
          <w:color w:val="auto"/>
          <w:rtl/>
          <w:lang w:val="en-US"/>
        </w:rPr>
        <w:t>اختار</w:t>
      </w:r>
      <w:r>
        <w:rPr>
          <w:rFonts w:ascii="Traditional Arabic" w:hAnsi="Traditional Arabic" w:cs="Traditional Arabic" w:hint="cs"/>
          <w:color w:val="auto"/>
          <w:rtl/>
          <w:lang w:val="en-US"/>
        </w:rPr>
        <w:t xml:space="preserve">ت </w:t>
      </w:r>
      <w:r w:rsidRPr="0020242A">
        <w:rPr>
          <w:rFonts w:ascii="Traditional Arabic" w:hAnsi="Traditional Arabic" w:cs="Traditional Arabic"/>
          <w:color w:val="auto"/>
          <w:rtl/>
          <w:lang w:val="en-US"/>
        </w:rPr>
        <w:t>الباحث</w:t>
      </w:r>
      <w:r>
        <w:rPr>
          <w:rFonts w:ascii="Traditional Arabic" w:hAnsi="Traditional Arabic" w:cs="Traditional Arabic" w:hint="cs"/>
          <w:color w:val="auto"/>
          <w:rtl/>
          <w:lang w:val="en-US"/>
        </w:rPr>
        <w:t>ة</w:t>
      </w:r>
      <w:r w:rsidRPr="0020242A">
        <w:rPr>
          <w:rFonts w:ascii="Traditional Arabic" w:hAnsi="Traditional Arabic" w:cs="Traditional Arabic"/>
          <w:color w:val="auto"/>
          <w:rtl/>
          <w:lang w:val="en-US"/>
        </w:rPr>
        <w:t xml:space="preserve"> </w:t>
      </w:r>
      <w:r>
        <w:rPr>
          <w:rFonts w:ascii="Traditional Arabic" w:hAnsi="Traditional Arabic" w:cs="Traditional Arabic" w:hint="cs"/>
          <w:color w:val="auto"/>
          <w:rtl/>
          <w:lang w:val="en-US"/>
        </w:rPr>
        <w:t>هذه ال</w:t>
      </w:r>
      <w:r w:rsidRPr="0020242A">
        <w:rPr>
          <w:rFonts w:ascii="Traditional Arabic" w:hAnsi="Traditional Arabic" w:cs="Traditional Arabic"/>
          <w:color w:val="auto"/>
          <w:rtl/>
          <w:lang w:val="en-US"/>
        </w:rPr>
        <w:t xml:space="preserve">خمسة أبعاد </w:t>
      </w:r>
      <w:r>
        <w:rPr>
          <w:rFonts w:ascii="Traditional Arabic" w:hAnsi="Traditional Arabic" w:cs="Traditional Arabic" w:hint="cs"/>
          <w:color w:val="auto"/>
          <w:rtl/>
          <w:lang w:val="en-US"/>
        </w:rPr>
        <w:t>ال</w:t>
      </w:r>
      <w:r w:rsidRPr="0020242A">
        <w:rPr>
          <w:rFonts w:ascii="Traditional Arabic" w:hAnsi="Traditional Arabic" w:cs="Traditional Arabic"/>
          <w:color w:val="auto"/>
          <w:rtl/>
          <w:lang w:val="en-US"/>
        </w:rPr>
        <w:t>رئيسية لقياس القيادة الإنسانية وهي</w:t>
      </w:r>
      <w:r w:rsidRPr="00C0731B">
        <w:rPr>
          <w:rFonts w:ascii="Traditional Arabic" w:hAnsi="Traditional Arabic" w:cs="Traditional Arabic"/>
          <w:color w:val="auto"/>
          <w:lang w:bidi="ar-SA"/>
        </w:rPr>
        <w:t>:</w:t>
      </w:r>
      <w:r w:rsidR="00C0731B" w:rsidRPr="00C0731B">
        <w:rPr>
          <w:rFonts w:ascii="Traditional Arabic" w:hAnsi="Traditional Arabic" w:cs="Traditional Arabic" w:hint="cs"/>
          <w:color w:val="auto"/>
          <w:rtl/>
          <w:lang w:bidi="ar-SA"/>
        </w:rPr>
        <w:t>التعاطف ،الدعم النفسي والمهني،</w:t>
      </w:r>
      <w:r w:rsidRPr="00C0731B">
        <w:rPr>
          <w:rFonts w:ascii="Traditional Arabic" w:hAnsi="Traditional Arabic" w:cs="Traditional Arabic"/>
          <w:color w:val="auto"/>
          <w:rtl/>
          <w:lang w:val="en-US"/>
        </w:rPr>
        <w:t>الاحترام المتبادل، التفاعل الإيجابي، والعدالة التنظيمية، وذلك لما تعكسه من جوهر هذا النمط القيادي في بيئات العمل. فالتعاطف يمثل حجر الأساس في فهم احتياجات العام</w:t>
      </w:r>
      <w:r w:rsidRPr="0020242A">
        <w:rPr>
          <w:rFonts w:ascii="Traditional Arabic" w:hAnsi="Traditional Arabic" w:cs="Traditional Arabic"/>
          <w:color w:val="auto"/>
          <w:rtl/>
          <w:lang w:val="en-US"/>
        </w:rPr>
        <w:t xml:space="preserve">لين والتفاعل معها بوعي، بينما يُعد الدعم النفسي والمهني عنصرًا محوريًا في تخفيف الضغوط وتحفيز الأداء الوظيفي. أما الاحترام المتبادل فيؤسس لثقافة تنظيمية قائمة على الثقة والانتماء، في حين يساهم التفاعل </w:t>
      </w:r>
      <w:r w:rsidRPr="0020242A">
        <w:rPr>
          <w:rFonts w:ascii="Traditional Arabic" w:hAnsi="Traditional Arabic" w:cs="Traditional Arabic"/>
          <w:color w:val="auto"/>
          <w:rtl/>
          <w:lang w:val="en-US"/>
        </w:rPr>
        <w:lastRenderedPageBreak/>
        <w:t>الإيجابي في تعزيز روح التعاون والدافعية نحو تحقيق الأهداف المشتركة. وأخيرًا، تأتي العدالة التنظيمية لتؤكد على أهمية المساواة والإنصاف في القرارات وتوزيع الفرص والمكافآت، وهو ما يعزز من الرضا والالتزام الوظيفي للعاملين. وبذلك، فإن هذه الأبعاد تعكس بصورة متكاملة القيم والممارسات التي يقوم عليها مفهوم القيادة الإنسانية، وتسمح بقياس أثره التطبيقي في بيئة العمل الصحية بما يتسق مع أهداف الدراسة</w:t>
      </w:r>
      <w:r w:rsidRPr="0020242A">
        <w:rPr>
          <w:rFonts w:ascii="Traditional Arabic" w:hAnsi="Traditional Arabic" w:cs="Traditional Arabic"/>
          <w:color w:val="auto"/>
          <w:lang w:bidi="ar-SA"/>
        </w:rPr>
        <w:t>.</w:t>
      </w:r>
    </w:p>
    <w:p w14:paraId="3B5887F5" w14:textId="77777777" w:rsidR="00E903B0" w:rsidRDefault="00E903B0" w:rsidP="0013329C">
      <w:pPr>
        <w:bidi/>
        <w:spacing w:line="276" w:lineRule="auto"/>
        <w:ind w:firstLine="0"/>
        <w:jc w:val="left"/>
        <w:rPr>
          <w:rFonts w:ascii="Traditional Arabic" w:hAnsi="Traditional Arabic" w:cs="Traditional Arabic"/>
          <w:color w:val="auto"/>
          <w:rtl/>
          <w:lang w:bidi="ar-SA"/>
        </w:rPr>
      </w:pPr>
    </w:p>
    <w:p w14:paraId="19D8A99D" w14:textId="53544E86" w:rsidR="00A2288C" w:rsidRPr="00011011" w:rsidRDefault="00A2288C" w:rsidP="0013329C">
      <w:pPr>
        <w:bidi/>
        <w:spacing w:line="276" w:lineRule="auto"/>
        <w:ind w:left="90" w:firstLine="0"/>
        <w:jc w:val="left"/>
        <w:rPr>
          <w:rFonts w:ascii="Traditional Arabic" w:hAnsi="Traditional Arabic" w:cs="Traditional Arabic"/>
          <w:b/>
          <w:bCs/>
          <w:color w:val="auto"/>
          <w:lang w:bidi="ar-SA"/>
        </w:rPr>
      </w:pPr>
      <w:r w:rsidRPr="00011011">
        <w:rPr>
          <w:rFonts w:ascii="Traditional Arabic" w:hAnsi="Traditional Arabic" w:cs="Traditional Arabic"/>
          <w:b/>
          <w:bCs/>
          <w:color w:val="auto"/>
          <w:lang w:val="en-US"/>
        </w:rPr>
        <w:t>.1.3</w:t>
      </w:r>
      <w:r w:rsidRPr="00011011">
        <w:rPr>
          <w:rFonts w:ascii="Traditional Arabic" w:hAnsi="Traditional Arabic" w:cs="Traditional Arabic" w:hint="cs"/>
          <w:b/>
          <w:bCs/>
          <w:color w:val="auto"/>
          <w:rtl/>
          <w:lang w:val="en-US"/>
        </w:rPr>
        <w:t>2</w:t>
      </w:r>
      <w:r w:rsidRPr="00011011">
        <w:rPr>
          <w:rFonts w:ascii="Traditional Arabic" w:hAnsi="Traditional Arabic" w:cs="Traditional Arabic"/>
          <w:b/>
          <w:bCs/>
          <w:color w:val="auto"/>
          <w:rtl/>
          <w:lang w:val="en-US"/>
        </w:rPr>
        <w:t xml:space="preserve">  </w:t>
      </w:r>
      <w:r w:rsidRPr="00011011">
        <w:rPr>
          <w:rFonts w:ascii="Traditional Arabic" w:hAnsi="Traditional Arabic" w:cs="Traditional Arabic" w:hint="cs"/>
          <w:b/>
          <w:bCs/>
          <w:color w:val="auto"/>
          <w:rtl/>
          <w:lang w:val="en-US"/>
        </w:rPr>
        <w:t xml:space="preserve">النظريات التي اعتمدت عليها </w:t>
      </w:r>
      <w:r w:rsidRPr="00011011">
        <w:rPr>
          <w:rFonts w:ascii="Traditional Arabic" w:hAnsi="Traditional Arabic" w:cs="Traditional Arabic"/>
          <w:b/>
          <w:bCs/>
          <w:color w:val="auto"/>
          <w:rtl/>
          <w:lang w:bidi="ar-SA"/>
        </w:rPr>
        <w:t>القيادة الإنسانية (المتغير المستقل)</w:t>
      </w:r>
    </w:p>
    <w:p w14:paraId="3411FD55" w14:textId="64553A07" w:rsidR="008E31CE" w:rsidRPr="00DB3DCC" w:rsidRDefault="008E31CE" w:rsidP="0013329C">
      <w:pPr>
        <w:bidi/>
        <w:spacing w:line="276" w:lineRule="auto"/>
        <w:ind w:firstLine="0"/>
        <w:jc w:val="left"/>
        <w:rPr>
          <w:rFonts w:ascii="Traditional Arabic" w:hAnsi="Traditional Arabic" w:cs="Traditional Arabic"/>
          <w:color w:val="auto"/>
          <w:lang w:val="en-US"/>
        </w:rPr>
      </w:pPr>
      <w:r w:rsidRPr="00DB3DCC">
        <w:rPr>
          <w:rFonts w:ascii="Traditional Arabic" w:hAnsi="Traditional Arabic" w:cs="Traditional Arabic"/>
          <w:color w:val="auto"/>
          <w:rtl/>
          <w:lang w:bidi="ar-SA"/>
        </w:rPr>
        <w:t>يُلاحظ</w:t>
      </w:r>
      <w:r w:rsidR="007A2AB8" w:rsidRPr="00DB3DCC">
        <w:rPr>
          <w:rFonts w:ascii="Traditional Arabic" w:hAnsi="Traditional Arabic" w:cs="Traditional Arabic"/>
          <w:color w:val="auto"/>
          <w:rtl/>
          <w:lang w:bidi="ar-SA"/>
        </w:rPr>
        <w:t xml:space="preserve"> أيضا</w:t>
      </w:r>
      <w:r w:rsidRPr="00DB3DCC">
        <w:rPr>
          <w:rFonts w:ascii="Traditional Arabic" w:hAnsi="Traditional Arabic" w:cs="Traditional Arabic"/>
          <w:color w:val="auto"/>
          <w:rtl/>
          <w:lang w:bidi="ar-SA"/>
        </w:rPr>
        <w:t xml:space="preserve"> أن القيادة الإنسانية لا تعمل في فراغ تنظيمي، بل تستمد معناها وممارستها من </w:t>
      </w:r>
      <w:r w:rsidRPr="00DB3DCC">
        <w:rPr>
          <w:rFonts w:ascii="Traditional Arabic" w:hAnsi="Traditional Arabic" w:cs="Traditional Arabic"/>
          <w:b/>
          <w:bCs/>
          <w:color w:val="auto"/>
          <w:rtl/>
          <w:lang w:bidi="ar-SA"/>
        </w:rPr>
        <w:t>نظريات سوسيولوجية ونفسية</w:t>
      </w:r>
      <w:r w:rsidRPr="00DB3DCC">
        <w:rPr>
          <w:rFonts w:ascii="Traditional Arabic" w:hAnsi="Traditional Arabic" w:cs="Traditional Arabic"/>
          <w:color w:val="auto"/>
          <w:lang w:val="en-US"/>
        </w:rPr>
        <w:t>:</w:t>
      </w:r>
    </w:p>
    <w:p w14:paraId="31307A19" w14:textId="33322602" w:rsidR="008E31CE" w:rsidRPr="00DB3DCC" w:rsidRDefault="008E31CE" w:rsidP="00AE5B65">
      <w:pPr>
        <w:numPr>
          <w:ilvl w:val="0"/>
          <w:numId w:val="3"/>
        </w:numPr>
        <w:bidi/>
        <w:spacing w:line="276"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bidi="ar-SA"/>
        </w:rPr>
        <w:t xml:space="preserve">من منظور </w:t>
      </w:r>
      <w:r w:rsidRPr="00DB3DCC">
        <w:rPr>
          <w:rFonts w:ascii="Traditional Arabic" w:hAnsi="Traditional Arabic" w:cs="Traditional Arabic"/>
          <w:b/>
          <w:bCs/>
          <w:color w:val="auto"/>
          <w:rtl/>
          <w:lang w:bidi="ar-SA"/>
        </w:rPr>
        <w:t>نظرية التبادل الاجتماعي</w:t>
      </w:r>
      <w:r w:rsidRPr="00DB3DCC">
        <w:rPr>
          <w:rFonts w:ascii="Traditional Arabic" w:hAnsi="Traditional Arabic" w:cs="Traditional Arabic"/>
          <w:color w:val="auto"/>
          <w:rtl/>
          <w:lang w:bidi="ar-SA"/>
        </w:rPr>
        <w:t xml:space="preserve"> </w:t>
      </w:r>
      <w:r w:rsidRPr="00DB3DCC">
        <w:rPr>
          <w:rFonts w:ascii="Traditional Arabic" w:hAnsi="Traditional Arabic" w:cs="Traditional Arabic"/>
          <w:color w:val="auto"/>
          <w:lang w:val="en-US"/>
        </w:rPr>
        <w:t>(</w:t>
      </w:r>
      <w:proofErr w:type="spellStart"/>
      <w:r w:rsidR="00E80FF9" w:rsidRPr="00E80FF9">
        <w:rPr>
          <w:rFonts w:ascii="Traditional Arabic" w:hAnsi="Traditional Arabic" w:cs="Traditional Arabic"/>
          <w:color w:val="222222"/>
          <w:shd w:val="clear" w:color="auto" w:fill="FFFFFF"/>
        </w:rPr>
        <w:t>Cropanzano</w:t>
      </w:r>
      <w:proofErr w:type="spellEnd"/>
      <w:r w:rsidR="00E80FF9">
        <w:rPr>
          <w:rFonts w:ascii="Traditional Arabic" w:hAnsi="Traditional Arabic" w:cs="Traditional Arabic"/>
          <w:color w:val="222222"/>
          <w:shd w:val="clear" w:color="auto" w:fill="FFFFFF"/>
        </w:rPr>
        <w:t xml:space="preserve"> and</w:t>
      </w:r>
      <w:r w:rsidR="00E80FF9" w:rsidRPr="00E80FF9">
        <w:rPr>
          <w:rFonts w:ascii="Traditional Arabic" w:hAnsi="Traditional Arabic" w:cs="Traditional Arabic"/>
          <w:color w:val="222222"/>
          <w:shd w:val="clear" w:color="auto" w:fill="FFFFFF"/>
        </w:rPr>
        <w:t xml:space="preserve"> Mitchell</w:t>
      </w:r>
      <w:r w:rsidR="00E80FF9">
        <w:rPr>
          <w:rFonts w:ascii="Traditional Arabic" w:hAnsi="Traditional Arabic" w:cs="Traditional Arabic"/>
          <w:color w:val="222222"/>
          <w:shd w:val="clear" w:color="auto" w:fill="FFFFFF"/>
        </w:rPr>
        <w:t xml:space="preserve">, </w:t>
      </w:r>
      <w:r w:rsidR="00E80FF9" w:rsidRPr="00E80FF9">
        <w:rPr>
          <w:rFonts w:ascii="Traditional Arabic" w:hAnsi="Traditional Arabic" w:cs="Traditional Arabic"/>
          <w:color w:val="222222"/>
          <w:shd w:val="clear" w:color="auto" w:fill="FFFFFF"/>
        </w:rPr>
        <w:t>2005</w:t>
      </w:r>
      <w:r w:rsidR="00E80FF9">
        <w:rPr>
          <w:rFonts w:ascii="Traditional Arabic" w:hAnsi="Traditional Arabic" w:cs="Traditional Arabic"/>
          <w:color w:val="222222"/>
          <w:shd w:val="clear" w:color="auto" w:fill="FFFFFF"/>
        </w:rPr>
        <w:t xml:space="preserve">; </w:t>
      </w:r>
      <w:r w:rsidRPr="00DB3DCC">
        <w:rPr>
          <w:rFonts w:ascii="Traditional Arabic" w:hAnsi="Traditional Arabic" w:cs="Traditional Arabic"/>
          <w:color w:val="auto"/>
          <w:lang w:val="en-US"/>
        </w:rPr>
        <w:t>Blau, 1964)</w:t>
      </w:r>
      <w:r w:rsidRPr="00DB3DCC">
        <w:rPr>
          <w:rFonts w:ascii="Traditional Arabic" w:hAnsi="Traditional Arabic" w:cs="Traditional Arabic"/>
          <w:color w:val="auto"/>
          <w:rtl/>
          <w:lang w:bidi="ar-SA"/>
        </w:rPr>
        <w:t>، يُمكن فهم القيادة الإنسانية كعلاقة تبادلية حيث يُقدّم القائد دعمًا وتقديرًا، فيتلقى بالمقابل التزامًا وولاءً</w:t>
      </w:r>
      <w:r w:rsidRPr="00DB3DCC">
        <w:rPr>
          <w:rFonts w:ascii="Traditional Arabic" w:hAnsi="Traditional Arabic" w:cs="Traditional Arabic"/>
          <w:color w:val="auto"/>
          <w:lang w:val="en-US"/>
        </w:rPr>
        <w:t>.</w:t>
      </w:r>
    </w:p>
    <w:p w14:paraId="2BC8F137" w14:textId="77777777" w:rsidR="008E31CE" w:rsidRPr="00DB3DCC" w:rsidRDefault="008E31CE" w:rsidP="00AE5B65">
      <w:pPr>
        <w:numPr>
          <w:ilvl w:val="0"/>
          <w:numId w:val="3"/>
        </w:numPr>
        <w:bidi/>
        <w:spacing w:line="276"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bidi="ar-SA"/>
        </w:rPr>
        <w:t xml:space="preserve">أما </w:t>
      </w:r>
      <w:r w:rsidRPr="00DB3DCC">
        <w:rPr>
          <w:rFonts w:ascii="Traditional Arabic" w:hAnsi="Traditional Arabic" w:cs="Traditional Arabic"/>
          <w:b/>
          <w:bCs/>
          <w:color w:val="auto"/>
          <w:rtl/>
          <w:lang w:bidi="ar-SA"/>
        </w:rPr>
        <w:t>نظرية الحاجات الإنسانية لماسلو</w:t>
      </w:r>
      <w:r w:rsidRPr="00DB3DCC">
        <w:rPr>
          <w:rFonts w:ascii="Traditional Arabic" w:hAnsi="Traditional Arabic" w:cs="Traditional Arabic"/>
          <w:color w:val="auto"/>
          <w:rtl/>
          <w:lang w:bidi="ar-SA"/>
        </w:rPr>
        <w:t>، فتركّز على ضرورة تلبية حاجات الموظف العليا (التقدير، الانتماء، وتحقيق الذات)، وهو ما تستجيب له القيادة الإنسانية عبر بيئة عمل تتسم بالاحترام والتقدير والدعم النفسي</w:t>
      </w:r>
      <w:r w:rsidRPr="00DB3DCC">
        <w:rPr>
          <w:rFonts w:ascii="Traditional Arabic" w:hAnsi="Traditional Arabic" w:cs="Traditional Arabic"/>
          <w:color w:val="auto"/>
          <w:lang w:val="en-US"/>
        </w:rPr>
        <w:t>.</w:t>
      </w:r>
    </w:p>
    <w:p w14:paraId="10BCA80E" w14:textId="77777777" w:rsidR="00872ADF" w:rsidRPr="00DB3DCC" w:rsidRDefault="008E31CE" w:rsidP="00AE5B65">
      <w:pPr>
        <w:numPr>
          <w:ilvl w:val="0"/>
          <w:numId w:val="4"/>
        </w:numPr>
        <w:bidi/>
        <w:spacing w:line="276"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bidi="ar-SA"/>
        </w:rPr>
        <w:t xml:space="preserve">ومن خلال </w:t>
      </w:r>
      <w:r w:rsidRPr="00DB3DCC">
        <w:rPr>
          <w:rFonts w:ascii="Traditional Arabic" w:hAnsi="Traditional Arabic" w:cs="Traditional Arabic"/>
          <w:b/>
          <w:bCs/>
          <w:color w:val="auto"/>
          <w:rtl/>
          <w:lang w:bidi="ar-SA"/>
        </w:rPr>
        <w:t>القيادة التحويلية</w:t>
      </w:r>
      <w:r w:rsidRPr="00DB3DCC">
        <w:rPr>
          <w:rFonts w:ascii="Traditional Arabic" w:hAnsi="Traditional Arabic" w:cs="Traditional Arabic"/>
          <w:color w:val="auto"/>
          <w:rtl/>
          <w:lang w:bidi="ar-SA"/>
        </w:rPr>
        <w:t>، نجد تماثلًا كبيرًا؛ فالقائد الإنساني، كالقائد التحويلي، يسعى لإلهام الأفراد، وتطويرهم ذاتيًا، لا فقط إدارته</w:t>
      </w:r>
      <w:r w:rsidR="000F3CE3" w:rsidRPr="00DB3DCC">
        <w:rPr>
          <w:rFonts w:ascii="Traditional Arabic" w:hAnsi="Traditional Arabic" w:cs="Traditional Arabic"/>
          <w:color w:val="auto"/>
          <w:rtl/>
          <w:lang w:bidi="ar-SA"/>
        </w:rPr>
        <w:t xml:space="preserve"> والتي تعد تُعد إطارًا تأسيسيًا لفهم الأثر الإنساني للقيادة </w:t>
      </w:r>
    </w:p>
    <w:p w14:paraId="67EB9862" w14:textId="713E913D" w:rsidR="000F3CE3" w:rsidRPr="00DB3DCC" w:rsidRDefault="00CB3D3A" w:rsidP="0013329C">
      <w:pPr>
        <w:bidi/>
        <w:spacing w:line="276" w:lineRule="auto"/>
        <w:ind w:left="360" w:firstLine="0"/>
        <w:jc w:val="left"/>
        <w:rPr>
          <w:rFonts w:ascii="Traditional Arabic" w:hAnsi="Traditional Arabic" w:cs="Traditional Arabic"/>
          <w:color w:val="auto"/>
          <w:lang w:val="en-US"/>
        </w:rPr>
      </w:pPr>
      <w:r w:rsidRPr="00DB3DCC">
        <w:rPr>
          <w:rFonts w:ascii="Traditional Arabic" w:hAnsi="Traditional Arabic" w:cs="Traditional Arabic"/>
          <w:color w:val="auto"/>
          <w:rtl/>
          <w:lang w:val="en-US"/>
        </w:rPr>
        <w:t xml:space="preserve">    </w:t>
      </w:r>
      <w:r w:rsidR="000F3CE3" w:rsidRPr="00DB3DCC">
        <w:rPr>
          <w:rFonts w:ascii="Traditional Arabic" w:hAnsi="Traditional Arabic" w:cs="Traditional Arabic"/>
          <w:color w:val="auto"/>
          <w:rtl/>
          <w:lang w:val="en-US"/>
        </w:rPr>
        <w:t>(</w:t>
      </w:r>
      <w:r w:rsidR="008E31CE" w:rsidRPr="00DB3DCC">
        <w:rPr>
          <w:rFonts w:ascii="Traditional Arabic" w:hAnsi="Traditional Arabic" w:cs="Traditional Arabic"/>
          <w:color w:val="auto"/>
          <w:lang w:val="en-US"/>
        </w:rPr>
        <w:t xml:space="preserve"> (</w:t>
      </w:r>
      <w:r w:rsidR="008123C5">
        <w:rPr>
          <w:rFonts w:ascii="Traditional Arabic" w:hAnsi="Traditional Arabic" w:cs="Traditional Arabic"/>
          <w:color w:val="auto"/>
          <w:lang w:val="en-US"/>
        </w:rPr>
        <w:t xml:space="preserve"> </w:t>
      </w:r>
      <w:r w:rsidR="008123C5" w:rsidRPr="008123C5">
        <w:rPr>
          <w:rFonts w:ascii="Traditional Arabic" w:hAnsi="Traditional Arabic" w:cs="Traditional Arabic"/>
          <w:color w:val="222222"/>
          <w:shd w:val="clear" w:color="auto" w:fill="FFFFFF"/>
        </w:rPr>
        <w:t>Ellen, 2016</w:t>
      </w:r>
      <w:r w:rsidR="008123C5">
        <w:rPr>
          <w:rFonts w:ascii="Traditional Arabic" w:hAnsi="Traditional Arabic" w:cs="Traditional Arabic"/>
          <w:color w:val="222222"/>
          <w:shd w:val="clear" w:color="auto" w:fill="FFFFFF"/>
        </w:rPr>
        <w:t xml:space="preserve"> </w:t>
      </w:r>
      <w:r w:rsidR="008123C5">
        <w:rPr>
          <w:rFonts w:ascii="Traditional Arabic" w:hAnsi="Traditional Arabic" w:cs="Traditional Arabic"/>
          <w:color w:val="auto"/>
          <w:lang w:val="en-US"/>
        </w:rPr>
        <w:t>;</w:t>
      </w:r>
      <w:r w:rsidR="008E31CE" w:rsidRPr="00DB3DCC">
        <w:rPr>
          <w:rFonts w:ascii="Traditional Arabic" w:hAnsi="Traditional Arabic" w:cs="Traditional Arabic"/>
          <w:color w:val="auto"/>
          <w:lang w:val="en-US"/>
        </w:rPr>
        <w:t>Avolio &amp; Gardner, 2005</w:t>
      </w:r>
      <w:r w:rsidR="000F3CE3" w:rsidRPr="00DB3DCC">
        <w:rPr>
          <w:rFonts w:ascii="Traditional Arabic" w:hAnsi="Traditional Arabic" w:cs="Traditional Arabic"/>
          <w:color w:val="auto"/>
          <w:rtl/>
          <w:lang w:val="en-US"/>
        </w:rPr>
        <w:t>.</w:t>
      </w:r>
    </w:p>
    <w:p w14:paraId="34C3EE10" w14:textId="7A397941" w:rsidR="00A260F6" w:rsidRPr="00DB3DCC" w:rsidRDefault="008E31CE" w:rsidP="00F53286">
      <w:pPr>
        <w:bidi/>
        <w:spacing w:line="276"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bidi="ar-SA"/>
        </w:rPr>
        <w:t>ويلاحظ الباحث أن هذه النظريات تُفسر جوانب متعددة من القيادة الإنسانية، إلا أن تكاملها هو ما يُشكّل إطارًا متماسكًا، يمكن من خلاله تحليل آثار القيادة في بيئة العمل الصحي</w:t>
      </w:r>
      <w:r w:rsidR="000F3CE3" w:rsidRPr="00DB3DCC">
        <w:rPr>
          <w:rFonts w:ascii="Traditional Arabic" w:hAnsi="Traditional Arabic" w:cs="Traditional Arabic"/>
          <w:color w:val="auto"/>
          <w:rtl/>
          <w:lang w:val="en-US"/>
        </w:rPr>
        <w:t xml:space="preserve"> حيث تكون </w:t>
      </w:r>
      <w:r w:rsidRPr="00DB3DCC">
        <w:rPr>
          <w:rFonts w:ascii="Traditional Arabic" w:hAnsi="Traditional Arabic" w:cs="Traditional Arabic"/>
          <w:color w:val="auto"/>
          <w:rtl/>
          <w:lang w:bidi="ar-SA"/>
        </w:rPr>
        <w:t>الضغوط النفسية والمهنية عالية،</w:t>
      </w:r>
      <w:r w:rsidR="000F3CE3" w:rsidRPr="00DB3DCC">
        <w:rPr>
          <w:rFonts w:ascii="Traditional Arabic" w:hAnsi="Traditional Arabic" w:cs="Traditional Arabic"/>
          <w:color w:val="auto"/>
          <w:rtl/>
          <w:lang w:bidi="ar-SA"/>
        </w:rPr>
        <w:t>لذا</w:t>
      </w:r>
      <w:r w:rsidRPr="00DB3DCC">
        <w:rPr>
          <w:rFonts w:ascii="Traditional Arabic" w:hAnsi="Traditional Arabic" w:cs="Traditional Arabic"/>
          <w:color w:val="auto"/>
          <w:rtl/>
          <w:lang w:bidi="ar-SA"/>
        </w:rPr>
        <w:t xml:space="preserve"> تبدو القيادة الإنسانية أكثر من ضرورة تنظيمية، بل هي عامل بقاء وازدهار</w:t>
      </w:r>
      <w:r w:rsidR="000F3CE3" w:rsidRPr="00DB3DCC">
        <w:rPr>
          <w:rFonts w:ascii="Traditional Arabic" w:hAnsi="Traditional Arabic" w:cs="Traditional Arabic"/>
          <w:color w:val="auto"/>
          <w:rtl/>
          <w:lang w:bidi="ar-SA"/>
        </w:rPr>
        <w:t xml:space="preserve"> حيث يتعرض</w:t>
      </w:r>
      <w:r w:rsidR="00DC0AC0" w:rsidRPr="00DB3DCC">
        <w:rPr>
          <w:rFonts w:ascii="Traditional Arabic" w:hAnsi="Traditional Arabic" w:cs="Traditional Arabic"/>
          <w:color w:val="auto"/>
          <w:rtl/>
          <w:lang w:bidi="ar-SA"/>
        </w:rPr>
        <w:t xml:space="preserve"> </w:t>
      </w:r>
      <w:r w:rsidRPr="00DB3DCC">
        <w:rPr>
          <w:rFonts w:ascii="Traditional Arabic" w:hAnsi="Traditional Arabic" w:cs="Traditional Arabic"/>
          <w:color w:val="auto"/>
          <w:rtl/>
          <w:lang w:bidi="ar-SA"/>
        </w:rPr>
        <w:t xml:space="preserve">العاملون في المستشفيات والمراكز الصحية باستمرار لمواقف تتطلب تعاطفًا وتقديرًا، وليس فقط تعليمات إدارية. </w:t>
      </w:r>
      <w:r w:rsidR="005C582F" w:rsidRPr="00DB3DCC">
        <w:rPr>
          <w:rFonts w:ascii="Traditional Arabic" w:hAnsi="Traditional Arabic" w:cs="Traditional Arabic"/>
          <w:color w:val="auto"/>
          <w:rtl/>
          <w:lang w:bidi="ar-SA"/>
        </w:rPr>
        <w:t xml:space="preserve"> تعتمد هذه الدراسة على دراسة أبعاد القيادة الإنسانية من حيث التعاطف والدعم النفسي والإحترام والعدالة التنظيمية والعدالة ومدى تأثيرها على كلا من الرضا الوظيفي والإلتزام الوظيفي. </w:t>
      </w:r>
      <w:r w:rsidRPr="00DB3DCC">
        <w:rPr>
          <w:rFonts w:ascii="Traditional Arabic" w:hAnsi="Traditional Arabic" w:cs="Traditional Arabic"/>
          <w:color w:val="auto"/>
          <w:rtl/>
          <w:lang w:bidi="ar-SA"/>
        </w:rPr>
        <w:t>ومن هنا، يصبح القائد الإنساني عنصرًا فاعلًا في ضبط بيئة العمل وتحسين نتائج</w:t>
      </w:r>
      <w:r w:rsidR="000F3CE3" w:rsidRPr="00DB3DCC">
        <w:rPr>
          <w:rFonts w:ascii="Traditional Arabic" w:hAnsi="Traditional Arabic" w:cs="Traditional Arabic"/>
          <w:color w:val="auto"/>
          <w:rtl/>
          <w:lang w:bidi="ar-SA"/>
        </w:rPr>
        <w:t xml:space="preserve"> </w:t>
      </w:r>
      <w:r w:rsidRPr="00DB3DCC">
        <w:rPr>
          <w:rFonts w:ascii="Traditional Arabic" w:hAnsi="Traditional Arabic" w:cs="Traditional Arabic"/>
          <w:color w:val="auto"/>
          <w:rtl/>
          <w:lang w:bidi="ar-SA"/>
        </w:rPr>
        <w:t xml:space="preserve"> الخدمة</w:t>
      </w:r>
      <w:r w:rsidR="005C582F" w:rsidRPr="00DB3DCC">
        <w:rPr>
          <w:rFonts w:ascii="Traditional Arabic" w:hAnsi="Traditional Arabic" w:cs="Traditional Arabic"/>
          <w:color w:val="auto"/>
          <w:rtl/>
          <w:lang w:bidi="ar-SA"/>
        </w:rPr>
        <w:t xml:space="preserve"> </w:t>
      </w:r>
      <w:r w:rsidR="005C582F" w:rsidRPr="00DB3DCC">
        <w:rPr>
          <w:rFonts w:ascii="Traditional Arabic" w:hAnsi="Traditional Arabic" w:cs="Traditional Arabic"/>
          <w:color w:val="auto"/>
          <w:lang w:val="en-US"/>
        </w:rPr>
        <w:t>Zhu et al., 2021</w:t>
      </w:r>
      <w:r w:rsidR="005C582F" w:rsidRPr="00DB3DCC">
        <w:rPr>
          <w:rFonts w:ascii="Traditional Arabic" w:hAnsi="Traditional Arabic" w:cs="Traditional Arabic"/>
          <w:color w:val="auto"/>
          <w:lang w:val="en-US" w:bidi="ar-SA"/>
        </w:rPr>
        <w:t>),(</w:t>
      </w:r>
      <w:r w:rsidR="005C582F" w:rsidRPr="00DB3DCC">
        <w:rPr>
          <w:rFonts w:ascii="Traditional Arabic" w:hAnsi="Traditional Arabic" w:cs="Traditional Arabic"/>
          <w:color w:val="auto"/>
          <w:lang w:val="en-US"/>
        </w:rPr>
        <w:t xml:space="preserve"> Ahmed &amp; Elrefaey, 2020).</w:t>
      </w:r>
      <w:r w:rsidR="00631C68">
        <w:rPr>
          <w:rFonts w:ascii="Traditional Arabic" w:hAnsi="Traditional Arabic" w:cs="Traditional Arabic" w:hint="cs"/>
          <w:color w:val="auto"/>
          <w:rtl/>
          <w:lang w:val="en-US"/>
        </w:rPr>
        <w:t>.</w:t>
      </w:r>
    </w:p>
    <w:p w14:paraId="0F138CF5" w14:textId="19C5D942" w:rsidR="008E31CE" w:rsidRPr="00011011" w:rsidRDefault="008E31CE" w:rsidP="00AE5B65">
      <w:pPr>
        <w:pStyle w:val="ListParagraph"/>
        <w:numPr>
          <w:ilvl w:val="1"/>
          <w:numId w:val="23"/>
        </w:numPr>
        <w:bidi/>
        <w:spacing w:line="276" w:lineRule="auto"/>
        <w:jc w:val="left"/>
        <w:rPr>
          <w:rFonts w:ascii="Traditional Arabic" w:hAnsi="Traditional Arabic" w:cs="Traditional Arabic"/>
          <w:b/>
          <w:bCs/>
          <w:color w:val="auto"/>
          <w:lang w:val="en-US"/>
        </w:rPr>
      </w:pPr>
      <w:r w:rsidRPr="00011011">
        <w:rPr>
          <w:rFonts w:ascii="Traditional Arabic" w:hAnsi="Traditional Arabic" w:cs="Traditional Arabic"/>
          <w:b/>
          <w:bCs/>
          <w:color w:val="auto"/>
          <w:rtl/>
          <w:lang w:val="en-US" w:bidi="ar-SA"/>
        </w:rPr>
        <w:t>الرضا الوظيفي</w:t>
      </w:r>
      <w:r w:rsidR="00115303" w:rsidRPr="00011011">
        <w:rPr>
          <w:rFonts w:ascii="Traditional Arabic" w:hAnsi="Traditional Arabic" w:cs="Traditional Arabic"/>
          <w:b/>
          <w:bCs/>
          <w:color w:val="auto"/>
          <w:lang w:val="en-US" w:bidi="ar-SA"/>
        </w:rPr>
        <w:t xml:space="preserve"> </w:t>
      </w:r>
      <w:r w:rsidR="00115303" w:rsidRPr="00011011">
        <w:rPr>
          <w:rFonts w:ascii="Traditional Arabic" w:hAnsi="Traditional Arabic" w:cs="Traditional Arabic"/>
          <w:b/>
          <w:bCs/>
          <w:color w:val="auto"/>
          <w:rtl/>
          <w:lang w:val="en-US" w:bidi="ar-SA"/>
        </w:rPr>
        <w:t>(المتغير التابع الأول)</w:t>
      </w:r>
    </w:p>
    <w:p w14:paraId="0E7C4854" w14:textId="77777777" w:rsidR="00724CB1" w:rsidRDefault="008D1E16" w:rsidP="0013329C">
      <w:pPr>
        <w:bidi/>
        <w:spacing w:line="276" w:lineRule="auto"/>
        <w:jc w:val="left"/>
        <w:rPr>
          <w:rFonts w:ascii="Traditional Arabic" w:hAnsi="Traditional Arabic" w:cs="Traditional Arabic"/>
          <w:color w:val="auto"/>
          <w:rtl/>
        </w:rPr>
      </w:pPr>
      <w:r w:rsidRPr="00DB3DCC">
        <w:rPr>
          <w:rFonts w:ascii="Traditional Arabic" w:hAnsi="Traditional Arabic" w:cs="Traditional Arabic"/>
          <w:color w:val="auto"/>
          <w:rtl/>
          <w:lang w:val="en-US"/>
        </w:rPr>
        <w:t xml:space="preserve">يُعد الرضا الوظيفي من أكثر المفاهيم التي حظيت باهتمام الباحثين في مجالات الإدارة وعلم النفس التنظيمي، نظرًا لما له من أثر مباشر على أداء الموظفين، واستقرارهم، وارتباطهم بالمؤسسة </w:t>
      </w:r>
      <w:r w:rsidRPr="00724CB1">
        <w:rPr>
          <w:rFonts w:ascii="Traditional Arabic" w:hAnsi="Traditional Arabic" w:cs="Traditional Arabic"/>
          <w:color w:val="auto"/>
          <w:rtl/>
          <w:lang w:val="en-US"/>
        </w:rPr>
        <w:t>(</w:t>
      </w:r>
      <w:r w:rsidRPr="00724CB1">
        <w:rPr>
          <w:rFonts w:ascii="Traditional Arabic" w:hAnsi="Traditional Arabic" w:cs="Traditional Arabic"/>
          <w:rtl/>
          <w:lang w:val="en-US"/>
        </w:rPr>
        <w:t>محمد أحمد عبد الحميد شويات2023</w:t>
      </w:r>
      <w:r w:rsidRPr="00724CB1">
        <w:rPr>
          <w:rFonts w:ascii="Traditional Arabic" w:hAnsi="Traditional Arabic" w:cs="Traditional Arabic"/>
          <w:color w:val="auto"/>
          <w:rtl/>
          <w:lang w:val="en-US" w:bidi="ar-SA"/>
        </w:rPr>
        <w:t>).</w:t>
      </w:r>
      <w:r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rtl/>
          <w:lang w:val="en-US"/>
        </w:rPr>
        <w:t xml:space="preserve">ويُعبر الرضا </w:t>
      </w:r>
      <w:r w:rsidRPr="00DB3DCC">
        <w:rPr>
          <w:rFonts w:ascii="Traditional Arabic" w:hAnsi="Traditional Arabic" w:cs="Traditional Arabic"/>
          <w:color w:val="auto"/>
          <w:rtl/>
          <w:lang w:val="en-US"/>
        </w:rPr>
        <w:lastRenderedPageBreak/>
        <w:t>الوظيفي عمومًا عن الحالة الانفعالية الإيجابية التي تنشأ لدى الموظف نتيجة تقييمه لعمله وعناصر بيئة العمل</w:t>
      </w:r>
      <w:r w:rsidR="00855E6C">
        <w:rPr>
          <w:rFonts w:ascii="Traditional Arabic" w:hAnsi="Traditional Arabic" w:cs="Traditional Arabic"/>
          <w:color w:val="auto"/>
          <w:lang w:val="en-US"/>
        </w:rPr>
        <w:t xml:space="preserve"> )</w:t>
      </w:r>
      <w:r w:rsidR="00855E6C" w:rsidRPr="00855E6C">
        <w:rPr>
          <w:rFonts w:ascii="Traditional Arabic" w:hAnsi="Traditional Arabic" w:cs="Traditional Arabic"/>
          <w:b/>
          <w:rtl/>
          <w:lang w:val="en-US"/>
        </w:rPr>
        <w:t xml:space="preserve"> عبد القادر باصفار</w:t>
      </w:r>
      <w:r w:rsidR="00855E6C">
        <w:rPr>
          <w:rFonts w:ascii="Traditional Arabic" w:hAnsi="Traditional Arabic" w:cs="Traditional Arabic" w:hint="cs"/>
          <w:color w:val="auto"/>
          <w:rtl/>
          <w:lang w:val="en-US"/>
        </w:rPr>
        <w:t>، 2018)</w:t>
      </w:r>
      <w:r w:rsidRPr="00DB3DCC">
        <w:rPr>
          <w:rFonts w:ascii="Traditional Arabic" w:hAnsi="Traditional Arabic" w:cs="Traditional Arabic"/>
          <w:color w:val="auto"/>
          <w:rtl/>
          <w:lang w:val="en-US"/>
        </w:rPr>
        <w:t>، كالعلاقات الإنسانية، والعدالة التنظيمية، والتحفيز، والرواتب، وفرص النمو المهني. ويُنظر إليه على أنه مؤشر هام لصحة بيئة العمل وكفاءة الإدارة في تلبية احتياجات العاملين</w:t>
      </w:r>
      <w:r w:rsidRPr="00DB3DCC">
        <w:rPr>
          <w:rFonts w:ascii="Traditional Arabic" w:hAnsi="Traditional Arabic" w:cs="Traditional Arabic"/>
          <w:color w:val="auto"/>
          <w:lang w:bidi="ar-SA"/>
        </w:rPr>
        <w:t xml:space="preserve"> (Fullen, 2017)</w:t>
      </w:r>
      <w:r w:rsidRPr="00DB3DCC">
        <w:rPr>
          <w:rFonts w:ascii="Traditional Arabic" w:hAnsi="Traditional Arabic" w:cs="Traditional Arabic"/>
          <w:color w:val="auto"/>
          <w:rtl/>
        </w:rPr>
        <w:t>.</w:t>
      </w:r>
    </w:p>
    <w:p w14:paraId="041FA019" w14:textId="31832056" w:rsidR="008D1E16" w:rsidRDefault="008D1E16" w:rsidP="00724CB1">
      <w:pPr>
        <w:bidi/>
        <w:spacing w:line="276" w:lineRule="auto"/>
        <w:jc w:val="left"/>
        <w:rPr>
          <w:rFonts w:ascii="Traditional Arabic" w:hAnsi="Traditional Arabic" w:cs="Traditional Arabic"/>
          <w:color w:val="auto"/>
        </w:rPr>
      </w:pPr>
      <w:r w:rsidRPr="00DB3DCC">
        <w:rPr>
          <w:rFonts w:ascii="Traditional Arabic" w:hAnsi="Traditional Arabic" w:cs="Traditional Arabic"/>
          <w:color w:val="auto"/>
          <w:rtl/>
        </w:rPr>
        <w:t xml:space="preserve"> وفقًا لتعريف </w:t>
      </w:r>
      <w:r w:rsidRPr="00724CB1">
        <w:rPr>
          <w:rFonts w:ascii="Traditional Arabic" w:hAnsi="Traditional Arabic" w:cs="Traditional Arabic"/>
          <w:color w:val="auto"/>
        </w:rPr>
        <w:t>Lundberg et al. (2020)</w:t>
      </w:r>
      <w:r w:rsidRPr="00DB3DCC">
        <w:rPr>
          <w:rFonts w:ascii="Traditional Arabic" w:hAnsi="Traditional Arabic" w:cs="Traditional Arabic"/>
          <w:color w:val="auto"/>
          <w:rtl/>
        </w:rPr>
        <w:t>، فإن الرضا الوظيفي هو "التفاعل الإيجابي أو السلبي للعاملين تجاه وظائفهم، وهو انعكاس لتقييمهم المستمر للعوامل البيئية والتنظيمية التي يعيشونها يوميًا في مكان العمل". ويُشير هذا التعريف إلى الطابع الديناميكي للرضا، حيث يمكن أن يتغير بمرور الوقت حسب تفاعل الفرد مع البيئة المحيطة</w:t>
      </w:r>
      <w:r w:rsidR="001F21CA">
        <w:rPr>
          <w:rFonts w:ascii="Traditional Arabic" w:hAnsi="Traditional Arabic" w:cs="Traditional Arabic" w:hint="cs"/>
          <w:color w:val="auto"/>
          <w:rtl/>
        </w:rPr>
        <w:t>.</w:t>
      </w:r>
    </w:p>
    <w:p w14:paraId="357209B1" w14:textId="40A110CE" w:rsidR="002E4C14" w:rsidRPr="00011011" w:rsidRDefault="002E4C14" w:rsidP="00AE5B65">
      <w:pPr>
        <w:pStyle w:val="ListParagraph"/>
        <w:numPr>
          <w:ilvl w:val="2"/>
          <w:numId w:val="23"/>
        </w:numPr>
        <w:bidi/>
        <w:spacing w:line="276" w:lineRule="auto"/>
        <w:jc w:val="left"/>
        <w:rPr>
          <w:rFonts w:ascii="Traditional Arabic" w:hAnsi="Traditional Arabic" w:cs="Traditional Arabic"/>
          <w:b/>
          <w:bCs/>
          <w:color w:val="auto"/>
          <w:rtl/>
          <w:lang w:val="en-US"/>
        </w:rPr>
      </w:pPr>
      <w:r w:rsidRPr="00011011">
        <w:rPr>
          <w:rFonts w:ascii="Traditional Arabic" w:hAnsi="Traditional Arabic" w:cs="Traditional Arabic" w:hint="cs"/>
          <w:b/>
          <w:bCs/>
          <w:color w:val="auto"/>
          <w:rtl/>
          <w:lang w:val="en-US"/>
        </w:rPr>
        <w:t xml:space="preserve">تعريفات </w:t>
      </w:r>
      <w:r w:rsidRPr="00011011">
        <w:rPr>
          <w:rFonts w:ascii="Traditional Arabic" w:hAnsi="Traditional Arabic" w:cs="Traditional Arabic"/>
          <w:b/>
          <w:bCs/>
          <w:color w:val="auto"/>
          <w:rtl/>
          <w:lang w:val="en-US" w:bidi="ar-SA"/>
        </w:rPr>
        <w:t>الرضا الوظيفي</w:t>
      </w:r>
      <w:r w:rsidRPr="00011011">
        <w:rPr>
          <w:rFonts w:ascii="Traditional Arabic" w:hAnsi="Traditional Arabic" w:cs="Traditional Arabic"/>
          <w:b/>
          <w:bCs/>
          <w:color w:val="auto"/>
          <w:lang w:val="en-US" w:bidi="ar-SA"/>
        </w:rPr>
        <w:t xml:space="preserve"> </w:t>
      </w:r>
      <w:r w:rsidRPr="00011011">
        <w:rPr>
          <w:rFonts w:ascii="Traditional Arabic" w:hAnsi="Traditional Arabic" w:cs="Traditional Arabic"/>
          <w:b/>
          <w:bCs/>
          <w:color w:val="auto"/>
          <w:rtl/>
          <w:lang w:val="en-US" w:bidi="ar-SA"/>
        </w:rPr>
        <w:t>(المتغير التابع الأول)</w:t>
      </w:r>
    </w:p>
    <w:p w14:paraId="28F1D4CF" w14:textId="0CA71D28" w:rsidR="004B42CC" w:rsidRPr="00DB3DCC" w:rsidRDefault="002E4C14" w:rsidP="0013329C">
      <w:pPr>
        <w:bidi/>
        <w:spacing w:line="276" w:lineRule="auto"/>
        <w:jc w:val="left"/>
        <w:rPr>
          <w:rFonts w:ascii="Traditional Arabic" w:hAnsi="Traditional Arabic" w:cs="Traditional Arabic"/>
          <w:color w:val="auto"/>
          <w:lang w:val="en-US"/>
        </w:rPr>
      </w:pPr>
      <w:r>
        <w:rPr>
          <w:rFonts w:ascii="Traditional Arabic" w:hAnsi="Traditional Arabic" w:cs="Traditional Arabic"/>
          <w:color w:val="auto"/>
          <w:lang w:val="en-US" w:bidi="ar-SA"/>
        </w:rPr>
        <w:t xml:space="preserve"> </w:t>
      </w:r>
      <w:r w:rsidR="004B42CC" w:rsidRPr="00724CB1">
        <w:rPr>
          <w:rFonts w:ascii="Traditional Arabic" w:hAnsi="Traditional Arabic" w:cs="Traditional Arabic"/>
          <w:color w:val="auto"/>
          <w:lang w:val="en-US"/>
        </w:rPr>
        <w:t xml:space="preserve">Aziri (2011) </w:t>
      </w:r>
      <w:r w:rsidR="004B42CC" w:rsidRPr="00DB3DCC">
        <w:rPr>
          <w:rFonts w:ascii="Traditional Arabic" w:hAnsi="Traditional Arabic" w:cs="Traditional Arabic"/>
          <w:color w:val="auto"/>
          <w:rtl/>
          <w:lang w:val="en-US" w:bidi="ar-SA"/>
        </w:rPr>
        <w:t>فيُعرف الرضا الوظيفي بأنه "مجموعة من المشاعر والمعتقدات الإيجابية التي يحملها الأفراد تجاه وظائفهم، والتي تتأثر بعدة عوامل داخلية وخارجية مثل بيئة العمل، وسياسات الإدارة، والعلاقات مع الزملاء". ويُبرز هذا التعريف التداخل بين الجوانب العاطفية والمعرفية في تكوين شعور الرضا لدى الموظف</w:t>
      </w:r>
      <w:r w:rsidR="004B42CC" w:rsidRPr="00DB3DCC">
        <w:rPr>
          <w:rFonts w:ascii="Traditional Arabic" w:hAnsi="Traditional Arabic" w:cs="Traditional Arabic"/>
          <w:color w:val="auto"/>
          <w:lang w:val="en-US"/>
        </w:rPr>
        <w:t>.</w:t>
      </w:r>
    </w:p>
    <w:p w14:paraId="607DD088" w14:textId="50EF8420" w:rsidR="004B42CC" w:rsidRPr="00DB3DCC" w:rsidRDefault="004B42CC" w:rsidP="0013329C">
      <w:pPr>
        <w:bidi/>
        <w:spacing w:line="276"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val="en-US" w:bidi="ar-SA"/>
        </w:rPr>
        <w:t xml:space="preserve">من جهة أخرى، قدّم </w:t>
      </w:r>
      <w:r w:rsidRPr="00724CB1">
        <w:rPr>
          <w:rFonts w:ascii="Traditional Arabic" w:hAnsi="Traditional Arabic" w:cs="Traditional Arabic"/>
          <w:color w:val="auto"/>
          <w:lang w:val="en-US"/>
        </w:rPr>
        <w:t xml:space="preserve">Spector (1997) </w:t>
      </w:r>
      <w:r w:rsidR="00724CB1">
        <w:rPr>
          <w:rFonts w:ascii="Traditional Arabic" w:hAnsi="Traditional Arabic" w:cs="Traditional Arabic" w:hint="cs"/>
          <w:color w:val="auto"/>
          <w:rtl/>
          <w:lang w:val="en-US"/>
        </w:rPr>
        <w:t xml:space="preserve"> </w:t>
      </w:r>
      <w:r w:rsidRPr="00DB3DCC">
        <w:rPr>
          <w:rFonts w:ascii="Traditional Arabic" w:hAnsi="Traditional Arabic" w:cs="Traditional Arabic"/>
          <w:color w:val="auto"/>
          <w:rtl/>
          <w:lang w:val="en-US" w:bidi="ar-SA"/>
        </w:rPr>
        <w:t>أحد التعريفات الكلاسيكية المعتمدة، حيث وصف الرضا الوظيفي بأنه "درجة شعور الفرد بالراحة أو عدمها تجاه وظيفته الحالية"، موضحًا أن هذا الشعور يتأثر بعدة أبعاد تشمل: طبيعة العمل، والأجر، وفرص الترقّي، والإشراف، والزملاء. وقد ساعد هذا التعريف في تطوير أدوات قياس شائعة مثل "استبيان</w:t>
      </w:r>
      <w:r w:rsidRPr="00DB3DCC">
        <w:rPr>
          <w:rFonts w:ascii="Traditional Arabic" w:hAnsi="Traditional Arabic" w:cs="Traditional Arabic"/>
          <w:color w:val="auto"/>
          <w:lang w:val="en-US"/>
        </w:rPr>
        <w:t xml:space="preserve"> Spector </w:t>
      </w:r>
      <w:r w:rsidRPr="00DB3DCC">
        <w:rPr>
          <w:rFonts w:ascii="Traditional Arabic" w:hAnsi="Traditional Arabic" w:cs="Traditional Arabic"/>
          <w:color w:val="auto"/>
          <w:rtl/>
          <w:lang w:val="en-US" w:bidi="ar-SA"/>
        </w:rPr>
        <w:t>للرضا الوظيفي</w:t>
      </w:r>
      <w:r w:rsidRPr="00DB3DCC">
        <w:rPr>
          <w:rFonts w:ascii="Traditional Arabic" w:hAnsi="Traditional Arabic" w:cs="Traditional Arabic"/>
          <w:color w:val="auto"/>
          <w:lang w:val="en-US"/>
        </w:rPr>
        <w:t>".</w:t>
      </w:r>
    </w:p>
    <w:p w14:paraId="55B5D6A2" w14:textId="0FAC8FA7" w:rsidR="004B42CC" w:rsidRDefault="004B42CC" w:rsidP="0013329C">
      <w:pPr>
        <w:bidi/>
        <w:spacing w:line="276"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bidi="ar-SA"/>
        </w:rPr>
        <w:t xml:space="preserve">أما التعريف الذي قدّمه </w:t>
      </w:r>
      <w:r w:rsidRPr="00724CB1">
        <w:rPr>
          <w:rFonts w:ascii="Traditional Arabic" w:hAnsi="Traditional Arabic" w:cs="Traditional Arabic"/>
          <w:color w:val="auto"/>
          <w:lang w:val="en-US"/>
        </w:rPr>
        <w:t xml:space="preserve">Locke (1976) </w:t>
      </w:r>
      <w:r w:rsidR="00724CB1">
        <w:rPr>
          <w:rFonts w:ascii="Traditional Arabic" w:hAnsi="Traditional Arabic" w:cs="Traditional Arabic" w:hint="cs"/>
          <w:color w:val="auto"/>
          <w:rtl/>
          <w:lang w:val="en-US" w:bidi="ar-SA"/>
        </w:rPr>
        <w:t xml:space="preserve"> </w:t>
      </w:r>
      <w:r w:rsidRPr="00DB3DCC">
        <w:rPr>
          <w:rFonts w:ascii="Traditional Arabic" w:hAnsi="Traditional Arabic" w:cs="Traditional Arabic"/>
          <w:color w:val="auto"/>
          <w:rtl/>
          <w:lang w:val="en-US" w:bidi="ar-SA"/>
        </w:rPr>
        <w:t>فيُعد من أوائل وأهم التعريفات في هذا المجال، حيث عرّف الرضا الوظيفي بأنه "حالة شعورية ممتعة ناتجة عن تقييم الفرد لعمله أو لتجربة العمل ككل على أنها تُحقق أو تُسهم في تحقيق أهدافه أو قيمه المهمة". ويُركّز هذا التعريف على البعد القيمي، مؤكدًا أن الرضا يتولد عندما يرى الفرد أن العمل يُلبّي ما يعتبره ذا قيمة في حياته المهنية</w:t>
      </w:r>
      <w:r w:rsidRPr="00DB3DCC">
        <w:rPr>
          <w:rFonts w:ascii="Traditional Arabic" w:hAnsi="Traditional Arabic" w:cs="Traditional Arabic"/>
          <w:color w:val="auto"/>
          <w:lang w:val="en-US"/>
        </w:rPr>
        <w:t>.</w:t>
      </w:r>
    </w:p>
    <w:p w14:paraId="1CA69212" w14:textId="09EDBF2F" w:rsidR="00FE0881" w:rsidRPr="00F53286" w:rsidRDefault="00FE0881" w:rsidP="00F53286">
      <w:pPr>
        <w:bidi/>
        <w:spacing w:line="276" w:lineRule="auto"/>
        <w:jc w:val="left"/>
        <w:rPr>
          <w:rFonts w:ascii="Traditional Arabic" w:hAnsi="Traditional Arabic" w:cs="Traditional Arabic"/>
          <w:color w:val="auto"/>
        </w:rPr>
      </w:pPr>
      <w:r w:rsidRPr="00FE0881">
        <w:rPr>
          <w:rFonts w:ascii="Traditional Arabic" w:hAnsi="Traditional Arabic" w:cs="Traditional Arabic"/>
          <w:color w:val="auto"/>
          <w:rtl/>
          <w:lang w:val="en-US"/>
        </w:rPr>
        <w:t>ومن وجهة نظر الباحث</w:t>
      </w:r>
      <w:r w:rsidR="002E4C14">
        <w:rPr>
          <w:rFonts w:ascii="Traditional Arabic" w:hAnsi="Traditional Arabic" w:cs="Traditional Arabic" w:hint="cs"/>
          <w:color w:val="auto"/>
          <w:rtl/>
          <w:lang w:val="en-US"/>
        </w:rPr>
        <w:t>ة</w:t>
      </w:r>
      <w:r w:rsidRPr="00FE0881">
        <w:rPr>
          <w:rFonts w:ascii="Traditional Arabic" w:hAnsi="Traditional Arabic" w:cs="Traditional Arabic"/>
          <w:color w:val="auto"/>
          <w:rtl/>
          <w:lang w:val="en-US"/>
        </w:rPr>
        <w:t>، يُعرَّف الرضا الوظيفي في هذه الدراسة بأنه حالة نفسية إيجابية يشعر بها الموظف نتيجة لتكامل توقعاته مع ما يحصل عليه فعليًا من بيئة العمل، سواء من حيث ظروف العمل، أو طبيعة المهام، أو أسلوب القيادة، أو العدالة في المعاملة، بما يعزز إحساسه بالانتماء والدافعية للاستمرار في أداء مهامه بكفاءة داخل فروع ومكاتب وزارة الصحة في المملكة العربية السعودية</w:t>
      </w:r>
      <w:r w:rsidRPr="00FE0881">
        <w:rPr>
          <w:rFonts w:ascii="Traditional Arabic" w:hAnsi="Traditional Arabic" w:cs="Traditional Arabic"/>
          <w:color w:val="auto"/>
        </w:rPr>
        <w:t>.</w:t>
      </w:r>
    </w:p>
    <w:p w14:paraId="330D6E3E" w14:textId="272E0288" w:rsidR="004B42CC" w:rsidRPr="00011011" w:rsidRDefault="002E4C14" w:rsidP="00AE5B65">
      <w:pPr>
        <w:pStyle w:val="ListParagraph"/>
        <w:numPr>
          <w:ilvl w:val="2"/>
          <w:numId w:val="24"/>
        </w:numPr>
        <w:bidi/>
        <w:spacing w:line="276" w:lineRule="auto"/>
        <w:jc w:val="left"/>
        <w:rPr>
          <w:rFonts w:ascii="Traditional Arabic" w:hAnsi="Traditional Arabic" w:cs="Traditional Arabic"/>
          <w:b/>
          <w:bCs/>
          <w:color w:val="auto"/>
          <w:rtl/>
          <w:lang w:val="en-US"/>
        </w:rPr>
      </w:pPr>
      <w:r w:rsidRPr="00011011">
        <w:rPr>
          <w:rFonts w:ascii="Traditional Arabic" w:hAnsi="Traditional Arabic" w:cs="Traditional Arabic" w:hint="cs"/>
          <w:b/>
          <w:bCs/>
          <w:color w:val="auto"/>
          <w:rtl/>
          <w:lang w:val="en-US"/>
        </w:rPr>
        <w:t>أبعاد</w:t>
      </w:r>
      <w:r w:rsidR="00FE0881" w:rsidRPr="00011011">
        <w:rPr>
          <w:rFonts w:ascii="Traditional Arabic" w:hAnsi="Traditional Arabic" w:cs="Traditional Arabic" w:hint="cs"/>
          <w:b/>
          <w:bCs/>
          <w:color w:val="auto"/>
          <w:rtl/>
          <w:lang w:val="en-US"/>
        </w:rPr>
        <w:t xml:space="preserve"> </w:t>
      </w:r>
      <w:r w:rsidR="00FE0881" w:rsidRPr="00011011">
        <w:rPr>
          <w:rFonts w:ascii="Traditional Arabic" w:hAnsi="Traditional Arabic" w:cs="Traditional Arabic"/>
          <w:b/>
          <w:bCs/>
          <w:color w:val="auto"/>
          <w:rtl/>
          <w:lang w:val="en-US" w:bidi="ar-SA"/>
        </w:rPr>
        <w:t>الرضا الوظيفي</w:t>
      </w:r>
      <w:r w:rsidR="00FE0881" w:rsidRPr="00011011">
        <w:rPr>
          <w:rFonts w:ascii="Traditional Arabic" w:hAnsi="Traditional Arabic" w:cs="Traditional Arabic"/>
          <w:b/>
          <w:bCs/>
          <w:color w:val="auto"/>
          <w:lang w:val="en-US" w:bidi="ar-SA"/>
        </w:rPr>
        <w:t xml:space="preserve"> </w:t>
      </w:r>
      <w:r w:rsidR="00FE0881" w:rsidRPr="00011011">
        <w:rPr>
          <w:rFonts w:ascii="Traditional Arabic" w:hAnsi="Traditional Arabic" w:cs="Traditional Arabic"/>
          <w:b/>
          <w:bCs/>
          <w:color w:val="auto"/>
          <w:rtl/>
          <w:lang w:val="en-US" w:bidi="ar-SA"/>
        </w:rPr>
        <w:t>(المتغير التابع الأول)</w:t>
      </w:r>
    </w:p>
    <w:p w14:paraId="3ACEF31A" w14:textId="77777777" w:rsidR="00E04BBB" w:rsidRDefault="008E31CE" w:rsidP="0013329C">
      <w:pPr>
        <w:bidi/>
        <w:spacing w:after="0" w:line="276" w:lineRule="auto"/>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lastRenderedPageBreak/>
        <w:t xml:space="preserve">الرضا الوظيفي لا يُعد مجرد حالة شعورية، بل هو </w:t>
      </w:r>
      <w:r w:rsidR="007A2AB8" w:rsidRPr="00DB3DCC">
        <w:rPr>
          <w:rFonts w:ascii="Traditional Arabic" w:hAnsi="Traditional Arabic" w:cs="Traditional Arabic"/>
          <w:color w:val="auto"/>
          <w:rtl/>
          <w:lang w:val="en-US" w:bidi="ar-SA"/>
        </w:rPr>
        <w:t xml:space="preserve">مخرج نفسي وسلوكي يعكس تقييم الموظف لوظيفته وظروفها وبالتالي يمثل </w:t>
      </w:r>
      <w:r w:rsidRPr="00DB3DCC">
        <w:rPr>
          <w:rFonts w:ascii="Traditional Arabic" w:hAnsi="Traditional Arabic" w:cs="Traditional Arabic"/>
          <w:color w:val="auto"/>
          <w:rtl/>
          <w:lang w:val="en-US" w:bidi="ar-SA"/>
        </w:rPr>
        <w:t>انعكاس لتوازن حقيقي بين ما يتوقعه الموظف وما يتحقق له فعليًا</w:t>
      </w:r>
      <w:r w:rsidR="0082467D" w:rsidRPr="00DB3DCC">
        <w:rPr>
          <w:rFonts w:ascii="Traditional Arabic" w:hAnsi="Traditional Arabic" w:cs="Traditional Arabic"/>
          <w:color w:val="auto"/>
          <w:lang w:val="en-US" w:bidi="ar-SA"/>
        </w:rPr>
        <w:t xml:space="preserve"> )</w:t>
      </w:r>
      <w:r w:rsidR="0082467D" w:rsidRPr="00DB3DCC">
        <w:rPr>
          <w:rFonts w:ascii="Traditional Arabic" w:hAnsi="Traditional Arabic" w:cs="Traditional Arabic"/>
          <w:color w:val="auto"/>
          <w:rtl/>
          <w:lang w:val="en-US"/>
        </w:rPr>
        <w:t>الزهراني ، 2011)</w:t>
      </w:r>
      <w:r w:rsidRPr="00DB3DCC">
        <w:rPr>
          <w:rFonts w:ascii="Traditional Arabic" w:hAnsi="Traditional Arabic" w:cs="Traditional Arabic"/>
          <w:color w:val="auto"/>
          <w:rtl/>
          <w:lang w:val="en-US" w:bidi="ar-SA"/>
        </w:rPr>
        <w:t>. يرتبط بمجموعة من العوامل المتشابكة مثل بيئة العمل، أسلوب القيادة، مستوى الدعم النفسي، والعلاقات الاجتماعية داخل المنظمة</w:t>
      </w:r>
    </w:p>
    <w:p w14:paraId="0A2D7DBE" w14:textId="2F3172C7" w:rsidR="008E31CE" w:rsidRPr="00DB3DCC" w:rsidRDefault="008E31CE" w:rsidP="0013329C">
      <w:pPr>
        <w:bidi/>
        <w:spacing w:after="0" w:line="276"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lang w:val="en-US"/>
        </w:rPr>
        <w:t xml:space="preserve"> (Eliyana &amp; </w:t>
      </w:r>
      <w:proofErr w:type="spellStart"/>
      <w:r w:rsidRPr="00DB3DCC">
        <w:rPr>
          <w:rFonts w:ascii="Traditional Arabic" w:hAnsi="Traditional Arabic" w:cs="Traditional Arabic"/>
          <w:color w:val="auto"/>
          <w:lang w:val="en-US"/>
        </w:rPr>
        <w:t>Ma’arif</w:t>
      </w:r>
      <w:proofErr w:type="spellEnd"/>
      <w:r w:rsidRPr="00DB3DCC">
        <w:rPr>
          <w:rFonts w:ascii="Traditional Arabic" w:hAnsi="Traditional Arabic" w:cs="Traditional Arabic"/>
          <w:color w:val="auto"/>
          <w:lang w:val="en-US"/>
        </w:rPr>
        <w:t>, 2019)</w:t>
      </w:r>
      <w:r w:rsidR="0088008A" w:rsidRPr="00DB3DCC">
        <w:rPr>
          <w:rFonts w:ascii="Traditional Arabic" w:hAnsi="Traditional Arabic" w:cs="Traditional Arabic"/>
          <w:color w:val="auto"/>
          <w:rtl/>
          <w:lang w:val="en-US"/>
        </w:rPr>
        <w:t xml:space="preserve"> </w:t>
      </w:r>
      <w:r w:rsidR="0088008A" w:rsidRPr="00DB3DCC">
        <w:rPr>
          <w:rFonts w:ascii="Traditional Arabic" w:hAnsi="Traditional Arabic" w:cs="Traditional Arabic"/>
          <w:color w:val="auto"/>
          <w:rtl/>
          <w:lang w:val="en-US" w:bidi="ar-SA"/>
        </w:rPr>
        <w:t>(كماهو موضح في جدول2.2)</w:t>
      </w:r>
      <w:r w:rsidR="00E04BBB" w:rsidRPr="00DB3DCC">
        <w:rPr>
          <w:rFonts w:ascii="Traditional Arabic" w:hAnsi="Traditional Arabic" w:cs="Traditional Arabic"/>
          <w:color w:val="auto"/>
          <w:rtl/>
          <w:lang w:val="en-US"/>
        </w:rPr>
        <w:t xml:space="preserve"> </w:t>
      </w:r>
      <w:r w:rsidR="00DE7DB6" w:rsidRPr="00DB3DCC">
        <w:rPr>
          <w:rFonts w:ascii="Traditional Arabic" w:hAnsi="Traditional Arabic" w:cs="Traditional Arabic"/>
          <w:color w:val="auto"/>
          <w:rtl/>
          <w:lang w:val="en-US"/>
        </w:rPr>
        <w:t>كما يلي:</w:t>
      </w:r>
    </w:p>
    <w:p w14:paraId="18323FFC" w14:textId="77777777" w:rsidR="00DE7DB6" w:rsidRPr="00DB3DCC" w:rsidRDefault="00DE7DB6" w:rsidP="00AE5B65">
      <w:pPr>
        <w:numPr>
          <w:ilvl w:val="0"/>
          <w:numId w:val="5"/>
        </w:numPr>
        <w:bidi/>
        <w:spacing w:before="100" w:beforeAutospacing="1" w:after="100" w:afterAutospacing="1" w:line="240"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الرضا عن بيئة العمل</w:t>
      </w:r>
      <w:r w:rsidRPr="00DB3DCC">
        <w:rPr>
          <w:rFonts w:ascii="Traditional Arabic" w:hAnsi="Traditional Arabic" w:cs="Traditional Arabic"/>
          <w:b/>
          <w:bCs/>
          <w:color w:val="auto"/>
          <w:lang w:val="en-US" w:bidi="ar-SA"/>
        </w:rPr>
        <w:t>:</w:t>
      </w:r>
    </w:p>
    <w:p w14:paraId="5118E500" w14:textId="24A96A09" w:rsidR="00FB5A0E" w:rsidRPr="00FB5A0E" w:rsidRDefault="00FB5A0E" w:rsidP="0013329C">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FB5A0E">
        <w:rPr>
          <w:rFonts w:ascii="Traditional Arabic" w:hAnsi="Traditional Arabic" w:cs="Traditional Arabic"/>
          <w:color w:val="auto"/>
          <w:rtl/>
          <w:lang w:val="en-US"/>
        </w:rPr>
        <w:t xml:space="preserve">يُعد أحد الأبعاد المهمة للرضا الوظيفي، حيث يشير إلى </w:t>
      </w:r>
      <w:r w:rsidRPr="00724CB1">
        <w:rPr>
          <w:rFonts w:ascii="Traditional Arabic" w:hAnsi="Traditional Arabic" w:cs="Traditional Arabic"/>
          <w:color w:val="auto"/>
          <w:rtl/>
          <w:lang w:val="en-US"/>
        </w:rPr>
        <w:t>مدى رضا الموظف عن الظروف المادية والاجتماعية والتنظيمية المحيطة بمكان عمله</w:t>
      </w:r>
      <w:r w:rsidRPr="00FB5A0E">
        <w:rPr>
          <w:rFonts w:ascii="Traditional Arabic" w:hAnsi="Traditional Arabic" w:cs="Traditional Arabic"/>
          <w:color w:val="auto"/>
          <w:rtl/>
          <w:lang w:val="en-US"/>
        </w:rPr>
        <w:t>، بما في ذلك تصميم المكتب، توفر الأدوات والموارد، مستويات الضوضاء، الإضاءة، التهوية، إضافةً إلى العلاقات الإنسانية بين الزملاء والمناخ العام السائد في المنظمة. فكلما كانت بيئة العمل مهيأة بشكل إيجابي وتدعم احتياجات الموظف، ارتفع مستوى رضاه الوظيفي وانعكس ذلك على إنتاجيته والتزامه التنظيمي</w:t>
      </w:r>
      <w:r>
        <w:rPr>
          <w:rFonts w:ascii="Traditional Arabic" w:hAnsi="Traditional Arabic" w:cs="Traditional Arabic" w:hint="cs"/>
          <w:color w:val="auto"/>
          <w:rtl/>
          <w:lang w:val="en-US"/>
        </w:rPr>
        <w:t xml:space="preserve"> (</w:t>
      </w:r>
      <w:r>
        <w:rPr>
          <w:rFonts w:ascii="Traditional Arabic" w:hAnsi="Traditional Arabic" w:cs="Traditional Arabic"/>
          <w:color w:val="auto"/>
          <w:lang w:val="en-US"/>
        </w:rPr>
        <w:t>(</w:t>
      </w:r>
      <w:proofErr w:type="spellStart"/>
      <w:r w:rsidRPr="00FB5A0E">
        <w:rPr>
          <w:rFonts w:ascii="Traditional Arabic" w:hAnsi="Traditional Arabic" w:cs="Traditional Arabic"/>
          <w:color w:val="222222"/>
          <w:shd w:val="clear" w:color="auto" w:fill="FFFFFF"/>
        </w:rPr>
        <w:t>Bakotic</w:t>
      </w:r>
      <w:proofErr w:type="spellEnd"/>
      <w:r>
        <w:rPr>
          <w:rFonts w:ascii="Traditional Arabic" w:hAnsi="Traditional Arabic" w:cs="Traditional Arabic"/>
          <w:color w:val="222222"/>
          <w:shd w:val="clear" w:color="auto" w:fill="FFFFFF"/>
        </w:rPr>
        <w:t xml:space="preserve"> and</w:t>
      </w:r>
      <w:r w:rsidRPr="00FB5A0E">
        <w:rPr>
          <w:rFonts w:ascii="Traditional Arabic" w:hAnsi="Traditional Arabic" w:cs="Traditional Arabic"/>
          <w:color w:val="222222"/>
          <w:shd w:val="clear" w:color="auto" w:fill="FFFFFF"/>
        </w:rPr>
        <w:t xml:space="preserve"> Babic, 2013</w:t>
      </w:r>
      <w:r>
        <w:rPr>
          <w:rFonts w:ascii="Traditional Arabic" w:hAnsi="Traditional Arabic" w:cs="Traditional Arabic"/>
          <w:color w:val="222222"/>
          <w:shd w:val="clear" w:color="auto" w:fill="FFFFFF"/>
        </w:rPr>
        <w:t xml:space="preserve">; </w:t>
      </w:r>
      <w:r>
        <w:rPr>
          <w:rFonts w:ascii="Traditional Arabic" w:hAnsi="Traditional Arabic" w:cs="Traditional Arabic" w:hint="cs"/>
          <w:color w:val="222222"/>
          <w:shd w:val="clear" w:color="auto" w:fill="FFFFFF"/>
          <w:rtl/>
        </w:rPr>
        <w:t xml:space="preserve"> </w:t>
      </w:r>
      <w:r w:rsidRPr="00FB5A0E">
        <w:rPr>
          <w:rFonts w:ascii="Traditional Arabic" w:hAnsi="Traditional Arabic" w:cs="Traditional Arabic"/>
          <w:color w:val="222222"/>
          <w:shd w:val="clear" w:color="auto" w:fill="FFFFFF"/>
        </w:rPr>
        <w:t>Chandrasekar, 2011</w:t>
      </w:r>
      <w:r>
        <w:rPr>
          <w:rFonts w:ascii="Traditional Arabic" w:hAnsi="Traditional Arabic" w:cs="Traditional Arabic"/>
          <w:color w:val="222222"/>
          <w:shd w:val="clear" w:color="auto" w:fill="FFFFFF"/>
        </w:rPr>
        <w:t>)</w:t>
      </w:r>
      <w:r>
        <w:rPr>
          <w:rFonts w:ascii="Traditional Arabic" w:hAnsi="Traditional Arabic" w:cs="Traditional Arabic" w:hint="cs"/>
          <w:color w:val="auto"/>
          <w:rtl/>
          <w:lang w:val="en-US" w:bidi="ar-SA"/>
        </w:rPr>
        <w:t>)</w:t>
      </w:r>
      <w:r>
        <w:rPr>
          <w:rFonts w:ascii="Traditional Arabic" w:hAnsi="Traditional Arabic" w:cs="Traditional Arabic" w:hint="cs"/>
          <w:color w:val="auto"/>
          <w:rtl/>
          <w:lang w:val="en-US"/>
        </w:rPr>
        <w:t xml:space="preserve"> كما </w:t>
      </w:r>
      <w:r w:rsidRPr="00DB3DCC">
        <w:rPr>
          <w:rFonts w:ascii="Traditional Arabic" w:hAnsi="Traditional Arabic" w:cs="Traditional Arabic"/>
          <w:color w:val="auto"/>
          <w:rtl/>
          <w:lang w:val="en-US" w:bidi="ar-SA"/>
        </w:rPr>
        <w:t>تؤكد</w:t>
      </w:r>
      <w:r w:rsidRPr="00DB3DCC">
        <w:rPr>
          <w:rFonts w:ascii="Traditional Arabic" w:hAnsi="Traditional Arabic" w:cs="Traditional Arabic"/>
          <w:color w:val="auto"/>
          <w:lang w:val="en-US" w:bidi="ar-SA"/>
        </w:rPr>
        <w:t xml:space="preserve"> Eliyana &amp; </w:t>
      </w:r>
      <w:proofErr w:type="spellStart"/>
      <w:r w:rsidRPr="00DB3DCC">
        <w:rPr>
          <w:rFonts w:ascii="Traditional Arabic" w:hAnsi="Traditional Arabic" w:cs="Traditional Arabic"/>
          <w:color w:val="auto"/>
          <w:lang w:val="en-US" w:bidi="ar-SA"/>
        </w:rPr>
        <w:t>Ma’arif</w:t>
      </w:r>
      <w:proofErr w:type="spellEnd"/>
      <w:r w:rsidRPr="00DB3DCC">
        <w:rPr>
          <w:rFonts w:ascii="Traditional Arabic" w:hAnsi="Traditional Arabic" w:cs="Traditional Arabic"/>
          <w:color w:val="auto"/>
          <w:lang w:val="en-US" w:bidi="ar-SA"/>
        </w:rPr>
        <w:t xml:space="preserve"> (2019) </w:t>
      </w:r>
      <w:r w:rsidRPr="00DB3DCC">
        <w:rPr>
          <w:rFonts w:ascii="Traditional Arabic" w:hAnsi="Traditional Arabic" w:cs="Traditional Arabic"/>
          <w:color w:val="auto"/>
          <w:rtl/>
          <w:lang w:val="en-US" w:bidi="ar-SA"/>
        </w:rPr>
        <w:t>أن بيئة العمل الإيجابية تُعد من أكبر المحفزات على الرضا</w:t>
      </w:r>
      <w:r w:rsidRPr="00DB3DCC">
        <w:rPr>
          <w:rFonts w:ascii="Traditional Arabic" w:hAnsi="Traditional Arabic" w:cs="Traditional Arabic"/>
          <w:color w:val="auto"/>
          <w:lang w:val="en-US" w:bidi="ar-SA"/>
        </w:rPr>
        <w:t>.</w:t>
      </w:r>
    </w:p>
    <w:p w14:paraId="13CCA0CD" w14:textId="77FE7F4C" w:rsidR="00DE7DB6" w:rsidRPr="00DB3DCC" w:rsidRDefault="00DE7DB6" w:rsidP="0013329C">
      <w:pPr>
        <w:pStyle w:val="NormalWeb"/>
        <w:bidi/>
        <w:rPr>
          <w:rFonts w:ascii="Traditional Arabic" w:hAnsi="Traditional Arabic" w:cs="Traditional Arabic"/>
          <w:sz w:val="28"/>
          <w:szCs w:val="28"/>
        </w:rPr>
      </w:pPr>
      <w:r w:rsidRPr="00DB3DCC">
        <w:rPr>
          <w:rFonts w:ascii="Traditional Arabic" w:hAnsi="Traditional Arabic" w:cs="Traditional Arabic"/>
          <w:sz w:val="28"/>
          <w:szCs w:val="28"/>
          <w:rtl/>
        </w:rPr>
        <w:t>على الرغم من ذلك فإن الرضا الوظيفي كمفهوم يُعاني من إشكالية كونه حالة إدراكية ذاتية متغيرة بتغير الظروف، وبالتالي فإن قياسه بدقة يمثل تحديًا، رغم محاولات التقنين الكمي للمؤشرات</w:t>
      </w:r>
      <w:r w:rsidRPr="00DB3DCC">
        <w:rPr>
          <w:rFonts w:ascii="Traditional Arabic" w:hAnsi="Traditional Arabic" w:cs="Traditional Arabic"/>
          <w:sz w:val="28"/>
          <w:szCs w:val="28"/>
        </w:rPr>
        <w:t>.</w:t>
      </w:r>
    </w:p>
    <w:p w14:paraId="2C419DEF" w14:textId="77777777" w:rsidR="00DE7DB6" w:rsidRPr="00DB3DCC" w:rsidRDefault="00DE7DB6" w:rsidP="00AE5B65">
      <w:pPr>
        <w:numPr>
          <w:ilvl w:val="0"/>
          <w:numId w:val="5"/>
        </w:numPr>
        <w:bidi/>
        <w:spacing w:before="100" w:beforeAutospacing="1" w:after="100" w:afterAutospacing="1" w:line="240"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lang w:val="en-US" w:bidi="ar-SA"/>
        </w:rPr>
        <w:t xml:space="preserve"> </w:t>
      </w:r>
      <w:r w:rsidRPr="00DB3DCC">
        <w:rPr>
          <w:rFonts w:ascii="Traditional Arabic" w:hAnsi="Traditional Arabic" w:cs="Traditional Arabic"/>
          <w:b/>
          <w:bCs/>
          <w:color w:val="auto"/>
          <w:rtl/>
          <w:lang w:val="en-US" w:bidi="ar-SA"/>
        </w:rPr>
        <w:t>العلاقة مع القادة</w:t>
      </w:r>
      <w:r w:rsidRPr="00DB3DCC">
        <w:rPr>
          <w:rFonts w:ascii="Traditional Arabic" w:hAnsi="Traditional Arabic" w:cs="Traditional Arabic"/>
          <w:b/>
          <w:bCs/>
          <w:color w:val="auto"/>
          <w:lang w:val="en-US" w:bidi="ar-SA"/>
        </w:rPr>
        <w:t>:</w:t>
      </w:r>
    </w:p>
    <w:p w14:paraId="6216A28E" w14:textId="7908B9CC" w:rsidR="00355B2C" w:rsidRPr="00DB3DCC" w:rsidRDefault="00DE7DB6" w:rsidP="0013329C">
      <w:pPr>
        <w:bidi/>
        <w:spacing w:before="100" w:beforeAutospacing="1" w:after="100" w:afterAutospacing="1" w:line="240" w:lineRule="auto"/>
        <w:ind w:firstLine="0"/>
        <w:jc w:val="left"/>
        <w:rPr>
          <w:rFonts w:ascii="Traditional Arabic" w:hAnsi="Traditional Arabic" w:cs="Traditional Arabic"/>
          <w:color w:val="auto"/>
          <w:lang w:bidi="ar-SA"/>
        </w:rPr>
      </w:pPr>
      <w:r w:rsidRPr="00DB3DCC">
        <w:rPr>
          <w:rFonts w:ascii="Traditional Arabic" w:hAnsi="Traditional Arabic" w:cs="Traditional Arabic"/>
          <w:color w:val="auto"/>
          <w:rtl/>
          <w:lang w:val="en-US" w:bidi="ar-SA"/>
        </w:rPr>
        <w:t>يُعبر عن جودة التفاعل بين الموظف ومديره المباشر، ومدى اتسامه بالثقة والدعم والتقدير. وتشير</w:t>
      </w:r>
      <w:r w:rsidRPr="00DB3DCC">
        <w:rPr>
          <w:rFonts w:ascii="Traditional Arabic" w:hAnsi="Traditional Arabic" w:cs="Traditional Arabic"/>
          <w:color w:val="auto"/>
          <w:lang w:val="en-US" w:bidi="ar-SA"/>
        </w:rPr>
        <w:t xml:space="preserve"> </w:t>
      </w:r>
      <w:r w:rsidR="004E5265" w:rsidRPr="00DB3DCC">
        <w:rPr>
          <w:rFonts w:ascii="Traditional Arabic" w:hAnsi="Traditional Arabic" w:cs="Traditional Arabic"/>
          <w:color w:val="auto"/>
          <w:lang w:val="en-US" w:bidi="ar-SA"/>
        </w:rPr>
        <w:t xml:space="preserve"> </w:t>
      </w:r>
      <w:proofErr w:type="spellStart"/>
      <w:r w:rsidRPr="00DB3DCC">
        <w:rPr>
          <w:rFonts w:ascii="Traditional Arabic" w:hAnsi="Traditional Arabic" w:cs="Traditional Arabic"/>
          <w:color w:val="auto"/>
          <w:lang w:val="en-US" w:bidi="ar-SA"/>
        </w:rPr>
        <w:t>Bint</w:t>
      </w:r>
      <w:proofErr w:type="spellEnd"/>
      <w:r w:rsidR="00A260F6" w:rsidRPr="00DB3DCC">
        <w:rPr>
          <w:rFonts w:ascii="Traditional Arabic" w:hAnsi="Traditional Arabic" w:cs="Traditional Arabic"/>
          <w:color w:val="auto"/>
          <w:lang w:val="en-US" w:bidi="ar-SA"/>
        </w:rPr>
        <w:t xml:space="preserve"> </w:t>
      </w:r>
      <w:r w:rsidRPr="00DB3DCC">
        <w:rPr>
          <w:rFonts w:ascii="Traditional Arabic" w:hAnsi="Traditional Arabic" w:cs="Traditional Arabic"/>
          <w:color w:val="auto"/>
          <w:lang w:val="en-US" w:bidi="ar-SA"/>
        </w:rPr>
        <w:t xml:space="preserve">Abdul Rahman (2024) </w:t>
      </w:r>
      <w:r w:rsidR="004E5265"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rtl/>
          <w:lang w:val="en-US" w:bidi="ar-SA"/>
        </w:rPr>
        <w:t>إلى أن هذه العلاقة تمثل المتغير الحاسم في الرضا ضمن البيئة السعودية</w:t>
      </w:r>
      <w:r w:rsidR="004D26DD">
        <w:rPr>
          <w:rFonts w:ascii="Traditional Arabic" w:hAnsi="Traditional Arabic" w:cs="Traditional Arabic"/>
          <w:color w:val="auto"/>
          <w:lang w:val="en-US" w:bidi="ar-SA"/>
        </w:rPr>
        <w:t xml:space="preserve"> </w:t>
      </w:r>
      <w:r w:rsidRPr="00DB3DCC">
        <w:rPr>
          <w:rFonts w:ascii="Traditional Arabic" w:hAnsi="Traditional Arabic" w:cs="Traditional Arabic"/>
          <w:color w:val="auto"/>
          <w:lang w:val="en-US" w:bidi="ar-SA"/>
        </w:rPr>
        <w:t>.</w:t>
      </w:r>
      <w:r w:rsidRPr="00DB3DCC">
        <w:rPr>
          <w:rFonts w:ascii="Traditional Arabic" w:hAnsi="Traditional Arabic" w:cs="Traditional Arabic"/>
          <w:color w:val="auto"/>
          <w:rtl/>
          <w:lang w:val="en-US" w:bidi="ar-SA"/>
        </w:rPr>
        <w:t xml:space="preserve"> </w:t>
      </w:r>
      <w:r w:rsidR="004D26DD" w:rsidRPr="004D26DD">
        <w:rPr>
          <w:rFonts w:ascii="Traditional Arabic" w:hAnsi="Traditional Arabic" w:cs="Traditional Arabic"/>
          <w:color w:val="auto"/>
          <w:rtl/>
          <w:lang w:val="en-US"/>
        </w:rPr>
        <w:t>تُعد من الأبعاد الجوهرية للرضا الوظيفي، إذ ترتبط بدرجة الدعم، التقدير، والاحترام الذي يمنحه القائد لموظفيه. فالعلاقة الإيجابية مع القائد تُسهم في تعزيز الثقة المتبادلة، الشعور بالانتماء، وتسهيل التواصل الفعّال، مما يؤدي إلى رفع مستوى الرضا الوظيفي وزيادة الالتزام التنظيمي</w:t>
      </w:r>
      <w:r w:rsidR="00F942F1">
        <w:rPr>
          <w:rFonts w:ascii="Traditional Arabic" w:hAnsi="Traditional Arabic" w:cs="Traditional Arabic" w:hint="cs"/>
          <w:color w:val="auto"/>
          <w:rtl/>
          <w:lang w:val="en-US"/>
        </w:rPr>
        <w:t>(</w:t>
      </w:r>
      <w:r w:rsidR="00F942F1" w:rsidRPr="00F942F1">
        <w:rPr>
          <w:rFonts w:ascii="Traditional Arabic" w:hAnsi="Traditional Arabic" w:cs="Traditional Arabic"/>
          <w:color w:val="222222"/>
          <w:shd w:val="clear" w:color="auto" w:fill="FFFFFF"/>
        </w:rPr>
        <w:t>Robbins</w:t>
      </w:r>
      <w:r w:rsidR="00F942F1">
        <w:rPr>
          <w:rFonts w:ascii="Traditional Arabic" w:hAnsi="Traditional Arabic" w:cs="Traditional Arabic"/>
          <w:color w:val="222222"/>
          <w:shd w:val="clear" w:color="auto" w:fill="FFFFFF"/>
        </w:rPr>
        <w:t xml:space="preserve"> and</w:t>
      </w:r>
      <w:r w:rsidR="00F942F1" w:rsidRPr="00F942F1">
        <w:rPr>
          <w:rFonts w:ascii="Traditional Arabic" w:hAnsi="Traditional Arabic" w:cs="Traditional Arabic"/>
          <w:color w:val="222222"/>
          <w:shd w:val="clear" w:color="auto" w:fill="FFFFFF"/>
        </w:rPr>
        <w:t xml:space="preserve"> Judge, 2019</w:t>
      </w:r>
      <w:r w:rsidR="00F942F1">
        <w:rPr>
          <w:rFonts w:ascii="Traditional Arabic" w:hAnsi="Traditional Arabic" w:cs="Traditional Arabic"/>
          <w:color w:val="222222"/>
          <w:shd w:val="clear" w:color="auto" w:fill="FFFFFF"/>
        </w:rPr>
        <w:t xml:space="preserve">; </w:t>
      </w:r>
      <w:proofErr w:type="spellStart"/>
      <w:r w:rsidR="00F942F1" w:rsidRPr="00F942F1">
        <w:rPr>
          <w:rFonts w:ascii="Traditional Arabic" w:hAnsi="Traditional Arabic" w:cs="Traditional Arabic"/>
          <w:color w:val="222222"/>
          <w:shd w:val="clear" w:color="auto" w:fill="FFFFFF"/>
        </w:rPr>
        <w:t>Breevaart</w:t>
      </w:r>
      <w:proofErr w:type="spellEnd"/>
      <w:r w:rsidR="00F942F1">
        <w:rPr>
          <w:rFonts w:ascii="Traditional Arabic" w:hAnsi="Traditional Arabic" w:cs="Traditional Arabic"/>
          <w:color w:val="222222"/>
          <w:shd w:val="clear" w:color="auto" w:fill="FFFFFF"/>
        </w:rPr>
        <w:t xml:space="preserve"> et al., 2015; </w:t>
      </w:r>
      <w:r w:rsidR="00F942F1" w:rsidRPr="00F942F1">
        <w:rPr>
          <w:rFonts w:ascii="Traditional Arabic" w:hAnsi="Traditional Arabic" w:cs="Traditional Arabic"/>
          <w:color w:val="222222"/>
          <w:shd w:val="clear" w:color="auto" w:fill="FFFFFF"/>
        </w:rPr>
        <w:t>Tims</w:t>
      </w:r>
      <w:r w:rsidR="00F942F1">
        <w:rPr>
          <w:rFonts w:ascii="Traditional Arabic" w:hAnsi="Traditional Arabic" w:cs="Traditional Arabic"/>
          <w:color w:val="222222"/>
          <w:shd w:val="clear" w:color="auto" w:fill="FFFFFF"/>
        </w:rPr>
        <w:t xml:space="preserve"> et al., 2011</w:t>
      </w:r>
      <w:r w:rsidR="00F942F1">
        <w:rPr>
          <w:rFonts w:ascii="Traditional Arabic" w:hAnsi="Traditional Arabic" w:cs="Traditional Arabic" w:hint="cs"/>
          <w:color w:val="222222"/>
          <w:shd w:val="clear" w:color="auto" w:fill="FFFFFF"/>
          <w:rtl/>
        </w:rPr>
        <w:t>)</w:t>
      </w:r>
      <w:r w:rsidR="004D26DD">
        <w:rPr>
          <w:rFonts w:ascii="Traditional Arabic" w:hAnsi="Traditional Arabic" w:cs="Traditional Arabic" w:hint="cs"/>
          <w:color w:val="auto"/>
          <w:rtl/>
          <w:lang w:val="en-US"/>
        </w:rPr>
        <w:t xml:space="preserve"> </w:t>
      </w:r>
      <w:r w:rsidRPr="00DB3DCC">
        <w:rPr>
          <w:rFonts w:ascii="Traditional Arabic" w:hAnsi="Traditional Arabic" w:cs="Traditional Arabic"/>
          <w:color w:val="auto"/>
          <w:rtl/>
          <w:lang w:val="en-US"/>
        </w:rPr>
        <w:t>لكن هذا البُعد يتأثر بطبيعة القائد ذاته، مما يخلق تفاوتًا بين الإدارات. لذلك فإن الاعتماد عليه كمؤشر رئيسي دون ربطه بمتغيرات أخرى قد لا يكون كافيًا</w:t>
      </w:r>
      <w:r w:rsidRPr="00DB3DCC">
        <w:rPr>
          <w:rFonts w:ascii="Traditional Arabic" w:hAnsi="Traditional Arabic" w:cs="Traditional Arabic"/>
          <w:color w:val="auto"/>
          <w:lang w:bidi="ar-SA"/>
        </w:rPr>
        <w:t>.</w:t>
      </w:r>
    </w:p>
    <w:p w14:paraId="04EE1B6E" w14:textId="77777777" w:rsidR="00DE7DB6" w:rsidRPr="00DB3DCC" w:rsidRDefault="00DE7DB6" w:rsidP="00AE5B65">
      <w:pPr>
        <w:numPr>
          <w:ilvl w:val="0"/>
          <w:numId w:val="5"/>
        </w:numPr>
        <w:bidi/>
        <w:spacing w:before="100" w:beforeAutospacing="1" w:after="100" w:afterAutospacing="1" w:line="240"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التقدير والاعتراف</w:t>
      </w:r>
      <w:r w:rsidRPr="00DB3DCC">
        <w:rPr>
          <w:rFonts w:ascii="Traditional Arabic" w:hAnsi="Traditional Arabic" w:cs="Traditional Arabic"/>
          <w:b/>
          <w:bCs/>
          <w:color w:val="auto"/>
          <w:lang w:val="en-US" w:bidi="ar-SA"/>
        </w:rPr>
        <w:t>:</w:t>
      </w:r>
    </w:p>
    <w:p w14:paraId="3D9F0016" w14:textId="08AA9E9C" w:rsidR="00DE7DB6" w:rsidRPr="00DB3DCC" w:rsidRDefault="00ED0997" w:rsidP="0013329C">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ED0997">
        <w:rPr>
          <w:rFonts w:ascii="Traditional Arabic" w:hAnsi="Traditional Arabic" w:cs="Traditional Arabic"/>
          <w:color w:val="auto"/>
          <w:rtl/>
          <w:lang w:val="en-US"/>
        </w:rPr>
        <w:t>يُعتبران من الأبعاد الجوهرية للرضا الوظيفي، إذ يعكسان مدى شعور الموظف بقيمة جهوده ومساهماته في المنظمة. فالموظفون الذين يتلقون اعترافًا من قادتهم وزملائهم بإنجازاتهم يشعرون بقدر أكبر من الرضا والتحفيز، مما يعزز ولاءهم التنظيمي ويزيد من التزامهم تجاه أهداف المؤسسة</w:t>
      </w:r>
      <w:r w:rsidRPr="00ED0997">
        <w:rPr>
          <w:rFonts w:ascii="Traditional Arabic" w:hAnsi="Traditional Arabic" w:cs="Traditional Arabic"/>
          <w:color w:val="auto"/>
          <w:lang w:bidi="ar-SA"/>
        </w:rPr>
        <w:t>.</w:t>
      </w:r>
      <w:r>
        <w:rPr>
          <w:rFonts w:ascii="Traditional Arabic" w:hAnsi="Traditional Arabic" w:cs="Traditional Arabic" w:hint="cs"/>
          <w:color w:val="auto"/>
          <w:rtl/>
          <w:lang w:bidi="ar-SA"/>
        </w:rPr>
        <w:t xml:space="preserve"> (</w:t>
      </w:r>
      <w:r>
        <w:rPr>
          <w:rFonts w:ascii="Traditional Arabic" w:hAnsi="Traditional Arabic" w:cs="Traditional Arabic"/>
          <w:color w:val="auto"/>
          <w:lang w:bidi="ar-SA"/>
        </w:rPr>
        <w:t>(</w:t>
      </w:r>
      <w:r w:rsidRPr="00ED0997">
        <w:rPr>
          <w:rFonts w:ascii="Traditional Arabic" w:eastAsia="Calibri" w:hAnsi="Traditional Arabic" w:cs="Traditional Arabic"/>
          <w:color w:val="222222"/>
          <w:shd w:val="clear" w:color="auto" w:fill="FFFFFF"/>
        </w:rPr>
        <w:t>Brun</w:t>
      </w:r>
      <w:r>
        <w:rPr>
          <w:rFonts w:ascii="Traditional Arabic" w:eastAsia="Calibri" w:hAnsi="Traditional Arabic" w:cs="Traditional Arabic"/>
          <w:color w:val="222222"/>
          <w:shd w:val="clear" w:color="auto" w:fill="FFFFFF"/>
        </w:rPr>
        <w:t xml:space="preserve"> and</w:t>
      </w:r>
      <w:r w:rsidRPr="00ED0997">
        <w:rPr>
          <w:rFonts w:ascii="Traditional Arabic" w:eastAsia="Calibri" w:hAnsi="Traditional Arabic" w:cs="Traditional Arabic"/>
          <w:color w:val="222222"/>
          <w:shd w:val="clear" w:color="auto" w:fill="FFFFFF"/>
        </w:rPr>
        <w:t xml:space="preserve"> Dugas, 2008</w:t>
      </w:r>
      <w:r>
        <w:rPr>
          <w:rFonts w:ascii="Traditional Arabic" w:eastAsia="Calibri" w:hAnsi="Traditional Arabic" w:cs="Traditional Arabic"/>
          <w:color w:val="222222"/>
          <w:shd w:val="clear" w:color="auto" w:fill="FFFFFF"/>
        </w:rPr>
        <w:t xml:space="preserve">; </w:t>
      </w:r>
      <w:r w:rsidRPr="00ED0997">
        <w:rPr>
          <w:rFonts w:ascii="Traditional Arabic" w:eastAsia="Calibri" w:hAnsi="Traditional Arabic" w:cs="Traditional Arabic"/>
          <w:color w:val="222222"/>
          <w:shd w:val="clear" w:color="auto" w:fill="FFFFFF"/>
        </w:rPr>
        <w:t>Danish</w:t>
      </w:r>
      <w:r>
        <w:rPr>
          <w:rFonts w:ascii="Traditional Arabic" w:eastAsia="Calibri" w:hAnsi="Traditional Arabic" w:cs="Traditional Arabic"/>
          <w:color w:val="222222"/>
          <w:shd w:val="clear" w:color="auto" w:fill="FFFFFF"/>
        </w:rPr>
        <w:t xml:space="preserve"> and </w:t>
      </w:r>
      <w:r w:rsidRPr="00ED0997">
        <w:rPr>
          <w:rFonts w:ascii="Traditional Arabic" w:eastAsia="Calibri" w:hAnsi="Traditional Arabic" w:cs="Traditional Arabic"/>
          <w:color w:val="222222"/>
          <w:shd w:val="clear" w:color="auto" w:fill="FFFFFF"/>
        </w:rPr>
        <w:t>Usman, 2010</w:t>
      </w:r>
      <w:r w:rsidRPr="00ED0997">
        <w:rPr>
          <w:rFonts w:ascii="Traditional Arabic" w:hAnsi="Traditional Arabic" w:cs="Traditional Arabic"/>
          <w:color w:val="auto"/>
          <w:rtl/>
          <w:lang w:val="en-US" w:bidi="ar-SA"/>
        </w:rPr>
        <w:t xml:space="preserve"> </w:t>
      </w:r>
      <w:r>
        <w:rPr>
          <w:rFonts w:ascii="Traditional Arabic" w:hAnsi="Traditional Arabic" w:cs="Traditional Arabic" w:hint="cs"/>
          <w:color w:val="auto"/>
          <w:rtl/>
          <w:lang w:val="en-US" w:bidi="ar-SA"/>
        </w:rPr>
        <w:t xml:space="preserve">كما </w:t>
      </w:r>
      <w:r w:rsidR="00DE7DB6" w:rsidRPr="00DB3DCC">
        <w:rPr>
          <w:rFonts w:ascii="Traditional Arabic" w:hAnsi="Traditional Arabic" w:cs="Traditional Arabic"/>
          <w:color w:val="auto"/>
          <w:rtl/>
          <w:lang w:val="en-US" w:bidi="ar-SA"/>
        </w:rPr>
        <w:t>يشير إلى شعور الموظف بأن جهوده محل تقدير واهتمام من القادة والزملاء. ويرى</w:t>
      </w:r>
      <w:r w:rsidR="00DE7DB6" w:rsidRPr="00DB3DCC">
        <w:rPr>
          <w:rFonts w:ascii="Traditional Arabic" w:hAnsi="Traditional Arabic" w:cs="Traditional Arabic"/>
          <w:color w:val="auto"/>
          <w:lang w:val="en-US" w:bidi="ar-SA"/>
        </w:rPr>
        <w:t xml:space="preserve"> Ahmed &amp; Elrefaey (2020) </w:t>
      </w:r>
      <w:r w:rsidR="00281C7A" w:rsidRPr="00DB3DCC">
        <w:rPr>
          <w:rFonts w:ascii="Traditional Arabic" w:hAnsi="Traditional Arabic" w:cs="Traditional Arabic"/>
          <w:color w:val="auto"/>
          <w:rtl/>
          <w:lang w:val="en-US" w:bidi="ar-SA"/>
        </w:rPr>
        <w:t xml:space="preserve"> </w:t>
      </w:r>
      <w:r w:rsidR="00DE7DB6" w:rsidRPr="00DB3DCC">
        <w:rPr>
          <w:rFonts w:ascii="Traditional Arabic" w:hAnsi="Traditional Arabic" w:cs="Traditional Arabic"/>
          <w:color w:val="auto"/>
          <w:rtl/>
          <w:lang w:val="en-US" w:bidi="ar-SA"/>
        </w:rPr>
        <w:t>أن التقدير من أبرز مؤشرات احترام الموظف ودافع أساسي للبقاء في المنظمة</w:t>
      </w:r>
      <w:r w:rsidR="00DE7DB6" w:rsidRPr="00DB3DCC">
        <w:rPr>
          <w:rFonts w:ascii="Traditional Arabic" w:hAnsi="Traditional Arabic" w:cs="Traditional Arabic"/>
          <w:color w:val="auto"/>
          <w:lang w:val="en-US" w:bidi="ar-SA"/>
        </w:rPr>
        <w:t>.</w:t>
      </w:r>
      <w:r w:rsidR="00DE7DB6" w:rsidRPr="00DB3DCC">
        <w:rPr>
          <w:rFonts w:ascii="Traditional Arabic" w:hAnsi="Traditional Arabic" w:cs="Traditional Arabic"/>
          <w:color w:val="auto"/>
          <w:rtl/>
          <w:lang w:val="en-US"/>
        </w:rPr>
        <w:t xml:space="preserve"> يمثل التقدير والإعتراف عنصر جوهري، خاصة في السياق الثقافي </w:t>
      </w:r>
      <w:r w:rsidR="00DE7DB6" w:rsidRPr="00DB3DCC">
        <w:rPr>
          <w:rFonts w:ascii="Traditional Arabic" w:hAnsi="Traditional Arabic" w:cs="Traditional Arabic"/>
          <w:color w:val="auto"/>
          <w:rtl/>
          <w:lang w:val="en-US"/>
        </w:rPr>
        <w:lastRenderedPageBreak/>
        <w:t>السعودي الذي يُولي أهمية كبيرة للكرامة. إلا أن بعض الموظفين قد يُسيئون تفسير التقدير باعتباره بديلًا عن التقييم الموضوعي أو المكافآت، مما يتطلب وضوحًا في الربط بين التقدير والأداء الفعلي</w:t>
      </w:r>
      <w:r w:rsidR="00DE7DB6" w:rsidRPr="00DB3DCC">
        <w:rPr>
          <w:rFonts w:ascii="Traditional Arabic" w:hAnsi="Traditional Arabic" w:cs="Traditional Arabic"/>
          <w:color w:val="auto"/>
          <w:lang w:bidi="ar-SA"/>
        </w:rPr>
        <w:t>.</w:t>
      </w:r>
      <w:r w:rsidR="00DE7DB6" w:rsidRPr="00DB3DCC">
        <w:rPr>
          <w:rFonts w:ascii="Traditional Arabic" w:hAnsi="Traditional Arabic" w:cs="Traditional Arabic"/>
          <w:color w:val="auto"/>
          <w:lang w:val="en-US" w:bidi="ar-SA"/>
        </w:rPr>
        <w:t>.</w:t>
      </w:r>
    </w:p>
    <w:p w14:paraId="17D31D84" w14:textId="77777777" w:rsidR="00DE7DB6" w:rsidRPr="00DB3DCC" w:rsidRDefault="00DE7DB6" w:rsidP="00AE5B65">
      <w:pPr>
        <w:numPr>
          <w:ilvl w:val="0"/>
          <w:numId w:val="5"/>
        </w:numPr>
        <w:bidi/>
        <w:spacing w:before="100" w:beforeAutospacing="1" w:after="100" w:afterAutospacing="1" w:line="240"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الرضا عن الحوافز وفرص التطوير</w:t>
      </w:r>
      <w:r w:rsidRPr="00DB3DCC">
        <w:rPr>
          <w:rFonts w:ascii="Traditional Arabic" w:hAnsi="Traditional Arabic" w:cs="Traditional Arabic"/>
          <w:b/>
          <w:bCs/>
          <w:color w:val="auto"/>
          <w:lang w:val="en-US" w:bidi="ar-SA"/>
        </w:rPr>
        <w:t>:</w:t>
      </w:r>
    </w:p>
    <w:p w14:paraId="19201C69" w14:textId="3FEBCA22" w:rsidR="00DE7DB6" w:rsidRPr="00DB3DCC" w:rsidRDefault="003A285E" w:rsidP="0013329C">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3A285E">
        <w:rPr>
          <w:rFonts w:ascii="Traditional Arabic" w:hAnsi="Traditional Arabic" w:cs="Traditional Arabic"/>
          <w:color w:val="auto"/>
          <w:rtl/>
          <w:lang w:val="en-US"/>
        </w:rPr>
        <w:t>يمثل بُعدًا أساسيًا من أبعاد الرضا الوظيفي، حيث يشير إلى درجة رضا الموظف عن نظام المكافآت المادية والمعنوية التي يحصل عليها، إضافةً إلى الفرص المتاحة له للتعلم والنمو المهني وتطوير مساره الوظيفي. فالحوافز العادلة والفرص المستمرة للتطوير تعزز دافعية الموظف، وتزيد من انتمائه وولائه للمنظمة</w:t>
      </w:r>
      <w:r w:rsidR="004655EC" w:rsidRPr="004655EC">
        <w:rPr>
          <w:rFonts w:ascii="Traditional Arabic" w:eastAsia="Calibri" w:hAnsi="Traditional Arabic" w:cs="Traditional Arabic"/>
          <w:color w:val="222222"/>
          <w:shd w:val="clear" w:color="auto" w:fill="FFFFFF"/>
        </w:rPr>
        <w:t xml:space="preserve"> Schultz</w:t>
      </w:r>
      <w:r w:rsidR="004655EC">
        <w:rPr>
          <w:rFonts w:ascii="Traditional Arabic" w:eastAsia="Calibri" w:hAnsi="Traditional Arabic" w:cs="Traditional Arabic"/>
          <w:color w:val="222222"/>
          <w:shd w:val="clear" w:color="auto" w:fill="FFFFFF"/>
        </w:rPr>
        <w:t xml:space="preserve"> and</w:t>
      </w:r>
      <w:r w:rsidR="004655EC" w:rsidRPr="004655EC">
        <w:rPr>
          <w:rFonts w:ascii="Traditional Arabic" w:eastAsia="Calibri" w:hAnsi="Traditional Arabic" w:cs="Traditional Arabic"/>
          <w:color w:val="222222"/>
          <w:shd w:val="clear" w:color="auto" w:fill="FFFFFF"/>
        </w:rPr>
        <w:t xml:space="preserve"> Schultz</w:t>
      </w:r>
      <w:r w:rsidR="004655EC">
        <w:rPr>
          <w:rFonts w:ascii="Traditional Arabic" w:eastAsia="Calibri" w:hAnsi="Traditional Arabic" w:cs="Traditional Arabic"/>
          <w:color w:val="222222"/>
          <w:shd w:val="clear" w:color="auto" w:fill="FFFFFF"/>
        </w:rPr>
        <w:t>, 202</w:t>
      </w:r>
      <w:r w:rsidR="004655EC">
        <w:rPr>
          <w:rFonts w:ascii="Traditional Arabic" w:eastAsia="Calibri" w:hAnsi="Traditional Arabic" w:cs="Traditional Arabic"/>
          <w:color w:val="222222"/>
          <w:shd w:val="clear" w:color="auto" w:fill="FFFFFF"/>
          <w:lang w:val="en-US"/>
        </w:rPr>
        <w:t>0)</w:t>
      </w:r>
      <w:r>
        <w:rPr>
          <w:rFonts w:ascii="Traditional Arabic" w:hAnsi="Traditional Arabic" w:cs="Traditional Arabic" w:hint="cs"/>
          <w:color w:val="auto"/>
          <w:rtl/>
          <w:lang w:val="en-US"/>
        </w:rPr>
        <w:t xml:space="preserve"> </w:t>
      </w:r>
      <w:proofErr w:type="spellStart"/>
      <w:r w:rsidR="004655EC" w:rsidRPr="004655EC">
        <w:rPr>
          <w:rFonts w:ascii="Traditional Arabic" w:eastAsia="Calibri" w:hAnsi="Traditional Arabic" w:cs="Traditional Arabic"/>
          <w:color w:val="222222"/>
          <w:shd w:val="clear" w:color="auto" w:fill="FFFFFF"/>
        </w:rPr>
        <w:t>Jehanzeb</w:t>
      </w:r>
      <w:proofErr w:type="spellEnd"/>
      <w:r w:rsidR="004655EC">
        <w:rPr>
          <w:rFonts w:ascii="Traditional Arabic" w:eastAsia="Calibri" w:hAnsi="Traditional Arabic" w:cs="Traditional Arabic"/>
          <w:color w:val="222222"/>
          <w:shd w:val="clear" w:color="auto" w:fill="FFFFFF"/>
        </w:rPr>
        <w:t xml:space="preserve"> et al., 2012; </w:t>
      </w:r>
      <w:r w:rsidR="004655EC">
        <w:rPr>
          <w:rFonts w:ascii="Traditional Arabic" w:eastAsia="Calibri" w:hAnsi="Traditional Arabic" w:cs="Traditional Arabic" w:hint="cs"/>
          <w:color w:val="222222"/>
          <w:shd w:val="clear" w:color="auto" w:fill="FFFFFF"/>
          <w:rtl/>
        </w:rPr>
        <w:t>)</w:t>
      </w:r>
      <w:r w:rsidR="00DE7DB6" w:rsidRPr="00DB3DCC">
        <w:rPr>
          <w:rFonts w:ascii="Traditional Arabic" w:hAnsi="Traditional Arabic" w:cs="Traditional Arabic"/>
          <w:color w:val="auto"/>
          <w:rtl/>
          <w:lang w:val="en-US" w:bidi="ar-SA"/>
        </w:rPr>
        <w:t xml:space="preserve">. </w:t>
      </w:r>
      <w:r>
        <w:rPr>
          <w:rFonts w:ascii="Traditional Arabic" w:hAnsi="Traditional Arabic" w:cs="Traditional Arabic" w:hint="cs"/>
          <w:color w:val="auto"/>
          <w:rtl/>
          <w:lang w:val="en-US"/>
        </w:rPr>
        <w:t>كما</w:t>
      </w:r>
      <w:r w:rsidR="00DE7DB6" w:rsidRPr="00DB3DCC">
        <w:rPr>
          <w:rFonts w:ascii="Traditional Arabic" w:hAnsi="Traditional Arabic" w:cs="Traditional Arabic"/>
          <w:color w:val="auto"/>
          <w:rtl/>
          <w:lang w:val="en-US" w:bidi="ar-SA"/>
        </w:rPr>
        <w:t xml:space="preserve"> أوضحت دراسة</w:t>
      </w:r>
      <w:r w:rsidR="00DE7DB6" w:rsidRPr="00DB3DCC">
        <w:rPr>
          <w:rFonts w:ascii="Traditional Arabic" w:hAnsi="Traditional Arabic" w:cs="Traditional Arabic"/>
          <w:color w:val="auto"/>
          <w:lang w:val="en-US" w:bidi="ar-SA"/>
        </w:rPr>
        <w:t xml:space="preserve"> </w:t>
      </w:r>
      <w:proofErr w:type="spellStart"/>
      <w:r w:rsidR="00DE7DB6" w:rsidRPr="00DB3DCC">
        <w:rPr>
          <w:rFonts w:ascii="Traditional Arabic" w:hAnsi="Traditional Arabic" w:cs="Traditional Arabic"/>
          <w:color w:val="auto"/>
          <w:lang w:val="en-US" w:bidi="ar-SA"/>
        </w:rPr>
        <w:t>Ohunakin</w:t>
      </w:r>
      <w:proofErr w:type="spellEnd"/>
      <w:r w:rsidR="00DE7DB6" w:rsidRPr="00DB3DCC">
        <w:rPr>
          <w:rFonts w:ascii="Traditional Arabic" w:hAnsi="Traditional Arabic" w:cs="Traditional Arabic"/>
          <w:color w:val="auto"/>
          <w:lang w:val="en-US" w:bidi="ar-SA"/>
        </w:rPr>
        <w:t xml:space="preserve"> et al. (2019) </w:t>
      </w:r>
      <w:r w:rsidR="00DE7DB6" w:rsidRPr="00DB3DCC">
        <w:rPr>
          <w:rFonts w:ascii="Traditional Arabic" w:hAnsi="Traditional Arabic" w:cs="Traditional Arabic"/>
          <w:color w:val="auto"/>
          <w:rtl/>
          <w:lang w:val="en-US" w:bidi="ar-SA"/>
        </w:rPr>
        <w:t>أن نقص الحوافز يؤدي إلى انخفاض الرضا، خاصة في بيئات العمل الضاغطة مثل القطاع الصحي</w:t>
      </w:r>
      <w:r w:rsidR="00DE7DB6" w:rsidRPr="00DB3DCC">
        <w:rPr>
          <w:rFonts w:ascii="Traditional Arabic" w:hAnsi="Traditional Arabic" w:cs="Traditional Arabic"/>
          <w:color w:val="auto"/>
          <w:lang w:val="en-US" w:bidi="ar-SA"/>
        </w:rPr>
        <w:t>.</w:t>
      </w:r>
      <w:r w:rsidR="00DE7DB6" w:rsidRPr="00DB3DCC">
        <w:rPr>
          <w:rFonts w:ascii="Traditional Arabic" w:hAnsi="Traditional Arabic" w:cs="Traditional Arabic"/>
          <w:color w:val="auto"/>
          <w:rtl/>
          <w:lang w:val="en-US" w:bidi="ar-SA"/>
        </w:rPr>
        <w:t xml:space="preserve"> يعتبر هذا البعد أكثر الأبعاد ارتباطًا بالرضا، إلا أن بعض</w:t>
      </w:r>
      <w:r w:rsidR="00DE7DB6" w:rsidRPr="00FB675E">
        <w:rPr>
          <w:rFonts w:ascii="Traditional Arabic" w:hAnsi="Traditional Arabic" w:cs="Traditional Arabic"/>
          <w:color w:val="auto"/>
          <w:rtl/>
          <w:lang w:val="en-US" w:bidi="ar-SA"/>
        </w:rPr>
        <w:t xml:space="preserve"> </w:t>
      </w:r>
      <w:r w:rsidR="00DE7DB6" w:rsidRPr="00FB675E">
        <w:rPr>
          <w:rFonts w:ascii="Traditional Arabic" w:hAnsi="Traditional Arabic" w:cs="Traditional Arabic"/>
          <w:color w:val="auto"/>
          <w:sz w:val="22"/>
          <w:szCs w:val="22"/>
          <w:rtl/>
          <w:lang w:val="en-US" w:bidi="ar-SA"/>
        </w:rPr>
        <w:t>الدراسات</w:t>
      </w:r>
      <w:r w:rsidR="00DE7DB6" w:rsidRPr="00FB675E">
        <w:rPr>
          <w:rFonts w:ascii="Traditional Arabic" w:hAnsi="Traditional Arabic" w:cs="Traditional Arabic"/>
          <w:color w:val="auto"/>
          <w:sz w:val="22"/>
          <w:szCs w:val="22"/>
          <w:lang w:val="en-US" w:bidi="ar-SA"/>
        </w:rPr>
        <w:t xml:space="preserve"> </w:t>
      </w:r>
      <w:r w:rsidR="005408EC" w:rsidRPr="00FB675E">
        <w:rPr>
          <w:rFonts w:ascii="Traditional Arabic" w:hAnsi="Traditional Arabic" w:cs="Traditional Arabic"/>
          <w:color w:val="auto"/>
          <w:sz w:val="22"/>
          <w:szCs w:val="22"/>
          <w:rtl/>
          <w:lang w:val="en-US" w:bidi="ar-SA"/>
        </w:rPr>
        <w:t xml:space="preserve"> </w:t>
      </w:r>
      <w:r w:rsidR="005408EC" w:rsidRPr="00FB675E">
        <w:rPr>
          <w:rFonts w:ascii="Traditional Arabic" w:hAnsi="Traditional Arabic" w:cs="Traditional Arabic"/>
          <w:color w:val="auto"/>
          <w:sz w:val="22"/>
          <w:szCs w:val="22"/>
          <w:lang w:val="en-US" w:bidi="ar-SA"/>
        </w:rPr>
        <w:t xml:space="preserve"> </w:t>
      </w:r>
      <w:r w:rsidR="00DE7DB6" w:rsidRPr="002F78B5">
        <w:rPr>
          <w:rFonts w:ascii="Traditional Arabic" w:hAnsi="Traditional Arabic" w:cs="Traditional Arabic"/>
          <w:color w:val="auto"/>
          <w:sz w:val="22"/>
          <w:szCs w:val="22"/>
          <w:lang w:val="en-US" w:bidi="ar-SA"/>
        </w:rPr>
        <w:t>(</w:t>
      </w:r>
      <w:proofErr w:type="spellStart"/>
      <w:r w:rsidR="00DE7DB6" w:rsidRPr="002F78B5">
        <w:rPr>
          <w:rFonts w:ascii="Traditional Arabic" w:hAnsi="Traditional Arabic" w:cs="Traditional Arabic"/>
          <w:color w:val="auto"/>
          <w:sz w:val="22"/>
          <w:szCs w:val="22"/>
          <w:lang w:val="en-US" w:bidi="ar-SA"/>
        </w:rPr>
        <w:t>Ohunakin</w:t>
      </w:r>
      <w:proofErr w:type="spellEnd"/>
      <w:r w:rsidR="00DE7DB6" w:rsidRPr="002F78B5">
        <w:rPr>
          <w:rFonts w:ascii="Traditional Arabic" w:hAnsi="Traditional Arabic" w:cs="Traditional Arabic"/>
          <w:color w:val="auto"/>
          <w:sz w:val="22"/>
          <w:szCs w:val="22"/>
          <w:lang w:val="en-US" w:bidi="ar-SA"/>
        </w:rPr>
        <w:t xml:space="preserve"> et al., 2019)</w:t>
      </w:r>
      <w:r w:rsidR="00DE7DB6" w:rsidRPr="00DB3DCC">
        <w:rPr>
          <w:rFonts w:ascii="Traditional Arabic" w:hAnsi="Traditional Arabic" w:cs="Traditional Arabic"/>
          <w:color w:val="auto"/>
          <w:lang w:val="en-US" w:bidi="ar-SA"/>
        </w:rPr>
        <w:t xml:space="preserve"> </w:t>
      </w:r>
      <w:r w:rsidR="00DE7DB6" w:rsidRPr="00DB3DCC">
        <w:rPr>
          <w:rFonts w:ascii="Traditional Arabic" w:hAnsi="Traditional Arabic" w:cs="Traditional Arabic"/>
          <w:color w:val="auto"/>
          <w:rtl/>
          <w:lang w:val="en-US" w:bidi="ar-SA"/>
        </w:rPr>
        <w:t>أشارت إلى أن أثر الحوافز قد يكون قصير الأمد ما لم يصاحبه تطور وظيفي حقيقي وشعور بالإنصاف</w:t>
      </w:r>
      <w:r w:rsidR="00DE7DB6" w:rsidRPr="00DB3DCC">
        <w:rPr>
          <w:rFonts w:ascii="Traditional Arabic" w:hAnsi="Traditional Arabic" w:cs="Traditional Arabic"/>
          <w:color w:val="auto"/>
          <w:lang w:val="en-US" w:bidi="ar-SA"/>
        </w:rPr>
        <w:t>.</w:t>
      </w:r>
    </w:p>
    <w:tbl>
      <w:tblPr>
        <w:tblStyle w:val="TableGrid"/>
        <w:bidiVisual/>
        <w:tblW w:w="9651" w:type="dxa"/>
        <w:tblLook w:val="04A0" w:firstRow="1" w:lastRow="0" w:firstColumn="1" w:lastColumn="0" w:noHBand="0" w:noVBand="1"/>
      </w:tblPr>
      <w:tblGrid>
        <w:gridCol w:w="3351"/>
        <w:gridCol w:w="1710"/>
        <w:gridCol w:w="1440"/>
        <w:gridCol w:w="1350"/>
        <w:gridCol w:w="1800"/>
      </w:tblGrid>
      <w:tr w:rsidR="00A24CAA" w:rsidRPr="00DB3DCC" w14:paraId="4A06C73C" w14:textId="77777777" w:rsidTr="002F78B5">
        <w:tc>
          <w:tcPr>
            <w:tcW w:w="3351" w:type="dxa"/>
          </w:tcPr>
          <w:p w14:paraId="667BB5DC" w14:textId="71F3C630" w:rsidR="00A24CAA" w:rsidRPr="00E04BBB"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rPr>
            </w:pPr>
            <w:r w:rsidRPr="00E04BBB">
              <w:rPr>
                <w:rFonts w:ascii="Traditional Arabic" w:hAnsi="Traditional Arabic" w:cs="Traditional Arabic"/>
                <w:color w:val="auto"/>
                <w:rtl/>
                <w:lang w:val="en-US"/>
              </w:rPr>
              <w:t>الدراسة</w:t>
            </w:r>
          </w:p>
        </w:tc>
        <w:tc>
          <w:tcPr>
            <w:tcW w:w="1710" w:type="dxa"/>
          </w:tcPr>
          <w:p w14:paraId="32FCB0E2" w14:textId="02D624DF" w:rsidR="00A24CAA" w:rsidRPr="00E04BBB" w:rsidRDefault="00A24CAA" w:rsidP="00A24CAA">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sidRPr="00E04BBB">
              <w:rPr>
                <w:rFonts w:ascii="Traditional Arabic" w:hAnsi="Traditional Arabic" w:cs="Traditional Arabic"/>
                <w:color w:val="auto"/>
                <w:rtl/>
                <w:lang w:val="en-US"/>
              </w:rPr>
              <w:t>البع</w:t>
            </w:r>
            <w:r w:rsidR="002F78B5">
              <w:rPr>
                <w:rFonts w:ascii="Traditional Arabic" w:hAnsi="Traditional Arabic" w:cs="Traditional Arabic" w:hint="cs"/>
                <w:color w:val="auto"/>
                <w:rtl/>
                <w:lang w:val="en-US"/>
              </w:rPr>
              <w:t>د</w:t>
            </w:r>
            <w:r w:rsidRPr="00E04BBB">
              <w:rPr>
                <w:rFonts w:ascii="Traditional Arabic" w:hAnsi="Traditional Arabic" w:cs="Traditional Arabic"/>
                <w:color w:val="auto"/>
                <w:rtl/>
                <w:lang w:val="en-US"/>
              </w:rPr>
              <w:t>1</w:t>
            </w:r>
            <w:r w:rsidR="002F78B5">
              <w:rPr>
                <w:rFonts w:ascii="Traditional Arabic" w:hAnsi="Traditional Arabic" w:cs="Traditional Arabic" w:hint="cs"/>
                <w:color w:val="auto"/>
                <w:rtl/>
                <w:lang w:val="en-US"/>
              </w:rPr>
              <w:t>:</w:t>
            </w:r>
            <w:r w:rsidRPr="00E04BBB">
              <w:rPr>
                <w:rFonts w:ascii="Traditional Arabic" w:hAnsi="Traditional Arabic" w:cs="Traditional Arabic"/>
                <w:color w:val="auto"/>
                <w:rtl/>
                <w:lang w:val="en-US"/>
              </w:rPr>
              <w:t xml:space="preserve"> الرضا عن بيئة العمل</w:t>
            </w:r>
          </w:p>
        </w:tc>
        <w:tc>
          <w:tcPr>
            <w:tcW w:w="1440" w:type="dxa"/>
          </w:tcPr>
          <w:p w14:paraId="231AA086" w14:textId="6C512E5D" w:rsidR="00A24CAA" w:rsidRPr="00E04BBB"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E04BBB">
              <w:rPr>
                <w:rFonts w:ascii="Traditional Arabic" w:hAnsi="Traditional Arabic" w:cs="Traditional Arabic"/>
                <w:color w:val="auto"/>
                <w:rtl/>
                <w:lang w:val="en-US" w:bidi="ar-SA"/>
              </w:rPr>
              <w:t>البعد 2</w:t>
            </w:r>
            <w:r w:rsidR="002F78B5">
              <w:rPr>
                <w:rFonts w:ascii="Traditional Arabic" w:hAnsi="Traditional Arabic" w:cs="Traditional Arabic" w:hint="cs"/>
                <w:color w:val="auto"/>
                <w:rtl/>
                <w:lang w:val="en-US" w:bidi="ar-SA"/>
              </w:rPr>
              <w:t>:</w:t>
            </w:r>
            <w:r w:rsidRPr="00E04BBB">
              <w:rPr>
                <w:rFonts w:ascii="Traditional Arabic" w:hAnsi="Traditional Arabic" w:cs="Traditional Arabic"/>
                <w:color w:val="auto"/>
                <w:rtl/>
                <w:lang w:val="en-US" w:bidi="ar-SA"/>
              </w:rPr>
              <w:t xml:space="preserve"> العلاقة مع القادة</w:t>
            </w:r>
          </w:p>
        </w:tc>
        <w:tc>
          <w:tcPr>
            <w:tcW w:w="1350" w:type="dxa"/>
          </w:tcPr>
          <w:p w14:paraId="4F8D0706" w14:textId="1A1DE2F1" w:rsidR="00A24CAA" w:rsidRPr="00E04BBB"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E04BBB">
              <w:rPr>
                <w:rFonts w:ascii="Traditional Arabic" w:hAnsi="Traditional Arabic" w:cs="Traditional Arabic"/>
                <w:color w:val="auto"/>
                <w:rtl/>
                <w:lang w:val="en-US" w:bidi="ar-SA"/>
              </w:rPr>
              <w:t>البعد 3</w:t>
            </w:r>
            <w:r w:rsidR="002F78B5">
              <w:rPr>
                <w:rFonts w:ascii="Traditional Arabic" w:hAnsi="Traditional Arabic" w:cs="Traditional Arabic" w:hint="cs"/>
                <w:color w:val="auto"/>
                <w:rtl/>
                <w:lang w:val="en-US" w:bidi="ar-SA"/>
              </w:rPr>
              <w:t>:</w:t>
            </w:r>
            <w:r w:rsidRPr="00E04BBB">
              <w:rPr>
                <w:rFonts w:ascii="Traditional Arabic" w:hAnsi="Traditional Arabic" w:cs="Traditional Arabic"/>
                <w:color w:val="auto"/>
                <w:rtl/>
                <w:lang w:val="en-US" w:bidi="ar-SA"/>
              </w:rPr>
              <w:t>التقدير والاعتراف</w:t>
            </w:r>
          </w:p>
        </w:tc>
        <w:tc>
          <w:tcPr>
            <w:tcW w:w="1800" w:type="dxa"/>
          </w:tcPr>
          <w:p w14:paraId="705362EB" w14:textId="0797FFDC" w:rsidR="00A24CAA" w:rsidRPr="00E04BBB"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E04BBB">
              <w:rPr>
                <w:rFonts w:ascii="Traditional Arabic" w:hAnsi="Traditional Arabic" w:cs="Traditional Arabic"/>
                <w:color w:val="auto"/>
                <w:rtl/>
                <w:lang w:val="en-US" w:bidi="ar-SA"/>
              </w:rPr>
              <w:t>البعد 4</w:t>
            </w:r>
            <w:r w:rsidR="002F78B5">
              <w:rPr>
                <w:rFonts w:ascii="Traditional Arabic" w:hAnsi="Traditional Arabic" w:cs="Traditional Arabic" w:hint="cs"/>
                <w:color w:val="auto"/>
                <w:rtl/>
                <w:lang w:val="en-US" w:bidi="ar-SA"/>
              </w:rPr>
              <w:t>:</w:t>
            </w:r>
            <w:r w:rsidRPr="00E04BBB">
              <w:rPr>
                <w:rFonts w:ascii="Traditional Arabic" w:hAnsi="Traditional Arabic" w:cs="Traditional Arabic"/>
                <w:color w:val="auto"/>
                <w:rtl/>
                <w:lang w:val="en-US" w:bidi="ar-SA"/>
              </w:rPr>
              <w:t xml:space="preserve"> الرضا عن الحوافز وفرص التطوير</w:t>
            </w:r>
          </w:p>
        </w:tc>
      </w:tr>
      <w:tr w:rsidR="00A24CAA" w:rsidRPr="00DB3DCC" w14:paraId="50ACB634" w14:textId="77777777" w:rsidTr="002F78B5">
        <w:tc>
          <w:tcPr>
            <w:tcW w:w="3351" w:type="dxa"/>
          </w:tcPr>
          <w:p w14:paraId="58E94A41" w14:textId="28155970" w:rsidR="00A24CAA" w:rsidRPr="00DB3DCC"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bidi="ar-SA"/>
              </w:rPr>
            </w:pPr>
            <w:proofErr w:type="spellStart"/>
            <w:r w:rsidRPr="00DB3DCC">
              <w:rPr>
                <w:rFonts w:ascii="Traditional Arabic" w:hAnsi="Traditional Arabic" w:cs="Traditional Arabic"/>
                <w:color w:val="auto"/>
                <w:lang w:val="en-US" w:bidi="ar-SA"/>
              </w:rPr>
              <w:t>Bint</w:t>
            </w:r>
            <w:proofErr w:type="spellEnd"/>
            <w:r w:rsidRPr="00DB3DCC">
              <w:rPr>
                <w:rFonts w:ascii="Traditional Arabic" w:hAnsi="Traditional Arabic" w:cs="Traditional Arabic"/>
                <w:color w:val="auto"/>
                <w:lang w:val="en-US" w:bidi="ar-SA"/>
              </w:rPr>
              <w:t xml:space="preserve"> Abdul Rahman (2024)</w:t>
            </w:r>
          </w:p>
        </w:tc>
        <w:tc>
          <w:tcPr>
            <w:tcW w:w="1710" w:type="dxa"/>
          </w:tcPr>
          <w:p w14:paraId="08D29674"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440" w:type="dxa"/>
          </w:tcPr>
          <w:p w14:paraId="11E296C4" w14:textId="3A50748A" w:rsidR="00A24CAA"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350" w:type="dxa"/>
          </w:tcPr>
          <w:p w14:paraId="3CBEA0A4"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78257955"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r>
      <w:tr w:rsidR="00A24CAA" w:rsidRPr="00DB3DCC" w14:paraId="208C4A9B" w14:textId="77777777" w:rsidTr="002F78B5">
        <w:tc>
          <w:tcPr>
            <w:tcW w:w="3351" w:type="dxa"/>
          </w:tcPr>
          <w:p w14:paraId="0CD6BA57" w14:textId="13906C58" w:rsidR="00A24CAA" w:rsidRPr="00DB3DCC"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lang w:val="en-US" w:bidi="ar-SA"/>
              </w:rPr>
              <w:t>Ahmed &amp; Elrefaey (2020)</w:t>
            </w:r>
          </w:p>
        </w:tc>
        <w:tc>
          <w:tcPr>
            <w:tcW w:w="1710" w:type="dxa"/>
          </w:tcPr>
          <w:p w14:paraId="24B76018"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440" w:type="dxa"/>
          </w:tcPr>
          <w:p w14:paraId="29EE2CF2"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313F0A8B" w14:textId="38F411FE" w:rsidR="00A24CAA"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800" w:type="dxa"/>
          </w:tcPr>
          <w:p w14:paraId="5A844D09"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r>
      <w:tr w:rsidR="003A7E61" w:rsidRPr="00DB3DCC" w14:paraId="41B10BC0" w14:textId="77777777" w:rsidTr="002F78B5">
        <w:tc>
          <w:tcPr>
            <w:tcW w:w="3351" w:type="dxa"/>
          </w:tcPr>
          <w:p w14:paraId="711D12AE" w14:textId="401C8E8E" w:rsidR="003A7E61" w:rsidRPr="00DB3DCC" w:rsidRDefault="003A7E61" w:rsidP="00A24CAA">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4655EC">
              <w:rPr>
                <w:rFonts w:ascii="Traditional Arabic" w:eastAsia="Calibri" w:hAnsi="Traditional Arabic" w:cs="Traditional Arabic"/>
                <w:color w:val="222222"/>
                <w:shd w:val="clear" w:color="auto" w:fill="FFFFFF"/>
              </w:rPr>
              <w:t>Schultz</w:t>
            </w:r>
            <w:r>
              <w:rPr>
                <w:rFonts w:ascii="Traditional Arabic" w:eastAsia="Calibri" w:hAnsi="Traditional Arabic" w:cs="Traditional Arabic"/>
                <w:color w:val="222222"/>
                <w:shd w:val="clear" w:color="auto" w:fill="FFFFFF"/>
              </w:rPr>
              <w:t xml:space="preserve"> and</w:t>
            </w:r>
            <w:r w:rsidRPr="004655EC">
              <w:rPr>
                <w:rFonts w:ascii="Traditional Arabic" w:eastAsia="Calibri" w:hAnsi="Traditional Arabic" w:cs="Traditional Arabic"/>
                <w:color w:val="222222"/>
                <w:shd w:val="clear" w:color="auto" w:fill="FFFFFF"/>
              </w:rPr>
              <w:t xml:space="preserve"> Schultz</w:t>
            </w:r>
            <w:r>
              <w:rPr>
                <w:rFonts w:ascii="Traditional Arabic" w:eastAsia="Calibri" w:hAnsi="Traditional Arabic" w:cs="Traditional Arabic"/>
                <w:color w:val="222222"/>
                <w:shd w:val="clear" w:color="auto" w:fill="FFFFFF"/>
              </w:rPr>
              <w:t>, 202</w:t>
            </w:r>
            <w:r>
              <w:rPr>
                <w:rFonts w:ascii="Traditional Arabic" w:eastAsia="Calibri" w:hAnsi="Traditional Arabic" w:cs="Traditional Arabic"/>
                <w:color w:val="222222"/>
                <w:shd w:val="clear" w:color="auto" w:fill="FFFFFF"/>
                <w:lang w:val="en-US"/>
              </w:rPr>
              <w:t>0</w:t>
            </w:r>
          </w:p>
        </w:tc>
        <w:tc>
          <w:tcPr>
            <w:tcW w:w="1710" w:type="dxa"/>
          </w:tcPr>
          <w:p w14:paraId="03628178" w14:textId="77777777"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440" w:type="dxa"/>
          </w:tcPr>
          <w:p w14:paraId="750D8D91" w14:textId="77777777"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23FCDDA0" w14:textId="77777777"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800" w:type="dxa"/>
          </w:tcPr>
          <w:p w14:paraId="36CF16F8" w14:textId="78080C7B"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r>
      <w:tr w:rsidR="00A24CAA" w:rsidRPr="00DB3DCC" w14:paraId="25E395D9" w14:textId="77777777" w:rsidTr="002F78B5">
        <w:tc>
          <w:tcPr>
            <w:tcW w:w="3351" w:type="dxa"/>
          </w:tcPr>
          <w:p w14:paraId="4116EB35" w14:textId="1274D759" w:rsidR="00A24CAA" w:rsidRPr="00DB3DCC" w:rsidRDefault="00A24CAA" w:rsidP="00A24CAA">
            <w:pPr>
              <w:bidi/>
              <w:spacing w:before="100" w:beforeAutospacing="1" w:after="100" w:afterAutospacing="1" w:line="240" w:lineRule="auto"/>
              <w:ind w:firstLine="0"/>
              <w:jc w:val="left"/>
              <w:rPr>
                <w:rFonts w:ascii="Traditional Arabic" w:hAnsi="Traditional Arabic" w:cs="Traditional Arabic"/>
                <w:color w:val="auto"/>
                <w:rtl/>
                <w:lang w:val="en-US" w:bidi="ar-SA"/>
              </w:rPr>
            </w:pPr>
            <w:proofErr w:type="spellStart"/>
            <w:r w:rsidRPr="00DB3DCC">
              <w:rPr>
                <w:rFonts w:ascii="Traditional Arabic" w:hAnsi="Traditional Arabic" w:cs="Traditional Arabic"/>
                <w:color w:val="auto"/>
                <w:lang w:val="en-US" w:bidi="ar-SA"/>
              </w:rPr>
              <w:t>Ohunakin</w:t>
            </w:r>
            <w:proofErr w:type="spellEnd"/>
            <w:r w:rsidRPr="00DB3DCC">
              <w:rPr>
                <w:rFonts w:ascii="Traditional Arabic" w:hAnsi="Traditional Arabic" w:cs="Traditional Arabic"/>
                <w:color w:val="auto"/>
                <w:lang w:val="en-US" w:bidi="ar-SA"/>
              </w:rPr>
              <w:t xml:space="preserve"> et al. (2019)</w:t>
            </w:r>
          </w:p>
        </w:tc>
        <w:tc>
          <w:tcPr>
            <w:tcW w:w="1710" w:type="dxa"/>
          </w:tcPr>
          <w:p w14:paraId="274A345C"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440" w:type="dxa"/>
          </w:tcPr>
          <w:p w14:paraId="64C77AAC"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53B9FCBD"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2121B9DA" w14:textId="4285BDFE" w:rsidR="00A24CAA"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r>
      <w:tr w:rsidR="00A24CAA" w:rsidRPr="00DB3DCC" w14:paraId="42D342E9" w14:textId="77777777" w:rsidTr="002F78B5">
        <w:tc>
          <w:tcPr>
            <w:tcW w:w="3351" w:type="dxa"/>
          </w:tcPr>
          <w:p w14:paraId="7C7BF604" w14:textId="4CAFC9C9" w:rsidR="00A24CAA" w:rsidRPr="00DB3DCC" w:rsidRDefault="00A24CAA" w:rsidP="00A24CAA">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DB3DCC">
              <w:rPr>
                <w:rFonts w:ascii="Traditional Arabic" w:hAnsi="Traditional Arabic" w:cs="Traditional Arabic"/>
                <w:color w:val="auto"/>
                <w:lang w:val="en-US" w:bidi="ar-SA"/>
              </w:rPr>
              <w:t xml:space="preserve">Eliyana &amp; </w:t>
            </w:r>
            <w:proofErr w:type="spellStart"/>
            <w:r w:rsidRPr="00DB3DCC">
              <w:rPr>
                <w:rFonts w:ascii="Traditional Arabic" w:hAnsi="Traditional Arabic" w:cs="Traditional Arabic"/>
                <w:color w:val="auto"/>
                <w:lang w:val="en-US" w:bidi="ar-SA"/>
              </w:rPr>
              <w:t>Ma’arif</w:t>
            </w:r>
            <w:proofErr w:type="spellEnd"/>
            <w:r w:rsidRPr="00DB3DCC">
              <w:rPr>
                <w:rFonts w:ascii="Traditional Arabic" w:hAnsi="Traditional Arabic" w:cs="Traditional Arabic"/>
                <w:color w:val="auto"/>
                <w:lang w:val="en-US" w:bidi="ar-SA"/>
              </w:rPr>
              <w:t xml:space="preserve"> (2019)</w:t>
            </w:r>
          </w:p>
        </w:tc>
        <w:tc>
          <w:tcPr>
            <w:tcW w:w="1710" w:type="dxa"/>
          </w:tcPr>
          <w:p w14:paraId="3A99FFC0" w14:textId="6FA2D708" w:rsidR="00A24CAA"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440" w:type="dxa"/>
          </w:tcPr>
          <w:p w14:paraId="40F52BD0"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189E93D8"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169A91AC" w14:textId="77777777" w:rsidR="00A24CAA" w:rsidRPr="00DB3DCC" w:rsidRDefault="00A24CAA"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F942F1" w:rsidRPr="00DB3DCC" w14:paraId="31F4D499" w14:textId="77777777" w:rsidTr="002F78B5">
        <w:tc>
          <w:tcPr>
            <w:tcW w:w="3351" w:type="dxa"/>
          </w:tcPr>
          <w:p w14:paraId="0B33DA73" w14:textId="19BE75E6" w:rsidR="00F942F1" w:rsidRPr="00DB3DCC" w:rsidRDefault="00F942F1" w:rsidP="00A24CAA">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F942F1">
              <w:rPr>
                <w:rFonts w:ascii="Traditional Arabic" w:hAnsi="Traditional Arabic" w:cs="Traditional Arabic"/>
                <w:color w:val="222222"/>
                <w:shd w:val="clear" w:color="auto" w:fill="FFFFFF"/>
              </w:rPr>
              <w:t>Robbins</w:t>
            </w:r>
            <w:r>
              <w:rPr>
                <w:rFonts w:ascii="Traditional Arabic" w:hAnsi="Traditional Arabic" w:cs="Traditional Arabic"/>
                <w:color w:val="222222"/>
                <w:shd w:val="clear" w:color="auto" w:fill="FFFFFF"/>
              </w:rPr>
              <w:t xml:space="preserve"> and</w:t>
            </w:r>
            <w:r w:rsidRPr="00F942F1">
              <w:rPr>
                <w:rFonts w:ascii="Traditional Arabic" w:hAnsi="Traditional Arabic" w:cs="Traditional Arabic"/>
                <w:color w:val="222222"/>
                <w:shd w:val="clear" w:color="auto" w:fill="FFFFFF"/>
              </w:rPr>
              <w:t xml:space="preserve"> Judge, 2019</w:t>
            </w:r>
          </w:p>
        </w:tc>
        <w:tc>
          <w:tcPr>
            <w:tcW w:w="1710" w:type="dxa"/>
          </w:tcPr>
          <w:p w14:paraId="5F502034" w14:textId="32FCDCBE" w:rsidR="00F942F1" w:rsidRDefault="00F942F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440" w:type="dxa"/>
          </w:tcPr>
          <w:p w14:paraId="1FF04E19" w14:textId="29AD41A3"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350" w:type="dxa"/>
          </w:tcPr>
          <w:p w14:paraId="60F0DB70" w14:textId="77777777"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131F4709" w14:textId="77777777"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F942F1" w:rsidRPr="00DB3DCC" w14:paraId="3B688C96" w14:textId="77777777" w:rsidTr="002F78B5">
        <w:tc>
          <w:tcPr>
            <w:tcW w:w="3351" w:type="dxa"/>
          </w:tcPr>
          <w:p w14:paraId="13EDFFEB" w14:textId="34E62E62" w:rsidR="00F942F1" w:rsidRPr="00F942F1" w:rsidRDefault="00F942F1" w:rsidP="00A24CAA">
            <w:pPr>
              <w:bidi/>
              <w:spacing w:before="100" w:beforeAutospacing="1" w:after="100" w:afterAutospacing="1" w:line="240" w:lineRule="auto"/>
              <w:ind w:firstLine="0"/>
              <w:jc w:val="left"/>
              <w:rPr>
                <w:rFonts w:ascii="Traditional Arabic" w:hAnsi="Traditional Arabic" w:cs="Traditional Arabic"/>
                <w:color w:val="222222"/>
                <w:shd w:val="clear" w:color="auto" w:fill="FFFFFF"/>
              </w:rPr>
            </w:pPr>
            <w:proofErr w:type="spellStart"/>
            <w:r w:rsidRPr="00F942F1">
              <w:rPr>
                <w:rFonts w:ascii="Traditional Arabic" w:hAnsi="Traditional Arabic" w:cs="Traditional Arabic"/>
                <w:color w:val="222222"/>
                <w:shd w:val="clear" w:color="auto" w:fill="FFFFFF"/>
              </w:rPr>
              <w:t>Breevaart</w:t>
            </w:r>
            <w:proofErr w:type="spellEnd"/>
            <w:r>
              <w:rPr>
                <w:rFonts w:ascii="Traditional Arabic" w:hAnsi="Traditional Arabic" w:cs="Traditional Arabic"/>
                <w:color w:val="222222"/>
                <w:shd w:val="clear" w:color="auto" w:fill="FFFFFF"/>
              </w:rPr>
              <w:t xml:space="preserve"> et al., 2015</w:t>
            </w:r>
          </w:p>
        </w:tc>
        <w:tc>
          <w:tcPr>
            <w:tcW w:w="1710" w:type="dxa"/>
          </w:tcPr>
          <w:p w14:paraId="2C7F909F" w14:textId="77777777" w:rsidR="00F942F1" w:rsidRDefault="00F942F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440" w:type="dxa"/>
          </w:tcPr>
          <w:p w14:paraId="34DBEAB8" w14:textId="1B219A51"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350" w:type="dxa"/>
          </w:tcPr>
          <w:p w14:paraId="73C86F34" w14:textId="77777777"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6B5F2057" w14:textId="77777777"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FC75E5" w:rsidRPr="00DB3DCC" w14:paraId="626B92C9" w14:textId="77777777" w:rsidTr="002F78B5">
        <w:tc>
          <w:tcPr>
            <w:tcW w:w="3351" w:type="dxa"/>
          </w:tcPr>
          <w:p w14:paraId="184FF76D" w14:textId="4D254524" w:rsidR="00FC75E5" w:rsidRPr="00DB3DCC" w:rsidRDefault="00FC75E5" w:rsidP="00A24CAA">
            <w:pPr>
              <w:bidi/>
              <w:spacing w:before="100" w:beforeAutospacing="1" w:after="100" w:afterAutospacing="1" w:line="240" w:lineRule="auto"/>
              <w:ind w:firstLine="0"/>
              <w:jc w:val="left"/>
              <w:rPr>
                <w:rFonts w:ascii="Traditional Arabic" w:hAnsi="Traditional Arabic" w:cs="Traditional Arabic"/>
                <w:color w:val="auto"/>
                <w:lang w:val="en-US" w:bidi="ar-SA"/>
              </w:rPr>
            </w:pPr>
            <w:proofErr w:type="spellStart"/>
            <w:r w:rsidRPr="00FB5A0E">
              <w:rPr>
                <w:rFonts w:ascii="Traditional Arabic" w:hAnsi="Traditional Arabic" w:cs="Traditional Arabic"/>
                <w:color w:val="222222"/>
                <w:shd w:val="clear" w:color="auto" w:fill="FFFFFF"/>
              </w:rPr>
              <w:t>Bakotic</w:t>
            </w:r>
            <w:proofErr w:type="spellEnd"/>
            <w:r>
              <w:rPr>
                <w:rFonts w:ascii="Traditional Arabic" w:hAnsi="Traditional Arabic" w:cs="Traditional Arabic"/>
                <w:color w:val="222222"/>
                <w:shd w:val="clear" w:color="auto" w:fill="FFFFFF"/>
              </w:rPr>
              <w:t xml:space="preserve"> and</w:t>
            </w:r>
            <w:r w:rsidRPr="00FB5A0E">
              <w:rPr>
                <w:rFonts w:ascii="Traditional Arabic" w:hAnsi="Traditional Arabic" w:cs="Traditional Arabic"/>
                <w:color w:val="222222"/>
                <w:shd w:val="clear" w:color="auto" w:fill="FFFFFF"/>
              </w:rPr>
              <w:t xml:space="preserve"> Babic, 2013</w:t>
            </w:r>
          </w:p>
        </w:tc>
        <w:tc>
          <w:tcPr>
            <w:tcW w:w="1710" w:type="dxa"/>
          </w:tcPr>
          <w:p w14:paraId="4ED3DF32" w14:textId="2A4BA675"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lang w:val="en-US"/>
              </w:rPr>
            </w:pPr>
            <w:r>
              <w:rPr>
                <w:rFonts w:ascii="Traditional Arabic" w:hAnsi="Traditional Arabic" w:cs="Traditional Arabic"/>
                <w:color w:val="auto"/>
                <w:lang w:val="en-US"/>
              </w:rPr>
              <w:sym w:font="Wingdings" w:char="F0FC"/>
            </w:r>
          </w:p>
        </w:tc>
        <w:tc>
          <w:tcPr>
            <w:tcW w:w="1440" w:type="dxa"/>
          </w:tcPr>
          <w:p w14:paraId="31266FC2" w14:textId="77777777"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2A9A4337" w14:textId="77777777"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7B11515F" w14:textId="77777777"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3A7E61" w:rsidRPr="00DB3DCC" w14:paraId="2E71E272" w14:textId="77777777" w:rsidTr="002F78B5">
        <w:trPr>
          <w:trHeight w:val="404"/>
        </w:trPr>
        <w:tc>
          <w:tcPr>
            <w:tcW w:w="3351" w:type="dxa"/>
          </w:tcPr>
          <w:p w14:paraId="5035CFDD" w14:textId="16FA74AA" w:rsidR="003A7E61" w:rsidRPr="00FB5A0E" w:rsidRDefault="002F78B5" w:rsidP="00A24CAA">
            <w:pPr>
              <w:bidi/>
              <w:spacing w:before="100" w:beforeAutospacing="1" w:after="100" w:afterAutospacing="1" w:line="240" w:lineRule="auto"/>
              <w:ind w:firstLine="0"/>
              <w:jc w:val="left"/>
              <w:rPr>
                <w:rFonts w:ascii="Traditional Arabic" w:hAnsi="Traditional Arabic" w:cs="Traditional Arabic"/>
                <w:color w:val="222222"/>
                <w:shd w:val="clear" w:color="auto" w:fill="FFFFFF"/>
              </w:rPr>
            </w:pPr>
            <w:proofErr w:type="spellStart"/>
            <w:r w:rsidRPr="004655EC">
              <w:rPr>
                <w:rFonts w:ascii="Traditional Arabic" w:eastAsia="Calibri" w:hAnsi="Traditional Arabic" w:cs="Traditional Arabic"/>
                <w:color w:val="222222"/>
                <w:shd w:val="clear" w:color="auto" w:fill="FFFFFF"/>
              </w:rPr>
              <w:t>Jehanzeb</w:t>
            </w:r>
            <w:proofErr w:type="spellEnd"/>
            <w:r>
              <w:rPr>
                <w:rFonts w:ascii="Traditional Arabic" w:eastAsia="Calibri" w:hAnsi="Traditional Arabic" w:cs="Traditional Arabic"/>
                <w:color w:val="222222"/>
                <w:shd w:val="clear" w:color="auto" w:fill="FFFFFF"/>
              </w:rPr>
              <w:t xml:space="preserve"> et al., 2012</w:t>
            </w:r>
          </w:p>
        </w:tc>
        <w:tc>
          <w:tcPr>
            <w:tcW w:w="1710" w:type="dxa"/>
          </w:tcPr>
          <w:p w14:paraId="3B7437A3" w14:textId="77777777" w:rsidR="003A7E61" w:rsidRDefault="003A7E6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440" w:type="dxa"/>
          </w:tcPr>
          <w:p w14:paraId="748746B2" w14:textId="77777777"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04B01CBE" w14:textId="77777777"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734B6516" w14:textId="142A52EE" w:rsidR="003A7E61" w:rsidRPr="00DB3DCC" w:rsidRDefault="003A7E61" w:rsidP="002F78B5">
            <w:pPr>
              <w:bidi/>
              <w:spacing w:before="100" w:beforeAutospacing="1" w:after="100" w:afterAutospacing="1" w:line="240" w:lineRule="auto"/>
              <w:ind w:firstLine="0"/>
              <w:jc w:val="center"/>
              <w:rPr>
                <w:rFonts w:ascii="Traditional Arabic" w:hAnsi="Traditional Arabic" w:cs="Traditional Arabic"/>
                <w:color w:val="auto"/>
                <w:lang w:val="en-US"/>
              </w:rPr>
            </w:pPr>
            <w:r>
              <w:rPr>
                <w:rFonts w:ascii="Traditional Arabic" w:hAnsi="Traditional Arabic" w:cs="Traditional Arabic"/>
                <w:color w:val="auto"/>
                <w:lang w:val="en-US"/>
              </w:rPr>
              <w:sym w:font="Wingdings" w:char="F0FC"/>
            </w:r>
          </w:p>
        </w:tc>
      </w:tr>
      <w:tr w:rsidR="00F942F1" w:rsidRPr="00DB3DCC" w14:paraId="4FB2176A" w14:textId="77777777" w:rsidTr="002F78B5">
        <w:tc>
          <w:tcPr>
            <w:tcW w:w="3351" w:type="dxa"/>
          </w:tcPr>
          <w:p w14:paraId="132F8490" w14:textId="7E391578" w:rsidR="00F942F1" w:rsidRPr="00FB5A0E" w:rsidRDefault="00F942F1" w:rsidP="00A24CAA">
            <w:pPr>
              <w:bidi/>
              <w:spacing w:before="100" w:beforeAutospacing="1" w:after="100" w:afterAutospacing="1" w:line="240" w:lineRule="auto"/>
              <w:ind w:firstLine="0"/>
              <w:jc w:val="left"/>
              <w:rPr>
                <w:rFonts w:ascii="Traditional Arabic" w:hAnsi="Traditional Arabic" w:cs="Traditional Arabic"/>
                <w:color w:val="222222"/>
                <w:shd w:val="clear" w:color="auto" w:fill="FFFFFF"/>
              </w:rPr>
            </w:pPr>
            <w:r w:rsidRPr="00F942F1">
              <w:rPr>
                <w:rFonts w:ascii="Traditional Arabic" w:hAnsi="Traditional Arabic" w:cs="Traditional Arabic"/>
                <w:color w:val="222222"/>
                <w:shd w:val="clear" w:color="auto" w:fill="FFFFFF"/>
              </w:rPr>
              <w:t>Tims</w:t>
            </w:r>
            <w:r>
              <w:rPr>
                <w:rFonts w:ascii="Traditional Arabic" w:hAnsi="Traditional Arabic" w:cs="Traditional Arabic"/>
                <w:color w:val="222222"/>
                <w:shd w:val="clear" w:color="auto" w:fill="FFFFFF"/>
              </w:rPr>
              <w:t xml:space="preserve"> et al., 2011</w:t>
            </w:r>
          </w:p>
        </w:tc>
        <w:tc>
          <w:tcPr>
            <w:tcW w:w="1710" w:type="dxa"/>
          </w:tcPr>
          <w:p w14:paraId="20FD3A84" w14:textId="77777777" w:rsidR="00F942F1" w:rsidRDefault="00F942F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440" w:type="dxa"/>
          </w:tcPr>
          <w:p w14:paraId="2DBAA841" w14:textId="0E8DD3EA"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350" w:type="dxa"/>
          </w:tcPr>
          <w:p w14:paraId="6CD59855" w14:textId="77777777"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5941E319" w14:textId="77777777" w:rsidR="00F942F1" w:rsidRPr="00DB3DCC" w:rsidRDefault="00F942F1"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FC75E5" w:rsidRPr="00DB3DCC" w14:paraId="58B0D2A5" w14:textId="77777777" w:rsidTr="002F78B5">
        <w:tc>
          <w:tcPr>
            <w:tcW w:w="3351" w:type="dxa"/>
          </w:tcPr>
          <w:p w14:paraId="5A2D48A6" w14:textId="1114B9E4" w:rsidR="00FC75E5" w:rsidRPr="00DB3DCC" w:rsidRDefault="004D26DD" w:rsidP="00A24CAA">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FB5A0E">
              <w:rPr>
                <w:rFonts w:ascii="Traditional Arabic" w:hAnsi="Traditional Arabic" w:cs="Traditional Arabic"/>
                <w:color w:val="222222"/>
                <w:shd w:val="clear" w:color="auto" w:fill="FFFFFF"/>
              </w:rPr>
              <w:t>Chandrasekar, 2011</w:t>
            </w:r>
          </w:p>
        </w:tc>
        <w:tc>
          <w:tcPr>
            <w:tcW w:w="1710" w:type="dxa"/>
          </w:tcPr>
          <w:p w14:paraId="1648F04F" w14:textId="3C2BFA5F" w:rsidR="00FC75E5" w:rsidRPr="00DB3DCC" w:rsidRDefault="004D26DD" w:rsidP="002F78B5">
            <w:pPr>
              <w:bidi/>
              <w:spacing w:before="100" w:beforeAutospacing="1" w:after="100" w:afterAutospacing="1" w:line="240" w:lineRule="auto"/>
              <w:ind w:firstLine="0"/>
              <w:jc w:val="center"/>
              <w:rPr>
                <w:rFonts w:ascii="Traditional Arabic" w:hAnsi="Traditional Arabic" w:cs="Traditional Arabic"/>
                <w:color w:val="auto"/>
                <w:lang w:val="en-US"/>
              </w:rPr>
            </w:pPr>
            <w:r>
              <w:rPr>
                <w:rFonts w:ascii="Traditional Arabic" w:hAnsi="Traditional Arabic" w:cs="Traditional Arabic"/>
                <w:color w:val="auto"/>
                <w:lang w:val="en-US"/>
              </w:rPr>
              <w:sym w:font="Wingdings" w:char="F0FC"/>
            </w:r>
          </w:p>
        </w:tc>
        <w:tc>
          <w:tcPr>
            <w:tcW w:w="1440" w:type="dxa"/>
          </w:tcPr>
          <w:p w14:paraId="0737BEAD" w14:textId="77777777"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009A9A44" w14:textId="77777777"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800" w:type="dxa"/>
          </w:tcPr>
          <w:p w14:paraId="461CC4A5" w14:textId="77777777" w:rsidR="00FC75E5" w:rsidRPr="00DB3DCC" w:rsidRDefault="00FC75E5"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ED0997" w:rsidRPr="00DB3DCC" w14:paraId="4AFB62A5" w14:textId="77777777" w:rsidTr="002F78B5">
        <w:tc>
          <w:tcPr>
            <w:tcW w:w="3351" w:type="dxa"/>
          </w:tcPr>
          <w:p w14:paraId="15D2B3DD" w14:textId="1C9FC9D7" w:rsidR="00ED0997" w:rsidRPr="00FB5A0E" w:rsidRDefault="00ED0997" w:rsidP="00A24CAA">
            <w:pPr>
              <w:bidi/>
              <w:spacing w:before="100" w:beforeAutospacing="1" w:after="100" w:afterAutospacing="1" w:line="240" w:lineRule="auto"/>
              <w:ind w:firstLine="0"/>
              <w:jc w:val="left"/>
              <w:rPr>
                <w:rFonts w:ascii="Traditional Arabic" w:hAnsi="Traditional Arabic" w:cs="Traditional Arabic"/>
                <w:color w:val="222222"/>
                <w:shd w:val="clear" w:color="auto" w:fill="FFFFFF"/>
              </w:rPr>
            </w:pPr>
            <w:r w:rsidRPr="00ED0997">
              <w:rPr>
                <w:rFonts w:ascii="Traditional Arabic" w:eastAsia="Calibri" w:hAnsi="Traditional Arabic" w:cs="Traditional Arabic"/>
                <w:color w:val="222222"/>
                <w:shd w:val="clear" w:color="auto" w:fill="FFFFFF"/>
              </w:rPr>
              <w:t>Danish</w:t>
            </w:r>
            <w:r>
              <w:rPr>
                <w:rFonts w:ascii="Traditional Arabic" w:eastAsia="Calibri" w:hAnsi="Traditional Arabic" w:cs="Traditional Arabic"/>
                <w:color w:val="222222"/>
                <w:shd w:val="clear" w:color="auto" w:fill="FFFFFF"/>
              </w:rPr>
              <w:t xml:space="preserve"> and </w:t>
            </w:r>
            <w:r w:rsidRPr="00ED0997">
              <w:rPr>
                <w:rFonts w:ascii="Traditional Arabic" w:eastAsia="Calibri" w:hAnsi="Traditional Arabic" w:cs="Traditional Arabic"/>
                <w:color w:val="222222"/>
                <w:shd w:val="clear" w:color="auto" w:fill="FFFFFF"/>
              </w:rPr>
              <w:t>Usman, 2010</w:t>
            </w:r>
          </w:p>
        </w:tc>
        <w:tc>
          <w:tcPr>
            <w:tcW w:w="1710" w:type="dxa"/>
          </w:tcPr>
          <w:p w14:paraId="4F4AEEA4" w14:textId="77777777" w:rsidR="00ED0997" w:rsidRDefault="00ED0997"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440" w:type="dxa"/>
          </w:tcPr>
          <w:p w14:paraId="08B1DCC1" w14:textId="77777777" w:rsidR="00ED0997" w:rsidRPr="00DB3DCC" w:rsidRDefault="00ED0997"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2A6E7D0E" w14:textId="153E13B2" w:rsidR="00ED0997" w:rsidRPr="00DB3DCC" w:rsidRDefault="00ED0997"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800" w:type="dxa"/>
          </w:tcPr>
          <w:p w14:paraId="6BC04A9D" w14:textId="77777777" w:rsidR="00ED0997" w:rsidRPr="00DB3DCC" w:rsidRDefault="00ED0997"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r w:rsidR="00ED0997" w:rsidRPr="00DB3DCC" w14:paraId="75126F3D" w14:textId="77777777" w:rsidTr="002F78B5">
        <w:tc>
          <w:tcPr>
            <w:tcW w:w="3351" w:type="dxa"/>
          </w:tcPr>
          <w:p w14:paraId="07AFA5B4" w14:textId="0AD94AD8" w:rsidR="00ED0997" w:rsidRPr="00FB5A0E" w:rsidRDefault="00ED0997" w:rsidP="00A24CAA">
            <w:pPr>
              <w:bidi/>
              <w:spacing w:before="100" w:beforeAutospacing="1" w:after="100" w:afterAutospacing="1" w:line="240" w:lineRule="auto"/>
              <w:ind w:firstLine="0"/>
              <w:jc w:val="left"/>
              <w:rPr>
                <w:rFonts w:ascii="Traditional Arabic" w:hAnsi="Traditional Arabic" w:cs="Traditional Arabic"/>
                <w:color w:val="222222"/>
                <w:shd w:val="clear" w:color="auto" w:fill="FFFFFF"/>
              </w:rPr>
            </w:pPr>
            <w:r w:rsidRPr="00ED0997">
              <w:rPr>
                <w:rFonts w:ascii="Traditional Arabic" w:eastAsia="Calibri" w:hAnsi="Traditional Arabic" w:cs="Traditional Arabic"/>
                <w:color w:val="222222"/>
                <w:shd w:val="clear" w:color="auto" w:fill="FFFFFF"/>
              </w:rPr>
              <w:t>Brun</w:t>
            </w:r>
            <w:r>
              <w:rPr>
                <w:rFonts w:ascii="Traditional Arabic" w:eastAsia="Calibri" w:hAnsi="Traditional Arabic" w:cs="Traditional Arabic"/>
                <w:color w:val="222222"/>
                <w:shd w:val="clear" w:color="auto" w:fill="FFFFFF"/>
              </w:rPr>
              <w:t xml:space="preserve"> and</w:t>
            </w:r>
            <w:r w:rsidRPr="00ED0997">
              <w:rPr>
                <w:rFonts w:ascii="Traditional Arabic" w:eastAsia="Calibri" w:hAnsi="Traditional Arabic" w:cs="Traditional Arabic"/>
                <w:color w:val="222222"/>
                <w:shd w:val="clear" w:color="auto" w:fill="FFFFFF"/>
              </w:rPr>
              <w:t xml:space="preserve"> Dugas, 2008</w:t>
            </w:r>
          </w:p>
        </w:tc>
        <w:tc>
          <w:tcPr>
            <w:tcW w:w="1710" w:type="dxa"/>
          </w:tcPr>
          <w:p w14:paraId="7874A9B4" w14:textId="77777777" w:rsidR="00ED0997" w:rsidRDefault="00ED0997"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440" w:type="dxa"/>
          </w:tcPr>
          <w:p w14:paraId="2E9F4AE3" w14:textId="77777777" w:rsidR="00ED0997" w:rsidRPr="00DB3DCC" w:rsidRDefault="00ED0997"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350" w:type="dxa"/>
          </w:tcPr>
          <w:p w14:paraId="3008C0E8" w14:textId="2DF866FC" w:rsidR="00ED0997" w:rsidRPr="00DB3DCC" w:rsidRDefault="00ED0997" w:rsidP="002F78B5">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800" w:type="dxa"/>
          </w:tcPr>
          <w:p w14:paraId="5ADD40F9" w14:textId="77777777" w:rsidR="00ED0997" w:rsidRPr="00DB3DCC" w:rsidRDefault="00ED0997" w:rsidP="002F78B5">
            <w:pPr>
              <w:bidi/>
              <w:spacing w:before="100" w:beforeAutospacing="1" w:after="100" w:afterAutospacing="1" w:line="240" w:lineRule="auto"/>
              <w:ind w:firstLine="0"/>
              <w:jc w:val="center"/>
              <w:rPr>
                <w:rFonts w:ascii="Traditional Arabic" w:hAnsi="Traditional Arabic" w:cs="Traditional Arabic"/>
                <w:color w:val="auto"/>
                <w:lang w:val="en-US"/>
              </w:rPr>
            </w:pPr>
          </w:p>
        </w:tc>
      </w:tr>
    </w:tbl>
    <w:p w14:paraId="47D5DC3B" w14:textId="35FDD946" w:rsidR="00A24CAA" w:rsidRPr="00DB3DCC" w:rsidRDefault="00A24CAA" w:rsidP="00A24CAA">
      <w:pPr>
        <w:bidi/>
        <w:spacing w:before="100" w:beforeAutospacing="1" w:after="100" w:afterAutospacing="1" w:line="240" w:lineRule="auto"/>
        <w:ind w:firstLine="0"/>
        <w:jc w:val="center"/>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جدول 2.2 الأبحاث المرتبطة بأبعاد الرضا الوظيفي</w:t>
      </w:r>
    </w:p>
    <w:p w14:paraId="6D37B707" w14:textId="77777777" w:rsidR="00631C68" w:rsidRDefault="00631C68" w:rsidP="00E04BBB">
      <w:pPr>
        <w:bidi/>
        <w:spacing w:before="100" w:beforeAutospacing="1" w:after="100" w:afterAutospacing="1" w:line="240" w:lineRule="auto"/>
        <w:ind w:left="749" w:hanging="720"/>
        <w:jc w:val="left"/>
        <w:rPr>
          <w:rFonts w:ascii="Traditional Arabic" w:hAnsi="Traditional Arabic" w:cs="Traditional Arabic"/>
          <w:color w:val="auto"/>
          <w:rtl/>
          <w:lang w:val="en-US" w:bidi="ar-SA"/>
        </w:rPr>
      </w:pPr>
    </w:p>
    <w:p w14:paraId="15EF4B8E" w14:textId="3E0BFEB8" w:rsidR="00DE7DB6" w:rsidRPr="00DB3DCC" w:rsidRDefault="00DE7DB6" w:rsidP="00FB675E">
      <w:pPr>
        <w:bidi/>
        <w:spacing w:before="100" w:beforeAutospacing="1" w:after="100" w:afterAutospacing="1" w:line="276" w:lineRule="auto"/>
        <w:ind w:left="749" w:hanging="720"/>
        <w:jc w:val="left"/>
        <w:rPr>
          <w:rFonts w:ascii="Traditional Arabic" w:hAnsi="Traditional Arabic" w:cs="Traditional Arabic"/>
          <w:color w:val="auto"/>
          <w:lang w:val="en-US" w:bidi="ar-SA"/>
        </w:rPr>
      </w:pPr>
      <w:r w:rsidRPr="00DB3DCC">
        <w:rPr>
          <w:rFonts w:ascii="Traditional Arabic" w:hAnsi="Traditional Arabic" w:cs="Traditional Arabic"/>
          <w:color w:val="auto"/>
          <w:lang w:val="en-US" w:bidi="ar-SA"/>
        </w:rPr>
        <w:lastRenderedPageBreak/>
        <w:br/>
      </w:r>
      <w:r w:rsidR="003A15A4" w:rsidRPr="00DB3DCC">
        <w:rPr>
          <w:rFonts w:ascii="Traditional Arabic" w:hAnsi="Traditional Arabic" w:cs="Traditional Arabic"/>
          <w:color w:val="auto"/>
          <w:rtl/>
          <w:lang w:val="en-US"/>
        </w:rPr>
        <w:t xml:space="preserve">  </w:t>
      </w:r>
      <w:r w:rsidR="00C85C16" w:rsidRPr="00DB3DCC">
        <w:rPr>
          <w:rFonts w:ascii="Traditional Arabic" w:hAnsi="Traditional Arabic" w:cs="Traditional Arabic"/>
          <w:color w:val="auto"/>
          <w:rtl/>
          <w:lang w:val="en-US"/>
        </w:rPr>
        <w:t xml:space="preserve">  </w:t>
      </w:r>
      <w:r w:rsidR="003A15A4" w:rsidRPr="00DB3DCC">
        <w:rPr>
          <w:rFonts w:ascii="Traditional Arabic" w:hAnsi="Traditional Arabic" w:cs="Traditional Arabic"/>
          <w:color w:val="auto"/>
          <w:rtl/>
          <w:lang w:val="en-US"/>
        </w:rPr>
        <w:t xml:space="preserve"> </w:t>
      </w:r>
      <w:r w:rsidR="004B65C4" w:rsidRPr="00DB3DCC">
        <w:rPr>
          <w:rFonts w:ascii="Traditional Arabic" w:hAnsi="Traditional Arabic" w:cs="Traditional Arabic"/>
          <w:color w:val="auto"/>
          <w:rtl/>
          <w:lang w:val="en-US"/>
        </w:rPr>
        <w:t>مما سبق يمكن أن نست</w:t>
      </w:r>
      <w:r w:rsidR="003A15A4" w:rsidRPr="00DB3DCC">
        <w:rPr>
          <w:rFonts w:ascii="Traditional Arabic" w:hAnsi="Traditional Arabic" w:cs="Traditional Arabic"/>
          <w:color w:val="auto"/>
          <w:rtl/>
          <w:lang w:val="en-US"/>
        </w:rPr>
        <w:t>نت</w:t>
      </w:r>
      <w:r w:rsidR="004B65C4" w:rsidRPr="00DB3DCC">
        <w:rPr>
          <w:rFonts w:ascii="Traditional Arabic" w:hAnsi="Traditional Arabic" w:cs="Traditional Arabic"/>
          <w:color w:val="auto"/>
          <w:rtl/>
          <w:lang w:val="en-US"/>
        </w:rPr>
        <w:t xml:space="preserve">ج أن </w:t>
      </w:r>
      <w:r w:rsidRPr="00DB3DCC">
        <w:rPr>
          <w:rFonts w:ascii="Traditional Arabic" w:hAnsi="Traditional Arabic" w:cs="Traditional Arabic"/>
          <w:color w:val="auto"/>
          <w:rtl/>
          <w:lang w:val="en-US" w:bidi="ar-SA"/>
        </w:rPr>
        <w:t>الرضا الوظيفي لا يُبنى على بُعد واحد، بل هو نتيجة تفاعل بيني للأبعاد.</w:t>
      </w:r>
      <w:r w:rsidR="003A15A4" w:rsidRPr="00DB3DCC">
        <w:rPr>
          <w:rFonts w:ascii="Traditional Arabic" w:hAnsi="Traditional Arabic" w:cs="Traditional Arabic"/>
          <w:color w:val="auto"/>
          <w:rtl/>
          <w:lang w:val="en-US" w:bidi="ar-SA"/>
        </w:rPr>
        <w:t xml:space="preserve"> </w:t>
      </w:r>
      <w:r w:rsidRPr="00DB3DCC">
        <w:rPr>
          <w:rFonts w:ascii="Traditional Arabic" w:hAnsi="Traditional Arabic" w:cs="Traditional Arabic"/>
          <w:color w:val="auto"/>
          <w:rtl/>
          <w:lang w:val="en-US" w:bidi="ar-SA"/>
        </w:rPr>
        <w:t>ويتطلب تعزيز الرضا تدخلًا مؤسسيًا متعدد المستويات، يشمل التنظيم، الإدارة، والثقافة</w:t>
      </w:r>
      <w:r w:rsidRPr="00DB3DCC">
        <w:rPr>
          <w:rFonts w:ascii="Traditional Arabic" w:hAnsi="Traditional Arabic" w:cs="Traditional Arabic"/>
          <w:color w:val="auto"/>
          <w:lang w:val="en-US" w:bidi="ar-SA"/>
        </w:rPr>
        <w:t>.</w:t>
      </w:r>
    </w:p>
    <w:p w14:paraId="3D987A41" w14:textId="1D663232" w:rsidR="00FE0881" w:rsidRPr="00D260A3" w:rsidRDefault="003A15A4" w:rsidP="00FB675E">
      <w:pPr>
        <w:pStyle w:val="Heading4"/>
        <w:numPr>
          <w:ilvl w:val="0"/>
          <w:numId w:val="0"/>
        </w:numPr>
        <w:bidi/>
        <w:spacing w:line="276" w:lineRule="auto"/>
        <w:ind w:left="209" w:hanging="864"/>
        <w:jc w:val="left"/>
        <w:rPr>
          <w:rFonts w:ascii="Traditional Arabic" w:eastAsia="Times New Roman" w:hAnsi="Traditional Arabic" w:cs="Traditional Arabic"/>
          <w:color w:val="000000" w:themeColor="text1"/>
          <w:sz w:val="28"/>
          <w:szCs w:val="28"/>
          <w:rtl/>
          <w:lang w:val="en-GB"/>
        </w:rPr>
      </w:pPr>
      <w:r w:rsidRPr="00B2378C">
        <w:rPr>
          <w:rFonts w:ascii="Traditional Arabic" w:eastAsia="Times New Roman" w:hAnsi="Traditional Arabic" w:cs="Traditional Arabic"/>
          <w:color w:val="EE0000"/>
          <w:sz w:val="28"/>
          <w:szCs w:val="28"/>
          <w:rtl/>
        </w:rPr>
        <w:t xml:space="preserve">            </w:t>
      </w:r>
      <w:r w:rsidR="00C85C16" w:rsidRPr="00B2378C">
        <w:rPr>
          <w:rFonts w:ascii="Traditional Arabic" w:eastAsia="Times New Roman" w:hAnsi="Traditional Arabic" w:cs="Traditional Arabic"/>
          <w:color w:val="EE0000"/>
          <w:sz w:val="28"/>
          <w:szCs w:val="28"/>
          <w:rtl/>
        </w:rPr>
        <w:t xml:space="preserve">  </w:t>
      </w:r>
      <w:r w:rsidR="00FE0881" w:rsidRPr="00D260A3">
        <w:rPr>
          <w:rFonts w:ascii="Traditional Arabic" w:eastAsia="Times New Roman" w:hAnsi="Traditional Arabic" w:cs="Traditional Arabic"/>
          <w:color w:val="000000" w:themeColor="text1"/>
          <w:sz w:val="28"/>
          <w:szCs w:val="28"/>
          <w:rtl/>
          <w:lang w:bidi="ar-EG"/>
        </w:rPr>
        <w:t xml:space="preserve">بناءً على ما </w:t>
      </w:r>
      <w:r w:rsidR="00060BA8" w:rsidRPr="00D260A3">
        <w:rPr>
          <w:rFonts w:ascii="Traditional Arabic" w:eastAsia="Times New Roman" w:hAnsi="Traditional Arabic" w:cs="Traditional Arabic" w:hint="cs"/>
          <w:color w:val="000000" w:themeColor="text1"/>
          <w:sz w:val="28"/>
          <w:szCs w:val="28"/>
          <w:rtl/>
          <w:lang w:bidi="ar-EG"/>
        </w:rPr>
        <w:t>تم ذكره</w:t>
      </w:r>
      <w:r w:rsidR="00FE0881" w:rsidRPr="00D260A3">
        <w:rPr>
          <w:rFonts w:ascii="Traditional Arabic" w:eastAsia="Times New Roman" w:hAnsi="Traditional Arabic" w:cs="Traditional Arabic"/>
          <w:color w:val="000000" w:themeColor="text1"/>
          <w:sz w:val="28"/>
          <w:szCs w:val="28"/>
          <w:rtl/>
          <w:lang w:bidi="ar-EG"/>
        </w:rPr>
        <w:t>، فقد اختارت الباحثة لقياس الرضا الوظيفي مجموعة من الأبعاد تتمثل في</w:t>
      </w:r>
      <w:r w:rsidR="00FE0881" w:rsidRPr="00D260A3">
        <w:rPr>
          <w:rFonts w:ascii="Traditional Arabic" w:eastAsia="Times New Roman" w:hAnsi="Traditional Arabic" w:cs="Traditional Arabic"/>
          <w:color w:val="000000" w:themeColor="text1"/>
          <w:sz w:val="28"/>
          <w:szCs w:val="28"/>
          <w:lang w:val="en-GB"/>
        </w:rPr>
        <w:t xml:space="preserve">: </w:t>
      </w:r>
      <w:r w:rsidR="00B2378C" w:rsidRPr="00D260A3">
        <w:rPr>
          <w:rFonts w:ascii="Traditional Arabic" w:eastAsia="Times New Roman" w:hAnsi="Traditional Arabic" w:cs="Traditional Arabic" w:hint="cs"/>
          <w:color w:val="000000" w:themeColor="text1"/>
          <w:sz w:val="28"/>
          <w:szCs w:val="28"/>
          <w:rtl/>
          <w:lang w:bidi="ar-EG"/>
        </w:rPr>
        <w:t xml:space="preserve">الرضا عن بيئة العمل العلاقة مع القادة </w:t>
      </w:r>
      <w:r w:rsidR="00FE0881" w:rsidRPr="00D260A3">
        <w:rPr>
          <w:rFonts w:ascii="Traditional Arabic" w:eastAsia="Times New Roman" w:hAnsi="Traditional Arabic" w:cs="Traditional Arabic"/>
          <w:color w:val="000000" w:themeColor="text1"/>
          <w:sz w:val="28"/>
          <w:szCs w:val="28"/>
          <w:rtl/>
          <w:lang w:bidi="ar-EG"/>
        </w:rPr>
        <w:t xml:space="preserve">، </w:t>
      </w:r>
      <w:r w:rsidR="00B2378C" w:rsidRPr="00D260A3">
        <w:rPr>
          <w:rFonts w:ascii="Traditional Arabic" w:eastAsia="Times New Roman" w:hAnsi="Traditional Arabic" w:cs="Traditional Arabic" w:hint="cs"/>
          <w:color w:val="000000" w:themeColor="text1"/>
          <w:sz w:val="28"/>
          <w:szCs w:val="28"/>
          <w:rtl/>
          <w:lang w:bidi="ar-EG"/>
        </w:rPr>
        <w:t>التقدير والاعتراف</w:t>
      </w:r>
      <w:r w:rsidR="00FE0881" w:rsidRPr="00D260A3">
        <w:rPr>
          <w:rFonts w:ascii="Traditional Arabic" w:eastAsia="Times New Roman" w:hAnsi="Traditional Arabic" w:cs="Traditional Arabic"/>
          <w:color w:val="000000" w:themeColor="text1"/>
          <w:sz w:val="28"/>
          <w:szCs w:val="28"/>
          <w:rtl/>
          <w:lang w:bidi="ar-EG"/>
        </w:rPr>
        <w:t xml:space="preserve">، </w:t>
      </w:r>
      <w:r w:rsidR="00B2378C" w:rsidRPr="00D260A3">
        <w:rPr>
          <w:rFonts w:ascii="Traditional Arabic" w:eastAsia="Times New Roman" w:hAnsi="Traditional Arabic" w:cs="Traditional Arabic" w:hint="cs"/>
          <w:color w:val="000000" w:themeColor="text1"/>
          <w:sz w:val="28"/>
          <w:szCs w:val="28"/>
          <w:rtl/>
          <w:lang w:bidi="ar-EG"/>
        </w:rPr>
        <w:t xml:space="preserve">الرضا عن الحوافز وفرص التطوير </w:t>
      </w:r>
      <w:r w:rsidR="00FE0881" w:rsidRPr="00D260A3">
        <w:rPr>
          <w:rFonts w:ascii="Traditional Arabic" w:eastAsia="Times New Roman" w:hAnsi="Traditional Arabic" w:cs="Traditional Arabic"/>
          <w:color w:val="000000" w:themeColor="text1"/>
          <w:sz w:val="28"/>
          <w:szCs w:val="28"/>
          <w:lang w:val="en-GB"/>
        </w:rPr>
        <w:t xml:space="preserve">. </w:t>
      </w:r>
      <w:r w:rsidR="00FE0881" w:rsidRPr="00D260A3">
        <w:rPr>
          <w:rFonts w:ascii="Traditional Arabic" w:eastAsia="Times New Roman" w:hAnsi="Traditional Arabic" w:cs="Traditional Arabic"/>
          <w:color w:val="000000" w:themeColor="text1"/>
          <w:sz w:val="28"/>
          <w:szCs w:val="28"/>
          <w:rtl/>
          <w:lang w:bidi="ar-EG"/>
        </w:rPr>
        <w:t xml:space="preserve">وجاء هذا الاختيار استنادًا إلى شمول هذه الأبعاد لأهم الجوانب المؤثرة في تجربة الموظف </w:t>
      </w:r>
      <w:r w:rsidR="00D260A3" w:rsidRPr="00D260A3">
        <w:rPr>
          <w:rFonts w:ascii="Traditional Arabic" w:eastAsia="Times New Roman" w:hAnsi="Traditional Arabic" w:cs="Traditional Arabic" w:hint="cs"/>
          <w:color w:val="000000" w:themeColor="text1"/>
          <w:sz w:val="28"/>
          <w:szCs w:val="28"/>
          <w:rtl/>
          <w:lang w:bidi="ar-EG"/>
        </w:rPr>
        <w:t xml:space="preserve">الوظيفية </w:t>
      </w:r>
      <w:r w:rsidR="00FE0881" w:rsidRPr="00D260A3">
        <w:rPr>
          <w:rFonts w:ascii="Traditional Arabic" w:eastAsia="Times New Roman" w:hAnsi="Traditional Arabic" w:cs="Traditional Arabic"/>
          <w:color w:val="000000" w:themeColor="text1"/>
          <w:sz w:val="28"/>
          <w:szCs w:val="28"/>
          <w:rtl/>
          <w:lang w:bidi="ar-EG"/>
        </w:rPr>
        <w:t xml:space="preserve">، حيث </w:t>
      </w:r>
      <w:r w:rsidR="00D260A3" w:rsidRPr="00D260A3">
        <w:rPr>
          <w:rFonts w:ascii="Traditional Arabic" w:eastAsia="Times New Roman" w:hAnsi="Traditional Arabic" w:cs="Traditional Arabic" w:hint="cs"/>
          <w:color w:val="000000" w:themeColor="text1"/>
          <w:sz w:val="28"/>
          <w:szCs w:val="28"/>
          <w:rtl/>
          <w:lang w:bidi="ar-EG"/>
        </w:rPr>
        <w:t>تمثل</w:t>
      </w:r>
      <w:r w:rsidR="00FE0881" w:rsidRPr="00D260A3">
        <w:rPr>
          <w:rFonts w:ascii="Traditional Arabic" w:eastAsia="Times New Roman" w:hAnsi="Traditional Arabic" w:cs="Traditional Arabic"/>
          <w:color w:val="000000" w:themeColor="text1"/>
          <w:sz w:val="28"/>
          <w:szCs w:val="28"/>
          <w:rtl/>
          <w:lang w:bidi="ar-EG"/>
        </w:rPr>
        <w:t xml:space="preserve"> طبيعة المهام ووضوحها الأساس في تكوين اتجاهات إيجابية نحو الوظيفة، بينما تعكس بيئة العمل الظروف المادية والتنظيمية التي تدعم الأداء والراحة النفسية. كما أن علاقات الزملاء الإيجابية تسهم في بناء مناخ عمل قائم على التعاون والانتماء، في حين يلعب أسلوب القيادة والإشراف دورًا محوريًا في التحفيز والتوجيه والعدالة. وأخيرًا، يُعد نظام الحوافز والمكافآت عنصرًا حاسمًا في تعزيز شعور الموظف بالإنصاف والتقدير، مما ينعكس بشكل مباشر على مستوى الرضا والالتزام الوظيفي لديه</w:t>
      </w:r>
      <w:r w:rsidR="00FE0881" w:rsidRPr="00D260A3">
        <w:rPr>
          <w:rFonts w:ascii="Traditional Arabic" w:eastAsia="Times New Roman" w:hAnsi="Traditional Arabic" w:cs="Traditional Arabic"/>
          <w:color w:val="000000" w:themeColor="text1"/>
          <w:sz w:val="28"/>
          <w:szCs w:val="28"/>
          <w:lang w:val="en-GB"/>
        </w:rPr>
        <w:t>.</w:t>
      </w:r>
    </w:p>
    <w:p w14:paraId="2AFACE70" w14:textId="77777777" w:rsidR="00C12B15" w:rsidRPr="00C12B15" w:rsidRDefault="00C12B15" w:rsidP="00FB675E">
      <w:pPr>
        <w:bidi/>
        <w:spacing w:line="276" w:lineRule="auto"/>
        <w:ind w:firstLine="0"/>
        <w:jc w:val="left"/>
        <w:rPr>
          <w:lang w:bidi="ar-SA"/>
        </w:rPr>
      </w:pPr>
    </w:p>
    <w:p w14:paraId="41DD14EF" w14:textId="1D71A5E2" w:rsidR="00FE0881" w:rsidRPr="00011011" w:rsidRDefault="00A2288C" w:rsidP="00FB675E">
      <w:pPr>
        <w:bidi/>
        <w:spacing w:line="276" w:lineRule="auto"/>
        <w:ind w:left="90" w:firstLine="0"/>
        <w:jc w:val="left"/>
        <w:rPr>
          <w:rFonts w:ascii="Traditional Arabic" w:hAnsi="Traditional Arabic" w:cs="Traditional Arabic"/>
          <w:b/>
          <w:bCs/>
          <w:color w:val="auto"/>
          <w:lang w:bidi="ar-SA"/>
        </w:rPr>
      </w:pPr>
      <w:r w:rsidRPr="00011011">
        <w:rPr>
          <w:rFonts w:ascii="Traditional Arabic" w:hAnsi="Traditional Arabic" w:cs="Traditional Arabic"/>
          <w:b/>
          <w:bCs/>
          <w:color w:val="auto"/>
          <w:lang w:val="en-US"/>
        </w:rPr>
        <w:t>.2.3</w:t>
      </w:r>
      <w:r w:rsidRPr="00011011">
        <w:rPr>
          <w:rFonts w:ascii="Traditional Arabic" w:hAnsi="Traditional Arabic" w:cs="Traditional Arabic" w:hint="cs"/>
          <w:b/>
          <w:bCs/>
          <w:color w:val="auto"/>
          <w:rtl/>
          <w:lang w:val="en-US"/>
        </w:rPr>
        <w:t>2</w:t>
      </w:r>
      <w:r w:rsidRPr="00011011">
        <w:rPr>
          <w:rFonts w:ascii="Traditional Arabic" w:hAnsi="Traditional Arabic" w:cs="Traditional Arabic"/>
          <w:b/>
          <w:bCs/>
          <w:color w:val="auto"/>
          <w:rtl/>
          <w:lang w:val="en-US"/>
        </w:rPr>
        <w:t xml:space="preserve">  </w:t>
      </w:r>
      <w:r w:rsidRPr="00011011">
        <w:rPr>
          <w:rFonts w:ascii="Traditional Arabic" w:hAnsi="Traditional Arabic" w:cs="Traditional Arabic" w:hint="cs"/>
          <w:b/>
          <w:bCs/>
          <w:color w:val="auto"/>
          <w:rtl/>
          <w:lang w:val="en-US"/>
        </w:rPr>
        <w:t>العلاقة بين القيادة الإنسانية (المتغير المستقل) والرضا الوظيفي (المتغير التابع)</w:t>
      </w:r>
    </w:p>
    <w:p w14:paraId="373A4EEE" w14:textId="6323057A" w:rsidR="00115303" w:rsidRPr="00060BA8" w:rsidRDefault="00FE0881" w:rsidP="00FB675E">
      <w:pPr>
        <w:pStyle w:val="Heading4"/>
        <w:numPr>
          <w:ilvl w:val="0"/>
          <w:numId w:val="0"/>
        </w:numPr>
        <w:bidi/>
        <w:spacing w:line="276" w:lineRule="auto"/>
        <w:ind w:left="209" w:hanging="864"/>
        <w:jc w:val="left"/>
        <w:rPr>
          <w:rFonts w:ascii="Traditional Arabic" w:eastAsia="Times New Roman" w:hAnsi="Traditional Arabic" w:cs="Traditional Arabic"/>
          <w:sz w:val="28"/>
          <w:szCs w:val="28"/>
          <w:rtl/>
          <w:lang w:bidi="ar-EG"/>
        </w:rPr>
      </w:pPr>
      <w:r>
        <w:rPr>
          <w:rFonts w:ascii="Traditional Arabic" w:eastAsia="Times New Roman" w:hAnsi="Traditional Arabic" w:cs="Traditional Arabic"/>
          <w:sz w:val="28"/>
          <w:szCs w:val="28"/>
          <w:lang w:val="en-GB"/>
        </w:rPr>
        <w:t xml:space="preserve">  </w:t>
      </w:r>
      <w:r w:rsidRPr="00060BA8">
        <w:rPr>
          <w:rFonts w:ascii="Traditional Arabic" w:eastAsia="Times New Roman" w:hAnsi="Traditional Arabic" w:cs="Traditional Arabic"/>
          <w:sz w:val="28"/>
          <w:szCs w:val="28"/>
          <w:lang w:bidi="ar-EG"/>
        </w:rPr>
        <w:t xml:space="preserve">             </w:t>
      </w:r>
      <w:r w:rsidR="008E31CE" w:rsidRPr="00060BA8">
        <w:rPr>
          <w:rFonts w:ascii="Traditional Arabic" w:eastAsia="Times New Roman" w:hAnsi="Traditional Arabic" w:cs="Traditional Arabic"/>
          <w:sz w:val="28"/>
          <w:szCs w:val="28"/>
          <w:rtl/>
          <w:lang w:bidi="ar-EG"/>
        </w:rPr>
        <w:t xml:space="preserve">تؤكد الأدبيات أن أسلوب القيادة يلعب دورًا رئيسيًا في تشكيل مستويات الرضا، خاصة عندما يتسم هذا الأسلوب بالإنصاف، التواصل، والاحترام. </w:t>
      </w:r>
      <w:r w:rsidR="00C12B15">
        <w:rPr>
          <w:rFonts w:ascii="Traditional Arabic" w:eastAsia="Times New Roman" w:hAnsi="Traditional Arabic" w:cs="Traditional Arabic" w:hint="cs"/>
          <w:sz w:val="28"/>
          <w:szCs w:val="28"/>
          <w:rtl/>
          <w:lang w:bidi="ar-EG"/>
        </w:rPr>
        <w:t xml:space="preserve">كذلك </w:t>
      </w:r>
      <w:r w:rsidR="00C12B15" w:rsidRPr="00C12B15">
        <w:rPr>
          <w:rFonts w:ascii="Traditional Arabic" w:eastAsia="Times New Roman" w:hAnsi="Traditional Arabic" w:cs="Traditional Arabic"/>
          <w:sz w:val="28"/>
          <w:szCs w:val="28"/>
          <w:rtl/>
          <w:lang w:bidi="ar-EG"/>
        </w:rPr>
        <w:t xml:space="preserve">العلاقة بين </w:t>
      </w:r>
      <w:r w:rsidR="00C12B15" w:rsidRPr="008A46DF">
        <w:rPr>
          <w:rFonts w:ascii="Traditional Arabic" w:eastAsia="Times New Roman" w:hAnsi="Traditional Arabic" w:cs="Traditional Arabic"/>
          <w:sz w:val="28"/>
          <w:szCs w:val="28"/>
          <w:rtl/>
          <w:lang w:bidi="ar-EG"/>
        </w:rPr>
        <w:t>القيادة الإنسانية</w:t>
      </w:r>
      <w:r w:rsidR="00C12B15" w:rsidRPr="00C12B15">
        <w:rPr>
          <w:rFonts w:ascii="Traditional Arabic" w:eastAsia="Times New Roman" w:hAnsi="Traditional Arabic" w:cs="Traditional Arabic"/>
          <w:sz w:val="28"/>
          <w:szCs w:val="28"/>
          <w:rtl/>
          <w:lang w:bidi="ar-EG"/>
        </w:rPr>
        <w:t xml:space="preserve"> (المتغير المستقل) </w:t>
      </w:r>
      <w:r w:rsidR="00C12B15" w:rsidRPr="008A46DF">
        <w:rPr>
          <w:rFonts w:ascii="Traditional Arabic" w:eastAsia="Times New Roman" w:hAnsi="Traditional Arabic" w:cs="Traditional Arabic"/>
          <w:sz w:val="28"/>
          <w:szCs w:val="28"/>
          <w:rtl/>
          <w:lang w:bidi="ar-EG"/>
        </w:rPr>
        <w:t>والرضا الوظيفي</w:t>
      </w:r>
      <w:r w:rsidR="00C12B15" w:rsidRPr="00C12B15">
        <w:rPr>
          <w:rFonts w:ascii="Traditional Arabic" w:eastAsia="Times New Roman" w:hAnsi="Traditional Arabic" w:cs="Traditional Arabic"/>
          <w:sz w:val="28"/>
          <w:szCs w:val="28"/>
          <w:rtl/>
          <w:lang w:bidi="ar-EG"/>
        </w:rPr>
        <w:t xml:space="preserve"> (المتغير التابع) تُعد علاقة جوهرية في بيئة العمل، إذ أن القائد الإنساني لا يقتصر دوره على توجيه الموظفين وإدارة المهام، بل يتعدى ذلك إلى إظهار التعاطف، التقدير، العدالة، ودعم الاحتياجات الإنسانية والنفسية للموظفين. هذا النهج القيادي يُسهم في تعزيز الثقة، وتخفيف الضغوط، وخلق بيئة عمل إيجابية، مما يزيد من مستويات الرضا الوظيفي والالتزام التنظيمي</w:t>
      </w:r>
      <w:r w:rsidR="00C12B15">
        <w:rPr>
          <w:rFonts w:ascii="Traditional Arabic" w:eastAsia="Times New Roman" w:hAnsi="Traditional Arabic" w:cs="Traditional Arabic" w:hint="cs"/>
          <w:sz w:val="28"/>
          <w:szCs w:val="28"/>
          <w:rtl/>
          <w:lang w:bidi="ar-EG"/>
        </w:rPr>
        <w:t xml:space="preserve">( </w:t>
      </w:r>
      <w:r w:rsidR="00C12B15" w:rsidRPr="00C12B15">
        <w:rPr>
          <w:rFonts w:ascii="Traditional Arabic" w:eastAsia="Times New Roman" w:hAnsi="Traditional Arabic" w:cs="Traditional Arabic"/>
          <w:sz w:val="28"/>
          <w:szCs w:val="28"/>
          <w:lang w:bidi="ar-EG"/>
        </w:rPr>
        <w:t xml:space="preserve">Asif et al., 2023; Fritz and </w:t>
      </w:r>
      <w:proofErr w:type="spellStart"/>
      <w:r w:rsidR="00C12B15" w:rsidRPr="00C12B15">
        <w:rPr>
          <w:rFonts w:ascii="Traditional Arabic" w:eastAsia="Times New Roman" w:hAnsi="Traditional Arabic" w:cs="Traditional Arabic"/>
          <w:sz w:val="28"/>
          <w:szCs w:val="28"/>
          <w:lang w:bidi="ar-EG"/>
        </w:rPr>
        <w:t>Sörgel</w:t>
      </w:r>
      <w:proofErr w:type="spellEnd"/>
      <w:r w:rsidR="00C12B15" w:rsidRPr="00C12B15">
        <w:rPr>
          <w:rFonts w:ascii="Traditional Arabic" w:eastAsia="Times New Roman" w:hAnsi="Traditional Arabic" w:cs="Traditional Arabic"/>
          <w:sz w:val="28"/>
          <w:szCs w:val="28"/>
          <w:lang w:bidi="ar-EG"/>
        </w:rPr>
        <w:t xml:space="preserve">, 2017 </w:t>
      </w:r>
      <w:r w:rsidR="00C12B15" w:rsidRPr="00C12B15">
        <w:rPr>
          <w:rFonts w:ascii="Traditional Arabic" w:eastAsia="Times New Roman" w:hAnsi="Traditional Arabic" w:cs="Traditional Arabic" w:hint="cs"/>
          <w:sz w:val="28"/>
          <w:szCs w:val="28"/>
          <w:rtl/>
          <w:lang w:bidi="ar-EG"/>
        </w:rPr>
        <w:t>)</w:t>
      </w:r>
      <w:r w:rsidR="00C12B15">
        <w:rPr>
          <w:rFonts w:ascii="Traditional Arabic" w:eastAsia="Times New Roman" w:hAnsi="Traditional Arabic" w:cs="Traditional Arabic"/>
          <w:sz w:val="28"/>
          <w:szCs w:val="28"/>
          <w:lang w:bidi="ar-EG"/>
        </w:rPr>
        <w:t>.</w:t>
      </w:r>
      <w:r w:rsidR="00C12B15">
        <w:rPr>
          <w:rFonts w:ascii="Traditional Arabic" w:eastAsia="Times New Roman" w:hAnsi="Traditional Arabic" w:cs="Traditional Arabic" w:hint="cs"/>
          <w:sz w:val="28"/>
          <w:szCs w:val="28"/>
          <w:rtl/>
          <w:lang w:bidi="ar-EG"/>
        </w:rPr>
        <w:t xml:space="preserve">  كما</w:t>
      </w:r>
      <w:r w:rsidR="008E31CE" w:rsidRPr="00060BA8">
        <w:rPr>
          <w:rFonts w:ascii="Traditional Arabic" w:eastAsia="Times New Roman" w:hAnsi="Traditional Arabic" w:cs="Traditional Arabic"/>
          <w:sz w:val="28"/>
          <w:szCs w:val="28"/>
          <w:rtl/>
          <w:lang w:bidi="ar-EG"/>
        </w:rPr>
        <w:t xml:space="preserve"> أظهرت دراس</w:t>
      </w:r>
      <w:r w:rsidR="00C12B15">
        <w:rPr>
          <w:rFonts w:ascii="Traditional Arabic" w:eastAsia="Times New Roman" w:hAnsi="Traditional Arabic" w:cs="Traditional Arabic" w:hint="cs"/>
          <w:sz w:val="28"/>
          <w:szCs w:val="28"/>
          <w:rtl/>
          <w:lang w:bidi="ar-EG"/>
        </w:rPr>
        <w:t>ة ل</w:t>
      </w:r>
      <w:r w:rsidR="008E31CE" w:rsidRPr="00060BA8">
        <w:rPr>
          <w:rFonts w:ascii="Traditional Arabic" w:eastAsia="Times New Roman" w:hAnsi="Traditional Arabic" w:cs="Traditional Arabic"/>
          <w:sz w:val="28"/>
          <w:szCs w:val="28"/>
          <w:lang w:bidi="ar-EG"/>
        </w:rPr>
        <w:t xml:space="preserve"> (</w:t>
      </w:r>
      <w:proofErr w:type="spellStart"/>
      <w:r w:rsidR="008E31CE" w:rsidRPr="00060BA8">
        <w:rPr>
          <w:rFonts w:ascii="Traditional Arabic" w:eastAsia="Times New Roman" w:hAnsi="Traditional Arabic" w:cs="Traditional Arabic"/>
          <w:sz w:val="28"/>
          <w:szCs w:val="28"/>
          <w:lang w:bidi="ar-EG"/>
        </w:rPr>
        <w:t>Bint</w:t>
      </w:r>
      <w:proofErr w:type="spellEnd"/>
      <w:r w:rsidR="008E31CE" w:rsidRPr="00060BA8">
        <w:rPr>
          <w:rFonts w:ascii="Traditional Arabic" w:eastAsia="Times New Roman" w:hAnsi="Traditional Arabic" w:cs="Traditional Arabic"/>
          <w:sz w:val="28"/>
          <w:szCs w:val="28"/>
          <w:lang w:bidi="ar-EG"/>
        </w:rPr>
        <w:t xml:space="preserve"> Abdul Rahman, 2024) </w:t>
      </w:r>
      <w:r w:rsidR="008E31CE" w:rsidRPr="00060BA8">
        <w:rPr>
          <w:rFonts w:ascii="Traditional Arabic" w:eastAsia="Times New Roman" w:hAnsi="Traditional Arabic" w:cs="Traditional Arabic"/>
          <w:sz w:val="28"/>
          <w:szCs w:val="28"/>
          <w:rtl/>
          <w:lang w:bidi="ar-EG"/>
        </w:rPr>
        <w:t>في السياق السعودي أن الدعم النفسي والتعاطف من القائد يرتبطان إيجابيًا بالرضا، أكثر من الحوافز المادية</w:t>
      </w:r>
      <w:r w:rsidR="008E31CE" w:rsidRPr="00060BA8">
        <w:rPr>
          <w:rFonts w:ascii="Traditional Arabic" w:eastAsia="Times New Roman" w:hAnsi="Traditional Arabic" w:cs="Traditional Arabic"/>
          <w:sz w:val="28"/>
          <w:szCs w:val="28"/>
          <w:lang w:bidi="ar-EG"/>
        </w:rPr>
        <w:t>.</w:t>
      </w:r>
      <w:r w:rsidR="00DE7DB6" w:rsidRPr="00060BA8">
        <w:rPr>
          <w:rFonts w:ascii="Traditional Arabic" w:eastAsia="Times New Roman" w:hAnsi="Traditional Arabic" w:cs="Traditional Arabic"/>
          <w:sz w:val="28"/>
          <w:szCs w:val="28"/>
          <w:rtl/>
          <w:lang w:bidi="ar-EG"/>
        </w:rPr>
        <w:t xml:space="preserve"> مما يظهر</w:t>
      </w:r>
      <w:r w:rsidR="008E31CE" w:rsidRPr="00060BA8">
        <w:rPr>
          <w:rFonts w:ascii="Traditional Arabic" w:eastAsia="Times New Roman" w:hAnsi="Traditional Arabic" w:cs="Traditional Arabic"/>
          <w:sz w:val="28"/>
          <w:szCs w:val="28"/>
          <w:rtl/>
          <w:lang w:bidi="ar-EG"/>
        </w:rPr>
        <w:t>أن القيادة الإنسانية تملك قدرة مزدوجة: فهي لا ترفع فقط من الرضا الوظيفي، بل تُعزز أيضًا شعور الموظف بالعدالة والاندماج المهني</w:t>
      </w:r>
      <w:r w:rsidR="008E31CE" w:rsidRPr="00060BA8">
        <w:rPr>
          <w:rFonts w:ascii="Traditional Arabic" w:eastAsia="Times New Roman" w:hAnsi="Traditional Arabic" w:cs="Traditional Arabic"/>
          <w:sz w:val="28"/>
          <w:szCs w:val="28"/>
          <w:lang w:bidi="ar-EG"/>
        </w:rPr>
        <w:t>.</w:t>
      </w:r>
    </w:p>
    <w:p w14:paraId="4B66EB63" w14:textId="4C43DCED" w:rsidR="00B4537F" w:rsidRPr="00D260A3" w:rsidRDefault="00C85C16" w:rsidP="00FB675E">
      <w:pPr>
        <w:bidi/>
        <w:spacing w:line="276" w:lineRule="auto"/>
        <w:jc w:val="left"/>
        <w:rPr>
          <w:rFonts w:ascii="Traditional Arabic" w:hAnsi="Traditional Arabic" w:cs="Traditional Arabic"/>
          <w:color w:val="auto"/>
          <w:lang w:val="en-US"/>
        </w:rPr>
      </w:pPr>
      <w:r w:rsidRPr="00060BA8">
        <w:rPr>
          <w:rFonts w:ascii="Traditional Arabic" w:hAnsi="Traditional Arabic" w:cs="Traditional Arabic"/>
          <w:color w:val="auto"/>
          <w:rtl/>
          <w:lang w:val="en-US"/>
        </w:rPr>
        <w:t>تستعرض الدراسة مفهوم الرضا الوظيفي من</w:t>
      </w:r>
      <w:r w:rsidR="00CA0C4B">
        <w:rPr>
          <w:rFonts w:ascii="Traditional Arabic" w:hAnsi="Traditional Arabic" w:cs="Traditional Arabic" w:hint="cs"/>
          <w:color w:val="auto"/>
          <w:rtl/>
          <w:lang w:val="en-US"/>
        </w:rPr>
        <w:t xml:space="preserve"> </w:t>
      </w:r>
      <w:r w:rsidRPr="00060BA8">
        <w:rPr>
          <w:rFonts w:ascii="Traditional Arabic" w:hAnsi="Traditional Arabic" w:cs="Traditional Arabic"/>
          <w:color w:val="auto"/>
          <w:rtl/>
          <w:lang w:val="en-US"/>
        </w:rPr>
        <w:t>خلال الأبعاد التي تم ذكرها في جدول 2.2 وهي التقدير والرضا عن بيئة العمل والدخل وفرص التطور واالعلاقة مع القادة.</w:t>
      </w:r>
    </w:p>
    <w:p w14:paraId="2F11F04F" w14:textId="495CAA63" w:rsidR="001A11D7" w:rsidRPr="00011011" w:rsidRDefault="00C54637" w:rsidP="00AE5B65">
      <w:pPr>
        <w:pStyle w:val="ListParagraph"/>
        <w:numPr>
          <w:ilvl w:val="1"/>
          <w:numId w:val="9"/>
        </w:numPr>
        <w:bidi/>
        <w:spacing w:before="100" w:beforeAutospacing="1" w:after="100" w:afterAutospacing="1" w:line="276" w:lineRule="auto"/>
        <w:jc w:val="left"/>
        <w:outlineLvl w:val="2"/>
        <w:rPr>
          <w:rFonts w:ascii="Traditional Arabic" w:hAnsi="Traditional Arabic" w:cs="Traditional Arabic"/>
          <w:b/>
          <w:bCs/>
          <w:color w:val="auto"/>
          <w:lang w:val="en-US" w:bidi="ar-SA"/>
        </w:rPr>
      </w:pPr>
      <w:r w:rsidRPr="00011011">
        <w:rPr>
          <w:rFonts w:ascii="Traditional Arabic" w:hAnsi="Traditional Arabic" w:cs="Traditional Arabic"/>
          <w:b/>
          <w:bCs/>
          <w:color w:val="auto"/>
          <w:lang w:val="en-US" w:bidi="ar-SA"/>
        </w:rPr>
        <w:t xml:space="preserve">   </w:t>
      </w:r>
      <w:r w:rsidR="00C37152" w:rsidRPr="00011011">
        <w:rPr>
          <w:rFonts w:ascii="Traditional Arabic" w:hAnsi="Traditional Arabic" w:cs="Traditional Arabic"/>
          <w:b/>
          <w:bCs/>
          <w:color w:val="auto"/>
          <w:rtl/>
          <w:lang w:val="en-US" w:bidi="ar-SA"/>
        </w:rPr>
        <w:t>الالتزام الوظيفي (المتغير التابع الثاني)</w:t>
      </w:r>
    </w:p>
    <w:p w14:paraId="383C1B5C" w14:textId="77777777" w:rsidR="002E4C14" w:rsidRDefault="002E4C14" w:rsidP="00FB675E">
      <w:pPr>
        <w:pStyle w:val="ListParagraph"/>
        <w:bidi/>
        <w:spacing w:before="100" w:beforeAutospacing="1" w:after="100" w:afterAutospacing="1" w:line="276" w:lineRule="auto"/>
        <w:ind w:left="1170" w:firstLine="0"/>
        <w:jc w:val="left"/>
        <w:outlineLvl w:val="2"/>
        <w:rPr>
          <w:rFonts w:ascii="Traditional Arabic" w:hAnsi="Traditional Arabic" w:cs="Traditional Arabic"/>
          <w:b/>
          <w:bCs/>
          <w:color w:val="45B0E1" w:themeColor="accent1" w:themeTint="99"/>
          <w:lang w:val="en-US" w:bidi="ar-SA"/>
        </w:rPr>
      </w:pPr>
    </w:p>
    <w:p w14:paraId="68DEEC6D" w14:textId="627F5B9E" w:rsidR="002E4C14" w:rsidRDefault="007677F6" w:rsidP="00724CB1">
      <w:pPr>
        <w:pStyle w:val="ListParagraph"/>
        <w:bidi/>
        <w:spacing w:before="100" w:beforeAutospacing="1" w:after="100" w:afterAutospacing="1" w:line="240" w:lineRule="auto"/>
        <w:ind w:left="-61" w:hanging="691"/>
        <w:jc w:val="left"/>
        <w:outlineLvl w:val="2"/>
        <w:rPr>
          <w:rFonts w:ascii="Traditional Arabic" w:hAnsi="Traditional Arabic" w:cs="Traditional Arabic"/>
          <w:b/>
          <w:bCs/>
          <w:rtl/>
          <w:lang w:val="en-US"/>
        </w:rPr>
      </w:pPr>
      <w:r w:rsidRPr="00DB3DCC">
        <w:rPr>
          <w:rFonts w:ascii="Traditional Arabic" w:hAnsi="Traditional Arabic" w:cs="Traditional Arabic"/>
          <w:color w:val="auto"/>
          <w:rtl/>
          <w:lang w:val="en-US"/>
        </w:rPr>
        <w:t xml:space="preserve">                   يُعد الالتزام الوظيفي أحد المفاهيم الأساسية في علم النفس التنظيمي والسلوك المؤسسي، ويعكس درجة ارتباط الموظف بمؤسسته واستعداده لبذل الجهد من أجل تحقيق أهدافها. ويُشير المفهوم إلى ولاء الموظف للعمل، ودرجة تمسكه بوظيفته</w:t>
      </w:r>
      <w:r w:rsidR="00EA2AE7" w:rsidRPr="00DB3DCC">
        <w:rPr>
          <w:rFonts w:ascii="Traditional Arabic" w:hAnsi="Traditional Arabic" w:cs="Traditional Arabic"/>
          <w:color w:val="auto"/>
          <w:rtl/>
          <w:lang w:val="en-US"/>
        </w:rPr>
        <w:t xml:space="preserve"> </w:t>
      </w:r>
      <w:r w:rsidR="00EA2AE7" w:rsidRPr="00724CB1">
        <w:rPr>
          <w:rFonts w:ascii="Traditional Arabic" w:hAnsi="Traditional Arabic" w:cs="Traditional Arabic"/>
          <w:color w:val="auto"/>
          <w:rtl/>
          <w:lang w:val="en-US"/>
        </w:rPr>
        <w:t>(</w:t>
      </w:r>
      <w:r w:rsidR="00EA2AE7" w:rsidRPr="00724CB1">
        <w:rPr>
          <w:rFonts w:ascii="Traditional Arabic" w:hAnsi="Traditional Arabic" w:cs="Traditional Arabic"/>
          <w:rtl/>
          <w:lang w:val="en-US"/>
        </w:rPr>
        <w:t>حميد عبدالحميد اللحياني</w:t>
      </w:r>
      <w:r w:rsidR="00EA2AE7" w:rsidRPr="00724CB1">
        <w:rPr>
          <w:rFonts w:ascii="Traditional Arabic" w:hAnsi="Traditional Arabic" w:cs="Traditional Arabic"/>
          <w:color w:val="auto"/>
          <w:rtl/>
          <w:lang w:val="en-US"/>
        </w:rPr>
        <w:t>،2021)</w:t>
      </w:r>
      <w:r w:rsidRPr="00DB3DCC">
        <w:rPr>
          <w:rFonts w:ascii="Traditional Arabic" w:hAnsi="Traditional Arabic" w:cs="Traditional Arabic"/>
          <w:color w:val="auto"/>
          <w:rtl/>
          <w:lang w:val="en-US"/>
        </w:rPr>
        <w:t>، واستعداده للاستمرار فيها حتى في ظل وجود فرص بديلة  (فهد احمد عطاالله الضمور 2022</w:t>
      </w:r>
      <w:r w:rsidRPr="00DB3DCC">
        <w:rPr>
          <w:rFonts w:ascii="Traditional Arabic" w:hAnsi="Traditional Arabic" w:cs="Traditional Arabic"/>
          <w:color w:val="auto"/>
          <w:lang w:val="en-US"/>
        </w:rPr>
        <w:t>.(</w:t>
      </w:r>
      <w:r w:rsidRPr="00DB3DCC">
        <w:rPr>
          <w:rFonts w:ascii="Traditional Arabic" w:hAnsi="Traditional Arabic" w:cs="Traditional Arabic"/>
          <w:color w:val="auto"/>
          <w:rtl/>
          <w:lang w:val="en-US"/>
        </w:rPr>
        <w:t xml:space="preserve"> </w:t>
      </w:r>
      <w:r w:rsidRPr="00DB3DCC">
        <w:rPr>
          <w:rFonts w:ascii="Traditional Arabic" w:hAnsi="Traditional Arabic" w:cs="Traditional Arabic"/>
          <w:color w:val="auto"/>
          <w:rtl/>
          <w:lang w:val="en-US"/>
        </w:rPr>
        <w:lastRenderedPageBreak/>
        <w:t xml:space="preserve">الالتزام الوظيفي لا يُعبر فقط عن البقاء الفعلي في الوظيفة، بل عن القناعة الداخلية والدافعية التي تُحفز الموظف للمساهمة الفاعلة في تحقيق أهداف المؤسسة </w:t>
      </w:r>
      <w:r w:rsidRPr="008A46DF">
        <w:rPr>
          <w:rFonts w:ascii="Traditional Arabic" w:hAnsi="Traditional Arabic" w:cs="Traditional Arabic"/>
          <w:color w:val="auto"/>
          <w:rtl/>
          <w:lang w:val="en-US"/>
        </w:rPr>
        <w:t>(</w:t>
      </w:r>
      <w:r w:rsidRPr="008A46DF">
        <w:rPr>
          <w:rFonts w:ascii="Traditional Arabic" w:hAnsi="Traditional Arabic" w:cs="Traditional Arabic"/>
          <w:rtl/>
          <w:lang w:val="en-US"/>
        </w:rPr>
        <w:t>محمد فلاح سالم المجالي، 2022).</w:t>
      </w:r>
      <w:r w:rsidRPr="00DB3DCC">
        <w:rPr>
          <w:rFonts w:ascii="Traditional Arabic" w:hAnsi="Traditional Arabic" w:cs="Traditional Arabic"/>
          <w:b/>
          <w:bCs/>
          <w:rtl/>
          <w:lang w:val="en-US"/>
        </w:rPr>
        <w:t xml:space="preserve"> </w:t>
      </w:r>
    </w:p>
    <w:p w14:paraId="28556882" w14:textId="77777777" w:rsidR="00D260A3" w:rsidRPr="002E4C14" w:rsidRDefault="00D260A3" w:rsidP="0013329C">
      <w:pPr>
        <w:pStyle w:val="ListParagraph"/>
        <w:bidi/>
        <w:spacing w:before="100" w:beforeAutospacing="1" w:after="100" w:afterAutospacing="1" w:line="240" w:lineRule="auto"/>
        <w:ind w:left="-61" w:hanging="691"/>
        <w:jc w:val="left"/>
        <w:outlineLvl w:val="2"/>
        <w:rPr>
          <w:rFonts w:ascii="Traditional Arabic" w:hAnsi="Traditional Arabic" w:cs="Traditional Arabic"/>
          <w:b/>
          <w:bCs/>
          <w:lang w:val="en-US"/>
        </w:rPr>
      </w:pPr>
    </w:p>
    <w:p w14:paraId="435BA104" w14:textId="2F660241" w:rsidR="002E4C14" w:rsidRPr="00736580" w:rsidRDefault="002E4C14" w:rsidP="00AE5B65">
      <w:pPr>
        <w:pStyle w:val="ListParagraph"/>
        <w:numPr>
          <w:ilvl w:val="2"/>
          <w:numId w:val="9"/>
        </w:numPr>
        <w:bidi/>
        <w:spacing w:before="100" w:beforeAutospacing="1" w:after="100" w:afterAutospacing="1" w:line="240" w:lineRule="auto"/>
        <w:jc w:val="left"/>
        <w:outlineLvl w:val="2"/>
        <w:rPr>
          <w:rFonts w:ascii="Traditional Arabic" w:hAnsi="Traditional Arabic" w:cs="Traditional Arabic"/>
          <w:b/>
          <w:bCs/>
          <w:color w:val="auto"/>
          <w:lang w:val="en-US" w:bidi="ar-SA"/>
        </w:rPr>
      </w:pPr>
      <w:r w:rsidRPr="00011011">
        <w:rPr>
          <w:rFonts w:ascii="Traditional Arabic" w:hAnsi="Traditional Arabic" w:cs="Traditional Arabic" w:hint="cs"/>
          <w:b/>
          <w:bCs/>
          <w:color w:val="auto"/>
          <w:rtl/>
          <w:lang w:val="en-US"/>
        </w:rPr>
        <w:t>تعريفات</w:t>
      </w:r>
      <w:r w:rsidRPr="00011011">
        <w:rPr>
          <w:rFonts w:ascii="Traditional Arabic" w:hAnsi="Traditional Arabic" w:cs="Traditional Arabic"/>
          <w:b/>
          <w:bCs/>
          <w:color w:val="auto"/>
          <w:lang w:val="en-US" w:bidi="ar-SA"/>
        </w:rPr>
        <w:t xml:space="preserve">   </w:t>
      </w:r>
      <w:r w:rsidRPr="00011011">
        <w:rPr>
          <w:rFonts w:ascii="Traditional Arabic" w:hAnsi="Traditional Arabic" w:cs="Traditional Arabic"/>
          <w:b/>
          <w:bCs/>
          <w:color w:val="auto"/>
          <w:rtl/>
          <w:lang w:val="en-US" w:bidi="ar-SA"/>
        </w:rPr>
        <w:t>الالتزام الوظيفي (المتغير التابع الثاني)</w:t>
      </w:r>
    </w:p>
    <w:p w14:paraId="03641F9A" w14:textId="598FBAB1" w:rsidR="007677F6" w:rsidRPr="00DB3DCC" w:rsidRDefault="007677F6" w:rsidP="0013329C">
      <w:pPr>
        <w:pStyle w:val="ListParagraph"/>
        <w:bidi/>
        <w:spacing w:before="100" w:beforeAutospacing="1" w:after="100" w:afterAutospacing="1" w:line="240" w:lineRule="auto"/>
        <w:ind w:left="-61" w:firstLine="0"/>
        <w:jc w:val="left"/>
        <w:outlineLvl w:val="2"/>
        <w:rPr>
          <w:rFonts w:ascii="Traditional Arabic" w:hAnsi="Traditional Arabic" w:cs="Traditional Arabic"/>
          <w:color w:val="auto"/>
          <w:rtl/>
        </w:rPr>
      </w:pPr>
      <w:r w:rsidRPr="00DB3DCC">
        <w:rPr>
          <w:rFonts w:ascii="Traditional Arabic" w:hAnsi="Traditional Arabic" w:cs="Traditional Arabic"/>
          <w:color w:val="auto"/>
          <w:rtl/>
          <w:lang w:val="en-US"/>
        </w:rPr>
        <w:t xml:space="preserve">       عرّف </w:t>
      </w:r>
      <w:r w:rsidRPr="008A46DF">
        <w:rPr>
          <w:rFonts w:ascii="Traditional Arabic" w:hAnsi="Traditional Arabic" w:cs="Traditional Arabic"/>
          <w:color w:val="auto"/>
        </w:rPr>
        <w:t xml:space="preserve">Meyer &amp; </w:t>
      </w:r>
      <w:proofErr w:type="spellStart"/>
      <w:r w:rsidRPr="008A46DF">
        <w:rPr>
          <w:rFonts w:ascii="Traditional Arabic" w:hAnsi="Traditional Arabic" w:cs="Traditional Arabic"/>
          <w:color w:val="auto"/>
        </w:rPr>
        <w:t>Parfyonova</w:t>
      </w:r>
      <w:proofErr w:type="spellEnd"/>
      <w:r w:rsidRPr="008A46DF">
        <w:rPr>
          <w:rFonts w:ascii="Traditional Arabic" w:hAnsi="Traditional Arabic" w:cs="Traditional Arabic"/>
          <w:color w:val="auto"/>
        </w:rPr>
        <w:t xml:space="preserve"> (2010)</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lang w:val="en-US"/>
        </w:rPr>
        <w:t>الالتزام الوظيفي على أنه "رابطة نفسية تربط الموظف بالمنظمة، وتؤثر على رغبته في الاستمرار بالعمل، وتشمل مكونات متعددة مثل الالتزام العاطفي، والالتزام القيمي (المعياري)، والالتزام الاستمراري". وقد ساهم هذا التعريف في تطوير النموذج الثلاثي الشهير للالتزام، والذي أصبح أساسًا للعديد من الدراسات التطبيقية في هذا المجال</w:t>
      </w:r>
      <w:r w:rsidRPr="00DB3DCC">
        <w:rPr>
          <w:rFonts w:ascii="Traditional Arabic" w:hAnsi="Traditional Arabic" w:cs="Traditional Arabic"/>
          <w:color w:val="auto"/>
        </w:rPr>
        <w:t>.</w:t>
      </w:r>
    </w:p>
    <w:p w14:paraId="7BF47AC5" w14:textId="77777777" w:rsidR="00BE7A0F" w:rsidRPr="00DB3DCC" w:rsidRDefault="00BE7A0F" w:rsidP="0013329C">
      <w:pPr>
        <w:pStyle w:val="ListParagraph"/>
        <w:bidi/>
        <w:ind w:left="-61"/>
        <w:jc w:val="left"/>
        <w:outlineLvl w:val="2"/>
        <w:rPr>
          <w:rFonts w:ascii="Traditional Arabic" w:hAnsi="Traditional Arabic" w:cs="Traditional Arabic"/>
          <w:color w:val="auto"/>
          <w:lang w:val="en-US"/>
        </w:rPr>
      </w:pPr>
      <w:r w:rsidRPr="00DB3DCC">
        <w:rPr>
          <w:rFonts w:ascii="Traditional Arabic" w:hAnsi="Traditional Arabic" w:cs="Traditional Arabic"/>
          <w:color w:val="auto"/>
          <w:rtl/>
          <w:lang w:bidi="ar-SA"/>
        </w:rPr>
        <w:t xml:space="preserve">وقدّم </w:t>
      </w:r>
      <w:r w:rsidRPr="008A46DF">
        <w:rPr>
          <w:rFonts w:ascii="Traditional Arabic" w:hAnsi="Traditional Arabic" w:cs="Traditional Arabic"/>
          <w:color w:val="auto"/>
          <w:lang w:val="en-US"/>
        </w:rPr>
        <w:t>Allen &amp; Meyer (1996)</w:t>
      </w:r>
      <w:r w:rsidRPr="00DB3DCC">
        <w:rPr>
          <w:rFonts w:ascii="Traditional Arabic" w:hAnsi="Traditional Arabic" w:cs="Traditional Arabic"/>
          <w:color w:val="auto"/>
          <w:lang w:val="en-US"/>
        </w:rPr>
        <w:t xml:space="preserve"> </w:t>
      </w:r>
      <w:r w:rsidRPr="00DB3DCC">
        <w:rPr>
          <w:rFonts w:ascii="Traditional Arabic" w:hAnsi="Traditional Arabic" w:cs="Traditional Arabic"/>
          <w:color w:val="auto"/>
          <w:rtl/>
          <w:lang w:bidi="ar-SA"/>
        </w:rPr>
        <w:t>تعريفًا تأسيسيًا للالتزام الوظيفي بأنه "الرغبة القوية للموظف في البقاء ضمن المنظمة، إلى جانب الإيمان بأهدافها وقيمها، والاستعداد لبذل جهد إضافي من أجلها". يركز هذا التعريف على أبعاد الالتزام الثلاثة: العاطفي (الارتباط الوجداني بالمؤسسة)، والاستمراري (الإدراك بتكلفة ترك المؤسسة)، والمعياري (الشعور بالواجب تجاه البقاء فيها)</w:t>
      </w:r>
      <w:r w:rsidRPr="00DB3DCC">
        <w:rPr>
          <w:rFonts w:ascii="Traditional Arabic" w:hAnsi="Traditional Arabic" w:cs="Traditional Arabic"/>
          <w:color w:val="auto"/>
          <w:lang w:val="en-US"/>
        </w:rPr>
        <w:t>.</w:t>
      </w:r>
    </w:p>
    <w:p w14:paraId="6D16C958" w14:textId="77777777" w:rsidR="00BE7A0F" w:rsidRPr="00DB3DCC" w:rsidRDefault="00BE7A0F" w:rsidP="0013329C">
      <w:pPr>
        <w:pStyle w:val="ListParagraph"/>
        <w:bidi/>
        <w:ind w:left="-61"/>
        <w:jc w:val="left"/>
        <w:outlineLvl w:val="2"/>
        <w:rPr>
          <w:rFonts w:ascii="Traditional Arabic" w:hAnsi="Traditional Arabic" w:cs="Traditional Arabic"/>
          <w:color w:val="auto"/>
          <w:lang w:val="en-US"/>
        </w:rPr>
      </w:pPr>
      <w:r w:rsidRPr="00DB3DCC">
        <w:rPr>
          <w:rFonts w:ascii="Traditional Arabic" w:hAnsi="Traditional Arabic" w:cs="Traditional Arabic"/>
          <w:color w:val="auto"/>
          <w:rtl/>
          <w:lang w:bidi="ar-SA"/>
        </w:rPr>
        <w:t xml:space="preserve">أما </w:t>
      </w:r>
      <w:r w:rsidRPr="008A46DF">
        <w:rPr>
          <w:rFonts w:ascii="Traditional Arabic" w:hAnsi="Traditional Arabic" w:cs="Traditional Arabic"/>
          <w:color w:val="auto"/>
          <w:lang w:val="en-US"/>
        </w:rPr>
        <w:t>Mowday, Steers &amp; Porter (1979)</w:t>
      </w:r>
      <w:r w:rsidRPr="00DB3DCC">
        <w:rPr>
          <w:rFonts w:ascii="Traditional Arabic" w:hAnsi="Traditional Arabic" w:cs="Traditional Arabic"/>
          <w:color w:val="auto"/>
          <w:lang w:val="en-US"/>
        </w:rPr>
        <w:t xml:space="preserve"> </w:t>
      </w:r>
      <w:r w:rsidRPr="00DB3DCC">
        <w:rPr>
          <w:rFonts w:ascii="Traditional Arabic" w:hAnsi="Traditional Arabic" w:cs="Traditional Arabic"/>
          <w:color w:val="auto"/>
          <w:rtl/>
          <w:lang w:bidi="ar-SA"/>
        </w:rPr>
        <w:t>فقد عرّفوا الالتزام الوظيفي بأنه "درجة تقبّل الفرد لأهداف المؤسسة، ورغبته في بذل جهد كبير من أجلها، ورغبته في الاستمرار كعضو فيها". ويُعد هذا التعريف من أوائل التعريفات التي ساهمت في توجيه البحوث نحو الربط بين الالتزام والأداء الوظيفي، والولاء المؤسسي</w:t>
      </w:r>
      <w:r w:rsidRPr="00DB3DCC">
        <w:rPr>
          <w:rFonts w:ascii="Traditional Arabic" w:hAnsi="Traditional Arabic" w:cs="Traditional Arabic"/>
          <w:color w:val="auto"/>
          <w:lang w:val="en-US"/>
        </w:rPr>
        <w:t>.</w:t>
      </w:r>
    </w:p>
    <w:p w14:paraId="1E371B40" w14:textId="77777777" w:rsidR="00BE7A0F" w:rsidRPr="00DB3DCC" w:rsidRDefault="00BE7A0F" w:rsidP="0013329C">
      <w:pPr>
        <w:pStyle w:val="ListParagraph"/>
        <w:bidi/>
        <w:ind w:left="-61"/>
        <w:jc w:val="left"/>
        <w:outlineLvl w:val="2"/>
        <w:rPr>
          <w:rFonts w:ascii="Traditional Arabic" w:hAnsi="Traditional Arabic" w:cs="Traditional Arabic"/>
          <w:color w:val="auto"/>
          <w:lang w:val="en-US"/>
        </w:rPr>
      </w:pPr>
      <w:r w:rsidRPr="00DB3DCC">
        <w:rPr>
          <w:rFonts w:ascii="Traditional Arabic" w:hAnsi="Traditional Arabic" w:cs="Traditional Arabic"/>
          <w:color w:val="auto"/>
          <w:rtl/>
          <w:lang w:bidi="ar-SA"/>
        </w:rPr>
        <w:t xml:space="preserve">وفي تعريف أقدم، قدّم </w:t>
      </w:r>
      <w:r w:rsidRPr="008A46DF">
        <w:rPr>
          <w:rFonts w:ascii="Traditional Arabic" w:hAnsi="Traditional Arabic" w:cs="Traditional Arabic"/>
          <w:color w:val="auto"/>
          <w:lang w:val="en-US"/>
        </w:rPr>
        <w:t>Becker (1960)</w:t>
      </w:r>
      <w:r w:rsidRPr="00DB3DCC">
        <w:rPr>
          <w:rFonts w:ascii="Traditional Arabic" w:hAnsi="Traditional Arabic" w:cs="Traditional Arabic"/>
          <w:color w:val="auto"/>
          <w:lang w:val="en-US"/>
        </w:rPr>
        <w:t xml:space="preserve"> </w:t>
      </w:r>
      <w:r w:rsidRPr="00DB3DCC">
        <w:rPr>
          <w:rFonts w:ascii="Traditional Arabic" w:hAnsi="Traditional Arabic" w:cs="Traditional Arabic"/>
          <w:color w:val="auto"/>
          <w:rtl/>
          <w:lang w:bidi="ar-SA"/>
        </w:rPr>
        <w:t>ما يُعرف بنموذج "الاستثمار"، حيث فسّر الالتزام على أنه "نتاج لتراكم الاستثمارات التي يصعب التخلي عنها، والتي تجعل مغادرة المؤسسة أمرًا مكلفًا للفرد"، وهو ما يُمثّل الجذر الفكري لمفهوم الالتزام الاستمراري لاحقًا</w:t>
      </w:r>
      <w:r w:rsidRPr="00DB3DCC">
        <w:rPr>
          <w:rFonts w:ascii="Traditional Arabic" w:hAnsi="Traditional Arabic" w:cs="Traditional Arabic"/>
          <w:color w:val="auto"/>
          <w:lang w:val="en-US"/>
        </w:rPr>
        <w:t>.</w:t>
      </w:r>
    </w:p>
    <w:p w14:paraId="236CA0C4" w14:textId="5BEB2AE3" w:rsidR="00736580" w:rsidRDefault="002E4C14" w:rsidP="00736580">
      <w:pPr>
        <w:pStyle w:val="ListParagraph"/>
        <w:bidi/>
        <w:spacing w:before="100" w:beforeAutospacing="1" w:after="100" w:afterAutospacing="1" w:line="240" w:lineRule="auto"/>
        <w:ind w:left="-61" w:firstLine="0"/>
        <w:jc w:val="left"/>
        <w:outlineLvl w:val="2"/>
        <w:rPr>
          <w:rFonts w:ascii="Traditional Arabic" w:hAnsi="Traditional Arabic" w:cs="Traditional Arabic"/>
          <w:color w:val="auto"/>
          <w:rtl/>
        </w:rPr>
      </w:pPr>
      <w:r w:rsidRPr="002E4C14">
        <w:rPr>
          <w:rFonts w:ascii="Traditional Arabic" w:hAnsi="Traditional Arabic" w:cs="Traditional Arabic"/>
          <w:color w:val="auto"/>
          <w:rtl/>
          <w:lang w:val="en-US"/>
        </w:rPr>
        <w:t>ومن وجهة نظر الباحثة، يُعرَّف الالتزام الوظيفي بأنه درجة ارتباط الموظف عاطفيًا وسلوكيًا وتنظيميًا بمكان عمله، بما يعكس رغبته في البقاء والاستمرار ضمن المنظمة، واستعداده لبذل الجهد الإضافي لتحقيق أهدافها، انطلاقًا من شعوره بالانتماء والولاء وتعزيز المسؤولية تجاه دوره الوظيفي داخل فروع ومكاتب وزارة الصحة في المملكة العربية السعودية</w:t>
      </w:r>
      <w:r w:rsidRPr="002E4C14">
        <w:rPr>
          <w:rFonts w:ascii="Traditional Arabic" w:hAnsi="Traditional Arabic" w:cs="Traditional Arabic"/>
          <w:color w:val="auto"/>
        </w:rPr>
        <w:t>.</w:t>
      </w:r>
    </w:p>
    <w:p w14:paraId="0EEA2B53" w14:textId="77777777" w:rsidR="00736580" w:rsidRPr="00736580" w:rsidRDefault="00736580" w:rsidP="00736580">
      <w:pPr>
        <w:pStyle w:val="ListParagraph"/>
        <w:bidi/>
        <w:spacing w:before="100" w:beforeAutospacing="1" w:after="100" w:afterAutospacing="1" w:line="240" w:lineRule="auto"/>
        <w:ind w:left="-61" w:firstLine="0"/>
        <w:jc w:val="left"/>
        <w:outlineLvl w:val="2"/>
        <w:rPr>
          <w:rFonts w:ascii="Traditional Arabic" w:hAnsi="Traditional Arabic" w:cs="Traditional Arabic"/>
          <w:color w:val="auto"/>
          <w:lang w:val="en-US"/>
        </w:rPr>
      </w:pPr>
    </w:p>
    <w:p w14:paraId="6F512AFF" w14:textId="5577E4EB" w:rsidR="002E4C14" w:rsidRPr="00736580" w:rsidRDefault="006D2F49" w:rsidP="00AE5B65">
      <w:pPr>
        <w:pStyle w:val="ListParagraph"/>
        <w:numPr>
          <w:ilvl w:val="2"/>
          <w:numId w:val="9"/>
        </w:numPr>
        <w:bidi/>
        <w:spacing w:before="100" w:beforeAutospacing="1" w:after="100" w:afterAutospacing="1" w:line="240" w:lineRule="auto"/>
        <w:jc w:val="left"/>
        <w:outlineLvl w:val="2"/>
        <w:rPr>
          <w:rFonts w:ascii="Traditional Arabic" w:hAnsi="Traditional Arabic" w:cs="Traditional Arabic"/>
          <w:b/>
          <w:bCs/>
          <w:color w:val="auto"/>
          <w:lang w:val="en-US" w:bidi="ar-SA"/>
        </w:rPr>
      </w:pPr>
      <w:r w:rsidRPr="00736580">
        <w:rPr>
          <w:rFonts w:ascii="Traditional Arabic" w:hAnsi="Traditional Arabic" w:cs="Traditional Arabic" w:hint="cs"/>
          <w:b/>
          <w:bCs/>
          <w:color w:val="auto"/>
          <w:rtl/>
          <w:lang w:val="en-US"/>
        </w:rPr>
        <w:t>أبعاد</w:t>
      </w:r>
      <w:r w:rsidR="002E4C14" w:rsidRPr="00736580">
        <w:rPr>
          <w:rFonts w:ascii="Traditional Arabic" w:hAnsi="Traditional Arabic" w:cs="Traditional Arabic"/>
          <w:b/>
          <w:bCs/>
          <w:color w:val="auto"/>
          <w:lang w:val="en-US" w:bidi="ar-SA"/>
        </w:rPr>
        <w:t xml:space="preserve"> </w:t>
      </w:r>
      <w:r w:rsidR="002E4C14" w:rsidRPr="00736580">
        <w:rPr>
          <w:rFonts w:ascii="Traditional Arabic" w:hAnsi="Traditional Arabic" w:cs="Traditional Arabic"/>
          <w:b/>
          <w:bCs/>
          <w:color w:val="auto"/>
          <w:rtl/>
          <w:lang w:val="en-US" w:bidi="ar-SA"/>
        </w:rPr>
        <w:t>الالتزام الوظيفي (المتغير التابع الثاني)</w:t>
      </w:r>
    </w:p>
    <w:p w14:paraId="7025CFB1" w14:textId="77777777" w:rsidR="002E4C14" w:rsidRPr="002E4C14" w:rsidRDefault="002E4C14" w:rsidP="0013329C">
      <w:pPr>
        <w:pStyle w:val="ListParagraph"/>
        <w:bidi/>
        <w:spacing w:before="100" w:beforeAutospacing="1" w:after="100" w:afterAutospacing="1" w:line="240" w:lineRule="auto"/>
        <w:ind w:left="2160" w:firstLine="0"/>
        <w:jc w:val="left"/>
        <w:outlineLvl w:val="2"/>
        <w:rPr>
          <w:rFonts w:ascii="Traditional Arabic" w:hAnsi="Traditional Arabic" w:cs="Traditional Arabic"/>
          <w:b/>
          <w:bCs/>
          <w:color w:val="45B0E1" w:themeColor="accent1" w:themeTint="99"/>
          <w:rtl/>
          <w:lang w:val="en-US" w:bidi="ar-SA"/>
        </w:rPr>
      </w:pPr>
    </w:p>
    <w:p w14:paraId="70DBAD55" w14:textId="3E1BB530" w:rsidR="001A11D7" w:rsidRPr="00DB3DCC" w:rsidRDefault="001A11D7" w:rsidP="00736580">
      <w:pPr>
        <w:pStyle w:val="ListParagraph"/>
        <w:bidi/>
        <w:spacing w:line="276" w:lineRule="auto"/>
        <w:ind w:firstLine="0"/>
        <w:jc w:val="left"/>
        <w:rPr>
          <w:rFonts w:ascii="Traditional Arabic" w:hAnsi="Traditional Arabic" w:cs="Traditional Arabic"/>
          <w:color w:val="auto"/>
          <w:lang w:val="en-US"/>
        </w:rPr>
      </w:pPr>
      <w:r w:rsidRPr="00DB3DCC">
        <w:rPr>
          <w:rFonts w:ascii="Traditional Arabic" w:hAnsi="Traditional Arabic" w:cs="Traditional Arabic"/>
          <w:color w:val="auto"/>
          <w:rtl/>
          <w:lang w:val="en-US" w:bidi="ar-SA"/>
        </w:rPr>
        <w:t>تشير نتائج عدة دراسات إلى أن العلاقة بين القيادة الإنسانية والالتزام ليست مباشرة فقط، بل أيضًا وسَطية، تمر عبر الرضا الوظيفي(</w:t>
      </w:r>
      <w:r w:rsidRPr="00DB3DCC">
        <w:rPr>
          <w:rFonts w:ascii="Traditional Arabic" w:hAnsi="Traditional Arabic" w:cs="Traditional Arabic"/>
          <w:color w:val="auto"/>
          <w:lang w:val="en-US"/>
        </w:rPr>
        <w:t xml:space="preserve"> (Kim &amp; </w:t>
      </w:r>
      <w:proofErr w:type="spellStart"/>
      <w:r w:rsidRPr="00DB3DCC">
        <w:rPr>
          <w:rFonts w:ascii="Traditional Arabic" w:hAnsi="Traditional Arabic" w:cs="Traditional Arabic"/>
          <w:color w:val="auto"/>
          <w:lang w:val="en-US"/>
        </w:rPr>
        <w:t>Beehr</w:t>
      </w:r>
      <w:proofErr w:type="spellEnd"/>
      <w:r w:rsidRPr="00DB3DCC">
        <w:rPr>
          <w:rFonts w:ascii="Traditional Arabic" w:hAnsi="Traditional Arabic" w:cs="Traditional Arabic"/>
          <w:color w:val="auto"/>
          <w:lang w:val="en-US"/>
        </w:rPr>
        <w:t>, 2021</w:t>
      </w:r>
      <w:r w:rsidRPr="00DB3DCC">
        <w:rPr>
          <w:rFonts w:ascii="Traditional Arabic" w:hAnsi="Traditional Arabic" w:cs="Traditional Arabic"/>
          <w:color w:val="auto"/>
          <w:rtl/>
          <w:lang w:val="en-US" w:bidi="ar-SA"/>
        </w:rPr>
        <w:t>)</w:t>
      </w:r>
      <w:r w:rsidRPr="00DB3DCC">
        <w:rPr>
          <w:rFonts w:ascii="Traditional Arabic" w:hAnsi="Traditional Arabic" w:cs="Traditional Arabic"/>
          <w:color w:val="auto"/>
          <w:lang w:val="en-US"/>
        </w:rPr>
        <w:t xml:space="preserve"> </w:t>
      </w:r>
      <w:proofErr w:type="spellStart"/>
      <w:r w:rsidRPr="00DB3DCC">
        <w:rPr>
          <w:rFonts w:ascii="Traditional Arabic" w:hAnsi="Traditional Arabic" w:cs="Traditional Arabic"/>
          <w:color w:val="auto"/>
          <w:lang w:val="en-US"/>
        </w:rPr>
        <w:t>Oyewobi</w:t>
      </w:r>
      <w:proofErr w:type="spellEnd"/>
      <w:r w:rsidRPr="00DB3DCC">
        <w:rPr>
          <w:rFonts w:ascii="Traditional Arabic" w:hAnsi="Traditional Arabic" w:cs="Traditional Arabic"/>
          <w:color w:val="auto"/>
          <w:lang w:val="en-US"/>
        </w:rPr>
        <w:t>, 2024)</w:t>
      </w:r>
      <w:r w:rsidR="003204B5" w:rsidRPr="00DB3DCC">
        <w:rPr>
          <w:rFonts w:ascii="Traditional Arabic" w:hAnsi="Traditional Arabic" w:cs="Traditional Arabic"/>
          <w:color w:val="auto"/>
          <w:lang w:val="en-US"/>
        </w:rPr>
        <w:t>,</w:t>
      </w:r>
      <w:r w:rsidRPr="00DB3DCC">
        <w:rPr>
          <w:rFonts w:ascii="Traditional Arabic" w:hAnsi="Traditional Arabic" w:cs="Traditional Arabic"/>
          <w:color w:val="auto"/>
          <w:rtl/>
          <w:lang w:val="en-US"/>
        </w:rPr>
        <w:t>)</w:t>
      </w:r>
      <w:r w:rsidRPr="00DB3DCC">
        <w:rPr>
          <w:rFonts w:ascii="Traditional Arabic" w:hAnsi="Traditional Arabic" w:cs="Traditional Arabic"/>
          <w:color w:val="auto"/>
          <w:lang w:val="en-US"/>
        </w:rPr>
        <w:t xml:space="preserve">. </w:t>
      </w:r>
      <w:r w:rsidRPr="00DB3DCC">
        <w:rPr>
          <w:rFonts w:ascii="Traditional Arabic" w:hAnsi="Traditional Arabic" w:cs="Traditional Arabic"/>
          <w:color w:val="auto"/>
          <w:rtl/>
          <w:lang w:val="en-US" w:bidi="ar-SA"/>
        </w:rPr>
        <w:t>بمعنى أن الموظف لا يلتزم بمنظمة فقط لأن قائده متفهم، بل لأن هذا التفهم ينتج عنه بيئة مرضية وعادلة</w:t>
      </w:r>
      <w:r w:rsidRPr="00DB3DCC">
        <w:rPr>
          <w:rFonts w:ascii="Traditional Arabic" w:hAnsi="Traditional Arabic" w:cs="Traditional Arabic"/>
          <w:color w:val="auto"/>
          <w:lang w:val="en-US"/>
        </w:rPr>
        <w:t>.</w:t>
      </w:r>
    </w:p>
    <w:p w14:paraId="793FC0F7" w14:textId="0A53E2B2" w:rsidR="00C37152" w:rsidRPr="00DB3DCC" w:rsidRDefault="00C37152" w:rsidP="0013329C">
      <w:pPr>
        <w:bidi/>
        <w:spacing w:before="100" w:beforeAutospacing="1" w:after="100" w:afterAutospacing="1" w:line="276" w:lineRule="auto"/>
        <w:ind w:firstLine="0"/>
        <w:jc w:val="left"/>
        <w:rPr>
          <w:rFonts w:ascii="Traditional Arabic" w:hAnsi="Traditional Arabic" w:cs="Traditional Arabic"/>
          <w:color w:val="auto"/>
          <w:lang w:val="en-US" w:bidi="ar-SA"/>
        </w:rPr>
      </w:pPr>
      <w:r w:rsidRPr="00DB3DCC">
        <w:rPr>
          <w:rFonts w:ascii="Traditional Arabic" w:hAnsi="Traditional Arabic" w:cs="Traditional Arabic"/>
          <w:color w:val="auto"/>
          <w:rtl/>
          <w:lang w:val="en-US" w:bidi="ar-SA"/>
        </w:rPr>
        <w:lastRenderedPageBreak/>
        <w:t>الالتزام الوظيفي يُشير إلى مدى ارتباط الموظف بالمنظمة وولائه لها واستعداده للبقاء فيها والمساهمة في تحقيق أهدافها. وقد قسم</w:t>
      </w:r>
      <w:r w:rsidRPr="00DB3DCC">
        <w:rPr>
          <w:rFonts w:ascii="Traditional Arabic" w:hAnsi="Traditional Arabic" w:cs="Traditional Arabic"/>
          <w:color w:val="auto"/>
          <w:lang w:val="en-US" w:bidi="ar-SA"/>
        </w:rPr>
        <w:t xml:space="preserve"> </w:t>
      </w:r>
      <w:r w:rsidR="00425F13" w:rsidRPr="00DB3DCC">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Meyer &amp; Allen 1991) </w:t>
      </w:r>
      <w:r w:rsidRPr="00DB3DCC">
        <w:rPr>
          <w:rFonts w:ascii="Traditional Arabic" w:hAnsi="Traditional Arabic" w:cs="Traditional Arabic"/>
          <w:color w:val="auto"/>
          <w:rtl/>
          <w:lang w:val="en-US" w:bidi="ar-SA"/>
        </w:rPr>
        <w:t>هذا المفهوم إلى ثلاثة أبعاد فرعية</w:t>
      </w:r>
      <w:r w:rsidR="0088008A" w:rsidRPr="00DB3DCC">
        <w:rPr>
          <w:rFonts w:ascii="Traditional Arabic" w:hAnsi="Traditional Arabic" w:cs="Traditional Arabic"/>
          <w:color w:val="auto"/>
          <w:rtl/>
          <w:lang w:val="en-US" w:bidi="ar-SA"/>
        </w:rPr>
        <w:t xml:space="preserve"> (كماهو موضح في جدول2.3)</w:t>
      </w:r>
      <w:r w:rsidRPr="00DB3DCC">
        <w:rPr>
          <w:rFonts w:ascii="Traditional Arabic" w:hAnsi="Traditional Arabic" w:cs="Traditional Arabic"/>
          <w:color w:val="auto"/>
          <w:lang w:val="en-US" w:bidi="ar-SA"/>
        </w:rPr>
        <w:t>:</w:t>
      </w:r>
    </w:p>
    <w:p w14:paraId="1DDAC40C" w14:textId="72107A1C" w:rsidR="00C37152" w:rsidRPr="00DB3DCC" w:rsidRDefault="00C37152" w:rsidP="00AE5B65">
      <w:pPr>
        <w:numPr>
          <w:ilvl w:val="0"/>
          <w:numId w:val="6"/>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الالتزام العاطفي</w:t>
      </w:r>
      <w:r w:rsidRPr="00DB3DCC">
        <w:rPr>
          <w:rFonts w:ascii="Traditional Arabic" w:hAnsi="Traditional Arabic" w:cs="Traditional Arabic"/>
          <w:b/>
          <w:bCs/>
          <w:color w:val="auto"/>
          <w:lang w:val="en-US" w:bidi="ar-SA"/>
        </w:rPr>
        <w:t>:</w:t>
      </w:r>
    </w:p>
    <w:p w14:paraId="35A89BF2" w14:textId="4B597176" w:rsidR="001A11D7" w:rsidRPr="00DB3DCC" w:rsidRDefault="00C37152" w:rsidP="0013329C">
      <w:pPr>
        <w:bidi/>
        <w:spacing w:before="100" w:beforeAutospacing="1" w:after="100" w:afterAutospacing="1" w:line="276"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t>هو ارتباط الموظف بالمؤسسة من منطلق الحب والانتماء، وهو النوع الأكثر تأثيرًا في الأداء والاستقرار</w:t>
      </w:r>
      <w:r w:rsidR="002D5F6B">
        <w:rPr>
          <w:rFonts w:ascii="Traditional Arabic" w:hAnsi="Traditional Arabic" w:cs="Traditional Arabic"/>
          <w:color w:val="auto"/>
          <w:lang w:val="en-US" w:bidi="ar-SA"/>
        </w:rPr>
        <w:t xml:space="preserve"> )</w:t>
      </w:r>
      <w:r w:rsidR="002D5F6B" w:rsidRPr="002D5F6B">
        <w:rPr>
          <w:rFonts w:ascii="Traditional Arabic" w:hAnsi="Traditional Arabic" w:cs="Traditional Arabic"/>
          <w:b/>
          <w:rtl/>
          <w:lang w:val="en-US"/>
        </w:rPr>
        <w:t xml:space="preserve"> جبر عبد الله العطية الدكتور علي ناصر الطحيطاح</w:t>
      </w:r>
      <w:r w:rsidR="002D5F6B">
        <w:rPr>
          <w:rFonts w:ascii="Traditional Arabic" w:hAnsi="Traditional Arabic" w:cs="Traditional Arabic" w:hint="cs"/>
          <w:b/>
          <w:rtl/>
          <w:lang w:val="en-US"/>
        </w:rPr>
        <w:t>،</w:t>
      </w:r>
      <w:r w:rsidR="002D5F6B" w:rsidRPr="002D5F6B">
        <w:rPr>
          <w:rFonts w:ascii="Traditional Arabic" w:hAnsi="Traditional Arabic" w:cs="Traditional Arabic"/>
          <w:b/>
          <w:rtl/>
          <w:lang w:val="en-US"/>
        </w:rPr>
        <w:t xml:space="preserve"> </w:t>
      </w:r>
      <w:r w:rsidR="002D5F6B">
        <w:rPr>
          <w:rFonts w:ascii="Traditional Arabic" w:hAnsi="Traditional Arabic" w:cs="Traditional Arabic"/>
          <w:b/>
          <w:lang w:val="en-US"/>
        </w:rPr>
        <w:t xml:space="preserve"> </w:t>
      </w:r>
      <w:r w:rsidR="002D5F6B" w:rsidRPr="002D5F6B">
        <w:rPr>
          <w:rFonts w:ascii="Traditional Arabic" w:hAnsi="Traditional Arabic" w:cs="Traditional Arabic"/>
          <w:b/>
          <w:rtl/>
          <w:lang w:val="en-US"/>
        </w:rPr>
        <w:t>2021</w:t>
      </w:r>
      <w:r w:rsidR="002D5F6B">
        <w:rPr>
          <w:rFonts w:ascii="Traditional Arabic" w:hAnsi="Traditional Arabic" w:cs="Traditional Arabic" w:hint="cs"/>
          <w:b/>
          <w:rtl/>
          <w:lang w:val="en-US"/>
        </w:rPr>
        <w:t xml:space="preserve"> )</w:t>
      </w:r>
      <w:r w:rsidRPr="00DB3DCC">
        <w:rPr>
          <w:rFonts w:ascii="Traditional Arabic" w:hAnsi="Traditional Arabic" w:cs="Traditional Arabic"/>
          <w:color w:val="auto"/>
          <w:rtl/>
          <w:lang w:val="en-US" w:bidi="ar-SA"/>
        </w:rPr>
        <w:t>. وذكرت دراسة</w:t>
      </w:r>
      <w:r w:rsidRPr="00DB3DCC">
        <w:rPr>
          <w:rFonts w:ascii="Traditional Arabic" w:hAnsi="Traditional Arabic" w:cs="Traditional Arabic"/>
          <w:color w:val="auto"/>
          <w:lang w:val="en-US" w:bidi="ar-SA"/>
        </w:rPr>
        <w:t xml:space="preserve"> </w:t>
      </w:r>
      <w:r w:rsidR="00425F13" w:rsidRPr="00DB3DCC">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Kim &amp; </w:t>
      </w:r>
      <w:proofErr w:type="spellStart"/>
      <w:r w:rsidRPr="00DB3DCC">
        <w:rPr>
          <w:rFonts w:ascii="Traditional Arabic" w:hAnsi="Traditional Arabic" w:cs="Traditional Arabic"/>
          <w:color w:val="auto"/>
          <w:lang w:val="en-US" w:bidi="ar-SA"/>
        </w:rPr>
        <w:t>Beehr</w:t>
      </w:r>
      <w:proofErr w:type="spellEnd"/>
      <w:r w:rsidRPr="00DB3DCC">
        <w:rPr>
          <w:rFonts w:ascii="Traditional Arabic" w:hAnsi="Traditional Arabic" w:cs="Traditional Arabic"/>
          <w:color w:val="auto"/>
          <w:lang w:val="en-US" w:bidi="ar-SA"/>
        </w:rPr>
        <w:t xml:space="preserve"> </w:t>
      </w:r>
      <w:r w:rsidR="00425F13" w:rsidRPr="00DB3DCC">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2021) </w:t>
      </w:r>
      <w:r w:rsidRPr="00DB3DCC">
        <w:rPr>
          <w:rFonts w:ascii="Traditional Arabic" w:hAnsi="Traditional Arabic" w:cs="Traditional Arabic"/>
          <w:color w:val="auto"/>
          <w:rtl/>
          <w:lang w:val="en-US" w:bidi="ar-SA"/>
        </w:rPr>
        <w:t>أن القادة الذين يُظهرون دعمًا وتعاطفًا يعززون هذا النوع من الالتزام</w:t>
      </w:r>
      <w:r w:rsidRPr="00DB3DCC">
        <w:rPr>
          <w:rFonts w:ascii="Traditional Arabic" w:hAnsi="Traditional Arabic" w:cs="Traditional Arabic"/>
          <w:color w:val="auto"/>
          <w:lang w:val="en-US" w:bidi="ar-SA"/>
        </w:rPr>
        <w:t>.</w:t>
      </w:r>
      <w:r w:rsidR="00EC2BA7" w:rsidRPr="00DB3DCC">
        <w:rPr>
          <w:rFonts w:ascii="Traditional Arabic" w:hAnsi="Traditional Arabic" w:cs="Traditional Arabic"/>
          <w:color w:val="auto"/>
          <w:rtl/>
          <w:lang w:val="en-US" w:bidi="ar-SA"/>
        </w:rPr>
        <w:t xml:space="preserve"> </w:t>
      </w:r>
      <w:r w:rsidR="001A11D7" w:rsidRPr="00DB3DCC">
        <w:rPr>
          <w:rFonts w:ascii="Traditional Arabic" w:hAnsi="Traditional Arabic" w:cs="Traditional Arabic"/>
          <w:color w:val="auto"/>
          <w:rtl/>
          <w:lang w:val="en-US" w:bidi="ar-SA"/>
        </w:rPr>
        <w:t>ا</w:t>
      </w:r>
      <w:r w:rsidR="00EC2BA7" w:rsidRPr="00DB3DCC">
        <w:rPr>
          <w:rFonts w:ascii="Traditional Arabic" w:hAnsi="Traditional Arabic" w:cs="Traditional Arabic"/>
          <w:color w:val="auto"/>
          <w:rtl/>
          <w:lang w:val="en-US" w:bidi="ar-SA"/>
        </w:rPr>
        <w:t>لالتزام كمفهوم تنظيمي هو الأكثر تأثيرًا على سلوك الموظف طويل الأمد، لكنه أيضًا الأكثر تعقيدًا من حيث مسبباته وأنواعه</w:t>
      </w:r>
      <w:r w:rsidR="001A11D7" w:rsidRPr="00DB3DCC">
        <w:rPr>
          <w:rFonts w:ascii="Traditional Arabic" w:hAnsi="Traditional Arabic" w:cs="Traditional Arabic"/>
          <w:color w:val="auto"/>
          <w:rtl/>
          <w:lang w:val="en-US" w:bidi="ar-SA"/>
        </w:rPr>
        <w:t xml:space="preserve"> حيث يتطلب علاقة مستدامة بين الموظف والمؤسسة. وقد تواجه المؤسسات تحديًا في المحافظة على هذا النوع في بيئة عمل متغيرة أو غير مستقرة</w:t>
      </w:r>
      <w:r w:rsidR="001A11D7" w:rsidRPr="00DB3DCC">
        <w:rPr>
          <w:rFonts w:ascii="Traditional Arabic" w:hAnsi="Traditional Arabic" w:cs="Traditional Arabic"/>
          <w:color w:val="auto"/>
          <w:lang w:val="en-US" w:bidi="ar-SA"/>
        </w:rPr>
        <w:t>.</w:t>
      </w:r>
    </w:p>
    <w:p w14:paraId="48FEC52B" w14:textId="4908C548" w:rsidR="00C37152" w:rsidRPr="00DB3DCC" w:rsidRDefault="00C37152" w:rsidP="00AE5B65">
      <w:pPr>
        <w:pStyle w:val="ListParagraph"/>
        <w:numPr>
          <w:ilvl w:val="0"/>
          <w:numId w:val="8"/>
        </w:numPr>
        <w:bidi/>
        <w:spacing w:before="100" w:beforeAutospacing="1" w:after="100" w:afterAutospacing="1" w:line="276" w:lineRule="auto"/>
        <w:jc w:val="left"/>
        <w:rPr>
          <w:rFonts w:ascii="Traditional Arabic" w:hAnsi="Traditional Arabic" w:cs="Traditional Arabic"/>
          <w:color w:val="auto"/>
          <w:lang w:val="en-US" w:bidi="ar-SA"/>
        </w:rPr>
      </w:pPr>
      <w:r w:rsidRPr="00DB3DCC">
        <w:rPr>
          <w:rFonts w:ascii="Traditional Arabic" w:hAnsi="Traditional Arabic" w:cs="Traditional Arabic"/>
          <w:b/>
          <w:bCs/>
          <w:color w:val="auto"/>
          <w:rtl/>
          <w:lang w:val="en-US" w:bidi="ar-SA"/>
        </w:rPr>
        <w:t>الالتزام الاستمراري</w:t>
      </w:r>
      <w:r w:rsidRPr="00DB3DCC">
        <w:rPr>
          <w:rFonts w:ascii="Traditional Arabic" w:hAnsi="Traditional Arabic" w:cs="Traditional Arabic"/>
          <w:b/>
          <w:bCs/>
          <w:color w:val="auto"/>
          <w:lang w:val="en-US" w:bidi="ar-SA"/>
        </w:rPr>
        <w:t>:</w:t>
      </w:r>
    </w:p>
    <w:p w14:paraId="1B56DCBC" w14:textId="5DAD9059" w:rsidR="00EC2BA7" w:rsidRPr="008A46DF" w:rsidRDefault="00C37152" w:rsidP="0013329C">
      <w:pPr>
        <w:bidi/>
        <w:spacing w:before="100" w:beforeAutospacing="1" w:after="100" w:afterAutospacing="1" w:line="276"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t>يرتبط بإدراك الموظف لصعوبة مغادرة المنظمة بسبب الفوائد المرتبطة بالاستمرار، أو المخاطر المرتبطة بترك الوظيفة. ويؤكد</w:t>
      </w:r>
      <w:r w:rsidRPr="00DB3DCC">
        <w:rPr>
          <w:rFonts w:ascii="Traditional Arabic" w:hAnsi="Traditional Arabic" w:cs="Traditional Arabic"/>
          <w:color w:val="auto"/>
          <w:lang w:val="en-US" w:bidi="ar-SA"/>
        </w:rPr>
        <w:t xml:space="preserve"> </w:t>
      </w:r>
      <w:r w:rsidR="00425F13" w:rsidRPr="00DB3DCC">
        <w:rPr>
          <w:rFonts w:ascii="Traditional Arabic" w:hAnsi="Traditional Arabic" w:cs="Traditional Arabic"/>
          <w:color w:val="auto"/>
          <w:lang w:val="en-US" w:bidi="ar-SA"/>
        </w:rPr>
        <w:t>(</w:t>
      </w:r>
      <w:proofErr w:type="spellStart"/>
      <w:r w:rsidRPr="00DB3DCC">
        <w:rPr>
          <w:rFonts w:ascii="Traditional Arabic" w:hAnsi="Traditional Arabic" w:cs="Traditional Arabic"/>
          <w:color w:val="auto"/>
          <w:lang w:val="en-US" w:bidi="ar-SA"/>
        </w:rPr>
        <w:t>Oyewobi</w:t>
      </w:r>
      <w:proofErr w:type="spellEnd"/>
      <w:r w:rsidRPr="00DB3DCC">
        <w:rPr>
          <w:rFonts w:ascii="Traditional Arabic" w:hAnsi="Traditional Arabic" w:cs="Traditional Arabic"/>
          <w:color w:val="auto"/>
          <w:lang w:val="en-US" w:bidi="ar-SA"/>
        </w:rPr>
        <w:t xml:space="preserve"> </w:t>
      </w:r>
      <w:r w:rsidR="00425F13" w:rsidRPr="00DB3DCC">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2024) </w:t>
      </w:r>
      <w:r w:rsidRPr="00DB3DCC">
        <w:rPr>
          <w:rFonts w:ascii="Traditional Arabic" w:hAnsi="Traditional Arabic" w:cs="Traditional Arabic"/>
          <w:color w:val="auto"/>
          <w:rtl/>
          <w:lang w:val="en-US" w:bidi="ar-SA"/>
        </w:rPr>
        <w:t>أن البيئة غير الآمنة تُعزز الالتزام الاستمراري دون أن تضمن الأداء العالي</w:t>
      </w:r>
      <w:r w:rsidR="001A11D7" w:rsidRPr="00DB3DCC">
        <w:rPr>
          <w:rFonts w:ascii="Traditional Arabic" w:hAnsi="Traditional Arabic" w:cs="Traditional Arabic"/>
          <w:color w:val="auto"/>
          <w:rtl/>
          <w:lang w:val="en-US" w:bidi="ar-SA"/>
        </w:rPr>
        <w:t xml:space="preserve"> حيث أنه غالبا ما يكون مرتبطًا بالضغوط أو البدائل المحدودة، وبالتالي لا يُعبر عن رضا حقيقي. ويُعد مؤشرًا تحذيريًا للمنظمة، لا نجاحًا إداريًا</w:t>
      </w:r>
      <w:r w:rsidR="00C16716">
        <w:rPr>
          <w:rFonts w:ascii="Traditional Arabic" w:hAnsi="Traditional Arabic" w:cs="Traditional Arabic" w:hint="cs"/>
          <w:color w:val="auto"/>
          <w:rtl/>
          <w:lang w:val="en-US" w:bidi="ar-SA"/>
        </w:rPr>
        <w:t xml:space="preserve"> </w:t>
      </w:r>
      <w:r w:rsidR="00C16716" w:rsidRPr="008A46DF">
        <w:rPr>
          <w:rFonts w:ascii="Traditional Arabic" w:hAnsi="Traditional Arabic" w:cs="Traditional Arabic" w:hint="cs"/>
          <w:color w:val="auto"/>
          <w:rtl/>
          <w:lang w:val="en-US" w:bidi="ar-SA"/>
        </w:rPr>
        <w:t>(</w:t>
      </w:r>
      <w:r w:rsidR="00C16716" w:rsidRPr="008A46DF">
        <w:rPr>
          <w:rFonts w:ascii="Traditional Arabic" w:eastAsia="Traditional Arabic" w:hAnsi="Traditional Arabic" w:cs="Traditional Arabic"/>
          <w:color w:val="222222"/>
          <w:shd w:val="clear" w:color="auto" w:fill="FFFFFF"/>
          <w:rtl/>
        </w:rPr>
        <w:t>بسام سليمان الحشوش</w:t>
      </w:r>
      <w:r w:rsidR="00C16716" w:rsidRPr="008A46DF">
        <w:rPr>
          <w:rFonts w:ascii="Traditional Arabic" w:eastAsia="Traditional Arabic" w:hAnsi="Traditional Arabic" w:cs="Traditional Arabic" w:hint="cs"/>
          <w:color w:val="222222"/>
          <w:shd w:val="clear" w:color="auto" w:fill="FFFFFF"/>
          <w:rtl/>
        </w:rPr>
        <w:t>،</w:t>
      </w:r>
      <w:r w:rsidR="00C16716" w:rsidRPr="008A46DF">
        <w:rPr>
          <w:rFonts w:ascii="Traditional Arabic" w:eastAsia="Traditional Arabic" w:hAnsi="Traditional Arabic" w:cs="Traditional Arabic"/>
          <w:color w:val="222222"/>
          <w:shd w:val="clear" w:color="auto" w:fill="FFFFFF"/>
          <w:rtl/>
        </w:rPr>
        <w:t xml:space="preserve"> 2024</w:t>
      </w:r>
      <w:r w:rsidR="00C16716" w:rsidRPr="008A46DF">
        <w:rPr>
          <w:rFonts w:ascii="Traditional Arabic" w:eastAsia="Traditional Arabic" w:hAnsi="Traditional Arabic" w:cs="Traditional Arabic"/>
          <w:color w:val="222222"/>
          <w:shd w:val="clear" w:color="auto" w:fill="FFFFFF"/>
        </w:rPr>
        <w:t>(</w:t>
      </w:r>
      <w:r w:rsidR="00C16716" w:rsidRPr="008A46DF">
        <w:rPr>
          <w:rFonts w:ascii="Traditional Arabic" w:eastAsia="Traditional Arabic" w:hAnsi="Traditional Arabic" w:cs="Traditional Arabic" w:hint="cs"/>
          <w:color w:val="222222"/>
          <w:shd w:val="clear" w:color="auto" w:fill="FFFFFF"/>
          <w:rtl/>
        </w:rPr>
        <w:t xml:space="preserve"> </w:t>
      </w:r>
      <w:r w:rsidR="00C16716" w:rsidRPr="008A46DF">
        <w:rPr>
          <w:rFonts w:ascii="Traditional Arabic" w:eastAsia="Traditional Arabic" w:hAnsi="Traditional Arabic" w:cs="Traditional Arabic"/>
          <w:color w:val="222222"/>
          <w:shd w:val="clear" w:color="auto" w:fill="FFFFFF"/>
          <w:lang w:val="en-US"/>
        </w:rPr>
        <w:t>.</w:t>
      </w:r>
    </w:p>
    <w:p w14:paraId="310CE8EB" w14:textId="18F6FD81" w:rsidR="00C37152" w:rsidRPr="00DB3DCC" w:rsidRDefault="00C37152" w:rsidP="00AE5B65">
      <w:pPr>
        <w:numPr>
          <w:ilvl w:val="0"/>
          <w:numId w:val="6"/>
        </w:numPr>
        <w:bidi/>
        <w:spacing w:before="100" w:beforeAutospacing="1" w:after="100" w:afterAutospacing="1" w:line="276" w:lineRule="auto"/>
        <w:jc w:val="left"/>
        <w:outlineLvl w:val="3"/>
        <w:rPr>
          <w:rFonts w:ascii="Traditional Arabic" w:hAnsi="Traditional Arabic" w:cs="Traditional Arabic"/>
          <w:b/>
          <w:bCs/>
          <w:color w:val="auto"/>
          <w:lang w:val="en-US" w:bidi="ar-SA"/>
        </w:rPr>
      </w:pPr>
      <w:r w:rsidRPr="00DB3DCC">
        <w:rPr>
          <w:rFonts w:ascii="Traditional Arabic" w:hAnsi="Traditional Arabic" w:cs="Traditional Arabic"/>
          <w:b/>
          <w:bCs/>
          <w:color w:val="auto"/>
          <w:rtl/>
          <w:lang w:val="en-US" w:bidi="ar-SA"/>
        </w:rPr>
        <w:t>الالتزام المعياري</w:t>
      </w:r>
      <w:r w:rsidRPr="00DB3DCC">
        <w:rPr>
          <w:rFonts w:ascii="Traditional Arabic" w:hAnsi="Traditional Arabic" w:cs="Traditional Arabic"/>
          <w:b/>
          <w:bCs/>
          <w:color w:val="auto"/>
          <w:lang w:val="en-US" w:bidi="ar-SA"/>
        </w:rPr>
        <w:t>:</w:t>
      </w:r>
    </w:p>
    <w:p w14:paraId="077DB8BC" w14:textId="145C51C0" w:rsidR="00EC2BA7" w:rsidRDefault="00C37152" w:rsidP="0013329C">
      <w:pPr>
        <w:bidi/>
        <w:spacing w:before="100" w:beforeAutospacing="1" w:after="100" w:afterAutospacing="1" w:line="276"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t>يقوم على شعور الموظف بالمسؤولية الأخلاقية تجاه المنظمة، واعتبار الاستمرار فيها واجبًا نابعًا من القيم الشخصية. وقد أشارت</w:t>
      </w:r>
      <w:r w:rsidRPr="00DB3DCC">
        <w:rPr>
          <w:rFonts w:ascii="Traditional Arabic" w:hAnsi="Traditional Arabic" w:cs="Traditional Arabic"/>
          <w:color w:val="auto"/>
          <w:lang w:val="en-US" w:bidi="ar-SA"/>
        </w:rPr>
        <w:t xml:space="preserve"> </w:t>
      </w:r>
      <w:r w:rsidR="00425F13" w:rsidRPr="00DB3DCC">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Ahmed &amp; Elrefaey </w:t>
      </w:r>
      <w:r w:rsidR="00425F13" w:rsidRPr="00DB3DCC">
        <w:rPr>
          <w:rFonts w:ascii="Traditional Arabic" w:hAnsi="Traditional Arabic" w:cs="Traditional Arabic"/>
          <w:color w:val="auto"/>
          <w:lang w:val="en-US" w:bidi="ar-SA"/>
        </w:rPr>
        <w:t>,</w:t>
      </w:r>
      <w:r w:rsidRPr="00DB3DCC">
        <w:rPr>
          <w:rFonts w:ascii="Traditional Arabic" w:hAnsi="Traditional Arabic" w:cs="Traditional Arabic"/>
          <w:color w:val="auto"/>
          <w:lang w:val="en-US" w:bidi="ar-SA"/>
        </w:rPr>
        <w:t xml:space="preserve">2020) </w:t>
      </w:r>
      <w:r w:rsidRPr="00DB3DCC">
        <w:rPr>
          <w:rFonts w:ascii="Traditional Arabic" w:hAnsi="Traditional Arabic" w:cs="Traditional Arabic"/>
          <w:color w:val="auto"/>
          <w:rtl/>
          <w:lang w:val="en-US" w:bidi="ar-SA"/>
        </w:rPr>
        <w:t>إلى أن هذا النوع من الالتزام يتعزز بالثقافة التنظيمية التي تحترم الإنسان وتقدّر المساهمات</w:t>
      </w:r>
      <w:r w:rsidRPr="00DB3DCC">
        <w:rPr>
          <w:rFonts w:ascii="Traditional Arabic" w:hAnsi="Traditional Arabic" w:cs="Traditional Arabic"/>
          <w:color w:val="auto"/>
          <w:lang w:val="en-US" w:bidi="ar-SA"/>
        </w:rPr>
        <w:t>.</w:t>
      </w:r>
      <w:r w:rsidR="001A11D7" w:rsidRPr="00DB3DCC">
        <w:rPr>
          <w:rFonts w:ascii="Traditional Arabic" w:hAnsi="Traditional Arabic" w:cs="Traditional Arabic"/>
          <w:color w:val="auto"/>
          <w:rtl/>
          <w:lang w:val="en-US" w:bidi="ar-SA"/>
        </w:rPr>
        <w:t xml:space="preserve"> حيث </w:t>
      </w:r>
      <w:r w:rsidR="00EC2BA7" w:rsidRPr="00DB3DCC">
        <w:rPr>
          <w:rFonts w:ascii="Traditional Arabic" w:hAnsi="Traditional Arabic" w:cs="Traditional Arabic"/>
          <w:color w:val="auto"/>
          <w:rtl/>
          <w:lang w:val="en-US" w:bidi="ar-SA"/>
        </w:rPr>
        <w:t>أثبتت</w:t>
      </w:r>
      <w:r w:rsidR="00EC2BA7" w:rsidRPr="00DB3DCC">
        <w:rPr>
          <w:rFonts w:ascii="Traditional Arabic" w:hAnsi="Traditional Arabic" w:cs="Traditional Arabic"/>
          <w:color w:val="auto"/>
          <w:lang w:val="en-US" w:bidi="ar-SA"/>
        </w:rPr>
        <w:t xml:space="preserve"> </w:t>
      </w:r>
      <w:r w:rsidR="00425F13" w:rsidRPr="00DB3DCC">
        <w:rPr>
          <w:rFonts w:ascii="Traditional Arabic" w:hAnsi="Traditional Arabic" w:cs="Traditional Arabic"/>
          <w:color w:val="auto"/>
          <w:lang w:val="en-US" w:bidi="ar-SA"/>
        </w:rPr>
        <w:t>(</w:t>
      </w:r>
      <w:r w:rsidR="00EC2BA7" w:rsidRPr="00DB3DCC">
        <w:rPr>
          <w:rFonts w:ascii="Traditional Arabic" w:hAnsi="Traditional Arabic" w:cs="Traditional Arabic"/>
          <w:color w:val="auto"/>
          <w:lang w:val="en-US" w:bidi="ar-SA"/>
        </w:rPr>
        <w:t xml:space="preserve">Ahmed &amp; Elrefaey </w:t>
      </w:r>
      <w:r w:rsidR="00425F13" w:rsidRPr="00DB3DCC">
        <w:rPr>
          <w:rFonts w:ascii="Traditional Arabic" w:hAnsi="Traditional Arabic" w:cs="Traditional Arabic"/>
          <w:color w:val="auto"/>
          <w:lang w:val="en-US" w:bidi="ar-SA"/>
        </w:rPr>
        <w:t>,</w:t>
      </w:r>
      <w:r w:rsidR="00EC2BA7" w:rsidRPr="00DB3DCC">
        <w:rPr>
          <w:rFonts w:ascii="Traditional Arabic" w:hAnsi="Traditional Arabic" w:cs="Traditional Arabic"/>
          <w:color w:val="auto"/>
          <w:lang w:val="en-US" w:bidi="ar-SA"/>
        </w:rPr>
        <w:t xml:space="preserve">2020) </w:t>
      </w:r>
      <w:r w:rsidR="00EC2BA7" w:rsidRPr="00DB3DCC">
        <w:rPr>
          <w:rFonts w:ascii="Traditional Arabic" w:hAnsi="Traditional Arabic" w:cs="Traditional Arabic"/>
          <w:color w:val="auto"/>
          <w:rtl/>
          <w:lang w:val="en-US" w:bidi="ar-SA"/>
        </w:rPr>
        <w:t>أن القائد الإنساني يساهم في خلق بيئة تعزز هذا النوع، من خلال التأثير القيم</w:t>
      </w:r>
      <w:r w:rsidR="00C16716">
        <w:rPr>
          <w:rFonts w:ascii="Traditional Arabic" w:hAnsi="Traditional Arabic" w:cs="Traditional Arabic" w:hint="cs"/>
          <w:color w:val="auto"/>
          <w:rtl/>
          <w:lang w:val="en-US" w:bidi="ar-SA"/>
        </w:rPr>
        <w:t>ي(</w:t>
      </w:r>
      <w:r w:rsidR="00C16716" w:rsidRPr="00C16716">
        <w:rPr>
          <w:rFonts w:ascii="Traditional Arabic" w:hAnsi="Traditional Arabic" w:cs="Traditional Arabic"/>
          <w:b/>
          <w:rtl/>
          <w:lang w:val="en-US"/>
        </w:rPr>
        <w:t>أ. د محمود كاظم محمود</w:t>
      </w:r>
      <w:r w:rsidR="00C16716">
        <w:rPr>
          <w:rFonts w:ascii="Traditional Arabic" w:hAnsi="Traditional Arabic" w:cs="Traditional Arabic" w:hint="cs"/>
          <w:b/>
          <w:rtl/>
          <w:lang w:val="en-US"/>
        </w:rPr>
        <w:t>، 2009</w:t>
      </w:r>
      <w:r w:rsidR="00C16716">
        <w:rPr>
          <w:rFonts w:ascii="Traditional Arabic" w:hAnsi="Traditional Arabic" w:cs="Traditional Arabic"/>
          <w:color w:val="auto"/>
          <w:lang w:val="en-US" w:bidi="ar-SA"/>
        </w:rPr>
        <w:t>(</w:t>
      </w:r>
      <w:r w:rsidR="00C16716">
        <w:rPr>
          <w:rFonts w:ascii="Traditional Arabic" w:hAnsi="Traditional Arabic" w:cs="Traditional Arabic" w:hint="cs"/>
          <w:color w:val="auto"/>
          <w:rtl/>
          <w:lang w:val="en-US"/>
        </w:rPr>
        <w:t xml:space="preserve"> </w:t>
      </w:r>
      <w:r w:rsidR="00C16716">
        <w:rPr>
          <w:rFonts w:ascii="Traditional Arabic" w:hAnsi="Traditional Arabic" w:cs="Traditional Arabic"/>
          <w:color w:val="auto"/>
          <w:lang w:val="en-US"/>
        </w:rPr>
        <w:t>.</w:t>
      </w:r>
      <w:r w:rsidR="00EC2BA7" w:rsidRPr="00DB3DCC">
        <w:rPr>
          <w:rFonts w:ascii="Traditional Arabic" w:hAnsi="Traditional Arabic" w:cs="Traditional Arabic"/>
          <w:color w:val="auto"/>
          <w:lang w:val="en-US" w:bidi="ar-SA"/>
        </w:rPr>
        <w:br/>
      </w:r>
      <w:r w:rsidR="001A11D7" w:rsidRPr="00DB3DCC">
        <w:rPr>
          <w:rFonts w:ascii="Traditional Arabic" w:hAnsi="Traditional Arabic" w:cs="Traditional Arabic"/>
          <w:color w:val="auto"/>
          <w:rtl/>
          <w:lang w:val="en-US" w:bidi="ar-SA"/>
        </w:rPr>
        <w:t xml:space="preserve">لذا فإن </w:t>
      </w:r>
      <w:r w:rsidR="00EC2BA7" w:rsidRPr="00DB3DCC">
        <w:rPr>
          <w:rFonts w:ascii="Traditional Arabic" w:hAnsi="Traditional Arabic" w:cs="Traditional Arabic"/>
          <w:color w:val="auto"/>
          <w:rtl/>
          <w:lang w:val="en-US" w:bidi="ar-SA"/>
        </w:rPr>
        <w:t>تعزيز الالتزام يتطلب تجاوز الجانب الإداري إلى بناء علاقة وجدانية ذات طابع أخلاقي وقيمي مع الموظف، وهو ما يحقق التكامل مع أبعاد القيادة الإنسانية</w:t>
      </w:r>
      <w:r w:rsidR="00EC2BA7" w:rsidRPr="00DB3DCC">
        <w:rPr>
          <w:rFonts w:ascii="Traditional Arabic" w:hAnsi="Traditional Arabic" w:cs="Traditional Arabic"/>
          <w:color w:val="auto"/>
          <w:lang w:val="en-US" w:bidi="ar-SA"/>
        </w:rPr>
        <w:t>.</w:t>
      </w:r>
    </w:p>
    <w:p w14:paraId="5CE63164" w14:textId="77777777" w:rsidR="00357575" w:rsidRDefault="00357575" w:rsidP="0013329C">
      <w:pPr>
        <w:bidi/>
        <w:spacing w:before="100" w:beforeAutospacing="1" w:after="100" w:afterAutospacing="1" w:line="276" w:lineRule="auto"/>
        <w:ind w:firstLine="0"/>
        <w:jc w:val="left"/>
        <w:rPr>
          <w:rFonts w:ascii="Traditional Arabic" w:hAnsi="Traditional Arabic" w:cs="Traditional Arabic"/>
          <w:color w:val="auto"/>
          <w:rtl/>
          <w:lang w:val="en-US" w:bidi="ar-SA"/>
        </w:rPr>
      </w:pPr>
    </w:p>
    <w:p w14:paraId="597B3E86" w14:textId="77777777" w:rsidR="00736580" w:rsidRPr="00DB3DCC" w:rsidRDefault="00736580" w:rsidP="00736580">
      <w:pPr>
        <w:bidi/>
        <w:spacing w:before="100" w:beforeAutospacing="1" w:after="100" w:afterAutospacing="1" w:line="276" w:lineRule="auto"/>
        <w:ind w:firstLine="0"/>
        <w:jc w:val="left"/>
        <w:rPr>
          <w:rFonts w:ascii="Traditional Arabic" w:hAnsi="Traditional Arabic" w:cs="Traditional Arabic"/>
          <w:color w:val="auto"/>
          <w:rtl/>
          <w:lang w:val="en-US" w:bidi="ar-SA"/>
        </w:rPr>
      </w:pPr>
    </w:p>
    <w:tbl>
      <w:tblPr>
        <w:tblStyle w:val="TableGrid"/>
        <w:bidiVisual/>
        <w:tblW w:w="0" w:type="auto"/>
        <w:tblLook w:val="04A0" w:firstRow="1" w:lastRow="0" w:firstColumn="1" w:lastColumn="0" w:noHBand="0" w:noVBand="1"/>
      </w:tblPr>
      <w:tblGrid>
        <w:gridCol w:w="4611"/>
        <w:gridCol w:w="1350"/>
        <w:gridCol w:w="1530"/>
        <w:gridCol w:w="1528"/>
      </w:tblGrid>
      <w:tr w:rsidR="0088008A" w:rsidRPr="00DB3DCC" w14:paraId="5650373B" w14:textId="77777777" w:rsidTr="00D260A3">
        <w:tc>
          <w:tcPr>
            <w:tcW w:w="4611" w:type="dxa"/>
          </w:tcPr>
          <w:p w14:paraId="22B0D864" w14:textId="5C00F005" w:rsidR="0088008A" w:rsidRPr="00DB3DCC" w:rsidRDefault="0088008A" w:rsidP="00DD6C7C">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lastRenderedPageBreak/>
              <w:t>الدراسة</w:t>
            </w:r>
          </w:p>
        </w:tc>
        <w:tc>
          <w:tcPr>
            <w:tcW w:w="1350" w:type="dxa"/>
          </w:tcPr>
          <w:p w14:paraId="756A2999" w14:textId="47463D9E" w:rsidR="0088008A" w:rsidRPr="00DB3DCC" w:rsidRDefault="0088008A" w:rsidP="00DD6C7C">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t>البعد1</w:t>
            </w:r>
            <w:r w:rsidR="00FB675E">
              <w:rPr>
                <w:rFonts w:ascii="Traditional Arabic" w:hAnsi="Traditional Arabic" w:cs="Traditional Arabic" w:hint="cs"/>
                <w:color w:val="auto"/>
                <w:rtl/>
                <w:lang w:val="en-US" w:bidi="ar-SA"/>
              </w:rPr>
              <w:t>:</w:t>
            </w:r>
            <w:r w:rsidRPr="00DB3DCC">
              <w:rPr>
                <w:rFonts w:ascii="Traditional Arabic" w:hAnsi="Traditional Arabic" w:cs="Traditional Arabic"/>
                <w:color w:val="auto"/>
                <w:rtl/>
                <w:lang w:val="en-US" w:bidi="ar-SA"/>
              </w:rPr>
              <w:t xml:space="preserve"> الإلتزام العاطفي</w:t>
            </w:r>
          </w:p>
        </w:tc>
        <w:tc>
          <w:tcPr>
            <w:tcW w:w="1530" w:type="dxa"/>
          </w:tcPr>
          <w:p w14:paraId="04CAD868" w14:textId="6CB6B195" w:rsidR="0088008A" w:rsidRPr="00DB3DCC" w:rsidRDefault="0088008A" w:rsidP="00DD6C7C">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t xml:space="preserve">البعد 2 </w:t>
            </w:r>
            <w:r w:rsidR="00FB675E">
              <w:rPr>
                <w:rFonts w:ascii="Traditional Arabic" w:hAnsi="Traditional Arabic" w:cs="Traditional Arabic" w:hint="cs"/>
                <w:color w:val="auto"/>
                <w:rtl/>
                <w:lang w:val="en-US" w:bidi="ar-SA"/>
              </w:rPr>
              <w:t>:</w:t>
            </w:r>
            <w:r w:rsidRPr="00DB3DCC">
              <w:rPr>
                <w:rFonts w:ascii="Traditional Arabic" w:hAnsi="Traditional Arabic" w:cs="Traditional Arabic"/>
                <w:color w:val="auto"/>
                <w:rtl/>
                <w:lang w:val="en-US" w:bidi="ar-SA"/>
              </w:rPr>
              <w:t>الإلتزام الإستمراري</w:t>
            </w:r>
          </w:p>
        </w:tc>
        <w:tc>
          <w:tcPr>
            <w:tcW w:w="1528" w:type="dxa"/>
          </w:tcPr>
          <w:p w14:paraId="74DCD124" w14:textId="0912F872" w:rsidR="0088008A" w:rsidRPr="00DB3DCC" w:rsidRDefault="0088008A" w:rsidP="00DD6C7C">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DB3DCC">
              <w:rPr>
                <w:rFonts w:ascii="Traditional Arabic" w:hAnsi="Traditional Arabic" w:cs="Traditional Arabic"/>
                <w:color w:val="auto"/>
                <w:rtl/>
                <w:lang w:val="en-US" w:bidi="ar-SA"/>
              </w:rPr>
              <w:t>البعد 3</w:t>
            </w:r>
            <w:r w:rsidR="00FB675E">
              <w:rPr>
                <w:rFonts w:ascii="Traditional Arabic" w:hAnsi="Traditional Arabic" w:cs="Traditional Arabic" w:hint="cs"/>
                <w:color w:val="auto"/>
                <w:rtl/>
                <w:lang w:val="en-US" w:bidi="ar-SA"/>
              </w:rPr>
              <w:t>:</w:t>
            </w:r>
            <w:r w:rsidRPr="00DB3DCC">
              <w:rPr>
                <w:rFonts w:ascii="Traditional Arabic" w:hAnsi="Traditional Arabic" w:cs="Traditional Arabic"/>
                <w:color w:val="auto"/>
                <w:rtl/>
                <w:lang w:val="en-US" w:bidi="ar-SA"/>
              </w:rPr>
              <w:t xml:space="preserve"> الإلتزام المعياري</w:t>
            </w:r>
          </w:p>
        </w:tc>
      </w:tr>
      <w:tr w:rsidR="0088008A" w:rsidRPr="00DB3DCC" w14:paraId="499D8DE6" w14:textId="77777777" w:rsidTr="00D260A3">
        <w:tc>
          <w:tcPr>
            <w:tcW w:w="4611" w:type="dxa"/>
          </w:tcPr>
          <w:p w14:paraId="7C771F54" w14:textId="47FB3E03" w:rsidR="0088008A" w:rsidRPr="00DD6C7C" w:rsidRDefault="0088008A" w:rsidP="008806D8">
            <w:pPr>
              <w:bidi/>
              <w:spacing w:before="100" w:beforeAutospacing="1" w:after="100" w:afterAutospacing="1" w:line="240" w:lineRule="auto"/>
              <w:ind w:firstLine="0"/>
              <w:jc w:val="left"/>
              <w:rPr>
                <w:rFonts w:ascii="Traditional Arabic" w:hAnsi="Traditional Arabic" w:cs="Traditional Arabic"/>
                <w:color w:val="auto"/>
                <w:rtl/>
                <w:lang w:val="en-US" w:bidi="ar-SA"/>
              </w:rPr>
            </w:pPr>
            <w:proofErr w:type="spellStart"/>
            <w:r w:rsidRPr="00DD6C7C">
              <w:rPr>
                <w:rFonts w:ascii="Traditional Arabic" w:hAnsi="Traditional Arabic" w:cs="Traditional Arabic"/>
                <w:color w:val="auto"/>
                <w:lang w:val="en-US" w:bidi="ar-SA"/>
              </w:rPr>
              <w:t>Oyewobi</w:t>
            </w:r>
            <w:proofErr w:type="spellEnd"/>
            <w:r w:rsidRPr="00DD6C7C">
              <w:rPr>
                <w:rFonts w:ascii="Traditional Arabic" w:hAnsi="Traditional Arabic" w:cs="Traditional Arabic"/>
                <w:color w:val="auto"/>
                <w:lang w:val="en-US" w:bidi="ar-SA"/>
              </w:rPr>
              <w:t xml:space="preserve"> ,2024</w:t>
            </w:r>
          </w:p>
        </w:tc>
        <w:tc>
          <w:tcPr>
            <w:tcW w:w="1350" w:type="dxa"/>
          </w:tcPr>
          <w:p w14:paraId="00F9CC89" w14:textId="77777777" w:rsidR="0088008A" w:rsidRPr="00DB3DCC" w:rsidRDefault="0088008A"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530" w:type="dxa"/>
          </w:tcPr>
          <w:p w14:paraId="0A28505B" w14:textId="46CD9D01" w:rsidR="0088008A" w:rsidRPr="00DB3DCC" w:rsidRDefault="00CC387E"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528" w:type="dxa"/>
          </w:tcPr>
          <w:p w14:paraId="479F6975" w14:textId="77777777" w:rsidR="0088008A" w:rsidRPr="00DB3DCC" w:rsidRDefault="0088008A"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r>
      <w:tr w:rsidR="00C16716" w:rsidRPr="00DB3DCC" w14:paraId="633E4F88" w14:textId="77777777" w:rsidTr="00D260A3">
        <w:tc>
          <w:tcPr>
            <w:tcW w:w="4611" w:type="dxa"/>
          </w:tcPr>
          <w:p w14:paraId="29FC1E47" w14:textId="687E03D3" w:rsidR="00C16716" w:rsidRPr="00DD6C7C" w:rsidRDefault="00C16716" w:rsidP="008806D8">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DD6C7C">
              <w:rPr>
                <w:rFonts w:ascii="Traditional Arabic" w:eastAsia="Traditional Arabic" w:hAnsi="Traditional Arabic" w:cs="Traditional Arabic"/>
                <w:color w:val="222222"/>
                <w:shd w:val="clear" w:color="auto" w:fill="FFFFFF"/>
                <w:rtl/>
              </w:rPr>
              <w:t>بسام سليمان الحشوش</w:t>
            </w:r>
            <w:r w:rsidRPr="00DD6C7C">
              <w:rPr>
                <w:rFonts w:ascii="Traditional Arabic" w:eastAsia="Traditional Arabic" w:hAnsi="Traditional Arabic" w:cs="Traditional Arabic" w:hint="cs"/>
                <w:color w:val="222222"/>
                <w:shd w:val="clear" w:color="auto" w:fill="FFFFFF"/>
                <w:rtl/>
              </w:rPr>
              <w:t>،</w:t>
            </w:r>
            <w:r w:rsidRPr="00DD6C7C">
              <w:rPr>
                <w:rFonts w:ascii="Traditional Arabic" w:eastAsia="Traditional Arabic" w:hAnsi="Traditional Arabic" w:cs="Traditional Arabic"/>
                <w:color w:val="222222"/>
                <w:shd w:val="clear" w:color="auto" w:fill="FFFFFF"/>
                <w:rtl/>
              </w:rPr>
              <w:t xml:space="preserve"> 2024</w:t>
            </w:r>
          </w:p>
        </w:tc>
        <w:tc>
          <w:tcPr>
            <w:tcW w:w="1350" w:type="dxa"/>
          </w:tcPr>
          <w:p w14:paraId="4822528C" w14:textId="77777777" w:rsidR="00C16716" w:rsidRPr="00DB3DCC" w:rsidRDefault="00C16716"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530" w:type="dxa"/>
          </w:tcPr>
          <w:p w14:paraId="67C5AD02" w14:textId="4C747D38" w:rsidR="00C16716" w:rsidRDefault="00C16716" w:rsidP="00FB675E">
            <w:pPr>
              <w:bidi/>
              <w:spacing w:before="100" w:beforeAutospacing="1" w:after="100" w:afterAutospacing="1" w:line="240" w:lineRule="auto"/>
              <w:ind w:firstLine="0"/>
              <w:jc w:val="center"/>
              <w:rPr>
                <w:rFonts w:ascii="Traditional Arabic" w:hAnsi="Traditional Arabic" w:cs="Traditional Arabic"/>
                <w:color w:val="auto"/>
                <w:lang w:val="en-US"/>
              </w:rPr>
            </w:pPr>
            <w:r>
              <w:rPr>
                <w:rFonts w:ascii="Traditional Arabic" w:hAnsi="Traditional Arabic" w:cs="Traditional Arabic"/>
                <w:color w:val="auto"/>
                <w:lang w:val="en-US"/>
              </w:rPr>
              <w:sym w:font="Wingdings" w:char="F0FC"/>
            </w:r>
          </w:p>
        </w:tc>
        <w:tc>
          <w:tcPr>
            <w:tcW w:w="1528" w:type="dxa"/>
          </w:tcPr>
          <w:p w14:paraId="258B1200" w14:textId="77777777" w:rsidR="00C16716" w:rsidRPr="00DB3DCC" w:rsidRDefault="00C16716"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r>
      <w:tr w:rsidR="00640512" w:rsidRPr="00DB3DCC" w14:paraId="4064D4BC" w14:textId="77777777" w:rsidTr="00D260A3">
        <w:tc>
          <w:tcPr>
            <w:tcW w:w="4611" w:type="dxa"/>
          </w:tcPr>
          <w:p w14:paraId="2C80EEC5" w14:textId="7741F5C1" w:rsidR="00640512" w:rsidRPr="00DD6C7C" w:rsidRDefault="00640512" w:rsidP="008806D8">
            <w:pPr>
              <w:bidi/>
              <w:spacing w:before="100" w:beforeAutospacing="1" w:after="100" w:afterAutospacing="1" w:line="240" w:lineRule="auto"/>
              <w:ind w:firstLine="0"/>
              <w:jc w:val="left"/>
              <w:rPr>
                <w:rFonts w:ascii="Traditional Arabic" w:eastAsia="Traditional Arabic" w:hAnsi="Traditional Arabic" w:cs="Traditional Arabic"/>
                <w:color w:val="222222"/>
                <w:shd w:val="clear" w:color="auto" w:fill="FFFFFF"/>
                <w:rtl/>
              </w:rPr>
            </w:pPr>
            <w:r w:rsidRPr="00DD6C7C">
              <w:rPr>
                <w:rFonts w:ascii="Traditional Arabic" w:hAnsi="Traditional Arabic" w:cs="Traditional Arabic"/>
                <w:rtl/>
                <w:lang w:val="en-US"/>
              </w:rPr>
              <w:t>جبر عبد الله العطية الدكتور علي ناصر الطحيطاح</w:t>
            </w:r>
            <w:r w:rsidRPr="00DD6C7C">
              <w:rPr>
                <w:rFonts w:ascii="Traditional Arabic" w:hAnsi="Traditional Arabic" w:cs="Traditional Arabic" w:hint="cs"/>
                <w:rtl/>
                <w:lang w:val="en-US"/>
              </w:rPr>
              <w:t>،</w:t>
            </w:r>
            <w:r w:rsidRPr="00DD6C7C">
              <w:rPr>
                <w:rFonts w:ascii="Traditional Arabic" w:hAnsi="Traditional Arabic" w:cs="Traditional Arabic"/>
                <w:rtl/>
                <w:lang w:val="en-US"/>
              </w:rPr>
              <w:t xml:space="preserve"> </w:t>
            </w:r>
            <w:r w:rsidRPr="00DD6C7C">
              <w:rPr>
                <w:rFonts w:ascii="Traditional Arabic" w:hAnsi="Traditional Arabic" w:cs="Traditional Arabic"/>
                <w:lang w:val="en-US"/>
              </w:rPr>
              <w:t xml:space="preserve"> </w:t>
            </w:r>
            <w:r w:rsidRPr="00DD6C7C">
              <w:rPr>
                <w:rFonts w:ascii="Traditional Arabic" w:hAnsi="Traditional Arabic" w:cs="Traditional Arabic"/>
                <w:rtl/>
                <w:lang w:val="en-US"/>
              </w:rPr>
              <w:t>2021</w:t>
            </w:r>
          </w:p>
        </w:tc>
        <w:tc>
          <w:tcPr>
            <w:tcW w:w="1350" w:type="dxa"/>
          </w:tcPr>
          <w:p w14:paraId="6954BD0D" w14:textId="207DA05E" w:rsidR="00640512" w:rsidRPr="00DB3DCC" w:rsidRDefault="00640512"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530" w:type="dxa"/>
          </w:tcPr>
          <w:p w14:paraId="72E5927B" w14:textId="77777777" w:rsidR="00640512" w:rsidRDefault="00640512" w:rsidP="00FB675E">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528" w:type="dxa"/>
          </w:tcPr>
          <w:p w14:paraId="6C317510" w14:textId="77777777" w:rsidR="00640512" w:rsidRPr="00DB3DCC" w:rsidRDefault="00640512"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r>
      <w:tr w:rsidR="0088008A" w:rsidRPr="00DB3DCC" w14:paraId="7AA9D97B" w14:textId="77777777" w:rsidTr="00D260A3">
        <w:trPr>
          <w:trHeight w:val="467"/>
        </w:trPr>
        <w:tc>
          <w:tcPr>
            <w:tcW w:w="4611" w:type="dxa"/>
          </w:tcPr>
          <w:p w14:paraId="1F769434" w14:textId="7416E437" w:rsidR="0088008A" w:rsidRPr="00DD6C7C" w:rsidRDefault="0088008A" w:rsidP="0088008A">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DD6C7C">
              <w:rPr>
                <w:rFonts w:ascii="Traditional Arabic" w:hAnsi="Traditional Arabic" w:cs="Traditional Arabic"/>
                <w:color w:val="auto"/>
                <w:lang w:val="en-US" w:bidi="ar-SA"/>
              </w:rPr>
              <w:t xml:space="preserve">Kim &amp; </w:t>
            </w:r>
            <w:proofErr w:type="spellStart"/>
            <w:r w:rsidRPr="00DD6C7C">
              <w:rPr>
                <w:rFonts w:ascii="Traditional Arabic" w:hAnsi="Traditional Arabic" w:cs="Traditional Arabic"/>
                <w:color w:val="auto"/>
                <w:lang w:val="en-US" w:bidi="ar-SA"/>
              </w:rPr>
              <w:t>Beehr</w:t>
            </w:r>
            <w:proofErr w:type="spellEnd"/>
            <w:r w:rsidRPr="00DD6C7C">
              <w:rPr>
                <w:rFonts w:ascii="Traditional Arabic" w:hAnsi="Traditional Arabic" w:cs="Traditional Arabic"/>
                <w:color w:val="auto"/>
                <w:lang w:val="en-US" w:bidi="ar-SA"/>
              </w:rPr>
              <w:t xml:space="preserve"> ,2021</w:t>
            </w:r>
          </w:p>
        </w:tc>
        <w:tc>
          <w:tcPr>
            <w:tcW w:w="1350" w:type="dxa"/>
          </w:tcPr>
          <w:p w14:paraId="23204909" w14:textId="66F04F93" w:rsidR="0088008A" w:rsidRPr="00DB3DCC" w:rsidRDefault="00CC387E"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c>
          <w:tcPr>
            <w:tcW w:w="1530" w:type="dxa"/>
          </w:tcPr>
          <w:p w14:paraId="289EB650" w14:textId="77777777" w:rsidR="0088008A" w:rsidRPr="00DB3DCC" w:rsidRDefault="0088008A" w:rsidP="00FB675E">
            <w:pPr>
              <w:bidi/>
              <w:spacing w:before="100" w:beforeAutospacing="1" w:after="100" w:afterAutospacing="1" w:line="240" w:lineRule="auto"/>
              <w:ind w:firstLine="0"/>
              <w:jc w:val="center"/>
              <w:rPr>
                <w:rFonts w:ascii="Traditional Arabic" w:hAnsi="Traditional Arabic" w:cs="Traditional Arabic"/>
                <w:color w:val="auto"/>
                <w:lang w:val="en-US"/>
              </w:rPr>
            </w:pPr>
          </w:p>
        </w:tc>
        <w:tc>
          <w:tcPr>
            <w:tcW w:w="1528" w:type="dxa"/>
          </w:tcPr>
          <w:p w14:paraId="6BC4DEF2" w14:textId="77777777" w:rsidR="0088008A" w:rsidRPr="00DB3DCC" w:rsidRDefault="0088008A"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r>
      <w:tr w:rsidR="0088008A" w:rsidRPr="00DB3DCC" w14:paraId="4BAB2B79" w14:textId="77777777" w:rsidTr="00D260A3">
        <w:tc>
          <w:tcPr>
            <w:tcW w:w="4611" w:type="dxa"/>
          </w:tcPr>
          <w:p w14:paraId="3C59915D" w14:textId="506AA8C9" w:rsidR="0088008A" w:rsidRPr="00DD6C7C" w:rsidRDefault="0088008A" w:rsidP="008806D8">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DD6C7C">
              <w:rPr>
                <w:rFonts w:ascii="Traditional Arabic" w:hAnsi="Traditional Arabic" w:cs="Traditional Arabic"/>
                <w:color w:val="auto"/>
                <w:lang w:val="en-US" w:bidi="ar-SA"/>
              </w:rPr>
              <w:t>Ahmed &amp; Elrefaey ,2020</w:t>
            </w:r>
          </w:p>
        </w:tc>
        <w:tc>
          <w:tcPr>
            <w:tcW w:w="1350" w:type="dxa"/>
          </w:tcPr>
          <w:p w14:paraId="532A6A56" w14:textId="77777777" w:rsidR="0088008A" w:rsidRPr="00DB3DCC" w:rsidRDefault="0088008A"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530" w:type="dxa"/>
          </w:tcPr>
          <w:p w14:paraId="1D3E3F02" w14:textId="77777777" w:rsidR="0088008A" w:rsidRPr="00DB3DCC" w:rsidRDefault="0088008A"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528" w:type="dxa"/>
          </w:tcPr>
          <w:p w14:paraId="7803FA6D" w14:textId="6D024428" w:rsidR="0088008A" w:rsidRPr="00DB3DCC" w:rsidRDefault="00CC387E"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r>
              <w:rPr>
                <w:rFonts w:ascii="Traditional Arabic" w:hAnsi="Traditional Arabic" w:cs="Traditional Arabic"/>
                <w:color w:val="auto"/>
                <w:lang w:val="en-US"/>
              </w:rPr>
              <w:sym w:font="Wingdings" w:char="F0FC"/>
            </w:r>
          </w:p>
        </w:tc>
      </w:tr>
      <w:tr w:rsidR="00C16716" w:rsidRPr="00DB3DCC" w14:paraId="743445E7" w14:textId="77777777" w:rsidTr="00D260A3">
        <w:tc>
          <w:tcPr>
            <w:tcW w:w="4611" w:type="dxa"/>
          </w:tcPr>
          <w:p w14:paraId="394A9515" w14:textId="146AB32B" w:rsidR="00C16716" w:rsidRPr="00DD6C7C" w:rsidRDefault="00C16716" w:rsidP="008806D8">
            <w:pPr>
              <w:bidi/>
              <w:spacing w:before="100" w:beforeAutospacing="1" w:after="100" w:afterAutospacing="1" w:line="240" w:lineRule="auto"/>
              <w:ind w:firstLine="0"/>
              <w:jc w:val="left"/>
              <w:rPr>
                <w:rFonts w:ascii="Traditional Arabic" w:hAnsi="Traditional Arabic" w:cs="Traditional Arabic"/>
                <w:color w:val="auto"/>
                <w:lang w:val="en-US" w:bidi="ar-SA"/>
              </w:rPr>
            </w:pPr>
            <w:r w:rsidRPr="00DD6C7C">
              <w:rPr>
                <w:rFonts w:ascii="Traditional Arabic" w:hAnsi="Traditional Arabic" w:cs="Traditional Arabic"/>
                <w:rtl/>
                <w:lang w:val="en-US"/>
              </w:rPr>
              <w:t>أ. د محمود كاظم محمود</w:t>
            </w:r>
            <w:r w:rsidRPr="00DD6C7C">
              <w:rPr>
                <w:rFonts w:ascii="Traditional Arabic" w:hAnsi="Traditional Arabic" w:cs="Traditional Arabic" w:hint="cs"/>
                <w:rtl/>
                <w:lang w:val="en-US"/>
              </w:rPr>
              <w:t>، 2009</w:t>
            </w:r>
          </w:p>
        </w:tc>
        <w:tc>
          <w:tcPr>
            <w:tcW w:w="1350" w:type="dxa"/>
          </w:tcPr>
          <w:p w14:paraId="7D461D8B" w14:textId="77777777" w:rsidR="00C16716" w:rsidRPr="00DB3DCC" w:rsidRDefault="00C16716"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530" w:type="dxa"/>
          </w:tcPr>
          <w:p w14:paraId="05E85250" w14:textId="77777777" w:rsidR="00C16716" w:rsidRPr="00DB3DCC" w:rsidRDefault="00C16716" w:rsidP="00FB675E">
            <w:pPr>
              <w:bidi/>
              <w:spacing w:before="100" w:beforeAutospacing="1" w:after="100" w:afterAutospacing="1" w:line="240" w:lineRule="auto"/>
              <w:ind w:firstLine="0"/>
              <w:jc w:val="center"/>
              <w:rPr>
                <w:rFonts w:ascii="Traditional Arabic" w:hAnsi="Traditional Arabic" w:cs="Traditional Arabic"/>
                <w:color w:val="auto"/>
                <w:rtl/>
                <w:lang w:val="en-US" w:bidi="ar-SA"/>
              </w:rPr>
            </w:pPr>
          </w:p>
        </w:tc>
        <w:tc>
          <w:tcPr>
            <w:tcW w:w="1528" w:type="dxa"/>
          </w:tcPr>
          <w:p w14:paraId="3CAA816F" w14:textId="0652930C" w:rsidR="00C16716" w:rsidRDefault="00C16716" w:rsidP="00FB675E">
            <w:pPr>
              <w:bidi/>
              <w:spacing w:before="100" w:beforeAutospacing="1" w:after="100" w:afterAutospacing="1" w:line="240" w:lineRule="auto"/>
              <w:ind w:firstLine="0"/>
              <w:jc w:val="center"/>
              <w:rPr>
                <w:rFonts w:ascii="Traditional Arabic" w:hAnsi="Traditional Arabic" w:cs="Traditional Arabic"/>
                <w:color w:val="auto"/>
                <w:lang w:val="en-US"/>
              </w:rPr>
            </w:pPr>
            <w:r>
              <w:rPr>
                <w:rFonts w:ascii="Traditional Arabic" w:hAnsi="Traditional Arabic" w:cs="Traditional Arabic"/>
                <w:color w:val="auto"/>
                <w:lang w:val="en-US"/>
              </w:rPr>
              <w:sym w:font="Wingdings" w:char="F0FC"/>
            </w:r>
          </w:p>
        </w:tc>
      </w:tr>
    </w:tbl>
    <w:p w14:paraId="1F69D40D" w14:textId="6C7857B7" w:rsidR="0088008A" w:rsidRDefault="0088008A" w:rsidP="0088008A">
      <w:pPr>
        <w:bidi/>
        <w:spacing w:before="100" w:beforeAutospacing="1" w:after="100" w:afterAutospacing="1" w:line="240" w:lineRule="auto"/>
        <w:ind w:firstLine="0"/>
        <w:jc w:val="center"/>
        <w:rPr>
          <w:rFonts w:ascii="Traditional Arabic" w:hAnsi="Traditional Arabic" w:cs="Traditional Arabic"/>
          <w:b/>
          <w:bCs/>
          <w:color w:val="auto"/>
          <w:rtl/>
          <w:lang w:val="en-US" w:bidi="ar-SA"/>
        </w:rPr>
      </w:pPr>
      <w:r w:rsidRPr="00DB3DCC">
        <w:rPr>
          <w:rFonts w:ascii="Traditional Arabic" w:hAnsi="Traditional Arabic" w:cs="Traditional Arabic"/>
          <w:b/>
          <w:bCs/>
          <w:color w:val="auto"/>
          <w:rtl/>
          <w:lang w:val="en-US" w:bidi="ar-SA"/>
        </w:rPr>
        <w:t>جدول 2.3 الأبحاث المرتبطة بأبعاد الإلتزام الوظيفي</w:t>
      </w:r>
    </w:p>
    <w:p w14:paraId="5B5953F3" w14:textId="0CF684BF" w:rsidR="00736580" w:rsidRPr="000971C7" w:rsidRDefault="000971C7" w:rsidP="00736580">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0971C7">
        <w:rPr>
          <w:rFonts w:ascii="Traditional Arabic" w:hAnsi="Traditional Arabic" w:cs="Traditional Arabic"/>
          <w:color w:val="auto"/>
          <w:rtl/>
          <w:lang w:val="en-US"/>
        </w:rPr>
        <w:t>تتمثل الأبعاد الفرعية للالتزام الوظيفي التي اعتمدت عليها الباحثة في هذه الدراسة في ثلاثة محاور رئيسية هي</w:t>
      </w:r>
      <w:r w:rsidRPr="000971C7">
        <w:rPr>
          <w:rFonts w:ascii="Traditional Arabic" w:hAnsi="Traditional Arabic" w:cs="Traditional Arabic"/>
          <w:color w:val="auto"/>
          <w:lang w:bidi="ar-SA"/>
        </w:rPr>
        <w:t xml:space="preserve">: </w:t>
      </w:r>
      <w:r w:rsidRPr="000971C7">
        <w:rPr>
          <w:rFonts w:ascii="Traditional Arabic" w:hAnsi="Traditional Arabic" w:cs="Traditional Arabic"/>
          <w:color w:val="auto"/>
          <w:rtl/>
          <w:lang w:val="en-US"/>
        </w:rPr>
        <w:t>الالتزام العاطفي الذي يعكس مشاعر الانتماء والولاء الإيجابي للموظف تجاه المنظمة ورغبته في البقاء فيها بدافع الحب والاندماج، والالتزام المستمر الذي يرتبط بإدراك الموظف للتكاليف والخسائر المترتبة على ترك العمل، مما يجعله أكثر تمسكاً بوظيفته من منطلق الحاجة والمنفعة، وأخيراً الالتزام المعياري الذي يقوم على شعور الموظف بالواجب والمسؤولية الأخلاقية تجاه منظمته بما يعكس قيم الولاء والوفاء. وقد اختارت الباحثة هذه الأبعاد لكونها تمثل النموذج الأكثر شمولاً وانتشاراً وفقاً لإطار</w:t>
      </w:r>
      <w:r w:rsidRPr="000971C7">
        <w:rPr>
          <w:rFonts w:ascii="Traditional Arabic" w:hAnsi="Traditional Arabic" w:cs="Traditional Arabic"/>
          <w:color w:val="auto"/>
          <w:lang w:bidi="ar-SA"/>
        </w:rPr>
        <w:t xml:space="preserve"> Meyer &amp; Allen</w:t>
      </w:r>
      <w:r w:rsidRPr="000971C7">
        <w:rPr>
          <w:rFonts w:ascii="Traditional Arabic" w:hAnsi="Traditional Arabic" w:cs="Traditional Arabic"/>
          <w:color w:val="auto"/>
          <w:rtl/>
          <w:lang w:val="en-US"/>
        </w:rPr>
        <w:t>، فضلاً عن كونها تتيح فهماً متكاملاً لدوافع التزام الموظفين سواء كانت عاطفية أو مصلحية أو قيمية، وهو ما يتناسب مع طبيعة بيئة العمل الصحي ذات البعد الإنساني</w:t>
      </w:r>
      <w:r w:rsidRPr="000971C7">
        <w:rPr>
          <w:rFonts w:ascii="Traditional Arabic" w:hAnsi="Traditional Arabic" w:cs="Traditional Arabic"/>
          <w:color w:val="auto"/>
          <w:lang w:bidi="ar-SA"/>
        </w:rPr>
        <w:t>.</w:t>
      </w:r>
    </w:p>
    <w:p w14:paraId="378FB806" w14:textId="5B7816CB" w:rsidR="00C54637" w:rsidRPr="00DB3DCC" w:rsidRDefault="00011011" w:rsidP="00AE5B65">
      <w:pPr>
        <w:pStyle w:val="ListParagraph"/>
        <w:numPr>
          <w:ilvl w:val="1"/>
          <w:numId w:val="9"/>
        </w:numPr>
        <w:bidi/>
        <w:spacing w:before="100" w:beforeAutospacing="1" w:after="100" w:afterAutospacing="1" w:line="240" w:lineRule="auto"/>
        <w:jc w:val="left"/>
        <w:outlineLvl w:val="2"/>
        <w:rPr>
          <w:rFonts w:ascii="Traditional Arabic" w:hAnsi="Traditional Arabic" w:cs="Traditional Arabic"/>
          <w:color w:val="auto"/>
          <w:lang w:val="en-US"/>
        </w:rPr>
      </w:pPr>
      <w:r>
        <w:rPr>
          <w:rFonts w:ascii="Traditional Arabic" w:hAnsi="Traditional Arabic" w:cs="Traditional Arabic" w:hint="cs"/>
          <w:b/>
          <w:bCs/>
          <w:color w:val="auto"/>
          <w:rtl/>
          <w:lang w:val="en-US" w:bidi="ar-SA"/>
        </w:rPr>
        <w:t xml:space="preserve"> </w:t>
      </w:r>
      <w:r w:rsidR="00C54637" w:rsidRPr="00DB3DCC">
        <w:rPr>
          <w:rFonts w:ascii="Traditional Arabic" w:hAnsi="Traditional Arabic" w:cs="Traditional Arabic"/>
          <w:b/>
          <w:bCs/>
          <w:color w:val="auto"/>
          <w:rtl/>
          <w:lang w:val="en-US" w:bidi="ar-SA"/>
        </w:rPr>
        <w:t xml:space="preserve">الدراسات </w:t>
      </w:r>
      <w:r w:rsidR="00A05733">
        <w:rPr>
          <w:rFonts w:ascii="Traditional Arabic" w:hAnsi="Traditional Arabic" w:cs="Traditional Arabic" w:hint="cs"/>
          <w:b/>
          <w:bCs/>
          <w:color w:val="auto"/>
          <w:rtl/>
          <w:lang w:val="en-US" w:bidi="ar-SA"/>
        </w:rPr>
        <w:t>السابقة</w:t>
      </w:r>
      <w:r w:rsidR="00C54637" w:rsidRPr="00DB3DCC">
        <w:rPr>
          <w:rFonts w:ascii="Traditional Arabic" w:hAnsi="Traditional Arabic" w:cs="Traditional Arabic"/>
          <w:b/>
          <w:bCs/>
          <w:color w:val="auto"/>
          <w:rtl/>
          <w:lang w:val="en-US" w:bidi="ar-SA"/>
        </w:rPr>
        <w:t>:</w:t>
      </w:r>
    </w:p>
    <w:p w14:paraId="5EE9B336" w14:textId="48D9054B" w:rsidR="00C54637" w:rsidRPr="00DB3DCC" w:rsidRDefault="00C54637" w:rsidP="0013329C">
      <w:pPr>
        <w:bidi/>
        <w:spacing w:before="100" w:beforeAutospacing="1" w:after="100" w:afterAutospacing="1" w:line="240"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rPr>
        <w:t>تُعد القيادة الإنسانية من المفاهيم الحديثة في علم الإدارة، حيث تركز على أبعاد إنسانية في علاقة القائد بالمرؤوس، تشمل التعاطف، الدعم، الاحترام، العدالة، والتفاعل الإيجابي. وقد تناولت دراسات متعددة هذا النمط من القيادة:</w:t>
      </w:r>
    </w:p>
    <w:p w14:paraId="59208D8D" w14:textId="171C3A82" w:rsidR="001B0C94" w:rsidRPr="00DB3DCC" w:rsidRDefault="001B0C94" w:rsidP="0013329C">
      <w:pPr>
        <w:bidi/>
        <w:spacing w:before="100" w:beforeAutospacing="1" w:after="100" w:afterAutospacing="1" w:line="240" w:lineRule="auto"/>
        <w:jc w:val="left"/>
        <w:rPr>
          <w:rFonts w:ascii="Traditional Arabic" w:hAnsi="Traditional Arabic" w:cs="Traditional Arabic"/>
          <w:b/>
          <w:bCs/>
          <w:color w:val="auto"/>
          <w:rtl/>
          <w:lang w:val="en-US"/>
        </w:rPr>
      </w:pPr>
      <w:r w:rsidRPr="00DB3DCC">
        <w:rPr>
          <w:rFonts w:ascii="Traditional Arabic" w:hAnsi="Traditional Arabic" w:cs="Traditional Arabic"/>
          <w:b/>
          <w:bCs/>
          <w:color w:val="auto"/>
          <w:rtl/>
          <w:lang w:val="en-US"/>
        </w:rPr>
        <w:t>أولًا: الدراسات المرتبطة بالقيادة الإنسانية</w:t>
      </w:r>
    </w:p>
    <w:p w14:paraId="50324F1D" w14:textId="77777777" w:rsidR="0088008A" w:rsidRPr="00DB3DCC" w:rsidRDefault="0088008A" w:rsidP="00AE5B65">
      <w:pPr>
        <w:pStyle w:val="ListParagraph"/>
        <w:numPr>
          <w:ilvl w:val="0"/>
          <w:numId w:val="11"/>
        </w:numPr>
        <w:bidi/>
        <w:spacing w:before="100" w:beforeAutospacing="1" w:after="100" w:afterAutospacing="1" w:line="240"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val="en-US"/>
        </w:rPr>
        <w:t xml:space="preserve">حيث قام </w:t>
      </w:r>
      <w:r w:rsidRPr="00DB3DCC">
        <w:rPr>
          <w:rFonts w:ascii="Traditional Arabic" w:hAnsi="Traditional Arabic" w:cs="Traditional Arabic"/>
          <w:color w:val="auto"/>
          <w:lang w:val="en-US"/>
        </w:rPr>
        <w:t>(</w:t>
      </w:r>
      <w:r w:rsidRPr="00DB3DCC">
        <w:rPr>
          <w:rFonts w:ascii="Traditional Arabic" w:hAnsi="Traditional Arabic" w:cs="Traditional Arabic"/>
          <w:color w:val="auto"/>
        </w:rPr>
        <w:t>Metwally et al. 2025</w:t>
      </w:r>
      <w:r w:rsidRPr="00DB3DCC">
        <w:rPr>
          <w:rFonts w:ascii="Traditional Arabic" w:hAnsi="Traditional Arabic" w:cs="Traditional Arabic"/>
          <w:b/>
          <w:bCs/>
          <w:color w:val="auto"/>
        </w:rPr>
        <w:t>)</w:t>
      </w:r>
      <w:r w:rsidRPr="00DB3DCC">
        <w:rPr>
          <w:rFonts w:ascii="Traditional Arabic" w:hAnsi="Traditional Arabic" w:cs="Traditional Arabic"/>
          <w:b/>
          <w:bCs/>
          <w:color w:val="auto"/>
          <w:rtl/>
        </w:rPr>
        <w:t xml:space="preserve"> </w:t>
      </w:r>
      <w:r w:rsidRPr="00DB3DCC">
        <w:rPr>
          <w:rFonts w:ascii="Traditional Arabic" w:hAnsi="Traditional Arabic" w:cs="Traditional Arabic"/>
          <w:color w:val="auto"/>
          <w:rtl/>
        </w:rPr>
        <w:t>بد</w:t>
      </w:r>
      <w:r w:rsidRPr="00DB3DCC">
        <w:rPr>
          <w:rFonts w:ascii="Traditional Arabic" w:hAnsi="Traditional Arabic" w:cs="Traditional Arabic"/>
          <w:color w:val="auto"/>
          <w:rtl/>
          <w:lang w:val="en-US"/>
        </w:rPr>
        <w:t xml:space="preserve">راسة بعنوان </w:t>
      </w:r>
      <w:r w:rsidRPr="00DB3DCC">
        <w:rPr>
          <w:rFonts w:ascii="Traditional Arabic" w:hAnsi="Traditional Arabic" w:cs="Traditional Arabic"/>
          <w:i/>
          <w:iCs/>
          <w:color w:val="auto"/>
        </w:rPr>
        <w:t>Impact of Authentic Leadership on Nurses' Ethically Oriented Practices and Patient-Oriented Outcomes: A Multilevel Analysis</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lang w:val="en-US"/>
        </w:rPr>
        <w:t>في القاهرة،حيث استهدف 40 مشرف ومقاوم طبيب و200 ممرض. عبر استبانة بتصميم متعدد المستويات وتحليل هيكلي، وجد أن القيادة الأصيلة على مستوى الفريق تزيد الأداء الأخلاقي للممرضين وتحسين راحة المرضى</w:t>
      </w:r>
      <w:r w:rsidRPr="00DB3DCC">
        <w:rPr>
          <w:rFonts w:ascii="Traditional Arabic" w:hAnsi="Traditional Arabic" w:cs="Traditional Arabic"/>
          <w:color w:val="auto"/>
        </w:rPr>
        <w:t xml:space="preserve"> (</w:t>
      </w:r>
      <w:r w:rsidRPr="00DB3DCC">
        <w:rPr>
          <w:rFonts w:ascii="Cambria" w:hAnsi="Cambria" w:cs="Cambria"/>
          <w:i/>
          <w:iCs/>
          <w:color w:val="auto"/>
        </w:rPr>
        <w:t>β</w:t>
      </w:r>
      <w:r w:rsidRPr="00DB3DCC">
        <w:rPr>
          <w:rFonts w:ascii="Traditional Arabic" w:hAnsi="Traditional Arabic" w:cs="Traditional Arabic"/>
          <w:i/>
          <w:iCs/>
          <w:color w:val="auto"/>
        </w:rPr>
        <w:t xml:space="preserve"> = 2.17 </w:t>
      </w:r>
      <w:r w:rsidRPr="00DB3DCC">
        <w:rPr>
          <w:rFonts w:ascii="Traditional Arabic" w:hAnsi="Traditional Arabic" w:cs="Traditional Arabic"/>
          <w:i/>
          <w:iCs/>
          <w:color w:val="auto"/>
          <w:rtl/>
          <w:lang w:val="en-US"/>
        </w:rPr>
        <w:t>و0.664</w:t>
      </w:r>
      <w:r w:rsidRPr="00DB3DCC">
        <w:rPr>
          <w:rFonts w:ascii="Traditional Arabic" w:hAnsi="Traditional Arabic" w:cs="Traditional Arabic"/>
          <w:color w:val="auto"/>
        </w:rPr>
        <w:t>)</w:t>
      </w:r>
      <w:r w:rsidRPr="00DB3DCC">
        <w:rPr>
          <w:rFonts w:ascii="Traditional Arabic" w:hAnsi="Traditional Arabic" w:cs="Traditional Arabic"/>
          <w:color w:val="auto"/>
          <w:rtl/>
          <w:lang w:val="en-US"/>
        </w:rPr>
        <w:t>، وأن رحمة الممرضات تعمل على تقوية هذا الأثر.</w:t>
      </w:r>
    </w:p>
    <w:p w14:paraId="0A1FA48D" w14:textId="77777777" w:rsidR="0088008A" w:rsidRPr="00DB3DCC" w:rsidRDefault="0088008A" w:rsidP="00AE5B65">
      <w:pPr>
        <w:pStyle w:val="ListParagraph"/>
        <w:numPr>
          <w:ilvl w:val="0"/>
          <w:numId w:val="11"/>
        </w:numPr>
        <w:bidi/>
        <w:spacing w:before="100" w:beforeAutospacing="1" w:after="100" w:afterAutospacing="1" w:line="240"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val="en-US" w:bidi="ar-SA"/>
        </w:rPr>
        <w:lastRenderedPageBreak/>
        <w:t xml:space="preserve">وأوضح </w:t>
      </w:r>
      <w:r w:rsidRPr="00DB3DCC">
        <w:rPr>
          <w:rFonts w:ascii="Traditional Arabic" w:hAnsi="Traditional Arabic" w:cs="Traditional Arabic"/>
          <w:color w:val="auto"/>
          <w:lang w:bidi="ar-SA"/>
        </w:rPr>
        <w:t xml:space="preserve">Awa et al, 2025) </w:t>
      </w:r>
      <w:r w:rsidRPr="00DB3DCC">
        <w:rPr>
          <w:rFonts w:ascii="Traditional Arabic" w:hAnsi="Traditional Arabic" w:cs="Traditional Arabic"/>
          <w:color w:val="auto"/>
          <w:rtl/>
          <w:lang w:bidi="ar-SA"/>
        </w:rPr>
        <w:t>)</w:t>
      </w:r>
      <w:r w:rsidRPr="00DB3DCC">
        <w:rPr>
          <w:rFonts w:ascii="Traditional Arabic" w:hAnsi="Traditional Arabic" w:cs="Traditional Arabic"/>
          <w:color w:val="auto"/>
          <w:rtl/>
          <w:lang w:val="en-US"/>
        </w:rPr>
        <w:t xml:space="preserve"> أن أساليب القيادة الذكية عاطفيًا، والتي تأخذ الاعتبار الفردي ترتبط بشكل قوي بتجربة الراحة الجسدية والعاطفية للمرضى، مما يدل على أن القيادة الإنسانية لديها أثر واضح على جودة تقديم الرعاية الطبية.</w:t>
      </w:r>
    </w:p>
    <w:p w14:paraId="71C01F0D" w14:textId="77777777" w:rsidR="0088008A" w:rsidRPr="00DB3DCC" w:rsidRDefault="0088008A" w:rsidP="00AE5B65">
      <w:pPr>
        <w:pStyle w:val="ListParagraph"/>
        <w:numPr>
          <w:ilvl w:val="0"/>
          <w:numId w:val="11"/>
        </w:numPr>
        <w:bidi/>
        <w:spacing w:before="100" w:beforeAutospacing="1" w:after="100" w:afterAutospacing="1" w:line="240"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rPr>
        <w:t xml:space="preserve">كما أكد </w:t>
      </w:r>
      <w:r w:rsidRPr="00DB3DCC">
        <w:rPr>
          <w:rFonts w:ascii="Traditional Arabic" w:hAnsi="Traditional Arabic" w:cs="Traditional Arabic"/>
          <w:color w:val="auto"/>
          <w:lang w:val="en-US"/>
        </w:rPr>
        <w:t xml:space="preserve"> ( </w:t>
      </w:r>
      <w:r w:rsidRPr="00DB3DCC">
        <w:rPr>
          <w:rFonts w:ascii="Traditional Arabic" w:hAnsi="Traditional Arabic" w:cs="Traditional Arabic"/>
          <w:color w:val="auto"/>
        </w:rPr>
        <w:t xml:space="preserve">Liao et al. 2023) </w:t>
      </w:r>
      <w:r w:rsidRPr="00DB3DCC">
        <w:rPr>
          <w:rFonts w:ascii="Traditional Arabic" w:hAnsi="Traditional Arabic" w:cs="Traditional Arabic"/>
          <w:color w:val="auto"/>
          <w:rtl/>
          <w:lang w:val="en-US"/>
        </w:rPr>
        <w:t xml:space="preserve">من خلال دراسة </w:t>
      </w:r>
      <w:r w:rsidRPr="00DB3DCC">
        <w:rPr>
          <w:rFonts w:ascii="Traditional Arabic" w:hAnsi="Traditional Arabic" w:cs="Traditional Arabic"/>
          <w:i/>
          <w:iCs/>
          <w:color w:val="auto"/>
        </w:rPr>
        <w:t xml:space="preserve">Nurse managers' caring </w:t>
      </w:r>
      <w:proofErr w:type="spellStart"/>
      <w:r w:rsidRPr="00DB3DCC">
        <w:rPr>
          <w:rFonts w:ascii="Traditional Arabic" w:hAnsi="Traditional Arabic" w:cs="Traditional Arabic"/>
          <w:i/>
          <w:iCs/>
          <w:color w:val="auto"/>
        </w:rPr>
        <w:t>behaviors</w:t>
      </w:r>
      <w:proofErr w:type="spellEnd"/>
      <w:r w:rsidRPr="00DB3DCC">
        <w:rPr>
          <w:rFonts w:ascii="Traditional Arabic" w:hAnsi="Traditional Arabic" w:cs="Traditional Arabic"/>
          <w:i/>
          <w:iCs/>
          <w:color w:val="auto"/>
        </w:rPr>
        <w:t xml:space="preserve"> for clinical nurses</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lang w:val="en-US"/>
        </w:rPr>
        <w:t>في الصين (2023)، التي استخدمت تصميمًا مختلطًا يضم 2022 مستطلعًا و27 مقابلة على أن الدافعية الداخلية، والدعم المؤسسي والقدرات الإنسانية للممرضين، كانت أساسية لتعزيز سلوكيات الرعاية الإنسانية لدى مدراء التمريض.</w:t>
      </w:r>
    </w:p>
    <w:p w14:paraId="709A7D26" w14:textId="1DC320E8" w:rsidR="0088008A" w:rsidRPr="00DB3DCC" w:rsidRDefault="0088008A" w:rsidP="00AE5B65">
      <w:pPr>
        <w:pStyle w:val="ListParagraph"/>
        <w:numPr>
          <w:ilvl w:val="0"/>
          <w:numId w:val="11"/>
        </w:numPr>
        <w:bidi/>
        <w:spacing w:before="100" w:beforeAutospacing="1" w:after="100" w:afterAutospacing="1" w:line="240"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lang w:val="en-US"/>
        </w:rPr>
        <w:t xml:space="preserve">كما قام </w:t>
      </w:r>
      <w:r w:rsidRPr="00DB3DCC">
        <w:rPr>
          <w:rFonts w:ascii="Traditional Arabic" w:hAnsi="Traditional Arabic" w:cs="Traditional Arabic"/>
          <w:color w:val="auto"/>
        </w:rPr>
        <w:t xml:space="preserve">Rider et al. 2022) </w:t>
      </w:r>
      <w:r w:rsidRPr="00DB3DCC">
        <w:rPr>
          <w:rFonts w:ascii="Traditional Arabic" w:hAnsi="Traditional Arabic" w:cs="Traditional Arabic"/>
          <w:color w:val="auto"/>
          <w:rtl/>
        </w:rPr>
        <w:t>)</w:t>
      </w:r>
      <w:r w:rsidRPr="00DB3DCC">
        <w:rPr>
          <w:rFonts w:ascii="Traditional Arabic" w:hAnsi="Traditional Arabic" w:cs="Traditional Arabic"/>
          <w:color w:val="auto"/>
          <w:rtl/>
          <w:lang w:val="en-US"/>
        </w:rPr>
        <w:t xml:space="preserve"> بدراسة </w:t>
      </w:r>
      <w:r w:rsidRPr="00DB3DCC">
        <w:rPr>
          <w:rFonts w:ascii="Traditional Arabic" w:hAnsi="Traditional Arabic" w:cs="Traditional Arabic"/>
          <w:i/>
          <w:iCs/>
          <w:color w:val="auto"/>
        </w:rPr>
        <w:t>Developing a collaborative, humanistic interprofessional healthcare culture</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lang w:val="en-US"/>
        </w:rPr>
        <w:t>بسبعة مراكز أكاديمية صحية بالولايات المتحدة، التي استخدمت منهجًا نوعيًا عبر برامج تعليمية بتركيز على التفكير الذاتي والتجارب. أظهرت النتائج تطوراً متعدد المستويات (ذاتي، بيني، تنظيمي) في مهارات التعاطف والتعاون، مما يؤسس لثقافة صحية إنسانية.</w:t>
      </w:r>
    </w:p>
    <w:p w14:paraId="4D4D88E6" w14:textId="0317EC86" w:rsidR="00357575" w:rsidRPr="00736580" w:rsidRDefault="006660E5" w:rsidP="00AE5B65">
      <w:pPr>
        <w:pStyle w:val="ListParagraph"/>
        <w:numPr>
          <w:ilvl w:val="0"/>
          <w:numId w:val="11"/>
        </w:numPr>
        <w:bidi/>
        <w:spacing w:before="100" w:beforeAutospacing="1" w:after="100" w:afterAutospacing="1" w:line="240"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rPr>
        <w:t>بينت دراسة ل</w:t>
      </w:r>
      <w:r w:rsidR="008C63E4" w:rsidRPr="00DB3DCC">
        <w:rPr>
          <w:rFonts w:ascii="Traditional Arabic" w:hAnsi="Traditional Arabic" w:cs="Traditional Arabic"/>
          <w:color w:val="auto"/>
          <w:rtl/>
          <w:lang w:val="en-US" w:bidi="ar-SA"/>
        </w:rPr>
        <w:t>ـ</w:t>
      </w:r>
      <w:r w:rsidRPr="00DB3DCC">
        <w:rPr>
          <w:rFonts w:ascii="Traditional Arabic" w:hAnsi="Traditional Arabic" w:cs="Traditional Arabic"/>
          <w:color w:val="auto"/>
          <w:rtl/>
          <w:lang w:val="en-US"/>
        </w:rPr>
        <w:t xml:space="preserve"> </w:t>
      </w:r>
      <w:r w:rsidR="008C63E4" w:rsidRPr="00DB3DCC">
        <w:rPr>
          <w:rFonts w:ascii="Traditional Arabic" w:hAnsi="Traditional Arabic" w:cs="Traditional Arabic"/>
          <w:color w:val="auto"/>
          <w:lang w:val="en-US"/>
        </w:rPr>
        <w:t>(</w:t>
      </w:r>
      <w:r w:rsidRPr="00DB3DCC">
        <w:rPr>
          <w:rFonts w:ascii="Traditional Arabic" w:hAnsi="Traditional Arabic" w:cs="Traditional Arabic"/>
          <w:color w:val="auto"/>
        </w:rPr>
        <w:t>Gilligan et al,  2019</w:t>
      </w:r>
      <w:r w:rsidRPr="00DB3DCC">
        <w:rPr>
          <w:rFonts w:ascii="Traditional Arabic" w:hAnsi="Traditional Arabic" w:cs="Traditional Arabic"/>
          <w:b/>
          <w:bCs/>
          <w:color w:val="auto"/>
        </w:rPr>
        <w:t>)</w:t>
      </w:r>
      <w:r w:rsidRPr="00DB3DCC">
        <w:rPr>
          <w:rFonts w:ascii="Traditional Arabic" w:hAnsi="Traditional Arabic" w:cs="Traditional Arabic"/>
          <w:color w:val="auto"/>
          <w:rtl/>
        </w:rPr>
        <w:t>عن</w:t>
      </w:r>
      <w:r w:rsidRPr="00DB3DCC">
        <w:rPr>
          <w:rFonts w:ascii="Traditional Arabic" w:hAnsi="Traditional Arabic" w:cs="Traditional Arabic"/>
          <w:b/>
          <w:bCs/>
          <w:color w:val="auto"/>
          <w:rtl/>
        </w:rPr>
        <w:t xml:space="preserve"> </w:t>
      </w:r>
      <w:r w:rsidRPr="00DB3DCC">
        <w:rPr>
          <w:rFonts w:ascii="Traditional Arabic" w:hAnsi="Traditional Arabic" w:cs="Traditional Arabic"/>
          <w:i/>
          <w:iCs/>
          <w:color w:val="auto"/>
        </w:rPr>
        <w:t>Views of institutional leaders on maintaining humanism in practice</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lang w:val="en-US"/>
        </w:rPr>
        <w:t>بمشاركة 32 قائدًا صحيًا أمريكيًا من سبعة كليات طبية، أن القادة يعتمدون على السياسات تجاه تعزيز المبادئ الإنسانية (مثل القدوة والتنمية الأخلاقية والاجتماعية)، لكن التحول المنهجي في المؤسسات لا يزال محدودًا</w:t>
      </w:r>
      <w:r w:rsidRPr="00DB3DCC">
        <w:rPr>
          <w:rFonts w:ascii="Traditional Arabic" w:hAnsi="Traditional Arabic" w:cs="Traditional Arabic"/>
          <w:color w:val="auto"/>
          <w:lang w:val="en-US"/>
        </w:rPr>
        <w:t>.</w:t>
      </w:r>
    </w:p>
    <w:p w14:paraId="6C0F8187" w14:textId="77777777" w:rsidR="00357575" w:rsidRPr="00DB3DCC" w:rsidRDefault="00357575" w:rsidP="0013329C">
      <w:pPr>
        <w:bidi/>
        <w:spacing w:before="100" w:beforeAutospacing="1" w:after="100" w:afterAutospacing="1" w:line="240" w:lineRule="auto"/>
        <w:ind w:firstLine="0"/>
        <w:jc w:val="left"/>
        <w:rPr>
          <w:rFonts w:ascii="Traditional Arabic" w:hAnsi="Traditional Arabic" w:cs="Traditional Arabic"/>
          <w:color w:val="auto"/>
          <w:lang w:val="en-US"/>
        </w:rPr>
      </w:pPr>
    </w:p>
    <w:p w14:paraId="01131F07" w14:textId="6A01CF6E" w:rsidR="001B0C94" w:rsidRPr="00DB3DCC" w:rsidRDefault="001B0C94" w:rsidP="0013329C">
      <w:pPr>
        <w:bidi/>
        <w:spacing w:before="100" w:beforeAutospacing="1" w:after="100" w:afterAutospacing="1" w:line="240" w:lineRule="auto"/>
        <w:ind w:firstLine="0"/>
        <w:jc w:val="left"/>
        <w:rPr>
          <w:rFonts w:ascii="Traditional Arabic" w:hAnsi="Traditional Arabic" w:cs="Traditional Arabic"/>
          <w:b/>
          <w:bCs/>
          <w:color w:val="auto"/>
          <w:rtl/>
          <w:lang w:val="en-US"/>
        </w:rPr>
      </w:pPr>
      <w:r w:rsidRPr="00DB3DCC">
        <w:rPr>
          <w:rFonts w:ascii="Traditional Arabic" w:hAnsi="Traditional Arabic" w:cs="Traditional Arabic"/>
          <w:b/>
          <w:bCs/>
          <w:color w:val="auto"/>
          <w:rtl/>
          <w:lang w:val="en-US"/>
        </w:rPr>
        <w:t>ثانيًا: الدراسات</w:t>
      </w:r>
      <w:r w:rsidR="00D37B4F">
        <w:rPr>
          <w:rFonts w:ascii="Traditional Arabic" w:hAnsi="Traditional Arabic" w:cs="Traditional Arabic" w:hint="cs"/>
          <w:b/>
          <w:bCs/>
          <w:color w:val="auto"/>
          <w:rtl/>
          <w:lang w:val="en-US"/>
        </w:rPr>
        <w:t xml:space="preserve"> </w:t>
      </w:r>
      <w:r w:rsidR="00C4372E">
        <w:rPr>
          <w:rFonts w:ascii="Traditional Arabic" w:hAnsi="Traditional Arabic" w:cs="Traditional Arabic" w:hint="cs"/>
          <w:b/>
          <w:bCs/>
          <w:color w:val="auto"/>
          <w:rtl/>
          <w:lang w:val="en-US"/>
        </w:rPr>
        <w:t xml:space="preserve">التي ربطت القيادة الإنسانية </w:t>
      </w:r>
      <w:r w:rsidRPr="00DB3DCC">
        <w:rPr>
          <w:rFonts w:ascii="Traditional Arabic" w:hAnsi="Traditional Arabic" w:cs="Traditional Arabic"/>
          <w:b/>
          <w:bCs/>
          <w:color w:val="auto"/>
          <w:rtl/>
          <w:lang w:val="en-US"/>
        </w:rPr>
        <w:t>بالرضا الوظيفي</w:t>
      </w:r>
    </w:p>
    <w:p w14:paraId="3711A46A" w14:textId="77777777" w:rsidR="00B03316" w:rsidRPr="00DB3DCC" w:rsidRDefault="00B03316" w:rsidP="0013329C">
      <w:pPr>
        <w:pStyle w:val="ListParagraph"/>
        <w:bidi/>
        <w:spacing w:before="100" w:beforeAutospacing="1" w:after="100" w:afterAutospacing="1" w:line="240" w:lineRule="auto"/>
        <w:ind w:firstLine="0"/>
        <w:jc w:val="left"/>
        <w:rPr>
          <w:rFonts w:ascii="Traditional Arabic" w:hAnsi="Traditional Arabic" w:cs="Traditional Arabic"/>
          <w:color w:val="auto"/>
          <w:rtl/>
          <w:lang w:val="en-US"/>
        </w:rPr>
      </w:pPr>
    </w:p>
    <w:p w14:paraId="2303C47A" w14:textId="0AE99BC4" w:rsidR="001B0C94" w:rsidRPr="00DB3DCC" w:rsidRDefault="001B0C94" w:rsidP="00AE5B65">
      <w:pPr>
        <w:pStyle w:val="ListParagraph"/>
        <w:numPr>
          <w:ilvl w:val="0"/>
          <w:numId w:val="12"/>
        </w:numPr>
        <w:bidi/>
        <w:spacing w:before="100" w:beforeAutospacing="1" w:after="100" w:afterAutospacing="1" w:line="240" w:lineRule="auto"/>
        <w:jc w:val="left"/>
        <w:rPr>
          <w:rFonts w:ascii="Traditional Arabic" w:hAnsi="Traditional Arabic" w:cs="Traditional Arabic"/>
          <w:color w:val="auto"/>
          <w:rtl/>
        </w:rPr>
      </w:pPr>
      <w:r w:rsidRPr="00DB3DCC">
        <w:rPr>
          <w:rFonts w:ascii="Traditional Arabic" w:hAnsi="Traditional Arabic" w:cs="Traditional Arabic"/>
          <w:color w:val="auto"/>
          <w:rtl/>
          <w:lang w:val="en-US"/>
        </w:rPr>
        <w:t xml:space="preserve">ركزت دراسة </w:t>
      </w:r>
      <w:r w:rsidR="00AC2DDF" w:rsidRPr="00DB3DCC">
        <w:rPr>
          <w:rFonts w:ascii="Traditional Arabic" w:hAnsi="Traditional Arabic" w:cs="Traditional Arabic"/>
          <w:color w:val="auto"/>
          <w:lang w:val="en-US"/>
        </w:rPr>
        <w:t xml:space="preserve"> </w:t>
      </w:r>
      <w:r w:rsidR="00B03316" w:rsidRPr="00DB3DCC">
        <w:rPr>
          <w:rFonts w:ascii="Traditional Arabic" w:hAnsi="Traditional Arabic" w:cs="Traditional Arabic"/>
          <w:color w:val="auto"/>
          <w:lang w:val="en-US"/>
        </w:rPr>
        <w:t>(</w:t>
      </w:r>
      <w:r w:rsidRPr="00DB3DCC">
        <w:rPr>
          <w:rFonts w:ascii="Traditional Arabic" w:hAnsi="Traditional Arabic" w:cs="Traditional Arabic"/>
          <w:color w:val="auto"/>
        </w:rPr>
        <w:t>Capozza et al</w:t>
      </w:r>
      <w:r w:rsidR="00B03316" w:rsidRPr="00DB3DCC">
        <w:rPr>
          <w:rFonts w:ascii="Traditional Arabic" w:hAnsi="Traditional Arabic" w:cs="Traditional Arabic"/>
          <w:color w:val="auto"/>
        </w:rPr>
        <w:t>,</w:t>
      </w:r>
      <w:r w:rsidRPr="00DB3DCC">
        <w:rPr>
          <w:rFonts w:ascii="Traditional Arabic" w:hAnsi="Traditional Arabic" w:cs="Traditional Arabic"/>
          <w:color w:val="auto"/>
        </w:rPr>
        <w:t xml:space="preserve"> 2024) </w:t>
      </w:r>
      <w:r w:rsidRPr="00DB3DCC">
        <w:rPr>
          <w:rFonts w:ascii="Traditional Arabic" w:hAnsi="Traditional Arabic" w:cs="Traditional Arabic"/>
          <w:color w:val="auto"/>
          <w:rtl/>
          <w:lang w:val="en-US"/>
        </w:rPr>
        <w:t>على العلاقة بين خصائص العمل وتجربة (إنسنة) المريض، وذلك من خلال رفاهية مقدمي الرعاية الصحية. تكونت العينة من موظفين صحيين في مستشفيات أوروبية، واستخدمت الدراسة مقياسًا لرفاهية العاملين وتحليلًا هيكليًا. اعتمدت على المنهج الكمي، وخلصت إلى أن رفاهية العاملين ترتبط مباشرة بتحسين العلاقة مع المرضى ورفع جودة الخدمات الصحية</w:t>
      </w:r>
      <w:r w:rsidRPr="00DB3DCC">
        <w:rPr>
          <w:rFonts w:ascii="Traditional Arabic" w:hAnsi="Traditional Arabic" w:cs="Traditional Arabic"/>
          <w:color w:val="auto"/>
        </w:rPr>
        <w:t>.</w:t>
      </w:r>
    </w:p>
    <w:p w14:paraId="63ED48E8" w14:textId="4AA4B8D4" w:rsidR="001B0C94" w:rsidRPr="00DB3DCC" w:rsidRDefault="001B0C94" w:rsidP="00AE5B65">
      <w:pPr>
        <w:pStyle w:val="ListParagraph"/>
        <w:numPr>
          <w:ilvl w:val="0"/>
          <w:numId w:val="12"/>
        </w:numPr>
        <w:bidi/>
        <w:spacing w:before="100" w:beforeAutospacing="1" w:after="100" w:afterAutospacing="1" w:line="240" w:lineRule="auto"/>
        <w:jc w:val="left"/>
        <w:rPr>
          <w:rFonts w:ascii="Traditional Arabic" w:hAnsi="Traditional Arabic" w:cs="Traditional Arabic"/>
          <w:color w:val="auto"/>
          <w:rtl/>
        </w:rPr>
      </w:pPr>
      <w:r w:rsidRPr="00DB3DCC">
        <w:rPr>
          <w:rFonts w:ascii="Traditional Arabic" w:hAnsi="Traditional Arabic" w:cs="Traditional Arabic"/>
          <w:color w:val="auto"/>
          <w:rtl/>
          <w:lang w:val="en-US"/>
        </w:rPr>
        <w:t xml:space="preserve">هدفت دراسة </w:t>
      </w:r>
      <w:r w:rsidR="008C63E4" w:rsidRPr="00DB3DCC">
        <w:rPr>
          <w:rFonts w:ascii="Traditional Arabic" w:hAnsi="Traditional Arabic" w:cs="Traditional Arabic"/>
          <w:color w:val="auto"/>
          <w:lang w:val="en-US"/>
        </w:rPr>
        <w:t>(</w:t>
      </w:r>
      <w:r w:rsidRPr="00DB3DCC">
        <w:rPr>
          <w:rFonts w:ascii="Traditional Arabic" w:hAnsi="Traditional Arabic" w:cs="Traditional Arabic"/>
          <w:color w:val="auto"/>
        </w:rPr>
        <w:t xml:space="preserve">Bint Abdul Rahman </w:t>
      </w:r>
      <w:r w:rsidR="008C63E4" w:rsidRPr="00DB3DCC">
        <w:rPr>
          <w:rFonts w:ascii="Traditional Arabic" w:hAnsi="Traditional Arabic" w:cs="Traditional Arabic"/>
          <w:color w:val="auto"/>
        </w:rPr>
        <w:t>,</w:t>
      </w:r>
      <w:r w:rsidRPr="00DB3DCC">
        <w:rPr>
          <w:rFonts w:ascii="Traditional Arabic" w:hAnsi="Traditional Arabic" w:cs="Traditional Arabic"/>
          <w:color w:val="auto"/>
        </w:rPr>
        <w:t xml:space="preserve">2024) </w:t>
      </w:r>
      <w:r w:rsidR="00AC2DDF" w:rsidRPr="00DB3DCC">
        <w:rPr>
          <w:rFonts w:ascii="Traditional Arabic" w:hAnsi="Traditional Arabic" w:cs="Traditional Arabic"/>
          <w:color w:val="auto"/>
          <w:rtl/>
          <w:lang w:bidi="ar-SA"/>
        </w:rPr>
        <w:t xml:space="preserve"> </w:t>
      </w:r>
      <w:r w:rsidRPr="00DB3DCC">
        <w:rPr>
          <w:rFonts w:ascii="Traditional Arabic" w:hAnsi="Traditional Arabic" w:cs="Traditional Arabic"/>
          <w:color w:val="auto"/>
          <w:rtl/>
          <w:lang w:val="en-US"/>
        </w:rPr>
        <w:t>إلى دراسة العلاقة بين المناعة النفسية وضغوط العمل لدى النساء السعوديات العاملات، وتأثيرها على الرضا الوظيفي. استخدمت الدراسة مقياس المناعة النفسية على عينة من السعوديات العاملات في قطاعات مختلفة، وتبنت المنهج الكمي. وأظهرت النتائج أن الدعم النفسي من القادة والتقدير الوظيفي يعززان المناعة النفسية ويزيدان من الرضا الوظيفي</w:t>
      </w:r>
      <w:r w:rsidRPr="00DB3DCC">
        <w:rPr>
          <w:rFonts w:ascii="Traditional Arabic" w:hAnsi="Traditional Arabic" w:cs="Traditional Arabic"/>
          <w:color w:val="auto"/>
        </w:rPr>
        <w:t>.</w:t>
      </w:r>
    </w:p>
    <w:p w14:paraId="64A2851A" w14:textId="5DE20AC5" w:rsidR="00477C35" w:rsidRPr="00DB3DCC" w:rsidRDefault="008C6B81" w:rsidP="00AE5B65">
      <w:pPr>
        <w:pStyle w:val="ListParagraph"/>
        <w:numPr>
          <w:ilvl w:val="0"/>
          <w:numId w:val="12"/>
        </w:numPr>
        <w:bidi/>
        <w:spacing w:before="100" w:beforeAutospacing="1" w:after="100" w:afterAutospacing="1" w:line="240" w:lineRule="auto"/>
        <w:jc w:val="left"/>
        <w:rPr>
          <w:rFonts w:ascii="Traditional Arabic" w:hAnsi="Traditional Arabic" w:cs="Traditional Arabic"/>
          <w:color w:val="auto"/>
        </w:rPr>
      </w:pPr>
      <w:r w:rsidRPr="00DB3DCC">
        <w:rPr>
          <w:rFonts w:ascii="Traditional Arabic" w:hAnsi="Traditional Arabic" w:cs="Traditional Arabic"/>
          <w:color w:val="auto"/>
          <w:rtl/>
          <w:lang w:val="en-US"/>
        </w:rPr>
        <w:t>كما قام</w:t>
      </w:r>
      <w:r w:rsidRPr="00DB3DCC">
        <w:rPr>
          <w:rFonts w:ascii="Traditional Arabic" w:hAnsi="Traditional Arabic" w:cs="Traditional Arabic"/>
          <w:color w:val="auto"/>
          <w:lang w:val="en-US"/>
        </w:rPr>
        <w:t xml:space="preserve">  </w:t>
      </w:r>
      <w:r w:rsidR="008C63E4" w:rsidRPr="00DB3DCC">
        <w:rPr>
          <w:rFonts w:ascii="Traditional Arabic" w:hAnsi="Traditional Arabic" w:cs="Traditional Arabic"/>
          <w:color w:val="auto"/>
          <w:lang w:val="en-US"/>
        </w:rPr>
        <w:t>(</w:t>
      </w:r>
      <w:proofErr w:type="spellStart"/>
      <w:r w:rsidRPr="00DB3DCC">
        <w:rPr>
          <w:rFonts w:ascii="Traditional Arabic" w:hAnsi="Traditional Arabic" w:cs="Traditional Arabic"/>
          <w:color w:val="auto"/>
          <w:lang w:val="en-US"/>
        </w:rPr>
        <w:t>Alasiry</w:t>
      </w:r>
      <w:proofErr w:type="spellEnd"/>
      <w:r w:rsidRPr="00DB3DCC">
        <w:rPr>
          <w:rFonts w:ascii="Traditional Arabic" w:hAnsi="Traditional Arabic" w:cs="Traditional Arabic"/>
          <w:color w:val="auto"/>
          <w:lang w:val="en-US"/>
        </w:rPr>
        <w:t>, 2024</w:t>
      </w:r>
      <w:r w:rsidR="008C63E4" w:rsidRPr="00DB3DCC">
        <w:rPr>
          <w:rFonts w:ascii="Traditional Arabic" w:hAnsi="Traditional Arabic" w:cs="Traditional Arabic"/>
          <w:color w:val="auto"/>
          <w:lang w:val="en-US"/>
        </w:rPr>
        <w:t>)</w:t>
      </w:r>
      <w:r w:rsidRPr="00DB3DCC">
        <w:rPr>
          <w:rFonts w:ascii="Traditional Arabic" w:hAnsi="Traditional Arabic" w:cs="Traditional Arabic"/>
          <w:color w:val="auto"/>
          <w:lang w:val="en-US"/>
        </w:rPr>
        <w:t xml:space="preserve"> </w:t>
      </w:r>
      <w:r w:rsidRPr="00DB3DCC">
        <w:rPr>
          <w:rFonts w:ascii="Traditional Arabic" w:hAnsi="Traditional Arabic" w:cs="Traditional Arabic"/>
          <w:color w:val="auto"/>
          <w:rtl/>
          <w:lang w:val="en-US"/>
        </w:rPr>
        <w:t>بد</w:t>
      </w:r>
      <w:r w:rsidR="00477C35" w:rsidRPr="00DB3DCC">
        <w:rPr>
          <w:rFonts w:ascii="Traditional Arabic" w:hAnsi="Traditional Arabic" w:cs="Traditional Arabic"/>
          <w:color w:val="auto"/>
          <w:rtl/>
          <w:lang w:val="en-US"/>
        </w:rPr>
        <w:t xml:space="preserve">راسة بعنوان </w:t>
      </w:r>
      <w:r w:rsidR="00477C35" w:rsidRPr="00DB3DCC">
        <w:rPr>
          <w:rFonts w:ascii="Traditional Arabic" w:hAnsi="Traditional Arabic" w:cs="Traditional Arabic"/>
          <w:color w:val="auto"/>
        </w:rPr>
        <w:t>Impact of Nursing Leadership Styles on the Staff Turnover Intention in Saudi Arabia</w:t>
      </w:r>
      <w:r w:rsidR="00477C35" w:rsidRPr="00DB3DCC">
        <w:rPr>
          <w:rFonts w:ascii="Traditional Arabic" w:hAnsi="Traditional Arabic" w:cs="Traditional Arabic"/>
          <w:color w:val="auto"/>
          <w:rtl/>
          <w:lang w:val="en-US"/>
        </w:rPr>
        <w:t>، هدفت إلى ربط أنماط القيادة بنية الموظفين عن ترك الوظيفة. شملت العينة ممرضين من مستشفيات سعودية، باستخدام استبانة كمي وتحليل إحصائي. أظهرت النتائج أن القيادة التحويلية والمعاملاتية تخفف من نية ترك الوظيفة، بينما الحد من السلطة</w:t>
      </w:r>
      <w:r w:rsidR="00477C35" w:rsidRPr="00DB3DCC">
        <w:rPr>
          <w:rFonts w:ascii="Traditional Arabic" w:hAnsi="Traditional Arabic" w:cs="Traditional Arabic"/>
          <w:color w:val="auto"/>
        </w:rPr>
        <w:t xml:space="preserve"> (laissez-faire) </w:t>
      </w:r>
      <w:r w:rsidR="00477C35" w:rsidRPr="00DB3DCC">
        <w:rPr>
          <w:rFonts w:ascii="Traditional Arabic" w:hAnsi="Traditional Arabic" w:cs="Traditional Arabic"/>
          <w:color w:val="auto"/>
          <w:rtl/>
          <w:lang w:val="en-US"/>
        </w:rPr>
        <w:t>تؤدي إلى زيادة هذه النية</w:t>
      </w:r>
      <w:r w:rsidR="007C0EBF" w:rsidRPr="00DB3DCC">
        <w:rPr>
          <w:rFonts w:ascii="Traditional Arabic" w:hAnsi="Traditional Arabic" w:cs="Traditional Arabic"/>
          <w:color w:val="auto"/>
          <w:lang w:val="en-US"/>
        </w:rPr>
        <w:t>.</w:t>
      </w:r>
    </w:p>
    <w:p w14:paraId="7336CD4C" w14:textId="77777777" w:rsidR="00D93EA3" w:rsidRPr="00DB3DCC" w:rsidRDefault="00D93EA3" w:rsidP="00AE5B65">
      <w:pPr>
        <w:pStyle w:val="ListParagraph"/>
        <w:numPr>
          <w:ilvl w:val="0"/>
          <w:numId w:val="12"/>
        </w:numPr>
        <w:bidi/>
        <w:spacing w:before="100" w:beforeAutospacing="1" w:after="100" w:afterAutospacing="1" w:line="240"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rPr>
        <w:lastRenderedPageBreak/>
        <w:t xml:space="preserve">كما قام </w:t>
      </w:r>
      <w:r w:rsidRPr="00DB3DCC">
        <w:rPr>
          <w:rFonts w:ascii="Traditional Arabic" w:hAnsi="Traditional Arabic" w:cs="Traditional Arabic"/>
          <w:color w:val="auto"/>
        </w:rPr>
        <w:t>(</w:t>
      </w:r>
      <w:proofErr w:type="spellStart"/>
      <w:r w:rsidRPr="00DB3DCC">
        <w:rPr>
          <w:rFonts w:ascii="Traditional Arabic" w:hAnsi="Traditional Arabic" w:cs="Traditional Arabic"/>
          <w:color w:val="auto"/>
        </w:rPr>
        <w:t>Alrasheedi</w:t>
      </w:r>
      <w:proofErr w:type="spellEnd"/>
      <w:r w:rsidRPr="00DB3DCC">
        <w:rPr>
          <w:rFonts w:ascii="Traditional Arabic" w:hAnsi="Traditional Arabic" w:cs="Traditional Arabic"/>
          <w:color w:val="auto"/>
        </w:rPr>
        <w:t xml:space="preserve"> et al, 202</w:t>
      </w:r>
      <w:r w:rsidRPr="00DB3DCC">
        <w:rPr>
          <w:rFonts w:ascii="Traditional Arabic" w:hAnsi="Traditional Arabic" w:cs="Traditional Arabic"/>
          <w:color w:val="auto"/>
          <w:lang w:val="en-US"/>
        </w:rPr>
        <w:t>2)</w:t>
      </w:r>
      <w:r w:rsidRPr="00DB3DCC">
        <w:rPr>
          <w:rFonts w:ascii="Traditional Arabic" w:hAnsi="Traditional Arabic" w:cs="Traditional Arabic"/>
          <w:color w:val="auto"/>
          <w:rtl/>
        </w:rPr>
        <w:t xml:space="preserve"> ب</w:t>
      </w:r>
      <w:r w:rsidRPr="00DB3DCC">
        <w:rPr>
          <w:rFonts w:ascii="Traditional Arabic" w:hAnsi="Traditional Arabic" w:cs="Traditional Arabic"/>
          <w:color w:val="auto"/>
          <w:rtl/>
          <w:lang w:val="en-US"/>
        </w:rPr>
        <w:t xml:space="preserve">دراسة بعنوان </w:t>
      </w:r>
      <w:r w:rsidRPr="00DB3DCC">
        <w:rPr>
          <w:rFonts w:ascii="Traditional Arabic" w:hAnsi="Traditional Arabic" w:cs="Traditional Arabic"/>
          <w:color w:val="auto"/>
          <w:rtl/>
        </w:rPr>
        <w:t>/</w:t>
      </w:r>
      <w:r w:rsidRPr="00DB3DCC">
        <w:rPr>
          <w:rFonts w:ascii="Traditional Arabic" w:hAnsi="Traditional Arabic" w:cs="Traditional Arabic"/>
          <w:color w:val="auto"/>
          <w:lang w:val="en-US"/>
        </w:rPr>
        <w:t>L</w:t>
      </w:r>
      <w:proofErr w:type="spellStart"/>
      <w:r w:rsidRPr="00DB3DCC">
        <w:rPr>
          <w:rFonts w:ascii="Traditional Arabic" w:hAnsi="Traditional Arabic" w:cs="Traditional Arabic"/>
          <w:color w:val="auto"/>
        </w:rPr>
        <w:t>eadership</w:t>
      </w:r>
      <w:proofErr w:type="spellEnd"/>
      <w:r w:rsidRPr="00DB3DCC">
        <w:rPr>
          <w:rFonts w:ascii="Traditional Arabic" w:hAnsi="Traditional Arabic" w:cs="Traditional Arabic"/>
          <w:color w:val="auto"/>
        </w:rPr>
        <w:t xml:space="preserve"> styles and job satisfaction among nurses of medical-surgical departments in the Qassim region hospitals in Saudi Arabia </w:t>
      </w:r>
      <w:r w:rsidRPr="00DB3DCC">
        <w:rPr>
          <w:rFonts w:ascii="Traditional Arabic" w:hAnsi="Traditional Arabic" w:cs="Traditional Arabic"/>
          <w:color w:val="auto"/>
          <w:rtl/>
          <w:lang w:val="en-US"/>
        </w:rPr>
        <w:t>، هدفت إلى استكشاف أثر أنماط القيادة على الابتكار، ودور الرضا الوظيفي كوسيط. ضمت العينة موظفين في مستشفيات الرياض، واستخدم الباحث تحليل</w:t>
      </w:r>
      <w:r w:rsidRPr="00DB3DCC">
        <w:rPr>
          <w:rFonts w:ascii="Traditional Arabic" w:hAnsi="Traditional Arabic" w:cs="Traditional Arabic"/>
          <w:color w:val="auto"/>
        </w:rPr>
        <w:t xml:space="preserve"> PLS </w:t>
      </w:r>
      <w:r w:rsidRPr="00DB3DCC">
        <w:rPr>
          <w:rFonts w:ascii="Traditional Arabic" w:hAnsi="Traditional Arabic" w:cs="Traditional Arabic"/>
          <w:color w:val="auto"/>
          <w:rtl/>
          <w:lang w:val="en-US"/>
        </w:rPr>
        <w:t>لـ استبانات بقياس القيادة التحويلية، المعاملاتية، وغيرها. أظهرت النتائج أن الرضا الوظيفي له تأثير وسيط جزئي بين القيادة والابتكار، وأن القيادة التحويلية كانت الأكثر تأثيرًا.</w:t>
      </w:r>
    </w:p>
    <w:p w14:paraId="6EF959CC" w14:textId="77777777" w:rsidR="00D93EA3" w:rsidRPr="00DB3DCC" w:rsidRDefault="00D93EA3" w:rsidP="00AE5B65">
      <w:pPr>
        <w:pStyle w:val="ListParagraph"/>
        <w:numPr>
          <w:ilvl w:val="0"/>
          <w:numId w:val="12"/>
        </w:numPr>
        <w:bidi/>
        <w:spacing w:before="100" w:beforeAutospacing="1" w:after="100" w:afterAutospacing="1" w:line="240" w:lineRule="auto"/>
        <w:jc w:val="left"/>
        <w:rPr>
          <w:rFonts w:ascii="Traditional Arabic" w:hAnsi="Traditional Arabic" w:cs="Traditional Arabic"/>
          <w:color w:val="auto"/>
        </w:rPr>
      </w:pPr>
      <w:r w:rsidRPr="00DB3DCC">
        <w:rPr>
          <w:rFonts w:ascii="Traditional Arabic" w:hAnsi="Traditional Arabic" w:cs="Traditional Arabic"/>
          <w:color w:val="auto"/>
          <w:rtl/>
          <w:lang w:val="en-US"/>
        </w:rPr>
        <w:t xml:space="preserve">تناولت دراسة </w:t>
      </w:r>
      <w:r w:rsidRPr="00DB3DCC">
        <w:rPr>
          <w:rFonts w:ascii="Traditional Arabic" w:hAnsi="Traditional Arabic" w:cs="Traditional Arabic"/>
          <w:color w:val="auto"/>
          <w:lang w:val="en-US"/>
        </w:rPr>
        <w:t>(</w:t>
      </w:r>
      <w:proofErr w:type="spellStart"/>
      <w:r w:rsidRPr="00DB3DCC">
        <w:rPr>
          <w:rFonts w:ascii="Traditional Arabic" w:hAnsi="Traditional Arabic" w:cs="Traditional Arabic"/>
          <w:color w:val="auto"/>
        </w:rPr>
        <w:t>Ohunakin</w:t>
      </w:r>
      <w:proofErr w:type="spellEnd"/>
      <w:r w:rsidRPr="00DB3DCC">
        <w:rPr>
          <w:rFonts w:ascii="Traditional Arabic" w:hAnsi="Traditional Arabic" w:cs="Traditional Arabic"/>
          <w:color w:val="auto"/>
        </w:rPr>
        <w:t xml:space="preserve"> et al ,2019)</w:t>
      </w:r>
      <w:r w:rsidRPr="00DB3DCC">
        <w:rPr>
          <w:rFonts w:ascii="Traditional Arabic" w:hAnsi="Traditional Arabic" w:cs="Traditional Arabic"/>
          <w:color w:val="auto"/>
          <w:rtl/>
          <w:lang w:bidi="ar-SA"/>
        </w:rPr>
        <w:t xml:space="preserve"> </w:t>
      </w:r>
      <w:r w:rsidRPr="00DB3DCC">
        <w:rPr>
          <w:rFonts w:ascii="Traditional Arabic" w:hAnsi="Traditional Arabic" w:cs="Traditional Arabic"/>
          <w:color w:val="auto"/>
          <w:rtl/>
          <w:lang w:val="en-US"/>
        </w:rPr>
        <w:t>العلاقة بين أسلوب القيادة والحوافز من جهة، والرضا الوظيفي والاحتفاظ بالموظفين من جهة أخرى، في قطاع الضيافة في نيجيريا. شملت العينة 350 موظفًا، واستخدمت الدراسة استبانة كمية، وتبنت المنهج الكمي التحليلي. وأظهرت النتائج أن الحوافز المادية تؤثر على الرضا، ولكنها لا تضمن استدامته ما لم تصاحبها فرص للتطور المهني والإداري</w:t>
      </w:r>
      <w:r w:rsidRPr="00DB3DCC">
        <w:rPr>
          <w:rFonts w:ascii="Traditional Arabic" w:hAnsi="Traditional Arabic" w:cs="Traditional Arabic"/>
          <w:color w:val="auto"/>
        </w:rPr>
        <w:t>.</w:t>
      </w:r>
    </w:p>
    <w:p w14:paraId="6A33F02D" w14:textId="516867D4" w:rsidR="00D93EA3" w:rsidRPr="00DB3DCC" w:rsidRDefault="00D93EA3" w:rsidP="00AE5B65">
      <w:pPr>
        <w:pStyle w:val="ListParagraph"/>
        <w:numPr>
          <w:ilvl w:val="0"/>
          <w:numId w:val="12"/>
        </w:numPr>
        <w:bidi/>
        <w:spacing w:before="100" w:beforeAutospacing="1" w:after="100" w:afterAutospacing="1" w:line="240" w:lineRule="auto"/>
        <w:jc w:val="left"/>
        <w:rPr>
          <w:rFonts w:ascii="Traditional Arabic" w:hAnsi="Traditional Arabic" w:cs="Traditional Arabic"/>
          <w:color w:val="auto"/>
          <w:lang w:val="en-US"/>
        </w:rPr>
      </w:pPr>
      <w:r w:rsidRPr="00DB3DCC">
        <w:rPr>
          <w:rFonts w:ascii="Traditional Arabic" w:hAnsi="Traditional Arabic" w:cs="Traditional Arabic"/>
          <w:color w:val="auto"/>
          <w:rtl/>
        </w:rPr>
        <w:t>استكشف</w:t>
      </w:r>
      <w:r w:rsidRPr="00DB3DCC">
        <w:rPr>
          <w:rFonts w:ascii="Traditional Arabic" w:hAnsi="Traditional Arabic" w:cs="Traditional Arabic"/>
          <w:color w:val="auto"/>
          <w:lang w:val="en-US"/>
        </w:rPr>
        <w:t xml:space="preserve"> </w:t>
      </w:r>
      <w:r w:rsidRPr="00DB3DCC">
        <w:rPr>
          <w:rFonts w:ascii="Traditional Arabic" w:hAnsi="Traditional Arabic" w:cs="Traditional Arabic"/>
          <w:color w:val="auto"/>
        </w:rPr>
        <w:t xml:space="preserve">( Al </w:t>
      </w:r>
      <w:proofErr w:type="spellStart"/>
      <w:r w:rsidRPr="00DB3DCC">
        <w:rPr>
          <w:rFonts w:ascii="Traditional Arabic" w:hAnsi="Traditional Arabic" w:cs="Traditional Arabic"/>
          <w:color w:val="auto"/>
        </w:rPr>
        <w:t>Asmri</w:t>
      </w:r>
      <w:proofErr w:type="spellEnd"/>
      <w:r w:rsidRPr="00DB3DCC">
        <w:rPr>
          <w:rFonts w:ascii="Traditional Arabic" w:hAnsi="Traditional Arabic" w:cs="Traditional Arabic"/>
          <w:color w:val="auto"/>
        </w:rPr>
        <w:t xml:space="preserve"> </w:t>
      </w:r>
      <w:r w:rsidRPr="00DB3DCC">
        <w:rPr>
          <w:rFonts w:ascii="Traditional Arabic" w:hAnsi="Traditional Arabic" w:cs="Traditional Arabic"/>
          <w:color w:val="auto"/>
          <w:lang w:val="en-US"/>
        </w:rPr>
        <w:t>,</w:t>
      </w:r>
      <w:r w:rsidRPr="00DB3DCC">
        <w:rPr>
          <w:rFonts w:ascii="Traditional Arabic" w:hAnsi="Traditional Arabic" w:cs="Traditional Arabic"/>
          <w:color w:val="auto"/>
        </w:rPr>
        <w:t>2014)</w:t>
      </w:r>
      <w:r w:rsidRPr="00DB3DCC">
        <w:rPr>
          <w:rFonts w:ascii="Traditional Arabic" w:hAnsi="Traditional Arabic" w:cs="Traditional Arabic"/>
          <w:color w:val="auto"/>
          <w:rtl/>
          <w:lang w:val="en-US"/>
        </w:rPr>
        <w:t xml:space="preserve">في دراسة بعنوان </w:t>
      </w:r>
      <w:r w:rsidRPr="00DB3DCC">
        <w:rPr>
          <w:rFonts w:ascii="Traditional Arabic" w:hAnsi="Traditional Arabic" w:cs="Traditional Arabic"/>
          <w:i/>
          <w:iCs/>
          <w:color w:val="auto"/>
        </w:rPr>
        <w:t>Organisational culture, leadership behaviour and job satisfaction among primary health care professionals in Saudi Arabia</w:t>
      </w:r>
      <w:r w:rsidRPr="00DB3DCC">
        <w:rPr>
          <w:rFonts w:ascii="Traditional Arabic" w:hAnsi="Traditional Arabic" w:cs="Traditional Arabic"/>
          <w:color w:val="auto"/>
          <w:rtl/>
          <w:lang w:val="en-US"/>
        </w:rPr>
        <w:t xml:space="preserve"> العلاقة بين الثقافة التنظيمية وسلوك القيادة والرضا الوظيفي في مرافق الرعاية الصحية الأولية. شملت العينة 550 مهنيًا في الرعاية الصحية، واستخدمت المنهج المختلط (مسح استبانة + مقابلات)، مع تحليل كمي ونوعي. أكدت النتائج على أهمية الاعتراف والدعم من القادة كعوامل رئيسية في تعزيز الرضا والاندماج المؤسسي</w:t>
      </w:r>
    </w:p>
    <w:p w14:paraId="61A28D86" w14:textId="77777777" w:rsidR="007C0EBF" w:rsidRPr="00DB3DCC" w:rsidRDefault="007C0EBF" w:rsidP="0013329C">
      <w:pPr>
        <w:bidi/>
        <w:spacing w:before="100" w:beforeAutospacing="1" w:after="100" w:afterAutospacing="1" w:line="240" w:lineRule="auto"/>
        <w:ind w:firstLine="0"/>
        <w:jc w:val="left"/>
        <w:rPr>
          <w:rFonts w:ascii="Traditional Arabic" w:hAnsi="Traditional Arabic" w:cs="Traditional Arabic"/>
          <w:color w:val="auto"/>
          <w:lang w:val="en-US"/>
        </w:rPr>
      </w:pPr>
    </w:p>
    <w:p w14:paraId="2CFDCD14" w14:textId="3656CC61" w:rsidR="007343D7" w:rsidRPr="00DB3DCC" w:rsidRDefault="0065402C" w:rsidP="0013329C">
      <w:pPr>
        <w:bidi/>
        <w:spacing w:before="100" w:beforeAutospacing="1" w:after="100" w:afterAutospacing="1" w:line="240" w:lineRule="auto"/>
        <w:ind w:firstLine="0"/>
        <w:jc w:val="left"/>
        <w:rPr>
          <w:rFonts w:ascii="Traditional Arabic" w:hAnsi="Traditional Arabic" w:cs="Traditional Arabic"/>
          <w:b/>
          <w:bCs/>
          <w:color w:val="auto"/>
          <w:lang w:val="en-US"/>
        </w:rPr>
      </w:pPr>
      <w:r w:rsidRPr="00DB3DCC">
        <w:rPr>
          <w:rFonts w:ascii="Traditional Arabic" w:hAnsi="Traditional Arabic" w:cs="Traditional Arabic"/>
          <w:b/>
          <w:bCs/>
          <w:color w:val="auto"/>
          <w:rtl/>
          <w:lang w:val="en-US"/>
        </w:rPr>
        <w:t>ثا</w:t>
      </w:r>
      <w:r w:rsidR="007343D7" w:rsidRPr="00DB3DCC">
        <w:rPr>
          <w:rFonts w:ascii="Traditional Arabic" w:hAnsi="Traditional Arabic" w:cs="Traditional Arabic"/>
          <w:b/>
          <w:bCs/>
          <w:color w:val="auto"/>
          <w:rtl/>
          <w:lang w:val="en-US"/>
        </w:rPr>
        <w:t>لث</w:t>
      </w:r>
      <w:r w:rsidRPr="00DB3DCC">
        <w:rPr>
          <w:rFonts w:ascii="Traditional Arabic" w:hAnsi="Traditional Arabic" w:cs="Traditional Arabic"/>
          <w:b/>
          <w:bCs/>
          <w:color w:val="auto"/>
          <w:rtl/>
          <w:lang w:val="en-US"/>
        </w:rPr>
        <w:t>ا: الدراسات ال</w:t>
      </w:r>
      <w:r w:rsidR="00C4372E">
        <w:rPr>
          <w:rFonts w:ascii="Traditional Arabic" w:hAnsi="Traditional Arabic" w:cs="Traditional Arabic" w:hint="cs"/>
          <w:b/>
          <w:bCs/>
          <w:color w:val="auto"/>
          <w:rtl/>
          <w:lang w:val="en-US"/>
        </w:rPr>
        <w:t xml:space="preserve">تي ربطت القيادة الإنسانية بالإلتزام </w:t>
      </w:r>
      <w:r w:rsidRPr="00DB3DCC">
        <w:rPr>
          <w:rFonts w:ascii="Traditional Arabic" w:hAnsi="Traditional Arabic" w:cs="Traditional Arabic"/>
          <w:b/>
          <w:bCs/>
          <w:color w:val="auto"/>
          <w:rtl/>
          <w:lang w:val="en-US"/>
        </w:rPr>
        <w:t xml:space="preserve"> الوظيفي</w:t>
      </w:r>
    </w:p>
    <w:p w14:paraId="427597C3" w14:textId="52D4B027" w:rsidR="006660E5" w:rsidRPr="00DB3DCC" w:rsidRDefault="006660E5" w:rsidP="00AE5B65">
      <w:pPr>
        <w:pStyle w:val="ListParagraph"/>
        <w:numPr>
          <w:ilvl w:val="0"/>
          <w:numId w:val="13"/>
        </w:numPr>
        <w:bidi/>
        <w:spacing w:before="100" w:beforeAutospacing="1" w:after="100" w:afterAutospacing="1" w:line="276" w:lineRule="auto"/>
        <w:jc w:val="left"/>
        <w:rPr>
          <w:rFonts w:ascii="Traditional Arabic" w:hAnsi="Traditional Arabic" w:cs="Traditional Arabic"/>
          <w:color w:val="auto"/>
        </w:rPr>
      </w:pPr>
      <w:r w:rsidRPr="00DB3DCC">
        <w:rPr>
          <w:rFonts w:ascii="Traditional Arabic" w:hAnsi="Traditional Arabic" w:cs="Traditional Arabic"/>
          <w:color w:val="auto"/>
          <w:rtl/>
          <w:lang w:val="en-US"/>
        </w:rPr>
        <w:t xml:space="preserve">هدفت دراسة قام بها </w:t>
      </w:r>
      <w:proofErr w:type="spellStart"/>
      <w:r w:rsidRPr="00DB3DCC">
        <w:rPr>
          <w:rFonts w:ascii="Traditional Arabic" w:hAnsi="Traditional Arabic" w:cs="Traditional Arabic"/>
          <w:color w:val="auto"/>
          <w:lang w:val="en-US"/>
        </w:rPr>
        <w:t>Hngoi</w:t>
      </w:r>
      <w:proofErr w:type="spellEnd"/>
      <w:r w:rsidRPr="00DB3DCC">
        <w:rPr>
          <w:rFonts w:ascii="Traditional Arabic" w:hAnsi="Traditional Arabic" w:cs="Traditional Arabic"/>
          <w:color w:val="auto"/>
          <w:lang w:val="en-US"/>
        </w:rPr>
        <w:t xml:space="preserve"> et al, 2024</w:t>
      </w:r>
      <w:r w:rsidR="008F07A9" w:rsidRPr="00DB3DCC">
        <w:rPr>
          <w:rFonts w:ascii="Traditional Arabic" w:hAnsi="Traditional Arabic" w:cs="Traditional Arabic"/>
          <w:color w:val="auto"/>
          <w:lang w:val="en-US"/>
        </w:rPr>
        <w:t>)</w:t>
      </w:r>
      <w:r w:rsidR="008F07A9" w:rsidRPr="00DB3DCC">
        <w:rPr>
          <w:rFonts w:ascii="Traditional Arabic" w:hAnsi="Traditional Arabic" w:cs="Traditional Arabic"/>
          <w:color w:val="auto"/>
          <w:rtl/>
          <w:lang w:val="en-US" w:bidi="ar-SA"/>
        </w:rPr>
        <w:t>)</w:t>
      </w:r>
      <w:r w:rsidRPr="00DB3DCC">
        <w:rPr>
          <w:rFonts w:ascii="Traditional Arabic" w:hAnsi="Traditional Arabic" w:cs="Traditional Arabic"/>
          <w:color w:val="auto"/>
          <w:rtl/>
          <w:lang w:val="en-US"/>
        </w:rPr>
        <w:t xml:space="preserve"> إلى فحص العلاقة بين الانخراط الوظيفي، والدعم التنظيمي، وانعدام الأمان الوظيفي من جهة، والالتزام التنظيمي من جهة أخرى، مع اختبار دور انعدام الأمان الوظيفي كمتغير وسيط. أجريت الدراسة على عينة من 440 موظفًا في القطاع الخاص الماليزي. استخدمت الدراسة استبيانًا إلكترونيًا وتحليلًا إحصائيًا باستخدام منهج المعادلات الهيكلية</w:t>
      </w:r>
      <w:r w:rsidRPr="00DB3DCC">
        <w:rPr>
          <w:rFonts w:ascii="Traditional Arabic" w:hAnsi="Traditional Arabic" w:cs="Traditional Arabic"/>
          <w:color w:val="auto"/>
        </w:rPr>
        <w:t xml:space="preserve"> (PLS-SEM). </w:t>
      </w:r>
      <w:r w:rsidRPr="00DB3DCC">
        <w:rPr>
          <w:rFonts w:ascii="Traditional Arabic" w:hAnsi="Traditional Arabic" w:cs="Traditional Arabic"/>
          <w:color w:val="auto"/>
          <w:rtl/>
          <w:lang w:val="en-US"/>
        </w:rPr>
        <w:t>وخلصت النتائج إلى أن الدعم التنظيمي يقلل من الشعور بانعدام الأمان، وأن انخراط الموظف في العمل يعزز من التزامه التنظيمي، كما ثبت أن انعدام الأمان يعمل كوسيط جزئي بين الدعم والالتزام، ما يبرز أهمية الأمان الوظيفي في تقوية الولاء التنظيمي</w:t>
      </w:r>
      <w:r w:rsidRPr="00DB3DCC">
        <w:rPr>
          <w:rFonts w:ascii="Traditional Arabic" w:hAnsi="Traditional Arabic" w:cs="Traditional Arabic"/>
          <w:color w:val="auto"/>
        </w:rPr>
        <w:t>.</w:t>
      </w:r>
    </w:p>
    <w:p w14:paraId="42535DEC" w14:textId="2508F463" w:rsidR="00B76A5C" w:rsidRPr="00DB3DCC" w:rsidRDefault="00B76A5C" w:rsidP="00AE5B65">
      <w:pPr>
        <w:pStyle w:val="ListParagraph"/>
        <w:numPr>
          <w:ilvl w:val="0"/>
          <w:numId w:val="13"/>
        </w:numPr>
        <w:bidi/>
        <w:spacing w:before="100" w:beforeAutospacing="1" w:after="100" w:afterAutospacing="1" w:line="276" w:lineRule="auto"/>
        <w:jc w:val="left"/>
        <w:rPr>
          <w:rFonts w:ascii="Traditional Arabic" w:hAnsi="Traditional Arabic" w:cs="Traditional Arabic"/>
          <w:color w:val="auto"/>
          <w:rtl/>
        </w:rPr>
      </w:pPr>
      <w:r w:rsidRPr="00DB3DCC">
        <w:rPr>
          <w:rFonts w:ascii="Traditional Arabic" w:hAnsi="Traditional Arabic" w:cs="Traditional Arabic"/>
          <w:color w:val="auto"/>
          <w:rtl/>
          <w:lang w:val="en-US"/>
        </w:rPr>
        <w:t xml:space="preserve">هدفت دراسة قامت بها </w:t>
      </w:r>
      <w:r w:rsidRPr="00DB3DCC">
        <w:rPr>
          <w:rFonts w:ascii="Traditional Arabic" w:hAnsi="Traditional Arabic" w:cs="Traditional Arabic"/>
          <w:color w:val="auto"/>
          <w:lang w:val="en-US"/>
        </w:rPr>
        <w:t xml:space="preserve">Noor, 2024) </w:t>
      </w:r>
      <w:r w:rsidR="008F07A9" w:rsidRPr="00DB3DCC">
        <w:rPr>
          <w:rFonts w:ascii="Traditional Arabic" w:hAnsi="Traditional Arabic" w:cs="Traditional Arabic"/>
          <w:color w:val="auto"/>
          <w:rtl/>
          <w:lang w:val="en-US" w:bidi="ar-SA"/>
        </w:rPr>
        <w:t>)</w:t>
      </w:r>
      <w:r w:rsidRPr="00DB3DCC">
        <w:rPr>
          <w:rFonts w:ascii="Traditional Arabic" w:hAnsi="Traditional Arabic" w:cs="Traditional Arabic"/>
          <w:color w:val="auto"/>
          <w:rtl/>
          <w:lang w:val="en-US"/>
        </w:rPr>
        <w:t xml:space="preserve"> إلى تحليل تأثير ضغط العمل على الالتزام التنظيمي في قطاع مزارع زيت النخيل في ماليزيا، مع اختبار ما إذا كان الرضا الوظيفي يلعب دور المعدل في هذه العلاقة. تم تطبيق الدراسة على عينة مكونة من 112 موظفًا باستخدام استبيانات وزعت على العاملين. اعتمد الباحثون على المنهج الكمي، وتم استخدام نمذجة المعادلات الهيكلية الجزئية</w:t>
      </w:r>
      <w:r w:rsidRPr="00DB3DCC">
        <w:rPr>
          <w:rFonts w:ascii="Traditional Arabic" w:hAnsi="Traditional Arabic" w:cs="Traditional Arabic"/>
          <w:color w:val="auto"/>
        </w:rPr>
        <w:t xml:space="preserve"> (PLS-SEM) </w:t>
      </w:r>
      <w:r w:rsidRPr="00DB3DCC">
        <w:rPr>
          <w:rFonts w:ascii="Traditional Arabic" w:hAnsi="Traditional Arabic" w:cs="Traditional Arabic"/>
          <w:color w:val="auto"/>
          <w:rtl/>
          <w:lang w:val="en-US"/>
        </w:rPr>
        <w:t>لتحليل البيانات. توصلت النتائج إلى أن ضغط العمل له تأثير سلبي على الالتزام التنظيمي، بينما لم يثبت الرضا الوظيفي كعامل معدل في هذه العلاقة، مما يدل على أن تقليل الضغوط المهنية ضروري لتعزيز الالتزام الوظيفي في البيئات الصناعية</w:t>
      </w:r>
      <w:r w:rsidRPr="00DB3DCC">
        <w:rPr>
          <w:rFonts w:ascii="Traditional Arabic" w:hAnsi="Traditional Arabic" w:cs="Traditional Arabic"/>
          <w:color w:val="auto"/>
        </w:rPr>
        <w:t>.</w:t>
      </w:r>
    </w:p>
    <w:p w14:paraId="018114C5" w14:textId="77777777" w:rsidR="00D93EA3" w:rsidRPr="00DB3DCC" w:rsidRDefault="00D93EA3" w:rsidP="00AE5B65">
      <w:pPr>
        <w:pStyle w:val="ListParagraph"/>
        <w:numPr>
          <w:ilvl w:val="0"/>
          <w:numId w:val="13"/>
        </w:numPr>
        <w:bidi/>
        <w:spacing w:before="100" w:beforeAutospacing="1" w:after="100" w:afterAutospacing="1" w:line="240"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rPr>
        <w:lastRenderedPageBreak/>
        <w:t xml:space="preserve">استهدفت دراسة قام بها ( </w:t>
      </w:r>
      <w:r w:rsidRPr="00DB3DCC">
        <w:rPr>
          <w:rFonts w:ascii="Traditional Arabic" w:hAnsi="Traditional Arabic" w:cs="Traditional Arabic"/>
          <w:color w:val="auto"/>
          <w:lang w:val="en-US"/>
        </w:rPr>
        <w:t>(Azmy, 2023</w:t>
      </w:r>
      <w:r w:rsidRPr="00DB3DCC">
        <w:rPr>
          <w:rFonts w:ascii="Traditional Arabic" w:hAnsi="Traditional Arabic" w:cs="Traditional Arabic"/>
          <w:color w:val="auto"/>
          <w:rtl/>
          <w:lang w:val="en-US"/>
        </w:rPr>
        <w:t xml:space="preserve"> تقييم العلاقة بين الالتزام التنظيمي، الذكاء العاطفي، والرضا الوظيفي من جهة، وتحسين أداء الموظفين في شركة إنشاءات من جهة أخرى. لم يذكر عدد العينة بدقة، إلا أن الدراسة اعتمدت على استبيانات كمية، واستخدمت المنهج الوصفي التحليلي. أشارت النتائج إلى وجود تأثير إيجابي كبير لكل من الالتزام التنظيمي والذكاء العاطفي والرضا الوظيفي على أداء الموظف، مما يدل على أن تكامل هذه المتغيرات الثلاثة يمثل استراتيجية فعالة في رفع كفاءة العاملين في بيئات العمل الهندسية والمهنية</w:t>
      </w:r>
      <w:r w:rsidRPr="00DB3DCC">
        <w:rPr>
          <w:rFonts w:ascii="Traditional Arabic" w:hAnsi="Traditional Arabic" w:cs="Traditional Arabic"/>
          <w:color w:val="auto"/>
          <w:lang w:val="en-US"/>
        </w:rPr>
        <w:t>.</w:t>
      </w:r>
    </w:p>
    <w:p w14:paraId="02F43FBE" w14:textId="3B4821EE" w:rsidR="00DD6C7C" w:rsidRPr="002F78B5" w:rsidRDefault="00D93EA3" w:rsidP="00AE5B65">
      <w:pPr>
        <w:pStyle w:val="ListParagraph"/>
        <w:numPr>
          <w:ilvl w:val="0"/>
          <w:numId w:val="13"/>
        </w:numPr>
        <w:bidi/>
        <w:spacing w:before="100" w:beforeAutospacing="1" w:after="100" w:afterAutospacing="1" w:line="240" w:lineRule="auto"/>
        <w:jc w:val="left"/>
        <w:rPr>
          <w:rFonts w:ascii="Traditional Arabic" w:hAnsi="Traditional Arabic" w:cs="Traditional Arabic"/>
          <w:color w:val="auto"/>
          <w:rtl/>
          <w:lang w:val="en-US"/>
        </w:rPr>
      </w:pPr>
      <w:r w:rsidRPr="00DB3DCC">
        <w:rPr>
          <w:rFonts w:ascii="Traditional Arabic" w:hAnsi="Traditional Arabic" w:cs="Traditional Arabic"/>
          <w:color w:val="auto"/>
          <w:rtl/>
          <w:lang w:val="en-US"/>
        </w:rPr>
        <w:t xml:space="preserve">أوضحت دراسة قام بها </w:t>
      </w:r>
      <w:r w:rsidRPr="00DB3DCC">
        <w:rPr>
          <w:rFonts w:ascii="Traditional Arabic" w:hAnsi="Traditional Arabic" w:cs="Traditional Arabic"/>
          <w:color w:val="auto"/>
          <w:lang w:val="en-US"/>
        </w:rPr>
        <w:t xml:space="preserve"> (Elrayah, 2023) </w:t>
      </w:r>
      <w:r w:rsidRPr="00DB3DCC">
        <w:rPr>
          <w:rFonts w:ascii="Traditional Arabic" w:hAnsi="Traditional Arabic" w:cs="Traditional Arabic"/>
          <w:color w:val="auto"/>
          <w:rtl/>
          <w:lang w:val="en-US"/>
        </w:rPr>
        <w:t xml:space="preserve"> العلاقة بين الالتزام التنظيمي ونية المغادرة في القطاع الحكومي السعودي، مع دراسة دور كل من الرضا الوظيفي وبيئة العمل كمتغيرين وسطيين. لم يتم تحديد عدد العينة بشكل دقيق، لكنها استندت إلى بيانات موظفين حكوميين. اعتمدت الدراسة على المنهج الوصفي التحليلي، وجمعت البيانات من خلال استبانة. وتوصلت النتائج إلى أن الرضا الوظيفي وبيئة العمل الجيدة يخفضان من نية المغادرة لدى الموظفين، وأن الالتزام التنظيمي يمثل متغيرًا حاسمًا في تعزيز الاستبقاء الوظيفي داخل القطاع الحكومي، خاصة إذا تم تعزيزه بأساليب قيادة داعمة وإنسانية</w:t>
      </w:r>
      <w:r w:rsidR="002F78B5">
        <w:rPr>
          <w:rFonts w:ascii="Traditional Arabic" w:hAnsi="Traditional Arabic" w:cs="Traditional Arabic" w:hint="cs"/>
          <w:color w:val="auto"/>
          <w:rtl/>
        </w:rPr>
        <w:t>.</w:t>
      </w:r>
    </w:p>
    <w:p w14:paraId="779CEEBC" w14:textId="7560D829" w:rsidR="00F2769A" w:rsidRPr="00DB3DCC" w:rsidRDefault="00F2769A" w:rsidP="0013329C">
      <w:pPr>
        <w:bidi/>
        <w:spacing w:before="100" w:beforeAutospacing="1" w:after="100" w:afterAutospacing="1" w:line="276" w:lineRule="auto"/>
        <w:ind w:firstLine="0"/>
        <w:jc w:val="left"/>
        <w:rPr>
          <w:rFonts w:ascii="Traditional Arabic" w:hAnsi="Traditional Arabic" w:cs="Traditional Arabic"/>
          <w:b/>
          <w:bCs/>
          <w:color w:val="auto"/>
          <w:rtl/>
          <w:lang w:val="en-US"/>
        </w:rPr>
      </w:pPr>
      <w:r w:rsidRPr="00DB3DCC">
        <w:rPr>
          <w:rFonts w:ascii="Traditional Arabic" w:hAnsi="Traditional Arabic" w:cs="Traditional Arabic"/>
          <w:b/>
          <w:bCs/>
          <w:color w:val="auto"/>
          <w:rtl/>
          <w:lang w:val="en-US"/>
        </w:rPr>
        <w:t>رابعا: الدراسات التي تربط المتغيرات الثلاثة ببعضها</w:t>
      </w:r>
    </w:p>
    <w:p w14:paraId="12E8E5AE" w14:textId="77777777" w:rsidR="00D93EA3" w:rsidRPr="00DB3DCC" w:rsidRDefault="00F2769A" w:rsidP="00AE5B65">
      <w:pPr>
        <w:pStyle w:val="ListParagraph"/>
        <w:numPr>
          <w:ilvl w:val="0"/>
          <w:numId w:val="14"/>
        </w:numPr>
        <w:bidi/>
        <w:spacing w:before="100" w:beforeAutospacing="1" w:after="100" w:afterAutospacing="1" w:line="276" w:lineRule="auto"/>
        <w:jc w:val="left"/>
        <w:rPr>
          <w:rFonts w:ascii="Traditional Arabic" w:hAnsi="Traditional Arabic" w:cs="Traditional Arabic"/>
          <w:color w:val="auto"/>
        </w:rPr>
      </w:pPr>
      <w:r w:rsidRPr="00DB3DCC">
        <w:rPr>
          <w:rFonts w:ascii="Traditional Arabic" w:hAnsi="Traditional Arabic" w:cs="Traditional Arabic"/>
          <w:color w:val="auto"/>
          <w:rtl/>
          <w:lang w:val="en-US"/>
        </w:rPr>
        <w:t>قام</w:t>
      </w:r>
      <w:r w:rsidRPr="00DB3DCC">
        <w:rPr>
          <w:rFonts w:ascii="Traditional Arabic" w:hAnsi="Traditional Arabic" w:cs="Traditional Arabic"/>
          <w:color w:val="auto"/>
        </w:rPr>
        <w:t xml:space="preserve"> </w:t>
      </w:r>
      <w:proofErr w:type="spellStart"/>
      <w:r w:rsidRPr="00DB3DCC">
        <w:rPr>
          <w:rFonts w:ascii="Traditional Arabic" w:hAnsi="Traditional Arabic" w:cs="Traditional Arabic"/>
          <w:color w:val="auto"/>
        </w:rPr>
        <w:t>Gumasing</w:t>
      </w:r>
      <w:proofErr w:type="spellEnd"/>
      <w:r w:rsidR="00D93EA3" w:rsidRPr="00DB3DCC">
        <w:rPr>
          <w:rFonts w:ascii="Traditional Arabic" w:hAnsi="Traditional Arabic" w:cs="Traditional Arabic"/>
          <w:color w:val="auto"/>
          <w:lang w:val="en-US"/>
        </w:rPr>
        <w:t xml:space="preserve"> and </w:t>
      </w:r>
      <w:proofErr w:type="spellStart"/>
      <w:r w:rsidR="00D93EA3" w:rsidRPr="00DB3DCC">
        <w:rPr>
          <w:rFonts w:ascii="Traditional Arabic" w:hAnsi="Traditional Arabic" w:cs="Traditional Arabic"/>
          <w:color w:val="auto"/>
          <w:lang w:val="en-US"/>
        </w:rPr>
        <w:t>IIo</w:t>
      </w:r>
      <w:proofErr w:type="spellEnd"/>
      <w:r w:rsidR="00D93EA3" w:rsidRPr="00DB3DCC">
        <w:rPr>
          <w:rFonts w:ascii="Traditional Arabic" w:hAnsi="Traditional Arabic" w:cs="Traditional Arabic"/>
          <w:color w:val="auto"/>
          <w:lang w:val="en-US"/>
        </w:rPr>
        <w:t>, 2023</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lang w:val="en-US"/>
        </w:rPr>
        <w:t>بدراسة على استكشاف مدى تأثير الرضا الوظيفي في تعزيز الالتزام التنظيمي وخلق بيئة عمل مستدامة، مع الإشارة إلى دوره في التأثير على أنماط السلوك المهني الداعم للاستدامة. لم تحدد الدراسة عدد العينة بدقة، لكنها شملت موظفين من مؤسسات متعددة في قطاعات مختلفة. استخدمت الدراسة استبانة كأداة لجمع البيانات، وتبنت المنهج الكمي التحليلي. وأظهرت النتائج أن هناك علاقة إيجابية قوية بين الرضا الوظيفي والالتزام التنظيمي، وأن هذا الالتزام ينعكس إيجابيًا على تعزيز ممارسات الاستدامة في بيئة العمل</w:t>
      </w:r>
      <w:r w:rsidRPr="00DB3DCC">
        <w:rPr>
          <w:rFonts w:ascii="Traditional Arabic" w:hAnsi="Traditional Arabic" w:cs="Traditional Arabic"/>
          <w:color w:val="auto"/>
        </w:rPr>
        <w:t>.</w:t>
      </w:r>
    </w:p>
    <w:p w14:paraId="710547B3" w14:textId="05865D99" w:rsidR="00D93EA3" w:rsidRPr="00DB3DCC" w:rsidRDefault="00D93EA3" w:rsidP="00AE5B65">
      <w:pPr>
        <w:pStyle w:val="ListParagraph"/>
        <w:numPr>
          <w:ilvl w:val="0"/>
          <w:numId w:val="14"/>
        </w:numPr>
        <w:bidi/>
        <w:spacing w:before="100" w:beforeAutospacing="1" w:after="100" w:afterAutospacing="1" w:line="276" w:lineRule="auto"/>
        <w:jc w:val="left"/>
        <w:rPr>
          <w:rFonts w:ascii="Traditional Arabic" w:hAnsi="Traditional Arabic" w:cs="Traditional Arabic"/>
          <w:color w:val="auto"/>
        </w:rPr>
      </w:pPr>
      <w:r w:rsidRPr="00DB3DCC">
        <w:rPr>
          <w:rFonts w:ascii="Traditional Arabic" w:hAnsi="Traditional Arabic" w:cs="Traditional Arabic"/>
          <w:color w:val="auto"/>
          <w:rtl/>
        </w:rPr>
        <w:t xml:space="preserve">وكذلك تمت دراسة على سائقين في منصات توصيل ماليزية بواسطة </w:t>
      </w:r>
      <w:r w:rsidRPr="00DB3DCC">
        <w:rPr>
          <w:rFonts w:ascii="Traditional Arabic" w:hAnsi="Traditional Arabic" w:cs="Traditional Arabic"/>
          <w:color w:val="auto"/>
          <w:lang w:val="en-US"/>
        </w:rPr>
        <w:t>(Ng,</w:t>
      </w:r>
      <w:r w:rsidRPr="00DB3DCC">
        <w:rPr>
          <w:rFonts w:ascii="Traditional Arabic" w:hAnsi="Traditional Arabic" w:cs="Traditional Arabic"/>
          <w:color w:val="auto"/>
        </w:rPr>
        <w:t>2024)</w:t>
      </w:r>
      <w:r w:rsidRPr="00DB3DCC">
        <w:rPr>
          <w:rFonts w:ascii="Traditional Arabic" w:hAnsi="Traditional Arabic" w:cs="Traditional Arabic"/>
          <w:color w:val="auto"/>
        </w:rPr>
        <w:br/>
      </w:r>
      <w:r w:rsidRPr="00DB3DCC">
        <w:rPr>
          <w:rFonts w:ascii="Traditional Arabic" w:hAnsi="Traditional Arabic" w:cs="Traditional Arabic"/>
          <w:color w:val="auto"/>
          <w:rtl/>
        </w:rPr>
        <w:t xml:space="preserve">ركزت هذه الدراسة على تأثير القيادة الإنسانية لمنصات التوصيل الرقمي على دعم الموظفين، والرضا، والالتزام التنظيمي. شملت عينة من 161 سائق توصيل. باستخدام استبيانات ومنهج كمي، وجد الباحثون أن القيادة الإنسانية (التركيز على رفاهية السائقين والدعم الشخصي) ترتبط إيجابيًا بدعم المنظمة والالتزام الوظيفي. إلاّ أن الرضا الوظيفي لم يشكّل وسيطًا ذا دلالة إحصائية، مما يوضح أن القيادة الإنسانية تعزز الولاء بشكل مباشر حتى إن لم تتوسطه درجات من الرضا </w:t>
      </w:r>
      <w:r w:rsidRPr="00DB3DCC">
        <w:rPr>
          <w:rFonts w:ascii="Traditional Arabic" w:hAnsi="Traditional Arabic" w:cs="Traditional Arabic"/>
          <w:color w:val="auto"/>
        </w:rPr>
        <w:t>.</w:t>
      </w:r>
    </w:p>
    <w:p w14:paraId="3720407A" w14:textId="0BBFF298" w:rsidR="00D93EA3" w:rsidRPr="00DB3DCC" w:rsidRDefault="00D93EA3" w:rsidP="00AE5B65">
      <w:pPr>
        <w:pStyle w:val="ListParagraph"/>
        <w:numPr>
          <w:ilvl w:val="0"/>
          <w:numId w:val="14"/>
        </w:numPr>
        <w:bidi/>
        <w:spacing w:before="100" w:beforeAutospacing="1" w:after="100" w:afterAutospacing="1" w:line="276" w:lineRule="auto"/>
        <w:jc w:val="left"/>
        <w:rPr>
          <w:rFonts w:ascii="Traditional Arabic" w:hAnsi="Traditional Arabic" w:cs="Traditional Arabic"/>
          <w:color w:val="auto"/>
          <w:rtl/>
        </w:rPr>
      </w:pPr>
      <w:r w:rsidRPr="00DB3DCC">
        <w:rPr>
          <w:rFonts w:ascii="Traditional Arabic" w:hAnsi="Traditional Arabic" w:cs="Traditional Arabic"/>
          <w:color w:val="auto"/>
          <w:rtl/>
        </w:rPr>
        <w:t xml:space="preserve"> كما هدفت دراسة</w:t>
      </w:r>
      <w:r w:rsidRPr="00DB3DCC">
        <w:rPr>
          <w:rFonts w:ascii="Traditional Arabic" w:hAnsi="Traditional Arabic" w:cs="Traditional Arabic"/>
          <w:color w:val="auto"/>
        </w:rPr>
        <w:t xml:space="preserve"> </w:t>
      </w:r>
      <w:r w:rsidRPr="00DB3DCC">
        <w:rPr>
          <w:rFonts w:ascii="Traditional Arabic" w:hAnsi="Traditional Arabic" w:cs="Traditional Arabic"/>
          <w:color w:val="auto"/>
          <w:rtl/>
        </w:rPr>
        <w:t>قام بها</w:t>
      </w:r>
      <w:r w:rsidRPr="00DB3DCC">
        <w:rPr>
          <w:rFonts w:ascii="Traditional Arabic" w:hAnsi="Traditional Arabic" w:cs="Traditional Arabic"/>
          <w:color w:val="auto"/>
        </w:rPr>
        <w:t xml:space="preserve">Mwesigwa et al, 2020)   </w:t>
      </w:r>
      <w:r w:rsidRPr="00DB3DCC">
        <w:rPr>
          <w:rFonts w:ascii="Traditional Arabic" w:hAnsi="Traditional Arabic" w:cs="Traditional Arabic"/>
          <w:color w:val="auto"/>
          <w:rtl/>
        </w:rPr>
        <w:t xml:space="preserve"> ) إلى تحليل تأثير أساليب القيادة على الالتزام التنظيمي بين أعضاء هيئة التدريس في خمس جامعات عامة، مع فحص دور الرضا الوظيفي كمتغيّر وسيط. ضمّت العينة 353 أكاديميًا، واستخدم المرشدون استبيانات لقياس أنماط القيادة (كالمشاركة والتحفيز) ومستوى الرضا والالتزام. استُخدم تحليل الانحدار لتحديد العلاقات، فأسفرت النتائج عن وساطة جزئية للرضا الوظيفي بين القيادة والالتزام، أي أن القيادة الإنسانية – التي تشجع التفاعل والدعم – تؤدي إلى رضا أكبر مما يعزز التزام العمل.</w:t>
      </w:r>
    </w:p>
    <w:p w14:paraId="7E0E1D84" w14:textId="683F0BDC" w:rsidR="00F2769A" w:rsidRPr="00DB3DCC" w:rsidRDefault="00F2769A" w:rsidP="0013329C">
      <w:pPr>
        <w:pStyle w:val="ListParagraph"/>
        <w:bidi/>
        <w:spacing w:before="100" w:beforeAutospacing="1" w:after="100" w:afterAutospacing="1" w:line="276" w:lineRule="auto"/>
        <w:ind w:firstLine="0"/>
        <w:jc w:val="left"/>
        <w:rPr>
          <w:rFonts w:ascii="Traditional Arabic" w:hAnsi="Traditional Arabic" w:cs="Traditional Arabic"/>
          <w:color w:val="auto"/>
          <w:rtl/>
        </w:rPr>
      </w:pPr>
    </w:p>
    <w:p w14:paraId="1A1581AC" w14:textId="7AD0A0FE" w:rsidR="00D93EA3" w:rsidRPr="008A46DF" w:rsidRDefault="00501CE7" w:rsidP="00AE5B65">
      <w:pPr>
        <w:pStyle w:val="ListParagraph"/>
        <w:numPr>
          <w:ilvl w:val="0"/>
          <w:numId w:val="14"/>
        </w:numPr>
        <w:bidi/>
        <w:spacing w:before="100" w:beforeAutospacing="1" w:after="100" w:afterAutospacing="1" w:line="276" w:lineRule="auto"/>
        <w:jc w:val="left"/>
        <w:rPr>
          <w:rFonts w:ascii="Traditional Arabic" w:hAnsi="Traditional Arabic" w:cs="Traditional Arabic"/>
          <w:color w:val="auto"/>
        </w:rPr>
      </w:pPr>
      <w:r w:rsidRPr="00DB3DCC">
        <w:rPr>
          <w:rFonts w:ascii="Traditional Arabic" w:hAnsi="Traditional Arabic" w:cs="Traditional Arabic"/>
          <w:color w:val="auto"/>
          <w:rtl/>
        </w:rPr>
        <w:lastRenderedPageBreak/>
        <w:t xml:space="preserve">هدفت دراسة قام بها </w:t>
      </w:r>
      <w:r w:rsidRPr="00DB3DCC">
        <w:rPr>
          <w:rFonts w:ascii="Traditional Arabic" w:hAnsi="Traditional Arabic" w:cs="Traditional Arabic"/>
          <w:color w:val="auto"/>
          <w:lang w:val="en-US"/>
        </w:rPr>
        <w:t>Krugman et al, 2003)</w:t>
      </w:r>
      <w:r w:rsidRPr="00DB3DCC">
        <w:rPr>
          <w:rFonts w:ascii="Traditional Arabic" w:hAnsi="Traditional Arabic" w:cs="Traditional Arabic"/>
          <w:color w:val="auto"/>
          <w:rtl/>
        </w:rPr>
        <w:t xml:space="preserve"> </w:t>
      </w:r>
      <w:r w:rsidR="007876AE" w:rsidRPr="00DB3DCC">
        <w:rPr>
          <w:rFonts w:ascii="Traditional Arabic" w:hAnsi="Traditional Arabic" w:cs="Traditional Arabic"/>
          <w:color w:val="auto"/>
        </w:rPr>
        <w:t xml:space="preserve"> (</w:t>
      </w:r>
      <w:r w:rsidRPr="00DB3DCC">
        <w:rPr>
          <w:rFonts w:ascii="Traditional Arabic" w:hAnsi="Traditional Arabic" w:cs="Traditional Arabic"/>
          <w:color w:val="auto"/>
          <w:rtl/>
        </w:rPr>
        <w:t>إلى استكشاف العلاقة بين سلوكيات القيادة ومخرجات الموظف: الرضا الوظيفي، والإنتاجية، والالتزام التنظيمي، ضمن بيئة العمل في وحدات العناية بالمستشفيات. طُبقت الدراسة على عينة تضم 100 ممرضة و20 من مديري الأقسام، باستخدام استبيان لقياس درجة استخدام خمسة سلوكيات قيادية حسب نموذج</w:t>
      </w:r>
      <w:r w:rsidRPr="00DB3DCC">
        <w:rPr>
          <w:rFonts w:ascii="Traditional Arabic" w:hAnsi="Traditional Arabic" w:cs="Traditional Arabic"/>
          <w:color w:val="auto"/>
        </w:rPr>
        <w:t xml:space="preserve"> Kouzes &amp; Posner</w:t>
      </w:r>
      <w:r w:rsidRPr="00DB3DCC">
        <w:rPr>
          <w:rFonts w:ascii="Traditional Arabic" w:hAnsi="Traditional Arabic" w:cs="Traditional Arabic"/>
          <w:color w:val="auto"/>
          <w:rtl/>
        </w:rPr>
        <w:t xml:space="preserve">، إلى جانب استبيان لقياس الرضا والالتزام والإنتاجية. استخدم الباحثون المنهج الوصفي التحليلي والإحصاء الانحداري، فوجدوا أن القيادة الإنسانية (الداعمة والمشاركة) فسّرت نحو 29٪ من تباين الرضا، و22٪ من تباين الالتزام التنظيمي، مما يشير إلى تأثير ملموس للقيادة الإنسانية في زيادة ولاء العاملين وتحقيق استقرارهم في العمل </w:t>
      </w:r>
      <w:r w:rsidRPr="00DB3DCC">
        <w:rPr>
          <w:rFonts w:ascii="Traditional Arabic" w:hAnsi="Traditional Arabic" w:cs="Traditional Arabic"/>
          <w:color w:val="auto"/>
        </w:rPr>
        <w:t>.</w:t>
      </w:r>
    </w:p>
    <w:p w14:paraId="40DEAF15" w14:textId="1A7ECF51" w:rsidR="00D7148B" w:rsidRPr="00DB3DCC" w:rsidRDefault="00D7148B" w:rsidP="0013329C">
      <w:pPr>
        <w:bidi/>
        <w:spacing w:before="100" w:beforeAutospacing="1" w:after="100" w:afterAutospacing="1" w:line="276" w:lineRule="auto"/>
        <w:ind w:firstLine="0"/>
        <w:jc w:val="left"/>
        <w:rPr>
          <w:rFonts w:ascii="Traditional Arabic" w:hAnsi="Traditional Arabic" w:cs="Traditional Arabic"/>
          <w:rtl/>
        </w:rPr>
      </w:pPr>
      <w:r w:rsidRPr="00DB3DCC">
        <w:rPr>
          <w:rFonts w:ascii="Traditional Arabic" w:hAnsi="Traditional Arabic" w:cs="Traditional Arabic"/>
          <w:color w:val="auto"/>
          <w:rtl/>
        </w:rPr>
        <w:t>تُظهر الدراسات السابقة قدرًا من التشابه في نتائجها من حيث التأكيد على الأثر الإيجابي لأنماط القيادة الإنسانية (أو ما يماثلها من قيادة داعمة، متواضعة، أو تحويلية) على كل من الرضا الوظيفي والالتزام التنظيمي، حيث أجمع معظم الباحثين على أن وجود قائد يتسم بالتعاطف والاحترام والدعم يسهم في رفع معنويات الموظفين ويعزز شعورهم بالانتماء للمؤسسة، كما يتفق العديد من هذه الدراسات مثل</w:t>
      </w:r>
      <w:r w:rsidRPr="00DB3DCC">
        <w:rPr>
          <w:rFonts w:ascii="Traditional Arabic" w:hAnsi="Traditional Arabic" w:cs="Traditional Arabic"/>
          <w:color w:val="auto"/>
        </w:rPr>
        <w:t xml:space="preserve"> </w:t>
      </w:r>
      <w:r w:rsidR="007876AE" w:rsidRPr="00DB3DCC">
        <w:rPr>
          <w:rFonts w:ascii="Traditional Arabic" w:hAnsi="Traditional Arabic" w:cs="Traditional Arabic"/>
          <w:color w:val="auto"/>
        </w:rPr>
        <w:t>(</w:t>
      </w:r>
      <w:r w:rsidRPr="00DB3DCC">
        <w:rPr>
          <w:rFonts w:ascii="Traditional Arabic" w:hAnsi="Traditional Arabic" w:cs="Traditional Arabic"/>
          <w:color w:val="auto"/>
        </w:rPr>
        <w:t>Güleryüz et al., 2008</w:t>
      </w:r>
      <w:r w:rsidR="007876AE" w:rsidRPr="00DB3DCC">
        <w:rPr>
          <w:rFonts w:ascii="Traditional Arabic" w:hAnsi="Traditional Arabic" w:cs="Traditional Arabic"/>
          <w:color w:val="auto"/>
        </w:rPr>
        <w:t>)</w:t>
      </w:r>
      <w:r w:rsidRPr="00DB3DCC">
        <w:rPr>
          <w:rFonts w:ascii="Traditional Arabic" w:hAnsi="Traditional Arabic" w:cs="Traditional Arabic"/>
          <w:color w:val="auto"/>
          <w:rtl/>
        </w:rPr>
        <w:t>؛</w:t>
      </w:r>
      <w:r w:rsidRPr="00DB3DCC">
        <w:rPr>
          <w:rFonts w:ascii="Traditional Arabic" w:hAnsi="Traditional Arabic" w:cs="Traditional Arabic"/>
          <w:color w:val="auto"/>
        </w:rPr>
        <w:t xml:space="preserve"> Mwesigwa et al, 2020</w:t>
      </w:r>
      <w:r w:rsidR="007876AE" w:rsidRPr="00DB3DCC">
        <w:rPr>
          <w:rFonts w:ascii="Traditional Arabic" w:hAnsi="Traditional Arabic" w:cs="Traditional Arabic"/>
          <w:color w:val="auto"/>
          <w:lang w:val="en-US"/>
        </w:rPr>
        <w:t>)</w:t>
      </w:r>
      <w:r w:rsidR="007876AE" w:rsidRPr="00DB3DCC">
        <w:rPr>
          <w:rFonts w:ascii="Traditional Arabic" w:hAnsi="Traditional Arabic" w:cs="Traditional Arabic"/>
          <w:color w:val="auto"/>
          <w:rtl/>
          <w:lang w:bidi="ar-SA"/>
        </w:rPr>
        <w:t>)</w:t>
      </w:r>
      <w:r w:rsidR="007539C2" w:rsidRPr="00DB3DCC">
        <w:rPr>
          <w:rFonts w:ascii="Traditional Arabic" w:hAnsi="Traditional Arabic" w:cs="Traditional Arabic"/>
          <w:color w:val="auto"/>
          <w:lang w:bidi="ar-SA"/>
        </w:rPr>
        <w:t xml:space="preserve"> </w:t>
      </w:r>
      <w:r w:rsidRPr="00DB3DCC">
        <w:rPr>
          <w:rFonts w:ascii="Traditional Arabic" w:hAnsi="Traditional Arabic" w:cs="Traditional Arabic"/>
          <w:color w:val="auto"/>
          <w:rtl/>
        </w:rPr>
        <w:t>؛</w:t>
      </w:r>
      <w:r w:rsidRPr="00DB3DCC">
        <w:rPr>
          <w:rFonts w:ascii="Traditional Arabic" w:hAnsi="Traditional Arabic" w:cs="Traditional Arabic"/>
          <w:color w:val="auto"/>
        </w:rPr>
        <w:t xml:space="preserve"> </w:t>
      </w:r>
      <w:r w:rsidR="007876AE" w:rsidRPr="00DB3DCC">
        <w:rPr>
          <w:rFonts w:ascii="Traditional Arabic" w:hAnsi="Traditional Arabic" w:cs="Traditional Arabic"/>
          <w:color w:val="auto"/>
        </w:rPr>
        <w:t>(</w:t>
      </w:r>
      <w:r w:rsidRPr="00DB3DCC">
        <w:rPr>
          <w:rFonts w:ascii="Traditional Arabic" w:hAnsi="Traditional Arabic" w:cs="Traditional Arabic"/>
          <w:color w:val="auto"/>
        </w:rPr>
        <w:t xml:space="preserve">Ahmed &amp; Elrefaey, 2020) </w:t>
      </w:r>
      <w:r w:rsidRPr="00DB3DCC">
        <w:rPr>
          <w:rFonts w:ascii="Traditional Arabic" w:hAnsi="Traditional Arabic" w:cs="Traditional Arabic"/>
          <w:color w:val="auto"/>
          <w:rtl/>
        </w:rPr>
        <w:t>على أن الرضا الوظيفي يشكل متغيرًا وسيطًا يفسر العلاقة بين القيادة والالتزام. أما من حيث الاختلافات، فتتجلى في السياقات الثقافية والتنظيمية المختلفة التي أُجريت فيها الدراسات، مثل البيئات الصحية في تركيا وماليزيا، والتعليم العالي في أوغندا، والمؤسسات الخدمية في مصر، ما ينعكس في اختلاف خصائص العينات والأنظمة القيادية. كما تختلف الدراسات في المنهجية؛ فبعضها اعتمد على تحليل المسار أو نمذجة المعادلات اله</w:t>
      </w:r>
      <w:r w:rsidRPr="00DB3DCC">
        <w:rPr>
          <w:rFonts w:ascii="Traditional Arabic" w:hAnsi="Traditional Arabic" w:cs="Traditional Arabic"/>
          <w:rtl/>
        </w:rPr>
        <w:t>يكلية، بينما اكتفى البعض الآخر بالتحليل الوصفي أو الانحدار البسيط. وهناك تفاوت في وضوح المفهوم النظري للقيادة الإنسانية، إذ لم تتناول معظم الدراسات هذا النمط القيادي كمفهوم مستقل بأبعاده المتكاملة، بل اكتفت بالإشارة إلى أنماط قيادية قريبة منه، مما يبرز الحاجة إلى دراسات تركز صراحة على القيادة الإنسانية وتطبقها ضمن نموذج وساطة متكامل يتناسب مع السياق الثقافي، كما هو الحال في الدراسة الحالية</w:t>
      </w:r>
      <w:r w:rsidRPr="00DB3DCC">
        <w:rPr>
          <w:rFonts w:ascii="Traditional Arabic" w:hAnsi="Traditional Arabic" w:cs="Traditional Arabic"/>
        </w:rPr>
        <w:t>.</w:t>
      </w:r>
    </w:p>
    <w:p w14:paraId="5286295E" w14:textId="3EF639E2" w:rsidR="00D7148B" w:rsidRPr="00DB3DCC" w:rsidRDefault="00D7148B" w:rsidP="0013329C">
      <w:pPr>
        <w:bidi/>
        <w:spacing w:before="100" w:beforeAutospacing="1" w:after="100" w:afterAutospacing="1" w:line="276" w:lineRule="auto"/>
        <w:ind w:firstLine="0"/>
        <w:jc w:val="left"/>
        <w:rPr>
          <w:rFonts w:ascii="Traditional Arabic" w:hAnsi="Traditional Arabic" w:cs="Traditional Arabic"/>
          <w:rtl/>
        </w:rPr>
      </w:pPr>
      <w:r w:rsidRPr="00DB3DCC">
        <w:rPr>
          <w:rFonts w:ascii="Traditional Arabic" w:hAnsi="Traditional Arabic" w:cs="Traditional Arabic"/>
          <w:rtl/>
        </w:rPr>
        <w:t xml:space="preserve">مما </w:t>
      </w:r>
      <w:r w:rsidR="007539C2" w:rsidRPr="00DB3DCC">
        <w:rPr>
          <w:rFonts w:ascii="Traditional Arabic" w:hAnsi="Traditional Arabic" w:cs="Traditional Arabic"/>
          <w:rtl/>
          <w:lang w:bidi="ar-SA"/>
        </w:rPr>
        <w:t>يظهر</w:t>
      </w:r>
      <w:r w:rsidRPr="00DB3DCC">
        <w:rPr>
          <w:rFonts w:ascii="Traditional Arabic" w:hAnsi="Traditional Arabic" w:cs="Traditional Arabic"/>
          <w:b/>
          <w:bCs/>
          <w:rtl/>
        </w:rPr>
        <w:t xml:space="preserve"> </w:t>
      </w:r>
      <w:r w:rsidRPr="008A46DF">
        <w:rPr>
          <w:rFonts w:ascii="Traditional Arabic" w:hAnsi="Traditional Arabic" w:cs="Traditional Arabic"/>
          <w:rtl/>
        </w:rPr>
        <w:t>الفجوة البحثية</w:t>
      </w:r>
      <w:r w:rsidRPr="00DB3DCC">
        <w:rPr>
          <w:rFonts w:ascii="Traditional Arabic" w:hAnsi="Traditional Arabic" w:cs="Traditional Arabic"/>
          <w:rtl/>
        </w:rPr>
        <w:t xml:space="preserve"> كالتالي:</w:t>
      </w:r>
    </w:p>
    <w:p w14:paraId="16C2BC04" w14:textId="77777777" w:rsidR="00D7148B" w:rsidRPr="00DB3DCC" w:rsidRDefault="00D7148B" w:rsidP="0013329C">
      <w:pPr>
        <w:bidi/>
        <w:spacing w:before="100" w:beforeAutospacing="1" w:after="100" w:afterAutospacing="1" w:line="276" w:lineRule="auto"/>
        <w:ind w:firstLine="0"/>
        <w:jc w:val="left"/>
        <w:rPr>
          <w:rFonts w:ascii="Traditional Arabic" w:hAnsi="Traditional Arabic" w:cs="Traditional Arabic"/>
          <w:rtl/>
          <w:lang w:val="en-US"/>
        </w:rPr>
      </w:pPr>
      <w:r w:rsidRPr="00DB3DCC">
        <w:rPr>
          <w:rFonts w:ascii="Traditional Arabic" w:hAnsi="Traditional Arabic" w:cs="Traditional Arabic"/>
          <w:rtl/>
          <w:lang w:bidi="ar-SA"/>
        </w:rPr>
        <w:t xml:space="preserve">تبرز فجوة بحثية واضحة تتمثل في </w:t>
      </w:r>
      <w:r w:rsidRPr="008A46DF">
        <w:rPr>
          <w:rFonts w:ascii="Traditional Arabic" w:hAnsi="Traditional Arabic" w:cs="Traditional Arabic"/>
          <w:rtl/>
          <w:lang w:bidi="ar-SA"/>
        </w:rPr>
        <w:t>ندرة الدراسات التي تناولت القيادة الإنسانية بصورتها الشاملة في السياق السعودي</w:t>
      </w:r>
      <w:r w:rsidRPr="00DB3DCC">
        <w:rPr>
          <w:rFonts w:ascii="Traditional Arabic" w:hAnsi="Traditional Arabic" w:cs="Traditional Arabic"/>
          <w:rtl/>
          <w:lang w:bidi="ar-SA"/>
        </w:rPr>
        <w:t>، خصوصًا في بيئة العمل الحكومي وقطاع الصحة الذي يتطلب تفاعلًا إنسانيًا عاليًا. كما لم تُعالج معظم الدراسات السابقة العلاقة بين القيادة الإنسانية والالتزام الوظيفي من خلال الرضا الوظيفي كمتغير وسيط ضمن نموذج تفسيري متكامل، رغم أهمية هذا المسار في تفسير التأثير غير المباشر للقيادة. إضافة إلى ذلك، تفتقر الأدبيات إلى دراسات تدمج بين الخصوصيات الثقافية المحلية في القياس والتحليل، مما يزيد من الحاجة إلى بحث ميداني حديث يُعالج هذه العلاقة الثلاثية (القيادة الإنسانية – الرضا الوظيفي – الالتزام الوظيفي) في إطار نظري ومنهجي يستجيب لخصوصية بيئة العمل السعودية، ويقدم نموذجًا قابلًا للتطبيق في المؤسسات الحكومية</w:t>
      </w:r>
      <w:r w:rsidRPr="00DB3DCC">
        <w:rPr>
          <w:rFonts w:ascii="Traditional Arabic" w:hAnsi="Traditional Arabic" w:cs="Traditional Arabic"/>
          <w:lang w:val="en-US"/>
        </w:rPr>
        <w:t>.</w:t>
      </w:r>
    </w:p>
    <w:p w14:paraId="220A85A3" w14:textId="47D9826F" w:rsidR="00011011" w:rsidRPr="00736580" w:rsidRDefault="00D7148B" w:rsidP="00736580">
      <w:pPr>
        <w:bidi/>
        <w:spacing w:before="100" w:beforeAutospacing="1" w:after="100" w:afterAutospacing="1" w:line="276" w:lineRule="auto"/>
        <w:ind w:firstLine="0"/>
        <w:jc w:val="left"/>
        <w:rPr>
          <w:rFonts w:ascii="Traditional Arabic" w:hAnsi="Traditional Arabic" w:cs="Traditional Arabic"/>
        </w:rPr>
      </w:pPr>
      <w:r w:rsidRPr="00DB3DCC">
        <w:rPr>
          <w:rFonts w:ascii="Traditional Arabic" w:hAnsi="Traditional Arabic" w:cs="Traditional Arabic"/>
          <w:rtl/>
        </w:rPr>
        <w:lastRenderedPageBreak/>
        <w:t xml:space="preserve">لذا فعلى الرغم من ما توفره الدراسات السابقة من إسهامات علمية مهمة في توضيح العلاقة بين القيادة الإنسانية والرضا الوظيفي والالتزام التنظيمي، إلا أنها تعاني من بعض أوجه القصور المنهجية والمفاهيمية. أولاً، يُلاحظ أن كثيرًا من هذه الدراسات لم تعتمد مصطلح "القيادة الإنسانية" بشكل مباشر، بل استخدمت أنماطًا قيادية قريبة كـ "القيادة الداعمة" أو "التحويلية"، دون تناول البُعد الإنساني بصورته المتكاملة، التي تشمل التعاطف، العدالة، الدعم، والاحترام. ثانيًا، افتقرت بعض الدراسات إلى بناء نماذج سببية متكاملة تأخذ في </w:t>
      </w:r>
      <w:r w:rsidRPr="00DD6C7C">
        <w:rPr>
          <w:rFonts w:ascii="Traditional Arabic" w:hAnsi="Traditional Arabic" w:cs="Traditional Arabic"/>
          <w:rtl/>
        </w:rPr>
        <w:t>الحسبان الرضا الوظيفي كمتغير وسيط</w:t>
      </w:r>
      <w:r w:rsidRPr="00DB3DCC">
        <w:rPr>
          <w:rFonts w:ascii="Traditional Arabic" w:hAnsi="Traditional Arabic" w:cs="Traditional Arabic"/>
          <w:rtl/>
        </w:rPr>
        <w:t>، واكتفت بتفسير العلاقة بين متغيرين فقط، مما يقلل من قدرتها على توضيح آلية التأثير. كما أن التباين في أدوات القياس وعدم توحيد المقاييس المستخدمة يُضعف من صلاحية المقارنة بين النتائج. وعلى مستوى السياق، يغلب على معظم الدراسات الطابع الأجنبي أو الثقافي غير العربي، مما يُحد من قابلية تعميم النتائج على بيئات العمل الخليجية أو السعودية تحديدًا، والتي تختلف في طبيعتها الثقافية والتنظيمية عن غيرها</w:t>
      </w:r>
      <w:r w:rsidRPr="00DB3DCC">
        <w:rPr>
          <w:rFonts w:ascii="Traditional Arabic" w:hAnsi="Traditional Arabic" w:cs="Traditional Arabic"/>
        </w:rPr>
        <w:t>.</w:t>
      </w:r>
    </w:p>
    <w:p w14:paraId="2600E7A9" w14:textId="1A7DB55D" w:rsidR="00C37152" w:rsidRPr="008A46DF" w:rsidRDefault="00D7148B" w:rsidP="0013329C">
      <w:pPr>
        <w:bidi/>
        <w:spacing w:line="276" w:lineRule="auto"/>
        <w:ind w:left="612" w:firstLine="0"/>
        <w:jc w:val="left"/>
        <w:rPr>
          <w:rFonts w:ascii="Traditional Arabic" w:hAnsi="Traditional Arabic" w:cs="Traditional Arabic"/>
          <w:lang w:val="en-US"/>
        </w:rPr>
      </w:pPr>
      <w:r w:rsidRPr="008A46DF">
        <w:rPr>
          <w:rFonts w:ascii="Traditional Arabic" w:hAnsi="Traditional Arabic" w:cs="Traditional Arabic"/>
          <w:rtl/>
          <w:lang w:val="en-US"/>
        </w:rPr>
        <w:t xml:space="preserve">لذا فإنه </w:t>
      </w:r>
      <w:r w:rsidR="00501CE7" w:rsidRPr="008A46DF">
        <w:rPr>
          <w:rFonts w:ascii="Traditional Arabic" w:hAnsi="Traditional Arabic" w:cs="Traditional Arabic"/>
          <w:rtl/>
          <w:lang w:val="en-US"/>
        </w:rPr>
        <w:t>من خلال الابحاث المرجعية، تم وضع</w:t>
      </w:r>
      <w:r w:rsidRPr="008A46DF">
        <w:rPr>
          <w:rFonts w:ascii="Traditional Arabic" w:hAnsi="Traditional Arabic" w:cs="Traditional Arabic"/>
          <w:rtl/>
          <w:lang w:val="en-US"/>
        </w:rPr>
        <w:t xml:space="preserve"> </w:t>
      </w:r>
      <w:r w:rsidR="00C37152" w:rsidRPr="008A46DF">
        <w:rPr>
          <w:rFonts w:ascii="Traditional Arabic" w:hAnsi="Traditional Arabic" w:cs="Traditional Arabic"/>
          <w:rtl/>
          <w:lang w:val="en-US" w:bidi="ar-SA"/>
        </w:rPr>
        <w:t>خلفية نظرية مناسبة لخطة البح</w:t>
      </w:r>
      <w:r w:rsidR="00501CE7" w:rsidRPr="008A46DF">
        <w:rPr>
          <w:rFonts w:ascii="Traditional Arabic" w:hAnsi="Traditional Arabic" w:cs="Traditional Arabic"/>
          <w:rtl/>
          <w:lang w:val="en-US" w:bidi="ar-SA"/>
        </w:rPr>
        <w:t>ث كالتالي</w:t>
      </w:r>
      <w:r w:rsidR="00C37152" w:rsidRPr="008A46DF">
        <w:rPr>
          <w:rFonts w:ascii="Traditional Arabic" w:hAnsi="Traditional Arabic" w:cs="Traditional Arabic"/>
          <w:lang w:val="en-US"/>
        </w:rPr>
        <w:t>:</w:t>
      </w:r>
    </w:p>
    <w:p w14:paraId="0BC41098" w14:textId="5379EE16" w:rsidR="00C37152" w:rsidRPr="00DB3DCC" w:rsidRDefault="00C37152" w:rsidP="0013329C">
      <w:pPr>
        <w:bidi/>
        <w:spacing w:line="276" w:lineRule="auto"/>
        <w:jc w:val="left"/>
        <w:rPr>
          <w:rFonts w:ascii="Traditional Arabic" w:hAnsi="Traditional Arabic" w:cs="Traditional Arabic"/>
          <w:lang w:val="en-US"/>
        </w:rPr>
      </w:pPr>
      <w:r w:rsidRPr="00DB3DCC">
        <w:rPr>
          <w:rFonts w:ascii="Traditional Arabic" w:hAnsi="Traditional Arabic" w:cs="Traditional Arabic"/>
          <w:rtl/>
          <w:lang w:val="en-US" w:bidi="ar-SA"/>
        </w:rPr>
        <w:t>نظرًا لأن بيئات العمل في فروع وزارة الصحة السعودية تواجه تحديات متعلقة بالرضا الوظيفي والاحتفاظ بالموظفين، فإن الخلفية النظرية</w:t>
      </w:r>
      <w:r w:rsidR="00501CE7" w:rsidRPr="00DB3DCC">
        <w:rPr>
          <w:rFonts w:ascii="Traditional Arabic" w:hAnsi="Traditional Arabic" w:cs="Traditional Arabic"/>
          <w:rtl/>
          <w:lang w:val="en-US" w:bidi="ar-SA"/>
        </w:rPr>
        <w:t xml:space="preserve"> في هذا البحث</w:t>
      </w:r>
      <w:r w:rsidRPr="00DB3DCC">
        <w:rPr>
          <w:rFonts w:ascii="Traditional Arabic" w:hAnsi="Traditional Arabic" w:cs="Traditional Arabic"/>
          <w:rtl/>
          <w:lang w:val="en-US" w:bidi="ar-SA"/>
        </w:rPr>
        <w:t xml:space="preserve"> تستند إلى</w:t>
      </w:r>
      <w:r w:rsidRPr="00DB3DCC">
        <w:rPr>
          <w:rFonts w:ascii="Traditional Arabic" w:hAnsi="Traditional Arabic" w:cs="Traditional Arabic"/>
          <w:lang w:val="en-US"/>
        </w:rPr>
        <w:t>:</w:t>
      </w:r>
    </w:p>
    <w:p w14:paraId="7BBD54A8" w14:textId="77777777" w:rsidR="00C37152" w:rsidRPr="00DB3DCC" w:rsidRDefault="00C37152" w:rsidP="00AE5B65">
      <w:pPr>
        <w:numPr>
          <w:ilvl w:val="0"/>
          <w:numId w:val="7"/>
        </w:numPr>
        <w:bidi/>
        <w:spacing w:line="276" w:lineRule="auto"/>
        <w:jc w:val="left"/>
        <w:rPr>
          <w:rFonts w:ascii="Traditional Arabic" w:hAnsi="Traditional Arabic" w:cs="Traditional Arabic"/>
          <w:lang w:val="en-US"/>
        </w:rPr>
      </w:pPr>
      <w:r w:rsidRPr="008A46DF">
        <w:rPr>
          <w:rFonts w:ascii="Traditional Arabic" w:hAnsi="Traditional Arabic" w:cs="Traditional Arabic"/>
          <w:rtl/>
          <w:lang w:val="en-US" w:bidi="ar-SA"/>
        </w:rPr>
        <w:t>نموذج القيادة الإنسانية</w:t>
      </w:r>
      <w:r w:rsidRPr="00DB3DCC">
        <w:rPr>
          <w:rFonts w:ascii="Traditional Arabic" w:hAnsi="Traditional Arabic" w:cs="Traditional Arabic"/>
          <w:rtl/>
          <w:lang w:val="en-US" w:bidi="ar-SA"/>
        </w:rPr>
        <w:t xml:space="preserve"> الذي يجمع بين التعاطف والعدالة والاحترام، مما يُعزز المناخ النفسي الإيجابي</w:t>
      </w:r>
      <w:r w:rsidRPr="00DB3DCC">
        <w:rPr>
          <w:rFonts w:ascii="Traditional Arabic" w:hAnsi="Traditional Arabic" w:cs="Traditional Arabic"/>
          <w:lang w:val="en-US"/>
        </w:rPr>
        <w:t>.</w:t>
      </w:r>
    </w:p>
    <w:p w14:paraId="2965AF23" w14:textId="77777777" w:rsidR="00C37152" w:rsidRPr="00DB3DCC" w:rsidRDefault="00C37152" w:rsidP="00AE5B65">
      <w:pPr>
        <w:numPr>
          <w:ilvl w:val="0"/>
          <w:numId w:val="7"/>
        </w:numPr>
        <w:bidi/>
        <w:spacing w:line="276" w:lineRule="auto"/>
        <w:jc w:val="left"/>
        <w:rPr>
          <w:rFonts w:ascii="Traditional Arabic" w:hAnsi="Traditional Arabic" w:cs="Traditional Arabic"/>
          <w:lang w:val="en-US"/>
        </w:rPr>
      </w:pPr>
      <w:r w:rsidRPr="008A46DF">
        <w:rPr>
          <w:rFonts w:ascii="Traditional Arabic" w:hAnsi="Traditional Arabic" w:cs="Traditional Arabic"/>
          <w:rtl/>
          <w:lang w:val="en-US" w:bidi="ar-SA"/>
        </w:rPr>
        <w:t>نظرية</w:t>
      </w:r>
      <w:r w:rsidRPr="00DB3DCC">
        <w:rPr>
          <w:rFonts w:ascii="Traditional Arabic" w:hAnsi="Traditional Arabic" w:cs="Traditional Arabic"/>
          <w:b/>
          <w:bCs/>
          <w:lang w:val="en-US"/>
        </w:rPr>
        <w:t xml:space="preserve"> </w:t>
      </w:r>
      <w:r w:rsidRPr="008A46DF">
        <w:rPr>
          <w:rFonts w:ascii="Traditional Arabic" w:hAnsi="Traditional Arabic" w:cs="Traditional Arabic"/>
          <w:lang w:val="en-US"/>
        </w:rPr>
        <w:t>Maslow</w:t>
      </w:r>
      <w:r w:rsidRPr="00DB3DCC">
        <w:rPr>
          <w:rFonts w:ascii="Traditional Arabic" w:hAnsi="Traditional Arabic" w:cs="Traditional Arabic"/>
          <w:lang w:val="en-US"/>
        </w:rPr>
        <w:t xml:space="preserve"> </w:t>
      </w:r>
      <w:r w:rsidRPr="00DB3DCC">
        <w:rPr>
          <w:rFonts w:ascii="Traditional Arabic" w:hAnsi="Traditional Arabic" w:cs="Traditional Arabic"/>
          <w:rtl/>
          <w:lang w:val="en-US" w:bidi="ar-SA"/>
        </w:rPr>
        <w:t>التي توضح أن الموظف لا يحقق الرضا إلا بعد تلبية حاجاته النفسية والاجتماعية، وهو ما يُعززه أسلوب القيادة الإنسانية</w:t>
      </w:r>
      <w:r w:rsidRPr="00DB3DCC">
        <w:rPr>
          <w:rFonts w:ascii="Traditional Arabic" w:hAnsi="Traditional Arabic" w:cs="Traditional Arabic"/>
          <w:lang w:val="en-US"/>
        </w:rPr>
        <w:t>.</w:t>
      </w:r>
    </w:p>
    <w:p w14:paraId="3CFCA02A" w14:textId="77777777" w:rsidR="00C37152" w:rsidRPr="00DB3DCC" w:rsidRDefault="00C37152" w:rsidP="00AE5B65">
      <w:pPr>
        <w:numPr>
          <w:ilvl w:val="0"/>
          <w:numId w:val="7"/>
        </w:numPr>
        <w:bidi/>
        <w:spacing w:line="276" w:lineRule="auto"/>
        <w:jc w:val="left"/>
        <w:rPr>
          <w:rFonts w:ascii="Traditional Arabic" w:hAnsi="Traditional Arabic" w:cs="Traditional Arabic"/>
          <w:lang w:val="en-US"/>
        </w:rPr>
      </w:pPr>
      <w:r w:rsidRPr="008A46DF">
        <w:rPr>
          <w:rFonts w:ascii="Traditional Arabic" w:hAnsi="Traditional Arabic" w:cs="Traditional Arabic"/>
          <w:rtl/>
          <w:lang w:val="en-US" w:bidi="ar-SA"/>
        </w:rPr>
        <w:t>نظرية التبادل الاجتماعي</w:t>
      </w:r>
      <w:r w:rsidRPr="00DB3DCC">
        <w:rPr>
          <w:rFonts w:ascii="Traditional Arabic" w:hAnsi="Traditional Arabic" w:cs="Traditional Arabic"/>
          <w:rtl/>
          <w:lang w:val="en-US" w:bidi="ar-SA"/>
        </w:rPr>
        <w:t xml:space="preserve"> التي ترى أن القائد الذي يمنح الاحترام والدعم يتلقى ولاءً وانتماءً من الموظف</w:t>
      </w:r>
      <w:r w:rsidRPr="00DB3DCC">
        <w:rPr>
          <w:rFonts w:ascii="Traditional Arabic" w:hAnsi="Traditional Arabic" w:cs="Traditional Arabic"/>
          <w:lang w:val="en-US"/>
        </w:rPr>
        <w:t>.</w:t>
      </w:r>
    </w:p>
    <w:p w14:paraId="2BCCFD41" w14:textId="5C4314E9" w:rsidR="00EC2BA7" w:rsidRPr="00DB3DCC" w:rsidRDefault="00C37152" w:rsidP="00AE5B65">
      <w:pPr>
        <w:numPr>
          <w:ilvl w:val="0"/>
          <w:numId w:val="7"/>
        </w:numPr>
        <w:bidi/>
        <w:spacing w:line="276" w:lineRule="auto"/>
        <w:jc w:val="left"/>
        <w:rPr>
          <w:rFonts w:ascii="Traditional Arabic" w:hAnsi="Traditional Arabic" w:cs="Traditional Arabic"/>
          <w:rtl/>
          <w:lang w:val="en-US"/>
        </w:rPr>
      </w:pPr>
      <w:r w:rsidRPr="008A46DF">
        <w:rPr>
          <w:rFonts w:ascii="Traditional Arabic" w:hAnsi="Traditional Arabic" w:cs="Traditional Arabic"/>
          <w:rtl/>
          <w:lang w:val="en-US" w:bidi="ar-SA"/>
        </w:rPr>
        <w:t>النموذج الوسيط</w:t>
      </w:r>
      <w:r w:rsidRPr="00DB3DCC">
        <w:rPr>
          <w:rFonts w:ascii="Traditional Arabic" w:hAnsi="Traditional Arabic" w:cs="Traditional Arabic"/>
          <w:rtl/>
          <w:lang w:val="en-US" w:bidi="ar-SA"/>
        </w:rPr>
        <w:t xml:space="preserve"> الذي يربط بين القيادة الإنسانية والرضا، ثم من الرضا إلى الالتزام الوظيفي</w:t>
      </w:r>
      <w:r w:rsidRPr="00DB3DCC">
        <w:rPr>
          <w:rFonts w:ascii="Traditional Arabic" w:hAnsi="Traditional Arabic" w:cs="Traditional Arabic"/>
          <w:lang w:val="en-US"/>
        </w:rPr>
        <w:t>.</w:t>
      </w:r>
    </w:p>
    <w:p w14:paraId="4E059446" w14:textId="4CC139A3" w:rsidR="00EC2BA7" w:rsidRPr="00DB3DCC" w:rsidRDefault="00EC2BA7" w:rsidP="0013329C">
      <w:pPr>
        <w:bidi/>
        <w:spacing w:line="276" w:lineRule="auto"/>
        <w:ind w:left="720" w:firstLine="0"/>
        <w:jc w:val="left"/>
        <w:rPr>
          <w:rFonts w:ascii="Traditional Arabic" w:hAnsi="Traditional Arabic" w:cs="Traditional Arabic"/>
          <w:lang w:val="en-US"/>
        </w:rPr>
      </w:pPr>
      <w:r w:rsidRPr="00DB3DCC">
        <w:rPr>
          <w:rFonts w:ascii="Traditional Arabic" w:hAnsi="Traditional Arabic" w:cs="Traditional Arabic"/>
          <w:rtl/>
          <w:lang w:val="en-US" w:bidi="ar-SA"/>
        </w:rPr>
        <w:t xml:space="preserve">يتبين من التحليل أن العلاقة بين المتغيرات الثلاثة هي علاقة </w:t>
      </w:r>
      <w:r w:rsidRPr="008A46DF">
        <w:rPr>
          <w:rFonts w:ascii="Traditional Arabic" w:hAnsi="Traditional Arabic" w:cs="Traditional Arabic"/>
          <w:rtl/>
          <w:lang w:val="en-US" w:bidi="ar-SA"/>
        </w:rPr>
        <w:t>تبادلية ديناميكية</w:t>
      </w:r>
      <w:r w:rsidRPr="00DB3DCC">
        <w:rPr>
          <w:rFonts w:ascii="Traditional Arabic" w:hAnsi="Traditional Arabic" w:cs="Traditional Arabic"/>
          <w:rtl/>
          <w:lang w:val="en-US" w:bidi="ar-SA"/>
        </w:rPr>
        <w:t>، حيث</w:t>
      </w:r>
      <w:r w:rsidRPr="00DB3DCC">
        <w:rPr>
          <w:rFonts w:ascii="Traditional Arabic" w:hAnsi="Traditional Arabic" w:cs="Traditional Arabic"/>
          <w:lang w:val="en-US"/>
        </w:rPr>
        <w:t>:</w:t>
      </w:r>
    </w:p>
    <w:p w14:paraId="47162BC1" w14:textId="77777777" w:rsidR="00EC2BA7" w:rsidRPr="00DB3DCC" w:rsidRDefault="00EC2BA7" w:rsidP="00AE5B65">
      <w:pPr>
        <w:numPr>
          <w:ilvl w:val="0"/>
          <w:numId w:val="7"/>
        </w:numPr>
        <w:bidi/>
        <w:spacing w:line="276" w:lineRule="auto"/>
        <w:jc w:val="left"/>
        <w:rPr>
          <w:rFonts w:ascii="Traditional Arabic" w:hAnsi="Traditional Arabic" w:cs="Traditional Arabic"/>
          <w:lang w:val="en-US"/>
        </w:rPr>
      </w:pPr>
      <w:r w:rsidRPr="00DB3DCC">
        <w:rPr>
          <w:rFonts w:ascii="Traditional Arabic" w:hAnsi="Traditional Arabic" w:cs="Traditional Arabic"/>
          <w:rtl/>
          <w:lang w:val="en-US" w:bidi="ar-SA"/>
        </w:rPr>
        <w:t xml:space="preserve">تمارس </w:t>
      </w:r>
      <w:r w:rsidRPr="008A46DF">
        <w:rPr>
          <w:rFonts w:ascii="Traditional Arabic" w:hAnsi="Traditional Arabic" w:cs="Traditional Arabic"/>
          <w:rtl/>
          <w:lang w:val="en-US" w:bidi="ar-SA"/>
        </w:rPr>
        <w:t>القيادة الإنسانية</w:t>
      </w:r>
      <w:r w:rsidRPr="00DB3DCC">
        <w:rPr>
          <w:rFonts w:ascii="Traditional Arabic" w:hAnsi="Traditional Arabic" w:cs="Traditional Arabic"/>
          <w:rtl/>
          <w:lang w:val="en-US" w:bidi="ar-SA"/>
        </w:rPr>
        <w:t xml:space="preserve"> تأثيرًا مباشرًا وغير مباشر على كل من </w:t>
      </w:r>
      <w:r w:rsidRPr="008A46DF">
        <w:rPr>
          <w:rFonts w:ascii="Traditional Arabic" w:hAnsi="Traditional Arabic" w:cs="Traditional Arabic"/>
          <w:rtl/>
          <w:lang w:val="en-US" w:bidi="ar-SA"/>
        </w:rPr>
        <w:t>الرضا والالتزام</w:t>
      </w:r>
      <w:r w:rsidRPr="00DB3DCC">
        <w:rPr>
          <w:rFonts w:ascii="Traditional Arabic" w:hAnsi="Traditional Arabic" w:cs="Traditional Arabic"/>
          <w:lang w:val="en-US"/>
        </w:rPr>
        <w:t>.</w:t>
      </w:r>
    </w:p>
    <w:p w14:paraId="38995B4A" w14:textId="77777777" w:rsidR="00EC2BA7" w:rsidRPr="00DB3DCC" w:rsidRDefault="00EC2BA7" w:rsidP="00AE5B65">
      <w:pPr>
        <w:numPr>
          <w:ilvl w:val="0"/>
          <w:numId w:val="7"/>
        </w:numPr>
        <w:bidi/>
        <w:spacing w:line="276" w:lineRule="auto"/>
        <w:jc w:val="left"/>
        <w:rPr>
          <w:rFonts w:ascii="Traditional Arabic" w:hAnsi="Traditional Arabic" w:cs="Traditional Arabic"/>
          <w:lang w:val="en-US"/>
        </w:rPr>
      </w:pPr>
      <w:r w:rsidRPr="008A46DF">
        <w:rPr>
          <w:rFonts w:ascii="Traditional Arabic" w:hAnsi="Traditional Arabic" w:cs="Traditional Arabic"/>
          <w:rtl/>
          <w:lang w:val="en-US" w:bidi="ar-SA"/>
        </w:rPr>
        <w:t>الرضا الوظيفي</w:t>
      </w:r>
      <w:r w:rsidRPr="00DB3DCC">
        <w:rPr>
          <w:rFonts w:ascii="Traditional Arabic" w:hAnsi="Traditional Arabic" w:cs="Traditional Arabic"/>
          <w:rtl/>
          <w:lang w:val="en-US" w:bidi="ar-SA"/>
        </w:rPr>
        <w:t xml:space="preserve"> يلعب دور الوسيط الذي يربط بين القيادة والالتزام</w:t>
      </w:r>
      <w:r w:rsidRPr="00DB3DCC">
        <w:rPr>
          <w:rFonts w:ascii="Traditional Arabic" w:hAnsi="Traditional Arabic" w:cs="Traditional Arabic"/>
          <w:lang w:val="en-US"/>
        </w:rPr>
        <w:t>.</w:t>
      </w:r>
    </w:p>
    <w:p w14:paraId="6E4FE6FE" w14:textId="77777777" w:rsidR="00EC2BA7" w:rsidRPr="00DB3DCC" w:rsidRDefault="00EC2BA7" w:rsidP="00AE5B65">
      <w:pPr>
        <w:numPr>
          <w:ilvl w:val="0"/>
          <w:numId w:val="7"/>
        </w:numPr>
        <w:bidi/>
        <w:spacing w:line="276" w:lineRule="auto"/>
        <w:jc w:val="left"/>
        <w:rPr>
          <w:rFonts w:ascii="Traditional Arabic" w:hAnsi="Traditional Arabic" w:cs="Traditional Arabic"/>
          <w:lang w:val="en-US"/>
        </w:rPr>
      </w:pPr>
      <w:r w:rsidRPr="00DB3DCC">
        <w:rPr>
          <w:rFonts w:ascii="Traditional Arabic" w:hAnsi="Traditional Arabic" w:cs="Traditional Arabic"/>
          <w:rtl/>
          <w:lang w:val="en-US" w:bidi="ar-SA"/>
        </w:rPr>
        <w:t>ويظهر أن السياق الثقافي المحلي (السعودي) يلعب دورًا هامًا في تشكيل تفاعل الأبعاد، لا سيما في بيئة العمل الحكومية/الصحية التي تتطلب توازنًا بين القيادة الإنسانية والحزم الإداري</w:t>
      </w:r>
      <w:r w:rsidRPr="00DB3DCC">
        <w:rPr>
          <w:rFonts w:ascii="Traditional Arabic" w:hAnsi="Traditional Arabic" w:cs="Traditional Arabic"/>
          <w:lang w:val="en-US"/>
        </w:rPr>
        <w:t>.</w:t>
      </w:r>
    </w:p>
    <w:p w14:paraId="7C60EE0F" w14:textId="6085191A" w:rsidR="00EC2BA7" w:rsidRPr="00736580" w:rsidRDefault="00EC2BA7" w:rsidP="00AE5B65">
      <w:pPr>
        <w:numPr>
          <w:ilvl w:val="0"/>
          <w:numId w:val="7"/>
        </w:numPr>
        <w:bidi/>
        <w:spacing w:line="276" w:lineRule="auto"/>
        <w:jc w:val="left"/>
        <w:rPr>
          <w:rFonts w:ascii="Traditional Arabic" w:hAnsi="Traditional Arabic" w:cs="Traditional Arabic"/>
          <w:lang w:val="en-US"/>
        </w:rPr>
      </w:pPr>
      <w:r w:rsidRPr="00DB3DCC">
        <w:rPr>
          <w:rFonts w:ascii="Traditional Arabic" w:hAnsi="Traditional Arabic" w:cs="Traditional Arabic"/>
          <w:rtl/>
          <w:lang w:val="en-US" w:bidi="ar-SA"/>
        </w:rPr>
        <w:t>وهذا يُبرز حاجة ماسة إلى تطوير نموذج تطبيقي ملائم للبيئة السعودية، يدمج البُعد الإنساني في الممارسة الإدارية دون الإخلال بالفعالية المؤسسية</w:t>
      </w:r>
      <w:r w:rsidRPr="00DB3DCC">
        <w:rPr>
          <w:rFonts w:ascii="Traditional Arabic" w:hAnsi="Traditional Arabic" w:cs="Traditional Arabic"/>
          <w:lang w:val="en-US"/>
        </w:rPr>
        <w:t>.</w:t>
      </w:r>
    </w:p>
    <w:p w14:paraId="0E0235FD" w14:textId="77777777" w:rsidR="00C37152" w:rsidRPr="00DB3DCC" w:rsidRDefault="00C37152" w:rsidP="0013329C">
      <w:pPr>
        <w:bidi/>
        <w:spacing w:line="276" w:lineRule="auto"/>
        <w:ind w:firstLine="0"/>
        <w:jc w:val="left"/>
        <w:rPr>
          <w:rFonts w:ascii="Traditional Arabic" w:hAnsi="Traditional Arabic" w:cs="Traditional Arabic"/>
          <w:lang w:val="en-US"/>
        </w:rPr>
      </w:pPr>
      <w:r w:rsidRPr="00DB3DCC">
        <w:rPr>
          <w:rFonts w:ascii="Traditional Arabic" w:hAnsi="Traditional Arabic" w:cs="Traditional Arabic"/>
          <w:rtl/>
          <w:lang w:val="en-US" w:bidi="ar-SA"/>
        </w:rPr>
        <w:lastRenderedPageBreak/>
        <w:t>هذا الإطار يوفّر للباحث أسسًا متينة لبناء أدوات قياس قوية، وتفسير النتائج وفق نماذج مثبتة علميًا تتلاءم مع البيئة السعودية وخصوصية العمل في القطاع الصحي الحكومي</w:t>
      </w:r>
      <w:r w:rsidRPr="00DB3DCC">
        <w:rPr>
          <w:rFonts w:ascii="Traditional Arabic" w:hAnsi="Traditional Arabic" w:cs="Traditional Arabic"/>
          <w:lang w:val="en-US"/>
        </w:rPr>
        <w:t>.</w:t>
      </w:r>
    </w:p>
    <w:p w14:paraId="7B2E07A8" w14:textId="77777777" w:rsidR="00D31C2C" w:rsidRDefault="00D31C2C" w:rsidP="002F78B5">
      <w:pPr>
        <w:bidi/>
        <w:spacing w:line="276" w:lineRule="auto"/>
        <w:ind w:firstLine="0"/>
        <w:jc w:val="left"/>
        <w:rPr>
          <w:rFonts w:ascii="Traditional Arabic" w:hAnsi="Traditional Arabic" w:cs="Traditional Arabic"/>
          <w:rtl/>
          <w:lang w:val="en-US"/>
        </w:rPr>
      </w:pPr>
    </w:p>
    <w:p w14:paraId="0B7A3085" w14:textId="77777777" w:rsidR="00AE4ECC" w:rsidRDefault="00AE4ECC" w:rsidP="00AE4ECC">
      <w:pPr>
        <w:bidi/>
        <w:spacing w:line="276" w:lineRule="auto"/>
        <w:ind w:firstLine="0"/>
        <w:jc w:val="left"/>
        <w:rPr>
          <w:rFonts w:ascii="Traditional Arabic" w:hAnsi="Traditional Arabic" w:cs="Traditional Arabic"/>
          <w:rtl/>
          <w:lang w:val="en-US"/>
        </w:rPr>
      </w:pPr>
    </w:p>
    <w:p w14:paraId="5693472F" w14:textId="77777777" w:rsidR="00AE4ECC" w:rsidRDefault="00AE4ECC" w:rsidP="00AE4ECC">
      <w:pPr>
        <w:bidi/>
        <w:spacing w:line="276" w:lineRule="auto"/>
        <w:ind w:firstLine="0"/>
        <w:jc w:val="left"/>
        <w:rPr>
          <w:rFonts w:ascii="Traditional Arabic" w:hAnsi="Traditional Arabic" w:cs="Traditional Arabic"/>
          <w:rtl/>
          <w:lang w:val="en-US"/>
        </w:rPr>
      </w:pPr>
    </w:p>
    <w:p w14:paraId="150D01A3" w14:textId="77777777" w:rsidR="00AE4ECC" w:rsidRDefault="00AE4ECC" w:rsidP="00AE4ECC">
      <w:pPr>
        <w:bidi/>
        <w:spacing w:line="276" w:lineRule="auto"/>
        <w:ind w:firstLine="0"/>
        <w:jc w:val="left"/>
        <w:rPr>
          <w:rFonts w:ascii="Traditional Arabic" w:hAnsi="Traditional Arabic" w:cs="Traditional Arabic"/>
          <w:rtl/>
          <w:lang w:val="en-US"/>
        </w:rPr>
      </w:pPr>
    </w:p>
    <w:p w14:paraId="2467CD8C" w14:textId="77777777" w:rsidR="00736580" w:rsidRDefault="00736580" w:rsidP="00736580">
      <w:pPr>
        <w:bidi/>
        <w:spacing w:line="276" w:lineRule="auto"/>
        <w:ind w:firstLine="0"/>
        <w:jc w:val="left"/>
        <w:rPr>
          <w:rFonts w:ascii="Traditional Arabic" w:hAnsi="Traditional Arabic" w:cs="Traditional Arabic"/>
          <w:rtl/>
          <w:lang w:val="en-US"/>
        </w:rPr>
      </w:pPr>
    </w:p>
    <w:p w14:paraId="2666A1D7" w14:textId="77777777" w:rsidR="00736580" w:rsidRDefault="00736580" w:rsidP="00736580">
      <w:pPr>
        <w:bidi/>
        <w:spacing w:line="276" w:lineRule="auto"/>
        <w:ind w:firstLine="0"/>
        <w:jc w:val="left"/>
        <w:rPr>
          <w:rFonts w:ascii="Traditional Arabic" w:hAnsi="Traditional Arabic" w:cs="Traditional Arabic"/>
          <w:rtl/>
          <w:lang w:val="en-US"/>
        </w:rPr>
      </w:pPr>
    </w:p>
    <w:p w14:paraId="323A919C" w14:textId="77777777" w:rsidR="00736580" w:rsidRDefault="00736580" w:rsidP="00736580">
      <w:pPr>
        <w:bidi/>
        <w:spacing w:line="276" w:lineRule="auto"/>
        <w:ind w:firstLine="0"/>
        <w:jc w:val="left"/>
        <w:rPr>
          <w:rFonts w:ascii="Traditional Arabic" w:hAnsi="Traditional Arabic" w:cs="Traditional Arabic"/>
          <w:rtl/>
          <w:lang w:val="en-US"/>
        </w:rPr>
      </w:pPr>
    </w:p>
    <w:p w14:paraId="3175FAB7" w14:textId="77777777" w:rsidR="00736580" w:rsidRDefault="00736580" w:rsidP="00736580">
      <w:pPr>
        <w:bidi/>
        <w:spacing w:line="276" w:lineRule="auto"/>
        <w:ind w:firstLine="0"/>
        <w:jc w:val="left"/>
        <w:rPr>
          <w:rFonts w:ascii="Traditional Arabic" w:hAnsi="Traditional Arabic" w:cs="Traditional Arabic"/>
          <w:rtl/>
          <w:lang w:val="en-US"/>
        </w:rPr>
      </w:pPr>
    </w:p>
    <w:p w14:paraId="66242C8C" w14:textId="77777777" w:rsidR="00736580" w:rsidRDefault="00736580" w:rsidP="00736580">
      <w:pPr>
        <w:bidi/>
        <w:spacing w:line="276" w:lineRule="auto"/>
        <w:ind w:firstLine="0"/>
        <w:jc w:val="left"/>
        <w:rPr>
          <w:rFonts w:ascii="Traditional Arabic" w:hAnsi="Traditional Arabic" w:cs="Traditional Arabic"/>
          <w:rtl/>
          <w:lang w:val="en-US"/>
        </w:rPr>
      </w:pPr>
    </w:p>
    <w:p w14:paraId="3B8EFDDE" w14:textId="77777777" w:rsidR="00736580" w:rsidRDefault="00736580" w:rsidP="00736580">
      <w:pPr>
        <w:bidi/>
        <w:spacing w:line="276" w:lineRule="auto"/>
        <w:ind w:firstLine="0"/>
        <w:jc w:val="left"/>
        <w:rPr>
          <w:rFonts w:ascii="Traditional Arabic" w:hAnsi="Traditional Arabic" w:cs="Traditional Arabic"/>
          <w:rtl/>
          <w:lang w:val="en-US"/>
        </w:rPr>
      </w:pPr>
    </w:p>
    <w:p w14:paraId="672BFD11" w14:textId="77777777" w:rsidR="00736580" w:rsidRDefault="00736580" w:rsidP="00736580">
      <w:pPr>
        <w:bidi/>
        <w:spacing w:line="276" w:lineRule="auto"/>
        <w:ind w:firstLine="0"/>
        <w:jc w:val="left"/>
        <w:rPr>
          <w:rFonts w:ascii="Traditional Arabic" w:hAnsi="Traditional Arabic" w:cs="Traditional Arabic"/>
          <w:rtl/>
          <w:lang w:val="en-US"/>
        </w:rPr>
      </w:pPr>
    </w:p>
    <w:p w14:paraId="7B326F0C" w14:textId="77777777" w:rsidR="00736580" w:rsidRDefault="00736580" w:rsidP="00736580">
      <w:pPr>
        <w:bidi/>
        <w:spacing w:line="276" w:lineRule="auto"/>
        <w:ind w:firstLine="0"/>
        <w:jc w:val="left"/>
        <w:rPr>
          <w:rFonts w:ascii="Traditional Arabic" w:hAnsi="Traditional Arabic" w:cs="Traditional Arabic"/>
          <w:rtl/>
          <w:lang w:val="en-US"/>
        </w:rPr>
      </w:pPr>
    </w:p>
    <w:p w14:paraId="68AFF08F" w14:textId="77777777" w:rsidR="00736580" w:rsidRDefault="00736580" w:rsidP="00736580">
      <w:pPr>
        <w:bidi/>
        <w:spacing w:line="276" w:lineRule="auto"/>
        <w:ind w:firstLine="0"/>
        <w:jc w:val="left"/>
        <w:rPr>
          <w:rFonts w:ascii="Traditional Arabic" w:hAnsi="Traditional Arabic" w:cs="Traditional Arabic"/>
          <w:rtl/>
          <w:lang w:val="en-US"/>
        </w:rPr>
      </w:pPr>
    </w:p>
    <w:p w14:paraId="35C9978B" w14:textId="77777777" w:rsidR="00736580" w:rsidRDefault="00736580" w:rsidP="00736580">
      <w:pPr>
        <w:bidi/>
        <w:spacing w:line="276" w:lineRule="auto"/>
        <w:ind w:firstLine="0"/>
        <w:jc w:val="left"/>
        <w:rPr>
          <w:rFonts w:ascii="Traditional Arabic" w:hAnsi="Traditional Arabic" w:cs="Traditional Arabic"/>
          <w:rtl/>
          <w:lang w:val="en-US"/>
        </w:rPr>
      </w:pPr>
    </w:p>
    <w:p w14:paraId="2EBB9C1D" w14:textId="77777777" w:rsidR="00736580" w:rsidRDefault="00736580" w:rsidP="00736580">
      <w:pPr>
        <w:bidi/>
        <w:spacing w:line="276" w:lineRule="auto"/>
        <w:ind w:firstLine="0"/>
        <w:jc w:val="left"/>
        <w:rPr>
          <w:rFonts w:ascii="Traditional Arabic" w:hAnsi="Traditional Arabic" w:cs="Traditional Arabic"/>
          <w:rtl/>
          <w:lang w:val="en-US"/>
        </w:rPr>
      </w:pPr>
    </w:p>
    <w:p w14:paraId="142EC6D6" w14:textId="77777777" w:rsidR="00736580" w:rsidRDefault="00736580" w:rsidP="00736580">
      <w:pPr>
        <w:bidi/>
        <w:spacing w:line="276" w:lineRule="auto"/>
        <w:ind w:firstLine="0"/>
        <w:jc w:val="left"/>
        <w:rPr>
          <w:rFonts w:ascii="Traditional Arabic" w:hAnsi="Traditional Arabic" w:cs="Traditional Arabic"/>
          <w:rtl/>
          <w:lang w:val="en-US"/>
        </w:rPr>
      </w:pPr>
    </w:p>
    <w:p w14:paraId="6302809F" w14:textId="77777777" w:rsidR="008A46DF" w:rsidRDefault="008A46DF" w:rsidP="008A46DF">
      <w:pPr>
        <w:bidi/>
        <w:spacing w:line="276" w:lineRule="auto"/>
        <w:ind w:firstLine="0"/>
        <w:jc w:val="left"/>
        <w:rPr>
          <w:rFonts w:ascii="Traditional Arabic" w:hAnsi="Traditional Arabic" w:cs="Traditional Arabic"/>
          <w:rtl/>
          <w:lang w:val="en-US"/>
        </w:rPr>
      </w:pPr>
    </w:p>
    <w:p w14:paraId="5C4AEA78" w14:textId="77777777" w:rsidR="00AE4ECC" w:rsidRDefault="00AE4ECC" w:rsidP="00AE4ECC">
      <w:pPr>
        <w:bidi/>
        <w:spacing w:line="276" w:lineRule="auto"/>
        <w:ind w:firstLine="0"/>
        <w:jc w:val="left"/>
        <w:rPr>
          <w:rFonts w:ascii="Traditional Arabic" w:hAnsi="Traditional Arabic" w:cs="Traditional Arabic"/>
          <w:rtl/>
          <w:lang w:val="en-US"/>
        </w:rPr>
      </w:pPr>
    </w:p>
    <w:p w14:paraId="6C3A8883" w14:textId="69E26F19" w:rsidR="006A5327" w:rsidRPr="006A5327" w:rsidRDefault="006A5327" w:rsidP="006A5327">
      <w:pPr>
        <w:bidi/>
        <w:spacing w:before="100" w:beforeAutospacing="1" w:after="100" w:afterAutospacing="1" w:line="240" w:lineRule="auto"/>
        <w:ind w:left="180" w:firstLine="0"/>
        <w:jc w:val="center"/>
        <w:outlineLvl w:val="0"/>
        <w:rPr>
          <w:rFonts w:ascii="Traditional Arabic" w:hAnsi="Traditional Arabic" w:cs="Traditional Arabic"/>
          <w:b/>
          <w:bCs/>
          <w:kern w:val="36"/>
          <w:sz w:val="36"/>
          <w:szCs w:val="36"/>
          <w:lang w:val="en-US" w:bidi="ar-SA"/>
        </w:rPr>
      </w:pPr>
      <w:r w:rsidRPr="006A5327">
        <w:rPr>
          <w:rFonts w:ascii="Traditional Arabic" w:hAnsi="Traditional Arabic" w:cs="Traditional Arabic"/>
          <w:b/>
          <w:bCs/>
          <w:kern w:val="36"/>
          <w:sz w:val="36"/>
          <w:szCs w:val="36"/>
          <w:rtl/>
          <w:lang w:val="en-US" w:bidi="ar-SA"/>
        </w:rPr>
        <w:lastRenderedPageBreak/>
        <w:t xml:space="preserve">الفصل الثالث: </w:t>
      </w:r>
      <w:r w:rsidR="00B57A5C">
        <w:rPr>
          <w:rFonts w:ascii="Traditional Arabic" w:hAnsi="Traditional Arabic" w:cs="Traditional Arabic" w:hint="cs"/>
          <w:b/>
          <w:bCs/>
          <w:kern w:val="36"/>
          <w:sz w:val="36"/>
          <w:szCs w:val="36"/>
          <w:rtl/>
          <w:lang w:val="en-US" w:bidi="ar-SA"/>
        </w:rPr>
        <w:t xml:space="preserve">منهجية الدراسة </w:t>
      </w:r>
    </w:p>
    <w:p w14:paraId="1C93FA36" w14:textId="77777777" w:rsidR="006A5327" w:rsidRPr="006A5327" w:rsidRDefault="006A5327" w:rsidP="006A5327">
      <w:pPr>
        <w:bidi/>
        <w:spacing w:before="100" w:beforeAutospacing="1" w:after="100" w:afterAutospacing="1" w:line="240" w:lineRule="auto"/>
        <w:ind w:left="180" w:firstLine="0"/>
        <w:jc w:val="left"/>
        <w:outlineLvl w:val="1"/>
        <w:rPr>
          <w:rFonts w:ascii="Traditional Arabic" w:hAnsi="Traditional Arabic" w:cs="Traditional Arabic"/>
          <w:b/>
          <w:bCs/>
          <w:lang w:val="en-US" w:bidi="ar-SA"/>
        </w:rPr>
      </w:pPr>
      <w:r w:rsidRPr="006A5327">
        <w:rPr>
          <w:rFonts w:ascii="Times New Roman" w:hAnsi="Times New Roman" w:cs="Times New Roman"/>
          <w:b/>
          <w:bCs/>
          <w:lang w:val="en-US" w:bidi="ar-SA"/>
        </w:rPr>
        <w:t>3.</w:t>
      </w:r>
      <w:r w:rsidRPr="006A5327">
        <w:rPr>
          <w:rFonts w:ascii="Traditional Arabic" w:hAnsi="Traditional Arabic" w:cs="Traditional Arabic"/>
          <w:b/>
          <w:bCs/>
          <w:lang w:val="en-US" w:bidi="ar-SA"/>
        </w:rPr>
        <w:t xml:space="preserve">1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المقدمة</w:t>
      </w:r>
    </w:p>
    <w:p w14:paraId="73F29D64"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يتناول هذا الفصل الإجراءات المنهجية التي اتبعتها الدراسة لتحقيق أهدافها والإجابة عن تساؤلات</w:t>
      </w:r>
      <w:r w:rsidRPr="006A5327">
        <w:rPr>
          <w:rFonts w:ascii="Traditional Arabic" w:hAnsi="Traditional Arabic" w:cs="Traditional Arabic"/>
          <w:lang w:val="en-US" w:bidi="ar-SA"/>
        </w:rPr>
        <w:t xml:space="preserve"> </w:t>
      </w:r>
      <w:r w:rsidRPr="006A5327">
        <w:rPr>
          <w:rFonts w:ascii="Traditional Arabic" w:hAnsi="Traditional Arabic" w:cs="Traditional Arabic" w:hint="cs"/>
          <w:rtl/>
          <w:lang w:val="en-US" w:bidi="ar-SA"/>
        </w:rPr>
        <w:t xml:space="preserve">الدراسة </w:t>
      </w:r>
      <w:r w:rsidRPr="006A5327">
        <w:rPr>
          <w:rFonts w:ascii="Traditional Arabic" w:hAnsi="Traditional Arabic" w:cs="Traditional Arabic"/>
          <w:rtl/>
          <w:lang w:val="en-US" w:bidi="ar-SA"/>
        </w:rPr>
        <w:t>واختبار فرضياتها. يعرض الفصل بشكل تفصيلي منهج الدراسة المستخدم، ومجتمع الدراسة وعينتها، وأداة جمع البيانات وخصائصها، وإجراءات التطبيق، والأساليب الإحصائية المستخدمة في تحليل البيانات. وتهدف هذه الإجراءات إلى ضمان الحصول على بيانات موثوقة وصالحة للتحليل، مما يساهم في تحقيق نتائج علمية دقيقة وقابلة للتعميم</w:t>
      </w:r>
      <w:r w:rsidRPr="006A5327">
        <w:rPr>
          <w:rFonts w:ascii="Traditional Arabic" w:hAnsi="Traditional Arabic" w:cs="Traditional Arabic"/>
          <w:lang w:val="en-US" w:bidi="ar-SA"/>
        </w:rPr>
        <w:t>.</w:t>
      </w:r>
    </w:p>
    <w:p w14:paraId="3D8CF2E0" w14:textId="77777777" w:rsidR="006A5327" w:rsidRPr="006A5327" w:rsidRDefault="006A5327" w:rsidP="006A5327">
      <w:pPr>
        <w:bidi/>
        <w:spacing w:before="100" w:beforeAutospacing="1" w:after="100" w:afterAutospacing="1" w:line="240" w:lineRule="auto"/>
        <w:ind w:left="180" w:firstLine="0"/>
        <w:jc w:val="left"/>
        <w:outlineLvl w:val="1"/>
        <w:rPr>
          <w:rFonts w:ascii="Traditional Arabic" w:hAnsi="Traditional Arabic" w:cs="Traditional Arabic"/>
          <w:b/>
          <w:bCs/>
          <w:lang w:val="en-US" w:bidi="ar-SA"/>
        </w:rPr>
      </w:pPr>
      <w:r w:rsidRPr="006A5327">
        <w:rPr>
          <w:rFonts w:ascii="Traditional Arabic" w:hAnsi="Traditional Arabic" w:cs="Traditional Arabic"/>
          <w:b/>
          <w:bCs/>
          <w:lang w:val="en-US" w:bidi="ar-SA"/>
        </w:rPr>
        <w:t xml:space="preserve">3.2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منهج الدراسة</w:t>
      </w:r>
    </w:p>
    <w:p w14:paraId="634E446E"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b/>
          <w:bCs/>
          <w:lang w:val="en-US" w:bidi="ar-SA"/>
        </w:rPr>
      </w:pPr>
      <w:r w:rsidRPr="006A5327">
        <w:rPr>
          <w:rFonts w:ascii="Traditional Arabic" w:hAnsi="Traditional Arabic" w:cs="Traditional Arabic"/>
          <w:b/>
          <w:bCs/>
          <w:lang w:val="en-US" w:bidi="ar-SA"/>
        </w:rPr>
        <w:t xml:space="preserve">3.2.1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الفلسفة البحثية</w:t>
      </w:r>
    </w:p>
    <w:p w14:paraId="4CA40D9F"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تتبنى هذه الدراسة الفلسفة الوضعية</w:t>
      </w:r>
      <w:r w:rsidRPr="006A5327">
        <w:rPr>
          <w:rFonts w:ascii="Traditional Arabic" w:hAnsi="Traditional Arabic" w:cs="Traditional Arabic"/>
          <w:lang w:val="en-US" w:bidi="ar-SA"/>
        </w:rPr>
        <w:t xml:space="preserve"> (Positivism) </w:t>
      </w:r>
      <w:r w:rsidRPr="006A5327">
        <w:rPr>
          <w:rFonts w:ascii="Traditional Arabic" w:hAnsi="Traditional Arabic" w:cs="Traditional Arabic"/>
          <w:rtl/>
          <w:lang w:val="en-US" w:bidi="ar-SA"/>
        </w:rPr>
        <w:t>التي تعتمد على القياس الموضوعي للظواهر والعلاقات بين المتغيرات من خلال البيانات الكمية القابلة للقياس والتحليل الإحصائي. وتنطلق هذه الفلسفة من افتراض أن الواقع الاجتماعي يمكن دراسته بطرق علمية منظمة ومحايدة، وأن هناك علاقات سببية يمكن اكتشافها واختبارها بين المتغيرات المختلفة</w:t>
      </w:r>
      <w:r w:rsidRPr="006A5327">
        <w:rPr>
          <w:rFonts w:ascii="Traditional Arabic" w:hAnsi="Traditional Arabic" w:cs="Traditional Arabic"/>
          <w:lang w:val="en-US" w:bidi="ar-SA"/>
        </w:rPr>
        <w:t>.</w:t>
      </w:r>
    </w:p>
    <w:p w14:paraId="4CAB688C"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b/>
          <w:bCs/>
          <w:lang w:val="en-US" w:bidi="ar-SA"/>
        </w:rPr>
      </w:pPr>
      <w:r w:rsidRPr="006A5327">
        <w:rPr>
          <w:rFonts w:ascii="Traditional Arabic" w:hAnsi="Traditional Arabic" w:cs="Traditional Arabic"/>
          <w:b/>
          <w:bCs/>
          <w:lang w:val="en-US" w:bidi="ar-SA"/>
        </w:rPr>
        <w:t xml:space="preserve">3.2.2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المنهج البحثي</w:t>
      </w:r>
    </w:p>
    <w:p w14:paraId="5C5CB1E1" w14:textId="5DED1372" w:rsidR="006A5327" w:rsidRPr="006A5327" w:rsidRDefault="006A5327" w:rsidP="00565FB9">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 xml:space="preserve">اعتمدت الدراسة الحالية على المنهج </w:t>
      </w:r>
      <w:r w:rsidR="00214584">
        <w:rPr>
          <w:rFonts w:ascii="Traditional Arabic" w:hAnsi="Traditional Arabic" w:cs="Traditional Arabic" w:hint="cs"/>
          <w:rtl/>
          <w:lang w:val="en-US" w:bidi="ar-SA"/>
        </w:rPr>
        <w:t>التجر</w:t>
      </w:r>
      <w:r w:rsidR="00565FB9">
        <w:rPr>
          <w:rFonts w:ascii="Traditional Arabic" w:hAnsi="Traditional Arabic" w:cs="Traditional Arabic" w:hint="cs"/>
          <w:rtl/>
          <w:lang w:val="en-US" w:bidi="ar-SA"/>
        </w:rPr>
        <w:t>يبي</w:t>
      </w:r>
      <w:r w:rsidRPr="006A5327">
        <w:rPr>
          <w:rFonts w:ascii="Traditional Arabic" w:hAnsi="Traditional Arabic" w:cs="Traditional Arabic"/>
          <w:rtl/>
          <w:lang w:val="en-US" w:bidi="ar-SA"/>
        </w:rPr>
        <w:t xml:space="preserve">، </w:t>
      </w:r>
      <w:r w:rsidR="00565FB9">
        <w:rPr>
          <w:rFonts w:ascii="Traditional Arabic" w:hAnsi="Traditional Arabic" w:cs="Traditional Arabic" w:hint="cs"/>
          <w:rtl/>
          <w:lang w:val="en-US" w:bidi="ar-SA"/>
        </w:rPr>
        <w:t xml:space="preserve">حيث </w:t>
      </w:r>
      <w:r w:rsidR="00013FCE" w:rsidRPr="00565FB9">
        <w:rPr>
          <w:rFonts w:ascii="Traditional Arabic" w:hAnsi="Traditional Arabic" w:cs="Traditional Arabic"/>
          <w:rtl/>
          <w:lang w:val="en-US" w:bidi="ar-SA"/>
        </w:rPr>
        <w:t xml:space="preserve">يمثل أحد أبرز المناهج العلمية التي تدمج بين الاستنباط والاستقراء في عملية البحث العلمي، حيث يبدأ الباحث بصياغة فرضيات نظرية من خلال الاستنباط ثم يختبرها تجريبياً عبر الملاحظة والتجربة باستخدام الاستقراء. وقد أسس فرانسيس بيكون هذا المنهج والذي اعتمد فيه على التحكم في المتغيرات وإجراء التجارب المنظمة للوصول إلى علاقات سببية بين الظواهر المدروسة، وكم أشار عبد الرحمن بدوي في كتابه “مناهج البحث العلمي” (1977) فإن المنهج التجريبي يقوم على أساس الملاحظة الدقيقة والتجربة المضبوطة. ويؤكد محمد عبد الحميد في “البحث العلمي في الدراسات الإعلامية” (2000) على أن هذا المنهج يتضمن ثلاث مراحل أساسية: الملاحظة، وصياغة الفرضية، والتجريب للتحقق من صحتها. كما وضح فؤاد أبو حطب وآمال صادق في “مناهج البحث وطرق التحليل الإحصائي” (1991) أن المنهج التجريبي يتميز بقدرته على الضبط العلمي للمتغيرات المستقلة والتابعة والدخيلة، مما يجعله الأداة الأساسية في العلوم الطبيعية والتطبيقية. </w:t>
      </w:r>
      <w:r w:rsidR="00013FCE" w:rsidRPr="00565FB9">
        <w:rPr>
          <w:rFonts w:ascii="Traditional Arabic" w:hAnsi="Traditional Arabic" w:cs="Traditional Arabic"/>
          <w:rtl/>
          <w:lang w:val="en-US" w:bidi="ar-SA"/>
        </w:rPr>
        <w:lastRenderedPageBreak/>
        <w:t>ويشير عبيدات وآخرون في كتابه “البحث العلمي: مفهومه وأدواته وأساليبه” (2016) إلى أن هذا المنهج قد امتد استخدامه إلى العلوم الاجتماعية والإنسانية مع مراعاة خصوصية الظاهرة الإنسانية وصعوبة تطبيق الشروط التجريبية الصارمة عليها، حيث تتطلب دراسة السلوك الإنساني مرونة في التطبيق دون التخلي عن الدقة العلمية.</w:t>
      </w:r>
    </w:p>
    <w:p w14:paraId="6B20E804" w14:textId="77777777" w:rsidR="006A5327" w:rsidRPr="00565FB9" w:rsidRDefault="006A5327" w:rsidP="00565FB9">
      <w:pPr>
        <w:bidi/>
        <w:spacing w:before="100" w:beforeAutospacing="1" w:after="100" w:afterAutospacing="1"/>
        <w:ind w:firstLine="0"/>
        <w:jc w:val="left"/>
        <w:rPr>
          <w:rFonts w:ascii="Traditional Arabic" w:hAnsi="Traditional Arabic" w:cs="Traditional Arabic"/>
          <w:b/>
          <w:bCs/>
          <w:lang w:val="en-US" w:bidi="ar-SA"/>
        </w:rPr>
      </w:pPr>
      <w:r w:rsidRPr="00565FB9">
        <w:rPr>
          <w:rFonts w:ascii="Traditional Arabic" w:hAnsi="Traditional Arabic" w:cs="Traditional Arabic"/>
          <w:b/>
          <w:bCs/>
          <w:lang w:val="en-US" w:bidi="ar-SA"/>
        </w:rPr>
        <w:t xml:space="preserve">3.2.3 </w:t>
      </w:r>
      <w:r w:rsidRPr="00565FB9">
        <w:rPr>
          <w:rFonts w:ascii="Traditional Arabic" w:hAnsi="Traditional Arabic" w:cs="Traditional Arabic" w:hint="cs"/>
          <w:b/>
          <w:bCs/>
          <w:rtl/>
          <w:lang w:val="en-US" w:bidi="ar-SA"/>
        </w:rPr>
        <w:t xml:space="preserve"> </w:t>
      </w:r>
      <w:r w:rsidRPr="00565FB9">
        <w:rPr>
          <w:rFonts w:ascii="Traditional Arabic" w:hAnsi="Traditional Arabic" w:cs="Traditional Arabic"/>
          <w:b/>
          <w:bCs/>
          <w:rtl/>
          <w:lang w:val="en-US" w:bidi="ar-SA"/>
        </w:rPr>
        <w:t>تصميم البحث</w:t>
      </w:r>
    </w:p>
    <w:p w14:paraId="6871D524"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تتبع الدراسة التصميم الكمي الوصفي التحليلي، حيث تهدف إلى وصف متغيرات الدراسة (القيادة الإنسانية، الرضا الوظيفي، الالتزام الوظيفي) وتحليل العلاقات والتأثيرات بينها</w:t>
      </w:r>
      <w:r w:rsidRPr="006A5327">
        <w:rPr>
          <w:rFonts w:ascii="Traditional Arabic" w:hAnsi="Traditional Arabic" w:cs="Traditional Arabic" w:hint="cs"/>
          <w:rtl/>
          <w:lang w:val="en-US" w:bidi="ar-SA"/>
        </w:rPr>
        <w:t xml:space="preserve"> </w:t>
      </w:r>
      <w:r w:rsidRPr="006A5327">
        <w:rPr>
          <w:rFonts w:ascii="Traditional Arabic" w:hAnsi="Traditional Arabic" w:cs="Traditional Arabic"/>
          <w:rtl/>
          <w:lang w:val="en-US" w:bidi="ar-SA"/>
        </w:rPr>
        <w:t>(عبيدات وعبد الحق وعدس، 2016). كما تعتمد على الاستبانة كأداة رئيسية لجمع البيانات الكمية من عينة ممثلة لمجتمع الدراسة</w:t>
      </w:r>
      <w:r w:rsidRPr="006A5327">
        <w:rPr>
          <w:rFonts w:ascii="Traditional Arabic" w:hAnsi="Traditional Arabic" w:cs="Traditional Arabic"/>
          <w:lang w:val="en-US" w:bidi="ar-SA"/>
        </w:rPr>
        <w:t>.</w:t>
      </w:r>
    </w:p>
    <w:p w14:paraId="720AB14C" w14:textId="77777777" w:rsidR="006A5327" w:rsidRPr="006A5327" w:rsidRDefault="006A5327" w:rsidP="003E4F2B">
      <w:pPr>
        <w:bidi/>
        <w:spacing w:before="100" w:beforeAutospacing="1" w:after="100" w:afterAutospacing="1" w:line="240" w:lineRule="auto"/>
        <w:ind w:left="180" w:firstLine="0"/>
        <w:jc w:val="left"/>
        <w:outlineLvl w:val="2"/>
        <w:rPr>
          <w:rFonts w:ascii="Traditional Arabic" w:hAnsi="Traditional Arabic" w:cs="Traditional Arabic"/>
          <w:b/>
          <w:bCs/>
          <w:lang w:val="en-US" w:bidi="ar-SA"/>
        </w:rPr>
      </w:pPr>
      <w:r w:rsidRPr="006A5327">
        <w:rPr>
          <w:rFonts w:ascii="Traditional Arabic" w:hAnsi="Traditional Arabic" w:cs="Traditional Arabic"/>
          <w:b/>
          <w:bCs/>
          <w:lang w:val="en-US" w:bidi="ar-SA"/>
        </w:rPr>
        <w:t xml:space="preserve">3.2.4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استراتيجية البحث</w:t>
      </w:r>
    </w:p>
    <w:p w14:paraId="1F40AE0B"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تتبع الدراسة استراتيجية المسح الميداني</w:t>
      </w:r>
      <w:r w:rsidRPr="006A5327">
        <w:rPr>
          <w:rFonts w:ascii="Traditional Arabic" w:hAnsi="Traditional Arabic" w:cs="Traditional Arabic"/>
          <w:lang w:val="en-US" w:bidi="ar-SA"/>
        </w:rPr>
        <w:t xml:space="preserve"> (Survey Strategy)</w:t>
      </w:r>
      <w:r w:rsidRPr="006A5327">
        <w:rPr>
          <w:rFonts w:ascii="Traditional Arabic" w:hAnsi="Traditional Arabic" w:cs="Traditional Arabic"/>
          <w:rtl/>
          <w:lang w:val="en-US" w:bidi="ar-SA"/>
        </w:rPr>
        <w:t xml:space="preserve">، وهي من أكثر الاستراتيجيات البحثية شيوعاً في الدراسات الكمية، حيث تتيح جمع بيانات واسعة من عدد كبير من المشاركين في وقت واحد، مما يسهل التحليل الإحصائي واستخلاص النتائج القابلة للتعميم </w:t>
      </w:r>
      <w:r w:rsidRPr="006A5327">
        <w:rPr>
          <w:rFonts w:ascii="Traditional Arabic" w:hAnsi="Traditional Arabic" w:cs="Traditional Arabic" w:hint="cs"/>
          <w:rtl/>
          <w:lang w:val="en-US" w:bidi="ar-SA"/>
        </w:rPr>
        <w:t>(</w:t>
      </w:r>
      <w:r w:rsidRPr="006A5327">
        <w:rPr>
          <w:rFonts w:ascii="Traditional Arabic" w:hAnsi="Traditional Arabic" w:cs="Traditional Arabic"/>
          <w:rtl/>
          <w:lang w:val="en-US" w:bidi="ar-SA"/>
        </w:rPr>
        <w:t>الرشيدي، 2018).</w:t>
      </w:r>
    </w:p>
    <w:p w14:paraId="0F61922C" w14:textId="77777777" w:rsidR="006A5327" w:rsidRPr="006A5327" w:rsidRDefault="006A5327" w:rsidP="003E4F2B">
      <w:pPr>
        <w:bidi/>
        <w:spacing w:before="100" w:beforeAutospacing="1" w:after="100" w:afterAutospacing="1" w:line="240" w:lineRule="auto"/>
        <w:ind w:left="180" w:firstLine="0"/>
        <w:jc w:val="left"/>
        <w:outlineLvl w:val="2"/>
        <w:rPr>
          <w:rFonts w:ascii="Traditional Arabic" w:hAnsi="Traditional Arabic" w:cs="Traditional Arabic"/>
          <w:b/>
          <w:bCs/>
          <w:lang w:val="en-US" w:bidi="ar-SA"/>
        </w:rPr>
      </w:pPr>
      <w:r w:rsidRPr="006A5327">
        <w:rPr>
          <w:rFonts w:ascii="Traditional Arabic" w:hAnsi="Traditional Arabic" w:cs="Traditional Arabic"/>
          <w:b/>
          <w:bCs/>
          <w:lang w:val="en-US" w:bidi="ar-SA"/>
        </w:rPr>
        <w:t xml:space="preserve">3.2.5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النطاق الزمني</w:t>
      </w:r>
    </w:p>
    <w:p w14:paraId="2D3161FA" w14:textId="4D0EADD2" w:rsidR="006A5327" w:rsidRDefault="006A5327" w:rsidP="006A5327">
      <w:pPr>
        <w:bidi/>
        <w:spacing w:before="100" w:beforeAutospacing="1" w:after="100" w:afterAutospacing="1"/>
        <w:ind w:firstLine="0"/>
        <w:jc w:val="left"/>
        <w:rPr>
          <w:rFonts w:ascii="Traditional Arabic" w:hAnsi="Traditional Arabic" w:cs="Traditional Arabic"/>
          <w:rtl/>
          <w:lang w:val="en-US" w:bidi="ar-SA"/>
        </w:rPr>
      </w:pPr>
      <w:r w:rsidRPr="006A5327">
        <w:rPr>
          <w:rFonts w:ascii="Traditional Arabic" w:hAnsi="Traditional Arabic" w:cs="Traditional Arabic"/>
          <w:rtl/>
          <w:lang w:val="en-US" w:bidi="ar-SA"/>
        </w:rPr>
        <w:t>تعد هذه الدراسة دراسة مقطعية</w:t>
      </w:r>
      <w:r w:rsidRPr="006A5327">
        <w:rPr>
          <w:rFonts w:ascii="Traditional Arabic" w:hAnsi="Traditional Arabic" w:cs="Traditional Arabic"/>
          <w:lang w:val="en-US" w:bidi="ar-SA"/>
        </w:rPr>
        <w:t xml:space="preserve"> (Cross-Sectional Study)</w:t>
      </w:r>
      <w:r w:rsidRPr="006A5327">
        <w:rPr>
          <w:rFonts w:ascii="Traditional Arabic" w:hAnsi="Traditional Arabic" w:cs="Traditional Arabic"/>
          <w:rtl/>
          <w:lang w:val="en-US" w:bidi="ar-SA"/>
        </w:rPr>
        <w:t>، حيث يتم جمع البيانات من المشاركين في فترة زمنية محددة (لحظة واحدة)، وليس عبر فترات زمنية متعددة (العزاوي، 2008)</w:t>
      </w:r>
      <w:r w:rsidRPr="006A5327">
        <w:rPr>
          <w:rFonts w:ascii="Traditional Arabic" w:hAnsi="Traditional Arabic" w:cs="Traditional Arabic" w:hint="cs"/>
          <w:rtl/>
          <w:lang w:val="en-US" w:bidi="ar-SA"/>
        </w:rPr>
        <w:t xml:space="preserve"> . </w:t>
      </w:r>
      <w:r w:rsidRPr="006A5327">
        <w:rPr>
          <w:rFonts w:ascii="Traditional Arabic" w:hAnsi="Traditional Arabic" w:cs="Traditional Arabic"/>
          <w:rtl/>
          <w:lang w:val="en-US" w:bidi="ar-SA"/>
        </w:rPr>
        <w:t>وهذا النوع من الدراسات مناسب لقياس آراء واتجاهات الموظفين حول متغيرات الدراسة في الوقت الحالي</w:t>
      </w:r>
      <w:r w:rsidRPr="006A5327">
        <w:rPr>
          <w:rFonts w:ascii="Traditional Arabic" w:hAnsi="Traditional Arabic" w:cs="Traditional Arabic"/>
          <w:lang w:val="en-US" w:bidi="ar-SA"/>
        </w:rPr>
        <w:t>.</w:t>
      </w:r>
    </w:p>
    <w:p w14:paraId="2ECA4D28" w14:textId="1B7F088F" w:rsidR="00D10190" w:rsidRPr="004D3C7F" w:rsidRDefault="00D10190" w:rsidP="00D10190">
      <w:pPr>
        <w:bidi/>
        <w:spacing w:before="100" w:beforeAutospacing="1" w:after="100" w:afterAutospacing="1" w:line="240" w:lineRule="auto"/>
        <w:ind w:left="180" w:firstLine="0"/>
        <w:jc w:val="left"/>
        <w:outlineLvl w:val="2"/>
        <w:rPr>
          <w:rFonts w:ascii="Traditional Arabic" w:hAnsi="Traditional Arabic" w:cs="Traditional Arabic"/>
          <w:b/>
          <w:bCs/>
          <w:color w:val="000000" w:themeColor="text1"/>
          <w:lang w:val="en-US" w:bidi="ar-SA"/>
        </w:rPr>
      </w:pPr>
      <w:r w:rsidRPr="004D3C7F">
        <w:rPr>
          <w:rFonts w:ascii="Traditional Arabic" w:hAnsi="Traditional Arabic" w:cs="Traditional Arabic"/>
          <w:b/>
          <w:bCs/>
          <w:color w:val="000000" w:themeColor="text1"/>
          <w:lang w:val="en-US" w:bidi="ar-SA"/>
        </w:rPr>
        <w:t xml:space="preserve">3.2.6 </w:t>
      </w:r>
      <w:r w:rsidRPr="004D3C7F">
        <w:rPr>
          <w:rFonts w:ascii="Traditional Arabic" w:hAnsi="Traditional Arabic" w:cs="Traditional Arabic" w:hint="cs"/>
          <w:b/>
          <w:bCs/>
          <w:color w:val="000000" w:themeColor="text1"/>
          <w:rtl/>
          <w:lang w:val="en-US" w:bidi="ar-SA"/>
        </w:rPr>
        <w:t xml:space="preserve"> وصف بيانات الدراسة (ثانوية، أولية)</w:t>
      </w:r>
    </w:p>
    <w:p w14:paraId="23B9DE70" w14:textId="77777777" w:rsidR="007E26C7" w:rsidRPr="004B3B51" w:rsidRDefault="007E26C7" w:rsidP="007E26C7">
      <w:pPr>
        <w:bidi/>
        <w:spacing w:before="100" w:beforeAutospacing="1" w:after="100" w:afterAutospacing="1"/>
        <w:ind w:firstLine="0"/>
        <w:rPr>
          <w:rFonts w:ascii="Traditional Arabic" w:hAnsi="Traditional Arabic" w:cs="Traditional Arabic"/>
          <w:color w:val="auto"/>
          <w:rtl/>
          <w:lang w:val="en-US" w:bidi="ar-SA"/>
        </w:rPr>
      </w:pPr>
      <w:r w:rsidRPr="004B3B51">
        <w:rPr>
          <w:rFonts w:ascii="Traditional Arabic" w:hAnsi="Traditional Arabic" w:cs="Traditional Arabic"/>
          <w:color w:val="auto"/>
          <w:rtl/>
          <w:lang w:val="en-US" w:bidi="ar-SA"/>
        </w:rPr>
        <w:t xml:space="preserve">اعتمدت هذه الدراسة على نوعين رئيسيين من البيانات لتحقيق أهدافها البحثية بشكل متكامل. تمثلت </w:t>
      </w:r>
      <w:r w:rsidRPr="004B3B51">
        <w:rPr>
          <w:rFonts w:ascii="Traditional Arabic" w:hAnsi="Traditional Arabic" w:cs="Traditional Arabic"/>
          <w:b/>
          <w:bCs/>
          <w:color w:val="auto"/>
          <w:rtl/>
          <w:lang w:val="en-US" w:bidi="ar-SA"/>
        </w:rPr>
        <w:t>البيانات الثانوية</w:t>
      </w:r>
      <w:r w:rsidRPr="004B3B51">
        <w:rPr>
          <w:rFonts w:ascii="Traditional Arabic" w:hAnsi="Traditional Arabic" w:cs="Traditional Arabic"/>
          <w:color w:val="auto"/>
          <w:rtl/>
          <w:lang w:val="en-US" w:bidi="ar-SA"/>
        </w:rPr>
        <w:t xml:space="preserve"> في المراجع النظرية والدراسات السابقة المنشورة في الكتب والدوريات العلمية المحكمة والتقارير الرسمية الصادرة عن وزارة الصحة السعودية، والتي استُخدمت في بناء الإطار النظري للدراسة وتطوير أداة القياس وصياغة الفرضيات البحثية. </w:t>
      </w:r>
    </w:p>
    <w:p w14:paraId="472F30AC" w14:textId="3DF0E9D6" w:rsidR="00D10190" w:rsidRPr="004B3B51" w:rsidRDefault="007E26C7" w:rsidP="007E26C7">
      <w:pPr>
        <w:bidi/>
        <w:spacing w:before="100" w:beforeAutospacing="1" w:after="100" w:afterAutospacing="1"/>
        <w:ind w:firstLine="0"/>
        <w:rPr>
          <w:rFonts w:ascii="Traditional Arabic" w:hAnsi="Traditional Arabic" w:cs="Traditional Arabic"/>
          <w:color w:val="auto"/>
          <w:lang w:val="en-US" w:bidi="ar-SA"/>
        </w:rPr>
      </w:pPr>
      <w:r w:rsidRPr="004B3B51">
        <w:rPr>
          <w:rFonts w:ascii="Traditional Arabic" w:hAnsi="Traditional Arabic" w:cs="Traditional Arabic"/>
          <w:color w:val="auto"/>
          <w:rtl/>
          <w:lang w:val="en-US" w:bidi="ar-SA"/>
        </w:rPr>
        <w:lastRenderedPageBreak/>
        <w:t xml:space="preserve">أما </w:t>
      </w:r>
      <w:r w:rsidRPr="004B3B51">
        <w:rPr>
          <w:rFonts w:ascii="Traditional Arabic" w:hAnsi="Traditional Arabic" w:cs="Traditional Arabic"/>
          <w:b/>
          <w:bCs/>
          <w:color w:val="auto"/>
          <w:rtl/>
          <w:lang w:val="en-US" w:bidi="ar-SA"/>
        </w:rPr>
        <w:t>البيانات الأولية</w:t>
      </w:r>
      <w:r w:rsidRPr="004B3B51">
        <w:rPr>
          <w:rFonts w:ascii="Traditional Arabic" w:hAnsi="Traditional Arabic" w:cs="Traditional Arabic"/>
          <w:color w:val="auto"/>
          <w:rtl/>
          <w:lang w:val="en-US" w:bidi="ar-SA"/>
        </w:rPr>
        <w:t xml:space="preserve"> </w:t>
      </w:r>
      <w:r w:rsidR="00F53286">
        <w:rPr>
          <w:rFonts w:ascii="Traditional Arabic" w:hAnsi="Traditional Arabic" w:cs="Traditional Arabic" w:hint="cs"/>
          <w:color w:val="auto"/>
          <w:rtl/>
          <w:lang w:val="en-US" w:bidi="ar-SA"/>
        </w:rPr>
        <w:t xml:space="preserve">فسوف يتم </w:t>
      </w:r>
      <w:r w:rsidRPr="004B3B51">
        <w:rPr>
          <w:rFonts w:ascii="Traditional Arabic" w:hAnsi="Traditional Arabic" w:cs="Traditional Arabic"/>
          <w:color w:val="auto"/>
          <w:rtl/>
          <w:lang w:val="en-US" w:bidi="ar-SA"/>
        </w:rPr>
        <w:t>جمعها مباشرة من أفراد عينة الدراسة من موظفي فروع ومكاتب وزارة الصحة بالمملكة العربية السعودية، وذلك من خلال استبانة إلكترونية مصممة خصيصاً لقياس متغيرات الدراسة الثلاثة (القيادة الإنسانية، الرضا الوظيفي، الالتزام الوظيفي). وقد شكلت البيانات الأولية المصدر الرئيسي للتحليل الإحصائي واختبار الفرضيات واستخلاص النتائج، في حين وفرت البيانات الثانوية الأساس المعرفي والمنهجي الذي استندت إليه الدراسة في تفسير النتائج ومقارنتها بالأدبيات السابقة ووضعها في سياقها العلمي الصحيح</w:t>
      </w:r>
      <w:r w:rsidRPr="004B3B51">
        <w:rPr>
          <w:rFonts w:ascii="Traditional Arabic" w:hAnsi="Traditional Arabic" w:cs="Traditional Arabic"/>
          <w:color w:val="auto"/>
          <w:lang w:val="en-US" w:bidi="ar-SA"/>
        </w:rPr>
        <w:t>.</w:t>
      </w:r>
    </w:p>
    <w:p w14:paraId="5A886BF1" w14:textId="77777777" w:rsidR="006A5327" w:rsidRPr="006A5327" w:rsidRDefault="006A5327" w:rsidP="003E4F2B">
      <w:pPr>
        <w:bidi/>
        <w:spacing w:before="100" w:beforeAutospacing="1" w:after="100" w:afterAutospacing="1" w:line="240" w:lineRule="auto"/>
        <w:ind w:left="180" w:firstLine="0"/>
        <w:jc w:val="left"/>
        <w:outlineLvl w:val="1"/>
        <w:rPr>
          <w:rFonts w:ascii="Traditional Arabic" w:hAnsi="Traditional Arabic" w:cs="Traditional Arabic"/>
          <w:b/>
          <w:bCs/>
          <w:lang w:val="en-US" w:bidi="ar-SA"/>
        </w:rPr>
      </w:pPr>
      <w:r w:rsidRPr="006A5327">
        <w:rPr>
          <w:rFonts w:ascii="Traditional Arabic" w:hAnsi="Traditional Arabic" w:cs="Traditional Arabic"/>
          <w:b/>
          <w:bCs/>
          <w:lang w:val="en-US" w:bidi="ar-SA"/>
        </w:rPr>
        <w:t xml:space="preserve">3.3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مجتمع الدراسة</w:t>
      </w:r>
    </w:p>
    <w:p w14:paraId="3EA1D843"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يتكون مجتمع الدراسة من جميع الموظفين العاملين في فروع ومكاتب وزارة الصحة بالمملكة العربية السعودية في مختلف المناطق الإدارية، والذين يشملون الكوادر الطبية (أطباء، ممرضين، فنيين) والكوادر الإدارية (موظفو الدعم الإداري والمالي)</w:t>
      </w:r>
      <w:r w:rsidRPr="006A5327">
        <w:rPr>
          <w:rFonts w:ascii="Traditional Arabic" w:hAnsi="Traditional Arabic" w:cs="Traditional Arabic"/>
          <w:lang w:val="en-US" w:bidi="ar-SA"/>
        </w:rPr>
        <w:t>.</w:t>
      </w:r>
      <w:r w:rsidRPr="006A5327">
        <w:rPr>
          <w:rFonts w:ascii="Traditional Arabic" w:hAnsi="Traditional Arabic" w:cs="Traditional Arabic"/>
          <w:rtl/>
          <w:lang w:val="en-US" w:bidi="ar-SA"/>
        </w:rPr>
        <w:t xml:space="preserve"> ويُعرّف مجتمع الدراسة بأنه جميع الأفراد أو الأشياء الذين يمتلكون الخصائص المشتركة التي يسعى الباحث لدراستها (الحربي، 2019)</w:t>
      </w:r>
      <w:r w:rsidRPr="006A5327">
        <w:rPr>
          <w:rFonts w:ascii="Traditional Arabic" w:hAnsi="Traditional Arabic" w:cs="Traditional Arabic"/>
          <w:lang w:val="en-US" w:bidi="ar-SA"/>
        </w:rPr>
        <w:t>.</w:t>
      </w:r>
    </w:p>
    <w:p w14:paraId="61F268C4" w14:textId="77777777"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وتضم وزارة الصحة السعودية (20) فرعاً ومكتباً موزعة على مناطق المملكة المختلفة، وهي</w:t>
      </w:r>
      <w:r w:rsidRPr="006A5327">
        <w:rPr>
          <w:rFonts w:ascii="Traditional Arabic" w:hAnsi="Traditional Arabic" w:cs="Traditional Arabic"/>
          <w:lang w:val="en-US" w:bidi="ar-SA"/>
        </w:rPr>
        <w:t>:</w:t>
      </w:r>
    </w:p>
    <w:p w14:paraId="2BAA0CA8"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الرياض</w:t>
      </w:r>
    </w:p>
    <w:p w14:paraId="35B460A0"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مكة المكرمة</w:t>
      </w:r>
    </w:p>
    <w:p w14:paraId="63EB9A90"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بمحافظة جدة</w:t>
      </w:r>
    </w:p>
    <w:p w14:paraId="6095683E"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المدينة المنورة</w:t>
      </w:r>
    </w:p>
    <w:p w14:paraId="5ECCFBDF"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بالمنطقة الشرقية</w:t>
      </w:r>
    </w:p>
    <w:p w14:paraId="78E782AF"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القصيم</w:t>
      </w:r>
    </w:p>
    <w:p w14:paraId="648D6A42"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عسير</w:t>
      </w:r>
    </w:p>
    <w:p w14:paraId="20325B64"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تبوك</w:t>
      </w:r>
    </w:p>
    <w:p w14:paraId="46E8D701"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حائل</w:t>
      </w:r>
    </w:p>
    <w:p w14:paraId="6D8D2CBC"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الحدود الشمالية</w:t>
      </w:r>
    </w:p>
    <w:p w14:paraId="5BFA0D4D"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جازان</w:t>
      </w:r>
    </w:p>
    <w:p w14:paraId="22DD171F"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نجران</w:t>
      </w:r>
    </w:p>
    <w:p w14:paraId="16CCB311"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الباحة</w:t>
      </w:r>
    </w:p>
    <w:p w14:paraId="45FE4C7F"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الجوف</w:t>
      </w:r>
    </w:p>
    <w:p w14:paraId="47C97C41"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بمنطقة الطائف</w:t>
      </w:r>
    </w:p>
    <w:p w14:paraId="17B09478"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فرع وزارة الصحة بمحافظة الأحساء</w:t>
      </w:r>
    </w:p>
    <w:p w14:paraId="6C3C84AD"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lastRenderedPageBreak/>
        <w:t>فرع وزارة الصحة بمحافظة حفر الباطن</w:t>
      </w:r>
    </w:p>
    <w:p w14:paraId="68BACCD1"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مكتب وزارة الصحة بمحافظة بيشة</w:t>
      </w:r>
    </w:p>
    <w:p w14:paraId="61506463"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مكتب وزارة الصحة بمحافظة القريات</w:t>
      </w:r>
    </w:p>
    <w:p w14:paraId="64280A78" w14:textId="77777777" w:rsidR="006A5327" w:rsidRPr="006A5327" w:rsidRDefault="006A5327" w:rsidP="00AE5B65">
      <w:pPr>
        <w:numPr>
          <w:ilvl w:val="0"/>
          <w:numId w:val="25"/>
        </w:numPr>
        <w:bidi/>
        <w:spacing w:before="100" w:beforeAutospacing="1" w:after="100" w:afterAutospacing="1" w:line="240" w:lineRule="auto"/>
        <w:jc w:val="left"/>
        <w:rPr>
          <w:rFonts w:ascii="Traditional Arabic" w:eastAsia="Calibri" w:hAnsi="Traditional Arabic" w:cs="Traditional Arabic"/>
          <w:lang w:val="en-US" w:bidi="ar-SA"/>
        </w:rPr>
      </w:pPr>
      <w:r w:rsidRPr="006A5327">
        <w:rPr>
          <w:rFonts w:ascii="Traditional Arabic" w:eastAsia="Calibri" w:hAnsi="Traditional Arabic" w:cs="Traditional Arabic"/>
          <w:rtl/>
          <w:lang w:val="en-US" w:bidi="ar-SA"/>
        </w:rPr>
        <w:t>مكتب وزارة الصحة بمحافظة القنفذة</w:t>
      </w:r>
    </w:p>
    <w:p w14:paraId="6F269BFF" w14:textId="44EA4A1C" w:rsidR="006A5327" w:rsidRPr="006A5327" w:rsidRDefault="006A5327" w:rsidP="006A5327">
      <w:pPr>
        <w:bidi/>
        <w:spacing w:before="100" w:beforeAutospacing="1" w:after="100" w:afterAutospacing="1"/>
        <w:ind w:firstLine="0"/>
        <w:jc w:val="left"/>
        <w:rPr>
          <w:rFonts w:ascii="Traditional Arabic" w:hAnsi="Traditional Arabic" w:cs="Traditional Arabic"/>
          <w:lang w:val="en-US" w:bidi="ar-SA"/>
        </w:rPr>
      </w:pPr>
      <w:r w:rsidRPr="006A5327">
        <w:rPr>
          <w:rFonts w:ascii="Traditional Arabic" w:hAnsi="Traditional Arabic" w:cs="Traditional Arabic"/>
          <w:rtl/>
          <w:lang w:val="en-US" w:bidi="ar-SA"/>
        </w:rPr>
        <w:t xml:space="preserve">وقد بلغ إجمالي عدد الموظفين في هذه الفروع والمكاتب وفقاً للإحصائيات الرسمية لوزارة الصحة لعام 2025م </w:t>
      </w:r>
      <w:r w:rsidRPr="00394F3C">
        <w:rPr>
          <w:rFonts w:ascii="Traditional Arabic" w:hAnsi="Traditional Arabic" w:cs="Traditional Arabic"/>
          <w:color w:val="auto"/>
          <w:rtl/>
          <w:lang w:val="en-US" w:bidi="ar-SA"/>
        </w:rPr>
        <w:t>حوالي (</w:t>
      </w:r>
      <w:r w:rsidR="00394F3C">
        <w:rPr>
          <w:rFonts w:ascii="Traditional Arabic" w:hAnsi="Traditional Arabic" w:cs="Traditional Arabic"/>
          <w:color w:val="auto"/>
          <w:lang w:val="en-US" w:bidi="ar-SA"/>
        </w:rPr>
        <w:t>11,427</w:t>
      </w:r>
      <w:r w:rsidRPr="00394F3C">
        <w:rPr>
          <w:rFonts w:ascii="Traditional Arabic" w:hAnsi="Traditional Arabic" w:cs="Traditional Arabic"/>
          <w:color w:val="auto"/>
          <w:rtl/>
          <w:lang w:val="en-US" w:bidi="ar-SA"/>
        </w:rPr>
        <w:t xml:space="preserve">) </w:t>
      </w:r>
      <w:r w:rsidRPr="006A5327">
        <w:rPr>
          <w:rFonts w:ascii="Traditional Arabic" w:hAnsi="Traditional Arabic" w:cs="Traditional Arabic"/>
          <w:rtl/>
          <w:lang w:val="en-US" w:bidi="ar-SA"/>
        </w:rPr>
        <w:t>موظف وموظفة</w:t>
      </w:r>
      <w:r w:rsidRPr="006A5327">
        <w:rPr>
          <w:rFonts w:ascii="Traditional Arabic" w:hAnsi="Traditional Arabic" w:cs="Traditional Arabic"/>
          <w:lang w:val="en-US" w:bidi="ar-SA"/>
        </w:rPr>
        <w:t>.</w:t>
      </w:r>
    </w:p>
    <w:p w14:paraId="373B6FE3" w14:textId="77777777" w:rsidR="006A5327" w:rsidRPr="006A5327" w:rsidRDefault="006A5327" w:rsidP="003E4F2B">
      <w:pPr>
        <w:bidi/>
        <w:spacing w:before="100" w:beforeAutospacing="1" w:after="100" w:afterAutospacing="1" w:line="240" w:lineRule="auto"/>
        <w:ind w:left="180" w:firstLine="0"/>
        <w:jc w:val="left"/>
        <w:outlineLvl w:val="1"/>
        <w:rPr>
          <w:rFonts w:ascii="Traditional Arabic" w:hAnsi="Traditional Arabic" w:cs="Traditional Arabic"/>
          <w:b/>
          <w:bCs/>
          <w:lang w:val="en-US" w:bidi="ar-SA"/>
        </w:rPr>
      </w:pPr>
      <w:r w:rsidRPr="006A5327">
        <w:rPr>
          <w:rFonts w:ascii="Traditional Arabic" w:hAnsi="Traditional Arabic" w:cs="Traditional Arabic"/>
          <w:b/>
          <w:bCs/>
          <w:lang w:val="en-US" w:bidi="ar-SA"/>
        </w:rPr>
        <w:t xml:space="preserve">3.4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عينة الدراسة</w:t>
      </w:r>
    </w:p>
    <w:p w14:paraId="7E4020D1" w14:textId="77777777" w:rsidR="006A5327" w:rsidRPr="006A5327" w:rsidRDefault="006A5327" w:rsidP="003E4F2B">
      <w:pPr>
        <w:bidi/>
        <w:spacing w:before="100" w:beforeAutospacing="1" w:after="100" w:afterAutospacing="1" w:line="240" w:lineRule="auto"/>
        <w:ind w:left="180" w:firstLine="0"/>
        <w:jc w:val="left"/>
        <w:outlineLvl w:val="2"/>
        <w:rPr>
          <w:rFonts w:ascii="Traditional Arabic" w:hAnsi="Traditional Arabic" w:cs="Traditional Arabic"/>
          <w:b/>
          <w:bCs/>
          <w:lang w:val="en-US" w:bidi="ar-SA"/>
        </w:rPr>
      </w:pPr>
      <w:r w:rsidRPr="006A5327">
        <w:rPr>
          <w:rFonts w:ascii="Times New Roman" w:hAnsi="Times New Roman" w:cs="Times New Roman"/>
          <w:b/>
          <w:bCs/>
          <w:sz w:val="27"/>
          <w:szCs w:val="27"/>
          <w:lang w:val="en-US" w:bidi="ar-SA"/>
        </w:rPr>
        <w:t>3.4.</w:t>
      </w:r>
      <w:r w:rsidRPr="006A5327">
        <w:rPr>
          <w:rFonts w:ascii="Traditional Arabic" w:hAnsi="Traditional Arabic" w:cs="Traditional Arabic"/>
          <w:b/>
          <w:bCs/>
          <w:lang w:val="en-US" w:bidi="ar-SA"/>
        </w:rPr>
        <w:t xml:space="preserve">1 </w:t>
      </w:r>
      <w:r w:rsidRPr="006A5327">
        <w:rPr>
          <w:rFonts w:ascii="Traditional Arabic" w:hAnsi="Traditional Arabic" w:cs="Traditional Arabic" w:hint="cs"/>
          <w:b/>
          <w:bCs/>
          <w:rtl/>
          <w:lang w:val="en-US" w:bidi="ar-SA"/>
        </w:rPr>
        <w:t xml:space="preserve"> </w:t>
      </w:r>
      <w:r w:rsidRPr="006A5327">
        <w:rPr>
          <w:rFonts w:ascii="Traditional Arabic" w:hAnsi="Traditional Arabic" w:cs="Traditional Arabic"/>
          <w:b/>
          <w:bCs/>
          <w:rtl/>
          <w:lang w:val="en-US" w:bidi="ar-SA"/>
        </w:rPr>
        <w:t>حجم العينة</w:t>
      </w:r>
    </w:p>
    <w:p w14:paraId="71006D18" w14:textId="696440F6" w:rsidR="006A5327" w:rsidRPr="00BA58E5" w:rsidRDefault="006A5327" w:rsidP="00F90948">
      <w:pPr>
        <w:bidi/>
        <w:spacing w:before="100" w:beforeAutospacing="1" w:after="100" w:afterAutospacing="1"/>
        <w:ind w:firstLine="0"/>
        <w:rPr>
          <w:rFonts w:ascii="Traditional Arabic" w:hAnsi="Traditional Arabic" w:cs="Traditional Arabic"/>
          <w:color w:val="000000" w:themeColor="text1"/>
          <w:lang w:val="en-US" w:bidi="ar-SA"/>
        </w:rPr>
      </w:pPr>
      <w:r w:rsidRPr="00BA58E5">
        <w:rPr>
          <w:rFonts w:ascii="Traditional Arabic" w:hAnsi="Traditional Arabic" w:cs="Traditional Arabic"/>
          <w:color w:val="000000" w:themeColor="text1"/>
          <w:rtl/>
          <w:lang w:val="en-US" w:bidi="ar-SA"/>
        </w:rPr>
        <w:t>نظراً لكبر حجم مجتمع الدراسة وتوزعه الجغرافي الواسع، تم اختيار عينة ممثلة باستخدام أسلوب العينة العشوائية الطبقية</w:t>
      </w:r>
      <w:r w:rsidRPr="00BA58E5">
        <w:rPr>
          <w:rFonts w:ascii="Traditional Arabic" w:hAnsi="Traditional Arabic" w:cs="Traditional Arabic"/>
          <w:color w:val="000000" w:themeColor="text1"/>
          <w:lang w:val="en-US" w:bidi="ar-SA"/>
        </w:rPr>
        <w:t xml:space="preserve"> (Stratified Random Sampling)</w:t>
      </w:r>
      <w:r w:rsidRPr="00BA58E5">
        <w:rPr>
          <w:rFonts w:ascii="Traditional Arabic" w:hAnsi="Traditional Arabic" w:cs="Traditional Arabic"/>
          <w:color w:val="000000" w:themeColor="text1"/>
          <w:rtl/>
          <w:lang w:val="en-US" w:bidi="ar-SA"/>
        </w:rPr>
        <w:t>، حيث تم تقسيم مجتمع الدراسة إلى طبقات حسب</w:t>
      </w:r>
      <w:r w:rsidR="00F90948" w:rsidRPr="00BA58E5">
        <w:rPr>
          <w:rFonts w:ascii="Traditional Arabic" w:hAnsi="Traditional Arabic" w:cs="Traditional Arabic" w:hint="cs"/>
          <w:color w:val="000000" w:themeColor="text1"/>
          <w:rtl/>
          <w:lang w:val="en-US" w:bidi="ar-SA"/>
        </w:rPr>
        <w:t xml:space="preserve"> </w:t>
      </w:r>
      <w:r w:rsidRPr="00BA58E5">
        <w:rPr>
          <w:rFonts w:ascii="Traditional Arabic" w:hAnsi="Traditional Arabic" w:cs="Traditional Arabic"/>
          <w:color w:val="000000" w:themeColor="text1"/>
          <w:rtl/>
          <w:lang w:val="en-US" w:bidi="ar-SA"/>
        </w:rPr>
        <w:t>المنطقة الجغرافية</w:t>
      </w:r>
      <w:r w:rsidR="00F90948" w:rsidRPr="00BA58E5">
        <w:rPr>
          <w:rFonts w:ascii="Traditional Arabic" w:hAnsi="Traditional Arabic" w:cs="Traditional Arabic"/>
          <w:color w:val="000000" w:themeColor="text1"/>
          <w:lang w:val="en-US" w:bidi="ar-SA"/>
        </w:rPr>
        <w:t xml:space="preserve"> </w:t>
      </w:r>
      <w:r w:rsidRPr="00BA58E5">
        <w:rPr>
          <w:rFonts w:ascii="Traditional Arabic" w:hAnsi="Traditional Arabic" w:cs="Traditional Arabic"/>
          <w:color w:val="000000" w:themeColor="text1"/>
          <w:rtl/>
          <w:lang w:val="en-US" w:bidi="ar-SA"/>
        </w:rPr>
        <w:t>لضمان تمثيل جميع مناطق المملكة</w:t>
      </w:r>
      <w:r w:rsidR="00F90948" w:rsidRPr="00BA58E5">
        <w:rPr>
          <w:rFonts w:ascii="Traditional Arabic" w:hAnsi="Traditional Arabic" w:cs="Traditional Arabic" w:hint="cs"/>
          <w:color w:val="000000" w:themeColor="text1"/>
          <w:rtl/>
          <w:lang w:val="en-US" w:bidi="ar-SA"/>
        </w:rPr>
        <w:t xml:space="preserve">، </w:t>
      </w:r>
      <w:r w:rsidRPr="00BA58E5">
        <w:rPr>
          <w:rFonts w:ascii="Traditional Arabic" w:hAnsi="Traditional Arabic" w:cs="Traditional Arabic"/>
          <w:color w:val="000000" w:themeColor="text1"/>
          <w:rtl/>
          <w:lang w:val="en-US" w:bidi="ar-SA"/>
        </w:rPr>
        <w:t xml:space="preserve">ولتحديد حجم العينة المناسب، تم الاعتماد على معادلة </w:t>
      </w:r>
      <w:r w:rsidRPr="00BA58E5">
        <w:rPr>
          <w:rFonts w:ascii="Traditional Arabic" w:hAnsi="Traditional Arabic" w:cs="Traditional Arabic"/>
          <w:b/>
          <w:bCs/>
          <w:color w:val="000000" w:themeColor="text1"/>
          <w:rtl/>
          <w:lang w:val="en-US" w:bidi="ar-SA"/>
        </w:rPr>
        <w:t>ستيفن ثامبسون</w:t>
      </w:r>
      <w:r w:rsidRPr="00BA58E5">
        <w:rPr>
          <w:rFonts w:ascii="Traditional Arabic" w:hAnsi="Traditional Arabic" w:cs="Traditional Arabic"/>
          <w:b/>
          <w:bCs/>
          <w:color w:val="000000" w:themeColor="text1"/>
          <w:lang w:val="en-US" w:bidi="ar-SA"/>
        </w:rPr>
        <w:t xml:space="preserve"> (Thompson, 2012)</w:t>
      </w:r>
      <w:r w:rsidRPr="00BA58E5">
        <w:rPr>
          <w:rFonts w:ascii="Traditional Arabic" w:hAnsi="Traditional Arabic" w:cs="Traditional Arabic"/>
          <w:color w:val="000000" w:themeColor="text1"/>
          <w:lang w:val="en-US" w:bidi="ar-SA"/>
        </w:rPr>
        <w:t xml:space="preserve"> </w:t>
      </w:r>
      <w:r w:rsidRPr="00BA58E5">
        <w:rPr>
          <w:rFonts w:ascii="Traditional Arabic" w:hAnsi="Traditional Arabic" w:cs="Traditional Arabic"/>
          <w:color w:val="000000" w:themeColor="text1"/>
          <w:rtl/>
          <w:lang w:val="en-US" w:bidi="ar-SA"/>
        </w:rPr>
        <w:t>لحساب حجم العينة من مجتمع محدود</w:t>
      </w:r>
      <w:r w:rsidRPr="00BA58E5">
        <w:rPr>
          <w:rFonts w:ascii="Traditional Arabic" w:hAnsi="Traditional Arabic" w:cs="Traditional Arabic"/>
          <w:color w:val="000000" w:themeColor="text1"/>
          <w:lang w:val="en-US" w:bidi="ar-SA"/>
        </w:rPr>
        <w:t>:</w:t>
      </w:r>
    </w:p>
    <w:p w14:paraId="386615D3" w14:textId="77777777" w:rsidR="006A5327" w:rsidRPr="006A5327" w:rsidRDefault="006A5327" w:rsidP="006A5327">
      <w:pPr>
        <w:bidi/>
        <w:spacing w:before="100" w:beforeAutospacing="1" w:after="100" w:afterAutospacing="1" w:line="240" w:lineRule="auto"/>
        <w:ind w:firstLine="0"/>
        <w:jc w:val="center"/>
        <w:rPr>
          <w:rFonts w:ascii="Times New Roman" w:hAnsi="Times New Roman" w:cs="Times New Roman"/>
          <w:sz w:val="24"/>
          <w:szCs w:val="24"/>
          <w:highlight w:val="yellow"/>
          <w:rtl/>
          <w:lang w:val="en-US" w:bidi="ar-SA"/>
        </w:rPr>
      </w:pPr>
      <w:r w:rsidRPr="006A5327">
        <w:rPr>
          <w:rFonts w:ascii="Times New Roman" w:hAnsi="Times New Roman" w:cs="Times New Roman"/>
          <w:noProof/>
          <w:sz w:val="24"/>
          <w:szCs w:val="24"/>
          <w:rtl/>
          <w:lang w:val="en-US" w:bidi="ar-SA"/>
        </w:rPr>
        <w:drawing>
          <wp:inline distT="0" distB="0" distL="0" distR="0" wp14:anchorId="5C900892" wp14:editId="1CA5A487">
            <wp:extent cx="2232955" cy="5044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88957" cy="517134"/>
                    </a:xfrm>
                    <a:prstGeom prst="rect">
                      <a:avLst/>
                    </a:prstGeom>
                  </pic:spPr>
                </pic:pic>
              </a:graphicData>
            </a:graphic>
          </wp:inline>
        </w:drawing>
      </w:r>
    </w:p>
    <w:p w14:paraId="3F600CE7" w14:textId="77777777" w:rsidR="006A5327" w:rsidRPr="006A5327" w:rsidRDefault="006A5327" w:rsidP="006A5327">
      <w:pPr>
        <w:bidi/>
        <w:spacing w:before="100" w:beforeAutospacing="1" w:after="100" w:afterAutospacing="1" w:line="240" w:lineRule="auto"/>
        <w:ind w:firstLine="0"/>
        <w:rPr>
          <w:rFonts w:ascii="Times New Roman" w:hAnsi="Times New Roman" w:cs="Times New Roman"/>
          <w:sz w:val="24"/>
          <w:szCs w:val="24"/>
          <w:lang w:val="en-US" w:bidi="ar-SA"/>
        </w:rPr>
      </w:pPr>
      <w:r w:rsidRPr="006A5327">
        <w:rPr>
          <w:rFonts w:ascii="Times New Roman" w:hAnsi="Times New Roman" w:cs="Times New Roman"/>
          <w:sz w:val="24"/>
          <w:szCs w:val="24"/>
          <w:rtl/>
          <w:lang w:val="en-US" w:bidi="ar-SA"/>
        </w:rPr>
        <w:t>حيث</w:t>
      </w:r>
      <w:r w:rsidRPr="006A5327">
        <w:rPr>
          <w:rFonts w:ascii="Times New Roman" w:hAnsi="Times New Roman" w:cs="Times New Roman"/>
          <w:sz w:val="24"/>
          <w:szCs w:val="24"/>
          <w:lang w:val="en-US" w:bidi="ar-SA"/>
        </w:rPr>
        <w:t>:</w:t>
      </w:r>
    </w:p>
    <w:p w14:paraId="62DBDE2C" w14:textId="77777777" w:rsidR="006A5327" w:rsidRPr="006A5327" w:rsidRDefault="006A5327" w:rsidP="00AE5B65">
      <w:pPr>
        <w:numPr>
          <w:ilvl w:val="0"/>
          <w:numId w:val="27"/>
        </w:numPr>
        <w:bidi/>
        <w:spacing w:before="100" w:beforeAutospacing="1" w:after="100" w:afterAutospacing="1" w:line="240" w:lineRule="auto"/>
        <w:jc w:val="left"/>
        <w:rPr>
          <w:rFonts w:ascii="Calibri" w:eastAsia="Calibri" w:hAnsi="Calibri" w:cs="Arial"/>
          <w:sz w:val="22"/>
          <w:szCs w:val="22"/>
          <w:lang w:val="en-US" w:bidi="ar-SA"/>
        </w:rPr>
      </w:pPr>
      <w:r w:rsidRPr="006A5327">
        <w:rPr>
          <w:rFonts w:ascii="Calibri" w:eastAsia="Calibri" w:hAnsi="Calibri" w:cs="Arial"/>
          <w:sz w:val="22"/>
          <w:szCs w:val="22"/>
          <w:lang w:val="en-US" w:bidi="ar-SA"/>
        </w:rPr>
        <w:t xml:space="preserve">n  </w:t>
      </w:r>
      <w:r w:rsidRPr="006A5327">
        <w:rPr>
          <w:rFonts w:ascii="Calibri" w:eastAsia="Calibri" w:hAnsi="Calibri" w:cs="Arial" w:hint="cs"/>
          <w:sz w:val="22"/>
          <w:szCs w:val="22"/>
          <w:rtl/>
          <w:lang w:val="en-US" w:bidi="ar-SA"/>
        </w:rPr>
        <w:t xml:space="preserve"> : </w:t>
      </w:r>
      <w:r w:rsidRPr="006A5327">
        <w:rPr>
          <w:rFonts w:ascii="Calibri" w:eastAsia="Calibri" w:hAnsi="Calibri" w:cs="Arial"/>
          <w:sz w:val="22"/>
          <w:szCs w:val="22"/>
          <w:rtl/>
          <w:lang w:val="en-US" w:bidi="ar-SA"/>
        </w:rPr>
        <w:t>حجم العينة</w:t>
      </w:r>
    </w:p>
    <w:p w14:paraId="27E7192D" w14:textId="77777777" w:rsidR="006A5327" w:rsidRPr="006A5327" w:rsidRDefault="006A5327" w:rsidP="00AE5B65">
      <w:pPr>
        <w:numPr>
          <w:ilvl w:val="0"/>
          <w:numId w:val="27"/>
        </w:numPr>
        <w:bidi/>
        <w:spacing w:before="100" w:beforeAutospacing="1" w:after="100" w:afterAutospacing="1" w:line="240" w:lineRule="auto"/>
        <w:jc w:val="left"/>
        <w:rPr>
          <w:rFonts w:ascii="Calibri" w:eastAsia="Calibri" w:hAnsi="Calibri" w:cs="Arial"/>
          <w:sz w:val="22"/>
          <w:szCs w:val="22"/>
          <w:lang w:val="en-US" w:bidi="ar-SA"/>
        </w:rPr>
      </w:pPr>
      <w:r w:rsidRPr="006A5327">
        <w:rPr>
          <w:rFonts w:ascii="Calibri" w:eastAsia="Calibri" w:hAnsi="Calibri" w:cs="Arial"/>
          <w:sz w:val="22"/>
          <w:szCs w:val="22"/>
          <w:lang w:val="en-US" w:bidi="ar-SA"/>
        </w:rPr>
        <w:t xml:space="preserve">N  </w:t>
      </w:r>
      <w:r w:rsidRPr="006A5327">
        <w:rPr>
          <w:rFonts w:ascii="Calibri" w:eastAsia="Calibri" w:hAnsi="Calibri" w:cs="Arial" w:hint="cs"/>
          <w:sz w:val="22"/>
          <w:szCs w:val="22"/>
          <w:rtl/>
          <w:lang w:val="en-US" w:bidi="ar-SA"/>
        </w:rPr>
        <w:t xml:space="preserve"> : </w:t>
      </w:r>
      <w:r w:rsidRPr="006A5327">
        <w:rPr>
          <w:rFonts w:ascii="Calibri" w:eastAsia="Calibri" w:hAnsi="Calibri" w:cs="Arial"/>
          <w:sz w:val="22"/>
          <w:szCs w:val="22"/>
          <w:rtl/>
          <w:lang w:val="en-US" w:bidi="ar-SA"/>
        </w:rPr>
        <w:t>حجم المجتمع</w:t>
      </w:r>
    </w:p>
    <w:p w14:paraId="67BD88FF" w14:textId="77777777" w:rsidR="006A5327" w:rsidRPr="006A5327" w:rsidRDefault="006A5327" w:rsidP="00AE5B65">
      <w:pPr>
        <w:numPr>
          <w:ilvl w:val="0"/>
          <w:numId w:val="27"/>
        </w:numPr>
        <w:bidi/>
        <w:spacing w:before="100" w:beforeAutospacing="1" w:after="100" w:afterAutospacing="1" w:line="240" w:lineRule="auto"/>
        <w:jc w:val="left"/>
        <w:rPr>
          <w:rFonts w:ascii="Calibri" w:eastAsia="Calibri" w:hAnsi="Calibri" w:cs="Arial"/>
          <w:sz w:val="22"/>
          <w:szCs w:val="22"/>
          <w:lang w:val="en-US" w:bidi="ar-SA"/>
        </w:rPr>
      </w:pPr>
      <w:r w:rsidRPr="006A5327">
        <w:rPr>
          <w:rFonts w:ascii="Calibri" w:eastAsia="Calibri" w:hAnsi="Calibri" w:cs="Arial"/>
          <w:sz w:val="22"/>
          <w:szCs w:val="22"/>
          <w:lang w:val="en-US" w:bidi="ar-SA"/>
        </w:rPr>
        <w:t xml:space="preserve">Z  </w:t>
      </w:r>
      <w:r w:rsidRPr="006A5327">
        <w:rPr>
          <w:rFonts w:ascii="Calibri" w:eastAsia="Calibri" w:hAnsi="Calibri" w:cs="Arial" w:hint="cs"/>
          <w:sz w:val="22"/>
          <w:szCs w:val="22"/>
          <w:rtl/>
          <w:lang w:val="en-US" w:bidi="ar-SA"/>
        </w:rPr>
        <w:t xml:space="preserve"> : </w:t>
      </w:r>
      <w:r w:rsidRPr="006A5327">
        <w:rPr>
          <w:rFonts w:ascii="Calibri" w:eastAsia="Calibri" w:hAnsi="Calibri" w:cs="Arial"/>
          <w:sz w:val="22"/>
          <w:szCs w:val="22"/>
          <w:rtl/>
          <w:lang w:val="en-US" w:bidi="ar-SA"/>
        </w:rPr>
        <w:t>الدرجة المعيارية المقابلة لمستوى الثقة 95% = 1.96</w:t>
      </w:r>
    </w:p>
    <w:p w14:paraId="6D3D7A92" w14:textId="77777777" w:rsidR="006A5327" w:rsidRPr="006A5327" w:rsidRDefault="006A5327" w:rsidP="00AE5B65">
      <w:pPr>
        <w:numPr>
          <w:ilvl w:val="0"/>
          <w:numId w:val="27"/>
        </w:numPr>
        <w:bidi/>
        <w:spacing w:before="100" w:beforeAutospacing="1" w:after="100" w:afterAutospacing="1" w:line="240" w:lineRule="auto"/>
        <w:jc w:val="left"/>
        <w:rPr>
          <w:rFonts w:ascii="Calibri" w:eastAsia="Calibri" w:hAnsi="Calibri" w:cs="Arial"/>
          <w:sz w:val="22"/>
          <w:szCs w:val="22"/>
          <w:lang w:val="en-US" w:bidi="ar-SA"/>
        </w:rPr>
      </w:pPr>
      <w:r w:rsidRPr="006A5327">
        <w:rPr>
          <w:rFonts w:ascii="Calibri" w:eastAsia="Calibri" w:hAnsi="Calibri" w:cs="Arial"/>
          <w:sz w:val="22"/>
          <w:szCs w:val="22"/>
          <w:lang w:val="en-US" w:bidi="ar-SA"/>
        </w:rPr>
        <w:t xml:space="preserve">d  </w:t>
      </w:r>
      <w:r w:rsidRPr="006A5327">
        <w:rPr>
          <w:rFonts w:ascii="Calibri" w:eastAsia="Calibri" w:hAnsi="Calibri" w:cs="Arial" w:hint="cs"/>
          <w:sz w:val="22"/>
          <w:szCs w:val="22"/>
          <w:rtl/>
          <w:lang w:val="en-US" w:bidi="ar-SA"/>
        </w:rPr>
        <w:t xml:space="preserve"> : </w:t>
      </w:r>
      <w:r w:rsidRPr="006A5327">
        <w:rPr>
          <w:rFonts w:ascii="Calibri" w:eastAsia="Calibri" w:hAnsi="Calibri" w:cs="Arial"/>
          <w:sz w:val="22"/>
          <w:szCs w:val="22"/>
          <w:rtl/>
          <w:lang w:val="en-US" w:bidi="ar-SA"/>
        </w:rPr>
        <w:t>نسبة الخطأ المسموح به = 0.05</w:t>
      </w:r>
    </w:p>
    <w:p w14:paraId="6A942E5E" w14:textId="77777777" w:rsidR="006A5327" w:rsidRPr="006A5327" w:rsidRDefault="006A5327" w:rsidP="00AE5B65">
      <w:pPr>
        <w:numPr>
          <w:ilvl w:val="0"/>
          <w:numId w:val="27"/>
        </w:numPr>
        <w:bidi/>
        <w:spacing w:before="100" w:beforeAutospacing="1" w:after="100" w:afterAutospacing="1" w:line="240" w:lineRule="auto"/>
        <w:jc w:val="left"/>
        <w:rPr>
          <w:rFonts w:ascii="Calibri" w:eastAsia="Calibri" w:hAnsi="Calibri" w:cs="Arial"/>
          <w:sz w:val="22"/>
          <w:szCs w:val="22"/>
          <w:lang w:val="en-US" w:bidi="ar-SA"/>
        </w:rPr>
      </w:pPr>
      <w:r w:rsidRPr="006A5327">
        <w:rPr>
          <w:rFonts w:ascii="Calibri" w:eastAsia="Calibri" w:hAnsi="Calibri" w:cs="Arial"/>
          <w:sz w:val="22"/>
          <w:szCs w:val="22"/>
          <w:lang w:val="en-US" w:bidi="ar-SA"/>
        </w:rPr>
        <w:t xml:space="preserve">p  </w:t>
      </w:r>
      <w:r w:rsidRPr="006A5327">
        <w:rPr>
          <w:rFonts w:ascii="Calibri" w:eastAsia="Calibri" w:hAnsi="Calibri" w:cs="Arial" w:hint="cs"/>
          <w:sz w:val="22"/>
          <w:szCs w:val="22"/>
          <w:rtl/>
          <w:lang w:val="en-US" w:bidi="ar-SA"/>
        </w:rPr>
        <w:t xml:space="preserve"> : </w:t>
      </w:r>
      <w:r w:rsidRPr="006A5327">
        <w:rPr>
          <w:rFonts w:ascii="Calibri" w:eastAsia="Calibri" w:hAnsi="Calibri" w:cs="Arial"/>
          <w:sz w:val="22"/>
          <w:szCs w:val="22"/>
          <w:rtl/>
          <w:lang w:val="en-US" w:bidi="ar-SA"/>
        </w:rPr>
        <w:t>نسبة توفر الخاصية = 0.50</w:t>
      </w:r>
    </w:p>
    <w:p w14:paraId="51C3CBC0" w14:textId="0B8E7D26" w:rsidR="006A5327" w:rsidRPr="00BA58E5" w:rsidRDefault="006A5327" w:rsidP="00F90948">
      <w:pPr>
        <w:bidi/>
        <w:spacing w:before="100" w:beforeAutospacing="1" w:after="100" w:afterAutospacing="1" w:line="240" w:lineRule="auto"/>
        <w:ind w:firstLine="0"/>
        <w:rPr>
          <w:rFonts w:ascii="Traditional Arabic" w:hAnsi="Traditional Arabic" w:cs="Traditional Arabic"/>
          <w:color w:val="000000" w:themeColor="text1"/>
          <w:rtl/>
          <w:lang w:val="en-US" w:bidi="ar-SA"/>
        </w:rPr>
      </w:pPr>
      <w:r w:rsidRPr="00BA58E5">
        <w:rPr>
          <w:rFonts w:ascii="Traditional Arabic" w:hAnsi="Traditional Arabic" w:cs="Traditional Arabic"/>
          <w:color w:val="000000" w:themeColor="text1"/>
          <w:rtl/>
          <w:lang w:val="en-US" w:bidi="ar-SA"/>
        </w:rPr>
        <w:t>وبناءً على هذه المعادلة، بلغ الحد الأدنى المطلوب لحجم العينة (</w:t>
      </w:r>
      <w:r w:rsidR="003205C1" w:rsidRPr="00BA58E5">
        <w:rPr>
          <w:rFonts w:ascii="Traditional Arabic" w:hAnsi="Traditional Arabic" w:cs="Traditional Arabic" w:hint="cs"/>
          <w:color w:val="000000" w:themeColor="text1"/>
          <w:rtl/>
          <w:lang w:val="en-US" w:bidi="ar-SA"/>
        </w:rPr>
        <w:t>372</w:t>
      </w:r>
      <w:r w:rsidRPr="00BA58E5">
        <w:rPr>
          <w:rFonts w:ascii="Traditional Arabic" w:hAnsi="Traditional Arabic" w:cs="Traditional Arabic"/>
          <w:color w:val="000000" w:themeColor="text1"/>
          <w:rtl/>
          <w:lang w:val="en-US" w:bidi="ar-SA"/>
        </w:rPr>
        <w:t>) مفردة</w:t>
      </w:r>
      <w:r w:rsidR="003205C1" w:rsidRPr="00BA58E5">
        <w:rPr>
          <w:rFonts w:ascii="Traditional Arabic" w:hAnsi="Traditional Arabic" w:cs="Traditional Arabic" w:hint="cs"/>
          <w:color w:val="000000" w:themeColor="text1"/>
          <w:rtl/>
          <w:lang w:val="en-US" w:bidi="ar-SA"/>
        </w:rPr>
        <w:t xml:space="preserve"> (انظر الملحق </w:t>
      </w:r>
      <w:r w:rsidR="00F90948" w:rsidRPr="00BA58E5">
        <w:rPr>
          <w:rFonts w:ascii="Traditional Arabic" w:hAnsi="Traditional Arabic" w:cs="Traditional Arabic" w:hint="cs"/>
          <w:color w:val="000000" w:themeColor="text1"/>
          <w:rtl/>
          <w:lang w:val="en-US" w:bidi="ar-SA"/>
        </w:rPr>
        <w:t>5)،</w:t>
      </w:r>
      <w:r w:rsidRPr="00BA58E5">
        <w:rPr>
          <w:rFonts w:ascii="Traditional Arabic" w:hAnsi="Traditional Arabic" w:cs="Traditional Arabic"/>
          <w:color w:val="000000" w:themeColor="text1"/>
          <w:rtl/>
          <w:lang w:val="en-US" w:bidi="ar-SA"/>
        </w:rPr>
        <w:t xml:space="preserve"> إلا أنه تم زيادة العدد إلى </w:t>
      </w:r>
      <w:r w:rsidR="003205C1" w:rsidRPr="00BA58E5">
        <w:rPr>
          <w:rFonts w:ascii="Traditional Arabic" w:hAnsi="Traditional Arabic" w:cs="Traditional Arabic" w:hint="cs"/>
          <w:color w:val="000000" w:themeColor="text1"/>
          <w:rtl/>
          <w:lang w:val="en-US" w:bidi="ar-SA"/>
        </w:rPr>
        <w:t>(</w:t>
      </w:r>
      <w:r w:rsidR="00F90948" w:rsidRPr="00BA58E5">
        <w:rPr>
          <w:rFonts w:ascii="Traditional Arabic" w:hAnsi="Traditional Arabic" w:cs="Traditional Arabic" w:hint="cs"/>
          <w:color w:val="000000" w:themeColor="text1"/>
          <w:rtl/>
          <w:lang w:val="en-US" w:bidi="ar-SA"/>
        </w:rPr>
        <w:t>384</w:t>
      </w:r>
      <w:r w:rsidR="003205C1" w:rsidRPr="00BA58E5">
        <w:rPr>
          <w:rFonts w:ascii="Traditional Arabic" w:hAnsi="Traditional Arabic" w:cs="Traditional Arabic" w:hint="cs"/>
          <w:color w:val="000000" w:themeColor="text1"/>
          <w:rtl/>
          <w:lang w:val="en-US" w:bidi="ar-SA"/>
        </w:rPr>
        <w:t>)</w:t>
      </w:r>
      <w:r w:rsidRPr="00BA58E5">
        <w:rPr>
          <w:rFonts w:ascii="Traditional Arabic" w:hAnsi="Traditional Arabic" w:cs="Traditional Arabic"/>
          <w:color w:val="000000" w:themeColor="text1"/>
          <w:rtl/>
          <w:lang w:val="en-US" w:bidi="ar-SA"/>
        </w:rPr>
        <w:t xml:space="preserve"> لضمان الحصول على نسبة استجابة كافية وتعويض أي استبانات غير مكتملة أو غير صالحة للتحليل</w:t>
      </w:r>
      <w:r w:rsidR="003205C1" w:rsidRPr="00BA58E5">
        <w:rPr>
          <w:rFonts w:ascii="Traditional Arabic" w:hAnsi="Traditional Arabic" w:cs="Traditional Arabic" w:hint="cs"/>
          <w:color w:val="000000" w:themeColor="text1"/>
          <w:rtl/>
          <w:lang w:val="en-US" w:bidi="ar-SA"/>
        </w:rPr>
        <w:t>، كما أن هذا العدد يعتبر حجم العينة المثالي لأي مجتمع ( أكبر من 10000) وفقًا لقاعدة مورجان وكريسجي (1970)</w:t>
      </w:r>
      <w:r w:rsidR="00F90948" w:rsidRPr="00BA58E5">
        <w:rPr>
          <w:rFonts w:ascii="Traditional Arabic" w:hAnsi="Traditional Arabic" w:cs="Traditional Arabic" w:hint="cs"/>
          <w:color w:val="000000" w:themeColor="text1"/>
          <w:rtl/>
          <w:lang w:val="en-US" w:bidi="ar-SA"/>
        </w:rPr>
        <w:t>،</w:t>
      </w:r>
      <w:r w:rsidR="003205C1" w:rsidRPr="00BA58E5">
        <w:rPr>
          <w:rFonts w:ascii="Traditional Arabic" w:hAnsi="Traditional Arabic" w:cs="Traditional Arabic" w:hint="cs"/>
          <w:color w:val="000000" w:themeColor="text1"/>
          <w:rtl/>
          <w:lang w:val="en-US" w:bidi="ar-SA"/>
        </w:rPr>
        <w:t xml:space="preserve"> </w:t>
      </w:r>
      <w:r w:rsidR="00F90948" w:rsidRPr="00BA58E5">
        <w:rPr>
          <w:rFonts w:ascii="Traditional Arabic" w:hAnsi="Traditional Arabic" w:cs="Traditional Arabic" w:hint="cs"/>
          <w:color w:val="000000" w:themeColor="text1"/>
          <w:rtl/>
          <w:lang w:val="en-US" w:bidi="ar-SA"/>
        </w:rPr>
        <w:t>(انظر الملحق 6)</w:t>
      </w:r>
      <w:r w:rsidRPr="00BA58E5">
        <w:rPr>
          <w:rFonts w:ascii="Traditional Arabic" w:hAnsi="Traditional Arabic" w:cs="Traditional Arabic"/>
          <w:color w:val="000000" w:themeColor="text1"/>
          <w:lang w:val="en-US" w:bidi="ar-SA"/>
        </w:rPr>
        <w:t>.</w:t>
      </w:r>
    </w:p>
    <w:p w14:paraId="01BCDFC0" w14:textId="77777777" w:rsidR="00F90948" w:rsidRPr="00BA58E5" w:rsidRDefault="00F90948" w:rsidP="00F90948">
      <w:pPr>
        <w:bidi/>
        <w:spacing w:before="100" w:beforeAutospacing="1" w:after="100" w:afterAutospacing="1" w:line="240" w:lineRule="auto"/>
        <w:ind w:firstLine="0"/>
        <w:rPr>
          <w:rFonts w:ascii="Traditional Arabic" w:hAnsi="Traditional Arabic" w:cs="Traditional Arabic"/>
          <w:color w:val="000000" w:themeColor="text1"/>
          <w:rtl/>
          <w:lang w:val="en-US" w:bidi="ar-SA"/>
        </w:rPr>
      </w:pPr>
      <w:r w:rsidRPr="00BA58E5">
        <w:rPr>
          <w:rFonts w:ascii="Traditional Arabic" w:hAnsi="Traditional Arabic" w:cs="Traditional Arabic" w:hint="cs"/>
          <w:color w:val="000000" w:themeColor="text1"/>
          <w:rtl/>
          <w:lang w:val="en-US" w:bidi="ar-SA"/>
        </w:rPr>
        <w:t>وفيما يلي جدول العينة ب</w:t>
      </w:r>
      <w:r w:rsidRPr="00BA58E5">
        <w:rPr>
          <w:rFonts w:ascii="Traditional Arabic" w:hAnsi="Traditional Arabic" w:cs="Traditional Arabic"/>
          <w:color w:val="000000" w:themeColor="text1"/>
          <w:rtl/>
          <w:lang w:val="en-US" w:bidi="ar-SA"/>
        </w:rPr>
        <w:t xml:space="preserve">طريقة توزيع: العينة الطبقية التناسبية </w:t>
      </w:r>
      <w:r w:rsidRPr="00BA58E5">
        <w:rPr>
          <w:rFonts w:ascii="Traditional Arabic" w:hAnsi="Traditional Arabic" w:cs="Traditional Arabic"/>
          <w:color w:val="000000" w:themeColor="text1"/>
          <w:lang w:val="en-US" w:bidi="ar-SA"/>
        </w:rPr>
        <w:t>Stratified Proportional Sampling)</w:t>
      </w:r>
      <w:r w:rsidRPr="00BA58E5">
        <w:rPr>
          <w:rFonts w:ascii="Traditional Arabic" w:hAnsi="Traditional Arabic" w:cs="Traditional Arabic" w:hint="cs"/>
          <w:color w:val="000000" w:themeColor="text1"/>
          <w:rtl/>
          <w:lang w:val="en-US" w:bidi="ar-SA"/>
        </w:rPr>
        <w:t xml:space="preserve">) وذلك من خلال تطبيق </w:t>
      </w:r>
      <w:r w:rsidRPr="00BA58E5">
        <w:rPr>
          <w:rFonts w:ascii="Traditional Arabic" w:hAnsi="Traditional Arabic" w:cs="Traditional Arabic"/>
          <w:color w:val="000000" w:themeColor="text1"/>
          <w:rtl/>
          <w:lang w:val="en-US" w:bidi="ar-SA"/>
        </w:rPr>
        <w:t>المعادلة</w:t>
      </w:r>
      <w:r w:rsidRPr="00BA58E5">
        <w:rPr>
          <w:rFonts w:ascii="Traditional Arabic" w:hAnsi="Traditional Arabic" w:cs="Traditional Arabic" w:hint="cs"/>
          <w:color w:val="000000" w:themeColor="text1"/>
          <w:rtl/>
          <w:lang w:val="en-US" w:bidi="ar-SA"/>
        </w:rPr>
        <w:t xml:space="preserve"> التالية</w:t>
      </w:r>
      <w:r w:rsidRPr="00BA58E5">
        <w:rPr>
          <w:rFonts w:ascii="Traditional Arabic" w:hAnsi="Traditional Arabic" w:cs="Traditional Arabic"/>
          <w:color w:val="000000" w:themeColor="text1"/>
          <w:rtl/>
          <w:lang w:val="en-US" w:bidi="ar-SA"/>
        </w:rPr>
        <w:t xml:space="preserve">: </w:t>
      </w:r>
    </w:p>
    <w:p w14:paraId="38EFFE5B" w14:textId="1F3A6DC5" w:rsidR="00F90948" w:rsidRPr="0065676D" w:rsidRDefault="00F90948" w:rsidP="0065676D">
      <w:pPr>
        <w:bidi/>
        <w:spacing w:before="100" w:beforeAutospacing="1" w:after="100" w:afterAutospacing="1" w:line="240" w:lineRule="auto"/>
        <w:ind w:firstLine="0"/>
        <w:jc w:val="center"/>
        <w:rPr>
          <w:rFonts w:ascii="Traditional Arabic" w:hAnsi="Traditional Arabic" w:cs="Traditional Arabic"/>
          <w:b/>
          <w:bCs/>
          <w:color w:val="000000" w:themeColor="text1"/>
          <w:rtl/>
          <w:lang w:val="en-US" w:bidi="ar-SA"/>
        </w:rPr>
      </w:pPr>
      <w:r w:rsidRPr="00BA58E5">
        <w:rPr>
          <w:rFonts w:ascii="Traditional Arabic" w:hAnsi="Traditional Arabic" w:cs="Traditional Arabic"/>
          <w:b/>
          <w:bCs/>
          <w:color w:val="000000" w:themeColor="text1"/>
          <w:rtl/>
          <w:lang w:val="en-US" w:bidi="ar-SA"/>
        </w:rPr>
        <w:lastRenderedPageBreak/>
        <w:t>حجم العينة للطبقة = (حجم الطبقة ÷ حجم المجتمع الكلي) × إجمالي حجم العينة</w:t>
      </w:r>
    </w:p>
    <w:p w14:paraId="5BD1B4B8" w14:textId="2CB49660" w:rsidR="00F90948" w:rsidRPr="00BA58E5" w:rsidRDefault="00F90948" w:rsidP="00F90948">
      <w:pPr>
        <w:bidi/>
        <w:spacing w:before="100" w:beforeAutospacing="1" w:after="100" w:afterAutospacing="1" w:line="240" w:lineRule="auto"/>
        <w:ind w:firstLine="0"/>
        <w:jc w:val="center"/>
        <w:rPr>
          <w:rFonts w:ascii="Traditional Arabic" w:hAnsi="Traditional Arabic" w:cs="Traditional Arabic"/>
          <w:color w:val="000000" w:themeColor="text1"/>
          <w:rtl/>
          <w:lang w:val="en-US" w:bidi="ar-SA"/>
        </w:rPr>
      </w:pPr>
      <w:r w:rsidRPr="00BA58E5">
        <w:rPr>
          <w:rFonts w:ascii="Traditional Arabic" w:hAnsi="Traditional Arabic" w:cs="Traditional Arabic" w:hint="cs"/>
          <w:color w:val="000000" w:themeColor="text1"/>
          <w:rtl/>
          <w:lang w:val="en-US" w:bidi="ar-SA"/>
        </w:rPr>
        <w:t xml:space="preserve">جدول (1). </w:t>
      </w:r>
      <w:r w:rsidRPr="00BA58E5">
        <w:rPr>
          <w:rFonts w:ascii="Traditional Arabic" w:hAnsi="Traditional Arabic" w:cs="Traditional Arabic"/>
          <w:color w:val="000000" w:themeColor="text1"/>
          <w:rtl/>
          <w:lang w:val="en-US" w:bidi="ar-SA"/>
        </w:rPr>
        <w:t>توزيع العينة الطبقية على المناطق</w:t>
      </w:r>
      <w:r w:rsidRPr="00BA58E5">
        <w:rPr>
          <w:rFonts w:ascii="Traditional Arabic" w:hAnsi="Traditional Arabic" w:cs="Traditional Arabic" w:hint="cs"/>
          <w:color w:val="000000" w:themeColor="text1"/>
          <w:rtl/>
          <w:lang w:val="en-US" w:bidi="ar-SA"/>
        </w:rPr>
        <w:t xml:space="preserve"> (ن= 384)</w:t>
      </w:r>
    </w:p>
    <w:tbl>
      <w:tblPr>
        <w:tblStyle w:val="TableGrid1"/>
        <w:bidiVisual/>
        <w:tblW w:w="0" w:type="auto"/>
        <w:jc w:val="center"/>
        <w:tblLook w:val="04A0" w:firstRow="1" w:lastRow="0" w:firstColumn="1" w:lastColumn="0" w:noHBand="0" w:noVBand="1"/>
      </w:tblPr>
      <w:tblGrid>
        <w:gridCol w:w="491"/>
        <w:gridCol w:w="2534"/>
        <w:gridCol w:w="1197"/>
        <w:gridCol w:w="1160"/>
        <w:gridCol w:w="1060"/>
      </w:tblGrid>
      <w:tr w:rsidR="00BA58E5" w:rsidRPr="00BA58E5" w14:paraId="215A4A60" w14:textId="77777777" w:rsidTr="00F90948">
        <w:trPr>
          <w:trHeight w:val="495"/>
          <w:jc w:val="center"/>
        </w:trPr>
        <w:tc>
          <w:tcPr>
            <w:tcW w:w="0" w:type="auto"/>
            <w:noWrap/>
            <w:hideMark/>
          </w:tcPr>
          <w:p w14:paraId="702E0875" w14:textId="77777777" w:rsidR="00F90948" w:rsidRPr="00BA58E5" w:rsidRDefault="00F90948" w:rsidP="00F90948">
            <w:pPr>
              <w:bidi/>
              <w:spacing w:after="0" w:line="240" w:lineRule="auto"/>
              <w:ind w:firstLine="0"/>
              <w:jc w:val="center"/>
              <w:rPr>
                <w:rFonts w:ascii="Traditional Arabic" w:eastAsia="Times New Roman" w:hAnsi="Traditional Arabic" w:cs="Traditional Arabic"/>
                <w:b/>
                <w:bCs/>
                <w:color w:val="000000" w:themeColor="text1"/>
                <w:rtl/>
                <w:lang w:val="en-US" w:bidi="ar-SA"/>
              </w:rPr>
            </w:pPr>
            <w:r w:rsidRPr="00BA58E5">
              <w:rPr>
                <w:rFonts w:ascii="Traditional Arabic" w:eastAsia="Times New Roman" w:hAnsi="Traditional Arabic" w:cs="Traditional Arabic"/>
                <w:b/>
                <w:bCs/>
                <w:color w:val="000000" w:themeColor="text1"/>
                <w:rtl/>
                <w:lang w:val="en-US" w:bidi="ar-SA"/>
              </w:rPr>
              <w:t>م</w:t>
            </w:r>
          </w:p>
        </w:tc>
        <w:tc>
          <w:tcPr>
            <w:tcW w:w="0" w:type="auto"/>
            <w:noWrap/>
            <w:hideMark/>
          </w:tcPr>
          <w:p w14:paraId="31075848" w14:textId="77777777" w:rsidR="00F90948" w:rsidRPr="00BA58E5" w:rsidRDefault="00F90948" w:rsidP="00F90948">
            <w:pPr>
              <w:bidi/>
              <w:spacing w:after="0" w:line="240" w:lineRule="auto"/>
              <w:ind w:firstLine="0"/>
              <w:jc w:val="center"/>
              <w:rPr>
                <w:rFonts w:ascii="Traditional Arabic" w:eastAsia="Times New Roman" w:hAnsi="Traditional Arabic" w:cs="Traditional Arabic"/>
                <w:b/>
                <w:bCs/>
                <w:color w:val="000000" w:themeColor="text1"/>
                <w:rtl/>
                <w:lang w:val="en-US" w:bidi="ar-SA"/>
              </w:rPr>
            </w:pPr>
            <w:r w:rsidRPr="00BA58E5">
              <w:rPr>
                <w:rFonts w:ascii="Traditional Arabic" w:eastAsia="Times New Roman" w:hAnsi="Traditional Arabic" w:cs="Traditional Arabic"/>
                <w:b/>
                <w:bCs/>
                <w:color w:val="000000" w:themeColor="text1"/>
                <w:rtl/>
                <w:lang w:val="en-US" w:bidi="ar-SA"/>
              </w:rPr>
              <w:t>المنطقة/المحافظة</w:t>
            </w:r>
          </w:p>
        </w:tc>
        <w:tc>
          <w:tcPr>
            <w:tcW w:w="0" w:type="auto"/>
            <w:noWrap/>
            <w:hideMark/>
          </w:tcPr>
          <w:p w14:paraId="01D28BAA" w14:textId="77777777" w:rsidR="00F90948" w:rsidRPr="00BA58E5" w:rsidRDefault="00F90948" w:rsidP="00F90948">
            <w:pPr>
              <w:bidi/>
              <w:spacing w:after="0" w:line="240" w:lineRule="auto"/>
              <w:ind w:firstLine="0"/>
              <w:jc w:val="center"/>
              <w:rPr>
                <w:rFonts w:ascii="Traditional Arabic" w:eastAsia="Times New Roman" w:hAnsi="Traditional Arabic" w:cs="Traditional Arabic"/>
                <w:b/>
                <w:bCs/>
                <w:color w:val="000000" w:themeColor="text1"/>
                <w:rtl/>
                <w:lang w:val="en-US" w:bidi="ar-SA"/>
              </w:rPr>
            </w:pPr>
            <w:r w:rsidRPr="00BA58E5">
              <w:rPr>
                <w:rFonts w:ascii="Traditional Arabic" w:eastAsia="Times New Roman" w:hAnsi="Traditional Arabic" w:cs="Traditional Arabic"/>
                <w:b/>
                <w:bCs/>
                <w:color w:val="000000" w:themeColor="text1"/>
                <w:rtl/>
                <w:lang w:val="en-US" w:bidi="ar-SA"/>
              </w:rPr>
              <w:t>القوى العاملة</w:t>
            </w:r>
          </w:p>
        </w:tc>
        <w:tc>
          <w:tcPr>
            <w:tcW w:w="0" w:type="auto"/>
            <w:noWrap/>
            <w:hideMark/>
          </w:tcPr>
          <w:p w14:paraId="0544B381" w14:textId="77777777" w:rsidR="00F90948" w:rsidRPr="00BA58E5" w:rsidRDefault="00F90948" w:rsidP="00F90948">
            <w:pPr>
              <w:bidi/>
              <w:spacing w:after="0" w:line="240" w:lineRule="auto"/>
              <w:ind w:firstLine="0"/>
              <w:jc w:val="center"/>
              <w:rPr>
                <w:rFonts w:ascii="Traditional Arabic" w:eastAsia="Times New Roman" w:hAnsi="Traditional Arabic" w:cs="Traditional Arabic"/>
                <w:b/>
                <w:bCs/>
                <w:color w:val="000000" w:themeColor="text1"/>
                <w:rtl/>
                <w:lang w:val="en-US" w:bidi="ar-SA"/>
              </w:rPr>
            </w:pPr>
            <w:r w:rsidRPr="00BA58E5">
              <w:rPr>
                <w:rFonts w:ascii="Traditional Arabic" w:eastAsia="Times New Roman" w:hAnsi="Traditional Arabic" w:cs="Traditional Arabic"/>
                <w:b/>
                <w:bCs/>
                <w:color w:val="000000" w:themeColor="text1"/>
                <w:rtl/>
                <w:lang w:val="en-US" w:bidi="ar-SA"/>
              </w:rPr>
              <w:t>النسبة المئوية</w:t>
            </w:r>
          </w:p>
        </w:tc>
        <w:tc>
          <w:tcPr>
            <w:tcW w:w="0" w:type="auto"/>
            <w:noWrap/>
            <w:hideMark/>
          </w:tcPr>
          <w:p w14:paraId="37A71EED" w14:textId="77777777" w:rsidR="00F90948" w:rsidRPr="00BA58E5" w:rsidRDefault="00F90948" w:rsidP="00F90948">
            <w:pPr>
              <w:bidi/>
              <w:spacing w:after="0" w:line="240" w:lineRule="auto"/>
              <w:ind w:firstLine="0"/>
              <w:jc w:val="center"/>
              <w:rPr>
                <w:rFonts w:ascii="Traditional Arabic" w:eastAsia="Times New Roman" w:hAnsi="Traditional Arabic" w:cs="Traditional Arabic"/>
                <w:b/>
                <w:bCs/>
                <w:color w:val="000000" w:themeColor="text1"/>
                <w:rtl/>
                <w:lang w:val="en-US" w:bidi="ar-SA"/>
              </w:rPr>
            </w:pPr>
            <w:r w:rsidRPr="00BA58E5">
              <w:rPr>
                <w:rFonts w:ascii="Traditional Arabic" w:eastAsia="Times New Roman" w:hAnsi="Traditional Arabic" w:cs="Traditional Arabic"/>
                <w:b/>
                <w:bCs/>
                <w:color w:val="000000" w:themeColor="text1"/>
                <w:rtl/>
                <w:lang w:val="en-US" w:bidi="ar-SA"/>
              </w:rPr>
              <w:t>حجم العينة</w:t>
            </w:r>
          </w:p>
        </w:tc>
      </w:tr>
      <w:tr w:rsidR="00BA58E5" w:rsidRPr="00BA58E5" w14:paraId="5EF646DB" w14:textId="77777777" w:rsidTr="00F90948">
        <w:trPr>
          <w:trHeight w:val="290"/>
          <w:jc w:val="center"/>
        </w:trPr>
        <w:tc>
          <w:tcPr>
            <w:tcW w:w="0" w:type="auto"/>
            <w:noWrap/>
            <w:hideMark/>
          </w:tcPr>
          <w:p w14:paraId="1FE3F8BA"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w:t>
            </w:r>
          </w:p>
        </w:tc>
        <w:tc>
          <w:tcPr>
            <w:tcW w:w="0" w:type="auto"/>
            <w:noWrap/>
            <w:hideMark/>
          </w:tcPr>
          <w:p w14:paraId="07C9C5B9"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الرياض</w:t>
            </w:r>
          </w:p>
        </w:tc>
        <w:tc>
          <w:tcPr>
            <w:tcW w:w="0" w:type="auto"/>
            <w:noWrap/>
            <w:hideMark/>
          </w:tcPr>
          <w:p w14:paraId="62B30EFD"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1,200</w:t>
            </w:r>
          </w:p>
        </w:tc>
        <w:tc>
          <w:tcPr>
            <w:tcW w:w="0" w:type="auto"/>
            <w:noWrap/>
            <w:hideMark/>
          </w:tcPr>
          <w:p w14:paraId="0A52F66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10.5%</w:t>
            </w:r>
          </w:p>
        </w:tc>
        <w:tc>
          <w:tcPr>
            <w:tcW w:w="0" w:type="auto"/>
            <w:noWrap/>
            <w:hideMark/>
          </w:tcPr>
          <w:p w14:paraId="2BC27B0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40</w:t>
            </w:r>
          </w:p>
        </w:tc>
      </w:tr>
      <w:tr w:rsidR="00BA58E5" w:rsidRPr="00BA58E5" w14:paraId="223E9CF2" w14:textId="77777777" w:rsidTr="00F90948">
        <w:trPr>
          <w:trHeight w:val="290"/>
          <w:jc w:val="center"/>
        </w:trPr>
        <w:tc>
          <w:tcPr>
            <w:tcW w:w="0" w:type="auto"/>
            <w:noWrap/>
            <w:hideMark/>
          </w:tcPr>
          <w:p w14:paraId="290929C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w:t>
            </w:r>
          </w:p>
        </w:tc>
        <w:tc>
          <w:tcPr>
            <w:tcW w:w="0" w:type="auto"/>
            <w:noWrap/>
            <w:hideMark/>
          </w:tcPr>
          <w:p w14:paraId="5F95B367"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مكة</w:t>
            </w:r>
          </w:p>
        </w:tc>
        <w:tc>
          <w:tcPr>
            <w:tcW w:w="0" w:type="auto"/>
            <w:noWrap/>
            <w:hideMark/>
          </w:tcPr>
          <w:p w14:paraId="0D10620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1,037</w:t>
            </w:r>
          </w:p>
        </w:tc>
        <w:tc>
          <w:tcPr>
            <w:tcW w:w="0" w:type="auto"/>
            <w:noWrap/>
            <w:hideMark/>
          </w:tcPr>
          <w:p w14:paraId="488D06F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9.1%</w:t>
            </w:r>
          </w:p>
        </w:tc>
        <w:tc>
          <w:tcPr>
            <w:tcW w:w="0" w:type="auto"/>
            <w:noWrap/>
            <w:hideMark/>
          </w:tcPr>
          <w:p w14:paraId="655252C8"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35</w:t>
            </w:r>
          </w:p>
        </w:tc>
      </w:tr>
      <w:tr w:rsidR="00BA58E5" w:rsidRPr="00BA58E5" w14:paraId="4791E172" w14:textId="77777777" w:rsidTr="00F90948">
        <w:trPr>
          <w:trHeight w:val="290"/>
          <w:jc w:val="center"/>
        </w:trPr>
        <w:tc>
          <w:tcPr>
            <w:tcW w:w="0" w:type="auto"/>
            <w:noWrap/>
            <w:hideMark/>
          </w:tcPr>
          <w:p w14:paraId="5717C508"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w:t>
            </w:r>
          </w:p>
        </w:tc>
        <w:tc>
          <w:tcPr>
            <w:tcW w:w="0" w:type="auto"/>
            <w:noWrap/>
            <w:hideMark/>
          </w:tcPr>
          <w:p w14:paraId="45EEAAEF"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بمحافظة جدة</w:t>
            </w:r>
          </w:p>
        </w:tc>
        <w:tc>
          <w:tcPr>
            <w:tcW w:w="0" w:type="auto"/>
            <w:noWrap/>
            <w:hideMark/>
          </w:tcPr>
          <w:p w14:paraId="7020634B"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1,100</w:t>
            </w:r>
          </w:p>
        </w:tc>
        <w:tc>
          <w:tcPr>
            <w:tcW w:w="0" w:type="auto"/>
            <w:noWrap/>
            <w:hideMark/>
          </w:tcPr>
          <w:p w14:paraId="258E3799"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9.6%</w:t>
            </w:r>
          </w:p>
        </w:tc>
        <w:tc>
          <w:tcPr>
            <w:tcW w:w="0" w:type="auto"/>
            <w:noWrap/>
            <w:hideMark/>
          </w:tcPr>
          <w:p w14:paraId="5BF7AC17"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37</w:t>
            </w:r>
          </w:p>
        </w:tc>
      </w:tr>
      <w:tr w:rsidR="00BA58E5" w:rsidRPr="00BA58E5" w14:paraId="7C03292D" w14:textId="77777777" w:rsidTr="00F90948">
        <w:trPr>
          <w:trHeight w:val="290"/>
          <w:jc w:val="center"/>
        </w:trPr>
        <w:tc>
          <w:tcPr>
            <w:tcW w:w="0" w:type="auto"/>
            <w:noWrap/>
            <w:hideMark/>
          </w:tcPr>
          <w:p w14:paraId="4282AC41"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4</w:t>
            </w:r>
          </w:p>
        </w:tc>
        <w:tc>
          <w:tcPr>
            <w:tcW w:w="0" w:type="auto"/>
            <w:noWrap/>
            <w:hideMark/>
          </w:tcPr>
          <w:p w14:paraId="2A170B49"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الشرقية</w:t>
            </w:r>
          </w:p>
        </w:tc>
        <w:tc>
          <w:tcPr>
            <w:tcW w:w="0" w:type="auto"/>
            <w:noWrap/>
            <w:hideMark/>
          </w:tcPr>
          <w:p w14:paraId="5118C8E9"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940</w:t>
            </w:r>
          </w:p>
        </w:tc>
        <w:tc>
          <w:tcPr>
            <w:tcW w:w="0" w:type="auto"/>
            <w:noWrap/>
            <w:hideMark/>
          </w:tcPr>
          <w:p w14:paraId="3EE060D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8.2%</w:t>
            </w:r>
          </w:p>
        </w:tc>
        <w:tc>
          <w:tcPr>
            <w:tcW w:w="0" w:type="auto"/>
            <w:noWrap/>
            <w:hideMark/>
          </w:tcPr>
          <w:p w14:paraId="40F116C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32</w:t>
            </w:r>
          </w:p>
        </w:tc>
      </w:tr>
      <w:tr w:rsidR="00BA58E5" w:rsidRPr="00BA58E5" w14:paraId="5635531D" w14:textId="77777777" w:rsidTr="00F90948">
        <w:trPr>
          <w:trHeight w:val="290"/>
          <w:jc w:val="center"/>
        </w:trPr>
        <w:tc>
          <w:tcPr>
            <w:tcW w:w="0" w:type="auto"/>
            <w:noWrap/>
            <w:hideMark/>
          </w:tcPr>
          <w:p w14:paraId="204FAA98"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5</w:t>
            </w:r>
          </w:p>
        </w:tc>
        <w:tc>
          <w:tcPr>
            <w:tcW w:w="0" w:type="auto"/>
            <w:noWrap/>
            <w:hideMark/>
          </w:tcPr>
          <w:p w14:paraId="2B505DD0"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المدينة</w:t>
            </w:r>
          </w:p>
        </w:tc>
        <w:tc>
          <w:tcPr>
            <w:tcW w:w="0" w:type="auto"/>
            <w:noWrap/>
            <w:hideMark/>
          </w:tcPr>
          <w:p w14:paraId="452BD12D"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912</w:t>
            </w:r>
          </w:p>
        </w:tc>
        <w:tc>
          <w:tcPr>
            <w:tcW w:w="0" w:type="auto"/>
            <w:noWrap/>
            <w:hideMark/>
          </w:tcPr>
          <w:p w14:paraId="3D04724E"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8.0%</w:t>
            </w:r>
          </w:p>
        </w:tc>
        <w:tc>
          <w:tcPr>
            <w:tcW w:w="0" w:type="auto"/>
            <w:noWrap/>
            <w:hideMark/>
          </w:tcPr>
          <w:p w14:paraId="6EA1F4B2"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31</w:t>
            </w:r>
          </w:p>
        </w:tc>
      </w:tr>
      <w:tr w:rsidR="00BA58E5" w:rsidRPr="00BA58E5" w14:paraId="772D7F5A" w14:textId="77777777" w:rsidTr="00F90948">
        <w:trPr>
          <w:trHeight w:val="290"/>
          <w:jc w:val="center"/>
        </w:trPr>
        <w:tc>
          <w:tcPr>
            <w:tcW w:w="0" w:type="auto"/>
            <w:noWrap/>
            <w:hideMark/>
          </w:tcPr>
          <w:p w14:paraId="56C2628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6</w:t>
            </w:r>
          </w:p>
        </w:tc>
        <w:tc>
          <w:tcPr>
            <w:tcW w:w="0" w:type="auto"/>
            <w:noWrap/>
            <w:hideMark/>
          </w:tcPr>
          <w:p w14:paraId="7A4A39C4"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عسير</w:t>
            </w:r>
          </w:p>
        </w:tc>
        <w:tc>
          <w:tcPr>
            <w:tcW w:w="0" w:type="auto"/>
            <w:noWrap/>
            <w:hideMark/>
          </w:tcPr>
          <w:p w14:paraId="0C970FEA"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915</w:t>
            </w:r>
          </w:p>
        </w:tc>
        <w:tc>
          <w:tcPr>
            <w:tcW w:w="0" w:type="auto"/>
            <w:noWrap/>
            <w:hideMark/>
          </w:tcPr>
          <w:p w14:paraId="1A4A334A"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8.0%</w:t>
            </w:r>
          </w:p>
        </w:tc>
        <w:tc>
          <w:tcPr>
            <w:tcW w:w="0" w:type="auto"/>
            <w:noWrap/>
            <w:hideMark/>
          </w:tcPr>
          <w:p w14:paraId="2B9E68F6"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31</w:t>
            </w:r>
          </w:p>
        </w:tc>
      </w:tr>
      <w:tr w:rsidR="00BA58E5" w:rsidRPr="00BA58E5" w14:paraId="0F5204BC" w14:textId="77777777" w:rsidTr="00F90948">
        <w:trPr>
          <w:trHeight w:val="290"/>
          <w:jc w:val="center"/>
        </w:trPr>
        <w:tc>
          <w:tcPr>
            <w:tcW w:w="0" w:type="auto"/>
            <w:noWrap/>
            <w:hideMark/>
          </w:tcPr>
          <w:p w14:paraId="277BA5AB"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7</w:t>
            </w:r>
          </w:p>
        </w:tc>
        <w:tc>
          <w:tcPr>
            <w:tcW w:w="0" w:type="auto"/>
            <w:noWrap/>
            <w:hideMark/>
          </w:tcPr>
          <w:p w14:paraId="4D8F6245"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بمحافظة الطائف</w:t>
            </w:r>
          </w:p>
        </w:tc>
        <w:tc>
          <w:tcPr>
            <w:tcW w:w="0" w:type="auto"/>
            <w:noWrap/>
            <w:hideMark/>
          </w:tcPr>
          <w:p w14:paraId="10B9C00B"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749</w:t>
            </w:r>
          </w:p>
        </w:tc>
        <w:tc>
          <w:tcPr>
            <w:tcW w:w="0" w:type="auto"/>
            <w:noWrap/>
            <w:hideMark/>
          </w:tcPr>
          <w:p w14:paraId="41092AB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6.6%</w:t>
            </w:r>
          </w:p>
        </w:tc>
        <w:tc>
          <w:tcPr>
            <w:tcW w:w="0" w:type="auto"/>
            <w:noWrap/>
            <w:hideMark/>
          </w:tcPr>
          <w:p w14:paraId="17B82AE3"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25</w:t>
            </w:r>
          </w:p>
        </w:tc>
      </w:tr>
      <w:tr w:rsidR="00BA58E5" w:rsidRPr="00BA58E5" w14:paraId="67C95705" w14:textId="77777777" w:rsidTr="00F90948">
        <w:trPr>
          <w:trHeight w:val="290"/>
          <w:jc w:val="center"/>
        </w:trPr>
        <w:tc>
          <w:tcPr>
            <w:tcW w:w="0" w:type="auto"/>
            <w:noWrap/>
            <w:hideMark/>
          </w:tcPr>
          <w:p w14:paraId="588C5199"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8</w:t>
            </w:r>
          </w:p>
        </w:tc>
        <w:tc>
          <w:tcPr>
            <w:tcW w:w="0" w:type="auto"/>
            <w:noWrap/>
            <w:hideMark/>
          </w:tcPr>
          <w:p w14:paraId="1A23485B"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القصيم</w:t>
            </w:r>
          </w:p>
        </w:tc>
        <w:tc>
          <w:tcPr>
            <w:tcW w:w="0" w:type="auto"/>
            <w:noWrap/>
            <w:hideMark/>
          </w:tcPr>
          <w:p w14:paraId="569B8281"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307</w:t>
            </w:r>
          </w:p>
        </w:tc>
        <w:tc>
          <w:tcPr>
            <w:tcW w:w="0" w:type="auto"/>
            <w:noWrap/>
            <w:hideMark/>
          </w:tcPr>
          <w:p w14:paraId="26EA7897"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2.7%</w:t>
            </w:r>
          </w:p>
        </w:tc>
        <w:tc>
          <w:tcPr>
            <w:tcW w:w="0" w:type="auto"/>
            <w:noWrap/>
            <w:hideMark/>
          </w:tcPr>
          <w:p w14:paraId="0C20F7A6"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10</w:t>
            </w:r>
          </w:p>
        </w:tc>
      </w:tr>
      <w:tr w:rsidR="00BA58E5" w:rsidRPr="00BA58E5" w14:paraId="0F50CAC5" w14:textId="77777777" w:rsidTr="00F90948">
        <w:trPr>
          <w:trHeight w:val="290"/>
          <w:jc w:val="center"/>
        </w:trPr>
        <w:tc>
          <w:tcPr>
            <w:tcW w:w="0" w:type="auto"/>
            <w:noWrap/>
            <w:hideMark/>
          </w:tcPr>
          <w:p w14:paraId="321C521A"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9</w:t>
            </w:r>
          </w:p>
        </w:tc>
        <w:tc>
          <w:tcPr>
            <w:tcW w:w="0" w:type="auto"/>
            <w:noWrap/>
            <w:hideMark/>
          </w:tcPr>
          <w:p w14:paraId="03868FE2"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حائل</w:t>
            </w:r>
          </w:p>
        </w:tc>
        <w:tc>
          <w:tcPr>
            <w:tcW w:w="0" w:type="auto"/>
            <w:noWrap/>
            <w:hideMark/>
          </w:tcPr>
          <w:p w14:paraId="5C4A7BC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298</w:t>
            </w:r>
          </w:p>
        </w:tc>
        <w:tc>
          <w:tcPr>
            <w:tcW w:w="0" w:type="auto"/>
            <w:noWrap/>
            <w:hideMark/>
          </w:tcPr>
          <w:p w14:paraId="307CA292"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2.6%</w:t>
            </w:r>
          </w:p>
        </w:tc>
        <w:tc>
          <w:tcPr>
            <w:tcW w:w="0" w:type="auto"/>
            <w:noWrap/>
            <w:hideMark/>
          </w:tcPr>
          <w:p w14:paraId="387583D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10</w:t>
            </w:r>
          </w:p>
        </w:tc>
      </w:tr>
      <w:tr w:rsidR="00BA58E5" w:rsidRPr="00BA58E5" w14:paraId="2F207D52" w14:textId="77777777" w:rsidTr="00F90948">
        <w:trPr>
          <w:trHeight w:val="290"/>
          <w:jc w:val="center"/>
        </w:trPr>
        <w:tc>
          <w:tcPr>
            <w:tcW w:w="0" w:type="auto"/>
            <w:noWrap/>
            <w:hideMark/>
          </w:tcPr>
          <w:p w14:paraId="297FA95B"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10</w:t>
            </w:r>
          </w:p>
        </w:tc>
        <w:tc>
          <w:tcPr>
            <w:tcW w:w="0" w:type="auto"/>
            <w:noWrap/>
            <w:hideMark/>
          </w:tcPr>
          <w:p w14:paraId="2190CDF8"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تبوك</w:t>
            </w:r>
          </w:p>
        </w:tc>
        <w:tc>
          <w:tcPr>
            <w:tcW w:w="0" w:type="auto"/>
            <w:noWrap/>
            <w:hideMark/>
          </w:tcPr>
          <w:p w14:paraId="4B3A68A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300</w:t>
            </w:r>
          </w:p>
        </w:tc>
        <w:tc>
          <w:tcPr>
            <w:tcW w:w="0" w:type="auto"/>
            <w:noWrap/>
            <w:hideMark/>
          </w:tcPr>
          <w:p w14:paraId="1ACCB18C"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2.6%</w:t>
            </w:r>
          </w:p>
        </w:tc>
        <w:tc>
          <w:tcPr>
            <w:tcW w:w="0" w:type="auto"/>
            <w:noWrap/>
            <w:hideMark/>
          </w:tcPr>
          <w:p w14:paraId="39C3FF28"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10</w:t>
            </w:r>
          </w:p>
        </w:tc>
      </w:tr>
      <w:tr w:rsidR="00BA58E5" w:rsidRPr="00BA58E5" w14:paraId="533F9C52" w14:textId="77777777" w:rsidTr="00F90948">
        <w:trPr>
          <w:trHeight w:val="290"/>
          <w:jc w:val="center"/>
        </w:trPr>
        <w:tc>
          <w:tcPr>
            <w:tcW w:w="0" w:type="auto"/>
            <w:noWrap/>
            <w:hideMark/>
          </w:tcPr>
          <w:p w14:paraId="0C7479D3"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11</w:t>
            </w:r>
          </w:p>
        </w:tc>
        <w:tc>
          <w:tcPr>
            <w:tcW w:w="0" w:type="auto"/>
            <w:noWrap/>
            <w:hideMark/>
          </w:tcPr>
          <w:p w14:paraId="6B724E9E"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الجوف</w:t>
            </w:r>
          </w:p>
        </w:tc>
        <w:tc>
          <w:tcPr>
            <w:tcW w:w="0" w:type="auto"/>
            <w:noWrap/>
            <w:hideMark/>
          </w:tcPr>
          <w:p w14:paraId="1B3F01BB"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383</w:t>
            </w:r>
          </w:p>
        </w:tc>
        <w:tc>
          <w:tcPr>
            <w:tcW w:w="0" w:type="auto"/>
            <w:noWrap/>
            <w:hideMark/>
          </w:tcPr>
          <w:p w14:paraId="5B32200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3.4%</w:t>
            </w:r>
          </w:p>
        </w:tc>
        <w:tc>
          <w:tcPr>
            <w:tcW w:w="0" w:type="auto"/>
            <w:noWrap/>
            <w:hideMark/>
          </w:tcPr>
          <w:p w14:paraId="2D027B4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13</w:t>
            </w:r>
          </w:p>
        </w:tc>
      </w:tr>
      <w:tr w:rsidR="00BA58E5" w:rsidRPr="00BA58E5" w14:paraId="3B675A95" w14:textId="77777777" w:rsidTr="00F90948">
        <w:trPr>
          <w:trHeight w:val="290"/>
          <w:jc w:val="center"/>
        </w:trPr>
        <w:tc>
          <w:tcPr>
            <w:tcW w:w="0" w:type="auto"/>
            <w:noWrap/>
            <w:hideMark/>
          </w:tcPr>
          <w:p w14:paraId="4A5CCD9B"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12</w:t>
            </w:r>
          </w:p>
        </w:tc>
        <w:tc>
          <w:tcPr>
            <w:tcW w:w="0" w:type="auto"/>
            <w:noWrap/>
            <w:hideMark/>
          </w:tcPr>
          <w:p w14:paraId="654888A6" w14:textId="47950A73"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 xml:space="preserve">قوة الوزارة بمنطقة </w:t>
            </w:r>
            <w:r w:rsidR="00FF0696">
              <w:rPr>
                <w:rFonts w:ascii="Traditional Arabic" w:eastAsia="Times New Roman" w:hAnsi="Traditional Arabic" w:cs="Traditional Arabic" w:hint="cs"/>
                <w:color w:val="000000" w:themeColor="text1"/>
                <w:rtl/>
                <w:lang w:val="en-US" w:bidi="ar-SA"/>
              </w:rPr>
              <w:t>الباحه</w:t>
            </w:r>
          </w:p>
        </w:tc>
        <w:tc>
          <w:tcPr>
            <w:tcW w:w="0" w:type="auto"/>
            <w:noWrap/>
            <w:hideMark/>
          </w:tcPr>
          <w:p w14:paraId="2AAF443D"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379</w:t>
            </w:r>
          </w:p>
        </w:tc>
        <w:tc>
          <w:tcPr>
            <w:tcW w:w="0" w:type="auto"/>
            <w:noWrap/>
            <w:hideMark/>
          </w:tcPr>
          <w:p w14:paraId="20D99C46"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3.3%</w:t>
            </w:r>
          </w:p>
        </w:tc>
        <w:tc>
          <w:tcPr>
            <w:tcW w:w="0" w:type="auto"/>
            <w:noWrap/>
            <w:hideMark/>
          </w:tcPr>
          <w:p w14:paraId="574CE12D"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13</w:t>
            </w:r>
          </w:p>
        </w:tc>
      </w:tr>
      <w:tr w:rsidR="00BA58E5" w:rsidRPr="00BA58E5" w14:paraId="0DE7650F" w14:textId="77777777" w:rsidTr="00F90948">
        <w:trPr>
          <w:trHeight w:val="290"/>
          <w:jc w:val="center"/>
        </w:trPr>
        <w:tc>
          <w:tcPr>
            <w:tcW w:w="0" w:type="auto"/>
            <w:noWrap/>
            <w:hideMark/>
          </w:tcPr>
          <w:p w14:paraId="070ADACD"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13</w:t>
            </w:r>
          </w:p>
        </w:tc>
        <w:tc>
          <w:tcPr>
            <w:tcW w:w="0" w:type="auto"/>
            <w:noWrap/>
            <w:hideMark/>
          </w:tcPr>
          <w:p w14:paraId="4678A7B0"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الحدود الشمالية</w:t>
            </w:r>
          </w:p>
        </w:tc>
        <w:tc>
          <w:tcPr>
            <w:tcW w:w="0" w:type="auto"/>
            <w:noWrap/>
            <w:hideMark/>
          </w:tcPr>
          <w:p w14:paraId="1DC5F42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360</w:t>
            </w:r>
          </w:p>
        </w:tc>
        <w:tc>
          <w:tcPr>
            <w:tcW w:w="0" w:type="auto"/>
            <w:noWrap/>
            <w:hideMark/>
          </w:tcPr>
          <w:p w14:paraId="4E33BD7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3.2%</w:t>
            </w:r>
          </w:p>
        </w:tc>
        <w:tc>
          <w:tcPr>
            <w:tcW w:w="0" w:type="auto"/>
            <w:noWrap/>
            <w:hideMark/>
          </w:tcPr>
          <w:p w14:paraId="31F7E3B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12</w:t>
            </w:r>
          </w:p>
        </w:tc>
      </w:tr>
      <w:tr w:rsidR="00BA58E5" w:rsidRPr="00BA58E5" w14:paraId="0F7A3894" w14:textId="77777777" w:rsidTr="00F90948">
        <w:trPr>
          <w:trHeight w:val="290"/>
          <w:jc w:val="center"/>
        </w:trPr>
        <w:tc>
          <w:tcPr>
            <w:tcW w:w="0" w:type="auto"/>
            <w:noWrap/>
            <w:hideMark/>
          </w:tcPr>
          <w:p w14:paraId="011C9CD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14</w:t>
            </w:r>
          </w:p>
        </w:tc>
        <w:tc>
          <w:tcPr>
            <w:tcW w:w="0" w:type="auto"/>
            <w:noWrap/>
            <w:hideMark/>
          </w:tcPr>
          <w:p w14:paraId="41B8790E"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بمحافظة الأحساء</w:t>
            </w:r>
          </w:p>
        </w:tc>
        <w:tc>
          <w:tcPr>
            <w:tcW w:w="0" w:type="auto"/>
            <w:noWrap/>
            <w:hideMark/>
          </w:tcPr>
          <w:p w14:paraId="5D08EF58"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396</w:t>
            </w:r>
          </w:p>
        </w:tc>
        <w:tc>
          <w:tcPr>
            <w:tcW w:w="0" w:type="auto"/>
            <w:noWrap/>
            <w:hideMark/>
          </w:tcPr>
          <w:p w14:paraId="3AD2DF6E"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3.5%</w:t>
            </w:r>
          </w:p>
        </w:tc>
        <w:tc>
          <w:tcPr>
            <w:tcW w:w="0" w:type="auto"/>
            <w:noWrap/>
            <w:hideMark/>
          </w:tcPr>
          <w:p w14:paraId="46D25E58"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13</w:t>
            </w:r>
          </w:p>
        </w:tc>
      </w:tr>
      <w:tr w:rsidR="00BA58E5" w:rsidRPr="00BA58E5" w14:paraId="00A0B589" w14:textId="77777777" w:rsidTr="00F90948">
        <w:trPr>
          <w:trHeight w:val="290"/>
          <w:jc w:val="center"/>
        </w:trPr>
        <w:tc>
          <w:tcPr>
            <w:tcW w:w="0" w:type="auto"/>
            <w:noWrap/>
            <w:hideMark/>
          </w:tcPr>
          <w:p w14:paraId="5ED93ABD"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15</w:t>
            </w:r>
          </w:p>
        </w:tc>
        <w:tc>
          <w:tcPr>
            <w:tcW w:w="0" w:type="auto"/>
            <w:noWrap/>
            <w:hideMark/>
          </w:tcPr>
          <w:p w14:paraId="4EAF4E9C"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جازان</w:t>
            </w:r>
          </w:p>
        </w:tc>
        <w:tc>
          <w:tcPr>
            <w:tcW w:w="0" w:type="auto"/>
            <w:noWrap/>
            <w:hideMark/>
          </w:tcPr>
          <w:p w14:paraId="36678A5E"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1,200</w:t>
            </w:r>
          </w:p>
        </w:tc>
        <w:tc>
          <w:tcPr>
            <w:tcW w:w="0" w:type="auto"/>
            <w:noWrap/>
            <w:hideMark/>
          </w:tcPr>
          <w:p w14:paraId="3D340DDE"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10.5%</w:t>
            </w:r>
          </w:p>
        </w:tc>
        <w:tc>
          <w:tcPr>
            <w:tcW w:w="0" w:type="auto"/>
            <w:noWrap/>
            <w:hideMark/>
          </w:tcPr>
          <w:p w14:paraId="1104CFB3"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40</w:t>
            </w:r>
          </w:p>
        </w:tc>
      </w:tr>
      <w:tr w:rsidR="00BA58E5" w:rsidRPr="00BA58E5" w14:paraId="3D3944E5" w14:textId="77777777" w:rsidTr="00F90948">
        <w:trPr>
          <w:trHeight w:val="290"/>
          <w:jc w:val="center"/>
        </w:trPr>
        <w:tc>
          <w:tcPr>
            <w:tcW w:w="0" w:type="auto"/>
            <w:noWrap/>
            <w:hideMark/>
          </w:tcPr>
          <w:p w14:paraId="3061026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16</w:t>
            </w:r>
          </w:p>
        </w:tc>
        <w:tc>
          <w:tcPr>
            <w:tcW w:w="0" w:type="auto"/>
            <w:noWrap/>
            <w:hideMark/>
          </w:tcPr>
          <w:p w14:paraId="14A583F5"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بمنطقة نجران</w:t>
            </w:r>
          </w:p>
        </w:tc>
        <w:tc>
          <w:tcPr>
            <w:tcW w:w="0" w:type="auto"/>
            <w:noWrap/>
            <w:hideMark/>
          </w:tcPr>
          <w:p w14:paraId="2CC413E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200</w:t>
            </w:r>
          </w:p>
        </w:tc>
        <w:tc>
          <w:tcPr>
            <w:tcW w:w="0" w:type="auto"/>
            <w:noWrap/>
            <w:hideMark/>
          </w:tcPr>
          <w:p w14:paraId="793B4D9A"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1.8%</w:t>
            </w:r>
          </w:p>
        </w:tc>
        <w:tc>
          <w:tcPr>
            <w:tcW w:w="0" w:type="auto"/>
            <w:noWrap/>
            <w:hideMark/>
          </w:tcPr>
          <w:p w14:paraId="731D119A"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7</w:t>
            </w:r>
          </w:p>
        </w:tc>
      </w:tr>
      <w:tr w:rsidR="00BA58E5" w:rsidRPr="00BA58E5" w14:paraId="1E8B0F97" w14:textId="77777777" w:rsidTr="00F90948">
        <w:trPr>
          <w:trHeight w:val="290"/>
          <w:jc w:val="center"/>
        </w:trPr>
        <w:tc>
          <w:tcPr>
            <w:tcW w:w="0" w:type="auto"/>
            <w:noWrap/>
            <w:hideMark/>
          </w:tcPr>
          <w:p w14:paraId="5914DA1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17</w:t>
            </w:r>
          </w:p>
        </w:tc>
        <w:tc>
          <w:tcPr>
            <w:tcW w:w="0" w:type="auto"/>
            <w:noWrap/>
            <w:hideMark/>
          </w:tcPr>
          <w:p w14:paraId="0FFF501E" w14:textId="562CA136"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 xml:space="preserve">مكتب الوزارة بمحافظة </w:t>
            </w:r>
            <w:r w:rsidR="00FF0696">
              <w:rPr>
                <w:rFonts w:ascii="Traditional Arabic" w:eastAsia="Times New Roman" w:hAnsi="Traditional Arabic" w:cs="Traditional Arabic" w:hint="cs"/>
                <w:color w:val="000000" w:themeColor="text1"/>
                <w:rtl/>
                <w:lang w:val="en-US" w:bidi="ar-SA"/>
              </w:rPr>
              <w:t>بيشة</w:t>
            </w:r>
          </w:p>
        </w:tc>
        <w:tc>
          <w:tcPr>
            <w:tcW w:w="0" w:type="auto"/>
            <w:noWrap/>
            <w:hideMark/>
          </w:tcPr>
          <w:p w14:paraId="50B1455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231</w:t>
            </w:r>
          </w:p>
        </w:tc>
        <w:tc>
          <w:tcPr>
            <w:tcW w:w="0" w:type="auto"/>
            <w:noWrap/>
            <w:hideMark/>
          </w:tcPr>
          <w:p w14:paraId="3BBF296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2.0%</w:t>
            </w:r>
          </w:p>
        </w:tc>
        <w:tc>
          <w:tcPr>
            <w:tcW w:w="0" w:type="auto"/>
            <w:noWrap/>
            <w:hideMark/>
          </w:tcPr>
          <w:p w14:paraId="2FA315E0"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8</w:t>
            </w:r>
          </w:p>
        </w:tc>
      </w:tr>
      <w:tr w:rsidR="00BA58E5" w:rsidRPr="00BA58E5" w14:paraId="708CB0A4" w14:textId="77777777" w:rsidTr="00F90948">
        <w:trPr>
          <w:trHeight w:val="290"/>
          <w:jc w:val="center"/>
        </w:trPr>
        <w:tc>
          <w:tcPr>
            <w:tcW w:w="0" w:type="auto"/>
            <w:noWrap/>
            <w:hideMark/>
          </w:tcPr>
          <w:p w14:paraId="57E1C5D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18</w:t>
            </w:r>
          </w:p>
        </w:tc>
        <w:tc>
          <w:tcPr>
            <w:tcW w:w="0" w:type="auto"/>
            <w:noWrap/>
            <w:hideMark/>
          </w:tcPr>
          <w:p w14:paraId="0B6F5C24"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قوة الوزارة بمحافظة حفر الباطن</w:t>
            </w:r>
          </w:p>
        </w:tc>
        <w:tc>
          <w:tcPr>
            <w:tcW w:w="0" w:type="auto"/>
            <w:noWrap/>
            <w:hideMark/>
          </w:tcPr>
          <w:p w14:paraId="4A2E89CC"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210</w:t>
            </w:r>
          </w:p>
        </w:tc>
        <w:tc>
          <w:tcPr>
            <w:tcW w:w="0" w:type="auto"/>
            <w:noWrap/>
            <w:hideMark/>
          </w:tcPr>
          <w:p w14:paraId="76694434" w14:textId="6A5A47A1"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w:t>
            </w:r>
            <w:r w:rsidRPr="00BA58E5">
              <w:rPr>
                <w:rFonts w:ascii="Traditional Arabic" w:eastAsia="Times New Roman" w:hAnsi="Traditional Arabic" w:cs="Traditional Arabic" w:hint="cs"/>
                <w:color w:val="000000" w:themeColor="text1"/>
                <w:rtl/>
                <w:lang w:val="en-US" w:bidi="ar-SA"/>
              </w:rPr>
              <w:t>7</w:t>
            </w:r>
            <w:r w:rsidRPr="00BA58E5">
              <w:rPr>
                <w:rFonts w:ascii="Traditional Arabic" w:eastAsia="Times New Roman" w:hAnsi="Traditional Arabic" w:cs="Traditional Arabic"/>
                <w:color w:val="000000" w:themeColor="text1"/>
                <w:lang w:val="en-US" w:bidi="ar-SA"/>
              </w:rPr>
              <w:t>%</w:t>
            </w:r>
          </w:p>
        </w:tc>
        <w:tc>
          <w:tcPr>
            <w:tcW w:w="0" w:type="auto"/>
            <w:noWrap/>
            <w:hideMark/>
          </w:tcPr>
          <w:p w14:paraId="3F6A6AB6"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7</w:t>
            </w:r>
          </w:p>
        </w:tc>
      </w:tr>
      <w:tr w:rsidR="00BA58E5" w:rsidRPr="00BA58E5" w14:paraId="1693B630" w14:textId="77777777" w:rsidTr="00F90948">
        <w:trPr>
          <w:trHeight w:val="290"/>
          <w:jc w:val="center"/>
        </w:trPr>
        <w:tc>
          <w:tcPr>
            <w:tcW w:w="0" w:type="auto"/>
            <w:noWrap/>
            <w:hideMark/>
          </w:tcPr>
          <w:p w14:paraId="60616C5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19</w:t>
            </w:r>
          </w:p>
        </w:tc>
        <w:tc>
          <w:tcPr>
            <w:tcW w:w="0" w:type="auto"/>
            <w:noWrap/>
            <w:hideMark/>
          </w:tcPr>
          <w:p w14:paraId="1485A9F6" w14:textId="77777777"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مكتب الوزارة بمحافظة القريات</w:t>
            </w:r>
          </w:p>
        </w:tc>
        <w:tc>
          <w:tcPr>
            <w:tcW w:w="0" w:type="auto"/>
            <w:noWrap/>
            <w:hideMark/>
          </w:tcPr>
          <w:p w14:paraId="66D5F4DE"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147</w:t>
            </w:r>
          </w:p>
        </w:tc>
        <w:tc>
          <w:tcPr>
            <w:tcW w:w="0" w:type="auto"/>
            <w:noWrap/>
            <w:hideMark/>
          </w:tcPr>
          <w:p w14:paraId="391FD2D3"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1.3%</w:t>
            </w:r>
          </w:p>
        </w:tc>
        <w:tc>
          <w:tcPr>
            <w:tcW w:w="0" w:type="auto"/>
            <w:noWrap/>
            <w:hideMark/>
          </w:tcPr>
          <w:p w14:paraId="14E7AAE4"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5</w:t>
            </w:r>
          </w:p>
        </w:tc>
      </w:tr>
      <w:tr w:rsidR="00BA58E5" w:rsidRPr="00BA58E5" w14:paraId="26AE3CF7" w14:textId="77777777" w:rsidTr="00F90948">
        <w:trPr>
          <w:trHeight w:val="290"/>
          <w:jc w:val="center"/>
        </w:trPr>
        <w:tc>
          <w:tcPr>
            <w:tcW w:w="0" w:type="auto"/>
            <w:noWrap/>
            <w:hideMark/>
          </w:tcPr>
          <w:p w14:paraId="3BC0FC3F"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20</w:t>
            </w:r>
          </w:p>
        </w:tc>
        <w:tc>
          <w:tcPr>
            <w:tcW w:w="0" w:type="auto"/>
            <w:noWrap/>
            <w:hideMark/>
          </w:tcPr>
          <w:p w14:paraId="7599C830" w14:textId="300344B5" w:rsidR="00F90948" w:rsidRPr="00BA58E5" w:rsidRDefault="00F90948" w:rsidP="00F90948">
            <w:pPr>
              <w:bidi/>
              <w:spacing w:after="0" w:line="240" w:lineRule="auto"/>
              <w:ind w:firstLine="0"/>
              <w:jc w:val="left"/>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rtl/>
                <w:lang w:val="en-US" w:bidi="ar-SA"/>
              </w:rPr>
              <w:t>مكتب الوزارة بمحافظة ال</w:t>
            </w:r>
            <w:r w:rsidR="00FF0696">
              <w:rPr>
                <w:rFonts w:ascii="Traditional Arabic" w:eastAsia="Times New Roman" w:hAnsi="Traditional Arabic" w:cs="Traditional Arabic" w:hint="cs"/>
                <w:color w:val="000000" w:themeColor="text1"/>
                <w:rtl/>
                <w:lang w:val="en-US" w:bidi="ar-SA"/>
              </w:rPr>
              <w:t>قنفذة</w:t>
            </w:r>
          </w:p>
        </w:tc>
        <w:tc>
          <w:tcPr>
            <w:tcW w:w="0" w:type="auto"/>
            <w:noWrap/>
            <w:hideMark/>
          </w:tcPr>
          <w:p w14:paraId="27A1C855"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rtl/>
                <w:lang w:val="en-US" w:bidi="ar-SA"/>
              </w:rPr>
            </w:pPr>
            <w:r w:rsidRPr="00BA58E5">
              <w:rPr>
                <w:rFonts w:ascii="Traditional Arabic" w:eastAsia="Times New Roman" w:hAnsi="Traditional Arabic" w:cs="Traditional Arabic"/>
                <w:color w:val="000000" w:themeColor="text1"/>
                <w:lang w:val="en-US" w:bidi="ar-SA"/>
              </w:rPr>
              <w:t>163</w:t>
            </w:r>
          </w:p>
        </w:tc>
        <w:tc>
          <w:tcPr>
            <w:tcW w:w="0" w:type="auto"/>
            <w:noWrap/>
            <w:hideMark/>
          </w:tcPr>
          <w:p w14:paraId="048F3821"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1.4%</w:t>
            </w:r>
          </w:p>
        </w:tc>
        <w:tc>
          <w:tcPr>
            <w:tcW w:w="0" w:type="auto"/>
            <w:noWrap/>
            <w:hideMark/>
          </w:tcPr>
          <w:p w14:paraId="0568F5E6" w14:textId="77777777" w:rsidR="00F90948" w:rsidRPr="00BA58E5" w:rsidRDefault="00F90948" w:rsidP="00F90948">
            <w:pPr>
              <w:spacing w:after="0" w:line="240" w:lineRule="auto"/>
              <w:ind w:firstLine="0"/>
              <w:jc w:val="center"/>
              <w:rPr>
                <w:rFonts w:ascii="Traditional Arabic" w:eastAsia="Times New Roman" w:hAnsi="Traditional Arabic" w:cs="Traditional Arabic"/>
                <w:color w:val="000000" w:themeColor="text1"/>
                <w:lang w:val="en-US" w:bidi="ar-SA"/>
              </w:rPr>
            </w:pPr>
            <w:r w:rsidRPr="00BA58E5">
              <w:rPr>
                <w:rFonts w:ascii="Traditional Arabic" w:eastAsia="Times New Roman" w:hAnsi="Traditional Arabic" w:cs="Traditional Arabic"/>
                <w:color w:val="000000" w:themeColor="text1"/>
                <w:lang w:val="en-US" w:bidi="ar-SA"/>
              </w:rPr>
              <w:t>5</w:t>
            </w:r>
          </w:p>
        </w:tc>
      </w:tr>
      <w:tr w:rsidR="00F90948" w:rsidRPr="00BA58E5" w14:paraId="5F1577EF" w14:textId="77777777" w:rsidTr="00F90948">
        <w:trPr>
          <w:trHeight w:val="495"/>
          <w:jc w:val="center"/>
        </w:trPr>
        <w:tc>
          <w:tcPr>
            <w:tcW w:w="0" w:type="auto"/>
            <w:gridSpan w:val="2"/>
            <w:noWrap/>
            <w:hideMark/>
          </w:tcPr>
          <w:p w14:paraId="27388272" w14:textId="77777777" w:rsidR="00F90948" w:rsidRPr="00BA58E5" w:rsidRDefault="00F90948" w:rsidP="00F90948">
            <w:pPr>
              <w:bidi/>
              <w:spacing w:after="0" w:line="240" w:lineRule="auto"/>
              <w:ind w:firstLine="0"/>
              <w:jc w:val="center"/>
              <w:rPr>
                <w:rFonts w:ascii="Traditional Arabic" w:eastAsia="Times New Roman" w:hAnsi="Traditional Arabic" w:cs="Traditional Arabic"/>
                <w:b/>
                <w:bCs/>
                <w:color w:val="000000" w:themeColor="text1"/>
                <w:lang w:val="en-US" w:bidi="ar-SA"/>
              </w:rPr>
            </w:pPr>
            <w:r w:rsidRPr="00BA58E5">
              <w:rPr>
                <w:rFonts w:ascii="Traditional Arabic" w:eastAsia="Times New Roman" w:hAnsi="Traditional Arabic" w:cs="Traditional Arabic"/>
                <w:b/>
                <w:bCs/>
                <w:color w:val="000000" w:themeColor="text1"/>
                <w:rtl/>
                <w:lang w:val="en-US" w:bidi="ar-SA"/>
              </w:rPr>
              <w:t>الإجمالي</w:t>
            </w:r>
          </w:p>
        </w:tc>
        <w:tc>
          <w:tcPr>
            <w:tcW w:w="0" w:type="auto"/>
            <w:noWrap/>
            <w:hideMark/>
          </w:tcPr>
          <w:p w14:paraId="3DF12595" w14:textId="77777777" w:rsidR="00F90948" w:rsidRPr="00BA58E5" w:rsidRDefault="00F90948" w:rsidP="00F90948">
            <w:pPr>
              <w:spacing w:after="0" w:line="240" w:lineRule="auto"/>
              <w:ind w:firstLine="0"/>
              <w:jc w:val="center"/>
              <w:rPr>
                <w:rFonts w:ascii="Traditional Arabic" w:eastAsia="Times New Roman" w:hAnsi="Traditional Arabic" w:cs="Traditional Arabic"/>
                <w:b/>
                <w:bCs/>
                <w:color w:val="000000" w:themeColor="text1"/>
                <w:rtl/>
                <w:lang w:val="en-US" w:bidi="ar-SA"/>
              </w:rPr>
            </w:pPr>
            <w:r w:rsidRPr="00BA58E5">
              <w:rPr>
                <w:rFonts w:ascii="Traditional Arabic" w:eastAsia="Times New Roman" w:hAnsi="Traditional Arabic" w:cs="Traditional Arabic"/>
                <w:b/>
                <w:bCs/>
                <w:color w:val="000000" w:themeColor="text1"/>
                <w:lang w:val="en-US" w:bidi="ar-SA"/>
              </w:rPr>
              <w:t>11,427</w:t>
            </w:r>
          </w:p>
        </w:tc>
        <w:tc>
          <w:tcPr>
            <w:tcW w:w="0" w:type="auto"/>
            <w:noWrap/>
            <w:hideMark/>
          </w:tcPr>
          <w:p w14:paraId="673B9A9F" w14:textId="7BAC86B6" w:rsidR="00F90948" w:rsidRPr="00BA58E5" w:rsidRDefault="00F90948" w:rsidP="00F90948">
            <w:pPr>
              <w:spacing w:after="0" w:line="240" w:lineRule="auto"/>
              <w:ind w:firstLine="0"/>
              <w:jc w:val="center"/>
              <w:rPr>
                <w:rFonts w:ascii="Traditional Arabic" w:eastAsia="Times New Roman" w:hAnsi="Traditional Arabic" w:cs="Traditional Arabic"/>
                <w:b/>
                <w:bCs/>
                <w:color w:val="000000" w:themeColor="text1"/>
                <w:lang w:val="en-US" w:bidi="ar-SA"/>
              </w:rPr>
            </w:pPr>
            <w:r w:rsidRPr="00BA58E5">
              <w:rPr>
                <w:rFonts w:ascii="Traditional Arabic" w:eastAsia="Times New Roman" w:hAnsi="Traditional Arabic" w:cs="Traditional Arabic"/>
                <w:b/>
                <w:bCs/>
                <w:color w:val="000000" w:themeColor="text1"/>
                <w:lang w:val="en-US" w:bidi="ar-SA"/>
              </w:rPr>
              <w:t>100.0%</w:t>
            </w:r>
          </w:p>
        </w:tc>
        <w:tc>
          <w:tcPr>
            <w:tcW w:w="0" w:type="auto"/>
            <w:noWrap/>
            <w:hideMark/>
          </w:tcPr>
          <w:p w14:paraId="74A7A943" w14:textId="77777777" w:rsidR="00F90948" w:rsidRPr="00BA58E5" w:rsidRDefault="00F90948" w:rsidP="00F90948">
            <w:pPr>
              <w:spacing w:after="0" w:line="240" w:lineRule="auto"/>
              <w:ind w:firstLine="0"/>
              <w:jc w:val="center"/>
              <w:rPr>
                <w:rFonts w:ascii="Traditional Arabic" w:eastAsia="Times New Roman" w:hAnsi="Traditional Arabic" w:cs="Traditional Arabic"/>
                <w:b/>
                <w:bCs/>
                <w:color w:val="000000" w:themeColor="text1"/>
                <w:lang w:val="en-US" w:bidi="ar-SA"/>
              </w:rPr>
            </w:pPr>
            <w:r w:rsidRPr="00BA58E5">
              <w:rPr>
                <w:rFonts w:ascii="Traditional Arabic" w:eastAsia="Times New Roman" w:hAnsi="Traditional Arabic" w:cs="Traditional Arabic"/>
                <w:b/>
                <w:bCs/>
                <w:color w:val="000000" w:themeColor="text1"/>
                <w:lang w:val="en-US" w:bidi="ar-SA"/>
              </w:rPr>
              <w:t>384</w:t>
            </w:r>
          </w:p>
        </w:tc>
      </w:tr>
    </w:tbl>
    <w:p w14:paraId="4F7A682B" w14:textId="77777777" w:rsidR="00F90948" w:rsidRPr="00BA58E5" w:rsidRDefault="00F90948" w:rsidP="00F90948">
      <w:pPr>
        <w:bidi/>
        <w:spacing w:before="100" w:beforeAutospacing="1" w:after="100" w:afterAutospacing="1" w:line="240" w:lineRule="auto"/>
        <w:ind w:firstLine="0"/>
        <w:rPr>
          <w:rFonts w:ascii="Traditional Arabic" w:hAnsi="Traditional Arabic" w:cs="Traditional Arabic"/>
          <w:color w:val="000000" w:themeColor="text1"/>
          <w:rtl/>
          <w:lang w:val="en-US" w:bidi="ar-SA"/>
        </w:rPr>
      </w:pPr>
    </w:p>
    <w:p w14:paraId="4788FF58" w14:textId="7AE46833" w:rsidR="007E26C7" w:rsidRPr="004B3B51" w:rsidRDefault="00D10190" w:rsidP="007E26C7">
      <w:pPr>
        <w:bidi/>
        <w:spacing w:before="100" w:beforeAutospacing="1" w:after="100" w:afterAutospacing="1" w:line="240" w:lineRule="auto"/>
        <w:ind w:left="90" w:firstLine="0"/>
        <w:jc w:val="left"/>
        <w:outlineLvl w:val="1"/>
        <w:rPr>
          <w:rFonts w:ascii="Traditional Arabic" w:hAnsi="Traditional Arabic" w:cs="Traditional Arabic"/>
          <w:b/>
          <w:bCs/>
          <w:color w:val="auto"/>
          <w:rtl/>
          <w:lang w:val="en-US" w:bidi="ar-SA"/>
        </w:rPr>
      </w:pPr>
      <w:r w:rsidRPr="004B3B51">
        <w:rPr>
          <w:rFonts w:ascii="Traditional Arabic" w:hAnsi="Traditional Arabic" w:cs="Traditional Arabic" w:hint="cs"/>
          <w:b/>
          <w:bCs/>
          <w:color w:val="auto"/>
          <w:rtl/>
          <w:lang w:val="en-US" w:bidi="ar-SA"/>
        </w:rPr>
        <w:t>3.5</w:t>
      </w:r>
      <w:r w:rsidR="00A747C9" w:rsidRPr="004B3B51">
        <w:rPr>
          <w:rFonts w:ascii="Traditional Arabic" w:hAnsi="Traditional Arabic" w:cs="Traditional Arabic" w:hint="cs"/>
          <w:b/>
          <w:bCs/>
          <w:color w:val="auto"/>
          <w:rtl/>
          <w:lang w:val="en-US" w:bidi="ar-SA"/>
        </w:rPr>
        <w:t xml:space="preserve"> </w:t>
      </w:r>
      <w:r w:rsidRPr="004B3B51">
        <w:rPr>
          <w:rFonts w:ascii="Traditional Arabic" w:hAnsi="Traditional Arabic" w:cs="Traditional Arabic" w:hint="cs"/>
          <w:b/>
          <w:bCs/>
          <w:color w:val="auto"/>
          <w:rtl/>
          <w:lang w:val="en-US" w:bidi="ar-SA"/>
        </w:rPr>
        <w:t>طريقة جمع البيانات</w:t>
      </w:r>
    </w:p>
    <w:p w14:paraId="36DCB751" w14:textId="4808309F" w:rsidR="005D1F0B" w:rsidRPr="004B3B51" w:rsidRDefault="007E26C7" w:rsidP="005D1F0B">
      <w:pPr>
        <w:bidi/>
        <w:spacing w:before="100" w:beforeAutospacing="1" w:after="100" w:afterAutospacing="1" w:line="240" w:lineRule="auto"/>
        <w:ind w:firstLine="0"/>
        <w:rPr>
          <w:rFonts w:ascii="Traditional Arabic" w:hAnsi="Traditional Arabic" w:cs="Traditional Arabic"/>
          <w:color w:val="auto"/>
          <w:lang w:val="en-US" w:bidi="ar-SA"/>
        </w:rPr>
      </w:pPr>
      <w:r w:rsidRPr="004B3B51">
        <w:rPr>
          <w:rFonts w:ascii="Traditional Arabic" w:hAnsi="Traditional Arabic" w:cs="Traditional Arabic"/>
          <w:color w:val="auto"/>
          <w:rtl/>
          <w:lang w:val="en-US" w:bidi="ar-SA"/>
        </w:rPr>
        <w:t xml:space="preserve">اعتمدت هذه الدراسة على الاستبانة الإلكترونية كأداة رئيسية لجمع البيانات الأولية من أفراد عينة الدراسة، حيث تم تصميمها بشكل علمي منهجي لقياس متغيرات الدراسة الثلاثة وهي: </w:t>
      </w:r>
      <w:r w:rsidRPr="004B3B51">
        <w:rPr>
          <w:rFonts w:ascii="Traditional Arabic" w:hAnsi="Traditional Arabic" w:cs="Traditional Arabic" w:hint="cs"/>
          <w:color w:val="auto"/>
          <w:rtl/>
          <w:lang w:val="en-US" w:bidi="ar-SA"/>
        </w:rPr>
        <w:t>"</w:t>
      </w:r>
      <w:r w:rsidRPr="004B3B51">
        <w:rPr>
          <w:rFonts w:ascii="Traditional Arabic" w:hAnsi="Traditional Arabic" w:cs="Traditional Arabic"/>
          <w:color w:val="auto"/>
          <w:rtl/>
          <w:lang w:val="en-US" w:bidi="ar-SA"/>
        </w:rPr>
        <w:t>القيادة الإنسانية</w:t>
      </w:r>
      <w:r w:rsidRPr="004B3B51">
        <w:rPr>
          <w:rFonts w:ascii="Traditional Arabic" w:hAnsi="Traditional Arabic" w:cs="Traditional Arabic" w:hint="cs"/>
          <w:color w:val="auto"/>
          <w:rtl/>
          <w:lang w:val="en-US" w:bidi="ar-SA"/>
        </w:rPr>
        <w:t>"</w:t>
      </w:r>
      <w:r w:rsidRPr="004B3B51">
        <w:rPr>
          <w:rFonts w:ascii="Traditional Arabic" w:hAnsi="Traditional Arabic" w:cs="Traditional Arabic"/>
          <w:color w:val="auto"/>
          <w:rtl/>
          <w:lang w:val="en-US" w:bidi="ar-SA"/>
        </w:rPr>
        <w:t xml:space="preserve"> كمتغير مستقل بأبعادها الخمسة (التعاطف، الدعم النفسي والمهني، الاحترام المتبادل، التفاعل الإيجابي، والعدالة التنظيمية)، و</w:t>
      </w:r>
      <w:r w:rsidRPr="004B3B51">
        <w:rPr>
          <w:rFonts w:ascii="Traditional Arabic" w:hAnsi="Traditional Arabic" w:cs="Traditional Arabic" w:hint="cs"/>
          <w:color w:val="auto"/>
          <w:rtl/>
          <w:lang w:val="en-US" w:bidi="ar-SA"/>
        </w:rPr>
        <w:t>"</w:t>
      </w:r>
      <w:r w:rsidRPr="004B3B51">
        <w:rPr>
          <w:rFonts w:ascii="Traditional Arabic" w:hAnsi="Traditional Arabic" w:cs="Traditional Arabic"/>
          <w:color w:val="auto"/>
          <w:rtl/>
          <w:lang w:val="en-US" w:bidi="ar-SA"/>
        </w:rPr>
        <w:t>الرضا الوظيفي</w:t>
      </w:r>
      <w:r w:rsidRPr="004B3B51">
        <w:rPr>
          <w:rFonts w:ascii="Traditional Arabic" w:hAnsi="Traditional Arabic" w:cs="Traditional Arabic" w:hint="cs"/>
          <w:color w:val="auto"/>
          <w:rtl/>
          <w:lang w:val="en-US" w:bidi="ar-SA"/>
        </w:rPr>
        <w:t xml:space="preserve">" </w:t>
      </w:r>
      <w:r w:rsidRPr="004B3B51">
        <w:rPr>
          <w:rFonts w:ascii="Traditional Arabic" w:hAnsi="Traditional Arabic" w:cs="Traditional Arabic"/>
          <w:color w:val="auto"/>
          <w:rtl/>
          <w:lang w:val="en-US" w:bidi="ar-SA"/>
        </w:rPr>
        <w:t xml:space="preserve">كمتغير تابع أول بأبعاده الأربعة (الرضا </w:t>
      </w:r>
      <w:r w:rsidRPr="004B3B51">
        <w:rPr>
          <w:rFonts w:ascii="Traditional Arabic" w:hAnsi="Traditional Arabic" w:cs="Traditional Arabic"/>
          <w:color w:val="auto"/>
          <w:rtl/>
          <w:lang w:val="en-US" w:bidi="ar-SA"/>
        </w:rPr>
        <w:lastRenderedPageBreak/>
        <w:t>عن بيئة العمل، العلاقة مع القادة، التقدير والاعتراف، والرضا عن الحوافز وفرص التطوير)، و</w:t>
      </w:r>
      <w:r w:rsidRPr="004B3B51">
        <w:rPr>
          <w:rFonts w:ascii="Traditional Arabic" w:hAnsi="Traditional Arabic" w:cs="Traditional Arabic" w:hint="cs"/>
          <w:color w:val="auto"/>
          <w:rtl/>
          <w:lang w:val="en-US" w:bidi="ar-SA"/>
        </w:rPr>
        <w:t>"</w:t>
      </w:r>
      <w:r w:rsidRPr="004B3B51">
        <w:rPr>
          <w:rFonts w:ascii="Traditional Arabic" w:hAnsi="Traditional Arabic" w:cs="Traditional Arabic"/>
          <w:color w:val="auto"/>
          <w:rtl/>
          <w:lang w:val="en-US" w:bidi="ar-SA"/>
        </w:rPr>
        <w:t>الالتزام الوظيفي</w:t>
      </w:r>
      <w:r w:rsidRPr="004B3B51">
        <w:rPr>
          <w:rFonts w:ascii="Traditional Arabic" w:hAnsi="Traditional Arabic" w:cs="Traditional Arabic" w:hint="cs"/>
          <w:color w:val="auto"/>
          <w:rtl/>
          <w:lang w:val="en-US" w:bidi="ar-SA"/>
        </w:rPr>
        <w:t>"</w:t>
      </w:r>
      <w:r w:rsidRPr="004B3B51">
        <w:rPr>
          <w:rFonts w:ascii="Traditional Arabic" w:hAnsi="Traditional Arabic" w:cs="Traditional Arabic"/>
          <w:color w:val="auto"/>
          <w:rtl/>
          <w:lang w:val="en-US" w:bidi="ar-SA"/>
        </w:rPr>
        <w:t xml:space="preserve"> كمتغير تابع ثانٍ بأبعاده الثلاثة (الالتزام العاطفي، الالتزام الاستمراري، والالتزام المعياري). </w:t>
      </w:r>
    </w:p>
    <w:p w14:paraId="7D3E1E7F" w14:textId="737B6345" w:rsidR="005D1F0B" w:rsidRPr="004B3B51" w:rsidRDefault="005D1F0B" w:rsidP="005D1F0B">
      <w:pPr>
        <w:bidi/>
        <w:spacing w:before="100" w:beforeAutospacing="1" w:after="100" w:afterAutospacing="1" w:line="240" w:lineRule="auto"/>
        <w:ind w:left="90" w:firstLine="0"/>
        <w:jc w:val="left"/>
        <w:outlineLvl w:val="2"/>
        <w:rPr>
          <w:rFonts w:ascii="Traditional Arabic" w:hAnsi="Traditional Arabic" w:cs="Traditional Arabic"/>
          <w:b/>
          <w:bCs/>
          <w:color w:val="auto"/>
          <w:lang w:val="en-US" w:bidi="ar-SA"/>
        </w:rPr>
      </w:pPr>
      <w:r w:rsidRPr="00A747C9">
        <w:rPr>
          <w:rFonts w:ascii="Traditional Arabic" w:hAnsi="Traditional Arabic" w:cs="Traditional Arabic"/>
          <w:b/>
          <w:bCs/>
          <w:lang w:val="en-US" w:bidi="ar-SA"/>
        </w:rPr>
        <w:t>3.5.</w:t>
      </w:r>
      <w:r w:rsidRPr="004B3B51">
        <w:rPr>
          <w:rFonts w:ascii="Traditional Arabic" w:hAnsi="Traditional Arabic" w:cs="Traditional Arabic"/>
          <w:b/>
          <w:bCs/>
          <w:color w:val="auto"/>
          <w:lang w:val="en-US" w:bidi="ar-SA"/>
        </w:rPr>
        <w:t xml:space="preserve">1 </w:t>
      </w:r>
      <w:r w:rsidRPr="004B3B51">
        <w:rPr>
          <w:rFonts w:ascii="Traditional Arabic" w:hAnsi="Traditional Arabic" w:cs="Traditional Arabic" w:hint="cs"/>
          <w:b/>
          <w:bCs/>
          <w:color w:val="auto"/>
          <w:rtl/>
          <w:lang w:val="en-US" w:bidi="ar-SA"/>
        </w:rPr>
        <w:t xml:space="preserve"> توزيع</w:t>
      </w:r>
      <w:r w:rsidRPr="004B3B51">
        <w:rPr>
          <w:rFonts w:ascii="Traditional Arabic" w:hAnsi="Traditional Arabic" w:cs="Traditional Arabic"/>
          <w:b/>
          <w:bCs/>
          <w:color w:val="auto"/>
          <w:rtl/>
          <w:lang w:val="en-US" w:bidi="ar-SA"/>
        </w:rPr>
        <w:t xml:space="preserve"> الاستبانة</w:t>
      </w:r>
    </w:p>
    <w:p w14:paraId="533FFB9E" w14:textId="4983FDB1" w:rsidR="00D10190" w:rsidRPr="004B3B51" w:rsidRDefault="007E26C7" w:rsidP="005D1F0B">
      <w:pPr>
        <w:bidi/>
        <w:spacing w:before="100" w:beforeAutospacing="1" w:after="100" w:afterAutospacing="1" w:line="240" w:lineRule="auto"/>
        <w:ind w:firstLine="0"/>
        <w:rPr>
          <w:rFonts w:ascii="Traditional Arabic" w:hAnsi="Traditional Arabic" w:cs="Traditional Arabic"/>
          <w:color w:val="auto"/>
          <w:lang w:val="en-US" w:bidi="ar-SA"/>
        </w:rPr>
      </w:pPr>
      <w:r w:rsidRPr="004B3B51">
        <w:rPr>
          <w:rFonts w:ascii="Traditional Arabic" w:hAnsi="Traditional Arabic" w:cs="Traditional Arabic"/>
          <w:color w:val="auto"/>
          <w:rtl/>
          <w:lang w:val="en-US" w:bidi="ar-SA"/>
        </w:rPr>
        <w:t>تم اختيار الاستبانة الإلكترونية لما توفره من مزايا عملية تشمل سهولة الوصول إلى أفراد العينة المنتشرين جغرافياً في مختلف مناطق المملكة، وسرعة جمع البيانات وتحليلها، وضمان دقة إدخال البيانات وتقليل الأخطاء البشرية، إضافة إلى توفير بيئة مريحة للمستجيبين تتيح لهم الإجابة في الوقت والمكان المناسبين، مما يسهم في رفع معدل الاستجابة وتحسين جودة البيانات المجمعة.</w:t>
      </w:r>
      <w:r w:rsidRPr="004B3B51">
        <w:rPr>
          <w:rFonts w:ascii="Traditional Arabic" w:hAnsi="Traditional Arabic" w:cs="Traditional Arabic" w:hint="cs"/>
          <w:color w:val="auto"/>
          <w:rtl/>
          <w:lang w:val="en-US" w:bidi="ar-SA"/>
        </w:rPr>
        <w:t xml:space="preserve"> و</w:t>
      </w:r>
      <w:r w:rsidR="0065676D">
        <w:rPr>
          <w:rFonts w:ascii="Traditional Arabic" w:hAnsi="Traditional Arabic" w:cs="Traditional Arabic" w:hint="cs"/>
          <w:color w:val="auto"/>
          <w:rtl/>
          <w:lang w:val="en-US" w:bidi="ar-SA"/>
        </w:rPr>
        <w:t>تم</w:t>
      </w:r>
      <w:r w:rsidR="00D10190" w:rsidRPr="004B3B51">
        <w:rPr>
          <w:rFonts w:ascii="Traditional Arabic" w:hAnsi="Traditional Arabic" w:cs="Traditional Arabic"/>
          <w:color w:val="auto"/>
          <w:rtl/>
          <w:lang w:val="en-US" w:bidi="ar-SA"/>
        </w:rPr>
        <w:t xml:space="preserve"> توزيع الاستبانات بصورة إلكترونية على أفراد العينة المستهدفين عبر </w:t>
      </w:r>
      <w:r w:rsidR="0065676D">
        <w:rPr>
          <w:rFonts w:ascii="Traditional Arabic" w:hAnsi="Traditional Arabic" w:cs="Traditional Arabic" w:hint="cs"/>
          <w:color w:val="auto"/>
          <w:rtl/>
          <w:lang w:val="en-US" w:bidi="ar-SA"/>
        </w:rPr>
        <w:t>الواتس</w:t>
      </w:r>
      <w:r w:rsidR="00D10190" w:rsidRPr="004B3B51">
        <w:rPr>
          <w:rFonts w:ascii="Traditional Arabic" w:hAnsi="Traditional Arabic" w:cs="Traditional Arabic"/>
          <w:color w:val="auto"/>
          <w:rtl/>
          <w:lang w:val="en-US" w:bidi="ar-SA"/>
        </w:rPr>
        <w:t xml:space="preserve">، وذلك بالتنسيق مع </w:t>
      </w:r>
      <w:r w:rsidR="0065676D">
        <w:rPr>
          <w:rFonts w:ascii="Traditional Arabic" w:hAnsi="Traditional Arabic" w:cs="Traditional Arabic" w:hint="cs"/>
          <w:color w:val="auto"/>
          <w:rtl/>
          <w:lang w:val="en-US" w:bidi="ar-SA"/>
        </w:rPr>
        <w:t>مدراءالغموم</w:t>
      </w:r>
      <w:r w:rsidR="00D10190" w:rsidRPr="004B3B51">
        <w:rPr>
          <w:rFonts w:ascii="Traditional Arabic" w:hAnsi="Traditional Arabic" w:cs="Traditional Arabic"/>
          <w:color w:val="auto"/>
          <w:rtl/>
          <w:lang w:val="en-US" w:bidi="ar-SA"/>
        </w:rPr>
        <w:t xml:space="preserve"> في الفروع والمكاتب المستهدفة</w:t>
      </w:r>
      <w:r w:rsidR="00D10190" w:rsidRPr="004B3B51">
        <w:rPr>
          <w:rFonts w:ascii="Traditional Arabic" w:hAnsi="Traditional Arabic" w:cs="Traditional Arabic"/>
          <w:color w:val="auto"/>
          <w:lang w:val="en-US" w:bidi="ar-SA"/>
        </w:rPr>
        <w:t xml:space="preserve">. </w:t>
      </w:r>
    </w:p>
    <w:p w14:paraId="5DBF376F" w14:textId="36B96F5D" w:rsidR="00A747C9" w:rsidRPr="00A747C9" w:rsidRDefault="00A747C9" w:rsidP="005D1F0B">
      <w:pPr>
        <w:bidi/>
        <w:spacing w:before="100" w:beforeAutospacing="1" w:after="100" w:afterAutospacing="1" w:line="240" w:lineRule="auto"/>
        <w:ind w:left="90" w:firstLine="0"/>
        <w:jc w:val="left"/>
        <w:outlineLvl w:val="2"/>
        <w:rPr>
          <w:rFonts w:ascii="Traditional Arabic" w:hAnsi="Traditional Arabic" w:cs="Traditional Arabic"/>
          <w:b/>
          <w:bCs/>
          <w:lang w:val="en-US" w:bidi="ar-SA"/>
        </w:rPr>
      </w:pPr>
      <w:r w:rsidRPr="00A747C9">
        <w:rPr>
          <w:rFonts w:ascii="Traditional Arabic" w:hAnsi="Traditional Arabic" w:cs="Traditional Arabic"/>
          <w:b/>
          <w:bCs/>
          <w:lang w:val="en-US" w:bidi="ar-SA"/>
        </w:rPr>
        <w:t>3.5.</w:t>
      </w:r>
      <w:r w:rsidR="005D1F0B">
        <w:rPr>
          <w:rFonts w:ascii="Traditional Arabic" w:hAnsi="Traditional Arabic" w:cs="Traditional Arabic"/>
          <w:b/>
          <w:bCs/>
          <w:lang w:val="en-US" w:bidi="ar-SA"/>
        </w:rPr>
        <w:t>2</w:t>
      </w:r>
      <w:r w:rsidRPr="00A747C9">
        <w:rPr>
          <w:rFonts w:ascii="Traditional Arabic" w:hAnsi="Traditional Arabic" w:cs="Traditional Arabic"/>
          <w:b/>
          <w:bCs/>
          <w:lang w:val="en-US" w:bidi="ar-SA"/>
        </w:rPr>
        <w:t xml:space="preserve"> </w:t>
      </w:r>
      <w:r w:rsidRPr="00A747C9">
        <w:rPr>
          <w:rFonts w:ascii="Traditional Arabic" w:hAnsi="Traditional Arabic" w:cs="Traditional Arabic" w:hint="cs"/>
          <w:b/>
          <w:bCs/>
          <w:rtl/>
          <w:lang w:val="en-US" w:bidi="ar-SA"/>
        </w:rPr>
        <w:t xml:space="preserve"> </w:t>
      </w:r>
      <w:r w:rsidRPr="00A747C9">
        <w:rPr>
          <w:rFonts w:ascii="Traditional Arabic" w:hAnsi="Traditional Arabic" w:cs="Traditional Arabic"/>
          <w:b/>
          <w:bCs/>
          <w:rtl/>
          <w:lang w:val="en-US" w:bidi="ar-SA"/>
        </w:rPr>
        <w:t>بناء الاستبانة</w:t>
      </w:r>
    </w:p>
    <w:p w14:paraId="0BBE8E05" w14:textId="77777777" w:rsidR="00A747C9" w:rsidRPr="00A747C9" w:rsidRDefault="00A747C9" w:rsidP="00A747C9">
      <w:pPr>
        <w:bidi/>
        <w:spacing w:before="100" w:beforeAutospacing="1" w:after="100" w:afterAutospacing="1" w:line="240" w:lineRule="auto"/>
        <w:ind w:firstLine="0"/>
        <w:jc w:val="left"/>
        <w:rPr>
          <w:rFonts w:ascii="Traditional Arabic" w:hAnsi="Traditional Arabic" w:cs="Traditional Arabic"/>
          <w:lang w:val="en-US" w:bidi="ar-SA"/>
        </w:rPr>
      </w:pPr>
      <w:r w:rsidRPr="00A747C9">
        <w:rPr>
          <w:rFonts w:ascii="Traditional Arabic" w:hAnsi="Traditional Arabic" w:cs="Traditional Arabic"/>
          <w:rtl/>
          <w:lang w:val="en-US" w:bidi="ar-SA"/>
        </w:rPr>
        <w:t>تم تطوير وبناء استبانة خاصة بالدراسة كأداة رئيسية لجمع البيانات، وذلك بعد مراجعة شاملة للأدبيات النظرية والدراسات السابقة المرتبطة بمتغيرات الدراسة. وقد تم الاستفادة من المقاييس والأدوات التي استخدمتها الدراسات السابقة المحكمة، مع إجراء التعديلات اللازمة لتتناسب مع بيئة العمل في فروع ومكاتب وزارة الصحة السعودية، والسياق الثقافي المحلي</w:t>
      </w:r>
      <w:r w:rsidRPr="00A747C9">
        <w:rPr>
          <w:rFonts w:ascii="Traditional Arabic" w:hAnsi="Traditional Arabic" w:cs="Traditional Arabic"/>
          <w:lang w:val="en-US" w:bidi="ar-SA"/>
        </w:rPr>
        <w:t>.</w:t>
      </w:r>
    </w:p>
    <w:p w14:paraId="285B107D" w14:textId="2BD58F95" w:rsidR="00A747C9" w:rsidRPr="00A747C9" w:rsidRDefault="00A747C9" w:rsidP="005D1F0B">
      <w:pPr>
        <w:bidi/>
        <w:spacing w:before="100" w:beforeAutospacing="1" w:after="100" w:afterAutospacing="1" w:line="240" w:lineRule="auto"/>
        <w:ind w:left="90" w:firstLine="0"/>
        <w:jc w:val="left"/>
        <w:outlineLvl w:val="2"/>
        <w:rPr>
          <w:rFonts w:ascii="Traditional Arabic" w:hAnsi="Traditional Arabic" w:cs="Traditional Arabic"/>
          <w:b/>
          <w:bCs/>
          <w:lang w:val="en-US" w:bidi="ar-SA"/>
        </w:rPr>
      </w:pPr>
      <w:r w:rsidRPr="00A747C9">
        <w:rPr>
          <w:rFonts w:ascii="Traditional Arabic" w:hAnsi="Traditional Arabic" w:cs="Traditional Arabic"/>
          <w:b/>
          <w:bCs/>
          <w:lang w:val="en-US" w:bidi="ar-SA"/>
        </w:rPr>
        <w:t>3.5.</w:t>
      </w:r>
      <w:r w:rsidR="005D1F0B">
        <w:rPr>
          <w:rFonts w:ascii="Traditional Arabic" w:hAnsi="Traditional Arabic" w:cs="Traditional Arabic"/>
          <w:b/>
          <w:bCs/>
          <w:lang w:val="en-US" w:bidi="ar-SA"/>
        </w:rPr>
        <w:t>3</w:t>
      </w:r>
      <w:r w:rsidRPr="00A747C9">
        <w:rPr>
          <w:rFonts w:ascii="Traditional Arabic" w:hAnsi="Traditional Arabic" w:cs="Traditional Arabic"/>
          <w:b/>
          <w:bCs/>
          <w:lang w:val="en-US" w:bidi="ar-SA"/>
        </w:rPr>
        <w:t xml:space="preserve"> </w:t>
      </w:r>
      <w:r w:rsidRPr="00A747C9">
        <w:rPr>
          <w:rFonts w:ascii="Traditional Arabic" w:hAnsi="Traditional Arabic" w:cs="Traditional Arabic" w:hint="cs"/>
          <w:b/>
          <w:bCs/>
          <w:rtl/>
          <w:lang w:val="en-US" w:bidi="ar-SA"/>
        </w:rPr>
        <w:t xml:space="preserve"> </w:t>
      </w:r>
      <w:r w:rsidRPr="00A747C9">
        <w:rPr>
          <w:rFonts w:ascii="Traditional Arabic" w:hAnsi="Traditional Arabic" w:cs="Traditional Arabic"/>
          <w:b/>
          <w:bCs/>
          <w:rtl/>
          <w:lang w:val="en-US" w:bidi="ar-SA"/>
        </w:rPr>
        <w:t>محاور الاستبانة</w:t>
      </w:r>
    </w:p>
    <w:p w14:paraId="48944781" w14:textId="77777777" w:rsidR="00A747C9" w:rsidRPr="00A747C9" w:rsidRDefault="00A747C9" w:rsidP="00A747C9">
      <w:pPr>
        <w:bidi/>
        <w:spacing w:before="100" w:beforeAutospacing="1" w:after="100" w:afterAutospacing="1" w:line="240" w:lineRule="auto"/>
        <w:ind w:firstLine="0"/>
        <w:jc w:val="left"/>
        <w:rPr>
          <w:rFonts w:ascii="Traditional Arabic" w:hAnsi="Traditional Arabic" w:cs="Traditional Arabic"/>
          <w:lang w:val="en-US" w:bidi="ar-SA"/>
        </w:rPr>
      </w:pPr>
      <w:r w:rsidRPr="00A747C9">
        <w:rPr>
          <w:rFonts w:ascii="Traditional Arabic" w:hAnsi="Traditional Arabic" w:cs="Traditional Arabic"/>
          <w:rtl/>
          <w:lang w:val="en-US" w:bidi="ar-SA"/>
        </w:rPr>
        <w:t xml:space="preserve">تكونت الاستبانة في صورتها </w:t>
      </w:r>
      <w:r w:rsidRPr="00A747C9">
        <w:rPr>
          <w:rFonts w:ascii="Traditional Arabic" w:hAnsi="Traditional Arabic" w:cs="Traditional Arabic" w:hint="cs"/>
          <w:rtl/>
          <w:lang w:val="en-US" w:bidi="ar-SA"/>
        </w:rPr>
        <w:t>الأولية</w:t>
      </w:r>
      <w:r w:rsidRPr="00A747C9">
        <w:rPr>
          <w:rFonts w:ascii="Traditional Arabic" w:hAnsi="Traditional Arabic" w:cs="Traditional Arabic"/>
          <w:rtl/>
          <w:lang w:val="en-US" w:bidi="ar-SA"/>
        </w:rPr>
        <w:t xml:space="preserve"> من</w:t>
      </w:r>
      <w:r w:rsidRPr="00A747C9">
        <w:rPr>
          <w:rFonts w:ascii="Traditional Arabic" w:hAnsi="Traditional Arabic" w:cs="Traditional Arabic"/>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hint="cs"/>
          <w:b/>
          <w:bCs/>
          <w:rtl/>
          <w:lang w:val="en-US" w:bidi="ar-SA"/>
        </w:rPr>
        <w:t>60 عبارة</w:t>
      </w:r>
      <w:r w:rsidRPr="00A747C9">
        <w:rPr>
          <w:rFonts w:ascii="Traditional Arabic" w:hAnsi="Traditional Arabic" w:cs="Traditional Arabic" w:hint="cs"/>
          <w:rtl/>
          <w:lang w:val="en-US" w:bidi="ar-SA"/>
        </w:rPr>
        <w:t>) و</w:t>
      </w:r>
      <w:r w:rsidRPr="00A747C9">
        <w:rPr>
          <w:rFonts w:ascii="Traditional Arabic" w:hAnsi="Traditional Arabic" w:cs="Traditional Arabic" w:hint="cs"/>
          <w:b/>
          <w:bCs/>
          <w:color w:val="auto"/>
          <w:rtl/>
          <w:lang w:val="en-US" w:bidi="ar-SA"/>
        </w:rPr>
        <w:t>(6 أسئلة ديموغرافية</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 xml:space="preserve"> </w:t>
      </w:r>
      <w:r w:rsidRPr="00A747C9">
        <w:rPr>
          <w:rFonts w:ascii="Traditional Arabic" w:hAnsi="Traditional Arabic" w:cs="Traditional Arabic"/>
          <w:rtl/>
          <w:lang w:val="en-US" w:bidi="ar-SA"/>
        </w:rPr>
        <w:t>موزعة على أربعة أقسام رئيسية</w:t>
      </w:r>
      <w:r w:rsidRPr="00A747C9">
        <w:rPr>
          <w:rFonts w:ascii="Traditional Arabic" w:hAnsi="Traditional Arabic" w:cs="Traditional Arabic" w:hint="cs"/>
          <w:rtl/>
          <w:lang w:val="en-US" w:bidi="ar-SA"/>
        </w:rPr>
        <w:t xml:space="preserve"> :</w:t>
      </w:r>
    </w:p>
    <w:p w14:paraId="7B87ED43" w14:textId="77777777" w:rsidR="00A747C9" w:rsidRPr="00A747C9" w:rsidRDefault="00A747C9" w:rsidP="00AE5B65">
      <w:pPr>
        <w:keepNext/>
        <w:keepLines/>
        <w:numPr>
          <w:ilvl w:val="0"/>
          <w:numId w:val="2"/>
        </w:numPr>
        <w:tabs>
          <w:tab w:val="num" w:pos="360"/>
        </w:tabs>
        <w:bidi/>
        <w:spacing w:before="40" w:after="0" w:line="259" w:lineRule="auto"/>
        <w:ind w:left="0" w:firstLine="0"/>
        <w:jc w:val="left"/>
        <w:outlineLvl w:val="3"/>
        <w:rPr>
          <w:rFonts w:ascii="Traditional Arabic" w:hAnsi="Traditional Arabic" w:cs="Traditional Arabic"/>
          <w:i/>
          <w:iCs/>
          <w:lang w:val="en-US" w:bidi="ar-SA"/>
        </w:rPr>
      </w:pPr>
      <w:r w:rsidRPr="00A747C9">
        <w:rPr>
          <w:rFonts w:ascii="Traditional Arabic" w:hAnsi="Traditional Arabic" w:cs="Traditional Arabic"/>
          <w:b/>
          <w:bCs/>
          <w:i/>
          <w:iCs/>
          <w:rtl/>
          <w:lang w:val="en-US" w:bidi="ar-SA"/>
        </w:rPr>
        <w:t xml:space="preserve">القسم </w:t>
      </w:r>
      <w:r w:rsidRPr="00A747C9">
        <w:rPr>
          <w:rFonts w:ascii="Traditional Arabic" w:hAnsi="Traditional Arabic" w:cs="Traditional Arabic" w:hint="cs"/>
          <w:b/>
          <w:bCs/>
          <w:i/>
          <w:iCs/>
          <w:rtl/>
          <w:lang w:val="en-US" w:bidi="ar-SA"/>
        </w:rPr>
        <w:t>الأول</w:t>
      </w:r>
      <w:r w:rsidRPr="00A747C9">
        <w:rPr>
          <w:rFonts w:ascii="Traditional Arabic" w:hAnsi="Traditional Arabic" w:cs="Traditional Arabic"/>
          <w:b/>
          <w:bCs/>
          <w:i/>
          <w:iCs/>
          <w:rtl/>
          <w:lang w:val="en-US" w:bidi="ar-SA"/>
        </w:rPr>
        <w:t>: القيادة الإنسانية (المتغير المستقل)</w:t>
      </w:r>
    </w:p>
    <w:p w14:paraId="2C17CFD1" w14:textId="7F7C53BE" w:rsidR="007E26C7" w:rsidRPr="004B3B51" w:rsidRDefault="007E26C7" w:rsidP="003D337D">
      <w:pPr>
        <w:bidi/>
        <w:spacing w:before="100" w:beforeAutospacing="1" w:after="100" w:afterAutospacing="1" w:line="240" w:lineRule="auto"/>
        <w:ind w:firstLine="0"/>
        <w:rPr>
          <w:rFonts w:ascii="Traditional Arabic" w:hAnsi="Traditional Arabic" w:cs="Traditional Arabic"/>
          <w:color w:val="auto"/>
          <w:rtl/>
          <w:lang w:val="en-US" w:bidi="ar-SA"/>
        </w:rPr>
      </w:pPr>
      <w:r w:rsidRPr="004B3B51">
        <w:rPr>
          <w:rFonts w:ascii="Traditional Arabic" w:hAnsi="Traditional Arabic" w:cs="Traditional Arabic"/>
          <w:color w:val="auto"/>
          <w:rtl/>
          <w:lang w:val="en-US" w:bidi="ar-SA"/>
        </w:rPr>
        <w:t xml:space="preserve">تم تطوير </w:t>
      </w:r>
      <w:r w:rsidR="003D337D" w:rsidRPr="004B3B51">
        <w:rPr>
          <w:rFonts w:ascii="Traditional Arabic" w:hAnsi="Traditional Arabic" w:cs="Traditional Arabic" w:hint="cs"/>
          <w:color w:val="auto"/>
          <w:rtl/>
          <w:lang w:val="en-US" w:bidi="ar-SA"/>
        </w:rPr>
        <w:t>مقياس</w:t>
      </w:r>
      <w:r w:rsidRPr="004B3B51">
        <w:rPr>
          <w:rFonts w:ascii="Traditional Arabic" w:hAnsi="Traditional Arabic" w:cs="Traditional Arabic"/>
          <w:color w:val="auto"/>
          <w:rtl/>
          <w:lang w:val="en-US" w:bidi="ar-SA"/>
        </w:rPr>
        <w:t xml:space="preserve"> القيادة الإنسانية اعتماداً على دراسات </w:t>
      </w:r>
      <w:r w:rsidRPr="004B3B51">
        <w:rPr>
          <w:rFonts w:ascii="Traditional Arabic" w:hAnsi="Traditional Arabic" w:cs="Traditional Arabic"/>
          <w:color w:val="auto"/>
          <w:lang w:val="en-US" w:bidi="ar-SA"/>
        </w:rPr>
        <w:t xml:space="preserve">Gotsis &amp; Grimani (2023) </w:t>
      </w:r>
      <w:r w:rsidRPr="004B3B51">
        <w:rPr>
          <w:rFonts w:ascii="Traditional Arabic" w:hAnsi="Traditional Arabic" w:cs="Traditional Arabic"/>
          <w:color w:val="auto"/>
          <w:rtl/>
          <w:lang w:val="en-US" w:bidi="ar-SA"/>
        </w:rPr>
        <w:t>و</w:t>
      </w:r>
      <w:r w:rsidRPr="004B3B51">
        <w:rPr>
          <w:rFonts w:ascii="Traditional Arabic" w:hAnsi="Traditional Arabic" w:cs="Traditional Arabic"/>
          <w:color w:val="auto"/>
          <w:lang w:val="en-US" w:bidi="ar-SA"/>
        </w:rPr>
        <w:t xml:space="preserve">Zhu et al. (2021) </w:t>
      </w:r>
      <w:r w:rsidRPr="004B3B51">
        <w:rPr>
          <w:rFonts w:ascii="Traditional Arabic" w:hAnsi="Traditional Arabic" w:cs="Traditional Arabic"/>
          <w:color w:val="auto"/>
          <w:rtl/>
          <w:lang w:val="en-US" w:bidi="ar-SA"/>
        </w:rPr>
        <w:t>و</w:t>
      </w:r>
      <w:r w:rsidRPr="004B3B51">
        <w:rPr>
          <w:rFonts w:ascii="Traditional Arabic" w:hAnsi="Traditional Arabic" w:cs="Traditional Arabic"/>
          <w:color w:val="auto"/>
          <w:lang w:val="en-US" w:bidi="ar-SA"/>
        </w:rPr>
        <w:t>Ahmed &amp; Elrefaey (2020)</w:t>
      </w:r>
      <w:r w:rsidRPr="004B3B51">
        <w:rPr>
          <w:rFonts w:ascii="Traditional Arabic" w:hAnsi="Traditional Arabic" w:cs="Traditional Arabic"/>
          <w:color w:val="auto"/>
          <w:rtl/>
          <w:lang w:val="en-US" w:bidi="ar-SA"/>
        </w:rPr>
        <w:t>، حيث يتكون من (25 عبارة) موزعة على خمسة أبعاد فرعية:</w:t>
      </w:r>
    </w:p>
    <w:p w14:paraId="0694D55B" w14:textId="77777777" w:rsidR="00A747C9" w:rsidRPr="00A747C9" w:rsidRDefault="00A747C9" w:rsidP="00AE5B65">
      <w:pPr>
        <w:numPr>
          <w:ilvl w:val="0"/>
          <w:numId w:val="31"/>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التعاطف</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إظهار المدير المباشر للاهتمام الصادق بأحوال الموظفين وتفهم مشاعرهم وظروفهم</w:t>
      </w:r>
      <w:r w:rsidRPr="00A747C9">
        <w:rPr>
          <w:rFonts w:ascii="Traditional Arabic" w:hAnsi="Traditional Arabic" w:cs="Traditional Arabic"/>
          <w:lang w:val="en-US" w:bidi="ar-SA"/>
        </w:rPr>
        <w:t>.</w:t>
      </w:r>
    </w:p>
    <w:p w14:paraId="16C9BA76" w14:textId="77777777" w:rsidR="00A747C9" w:rsidRPr="00A747C9" w:rsidRDefault="00A747C9" w:rsidP="00AE5B65">
      <w:pPr>
        <w:numPr>
          <w:ilvl w:val="0"/>
          <w:numId w:val="31"/>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الدعم النفسي والمهني</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تقديم المدير للدعم النفسي والمهني والموارد اللازمة للموظفين</w:t>
      </w:r>
      <w:r w:rsidRPr="00A747C9">
        <w:rPr>
          <w:rFonts w:ascii="Traditional Arabic" w:hAnsi="Traditional Arabic" w:cs="Traditional Arabic"/>
          <w:lang w:val="en-US" w:bidi="ar-SA"/>
        </w:rPr>
        <w:t>.</w:t>
      </w:r>
    </w:p>
    <w:p w14:paraId="5402EF66" w14:textId="77777777" w:rsidR="00A747C9" w:rsidRPr="00A747C9" w:rsidRDefault="00A747C9" w:rsidP="00AE5B65">
      <w:pPr>
        <w:numPr>
          <w:ilvl w:val="0"/>
          <w:numId w:val="31"/>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الاحترام المتبادل</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معاملة المدير للموظفين باحترام وتقدير واحترام آرائهم</w:t>
      </w:r>
      <w:r w:rsidRPr="00A747C9">
        <w:rPr>
          <w:rFonts w:ascii="Traditional Arabic" w:hAnsi="Traditional Arabic" w:cs="Traditional Arabic"/>
          <w:lang w:val="en-US" w:bidi="ar-SA"/>
        </w:rPr>
        <w:t>.</w:t>
      </w:r>
    </w:p>
    <w:p w14:paraId="0FA6EE2E" w14:textId="77777777" w:rsidR="00A747C9" w:rsidRPr="00A747C9" w:rsidRDefault="00A747C9" w:rsidP="00AE5B65">
      <w:pPr>
        <w:numPr>
          <w:ilvl w:val="0"/>
          <w:numId w:val="31"/>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التفاعل الإيجابي</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التواصل المفتوح والشفاف وإشراك الموظفين في اتخاذ القرارات</w:t>
      </w:r>
      <w:r w:rsidRPr="00A747C9">
        <w:rPr>
          <w:rFonts w:ascii="Traditional Arabic" w:hAnsi="Traditional Arabic" w:cs="Traditional Arabic"/>
          <w:lang w:val="en-US" w:bidi="ar-SA"/>
        </w:rPr>
        <w:t>.</w:t>
      </w:r>
    </w:p>
    <w:p w14:paraId="120C1130" w14:textId="77777777" w:rsidR="00A747C9" w:rsidRPr="00A747C9" w:rsidRDefault="00A747C9" w:rsidP="00AE5B65">
      <w:pPr>
        <w:numPr>
          <w:ilvl w:val="0"/>
          <w:numId w:val="31"/>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العدالة التنظيمية</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توزيع المهام والحوافز بعدالة وتطبيق القواعد بموضوعية</w:t>
      </w:r>
      <w:r w:rsidRPr="00A747C9">
        <w:rPr>
          <w:rFonts w:ascii="Traditional Arabic" w:hAnsi="Traditional Arabic" w:cs="Traditional Arabic"/>
          <w:lang w:val="en-US" w:bidi="ar-SA"/>
        </w:rPr>
        <w:t>.</w:t>
      </w:r>
    </w:p>
    <w:p w14:paraId="73FC13EF" w14:textId="43C50DB3" w:rsidR="00A747C9" w:rsidRPr="003D337D" w:rsidRDefault="00A747C9" w:rsidP="005208BE">
      <w:pPr>
        <w:keepNext/>
        <w:keepLines/>
        <w:bidi/>
        <w:spacing w:before="40" w:after="0" w:line="259" w:lineRule="auto"/>
        <w:ind w:firstLine="0"/>
        <w:jc w:val="left"/>
        <w:outlineLvl w:val="3"/>
        <w:rPr>
          <w:rFonts w:ascii="Traditional Arabic" w:hAnsi="Traditional Arabic" w:cs="Traditional Arabic"/>
          <w:i/>
          <w:iCs/>
          <w:lang w:val="en-US" w:bidi="ar-SA"/>
        </w:rPr>
      </w:pPr>
      <w:r w:rsidRPr="00A747C9">
        <w:rPr>
          <w:rFonts w:ascii="Traditional Arabic" w:hAnsi="Traditional Arabic" w:cs="Traditional Arabic"/>
          <w:b/>
          <w:bCs/>
          <w:i/>
          <w:iCs/>
          <w:rtl/>
          <w:lang w:val="en-US" w:bidi="ar-SA"/>
        </w:rPr>
        <w:lastRenderedPageBreak/>
        <w:t xml:space="preserve">القسم </w:t>
      </w:r>
      <w:r w:rsidRPr="00A747C9">
        <w:rPr>
          <w:rFonts w:ascii="Traditional Arabic" w:hAnsi="Traditional Arabic" w:cs="Traditional Arabic" w:hint="cs"/>
          <w:b/>
          <w:bCs/>
          <w:i/>
          <w:iCs/>
          <w:rtl/>
          <w:lang w:val="en-US" w:bidi="ar-SA"/>
        </w:rPr>
        <w:t>الثاني</w:t>
      </w:r>
      <w:r w:rsidRPr="00A747C9">
        <w:rPr>
          <w:rFonts w:ascii="Traditional Arabic" w:hAnsi="Traditional Arabic" w:cs="Traditional Arabic"/>
          <w:b/>
          <w:bCs/>
          <w:i/>
          <w:iCs/>
          <w:rtl/>
          <w:lang w:val="en-US" w:bidi="ar-SA"/>
        </w:rPr>
        <w:t>: الرضا الوظيفي (المتغير التابع الأول)</w:t>
      </w:r>
    </w:p>
    <w:p w14:paraId="79AB536E" w14:textId="21582522" w:rsidR="003D337D" w:rsidRPr="004B3B51" w:rsidRDefault="003D337D" w:rsidP="003D337D">
      <w:pPr>
        <w:keepNext/>
        <w:keepLines/>
        <w:bidi/>
        <w:spacing w:before="40" w:after="0" w:line="259" w:lineRule="auto"/>
        <w:ind w:firstLine="0"/>
        <w:jc w:val="left"/>
        <w:outlineLvl w:val="3"/>
        <w:rPr>
          <w:rFonts w:ascii="Traditional Arabic" w:hAnsi="Traditional Arabic" w:cs="Traditional Arabic"/>
          <w:color w:val="auto"/>
          <w:lang w:val="en-US" w:bidi="ar-SA"/>
        </w:rPr>
      </w:pPr>
      <w:r w:rsidRPr="004B3B51">
        <w:rPr>
          <w:rFonts w:ascii="Traditional Arabic" w:hAnsi="Traditional Arabic" w:cs="Traditional Arabic"/>
          <w:color w:val="auto"/>
          <w:rtl/>
          <w:lang w:val="en-US" w:bidi="ar-SA"/>
        </w:rPr>
        <w:t xml:space="preserve">تم تطوير مقياس الرضا الوظيفي بالاعتماد على دراسات </w:t>
      </w:r>
      <w:r w:rsidRPr="004B3B51">
        <w:rPr>
          <w:rFonts w:ascii="Traditional Arabic" w:hAnsi="Traditional Arabic" w:cs="Traditional Arabic"/>
          <w:color w:val="auto"/>
          <w:lang w:val="en-US" w:bidi="ar-SA"/>
        </w:rPr>
        <w:t xml:space="preserve">Spector (1997) </w:t>
      </w:r>
      <w:r w:rsidRPr="004B3B51">
        <w:rPr>
          <w:rFonts w:ascii="Traditional Arabic" w:hAnsi="Traditional Arabic" w:cs="Traditional Arabic"/>
          <w:color w:val="auto"/>
          <w:rtl/>
          <w:lang w:val="en-US" w:bidi="ar-SA"/>
        </w:rPr>
        <w:t>و</w:t>
      </w:r>
      <w:r w:rsidRPr="004B3B51">
        <w:rPr>
          <w:rFonts w:ascii="Traditional Arabic" w:hAnsi="Traditional Arabic" w:cs="Traditional Arabic"/>
          <w:color w:val="auto"/>
          <w:lang w:val="en-US" w:bidi="ar-SA"/>
        </w:rPr>
        <w:t xml:space="preserve">Eliyana &amp; </w:t>
      </w:r>
      <w:proofErr w:type="spellStart"/>
      <w:r w:rsidRPr="004B3B51">
        <w:rPr>
          <w:rFonts w:ascii="Traditional Arabic" w:hAnsi="Traditional Arabic" w:cs="Traditional Arabic"/>
          <w:color w:val="auto"/>
          <w:lang w:val="en-US" w:bidi="ar-SA"/>
        </w:rPr>
        <w:t>Ma'arif</w:t>
      </w:r>
      <w:proofErr w:type="spellEnd"/>
      <w:r w:rsidRPr="004B3B51">
        <w:rPr>
          <w:rFonts w:ascii="Traditional Arabic" w:hAnsi="Traditional Arabic" w:cs="Traditional Arabic"/>
          <w:color w:val="auto"/>
          <w:lang w:val="en-US" w:bidi="ar-SA"/>
        </w:rPr>
        <w:t xml:space="preserve"> (2019) </w:t>
      </w:r>
      <w:r w:rsidRPr="004B3B51">
        <w:rPr>
          <w:rFonts w:ascii="Traditional Arabic" w:hAnsi="Traditional Arabic" w:cs="Traditional Arabic"/>
          <w:color w:val="auto"/>
          <w:rtl/>
          <w:lang w:val="en-US" w:bidi="ar-SA"/>
        </w:rPr>
        <w:t>و</w:t>
      </w:r>
      <w:proofErr w:type="spellStart"/>
      <w:r w:rsidRPr="004B3B51">
        <w:rPr>
          <w:rFonts w:ascii="Traditional Arabic" w:hAnsi="Traditional Arabic" w:cs="Traditional Arabic"/>
          <w:color w:val="auto"/>
          <w:lang w:val="en-US" w:bidi="ar-SA"/>
        </w:rPr>
        <w:t>Bint</w:t>
      </w:r>
      <w:proofErr w:type="spellEnd"/>
      <w:r w:rsidRPr="004B3B51">
        <w:rPr>
          <w:rFonts w:ascii="Traditional Arabic" w:hAnsi="Traditional Arabic" w:cs="Traditional Arabic"/>
          <w:color w:val="auto"/>
          <w:lang w:val="en-US" w:bidi="ar-SA"/>
        </w:rPr>
        <w:t xml:space="preserve"> Abdul Rahman (2024)</w:t>
      </w:r>
      <w:r w:rsidRPr="004B3B51">
        <w:rPr>
          <w:rFonts w:ascii="Traditional Arabic" w:hAnsi="Traditional Arabic" w:cs="Traditional Arabic"/>
          <w:color w:val="auto"/>
          <w:rtl/>
          <w:lang w:val="en-US" w:bidi="ar-SA"/>
        </w:rPr>
        <w:t>، حيث يتكون من (20 عبارة) موزعة على أربعة أبعاد فرعية:</w:t>
      </w:r>
    </w:p>
    <w:p w14:paraId="10FB8ABA" w14:textId="77777777" w:rsidR="00A747C9" w:rsidRPr="00A747C9" w:rsidRDefault="00A747C9" w:rsidP="00AE5B65">
      <w:pPr>
        <w:numPr>
          <w:ilvl w:val="0"/>
          <w:numId w:val="32"/>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الرضا عن بيئة العمل</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الرضا عن الظروف المادية والمعنوية في بيئة العمل</w:t>
      </w:r>
      <w:r w:rsidRPr="00A747C9">
        <w:rPr>
          <w:rFonts w:ascii="Traditional Arabic" w:hAnsi="Traditional Arabic" w:cs="Traditional Arabic"/>
          <w:lang w:val="en-US" w:bidi="ar-SA"/>
        </w:rPr>
        <w:t>.</w:t>
      </w:r>
    </w:p>
    <w:p w14:paraId="1D05BA85" w14:textId="77777777" w:rsidR="00A747C9" w:rsidRPr="00A747C9" w:rsidRDefault="00A747C9" w:rsidP="00AE5B65">
      <w:pPr>
        <w:numPr>
          <w:ilvl w:val="0"/>
          <w:numId w:val="32"/>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العلاقة مع القادة</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الراحة والثقة في التعامل مع المدير المباشر</w:t>
      </w:r>
      <w:r w:rsidRPr="00A747C9">
        <w:rPr>
          <w:rFonts w:ascii="Traditional Arabic" w:hAnsi="Traditional Arabic" w:cs="Traditional Arabic"/>
          <w:lang w:val="en-US" w:bidi="ar-SA"/>
        </w:rPr>
        <w:t>.</w:t>
      </w:r>
    </w:p>
    <w:p w14:paraId="7FD13596" w14:textId="77777777" w:rsidR="00A747C9" w:rsidRPr="00A747C9" w:rsidRDefault="00A747C9" w:rsidP="00AE5B65">
      <w:pPr>
        <w:numPr>
          <w:ilvl w:val="0"/>
          <w:numId w:val="32"/>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التقدير والاعتراف</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تلقي التقدير والاعتراف بالجهود والإنجازات</w:t>
      </w:r>
      <w:r w:rsidRPr="00A747C9">
        <w:rPr>
          <w:rFonts w:ascii="Traditional Arabic" w:hAnsi="Traditional Arabic" w:cs="Traditional Arabic"/>
          <w:lang w:val="en-US" w:bidi="ar-SA"/>
        </w:rPr>
        <w:t>.</w:t>
      </w:r>
    </w:p>
    <w:p w14:paraId="1801C151" w14:textId="77777777" w:rsidR="00A747C9" w:rsidRPr="00A747C9" w:rsidRDefault="00A747C9" w:rsidP="00AE5B65">
      <w:pPr>
        <w:numPr>
          <w:ilvl w:val="0"/>
          <w:numId w:val="32"/>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الرضا عن الحوافز وفرص التطوير</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الرضا عن نظام الحوافز وفرص الترقي والتطوير المهني</w:t>
      </w:r>
      <w:r w:rsidRPr="00A747C9">
        <w:rPr>
          <w:rFonts w:ascii="Traditional Arabic" w:hAnsi="Traditional Arabic" w:cs="Traditional Arabic"/>
          <w:lang w:val="en-US" w:bidi="ar-SA"/>
        </w:rPr>
        <w:t>.</w:t>
      </w:r>
    </w:p>
    <w:p w14:paraId="21D72EE1" w14:textId="5DBAF96F" w:rsidR="003D337D" w:rsidRDefault="00A747C9" w:rsidP="00AE5B65">
      <w:pPr>
        <w:keepNext/>
        <w:keepLines/>
        <w:numPr>
          <w:ilvl w:val="0"/>
          <w:numId w:val="2"/>
        </w:numPr>
        <w:tabs>
          <w:tab w:val="num" w:pos="360"/>
        </w:tabs>
        <w:bidi/>
        <w:spacing w:before="40" w:after="0" w:line="259" w:lineRule="auto"/>
        <w:ind w:left="0" w:firstLine="0"/>
        <w:jc w:val="left"/>
        <w:outlineLvl w:val="3"/>
        <w:rPr>
          <w:rFonts w:ascii="Traditional Arabic" w:hAnsi="Traditional Arabic" w:cs="Traditional Arabic"/>
          <w:i/>
          <w:iCs/>
          <w:lang w:val="en-US" w:bidi="ar-SA"/>
        </w:rPr>
      </w:pPr>
      <w:r w:rsidRPr="00A747C9">
        <w:rPr>
          <w:rFonts w:ascii="Traditional Arabic" w:hAnsi="Traditional Arabic" w:cs="Traditional Arabic"/>
          <w:b/>
          <w:bCs/>
          <w:i/>
          <w:iCs/>
          <w:rtl/>
          <w:lang w:val="en-US" w:bidi="ar-SA"/>
        </w:rPr>
        <w:t xml:space="preserve">القسم </w:t>
      </w:r>
      <w:r w:rsidRPr="00A747C9">
        <w:rPr>
          <w:rFonts w:ascii="Traditional Arabic" w:hAnsi="Traditional Arabic" w:cs="Traditional Arabic" w:hint="cs"/>
          <w:b/>
          <w:bCs/>
          <w:i/>
          <w:iCs/>
          <w:rtl/>
          <w:lang w:val="en-US" w:bidi="ar-SA"/>
        </w:rPr>
        <w:t>الثالث</w:t>
      </w:r>
      <w:r w:rsidRPr="00A747C9">
        <w:rPr>
          <w:rFonts w:ascii="Traditional Arabic" w:hAnsi="Traditional Arabic" w:cs="Traditional Arabic"/>
          <w:b/>
          <w:bCs/>
          <w:i/>
          <w:iCs/>
          <w:rtl/>
          <w:lang w:val="en-US" w:bidi="ar-SA"/>
        </w:rPr>
        <w:t>: الالتزام الوظيفي (المتغير التابع الثاني)</w:t>
      </w:r>
    </w:p>
    <w:p w14:paraId="6900094A" w14:textId="2B2826F8" w:rsidR="003D337D" w:rsidRPr="004B3B51" w:rsidRDefault="003D337D" w:rsidP="003D337D">
      <w:pPr>
        <w:keepNext/>
        <w:keepLines/>
        <w:bidi/>
        <w:spacing w:before="40" w:after="0" w:line="259" w:lineRule="auto"/>
        <w:ind w:firstLine="0"/>
        <w:jc w:val="left"/>
        <w:outlineLvl w:val="3"/>
        <w:rPr>
          <w:rFonts w:ascii="Traditional Arabic" w:hAnsi="Traditional Arabic" w:cs="Traditional Arabic"/>
          <w:color w:val="auto"/>
          <w:lang w:val="en-US" w:bidi="ar-SA"/>
        </w:rPr>
      </w:pPr>
      <w:r w:rsidRPr="004B3B51">
        <w:rPr>
          <w:rFonts w:ascii="Traditional Arabic" w:hAnsi="Traditional Arabic" w:cs="Traditional Arabic"/>
          <w:color w:val="auto"/>
          <w:rtl/>
          <w:lang w:val="en-US" w:bidi="ar-SA"/>
        </w:rPr>
        <w:t xml:space="preserve">تم تطوير مقياس الالتزام الوظيفي استناداً إلى النموذج الثلاثي لـ </w:t>
      </w:r>
      <w:r w:rsidRPr="004B3B51">
        <w:rPr>
          <w:rFonts w:ascii="Traditional Arabic" w:hAnsi="Traditional Arabic" w:cs="Traditional Arabic"/>
          <w:color w:val="auto"/>
          <w:lang w:val="en-US" w:bidi="ar-SA"/>
        </w:rPr>
        <w:t xml:space="preserve">Meyer &amp; Allen (1991) </w:t>
      </w:r>
      <w:r w:rsidRPr="004B3B51">
        <w:rPr>
          <w:rFonts w:ascii="Traditional Arabic" w:hAnsi="Traditional Arabic" w:cs="Traditional Arabic"/>
          <w:color w:val="auto"/>
          <w:rtl/>
          <w:lang w:val="en-US" w:bidi="ar-SA"/>
        </w:rPr>
        <w:t xml:space="preserve">والذي تم تطبيقه في دراسات </w:t>
      </w:r>
      <w:proofErr w:type="spellStart"/>
      <w:r w:rsidRPr="004B3B51">
        <w:rPr>
          <w:rFonts w:ascii="Traditional Arabic" w:hAnsi="Traditional Arabic" w:cs="Traditional Arabic"/>
          <w:color w:val="auto"/>
          <w:lang w:val="en-US" w:bidi="ar-SA"/>
        </w:rPr>
        <w:t>Oyewobi</w:t>
      </w:r>
      <w:proofErr w:type="spellEnd"/>
      <w:r w:rsidRPr="004B3B51">
        <w:rPr>
          <w:rFonts w:ascii="Traditional Arabic" w:hAnsi="Traditional Arabic" w:cs="Traditional Arabic"/>
          <w:color w:val="auto"/>
          <w:lang w:val="en-US" w:bidi="ar-SA"/>
        </w:rPr>
        <w:t xml:space="preserve"> (2024) </w:t>
      </w:r>
      <w:r w:rsidRPr="004B3B51">
        <w:rPr>
          <w:rFonts w:ascii="Traditional Arabic" w:hAnsi="Traditional Arabic" w:cs="Traditional Arabic"/>
          <w:color w:val="auto"/>
          <w:rtl/>
          <w:lang w:val="en-US" w:bidi="ar-SA"/>
        </w:rPr>
        <w:t>و</w:t>
      </w:r>
      <w:r w:rsidRPr="004B3B51">
        <w:rPr>
          <w:rFonts w:ascii="Traditional Arabic" w:hAnsi="Traditional Arabic" w:cs="Traditional Arabic"/>
          <w:color w:val="auto"/>
          <w:lang w:val="en-US" w:bidi="ar-SA"/>
        </w:rPr>
        <w:t xml:space="preserve">Kim &amp; </w:t>
      </w:r>
      <w:proofErr w:type="spellStart"/>
      <w:r w:rsidRPr="004B3B51">
        <w:rPr>
          <w:rFonts w:ascii="Traditional Arabic" w:hAnsi="Traditional Arabic" w:cs="Traditional Arabic"/>
          <w:color w:val="auto"/>
          <w:lang w:val="en-US" w:bidi="ar-SA"/>
        </w:rPr>
        <w:t>Beehr</w:t>
      </w:r>
      <w:proofErr w:type="spellEnd"/>
      <w:r w:rsidRPr="004B3B51">
        <w:rPr>
          <w:rFonts w:ascii="Traditional Arabic" w:hAnsi="Traditional Arabic" w:cs="Traditional Arabic"/>
          <w:color w:val="auto"/>
          <w:lang w:val="en-US" w:bidi="ar-SA"/>
        </w:rPr>
        <w:t xml:space="preserve"> (2021)</w:t>
      </w:r>
      <w:r w:rsidRPr="004B3B51">
        <w:rPr>
          <w:rFonts w:ascii="Traditional Arabic" w:hAnsi="Traditional Arabic" w:cs="Traditional Arabic"/>
          <w:color w:val="auto"/>
          <w:rtl/>
          <w:lang w:val="en-US" w:bidi="ar-SA"/>
        </w:rPr>
        <w:t>، حيث يتكون من (15 عبارة) موزعة على ثلاثة أبعاد فرعية:</w:t>
      </w:r>
    </w:p>
    <w:p w14:paraId="08774912" w14:textId="77777777" w:rsidR="00A747C9" w:rsidRPr="00A747C9" w:rsidRDefault="00A747C9" w:rsidP="00AE5B65">
      <w:pPr>
        <w:numPr>
          <w:ilvl w:val="0"/>
          <w:numId w:val="33"/>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الالتزام العاطفي</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الارتباط الوجداني والانتماء للمؤسسة</w:t>
      </w:r>
      <w:r w:rsidRPr="00A747C9">
        <w:rPr>
          <w:rFonts w:ascii="Traditional Arabic" w:hAnsi="Traditional Arabic" w:cs="Traditional Arabic"/>
          <w:lang w:val="en-US" w:bidi="ar-SA"/>
        </w:rPr>
        <w:t>.</w:t>
      </w:r>
    </w:p>
    <w:p w14:paraId="633AE219" w14:textId="77777777" w:rsidR="00A747C9" w:rsidRPr="00A747C9" w:rsidRDefault="00A747C9" w:rsidP="00AE5B65">
      <w:pPr>
        <w:numPr>
          <w:ilvl w:val="0"/>
          <w:numId w:val="33"/>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الالتزام الاستمراري</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الرغبة في الاستمرار في العمل بسبب المنافع المترتبة</w:t>
      </w:r>
      <w:r w:rsidRPr="00A747C9">
        <w:rPr>
          <w:rFonts w:ascii="Traditional Arabic" w:hAnsi="Traditional Arabic" w:cs="Traditional Arabic"/>
          <w:lang w:val="en-US" w:bidi="ar-SA"/>
        </w:rPr>
        <w:t>.</w:t>
      </w:r>
    </w:p>
    <w:p w14:paraId="6500B983" w14:textId="6DE83C5C" w:rsidR="00A747C9" w:rsidRDefault="00A747C9" w:rsidP="00AE5B65">
      <w:pPr>
        <w:numPr>
          <w:ilvl w:val="0"/>
          <w:numId w:val="33"/>
        </w:numPr>
        <w:bidi/>
        <w:spacing w:before="100" w:beforeAutospacing="1" w:after="100" w:afterAutospacing="1" w:line="240" w:lineRule="auto"/>
        <w:jc w:val="left"/>
        <w:rPr>
          <w:rFonts w:ascii="Traditional Arabic" w:hAnsi="Traditional Arabic" w:cs="Traditional Arabic"/>
          <w:lang w:val="en-US" w:bidi="ar-SA"/>
        </w:rPr>
      </w:pPr>
      <w:r w:rsidRPr="00A747C9">
        <w:rPr>
          <w:rFonts w:ascii="Traditional Arabic" w:hAnsi="Traditional Arabic" w:cs="Traditional Arabic"/>
          <w:b/>
          <w:bCs/>
          <w:rtl/>
          <w:lang w:val="en-US" w:bidi="ar-SA"/>
        </w:rPr>
        <w:t>الالتزام المعياري</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5</w:t>
      </w:r>
      <w:r w:rsidRPr="00A747C9">
        <w:rPr>
          <w:rFonts w:ascii="Traditional Arabic" w:hAnsi="Traditional Arabic" w:cs="Traditional Arabic"/>
          <w:rtl/>
          <w:lang w:val="en-US" w:bidi="ar-SA"/>
        </w:rPr>
        <w:t xml:space="preserve"> عبارات): يقيس مدى الشعور بالواجب الأخلاقي للبقاء في المؤسسة</w:t>
      </w:r>
      <w:r w:rsidRPr="00A747C9">
        <w:rPr>
          <w:rFonts w:ascii="Traditional Arabic" w:hAnsi="Traditional Arabic" w:cs="Traditional Arabic"/>
          <w:lang w:val="en-US" w:bidi="ar-SA"/>
        </w:rPr>
        <w:t>.</w:t>
      </w:r>
    </w:p>
    <w:p w14:paraId="2A8218A7" w14:textId="0B1A43AD" w:rsidR="003D337D" w:rsidRPr="00BA58E5" w:rsidRDefault="003D337D" w:rsidP="00F90948">
      <w:pPr>
        <w:pStyle w:val="NormalWeb"/>
        <w:jc w:val="center"/>
        <w:rPr>
          <w:rFonts w:ascii="Traditional Arabic" w:hAnsi="Traditional Arabic" w:cs="Traditional Arabic"/>
          <w:color w:val="000000" w:themeColor="text1"/>
          <w:sz w:val="28"/>
          <w:szCs w:val="28"/>
        </w:rPr>
      </w:pPr>
      <w:r w:rsidRPr="00BA58E5">
        <w:rPr>
          <w:rFonts w:ascii="Traditional Arabic" w:hAnsi="Traditional Arabic" w:cs="Traditional Arabic"/>
          <w:color w:val="000000" w:themeColor="text1"/>
          <w:sz w:val="28"/>
          <w:szCs w:val="28"/>
          <w:rtl/>
        </w:rPr>
        <w:t>جدول (</w:t>
      </w:r>
      <w:r w:rsidR="00F90948" w:rsidRPr="00BA58E5">
        <w:rPr>
          <w:rFonts w:ascii="Traditional Arabic" w:hAnsi="Traditional Arabic" w:cs="Traditional Arabic" w:hint="cs"/>
          <w:color w:val="000000" w:themeColor="text1"/>
          <w:sz w:val="28"/>
          <w:szCs w:val="28"/>
          <w:rtl/>
        </w:rPr>
        <w:t>2</w:t>
      </w:r>
      <w:r w:rsidRPr="00BA58E5">
        <w:rPr>
          <w:rFonts w:ascii="Traditional Arabic" w:hAnsi="Traditional Arabic" w:cs="Traditional Arabic"/>
          <w:color w:val="000000" w:themeColor="text1"/>
          <w:sz w:val="28"/>
          <w:szCs w:val="28"/>
          <w:rtl/>
        </w:rPr>
        <w:t xml:space="preserve">). مصادر تطوير </w:t>
      </w:r>
      <w:r w:rsidRPr="00BA58E5">
        <w:rPr>
          <w:rFonts w:ascii="Traditional Arabic" w:hAnsi="Traditional Arabic" w:cs="Traditional Arabic" w:hint="cs"/>
          <w:color w:val="000000" w:themeColor="text1"/>
          <w:sz w:val="28"/>
          <w:szCs w:val="28"/>
          <w:rtl/>
        </w:rPr>
        <w:t>متغيرات الدراسة</w:t>
      </w:r>
    </w:p>
    <w:tbl>
      <w:tblPr>
        <w:tblStyle w:val="TableGrid1"/>
        <w:bidiVisual/>
        <w:tblW w:w="0" w:type="auto"/>
        <w:tblLayout w:type="fixed"/>
        <w:tblLook w:val="04A0" w:firstRow="1" w:lastRow="0" w:firstColumn="1" w:lastColumn="0" w:noHBand="0" w:noVBand="1"/>
      </w:tblPr>
      <w:tblGrid>
        <w:gridCol w:w="1620"/>
        <w:gridCol w:w="2455"/>
        <w:gridCol w:w="1350"/>
        <w:gridCol w:w="3594"/>
      </w:tblGrid>
      <w:tr w:rsidR="003D337D" w:rsidRPr="003D337D" w14:paraId="0B69AB71" w14:textId="77777777" w:rsidTr="003D337D">
        <w:tc>
          <w:tcPr>
            <w:tcW w:w="1620" w:type="dxa"/>
            <w:hideMark/>
          </w:tcPr>
          <w:p w14:paraId="5BF8798F" w14:textId="77777777" w:rsidR="003D337D" w:rsidRPr="005208BE" w:rsidRDefault="003D337D" w:rsidP="003D337D">
            <w:pPr>
              <w:pStyle w:val="NoSpacing"/>
              <w:rPr>
                <w:rFonts w:ascii="Traditional Arabic" w:eastAsia="Times New Roman" w:hAnsi="Traditional Arabic" w:cs="Traditional Arabic"/>
                <w:b/>
                <w:bCs/>
                <w:sz w:val="24"/>
                <w:szCs w:val="24"/>
                <w:lang w:val="en-US" w:bidi="ar-SA"/>
              </w:rPr>
            </w:pPr>
            <w:r w:rsidRPr="005208BE">
              <w:rPr>
                <w:rFonts w:ascii="Traditional Arabic" w:eastAsia="Times New Roman" w:hAnsi="Traditional Arabic" w:cs="Traditional Arabic"/>
                <w:b/>
                <w:bCs/>
                <w:sz w:val="24"/>
                <w:szCs w:val="24"/>
                <w:rtl/>
                <w:lang w:val="en-US" w:bidi="ar-SA"/>
              </w:rPr>
              <w:t>المتغير</w:t>
            </w:r>
          </w:p>
        </w:tc>
        <w:tc>
          <w:tcPr>
            <w:tcW w:w="2455" w:type="dxa"/>
            <w:hideMark/>
          </w:tcPr>
          <w:p w14:paraId="665C5A4F" w14:textId="77777777" w:rsidR="003D337D" w:rsidRPr="005208BE" w:rsidRDefault="003D337D" w:rsidP="003D337D">
            <w:pPr>
              <w:pStyle w:val="NoSpacing"/>
              <w:rPr>
                <w:rFonts w:ascii="Traditional Arabic" w:eastAsia="Times New Roman" w:hAnsi="Traditional Arabic" w:cs="Traditional Arabic"/>
                <w:b/>
                <w:bCs/>
                <w:sz w:val="24"/>
                <w:szCs w:val="24"/>
                <w:lang w:val="en-US" w:bidi="ar-SA"/>
              </w:rPr>
            </w:pPr>
            <w:r w:rsidRPr="005208BE">
              <w:rPr>
                <w:rFonts w:ascii="Traditional Arabic" w:eastAsia="Times New Roman" w:hAnsi="Traditional Arabic" w:cs="Traditional Arabic"/>
                <w:b/>
                <w:bCs/>
                <w:sz w:val="24"/>
                <w:szCs w:val="24"/>
                <w:rtl/>
                <w:lang w:val="en-US" w:bidi="ar-SA"/>
              </w:rPr>
              <w:t>المصدر الرئيسي</w:t>
            </w:r>
          </w:p>
        </w:tc>
        <w:tc>
          <w:tcPr>
            <w:tcW w:w="1350" w:type="dxa"/>
            <w:hideMark/>
          </w:tcPr>
          <w:p w14:paraId="0001701B" w14:textId="77777777" w:rsidR="003D337D" w:rsidRPr="005208BE" w:rsidRDefault="003D337D" w:rsidP="003D337D">
            <w:pPr>
              <w:pStyle w:val="NoSpacing"/>
              <w:rPr>
                <w:rFonts w:ascii="Traditional Arabic" w:eastAsia="Times New Roman" w:hAnsi="Traditional Arabic" w:cs="Traditional Arabic"/>
                <w:b/>
                <w:bCs/>
                <w:sz w:val="24"/>
                <w:szCs w:val="24"/>
                <w:lang w:val="en-US" w:bidi="ar-SA"/>
              </w:rPr>
            </w:pPr>
            <w:r w:rsidRPr="005208BE">
              <w:rPr>
                <w:rFonts w:ascii="Traditional Arabic" w:eastAsia="Times New Roman" w:hAnsi="Traditional Arabic" w:cs="Traditional Arabic"/>
                <w:b/>
                <w:bCs/>
                <w:sz w:val="24"/>
                <w:szCs w:val="24"/>
                <w:rtl/>
                <w:lang w:val="en-US" w:bidi="ar-SA"/>
              </w:rPr>
              <w:t>السنة</w:t>
            </w:r>
          </w:p>
        </w:tc>
        <w:tc>
          <w:tcPr>
            <w:tcW w:w="3594" w:type="dxa"/>
            <w:hideMark/>
          </w:tcPr>
          <w:p w14:paraId="52366265" w14:textId="77777777" w:rsidR="003D337D" w:rsidRPr="005208BE" w:rsidRDefault="003D337D" w:rsidP="003D337D">
            <w:pPr>
              <w:pStyle w:val="NoSpacing"/>
              <w:rPr>
                <w:rFonts w:ascii="Traditional Arabic" w:eastAsia="Times New Roman" w:hAnsi="Traditional Arabic" w:cs="Traditional Arabic"/>
                <w:b/>
                <w:bCs/>
                <w:sz w:val="24"/>
                <w:szCs w:val="24"/>
                <w:lang w:val="en-US" w:bidi="ar-SA"/>
              </w:rPr>
            </w:pPr>
            <w:r w:rsidRPr="005208BE">
              <w:rPr>
                <w:rFonts w:ascii="Traditional Arabic" w:eastAsia="Times New Roman" w:hAnsi="Traditional Arabic" w:cs="Traditional Arabic"/>
                <w:b/>
                <w:bCs/>
                <w:sz w:val="24"/>
                <w:szCs w:val="24"/>
                <w:rtl/>
                <w:lang w:val="en-US" w:bidi="ar-SA"/>
              </w:rPr>
              <w:t>الدراسات المساندة</w:t>
            </w:r>
          </w:p>
        </w:tc>
      </w:tr>
      <w:tr w:rsidR="003D337D" w:rsidRPr="003D337D" w14:paraId="710D28F6" w14:textId="77777777" w:rsidTr="003D337D">
        <w:tc>
          <w:tcPr>
            <w:tcW w:w="1620" w:type="dxa"/>
            <w:hideMark/>
          </w:tcPr>
          <w:p w14:paraId="6FE2BADB" w14:textId="77777777" w:rsidR="003D337D" w:rsidRPr="005208BE" w:rsidRDefault="003D337D" w:rsidP="003D337D">
            <w:pPr>
              <w:pStyle w:val="NoSpacing"/>
              <w:bidi/>
              <w:ind w:firstLine="0"/>
              <w:rPr>
                <w:rFonts w:ascii="Traditional Arabic" w:eastAsia="Times New Roman" w:hAnsi="Traditional Arabic" w:cs="Traditional Arabic"/>
                <w:b/>
                <w:bCs/>
                <w:sz w:val="24"/>
                <w:szCs w:val="24"/>
                <w:lang w:val="en-US" w:bidi="ar-SA"/>
              </w:rPr>
            </w:pPr>
            <w:r w:rsidRPr="005208BE">
              <w:rPr>
                <w:rFonts w:ascii="Traditional Arabic" w:eastAsia="Times New Roman" w:hAnsi="Traditional Arabic" w:cs="Traditional Arabic"/>
                <w:b/>
                <w:bCs/>
                <w:sz w:val="24"/>
                <w:szCs w:val="24"/>
                <w:rtl/>
                <w:lang w:val="en-US" w:bidi="ar-SA"/>
              </w:rPr>
              <w:t>القيادة الإنسانية</w:t>
            </w:r>
          </w:p>
        </w:tc>
        <w:tc>
          <w:tcPr>
            <w:tcW w:w="2455" w:type="dxa"/>
            <w:hideMark/>
          </w:tcPr>
          <w:p w14:paraId="68275539" w14:textId="77777777" w:rsidR="003D337D" w:rsidRPr="005208BE" w:rsidRDefault="003D337D" w:rsidP="003D337D">
            <w:pPr>
              <w:pStyle w:val="NoSpacing"/>
              <w:ind w:firstLine="0"/>
              <w:jc w:val="center"/>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Gotsis &amp; Grimani</w:t>
            </w:r>
          </w:p>
        </w:tc>
        <w:tc>
          <w:tcPr>
            <w:tcW w:w="1350" w:type="dxa"/>
            <w:hideMark/>
          </w:tcPr>
          <w:p w14:paraId="47FD5AAD" w14:textId="77777777" w:rsidR="003D337D" w:rsidRPr="005208BE" w:rsidRDefault="003D337D" w:rsidP="003D337D">
            <w:pPr>
              <w:pStyle w:val="NoSpacing"/>
              <w:bidi/>
              <w:ind w:firstLine="0"/>
              <w:jc w:val="center"/>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2023</w:t>
            </w:r>
          </w:p>
        </w:tc>
        <w:tc>
          <w:tcPr>
            <w:tcW w:w="3594" w:type="dxa"/>
            <w:hideMark/>
          </w:tcPr>
          <w:p w14:paraId="5D8C790F" w14:textId="77777777" w:rsidR="003D337D" w:rsidRPr="005208BE" w:rsidRDefault="003D337D" w:rsidP="003D337D">
            <w:pPr>
              <w:pStyle w:val="NoSpacing"/>
              <w:ind w:firstLine="0"/>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 xml:space="preserve">Zhu et al. (2021); Ahmed &amp; Elrefaey (2020); Sousa &amp; van </w:t>
            </w:r>
            <w:proofErr w:type="spellStart"/>
            <w:r w:rsidRPr="005208BE">
              <w:rPr>
                <w:rFonts w:ascii="Traditional Arabic" w:eastAsia="Times New Roman" w:hAnsi="Traditional Arabic" w:cs="Traditional Arabic"/>
                <w:sz w:val="24"/>
                <w:szCs w:val="24"/>
                <w:lang w:val="en-US" w:bidi="ar-SA"/>
              </w:rPr>
              <w:t>Dierendonck</w:t>
            </w:r>
            <w:proofErr w:type="spellEnd"/>
            <w:r w:rsidRPr="005208BE">
              <w:rPr>
                <w:rFonts w:ascii="Traditional Arabic" w:eastAsia="Times New Roman" w:hAnsi="Traditional Arabic" w:cs="Traditional Arabic"/>
                <w:sz w:val="24"/>
                <w:szCs w:val="24"/>
                <w:lang w:val="en-US" w:bidi="ar-SA"/>
              </w:rPr>
              <w:t xml:space="preserve"> (2017)</w:t>
            </w:r>
          </w:p>
        </w:tc>
      </w:tr>
      <w:tr w:rsidR="003D337D" w:rsidRPr="003D337D" w14:paraId="3B4C9FF9" w14:textId="77777777" w:rsidTr="003D337D">
        <w:tc>
          <w:tcPr>
            <w:tcW w:w="1620" w:type="dxa"/>
            <w:vAlign w:val="center"/>
          </w:tcPr>
          <w:p w14:paraId="0FBCE851" w14:textId="67E5650E" w:rsidR="003D337D" w:rsidRPr="005208BE" w:rsidRDefault="003D337D" w:rsidP="003D337D">
            <w:pPr>
              <w:pStyle w:val="NoSpacing"/>
              <w:bidi/>
              <w:ind w:firstLine="0"/>
              <w:rPr>
                <w:rFonts w:ascii="Traditional Arabic" w:eastAsia="Times New Roman" w:hAnsi="Traditional Arabic" w:cs="Traditional Arabic"/>
                <w:b/>
                <w:bCs/>
                <w:sz w:val="24"/>
                <w:szCs w:val="24"/>
                <w:rtl/>
                <w:lang w:val="en-US" w:bidi="ar-SA"/>
              </w:rPr>
            </w:pPr>
            <w:r w:rsidRPr="005208BE">
              <w:rPr>
                <w:rFonts w:ascii="Traditional Arabic" w:eastAsia="Times New Roman" w:hAnsi="Traditional Arabic" w:cs="Traditional Arabic"/>
                <w:b/>
                <w:bCs/>
                <w:sz w:val="24"/>
                <w:szCs w:val="24"/>
                <w:rtl/>
                <w:lang w:val="en-US" w:bidi="ar-SA"/>
              </w:rPr>
              <w:t>الرضا الوظيفي</w:t>
            </w:r>
          </w:p>
        </w:tc>
        <w:tc>
          <w:tcPr>
            <w:tcW w:w="2455" w:type="dxa"/>
            <w:vAlign w:val="center"/>
          </w:tcPr>
          <w:p w14:paraId="5D292B6A" w14:textId="6662BC80" w:rsidR="003D337D" w:rsidRPr="005208BE" w:rsidRDefault="003D337D" w:rsidP="003D337D">
            <w:pPr>
              <w:pStyle w:val="NoSpacing"/>
              <w:ind w:firstLine="0"/>
              <w:jc w:val="center"/>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Spector</w:t>
            </w:r>
          </w:p>
        </w:tc>
        <w:tc>
          <w:tcPr>
            <w:tcW w:w="1350" w:type="dxa"/>
            <w:vAlign w:val="center"/>
          </w:tcPr>
          <w:p w14:paraId="0F735FFF" w14:textId="74E66259" w:rsidR="003D337D" w:rsidRPr="005208BE" w:rsidRDefault="003D337D" w:rsidP="003D337D">
            <w:pPr>
              <w:pStyle w:val="NoSpacing"/>
              <w:bidi/>
              <w:ind w:firstLine="0"/>
              <w:jc w:val="center"/>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1997</w:t>
            </w:r>
          </w:p>
        </w:tc>
        <w:tc>
          <w:tcPr>
            <w:tcW w:w="3594" w:type="dxa"/>
            <w:vAlign w:val="center"/>
          </w:tcPr>
          <w:p w14:paraId="58366EFC" w14:textId="4557E718" w:rsidR="003D337D" w:rsidRPr="005208BE" w:rsidRDefault="003D337D" w:rsidP="003D337D">
            <w:pPr>
              <w:pStyle w:val="NoSpacing"/>
              <w:ind w:firstLine="0"/>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 xml:space="preserve">Eliyana &amp; </w:t>
            </w:r>
            <w:proofErr w:type="spellStart"/>
            <w:r w:rsidRPr="005208BE">
              <w:rPr>
                <w:rFonts w:ascii="Traditional Arabic" w:eastAsia="Times New Roman" w:hAnsi="Traditional Arabic" w:cs="Traditional Arabic"/>
                <w:sz w:val="24"/>
                <w:szCs w:val="24"/>
                <w:lang w:val="en-US" w:bidi="ar-SA"/>
              </w:rPr>
              <w:t>Ma'arif</w:t>
            </w:r>
            <w:proofErr w:type="spellEnd"/>
            <w:r w:rsidRPr="005208BE">
              <w:rPr>
                <w:rFonts w:ascii="Traditional Arabic" w:eastAsia="Times New Roman" w:hAnsi="Traditional Arabic" w:cs="Traditional Arabic"/>
                <w:sz w:val="24"/>
                <w:szCs w:val="24"/>
                <w:lang w:val="en-US" w:bidi="ar-SA"/>
              </w:rPr>
              <w:t xml:space="preserve"> (2019); </w:t>
            </w:r>
            <w:proofErr w:type="spellStart"/>
            <w:r w:rsidRPr="005208BE">
              <w:rPr>
                <w:rFonts w:ascii="Traditional Arabic" w:eastAsia="Times New Roman" w:hAnsi="Traditional Arabic" w:cs="Traditional Arabic"/>
                <w:sz w:val="24"/>
                <w:szCs w:val="24"/>
                <w:lang w:val="en-US" w:bidi="ar-SA"/>
              </w:rPr>
              <w:t>Bint</w:t>
            </w:r>
            <w:proofErr w:type="spellEnd"/>
            <w:r w:rsidRPr="005208BE">
              <w:rPr>
                <w:rFonts w:ascii="Traditional Arabic" w:eastAsia="Times New Roman" w:hAnsi="Traditional Arabic" w:cs="Traditional Arabic"/>
                <w:sz w:val="24"/>
                <w:szCs w:val="24"/>
                <w:lang w:val="en-US" w:bidi="ar-SA"/>
              </w:rPr>
              <w:t xml:space="preserve"> Abdul Rahman (2024); </w:t>
            </w:r>
            <w:proofErr w:type="spellStart"/>
            <w:r w:rsidRPr="005208BE">
              <w:rPr>
                <w:rFonts w:ascii="Traditional Arabic" w:eastAsia="Times New Roman" w:hAnsi="Traditional Arabic" w:cs="Traditional Arabic"/>
                <w:sz w:val="24"/>
                <w:szCs w:val="24"/>
                <w:lang w:val="en-US" w:bidi="ar-SA"/>
              </w:rPr>
              <w:t>Ohunakin</w:t>
            </w:r>
            <w:proofErr w:type="spellEnd"/>
            <w:r w:rsidRPr="005208BE">
              <w:rPr>
                <w:rFonts w:ascii="Traditional Arabic" w:eastAsia="Times New Roman" w:hAnsi="Traditional Arabic" w:cs="Traditional Arabic"/>
                <w:sz w:val="24"/>
                <w:szCs w:val="24"/>
                <w:lang w:val="en-US" w:bidi="ar-SA"/>
              </w:rPr>
              <w:t xml:space="preserve"> et al. (2019)</w:t>
            </w:r>
          </w:p>
        </w:tc>
      </w:tr>
      <w:tr w:rsidR="003D337D" w:rsidRPr="003D337D" w14:paraId="2B55795C" w14:textId="77777777" w:rsidTr="003D337D">
        <w:tc>
          <w:tcPr>
            <w:tcW w:w="1620" w:type="dxa"/>
            <w:vAlign w:val="center"/>
          </w:tcPr>
          <w:p w14:paraId="3ABEA437" w14:textId="60BF0E74" w:rsidR="003D337D" w:rsidRPr="005208BE" w:rsidRDefault="003D337D" w:rsidP="003D337D">
            <w:pPr>
              <w:pStyle w:val="NoSpacing"/>
              <w:bidi/>
              <w:ind w:firstLine="0"/>
              <w:rPr>
                <w:rFonts w:ascii="Traditional Arabic" w:eastAsia="Times New Roman" w:hAnsi="Traditional Arabic" w:cs="Traditional Arabic"/>
                <w:b/>
                <w:bCs/>
                <w:sz w:val="24"/>
                <w:szCs w:val="24"/>
                <w:rtl/>
                <w:lang w:val="en-US" w:bidi="ar-SA"/>
              </w:rPr>
            </w:pPr>
            <w:r w:rsidRPr="005208BE">
              <w:rPr>
                <w:rFonts w:ascii="Traditional Arabic" w:eastAsia="Times New Roman" w:hAnsi="Traditional Arabic" w:cs="Traditional Arabic"/>
                <w:b/>
                <w:bCs/>
                <w:sz w:val="24"/>
                <w:szCs w:val="24"/>
                <w:rtl/>
                <w:lang w:val="en-US" w:bidi="ar-SA"/>
              </w:rPr>
              <w:t>الالتزام الوظيفي</w:t>
            </w:r>
          </w:p>
        </w:tc>
        <w:tc>
          <w:tcPr>
            <w:tcW w:w="2455" w:type="dxa"/>
            <w:vAlign w:val="center"/>
          </w:tcPr>
          <w:p w14:paraId="3EAEB2B7" w14:textId="1C9A6B4F" w:rsidR="003D337D" w:rsidRPr="005208BE" w:rsidRDefault="003D337D" w:rsidP="003D337D">
            <w:pPr>
              <w:pStyle w:val="NoSpacing"/>
              <w:ind w:firstLine="0"/>
              <w:jc w:val="center"/>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Meyer &amp; Allen</w:t>
            </w:r>
          </w:p>
        </w:tc>
        <w:tc>
          <w:tcPr>
            <w:tcW w:w="1350" w:type="dxa"/>
            <w:vAlign w:val="center"/>
          </w:tcPr>
          <w:p w14:paraId="4F0ADD10" w14:textId="6B137024" w:rsidR="003D337D" w:rsidRPr="005208BE" w:rsidRDefault="003D337D" w:rsidP="003D337D">
            <w:pPr>
              <w:pStyle w:val="NoSpacing"/>
              <w:bidi/>
              <w:ind w:firstLine="0"/>
              <w:jc w:val="center"/>
              <w:rPr>
                <w:rFonts w:ascii="Traditional Arabic" w:eastAsia="Times New Roman" w:hAnsi="Traditional Arabic" w:cs="Traditional Arabic"/>
                <w:sz w:val="24"/>
                <w:szCs w:val="24"/>
                <w:lang w:val="en-US" w:bidi="ar-SA"/>
              </w:rPr>
            </w:pPr>
            <w:r w:rsidRPr="005208BE">
              <w:rPr>
                <w:rFonts w:ascii="Traditional Arabic" w:eastAsia="Times New Roman" w:hAnsi="Traditional Arabic" w:cs="Traditional Arabic"/>
                <w:sz w:val="24"/>
                <w:szCs w:val="24"/>
                <w:lang w:val="en-US" w:bidi="ar-SA"/>
              </w:rPr>
              <w:t>1991</w:t>
            </w:r>
          </w:p>
        </w:tc>
        <w:tc>
          <w:tcPr>
            <w:tcW w:w="3594" w:type="dxa"/>
            <w:vAlign w:val="center"/>
          </w:tcPr>
          <w:p w14:paraId="6ECF8CB2" w14:textId="63C208FE" w:rsidR="003D337D" w:rsidRPr="005208BE" w:rsidRDefault="003D337D" w:rsidP="003D337D">
            <w:pPr>
              <w:pStyle w:val="NoSpacing"/>
              <w:ind w:firstLine="0"/>
              <w:rPr>
                <w:rFonts w:ascii="Traditional Arabic" w:eastAsia="Times New Roman" w:hAnsi="Traditional Arabic" w:cs="Traditional Arabic"/>
                <w:sz w:val="24"/>
                <w:szCs w:val="24"/>
                <w:lang w:val="en-US" w:bidi="ar-SA"/>
              </w:rPr>
            </w:pPr>
            <w:proofErr w:type="spellStart"/>
            <w:r w:rsidRPr="005208BE">
              <w:rPr>
                <w:rFonts w:ascii="Traditional Arabic" w:eastAsia="Times New Roman" w:hAnsi="Traditional Arabic" w:cs="Traditional Arabic"/>
                <w:sz w:val="24"/>
                <w:szCs w:val="24"/>
                <w:lang w:val="en-US" w:bidi="ar-SA"/>
              </w:rPr>
              <w:t>Oyewobi</w:t>
            </w:r>
            <w:proofErr w:type="spellEnd"/>
            <w:r w:rsidRPr="005208BE">
              <w:rPr>
                <w:rFonts w:ascii="Traditional Arabic" w:eastAsia="Times New Roman" w:hAnsi="Traditional Arabic" w:cs="Traditional Arabic"/>
                <w:sz w:val="24"/>
                <w:szCs w:val="24"/>
                <w:lang w:val="en-US" w:bidi="ar-SA"/>
              </w:rPr>
              <w:t xml:space="preserve"> (2024); Kim &amp; </w:t>
            </w:r>
            <w:proofErr w:type="spellStart"/>
            <w:r w:rsidRPr="005208BE">
              <w:rPr>
                <w:rFonts w:ascii="Traditional Arabic" w:eastAsia="Times New Roman" w:hAnsi="Traditional Arabic" w:cs="Traditional Arabic"/>
                <w:sz w:val="24"/>
                <w:szCs w:val="24"/>
                <w:lang w:val="en-US" w:bidi="ar-SA"/>
              </w:rPr>
              <w:t>Beehr</w:t>
            </w:r>
            <w:proofErr w:type="spellEnd"/>
            <w:r w:rsidRPr="005208BE">
              <w:rPr>
                <w:rFonts w:ascii="Traditional Arabic" w:eastAsia="Times New Roman" w:hAnsi="Traditional Arabic" w:cs="Traditional Arabic"/>
                <w:sz w:val="24"/>
                <w:szCs w:val="24"/>
                <w:lang w:val="en-US" w:bidi="ar-SA"/>
              </w:rPr>
              <w:t xml:space="preserve"> (2021); Ahmed &amp; Elrefaey (2020)</w:t>
            </w:r>
          </w:p>
        </w:tc>
      </w:tr>
    </w:tbl>
    <w:p w14:paraId="016079FB" w14:textId="46789CDF" w:rsidR="003D337D" w:rsidRPr="00A747C9" w:rsidRDefault="003D337D" w:rsidP="003D337D">
      <w:pPr>
        <w:pStyle w:val="NoSpacing"/>
        <w:bidi/>
        <w:rPr>
          <w:lang w:val="en-US" w:bidi="ar-SA"/>
        </w:rPr>
      </w:pPr>
    </w:p>
    <w:p w14:paraId="67D9CE06" w14:textId="77777777" w:rsidR="00A747C9" w:rsidRPr="00A747C9" w:rsidRDefault="00A747C9" w:rsidP="00AE5B65">
      <w:pPr>
        <w:keepNext/>
        <w:keepLines/>
        <w:numPr>
          <w:ilvl w:val="0"/>
          <w:numId w:val="2"/>
        </w:numPr>
        <w:tabs>
          <w:tab w:val="num" w:pos="360"/>
        </w:tabs>
        <w:bidi/>
        <w:spacing w:before="40" w:after="0" w:line="259" w:lineRule="auto"/>
        <w:ind w:left="0" w:firstLine="0"/>
        <w:jc w:val="left"/>
        <w:outlineLvl w:val="3"/>
        <w:rPr>
          <w:rFonts w:ascii="Traditional Arabic" w:hAnsi="Traditional Arabic" w:cs="Traditional Arabic"/>
          <w:i/>
          <w:iCs/>
          <w:lang w:val="en-US" w:bidi="ar-SA"/>
        </w:rPr>
      </w:pPr>
      <w:r w:rsidRPr="00A747C9">
        <w:rPr>
          <w:rFonts w:ascii="Traditional Arabic" w:hAnsi="Traditional Arabic" w:cs="Traditional Arabic"/>
          <w:b/>
          <w:bCs/>
          <w:i/>
          <w:iCs/>
          <w:rtl/>
          <w:lang w:val="en-US" w:bidi="ar-SA"/>
        </w:rPr>
        <w:t xml:space="preserve">القسم </w:t>
      </w:r>
      <w:r w:rsidRPr="00A747C9">
        <w:rPr>
          <w:rFonts w:ascii="Traditional Arabic" w:hAnsi="Traditional Arabic" w:cs="Traditional Arabic" w:hint="cs"/>
          <w:b/>
          <w:bCs/>
          <w:i/>
          <w:iCs/>
          <w:rtl/>
          <w:lang w:val="en-US" w:bidi="ar-SA"/>
        </w:rPr>
        <w:t>الأخير</w:t>
      </w:r>
      <w:r w:rsidRPr="00A747C9">
        <w:rPr>
          <w:rFonts w:ascii="Traditional Arabic" w:hAnsi="Traditional Arabic" w:cs="Traditional Arabic"/>
          <w:b/>
          <w:bCs/>
          <w:i/>
          <w:iCs/>
          <w:rtl/>
          <w:lang w:val="en-US" w:bidi="ar-SA"/>
        </w:rPr>
        <w:t>: البيانات الديموغرافية والوظيفية</w:t>
      </w:r>
    </w:p>
    <w:p w14:paraId="29C1AA8D" w14:textId="77777777" w:rsidR="00A747C9" w:rsidRPr="00A747C9" w:rsidRDefault="00A747C9" w:rsidP="00A747C9">
      <w:pPr>
        <w:bidi/>
        <w:spacing w:before="100" w:beforeAutospacing="1" w:after="100" w:afterAutospacing="1" w:line="240" w:lineRule="auto"/>
        <w:ind w:firstLine="0"/>
        <w:rPr>
          <w:rFonts w:ascii="Traditional Arabic" w:hAnsi="Traditional Arabic" w:cs="Traditional Arabic"/>
          <w:lang w:val="en-US" w:bidi="ar-SA"/>
        </w:rPr>
      </w:pPr>
      <w:r w:rsidRPr="00A747C9">
        <w:rPr>
          <w:rFonts w:ascii="Traditional Arabic" w:hAnsi="Traditional Arabic" w:cs="Traditional Arabic"/>
          <w:rtl/>
          <w:lang w:val="en-US" w:bidi="ar-SA"/>
        </w:rPr>
        <w:t>يتضمن (6) أسئلة تتعلق بالمعلومات الشخصية والوظيفية لأفراد العينة، وهي</w:t>
      </w:r>
      <w:r w:rsidRPr="00A747C9">
        <w:rPr>
          <w:rFonts w:ascii="Traditional Arabic" w:hAnsi="Traditional Arabic" w:cs="Traditional Arabic"/>
          <w:lang w:val="en-US" w:bidi="ar-SA"/>
        </w:rPr>
        <w:t>:</w:t>
      </w:r>
    </w:p>
    <w:p w14:paraId="05B8AC0F" w14:textId="77777777" w:rsidR="00A747C9" w:rsidRPr="00A747C9" w:rsidRDefault="00A747C9" w:rsidP="00AE5B65">
      <w:pPr>
        <w:numPr>
          <w:ilvl w:val="0"/>
          <w:numId w:val="30"/>
        </w:numPr>
        <w:bidi/>
        <w:spacing w:before="100" w:beforeAutospacing="1" w:after="100" w:afterAutospacing="1" w:line="240" w:lineRule="auto"/>
        <w:jc w:val="left"/>
        <w:rPr>
          <w:rFonts w:ascii="Traditional Arabic" w:eastAsia="Calibri" w:hAnsi="Traditional Arabic" w:cs="Traditional Arabic"/>
          <w:lang w:val="en-US" w:bidi="ar-SA"/>
        </w:rPr>
      </w:pPr>
      <w:r w:rsidRPr="00A747C9">
        <w:rPr>
          <w:rFonts w:ascii="Traditional Arabic" w:eastAsia="Calibri" w:hAnsi="Traditional Arabic" w:cs="Traditional Arabic"/>
          <w:rtl/>
          <w:lang w:val="en-US" w:bidi="ar-SA"/>
        </w:rPr>
        <w:t>الجنس</w:t>
      </w:r>
    </w:p>
    <w:p w14:paraId="18AD5DD8" w14:textId="77777777" w:rsidR="00A747C9" w:rsidRPr="00A747C9" w:rsidRDefault="00A747C9" w:rsidP="00AE5B65">
      <w:pPr>
        <w:numPr>
          <w:ilvl w:val="0"/>
          <w:numId w:val="30"/>
        </w:numPr>
        <w:bidi/>
        <w:spacing w:before="100" w:beforeAutospacing="1" w:after="100" w:afterAutospacing="1" w:line="240" w:lineRule="auto"/>
        <w:jc w:val="left"/>
        <w:rPr>
          <w:rFonts w:ascii="Traditional Arabic" w:eastAsia="Calibri" w:hAnsi="Traditional Arabic" w:cs="Traditional Arabic"/>
          <w:lang w:val="en-US" w:bidi="ar-SA"/>
        </w:rPr>
      </w:pPr>
      <w:r w:rsidRPr="00A747C9">
        <w:rPr>
          <w:rFonts w:ascii="Traditional Arabic" w:eastAsia="Calibri" w:hAnsi="Traditional Arabic" w:cs="Traditional Arabic"/>
          <w:rtl/>
          <w:lang w:val="en-US" w:bidi="ar-SA"/>
        </w:rPr>
        <w:t>العمر</w:t>
      </w:r>
    </w:p>
    <w:p w14:paraId="4DF5E941" w14:textId="77777777" w:rsidR="00A747C9" w:rsidRPr="00A747C9" w:rsidRDefault="00A747C9" w:rsidP="00AE5B65">
      <w:pPr>
        <w:numPr>
          <w:ilvl w:val="0"/>
          <w:numId w:val="30"/>
        </w:numPr>
        <w:bidi/>
        <w:spacing w:before="100" w:beforeAutospacing="1" w:after="100" w:afterAutospacing="1" w:line="240" w:lineRule="auto"/>
        <w:jc w:val="left"/>
        <w:rPr>
          <w:rFonts w:ascii="Traditional Arabic" w:eastAsia="Calibri" w:hAnsi="Traditional Arabic" w:cs="Traditional Arabic"/>
          <w:lang w:val="en-US" w:bidi="ar-SA"/>
        </w:rPr>
      </w:pPr>
      <w:r w:rsidRPr="00A747C9">
        <w:rPr>
          <w:rFonts w:ascii="Traditional Arabic" w:eastAsia="Calibri" w:hAnsi="Traditional Arabic" w:cs="Traditional Arabic"/>
          <w:rtl/>
          <w:lang w:val="en-US" w:bidi="ar-SA"/>
        </w:rPr>
        <w:lastRenderedPageBreak/>
        <w:t>المؤهل العلمي</w:t>
      </w:r>
    </w:p>
    <w:p w14:paraId="6E024EE2" w14:textId="77777777" w:rsidR="00A747C9" w:rsidRPr="00A747C9" w:rsidRDefault="00A747C9" w:rsidP="00AE5B65">
      <w:pPr>
        <w:numPr>
          <w:ilvl w:val="0"/>
          <w:numId w:val="30"/>
        </w:numPr>
        <w:bidi/>
        <w:spacing w:before="100" w:beforeAutospacing="1" w:after="100" w:afterAutospacing="1" w:line="240" w:lineRule="auto"/>
        <w:jc w:val="left"/>
        <w:rPr>
          <w:rFonts w:ascii="Traditional Arabic" w:eastAsia="Calibri" w:hAnsi="Traditional Arabic" w:cs="Traditional Arabic"/>
          <w:lang w:val="en-US" w:bidi="ar-SA"/>
        </w:rPr>
      </w:pPr>
      <w:r w:rsidRPr="00A747C9">
        <w:rPr>
          <w:rFonts w:ascii="Traditional Arabic" w:eastAsia="Calibri" w:hAnsi="Traditional Arabic" w:cs="Traditional Arabic"/>
          <w:rtl/>
          <w:lang w:val="en-US" w:bidi="ar-SA"/>
        </w:rPr>
        <w:t>سنوات الخبرة</w:t>
      </w:r>
    </w:p>
    <w:p w14:paraId="69991FFF" w14:textId="77777777" w:rsidR="00A747C9" w:rsidRPr="00A747C9" w:rsidRDefault="00A747C9" w:rsidP="00AE5B65">
      <w:pPr>
        <w:numPr>
          <w:ilvl w:val="0"/>
          <w:numId w:val="30"/>
        </w:numPr>
        <w:bidi/>
        <w:spacing w:before="100" w:beforeAutospacing="1" w:after="100" w:afterAutospacing="1" w:line="240" w:lineRule="auto"/>
        <w:jc w:val="left"/>
        <w:rPr>
          <w:rFonts w:ascii="Traditional Arabic" w:eastAsia="Calibri" w:hAnsi="Traditional Arabic" w:cs="Traditional Arabic"/>
          <w:lang w:val="en-US" w:bidi="ar-SA"/>
        </w:rPr>
      </w:pPr>
      <w:r w:rsidRPr="00A747C9">
        <w:rPr>
          <w:rFonts w:ascii="Traditional Arabic" w:eastAsia="Calibri" w:hAnsi="Traditional Arabic" w:cs="Traditional Arabic"/>
          <w:rtl/>
          <w:lang w:val="en-US" w:bidi="ar-SA"/>
        </w:rPr>
        <w:t>التخصص</w:t>
      </w:r>
    </w:p>
    <w:p w14:paraId="326D690E" w14:textId="77777777" w:rsidR="00A747C9" w:rsidRPr="00A747C9" w:rsidRDefault="00A747C9" w:rsidP="00AE5B65">
      <w:pPr>
        <w:numPr>
          <w:ilvl w:val="0"/>
          <w:numId w:val="30"/>
        </w:numPr>
        <w:bidi/>
        <w:spacing w:before="100" w:beforeAutospacing="1" w:after="100" w:afterAutospacing="1" w:line="240" w:lineRule="auto"/>
        <w:jc w:val="left"/>
        <w:rPr>
          <w:rFonts w:ascii="Traditional Arabic" w:eastAsia="Calibri" w:hAnsi="Traditional Arabic" w:cs="Traditional Arabic"/>
          <w:lang w:val="en-US" w:bidi="ar-SA"/>
        </w:rPr>
      </w:pPr>
      <w:r w:rsidRPr="00A747C9">
        <w:rPr>
          <w:rFonts w:ascii="Traditional Arabic" w:eastAsia="Calibri" w:hAnsi="Traditional Arabic" w:cs="Traditional Arabic"/>
          <w:rtl/>
          <w:lang w:val="en-US" w:bidi="ar-SA"/>
        </w:rPr>
        <w:t>الفرع أو المكتب التابع له</w:t>
      </w:r>
    </w:p>
    <w:p w14:paraId="257AB30A" w14:textId="2FF60F1D" w:rsidR="004A3D3B" w:rsidRPr="004B3B51" w:rsidRDefault="004A3D3B" w:rsidP="005D1F0B">
      <w:pPr>
        <w:bidi/>
        <w:spacing w:before="100" w:beforeAutospacing="1" w:after="100" w:afterAutospacing="1" w:line="240" w:lineRule="auto"/>
        <w:ind w:left="180" w:firstLine="0"/>
        <w:jc w:val="left"/>
        <w:outlineLvl w:val="2"/>
        <w:rPr>
          <w:rFonts w:ascii="Traditional Arabic" w:hAnsi="Traditional Arabic" w:cs="Traditional Arabic"/>
          <w:b/>
          <w:bCs/>
          <w:color w:val="auto"/>
          <w:lang w:val="en-US" w:bidi="ar-SA"/>
        </w:rPr>
      </w:pPr>
      <w:r w:rsidRPr="004B3B51">
        <w:rPr>
          <w:rFonts w:ascii="Traditional Arabic" w:hAnsi="Traditional Arabic" w:cs="Traditional Arabic"/>
          <w:b/>
          <w:bCs/>
          <w:color w:val="auto"/>
          <w:lang w:val="en-US" w:bidi="ar-SA"/>
        </w:rPr>
        <w:t>3.5.</w:t>
      </w:r>
      <w:r w:rsidR="005D1F0B" w:rsidRPr="004B3B51">
        <w:rPr>
          <w:rFonts w:ascii="Traditional Arabic" w:hAnsi="Traditional Arabic" w:cs="Traditional Arabic"/>
          <w:b/>
          <w:bCs/>
          <w:color w:val="auto"/>
          <w:lang w:val="en-US" w:bidi="ar-SA"/>
        </w:rPr>
        <w:t>4</w:t>
      </w:r>
      <w:r w:rsidRPr="004B3B51">
        <w:rPr>
          <w:rFonts w:ascii="Traditional Arabic" w:hAnsi="Traditional Arabic" w:cs="Traditional Arabic"/>
          <w:b/>
          <w:bCs/>
          <w:color w:val="auto"/>
          <w:lang w:val="en-US" w:bidi="ar-SA"/>
        </w:rPr>
        <w:t xml:space="preserve"> </w:t>
      </w:r>
      <w:r w:rsidRPr="004B3B51">
        <w:rPr>
          <w:rFonts w:ascii="Traditional Arabic" w:hAnsi="Traditional Arabic" w:cs="Traditional Arabic" w:hint="cs"/>
          <w:b/>
          <w:bCs/>
          <w:color w:val="auto"/>
          <w:rtl/>
          <w:lang w:val="en-US" w:bidi="ar-SA"/>
        </w:rPr>
        <w:t xml:space="preserve"> </w:t>
      </w:r>
      <w:r w:rsidR="00D10190" w:rsidRPr="004B3B51">
        <w:rPr>
          <w:rFonts w:ascii="Traditional Arabic" w:hAnsi="Traditional Arabic" w:cs="Traditional Arabic" w:hint="cs"/>
          <w:b/>
          <w:bCs/>
          <w:color w:val="auto"/>
          <w:rtl/>
          <w:lang w:val="en-US" w:bidi="ar-SA"/>
        </w:rPr>
        <w:t>ال</w:t>
      </w:r>
      <w:r w:rsidRPr="004B3B51">
        <w:rPr>
          <w:rFonts w:ascii="Traditional Arabic" w:hAnsi="Traditional Arabic" w:cs="Traditional Arabic"/>
          <w:b/>
          <w:bCs/>
          <w:color w:val="auto"/>
          <w:rtl/>
          <w:lang w:val="en-US" w:bidi="ar-SA"/>
        </w:rPr>
        <w:t xml:space="preserve">خصائص </w:t>
      </w:r>
      <w:r w:rsidR="00D10190" w:rsidRPr="004B3B51">
        <w:rPr>
          <w:rFonts w:ascii="Traditional Arabic" w:hAnsi="Traditional Arabic" w:cs="Traditional Arabic" w:hint="cs"/>
          <w:b/>
          <w:bCs/>
          <w:color w:val="auto"/>
          <w:rtl/>
          <w:lang w:val="en-US" w:bidi="ar-SA"/>
        </w:rPr>
        <w:t>الديموغرافية</w:t>
      </w:r>
    </w:p>
    <w:p w14:paraId="6F3358E7" w14:textId="2229D848" w:rsidR="004A3D3B" w:rsidRPr="004B3B51" w:rsidRDefault="004A3D3B" w:rsidP="00D10190">
      <w:pPr>
        <w:bidi/>
        <w:spacing w:before="100" w:beforeAutospacing="1" w:after="100" w:afterAutospacing="1" w:line="240" w:lineRule="auto"/>
        <w:ind w:firstLine="0"/>
        <w:jc w:val="left"/>
        <w:rPr>
          <w:rFonts w:ascii="Traditional Arabic" w:hAnsi="Traditional Arabic" w:cs="Traditional Arabic"/>
          <w:color w:val="auto"/>
          <w:rtl/>
          <w:lang w:val="en-US" w:bidi="ar-SA"/>
        </w:rPr>
      </w:pPr>
      <w:r w:rsidRPr="004B3B51">
        <w:rPr>
          <w:rFonts w:ascii="Traditional Arabic" w:hAnsi="Traditional Arabic" w:cs="Traditional Arabic"/>
          <w:color w:val="auto"/>
          <w:rtl/>
          <w:lang w:val="en-US" w:bidi="ar-SA"/>
        </w:rPr>
        <w:t xml:space="preserve">يوضح الجدول التالي توزيع أفراد عينة الدراسة حسب </w:t>
      </w:r>
      <w:r w:rsidR="00D10190" w:rsidRPr="004B3B51">
        <w:rPr>
          <w:rFonts w:ascii="Traditional Arabic" w:hAnsi="Traditional Arabic" w:cs="Traditional Arabic" w:hint="cs"/>
          <w:color w:val="auto"/>
          <w:rtl/>
          <w:lang w:val="en-US" w:bidi="ar-SA"/>
        </w:rPr>
        <w:t>الخصائص</w:t>
      </w:r>
      <w:r w:rsidRPr="004B3B51">
        <w:rPr>
          <w:rFonts w:ascii="Traditional Arabic" w:hAnsi="Traditional Arabic" w:cs="Traditional Arabic"/>
          <w:color w:val="auto"/>
          <w:rtl/>
          <w:lang w:val="en-US" w:bidi="ar-SA"/>
        </w:rPr>
        <w:t xml:space="preserve"> الديموغرافية والوظيفية</w:t>
      </w:r>
      <w:r w:rsidRPr="004B3B51">
        <w:rPr>
          <w:rFonts w:ascii="Traditional Arabic" w:hAnsi="Traditional Arabic" w:cs="Traditional Arabic"/>
          <w:color w:val="auto"/>
          <w:lang w:val="en-US" w:bidi="ar-SA"/>
        </w:rPr>
        <w:t>:</w:t>
      </w:r>
    </w:p>
    <w:tbl>
      <w:tblPr>
        <w:tblStyle w:val="TableGrid7"/>
        <w:bidiVisual/>
        <w:tblW w:w="0" w:type="auto"/>
        <w:jc w:val="center"/>
        <w:tblLook w:val="04A0" w:firstRow="1" w:lastRow="0" w:firstColumn="1" w:lastColumn="0" w:noHBand="0" w:noVBand="1"/>
      </w:tblPr>
      <w:tblGrid>
        <w:gridCol w:w="1102"/>
        <w:gridCol w:w="2978"/>
        <w:gridCol w:w="569"/>
        <w:gridCol w:w="1025"/>
      </w:tblGrid>
      <w:tr w:rsidR="005208BE" w:rsidRPr="007D0DD0" w14:paraId="286E1103" w14:textId="77777777" w:rsidTr="00634A72">
        <w:trPr>
          <w:jc w:val="center"/>
        </w:trPr>
        <w:tc>
          <w:tcPr>
            <w:tcW w:w="0" w:type="auto"/>
            <w:shd w:val="clear" w:color="auto" w:fill="F2F2F2"/>
            <w:hideMark/>
          </w:tcPr>
          <w:p w14:paraId="4CE016DF" w14:textId="77777777" w:rsidR="005208BE" w:rsidRPr="005208BE" w:rsidRDefault="005208BE" w:rsidP="00634A72">
            <w:pPr>
              <w:bidi/>
              <w:spacing w:after="160" w:line="259" w:lineRule="auto"/>
              <w:ind w:firstLine="0"/>
              <w:rPr>
                <w:rFonts w:ascii="Traditional Arabic" w:hAnsi="Traditional Arabic" w:cs="Traditional Arabic"/>
                <w:b/>
                <w:bCs/>
                <w:sz w:val="24"/>
                <w:szCs w:val="24"/>
                <w:lang w:val="en-US" w:bidi="ar-SA"/>
              </w:rPr>
            </w:pPr>
            <w:r w:rsidRPr="005208BE">
              <w:rPr>
                <w:rFonts w:ascii="Traditional Arabic" w:hAnsi="Traditional Arabic" w:cs="Traditional Arabic"/>
                <w:b/>
                <w:bCs/>
                <w:sz w:val="24"/>
                <w:szCs w:val="24"/>
                <w:rtl/>
                <w:lang w:val="en-US" w:bidi="ar-SA"/>
              </w:rPr>
              <w:t>المتغير</w:t>
            </w:r>
          </w:p>
        </w:tc>
        <w:tc>
          <w:tcPr>
            <w:tcW w:w="0" w:type="auto"/>
            <w:shd w:val="clear" w:color="auto" w:fill="F2F2F2"/>
            <w:hideMark/>
          </w:tcPr>
          <w:p w14:paraId="4BDA573B" w14:textId="77777777" w:rsidR="005208BE" w:rsidRPr="005208BE" w:rsidRDefault="005208BE" w:rsidP="00634A72">
            <w:pPr>
              <w:bidi/>
              <w:spacing w:after="160" w:line="259" w:lineRule="auto"/>
              <w:ind w:firstLine="0"/>
              <w:jc w:val="center"/>
              <w:rPr>
                <w:rFonts w:ascii="Traditional Arabic" w:hAnsi="Traditional Arabic" w:cs="Traditional Arabic"/>
                <w:b/>
                <w:bCs/>
                <w:sz w:val="24"/>
                <w:szCs w:val="24"/>
                <w:lang w:val="en-US" w:bidi="ar-SA"/>
              </w:rPr>
            </w:pPr>
            <w:r w:rsidRPr="005208BE">
              <w:rPr>
                <w:rFonts w:ascii="Traditional Arabic" w:hAnsi="Traditional Arabic" w:cs="Traditional Arabic"/>
                <w:b/>
                <w:bCs/>
                <w:sz w:val="24"/>
                <w:szCs w:val="24"/>
                <w:rtl/>
                <w:lang w:val="en-US" w:bidi="ar-SA"/>
              </w:rPr>
              <w:t>الفئة</w:t>
            </w:r>
          </w:p>
        </w:tc>
        <w:tc>
          <w:tcPr>
            <w:tcW w:w="0" w:type="auto"/>
            <w:shd w:val="clear" w:color="auto" w:fill="F2F2F2"/>
            <w:hideMark/>
          </w:tcPr>
          <w:p w14:paraId="125153B2" w14:textId="77777777" w:rsidR="005208BE" w:rsidRPr="005208BE" w:rsidRDefault="005208BE" w:rsidP="00634A72">
            <w:pPr>
              <w:bidi/>
              <w:spacing w:after="160" w:line="259" w:lineRule="auto"/>
              <w:ind w:firstLine="0"/>
              <w:jc w:val="center"/>
              <w:rPr>
                <w:rFonts w:ascii="Traditional Arabic" w:hAnsi="Traditional Arabic" w:cs="Traditional Arabic"/>
                <w:b/>
                <w:bCs/>
                <w:sz w:val="24"/>
                <w:szCs w:val="24"/>
                <w:lang w:val="en-US" w:bidi="ar-SA"/>
              </w:rPr>
            </w:pPr>
            <w:r w:rsidRPr="005208BE">
              <w:rPr>
                <w:rFonts w:ascii="Traditional Arabic" w:hAnsi="Traditional Arabic" w:cs="Traditional Arabic"/>
                <w:b/>
                <w:bCs/>
                <w:sz w:val="24"/>
                <w:szCs w:val="24"/>
                <w:rtl/>
                <w:lang w:val="en-US" w:bidi="ar-SA"/>
              </w:rPr>
              <w:t>العدد</w:t>
            </w:r>
          </w:p>
        </w:tc>
        <w:tc>
          <w:tcPr>
            <w:tcW w:w="0" w:type="auto"/>
            <w:shd w:val="clear" w:color="auto" w:fill="F2F2F2"/>
            <w:hideMark/>
          </w:tcPr>
          <w:p w14:paraId="55047E4C" w14:textId="77777777" w:rsidR="005208BE" w:rsidRPr="005208BE" w:rsidRDefault="005208BE" w:rsidP="00634A72">
            <w:pPr>
              <w:bidi/>
              <w:spacing w:after="160" w:line="259" w:lineRule="auto"/>
              <w:ind w:firstLine="0"/>
              <w:jc w:val="center"/>
              <w:rPr>
                <w:rFonts w:ascii="Traditional Arabic" w:hAnsi="Traditional Arabic" w:cs="Traditional Arabic"/>
                <w:b/>
                <w:bCs/>
                <w:sz w:val="24"/>
                <w:szCs w:val="24"/>
                <w:lang w:val="en-US" w:bidi="ar-SA"/>
              </w:rPr>
            </w:pPr>
            <w:r w:rsidRPr="005208BE">
              <w:rPr>
                <w:rFonts w:ascii="Traditional Arabic" w:hAnsi="Traditional Arabic" w:cs="Traditional Arabic"/>
                <w:b/>
                <w:bCs/>
                <w:sz w:val="24"/>
                <w:szCs w:val="24"/>
                <w:rtl/>
                <w:lang w:val="en-US" w:bidi="ar-SA"/>
              </w:rPr>
              <w:t>النسبة المئوية</w:t>
            </w:r>
          </w:p>
        </w:tc>
      </w:tr>
      <w:tr w:rsidR="005208BE" w:rsidRPr="007D0DD0" w14:paraId="5134E889" w14:textId="77777777" w:rsidTr="00634A72">
        <w:trPr>
          <w:jc w:val="center"/>
        </w:trPr>
        <w:tc>
          <w:tcPr>
            <w:tcW w:w="0" w:type="auto"/>
            <w:vMerge w:val="restart"/>
            <w:hideMark/>
          </w:tcPr>
          <w:p w14:paraId="218F6D0B"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r w:rsidRPr="005208BE">
              <w:rPr>
                <w:rFonts w:ascii="Traditional Arabic" w:hAnsi="Traditional Arabic" w:cs="Traditional Arabic"/>
                <w:b/>
                <w:bCs/>
                <w:sz w:val="24"/>
                <w:szCs w:val="24"/>
                <w:rtl/>
                <w:lang w:val="en-US" w:bidi="ar-SA"/>
              </w:rPr>
              <w:t>الجنس</w:t>
            </w:r>
          </w:p>
        </w:tc>
        <w:tc>
          <w:tcPr>
            <w:tcW w:w="0" w:type="auto"/>
            <w:hideMark/>
          </w:tcPr>
          <w:p w14:paraId="16570761"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ذكر</w:t>
            </w:r>
          </w:p>
        </w:tc>
        <w:tc>
          <w:tcPr>
            <w:tcW w:w="0" w:type="auto"/>
            <w:hideMark/>
          </w:tcPr>
          <w:p w14:paraId="23C2D98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291</w:t>
            </w:r>
          </w:p>
        </w:tc>
        <w:tc>
          <w:tcPr>
            <w:tcW w:w="0" w:type="auto"/>
            <w:hideMark/>
          </w:tcPr>
          <w:p w14:paraId="0520AA60"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75.8%</w:t>
            </w:r>
          </w:p>
        </w:tc>
      </w:tr>
      <w:tr w:rsidR="005208BE" w:rsidRPr="007D0DD0" w14:paraId="45E53602" w14:textId="77777777" w:rsidTr="00634A72">
        <w:trPr>
          <w:jc w:val="center"/>
        </w:trPr>
        <w:tc>
          <w:tcPr>
            <w:tcW w:w="0" w:type="auto"/>
            <w:vMerge/>
            <w:hideMark/>
          </w:tcPr>
          <w:p w14:paraId="75C9AA6E"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549C35E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أنثى</w:t>
            </w:r>
          </w:p>
        </w:tc>
        <w:tc>
          <w:tcPr>
            <w:tcW w:w="0" w:type="auto"/>
            <w:hideMark/>
          </w:tcPr>
          <w:p w14:paraId="07CD713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93</w:t>
            </w:r>
          </w:p>
        </w:tc>
        <w:tc>
          <w:tcPr>
            <w:tcW w:w="0" w:type="auto"/>
            <w:hideMark/>
          </w:tcPr>
          <w:p w14:paraId="6F7DBDBF"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24.2%</w:t>
            </w:r>
          </w:p>
        </w:tc>
      </w:tr>
      <w:tr w:rsidR="005208BE" w:rsidRPr="007D0DD0" w14:paraId="05211360" w14:textId="77777777" w:rsidTr="00634A72">
        <w:trPr>
          <w:jc w:val="center"/>
        </w:trPr>
        <w:tc>
          <w:tcPr>
            <w:tcW w:w="0" w:type="auto"/>
            <w:vMerge w:val="restart"/>
            <w:hideMark/>
          </w:tcPr>
          <w:p w14:paraId="0555BAAE"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r w:rsidRPr="005208BE">
              <w:rPr>
                <w:rFonts w:ascii="Traditional Arabic" w:hAnsi="Traditional Arabic" w:cs="Traditional Arabic"/>
                <w:b/>
                <w:bCs/>
                <w:sz w:val="24"/>
                <w:szCs w:val="24"/>
                <w:rtl/>
                <w:lang w:val="en-US" w:bidi="ar-SA"/>
              </w:rPr>
              <w:t>العمر</w:t>
            </w:r>
          </w:p>
        </w:tc>
        <w:tc>
          <w:tcPr>
            <w:tcW w:w="0" w:type="auto"/>
            <w:hideMark/>
          </w:tcPr>
          <w:p w14:paraId="44E7516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أقل من 30 سنة</w:t>
            </w:r>
          </w:p>
        </w:tc>
        <w:tc>
          <w:tcPr>
            <w:tcW w:w="0" w:type="auto"/>
            <w:hideMark/>
          </w:tcPr>
          <w:p w14:paraId="792B562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8</w:t>
            </w:r>
          </w:p>
        </w:tc>
        <w:tc>
          <w:tcPr>
            <w:tcW w:w="0" w:type="auto"/>
            <w:hideMark/>
          </w:tcPr>
          <w:p w14:paraId="0E94FFA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2.1%</w:t>
            </w:r>
          </w:p>
        </w:tc>
      </w:tr>
      <w:tr w:rsidR="005208BE" w:rsidRPr="007D0DD0" w14:paraId="605AF8B9" w14:textId="77777777" w:rsidTr="00634A72">
        <w:trPr>
          <w:jc w:val="center"/>
        </w:trPr>
        <w:tc>
          <w:tcPr>
            <w:tcW w:w="0" w:type="auto"/>
            <w:vMerge/>
            <w:hideMark/>
          </w:tcPr>
          <w:p w14:paraId="60F0EB97"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158AF60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 xml:space="preserve">30-40 </w:t>
            </w:r>
            <w:r w:rsidRPr="005208BE">
              <w:rPr>
                <w:rFonts w:ascii="Traditional Arabic" w:hAnsi="Traditional Arabic" w:cs="Traditional Arabic"/>
                <w:sz w:val="24"/>
                <w:szCs w:val="24"/>
                <w:rtl/>
                <w:lang w:val="en-US" w:bidi="ar-SA"/>
              </w:rPr>
              <w:t>سنة</w:t>
            </w:r>
          </w:p>
        </w:tc>
        <w:tc>
          <w:tcPr>
            <w:tcW w:w="0" w:type="auto"/>
            <w:hideMark/>
          </w:tcPr>
          <w:p w14:paraId="0F0CE27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154</w:t>
            </w:r>
          </w:p>
        </w:tc>
        <w:tc>
          <w:tcPr>
            <w:tcW w:w="0" w:type="auto"/>
            <w:hideMark/>
          </w:tcPr>
          <w:p w14:paraId="7C583E4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40.1%</w:t>
            </w:r>
          </w:p>
        </w:tc>
      </w:tr>
      <w:tr w:rsidR="005208BE" w:rsidRPr="007D0DD0" w14:paraId="655ADBAF" w14:textId="77777777" w:rsidTr="00634A72">
        <w:trPr>
          <w:jc w:val="center"/>
        </w:trPr>
        <w:tc>
          <w:tcPr>
            <w:tcW w:w="0" w:type="auto"/>
            <w:vMerge/>
            <w:hideMark/>
          </w:tcPr>
          <w:p w14:paraId="1D04A8A7"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56C6C12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 xml:space="preserve">41-50 </w:t>
            </w:r>
            <w:r w:rsidRPr="005208BE">
              <w:rPr>
                <w:rFonts w:ascii="Traditional Arabic" w:hAnsi="Traditional Arabic" w:cs="Traditional Arabic"/>
                <w:sz w:val="24"/>
                <w:szCs w:val="24"/>
                <w:rtl/>
                <w:lang w:val="en-US" w:bidi="ar-SA"/>
              </w:rPr>
              <w:t>سنة</w:t>
            </w:r>
          </w:p>
        </w:tc>
        <w:tc>
          <w:tcPr>
            <w:tcW w:w="0" w:type="auto"/>
            <w:hideMark/>
          </w:tcPr>
          <w:p w14:paraId="21ED78C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178</w:t>
            </w:r>
          </w:p>
        </w:tc>
        <w:tc>
          <w:tcPr>
            <w:tcW w:w="0" w:type="auto"/>
            <w:hideMark/>
          </w:tcPr>
          <w:p w14:paraId="2E3FEC5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46.4%</w:t>
            </w:r>
          </w:p>
        </w:tc>
      </w:tr>
      <w:tr w:rsidR="005208BE" w:rsidRPr="007D0DD0" w14:paraId="71FF6A52" w14:textId="77777777" w:rsidTr="00634A72">
        <w:trPr>
          <w:jc w:val="center"/>
        </w:trPr>
        <w:tc>
          <w:tcPr>
            <w:tcW w:w="0" w:type="auto"/>
            <w:vMerge/>
            <w:hideMark/>
          </w:tcPr>
          <w:p w14:paraId="69AAC21B"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56E5777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أكثر من 50 سنة</w:t>
            </w:r>
          </w:p>
        </w:tc>
        <w:tc>
          <w:tcPr>
            <w:tcW w:w="0" w:type="auto"/>
            <w:hideMark/>
          </w:tcPr>
          <w:p w14:paraId="3C254BDA"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44</w:t>
            </w:r>
          </w:p>
        </w:tc>
        <w:tc>
          <w:tcPr>
            <w:tcW w:w="0" w:type="auto"/>
            <w:hideMark/>
          </w:tcPr>
          <w:p w14:paraId="7DDBBD70"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11.5%</w:t>
            </w:r>
          </w:p>
        </w:tc>
      </w:tr>
      <w:tr w:rsidR="005208BE" w:rsidRPr="007D0DD0" w14:paraId="39EFD85D" w14:textId="77777777" w:rsidTr="00634A72">
        <w:trPr>
          <w:jc w:val="center"/>
        </w:trPr>
        <w:tc>
          <w:tcPr>
            <w:tcW w:w="0" w:type="auto"/>
            <w:vMerge w:val="restart"/>
            <w:hideMark/>
          </w:tcPr>
          <w:p w14:paraId="6E9EB6B6"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r w:rsidRPr="005208BE">
              <w:rPr>
                <w:rFonts w:ascii="Traditional Arabic" w:hAnsi="Traditional Arabic" w:cs="Traditional Arabic"/>
                <w:b/>
                <w:bCs/>
                <w:sz w:val="24"/>
                <w:szCs w:val="24"/>
                <w:rtl/>
                <w:lang w:val="en-US" w:bidi="ar-SA"/>
              </w:rPr>
              <w:t>المؤهل العلمي</w:t>
            </w:r>
          </w:p>
        </w:tc>
        <w:tc>
          <w:tcPr>
            <w:tcW w:w="0" w:type="auto"/>
            <w:hideMark/>
          </w:tcPr>
          <w:p w14:paraId="59D445BF"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ثانوي فأقل</w:t>
            </w:r>
          </w:p>
        </w:tc>
        <w:tc>
          <w:tcPr>
            <w:tcW w:w="0" w:type="auto"/>
            <w:hideMark/>
          </w:tcPr>
          <w:p w14:paraId="3F84A44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25</w:t>
            </w:r>
          </w:p>
        </w:tc>
        <w:tc>
          <w:tcPr>
            <w:tcW w:w="0" w:type="auto"/>
            <w:hideMark/>
          </w:tcPr>
          <w:p w14:paraId="5E9FF7B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6.5%</w:t>
            </w:r>
          </w:p>
        </w:tc>
      </w:tr>
      <w:tr w:rsidR="005208BE" w:rsidRPr="007D0DD0" w14:paraId="66C67B67" w14:textId="77777777" w:rsidTr="00634A72">
        <w:trPr>
          <w:jc w:val="center"/>
        </w:trPr>
        <w:tc>
          <w:tcPr>
            <w:tcW w:w="0" w:type="auto"/>
            <w:vMerge/>
            <w:hideMark/>
          </w:tcPr>
          <w:p w14:paraId="414C454C"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260B4276"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دبلوم</w:t>
            </w:r>
          </w:p>
        </w:tc>
        <w:tc>
          <w:tcPr>
            <w:tcW w:w="0" w:type="auto"/>
            <w:hideMark/>
          </w:tcPr>
          <w:p w14:paraId="1901782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91</w:t>
            </w:r>
          </w:p>
        </w:tc>
        <w:tc>
          <w:tcPr>
            <w:tcW w:w="0" w:type="auto"/>
            <w:hideMark/>
          </w:tcPr>
          <w:p w14:paraId="686ADDA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23.7%</w:t>
            </w:r>
          </w:p>
        </w:tc>
      </w:tr>
      <w:tr w:rsidR="005208BE" w:rsidRPr="007D0DD0" w14:paraId="5E438318" w14:textId="77777777" w:rsidTr="00634A72">
        <w:trPr>
          <w:jc w:val="center"/>
        </w:trPr>
        <w:tc>
          <w:tcPr>
            <w:tcW w:w="0" w:type="auto"/>
            <w:vMerge/>
            <w:hideMark/>
          </w:tcPr>
          <w:p w14:paraId="6779048B"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28B03871"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بكالوريوس</w:t>
            </w:r>
          </w:p>
        </w:tc>
        <w:tc>
          <w:tcPr>
            <w:tcW w:w="0" w:type="auto"/>
            <w:hideMark/>
          </w:tcPr>
          <w:p w14:paraId="0B7208C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143</w:t>
            </w:r>
          </w:p>
        </w:tc>
        <w:tc>
          <w:tcPr>
            <w:tcW w:w="0" w:type="auto"/>
            <w:hideMark/>
          </w:tcPr>
          <w:p w14:paraId="30C7062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37.2%</w:t>
            </w:r>
          </w:p>
        </w:tc>
      </w:tr>
      <w:tr w:rsidR="005208BE" w:rsidRPr="007D0DD0" w14:paraId="0EBBBAF3" w14:textId="77777777" w:rsidTr="00634A72">
        <w:trPr>
          <w:jc w:val="center"/>
        </w:trPr>
        <w:tc>
          <w:tcPr>
            <w:tcW w:w="0" w:type="auto"/>
            <w:vMerge/>
            <w:hideMark/>
          </w:tcPr>
          <w:p w14:paraId="5F091EC3"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7BEE000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ماجستير</w:t>
            </w:r>
          </w:p>
        </w:tc>
        <w:tc>
          <w:tcPr>
            <w:tcW w:w="0" w:type="auto"/>
            <w:hideMark/>
          </w:tcPr>
          <w:p w14:paraId="7483B03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101</w:t>
            </w:r>
          </w:p>
        </w:tc>
        <w:tc>
          <w:tcPr>
            <w:tcW w:w="0" w:type="auto"/>
            <w:hideMark/>
          </w:tcPr>
          <w:p w14:paraId="7B0BCCC6"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26.3%</w:t>
            </w:r>
          </w:p>
        </w:tc>
      </w:tr>
      <w:tr w:rsidR="005208BE" w:rsidRPr="007D0DD0" w14:paraId="519C0C51" w14:textId="77777777" w:rsidTr="00634A72">
        <w:trPr>
          <w:jc w:val="center"/>
        </w:trPr>
        <w:tc>
          <w:tcPr>
            <w:tcW w:w="0" w:type="auto"/>
            <w:vMerge/>
            <w:hideMark/>
          </w:tcPr>
          <w:p w14:paraId="52FFA8DC"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34FDDCAF"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دكتوراه</w:t>
            </w:r>
          </w:p>
        </w:tc>
        <w:tc>
          <w:tcPr>
            <w:tcW w:w="0" w:type="auto"/>
            <w:hideMark/>
          </w:tcPr>
          <w:p w14:paraId="0A07FA7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24</w:t>
            </w:r>
          </w:p>
        </w:tc>
        <w:tc>
          <w:tcPr>
            <w:tcW w:w="0" w:type="auto"/>
            <w:hideMark/>
          </w:tcPr>
          <w:p w14:paraId="6F209FB6"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6.3%</w:t>
            </w:r>
          </w:p>
        </w:tc>
      </w:tr>
      <w:tr w:rsidR="005208BE" w:rsidRPr="007D0DD0" w14:paraId="0000198D" w14:textId="77777777" w:rsidTr="00634A72">
        <w:trPr>
          <w:jc w:val="center"/>
        </w:trPr>
        <w:tc>
          <w:tcPr>
            <w:tcW w:w="0" w:type="auto"/>
            <w:vMerge w:val="restart"/>
            <w:hideMark/>
          </w:tcPr>
          <w:p w14:paraId="6A915B5C"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r w:rsidRPr="005208BE">
              <w:rPr>
                <w:rFonts w:ascii="Traditional Arabic" w:hAnsi="Traditional Arabic" w:cs="Traditional Arabic"/>
                <w:b/>
                <w:bCs/>
                <w:sz w:val="24"/>
                <w:szCs w:val="24"/>
                <w:rtl/>
                <w:lang w:val="en-US" w:bidi="ar-SA"/>
              </w:rPr>
              <w:t>سنوات الخبرة</w:t>
            </w:r>
          </w:p>
        </w:tc>
        <w:tc>
          <w:tcPr>
            <w:tcW w:w="0" w:type="auto"/>
            <w:hideMark/>
          </w:tcPr>
          <w:p w14:paraId="656AD3C0"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أقل من 5 سنوات</w:t>
            </w:r>
          </w:p>
        </w:tc>
        <w:tc>
          <w:tcPr>
            <w:tcW w:w="0" w:type="auto"/>
            <w:hideMark/>
          </w:tcPr>
          <w:p w14:paraId="4E4A6C3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9</w:t>
            </w:r>
          </w:p>
        </w:tc>
        <w:tc>
          <w:tcPr>
            <w:tcW w:w="0" w:type="auto"/>
            <w:hideMark/>
          </w:tcPr>
          <w:p w14:paraId="1825DF9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2.3%</w:t>
            </w:r>
          </w:p>
        </w:tc>
      </w:tr>
      <w:tr w:rsidR="005208BE" w:rsidRPr="007D0DD0" w14:paraId="1FA9C413" w14:textId="77777777" w:rsidTr="00634A72">
        <w:trPr>
          <w:jc w:val="center"/>
        </w:trPr>
        <w:tc>
          <w:tcPr>
            <w:tcW w:w="0" w:type="auto"/>
            <w:vMerge/>
            <w:hideMark/>
          </w:tcPr>
          <w:p w14:paraId="1EE0DA57"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3325043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 xml:space="preserve">5-10 </w:t>
            </w:r>
            <w:r w:rsidRPr="005208BE">
              <w:rPr>
                <w:rFonts w:ascii="Traditional Arabic" w:hAnsi="Traditional Arabic" w:cs="Traditional Arabic"/>
                <w:sz w:val="24"/>
                <w:szCs w:val="24"/>
                <w:rtl/>
                <w:lang w:val="en-US" w:bidi="ar-SA"/>
              </w:rPr>
              <w:t>سنوات</w:t>
            </w:r>
          </w:p>
        </w:tc>
        <w:tc>
          <w:tcPr>
            <w:tcW w:w="0" w:type="auto"/>
            <w:hideMark/>
          </w:tcPr>
          <w:p w14:paraId="2E1F739E"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45</w:t>
            </w:r>
          </w:p>
        </w:tc>
        <w:tc>
          <w:tcPr>
            <w:tcW w:w="0" w:type="auto"/>
            <w:hideMark/>
          </w:tcPr>
          <w:p w14:paraId="07A352B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11.7%</w:t>
            </w:r>
          </w:p>
        </w:tc>
      </w:tr>
      <w:tr w:rsidR="005208BE" w:rsidRPr="007D0DD0" w14:paraId="34E54579" w14:textId="77777777" w:rsidTr="00634A72">
        <w:trPr>
          <w:jc w:val="center"/>
        </w:trPr>
        <w:tc>
          <w:tcPr>
            <w:tcW w:w="0" w:type="auto"/>
            <w:vMerge/>
            <w:hideMark/>
          </w:tcPr>
          <w:p w14:paraId="4ED3D535"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2FA736F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lang w:val="en-US" w:bidi="ar-SA"/>
              </w:rPr>
              <w:t xml:space="preserve">11-15 </w:t>
            </w:r>
            <w:r w:rsidRPr="005208BE">
              <w:rPr>
                <w:rFonts w:ascii="Traditional Arabic" w:hAnsi="Traditional Arabic" w:cs="Traditional Arabic"/>
                <w:sz w:val="24"/>
                <w:szCs w:val="24"/>
                <w:rtl/>
                <w:lang w:val="en-US" w:bidi="ar-SA"/>
              </w:rPr>
              <w:t>سنة</w:t>
            </w:r>
          </w:p>
        </w:tc>
        <w:tc>
          <w:tcPr>
            <w:tcW w:w="0" w:type="auto"/>
            <w:hideMark/>
          </w:tcPr>
          <w:p w14:paraId="3CF433A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98</w:t>
            </w:r>
          </w:p>
        </w:tc>
        <w:tc>
          <w:tcPr>
            <w:tcW w:w="0" w:type="auto"/>
            <w:hideMark/>
          </w:tcPr>
          <w:p w14:paraId="7F6DDDD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25.5%</w:t>
            </w:r>
          </w:p>
        </w:tc>
      </w:tr>
      <w:tr w:rsidR="005208BE" w:rsidRPr="007D0DD0" w14:paraId="02F8BF94" w14:textId="77777777" w:rsidTr="00634A72">
        <w:trPr>
          <w:jc w:val="center"/>
        </w:trPr>
        <w:tc>
          <w:tcPr>
            <w:tcW w:w="0" w:type="auto"/>
            <w:vMerge/>
            <w:hideMark/>
          </w:tcPr>
          <w:p w14:paraId="5AA6F2DF"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51C02C8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أكثر من 15 سنة</w:t>
            </w:r>
          </w:p>
        </w:tc>
        <w:tc>
          <w:tcPr>
            <w:tcW w:w="0" w:type="auto"/>
            <w:hideMark/>
          </w:tcPr>
          <w:p w14:paraId="547916E0"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232</w:t>
            </w:r>
          </w:p>
        </w:tc>
        <w:tc>
          <w:tcPr>
            <w:tcW w:w="0" w:type="auto"/>
            <w:hideMark/>
          </w:tcPr>
          <w:p w14:paraId="446F756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60.4%</w:t>
            </w:r>
          </w:p>
        </w:tc>
      </w:tr>
      <w:tr w:rsidR="005208BE" w:rsidRPr="007D0DD0" w14:paraId="7A6B5439" w14:textId="77777777" w:rsidTr="00634A72">
        <w:trPr>
          <w:jc w:val="center"/>
        </w:trPr>
        <w:tc>
          <w:tcPr>
            <w:tcW w:w="0" w:type="auto"/>
            <w:vMerge w:val="restart"/>
            <w:hideMark/>
          </w:tcPr>
          <w:p w14:paraId="1BDA303D"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r w:rsidRPr="005208BE">
              <w:rPr>
                <w:rFonts w:ascii="Traditional Arabic" w:hAnsi="Traditional Arabic" w:cs="Traditional Arabic"/>
                <w:b/>
                <w:bCs/>
                <w:sz w:val="24"/>
                <w:szCs w:val="24"/>
                <w:rtl/>
                <w:lang w:val="en-US" w:bidi="ar-SA"/>
              </w:rPr>
              <w:t>التخصص</w:t>
            </w:r>
          </w:p>
        </w:tc>
        <w:tc>
          <w:tcPr>
            <w:tcW w:w="0" w:type="auto"/>
            <w:hideMark/>
          </w:tcPr>
          <w:p w14:paraId="1C7952B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طبي</w:t>
            </w:r>
          </w:p>
        </w:tc>
        <w:tc>
          <w:tcPr>
            <w:tcW w:w="0" w:type="auto"/>
            <w:hideMark/>
          </w:tcPr>
          <w:p w14:paraId="75678DBF"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266</w:t>
            </w:r>
          </w:p>
        </w:tc>
        <w:tc>
          <w:tcPr>
            <w:tcW w:w="0" w:type="auto"/>
            <w:hideMark/>
          </w:tcPr>
          <w:p w14:paraId="20B5D2F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69.3%</w:t>
            </w:r>
          </w:p>
        </w:tc>
      </w:tr>
      <w:tr w:rsidR="005208BE" w:rsidRPr="007D0DD0" w14:paraId="72F9AC1B" w14:textId="77777777" w:rsidTr="00634A72">
        <w:trPr>
          <w:jc w:val="center"/>
        </w:trPr>
        <w:tc>
          <w:tcPr>
            <w:tcW w:w="0" w:type="auto"/>
            <w:vMerge/>
            <w:hideMark/>
          </w:tcPr>
          <w:p w14:paraId="028B10A3"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2C09EF7E"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غير طبي (إداري -أخرى)</w:t>
            </w:r>
          </w:p>
        </w:tc>
        <w:tc>
          <w:tcPr>
            <w:tcW w:w="0" w:type="auto"/>
            <w:hideMark/>
          </w:tcPr>
          <w:p w14:paraId="14358A0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118</w:t>
            </w:r>
          </w:p>
        </w:tc>
        <w:tc>
          <w:tcPr>
            <w:tcW w:w="0" w:type="auto"/>
            <w:hideMark/>
          </w:tcPr>
          <w:p w14:paraId="64FDAD9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30.7%</w:t>
            </w:r>
          </w:p>
        </w:tc>
      </w:tr>
      <w:tr w:rsidR="005208BE" w:rsidRPr="007D0DD0" w14:paraId="28DC98B1" w14:textId="77777777" w:rsidTr="00634A72">
        <w:trPr>
          <w:jc w:val="center"/>
        </w:trPr>
        <w:tc>
          <w:tcPr>
            <w:tcW w:w="0" w:type="auto"/>
            <w:vMerge w:val="restart"/>
          </w:tcPr>
          <w:p w14:paraId="6F4C8CBB"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r w:rsidRPr="005208BE">
              <w:rPr>
                <w:rFonts w:ascii="Traditional Arabic" w:hAnsi="Traditional Arabic" w:cs="Traditional Arabic"/>
                <w:b/>
                <w:bCs/>
                <w:sz w:val="24"/>
                <w:szCs w:val="24"/>
                <w:rtl/>
                <w:lang w:val="en-US" w:bidi="ar-SA"/>
              </w:rPr>
              <w:lastRenderedPageBreak/>
              <w:t>الفرع</w:t>
            </w:r>
          </w:p>
        </w:tc>
        <w:tc>
          <w:tcPr>
            <w:tcW w:w="0" w:type="auto"/>
          </w:tcPr>
          <w:p w14:paraId="66BFC4C3"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الرياض</w:t>
            </w:r>
          </w:p>
        </w:tc>
        <w:tc>
          <w:tcPr>
            <w:tcW w:w="0" w:type="auto"/>
          </w:tcPr>
          <w:p w14:paraId="65EC5D28"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40</w:t>
            </w:r>
          </w:p>
        </w:tc>
        <w:tc>
          <w:tcPr>
            <w:tcW w:w="0" w:type="auto"/>
          </w:tcPr>
          <w:p w14:paraId="37BEAC16"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10.4%</w:t>
            </w:r>
          </w:p>
        </w:tc>
      </w:tr>
      <w:tr w:rsidR="005208BE" w:rsidRPr="007D0DD0" w14:paraId="4B80509C" w14:textId="77777777" w:rsidTr="00634A72">
        <w:trPr>
          <w:jc w:val="center"/>
        </w:trPr>
        <w:tc>
          <w:tcPr>
            <w:tcW w:w="0" w:type="auto"/>
            <w:vMerge/>
          </w:tcPr>
          <w:p w14:paraId="31DA89D4"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27E66774"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مكة المكرمة</w:t>
            </w:r>
          </w:p>
        </w:tc>
        <w:tc>
          <w:tcPr>
            <w:tcW w:w="0" w:type="auto"/>
          </w:tcPr>
          <w:p w14:paraId="4D1B9406"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35</w:t>
            </w:r>
          </w:p>
        </w:tc>
        <w:tc>
          <w:tcPr>
            <w:tcW w:w="0" w:type="auto"/>
          </w:tcPr>
          <w:p w14:paraId="360A7D93"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9.1%</w:t>
            </w:r>
          </w:p>
        </w:tc>
      </w:tr>
      <w:tr w:rsidR="005208BE" w:rsidRPr="007D0DD0" w14:paraId="37BE6F74" w14:textId="77777777" w:rsidTr="00634A72">
        <w:trPr>
          <w:jc w:val="center"/>
        </w:trPr>
        <w:tc>
          <w:tcPr>
            <w:tcW w:w="0" w:type="auto"/>
            <w:vMerge/>
          </w:tcPr>
          <w:p w14:paraId="14A15335"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0C01C643"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بمحافظة جدة</w:t>
            </w:r>
          </w:p>
        </w:tc>
        <w:tc>
          <w:tcPr>
            <w:tcW w:w="0" w:type="auto"/>
          </w:tcPr>
          <w:p w14:paraId="3B1FC00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37</w:t>
            </w:r>
          </w:p>
        </w:tc>
        <w:tc>
          <w:tcPr>
            <w:tcW w:w="0" w:type="auto"/>
          </w:tcPr>
          <w:p w14:paraId="4C175FAE"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9.6%</w:t>
            </w:r>
          </w:p>
        </w:tc>
      </w:tr>
      <w:tr w:rsidR="005208BE" w:rsidRPr="007D0DD0" w14:paraId="059725CB" w14:textId="77777777" w:rsidTr="00634A72">
        <w:trPr>
          <w:jc w:val="center"/>
        </w:trPr>
        <w:tc>
          <w:tcPr>
            <w:tcW w:w="0" w:type="auto"/>
            <w:vMerge/>
          </w:tcPr>
          <w:p w14:paraId="1FC6756E"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1B93D0F5"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المدينة المنورة</w:t>
            </w:r>
          </w:p>
        </w:tc>
        <w:tc>
          <w:tcPr>
            <w:tcW w:w="0" w:type="auto"/>
          </w:tcPr>
          <w:p w14:paraId="10C4123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31</w:t>
            </w:r>
          </w:p>
        </w:tc>
        <w:tc>
          <w:tcPr>
            <w:tcW w:w="0" w:type="auto"/>
          </w:tcPr>
          <w:p w14:paraId="4CFC495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8.1%</w:t>
            </w:r>
          </w:p>
        </w:tc>
      </w:tr>
      <w:tr w:rsidR="005208BE" w:rsidRPr="007D0DD0" w14:paraId="173BAF11" w14:textId="77777777" w:rsidTr="00634A72">
        <w:trPr>
          <w:jc w:val="center"/>
        </w:trPr>
        <w:tc>
          <w:tcPr>
            <w:tcW w:w="0" w:type="auto"/>
            <w:vMerge/>
          </w:tcPr>
          <w:p w14:paraId="12918848"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7425FA16"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بالمنطقة الشرقية</w:t>
            </w:r>
          </w:p>
        </w:tc>
        <w:tc>
          <w:tcPr>
            <w:tcW w:w="0" w:type="auto"/>
          </w:tcPr>
          <w:p w14:paraId="6FF8063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32</w:t>
            </w:r>
          </w:p>
        </w:tc>
        <w:tc>
          <w:tcPr>
            <w:tcW w:w="0" w:type="auto"/>
          </w:tcPr>
          <w:p w14:paraId="19135F4C"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8.3%</w:t>
            </w:r>
          </w:p>
        </w:tc>
      </w:tr>
      <w:tr w:rsidR="005208BE" w:rsidRPr="007D0DD0" w14:paraId="257EF141" w14:textId="77777777" w:rsidTr="00634A72">
        <w:trPr>
          <w:jc w:val="center"/>
        </w:trPr>
        <w:tc>
          <w:tcPr>
            <w:tcW w:w="0" w:type="auto"/>
            <w:vMerge/>
          </w:tcPr>
          <w:p w14:paraId="67B7EB73"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15D09789"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القصيم</w:t>
            </w:r>
          </w:p>
        </w:tc>
        <w:tc>
          <w:tcPr>
            <w:tcW w:w="0" w:type="auto"/>
          </w:tcPr>
          <w:p w14:paraId="7E5226C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10</w:t>
            </w:r>
          </w:p>
        </w:tc>
        <w:tc>
          <w:tcPr>
            <w:tcW w:w="0" w:type="auto"/>
          </w:tcPr>
          <w:p w14:paraId="30A783F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2.6%</w:t>
            </w:r>
          </w:p>
        </w:tc>
      </w:tr>
      <w:tr w:rsidR="005208BE" w:rsidRPr="007D0DD0" w14:paraId="56F7FC7C" w14:textId="77777777" w:rsidTr="00634A72">
        <w:trPr>
          <w:jc w:val="center"/>
        </w:trPr>
        <w:tc>
          <w:tcPr>
            <w:tcW w:w="0" w:type="auto"/>
            <w:vMerge/>
          </w:tcPr>
          <w:p w14:paraId="11F9FF84"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3ECC2792"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عسير</w:t>
            </w:r>
          </w:p>
        </w:tc>
        <w:tc>
          <w:tcPr>
            <w:tcW w:w="0" w:type="auto"/>
          </w:tcPr>
          <w:p w14:paraId="3916E3D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31</w:t>
            </w:r>
          </w:p>
        </w:tc>
        <w:tc>
          <w:tcPr>
            <w:tcW w:w="0" w:type="auto"/>
          </w:tcPr>
          <w:p w14:paraId="3E301DE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8.1%</w:t>
            </w:r>
          </w:p>
        </w:tc>
      </w:tr>
      <w:tr w:rsidR="005208BE" w:rsidRPr="007D0DD0" w14:paraId="2C0C573A" w14:textId="77777777" w:rsidTr="00634A72">
        <w:trPr>
          <w:jc w:val="center"/>
        </w:trPr>
        <w:tc>
          <w:tcPr>
            <w:tcW w:w="0" w:type="auto"/>
            <w:vMerge/>
          </w:tcPr>
          <w:p w14:paraId="029E0B86"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042CCB6E"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تبوك</w:t>
            </w:r>
          </w:p>
        </w:tc>
        <w:tc>
          <w:tcPr>
            <w:tcW w:w="0" w:type="auto"/>
          </w:tcPr>
          <w:p w14:paraId="4584F3D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10</w:t>
            </w:r>
          </w:p>
        </w:tc>
        <w:tc>
          <w:tcPr>
            <w:tcW w:w="0" w:type="auto"/>
          </w:tcPr>
          <w:p w14:paraId="188B1E0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2.6%</w:t>
            </w:r>
          </w:p>
        </w:tc>
      </w:tr>
      <w:tr w:rsidR="005208BE" w:rsidRPr="007D0DD0" w14:paraId="03BB4127" w14:textId="77777777" w:rsidTr="00634A72">
        <w:trPr>
          <w:jc w:val="center"/>
        </w:trPr>
        <w:tc>
          <w:tcPr>
            <w:tcW w:w="0" w:type="auto"/>
            <w:vMerge/>
          </w:tcPr>
          <w:p w14:paraId="707B0DA1"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3BC6D738"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حائل</w:t>
            </w:r>
          </w:p>
        </w:tc>
        <w:tc>
          <w:tcPr>
            <w:tcW w:w="0" w:type="auto"/>
          </w:tcPr>
          <w:p w14:paraId="563B516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10</w:t>
            </w:r>
          </w:p>
        </w:tc>
        <w:tc>
          <w:tcPr>
            <w:tcW w:w="0" w:type="auto"/>
          </w:tcPr>
          <w:p w14:paraId="3CAE3F32"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2.6%</w:t>
            </w:r>
          </w:p>
        </w:tc>
      </w:tr>
      <w:tr w:rsidR="005208BE" w:rsidRPr="007D0DD0" w14:paraId="5D75BF55" w14:textId="77777777" w:rsidTr="00634A72">
        <w:trPr>
          <w:jc w:val="center"/>
        </w:trPr>
        <w:tc>
          <w:tcPr>
            <w:tcW w:w="0" w:type="auto"/>
            <w:vMerge/>
          </w:tcPr>
          <w:p w14:paraId="41BF1C6E"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5BB288B1"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الحدود الشمالية</w:t>
            </w:r>
          </w:p>
        </w:tc>
        <w:tc>
          <w:tcPr>
            <w:tcW w:w="0" w:type="auto"/>
          </w:tcPr>
          <w:p w14:paraId="6B32DB3F"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12</w:t>
            </w:r>
          </w:p>
        </w:tc>
        <w:tc>
          <w:tcPr>
            <w:tcW w:w="0" w:type="auto"/>
          </w:tcPr>
          <w:p w14:paraId="1911DDC6"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3.1%</w:t>
            </w:r>
          </w:p>
        </w:tc>
      </w:tr>
      <w:tr w:rsidR="005208BE" w:rsidRPr="007D0DD0" w14:paraId="33E136A8" w14:textId="77777777" w:rsidTr="00634A72">
        <w:trPr>
          <w:jc w:val="center"/>
        </w:trPr>
        <w:tc>
          <w:tcPr>
            <w:tcW w:w="0" w:type="auto"/>
            <w:vMerge/>
          </w:tcPr>
          <w:p w14:paraId="093A07E2"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124D2113"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جازان</w:t>
            </w:r>
          </w:p>
        </w:tc>
        <w:tc>
          <w:tcPr>
            <w:tcW w:w="0" w:type="auto"/>
          </w:tcPr>
          <w:p w14:paraId="33FAA3AE"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40</w:t>
            </w:r>
          </w:p>
        </w:tc>
        <w:tc>
          <w:tcPr>
            <w:tcW w:w="0" w:type="auto"/>
          </w:tcPr>
          <w:p w14:paraId="3166128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10.4%</w:t>
            </w:r>
          </w:p>
        </w:tc>
      </w:tr>
      <w:tr w:rsidR="005208BE" w:rsidRPr="007D0DD0" w14:paraId="11E07960" w14:textId="77777777" w:rsidTr="00634A72">
        <w:trPr>
          <w:jc w:val="center"/>
        </w:trPr>
        <w:tc>
          <w:tcPr>
            <w:tcW w:w="0" w:type="auto"/>
            <w:vMerge/>
          </w:tcPr>
          <w:p w14:paraId="61FAA9AA"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684BC868"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نجران</w:t>
            </w:r>
          </w:p>
        </w:tc>
        <w:tc>
          <w:tcPr>
            <w:tcW w:w="0" w:type="auto"/>
          </w:tcPr>
          <w:p w14:paraId="3E541BF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13</w:t>
            </w:r>
          </w:p>
        </w:tc>
        <w:tc>
          <w:tcPr>
            <w:tcW w:w="0" w:type="auto"/>
          </w:tcPr>
          <w:p w14:paraId="3BC1B8EF"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3.4%</w:t>
            </w:r>
          </w:p>
        </w:tc>
      </w:tr>
      <w:tr w:rsidR="005208BE" w:rsidRPr="007D0DD0" w14:paraId="2073C5E2" w14:textId="77777777" w:rsidTr="00634A72">
        <w:trPr>
          <w:jc w:val="center"/>
        </w:trPr>
        <w:tc>
          <w:tcPr>
            <w:tcW w:w="0" w:type="auto"/>
            <w:vMerge/>
          </w:tcPr>
          <w:p w14:paraId="6B9D1577"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044D5BEA"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الباحة</w:t>
            </w:r>
          </w:p>
        </w:tc>
        <w:tc>
          <w:tcPr>
            <w:tcW w:w="0" w:type="auto"/>
          </w:tcPr>
          <w:p w14:paraId="26CBBFD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7</w:t>
            </w:r>
          </w:p>
        </w:tc>
        <w:tc>
          <w:tcPr>
            <w:tcW w:w="0" w:type="auto"/>
          </w:tcPr>
          <w:p w14:paraId="718BEF99"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1.8%</w:t>
            </w:r>
          </w:p>
        </w:tc>
      </w:tr>
      <w:tr w:rsidR="005208BE" w:rsidRPr="007D0DD0" w14:paraId="3D81A818" w14:textId="77777777" w:rsidTr="00634A72">
        <w:trPr>
          <w:jc w:val="center"/>
        </w:trPr>
        <w:tc>
          <w:tcPr>
            <w:tcW w:w="0" w:type="auto"/>
            <w:vMerge/>
          </w:tcPr>
          <w:p w14:paraId="147B27FA"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53B95020"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الجوف</w:t>
            </w:r>
          </w:p>
        </w:tc>
        <w:tc>
          <w:tcPr>
            <w:tcW w:w="0" w:type="auto"/>
          </w:tcPr>
          <w:p w14:paraId="0743BF35"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13</w:t>
            </w:r>
          </w:p>
        </w:tc>
        <w:tc>
          <w:tcPr>
            <w:tcW w:w="0" w:type="auto"/>
          </w:tcPr>
          <w:p w14:paraId="4D0B171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3.4%</w:t>
            </w:r>
          </w:p>
        </w:tc>
      </w:tr>
      <w:tr w:rsidR="005208BE" w:rsidRPr="007D0DD0" w14:paraId="3FF3992C" w14:textId="77777777" w:rsidTr="00634A72">
        <w:trPr>
          <w:jc w:val="center"/>
        </w:trPr>
        <w:tc>
          <w:tcPr>
            <w:tcW w:w="0" w:type="auto"/>
            <w:vMerge/>
          </w:tcPr>
          <w:p w14:paraId="321A7949"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3CABB3D2"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بمنطقة الطائف</w:t>
            </w:r>
          </w:p>
        </w:tc>
        <w:tc>
          <w:tcPr>
            <w:tcW w:w="0" w:type="auto"/>
          </w:tcPr>
          <w:p w14:paraId="221E5203"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25</w:t>
            </w:r>
          </w:p>
        </w:tc>
        <w:tc>
          <w:tcPr>
            <w:tcW w:w="0" w:type="auto"/>
          </w:tcPr>
          <w:p w14:paraId="003D04F3"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6.5%</w:t>
            </w:r>
          </w:p>
        </w:tc>
      </w:tr>
      <w:tr w:rsidR="005208BE" w:rsidRPr="007D0DD0" w14:paraId="7BD9A759" w14:textId="77777777" w:rsidTr="00634A72">
        <w:trPr>
          <w:jc w:val="center"/>
        </w:trPr>
        <w:tc>
          <w:tcPr>
            <w:tcW w:w="0" w:type="auto"/>
            <w:vMerge/>
          </w:tcPr>
          <w:p w14:paraId="7F47FDFB"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07E77BFA"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بمحافظة الأحساء</w:t>
            </w:r>
          </w:p>
        </w:tc>
        <w:tc>
          <w:tcPr>
            <w:tcW w:w="0" w:type="auto"/>
          </w:tcPr>
          <w:p w14:paraId="568BC79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13</w:t>
            </w:r>
          </w:p>
        </w:tc>
        <w:tc>
          <w:tcPr>
            <w:tcW w:w="0" w:type="auto"/>
          </w:tcPr>
          <w:p w14:paraId="4B75A8C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3.4%</w:t>
            </w:r>
          </w:p>
        </w:tc>
      </w:tr>
      <w:tr w:rsidR="005208BE" w:rsidRPr="007D0DD0" w14:paraId="3B040ADD" w14:textId="77777777" w:rsidTr="00634A72">
        <w:trPr>
          <w:jc w:val="center"/>
        </w:trPr>
        <w:tc>
          <w:tcPr>
            <w:tcW w:w="0" w:type="auto"/>
            <w:vMerge/>
          </w:tcPr>
          <w:p w14:paraId="67F5EA3B"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6027BEA9"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فرع وزارة الصحة بمحافظة حفر الباطن</w:t>
            </w:r>
          </w:p>
        </w:tc>
        <w:tc>
          <w:tcPr>
            <w:tcW w:w="0" w:type="auto"/>
          </w:tcPr>
          <w:p w14:paraId="6FCA4271"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7</w:t>
            </w:r>
          </w:p>
        </w:tc>
        <w:tc>
          <w:tcPr>
            <w:tcW w:w="0" w:type="auto"/>
          </w:tcPr>
          <w:p w14:paraId="3D63DC37"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1.8%</w:t>
            </w:r>
          </w:p>
        </w:tc>
      </w:tr>
      <w:tr w:rsidR="005208BE" w:rsidRPr="007D0DD0" w14:paraId="732A479F" w14:textId="77777777" w:rsidTr="00634A72">
        <w:trPr>
          <w:jc w:val="center"/>
        </w:trPr>
        <w:tc>
          <w:tcPr>
            <w:tcW w:w="0" w:type="auto"/>
            <w:vMerge/>
          </w:tcPr>
          <w:p w14:paraId="252194CE"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1456787B"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مكتب وزارة الصحة بمحافظة بيشة</w:t>
            </w:r>
          </w:p>
        </w:tc>
        <w:tc>
          <w:tcPr>
            <w:tcW w:w="0" w:type="auto"/>
          </w:tcPr>
          <w:p w14:paraId="5458D1C3"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8</w:t>
            </w:r>
          </w:p>
        </w:tc>
        <w:tc>
          <w:tcPr>
            <w:tcW w:w="0" w:type="auto"/>
          </w:tcPr>
          <w:p w14:paraId="6E73FFD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2.1%</w:t>
            </w:r>
          </w:p>
        </w:tc>
      </w:tr>
      <w:tr w:rsidR="005208BE" w:rsidRPr="007D0DD0" w14:paraId="2BC030C0" w14:textId="77777777" w:rsidTr="00634A72">
        <w:trPr>
          <w:jc w:val="center"/>
        </w:trPr>
        <w:tc>
          <w:tcPr>
            <w:tcW w:w="0" w:type="auto"/>
            <w:vMerge/>
          </w:tcPr>
          <w:p w14:paraId="380A9646"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0933CA7C"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مكتب وزارة الصحة بمحافظة القريات</w:t>
            </w:r>
          </w:p>
        </w:tc>
        <w:tc>
          <w:tcPr>
            <w:tcW w:w="0" w:type="auto"/>
          </w:tcPr>
          <w:p w14:paraId="22EB9C5D"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5</w:t>
            </w:r>
          </w:p>
        </w:tc>
        <w:tc>
          <w:tcPr>
            <w:tcW w:w="0" w:type="auto"/>
          </w:tcPr>
          <w:p w14:paraId="43DA60CB"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1.3%</w:t>
            </w:r>
          </w:p>
        </w:tc>
      </w:tr>
      <w:tr w:rsidR="005208BE" w:rsidRPr="007D0DD0" w14:paraId="3F51D9EF" w14:textId="77777777" w:rsidTr="00634A72">
        <w:trPr>
          <w:jc w:val="center"/>
        </w:trPr>
        <w:tc>
          <w:tcPr>
            <w:tcW w:w="0" w:type="auto"/>
            <w:vMerge/>
          </w:tcPr>
          <w:p w14:paraId="071B09E6" w14:textId="77777777" w:rsidR="005208BE" w:rsidRPr="005208BE"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33576F5B" w14:textId="77777777" w:rsidR="005208BE" w:rsidRPr="005208BE"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5208BE">
              <w:rPr>
                <w:rFonts w:ascii="Traditional Arabic" w:hAnsi="Traditional Arabic" w:cs="Traditional Arabic"/>
                <w:sz w:val="24"/>
                <w:szCs w:val="24"/>
                <w:rtl/>
                <w:lang w:val="en-US" w:bidi="ar-SA"/>
              </w:rPr>
              <w:t>مكتب وزارة الصحة بمحافظة القنفذة</w:t>
            </w:r>
          </w:p>
        </w:tc>
        <w:tc>
          <w:tcPr>
            <w:tcW w:w="0" w:type="auto"/>
          </w:tcPr>
          <w:p w14:paraId="3C57D5BE"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5</w:t>
            </w:r>
          </w:p>
        </w:tc>
        <w:tc>
          <w:tcPr>
            <w:tcW w:w="0" w:type="auto"/>
          </w:tcPr>
          <w:p w14:paraId="10AFB224" w14:textId="77777777" w:rsidR="005208BE" w:rsidRPr="005208BE"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5208BE">
              <w:rPr>
                <w:rFonts w:ascii="Traditional Arabic" w:hAnsi="Traditional Arabic" w:cs="Traditional Arabic"/>
                <w:color w:val="auto"/>
                <w:sz w:val="24"/>
                <w:szCs w:val="24"/>
                <w:lang w:val="en-US" w:bidi="ar-SA"/>
              </w:rPr>
              <w:t>1.3%</w:t>
            </w:r>
          </w:p>
        </w:tc>
      </w:tr>
    </w:tbl>
    <w:p w14:paraId="1FE680B1" w14:textId="3EFF2426" w:rsidR="004A3D3B" w:rsidRPr="004B3B51" w:rsidRDefault="004A3D3B" w:rsidP="00F90948">
      <w:pPr>
        <w:bidi/>
        <w:spacing w:before="100" w:beforeAutospacing="1" w:after="100" w:afterAutospacing="1" w:line="240" w:lineRule="auto"/>
        <w:ind w:firstLine="0"/>
        <w:jc w:val="center"/>
        <w:rPr>
          <w:rFonts w:ascii="Traditional Arabic" w:hAnsi="Traditional Arabic" w:cs="Traditional Arabic"/>
          <w:color w:val="auto"/>
          <w:lang w:val="en-US" w:bidi="ar-SA"/>
        </w:rPr>
      </w:pPr>
      <w:r w:rsidRPr="00BA58E5">
        <w:rPr>
          <w:rFonts w:ascii="Traditional Arabic" w:hAnsi="Traditional Arabic" w:cs="Traditional Arabic" w:hint="cs"/>
          <w:color w:val="000000" w:themeColor="text1"/>
          <w:rtl/>
          <w:lang w:val="en-US" w:bidi="ar-SA"/>
        </w:rPr>
        <w:t>جدول (</w:t>
      </w:r>
      <w:r w:rsidR="00F90948" w:rsidRPr="00BA58E5">
        <w:rPr>
          <w:rFonts w:ascii="Traditional Arabic" w:hAnsi="Traditional Arabic" w:cs="Traditional Arabic" w:hint="cs"/>
          <w:color w:val="000000" w:themeColor="text1"/>
          <w:rtl/>
          <w:lang w:val="en-US" w:bidi="ar-SA"/>
        </w:rPr>
        <w:t>3</w:t>
      </w:r>
      <w:r w:rsidRPr="00BA58E5">
        <w:rPr>
          <w:rFonts w:ascii="Traditional Arabic" w:hAnsi="Traditional Arabic" w:cs="Traditional Arabic" w:hint="cs"/>
          <w:color w:val="000000" w:themeColor="text1"/>
          <w:rtl/>
          <w:lang w:val="en-US" w:bidi="ar-SA"/>
        </w:rPr>
        <w:t xml:space="preserve">). </w:t>
      </w:r>
      <w:r w:rsidRPr="004B3B51">
        <w:rPr>
          <w:rFonts w:ascii="Traditional Arabic" w:hAnsi="Traditional Arabic" w:cs="Traditional Arabic"/>
          <w:color w:val="auto"/>
          <w:rtl/>
          <w:lang w:val="en-US" w:bidi="ar-SA"/>
        </w:rPr>
        <w:t>توزيع أفراد عينة الدراسة حسب المتغيرات الديموغرافية والوظيفية</w:t>
      </w:r>
    </w:p>
    <w:p w14:paraId="5D471012" w14:textId="77777777" w:rsidR="004A3D3B" w:rsidRDefault="004A3D3B" w:rsidP="004A3D3B">
      <w:pPr>
        <w:bidi/>
        <w:spacing w:line="276" w:lineRule="auto"/>
        <w:jc w:val="left"/>
        <w:rPr>
          <w:rFonts w:ascii="Traditional Arabic" w:hAnsi="Traditional Arabic" w:cs="Traditional Arabic"/>
          <w:b/>
          <w:bCs/>
          <w:rtl/>
          <w:lang w:val="en-US"/>
        </w:rPr>
      </w:pPr>
    </w:p>
    <w:p w14:paraId="562CF30F" w14:textId="77777777" w:rsidR="005208BE" w:rsidRDefault="005208BE" w:rsidP="005208BE">
      <w:pPr>
        <w:bidi/>
        <w:spacing w:line="276" w:lineRule="auto"/>
        <w:jc w:val="left"/>
        <w:rPr>
          <w:rFonts w:ascii="Traditional Arabic" w:hAnsi="Traditional Arabic" w:cs="Traditional Arabic"/>
          <w:b/>
          <w:bCs/>
          <w:lang w:val="en-US"/>
        </w:rPr>
      </w:pPr>
    </w:p>
    <w:p w14:paraId="2A71B289" w14:textId="2A1A1436" w:rsidR="004A3D3B" w:rsidRPr="00A747C9" w:rsidRDefault="004A3D3B" w:rsidP="005D1F0B">
      <w:pPr>
        <w:bidi/>
        <w:spacing w:before="100" w:beforeAutospacing="1" w:after="100" w:afterAutospacing="1" w:line="240" w:lineRule="auto"/>
        <w:ind w:left="90" w:firstLine="0"/>
        <w:jc w:val="left"/>
        <w:outlineLvl w:val="2"/>
        <w:rPr>
          <w:rFonts w:ascii="Traditional Arabic" w:hAnsi="Traditional Arabic" w:cs="Traditional Arabic"/>
          <w:b/>
          <w:bCs/>
          <w:lang w:val="en-US" w:bidi="ar-SA"/>
        </w:rPr>
      </w:pPr>
      <w:r w:rsidRPr="00A747C9">
        <w:rPr>
          <w:rFonts w:ascii="Traditional Arabic" w:hAnsi="Traditional Arabic" w:cs="Traditional Arabic"/>
          <w:b/>
          <w:bCs/>
          <w:lang w:val="en-US" w:bidi="ar-SA"/>
        </w:rPr>
        <w:lastRenderedPageBreak/>
        <w:t>3.5.</w:t>
      </w:r>
      <w:r w:rsidR="005D1F0B">
        <w:rPr>
          <w:rFonts w:ascii="Traditional Arabic" w:hAnsi="Traditional Arabic" w:cs="Traditional Arabic"/>
          <w:b/>
          <w:bCs/>
          <w:lang w:val="en-US" w:bidi="ar-SA"/>
        </w:rPr>
        <w:t>5</w:t>
      </w:r>
      <w:r w:rsidRPr="00A747C9">
        <w:rPr>
          <w:rFonts w:ascii="Traditional Arabic" w:hAnsi="Traditional Arabic" w:cs="Traditional Arabic"/>
          <w:b/>
          <w:bCs/>
          <w:lang w:val="en-US" w:bidi="ar-SA"/>
        </w:rPr>
        <w:t xml:space="preserve"> </w:t>
      </w:r>
      <w:r w:rsidRPr="00A747C9">
        <w:rPr>
          <w:rFonts w:ascii="Traditional Arabic" w:hAnsi="Traditional Arabic" w:cs="Traditional Arabic" w:hint="cs"/>
          <w:b/>
          <w:bCs/>
          <w:rtl/>
          <w:lang w:val="en-US" w:bidi="ar-SA"/>
        </w:rPr>
        <w:t xml:space="preserve"> </w:t>
      </w:r>
      <w:r w:rsidRPr="00A747C9">
        <w:rPr>
          <w:rFonts w:ascii="Traditional Arabic" w:hAnsi="Traditional Arabic" w:cs="Traditional Arabic"/>
          <w:b/>
          <w:bCs/>
          <w:rtl/>
          <w:lang w:val="en-US" w:bidi="ar-SA"/>
        </w:rPr>
        <w:t>مقياس الاستبانة</w:t>
      </w:r>
    </w:p>
    <w:p w14:paraId="66DB0B02" w14:textId="77777777" w:rsidR="004A3D3B" w:rsidRPr="00A747C9" w:rsidRDefault="004A3D3B" w:rsidP="004A3D3B">
      <w:pPr>
        <w:bidi/>
        <w:spacing w:before="100" w:beforeAutospacing="1" w:after="100" w:afterAutospacing="1"/>
        <w:ind w:firstLine="0"/>
        <w:rPr>
          <w:rFonts w:ascii="Traditional Arabic" w:hAnsi="Traditional Arabic" w:cs="Traditional Arabic"/>
          <w:rtl/>
          <w:lang w:val="en-US" w:bidi="ar-SA"/>
        </w:rPr>
      </w:pPr>
      <w:r w:rsidRPr="00A747C9">
        <w:rPr>
          <w:rFonts w:ascii="Traditional Arabic" w:hAnsi="Traditional Arabic" w:cs="Traditional Arabic" w:hint="cs"/>
          <w:rtl/>
          <w:lang w:val="en-US" w:bidi="ar-SA"/>
        </w:rPr>
        <w:t>تم استخدام مقياس</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ليكرت الخماسي في الإجابة على عبارات الاستبيان حيث كانت أقل استجابة (1) المناظرة لعدم الموافقة بشدة</w:t>
      </w:r>
      <w:r w:rsidRPr="00A747C9">
        <w:rPr>
          <w:rFonts w:ascii="Traditional Arabic" w:hAnsi="Traditional Arabic" w:cs="Traditional Arabic"/>
          <w:rtl/>
          <w:lang w:val="en-US" w:bidi="ar-SA"/>
        </w:rPr>
        <w:t>،</w:t>
      </w:r>
      <w:r w:rsidRPr="00A747C9">
        <w:rPr>
          <w:rFonts w:ascii="Traditional Arabic" w:hAnsi="Traditional Arabic" w:cs="Traditional Arabic" w:hint="cs"/>
          <w:rtl/>
          <w:lang w:val="en-US" w:bidi="ar-SA"/>
        </w:rPr>
        <w:t xml:space="preserve"> وأعلى استجابة (5) المناظرة للموافقة بشدة</w:t>
      </w:r>
      <w:r w:rsidRPr="00A747C9">
        <w:rPr>
          <w:rFonts w:ascii="Traditional Arabic" w:hAnsi="Traditional Arabic" w:cs="Traditional Arabic"/>
          <w:rtl/>
          <w:lang w:val="en-US" w:bidi="ar-SA"/>
        </w:rPr>
        <w:t>،</w:t>
      </w:r>
      <w:r w:rsidRPr="00A747C9">
        <w:rPr>
          <w:rFonts w:ascii="Traditional Arabic" w:hAnsi="Traditional Arabic" w:cs="Traditional Arabic" w:hint="cs"/>
          <w:rtl/>
          <w:lang w:val="en-US" w:bidi="ar-SA"/>
        </w:rPr>
        <w:t xml:space="preserve"> وذلك بمدى (الفرق بين أكبر قيمة وأقل قيمة) بلغ قيمته (4) وبقسمة المدى على عدد الاستجابات (4 / 5)  كان طول الفترة (0.80)، (</w:t>
      </w:r>
      <w:r w:rsidRPr="00A747C9">
        <w:rPr>
          <w:rFonts w:ascii="Traditional Arabic" w:hAnsi="Traditional Arabic" w:cs="Traditional Arabic"/>
          <w:lang w:val="en-US" w:bidi="ar-SA"/>
        </w:rPr>
        <w:t>Pimentel, J. L ; 2010</w:t>
      </w:r>
      <w:r w:rsidRPr="00A747C9">
        <w:rPr>
          <w:rFonts w:ascii="Traditional Arabic" w:hAnsi="Traditional Arabic" w:cs="Traditional Arabic" w:hint="cs"/>
          <w:rtl/>
          <w:lang w:val="en-US" w:bidi="ar-SA"/>
        </w:rPr>
        <w:t xml:space="preserve">) كما يوضح الجدول التالي </w:t>
      </w:r>
      <w:r w:rsidRPr="00A747C9">
        <w:rPr>
          <w:rFonts w:ascii="Traditional Arabic" w:hAnsi="Traditional Arabic" w:cs="Traditional Arabic"/>
          <w:rtl/>
          <w:lang w:val="en-US" w:bidi="ar-SA"/>
        </w:rPr>
        <w:t>القيم الوزنية والاسمية</w:t>
      </w:r>
      <w:r w:rsidRPr="00A747C9">
        <w:rPr>
          <w:rFonts w:ascii="Traditional Arabic" w:hAnsi="Traditional Arabic" w:cs="Traditional Arabic" w:hint="cs"/>
          <w:rtl/>
          <w:lang w:val="en-US" w:bidi="ar-SA"/>
        </w:rPr>
        <w:t xml:space="preserve"> والفترات الموزونة للمقياس الخماسي.</w:t>
      </w:r>
    </w:p>
    <w:p w14:paraId="7C423260" w14:textId="0FA6E097" w:rsidR="004A3D3B" w:rsidRPr="004B3B51" w:rsidRDefault="004A3D3B" w:rsidP="00F90948">
      <w:pPr>
        <w:bidi/>
        <w:spacing w:after="160" w:line="259" w:lineRule="auto"/>
        <w:ind w:firstLine="0"/>
        <w:jc w:val="center"/>
        <w:rPr>
          <w:rFonts w:ascii="Traditional Arabic" w:hAnsi="Traditional Arabic" w:cs="Traditional Arabic"/>
          <w:color w:val="auto"/>
          <w:rtl/>
          <w:lang w:val="en-US" w:bidi="ar-SA"/>
        </w:rPr>
      </w:pPr>
      <w:bookmarkStart w:id="0" w:name="_Toc288252351"/>
      <w:bookmarkStart w:id="1" w:name="_Toc288253226"/>
      <w:bookmarkStart w:id="2" w:name="_Toc288338007"/>
      <w:bookmarkStart w:id="3" w:name="_Toc288402892"/>
      <w:bookmarkStart w:id="4" w:name="_Toc288424523"/>
      <w:bookmarkStart w:id="5" w:name="_Toc288852190"/>
      <w:bookmarkStart w:id="6" w:name="_Toc289938160"/>
      <w:r w:rsidRPr="00BA58E5">
        <w:rPr>
          <w:rFonts w:ascii="Traditional Arabic" w:hAnsi="Traditional Arabic" w:cs="Traditional Arabic"/>
          <w:color w:val="000000" w:themeColor="text1"/>
          <w:rtl/>
          <w:lang w:val="en-US" w:bidi="ar-SA"/>
        </w:rPr>
        <w:t>جدول</w:t>
      </w:r>
      <w:r w:rsidRPr="00BA58E5">
        <w:rPr>
          <w:rFonts w:ascii="Traditional Arabic" w:hAnsi="Traditional Arabic" w:cs="Traditional Arabic" w:hint="cs"/>
          <w:color w:val="000000" w:themeColor="text1"/>
          <w:rtl/>
          <w:lang w:val="en-US" w:bidi="ar-SA"/>
        </w:rPr>
        <w:t xml:space="preserve"> (</w:t>
      </w:r>
      <w:r w:rsidR="00F90948" w:rsidRPr="00BA58E5">
        <w:rPr>
          <w:rFonts w:ascii="Traditional Arabic" w:hAnsi="Traditional Arabic" w:cs="Traditional Arabic" w:hint="cs"/>
          <w:color w:val="000000" w:themeColor="text1"/>
          <w:rtl/>
          <w:lang w:val="en-US" w:bidi="ar-SA"/>
        </w:rPr>
        <w:t>4</w:t>
      </w:r>
      <w:r w:rsidRPr="00BA58E5">
        <w:rPr>
          <w:rFonts w:ascii="Traditional Arabic" w:hAnsi="Traditional Arabic" w:cs="Traditional Arabic" w:hint="cs"/>
          <w:color w:val="000000" w:themeColor="text1"/>
          <w:rtl/>
          <w:lang w:val="en-US" w:bidi="ar-SA"/>
        </w:rPr>
        <w:t>).</w:t>
      </w:r>
      <w:r w:rsidRPr="00BA58E5">
        <w:rPr>
          <w:rFonts w:ascii="Traditional Arabic" w:hAnsi="Traditional Arabic" w:cs="Traditional Arabic"/>
          <w:color w:val="000000" w:themeColor="text1"/>
          <w:rtl/>
          <w:lang w:val="en-US" w:bidi="ar-SA"/>
        </w:rPr>
        <w:t xml:space="preserve"> </w:t>
      </w:r>
      <w:r w:rsidRPr="004B3B51">
        <w:rPr>
          <w:rFonts w:ascii="Traditional Arabic" w:hAnsi="Traditional Arabic" w:cs="Traditional Arabic" w:hint="cs"/>
          <w:color w:val="auto"/>
          <w:rtl/>
          <w:lang w:val="en-US" w:bidi="ar-SA"/>
        </w:rPr>
        <w:t>ا</w:t>
      </w:r>
      <w:r w:rsidRPr="004B3B51">
        <w:rPr>
          <w:rFonts w:ascii="Traditional Arabic" w:hAnsi="Traditional Arabic" w:cs="Traditional Arabic"/>
          <w:color w:val="auto"/>
          <w:rtl/>
          <w:lang w:val="en-US" w:bidi="ar-SA"/>
        </w:rPr>
        <w:t xml:space="preserve">لقيمة الوزنية والاسمية </w:t>
      </w:r>
      <w:bookmarkEnd w:id="0"/>
      <w:bookmarkEnd w:id="1"/>
      <w:bookmarkEnd w:id="2"/>
      <w:bookmarkEnd w:id="3"/>
      <w:bookmarkEnd w:id="4"/>
      <w:bookmarkEnd w:id="5"/>
      <w:bookmarkEnd w:id="6"/>
      <w:r w:rsidRPr="004B3B51">
        <w:rPr>
          <w:rFonts w:ascii="Traditional Arabic" w:hAnsi="Traditional Arabic" w:cs="Traditional Arabic" w:hint="cs"/>
          <w:color w:val="auto"/>
          <w:rtl/>
          <w:lang w:val="en-US" w:bidi="ar-SA"/>
        </w:rPr>
        <w:t>لمقياس ليكرت الخماسي</w:t>
      </w:r>
    </w:p>
    <w:tbl>
      <w:tblPr>
        <w:tblStyle w:val="TableGrid3"/>
        <w:tblpPr w:leftFromText="187" w:rightFromText="187" w:vertAnchor="text" w:tblpXSpec="center" w:tblpY="1"/>
        <w:bidiVisual/>
        <w:tblW w:w="8296" w:type="dxa"/>
        <w:tblLook w:val="04A0" w:firstRow="1" w:lastRow="0" w:firstColumn="1" w:lastColumn="0" w:noHBand="0" w:noVBand="1"/>
      </w:tblPr>
      <w:tblGrid>
        <w:gridCol w:w="1172"/>
        <w:gridCol w:w="2214"/>
        <w:gridCol w:w="2974"/>
        <w:gridCol w:w="1936"/>
      </w:tblGrid>
      <w:tr w:rsidR="004A3D3B" w:rsidRPr="00A747C9" w14:paraId="33583973" w14:textId="77777777" w:rsidTr="004A3D3B">
        <w:trPr>
          <w:trHeight w:val="236"/>
        </w:trPr>
        <w:tc>
          <w:tcPr>
            <w:tcW w:w="0" w:type="auto"/>
            <w:hideMark/>
          </w:tcPr>
          <w:p w14:paraId="1293873C" w14:textId="77777777" w:rsidR="004A3D3B" w:rsidRPr="00A747C9" w:rsidRDefault="004A3D3B" w:rsidP="004A3D3B">
            <w:pPr>
              <w:bidi/>
              <w:spacing w:after="0" w:line="240" w:lineRule="auto"/>
              <w:ind w:firstLine="0"/>
              <w:rPr>
                <w:rFonts w:ascii="Traditional Arabic" w:hAnsi="Traditional Arabic" w:cs="Traditional Arabic"/>
                <w:b/>
                <w:bCs/>
                <w:lang w:val="en-US" w:bidi="ar-SA"/>
              </w:rPr>
            </w:pPr>
            <w:r w:rsidRPr="00A747C9">
              <w:rPr>
                <w:rFonts w:ascii="Traditional Arabic" w:hAnsi="Traditional Arabic" w:cs="Traditional Arabic"/>
                <w:b/>
                <w:bCs/>
                <w:rtl/>
                <w:lang w:val="en-US" w:bidi="ar-SA"/>
              </w:rPr>
              <w:t>الدرجة</w:t>
            </w:r>
          </w:p>
        </w:tc>
        <w:tc>
          <w:tcPr>
            <w:tcW w:w="0" w:type="auto"/>
            <w:hideMark/>
          </w:tcPr>
          <w:p w14:paraId="40B7D41A" w14:textId="77777777" w:rsidR="004A3D3B" w:rsidRPr="00A747C9" w:rsidRDefault="004A3D3B" w:rsidP="004A3D3B">
            <w:pPr>
              <w:bidi/>
              <w:spacing w:after="0" w:line="240" w:lineRule="auto"/>
              <w:ind w:firstLine="0"/>
              <w:jc w:val="center"/>
              <w:rPr>
                <w:rFonts w:ascii="Traditional Arabic" w:hAnsi="Traditional Arabic" w:cs="Traditional Arabic"/>
                <w:b/>
                <w:bCs/>
                <w:lang w:val="en-US" w:bidi="ar-SA"/>
              </w:rPr>
            </w:pPr>
            <w:r w:rsidRPr="00A747C9">
              <w:rPr>
                <w:rFonts w:ascii="Traditional Arabic" w:hAnsi="Traditional Arabic" w:cs="Traditional Arabic" w:hint="cs"/>
                <w:b/>
                <w:bCs/>
                <w:rtl/>
                <w:lang w:val="en-US" w:bidi="ar-SA"/>
              </w:rPr>
              <w:t>الاستجابة</w:t>
            </w:r>
          </w:p>
        </w:tc>
        <w:tc>
          <w:tcPr>
            <w:tcW w:w="0" w:type="auto"/>
          </w:tcPr>
          <w:p w14:paraId="6750B1F9" w14:textId="77777777" w:rsidR="004A3D3B" w:rsidRPr="00A747C9" w:rsidRDefault="004A3D3B" w:rsidP="004A3D3B">
            <w:pPr>
              <w:bidi/>
              <w:spacing w:after="0" w:line="240" w:lineRule="auto"/>
              <w:ind w:firstLine="0"/>
              <w:jc w:val="center"/>
              <w:rPr>
                <w:rFonts w:ascii="Traditional Arabic" w:hAnsi="Traditional Arabic" w:cs="Traditional Arabic"/>
                <w:b/>
                <w:bCs/>
                <w:lang w:val="en-US" w:bidi="ar-SA"/>
              </w:rPr>
            </w:pPr>
            <w:r w:rsidRPr="00A747C9">
              <w:rPr>
                <w:rFonts w:ascii="Traditional Arabic" w:hAnsi="Traditional Arabic" w:cs="Traditional Arabic"/>
                <w:b/>
                <w:bCs/>
                <w:rtl/>
                <w:lang w:val="en-US" w:bidi="ar-SA"/>
              </w:rPr>
              <w:t>المتوسط الحسابي</w:t>
            </w:r>
          </w:p>
        </w:tc>
        <w:tc>
          <w:tcPr>
            <w:tcW w:w="0" w:type="auto"/>
          </w:tcPr>
          <w:p w14:paraId="1DC89711" w14:textId="77777777" w:rsidR="004A3D3B" w:rsidRPr="00A747C9" w:rsidRDefault="004A3D3B" w:rsidP="004A3D3B">
            <w:pPr>
              <w:bidi/>
              <w:spacing w:after="0" w:line="240" w:lineRule="auto"/>
              <w:ind w:firstLine="0"/>
              <w:jc w:val="center"/>
              <w:rPr>
                <w:rFonts w:ascii="Traditional Arabic" w:hAnsi="Traditional Arabic" w:cs="Traditional Arabic"/>
                <w:b/>
                <w:bCs/>
                <w:lang w:val="en-US" w:bidi="ar-SA"/>
              </w:rPr>
            </w:pPr>
            <w:r w:rsidRPr="00A747C9">
              <w:rPr>
                <w:rFonts w:ascii="Traditional Arabic" w:hAnsi="Traditional Arabic" w:cs="Traditional Arabic" w:hint="cs"/>
                <w:b/>
                <w:bCs/>
                <w:rtl/>
                <w:lang w:val="en-US" w:bidi="ar-SA"/>
              </w:rPr>
              <w:t>المستوى</w:t>
            </w:r>
          </w:p>
        </w:tc>
      </w:tr>
      <w:tr w:rsidR="004A3D3B" w:rsidRPr="00A747C9" w14:paraId="5A2EB028" w14:textId="77777777" w:rsidTr="004A3D3B">
        <w:trPr>
          <w:trHeight w:val="250"/>
        </w:trPr>
        <w:tc>
          <w:tcPr>
            <w:tcW w:w="0" w:type="auto"/>
          </w:tcPr>
          <w:p w14:paraId="5AA0B530" w14:textId="77777777" w:rsidR="004A3D3B" w:rsidRPr="00A747C9" w:rsidRDefault="004A3D3B" w:rsidP="004A3D3B">
            <w:pPr>
              <w:bidi/>
              <w:spacing w:after="0" w:line="240" w:lineRule="auto"/>
              <w:ind w:firstLine="0"/>
              <w:rPr>
                <w:rFonts w:ascii="Traditional Arabic" w:hAnsi="Traditional Arabic" w:cs="Traditional Arabic"/>
                <w:lang w:val="en-US" w:bidi="ar-SA"/>
              </w:rPr>
            </w:pPr>
            <w:r w:rsidRPr="00A747C9">
              <w:rPr>
                <w:rFonts w:ascii="Traditional Arabic" w:hAnsi="Traditional Arabic" w:cs="Traditional Arabic"/>
                <w:lang w:val="en-US" w:bidi="ar-SA"/>
              </w:rPr>
              <w:t>1</w:t>
            </w:r>
          </w:p>
        </w:tc>
        <w:tc>
          <w:tcPr>
            <w:tcW w:w="0" w:type="auto"/>
          </w:tcPr>
          <w:p w14:paraId="6253C60E"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غير موافق بشدة</w:t>
            </w:r>
          </w:p>
        </w:tc>
        <w:tc>
          <w:tcPr>
            <w:tcW w:w="0" w:type="auto"/>
          </w:tcPr>
          <w:p w14:paraId="42E1FC33"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من 1.00 إلى 1.80</w:t>
            </w:r>
          </w:p>
        </w:tc>
        <w:tc>
          <w:tcPr>
            <w:tcW w:w="0" w:type="auto"/>
          </w:tcPr>
          <w:p w14:paraId="729506B1" w14:textId="77777777" w:rsidR="004A3D3B" w:rsidRPr="00A747C9" w:rsidRDefault="004A3D3B" w:rsidP="004A3D3B">
            <w:pPr>
              <w:bidi/>
              <w:spacing w:after="0" w:line="240" w:lineRule="auto"/>
              <w:ind w:firstLine="0"/>
              <w:jc w:val="center"/>
              <w:rPr>
                <w:rFonts w:ascii="Traditional Arabic" w:hAnsi="Traditional Arabic" w:cs="Traditional Arabic"/>
                <w:rtl/>
                <w:lang w:val="en-US" w:bidi="ar-SA"/>
              </w:rPr>
            </w:pPr>
            <w:r w:rsidRPr="00A747C9">
              <w:rPr>
                <w:rFonts w:ascii="Traditional Arabic" w:hAnsi="Traditional Arabic" w:cs="Traditional Arabic"/>
                <w:rtl/>
                <w:lang w:val="en-US" w:bidi="ar-SA"/>
              </w:rPr>
              <w:t>منخفض جداً</w:t>
            </w:r>
          </w:p>
        </w:tc>
      </w:tr>
      <w:tr w:rsidR="004A3D3B" w:rsidRPr="00A747C9" w14:paraId="374B7B3A" w14:textId="77777777" w:rsidTr="004A3D3B">
        <w:trPr>
          <w:trHeight w:val="250"/>
        </w:trPr>
        <w:tc>
          <w:tcPr>
            <w:tcW w:w="0" w:type="auto"/>
          </w:tcPr>
          <w:p w14:paraId="4C28D21C" w14:textId="77777777" w:rsidR="004A3D3B" w:rsidRPr="00A747C9" w:rsidRDefault="004A3D3B" w:rsidP="004A3D3B">
            <w:pPr>
              <w:bidi/>
              <w:spacing w:after="0" w:line="240" w:lineRule="auto"/>
              <w:ind w:firstLine="0"/>
              <w:rPr>
                <w:rFonts w:ascii="Traditional Arabic" w:hAnsi="Traditional Arabic" w:cs="Traditional Arabic"/>
                <w:lang w:val="en-US" w:bidi="ar-SA"/>
              </w:rPr>
            </w:pPr>
            <w:r w:rsidRPr="00A747C9">
              <w:rPr>
                <w:rFonts w:ascii="Traditional Arabic" w:hAnsi="Traditional Arabic" w:cs="Traditional Arabic"/>
                <w:lang w:val="en-US" w:bidi="ar-SA"/>
              </w:rPr>
              <w:t>2</w:t>
            </w:r>
          </w:p>
        </w:tc>
        <w:tc>
          <w:tcPr>
            <w:tcW w:w="0" w:type="auto"/>
          </w:tcPr>
          <w:p w14:paraId="5511655F"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غير موافق</w:t>
            </w:r>
          </w:p>
        </w:tc>
        <w:tc>
          <w:tcPr>
            <w:tcW w:w="0" w:type="auto"/>
          </w:tcPr>
          <w:p w14:paraId="176AC841"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من 1.81 إلى 2.60</w:t>
            </w:r>
          </w:p>
        </w:tc>
        <w:tc>
          <w:tcPr>
            <w:tcW w:w="0" w:type="auto"/>
          </w:tcPr>
          <w:p w14:paraId="769117D0"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منخفض</w:t>
            </w:r>
          </w:p>
        </w:tc>
      </w:tr>
      <w:tr w:rsidR="004A3D3B" w:rsidRPr="00A747C9" w14:paraId="5B94403C" w14:textId="77777777" w:rsidTr="004A3D3B">
        <w:trPr>
          <w:trHeight w:val="250"/>
        </w:trPr>
        <w:tc>
          <w:tcPr>
            <w:tcW w:w="0" w:type="auto"/>
            <w:hideMark/>
          </w:tcPr>
          <w:p w14:paraId="65C332DD" w14:textId="77777777" w:rsidR="004A3D3B" w:rsidRPr="00A747C9" w:rsidRDefault="004A3D3B" w:rsidP="004A3D3B">
            <w:pPr>
              <w:bidi/>
              <w:spacing w:after="0" w:line="240" w:lineRule="auto"/>
              <w:ind w:firstLine="0"/>
              <w:rPr>
                <w:rFonts w:ascii="Traditional Arabic" w:hAnsi="Traditional Arabic" w:cs="Traditional Arabic"/>
                <w:lang w:val="en-US" w:bidi="ar-SA"/>
              </w:rPr>
            </w:pPr>
            <w:r w:rsidRPr="00A747C9">
              <w:rPr>
                <w:rFonts w:ascii="Traditional Arabic" w:hAnsi="Traditional Arabic" w:cs="Traditional Arabic"/>
                <w:lang w:val="en-US" w:bidi="ar-SA"/>
              </w:rPr>
              <w:t>3</w:t>
            </w:r>
          </w:p>
        </w:tc>
        <w:tc>
          <w:tcPr>
            <w:tcW w:w="0" w:type="auto"/>
            <w:hideMark/>
          </w:tcPr>
          <w:p w14:paraId="0C833D7A"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محايد</w:t>
            </w:r>
          </w:p>
        </w:tc>
        <w:tc>
          <w:tcPr>
            <w:tcW w:w="0" w:type="auto"/>
          </w:tcPr>
          <w:p w14:paraId="21DA2818"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من 2.61 إلى 3.40</w:t>
            </w:r>
          </w:p>
        </w:tc>
        <w:tc>
          <w:tcPr>
            <w:tcW w:w="0" w:type="auto"/>
          </w:tcPr>
          <w:p w14:paraId="4940F217"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متوسط</w:t>
            </w:r>
          </w:p>
        </w:tc>
      </w:tr>
      <w:tr w:rsidR="004A3D3B" w:rsidRPr="00A747C9" w14:paraId="6AE1DEC1" w14:textId="77777777" w:rsidTr="004A3D3B">
        <w:trPr>
          <w:trHeight w:val="250"/>
        </w:trPr>
        <w:tc>
          <w:tcPr>
            <w:tcW w:w="0" w:type="auto"/>
          </w:tcPr>
          <w:p w14:paraId="61711C81" w14:textId="77777777" w:rsidR="004A3D3B" w:rsidRPr="00A747C9" w:rsidRDefault="004A3D3B" w:rsidP="004A3D3B">
            <w:pPr>
              <w:bidi/>
              <w:spacing w:after="0" w:line="240" w:lineRule="auto"/>
              <w:ind w:firstLine="0"/>
              <w:rPr>
                <w:rFonts w:ascii="Traditional Arabic" w:hAnsi="Traditional Arabic" w:cs="Traditional Arabic"/>
                <w:lang w:val="en-US" w:bidi="ar-SA"/>
              </w:rPr>
            </w:pPr>
            <w:r w:rsidRPr="00A747C9">
              <w:rPr>
                <w:rFonts w:ascii="Traditional Arabic" w:hAnsi="Traditional Arabic" w:cs="Traditional Arabic"/>
                <w:lang w:val="en-US" w:bidi="ar-SA"/>
              </w:rPr>
              <w:t>4</w:t>
            </w:r>
          </w:p>
        </w:tc>
        <w:tc>
          <w:tcPr>
            <w:tcW w:w="0" w:type="auto"/>
          </w:tcPr>
          <w:p w14:paraId="4B5F717B"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موافق</w:t>
            </w:r>
          </w:p>
        </w:tc>
        <w:tc>
          <w:tcPr>
            <w:tcW w:w="0" w:type="auto"/>
          </w:tcPr>
          <w:p w14:paraId="279155C0"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من 3.41 إلى 4.20</w:t>
            </w:r>
          </w:p>
        </w:tc>
        <w:tc>
          <w:tcPr>
            <w:tcW w:w="0" w:type="auto"/>
          </w:tcPr>
          <w:p w14:paraId="0D9366F8"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hint="cs"/>
                <w:rtl/>
                <w:lang w:val="en-US" w:bidi="ar-SA"/>
              </w:rPr>
              <w:t>مرتفع</w:t>
            </w:r>
          </w:p>
        </w:tc>
      </w:tr>
      <w:tr w:rsidR="004A3D3B" w:rsidRPr="00A747C9" w14:paraId="7E052C21" w14:textId="77777777" w:rsidTr="004A3D3B">
        <w:trPr>
          <w:trHeight w:val="250"/>
        </w:trPr>
        <w:tc>
          <w:tcPr>
            <w:tcW w:w="0" w:type="auto"/>
          </w:tcPr>
          <w:p w14:paraId="762B87D3" w14:textId="77777777" w:rsidR="004A3D3B" w:rsidRPr="00A747C9" w:rsidRDefault="004A3D3B" w:rsidP="004A3D3B">
            <w:pPr>
              <w:bidi/>
              <w:spacing w:after="0" w:line="240" w:lineRule="auto"/>
              <w:ind w:firstLine="0"/>
              <w:rPr>
                <w:rFonts w:ascii="Traditional Arabic" w:hAnsi="Traditional Arabic" w:cs="Traditional Arabic"/>
                <w:lang w:val="en-US" w:bidi="ar-SA"/>
              </w:rPr>
            </w:pPr>
            <w:r w:rsidRPr="00A747C9">
              <w:rPr>
                <w:rFonts w:ascii="Traditional Arabic" w:hAnsi="Traditional Arabic" w:cs="Traditional Arabic"/>
                <w:lang w:val="en-US" w:bidi="ar-SA"/>
              </w:rPr>
              <w:t>5</w:t>
            </w:r>
          </w:p>
        </w:tc>
        <w:tc>
          <w:tcPr>
            <w:tcW w:w="0" w:type="auto"/>
          </w:tcPr>
          <w:p w14:paraId="7F069146"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موافق بشدة</w:t>
            </w:r>
          </w:p>
        </w:tc>
        <w:tc>
          <w:tcPr>
            <w:tcW w:w="0" w:type="auto"/>
          </w:tcPr>
          <w:p w14:paraId="3A0032BA"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rtl/>
                <w:lang w:val="en-US" w:bidi="ar-SA"/>
              </w:rPr>
              <w:t>من 4.21 إلى 5.00</w:t>
            </w:r>
          </w:p>
        </w:tc>
        <w:tc>
          <w:tcPr>
            <w:tcW w:w="0" w:type="auto"/>
          </w:tcPr>
          <w:p w14:paraId="34A6CCA2" w14:textId="77777777" w:rsidR="004A3D3B" w:rsidRPr="00A747C9" w:rsidRDefault="004A3D3B" w:rsidP="004A3D3B">
            <w:pPr>
              <w:bidi/>
              <w:spacing w:after="0" w:line="240" w:lineRule="auto"/>
              <w:ind w:firstLine="0"/>
              <w:jc w:val="center"/>
              <w:rPr>
                <w:rFonts w:ascii="Traditional Arabic" w:hAnsi="Traditional Arabic" w:cs="Traditional Arabic"/>
                <w:lang w:val="en-US" w:bidi="ar-SA"/>
              </w:rPr>
            </w:pPr>
            <w:r w:rsidRPr="00A747C9">
              <w:rPr>
                <w:rFonts w:ascii="Traditional Arabic" w:hAnsi="Traditional Arabic" w:cs="Traditional Arabic" w:hint="cs"/>
                <w:rtl/>
                <w:lang w:val="en-US" w:bidi="ar-SA"/>
              </w:rPr>
              <w:t>مرتفع</w:t>
            </w:r>
            <w:r w:rsidRPr="00A747C9">
              <w:rPr>
                <w:rFonts w:ascii="Traditional Arabic" w:hAnsi="Traditional Arabic" w:cs="Traditional Arabic"/>
                <w:rtl/>
                <w:lang w:val="en-US" w:bidi="ar-SA"/>
              </w:rPr>
              <w:t xml:space="preserve"> جداً</w:t>
            </w:r>
          </w:p>
        </w:tc>
      </w:tr>
    </w:tbl>
    <w:p w14:paraId="39DBC83A" w14:textId="64F83104" w:rsidR="006A5327" w:rsidRDefault="006A5327" w:rsidP="004A3D3B">
      <w:pPr>
        <w:bidi/>
        <w:spacing w:line="276" w:lineRule="auto"/>
        <w:ind w:firstLine="0"/>
        <w:jc w:val="left"/>
        <w:rPr>
          <w:rFonts w:ascii="Traditional Arabic" w:hAnsi="Traditional Arabic" w:cs="Traditional Arabic"/>
          <w:b/>
          <w:bCs/>
          <w:lang w:val="en-US"/>
        </w:rPr>
      </w:pPr>
    </w:p>
    <w:p w14:paraId="0451F6E4" w14:textId="5C3858A9" w:rsidR="00A747C9" w:rsidRPr="005208BE" w:rsidRDefault="00A747C9" w:rsidP="00A747C9">
      <w:pPr>
        <w:bidi/>
        <w:spacing w:before="100" w:beforeAutospacing="1" w:after="100" w:afterAutospacing="1" w:line="240" w:lineRule="auto"/>
        <w:ind w:left="90" w:firstLine="0"/>
        <w:outlineLvl w:val="1"/>
        <w:rPr>
          <w:rFonts w:ascii="Traditional Arabic" w:hAnsi="Traditional Arabic" w:cs="Traditional Arabic"/>
          <w:b/>
          <w:bCs/>
          <w:sz w:val="32"/>
          <w:szCs w:val="32"/>
          <w:lang w:val="en-US" w:bidi="ar-SA"/>
        </w:rPr>
      </w:pPr>
      <w:r w:rsidRPr="005208BE">
        <w:rPr>
          <w:rFonts w:ascii="Traditional Arabic" w:hAnsi="Traditional Arabic" w:cs="Traditional Arabic"/>
          <w:b/>
          <w:bCs/>
          <w:sz w:val="32"/>
          <w:szCs w:val="32"/>
          <w:lang w:val="en-US" w:bidi="ar-SA"/>
        </w:rPr>
        <w:t xml:space="preserve"> </w:t>
      </w:r>
      <w:r w:rsidR="002F5BFE" w:rsidRPr="005208BE">
        <w:rPr>
          <w:rFonts w:ascii="Traditional Arabic" w:hAnsi="Traditional Arabic" w:cs="Traditional Arabic"/>
          <w:b/>
          <w:bCs/>
          <w:sz w:val="32"/>
          <w:szCs w:val="32"/>
          <w:lang w:val="en-US" w:bidi="ar-SA"/>
        </w:rPr>
        <w:t>3.</w:t>
      </w:r>
      <w:r w:rsidRPr="005208BE">
        <w:rPr>
          <w:rFonts w:ascii="Traditional Arabic" w:hAnsi="Traditional Arabic" w:cs="Traditional Arabic"/>
          <w:b/>
          <w:bCs/>
          <w:sz w:val="32"/>
          <w:szCs w:val="32"/>
          <w:lang w:val="en-US" w:bidi="ar-SA"/>
        </w:rPr>
        <w:t>6</w:t>
      </w:r>
      <w:r w:rsidRPr="005208BE">
        <w:rPr>
          <w:rFonts w:ascii="Traditional Arabic" w:hAnsi="Traditional Arabic" w:cs="Traditional Arabic"/>
          <w:b/>
          <w:bCs/>
          <w:sz w:val="32"/>
          <w:szCs w:val="32"/>
          <w:rtl/>
          <w:lang w:val="en-US" w:bidi="ar-SA"/>
        </w:rPr>
        <w:t>صدق وثبات أداة الدراسة</w:t>
      </w:r>
    </w:p>
    <w:p w14:paraId="57793423" w14:textId="77777777" w:rsidR="00A747C9" w:rsidRPr="005208BE" w:rsidRDefault="00A747C9" w:rsidP="00A747C9">
      <w:pPr>
        <w:bidi/>
        <w:spacing w:before="100" w:beforeAutospacing="1" w:after="100" w:afterAutospacing="1" w:line="240" w:lineRule="auto"/>
        <w:ind w:left="90" w:firstLine="0"/>
        <w:outlineLvl w:val="2"/>
        <w:rPr>
          <w:rFonts w:ascii="Traditional Arabic" w:hAnsi="Traditional Arabic" w:cs="Traditional Arabic"/>
          <w:b/>
          <w:bCs/>
          <w:lang w:val="en-US" w:bidi="ar-SA"/>
        </w:rPr>
      </w:pPr>
      <w:r w:rsidRPr="005208BE">
        <w:rPr>
          <w:rFonts w:ascii="Traditional Arabic" w:hAnsi="Traditional Arabic" w:cs="Traditional Arabic"/>
          <w:b/>
          <w:bCs/>
          <w:lang w:val="en-US" w:bidi="ar-SA"/>
        </w:rPr>
        <w:t xml:space="preserve">3.6.1 </w:t>
      </w:r>
      <w:r w:rsidRPr="005208BE">
        <w:rPr>
          <w:rFonts w:ascii="Traditional Arabic" w:hAnsi="Traditional Arabic" w:cs="Traditional Arabic" w:hint="cs"/>
          <w:b/>
          <w:bCs/>
          <w:rtl/>
          <w:lang w:val="en-US" w:bidi="ar-SA"/>
        </w:rPr>
        <w:t xml:space="preserve"> </w:t>
      </w:r>
      <w:r w:rsidRPr="005208BE">
        <w:rPr>
          <w:rFonts w:ascii="Traditional Arabic" w:hAnsi="Traditional Arabic" w:cs="Traditional Arabic"/>
          <w:b/>
          <w:bCs/>
          <w:rtl/>
          <w:lang w:val="en-US" w:bidi="ar-SA"/>
        </w:rPr>
        <w:t>صدق الاستبان</w:t>
      </w:r>
      <w:r w:rsidRPr="005208BE">
        <w:rPr>
          <w:rFonts w:ascii="Traditional Arabic" w:hAnsi="Traditional Arabic" w:cs="Traditional Arabic" w:hint="cs"/>
          <w:b/>
          <w:bCs/>
          <w:rtl/>
          <w:lang w:val="en-US" w:bidi="ar-SA"/>
        </w:rPr>
        <w:t xml:space="preserve">ة </w:t>
      </w:r>
      <w:r w:rsidRPr="005208BE">
        <w:rPr>
          <w:rFonts w:ascii="Traditional Arabic" w:hAnsi="Traditional Arabic" w:cs="Traditional Arabic"/>
          <w:b/>
          <w:bCs/>
          <w:lang w:val="en-US" w:bidi="ar-SA"/>
        </w:rPr>
        <w:t xml:space="preserve"> (Validity)</w:t>
      </w:r>
    </w:p>
    <w:p w14:paraId="5FD1FC1A" w14:textId="08022323" w:rsidR="00A747C9" w:rsidRPr="0096370D" w:rsidRDefault="00A747C9" w:rsidP="004A3D3B">
      <w:pPr>
        <w:bidi/>
        <w:spacing w:before="100" w:beforeAutospacing="1" w:after="100" w:afterAutospacing="1"/>
        <w:ind w:firstLine="0"/>
        <w:rPr>
          <w:rFonts w:ascii="Traditional Arabic" w:hAnsi="Traditional Arabic" w:cs="Traditional Arabic"/>
          <w:color w:val="auto"/>
          <w:lang w:val="en-US" w:bidi="ar-SA"/>
        </w:rPr>
      </w:pPr>
      <w:r w:rsidRPr="0096370D">
        <w:rPr>
          <w:rFonts w:ascii="Traditional Arabic" w:hAnsi="Traditional Arabic" w:cs="Traditional Arabic"/>
          <w:color w:val="auto"/>
          <w:rtl/>
          <w:lang w:val="en-US" w:bidi="ar-SA"/>
        </w:rPr>
        <w:t xml:space="preserve">للتحقق من صدق أداة الدراسة (الاستبانة) وقدرتها الفعلية والحقيقية على قياس ما صُممت ووُضعت لقياسه بدقة وموضوعية وبدون تحيز، </w:t>
      </w:r>
      <w:r w:rsidR="0065676D">
        <w:rPr>
          <w:rFonts w:ascii="Traditional Arabic" w:hAnsi="Traditional Arabic" w:cs="Traditional Arabic" w:hint="cs"/>
          <w:color w:val="auto"/>
          <w:rtl/>
          <w:lang w:val="en-US" w:bidi="ar-SA"/>
        </w:rPr>
        <w:t>تم</w:t>
      </w:r>
      <w:r w:rsidRPr="0096370D">
        <w:rPr>
          <w:rFonts w:ascii="Traditional Arabic" w:hAnsi="Traditional Arabic" w:cs="Traditional Arabic"/>
          <w:color w:val="auto"/>
          <w:rtl/>
          <w:lang w:val="en-US" w:bidi="ar-SA"/>
        </w:rPr>
        <w:t xml:space="preserve"> استخدام والاعتماد على نوعين رئيسيين ومعتمدين من أنواع الصدق المتعارف عليها والمستخدمة على نطاق واسع في البحث العلمي والدراسات الأكاديمية وهما</w:t>
      </w:r>
      <w:r w:rsidRPr="0096370D">
        <w:rPr>
          <w:rFonts w:ascii="Traditional Arabic" w:hAnsi="Traditional Arabic" w:cs="Traditional Arabic"/>
          <w:color w:val="auto"/>
          <w:lang w:val="en-US" w:bidi="ar-SA"/>
        </w:rPr>
        <w:t>:</w:t>
      </w:r>
    </w:p>
    <w:p w14:paraId="15C16609" w14:textId="77777777" w:rsidR="00A747C9" w:rsidRPr="00A747C9" w:rsidRDefault="00A747C9" w:rsidP="00A747C9">
      <w:pPr>
        <w:keepNext/>
        <w:keepLines/>
        <w:bidi/>
        <w:spacing w:before="40" w:after="0" w:line="259" w:lineRule="auto"/>
        <w:ind w:left="90" w:firstLine="0"/>
        <w:outlineLvl w:val="3"/>
        <w:rPr>
          <w:rFonts w:ascii="Traditional Arabic" w:hAnsi="Traditional Arabic" w:cs="Traditional Arabic"/>
          <w:lang w:val="en-US" w:bidi="ar-SA"/>
        </w:rPr>
      </w:pPr>
      <w:r w:rsidRPr="00A747C9">
        <w:rPr>
          <w:rFonts w:ascii="Traditional Arabic" w:hAnsi="Traditional Arabic" w:cs="Traditional Arabic"/>
          <w:b/>
          <w:bCs/>
          <w:rtl/>
          <w:lang w:val="en-US" w:bidi="ar-SA"/>
        </w:rPr>
        <w:t>أولاً: الصدق الظاهر</w:t>
      </w:r>
      <w:r w:rsidRPr="00A747C9">
        <w:rPr>
          <w:rFonts w:ascii="Traditional Arabic" w:hAnsi="Traditional Arabic" w:cs="Traditional Arabic" w:hint="cs"/>
          <w:b/>
          <w:bCs/>
          <w:rtl/>
          <w:lang w:val="en-US" w:bidi="ar-SA"/>
        </w:rPr>
        <w:t xml:space="preserve">ي </w:t>
      </w:r>
      <w:r w:rsidRPr="00A747C9">
        <w:rPr>
          <w:rFonts w:ascii="Traditional Arabic" w:hAnsi="Traditional Arabic" w:cs="Traditional Arabic"/>
          <w:b/>
          <w:bCs/>
          <w:lang w:val="en-US" w:bidi="ar-SA"/>
        </w:rPr>
        <w:t xml:space="preserve"> (</w:t>
      </w:r>
      <w:r w:rsidRPr="00A747C9">
        <w:rPr>
          <w:rFonts w:ascii="Traditional Arabic" w:hAnsi="Traditional Arabic" w:cs="Traditional Arabic"/>
          <w:color w:val="auto"/>
          <w:lang w:val="en-US" w:bidi="ar-SA"/>
        </w:rPr>
        <w:t>Face Validity</w:t>
      </w:r>
      <w:r w:rsidRPr="00A747C9">
        <w:rPr>
          <w:rFonts w:ascii="Traditional Arabic" w:hAnsi="Traditional Arabic" w:cs="Traditional Arabic"/>
          <w:b/>
          <w:bCs/>
          <w:lang w:val="en-US" w:bidi="ar-SA"/>
        </w:rPr>
        <w:t>)</w:t>
      </w:r>
    </w:p>
    <w:p w14:paraId="37743306" w14:textId="77777777" w:rsidR="00A747C9" w:rsidRPr="00A747C9" w:rsidRDefault="00A747C9" w:rsidP="00A747C9">
      <w:pPr>
        <w:bidi/>
        <w:spacing w:before="100" w:beforeAutospacing="1" w:after="100" w:afterAutospacing="1"/>
        <w:ind w:firstLine="0"/>
        <w:rPr>
          <w:rFonts w:ascii="Traditional Arabic" w:hAnsi="Traditional Arabic" w:cs="Traditional Arabic"/>
          <w:lang w:val="en-US" w:bidi="ar-SA"/>
        </w:rPr>
      </w:pPr>
      <w:r w:rsidRPr="00A747C9">
        <w:rPr>
          <w:rFonts w:ascii="Traditional Arabic" w:hAnsi="Traditional Arabic" w:cs="Traditional Arabic"/>
          <w:rtl/>
          <w:lang w:val="en-US" w:bidi="ar-SA"/>
        </w:rPr>
        <w:t xml:space="preserve">فيما يتعلق ويخص بالصدق الظاهري للأداة، تم عرض الاستبانة في صورتها الأولية والمبدئية على محكمين متخصصين ذوي الخبرة الأكاديمية الواسعة والكفاءة العلمية العالية والخبراء الأكاديميين المشهود لهم بالكفاءة والتميز في مجالات </w:t>
      </w:r>
      <w:r w:rsidRPr="00A747C9">
        <w:rPr>
          <w:rFonts w:ascii="Traditional Arabic" w:hAnsi="Traditional Arabic" w:cs="Traditional Arabic" w:hint="cs"/>
          <w:rtl/>
          <w:lang w:val="en-US" w:bidi="ar-SA"/>
        </w:rPr>
        <w:t xml:space="preserve">الدراسة، </w:t>
      </w:r>
      <w:r w:rsidRPr="00A747C9">
        <w:rPr>
          <w:rFonts w:ascii="Traditional Arabic" w:hAnsi="Traditional Arabic" w:cs="Traditional Arabic"/>
          <w:rtl/>
          <w:lang w:val="en-US" w:bidi="ar-SA"/>
        </w:rPr>
        <w:t>وقد بلغ عدد المحكمين الذين تم الاستعانة بهم في هذه المرحلة المهمة</w:t>
      </w:r>
      <w:r w:rsidRPr="00A747C9">
        <w:rPr>
          <w:rFonts w:ascii="Traditional Arabic" w:hAnsi="Traditional Arabic" w:cs="Traditional Arabic"/>
          <w:lang w:val="en-US" w:bidi="ar-SA"/>
        </w:rPr>
        <w:t xml:space="preserve"> (</w:t>
      </w:r>
      <w:r w:rsidRPr="00A747C9">
        <w:rPr>
          <w:rFonts w:ascii="Traditional Arabic" w:hAnsi="Traditional Arabic" w:cs="Traditional Arabic"/>
          <w:b/>
          <w:bCs/>
          <w:color w:val="auto"/>
          <w:lang w:val="en-US" w:bidi="ar-SA"/>
        </w:rPr>
        <w:t>1</w:t>
      </w:r>
      <w:r w:rsidRPr="00A747C9">
        <w:rPr>
          <w:rFonts w:ascii="Traditional Arabic" w:hAnsi="Traditional Arabic" w:cs="Traditional Arabic"/>
          <w:lang w:val="en-US" w:bidi="ar-SA"/>
        </w:rPr>
        <w:t xml:space="preserve">) </w:t>
      </w:r>
      <w:r w:rsidRPr="00A747C9">
        <w:rPr>
          <w:rFonts w:ascii="Traditional Arabic" w:hAnsi="Traditional Arabic" w:cs="Traditional Arabic"/>
          <w:rtl/>
          <w:lang w:val="en-US" w:bidi="ar-SA"/>
        </w:rPr>
        <w:t xml:space="preserve">من أعضاء هيئة التدريس الجامعي وذلك بهدف استطلاع وأخذ آرائهم </w:t>
      </w:r>
      <w:r w:rsidRPr="00A747C9">
        <w:rPr>
          <w:rFonts w:ascii="Traditional Arabic" w:hAnsi="Traditional Arabic" w:cs="Traditional Arabic"/>
          <w:rtl/>
          <w:lang w:val="en-US" w:bidi="ar-SA"/>
        </w:rPr>
        <w:lastRenderedPageBreak/>
        <w:t>المتخصصة والمبنية على خبرتهم الأكاديمية والعملية الطويلة، والحكم الموضوعي والمهني على عدة جوانب مهمة تشمل</w:t>
      </w:r>
      <w:r w:rsidRPr="00A747C9">
        <w:rPr>
          <w:rFonts w:ascii="Traditional Arabic" w:hAnsi="Traditional Arabic" w:cs="Traditional Arabic" w:hint="cs"/>
          <w:rtl/>
          <w:lang w:val="en-US" w:bidi="ar-SA"/>
        </w:rPr>
        <w:t xml:space="preserve"> </w:t>
      </w:r>
      <w:r w:rsidRPr="00A747C9">
        <w:rPr>
          <w:rFonts w:ascii="Traditional Arabic" w:hAnsi="Traditional Arabic" w:cs="Traditional Arabic"/>
          <w:rtl/>
          <w:lang w:val="en-US" w:bidi="ar-SA"/>
        </w:rPr>
        <w:t>التأكد من أن كل عبارة تقيس فعلاً البُعد الذي صُممت لقياسه</w:t>
      </w:r>
      <w:r w:rsidRPr="00A747C9">
        <w:rPr>
          <w:rFonts w:ascii="Traditional Arabic" w:hAnsi="Traditional Arabic" w:cs="Traditional Arabic" w:hint="cs"/>
          <w:rtl/>
          <w:lang w:val="en-US" w:bidi="ar-SA"/>
        </w:rPr>
        <w:t xml:space="preserve">، </w:t>
      </w:r>
      <w:r w:rsidRPr="00A747C9">
        <w:rPr>
          <w:rFonts w:ascii="Traditional Arabic" w:hAnsi="Traditional Arabic" w:cs="Traditional Arabic"/>
          <w:rtl/>
          <w:lang w:val="en-US" w:bidi="ar-SA"/>
        </w:rPr>
        <w:t>التحقق من سلامة اللغة ووضوح المعنى وسهولة الفهم</w:t>
      </w:r>
      <w:r w:rsidRPr="00A747C9">
        <w:rPr>
          <w:rFonts w:ascii="Traditional Arabic" w:hAnsi="Traditional Arabic" w:cs="Traditional Arabic" w:hint="cs"/>
          <w:rtl/>
          <w:lang w:val="en-US" w:bidi="ar-SA"/>
        </w:rPr>
        <w:t xml:space="preserve">، </w:t>
      </w:r>
      <w:r w:rsidRPr="00A747C9">
        <w:rPr>
          <w:rFonts w:ascii="Traditional Arabic" w:hAnsi="Traditional Arabic" w:cs="Traditional Arabic"/>
          <w:lang w:val="en-US" w:bidi="ar-SA"/>
        </w:rPr>
        <w:t xml:space="preserve"> </w:t>
      </w:r>
      <w:r w:rsidRPr="00A747C9">
        <w:rPr>
          <w:rFonts w:ascii="Traditional Arabic" w:hAnsi="Traditional Arabic" w:cs="Traditional Arabic"/>
          <w:rtl/>
          <w:lang w:val="en-US" w:bidi="ar-SA"/>
        </w:rPr>
        <w:t>التأكد من أن المقياس يغطي جميع جوانب المتغيرات المدروسة</w:t>
      </w:r>
      <w:r w:rsidRPr="00A747C9">
        <w:rPr>
          <w:rFonts w:ascii="Traditional Arabic" w:hAnsi="Traditional Arabic" w:cs="Traditional Arabic" w:hint="cs"/>
          <w:rtl/>
          <w:lang w:val="en-US" w:bidi="ar-SA"/>
        </w:rPr>
        <w:t xml:space="preserve"> و</w:t>
      </w:r>
      <w:r w:rsidRPr="00A747C9">
        <w:rPr>
          <w:rFonts w:ascii="Traditional Arabic" w:hAnsi="Traditional Arabic" w:cs="Traditional Arabic"/>
          <w:rtl/>
          <w:lang w:val="en-US" w:bidi="ar-SA"/>
        </w:rPr>
        <w:t>ملاءمة العبارات للثقافة التنظيمية والسياق المحلي</w:t>
      </w:r>
      <w:r w:rsidRPr="00A747C9">
        <w:rPr>
          <w:rFonts w:ascii="Traditional Arabic" w:hAnsi="Traditional Arabic" w:cs="Traditional Arabic" w:hint="cs"/>
          <w:rtl/>
          <w:lang w:val="en-US" w:bidi="ar-SA"/>
        </w:rPr>
        <w:t xml:space="preserve"> ومناسبة</w:t>
      </w:r>
      <w:r w:rsidRPr="00A747C9">
        <w:rPr>
          <w:rFonts w:ascii="Traditional Arabic" w:hAnsi="Traditional Arabic" w:cs="Traditional Arabic"/>
          <w:rtl/>
          <w:lang w:val="en-US" w:bidi="ar-SA"/>
        </w:rPr>
        <w:t xml:space="preserve"> عدد العبارات </w:t>
      </w:r>
      <w:r w:rsidRPr="00A747C9">
        <w:rPr>
          <w:rFonts w:ascii="Traditional Arabic" w:hAnsi="Traditional Arabic" w:cs="Traditional Arabic" w:hint="cs"/>
          <w:rtl/>
          <w:lang w:val="en-US" w:bidi="ar-SA"/>
        </w:rPr>
        <w:t>كذلك</w:t>
      </w:r>
      <w:r w:rsidRPr="00A747C9">
        <w:rPr>
          <w:rFonts w:ascii="Traditional Arabic" w:hAnsi="Traditional Arabic" w:cs="Traditional Arabic"/>
          <w:rtl/>
          <w:lang w:val="en-US" w:bidi="ar-SA"/>
        </w:rPr>
        <w:t xml:space="preserve"> </w:t>
      </w:r>
      <w:r w:rsidRPr="00A747C9">
        <w:rPr>
          <w:rFonts w:ascii="Traditional Arabic" w:hAnsi="Traditional Arabic" w:cs="Traditional Arabic" w:hint="cs"/>
          <w:rtl/>
          <w:lang w:val="en-US" w:bidi="ar-SA"/>
        </w:rPr>
        <w:t>بما لا</w:t>
      </w:r>
      <w:r w:rsidRPr="00A747C9">
        <w:rPr>
          <w:rFonts w:ascii="Traditional Arabic" w:hAnsi="Traditional Arabic" w:cs="Traditional Arabic"/>
          <w:rtl/>
          <w:lang w:val="en-US" w:bidi="ar-SA"/>
        </w:rPr>
        <w:t xml:space="preserve"> يسبب ملل المستجيبين</w:t>
      </w:r>
      <w:r w:rsidRPr="00A747C9">
        <w:rPr>
          <w:rFonts w:ascii="Traditional Arabic" w:hAnsi="Traditional Arabic" w:cs="Traditional Arabic"/>
          <w:lang w:val="en-US" w:bidi="ar-SA"/>
        </w:rPr>
        <w:t>.</w:t>
      </w:r>
      <w:r w:rsidRPr="00A747C9">
        <w:rPr>
          <w:rFonts w:ascii="Traditional Arabic" w:hAnsi="Traditional Arabic" w:cs="Traditional Arabic" w:hint="cs"/>
          <w:rtl/>
          <w:lang w:val="en-US" w:bidi="ar-SA"/>
        </w:rPr>
        <w:t xml:space="preserve"> </w:t>
      </w:r>
      <w:r w:rsidRPr="00A747C9">
        <w:rPr>
          <w:rFonts w:ascii="Traditional Arabic" w:hAnsi="Traditional Arabic" w:cs="Traditional Arabic"/>
          <w:rtl/>
          <w:lang w:val="en-US" w:bidi="ar-SA"/>
        </w:rPr>
        <w:t>وبعد تحليل ملاحظات وتعليقات المحكمين ومقترحاتهم القيمة والبناءة بعناية تامة ودقة فائقة، تم</w:t>
      </w:r>
      <w:r w:rsidRPr="00A747C9">
        <w:rPr>
          <w:rFonts w:ascii="Traditional Arabic" w:hAnsi="Traditional Arabic" w:cs="Traditional Arabic" w:hint="cs"/>
          <w:rtl/>
          <w:lang w:val="en-US" w:bidi="ar-SA"/>
        </w:rPr>
        <w:t xml:space="preserve"> </w:t>
      </w:r>
      <w:r w:rsidRPr="00A747C9">
        <w:rPr>
          <w:rFonts w:ascii="Traditional Arabic" w:hAnsi="Traditional Arabic" w:cs="Traditional Arabic"/>
          <w:rtl/>
          <w:lang w:val="en-US" w:bidi="ar-SA"/>
        </w:rPr>
        <w:t>إعادة</w:t>
      </w:r>
      <w:r w:rsidRPr="00A747C9">
        <w:rPr>
          <w:rFonts w:ascii="Traditional Arabic" w:hAnsi="Traditional Arabic" w:cs="Traditional Arabic"/>
          <w:lang w:val="en-US" w:bidi="ar-SA"/>
        </w:rPr>
        <w:t xml:space="preserve"> </w:t>
      </w:r>
      <w:r w:rsidRPr="00A747C9">
        <w:rPr>
          <w:rFonts w:ascii="Traditional Arabic" w:hAnsi="Traditional Arabic" w:cs="Traditional Arabic" w:hint="cs"/>
          <w:rtl/>
          <w:lang w:val="en-US" w:bidi="ar-SA"/>
        </w:rPr>
        <w:t>ترتيب قسم الاسئلة الديموغرافية</w:t>
      </w:r>
      <w:r w:rsidRPr="00A747C9">
        <w:rPr>
          <w:rFonts w:ascii="Traditional Arabic" w:hAnsi="Traditional Arabic" w:cs="Traditional Arabic"/>
          <w:rtl/>
          <w:lang w:val="en-US" w:bidi="ar-SA"/>
        </w:rPr>
        <w:t xml:space="preserve"> وبناءً على ذلك، تم اعتماد الاستبانة بشكلها النهائي </w:t>
      </w:r>
      <w:r w:rsidRPr="00A747C9">
        <w:rPr>
          <w:rFonts w:ascii="Traditional Arabic" w:hAnsi="Traditional Arabic" w:cs="Traditional Arabic" w:hint="cs"/>
          <w:rtl/>
          <w:lang w:val="en-US" w:bidi="ar-SA"/>
        </w:rPr>
        <w:t>،</w:t>
      </w:r>
      <w:r w:rsidRPr="00A747C9">
        <w:rPr>
          <w:rFonts w:ascii="Traditional Arabic" w:hAnsi="Traditional Arabic" w:cs="Traditional Arabic"/>
          <w:lang w:val="en-US" w:bidi="ar-SA"/>
        </w:rPr>
        <w:t xml:space="preserve"> </w:t>
      </w:r>
      <w:r w:rsidRPr="00A747C9">
        <w:rPr>
          <w:rFonts w:ascii="Traditional Arabic" w:hAnsi="Traditional Arabic" w:cs="Traditional Arabic"/>
          <w:rtl/>
          <w:lang w:val="en-US" w:bidi="ar-SA"/>
        </w:rPr>
        <w:t xml:space="preserve">موزعة كما ذُكر سابقاً (انظر الملحق رقم </w:t>
      </w:r>
      <w:r w:rsidRPr="00A747C9">
        <w:rPr>
          <w:rFonts w:ascii="Traditional Arabic" w:hAnsi="Traditional Arabic" w:cs="Traditional Arabic" w:hint="cs"/>
          <w:rtl/>
          <w:lang w:val="en-US" w:bidi="ar-SA"/>
        </w:rPr>
        <w:t>2).</w:t>
      </w:r>
    </w:p>
    <w:p w14:paraId="7FD63927" w14:textId="77777777" w:rsidR="00A747C9" w:rsidRPr="00A747C9" w:rsidRDefault="00A747C9" w:rsidP="00A747C9">
      <w:pPr>
        <w:keepNext/>
        <w:keepLines/>
        <w:bidi/>
        <w:spacing w:before="40" w:after="0" w:line="259" w:lineRule="auto"/>
        <w:ind w:firstLine="0"/>
        <w:outlineLvl w:val="3"/>
        <w:rPr>
          <w:rFonts w:ascii="Traditional Arabic" w:hAnsi="Traditional Arabic" w:cs="Traditional Arabic"/>
          <w:lang w:val="en-US" w:bidi="ar-SA"/>
        </w:rPr>
      </w:pPr>
      <w:r w:rsidRPr="00A747C9">
        <w:rPr>
          <w:rFonts w:ascii="Traditional Arabic" w:hAnsi="Traditional Arabic" w:cs="Traditional Arabic"/>
          <w:b/>
          <w:bCs/>
          <w:rtl/>
          <w:lang w:val="en-US" w:bidi="ar-SA"/>
        </w:rPr>
        <w:t>ثانياً: صدق الاتساق الداخلي</w:t>
      </w:r>
      <w:r w:rsidRPr="00A747C9">
        <w:rPr>
          <w:rFonts w:ascii="Traditional Arabic" w:hAnsi="Traditional Arabic" w:cs="Traditional Arabic" w:hint="cs"/>
          <w:b/>
          <w:bCs/>
          <w:rtl/>
          <w:lang w:val="en-US" w:bidi="ar-SA"/>
        </w:rPr>
        <w:t xml:space="preserve"> </w:t>
      </w:r>
      <w:r w:rsidRPr="00A747C9">
        <w:rPr>
          <w:rFonts w:ascii="Traditional Arabic" w:hAnsi="Traditional Arabic" w:cs="Traditional Arabic"/>
          <w:b/>
          <w:bCs/>
          <w:lang w:val="en-US" w:bidi="ar-SA"/>
        </w:rPr>
        <w:t xml:space="preserve"> (Construct Validity / Internal Consistency)</w:t>
      </w:r>
    </w:p>
    <w:p w14:paraId="471A7EAE" w14:textId="41DEE21F" w:rsidR="002F5BFE" w:rsidRDefault="00A747C9" w:rsidP="004A3D3B">
      <w:pPr>
        <w:bidi/>
        <w:spacing w:before="100" w:beforeAutospacing="1" w:after="100" w:afterAutospacing="1"/>
        <w:ind w:firstLine="0"/>
        <w:rPr>
          <w:rFonts w:ascii="Traditional Arabic" w:hAnsi="Traditional Arabic" w:cs="Traditional Arabic"/>
          <w:color w:val="auto"/>
          <w:rtl/>
          <w:lang w:val="en-US" w:bidi="ar-SA"/>
        </w:rPr>
      </w:pPr>
      <w:r w:rsidRPr="0096370D">
        <w:rPr>
          <w:rFonts w:ascii="Traditional Arabic" w:hAnsi="Traditional Arabic" w:cs="Traditional Arabic"/>
          <w:color w:val="auto"/>
          <w:rtl/>
          <w:lang w:val="en-US" w:bidi="ar-SA"/>
        </w:rPr>
        <w:t xml:space="preserve">بعد التأكد من الصدق الظاهري، </w:t>
      </w:r>
      <w:r w:rsidR="00F0115A">
        <w:rPr>
          <w:rFonts w:ascii="Traditional Arabic" w:hAnsi="Traditional Arabic" w:cs="Traditional Arabic" w:hint="cs"/>
          <w:color w:val="auto"/>
          <w:rtl/>
          <w:lang w:val="en-US" w:bidi="ar-SA"/>
        </w:rPr>
        <w:t>تم</w:t>
      </w:r>
      <w:r w:rsidRPr="0096370D">
        <w:rPr>
          <w:rFonts w:ascii="Traditional Arabic" w:hAnsi="Traditional Arabic" w:cs="Traditional Arabic"/>
          <w:color w:val="auto"/>
          <w:rtl/>
          <w:lang w:val="en-US" w:bidi="ar-SA"/>
        </w:rPr>
        <w:t xml:space="preserve"> تطبيق الاستبانة على عينة استطلاعية</w:t>
      </w:r>
      <w:r w:rsidRPr="0096370D">
        <w:rPr>
          <w:rFonts w:ascii="Traditional Arabic" w:hAnsi="Traditional Arabic" w:cs="Traditional Arabic"/>
          <w:color w:val="auto"/>
          <w:lang w:val="en-US" w:bidi="ar-SA"/>
        </w:rPr>
        <w:t xml:space="preserve"> (Pilot Study) </w:t>
      </w:r>
      <w:r w:rsidRPr="0096370D">
        <w:rPr>
          <w:rFonts w:ascii="Traditional Arabic" w:hAnsi="Traditional Arabic" w:cs="Traditional Arabic"/>
          <w:color w:val="auto"/>
          <w:rtl/>
          <w:lang w:val="en-US" w:bidi="ar-SA"/>
        </w:rPr>
        <w:t>مكونة من</w:t>
      </w:r>
      <w:r w:rsidRPr="0096370D">
        <w:rPr>
          <w:rFonts w:ascii="Traditional Arabic" w:hAnsi="Traditional Arabic" w:cs="Traditional Arabic"/>
          <w:color w:val="auto"/>
          <w:lang w:val="en-US" w:bidi="ar-SA"/>
        </w:rPr>
        <w:t xml:space="preserve"> </w:t>
      </w:r>
      <w:r w:rsidR="004A3D3B" w:rsidRPr="0096370D">
        <w:rPr>
          <w:rFonts w:ascii="Traditional Arabic" w:hAnsi="Traditional Arabic" w:cs="Traditional Arabic" w:hint="cs"/>
          <w:color w:val="auto"/>
          <w:rtl/>
          <w:lang w:val="en-US" w:bidi="ar-SA"/>
        </w:rPr>
        <w:t>(30)</w:t>
      </w:r>
      <w:r w:rsidRPr="0096370D">
        <w:rPr>
          <w:rFonts w:ascii="Traditional Arabic" w:hAnsi="Traditional Arabic" w:cs="Traditional Arabic"/>
          <w:color w:val="auto"/>
          <w:lang w:val="en-US" w:bidi="ar-SA"/>
        </w:rPr>
        <w:t xml:space="preserve"> </w:t>
      </w:r>
      <w:r w:rsidRPr="0096370D">
        <w:rPr>
          <w:rFonts w:ascii="Traditional Arabic" w:hAnsi="Traditional Arabic" w:cs="Traditional Arabic"/>
          <w:color w:val="auto"/>
          <w:rtl/>
          <w:lang w:val="en-US" w:bidi="ar-SA"/>
        </w:rPr>
        <w:t>موظفاً وموظفة من فروع وزارة الصحة (خارج عينة الدراسة الفعلية)، وذلك لحساب صدق الاتساق الداخلي</w:t>
      </w:r>
      <w:r w:rsidRPr="0096370D">
        <w:rPr>
          <w:rFonts w:ascii="Traditional Arabic" w:hAnsi="Traditional Arabic" w:cs="Traditional Arabic"/>
          <w:color w:val="auto"/>
          <w:lang w:val="en-US" w:bidi="ar-SA"/>
        </w:rPr>
        <w:t>.</w:t>
      </w:r>
      <w:r w:rsidRPr="0096370D">
        <w:rPr>
          <w:rFonts w:ascii="Traditional Arabic" w:hAnsi="Traditional Arabic" w:cs="Traditional Arabic" w:hint="cs"/>
          <w:color w:val="auto"/>
          <w:rtl/>
          <w:lang w:val="en-US" w:bidi="ar-SA"/>
        </w:rPr>
        <w:t xml:space="preserve"> </w:t>
      </w:r>
      <w:r w:rsidR="004A3D3B" w:rsidRPr="0096370D">
        <w:rPr>
          <w:rFonts w:ascii="Traditional Arabic" w:hAnsi="Traditional Arabic" w:cs="Traditional Arabic" w:hint="cs"/>
          <w:color w:val="auto"/>
          <w:rtl/>
          <w:lang w:val="en-US" w:bidi="ar-SA"/>
        </w:rPr>
        <w:t>و</w:t>
      </w:r>
      <w:r w:rsidR="00F0115A">
        <w:rPr>
          <w:rFonts w:ascii="Traditional Arabic" w:hAnsi="Traditional Arabic" w:cs="Traditional Arabic" w:hint="cs"/>
          <w:color w:val="auto"/>
          <w:rtl/>
          <w:lang w:val="en-US" w:bidi="ar-SA"/>
        </w:rPr>
        <w:t xml:space="preserve">تم </w:t>
      </w:r>
      <w:r w:rsidRPr="0096370D">
        <w:rPr>
          <w:rFonts w:ascii="Traditional Arabic" w:hAnsi="Traditional Arabic" w:cs="Traditional Arabic"/>
          <w:color w:val="auto"/>
          <w:rtl/>
          <w:lang w:val="en-US" w:bidi="ar-SA"/>
        </w:rPr>
        <w:t>حساب صدق الاتساق الداخلي باستخدام معامل ارتباط بيرسون</w:t>
      </w:r>
      <w:r w:rsidRPr="0096370D">
        <w:rPr>
          <w:rFonts w:ascii="Traditional Arabic" w:hAnsi="Traditional Arabic" w:cs="Traditional Arabic"/>
          <w:color w:val="auto"/>
          <w:lang w:val="en-US" w:bidi="ar-SA"/>
        </w:rPr>
        <w:t xml:space="preserve"> (Pearson Correlation Coefficient) </w:t>
      </w:r>
      <w:r w:rsidRPr="0096370D">
        <w:rPr>
          <w:rFonts w:ascii="Traditional Arabic" w:hAnsi="Traditional Arabic" w:cs="Traditional Arabic"/>
          <w:color w:val="auto"/>
          <w:rtl/>
          <w:lang w:val="en-US" w:bidi="ar-SA"/>
        </w:rPr>
        <w:t>بين درجة كل عبارة من عبارات الاستبانة والدرجة الكلية للمحور أو البُعد الذي تنتمي وتنضوي تحته هذه العبارة</w:t>
      </w:r>
      <w:r w:rsidR="004A3D3B" w:rsidRPr="0096370D">
        <w:rPr>
          <w:rFonts w:ascii="Traditional Arabic" w:hAnsi="Traditional Arabic" w:cs="Traditional Arabic" w:hint="cs"/>
          <w:color w:val="auto"/>
          <w:rtl/>
          <w:lang w:val="en-US" w:bidi="ar-SA"/>
        </w:rPr>
        <w:t>، وكذلك</w:t>
      </w:r>
      <w:r w:rsidRPr="0096370D">
        <w:rPr>
          <w:rFonts w:ascii="Traditional Arabic" w:hAnsi="Traditional Arabic" w:cs="Traditional Arabic"/>
          <w:color w:val="auto"/>
          <w:rtl/>
          <w:lang w:val="en-US" w:bidi="ar-SA"/>
        </w:rPr>
        <w:t xml:space="preserve"> بين الأبعاد الفرعية والدرجة الكلية لكل متغير رئيسي، وكذلك بين المتغيرات الرئيسية الثلاثة (القيادة الإنسانية، ال</w:t>
      </w:r>
      <w:r w:rsidR="004A3D3B" w:rsidRPr="0096370D">
        <w:rPr>
          <w:rFonts w:ascii="Traditional Arabic" w:hAnsi="Traditional Arabic" w:cs="Traditional Arabic"/>
          <w:color w:val="auto"/>
          <w:rtl/>
          <w:lang w:val="en-US" w:bidi="ar-SA"/>
        </w:rPr>
        <w:t>رضا الوظيفي، الالتزام الوظيفي)</w:t>
      </w:r>
      <w:r w:rsidR="004A3D3B" w:rsidRPr="0096370D">
        <w:rPr>
          <w:rFonts w:ascii="Traditional Arabic" w:hAnsi="Traditional Arabic" w:cs="Traditional Arabic" w:hint="cs"/>
          <w:color w:val="auto"/>
          <w:rtl/>
          <w:lang w:val="en-US" w:bidi="ar-SA"/>
        </w:rPr>
        <w:t>.</w:t>
      </w:r>
    </w:p>
    <w:p w14:paraId="09FFDBDE" w14:textId="1212C438" w:rsidR="00740943" w:rsidRDefault="00740943" w:rsidP="00740943">
      <w:pPr>
        <w:bidi/>
        <w:ind w:firstLine="0"/>
        <w:jc w:val="left"/>
        <w:rPr>
          <w:rFonts w:ascii="Traditional Arabic" w:hAnsi="Traditional Arabic" w:cs="Traditional Arabic"/>
          <w:color w:val="auto"/>
          <w:rtl/>
          <w:lang w:bidi="ar-SA"/>
        </w:rPr>
      </w:pPr>
      <w:r w:rsidRPr="00740943">
        <w:rPr>
          <w:rFonts w:ascii="Traditional Arabic" w:hAnsi="Traditional Arabic" w:cs="Traditional Arabic"/>
          <w:color w:val="auto"/>
          <w:rtl/>
          <w:lang w:val="en-US" w:bidi="ar-SA"/>
        </w:rPr>
        <w:t xml:space="preserve">كشفت نتائج التحليل الإحصائي </w:t>
      </w:r>
      <w:r w:rsidRPr="00740943">
        <w:rPr>
          <w:rFonts w:ascii="Traditional Arabic" w:hAnsi="Traditional Arabic" w:cs="Traditional Arabic" w:hint="cs"/>
          <w:color w:val="auto"/>
          <w:rtl/>
          <w:lang w:val="en-US" w:bidi="ar-SA"/>
        </w:rPr>
        <w:t>لل</w:t>
      </w:r>
      <w:r w:rsidRPr="00740943">
        <w:rPr>
          <w:rFonts w:ascii="Traditional Arabic" w:hAnsi="Traditional Arabic" w:cs="Traditional Arabic"/>
          <w:color w:val="auto"/>
          <w:rtl/>
          <w:lang w:val="en-US" w:bidi="ar-SA"/>
        </w:rPr>
        <w:t>عينة استطلاعية</w:t>
      </w:r>
      <w:r w:rsidRPr="00740943">
        <w:rPr>
          <w:rFonts w:ascii="Traditional Arabic" w:hAnsi="Traditional Arabic" w:cs="Traditional Arabic" w:hint="cs"/>
          <w:color w:val="auto"/>
          <w:rtl/>
          <w:lang w:val="en-US" w:bidi="ar-SA"/>
        </w:rPr>
        <w:t xml:space="preserve"> </w:t>
      </w:r>
      <w:r w:rsidRPr="00740943">
        <w:rPr>
          <w:rFonts w:ascii="Traditional Arabic" w:hAnsi="Traditional Arabic" w:cs="Traditional Arabic"/>
          <w:color w:val="auto"/>
          <w:rtl/>
          <w:lang w:val="en-US" w:bidi="ar-SA"/>
        </w:rPr>
        <w:t>أن جميع معاملات ارتباط العبارات بالمحاور أو الأبعاد التي تنتمي إليها كانت موجبة وقوية ودالة إحصائياً عند مستوى دلالة إحصائية</w:t>
      </w:r>
      <w:r w:rsidRPr="00740943">
        <w:rPr>
          <w:rFonts w:ascii="Traditional Arabic" w:hAnsi="Traditional Arabic" w:cs="Traditional Arabic" w:hint="cs"/>
          <w:color w:val="auto"/>
          <w:rtl/>
          <w:lang w:val="en-US" w:bidi="ar-SA"/>
        </w:rPr>
        <w:t xml:space="preserve"> </w:t>
      </w:r>
      <w:r w:rsidRPr="00740943">
        <w:rPr>
          <w:rFonts w:ascii="Traditional Arabic" w:hAnsi="Traditional Arabic" w:cs="Traditional Arabic"/>
          <w:color w:val="auto"/>
          <w:lang w:val="en-US" w:bidi="ar-SA"/>
        </w:rPr>
        <w:t xml:space="preserve"> (</w:t>
      </w:r>
      <w:r w:rsidRPr="00740943">
        <w:rPr>
          <w:rFonts w:ascii="Cambria" w:hAnsi="Cambria" w:cs="Cambria"/>
          <w:color w:val="auto"/>
          <w:lang w:val="en-US" w:bidi="ar-SA"/>
        </w:rPr>
        <w:t>α</w:t>
      </w:r>
      <w:r w:rsidRPr="00740943">
        <w:rPr>
          <w:rFonts w:ascii="Traditional Arabic" w:hAnsi="Traditional Arabic" w:cs="Traditional Arabic"/>
          <w:color w:val="auto"/>
          <w:lang w:val="en-US" w:bidi="ar-SA"/>
        </w:rPr>
        <w:t xml:space="preserve"> </w:t>
      </w:r>
      <w:r w:rsidRPr="00740943">
        <w:rPr>
          <w:rFonts w:ascii="Cambria Math" w:hAnsi="Cambria Math" w:cs="Cambria Math"/>
          <w:color w:val="auto"/>
          <w:lang w:val="en-US" w:bidi="ar-SA"/>
        </w:rPr>
        <w:t>≤</w:t>
      </w:r>
      <w:r w:rsidRPr="00740943">
        <w:rPr>
          <w:rFonts w:ascii="Traditional Arabic" w:hAnsi="Traditional Arabic" w:cs="Traditional Arabic"/>
          <w:color w:val="auto"/>
          <w:lang w:val="en-US" w:bidi="ar-SA"/>
        </w:rPr>
        <w:t xml:space="preserve"> 0.05)</w:t>
      </w:r>
      <w:r w:rsidRPr="00740943">
        <w:rPr>
          <w:rFonts w:ascii="Traditional Arabic" w:hAnsi="Traditional Arabic" w:cs="Traditional Arabic"/>
          <w:color w:val="auto"/>
          <w:rtl/>
          <w:lang w:val="en-US" w:bidi="ar-SA"/>
        </w:rPr>
        <w:t>، حيث تراوحت قيم معاملات الارتباط بين</w:t>
      </w:r>
      <w:r w:rsidRPr="00740943">
        <w:rPr>
          <w:rFonts w:ascii="Traditional Arabic" w:hAnsi="Traditional Arabic" w:cs="Traditional Arabic" w:hint="cs"/>
          <w:color w:val="auto"/>
          <w:rtl/>
          <w:lang w:val="en-US" w:bidi="ar-SA"/>
        </w:rPr>
        <w:t xml:space="preserve"> (0.543) و(0.988)، و</w:t>
      </w:r>
      <w:r w:rsidRPr="00740943">
        <w:rPr>
          <w:rFonts w:ascii="Traditional Arabic" w:hAnsi="Traditional Arabic" w:cs="Traditional Arabic"/>
          <w:color w:val="auto"/>
          <w:rtl/>
          <w:lang w:val="en-US" w:bidi="ar-SA"/>
        </w:rPr>
        <w:t>جميع القيم دالة إحصائياً عند مستوى</w:t>
      </w:r>
      <w:r w:rsidRPr="00740943">
        <w:rPr>
          <w:rFonts w:ascii="Traditional Arabic" w:hAnsi="Traditional Arabic" w:cs="Traditional Arabic" w:hint="cs"/>
          <w:color w:val="auto"/>
          <w:rtl/>
          <w:lang w:val="en-US" w:bidi="ar-SA"/>
        </w:rPr>
        <w:t xml:space="preserve"> </w:t>
      </w:r>
      <w:r w:rsidRPr="00740943">
        <w:rPr>
          <w:rFonts w:ascii="Traditional Arabic" w:hAnsi="Traditional Arabic" w:cs="Traditional Arabic"/>
          <w:color w:val="auto"/>
          <w:lang w:val="en-US" w:bidi="ar-SA"/>
        </w:rPr>
        <w:t>(</w:t>
      </w:r>
      <w:r w:rsidRPr="00740943">
        <w:rPr>
          <w:rFonts w:ascii="Cambria" w:hAnsi="Cambria" w:cs="Cambria"/>
          <w:color w:val="auto"/>
          <w:lang w:val="en-US" w:bidi="ar-SA"/>
        </w:rPr>
        <w:t>α</w:t>
      </w:r>
      <w:r w:rsidRPr="00740943">
        <w:rPr>
          <w:rFonts w:ascii="Traditional Arabic" w:hAnsi="Traditional Arabic" w:cs="Traditional Arabic"/>
          <w:color w:val="auto"/>
          <w:lang w:val="en-US" w:bidi="ar-SA"/>
        </w:rPr>
        <w:t xml:space="preserve"> </w:t>
      </w:r>
      <w:r w:rsidRPr="00740943">
        <w:rPr>
          <w:rFonts w:ascii="Cambria Math" w:hAnsi="Cambria Math" w:cs="Cambria Math"/>
          <w:color w:val="auto"/>
          <w:lang w:val="en-US" w:bidi="ar-SA"/>
        </w:rPr>
        <w:t>≤</w:t>
      </w:r>
      <w:r w:rsidRPr="00740943">
        <w:rPr>
          <w:rFonts w:ascii="Traditional Arabic" w:hAnsi="Traditional Arabic" w:cs="Traditional Arabic"/>
          <w:color w:val="auto"/>
          <w:lang w:val="en-US" w:bidi="ar-SA"/>
        </w:rPr>
        <w:t xml:space="preserve"> 0.05)</w:t>
      </w:r>
      <w:r w:rsidRPr="00740943">
        <w:rPr>
          <w:rFonts w:ascii="Traditional Arabic" w:hAnsi="Traditional Arabic" w:cs="Traditional Arabic" w:hint="cs"/>
          <w:color w:val="auto"/>
          <w:rtl/>
          <w:lang w:val="en-US" w:bidi="ar-SA"/>
        </w:rPr>
        <w:t>،</w:t>
      </w:r>
      <w:r w:rsidRPr="00740943">
        <w:rPr>
          <w:rFonts w:ascii="Traditional Arabic" w:hAnsi="Traditional Arabic" w:cs="Traditional Arabic"/>
          <w:color w:val="auto"/>
          <w:lang w:val="en-US" w:bidi="ar-SA"/>
        </w:rPr>
        <w:t xml:space="preserve"> </w:t>
      </w:r>
      <w:r w:rsidRPr="00740943">
        <w:rPr>
          <w:rFonts w:ascii="Traditional Arabic" w:hAnsi="Traditional Arabic" w:cs="Traditional Arabic" w:hint="cs"/>
          <w:color w:val="auto"/>
          <w:rtl/>
          <w:lang w:val="en-US" w:bidi="ar-SA"/>
        </w:rPr>
        <w:t>كما يوضح الجدول التالي</w:t>
      </w:r>
      <w:r w:rsidRPr="0046527A">
        <w:rPr>
          <w:rFonts w:ascii="Traditional Arabic" w:hAnsi="Traditional Arabic" w:cs="Traditional Arabic" w:hint="cs"/>
          <w:color w:val="auto"/>
          <w:rtl/>
          <w:lang w:bidi="ar-SA"/>
        </w:rPr>
        <w:t>.</w:t>
      </w:r>
      <w:r w:rsidRPr="0046527A">
        <w:rPr>
          <w:rFonts w:ascii="Traditional Arabic" w:hAnsi="Traditional Arabic" w:cs="Traditional Arabic"/>
          <w:color w:val="auto"/>
          <w:lang w:bidi="ar-SA"/>
        </w:rPr>
        <w:t xml:space="preserve"> </w:t>
      </w:r>
    </w:p>
    <w:p w14:paraId="5E52DF0F" w14:textId="77777777" w:rsidR="00740943" w:rsidRDefault="00740943" w:rsidP="00740943">
      <w:pPr>
        <w:bidi/>
        <w:ind w:firstLine="0"/>
        <w:jc w:val="left"/>
        <w:rPr>
          <w:rFonts w:ascii="Traditional Arabic" w:hAnsi="Traditional Arabic" w:cs="Traditional Arabic"/>
          <w:color w:val="auto"/>
          <w:rtl/>
          <w:lang w:bidi="ar-SA"/>
        </w:rPr>
      </w:pPr>
    </w:p>
    <w:p w14:paraId="4D120824" w14:textId="77777777" w:rsidR="00740943" w:rsidRDefault="00740943" w:rsidP="00740943">
      <w:pPr>
        <w:bidi/>
        <w:ind w:firstLine="0"/>
        <w:jc w:val="left"/>
        <w:rPr>
          <w:rFonts w:ascii="Traditional Arabic" w:hAnsi="Traditional Arabic" w:cs="Traditional Arabic"/>
          <w:color w:val="auto"/>
          <w:rtl/>
          <w:lang w:bidi="ar-SA"/>
        </w:rPr>
      </w:pPr>
    </w:p>
    <w:p w14:paraId="6F37AC82" w14:textId="77777777" w:rsidR="00740943" w:rsidRDefault="00740943" w:rsidP="00740943">
      <w:pPr>
        <w:bidi/>
        <w:ind w:firstLine="0"/>
        <w:jc w:val="left"/>
        <w:rPr>
          <w:rFonts w:ascii="Traditional Arabic" w:hAnsi="Traditional Arabic" w:cs="Traditional Arabic"/>
          <w:color w:val="auto"/>
          <w:rtl/>
          <w:lang w:bidi="ar-SA"/>
        </w:rPr>
      </w:pPr>
    </w:p>
    <w:p w14:paraId="07D5949C" w14:textId="77777777" w:rsidR="00740943" w:rsidRDefault="00740943" w:rsidP="00740943">
      <w:pPr>
        <w:bidi/>
        <w:ind w:firstLine="0"/>
        <w:jc w:val="left"/>
        <w:rPr>
          <w:rFonts w:ascii="Traditional Arabic" w:hAnsi="Traditional Arabic" w:cs="Traditional Arabic"/>
          <w:color w:val="auto"/>
          <w:rtl/>
          <w:lang w:bidi="ar-SA"/>
        </w:rPr>
      </w:pPr>
    </w:p>
    <w:p w14:paraId="6884DBD7" w14:textId="77777777" w:rsidR="00EF2330" w:rsidRPr="0046527A" w:rsidRDefault="00EF2330" w:rsidP="00EF2330">
      <w:pPr>
        <w:bidi/>
        <w:ind w:firstLine="0"/>
        <w:jc w:val="left"/>
        <w:rPr>
          <w:rFonts w:ascii="Traditional Arabic" w:hAnsi="Traditional Arabic" w:cs="Traditional Arabic"/>
          <w:color w:val="auto"/>
          <w:rtl/>
          <w:lang w:bidi="ar-SA"/>
        </w:rPr>
      </w:pPr>
    </w:p>
    <w:p w14:paraId="46E7E0D2" w14:textId="37EE3CB3" w:rsidR="00740943" w:rsidRPr="00740943" w:rsidRDefault="00740943" w:rsidP="00740943">
      <w:pPr>
        <w:bidi/>
        <w:spacing w:before="100" w:after="100" w:line="240" w:lineRule="auto"/>
        <w:ind w:firstLine="0"/>
        <w:jc w:val="center"/>
        <w:rPr>
          <w:rFonts w:ascii="Traditional Arabic" w:eastAsia="Traditional Arabic" w:hAnsi="Traditional Arabic" w:cs="Traditional Arabic"/>
          <w:b/>
          <w:bCs/>
          <w:color w:val="auto"/>
          <w:kern w:val="2"/>
          <w:rtl/>
          <w:lang w:val="en-US" w:bidi="ar-SA"/>
          <w14:ligatures w14:val="standardContextual"/>
        </w:rPr>
      </w:pPr>
      <w:r w:rsidRPr="00EF2330">
        <w:rPr>
          <w:rFonts w:ascii="Traditional Arabic" w:eastAsia="Traditional Arabic" w:hAnsi="Traditional Arabic" w:cs="Traditional Arabic"/>
          <w:b/>
          <w:bCs/>
          <w:color w:val="auto"/>
          <w:kern w:val="2"/>
          <w:rtl/>
          <w:lang w:val="en-US" w:bidi="ar-SA"/>
          <w14:ligatures w14:val="standardContextual"/>
        </w:rPr>
        <w:lastRenderedPageBreak/>
        <w:t>جدول (</w:t>
      </w:r>
      <w:r w:rsidR="00EF2330" w:rsidRPr="00EF2330">
        <w:rPr>
          <w:rFonts w:ascii="Traditional Arabic" w:eastAsia="Traditional Arabic" w:hAnsi="Traditional Arabic" w:cs="Traditional Arabic" w:hint="cs"/>
          <w:b/>
          <w:bCs/>
          <w:color w:val="auto"/>
          <w:kern w:val="2"/>
          <w:rtl/>
          <w:lang w:val="en-US" w:bidi="ar-SA"/>
          <w14:ligatures w14:val="standardContextual"/>
        </w:rPr>
        <w:t>5</w:t>
      </w:r>
      <w:r w:rsidRPr="00EF2330">
        <w:rPr>
          <w:rFonts w:ascii="Traditional Arabic" w:eastAsia="Traditional Arabic" w:hAnsi="Traditional Arabic" w:cs="Traditional Arabic"/>
          <w:b/>
          <w:bCs/>
          <w:color w:val="auto"/>
          <w:kern w:val="2"/>
          <w:rtl/>
          <w:lang w:val="en-US" w:bidi="ar-SA"/>
          <w14:ligatures w14:val="standardContextual"/>
        </w:rPr>
        <w:t>). معاملات</w:t>
      </w:r>
      <w:r w:rsidRPr="0046527A">
        <w:rPr>
          <w:rFonts w:ascii="Traditional Arabic" w:eastAsia="Traditional Arabic" w:hAnsi="Traditional Arabic" w:cs="Traditional Arabic"/>
          <w:b/>
          <w:bCs/>
          <w:color w:val="auto"/>
          <w:kern w:val="2"/>
          <w:rtl/>
          <w:lang w:val="en-US" w:bidi="ar-SA"/>
          <w14:ligatures w14:val="standardContextual"/>
        </w:rPr>
        <w:t xml:space="preserve"> ارتباط فقرات أداة الدراسة مع الأبعاد التي تنتمي لها</w:t>
      </w:r>
    </w:p>
    <w:tbl>
      <w:tblPr>
        <w:tblStyle w:val="TableGrid7"/>
        <w:tblpPr w:leftFromText="187" w:rightFromText="187" w:vertAnchor="text" w:tblpXSpec="center" w:tblpY="1"/>
        <w:bidiVisual/>
        <w:tblW w:w="9376" w:type="dxa"/>
        <w:tblLook w:val="04A0" w:firstRow="1" w:lastRow="0" w:firstColumn="1" w:lastColumn="0" w:noHBand="0" w:noVBand="1"/>
      </w:tblPr>
      <w:tblGrid>
        <w:gridCol w:w="879"/>
        <w:gridCol w:w="1121"/>
        <w:gridCol w:w="888"/>
        <w:gridCol w:w="1081"/>
        <w:gridCol w:w="1235"/>
        <w:gridCol w:w="1643"/>
        <w:gridCol w:w="1220"/>
        <w:gridCol w:w="1309"/>
      </w:tblGrid>
      <w:tr w:rsidR="00740943" w:rsidRPr="0046527A" w14:paraId="4438009E" w14:textId="77777777" w:rsidTr="00AB768F">
        <w:trPr>
          <w:trHeight w:val="228"/>
        </w:trPr>
        <w:tc>
          <w:tcPr>
            <w:tcW w:w="879" w:type="dxa"/>
            <w:shd w:val="clear" w:color="auto" w:fill="F2F2F2"/>
            <w:hideMark/>
          </w:tcPr>
          <w:p w14:paraId="1B4A1F9D" w14:textId="77777777" w:rsidR="00740943" w:rsidRPr="0046527A" w:rsidRDefault="00740943" w:rsidP="00AB768F">
            <w:pPr>
              <w:bidi/>
              <w:spacing w:after="160" w:line="259" w:lineRule="auto"/>
              <w:ind w:firstLine="0"/>
              <w:jc w:val="center"/>
              <w:rPr>
                <w:rFonts w:ascii="Traditional Arabic" w:hAnsi="Traditional Arabic" w:cs="Traditional Arabic"/>
                <w:b/>
                <w:bCs/>
                <w:lang w:val="en-US" w:bidi="ar-SA"/>
              </w:rPr>
            </w:pPr>
            <w:r w:rsidRPr="0046527A">
              <w:rPr>
                <w:rFonts w:ascii="Traditional Arabic" w:hAnsi="Traditional Arabic" w:cs="Traditional Arabic"/>
                <w:b/>
                <w:bCs/>
                <w:rtl/>
                <w:lang w:val="en-US" w:bidi="ar-SA"/>
              </w:rPr>
              <w:t>رقم الفقرة</w:t>
            </w:r>
          </w:p>
        </w:tc>
        <w:tc>
          <w:tcPr>
            <w:tcW w:w="1121" w:type="dxa"/>
            <w:shd w:val="clear" w:color="auto" w:fill="F2F2F2"/>
            <w:hideMark/>
          </w:tcPr>
          <w:p w14:paraId="05AB89BA" w14:textId="77777777" w:rsidR="00740943" w:rsidRPr="0046527A" w:rsidRDefault="00740943" w:rsidP="00AB768F">
            <w:pPr>
              <w:bidi/>
              <w:spacing w:after="160" w:line="259" w:lineRule="auto"/>
              <w:ind w:firstLine="0"/>
              <w:jc w:val="center"/>
              <w:rPr>
                <w:rFonts w:ascii="Traditional Arabic" w:hAnsi="Traditional Arabic" w:cs="Traditional Arabic"/>
                <w:b/>
                <w:bCs/>
                <w:lang w:val="en-US" w:bidi="ar-SA"/>
              </w:rPr>
            </w:pPr>
            <w:r w:rsidRPr="0046527A">
              <w:rPr>
                <w:rFonts w:ascii="Traditional Arabic" w:hAnsi="Traditional Arabic" w:cs="Traditional Arabic"/>
                <w:b/>
                <w:bCs/>
                <w:rtl/>
                <w:lang w:val="en-US" w:bidi="ar-SA"/>
              </w:rPr>
              <w:t>معامل الارتباط</w:t>
            </w:r>
          </w:p>
        </w:tc>
        <w:tc>
          <w:tcPr>
            <w:tcW w:w="888" w:type="dxa"/>
            <w:shd w:val="clear" w:color="auto" w:fill="F2F2F2"/>
            <w:hideMark/>
          </w:tcPr>
          <w:p w14:paraId="20CF672F" w14:textId="77777777" w:rsidR="00740943" w:rsidRPr="0046527A" w:rsidRDefault="00740943" w:rsidP="00AB768F">
            <w:pPr>
              <w:bidi/>
              <w:spacing w:after="160" w:line="259" w:lineRule="auto"/>
              <w:ind w:firstLine="0"/>
              <w:jc w:val="center"/>
              <w:rPr>
                <w:rFonts w:ascii="Traditional Arabic" w:hAnsi="Traditional Arabic" w:cs="Traditional Arabic"/>
                <w:b/>
                <w:bCs/>
                <w:lang w:val="en-US" w:bidi="ar-SA"/>
              </w:rPr>
            </w:pPr>
            <w:r w:rsidRPr="0046527A">
              <w:rPr>
                <w:rFonts w:ascii="Traditional Arabic" w:hAnsi="Traditional Arabic" w:cs="Traditional Arabic"/>
                <w:b/>
                <w:bCs/>
                <w:rtl/>
                <w:lang w:val="en-US" w:bidi="ar-SA"/>
              </w:rPr>
              <w:t>رقم الفقرة</w:t>
            </w:r>
          </w:p>
        </w:tc>
        <w:tc>
          <w:tcPr>
            <w:tcW w:w="1081" w:type="dxa"/>
            <w:shd w:val="clear" w:color="auto" w:fill="F2F2F2"/>
          </w:tcPr>
          <w:p w14:paraId="4FB63BE8" w14:textId="77777777" w:rsidR="00740943" w:rsidRPr="0046527A" w:rsidRDefault="00740943" w:rsidP="00AB768F">
            <w:pPr>
              <w:bidi/>
              <w:spacing w:after="160" w:line="259" w:lineRule="auto"/>
              <w:ind w:firstLine="0"/>
              <w:jc w:val="center"/>
              <w:rPr>
                <w:rFonts w:ascii="Traditional Arabic" w:hAnsi="Traditional Arabic" w:cs="Traditional Arabic"/>
                <w:b/>
                <w:bCs/>
                <w:lang w:val="en-US" w:bidi="ar-SA"/>
              </w:rPr>
            </w:pPr>
            <w:r w:rsidRPr="0046527A">
              <w:rPr>
                <w:rFonts w:ascii="Traditional Arabic" w:hAnsi="Traditional Arabic" w:cs="Traditional Arabic"/>
                <w:b/>
                <w:bCs/>
                <w:rtl/>
                <w:lang w:val="en-US" w:bidi="ar-SA"/>
              </w:rPr>
              <w:t>معامل الارتباط</w:t>
            </w:r>
          </w:p>
        </w:tc>
        <w:tc>
          <w:tcPr>
            <w:tcW w:w="1235" w:type="dxa"/>
            <w:shd w:val="clear" w:color="auto" w:fill="F2F2F2"/>
          </w:tcPr>
          <w:p w14:paraId="1D251836" w14:textId="77777777" w:rsidR="00740943" w:rsidRPr="0046527A" w:rsidRDefault="00740943" w:rsidP="00AB768F">
            <w:pPr>
              <w:bidi/>
              <w:spacing w:after="160" w:line="259" w:lineRule="auto"/>
              <w:ind w:firstLine="0"/>
              <w:jc w:val="center"/>
              <w:rPr>
                <w:rFonts w:ascii="Traditional Arabic" w:hAnsi="Traditional Arabic" w:cs="Traditional Arabic"/>
                <w:b/>
                <w:bCs/>
                <w:lang w:val="en-US" w:bidi="ar-SA"/>
              </w:rPr>
            </w:pPr>
            <w:r w:rsidRPr="0046527A">
              <w:rPr>
                <w:rFonts w:ascii="Traditional Arabic" w:hAnsi="Traditional Arabic" w:cs="Traditional Arabic"/>
                <w:b/>
                <w:bCs/>
                <w:rtl/>
                <w:lang w:val="en-US" w:bidi="ar-SA"/>
              </w:rPr>
              <w:t>رقم الفقرة</w:t>
            </w:r>
          </w:p>
        </w:tc>
        <w:tc>
          <w:tcPr>
            <w:tcW w:w="1643" w:type="dxa"/>
            <w:shd w:val="clear" w:color="auto" w:fill="F2F2F2"/>
          </w:tcPr>
          <w:p w14:paraId="331E9CCB" w14:textId="77777777" w:rsidR="00740943" w:rsidRPr="0046527A" w:rsidRDefault="00740943" w:rsidP="00AB768F">
            <w:pPr>
              <w:bidi/>
              <w:spacing w:after="160" w:line="259" w:lineRule="auto"/>
              <w:ind w:firstLine="0"/>
              <w:jc w:val="center"/>
              <w:rPr>
                <w:rFonts w:ascii="Traditional Arabic" w:hAnsi="Traditional Arabic" w:cs="Traditional Arabic"/>
                <w:b/>
                <w:bCs/>
                <w:lang w:val="en-US" w:bidi="ar-SA"/>
              </w:rPr>
            </w:pPr>
            <w:r w:rsidRPr="0046527A">
              <w:rPr>
                <w:rFonts w:ascii="Traditional Arabic" w:hAnsi="Traditional Arabic" w:cs="Traditional Arabic"/>
                <w:b/>
                <w:bCs/>
                <w:rtl/>
                <w:lang w:val="en-US" w:bidi="ar-SA"/>
              </w:rPr>
              <w:t>معامل الارتباط</w:t>
            </w:r>
          </w:p>
        </w:tc>
        <w:tc>
          <w:tcPr>
            <w:tcW w:w="1220" w:type="dxa"/>
            <w:shd w:val="clear" w:color="auto" w:fill="F2F2F2"/>
          </w:tcPr>
          <w:p w14:paraId="3871F508" w14:textId="77777777" w:rsidR="00740943" w:rsidRPr="0046527A" w:rsidRDefault="00740943" w:rsidP="00AB768F">
            <w:pPr>
              <w:bidi/>
              <w:spacing w:after="160" w:line="259" w:lineRule="auto"/>
              <w:ind w:firstLine="0"/>
              <w:jc w:val="center"/>
              <w:rPr>
                <w:rFonts w:ascii="Traditional Arabic" w:hAnsi="Traditional Arabic" w:cs="Traditional Arabic"/>
                <w:b/>
                <w:bCs/>
                <w:lang w:val="en-US" w:bidi="ar-SA"/>
              </w:rPr>
            </w:pPr>
            <w:r w:rsidRPr="0046527A">
              <w:rPr>
                <w:rFonts w:ascii="Traditional Arabic" w:hAnsi="Traditional Arabic" w:cs="Traditional Arabic"/>
                <w:b/>
                <w:bCs/>
                <w:rtl/>
                <w:lang w:val="en-US" w:bidi="ar-SA"/>
              </w:rPr>
              <w:t>رقم الفقرة</w:t>
            </w:r>
          </w:p>
        </w:tc>
        <w:tc>
          <w:tcPr>
            <w:tcW w:w="1309" w:type="dxa"/>
            <w:shd w:val="clear" w:color="auto" w:fill="F2F2F2"/>
          </w:tcPr>
          <w:p w14:paraId="06D21338" w14:textId="77777777" w:rsidR="00740943" w:rsidRPr="0046527A" w:rsidRDefault="00740943" w:rsidP="00AB768F">
            <w:pPr>
              <w:bidi/>
              <w:spacing w:after="160" w:line="259" w:lineRule="auto"/>
              <w:ind w:firstLine="0"/>
              <w:jc w:val="center"/>
              <w:rPr>
                <w:rFonts w:ascii="Traditional Arabic" w:hAnsi="Traditional Arabic" w:cs="Traditional Arabic"/>
                <w:b/>
                <w:bCs/>
                <w:lang w:val="en-US" w:bidi="ar-SA"/>
              </w:rPr>
            </w:pPr>
            <w:r w:rsidRPr="0046527A">
              <w:rPr>
                <w:rFonts w:ascii="Traditional Arabic" w:hAnsi="Traditional Arabic" w:cs="Traditional Arabic"/>
                <w:b/>
                <w:bCs/>
                <w:rtl/>
                <w:lang w:val="en-US" w:bidi="ar-SA"/>
              </w:rPr>
              <w:t>معامل الارتباط</w:t>
            </w:r>
          </w:p>
        </w:tc>
      </w:tr>
      <w:tr w:rsidR="00740943" w:rsidRPr="0046527A" w14:paraId="60C2A6EB" w14:textId="77777777" w:rsidTr="00AB768F">
        <w:trPr>
          <w:trHeight w:val="241"/>
        </w:trPr>
        <w:tc>
          <w:tcPr>
            <w:tcW w:w="879" w:type="dxa"/>
            <w:vAlign w:val="center"/>
          </w:tcPr>
          <w:p w14:paraId="337C8CDC"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w:t>
            </w:r>
          </w:p>
        </w:tc>
        <w:tc>
          <w:tcPr>
            <w:tcW w:w="1121" w:type="dxa"/>
            <w:vAlign w:val="center"/>
            <w:hideMark/>
          </w:tcPr>
          <w:p w14:paraId="4C349722"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.911</w:t>
            </w:r>
          </w:p>
        </w:tc>
        <w:tc>
          <w:tcPr>
            <w:tcW w:w="888" w:type="dxa"/>
            <w:vAlign w:val="center"/>
          </w:tcPr>
          <w:p w14:paraId="1896CA92"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16</w:t>
            </w:r>
          </w:p>
        </w:tc>
        <w:tc>
          <w:tcPr>
            <w:tcW w:w="1081" w:type="dxa"/>
            <w:vAlign w:val="center"/>
          </w:tcPr>
          <w:p w14:paraId="6BE606FF"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.949</w:t>
            </w:r>
          </w:p>
        </w:tc>
        <w:tc>
          <w:tcPr>
            <w:tcW w:w="1235" w:type="dxa"/>
            <w:vAlign w:val="center"/>
          </w:tcPr>
          <w:p w14:paraId="72A75B2C"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31</w:t>
            </w:r>
          </w:p>
        </w:tc>
        <w:tc>
          <w:tcPr>
            <w:tcW w:w="1643" w:type="dxa"/>
            <w:vAlign w:val="center"/>
          </w:tcPr>
          <w:p w14:paraId="19618E9D"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.981</w:t>
            </w:r>
          </w:p>
        </w:tc>
        <w:tc>
          <w:tcPr>
            <w:tcW w:w="1220" w:type="dxa"/>
            <w:vAlign w:val="center"/>
          </w:tcPr>
          <w:p w14:paraId="4EA8D89A"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46</w:t>
            </w:r>
          </w:p>
        </w:tc>
        <w:tc>
          <w:tcPr>
            <w:tcW w:w="1309" w:type="dxa"/>
            <w:vAlign w:val="center"/>
          </w:tcPr>
          <w:p w14:paraId="3E8A754B"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.855</w:t>
            </w:r>
          </w:p>
        </w:tc>
      </w:tr>
      <w:tr w:rsidR="00740943" w:rsidRPr="0046527A" w14:paraId="32E78D5E" w14:textId="77777777" w:rsidTr="00AB768F">
        <w:trPr>
          <w:trHeight w:val="241"/>
        </w:trPr>
        <w:tc>
          <w:tcPr>
            <w:tcW w:w="879" w:type="dxa"/>
            <w:vAlign w:val="center"/>
          </w:tcPr>
          <w:p w14:paraId="268A7C0F"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w:t>
            </w:r>
          </w:p>
        </w:tc>
        <w:tc>
          <w:tcPr>
            <w:tcW w:w="1121" w:type="dxa"/>
            <w:vAlign w:val="center"/>
            <w:hideMark/>
          </w:tcPr>
          <w:p w14:paraId="29C61A80"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.970</w:t>
            </w:r>
          </w:p>
        </w:tc>
        <w:tc>
          <w:tcPr>
            <w:tcW w:w="888" w:type="dxa"/>
            <w:vAlign w:val="center"/>
          </w:tcPr>
          <w:p w14:paraId="2FF36C2E"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17</w:t>
            </w:r>
          </w:p>
        </w:tc>
        <w:tc>
          <w:tcPr>
            <w:tcW w:w="1081" w:type="dxa"/>
            <w:vAlign w:val="center"/>
          </w:tcPr>
          <w:p w14:paraId="2889E5B9"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.927</w:t>
            </w:r>
          </w:p>
        </w:tc>
        <w:tc>
          <w:tcPr>
            <w:tcW w:w="1235" w:type="dxa"/>
            <w:vAlign w:val="center"/>
          </w:tcPr>
          <w:p w14:paraId="4D3EA8D9"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32</w:t>
            </w:r>
          </w:p>
        </w:tc>
        <w:tc>
          <w:tcPr>
            <w:tcW w:w="1643" w:type="dxa"/>
            <w:vAlign w:val="center"/>
          </w:tcPr>
          <w:p w14:paraId="77E060F9"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.927</w:t>
            </w:r>
          </w:p>
        </w:tc>
        <w:tc>
          <w:tcPr>
            <w:tcW w:w="1220" w:type="dxa"/>
            <w:vAlign w:val="center"/>
          </w:tcPr>
          <w:p w14:paraId="75F52FFB"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47</w:t>
            </w:r>
          </w:p>
        </w:tc>
        <w:tc>
          <w:tcPr>
            <w:tcW w:w="1309" w:type="dxa"/>
            <w:vAlign w:val="center"/>
          </w:tcPr>
          <w:p w14:paraId="5A3EB661"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.886</w:t>
            </w:r>
          </w:p>
        </w:tc>
      </w:tr>
      <w:tr w:rsidR="00740943" w:rsidRPr="0046527A" w14:paraId="408BF990" w14:textId="77777777" w:rsidTr="00AB768F">
        <w:trPr>
          <w:trHeight w:val="241"/>
        </w:trPr>
        <w:tc>
          <w:tcPr>
            <w:tcW w:w="879" w:type="dxa"/>
            <w:vAlign w:val="center"/>
          </w:tcPr>
          <w:p w14:paraId="782718BA"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w:t>
            </w:r>
          </w:p>
        </w:tc>
        <w:tc>
          <w:tcPr>
            <w:tcW w:w="1121" w:type="dxa"/>
            <w:vAlign w:val="center"/>
            <w:hideMark/>
          </w:tcPr>
          <w:p w14:paraId="0EEC7FA6"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.977</w:t>
            </w:r>
          </w:p>
        </w:tc>
        <w:tc>
          <w:tcPr>
            <w:tcW w:w="888" w:type="dxa"/>
            <w:vAlign w:val="center"/>
          </w:tcPr>
          <w:p w14:paraId="21E9C252"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18</w:t>
            </w:r>
          </w:p>
        </w:tc>
        <w:tc>
          <w:tcPr>
            <w:tcW w:w="1081" w:type="dxa"/>
            <w:vAlign w:val="center"/>
          </w:tcPr>
          <w:p w14:paraId="1FD0946A"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.948</w:t>
            </w:r>
          </w:p>
        </w:tc>
        <w:tc>
          <w:tcPr>
            <w:tcW w:w="1235" w:type="dxa"/>
            <w:vAlign w:val="center"/>
          </w:tcPr>
          <w:p w14:paraId="1FDA6B12"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33</w:t>
            </w:r>
          </w:p>
        </w:tc>
        <w:tc>
          <w:tcPr>
            <w:tcW w:w="1643" w:type="dxa"/>
            <w:vAlign w:val="center"/>
          </w:tcPr>
          <w:p w14:paraId="194A4CBC"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.974</w:t>
            </w:r>
          </w:p>
        </w:tc>
        <w:tc>
          <w:tcPr>
            <w:tcW w:w="1220" w:type="dxa"/>
            <w:vAlign w:val="center"/>
          </w:tcPr>
          <w:p w14:paraId="526E8ECE"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48</w:t>
            </w:r>
          </w:p>
        </w:tc>
        <w:tc>
          <w:tcPr>
            <w:tcW w:w="1309" w:type="dxa"/>
            <w:vAlign w:val="center"/>
          </w:tcPr>
          <w:p w14:paraId="76694BC0"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.846</w:t>
            </w:r>
          </w:p>
        </w:tc>
      </w:tr>
      <w:tr w:rsidR="00740943" w:rsidRPr="0046527A" w14:paraId="64C7FD38" w14:textId="77777777" w:rsidTr="00AB768F">
        <w:trPr>
          <w:trHeight w:val="241"/>
        </w:trPr>
        <w:tc>
          <w:tcPr>
            <w:tcW w:w="879" w:type="dxa"/>
            <w:vAlign w:val="center"/>
          </w:tcPr>
          <w:p w14:paraId="54F1EA0B"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w:t>
            </w:r>
          </w:p>
        </w:tc>
        <w:tc>
          <w:tcPr>
            <w:tcW w:w="1121" w:type="dxa"/>
            <w:vAlign w:val="center"/>
            <w:hideMark/>
          </w:tcPr>
          <w:p w14:paraId="5FAC94F1"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.944</w:t>
            </w:r>
          </w:p>
        </w:tc>
        <w:tc>
          <w:tcPr>
            <w:tcW w:w="888" w:type="dxa"/>
            <w:vAlign w:val="center"/>
          </w:tcPr>
          <w:p w14:paraId="7ADABF6F"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19</w:t>
            </w:r>
          </w:p>
        </w:tc>
        <w:tc>
          <w:tcPr>
            <w:tcW w:w="1081" w:type="dxa"/>
            <w:vAlign w:val="center"/>
          </w:tcPr>
          <w:p w14:paraId="34EEF604"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.964</w:t>
            </w:r>
          </w:p>
        </w:tc>
        <w:tc>
          <w:tcPr>
            <w:tcW w:w="1235" w:type="dxa"/>
            <w:vAlign w:val="center"/>
          </w:tcPr>
          <w:p w14:paraId="4E60D87C"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34</w:t>
            </w:r>
          </w:p>
        </w:tc>
        <w:tc>
          <w:tcPr>
            <w:tcW w:w="1643" w:type="dxa"/>
            <w:vAlign w:val="center"/>
          </w:tcPr>
          <w:p w14:paraId="745DEF80"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.974</w:t>
            </w:r>
          </w:p>
        </w:tc>
        <w:tc>
          <w:tcPr>
            <w:tcW w:w="1220" w:type="dxa"/>
            <w:vAlign w:val="center"/>
          </w:tcPr>
          <w:p w14:paraId="52B9F543"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49</w:t>
            </w:r>
          </w:p>
        </w:tc>
        <w:tc>
          <w:tcPr>
            <w:tcW w:w="1309" w:type="dxa"/>
            <w:vAlign w:val="center"/>
          </w:tcPr>
          <w:p w14:paraId="4302FD9B"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.771</w:t>
            </w:r>
          </w:p>
        </w:tc>
      </w:tr>
      <w:tr w:rsidR="00740943" w:rsidRPr="0046527A" w14:paraId="79114CB4" w14:textId="77777777" w:rsidTr="00AB768F">
        <w:trPr>
          <w:trHeight w:val="241"/>
        </w:trPr>
        <w:tc>
          <w:tcPr>
            <w:tcW w:w="879" w:type="dxa"/>
            <w:vAlign w:val="center"/>
          </w:tcPr>
          <w:p w14:paraId="674A4C58"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w:t>
            </w:r>
          </w:p>
        </w:tc>
        <w:tc>
          <w:tcPr>
            <w:tcW w:w="1121" w:type="dxa"/>
            <w:vAlign w:val="center"/>
            <w:hideMark/>
          </w:tcPr>
          <w:p w14:paraId="285FC79A"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.964</w:t>
            </w:r>
          </w:p>
        </w:tc>
        <w:tc>
          <w:tcPr>
            <w:tcW w:w="888" w:type="dxa"/>
            <w:vAlign w:val="center"/>
          </w:tcPr>
          <w:p w14:paraId="7D792D8B"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20</w:t>
            </w:r>
          </w:p>
        </w:tc>
        <w:tc>
          <w:tcPr>
            <w:tcW w:w="1081" w:type="dxa"/>
            <w:vAlign w:val="center"/>
          </w:tcPr>
          <w:p w14:paraId="2CD51C17"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.939</w:t>
            </w:r>
          </w:p>
        </w:tc>
        <w:tc>
          <w:tcPr>
            <w:tcW w:w="1235" w:type="dxa"/>
            <w:vAlign w:val="center"/>
          </w:tcPr>
          <w:p w14:paraId="06A37C18"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35</w:t>
            </w:r>
          </w:p>
        </w:tc>
        <w:tc>
          <w:tcPr>
            <w:tcW w:w="1643" w:type="dxa"/>
            <w:vAlign w:val="center"/>
          </w:tcPr>
          <w:p w14:paraId="48DC611C"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.961</w:t>
            </w:r>
          </w:p>
        </w:tc>
        <w:tc>
          <w:tcPr>
            <w:tcW w:w="1220" w:type="dxa"/>
            <w:vAlign w:val="center"/>
          </w:tcPr>
          <w:p w14:paraId="49865872"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50</w:t>
            </w:r>
          </w:p>
        </w:tc>
        <w:tc>
          <w:tcPr>
            <w:tcW w:w="1309" w:type="dxa"/>
            <w:vAlign w:val="center"/>
          </w:tcPr>
          <w:p w14:paraId="41FBEF1F"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.714</w:t>
            </w:r>
          </w:p>
        </w:tc>
      </w:tr>
      <w:tr w:rsidR="00740943" w:rsidRPr="0046527A" w14:paraId="0A0B38CE" w14:textId="77777777" w:rsidTr="00AB768F">
        <w:trPr>
          <w:trHeight w:val="241"/>
        </w:trPr>
        <w:tc>
          <w:tcPr>
            <w:tcW w:w="879" w:type="dxa"/>
            <w:vAlign w:val="center"/>
          </w:tcPr>
          <w:p w14:paraId="27B88A6E"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6</w:t>
            </w:r>
          </w:p>
        </w:tc>
        <w:tc>
          <w:tcPr>
            <w:tcW w:w="1121" w:type="dxa"/>
            <w:vAlign w:val="center"/>
            <w:hideMark/>
          </w:tcPr>
          <w:p w14:paraId="6DA36D4F"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.944</w:t>
            </w:r>
          </w:p>
        </w:tc>
        <w:tc>
          <w:tcPr>
            <w:tcW w:w="888" w:type="dxa"/>
            <w:vAlign w:val="center"/>
          </w:tcPr>
          <w:p w14:paraId="31A55740"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21</w:t>
            </w:r>
          </w:p>
        </w:tc>
        <w:tc>
          <w:tcPr>
            <w:tcW w:w="1081" w:type="dxa"/>
            <w:vAlign w:val="center"/>
          </w:tcPr>
          <w:p w14:paraId="2F110D4A"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.988</w:t>
            </w:r>
          </w:p>
        </w:tc>
        <w:tc>
          <w:tcPr>
            <w:tcW w:w="1235" w:type="dxa"/>
            <w:vAlign w:val="center"/>
          </w:tcPr>
          <w:p w14:paraId="3C379DF5"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36</w:t>
            </w:r>
          </w:p>
        </w:tc>
        <w:tc>
          <w:tcPr>
            <w:tcW w:w="1643" w:type="dxa"/>
            <w:vAlign w:val="center"/>
          </w:tcPr>
          <w:p w14:paraId="3CB3A42F"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.930</w:t>
            </w:r>
          </w:p>
        </w:tc>
        <w:tc>
          <w:tcPr>
            <w:tcW w:w="1220" w:type="dxa"/>
            <w:vAlign w:val="center"/>
          </w:tcPr>
          <w:p w14:paraId="52AE734B"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51</w:t>
            </w:r>
          </w:p>
        </w:tc>
        <w:tc>
          <w:tcPr>
            <w:tcW w:w="1309" w:type="dxa"/>
            <w:vAlign w:val="center"/>
          </w:tcPr>
          <w:p w14:paraId="0989E462"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.746</w:t>
            </w:r>
          </w:p>
        </w:tc>
      </w:tr>
      <w:tr w:rsidR="00740943" w:rsidRPr="0046527A" w14:paraId="01B5FB0D" w14:textId="77777777" w:rsidTr="00AB768F">
        <w:trPr>
          <w:trHeight w:val="241"/>
        </w:trPr>
        <w:tc>
          <w:tcPr>
            <w:tcW w:w="879" w:type="dxa"/>
            <w:vAlign w:val="center"/>
          </w:tcPr>
          <w:p w14:paraId="6B8EE8F6"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7</w:t>
            </w:r>
          </w:p>
        </w:tc>
        <w:tc>
          <w:tcPr>
            <w:tcW w:w="1121" w:type="dxa"/>
            <w:vAlign w:val="center"/>
            <w:hideMark/>
          </w:tcPr>
          <w:p w14:paraId="648C130F"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.957</w:t>
            </w:r>
          </w:p>
        </w:tc>
        <w:tc>
          <w:tcPr>
            <w:tcW w:w="888" w:type="dxa"/>
            <w:vAlign w:val="center"/>
          </w:tcPr>
          <w:p w14:paraId="6CC423A7"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22</w:t>
            </w:r>
          </w:p>
        </w:tc>
        <w:tc>
          <w:tcPr>
            <w:tcW w:w="1081" w:type="dxa"/>
            <w:vAlign w:val="center"/>
          </w:tcPr>
          <w:p w14:paraId="3B98AB83"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.981</w:t>
            </w:r>
          </w:p>
        </w:tc>
        <w:tc>
          <w:tcPr>
            <w:tcW w:w="1235" w:type="dxa"/>
            <w:vAlign w:val="center"/>
          </w:tcPr>
          <w:p w14:paraId="6AF8A584"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37</w:t>
            </w:r>
          </w:p>
        </w:tc>
        <w:tc>
          <w:tcPr>
            <w:tcW w:w="1643" w:type="dxa"/>
            <w:vAlign w:val="center"/>
          </w:tcPr>
          <w:p w14:paraId="5FF2AC7E"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.976</w:t>
            </w:r>
          </w:p>
        </w:tc>
        <w:tc>
          <w:tcPr>
            <w:tcW w:w="1220" w:type="dxa"/>
            <w:vAlign w:val="center"/>
          </w:tcPr>
          <w:p w14:paraId="7BD03B35"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52</w:t>
            </w:r>
          </w:p>
        </w:tc>
        <w:tc>
          <w:tcPr>
            <w:tcW w:w="1309" w:type="dxa"/>
            <w:vAlign w:val="center"/>
          </w:tcPr>
          <w:p w14:paraId="7E7C4D7F"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.884</w:t>
            </w:r>
          </w:p>
        </w:tc>
      </w:tr>
      <w:tr w:rsidR="00740943" w:rsidRPr="0046527A" w14:paraId="71E5E16F" w14:textId="77777777" w:rsidTr="00AB768F">
        <w:trPr>
          <w:trHeight w:val="241"/>
        </w:trPr>
        <w:tc>
          <w:tcPr>
            <w:tcW w:w="879" w:type="dxa"/>
            <w:vAlign w:val="center"/>
          </w:tcPr>
          <w:p w14:paraId="3D6CC337"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w:t>
            </w:r>
          </w:p>
        </w:tc>
        <w:tc>
          <w:tcPr>
            <w:tcW w:w="1121" w:type="dxa"/>
            <w:vAlign w:val="center"/>
            <w:hideMark/>
          </w:tcPr>
          <w:p w14:paraId="1089F63E"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.955</w:t>
            </w:r>
          </w:p>
        </w:tc>
        <w:tc>
          <w:tcPr>
            <w:tcW w:w="888" w:type="dxa"/>
            <w:vAlign w:val="center"/>
          </w:tcPr>
          <w:p w14:paraId="17B86A2A"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23</w:t>
            </w:r>
          </w:p>
        </w:tc>
        <w:tc>
          <w:tcPr>
            <w:tcW w:w="1081" w:type="dxa"/>
            <w:vAlign w:val="center"/>
          </w:tcPr>
          <w:p w14:paraId="18CD853B"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.941</w:t>
            </w:r>
          </w:p>
        </w:tc>
        <w:tc>
          <w:tcPr>
            <w:tcW w:w="1235" w:type="dxa"/>
            <w:vAlign w:val="center"/>
          </w:tcPr>
          <w:p w14:paraId="1F7CF636"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38</w:t>
            </w:r>
          </w:p>
        </w:tc>
        <w:tc>
          <w:tcPr>
            <w:tcW w:w="1643" w:type="dxa"/>
            <w:vAlign w:val="center"/>
          </w:tcPr>
          <w:p w14:paraId="17FE3DED"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.970</w:t>
            </w:r>
          </w:p>
        </w:tc>
        <w:tc>
          <w:tcPr>
            <w:tcW w:w="1220" w:type="dxa"/>
            <w:vAlign w:val="center"/>
          </w:tcPr>
          <w:p w14:paraId="0F9A6B71"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53</w:t>
            </w:r>
          </w:p>
        </w:tc>
        <w:tc>
          <w:tcPr>
            <w:tcW w:w="1309" w:type="dxa"/>
            <w:vAlign w:val="center"/>
          </w:tcPr>
          <w:p w14:paraId="32188653"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.876</w:t>
            </w:r>
          </w:p>
        </w:tc>
      </w:tr>
      <w:tr w:rsidR="00740943" w:rsidRPr="0046527A" w14:paraId="2CB17D86" w14:textId="77777777" w:rsidTr="00AB768F">
        <w:trPr>
          <w:trHeight w:val="241"/>
        </w:trPr>
        <w:tc>
          <w:tcPr>
            <w:tcW w:w="879" w:type="dxa"/>
            <w:vAlign w:val="center"/>
          </w:tcPr>
          <w:p w14:paraId="1B0663E0"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w:t>
            </w:r>
          </w:p>
        </w:tc>
        <w:tc>
          <w:tcPr>
            <w:tcW w:w="1121" w:type="dxa"/>
            <w:vAlign w:val="center"/>
            <w:hideMark/>
          </w:tcPr>
          <w:p w14:paraId="5F32484A"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.947</w:t>
            </w:r>
          </w:p>
        </w:tc>
        <w:tc>
          <w:tcPr>
            <w:tcW w:w="888" w:type="dxa"/>
            <w:vAlign w:val="center"/>
          </w:tcPr>
          <w:p w14:paraId="270C1667"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24</w:t>
            </w:r>
          </w:p>
        </w:tc>
        <w:tc>
          <w:tcPr>
            <w:tcW w:w="1081" w:type="dxa"/>
            <w:vAlign w:val="center"/>
          </w:tcPr>
          <w:p w14:paraId="15C426E4"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.969</w:t>
            </w:r>
          </w:p>
        </w:tc>
        <w:tc>
          <w:tcPr>
            <w:tcW w:w="1235" w:type="dxa"/>
            <w:vAlign w:val="center"/>
          </w:tcPr>
          <w:p w14:paraId="2114B885"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39</w:t>
            </w:r>
          </w:p>
        </w:tc>
        <w:tc>
          <w:tcPr>
            <w:tcW w:w="1643" w:type="dxa"/>
            <w:vAlign w:val="center"/>
          </w:tcPr>
          <w:p w14:paraId="32F788EE"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.976</w:t>
            </w:r>
          </w:p>
        </w:tc>
        <w:tc>
          <w:tcPr>
            <w:tcW w:w="1220" w:type="dxa"/>
            <w:vAlign w:val="center"/>
          </w:tcPr>
          <w:p w14:paraId="5D4CD84B"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54</w:t>
            </w:r>
          </w:p>
        </w:tc>
        <w:tc>
          <w:tcPr>
            <w:tcW w:w="1309" w:type="dxa"/>
            <w:vAlign w:val="center"/>
          </w:tcPr>
          <w:p w14:paraId="68129A2C"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.849</w:t>
            </w:r>
          </w:p>
        </w:tc>
      </w:tr>
      <w:tr w:rsidR="00740943" w:rsidRPr="0046527A" w14:paraId="02D151C6" w14:textId="77777777" w:rsidTr="00AB768F">
        <w:trPr>
          <w:trHeight w:val="241"/>
        </w:trPr>
        <w:tc>
          <w:tcPr>
            <w:tcW w:w="879" w:type="dxa"/>
            <w:vAlign w:val="center"/>
          </w:tcPr>
          <w:p w14:paraId="30295AF7"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10</w:t>
            </w:r>
          </w:p>
        </w:tc>
        <w:tc>
          <w:tcPr>
            <w:tcW w:w="1121" w:type="dxa"/>
            <w:vAlign w:val="center"/>
            <w:hideMark/>
          </w:tcPr>
          <w:p w14:paraId="3D93950A"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.933</w:t>
            </w:r>
          </w:p>
        </w:tc>
        <w:tc>
          <w:tcPr>
            <w:tcW w:w="888" w:type="dxa"/>
            <w:vAlign w:val="center"/>
          </w:tcPr>
          <w:p w14:paraId="61C97C45"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25</w:t>
            </w:r>
          </w:p>
        </w:tc>
        <w:tc>
          <w:tcPr>
            <w:tcW w:w="1081" w:type="dxa"/>
            <w:vAlign w:val="center"/>
          </w:tcPr>
          <w:p w14:paraId="09B14287"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.965</w:t>
            </w:r>
          </w:p>
        </w:tc>
        <w:tc>
          <w:tcPr>
            <w:tcW w:w="1235" w:type="dxa"/>
            <w:vAlign w:val="center"/>
          </w:tcPr>
          <w:p w14:paraId="7051F840"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40</w:t>
            </w:r>
          </w:p>
        </w:tc>
        <w:tc>
          <w:tcPr>
            <w:tcW w:w="1643" w:type="dxa"/>
            <w:vAlign w:val="center"/>
          </w:tcPr>
          <w:p w14:paraId="13ADACD5"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.944</w:t>
            </w:r>
          </w:p>
        </w:tc>
        <w:tc>
          <w:tcPr>
            <w:tcW w:w="1220" w:type="dxa"/>
            <w:vAlign w:val="center"/>
          </w:tcPr>
          <w:p w14:paraId="08CC2B58"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55</w:t>
            </w:r>
          </w:p>
        </w:tc>
        <w:tc>
          <w:tcPr>
            <w:tcW w:w="1309" w:type="dxa"/>
            <w:vAlign w:val="center"/>
          </w:tcPr>
          <w:p w14:paraId="1BA778C8"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.807</w:t>
            </w:r>
          </w:p>
        </w:tc>
      </w:tr>
      <w:tr w:rsidR="00740943" w:rsidRPr="0046527A" w14:paraId="4EE3B1A5" w14:textId="77777777" w:rsidTr="00AB768F">
        <w:trPr>
          <w:trHeight w:val="241"/>
        </w:trPr>
        <w:tc>
          <w:tcPr>
            <w:tcW w:w="879" w:type="dxa"/>
            <w:vAlign w:val="center"/>
          </w:tcPr>
          <w:p w14:paraId="333AC67D"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11</w:t>
            </w:r>
          </w:p>
        </w:tc>
        <w:tc>
          <w:tcPr>
            <w:tcW w:w="1121" w:type="dxa"/>
            <w:vAlign w:val="center"/>
            <w:hideMark/>
          </w:tcPr>
          <w:p w14:paraId="70DD6DAB"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.969</w:t>
            </w:r>
          </w:p>
        </w:tc>
        <w:tc>
          <w:tcPr>
            <w:tcW w:w="888" w:type="dxa"/>
            <w:vAlign w:val="center"/>
          </w:tcPr>
          <w:p w14:paraId="79C53C2B"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26</w:t>
            </w:r>
          </w:p>
        </w:tc>
        <w:tc>
          <w:tcPr>
            <w:tcW w:w="1081" w:type="dxa"/>
            <w:vAlign w:val="center"/>
          </w:tcPr>
          <w:p w14:paraId="1EA231FD"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.891</w:t>
            </w:r>
          </w:p>
        </w:tc>
        <w:tc>
          <w:tcPr>
            <w:tcW w:w="1235" w:type="dxa"/>
            <w:vAlign w:val="center"/>
          </w:tcPr>
          <w:p w14:paraId="4F646DD5"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41</w:t>
            </w:r>
          </w:p>
        </w:tc>
        <w:tc>
          <w:tcPr>
            <w:tcW w:w="1643" w:type="dxa"/>
            <w:vAlign w:val="center"/>
          </w:tcPr>
          <w:p w14:paraId="5AD663B0"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.937</w:t>
            </w:r>
          </w:p>
        </w:tc>
        <w:tc>
          <w:tcPr>
            <w:tcW w:w="1220" w:type="dxa"/>
            <w:vAlign w:val="center"/>
          </w:tcPr>
          <w:p w14:paraId="6DBB3293"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56</w:t>
            </w:r>
          </w:p>
        </w:tc>
        <w:tc>
          <w:tcPr>
            <w:tcW w:w="1309" w:type="dxa"/>
            <w:vAlign w:val="center"/>
          </w:tcPr>
          <w:p w14:paraId="419010DC"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.942</w:t>
            </w:r>
          </w:p>
        </w:tc>
      </w:tr>
      <w:tr w:rsidR="00740943" w:rsidRPr="0046527A" w14:paraId="32D577FA" w14:textId="77777777" w:rsidTr="00AB768F">
        <w:trPr>
          <w:trHeight w:val="241"/>
        </w:trPr>
        <w:tc>
          <w:tcPr>
            <w:tcW w:w="879" w:type="dxa"/>
            <w:vAlign w:val="center"/>
          </w:tcPr>
          <w:p w14:paraId="1022EC19"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12</w:t>
            </w:r>
          </w:p>
        </w:tc>
        <w:tc>
          <w:tcPr>
            <w:tcW w:w="1121" w:type="dxa"/>
            <w:vAlign w:val="center"/>
            <w:hideMark/>
          </w:tcPr>
          <w:p w14:paraId="26C836CD"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.971</w:t>
            </w:r>
          </w:p>
        </w:tc>
        <w:tc>
          <w:tcPr>
            <w:tcW w:w="888" w:type="dxa"/>
            <w:vAlign w:val="center"/>
          </w:tcPr>
          <w:p w14:paraId="69EB2765"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27</w:t>
            </w:r>
          </w:p>
        </w:tc>
        <w:tc>
          <w:tcPr>
            <w:tcW w:w="1081" w:type="dxa"/>
            <w:vAlign w:val="center"/>
          </w:tcPr>
          <w:p w14:paraId="7D532E1F"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.843</w:t>
            </w:r>
          </w:p>
        </w:tc>
        <w:tc>
          <w:tcPr>
            <w:tcW w:w="1235" w:type="dxa"/>
            <w:vAlign w:val="center"/>
          </w:tcPr>
          <w:p w14:paraId="7B1D52B2"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42</w:t>
            </w:r>
          </w:p>
        </w:tc>
        <w:tc>
          <w:tcPr>
            <w:tcW w:w="1643" w:type="dxa"/>
            <w:vAlign w:val="center"/>
          </w:tcPr>
          <w:p w14:paraId="2EFA652F"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.924</w:t>
            </w:r>
          </w:p>
        </w:tc>
        <w:tc>
          <w:tcPr>
            <w:tcW w:w="1220" w:type="dxa"/>
            <w:vAlign w:val="center"/>
          </w:tcPr>
          <w:p w14:paraId="570892EA"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57</w:t>
            </w:r>
          </w:p>
        </w:tc>
        <w:tc>
          <w:tcPr>
            <w:tcW w:w="1309" w:type="dxa"/>
            <w:vAlign w:val="center"/>
          </w:tcPr>
          <w:p w14:paraId="7EF908D9"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.919</w:t>
            </w:r>
          </w:p>
        </w:tc>
      </w:tr>
      <w:tr w:rsidR="00740943" w:rsidRPr="0046527A" w14:paraId="3BEC6D47" w14:textId="77777777" w:rsidTr="00AB768F">
        <w:trPr>
          <w:trHeight w:val="241"/>
        </w:trPr>
        <w:tc>
          <w:tcPr>
            <w:tcW w:w="879" w:type="dxa"/>
            <w:vAlign w:val="center"/>
          </w:tcPr>
          <w:p w14:paraId="42687123"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13</w:t>
            </w:r>
          </w:p>
        </w:tc>
        <w:tc>
          <w:tcPr>
            <w:tcW w:w="1121" w:type="dxa"/>
            <w:vAlign w:val="center"/>
            <w:hideMark/>
          </w:tcPr>
          <w:p w14:paraId="3BC911D9"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.927</w:t>
            </w:r>
          </w:p>
        </w:tc>
        <w:tc>
          <w:tcPr>
            <w:tcW w:w="888" w:type="dxa"/>
            <w:vAlign w:val="center"/>
          </w:tcPr>
          <w:p w14:paraId="2BBE8C46"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28</w:t>
            </w:r>
          </w:p>
        </w:tc>
        <w:tc>
          <w:tcPr>
            <w:tcW w:w="1081" w:type="dxa"/>
            <w:vAlign w:val="center"/>
          </w:tcPr>
          <w:p w14:paraId="4818161F"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.543</w:t>
            </w:r>
          </w:p>
        </w:tc>
        <w:tc>
          <w:tcPr>
            <w:tcW w:w="1235" w:type="dxa"/>
            <w:vAlign w:val="center"/>
          </w:tcPr>
          <w:p w14:paraId="5F15820B"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43</w:t>
            </w:r>
          </w:p>
        </w:tc>
        <w:tc>
          <w:tcPr>
            <w:tcW w:w="1643" w:type="dxa"/>
            <w:vAlign w:val="center"/>
          </w:tcPr>
          <w:p w14:paraId="572AD795"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.911</w:t>
            </w:r>
          </w:p>
        </w:tc>
        <w:tc>
          <w:tcPr>
            <w:tcW w:w="1220" w:type="dxa"/>
            <w:vAlign w:val="center"/>
          </w:tcPr>
          <w:p w14:paraId="219D4513"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58</w:t>
            </w:r>
          </w:p>
        </w:tc>
        <w:tc>
          <w:tcPr>
            <w:tcW w:w="1309" w:type="dxa"/>
            <w:vAlign w:val="center"/>
          </w:tcPr>
          <w:p w14:paraId="296FAA7E"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.786</w:t>
            </w:r>
          </w:p>
        </w:tc>
      </w:tr>
      <w:tr w:rsidR="00740943" w:rsidRPr="0046527A" w14:paraId="5D9482D9" w14:textId="77777777" w:rsidTr="00AB768F">
        <w:trPr>
          <w:trHeight w:val="241"/>
        </w:trPr>
        <w:tc>
          <w:tcPr>
            <w:tcW w:w="879" w:type="dxa"/>
            <w:vAlign w:val="center"/>
          </w:tcPr>
          <w:p w14:paraId="78291DE6"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14</w:t>
            </w:r>
          </w:p>
        </w:tc>
        <w:tc>
          <w:tcPr>
            <w:tcW w:w="1121" w:type="dxa"/>
            <w:vAlign w:val="center"/>
            <w:hideMark/>
          </w:tcPr>
          <w:p w14:paraId="5C6CE9FA"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.874</w:t>
            </w:r>
          </w:p>
        </w:tc>
        <w:tc>
          <w:tcPr>
            <w:tcW w:w="888" w:type="dxa"/>
            <w:vAlign w:val="center"/>
          </w:tcPr>
          <w:p w14:paraId="59590B8A"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29</w:t>
            </w:r>
          </w:p>
        </w:tc>
        <w:tc>
          <w:tcPr>
            <w:tcW w:w="1081" w:type="dxa"/>
            <w:vAlign w:val="center"/>
          </w:tcPr>
          <w:p w14:paraId="481C804E"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.910</w:t>
            </w:r>
          </w:p>
        </w:tc>
        <w:tc>
          <w:tcPr>
            <w:tcW w:w="1235" w:type="dxa"/>
            <w:vAlign w:val="center"/>
          </w:tcPr>
          <w:p w14:paraId="0872FBA5"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44</w:t>
            </w:r>
          </w:p>
        </w:tc>
        <w:tc>
          <w:tcPr>
            <w:tcW w:w="1643" w:type="dxa"/>
            <w:vAlign w:val="center"/>
          </w:tcPr>
          <w:p w14:paraId="3E2C8B1C"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.869</w:t>
            </w:r>
          </w:p>
        </w:tc>
        <w:tc>
          <w:tcPr>
            <w:tcW w:w="1220" w:type="dxa"/>
            <w:vAlign w:val="center"/>
          </w:tcPr>
          <w:p w14:paraId="4DE1846B"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59</w:t>
            </w:r>
          </w:p>
        </w:tc>
        <w:tc>
          <w:tcPr>
            <w:tcW w:w="1309" w:type="dxa"/>
            <w:vAlign w:val="center"/>
          </w:tcPr>
          <w:p w14:paraId="5FA1CF24"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.784</w:t>
            </w:r>
          </w:p>
        </w:tc>
      </w:tr>
      <w:tr w:rsidR="00740943" w:rsidRPr="0046527A" w14:paraId="5A41D73B" w14:textId="77777777" w:rsidTr="00AB768F">
        <w:trPr>
          <w:trHeight w:val="249"/>
        </w:trPr>
        <w:tc>
          <w:tcPr>
            <w:tcW w:w="879" w:type="dxa"/>
            <w:vAlign w:val="center"/>
          </w:tcPr>
          <w:p w14:paraId="256CB8D1"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15</w:t>
            </w:r>
          </w:p>
        </w:tc>
        <w:tc>
          <w:tcPr>
            <w:tcW w:w="1121" w:type="dxa"/>
            <w:vAlign w:val="center"/>
            <w:hideMark/>
          </w:tcPr>
          <w:p w14:paraId="56FAF8AD"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.900</w:t>
            </w:r>
          </w:p>
        </w:tc>
        <w:tc>
          <w:tcPr>
            <w:tcW w:w="888" w:type="dxa"/>
            <w:vAlign w:val="center"/>
          </w:tcPr>
          <w:p w14:paraId="7522DB03"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30</w:t>
            </w:r>
          </w:p>
        </w:tc>
        <w:tc>
          <w:tcPr>
            <w:tcW w:w="1081" w:type="dxa"/>
            <w:vAlign w:val="center"/>
          </w:tcPr>
          <w:p w14:paraId="5538FDF2"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.785</w:t>
            </w:r>
          </w:p>
        </w:tc>
        <w:tc>
          <w:tcPr>
            <w:tcW w:w="1235" w:type="dxa"/>
            <w:vAlign w:val="center"/>
          </w:tcPr>
          <w:p w14:paraId="0673107F"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45</w:t>
            </w:r>
          </w:p>
        </w:tc>
        <w:tc>
          <w:tcPr>
            <w:tcW w:w="1643" w:type="dxa"/>
            <w:vAlign w:val="center"/>
          </w:tcPr>
          <w:p w14:paraId="074C9AFA"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.569</w:t>
            </w:r>
          </w:p>
        </w:tc>
        <w:tc>
          <w:tcPr>
            <w:tcW w:w="1220" w:type="dxa"/>
            <w:vAlign w:val="center"/>
          </w:tcPr>
          <w:p w14:paraId="20E21D33"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60</w:t>
            </w:r>
          </w:p>
        </w:tc>
        <w:tc>
          <w:tcPr>
            <w:tcW w:w="1309" w:type="dxa"/>
            <w:vAlign w:val="center"/>
          </w:tcPr>
          <w:p w14:paraId="1D86DFBB" w14:textId="77777777" w:rsidR="00740943" w:rsidRPr="0046527A" w:rsidRDefault="00740943" w:rsidP="00AB768F">
            <w:pPr>
              <w:bidi/>
              <w:spacing w:after="160" w:line="259" w:lineRule="auto"/>
              <w:ind w:firstLine="0"/>
              <w:jc w:val="center"/>
              <w:rPr>
                <w:rFonts w:ascii="Traditional Arabic" w:hAnsi="Traditional Arabic" w:cs="Traditional Arabic"/>
                <w:lang w:val="en-US" w:bidi="ar-SA"/>
              </w:rPr>
            </w:pPr>
            <w:r w:rsidRPr="0046527A">
              <w:rPr>
                <w:rFonts w:ascii="Traditional Arabic" w:hAnsi="Traditional Arabic" w:cs="Traditional Arabic"/>
                <w:lang w:val="en-US" w:bidi="ar-SA"/>
              </w:rPr>
              <w:t>.941</w:t>
            </w:r>
          </w:p>
        </w:tc>
      </w:tr>
    </w:tbl>
    <w:p w14:paraId="40D920A1" w14:textId="23CA48EF" w:rsidR="00740943" w:rsidRDefault="00740943" w:rsidP="00740943">
      <w:pPr>
        <w:bidi/>
        <w:spacing w:before="100" w:beforeAutospacing="1" w:after="100" w:afterAutospacing="1" w:line="240" w:lineRule="auto"/>
        <w:ind w:left="90" w:firstLine="0"/>
        <w:jc w:val="left"/>
        <w:outlineLvl w:val="2"/>
        <w:rPr>
          <w:rFonts w:ascii="Traditional Arabic" w:hAnsi="Traditional Arabic" w:cs="Traditional Arabic"/>
          <w:b/>
          <w:bCs/>
          <w:rtl/>
          <w:lang w:val="en-US" w:bidi="ar-SA"/>
        </w:rPr>
      </w:pPr>
    </w:p>
    <w:p w14:paraId="5F70AEB7" w14:textId="77777777" w:rsidR="00740943" w:rsidRPr="00740943" w:rsidRDefault="00740943" w:rsidP="00740943">
      <w:pPr>
        <w:bidi/>
        <w:spacing w:line="276" w:lineRule="auto"/>
        <w:jc w:val="left"/>
        <w:rPr>
          <w:rFonts w:ascii="Traditional Arabic" w:hAnsi="Traditional Arabic" w:cs="Traditional Arabic"/>
          <w:color w:val="auto"/>
          <w:rtl/>
          <w:lang w:bidi="ar-SA"/>
        </w:rPr>
      </w:pPr>
      <w:r w:rsidRPr="00740943">
        <w:rPr>
          <w:rFonts w:ascii="Traditional Arabic" w:hAnsi="Traditional Arabic" w:cs="Traditional Arabic"/>
          <w:color w:val="auto"/>
          <w:rtl/>
          <w:lang w:bidi="ar-SA"/>
        </w:rPr>
        <w:t>كما تم حساب معاملات الارتباط بين الأبعاد الفرعية والدرجة الكلية لكل متغير رئيسي، وكذلك بين المتغيرات الرئيسية الثلاثة (القيادة الإنسانية، الرضا الوظيفي، الالتزام الوظيفي)، وأظهرت النتائج وجود ارتباطات موجبة دالة إحصائياً، مما يؤكد الاتساق البنائي للاستبانة وصلاحيتها لقياس المتغيرات المستهدفة</w:t>
      </w:r>
      <w:r w:rsidRPr="00740943">
        <w:rPr>
          <w:rFonts w:ascii="Traditional Arabic" w:hAnsi="Traditional Arabic" w:cs="Traditional Arabic" w:hint="cs"/>
          <w:color w:val="auto"/>
          <w:rtl/>
          <w:lang w:bidi="ar-SA"/>
        </w:rPr>
        <w:t>، و</w:t>
      </w:r>
      <w:r w:rsidRPr="00740943">
        <w:rPr>
          <w:rFonts w:ascii="Traditional Arabic" w:hAnsi="Traditional Arabic" w:cs="Traditional Arabic"/>
          <w:color w:val="auto"/>
          <w:rtl/>
          <w:lang w:bidi="ar-SA"/>
        </w:rPr>
        <w:t>جميع القيم دالة إحصائياً عند مستوى</w:t>
      </w:r>
      <w:r w:rsidRPr="00740943">
        <w:rPr>
          <w:rFonts w:ascii="Traditional Arabic" w:hAnsi="Traditional Arabic" w:cs="Traditional Arabic" w:hint="cs"/>
          <w:color w:val="auto"/>
          <w:rtl/>
          <w:lang w:bidi="ar-SA"/>
        </w:rPr>
        <w:t xml:space="preserve"> </w:t>
      </w:r>
      <w:r w:rsidRPr="00740943">
        <w:rPr>
          <w:rFonts w:ascii="Traditional Arabic" w:hAnsi="Traditional Arabic" w:cs="Traditional Arabic"/>
          <w:color w:val="auto"/>
          <w:lang w:bidi="ar-SA"/>
        </w:rPr>
        <w:t>(</w:t>
      </w:r>
      <w:r w:rsidRPr="00740943">
        <w:rPr>
          <w:rFonts w:ascii="Cambria" w:hAnsi="Cambria" w:cs="Cambria"/>
          <w:color w:val="auto"/>
          <w:lang w:bidi="ar-SA"/>
        </w:rPr>
        <w:t>α</w:t>
      </w:r>
      <w:r w:rsidRPr="00740943">
        <w:rPr>
          <w:rFonts w:ascii="Traditional Arabic" w:hAnsi="Traditional Arabic" w:cs="Traditional Arabic"/>
          <w:color w:val="auto"/>
          <w:lang w:bidi="ar-SA"/>
        </w:rPr>
        <w:t xml:space="preserve"> </w:t>
      </w:r>
      <w:r w:rsidRPr="00740943">
        <w:rPr>
          <w:rFonts w:ascii="Cambria Math" w:hAnsi="Cambria Math" w:cs="Cambria Math"/>
          <w:color w:val="auto"/>
          <w:lang w:bidi="ar-SA"/>
        </w:rPr>
        <w:t>≤</w:t>
      </w:r>
      <w:r w:rsidRPr="00740943">
        <w:rPr>
          <w:rFonts w:ascii="Traditional Arabic" w:hAnsi="Traditional Arabic" w:cs="Traditional Arabic"/>
          <w:color w:val="auto"/>
          <w:lang w:bidi="ar-SA"/>
        </w:rPr>
        <w:t xml:space="preserve"> 0.05)</w:t>
      </w:r>
      <w:r w:rsidRPr="00740943">
        <w:rPr>
          <w:rFonts w:ascii="Traditional Arabic" w:hAnsi="Traditional Arabic" w:cs="Traditional Arabic" w:hint="cs"/>
          <w:color w:val="auto"/>
          <w:rtl/>
          <w:lang w:bidi="ar-SA"/>
        </w:rPr>
        <w:t>،</w:t>
      </w:r>
      <w:r w:rsidRPr="00740943">
        <w:rPr>
          <w:rFonts w:ascii="Traditional Arabic" w:hAnsi="Traditional Arabic" w:cs="Traditional Arabic"/>
          <w:color w:val="auto"/>
          <w:lang w:bidi="ar-SA"/>
        </w:rPr>
        <w:t xml:space="preserve">  </w:t>
      </w:r>
      <w:r w:rsidRPr="00740943">
        <w:rPr>
          <w:rFonts w:ascii="Traditional Arabic" w:hAnsi="Traditional Arabic" w:cs="Traditional Arabic" w:hint="cs"/>
          <w:color w:val="auto"/>
          <w:rtl/>
          <w:lang w:bidi="ar-SA"/>
        </w:rPr>
        <w:t>كما يوضح الجدول التالي.</w:t>
      </w:r>
      <w:r w:rsidRPr="00740943">
        <w:rPr>
          <w:rFonts w:ascii="Traditional Arabic" w:hAnsi="Traditional Arabic" w:cs="Traditional Arabic"/>
          <w:color w:val="auto"/>
          <w:lang w:bidi="ar-SA"/>
        </w:rPr>
        <w:t xml:space="preserve"> </w:t>
      </w:r>
    </w:p>
    <w:p w14:paraId="00EB962D" w14:textId="608DA868" w:rsidR="00740943" w:rsidRPr="004F2D62" w:rsidRDefault="00740943" w:rsidP="00740943">
      <w:pPr>
        <w:bidi/>
        <w:spacing w:before="100" w:after="100" w:line="240" w:lineRule="auto"/>
        <w:ind w:firstLine="0"/>
        <w:jc w:val="center"/>
        <w:rPr>
          <w:rFonts w:ascii="Traditional Arabic" w:eastAsia="Traditional Arabic" w:hAnsi="Traditional Arabic" w:cs="Traditional Arabic"/>
          <w:color w:val="auto"/>
          <w:kern w:val="2"/>
          <w:rtl/>
          <w:lang w:val="en-US" w:bidi="ar-SA"/>
          <w14:ligatures w14:val="standardContextual"/>
        </w:rPr>
      </w:pPr>
      <w:r w:rsidRPr="00EF2330">
        <w:rPr>
          <w:rFonts w:ascii="Traditional Arabic" w:eastAsia="Traditional Arabic" w:hAnsi="Traditional Arabic" w:cs="Traditional Arabic"/>
          <w:b/>
          <w:bCs/>
          <w:color w:val="auto"/>
          <w:kern w:val="2"/>
          <w:rtl/>
          <w:lang w:val="en-US" w:bidi="ar-SA"/>
          <w14:ligatures w14:val="standardContextual"/>
        </w:rPr>
        <w:lastRenderedPageBreak/>
        <w:t>جدول (</w:t>
      </w:r>
      <w:r w:rsidR="00EF2330" w:rsidRPr="00EF2330">
        <w:rPr>
          <w:rFonts w:ascii="Traditional Arabic" w:eastAsia="Traditional Arabic" w:hAnsi="Traditional Arabic" w:cs="Traditional Arabic" w:hint="cs"/>
          <w:b/>
          <w:bCs/>
          <w:color w:val="auto"/>
          <w:kern w:val="2"/>
          <w:rtl/>
          <w:lang w:val="en-US" w:bidi="ar-SA"/>
          <w14:ligatures w14:val="standardContextual"/>
        </w:rPr>
        <w:t>6</w:t>
      </w:r>
      <w:r w:rsidRPr="00EF2330">
        <w:rPr>
          <w:rFonts w:ascii="Traditional Arabic" w:eastAsia="Traditional Arabic" w:hAnsi="Traditional Arabic" w:cs="Traditional Arabic"/>
          <w:b/>
          <w:bCs/>
          <w:color w:val="auto"/>
          <w:kern w:val="2"/>
          <w:rtl/>
          <w:lang w:val="en-US" w:bidi="ar-SA"/>
          <w14:ligatures w14:val="standardContextual"/>
        </w:rPr>
        <w:t>). معاملات</w:t>
      </w:r>
      <w:r w:rsidRPr="004F2D62">
        <w:rPr>
          <w:rFonts w:ascii="Traditional Arabic" w:eastAsia="Traditional Arabic" w:hAnsi="Traditional Arabic" w:cs="Traditional Arabic"/>
          <w:b/>
          <w:bCs/>
          <w:color w:val="auto"/>
          <w:kern w:val="2"/>
          <w:rtl/>
          <w:lang w:val="en-US" w:bidi="ar-SA"/>
          <w14:ligatures w14:val="standardContextual"/>
        </w:rPr>
        <w:t xml:space="preserve"> ارتباط أبعاد أداة الدراسة مع محاورها الثلاثة ومعاملات ارتباط المحاور الثلاثة مع الدرجة الكلية للاستبيان</w:t>
      </w:r>
    </w:p>
    <w:tbl>
      <w:tblPr>
        <w:tblStyle w:val="TableGrid7"/>
        <w:tblpPr w:leftFromText="187" w:rightFromText="187" w:vertAnchor="text" w:tblpXSpec="center" w:tblpY="1"/>
        <w:bidiVisual/>
        <w:tblW w:w="9140" w:type="dxa"/>
        <w:tblLook w:val="04A0" w:firstRow="1" w:lastRow="0" w:firstColumn="1" w:lastColumn="0" w:noHBand="0" w:noVBand="1"/>
      </w:tblPr>
      <w:tblGrid>
        <w:gridCol w:w="2038"/>
        <w:gridCol w:w="990"/>
        <w:gridCol w:w="2550"/>
        <w:gridCol w:w="961"/>
        <w:gridCol w:w="1533"/>
        <w:gridCol w:w="1068"/>
      </w:tblGrid>
      <w:tr w:rsidR="00740943" w:rsidRPr="004F2D62" w14:paraId="66C8D207" w14:textId="77777777" w:rsidTr="00AB768F">
        <w:trPr>
          <w:trHeight w:val="121"/>
        </w:trPr>
        <w:tc>
          <w:tcPr>
            <w:tcW w:w="2038" w:type="dxa"/>
            <w:shd w:val="clear" w:color="auto" w:fill="F2F2F2"/>
            <w:hideMark/>
          </w:tcPr>
          <w:p w14:paraId="68ECDAD7" w14:textId="77777777" w:rsidR="00740943" w:rsidRPr="004F2D62"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F2D62">
              <w:rPr>
                <w:rFonts w:ascii="Traditional Arabic" w:hAnsi="Traditional Arabic" w:cs="Traditional Arabic"/>
                <w:b/>
                <w:bCs/>
                <w:sz w:val="24"/>
                <w:szCs w:val="24"/>
                <w:rtl/>
                <w:lang w:val="en-US" w:bidi="ar-SA"/>
              </w:rPr>
              <w:t>القيادة الإنسانية</w:t>
            </w:r>
          </w:p>
          <w:p w14:paraId="61946789" w14:textId="77777777" w:rsidR="00740943" w:rsidRPr="004F2D62"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F2D62">
              <w:rPr>
                <w:rFonts w:ascii="Traditional Arabic" w:hAnsi="Traditional Arabic" w:cs="Traditional Arabic"/>
                <w:b/>
                <w:bCs/>
                <w:sz w:val="24"/>
                <w:szCs w:val="24"/>
                <w:rtl/>
                <w:lang w:val="en-US" w:bidi="ar-SA"/>
              </w:rPr>
              <w:t>(ر=0.951)</w:t>
            </w:r>
          </w:p>
        </w:tc>
        <w:tc>
          <w:tcPr>
            <w:tcW w:w="990" w:type="dxa"/>
            <w:shd w:val="clear" w:color="auto" w:fill="F2F2F2"/>
            <w:hideMark/>
          </w:tcPr>
          <w:p w14:paraId="1554DAA0" w14:textId="77777777" w:rsidR="00740943" w:rsidRPr="004F2D62"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F2D62">
              <w:rPr>
                <w:rFonts w:ascii="Traditional Arabic" w:hAnsi="Traditional Arabic" w:cs="Traditional Arabic"/>
                <w:b/>
                <w:bCs/>
                <w:sz w:val="24"/>
                <w:szCs w:val="24"/>
                <w:rtl/>
                <w:lang w:val="en-US" w:bidi="ar-SA"/>
              </w:rPr>
              <w:t>معامل الارتباط</w:t>
            </w:r>
          </w:p>
        </w:tc>
        <w:tc>
          <w:tcPr>
            <w:tcW w:w="2550" w:type="dxa"/>
            <w:shd w:val="clear" w:color="auto" w:fill="F2F2F2"/>
          </w:tcPr>
          <w:p w14:paraId="7353D628" w14:textId="77777777" w:rsidR="00740943" w:rsidRPr="004F2D62" w:rsidRDefault="00740943" w:rsidP="00AB768F">
            <w:pPr>
              <w:bidi/>
              <w:spacing w:after="160" w:line="259" w:lineRule="auto"/>
              <w:ind w:firstLine="0"/>
              <w:jc w:val="center"/>
              <w:rPr>
                <w:rFonts w:ascii="Traditional Arabic" w:hAnsi="Traditional Arabic" w:cs="Traditional Arabic"/>
                <w:b/>
                <w:bCs/>
                <w:sz w:val="24"/>
                <w:szCs w:val="24"/>
                <w:rtl/>
                <w:lang w:val="en-US" w:bidi="ar-SA"/>
              </w:rPr>
            </w:pPr>
            <w:r w:rsidRPr="004F2D62">
              <w:rPr>
                <w:rFonts w:ascii="Traditional Arabic" w:hAnsi="Traditional Arabic" w:cs="Traditional Arabic"/>
                <w:b/>
                <w:bCs/>
                <w:sz w:val="24"/>
                <w:szCs w:val="24"/>
                <w:rtl/>
                <w:lang w:val="en-US" w:bidi="ar-SA"/>
              </w:rPr>
              <w:t>الرضا الوظيفي</w:t>
            </w:r>
          </w:p>
          <w:p w14:paraId="724BB8E9" w14:textId="77777777" w:rsidR="00740943" w:rsidRPr="004F2D62" w:rsidRDefault="00740943" w:rsidP="00AB768F">
            <w:pPr>
              <w:bidi/>
              <w:spacing w:after="160" w:line="259" w:lineRule="auto"/>
              <w:ind w:firstLine="0"/>
              <w:jc w:val="center"/>
              <w:rPr>
                <w:rFonts w:ascii="Traditional Arabic" w:hAnsi="Traditional Arabic" w:cs="Traditional Arabic"/>
                <w:b/>
                <w:bCs/>
                <w:sz w:val="24"/>
                <w:szCs w:val="24"/>
                <w:rtl/>
                <w:lang w:val="en-US" w:bidi="ar-SA"/>
              </w:rPr>
            </w:pPr>
            <w:r w:rsidRPr="004F2D62">
              <w:rPr>
                <w:rFonts w:ascii="Traditional Arabic" w:hAnsi="Traditional Arabic" w:cs="Traditional Arabic"/>
                <w:b/>
                <w:bCs/>
                <w:sz w:val="24"/>
                <w:szCs w:val="24"/>
                <w:rtl/>
                <w:lang w:val="en-US" w:bidi="ar-SA"/>
              </w:rPr>
              <w:t>(ر= 0.981)</w:t>
            </w:r>
          </w:p>
        </w:tc>
        <w:tc>
          <w:tcPr>
            <w:tcW w:w="961" w:type="dxa"/>
            <w:shd w:val="clear" w:color="auto" w:fill="F2F2F2"/>
          </w:tcPr>
          <w:p w14:paraId="5E01B090" w14:textId="77777777" w:rsidR="00740943" w:rsidRPr="004F2D62"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F2D62">
              <w:rPr>
                <w:rFonts w:ascii="Traditional Arabic" w:hAnsi="Traditional Arabic" w:cs="Traditional Arabic"/>
                <w:b/>
                <w:bCs/>
                <w:sz w:val="24"/>
                <w:szCs w:val="24"/>
                <w:rtl/>
                <w:lang w:val="en-US" w:bidi="ar-SA"/>
              </w:rPr>
              <w:t>معامل الارتباط</w:t>
            </w:r>
          </w:p>
        </w:tc>
        <w:tc>
          <w:tcPr>
            <w:tcW w:w="1533" w:type="dxa"/>
            <w:shd w:val="clear" w:color="auto" w:fill="F2F2F2"/>
          </w:tcPr>
          <w:p w14:paraId="01DF7023" w14:textId="77777777" w:rsidR="00740943" w:rsidRPr="004F2D62" w:rsidRDefault="00740943" w:rsidP="00AB768F">
            <w:pPr>
              <w:bidi/>
              <w:spacing w:after="160" w:line="259" w:lineRule="auto"/>
              <w:ind w:firstLine="0"/>
              <w:jc w:val="center"/>
              <w:rPr>
                <w:rFonts w:ascii="Traditional Arabic" w:hAnsi="Traditional Arabic" w:cs="Traditional Arabic"/>
                <w:b/>
                <w:bCs/>
                <w:sz w:val="24"/>
                <w:szCs w:val="24"/>
                <w:rtl/>
                <w:lang w:val="en-US" w:bidi="ar-SA"/>
              </w:rPr>
            </w:pPr>
            <w:r w:rsidRPr="004F2D62">
              <w:rPr>
                <w:rFonts w:ascii="Traditional Arabic" w:hAnsi="Traditional Arabic" w:cs="Traditional Arabic"/>
                <w:b/>
                <w:bCs/>
                <w:sz w:val="24"/>
                <w:szCs w:val="24"/>
                <w:rtl/>
                <w:lang w:val="en-US" w:bidi="ar-SA"/>
              </w:rPr>
              <w:t>الالتزام الوظيفي</w:t>
            </w:r>
          </w:p>
          <w:p w14:paraId="73DDB0CC" w14:textId="77777777" w:rsidR="00740943" w:rsidRPr="004F2D62" w:rsidRDefault="00740943" w:rsidP="00AB768F">
            <w:pPr>
              <w:bidi/>
              <w:spacing w:after="160" w:line="259" w:lineRule="auto"/>
              <w:ind w:firstLine="0"/>
              <w:jc w:val="center"/>
              <w:rPr>
                <w:rFonts w:ascii="Traditional Arabic" w:hAnsi="Traditional Arabic" w:cs="Traditional Arabic"/>
                <w:b/>
                <w:bCs/>
                <w:sz w:val="24"/>
                <w:szCs w:val="24"/>
                <w:rtl/>
                <w:lang w:val="en-US" w:bidi="ar-SA"/>
              </w:rPr>
            </w:pPr>
            <w:r w:rsidRPr="004F2D62">
              <w:rPr>
                <w:rFonts w:ascii="Traditional Arabic" w:hAnsi="Traditional Arabic" w:cs="Traditional Arabic"/>
                <w:b/>
                <w:bCs/>
                <w:sz w:val="24"/>
                <w:szCs w:val="24"/>
                <w:rtl/>
                <w:lang w:val="en-US" w:bidi="ar-SA"/>
              </w:rPr>
              <w:t>(ر= 0.656)</w:t>
            </w:r>
          </w:p>
        </w:tc>
        <w:tc>
          <w:tcPr>
            <w:tcW w:w="0" w:type="auto"/>
            <w:shd w:val="clear" w:color="auto" w:fill="F2F2F2"/>
          </w:tcPr>
          <w:p w14:paraId="1AD48A42" w14:textId="77777777" w:rsidR="00740943" w:rsidRPr="004F2D62"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F2D62">
              <w:rPr>
                <w:rFonts w:ascii="Traditional Arabic" w:hAnsi="Traditional Arabic" w:cs="Traditional Arabic"/>
                <w:b/>
                <w:bCs/>
                <w:sz w:val="24"/>
                <w:szCs w:val="24"/>
                <w:rtl/>
                <w:lang w:val="en-US" w:bidi="ar-SA"/>
              </w:rPr>
              <w:t>معامل الارتباط</w:t>
            </w:r>
          </w:p>
        </w:tc>
      </w:tr>
      <w:tr w:rsidR="00740943" w:rsidRPr="004F2D62" w14:paraId="33B7BEB3" w14:textId="77777777" w:rsidTr="00AB768F">
        <w:trPr>
          <w:trHeight w:val="128"/>
        </w:trPr>
        <w:tc>
          <w:tcPr>
            <w:tcW w:w="2038" w:type="dxa"/>
            <w:hideMark/>
          </w:tcPr>
          <w:p w14:paraId="412E3E65" w14:textId="77777777" w:rsidR="00740943" w:rsidRPr="004F2D62" w:rsidRDefault="00740943" w:rsidP="00AB768F">
            <w:pPr>
              <w:bidi/>
              <w:spacing w:after="160" w:line="259" w:lineRule="auto"/>
              <w:ind w:firstLine="0"/>
              <w:jc w:val="left"/>
              <w:rPr>
                <w:rFonts w:ascii="Traditional Arabic" w:hAnsi="Traditional Arabic" w:cs="Traditional Arabic"/>
                <w:sz w:val="24"/>
                <w:szCs w:val="24"/>
                <w:lang w:val="en-US" w:bidi="ar-SA"/>
              </w:rPr>
            </w:pPr>
            <w:r w:rsidRPr="004F2D62">
              <w:rPr>
                <w:rFonts w:ascii="Traditional Arabic" w:hAnsi="Traditional Arabic" w:cs="Traditional Arabic"/>
                <w:sz w:val="24"/>
                <w:szCs w:val="24"/>
                <w:rtl/>
                <w:lang w:val="en-US" w:bidi="ar-SA"/>
              </w:rPr>
              <w:t>التعاطف</w:t>
            </w:r>
          </w:p>
        </w:tc>
        <w:tc>
          <w:tcPr>
            <w:tcW w:w="990" w:type="dxa"/>
            <w:hideMark/>
          </w:tcPr>
          <w:p w14:paraId="261C7917" w14:textId="77777777" w:rsidR="00740943" w:rsidRPr="004F2D62"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F2D62">
              <w:rPr>
                <w:rFonts w:ascii="Traditional Arabic" w:hAnsi="Traditional Arabic" w:cs="Traditional Arabic"/>
                <w:sz w:val="24"/>
                <w:szCs w:val="24"/>
                <w:lang w:val="en-US" w:bidi="ar-SA"/>
              </w:rPr>
              <w:t>.968</w:t>
            </w:r>
          </w:p>
        </w:tc>
        <w:tc>
          <w:tcPr>
            <w:tcW w:w="2550" w:type="dxa"/>
          </w:tcPr>
          <w:p w14:paraId="2D5E3D60" w14:textId="77777777" w:rsidR="00740943" w:rsidRPr="004F2D62" w:rsidRDefault="00740943" w:rsidP="00AB768F">
            <w:pPr>
              <w:bidi/>
              <w:spacing w:after="160" w:line="259" w:lineRule="auto"/>
              <w:ind w:firstLine="0"/>
              <w:jc w:val="left"/>
              <w:rPr>
                <w:rFonts w:ascii="Traditional Arabic" w:hAnsi="Traditional Arabic" w:cs="Traditional Arabic"/>
                <w:sz w:val="24"/>
                <w:szCs w:val="24"/>
                <w:lang w:val="en-US" w:bidi="ar-SA"/>
              </w:rPr>
            </w:pPr>
            <w:r w:rsidRPr="004F2D62">
              <w:rPr>
                <w:rFonts w:ascii="Traditional Arabic" w:hAnsi="Traditional Arabic" w:cs="Traditional Arabic"/>
                <w:sz w:val="24"/>
                <w:szCs w:val="24"/>
                <w:rtl/>
                <w:lang w:val="en-US" w:bidi="ar-SA"/>
              </w:rPr>
              <w:t>الرضا عن بيئة العمل</w:t>
            </w:r>
          </w:p>
        </w:tc>
        <w:tc>
          <w:tcPr>
            <w:tcW w:w="961" w:type="dxa"/>
          </w:tcPr>
          <w:p w14:paraId="1365536F" w14:textId="77777777" w:rsidR="00740943" w:rsidRPr="004F2D62"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F2D62">
              <w:rPr>
                <w:rFonts w:ascii="Traditional Arabic" w:hAnsi="Traditional Arabic" w:cs="Traditional Arabic"/>
                <w:sz w:val="24"/>
                <w:szCs w:val="24"/>
                <w:lang w:val="en-US" w:bidi="ar-SA"/>
              </w:rPr>
              <w:t>.840</w:t>
            </w:r>
          </w:p>
        </w:tc>
        <w:tc>
          <w:tcPr>
            <w:tcW w:w="1533" w:type="dxa"/>
          </w:tcPr>
          <w:p w14:paraId="313E8EB6" w14:textId="77777777" w:rsidR="00740943" w:rsidRPr="004F2D62" w:rsidRDefault="00740943" w:rsidP="00AB768F">
            <w:pPr>
              <w:bidi/>
              <w:spacing w:after="160" w:line="259" w:lineRule="auto"/>
              <w:ind w:firstLine="0"/>
              <w:jc w:val="left"/>
              <w:rPr>
                <w:rFonts w:ascii="Traditional Arabic" w:hAnsi="Traditional Arabic" w:cs="Traditional Arabic"/>
                <w:sz w:val="24"/>
                <w:szCs w:val="24"/>
                <w:lang w:val="en-US" w:bidi="ar-SA"/>
              </w:rPr>
            </w:pPr>
            <w:r w:rsidRPr="004F2D62">
              <w:rPr>
                <w:rFonts w:ascii="Traditional Arabic" w:hAnsi="Traditional Arabic" w:cs="Traditional Arabic"/>
                <w:sz w:val="24"/>
                <w:szCs w:val="24"/>
                <w:rtl/>
                <w:lang w:val="en-US" w:bidi="ar-SA"/>
              </w:rPr>
              <w:t>الالتزام العاطفي</w:t>
            </w:r>
          </w:p>
        </w:tc>
        <w:tc>
          <w:tcPr>
            <w:tcW w:w="0" w:type="auto"/>
          </w:tcPr>
          <w:p w14:paraId="47F5973C" w14:textId="77777777" w:rsidR="00740943" w:rsidRPr="004F2D62"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F2D62">
              <w:rPr>
                <w:rFonts w:ascii="Traditional Arabic" w:hAnsi="Traditional Arabic" w:cs="Traditional Arabic"/>
                <w:sz w:val="24"/>
                <w:szCs w:val="24"/>
                <w:lang w:val="en-US" w:bidi="ar-SA"/>
              </w:rPr>
              <w:t>.910</w:t>
            </w:r>
          </w:p>
        </w:tc>
      </w:tr>
      <w:tr w:rsidR="00740943" w:rsidRPr="004F2D62" w14:paraId="697DE28B" w14:textId="77777777" w:rsidTr="00AB768F">
        <w:trPr>
          <w:trHeight w:val="128"/>
        </w:trPr>
        <w:tc>
          <w:tcPr>
            <w:tcW w:w="2038" w:type="dxa"/>
            <w:hideMark/>
          </w:tcPr>
          <w:p w14:paraId="2B1BB411" w14:textId="77777777" w:rsidR="00740943" w:rsidRPr="004F2D62" w:rsidRDefault="00740943" w:rsidP="00AB768F">
            <w:pPr>
              <w:bidi/>
              <w:spacing w:after="160" w:line="259" w:lineRule="auto"/>
              <w:ind w:firstLine="0"/>
              <w:jc w:val="left"/>
              <w:rPr>
                <w:rFonts w:ascii="Traditional Arabic" w:hAnsi="Traditional Arabic" w:cs="Traditional Arabic"/>
                <w:sz w:val="24"/>
                <w:szCs w:val="24"/>
                <w:lang w:val="en-US" w:bidi="ar-SA"/>
              </w:rPr>
            </w:pPr>
            <w:r w:rsidRPr="004F2D62">
              <w:rPr>
                <w:rFonts w:ascii="Traditional Arabic" w:hAnsi="Traditional Arabic" w:cs="Traditional Arabic"/>
                <w:sz w:val="24"/>
                <w:szCs w:val="24"/>
                <w:rtl/>
                <w:lang w:val="en-US" w:bidi="ar-SA"/>
              </w:rPr>
              <w:t>الدعم النفسي والمهني</w:t>
            </w:r>
          </w:p>
        </w:tc>
        <w:tc>
          <w:tcPr>
            <w:tcW w:w="990" w:type="dxa"/>
            <w:hideMark/>
          </w:tcPr>
          <w:p w14:paraId="60D7BE40" w14:textId="77777777" w:rsidR="00740943" w:rsidRPr="004F2D62"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F2D62">
              <w:rPr>
                <w:rFonts w:ascii="Traditional Arabic" w:hAnsi="Traditional Arabic" w:cs="Traditional Arabic"/>
                <w:sz w:val="24"/>
                <w:szCs w:val="24"/>
                <w:lang w:val="en-US" w:bidi="ar-SA"/>
              </w:rPr>
              <w:t>.980</w:t>
            </w:r>
          </w:p>
        </w:tc>
        <w:tc>
          <w:tcPr>
            <w:tcW w:w="2550" w:type="dxa"/>
          </w:tcPr>
          <w:p w14:paraId="4FAA816E" w14:textId="77777777" w:rsidR="00740943" w:rsidRPr="004F2D62" w:rsidRDefault="00740943" w:rsidP="00AB768F">
            <w:pPr>
              <w:bidi/>
              <w:spacing w:after="160" w:line="259" w:lineRule="auto"/>
              <w:ind w:firstLine="0"/>
              <w:jc w:val="left"/>
              <w:rPr>
                <w:rFonts w:ascii="Traditional Arabic" w:hAnsi="Traditional Arabic" w:cs="Traditional Arabic"/>
                <w:sz w:val="24"/>
                <w:szCs w:val="24"/>
                <w:lang w:val="en-US" w:bidi="ar-SA"/>
              </w:rPr>
            </w:pPr>
            <w:r w:rsidRPr="004F2D62">
              <w:rPr>
                <w:rFonts w:ascii="Traditional Arabic" w:hAnsi="Traditional Arabic" w:cs="Traditional Arabic"/>
                <w:sz w:val="24"/>
                <w:szCs w:val="24"/>
                <w:rtl/>
                <w:lang w:val="en-US" w:bidi="ar-SA"/>
              </w:rPr>
              <w:t>العلاقة مع القادة</w:t>
            </w:r>
          </w:p>
        </w:tc>
        <w:tc>
          <w:tcPr>
            <w:tcW w:w="961" w:type="dxa"/>
          </w:tcPr>
          <w:p w14:paraId="5B342D2E" w14:textId="77777777" w:rsidR="00740943" w:rsidRPr="004F2D62"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F2D62">
              <w:rPr>
                <w:rFonts w:ascii="Traditional Arabic" w:hAnsi="Traditional Arabic" w:cs="Traditional Arabic"/>
                <w:sz w:val="24"/>
                <w:szCs w:val="24"/>
                <w:lang w:val="en-US" w:bidi="ar-SA"/>
              </w:rPr>
              <w:t>.921</w:t>
            </w:r>
          </w:p>
        </w:tc>
        <w:tc>
          <w:tcPr>
            <w:tcW w:w="1533" w:type="dxa"/>
          </w:tcPr>
          <w:p w14:paraId="7BB61DD7" w14:textId="77777777" w:rsidR="00740943" w:rsidRPr="004F2D62" w:rsidRDefault="00740943" w:rsidP="00AB768F">
            <w:pPr>
              <w:bidi/>
              <w:spacing w:after="160" w:line="259" w:lineRule="auto"/>
              <w:ind w:firstLine="0"/>
              <w:jc w:val="left"/>
              <w:rPr>
                <w:rFonts w:ascii="Traditional Arabic" w:hAnsi="Traditional Arabic" w:cs="Traditional Arabic"/>
                <w:sz w:val="24"/>
                <w:szCs w:val="24"/>
                <w:lang w:val="en-US" w:bidi="ar-SA"/>
              </w:rPr>
            </w:pPr>
            <w:r w:rsidRPr="004F2D62">
              <w:rPr>
                <w:rFonts w:ascii="Traditional Arabic" w:hAnsi="Traditional Arabic" w:cs="Traditional Arabic"/>
                <w:sz w:val="24"/>
                <w:szCs w:val="24"/>
                <w:rtl/>
                <w:lang w:val="en-US" w:bidi="ar-SA"/>
              </w:rPr>
              <w:t>الالتزام الاستمراري</w:t>
            </w:r>
          </w:p>
        </w:tc>
        <w:tc>
          <w:tcPr>
            <w:tcW w:w="0" w:type="auto"/>
          </w:tcPr>
          <w:p w14:paraId="14A3C309" w14:textId="77777777" w:rsidR="00740943" w:rsidRPr="004F2D62"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F2D62">
              <w:rPr>
                <w:rFonts w:ascii="Traditional Arabic" w:hAnsi="Traditional Arabic" w:cs="Traditional Arabic"/>
                <w:sz w:val="24"/>
                <w:szCs w:val="24"/>
                <w:lang w:val="en-US" w:bidi="ar-SA"/>
              </w:rPr>
              <w:t>.938</w:t>
            </w:r>
          </w:p>
        </w:tc>
      </w:tr>
      <w:tr w:rsidR="00740943" w:rsidRPr="004F2D62" w14:paraId="2010FE4E" w14:textId="77777777" w:rsidTr="00AB768F">
        <w:trPr>
          <w:trHeight w:val="128"/>
        </w:trPr>
        <w:tc>
          <w:tcPr>
            <w:tcW w:w="2038" w:type="dxa"/>
            <w:hideMark/>
          </w:tcPr>
          <w:p w14:paraId="1D68EA21" w14:textId="77777777" w:rsidR="00740943" w:rsidRPr="004F2D62" w:rsidRDefault="00740943" w:rsidP="00AB768F">
            <w:pPr>
              <w:bidi/>
              <w:spacing w:after="160" w:line="259" w:lineRule="auto"/>
              <w:ind w:firstLine="0"/>
              <w:jc w:val="left"/>
              <w:rPr>
                <w:rFonts w:ascii="Traditional Arabic" w:hAnsi="Traditional Arabic" w:cs="Traditional Arabic"/>
                <w:sz w:val="24"/>
                <w:szCs w:val="24"/>
                <w:lang w:val="en-US" w:bidi="ar-SA"/>
              </w:rPr>
            </w:pPr>
            <w:r w:rsidRPr="004F2D62">
              <w:rPr>
                <w:rFonts w:ascii="Traditional Arabic" w:hAnsi="Traditional Arabic" w:cs="Traditional Arabic"/>
                <w:sz w:val="24"/>
                <w:szCs w:val="24"/>
                <w:rtl/>
                <w:lang w:val="en-US" w:bidi="ar-SA"/>
              </w:rPr>
              <w:t>الاحترام المتبادل</w:t>
            </w:r>
          </w:p>
        </w:tc>
        <w:tc>
          <w:tcPr>
            <w:tcW w:w="990" w:type="dxa"/>
            <w:hideMark/>
          </w:tcPr>
          <w:p w14:paraId="5CEAC296" w14:textId="77777777" w:rsidR="00740943" w:rsidRPr="004F2D62"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F2D62">
              <w:rPr>
                <w:rFonts w:ascii="Traditional Arabic" w:hAnsi="Traditional Arabic" w:cs="Traditional Arabic"/>
                <w:sz w:val="24"/>
                <w:szCs w:val="24"/>
                <w:lang w:val="en-US" w:bidi="ar-SA"/>
              </w:rPr>
              <w:t>.967</w:t>
            </w:r>
          </w:p>
        </w:tc>
        <w:tc>
          <w:tcPr>
            <w:tcW w:w="2550" w:type="dxa"/>
          </w:tcPr>
          <w:p w14:paraId="3537E316" w14:textId="77777777" w:rsidR="00740943" w:rsidRPr="004F2D62" w:rsidRDefault="00740943" w:rsidP="00AB768F">
            <w:pPr>
              <w:bidi/>
              <w:spacing w:after="160" w:line="259" w:lineRule="auto"/>
              <w:ind w:firstLine="0"/>
              <w:jc w:val="left"/>
              <w:rPr>
                <w:rFonts w:ascii="Traditional Arabic" w:hAnsi="Traditional Arabic" w:cs="Traditional Arabic"/>
                <w:sz w:val="24"/>
                <w:szCs w:val="24"/>
                <w:lang w:val="en-US" w:bidi="ar-SA"/>
              </w:rPr>
            </w:pPr>
            <w:r w:rsidRPr="004F2D62">
              <w:rPr>
                <w:rFonts w:ascii="Traditional Arabic" w:hAnsi="Traditional Arabic" w:cs="Traditional Arabic"/>
                <w:sz w:val="24"/>
                <w:szCs w:val="24"/>
                <w:rtl/>
                <w:lang w:val="en-US" w:bidi="ar-SA"/>
              </w:rPr>
              <w:t>التقدير والاعتراف</w:t>
            </w:r>
          </w:p>
        </w:tc>
        <w:tc>
          <w:tcPr>
            <w:tcW w:w="961" w:type="dxa"/>
          </w:tcPr>
          <w:p w14:paraId="3C0FA0BA" w14:textId="77777777" w:rsidR="00740943" w:rsidRPr="004F2D62"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F2D62">
              <w:rPr>
                <w:rFonts w:ascii="Traditional Arabic" w:hAnsi="Traditional Arabic" w:cs="Traditional Arabic"/>
                <w:sz w:val="24"/>
                <w:szCs w:val="24"/>
                <w:lang w:val="en-US" w:bidi="ar-SA"/>
              </w:rPr>
              <w:t>.920</w:t>
            </w:r>
          </w:p>
        </w:tc>
        <w:tc>
          <w:tcPr>
            <w:tcW w:w="1533" w:type="dxa"/>
          </w:tcPr>
          <w:p w14:paraId="3E95E254" w14:textId="77777777" w:rsidR="00740943" w:rsidRPr="004F2D62" w:rsidRDefault="00740943" w:rsidP="00AB768F">
            <w:pPr>
              <w:bidi/>
              <w:spacing w:after="160" w:line="259" w:lineRule="auto"/>
              <w:ind w:firstLine="0"/>
              <w:jc w:val="left"/>
              <w:rPr>
                <w:rFonts w:ascii="Traditional Arabic" w:hAnsi="Traditional Arabic" w:cs="Traditional Arabic"/>
                <w:sz w:val="24"/>
                <w:szCs w:val="24"/>
                <w:lang w:val="en-US" w:bidi="ar-SA"/>
              </w:rPr>
            </w:pPr>
            <w:r w:rsidRPr="004F2D62">
              <w:rPr>
                <w:rFonts w:ascii="Traditional Arabic" w:hAnsi="Traditional Arabic" w:cs="Traditional Arabic"/>
                <w:sz w:val="24"/>
                <w:szCs w:val="24"/>
                <w:rtl/>
                <w:lang w:val="en-US" w:bidi="ar-SA"/>
              </w:rPr>
              <w:t>الالتزام المعياري</w:t>
            </w:r>
          </w:p>
        </w:tc>
        <w:tc>
          <w:tcPr>
            <w:tcW w:w="0" w:type="auto"/>
          </w:tcPr>
          <w:p w14:paraId="1718736E" w14:textId="77777777" w:rsidR="00740943" w:rsidRPr="004F2D62"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F2D62">
              <w:rPr>
                <w:rFonts w:ascii="Traditional Arabic" w:hAnsi="Traditional Arabic" w:cs="Traditional Arabic"/>
                <w:sz w:val="24"/>
                <w:szCs w:val="24"/>
                <w:lang w:val="en-US" w:bidi="ar-SA"/>
              </w:rPr>
              <w:t>.929</w:t>
            </w:r>
          </w:p>
        </w:tc>
      </w:tr>
      <w:tr w:rsidR="00740943" w:rsidRPr="004F2D62" w14:paraId="28CEE185" w14:textId="77777777" w:rsidTr="00AB768F">
        <w:trPr>
          <w:trHeight w:val="128"/>
        </w:trPr>
        <w:tc>
          <w:tcPr>
            <w:tcW w:w="2038" w:type="dxa"/>
            <w:hideMark/>
          </w:tcPr>
          <w:p w14:paraId="46F8CAC8" w14:textId="77777777" w:rsidR="00740943" w:rsidRPr="004F2D62" w:rsidRDefault="00740943" w:rsidP="00AB768F">
            <w:pPr>
              <w:bidi/>
              <w:spacing w:after="160" w:line="259" w:lineRule="auto"/>
              <w:ind w:firstLine="0"/>
              <w:jc w:val="left"/>
              <w:rPr>
                <w:rFonts w:ascii="Traditional Arabic" w:hAnsi="Traditional Arabic" w:cs="Traditional Arabic"/>
                <w:sz w:val="24"/>
                <w:szCs w:val="24"/>
                <w:lang w:val="en-US" w:bidi="ar-SA"/>
              </w:rPr>
            </w:pPr>
            <w:r w:rsidRPr="004F2D62">
              <w:rPr>
                <w:rFonts w:ascii="Traditional Arabic" w:hAnsi="Traditional Arabic" w:cs="Traditional Arabic"/>
                <w:sz w:val="24"/>
                <w:szCs w:val="24"/>
                <w:rtl/>
                <w:lang w:val="en-US" w:bidi="ar-SA"/>
              </w:rPr>
              <w:t>التفاعل الإيجابي</w:t>
            </w:r>
          </w:p>
        </w:tc>
        <w:tc>
          <w:tcPr>
            <w:tcW w:w="990" w:type="dxa"/>
            <w:hideMark/>
          </w:tcPr>
          <w:p w14:paraId="51882955" w14:textId="77777777" w:rsidR="00740943" w:rsidRPr="004F2D62"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F2D62">
              <w:rPr>
                <w:rFonts w:ascii="Traditional Arabic" w:hAnsi="Traditional Arabic" w:cs="Traditional Arabic"/>
                <w:sz w:val="24"/>
                <w:szCs w:val="24"/>
                <w:lang w:val="en-US" w:bidi="ar-SA"/>
              </w:rPr>
              <w:t>.982</w:t>
            </w:r>
          </w:p>
        </w:tc>
        <w:tc>
          <w:tcPr>
            <w:tcW w:w="2550" w:type="dxa"/>
          </w:tcPr>
          <w:p w14:paraId="6FA67113" w14:textId="77777777" w:rsidR="00740943" w:rsidRPr="004F2D62" w:rsidRDefault="00740943" w:rsidP="00AB768F">
            <w:pPr>
              <w:bidi/>
              <w:spacing w:after="160" w:line="259" w:lineRule="auto"/>
              <w:ind w:firstLine="0"/>
              <w:jc w:val="left"/>
              <w:rPr>
                <w:rFonts w:ascii="Traditional Arabic" w:hAnsi="Traditional Arabic" w:cs="Traditional Arabic"/>
                <w:sz w:val="24"/>
                <w:szCs w:val="24"/>
                <w:lang w:val="en-US" w:bidi="ar-SA"/>
              </w:rPr>
            </w:pPr>
            <w:r w:rsidRPr="004F2D62">
              <w:rPr>
                <w:rFonts w:ascii="Traditional Arabic" w:hAnsi="Traditional Arabic" w:cs="Traditional Arabic"/>
                <w:sz w:val="24"/>
                <w:szCs w:val="24"/>
                <w:rtl/>
                <w:lang w:val="en-US" w:bidi="ar-SA"/>
              </w:rPr>
              <w:t>الرضا عن الحوافز وفرص التطوير</w:t>
            </w:r>
          </w:p>
        </w:tc>
        <w:tc>
          <w:tcPr>
            <w:tcW w:w="961" w:type="dxa"/>
          </w:tcPr>
          <w:p w14:paraId="5F4CE5E1" w14:textId="77777777" w:rsidR="00740943" w:rsidRPr="004F2D62"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F2D62">
              <w:rPr>
                <w:rFonts w:ascii="Traditional Arabic" w:hAnsi="Traditional Arabic" w:cs="Traditional Arabic"/>
                <w:sz w:val="24"/>
                <w:szCs w:val="24"/>
                <w:lang w:val="en-US" w:bidi="ar-SA"/>
              </w:rPr>
              <w:t>.921</w:t>
            </w:r>
          </w:p>
        </w:tc>
        <w:tc>
          <w:tcPr>
            <w:tcW w:w="1533" w:type="dxa"/>
          </w:tcPr>
          <w:p w14:paraId="241BCBDF" w14:textId="77777777" w:rsidR="00740943" w:rsidRPr="004F2D62" w:rsidRDefault="00740943" w:rsidP="00AB768F">
            <w:pPr>
              <w:bidi/>
              <w:spacing w:after="160" w:line="259" w:lineRule="auto"/>
              <w:ind w:firstLine="0"/>
              <w:jc w:val="center"/>
              <w:rPr>
                <w:rFonts w:ascii="Traditional Arabic" w:hAnsi="Traditional Arabic" w:cs="Traditional Arabic"/>
                <w:b/>
                <w:bCs/>
                <w:color w:val="auto"/>
                <w:sz w:val="24"/>
                <w:szCs w:val="24"/>
                <w:lang w:val="en-US" w:bidi="ar-SA"/>
              </w:rPr>
            </w:pPr>
          </w:p>
        </w:tc>
        <w:tc>
          <w:tcPr>
            <w:tcW w:w="0" w:type="auto"/>
          </w:tcPr>
          <w:p w14:paraId="5968E966" w14:textId="77777777" w:rsidR="00740943" w:rsidRPr="004F2D62" w:rsidRDefault="00740943" w:rsidP="00AB768F">
            <w:pPr>
              <w:bidi/>
              <w:spacing w:after="160" w:line="259" w:lineRule="auto"/>
              <w:ind w:firstLine="0"/>
              <w:jc w:val="center"/>
              <w:rPr>
                <w:rFonts w:ascii="Traditional Arabic" w:hAnsi="Traditional Arabic" w:cs="Traditional Arabic"/>
                <w:b/>
                <w:bCs/>
                <w:color w:val="auto"/>
                <w:sz w:val="24"/>
                <w:szCs w:val="24"/>
                <w:lang w:val="en-US" w:bidi="ar-SA"/>
              </w:rPr>
            </w:pPr>
          </w:p>
        </w:tc>
      </w:tr>
      <w:tr w:rsidR="00740943" w:rsidRPr="0046527A" w14:paraId="6F9FE24C" w14:textId="77777777" w:rsidTr="00AB768F">
        <w:trPr>
          <w:trHeight w:val="128"/>
        </w:trPr>
        <w:tc>
          <w:tcPr>
            <w:tcW w:w="2038" w:type="dxa"/>
            <w:hideMark/>
          </w:tcPr>
          <w:p w14:paraId="23AE81A3" w14:textId="77777777" w:rsidR="00740943" w:rsidRPr="004F2D62" w:rsidRDefault="00740943" w:rsidP="00AB768F">
            <w:pPr>
              <w:bidi/>
              <w:spacing w:after="160" w:line="259" w:lineRule="auto"/>
              <w:ind w:firstLine="0"/>
              <w:jc w:val="left"/>
              <w:rPr>
                <w:rFonts w:ascii="Traditional Arabic" w:hAnsi="Traditional Arabic" w:cs="Traditional Arabic"/>
                <w:sz w:val="24"/>
                <w:szCs w:val="24"/>
                <w:lang w:val="en-US" w:bidi="ar-SA"/>
              </w:rPr>
            </w:pPr>
            <w:r w:rsidRPr="004F2D62">
              <w:rPr>
                <w:rFonts w:ascii="Traditional Arabic" w:hAnsi="Traditional Arabic" w:cs="Traditional Arabic"/>
                <w:sz w:val="24"/>
                <w:szCs w:val="24"/>
                <w:rtl/>
                <w:lang w:val="en-US" w:bidi="ar-SA"/>
              </w:rPr>
              <w:t>العدالة التنظيمية</w:t>
            </w:r>
          </w:p>
        </w:tc>
        <w:tc>
          <w:tcPr>
            <w:tcW w:w="990" w:type="dxa"/>
            <w:hideMark/>
          </w:tcPr>
          <w:p w14:paraId="78B00747" w14:textId="77777777" w:rsidR="00740943" w:rsidRPr="0046527A"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F2D62">
              <w:rPr>
                <w:rFonts w:ascii="Traditional Arabic" w:hAnsi="Traditional Arabic" w:cs="Traditional Arabic"/>
                <w:sz w:val="24"/>
                <w:szCs w:val="24"/>
                <w:lang w:val="en-US" w:bidi="ar-SA"/>
              </w:rPr>
              <w:t>.935</w:t>
            </w:r>
          </w:p>
        </w:tc>
        <w:tc>
          <w:tcPr>
            <w:tcW w:w="2550" w:type="dxa"/>
          </w:tcPr>
          <w:p w14:paraId="1414306C" w14:textId="77777777" w:rsidR="00740943" w:rsidRPr="0046527A" w:rsidRDefault="00740943" w:rsidP="00AB768F">
            <w:pPr>
              <w:bidi/>
              <w:spacing w:after="160" w:line="259" w:lineRule="auto"/>
              <w:ind w:firstLine="0"/>
              <w:jc w:val="center"/>
              <w:rPr>
                <w:rFonts w:ascii="Traditional Arabic" w:hAnsi="Traditional Arabic" w:cs="Traditional Arabic"/>
                <w:b/>
                <w:bCs/>
                <w:color w:val="auto"/>
                <w:sz w:val="24"/>
                <w:szCs w:val="24"/>
                <w:lang w:val="en-US" w:bidi="ar-SA"/>
              </w:rPr>
            </w:pPr>
          </w:p>
        </w:tc>
        <w:tc>
          <w:tcPr>
            <w:tcW w:w="961" w:type="dxa"/>
          </w:tcPr>
          <w:p w14:paraId="65925C00" w14:textId="77777777" w:rsidR="00740943" w:rsidRPr="0046527A" w:rsidRDefault="00740943" w:rsidP="00AB768F">
            <w:pPr>
              <w:bidi/>
              <w:spacing w:after="160" w:line="259" w:lineRule="auto"/>
              <w:ind w:firstLine="0"/>
              <w:jc w:val="center"/>
              <w:rPr>
                <w:rFonts w:ascii="Traditional Arabic" w:hAnsi="Traditional Arabic" w:cs="Traditional Arabic"/>
                <w:b/>
                <w:bCs/>
                <w:color w:val="auto"/>
                <w:sz w:val="24"/>
                <w:szCs w:val="24"/>
                <w:lang w:val="en-US" w:bidi="ar-SA"/>
              </w:rPr>
            </w:pPr>
          </w:p>
        </w:tc>
        <w:tc>
          <w:tcPr>
            <w:tcW w:w="1533" w:type="dxa"/>
          </w:tcPr>
          <w:p w14:paraId="3AE051C1" w14:textId="77777777" w:rsidR="00740943" w:rsidRPr="0046527A" w:rsidRDefault="00740943" w:rsidP="00AB768F">
            <w:pPr>
              <w:bidi/>
              <w:spacing w:after="160" w:line="259" w:lineRule="auto"/>
              <w:ind w:firstLine="0"/>
              <w:jc w:val="center"/>
              <w:rPr>
                <w:rFonts w:ascii="Traditional Arabic" w:hAnsi="Traditional Arabic" w:cs="Traditional Arabic"/>
                <w:b/>
                <w:bCs/>
                <w:color w:val="auto"/>
                <w:sz w:val="24"/>
                <w:szCs w:val="24"/>
                <w:lang w:val="en-US" w:bidi="ar-SA"/>
              </w:rPr>
            </w:pPr>
          </w:p>
        </w:tc>
        <w:tc>
          <w:tcPr>
            <w:tcW w:w="0" w:type="auto"/>
          </w:tcPr>
          <w:p w14:paraId="4AAD2637" w14:textId="77777777" w:rsidR="00740943" w:rsidRPr="0046527A" w:rsidRDefault="00740943" w:rsidP="00AB768F">
            <w:pPr>
              <w:bidi/>
              <w:spacing w:after="160" w:line="259" w:lineRule="auto"/>
              <w:ind w:firstLine="0"/>
              <w:jc w:val="center"/>
              <w:rPr>
                <w:rFonts w:ascii="Traditional Arabic" w:hAnsi="Traditional Arabic" w:cs="Traditional Arabic"/>
                <w:b/>
                <w:bCs/>
                <w:color w:val="auto"/>
                <w:sz w:val="24"/>
                <w:szCs w:val="24"/>
                <w:lang w:val="en-US" w:bidi="ar-SA"/>
              </w:rPr>
            </w:pPr>
          </w:p>
        </w:tc>
      </w:tr>
    </w:tbl>
    <w:p w14:paraId="0DE6415C" w14:textId="77777777" w:rsidR="00740943" w:rsidRDefault="00740943" w:rsidP="00740943">
      <w:pPr>
        <w:bidi/>
        <w:spacing w:before="100" w:beforeAutospacing="1" w:after="100" w:afterAutospacing="1" w:line="240" w:lineRule="auto"/>
        <w:ind w:left="90" w:firstLine="0"/>
        <w:jc w:val="left"/>
        <w:outlineLvl w:val="2"/>
        <w:rPr>
          <w:rFonts w:ascii="Traditional Arabic" w:hAnsi="Traditional Arabic" w:cs="Traditional Arabic"/>
          <w:b/>
          <w:bCs/>
          <w:rtl/>
          <w:lang w:val="en-US" w:bidi="ar-SA"/>
        </w:rPr>
      </w:pPr>
    </w:p>
    <w:p w14:paraId="4B13062C" w14:textId="77777777" w:rsidR="00740943" w:rsidRDefault="00740943" w:rsidP="00740943">
      <w:pPr>
        <w:bidi/>
        <w:spacing w:before="100" w:beforeAutospacing="1" w:after="100" w:afterAutospacing="1" w:line="240" w:lineRule="auto"/>
        <w:ind w:left="90" w:firstLine="0"/>
        <w:jc w:val="left"/>
        <w:outlineLvl w:val="2"/>
        <w:rPr>
          <w:rFonts w:ascii="Traditional Arabic" w:hAnsi="Traditional Arabic" w:cs="Traditional Arabic"/>
          <w:b/>
          <w:bCs/>
          <w:rtl/>
          <w:lang w:val="en-US" w:bidi="ar-SA"/>
        </w:rPr>
      </w:pPr>
    </w:p>
    <w:p w14:paraId="547DE060" w14:textId="62CA65AB" w:rsidR="00740943" w:rsidRPr="004F2D62" w:rsidRDefault="00740943" w:rsidP="004F2D62">
      <w:pPr>
        <w:bidi/>
        <w:spacing w:before="100" w:beforeAutospacing="1" w:after="100" w:afterAutospacing="1" w:line="240" w:lineRule="auto"/>
        <w:ind w:left="90" w:firstLine="0"/>
        <w:jc w:val="left"/>
        <w:outlineLvl w:val="2"/>
        <w:rPr>
          <w:rFonts w:ascii="Traditional Arabic" w:hAnsi="Traditional Arabic" w:cs="Traditional Arabic"/>
          <w:b/>
          <w:bCs/>
          <w:rtl/>
          <w:lang w:val="en-US" w:bidi="ar-SA"/>
        </w:rPr>
      </w:pPr>
      <w:r>
        <w:rPr>
          <w:rFonts w:ascii="Traditional Arabic" w:hAnsi="Traditional Arabic" w:cs="Traditional Arabic"/>
          <w:b/>
          <w:bCs/>
          <w:lang w:val="en-US" w:bidi="ar-SA"/>
        </w:rPr>
        <w:t>3.6.2</w:t>
      </w:r>
      <w:r w:rsidR="002F5BFE" w:rsidRPr="002F5BFE">
        <w:rPr>
          <w:rFonts w:ascii="Traditional Arabic" w:hAnsi="Traditional Arabic" w:cs="Traditional Arabic" w:hint="cs"/>
          <w:b/>
          <w:bCs/>
          <w:rtl/>
          <w:lang w:val="en-US" w:bidi="ar-SA"/>
        </w:rPr>
        <w:t xml:space="preserve"> </w:t>
      </w:r>
      <w:r w:rsidR="002F5BFE" w:rsidRPr="002F5BFE">
        <w:rPr>
          <w:rFonts w:ascii="Traditional Arabic" w:hAnsi="Traditional Arabic" w:cs="Traditional Arabic"/>
          <w:b/>
          <w:bCs/>
          <w:rtl/>
          <w:lang w:val="en-US" w:bidi="ar-SA"/>
        </w:rPr>
        <w:t>ثبات الاستبانة</w:t>
      </w:r>
      <w:r w:rsidR="002F5BFE" w:rsidRPr="002F5BFE">
        <w:rPr>
          <w:rFonts w:ascii="Traditional Arabic" w:hAnsi="Traditional Arabic" w:cs="Traditional Arabic"/>
          <w:b/>
          <w:bCs/>
          <w:lang w:val="en-US" w:bidi="ar-SA"/>
        </w:rPr>
        <w:t xml:space="preserve"> (Reliability)</w:t>
      </w:r>
    </w:p>
    <w:p w14:paraId="00EE02FB" w14:textId="40A879C7" w:rsidR="004F2D62" w:rsidRPr="004F2D62" w:rsidRDefault="002F5BFE" w:rsidP="004F2D62">
      <w:pPr>
        <w:bidi/>
        <w:spacing w:before="100" w:beforeAutospacing="1" w:after="100" w:afterAutospacing="1"/>
        <w:ind w:firstLine="0"/>
        <w:rPr>
          <w:rFonts w:ascii="Traditional Arabic" w:hAnsi="Traditional Arabic" w:cs="Traditional Arabic"/>
          <w:color w:val="auto"/>
          <w:rtl/>
          <w:lang w:val="en-US" w:bidi="ar-SA"/>
        </w:rPr>
      </w:pPr>
      <w:r w:rsidRPr="002F5BFE">
        <w:rPr>
          <w:rFonts w:ascii="Traditional Arabic" w:hAnsi="Traditional Arabic" w:cs="Traditional Arabic"/>
          <w:color w:val="auto"/>
          <w:rtl/>
          <w:lang w:val="en-US" w:bidi="ar-SA"/>
        </w:rPr>
        <w:t xml:space="preserve">للتأكد من ثبات أداة الدراسة ومدى استقرارها وعدم تناقضها مع نفسها، أي أنها تعطي نفس النتائج أو نتائج متقاربة إذا أُعيد تطبيقها أكثر من مرة في ظروف مماثلة، </w:t>
      </w:r>
      <w:r w:rsidR="007C7C54">
        <w:rPr>
          <w:rFonts w:ascii="Traditional Arabic" w:hAnsi="Traditional Arabic" w:cs="Traditional Arabic" w:hint="cs"/>
          <w:color w:val="auto"/>
          <w:rtl/>
          <w:lang w:val="en-US" w:bidi="ar-SA"/>
        </w:rPr>
        <w:t xml:space="preserve">و </w:t>
      </w:r>
      <w:r w:rsidRPr="002F5BFE">
        <w:rPr>
          <w:rFonts w:ascii="Traditional Arabic" w:hAnsi="Traditional Arabic" w:cs="Traditional Arabic"/>
          <w:color w:val="auto"/>
          <w:rtl/>
          <w:lang w:val="en-US" w:bidi="ar-SA"/>
        </w:rPr>
        <w:t>تم استخدام معامل ألفا كرونباخ</w:t>
      </w:r>
      <w:r w:rsidRPr="002F5BFE">
        <w:rPr>
          <w:rFonts w:ascii="Traditional Arabic" w:hAnsi="Traditional Arabic" w:cs="Traditional Arabic"/>
          <w:color w:val="auto"/>
          <w:lang w:val="en-US" w:bidi="ar-SA"/>
        </w:rPr>
        <w:t xml:space="preserve"> (Cronbach's Alpha) </w:t>
      </w:r>
      <w:r w:rsidRPr="002F5BFE">
        <w:rPr>
          <w:rFonts w:ascii="Traditional Arabic" w:hAnsi="Traditional Arabic" w:cs="Traditional Arabic"/>
          <w:color w:val="auto"/>
          <w:rtl/>
          <w:lang w:val="en-US" w:bidi="ar-SA"/>
        </w:rPr>
        <w:t>وهو أحد أكثر المقاييس شيوعاً واستخداماً لقياس ثبات الاتساق الداخلي للمقاييس</w:t>
      </w:r>
      <w:r w:rsidR="004A3D3B">
        <w:rPr>
          <w:rFonts w:ascii="Traditional Arabic" w:hAnsi="Traditional Arabic" w:cs="Traditional Arabic" w:hint="cs"/>
          <w:color w:val="auto"/>
          <w:rtl/>
          <w:lang w:val="en-US" w:bidi="ar-SA"/>
        </w:rPr>
        <w:t xml:space="preserve">، </w:t>
      </w:r>
      <w:r w:rsidR="004A3D3B" w:rsidRPr="00404B33">
        <w:rPr>
          <w:rFonts w:ascii="Traditional Arabic" w:hAnsi="Traditional Arabic" w:cs="Traditional Arabic" w:hint="cs"/>
          <w:color w:val="auto"/>
          <w:rtl/>
          <w:lang w:val="en-US" w:bidi="ar-SA"/>
        </w:rPr>
        <w:t>و</w:t>
      </w:r>
      <w:r w:rsidR="00F0115A">
        <w:rPr>
          <w:rFonts w:ascii="Traditional Arabic" w:hAnsi="Traditional Arabic" w:cs="Traditional Arabic" w:hint="cs"/>
          <w:color w:val="auto"/>
          <w:rtl/>
          <w:lang w:val="en-US" w:bidi="ar-SA"/>
        </w:rPr>
        <w:t>تم</w:t>
      </w:r>
      <w:r w:rsidRPr="00404B33">
        <w:rPr>
          <w:rFonts w:ascii="Traditional Arabic" w:hAnsi="Traditional Arabic" w:cs="Traditional Arabic"/>
          <w:color w:val="auto"/>
          <w:rtl/>
          <w:lang w:val="en-US" w:bidi="ar-SA"/>
        </w:rPr>
        <w:t xml:space="preserve"> حساب معامل ألفا كرونباخ لكل محور من محاور الاستبا</w:t>
      </w:r>
      <w:r w:rsidR="004A3D3B" w:rsidRPr="00404B33">
        <w:rPr>
          <w:rFonts w:ascii="Traditional Arabic" w:hAnsi="Traditional Arabic" w:cs="Traditional Arabic"/>
          <w:color w:val="auto"/>
          <w:rtl/>
          <w:lang w:val="en-US" w:bidi="ar-SA"/>
        </w:rPr>
        <w:t>نة على حدة، وكذلك للاستبانة ككل</w:t>
      </w:r>
      <w:r w:rsidR="004F2D62" w:rsidRPr="0046527A">
        <w:rPr>
          <w:rFonts w:ascii="Traditional Arabic" w:hAnsi="Traditional Arabic" w:cs="Traditional Arabic"/>
          <w:color w:val="auto"/>
          <w:rtl/>
          <w:lang w:bidi="ar-SA"/>
        </w:rPr>
        <w:t>، وذلك باستخدام بيانات العينة الاستطلاعية</w:t>
      </w:r>
      <w:r w:rsidR="004F2D62" w:rsidRPr="0046527A">
        <w:rPr>
          <w:rFonts w:ascii="Traditional Arabic" w:hAnsi="Traditional Arabic" w:cs="Traditional Arabic" w:hint="cs"/>
          <w:color w:val="auto"/>
          <w:rtl/>
          <w:lang w:bidi="ar-SA"/>
        </w:rPr>
        <w:t xml:space="preserve"> (30)</w:t>
      </w:r>
      <w:r w:rsidR="004F2D62" w:rsidRPr="0046527A">
        <w:rPr>
          <w:rFonts w:ascii="Traditional Arabic" w:hAnsi="Traditional Arabic" w:cs="Traditional Arabic"/>
          <w:color w:val="auto"/>
          <w:rtl/>
          <w:lang w:bidi="ar-SA"/>
        </w:rPr>
        <w:t>. وكانت النتائج كالتالي</w:t>
      </w:r>
      <w:r w:rsidR="004F2D62" w:rsidRPr="0046527A">
        <w:rPr>
          <w:rFonts w:ascii="Traditional Arabic" w:hAnsi="Traditional Arabic" w:cs="Traditional Arabic"/>
          <w:color w:val="auto"/>
          <w:lang w:bidi="ar-SA"/>
        </w:rPr>
        <w:t>:</w:t>
      </w:r>
    </w:p>
    <w:p w14:paraId="45F5033E" w14:textId="53B0DDBB" w:rsidR="004F2D62" w:rsidRPr="0046527A" w:rsidRDefault="004F2D62" w:rsidP="004F2D62">
      <w:pPr>
        <w:bidi/>
        <w:spacing w:before="100" w:after="100" w:line="240" w:lineRule="auto"/>
        <w:ind w:firstLine="0"/>
        <w:jc w:val="center"/>
        <w:rPr>
          <w:rFonts w:ascii="Traditional Arabic" w:eastAsia="Traditional Arabic" w:hAnsi="Traditional Arabic" w:cs="Traditional Arabic"/>
          <w:b/>
          <w:bCs/>
          <w:color w:val="auto"/>
          <w:kern w:val="2"/>
          <w:rtl/>
          <w:lang w:val="en-US" w:bidi="ar-SA"/>
          <w14:ligatures w14:val="standardContextual"/>
        </w:rPr>
      </w:pPr>
      <w:r w:rsidRPr="00EF2330">
        <w:rPr>
          <w:rFonts w:ascii="Traditional Arabic" w:eastAsia="Traditional Arabic" w:hAnsi="Traditional Arabic" w:cs="Traditional Arabic"/>
          <w:b/>
          <w:bCs/>
          <w:color w:val="auto"/>
          <w:kern w:val="2"/>
          <w:rtl/>
          <w:lang w:val="en-US" w:bidi="ar-SA"/>
          <w14:ligatures w14:val="standardContextual"/>
        </w:rPr>
        <w:t>جدول (</w:t>
      </w:r>
      <w:r w:rsidR="00EF2330" w:rsidRPr="00EF2330">
        <w:rPr>
          <w:rFonts w:ascii="Traditional Arabic" w:eastAsia="Traditional Arabic" w:hAnsi="Traditional Arabic" w:cs="Traditional Arabic" w:hint="cs"/>
          <w:b/>
          <w:bCs/>
          <w:color w:val="auto"/>
          <w:kern w:val="2"/>
          <w:rtl/>
          <w:lang w:val="en-US" w:bidi="ar-SA"/>
          <w14:ligatures w14:val="standardContextual"/>
        </w:rPr>
        <w:t>7</w:t>
      </w:r>
      <w:r w:rsidRPr="00EF2330">
        <w:rPr>
          <w:rFonts w:ascii="Traditional Arabic" w:eastAsia="Traditional Arabic" w:hAnsi="Traditional Arabic" w:cs="Traditional Arabic"/>
          <w:b/>
          <w:bCs/>
          <w:color w:val="auto"/>
          <w:kern w:val="2"/>
          <w:rtl/>
          <w:lang w:val="en-US" w:bidi="ar-SA"/>
          <w14:ligatures w14:val="standardContextual"/>
        </w:rPr>
        <w:t>).</w:t>
      </w:r>
      <w:r w:rsidRPr="0046527A">
        <w:rPr>
          <w:rFonts w:ascii="Traditional Arabic" w:eastAsia="Traditional Arabic" w:hAnsi="Traditional Arabic" w:cs="Traditional Arabic"/>
          <w:b/>
          <w:bCs/>
          <w:color w:val="auto"/>
          <w:kern w:val="2"/>
          <w:rtl/>
          <w:lang w:val="en-US" w:bidi="ar-SA"/>
          <w14:ligatures w14:val="standardContextual"/>
        </w:rPr>
        <w:t xml:space="preserve"> معاملات ثبات ألفا كرونباخ لأبعاد ومحاور أداة الدراسة </w:t>
      </w:r>
    </w:p>
    <w:tbl>
      <w:tblPr>
        <w:tblStyle w:val="TableGrid7"/>
        <w:tblpPr w:leftFromText="187" w:rightFromText="187" w:vertAnchor="text" w:tblpXSpec="center" w:tblpY="1"/>
        <w:bidiVisual/>
        <w:tblW w:w="7727" w:type="dxa"/>
        <w:tblLook w:val="04A0" w:firstRow="1" w:lastRow="0" w:firstColumn="1" w:lastColumn="0" w:noHBand="0" w:noVBand="1"/>
      </w:tblPr>
      <w:tblGrid>
        <w:gridCol w:w="3798"/>
        <w:gridCol w:w="1716"/>
        <w:gridCol w:w="2213"/>
      </w:tblGrid>
      <w:tr w:rsidR="004F2D62" w:rsidRPr="0046527A" w14:paraId="2E2E016A" w14:textId="77777777" w:rsidTr="00AB768F">
        <w:trPr>
          <w:trHeight w:val="241"/>
        </w:trPr>
        <w:tc>
          <w:tcPr>
            <w:tcW w:w="0" w:type="auto"/>
            <w:shd w:val="clear" w:color="auto" w:fill="F2F2F2"/>
            <w:hideMark/>
          </w:tcPr>
          <w:p w14:paraId="638A33DE" w14:textId="77777777" w:rsidR="004F2D62" w:rsidRPr="0046527A" w:rsidRDefault="004F2D62" w:rsidP="00AB768F">
            <w:pPr>
              <w:bidi/>
              <w:spacing w:after="160" w:line="259" w:lineRule="auto"/>
              <w:ind w:firstLine="0"/>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rtl/>
                <w:lang w:val="en-US" w:bidi="ar-SA"/>
              </w:rPr>
              <w:t>المحور / البُعد</w:t>
            </w:r>
          </w:p>
        </w:tc>
        <w:tc>
          <w:tcPr>
            <w:tcW w:w="0" w:type="auto"/>
            <w:shd w:val="clear" w:color="auto" w:fill="F2F2F2"/>
            <w:hideMark/>
          </w:tcPr>
          <w:p w14:paraId="47F4C8DA" w14:textId="77777777" w:rsidR="004F2D62" w:rsidRPr="0046527A" w:rsidRDefault="004F2D62" w:rsidP="00AB768F">
            <w:pPr>
              <w:bidi/>
              <w:spacing w:after="160" w:line="259" w:lineRule="auto"/>
              <w:ind w:firstLine="0"/>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rtl/>
                <w:lang w:val="en-US" w:bidi="ar-SA"/>
              </w:rPr>
              <w:t>عدد العبارات</w:t>
            </w:r>
          </w:p>
        </w:tc>
        <w:tc>
          <w:tcPr>
            <w:tcW w:w="0" w:type="auto"/>
            <w:shd w:val="clear" w:color="auto" w:fill="F2F2F2"/>
            <w:hideMark/>
          </w:tcPr>
          <w:p w14:paraId="14CA410B"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rtl/>
                <w:lang w:val="en-US" w:bidi="ar-SA"/>
              </w:rPr>
              <w:t>معامل ألفا كرونباخ</w:t>
            </w:r>
          </w:p>
        </w:tc>
      </w:tr>
      <w:tr w:rsidR="004F2D62" w:rsidRPr="0046527A" w14:paraId="7D600A5A" w14:textId="77777777" w:rsidTr="00AB768F">
        <w:trPr>
          <w:trHeight w:val="255"/>
        </w:trPr>
        <w:tc>
          <w:tcPr>
            <w:tcW w:w="0" w:type="auto"/>
            <w:hideMark/>
          </w:tcPr>
          <w:p w14:paraId="35F8FEC0" w14:textId="77777777" w:rsidR="004F2D62" w:rsidRPr="0046527A" w:rsidRDefault="004F2D62" w:rsidP="00AB768F">
            <w:pPr>
              <w:bidi/>
              <w:spacing w:after="160" w:line="259" w:lineRule="auto"/>
              <w:ind w:firstLine="0"/>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rtl/>
                <w:lang w:val="en-US" w:bidi="ar-SA"/>
              </w:rPr>
              <w:t>القيادة الإنسانية (الدرجة الكلية)</w:t>
            </w:r>
          </w:p>
        </w:tc>
        <w:tc>
          <w:tcPr>
            <w:tcW w:w="0" w:type="auto"/>
            <w:hideMark/>
          </w:tcPr>
          <w:p w14:paraId="2C51CAEB"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25</w:t>
            </w:r>
          </w:p>
        </w:tc>
        <w:tc>
          <w:tcPr>
            <w:tcW w:w="0" w:type="auto"/>
            <w:hideMark/>
          </w:tcPr>
          <w:p w14:paraId="58E25191"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lang w:val="en-US" w:bidi="ar-SA"/>
              </w:rPr>
              <w:t>.992</w:t>
            </w:r>
          </w:p>
        </w:tc>
      </w:tr>
      <w:tr w:rsidR="004F2D62" w:rsidRPr="0046527A" w14:paraId="7CF4ED00" w14:textId="77777777" w:rsidTr="00AB768F">
        <w:trPr>
          <w:trHeight w:val="255"/>
        </w:trPr>
        <w:tc>
          <w:tcPr>
            <w:tcW w:w="0" w:type="auto"/>
            <w:hideMark/>
          </w:tcPr>
          <w:p w14:paraId="687A275D" w14:textId="77777777" w:rsidR="004F2D62" w:rsidRPr="0046527A" w:rsidRDefault="004F2D62" w:rsidP="00AB768F">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التعاطف</w:t>
            </w:r>
          </w:p>
        </w:tc>
        <w:tc>
          <w:tcPr>
            <w:tcW w:w="0" w:type="auto"/>
            <w:hideMark/>
          </w:tcPr>
          <w:p w14:paraId="3145009D"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3F355B1B"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.975</w:t>
            </w:r>
          </w:p>
        </w:tc>
      </w:tr>
      <w:tr w:rsidR="004F2D62" w:rsidRPr="0046527A" w14:paraId="06690496" w14:textId="77777777" w:rsidTr="00AB768F">
        <w:trPr>
          <w:trHeight w:val="255"/>
        </w:trPr>
        <w:tc>
          <w:tcPr>
            <w:tcW w:w="0" w:type="auto"/>
            <w:hideMark/>
          </w:tcPr>
          <w:p w14:paraId="5B35232B" w14:textId="77777777" w:rsidR="004F2D62" w:rsidRPr="0046527A" w:rsidRDefault="004F2D62" w:rsidP="00AB768F">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الدعم النفسي والمهني</w:t>
            </w:r>
          </w:p>
        </w:tc>
        <w:tc>
          <w:tcPr>
            <w:tcW w:w="0" w:type="auto"/>
            <w:hideMark/>
          </w:tcPr>
          <w:p w14:paraId="2093005D"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4281BE29"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.971</w:t>
            </w:r>
          </w:p>
        </w:tc>
      </w:tr>
      <w:tr w:rsidR="004F2D62" w:rsidRPr="0046527A" w14:paraId="25372172" w14:textId="77777777" w:rsidTr="00AB768F">
        <w:trPr>
          <w:trHeight w:val="255"/>
        </w:trPr>
        <w:tc>
          <w:tcPr>
            <w:tcW w:w="0" w:type="auto"/>
            <w:hideMark/>
          </w:tcPr>
          <w:p w14:paraId="05E1B23B" w14:textId="77777777" w:rsidR="004F2D62" w:rsidRPr="0046527A" w:rsidRDefault="004F2D62" w:rsidP="00AB768F">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الاحترام المتبادل</w:t>
            </w:r>
          </w:p>
        </w:tc>
        <w:tc>
          <w:tcPr>
            <w:tcW w:w="0" w:type="auto"/>
            <w:hideMark/>
          </w:tcPr>
          <w:p w14:paraId="3E7F3CB4"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324892DE"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.954</w:t>
            </w:r>
          </w:p>
        </w:tc>
      </w:tr>
      <w:tr w:rsidR="004F2D62" w:rsidRPr="0046527A" w14:paraId="4AB79336" w14:textId="77777777" w:rsidTr="00AB768F">
        <w:trPr>
          <w:trHeight w:val="255"/>
        </w:trPr>
        <w:tc>
          <w:tcPr>
            <w:tcW w:w="0" w:type="auto"/>
            <w:hideMark/>
          </w:tcPr>
          <w:p w14:paraId="4F0AE13D" w14:textId="77777777" w:rsidR="004F2D62" w:rsidRPr="0046527A" w:rsidRDefault="004F2D62" w:rsidP="00AB768F">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التفاعل الإيجابي</w:t>
            </w:r>
          </w:p>
        </w:tc>
        <w:tc>
          <w:tcPr>
            <w:tcW w:w="0" w:type="auto"/>
            <w:hideMark/>
          </w:tcPr>
          <w:p w14:paraId="6F6FBE4B"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2CE43AFC"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.970</w:t>
            </w:r>
          </w:p>
        </w:tc>
      </w:tr>
      <w:tr w:rsidR="004F2D62" w:rsidRPr="0046527A" w14:paraId="3181E0BA" w14:textId="77777777" w:rsidTr="00AB768F">
        <w:trPr>
          <w:trHeight w:val="255"/>
        </w:trPr>
        <w:tc>
          <w:tcPr>
            <w:tcW w:w="0" w:type="auto"/>
            <w:hideMark/>
          </w:tcPr>
          <w:p w14:paraId="7F976B42" w14:textId="77777777" w:rsidR="004F2D62" w:rsidRPr="0046527A" w:rsidRDefault="004F2D62" w:rsidP="00AB768F">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lastRenderedPageBreak/>
              <w:t xml:space="preserve">- </w:t>
            </w:r>
            <w:r w:rsidRPr="0046527A">
              <w:rPr>
                <w:rFonts w:ascii="Traditional Arabic" w:hAnsi="Traditional Arabic" w:cs="Traditional Arabic"/>
                <w:sz w:val="24"/>
                <w:szCs w:val="24"/>
                <w:rtl/>
                <w:lang w:val="en-US" w:bidi="ar-SA"/>
              </w:rPr>
              <w:t>العدالة التنظيمية</w:t>
            </w:r>
          </w:p>
        </w:tc>
        <w:tc>
          <w:tcPr>
            <w:tcW w:w="0" w:type="auto"/>
            <w:hideMark/>
          </w:tcPr>
          <w:p w14:paraId="6EFAD1B6"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274C345F"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.982</w:t>
            </w:r>
          </w:p>
        </w:tc>
      </w:tr>
      <w:tr w:rsidR="004F2D62" w:rsidRPr="0046527A" w14:paraId="648C2FFA" w14:textId="77777777" w:rsidTr="00AB768F">
        <w:trPr>
          <w:trHeight w:val="255"/>
        </w:trPr>
        <w:tc>
          <w:tcPr>
            <w:tcW w:w="0" w:type="auto"/>
            <w:hideMark/>
          </w:tcPr>
          <w:p w14:paraId="5E970C98" w14:textId="77777777" w:rsidR="004F2D62" w:rsidRPr="0046527A" w:rsidRDefault="004F2D62" w:rsidP="00AB768F">
            <w:pPr>
              <w:bidi/>
              <w:spacing w:after="160" w:line="259" w:lineRule="auto"/>
              <w:ind w:firstLine="0"/>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rtl/>
                <w:lang w:val="en-US" w:bidi="ar-SA"/>
              </w:rPr>
              <w:t>الرضا الوظيفي ( الدرجة الكلية )</w:t>
            </w:r>
          </w:p>
        </w:tc>
        <w:tc>
          <w:tcPr>
            <w:tcW w:w="0" w:type="auto"/>
            <w:hideMark/>
          </w:tcPr>
          <w:p w14:paraId="63CB18EE"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20</w:t>
            </w:r>
          </w:p>
        </w:tc>
        <w:tc>
          <w:tcPr>
            <w:tcW w:w="0" w:type="auto"/>
            <w:hideMark/>
          </w:tcPr>
          <w:p w14:paraId="01884A04"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lang w:val="en-US" w:bidi="ar-SA"/>
              </w:rPr>
              <w:t>.969</w:t>
            </w:r>
          </w:p>
        </w:tc>
      </w:tr>
      <w:tr w:rsidR="004F2D62" w:rsidRPr="0046527A" w14:paraId="07497185" w14:textId="77777777" w:rsidTr="00AB768F">
        <w:trPr>
          <w:trHeight w:val="255"/>
        </w:trPr>
        <w:tc>
          <w:tcPr>
            <w:tcW w:w="0" w:type="auto"/>
            <w:hideMark/>
          </w:tcPr>
          <w:p w14:paraId="71197052" w14:textId="77777777" w:rsidR="004F2D62" w:rsidRPr="0046527A" w:rsidRDefault="004F2D62" w:rsidP="00AB768F">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الرضا عن بيئة العمل</w:t>
            </w:r>
          </w:p>
        </w:tc>
        <w:tc>
          <w:tcPr>
            <w:tcW w:w="0" w:type="auto"/>
            <w:hideMark/>
          </w:tcPr>
          <w:p w14:paraId="77F6F1AC"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57A2454D"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.861</w:t>
            </w:r>
          </w:p>
        </w:tc>
      </w:tr>
      <w:tr w:rsidR="004F2D62" w:rsidRPr="0046527A" w14:paraId="7FA75845" w14:textId="77777777" w:rsidTr="00AB768F">
        <w:trPr>
          <w:trHeight w:val="255"/>
        </w:trPr>
        <w:tc>
          <w:tcPr>
            <w:tcW w:w="0" w:type="auto"/>
            <w:hideMark/>
          </w:tcPr>
          <w:p w14:paraId="2794A6ED" w14:textId="77777777" w:rsidR="004F2D62" w:rsidRPr="0046527A" w:rsidRDefault="004F2D62" w:rsidP="00AB768F">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العلاقة مع القادة</w:t>
            </w:r>
          </w:p>
        </w:tc>
        <w:tc>
          <w:tcPr>
            <w:tcW w:w="0" w:type="auto"/>
            <w:hideMark/>
          </w:tcPr>
          <w:p w14:paraId="0CD4A100"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54313ABD"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.980</w:t>
            </w:r>
          </w:p>
        </w:tc>
      </w:tr>
      <w:tr w:rsidR="004F2D62" w:rsidRPr="0046527A" w14:paraId="76B20FE9" w14:textId="77777777" w:rsidTr="00AB768F">
        <w:trPr>
          <w:trHeight w:val="255"/>
        </w:trPr>
        <w:tc>
          <w:tcPr>
            <w:tcW w:w="0" w:type="auto"/>
            <w:hideMark/>
          </w:tcPr>
          <w:p w14:paraId="51F259AF" w14:textId="77777777" w:rsidR="004F2D62" w:rsidRPr="0046527A" w:rsidRDefault="004F2D62" w:rsidP="00AB768F">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التقدير والاعتراف</w:t>
            </w:r>
          </w:p>
        </w:tc>
        <w:tc>
          <w:tcPr>
            <w:tcW w:w="0" w:type="auto"/>
            <w:hideMark/>
          </w:tcPr>
          <w:p w14:paraId="596769E9"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6F56F997"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.977</w:t>
            </w:r>
          </w:p>
        </w:tc>
      </w:tr>
      <w:tr w:rsidR="004F2D62" w:rsidRPr="0046527A" w14:paraId="320617C8" w14:textId="77777777" w:rsidTr="00AB768F">
        <w:trPr>
          <w:trHeight w:val="255"/>
        </w:trPr>
        <w:tc>
          <w:tcPr>
            <w:tcW w:w="0" w:type="auto"/>
            <w:hideMark/>
          </w:tcPr>
          <w:p w14:paraId="281959CD" w14:textId="77777777" w:rsidR="004F2D62" w:rsidRPr="0046527A" w:rsidRDefault="004F2D62" w:rsidP="00AB768F">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الرضا عن الحوافز وفرص التطوير</w:t>
            </w:r>
          </w:p>
        </w:tc>
        <w:tc>
          <w:tcPr>
            <w:tcW w:w="0" w:type="auto"/>
            <w:hideMark/>
          </w:tcPr>
          <w:p w14:paraId="6F96E68F"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0B17FB08"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.898</w:t>
            </w:r>
          </w:p>
        </w:tc>
      </w:tr>
      <w:tr w:rsidR="004F2D62" w:rsidRPr="0046527A" w14:paraId="4B411D83" w14:textId="77777777" w:rsidTr="00AB768F">
        <w:trPr>
          <w:trHeight w:val="255"/>
        </w:trPr>
        <w:tc>
          <w:tcPr>
            <w:tcW w:w="0" w:type="auto"/>
            <w:hideMark/>
          </w:tcPr>
          <w:p w14:paraId="2ECB1E23" w14:textId="77777777" w:rsidR="004F2D62" w:rsidRPr="0046527A" w:rsidRDefault="004F2D62" w:rsidP="00AB768F">
            <w:pPr>
              <w:bidi/>
              <w:spacing w:after="160" w:line="259" w:lineRule="auto"/>
              <w:ind w:firstLine="0"/>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rtl/>
                <w:lang w:val="en-US" w:bidi="ar-SA"/>
              </w:rPr>
              <w:t>الالتزام الوظيفي ( الدرجة الكلية )</w:t>
            </w:r>
          </w:p>
        </w:tc>
        <w:tc>
          <w:tcPr>
            <w:tcW w:w="0" w:type="auto"/>
            <w:hideMark/>
          </w:tcPr>
          <w:p w14:paraId="414FED52"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15</w:t>
            </w:r>
          </w:p>
        </w:tc>
        <w:tc>
          <w:tcPr>
            <w:tcW w:w="0" w:type="auto"/>
            <w:hideMark/>
          </w:tcPr>
          <w:p w14:paraId="32503D01"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sz w:val="24"/>
                <w:szCs w:val="24"/>
                <w:lang w:val="en-US" w:bidi="ar-SA"/>
              </w:rPr>
              <w:t>.948</w:t>
            </w:r>
          </w:p>
        </w:tc>
      </w:tr>
      <w:tr w:rsidR="004F2D62" w:rsidRPr="0046527A" w14:paraId="5E97A096" w14:textId="77777777" w:rsidTr="00AB768F">
        <w:trPr>
          <w:trHeight w:val="255"/>
        </w:trPr>
        <w:tc>
          <w:tcPr>
            <w:tcW w:w="0" w:type="auto"/>
            <w:hideMark/>
          </w:tcPr>
          <w:p w14:paraId="1C1615BD" w14:textId="77777777" w:rsidR="004F2D62" w:rsidRPr="0046527A" w:rsidRDefault="004F2D62" w:rsidP="00AB768F">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الالتزام العاطفي</w:t>
            </w:r>
          </w:p>
        </w:tc>
        <w:tc>
          <w:tcPr>
            <w:tcW w:w="0" w:type="auto"/>
            <w:hideMark/>
          </w:tcPr>
          <w:p w14:paraId="164CC3C3"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19FEC9FD"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.852</w:t>
            </w:r>
          </w:p>
        </w:tc>
      </w:tr>
      <w:tr w:rsidR="004F2D62" w:rsidRPr="0046527A" w14:paraId="0344658A" w14:textId="77777777" w:rsidTr="00AB768F">
        <w:trPr>
          <w:trHeight w:val="255"/>
        </w:trPr>
        <w:tc>
          <w:tcPr>
            <w:tcW w:w="0" w:type="auto"/>
            <w:hideMark/>
          </w:tcPr>
          <w:p w14:paraId="79F884BD" w14:textId="77777777" w:rsidR="004F2D62" w:rsidRPr="0046527A" w:rsidRDefault="004F2D62" w:rsidP="00AB768F">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الالتزام الاستمراري</w:t>
            </w:r>
          </w:p>
        </w:tc>
        <w:tc>
          <w:tcPr>
            <w:tcW w:w="0" w:type="auto"/>
            <w:hideMark/>
          </w:tcPr>
          <w:p w14:paraId="4E09363A"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52723ABE"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.886</w:t>
            </w:r>
          </w:p>
        </w:tc>
      </w:tr>
      <w:tr w:rsidR="004F2D62" w:rsidRPr="0046527A" w14:paraId="50FC7C9D" w14:textId="77777777" w:rsidTr="00AB768F">
        <w:trPr>
          <w:trHeight w:val="263"/>
        </w:trPr>
        <w:tc>
          <w:tcPr>
            <w:tcW w:w="0" w:type="auto"/>
            <w:hideMark/>
          </w:tcPr>
          <w:p w14:paraId="71F822CA" w14:textId="77777777" w:rsidR="004F2D62" w:rsidRPr="0046527A" w:rsidRDefault="004F2D62" w:rsidP="00AB768F">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 xml:space="preserve">- </w:t>
            </w:r>
            <w:r w:rsidRPr="0046527A">
              <w:rPr>
                <w:rFonts w:ascii="Traditional Arabic" w:hAnsi="Traditional Arabic" w:cs="Traditional Arabic"/>
                <w:sz w:val="24"/>
                <w:szCs w:val="24"/>
                <w:rtl/>
                <w:lang w:val="en-US" w:bidi="ar-SA"/>
              </w:rPr>
              <w:t>الالتزام المعياري</w:t>
            </w:r>
          </w:p>
        </w:tc>
        <w:tc>
          <w:tcPr>
            <w:tcW w:w="0" w:type="auto"/>
            <w:hideMark/>
          </w:tcPr>
          <w:p w14:paraId="575BA069" w14:textId="77777777" w:rsidR="004F2D62" w:rsidRPr="0046527A"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6527A">
              <w:rPr>
                <w:rFonts w:ascii="Traditional Arabic" w:hAnsi="Traditional Arabic" w:cs="Traditional Arabic"/>
                <w:b/>
                <w:bCs/>
                <w:color w:val="auto"/>
                <w:sz w:val="24"/>
                <w:szCs w:val="24"/>
                <w:rtl/>
                <w:lang w:val="en-US" w:bidi="ar-SA"/>
              </w:rPr>
              <w:t>5</w:t>
            </w:r>
          </w:p>
        </w:tc>
        <w:tc>
          <w:tcPr>
            <w:tcW w:w="0" w:type="auto"/>
            <w:hideMark/>
          </w:tcPr>
          <w:p w14:paraId="7125C4D1"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sz w:val="24"/>
                <w:szCs w:val="24"/>
                <w:lang w:val="en-US" w:bidi="ar-SA"/>
              </w:rPr>
              <w:t>.918</w:t>
            </w:r>
          </w:p>
        </w:tc>
      </w:tr>
      <w:tr w:rsidR="004F2D62" w:rsidRPr="0046527A" w14:paraId="7B4A4A3D" w14:textId="77777777" w:rsidTr="00AB768F">
        <w:trPr>
          <w:trHeight w:val="263"/>
        </w:trPr>
        <w:tc>
          <w:tcPr>
            <w:tcW w:w="0" w:type="auto"/>
          </w:tcPr>
          <w:p w14:paraId="01456217" w14:textId="77777777" w:rsidR="004F2D62" w:rsidRPr="0046527A" w:rsidRDefault="004F2D62" w:rsidP="00AB768F">
            <w:pPr>
              <w:bidi/>
              <w:spacing w:after="160" w:line="259" w:lineRule="auto"/>
              <w:ind w:firstLine="0"/>
              <w:rPr>
                <w:rFonts w:ascii="Traditional Arabic" w:hAnsi="Traditional Arabic" w:cs="Traditional Arabic"/>
                <w:sz w:val="24"/>
                <w:szCs w:val="24"/>
                <w:lang w:val="en-US" w:bidi="ar-SA"/>
              </w:rPr>
            </w:pPr>
            <w:r w:rsidRPr="0046527A">
              <w:rPr>
                <w:rFonts w:ascii="Traditional Arabic" w:hAnsi="Traditional Arabic" w:cs="Traditional Arabic"/>
                <w:sz w:val="24"/>
                <w:szCs w:val="24"/>
                <w:rtl/>
                <w:lang w:val="en-US" w:bidi="ar-SA"/>
              </w:rPr>
              <w:t>الدرجة الكلية للاستبيان</w:t>
            </w:r>
          </w:p>
        </w:tc>
        <w:tc>
          <w:tcPr>
            <w:tcW w:w="0" w:type="auto"/>
          </w:tcPr>
          <w:p w14:paraId="5DD0B1AB"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b/>
                <w:bCs/>
                <w:color w:val="auto"/>
                <w:sz w:val="24"/>
                <w:szCs w:val="24"/>
                <w:rtl/>
                <w:lang w:val="en-US" w:bidi="ar-SA"/>
              </w:rPr>
              <w:t>60</w:t>
            </w:r>
          </w:p>
        </w:tc>
        <w:tc>
          <w:tcPr>
            <w:tcW w:w="0" w:type="auto"/>
          </w:tcPr>
          <w:p w14:paraId="2A3CD87F" w14:textId="77777777" w:rsidR="004F2D62" w:rsidRPr="0046527A"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6527A">
              <w:rPr>
                <w:rFonts w:ascii="Traditional Arabic" w:hAnsi="Traditional Arabic" w:cs="Traditional Arabic"/>
                <w:b/>
                <w:bCs/>
                <w:sz w:val="24"/>
                <w:szCs w:val="24"/>
                <w:lang w:val="en-US" w:bidi="ar-SA"/>
              </w:rPr>
              <w:t>.987</w:t>
            </w:r>
          </w:p>
        </w:tc>
      </w:tr>
    </w:tbl>
    <w:p w14:paraId="6C0EF8A6" w14:textId="77777777" w:rsidR="004F2D62" w:rsidRPr="0046527A" w:rsidRDefault="004F2D62" w:rsidP="004F2D62">
      <w:pPr>
        <w:bidi/>
        <w:spacing w:after="0" w:line="240" w:lineRule="auto"/>
        <w:ind w:firstLine="0"/>
        <w:jc w:val="left"/>
        <w:rPr>
          <w:rFonts w:ascii="Traditional Arabic" w:eastAsia="Calibri" w:hAnsi="Traditional Arabic" w:cs="Traditional Arabic"/>
          <w:color w:val="auto"/>
          <w:lang w:val="en-US" w:bidi="ar-SA"/>
        </w:rPr>
      </w:pPr>
    </w:p>
    <w:p w14:paraId="1565E720" w14:textId="77777777" w:rsidR="004F2D62" w:rsidRPr="0046527A" w:rsidRDefault="004F2D62" w:rsidP="004F2D62">
      <w:pPr>
        <w:bidi/>
        <w:spacing w:line="276" w:lineRule="auto"/>
        <w:jc w:val="left"/>
        <w:rPr>
          <w:rFonts w:ascii="Traditional Arabic" w:hAnsi="Traditional Arabic" w:cs="Traditional Arabic"/>
          <w:color w:val="auto"/>
          <w:rtl/>
          <w:lang w:bidi="ar-SA"/>
        </w:rPr>
      </w:pPr>
    </w:p>
    <w:p w14:paraId="2F137FF6" w14:textId="3A5A5CF9" w:rsidR="005208BE" w:rsidRPr="00404B33" w:rsidRDefault="004F2D62" w:rsidP="004F2D62">
      <w:pPr>
        <w:bidi/>
        <w:spacing w:before="100" w:beforeAutospacing="1" w:after="100" w:afterAutospacing="1"/>
        <w:ind w:firstLine="0"/>
        <w:rPr>
          <w:rFonts w:ascii="Traditional Arabic" w:hAnsi="Traditional Arabic" w:cs="Traditional Arabic"/>
          <w:color w:val="auto"/>
          <w:rtl/>
          <w:lang w:val="en-US" w:bidi="ar-SA"/>
        </w:rPr>
      </w:pPr>
      <w:r w:rsidRPr="0046527A">
        <w:rPr>
          <w:rFonts w:ascii="Traditional Arabic" w:hAnsi="Traditional Arabic" w:cs="Traditional Arabic"/>
          <w:color w:val="auto"/>
          <w:rtl/>
          <w:lang w:bidi="ar-SA"/>
        </w:rPr>
        <w:t xml:space="preserve">وتشير هذه النتائج إلى أن جميع محاور وأبعاد الاستبانة، وكذلك الاستبانة ككل، تتمتع بمعاملات ثبات عالية ومقبولة إحصائياً </w:t>
      </w:r>
      <w:r w:rsidRPr="0046527A">
        <w:rPr>
          <w:rFonts w:ascii="Traditional Arabic" w:hAnsi="Traditional Arabic" w:cs="Traditional Arabic"/>
          <w:color w:val="auto"/>
          <w:lang w:bidi="ar-SA"/>
        </w:rPr>
        <w:t>)</w:t>
      </w:r>
      <w:r w:rsidRPr="0046527A">
        <w:rPr>
          <w:rFonts w:ascii="Traditional Arabic" w:hAnsi="Traditional Arabic" w:cs="Traditional Arabic"/>
          <w:color w:val="auto"/>
          <w:rtl/>
          <w:lang w:bidi="ar-SA"/>
        </w:rPr>
        <w:t>أعلى من 0.70)</w:t>
      </w:r>
      <w:r w:rsidRPr="0046527A">
        <w:rPr>
          <w:rFonts w:ascii="Traditional Arabic" w:hAnsi="Traditional Arabic" w:cs="Traditional Arabic"/>
          <w:color w:val="auto"/>
          <w:lang w:bidi="ar-SA"/>
        </w:rPr>
        <w:t>.</w:t>
      </w:r>
      <w:r w:rsidRPr="0046527A">
        <w:rPr>
          <w:rFonts w:ascii="Traditional Arabic" w:hAnsi="Traditional Arabic" w:cs="Traditional Arabic"/>
          <w:color w:val="auto"/>
          <w:rtl/>
          <w:lang w:bidi="ar-SA"/>
        </w:rPr>
        <w:t xml:space="preserve"> وهذا يدل على أن أداة الدراسة تتمتع بدرجة عالية من الثبات كما أشار نانلي </w:t>
      </w:r>
      <w:r w:rsidRPr="0046527A">
        <w:rPr>
          <w:rFonts w:ascii="Traditional Arabic" w:hAnsi="Traditional Arabic" w:cs="Traditional Arabic"/>
          <w:color w:val="auto"/>
          <w:lang w:bidi="ar-SA"/>
        </w:rPr>
        <w:t xml:space="preserve">(Nunnally, J. C., &amp; Bernstein, I. H.; 1994)  </w:t>
      </w:r>
      <w:r w:rsidRPr="0046527A">
        <w:rPr>
          <w:rFonts w:ascii="Traditional Arabic" w:hAnsi="Traditional Arabic" w:cs="Traditional Arabic" w:hint="cs"/>
          <w:color w:val="auto"/>
          <w:rtl/>
          <w:lang w:bidi="ar-SA"/>
        </w:rPr>
        <w:t xml:space="preserve"> </w:t>
      </w:r>
      <w:r w:rsidRPr="0046527A">
        <w:rPr>
          <w:rFonts w:ascii="Traditional Arabic" w:hAnsi="Traditional Arabic" w:cs="Traditional Arabic"/>
          <w:color w:val="auto"/>
          <w:rtl/>
          <w:lang w:bidi="ar-SA"/>
        </w:rPr>
        <w:t>والذي جعل (0.70) هو الحد أدنى المقبول لمعامل ثبات ألفا كرونباخ لأغراض البحث</w:t>
      </w:r>
    </w:p>
    <w:p w14:paraId="0CB6E03B" w14:textId="77777777" w:rsidR="002F5BFE" w:rsidRPr="00404B33" w:rsidRDefault="002F5BFE" w:rsidP="002F5BFE">
      <w:pPr>
        <w:bidi/>
        <w:spacing w:before="100" w:beforeAutospacing="1" w:after="100" w:afterAutospacing="1" w:line="240" w:lineRule="auto"/>
        <w:ind w:left="180" w:firstLine="0"/>
        <w:jc w:val="left"/>
        <w:outlineLvl w:val="1"/>
        <w:rPr>
          <w:rFonts w:ascii="Traditional Arabic" w:hAnsi="Traditional Arabic" w:cs="Traditional Arabic"/>
          <w:b/>
          <w:bCs/>
          <w:color w:val="auto"/>
          <w:lang w:val="en-US" w:bidi="ar-SA"/>
        </w:rPr>
      </w:pPr>
      <w:r w:rsidRPr="00404B33">
        <w:rPr>
          <w:rFonts w:ascii="Traditional Arabic" w:hAnsi="Traditional Arabic" w:cs="Traditional Arabic"/>
          <w:b/>
          <w:bCs/>
          <w:color w:val="auto"/>
          <w:lang w:val="en-US" w:bidi="ar-SA"/>
        </w:rPr>
        <w:t xml:space="preserve">3.7 </w:t>
      </w:r>
      <w:r w:rsidRPr="00404B33">
        <w:rPr>
          <w:rFonts w:ascii="Traditional Arabic" w:hAnsi="Traditional Arabic" w:cs="Traditional Arabic" w:hint="cs"/>
          <w:b/>
          <w:bCs/>
          <w:color w:val="auto"/>
          <w:rtl/>
          <w:lang w:val="en-US" w:bidi="ar-SA"/>
        </w:rPr>
        <w:t xml:space="preserve"> </w:t>
      </w:r>
      <w:r w:rsidRPr="00404B33">
        <w:rPr>
          <w:rFonts w:ascii="Traditional Arabic" w:hAnsi="Traditional Arabic" w:cs="Traditional Arabic"/>
          <w:b/>
          <w:bCs/>
          <w:color w:val="auto"/>
          <w:rtl/>
          <w:lang w:val="en-US" w:bidi="ar-SA"/>
        </w:rPr>
        <w:t>إجراءات تطبيق الدراسة</w:t>
      </w:r>
    </w:p>
    <w:p w14:paraId="5EC4F8FF" w14:textId="3750BA71" w:rsidR="002F5BFE" w:rsidRPr="00404B33" w:rsidRDefault="002F5BFE" w:rsidP="002F5BFE">
      <w:pPr>
        <w:bidi/>
        <w:spacing w:before="100" w:beforeAutospacing="1" w:after="100" w:afterAutospacing="1"/>
        <w:ind w:firstLine="0"/>
        <w:rPr>
          <w:rFonts w:ascii="Traditional Arabic" w:hAnsi="Traditional Arabic" w:cs="Traditional Arabic"/>
          <w:color w:val="auto"/>
          <w:lang w:val="en-US" w:bidi="ar-SA"/>
        </w:rPr>
      </w:pPr>
      <w:r w:rsidRPr="00404B33">
        <w:rPr>
          <w:rFonts w:ascii="Traditional Arabic" w:hAnsi="Traditional Arabic" w:cs="Traditional Arabic"/>
          <w:color w:val="auto"/>
          <w:rtl/>
          <w:lang w:val="en-US" w:bidi="ar-SA"/>
        </w:rPr>
        <w:t xml:space="preserve">بعد التأكد التام والكامل من صدق أداة الدراسة (الاستبانة) بنوعيه الظاهري والبنائي، وثباتها باستخدام معاملات ألفا كرونباخ ، </w:t>
      </w:r>
      <w:r w:rsidR="00611FD5">
        <w:rPr>
          <w:rFonts w:ascii="Traditional Arabic" w:hAnsi="Traditional Arabic" w:cs="Traditional Arabic" w:hint="cs"/>
          <w:color w:val="auto"/>
          <w:rtl/>
          <w:lang w:val="en-US" w:bidi="ar-SA"/>
        </w:rPr>
        <w:t>تم</w:t>
      </w:r>
      <w:r w:rsidRPr="00404B33">
        <w:rPr>
          <w:rFonts w:ascii="Traditional Arabic" w:hAnsi="Traditional Arabic" w:cs="Traditional Arabic"/>
          <w:color w:val="auto"/>
          <w:rtl/>
          <w:lang w:val="en-US" w:bidi="ar-SA"/>
        </w:rPr>
        <w:t xml:space="preserve"> اتباع الخطوات والإجراءات التالية لتطبيق الدراسة الميدانية</w:t>
      </w:r>
      <w:r w:rsidRPr="00404B33">
        <w:rPr>
          <w:rFonts w:ascii="Traditional Arabic" w:hAnsi="Traditional Arabic" w:cs="Traditional Arabic"/>
          <w:color w:val="auto"/>
          <w:lang w:val="en-US" w:bidi="ar-SA"/>
        </w:rPr>
        <w:t>:</w:t>
      </w:r>
    </w:p>
    <w:p w14:paraId="45912601" w14:textId="77777777" w:rsidR="002F5BFE" w:rsidRPr="002F5BFE" w:rsidRDefault="002F5BFE" w:rsidP="002F5BFE">
      <w:pPr>
        <w:bidi/>
        <w:spacing w:before="100" w:beforeAutospacing="1" w:after="100" w:afterAutospacing="1" w:line="240" w:lineRule="auto"/>
        <w:ind w:firstLine="0"/>
        <w:jc w:val="left"/>
        <w:outlineLvl w:val="2"/>
        <w:rPr>
          <w:rFonts w:ascii="Traditional Arabic" w:hAnsi="Traditional Arabic" w:cs="Traditional Arabic"/>
          <w:b/>
          <w:bCs/>
          <w:lang w:val="en-US" w:bidi="ar-SA"/>
        </w:rPr>
      </w:pPr>
      <w:r w:rsidRPr="002F5BFE">
        <w:rPr>
          <w:rFonts w:ascii="Traditional Arabic" w:hAnsi="Traditional Arabic" w:cs="Traditional Arabic"/>
          <w:b/>
          <w:bCs/>
          <w:lang w:val="en-US" w:bidi="ar-SA"/>
        </w:rPr>
        <w:t xml:space="preserve">3.7.1 </w:t>
      </w:r>
      <w:r w:rsidRPr="002F5BFE">
        <w:rPr>
          <w:rFonts w:ascii="Traditional Arabic" w:hAnsi="Traditional Arabic" w:cs="Traditional Arabic" w:hint="cs"/>
          <w:b/>
          <w:bCs/>
          <w:rtl/>
          <w:lang w:val="en-US" w:bidi="ar-SA"/>
        </w:rPr>
        <w:t xml:space="preserve"> </w:t>
      </w:r>
      <w:r w:rsidRPr="002F5BFE">
        <w:rPr>
          <w:rFonts w:ascii="Traditional Arabic" w:hAnsi="Traditional Arabic" w:cs="Traditional Arabic"/>
          <w:b/>
          <w:bCs/>
          <w:rtl/>
          <w:lang w:val="en-US" w:bidi="ar-SA"/>
        </w:rPr>
        <w:t>الحصول على الموافقات الرسمية</w:t>
      </w:r>
    </w:p>
    <w:p w14:paraId="6C6BC642" w14:textId="77777777" w:rsidR="002F5BFE" w:rsidRPr="002F5BFE" w:rsidRDefault="002F5BFE" w:rsidP="00AE5B65">
      <w:pPr>
        <w:numPr>
          <w:ilvl w:val="0"/>
          <w:numId w:val="34"/>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الحصول على خطاب تسهيل مهمة</w:t>
      </w:r>
      <w:r w:rsidRPr="002F5BFE">
        <w:rPr>
          <w:rFonts w:ascii="Traditional Arabic" w:hAnsi="Traditional Arabic" w:cs="Traditional Arabic"/>
          <w:rtl/>
          <w:lang w:val="en-US" w:bidi="ar-SA"/>
        </w:rPr>
        <w:t xml:space="preserve"> من جامعة</w:t>
      </w:r>
      <w:r w:rsidRPr="002F5BFE">
        <w:rPr>
          <w:rFonts w:ascii="Traditional Arabic" w:hAnsi="Traditional Arabic" w:cs="Traditional Arabic"/>
          <w:lang w:val="en-US" w:bidi="ar-SA"/>
        </w:rPr>
        <w:t xml:space="preserve"> Midocean University </w:t>
      </w:r>
      <w:r w:rsidRPr="002F5BFE">
        <w:rPr>
          <w:rFonts w:ascii="Traditional Arabic" w:hAnsi="Traditional Arabic" w:cs="Traditional Arabic"/>
          <w:rtl/>
          <w:lang w:val="en-US" w:bidi="ar-SA"/>
        </w:rPr>
        <w:t>موجهاً إلى وزارة الصحة السعودية، لتسهيل مهمة الباحثة في تطبيق أداة الدراسة</w:t>
      </w:r>
      <w:r w:rsidRPr="002F5BFE">
        <w:rPr>
          <w:rFonts w:ascii="Traditional Arabic" w:hAnsi="Traditional Arabic" w:cs="Traditional Arabic"/>
          <w:lang w:val="en-US" w:bidi="ar-SA"/>
        </w:rPr>
        <w:t>.</w:t>
      </w:r>
    </w:p>
    <w:p w14:paraId="7DA1C044" w14:textId="77777777" w:rsidR="002F5BFE" w:rsidRPr="002F5BFE" w:rsidRDefault="002F5BFE" w:rsidP="00AE5B65">
      <w:pPr>
        <w:numPr>
          <w:ilvl w:val="0"/>
          <w:numId w:val="34"/>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الحصول على موافقة رسمية</w:t>
      </w:r>
      <w:r w:rsidRPr="002F5BFE">
        <w:rPr>
          <w:rFonts w:ascii="Traditional Arabic" w:hAnsi="Traditional Arabic" w:cs="Traditional Arabic"/>
          <w:rtl/>
          <w:lang w:val="en-US" w:bidi="ar-SA"/>
        </w:rPr>
        <w:t xml:space="preserve"> من وزارة الصحة على إجراء الدراسة، بعد تقديم نسخة من الاستبانة وتوضيح أهداف الدراسة وأهميتها</w:t>
      </w:r>
      <w:r w:rsidRPr="002F5BFE">
        <w:rPr>
          <w:rFonts w:ascii="Traditional Arabic" w:hAnsi="Traditional Arabic" w:cs="Traditional Arabic"/>
          <w:lang w:val="en-US" w:bidi="ar-SA"/>
        </w:rPr>
        <w:t>.</w:t>
      </w:r>
    </w:p>
    <w:p w14:paraId="4159FF4B" w14:textId="131BE9CE" w:rsidR="002F5BFE" w:rsidRPr="002F5BFE" w:rsidRDefault="00611FD5" w:rsidP="00AE5B65">
      <w:pPr>
        <w:numPr>
          <w:ilvl w:val="0"/>
          <w:numId w:val="34"/>
        </w:numPr>
        <w:bidi/>
        <w:spacing w:before="100" w:beforeAutospacing="1" w:after="100" w:afterAutospacing="1" w:line="240" w:lineRule="auto"/>
        <w:jc w:val="left"/>
        <w:rPr>
          <w:rFonts w:ascii="Traditional Arabic" w:hAnsi="Traditional Arabic" w:cs="Traditional Arabic"/>
          <w:lang w:val="en-US" w:bidi="ar-SA"/>
        </w:rPr>
      </w:pPr>
      <w:r w:rsidRPr="00611FD5">
        <w:rPr>
          <w:rFonts w:ascii="Traditional Arabic" w:hAnsi="Traditional Arabic" w:cs="Traditional Arabic" w:hint="cs"/>
          <w:b/>
          <w:bCs/>
          <w:rtl/>
          <w:lang w:val="en-US" w:bidi="ar-SA"/>
        </w:rPr>
        <w:lastRenderedPageBreak/>
        <w:t>ا</w:t>
      </w:r>
      <w:r w:rsidR="002F5BFE" w:rsidRPr="00611FD5">
        <w:rPr>
          <w:rFonts w:ascii="Traditional Arabic" w:hAnsi="Traditional Arabic" w:cs="Traditional Arabic"/>
          <w:b/>
          <w:bCs/>
          <w:rtl/>
          <w:lang w:val="en-US" w:bidi="ar-SA"/>
        </w:rPr>
        <w:t>لحصول على قوائم بأعداد الموظفين</w:t>
      </w:r>
      <w:r w:rsidR="002F5BFE" w:rsidRPr="002F5BFE">
        <w:rPr>
          <w:rFonts w:ascii="Traditional Arabic" w:hAnsi="Traditional Arabic" w:cs="Traditional Arabic"/>
          <w:rtl/>
          <w:lang w:val="en-US" w:bidi="ar-SA"/>
        </w:rPr>
        <w:t xml:space="preserve"> </w:t>
      </w:r>
      <w:r>
        <w:rPr>
          <w:rFonts w:ascii="Traditional Arabic" w:hAnsi="Traditional Arabic" w:cs="Traditional Arabic" w:hint="cs"/>
          <w:rtl/>
          <w:lang w:val="en-US" w:bidi="ar-SA"/>
        </w:rPr>
        <w:t>في فروع ومكاتب وزارة الصحة .</w:t>
      </w:r>
    </w:p>
    <w:p w14:paraId="34A3AD33" w14:textId="77777777" w:rsidR="002F5BFE" w:rsidRPr="003A2EB4" w:rsidRDefault="002F5BFE" w:rsidP="002F5BFE">
      <w:pPr>
        <w:bidi/>
        <w:spacing w:before="100" w:beforeAutospacing="1" w:after="100" w:afterAutospacing="1" w:line="240" w:lineRule="auto"/>
        <w:ind w:firstLine="0"/>
        <w:jc w:val="left"/>
        <w:outlineLvl w:val="2"/>
        <w:rPr>
          <w:rFonts w:ascii="Traditional Arabic" w:hAnsi="Traditional Arabic" w:cs="Traditional Arabic"/>
          <w:b/>
          <w:bCs/>
          <w:color w:val="auto"/>
          <w:lang w:val="en-US" w:bidi="ar-SA"/>
        </w:rPr>
      </w:pPr>
      <w:r w:rsidRPr="002F5BFE">
        <w:rPr>
          <w:rFonts w:ascii="Traditional Arabic" w:hAnsi="Traditional Arabic" w:cs="Traditional Arabic"/>
          <w:b/>
          <w:bCs/>
          <w:lang w:val="en-US" w:bidi="ar-SA"/>
        </w:rPr>
        <w:t>3.7.</w:t>
      </w:r>
      <w:r w:rsidRPr="003A2EB4">
        <w:rPr>
          <w:rFonts w:ascii="Traditional Arabic" w:hAnsi="Traditional Arabic" w:cs="Traditional Arabic"/>
          <w:b/>
          <w:bCs/>
          <w:color w:val="auto"/>
          <w:lang w:val="en-US" w:bidi="ar-SA"/>
        </w:rPr>
        <w:t xml:space="preserve">2 </w:t>
      </w:r>
      <w:r w:rsidRPr="003A2EB4">
        <w:rPr>
          <w:rFonts w:ascii="Traditional Arabic" w:hAnsi="Traditional Arabic" w:cs="Traditional Arabic" w:hint="cs"/>
          <w:b/>
          <w:bCs/>
          <w:color w:val="auto"/>
          <w:rtl/>
          <w:lang w:val="en-US" w:bidi="ar-SA"/>
        </w:rPr>
        <w:t xml:space="preserve"> </w:t>
      </w:r>
      <w:r w:rsidRPr="003A2EB4">
        <w:rPr>
          <w:rFonts w:ascii="Traditional Arabic" w:hAnsi="Traditional Arabic" w:cs="Traditional Arabic"/>
          <w:b/>
          <w:bCs/>
          <w:color w:val="auto"/>
          <w:rtl/>
          <w:lang w:val="en-US" w:bidi="ar-SA"/>
        </w:rPr>
        <w:t>إعداد الاستبانة الإلكترونية</w:t>
      </w:r>
    </w:p>
    <w:p w14:paraId="063845E9" w14:textId="46AEDB84" w:rsidR="002F5BFE" w:rsidRPr="002F5BFE" w:rsidRDefault="00611FD5" w:rsidP="002F5BFE">
      <w:pPr>
        <w:bidi/>
        <w:spacing w:before="100" w:beforeAutospacing="1" w:after="100" w:afterAutospacing="1"/>
        <w:ind w:firstLine="0"/>
        <w:rPr>
          <w:rFonts w:ascii="Traditional Arabic" w:hAnsi="Traditional Arabic" w:cs="Traditional Arabic"/>
          <w:color w:val="auto"/>
          <w:lang w:val="en-US" w:bidi="ar-SA"/>
        </w:rPr>
      </w:pPr>
      <w:r w:rsidRPr="003A2EB4">
        <w:rPr>
          <w:rFonts w:ascii="Traditional Arabic" w:hAnsi="Traditional Arabic" w:cs="Traditional Arabic" w:hint="cs"/>
          <w:color w:val="auto"/>
          <w:rtl/>
          <w:lang w:val="en-US" w:bidi="ar-SA"/>
        </w:rPr>
        <w:t>تم</w:t>
      </w:r>
      <w:r w:rsidR="002F5BFE" w:rsidRPr="003A2EB4">
        <w:rPr>
          <w:rFonts w:ascii="Traditional Arabic" w:hAnsi="Traditional Arabic" w:cs="Traditional Arabic"/>
          <w:color w:val="auto"/>
          <w:rtl/>
          <w:lang w:val="en-US" w:bidi="ar-SA"/>
        </w:rPr>
        <w:t xml:space="preserve"> تصميم الاستبانة إلكترونياً باستخدام منصة </w:t>
      </w:r>
      <w:r w:rsidR="002F5BFE" w:rsidRPr="003A2EB4">
        <w:rPr>
          <w:rFonts w:ascii="Traditional Arabic" w:hAnsi="Traditional Arabic" w:cs="Traditional Arabic"/>
          <w:color w:val="auto"/>
          <w:lang w:val="en-US" w:bidi="ar-SA"/>
        </w:rPr>
        <w:t>Google Forms</w:t>
      </w:r>
      <w:r w:rsidR="002F5BFE" w:rsidRPr="003A2EB4">
        <w:rPr>
          <w:rFonts w:ascii="Traditional Arabic" w:hAnsi="Traditional Arabic" w:cs="Traditional Arabic"/>
          <w:color w:val="auto"/>
          <w:rtl/>
          <w:lang w:val="en-US" w:bidi="ar-SA"/>
        </w:rPr>
        <w:t>، حيث تم</w:t>
      </w:r>
      <w:r w:rsidR="002F5BFE" w:rsidRPr="003A2EB4">
        <w:rPr>
          <w:rFonts w:ascii="Traditional Arabic" w:hAnsi="Traditional Arabic" w:cs="Traditional Arabic" w:hint="cs"/>
          <w:color w:val="auto"/>
          <w:rtl/>
          <w:lang w:val="en-US" w:bidi="ar-SA"/>
        </w:rPr>
        <w:t xml:space="preserve"> </w:t>
      </w:r>
      <w:r w:rsidR="002F5BFE" w:rsidRPr="003A2EB4">
        <w:rPr>
          <w:rFonts w:ascii="Traditional Arabic" w:hAnsi="Traditional Arabic" w:cs="Traditional Arabic"/>
          <w:color w:val="auto"/>
          <w:rtl/>
          <w:lang w:val="en-US" w:bidi="ar-SA"/>
        </w:rPr>
        <w:t>تنسيق الاستبانة بشكل احترافي يسهل على المستجيبين قراءتها والإجابة عليها</w:t>
      </w:r>
      <w:r w:rsidR="002F5BFE" w:rsidRPr="003A2EB4">
        <w:rPr>
          <w:rFonts w:ascii="Traditional Arabic" w:hAnsi="Traditional Arabic" w:cs="Traditional Arabic"/>
          <w:color w:val="auto"/>
          <w:lang w:val="en-US" w:bidi="ar-SA"/>
        </w:rPr>
        <w:t>.</w:t>
      </w:r>
      <w:r w:rsidR="002F5BFE" w:rsidRPr="003A2EB4">
        <w:rPr>
          <w:rFonts w:ascii="Traditional Arabic" w:hAnsi="Traditional Arabic" w:cs="Traditional Arabic" w:hint="cs"/>
          <w:color w:val="auto"/>
          <w:rtl/>
          <w:lang w:val="en-US" w:bidi="ar-SA"/>
        </w:rPr>
        <w:t xml:space="preserve"> و</w:t>
      </w:r>
      <w:r w:rsidR="002F5BFE" w:rsidRPr="003A2EB4">
        <w:rPr>
          <w:rFonts w:ascii="Traditional Arabic" w:hAnsi="Traditional Arabic" w:cs="Traditional Arabic"/>
          <w:color w:val="auto"/>
          <w:rtl/>
          <w:lang w:val="en-US" w:bidi="ar-SA"/>
        </w:rPr>
        <w:t>إضافة صفحة تمهيدية تتضمن</w:t>
      </w:r>
      <w:r w:rsidR="002F5BFE" w:rsidRPr="003A2EB4">
        <w:rPr>
          <w:rFonts w:ascii="Traditional Arabic" w:hAnsi="Traditional Arabic" w:cs="Traditional Arabic" w:hint="cs"/>
          <w:color w:val="auto"/>
          <w:rtl/>
          <w:lang w:val="en-US" w:bidi="ar-SA"/>
        </w:rPr>
        <w:t xml:space="preserve"> </w:t>
      </w:r>
      <w:r w:rsidR="002F5BFE" w:rsidRPr="003A2EB4">
        <w:rPr>
          <w:rFonts w:ascii="Traditional Arabic" w:hAnsi="Traditional Arabic" w:cs="Traditional Arabic"/>
          <w:color w:val="auto"/>
          <w:rtl/>
          <w:lang w:val="en-US" w:bidi="ar-SA"/>
        </w:rPr>
        <w:t>نبذة عن الدراسة وأهدافها</w:t>
      </w:r>
      <w:r w:rsidR="002F5BFE" w:rsidRPr="003A2EB4">
        <w:rPr>
          <w:rFonts w:ascii="Traditional Arabic" w:hAnsi="Traditional Arabic" w:cs="Traditional Arabic" w:hint="cs"/>
          <w:color w:val="auto"/>
          <w:rtl/>
          <w:lang w:val="en-US" w:bidi="ar-SA"/>
        </w:rPr>
        <w:t xml:space="preserve"> و</w:t>
      </w:r>
      <w:r w:rsidR="002F5BFE" w:rsidRPr="003A2EB4">
        <w:rPr>
          <w:rFonts w:ascii="Traditional Arabic" w:hAnsi="Traditional Arabic" w:cs="Traditional Arabic"/>
          <w:color w:val="auto"/>
          <w:rtl/>
          <w:lang w:val="en-US" w:bidi="ar-SA"/>
        </w:rPr>
        <w:t xml:space="preserve">تأكيد سرية البيانات واستخدامها </w:t>
      </w:r>
      <w:r w:rsidR="002F5BFE" w:rsidRPr="002F5BFE">
        <w:rPr>
          <w:rFonts w:ascii="Traditional Arabic" w:hAnsi="Traditional Arabic" w:cs="Traditional Arabic"/>
          <w:color w:val="auto"/>
          <w:rtl/>
          <w:lang w:val="en-US" w:bidi="ar-SA"/>
        </w:rPr>
        <w:t>لأغراض البحث العلمي فقط</w:t>
      </w:r>
      <w:r w:rsidR="002F5BFE" w:rsidRPr="002F5BFE">
        <w:rPr>
          <w:rFonts w:ascii="Traditional Arabic" w:hAnsi="Traditional Arabic" w:cs="Traditional Arabic" w:hint="cs"/>
          <w:color w:val="auto"/>
          <w:rtl/>
          <w:lang w:val="en-US" w:bidi="ar-SA"/>
        </w:rPr>
        <w:t xml:space="preserve"> </w:t>
      </w:r>
      <w:r>
        <w:rPr>
          <w:rFonts w:ascii="Traditional Arabic" w:hAnsi="Traditional Arabic" w:cs="Traditional Arabic" w:hint="cs"/>
          <w:color w:val="auto"/>
          <w:rtl/>
          <w:lang w:val="en-US" w:bidi="ar-SA"/>
        </w:rPr>
        <w:t xml:space="preserve">مع </w:t>
      </w:r>
      <w:r w:rsidR="002F5BFE" w:rsidRPr="002F5BFE">
        <w:rPr>
          <w:rFonts w:ascii="Traditional Arabic" w:hAnsi="Traditional Arabic" w:cs="Traditional Arabic"/>
          <w:color w:val="auto"/>
          <w:rtl/>
          <w:lang w:val="en-US" w:bidi="ar-SA"/>
        </w:rPr>
        <w:t>شكر وتقدير للمشاركين</w:t>
      </w:r>
      <w:r w:rsidR="002F5BFE" w:rsidRPr="002F5BFE">
        <w:rPr>
          <w:rFonts w:ascii="Traditional Arabic" w:hAnsi="Traditional Arabic" w:cs="Traditional Arabic" w:hint="cs"/>
          <w:color w:val="auto"/>
          <w:rtl/>
          <w:lang w:val="en-US" w:bidi="ar-SA"/>
        </w:rPr>
        <w:t xml:space="preserve">. كما تم </w:t>
      </w:r>
      <w:r w:rsidR="002F5BFE" w:rsidRPr="002F5BFE">
        <w:rPr>
          <w:rFonts w:ascii="Traditional Arabic" w:hAnsi="Traditional Arabic" w:cs="Traditional Arabic"/>
          <w:color w:val="auto"/>
          <w:rtl/>
          <w:lang w:val="en-US" w:bidi="ar-SA"/>
        </w:rPr>
        <w:t>ضبط إعدادات الاستبانة بحيث</w:t>
      </w:r>
      <w:r w:rsidR="002F5BFE" w:rsidRPr="002F5BFE">
        <w:rPr>
          <w:rFonts w:ascii="Traditional Arabic" w:hAnsi="Traditional Arabic" w:cs="Traditional Arabic" w:hint="cs"/>
          <w:color w:val="auto"/>
          <w:rtl/>
          <w:lang w:val="en-US" w:bidi="ar-SA"/>
        </w:rPr>
        <w:t xml:space="preserve"> </w:t>
      </w:r>
      <w:r w:rsidR="002F5BFE" w:rsidRPr="002F5BFE">
        <w:rPr>
          <w:rFonts w:ascii="Traditional Arabic" w:hAnsi="Traditional Arabic" w:cs="Traditional Arabic"/>
          <w:color w:val="auto"/>
          <w:rtl/>
          <w:lang w:val="en-US" w:bidi="ar-SA"/>
        </w:rPr>
        <w:t>تكون جميع الأسئلة إلزامية لضمان اكتمال البيانات</w:t>
      </w:r>
      <w:r w:rsidR="002F5BFE" w:rsidRPr="002F5BFE">
        <w:rPr>
          <w:rFonts w:ascii="Traditional Arabic" w:hAnsi="Traditional Arabic" w:cs="Traditional Arabic" w:hint="cs"/>
          <w:color w:val="auto"/>
          <w:rtl/>
          <w:lang w:val="en-US" w:bidi="ar-SA"/>
        </w:rPr>
        <w:t xml:space="preserve"> و</w:t>
      </w:r>
      <w:r w:rsidR="002F5BFE" w:rsidRPr="002F5BFE">
        <w:rPr>
          <w:rFonts w:ascii="Traditional Arabic" w:hAnsi="Traditional Arabic" w:cs="Traditional Arabic"/>
          <w:color w:val="auto"/>
          <w:rtl/>
          <w:lang w:val="en-US" w:bidi="ar-SA"/>
        </w:rPr>
        <w:t>يُسمح بإجابة واحدة فقط لكل مستجيب (لتجنب التكرار)</w:t>
      </w:r>
      <w:r w:rsidR="002F5BFE" w:rsidRPr="002F5BFE">
        <w:rPr>
          <w:rFonts w:ascii="Traditional Arabic" w:hAnsi="Traditional Arabic" w:cs="Traditional Arabic" w:hint="cs"/>
          <w:color w:val="auto"/>
          <w:rtl/>
          <w:lang w:val="en-US" w:bidi="ar-SA"/>
        </w:rPr>
        <w:t>.</w:t>
      </w:r>
    </w:p>
    <w:p w14:paraId="37DEC0F4" w14:textId="77777777" w:rsidR="002F5BFE" w:rsidRPr="002F5BFE" w:rsidRDefault="002F5BFE" w:rsidP="002F5BFE">
      <w:pPr>
        <w:bidi/>
        <w:spacing w:before="100" w:beforeAutospacing="1" w:after="100" w:afterAutospacing="1" w:line="240" w:lineRule="auto"/>
        <w:ind w:left="90" w:firstLine="0"/>
        <w:jc w:val="left"/>
        <w:outlineLvl w:val="2"/>
        <w:rPr>
          <w:rFonts w:ascii="Traditional Arabic" w:hAnsi="Traditional Arabic" w:cs="Traditional Arabic"/>
          <w:b/>
          <w:bCs/>
          <w:lang w:val="en-US" w:bidi="ar-SA"/>
        </w:rPr>
      </w:pPr>
      <w:r w:rsidRPr="002F5BFE">
        <w:rPr>
          <w:rFonts w:ascii="Traditional Arabic" w:hAnsi="Traditional Arabic" w:cs="Traditional Arabic"/>
          <w:b/>
          <w:bCs/>
          <w:lang w:val="en-US" w:bidi="ar-SA"/>
        </w:rPr>
        <w:t xml:space="preserve">3.7.3 </w:t>
      </w:r>
      <w:r w:rsidRPr="002F5BFE">
        <w:rPr>
          <w:rFonts w:ascii="Traditional Arabic" w:hAnsi="Traditional Arabic" w:cs="Traditional Arabic" w:hint="cs"/>
          <w:b/>
          <w:bCs/>
          <w:rtl/>
          <w:lang w:val="en-US" w:bidi="ar-SA"/>
        </w:rPr>
        <w:t xml:space="preserve"> </w:t>
      </w:r>
      <w:r w:rsidRPr="002F5BFE">
        <w:rPr>
          <w:rFonts w:ascii="Traditional Arabic" w:hAnsi="Traditional Arabic" w:cs="Traditional Arabic"/>
          <w:b/>
          <w:bCs/>
          <w:rtl/>
          <w:lang w:val="en-US" w:bidi="ar-SA"/>
        </w:rPr>
        <w:t>توزيع الاستبانات</w:t>
      </w:r>
    </w:p>
    <w:p w14:paraId="779D2B27" w14:textId="78A062D5" w:rsidR="002F5BFE" w:rsidRPr="00404B33" w:rsidRDefault="00D10190" w:rsidP="002F5BFE">
      <w:pPr>
        <w:bidi/>
        <w:spacing w:before="100" w:beforeAutospacing="1" w:after="100" w:afterAutospacing="1" w:line="240" w:lineRule="auto"/>
        <w:ind w:firstLine="0"/>
        <w:rPr>
          <w:rFonts w:ascii="Traditional Arabic" w:hAnsi="Traditional Arabic" w:cs="Traditional Arabic"/>
          <w:color w:val="auto"/>
          <w:lang w:val="en-US" w:bidi="ar-SA"/>
        </w:rPr>
      </w:pPr>
      <w:r w:rsidRPr="00404B33">
        <w:rPr>
          <w:rFonts w:ascii="Traditional Arabic" w:hAnsi="Traditional Arabic" w:cs="Traditional Arabic" w:hint="cs"/>
          <w:color w:val="auto"/>
          <w:rtl/>
          <w:lang w:val="en-US" w:bidi="ar-SA"/>
        </w:rPr>
        <w:t>سي</w:t>
      </w:r>
      <w:r w:rsidR="002F5BFE" w:rsidRPr="00404B33">
        <w:rPr>
          <w:rFonts w:ascii="Traditional Arabic" w:hAnsi="Traditional Arabic" w:cs="Traditional Arabic"/>
          <w:color w:val="auto"/>
          <w:rtl/>
          <w:lang w:val="en-US" w:bidi="ar-SA"/>
        </w:rPr>
        <w:t>تم توزيع الاستبانة الإلكترونية خلال الفترة من</w:t>
      </w:r>
      <w:r w:rsidR="002F5BFE" w:rsidRPr="00404B33">
        <w:rPr>
          <w:rFonts w:ascii="Traditional Arabic" w:hAnsi="Traditional Arabic" w:cs="Traditional Arabic"/>
          <w:color w:val="auto"/>
          <w:lang w:val="en-US" w:bidi="ar-SA"/>
        </w:rPr>
        <w:t xml:space="preserve"> </w:t>
      </w:r>
      <w:r w:rsidR="002F5BFE" w:rsidRPr="00404B33">
        <w:rPr>
          <w:rFonts w:ascii="Traditional Arabic" w:hAnsi="Traditional Arabic" w:cs="Traditional Arabic" w:hint="cs"/>
          <w:color w:val="auto"/>
          <w:rtl/>
          <w:lang w:val="en-US" w:bidi="ar-SA"/>
        </w:rPr>
        <w:t>(</w:t>
      </w:r>
      <w:r w:rsidR="002F5BFE" w:rsidRPr="00404B33">
        <w:rPr>
          <w:rFonts w:ascii="Traditional Arabic" w:hAnsi="Traditional Arabic" w:cs="Traditional Arabic"/>
          <w:b/>
          <w:bCs/>
          <w:color w:val="auto"/>
          <w:lang w:val="en-US" w:bidi="ar-SA"/>
        </w:rPr>
        <w:t>.</w:t>
      </w:r>
      <w:r w:rsidR="003A2EB4">
        <w:rPr>
          <w:rFonts w:ascii="Traditional Arabic" w:hAnsi="Traditional Arabic" w:cs="Traditional Arabic"/>
          <w:b/>
          <w:bCs/>
          <w:color w:val="auto"/>
          <w:lang w:val="en-US" w:bidi="ar-SA"/>
        </w:rPr>
        <w:t>7</w:t>
      </w:r>
      <w:r w:rsidR="002F5BFE" w:rsidRPr="00404B33">
        <w:rPr>
          <w:rFonts w:ascii="Traditional Arabic" w:hAnsi="Traditional Arabic" w:cs="Traditional Arabic"/>
          <w:b/>
          <w:bCs/>
          <w:color w:val="auto"/>
          <w:lang w:val="en-US" w:bidi="ar-SA"/>
        </w:rPr>
        <w:t>/</w:t>
      </w:r>
      <w:r w:rsidR="003A2EB4">
        <w:rPr>
          <w:rFonts w:ascii="Traditional Arabic" w:hAnsi="Traditional Arabic" w:cs="Traditional Arabic"/>
          <w:b/>
          <w:bCs/>
          <w:color w:val="auto"/>
          <w:lang w:val="en-US" w:bidi="ar-SA"/>
        </w:rPr>
        <w:t>1</w:t>
      </w:r>
      <w:r w:rsidR="002F5BFE" w:rsidRPr="00404B33">
        <w:rPr>
          <w:rFonts w:ascii="Traditional Arabic" w:hAnsi="Traditional Arabic" w:cs="Traditional Arabic"/>
          <w:b/>
          <w:bCs/>
          <w:color w:val="auto"/>
          <w:lang w:val="en-US" w:bidi="ar-SA"/>
        </w:rPr>
        <w:t>/2025</w:t>
      </w:r>
      <w:r w:rsidR="002F5BFE" w:rsidRPr="00404B33">
        <w:rPr>
          <w:rFonts w:ascii="Traditional Arabic" w:hAnsi="Traditional Arabic" w:cs="Traditional Arabic"/>
          <w:color w:val="auto"/>
          <w:lang w:val="en-US" w:bidi="ar-SA"/>
        </w:rPr>
        <w:t xml:space="preserve"> </w:t>
      </w:r>
      <w:r w:rsidR="002F5BFE" w:rsidRPr="00404B33">
        <w:rPr>
          <w:rFonts w:ascii="Traditional Arabic" w:hAnsi="Traditional Arabic" w:cs="Traditional Arabic"/>
          <w:color w:val="auto"/>
          <w:rtl/>
          <w:lang w:val="en-US" w:bidi="ar-SA"/>
        </w:rPr>
        <w:t xml:space="preserve">إلى </w:t>
      </w:r>
      <w:r w:rsidR="003A2EB4">
        <w:rPr>
          <w:rFonts w:ascii="Traditional Arabic" w:hAnsi="Traditional Arabic" w:cs="Traditional Arabic"/>
          <w:b/>
          <w:bCs/>
          <w:color w:val="auto"/>
          <w:lang w:val="en-US" w:bidi="ar-SA"/>
        </w:rPr>
        <w:t>12</w:t>
      </w:r>
      <w:r w:rsidR="002F5BFE" w:rsidRPr="00404B33">
        <w:rPr>
          <w:rFonts w:ascii="Traditional Arabic" w:hAnsi="Traditional Arabic" w:cs="Traditional Arabic"/>
          <w:b/>
          <w:bCs/>
          <w:color w:val="auto"/>
          <w:lang w:val="en-US" w:bidi="ar-SA"/>
        </w:rPr>
        <w:t>/</w:t>
      </w:r>
      <w:r w:rsidR="003A2EB4">
        <w:rPr>
          <w:rFonts w:ascii="Traditional Arabic" w:hAnsi="Traditional Arabic" w:cs="Traditional Arabic"/>
          <w:b/>
          <w:bCs/>
          <w:color w:val="auto"/>
          <w:lang w:val="en-US" w:bidi="ar-SA"/>
        </w:rPr>
        <w:t>2</w:t>
      </w:r>
      <w:r w:rsidR="002F5BFE" w:rsidRPr="00404B33">
        <w:rPr>
          <w:rFonts w:ascii="Traditional Arabic" w:hAnsi="Traditional Arabic" w:cs="Traditional Arabic"/>
          <w:b/>
          <w:bCs/>
          <w:color w:val="auto"/>
          <w:lang w:val="en-US" w:bidi="ar-SA"/>
        </w:rPr>
        <w:t>/2025</w:t>
      </w:r>
      <w:r w:rsidR="002F5BFE" w:rsidRPr="00404B33">
        <w:rPr>
          <w:rFonts w:ascii="Traditional Arabic" w:hAnsi="Traditional Arabic" w:cs="Traditional Arabic" w:hint="cs"/>
          <w:color w:val="auto"/>
          <w:rtl/>
          <w:lang w:val="en-US" w:bidi="ar-SA"/>
        </w:rPr>
        <w:t>)</w:t>
      </w:r>
      <w:r w:rsidR="002F5BFE" w:rsidRPr="00404B33">
        <w:rPr>
          <w:rFonts w:ascii="Traditional Arabic" w:hAnsi="Traditional Arabic" w:cs="Traditional Arabic"/>
          <w:color w:val="auto"/>
          <w:rtl/>
          <w:lang w:val="en-US" w:bidi="ar-SA"/>
        </w:rPr>
        <w:t>، وذلك عبر</w:t>
      </w:r>
      <w:r w:rsidR="002F5BFE" w:rsidRPr="00404B33">
        <w:rPr>
          <w:rFonts w:ascii="Traditional Arabic" w:hAnsi="Traditional Arabic" w:cs="Traditional Arabic"/>
          <w:color w:val="auto"/>
          <w:lang w:val="en-US" w:bidi="ar-SA"/>
        </w:rPr>
        <w:t>:</w:t>
      </w:r>
    </w:p>
    <w:p w14:paraId="41D66F8A" w14:textId="30BD43BC" w:rsidR="002F5BFE" w:rsidRPr="002F5BFE" w:rsidRDefault="003A2EB4" w:rsidP="00AE5B65">
      <w:pPr>
        <w:numPr>
          <w:ilvl w:val="0"/>
          <w:numId w:val="35"/>
        </w:numPr>
        <w:bidi/>
        <w:spacing w:before="100" w:beforeAutospacing="1" w:after="100" w:afterAutospacing="1" w:line="240" w:lineRule="auto"/>
        <w:jc w:val="left"/>
        <w:rPr>
          <w:rFonts w:ascii="Traditional Arabic" w:hAnsi="Traditional Arabic" w:cs="Traditional Arabic"/>
          <w:lang w:val="en-US" w:bidi="ar-SA"/>
        </w:rPr>
      </w:pPr>
      <w:r>
        <w:rPr>
          <w:rFonts w:ascii="Traditional Arabic" w:hAnsi="Traditional Arabic" w:cs="Traditional Arabic" w:hint="cs"/>
          <w:b/>
          <w:bCs/>
          <w:rtl/>
          <w:lang w:val="en-US" w:bidi="ar-SA"/>
        </w:rPr>
        <w:t>قناة التواصل الاجتماعي</w:t>
      </w:r>
      <w:r w:rsidR="002F5BFE" w:rsidRPr="002F5BFE">
        <w:rPr>
          <w:rFonts w:ascii="Traditional Arabic" w:hAnsi="Traditional Arabic" w:cs="Traditional Arabic"/>
          <w:rtl/>
          <w:lang w:val="en-US" w:bidi="ar-SA"/>
        </w:rPr>
        <w:t xml:space="preserve"> </w:t>
      </w:r>
      <w:r w:rsidR="002F5BFE" w:rsidRPr="002F5BFE">
        <w:rPr>
          <w:rFonts w:ascii="Traditional Arabic" w:hAnsi="Traditional Arabic" w:cs="Traditional Arabic"/>
          <w:lang w:val="en-US" w:bidi="ar-SA"/>
        </w:rPr>
        <w:t xml:space="preserve">(WhatsApp) </w:t>
      </w:r>
      <w:r>
        <w:rPr>
          <w:rFonts w:ascii="Traditional Arabic" w:hAnsi="Traditional Arabic" w:cs="Traditional Arabic" w:hint="cs"/>
          <w:rtl/>
          <w:lang w:val="en-US" w:bidi="ar-SA"/>
        </w:rPr>
        <w:t xml:space="preserve"> قروبات تشمل  مدراء عموم فروع ومكاتب وزارة الصحة ، ضباط الاتصال ، مدراء المشايع .</w:t>
      </w:r>
    </w:p>
    <w:p w14:paraId="4BD09693" w14:textId="0A8905A2" w:rsidR="005208BE" w:rsidRPr="000429B9" w:rsidRDefault="002F5BFE" w:rsidP="000429B9">
      <w:pPr>
        <w:numPr>
          <w:ilvl w:val="0"/>
          <w:numId w:val="35"/>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المتابعة الدورية</w:t>
      </w:r>
      <w:r w:rsidRPr="002F5BFE">
        <w:rPr>
          <w:rFonts w:ascii="Traditional Arabic" w:hAnsi="Traditional Arabic" w:cs="Traditional Arabic"/>
          <w:rtl/>
          <w:lang w:val="en-US" w:bidi="ar-SA"/>
        </w:rPr>
        <w:t xml:space="preserve"> مع المستجيبين عبر إرسال رسائل تذكيرية بفواصل زمنية مناسبة (أسبوع، أسبوعين) لتشجيع المشاركة ورفع معدل الاستجابة</w:t>
      </w:r>
      <w:r w:rsidRPr="002F5BFE">
        <w:rPr>
          <w:rFonts w:ascii="Traditional Arabic" w:hAnsi="Traditional Arabic" w:cs="Traditional Arabic"/>
          <w:lang w:val="en-US" w:bidi="ar-SA"/>
        </w:rPr>
        <w:t>.</w:t>
      </w:r>
    </w:p>
    <w:p w14:paraId="42897654" w14:textId="77777777" w:rsidR="002F5BFE" w:rsidRPr="002F5BFE" w:rsidRDefault="002F5BFE" w:rsidP="002F5BFE">
      <w:pPr>
        <w:bidi/>
        <w:spacing w:before="100" w:beforeAutospacing="1" w:after="100" w:afterAutospacing="1" w:line="240" w:lineRule="auto"/>
        <w:ind w:left="90" w:firstLine="0"/>
        <w:jc w:val="left"/>
        <w:outlineLvl w:val="2"/>
        <w:rPr>
          <w:rFonts w:ascii="Traditional Arabic" w:hAnsi="Traditional Arabic" w:cs="Traditional Arabic"/>
          <w:b/>
          <w:bCs/>
          <w:lang w:val="en-US" w:bidi="ar-SA"/>
        </w:rPr>
      </w:pPr>
      <w:r w:rsidRPr="002F5BFE">
        <w:rPr>
          <w:rFonts w:ascii="Traditional Arabic" w:hAnsi="Traditional Arabic" w:cs="Traditional Arabic"/>
          <w:b/>
          <w:bCs/>
          <w:lang w:val="en-US" w:bidi="ar-SA"/>
        </w:rPr>
        <w:t xml:space="preserve">3.7.4 </w:t>
      </w:r>
      <w:r w:rsidRPr="002F5BFE">
        <w:rPr>
          <w:rFonts w:ascii="Traditional Arabic" w:hAnsi="Traditional Arabic" w:cs="Traditional Arabic" w:hint="cs"/>
          <w:b/>
          <w:bCs/>
          <w:rtl/>
          <w:lang w:val="en-US" w:bidi="ar-SA"/>
        </w:rPr>
        <w:t xml:space="preserve"> </w:t>
      </w:r>
      <w:r w:rsidRPr="002F5BFE">
        <w:rPr>
          <w:rFonts w:ascii="Traditional Arabic" w:hAnsi="Traditional Arabic" w:cs="Traditional Arabic"/>
          <w:b/>
          <w:bCs/>
          <w:rtl/>
          <w:lang w:val="en-US" w:bidi="ar-SA"/>
        </w:rPr>
        <w:t>جمع البيانات ومراجعتها</w:t>
      </w:r>
    </w:p>
    <w:p w14:paraId="2E8D473D" w14:textId="02104EE2" w:rsidR="002F5BFE" w:rsidRPr="002F5BFE" w:rsidRDefault="002F5BFE" w:rsidP="002F5BFE">
      <w:pPr>
        <w:bidi/>
        <w:spacing w:before="100" w:beforeAutospacing="1" w:after="100" w:afterAutospacing="1" w:line="240" w:lineRule="auto"/>
        <w:ind w:firstLine="0"/>
        <w:rPr>
          <w:rFonts w:ascii="Traditional Arabic" w:hAnsi="Traditional Arabic" w:cs="Traditional Arabic"/>
          <w:lang w:val="en-US" w:bidi="ar-SA"/>
        </w:rPr>
      </w:pPr>
      <w:r w:rsidRPr="002F5BFE">
        <w:rPr>
          <w:rFonts w:ascii="Traditional Arabic" w:hAnsi="Traditional Arabic" w:cs="Traditional Arabic"/>
          <w:rtl/>
          <w:lang w:val="en-US" w:bidi="ar-SA"/>
        </w:rPr>
        <w:t xml:space="preserve">بعد انتهاء فترة التطبيق، </w:t>
      </w:r>
      <w:r w:rsidR="003A2EB4">
        <w:rPr>
          <w:rFonts w:ascii="Traditional Arabic" w:hAnsi="Traditional Arabic" w:cs="Traditional Arabic" w:hint="cs"/>
          <w:rtl/>
          <w:lang w:val="en-US" w:bidi="ar-SA"/>
        </w:rPr>
        <w:t>تم</w:t>
      </w:r>
    </w:p>
    <w:p w14:paraId="7CF2B703" w14:textId="77777777" w:rsidR="002F5BFE" w:rsidRPr="002F5BFE" w:rsidRDefault="002F5BFE" w:rsidP="00AE5B65">
      <w:pPr>
        <w:numPr>
          <w:ilvl w:val="0"/>
          <w:numId w:val="36"/>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تحميل البيانات</w:t>
      </w:r>
      <w:r w:rsidRPr="002F5BFE">
        <w:rPr>
          <w:rFonts w:ascii="Traditional Arabic" w:hAnsi="Traditional Arabic" w:cs="Traditional Arabic"/>
          <w:rtl/>
          <w:lang w:val="en-US" w:bidi="ar-SA"/>
        </w:rPr>
        <w:t xml:space="preserve"> من منصة</w:t>
      </w:r>
      <w:r w:rsidRPr="002F5BFE">
        <w:rPr>
          <w:rFonts w:ascii="Traditional Arabic" w:hAnsi="Traditional Arabic" w:cs="Traditional Arabic"/>
          <w:lang w:val="en-US" w:bidi="ar-SA"/>
        </w:rPr>
        <w:t xml:space="preserve"> Google Forms </w:t>
      </w:r>
      <w:r w:rsidRPr="002F5BFE">
        <w:rPr>
          <w:rFonts w:ascii="Traditional Arabic" w:hAnsi="Traditional Arabic" w:cs="Traditional Arabic"/>
          <w:rtl/>
          <w:lang w:val="en-US" w:bidi="ar-SA"/>
        </w:rPr>
        <w:t>بصيغة</w:t>
      </w:r>
      <w:r w:rsidRPr="002F5BFE">
        <w:rPr>
          <w:rFonts w:ascii="Traditional Arabic" w:hAnsi="Traditional Arabic" w:cs="Traditional Arabic"/>
          <w:lang w:val="en-US" w:bidi="ar-SA"/>
        </w:rPr>
        <w:t xml:space="preserve"> Excel.</w:t>
      </w:r>
    </w:p>
    <w:p w14:paraId="0663F5B7" w14:textId="77777777" w:rsidR="002F5BFE" w:rsidRPr="002F5BFE" w:rsidRDefault="002F5BFE" w:rsidP="00AE5B65">
      <w:pPr>
        <w:numPr>
          <w:ilvl w:val="0"/>
          <w:numId w:val="36"/>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المراجعة الأولية</w:t>
      </w:r>
      <w:r w:rsidRPr="002F5BFE">
        <w:rPr>
          <w:rFonts w:ascii="Traditional Arabic" w:hAnsi="Traditional Arabic" w:cs="Traditional Arabic"/>
          <w:rtl/>
          <w:lang w:val="en-US" w:bidi="ar-SA"/>
        </w:rPr>
        <w:t xml:space="preserve"> للاستبانات للتأكد من</w:t>
      </w:r>
      <w:r w:rsidRPr="002F5BFE">
        <w:rPr>
          <w:rFonts w:ascii="Traditional Arabic" w:hAnsi="Traditional Arabic" w:cs="Traditional Arabic"/>
          <w:lang w:val="en-US" w:bidi="ar-SA"/>
        </w:rPr>
        <w:t>:</w:t>
      </w:r>
    </w:p>
    <w:p w14:paraId="43D61844" w14:textId="77777777" w:rsidR="002F5BFE" w:rsidRPr="002F5BFE" w:rsidRDefault="002F5BFE" w:rsidP="00AE5B65">
      <w:pPr>
        <w:numPr>
          <w:ilvl w:val="1"/>
          <w:numId w:val="36"/>
        </w:numPr>
        <w:bidi/>
        <w:spacing w:before="100" w:beforeAutospacing="1" w:after="100" w:afterAutospacing="1" w:line="240" w:lineRule="auto"/>
        <w:jc w:val="left"/>
        <w:rPr>
          <w:rFonts w:ascii="Traditional Arabic" w:eastAsia="Calibri" w:hAnsi="Traditional Arabic" w:cs="Traditional Arabic"/>
          <w:lang w:val="en-US" w:bidi="ar-SA"/>
        </w:rPr>
      </w:pPr>
      <w:r w:rsidRPr="002F5BFE">
        <w:rPr>
          <w:rFonts w:ascii="Traditional Arabic" w:eastAsia="Calibri" w:hAnsi="Traditional Arabic" w:cs="Traditional Arabic"/>
          <w:rtl/>
          <w:lang w:val="en-US" w:bidi="ar-SA"/>
        </w:rPr>
        <w:t>اكتمال جميع الإجابات</w:t>
      </w:r>
    </w:p>
    <w:p w14:paraId="076DB7AE" w14:textId="77777777" w:rsidR="002F5BFE" w:rsidRPr="002F5BFE" w:rsidRDefault="002F5BFE" w:rsidP="00AE5B65">
      <w:pPr>
        <w:numPr>
          <w:ilvl w:val="1"/>
          <w:numId w:val="36"/>
        </w:numPr>
        <w:bidi/>
        <w:spacing w:before="100" w:beforeAutospacing="1" w:after="100" w:afterAutospacing="1" w:line="240" w:lineRule="auto"/>
        <w:jc w:val="left"/>
        <w:rPr>
          <w:rFonts w:ascii="Traditional Arabic" w:eastAsia="Calibri" w:hAnsi="Traditional Arabic" w:cs="Traditional Arabic"/>
          <w:lang w:val="en-US" w:bidi="ar-SA"/>
        </w:rPr>
      </w:pPr>
      <w:r w:rsidRPr="002F5BFE">
        <w:rPr>
          <w:rFonts w:ascii="Traditional Arabic" w:eastAsia="Calibri" w:hAnsi="Traditional Arabic" w:cs="Traditional Arabic"/>
          <w:rtl/>
          <w:lang w:val="en-US" w:bidi="ar-SA"/>
        </w:rPr>
        <w:t>عدم وجود نمط متكرر (مثل اختيار نفس الإجابة لجميع العبارات)</w:t>
      </w:r>
    </w:p>
    <w:p w14:paraId="172C52EC" w14:textId="77777777" w:rsidR="002F5BFE" w:rsidRPr="002F5BFE" w:rsidRDefault="002F5BFE" w:rsidP="00AE5B65">
      <w:pPr>
        <w:numPr>
          <w:ilvl w:val="1"/>
          <w:numId w:val="36"/>
        </w:numPr>
        <w:bidi/>
        <w:spacing w:before="100" w:beforeAutospacing="1" w:after="100" w:afterAutospacing="1" w:line="240" w:lineRule="auto"/>
        <w:jc w:val="left"/>
        <w:rPr>
          <w:rFonts w:ascii="Traditional Arabic" w:eastAsia="Calibri" w:hAnsi="Traditional Arabic" w:cs="Traditional Arabic"/>
          <w:lang w:val="en-US" w:bidi="ar-SA"/>
        </w:rPr>
      </w:pPr>
      <w:r w:rsidRPr="002F5BFE">
        <w:rPr>
          <w:rFonts w:ascii="Traditional Arabic" w:eastAsia="Calibri" w:hAnsi="Traditional Arabic" w:cs="Traditional Arabic"/>
          <w:rtl/>
          <w:lang w:val="en-US" w:bidi="ar-SA"/>
        </w:rPr>
        <w:t>منطقية الإجابات</w:t>
      </w:r>
    </w:p>
    <w:p w14:paraId="1A75F0DE" w14:textId="77777777" w:rsidR="002F5BFE" w:rsidRPr="002F5BFE" w:rsidRDefault="002F5BFE" w:rsidP="00AE5B65">
      <w:pPr>
        <w:numPr>
          <w:ilvl w:val="0"/>
          <w:numId w:val="36"/>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ترميز البيانات</w:t>
      </w:r>
      <w:r w:rsidRPr="002F5BFE">
        <w:rPr>
          <w:rFonts w:ascii="Traditional Arabic" w:hAnsi="Traditional Arabic" w:cs="Traditional Arabic"/>
          <w:rtl/>
          <w:lang w:val="en-US" w:bidi="ar-SA"/>
        </w:rPr>
        <w:t xml:space="preserve"> وتجهيزها للتحليل الإحصائي</w:t>
      </w:r>
      <w:r w:rsidRPr="002F5BFE">
        <w:rPr>
          <w:rFonts w:ascii="Traditional Arabic" w:hAnsi="Traditional Arabic" w:cs="Traditional Arabic"/>
          <w:lang w:val="en-US" w:bidi="ar-SA"/>
        </w:rPr>
        <w:t>.</w:t>
      </w:r>
    </w:p>
    <w:p w14:paraId="39A632EA" w14:textId="77777777" w:rsidR="002F5BFE" w:rsidRDefault="002F5BFE" w:rsidP="00AE5B65">
      <w:pPr>
        <w:numPr>
          <w:ilvl w:val="0"/>
          <w:numId w:val="36"/>
        </w:numPr>
        <w:bidi/>
        <w:spacing w:before="100" w:beforeAutospacing="1" w:after="100" w:afterAutospacing="1" w:line="240"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إدخال البيانات</w:t>
      </w:r>
      <w:r w:rsidRPr="002F5BFE">
        <w:rPr>
          <w:rFonts w:ascii="Traditional Arabic" w:hAnsi="Traditional Arabic" w:cs="Traditional Arabic"/>
          <w:rtl/>
          <w:lang w:val="en-US" w:bidi="ar-SA"/>
        </w:rPr>
        <w:t xml:space="preserve"> إلى برنامج</w:t>
      </w:r>
      <w:r w:rsidRPr="002F5BFE">
        <w:rPr>
          <w:rFonts w:ascii="Traditional Arabic" w:hAnsi="Traditional Arabic" w:cs="Traditional Arabic"/>
          <w:lang w:val="en-US" w:bidi="ar-SA"/>
        </w:rPr>
        <w:t xml:space="preserve"> SPSS </w:t>
      </w:r>
      <w:r w:rsidRPr="002F5BFE">
        <w:rPr>
          <w:rFonts w:ascii="Traditional Arabic" w:hAnsi="Traditional Arabic" w:cs="Traditional Arabic"/>
          <w:rtl/>
          <w:lang w:val="en-US" w:bidi="ar-SA"/>
        </w:rPr>
        <w:t>(الإصدار 31) للتحليل</w:t>
      </w:r>
      <w:r w:rsidRPr="002F5BFE">
        <w:rPr>
          <w:rFonts w:ascii="Traditional Arabic" w:hAnsi="Traditional Arabic" w:cs="Traditional Arabic"/>
          <w:lang w:val="en-US" w:bidi="ar-SA"/>
        </w:rPr>
        <w:t>.</w:t>
      </w:r>
    </w:p>
    <w:p w14:paraId="1F6E35BB" w14:textId="77777777" w:rsidR="000429B9" w:rsidRDefault="000429B9" w:rsidP="000429B9">
      <w:pPr>
        <w:bidi/>
        <w:spacing w:before="100" w:beforeAutospacing="1" w:after="100" w:afterAutospacing="1" w:line="240" w:lineRule="auto"/>
        <w:jc w:val="left"/>
        <w:rPr>
          <w:rFonts w:ascii="Traditional Arabic" w:hAnsi="Traditional Arabic" w:cs="Traditional Arabic"/>
          <w:rtl/>
          <w:lang w:val="en-US" w:bidi="ar-SA"/>
        </w:rPr>
      </w:pPr>
    </w:p>
    <w:p w14:paraId="1CD21F9E" w14:textId="77777777" w:rsidR="000429B9" w:rsidRPr="002F5BFE" w:rsidRDefault="000429B9" w:rsidP="000429B9">
      <w:pPr>
        <w:bidi/>
        <w:spacing w:before="100" w:beforeAutospacing="1" w:after="100" w:afterAutospacing="1" w:line="240" w:lineRule="auto"/>
        <w:jc w:val="left"/>
        <w:rPr>
          <w:rFonts w:ascii="Traditional Arabic" w:hAnsi="Traditional Arabic" w:cs="Traditional Arabic"/>
          <w:lang w:val="en-US" w:bidi="ar-SA"/>
        </w:rPr>
      </w:pPr>
    </w:p>
    <w:p w14:paraId="37FC12AD" w14:textId="77777777" w:rsidR="002F5BFE" w:rsidRPr="002F5BFE" w:rsidRDefault="002F5BFE" w:rsidP="002F5BFE">
      <w:pPr>
        <w:bidi/>
        <w:spacing w:before="100" w:beforeAutospacing="1" w:after="100" w:afterAutospacing="1" w:line="240" w:lineRule="auto"/>
        <w:ind w:left="90" w:firstLine="0"/>
        <w:jc w:val="left"/>
        <w:outlineLvl w:val="2"/>
        <w:rPr>
          <w:rFonts w:ascii="Traditional Arabic" w:hAnsi="Traditional Arabic" w:cs="Traditional Arabic"/>
          <w:b/>
          <w:bCs/>
          <w:lang w:val="en-US" w:bidi="ar-SA"/>
        </w:rPr>
      </w:pPr>
      <w:r w:rsidRPr="002F5BFE">
        <w:rPr>
          <w:rFonts w:ascii="Traditional Arabic" w:hAnsi="Traditional Arabic" w:cs="Traditional Arabic"/>
          <w:b/>
          <w:bCs/>
          <w:lang w:val="en-US" w:bidi="ar-SA"/>
        </w:rPr>
        <w:lastRenderedPageBreak/>
        <w:t xml:space="preserve">3.7.5 </w:t>
      </w:r>
      <w:r w:rsidRPr="002F5BFE">
        <w:rPr>
          <w:rFonts w:ascii="Traditional Arabic" w:hAnsi="Traditional Arabic" w:cs="Traditional Arabic" w:hint="cs"/>
          <w:b/>
          <w:bCs/>
          <w:rtl/>
          <w:lang w:val="en-US" w:bidi="ar-SA"/>
        </w:rPr>
        <w:t xml:space="preserve"> </w:t>
      </w:r>
      <w:r w:rsidRPr="002F5BFE">
        <w:rPr>
          <w:rFonts w:ascii="Traditional Arabic" w:hAnsi="Traditional Arabic" w:cs="Traditional Arabic"/>
          <w:b/>
          <w:bCs/>
          <w:rtl/>
          <w:lang w:val="en-US" w:bidi="ar-SA"/>
        </w:rPr>
        <w:t>الاعتبارات الأخلاقية</w:t>
      </w:r>
    </w:p>
    <w:p w14:paraId="043A364F" w14:textId="321ECB43" w:rsidR="00B03286" w:rsidRPr="002F5BFE" w:rsidRDefault="002F5BFE" w:rsidP="005208BE">
      <w:pPr>
        <w:bidi/>
        <w:spacing w:before="100" w:beforeAutospacing="1" w:after="100" w:afterAutospacing="1"/>
        <w:ind w:firstLine="0"/>
        <w:rPr>
          <w:rFonts w:ascii="Traditional Arabic" w:hAnsi="Traditional Arabic" w:cs="Traditional Arabic"/>
          <w:lang w:val="en-US" w:bidi="ar-SA"/>
        </w:rPr>
      </w:pPr>
      <w:r w:rsidRPr="002F5BFE">
        <w:rPr>
          <w:rFonts w:ascii="Traditional Arabic" w:hAnsi="Traditional Arabic" w:cs="Traditional Arabic"/>
          <w:rtl/>
          <w:lang w:val="en-US" w:bidi="ar-SA"/>
        </w:rPr>
        <w:t>التزمت الدراسة بالمعايير الأخلاقية للبحث العلمي، حيث</w:t>
      </w:r>
      <w:r w:rsidRPr="002F5BFE">
        <w:rPr>
          <w:rFonts w:ascii="Traditional Arabic" w:hAnsi="Traditional Arabic" w:cs="Traditional Arabic" w:hint="cs"/>
          <w:rtl/>
          <w:lang w:val="en-US" w:bidi="ar-SA"/>
        </w:rPr>
        <w:t xml:space="preserve"> تم</w:t>
      </w:r>
      <w:r w:rsidRPr="002F5BFE">
        <w:rPr>
          <w:rFonts w:ascii="Traditional Arabic" w:hAnsi="Traditional Arabic" w:cs="Traditional Arabic"/>
          <w:rtl/>
          <w:lang w:val="en-US" w:bidi="ar-SA"/>
        </w:rPr>
        <w:t xml:space="preserve"> توضيح أهداف الدراسة والحصول على موافقة ضمنية من المشاركين قبل البدء في تعبئة الاستبانة</w:t>
      </w:r>
      <w:r w:rsidRPr="002F5BFE">
        <w:rPr>
          <w:rFonts w:ascii="Traditional Arabic" w:hAnsi="Traditional Arabic" w:cs="Traditional Arabic" w:hint="cs"/>
          <w:rtl/>
          <w:lang w:val="en-US" w:bidi="ar-SA"/>
        </w:rPr>
        <w:t xml:space="preserve">، كما تم </w:t>
      </w:r>
      <w:r w:rsidRPr="002F5BFE">
        <w:rPr>
          <w:rFonts w:ascii="Traditional Arabic" w:hAnsi="Traditional Arabic" w:cs="Traditional Arabic"/>
          <w:rtl/>
          <w:lang w:val="en-US" w:bidi="ar-SA"/>
        </w:rPr>
        <w:t>التأكيد على أن جميع البيانات ستعامل بسرية تامة، وأن الاستبانة لا تطلب أي معلومات تعريفية (الاسم، رقم الهوية، إلخ)</w:t>
      </w:r>
      <w:r w:rsidRPr="002F5BFE">
        <w:rPr>
          <w:rFonts w:ascii="Traditional Arabic" w:hAnsi="Traditional Arabic" w:cs="Traditional Arabic"/>
          <w:lang w:val="en-US" w:bidi="ar-SA"/>
        </w:rPr>
        <w:t>.</w:t>
      </w:r>
      <w:r w:rsidRPr="002F5BFE">
        <w:rPr>
          <w:rFonts w:ascii="Traditional Arabic" w:hAnsi="Traditional Arabic" w:cs="Traditional Arabic" w:hint="cs"/>
          <w:rtl/>
          <w:lang w:val="en-US" w:bidi="ar-SA"/>
        </w:rPr>
        <w:t xml:space="preserve"> و</w:t>
      </w:r>
      <w:r w:rsidRPr="002F5BFE">
        <w:rPr>
          <w:rFonts w:ascii="Traditional Arabic" w:hAnsi="Traditional Arabic" w:cs="Traditional Arabic"/>
          <w:rtl/>
          <w:lang w:val="en-US" w:bidi="ar-SA"/>
        </w:rPr>
        <w:t>أن المشاركة طوعية ويمكن للمشارك الانسحاب في أي وقت</w:t>
      </w:r>
      <w:r w:rsidRPr="002F5BFE">
        <w:rPr>
          <w:rFonts w:ascii="Traditional Arabic" w:hAnsi="Traditional Arabic" w:cs="Traditional Arabic"/>
          <w:lang w:val="en-US" w:bidi="ar-SA"/>
        </w:rPr>
        <w:t>.</w:t>
      </w:r>
      <w:r w:rsidRPr="002F5BFE">
        <w:rPr>
          <w:rFonts w:ascii="Traditional Arabic" w:hAnsi="Traditional Arabic" w:cs="Traditional Arabic" w:hint="cs"/>
          <w:rtl/>
          <w:lang w:val="en-US" w:bidi="ar-SA"/>
        </w:rPr>
        <w:t xml:space="preserve"> وأخيرًا </w:t>
      </w:r>
      <w:r w:rsidRPr="002F5BFE">
        <w:rPr>
          <w:rFonts w:ascii="Traditional Arabic" w:hAnsi="Traditional Arabic" w:cs="Traditional Arabic"/>
          <w:rtl/>
          <w:lang w:val="en-US" w:bidi="ar-SA"/>
        </w:rPr>
        <w:t>تم التأكيد على أن البيانات ستستخدم فقط لأغراض البحث العلمي</w:t>
      </w:r>
      <w:r w:rsidRPr="002F5BFE">
        <w:rPr>
          <w:rFonts w:ascii="Traditional Arabic" w:hAnsi="Traditional Arabic" w:cs="Traditional Arabic"/>
          <w:lang w:val="en-US" w:bidi="ar-SA"/>
        </w:rPr>
        <w:t>.</w:t>
      </w:r>
    </w:p>
    <w:p w14:paraId="3312216D" w14:textId="77777777" w:rsidR="002F5BFE" w:rsidRPr="002F5BFE" w:rsidRDefault="002F5BFE" w:rsidP="002F5BFE">
      <w:pPr>
        <w:bidi/>
        <w:spacing w:before="100" w:beforeAutospacing="1" w:after="100" w:afterAutospacing="1" w:line="240" w:lineRule="auto"/>
        <w:ind w:firstLine="0"/>
        <w:jc w:val="left"/>
        <w:outlineLvl w:val="1"/>
        <w:rPr>
          <w:rFonts w:ascii="Traditional Arabic" w:hAnsi="Traditional Arabic" w:cs="Traditional Arabic"/>
          <w:b/>
          <w:bCs/>
          <w:lang w:val="en-US" w:bidi="ar-SA"/>
        </w:rPr>
      </w:pPr>
      <w:r w:rsidRPr="002F5BFE">
        <w:rPr>
          <w:rFonts w:ascii="Traditional Arabic" w:hAnsi="Traditional Arabic" w:cs="Traditional Arabic"/>
          <w:b/>
          <w:bCs/>
          <w:lang w:val="en-US" w:bidi="ar-SA"/>
        </w:rPr>
        <w:t xml:space="preserve">3.8 </w:t>
      </w:r>
      <w:r w:rsidRPr="002F5BFE">
        <w:rPr>
          <w:rFonts w:ascii="Traditional Arabic" w:hAnsi="Traditional Arabic" w:cs="Traditional Arabic" w:hint="cs"/>
          <w:b/>
          <w:bCs/>
          <w:rtl/>
          <w:lang w:val="en-US" w:bidi="ar-SA"/>
        </w:rPr>
        <w:t xml:space="preserve"> </w:t>
      </w:r>
      <w:r w:rsidRPr="002F5BFE">
        <w:rPr>
          <w:rFonts w:ascii="Traditional Arabic" w:hAnsi="Traditional Arabic" w:cs="Traditional Arabic"/>
          <w:b/>
          <w:bCs/>
          <w:rtl/>
          <w:lang w:val="en-US" w:bidi="ar-SA"/>
        </w:rPr>
        <w:t>الأساليب الإحصائية المستخدمة</w:t>
      </w:r>
    </w:p>
    <w:p w14:paraId="170F6925" w14:textId="02CF744E" w:rsidR="002F5BFE" w:rsidRDefault="002F5BFE" w:rsidP="002F5BFE">
      <w:pPr>
        <w:bidi/>
        <w:spacing w:before="100" w:beforeAutospacing="1" w:after="100" w:afterAutospacing="1"/>
        <w:ind w:firstLine="0"/>
        <w:rPr>
          <w:rFonts w:ascii="Traditional Arabic" w:hAnsi="Traditional Arabic" w:cs="Traditional Arabic"/>
          <w:lang w:val="en-US" w:bidi="ar-SA"/>
        </w:rPr>
      </w:pPr>
      <w:r w:rsidRPr="002F5BFE">
        <w:rPr>
          <w:rFonts w:ascii="Traditional Arabic" w:hAnsi="Traditional Arabic" w:cs="Traditional Arabic"/>
          <w:rtl/>
          <w:lang w:val="en-US" w:bidi="ar-SA"/>
        </w:rPr>
        <w:t xml:space="preserve">لتحليل ومعالجة بيانات الدراسة التي تم جمعها من الميدان بواسطة الاستبانة، والإجابة عن أسئلة الدراسة الرئيسية والفرعية بدقة وموضوعية، واختبار فرضيات الدراسة المختلفة إحصائياً بطريقة علمية سليمة ومقبولة، والوصول إلى نتائج دقيقة وموثوقة ومعتمدة وقابلة للتعميم على مجتمع الدراسة الأصلي، </w:t>
      </w:r>
      <w:r w:rsidR="00B03286">
        <w:rPr>
          <w:rFonts w:ascii="Traditional Arabic" w:hAnsi="Traditional Arabic" w:cs="Traditional Arabic" w:hint="cs"/>
          <w:rtl/>
          <w:lang w:val="en-US" w:bidi="ar-SA"/>
        </w:rPr>
        <w:t xml:space="preserve">تم </w:t>
      </w:r>
      <w:r w:rsidRPr="002F5BFE">
        <w:rPr>
          <w:rFonts w:ascii="Traditional Arabic" w:hAnsi="Traditional Arabic" w:cs="Traditional Arabic"/>
          <w:rtl/>
          <w:lang w:val="en-US" w:bidi="ar-SA"/>
        </w:rPr>
        <w:t>استخدام والاستعانة ببرنامج الحزم الإحصائية للعلوم الاجتماعية والإنسانية</w:t>
      </w:r>
      <w:r w:rsidRPr="002F5BFE">
        <w:rPr>
          <w:rFonts w:ascii="Traditional Arabic" w:hAnsi="Traditional Arabic" w:cs="Traditional Arabic"/>
          <w:lang w:val="en-US" w:bidi="ar-SA"/>
        </w:rPr>
        <w:t xml:space="preserve"> (Statistical Package for Social Sciences - SPSS) </w:t>
      </w:r>
      <w:r w:rsidRPr="002F5BFE">
        <w:rPr>
          <w:rFonts w:ascii="Traditional Arabic" w:hAnsi="Traditional Arabic" w:cs="Traditional Arabic"/>
          <w:rtl/>
          <w:lang w:val="en-US" w:bidi="ar-SA"/>
        </w:rPr>
        <w:t>في إصداره</w:t>
      </w:r>
      <w:r w:rsidRPr="002F5BFE">
        <w:rPr>
          <w:rFonts w:ascii="Traditional Arabic" w:hAnsi="Traditional Arabic" w:cs="Traditional Arabic" w:hint="cs"/>
          <w:rtl/>
          <w:lang w:val="en-US" w:bidi="ar-SA"/>
        </w:rPr>
        <w:t xml:space="preserve"> الأخير</w:t>
      </w:r>
      <w:r w:rsidRPr="002F5BFE">
        <w:rPr>
          <w:rFonts w:ascii="Traditional Arabic" w:hAnsi="Traditional Arabic" w:cs="Traditional Arabic"/>
          <w:rtl/>
          <w:lang w:val="en-US" w:bidi="ar-SA"/>
        </w:rPr>
        <w:t xml:space="preserve"> رقم (</w:t>
      </w:r>
      <w:r w:rsidRPr="002F5BFE">
        <w:rPr>
          <w:rFonts w:ascii="Traditional Arabic" w:hAnsi="Traditional Arabic" w:cs="Traditional Arabic" w:hint="cs"/>
          <w:rtl/>
          <w:lang w:val="en-US" w:bidi="ar-SA"/>
        </w:rPr>
        <w:t>31</w:t>
      </w:r>
      <w:r w:rsidRPr="002F5BFE">
        <w:rPr>
          <w:rFonts w:ascii="Traditional Arabic" w:hAnsi="Traditional Arabic" w:cs="Traditional Arabic"/>
          <w:rtl/>
          <w:lang w:val="en-US" w:bidi="ar-SA"/>
        </w:rPr>
        <w:t xml:space="preserve">)، وهو أحد أشهر وأقوى وأكثر البرامج الإحصائية استخداماً وانتشاراً وموثوقية على مستوى العالم في مجال البحوث والدراسات الاجتماعية والإدارية والنفسية والتربوية وغيرها من العلوم الإنسانية، حيث </w:t>
      </w:r>
      <w:r w:rsidR="00412972">
        <w:rPr>
          <w:rFonts w:ascii="Traditional Arabic" w:hAnsi="Traditional Arabic" w:cs="Traditional Arabic" w:hint="cs"/>
          <w:rtl/>
          <w:lang w:val="en-US" w:bidi="ar-SA"/>
        </w:rPr>
        <w:t>تم</w:t>
      </w:r>
      <w:r w:rsidRPr="002F5BFE">
        <w:rPr>
          <w:rFonts w:ascii="Traditional Arabic" w:hAnsi="Traditional Arabic" w:cs="Traditional Arabic"/>
          <w:rtl/>
          <w:lang w:val="en-US" w:bidi="ar-SA"/>
        </w:rPr>
        <w:t xml:space="preserve"> توظيف واستخدام مجموعة متنوعة وشاملة ومتكاملة من الأساليب والاختبارات الإحصائية الوصفية والاستدلالية (الاستنتاجية) المناسبة لطبيعة البيانات وأهداف الدراسة ومتغيراتها</w:t>
      </w:r>
      <w:r w:rsidRPr="002F5BFE">
        <w:rPr>
          <w:rFonts w:ascii="Traditional Arabic" w:hAnsi="Traditional Arabic" w:cs="Traditional Arabic"/>
          <w:lang w:val="en-US" w:bidi="ar-SA"/>
        </w:rPr>
        <w:t>.</w:t>
      </w:r>
    </w:p>
    <w:p w14:paraId="4E8445B0" w14:textId="77777777" w:rsidR="002F5BFE" w:rsidRPr="003525FE" w:rsidRDefault="002F5BFE" w:rsidP="002F5BFE">
      <w:pPr>
        <w:pStyle w:val="Heading3"/>
        <w:numPr>
          <w:ilvl w:val="0"/>
          <w:numId w:val="0"/>
        </w:numPr>
        <w:bidi/>
        <w:ind w:left="270"/>
        <w:rPr>
          <w:rFonts w:ascii="Traditional Arabic" w:hAnsi="Traditional Arabic" w:cs="Traditional Arabic"/>
          <w:color w:val="000000" w:themeColor="text1"/>
          <w:sz w:val="28"/>
          <w:szCs w:val="28"/>
        </w:rPr>
      </w:pPr>
      <w:r w:rsidRPr="003525FE">
        <w:rPr>
          <w:rFonts w:ascii="Traditional Arabic" w:hAnsi="Traditional Arabic" w:cs="Traditional Arabic"/>
          <w:color w:val="000000" w:themeColor="text1"/>
          <w:sz w:val="28"/>
          <w:szCs w:val="28"/>
        </w:rPr>
        <w:t xml:space="preserve">3.8.1 </w:t>
      </w:r>
      <w:r w:rsidRPr="003525FE">
        <w:rPr>
          <w:rFonts w:ascii="Traditional Arabic" w:hAnsi="Traditional Arabic" w:cs="Traditional Arabic"/>
          <w:color w:val="000000" w:themeColor="text1"/>
          <w:sz w:val="28"/>
          <w:szCs w:val="28"/>
          <w:rtl/>
        </w:rPr>
        <w:t xml:space="preserve"> الأساليب الإحصائية الوصفية</w:t>
      </w:r>
      <w:r w:rsidRPr="003525FE">
        <w:rPr>
          <w:rFonts w:ascii="Traditional Arabic" w:hAnsi="Traditional Arabic" w:cs="Traditional Arabic"/>
          <w:color w:val="000000" w:themeColor="text1"/>
          <w:sz w:val="28"/>
          <w:szCs w:val="28"/>
        </w:rPr>
        <w:t xml:space="preserve"> (Descriptive Statistics)</w:t>
      </w:r>
    </w:p>
    <w:p w14:paraId="71E58C82" w14:textId="3B09A7B4" w:rsidR="002F5BFE" w:rsidRPr="002F5BFE" w:rsidRDefault="00412972" w:rsidP="002F5BFE">
      <w:pPr>
        <w:bidi/>
        <w:spacing w:before="100" w:beforeAutospacing="1" w:after="100" w:afterAutospacing="1"/>
        <w:ind w:firstLine="0"/>
        <w:rPr>
          <w:rFonts w:ascii="Traditional Arabic" w:hAnsi="Traditional Arabic" w:cs="Traditional Arabic"/>
          <w:lang w:val="en-US" w:bidi="ar-SA"/>
        </w:rPr>
      </w:pPr>
      <w:r>
        <w:rPr>
          <w:rFonts w:ascii="Traditional Arabic" w:hAnsi="Traditional Arabic" w:cs="Traditional Arabic" w:hint="cs"/>
          <w:rtl/>
          <w:lang w:val="en-US" w:bidi="ar-SA"/>
        </w:rPr>
        <w:t>تم</w:t>
      </w:r>
      <w:r w:rsidR="002F5BFE" w:rsidRPr="002F5BFE">
        <w:rPr>
          <w:rFonts w:ascii="Traditional Arabic" w:hAnsi="Traditional Arabic" w:cs="Traditional Arabic"/>
          <w:rtl/>
          <w:lang w:val="en-US" w:bidi="ar-SA"/>
        </w:rPr>
        <w:t xml:space="preserve"> استخدام الأساليب الإحصائية الوصفية التالية</w:t>
      </w:r>
      <w:r w:rsidR="002F5BFE" w:rsidRPr="002F5BFE">
        <w:rPr>
          <w:rFonts w:ascii="Traditional Arabic" w:hAnsi="Traditional Arabic" w:cs="Traditional Arabic"/>
          <w:lang w:val="en-US" w:bidi="ar-SA"/>
        </w:rPr>
        <w:t>:</w:t>
      </w:r>
    </w:p>
    <w:p w14:paraId="0E4C4F31" w14:textId="77777777" w:rsidR="002F5BFE" w:rsidRPr="002F5BFE" w:rsidRDefault="002F5BFE" w:rsidP="00AE5B65">
      <w:pPr>
        <w:numPr>
          <w:ilvl w:val="0"/>
          <w:numId w:val="28"/>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التكرارات والنسب المئوية</w:t>
      </w:r>
      <w:r w:rsidRPr="002F5BFE">
        <w:rPr>
          <w:rFonts w:ascii="Traditional Arabic" w:hAnsi="Traditional Arabic" w:cs="Traditional Arabic"/>
          <w:rtl/>
          <w:lang w:val="en-US" w:bidi="ar-SA"/>
        </w:rPr>
        <w:t xml:space="preserve"> </w:t>
      </w:r>
      <w:r w:rsidRPr="002F5BFE">
        <w:rPr>
          <w:rFonts w:ascii="Traditional Arabic" w:hAnsi="Traditional Arabic" w:cs="Traditional Arabic"/>
          <w:lang w:val="en-US" w:bidi="ar-SA"/>
        </w:rPr>
        <w:t xml:space="preserve">(Frequencies &amp; Percentages): </w:t>
      </w:r>
      <w:r w:rsidRPr="002F5BFE">
        <w:rPr>
          <w:rFonts w:ascii="Traditional Arabic" w:hAnsi="Traditional Arabic" w:cs="Traditional Arabic" w:hint="cs"/>
          <w:rtl/>
          <w:lang w:val="en-US" w:bidi="ar-SA"/>
        </w:rPr>
        <w:t xml:space="preserve"> </w:t>
      </w:r>
      <w:r w:rsidRPr="002F5BFE">
        <w:rPr>
          <w:rFonts w:ascii="Traditional Arabic" w:hAnsi="Traditional Arabic" w:cs="Traditional Arabic"/>
          <w:rtl/>
          <w:lang w:val="en-US" w:bidi="ar-SA"/>
        </w:rPr>
        <w:t>لوصف وتوزيع خصائص عينة الدراسة الديموغرافية والوظيفية</w:t>
      </w:r>
    </w:p>
    <w:p w14:paraId="2086B6F0" w14:textId="77777777" w:rsidR="002F5BFE" w:rsidRPr="002F5BFE" w:rsidRDefault="002F5BFE" w:rsidP="00AE5B65">
      <w:pPr>
        <w:numPr>
          <w:ilvl w:val="0"/>
          <w:numId w:val="28"/>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المتوسطات الحسابية</w:t>
      </w:r>
      <w:r w:rsidRPr="002F5BFE">
        <w:rPr>
          <w:rFonts w:ascii="Traditional Arabic" w:hAnsi="Traditional Arabic" w:cs="Traditional Arabic"/>
          <w:rtl/>
          <w:lang w:val="en-US" w:bidi="ar-SA"/>
        </w:rPr>
        <w:t xml:space="preserve"> </w:t>
      </w:r>
      <w:r w:rsidRPr="002F5BFE">
        <w:rPr>
          <w:rFonts w:ascii="Traditional Arabic" w:hAnsi="Traditional Arabic" w:cs="Traditional Arabic"/>
          <w:lang w:val="en-US" w:bidi="ar-SA"/>
        </w:rPr>
        <w:t xml:space="preserve">(Means): </w:t>
      </w:r>
      <w:r w:rsidRPr="002F5BFE">
        <w:rPr>
          <w:rFonts w:ascii="Traditional Arabic" w:hAnsi="Traditional Arabic" w:cs="Traditional Arabic" w:hint="cs"/>
          <w:rtl/>
          <w:lang w:val="en-US" w:bidi="ar-SA"/>
        </w:rPr>
        <w:t xml:space="preserve"> </w:t>
      </w:r>
      <w:r w:rsidRPr="002F5BFE">
        <w:rPr>
          <w:rFonts w:ascii="Traditional Arabic" w:hAnsi="Traditional Arabic" w:cs="Traditional Arabic"/>
          <w:rtl/>
          <w:lang w:val="en-US" w:bidi="ar-SA"/>
        </w:rPr>
        <w:t>لتحديد مستوى الموافقة على عبارات ومحاور الاستبانة</w:t>
      </w:r>
    </w:p>
    <w:p w14:paraId="6B24C823" w14:textId="77777777" w:rsidR="002F5BFE" w:rsidRPr="002F5BFE" w:rsidRDefault="002F5BFE" w:rsidP="00AE5B65">
      <w:pPr>
        <w:numPr>
          <w:ilvl w:val="0"/>
          <w:numId w:val="28"/>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الانحرافات المعيارية</w:t>
      </w:r>
      <w:r w:rsidRPr="002F5BFE">
        <w:rPr>
          <w:rFonts w:ascii="Traditional Arabic" w:hAnsi="Traditional Arabic" w:cs="Traditional Arabic"/>
          <w:rtl/>
          <w:lang w:val="en-US" w:bidi="ar-SA"/>
        </w:rPr>
        <w:t xml:space="preserve"> </w:t>
      </w:r>
      <w:r w:rsidRPr="002F5BFE">
        <w:rPr>
          <w:rFonts w:ascii="Traditional Arabic" w:hAnsi="Traditional Arabic" w:cs="Traditional Arabic"/>
          <w:lang w:val="en-US" w:bidi="ar-SA"/>
        </w:rPr>
        <w:t xml:space="preserve">(Standard Deviations): </w:t>
      </w:r>
      <w:r w:rsidRPr="002F5BFE">
        <w:rPr>
          <w:rFonts w:ascii="Traditional Arabic" w:hAnsi="Traditional Arabic" w:cs="Traditional Arabic" w:hint="cs"/>
          <w:rtl/>
          <w:lang w:val="en-US" w:bidi="ar-SA"/>
        </w:rPr>
        <w:t xml:space="preserve"> </w:t>
      </w:r>
      <w:r w:rsidRPr="002F5BFE">
        <w:rPr>
          <w:rFonts w:ascii="Traditional Arabic" w:hAnsi="Traditional Arabic" w:cs="Traditional Arabic"/>
          <w:rtl/>
          <w:lang w:val="en-US" w:bidi="ar-SA"/>
        </w:rPr>
        <w:t>لقياس مدى تشتت وتباين الإجابات عن المتوسط الحسابي</w:t>
      </w:r>
    </w:p>
    <w:p w14:paraId="7D1ED455" w14:textId="77777777" w:rsidR="002F5BFE" w:rsidRPr="002F5BFE" w:rsidRDefault="002F5BFE" w:rsidP="00AE5B65">
      <w:pPr>
        <w:numPr>
          <w:ilvl w:val="0"/>
          <w:numId w:val="28"/>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الأهمية النسبية والوزن النسبي</w:t>
      </w:r>
      <w:r w:rsidRPr="002F5BFE">
        <w:rPr>
          <w:rFonts w:ascii="Traditional Arabic" w:hAnsi="Traditional Arabic" w:cs="Traditional Arabic"/>
          <w:lang w:val="en-US" w:bidi="ar-SA"/>
        </w:rPr>
        <w:t xml:space="preserve">: </w:t>
      </w:r>
      <w:r w:rsidRPr="002F5BFE">
        <w:rPr>
          <w:rFonts w:ascii="Traditional Arabic" w:hAnsi="Traditional Arabic" w:cs="Traditional Arabic"/>
          <w:rtl/>
          <w:lang w:val="en-US" w:bidi="ar-SA"/>
        </w:rPr>
        <w:t>لترتيب الأبعاد والمحاور حسب أهميتها من وجهة نظر أفراد العينة</w:t>
      </w:r>
    </w:p>
    <w:p w14:paraId="22C4B731" w14:textId="77777777" w:rsidR="002F5BFE" w:rsidRPr="002F5BFE" w:rsidRDefault="002F5BFE" w:rsidP="002F5BFE">
      <w:pPr>
        <w:bidi/>
        <w:spacing w:before="100" w:beforeAutospacing="1" w:after="100" w:afterAutospacing="1"/>
        <w:ind w:firstLine="0"/>
        <w:outlineLvl w:val="2"/>
        <w:rPr>
          <w:rFonts w:ascii="Traditional Arabic" w:hAnsi="Traditional Arabic" w:cs="Traditional Arabic"/>
          <w:b/>
          <w:bCs/>
          <w:lang w:val="en-US" w:bidi="ar-SA"/>
        </w:rPr>
      </w:pPr>
      <w:r w:rsidRPr="002F5BFE">
        <w:rPr>
          <w:rFonts w:ascii="Traditional Arabic" w:hAnsi="Traditional Arabic" w:cs="Traditional Arabic"/>
          <w:b/>
          <w:bCs/>
          <w:lang w:val="en-US" w:bidi="ar-SA"/>
        </w:rPr>
        <w:t xml:space="preserve">3.8.2 </w:t>
      </w:r>
      <w:r w:rsidRPr="002F5BFE">
        <w:rPr>
          <w:rFonts w:ascii="Traditional Arabic" w:hAnsi="Traditional Arabic" w:cs="Traditional Arabic" w:hint="cs"/>
          <w:b/>
          <w:bCs/>
          <w:rtl/>
          <w:lang w:val="en-US" w:bidi="ar-SA"/>
        </w:rPr>
        <w:t xml:space="preserve"> </w:t>
      </w:r>
      <w:r w:rsidRPr="002F5BFE">
        <w:rPr>
          <w:rFonts w:ascii="Traditional Arabic" w:hAnsi="Traditional Arabic" w:cs="Traditional Arabic"/>
          <w:b/>
          <w:bCs/>
          <w:rtl/>
          <w:lang w:val="en-US" w:bidi="ar-SA"/>
        </w:rPr>
        <w:t>الأساليب الإحصائية الاستدلالية</w:t>
      </w:r>
      <w:r w:rsidRPr="002F5BFE">
        <w:rPr>
          <w:rFonts w:ascii="Traditional Arabic" w:hAnsi="Traditional Arabic" w:cs="Traditional Arabic"/>
          <w:b/>
          <w:bCs/>
          <w:lang w:val="en-US" w:bidi="ar-SA"/>
        </w:rPr>
        <w:t>:</w:t>
      </w:r>
    </w:p>
    <w:p w14:paraId="6FB4A572" w14:textId="7A2E074B" w:rsidR="002F5BFE" w:rsidRPr="002F5BFE" w:rsidRDefault="00412972" w:rsidP="002F5BFE">
      <w:pPr>
        <w:bidi/>
        <w:spacing w:before="100" w:beforeAutospacing="1" w:after="100" w:afterAutospacing="1"/>
        <w:ind w:firstLine="0"/>
        <w:rPr>
          <w:rFonts w:ascii="Traditional Arabic" w:hAnsi="Traditional Arabic" w:cs="Traditional Arabic"/>
          <w:lang w:val="en-US" w:bidi="ar-SA"/>
        </w:rPr>
      </w:pPr>
      <w:r>
        <w:rPr>
          <w:rFonts w:ascii="Traditional Arabic" w:hAnsi="Traditional Arabic" w:cs="Traditional Arabic" w:hint="cs"/>
          <w:rtl/>
          <w:lang w:val="en-US" w:bidi="ar-SA"/>
        </w:rPr>
        <w:lastRenderedPageBreak/>
        <w:t>تم</w:t>
      </w:r>
      <w:r w:rsidR="002F5BFE" w:rsidRPr="002F5BFE">
        <w:rPr>
          <w:rFonts w:ascii="Traditional Arabic" w:hAnsi="Traditional Arabic" w:cs="Traditional Arabic"/>
          <w:rtl/>
          <w:lang w:val="en-US" w:bidi="ar-SA"/>
        </w:rPr>
        <w:t xml:space="preserve"> استخدام الأساليب الإحصائية الاستدلالية التالية</w:t>
      </w:r>
      <w:r w:rsidR="002F5BFE" w:rsidRPr="002F5BFE">
        <w:rPr>
          <w:rFonts w:ascii="Traditional Arabic" w:hAnsi="Traditional Arabic" w:cs="Traditional Arabic"/>
          <w:lang w:val="en-US" w:bidi="ar-SA"/>
        </w:rPr>
        <w:t>:</w:t>
      </w:r>
    </w:p>
    <w:p w14:paraId="003BEDAB" w14:textId="77777777" w:rsidR="002F5BFE" w:rsidRPr="002F5BFE" w:rsidRDefault="002F5BFE" w:rsidP="00AE5B65">
      <w:pPr>
        <w:numPr>
          <w:ilvl w:val="0"/>
          <w:numId w:val="29"/>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معامل ارتباط بيرسون</w:t>
      </w:r>
      <w:r w:rsidRPr="002F5BFE">
        <w:rPr>
          <w:rFonts w:ascii="Traditional Arabic" w:hAnsi="Traditional Arabic" w:cs="Traditional Arabic"/>
          <w:rtl/>
          <w:lang w:val="en-US" w:bidi="ar-SA"/>
        </w:rPr>
        <w:t xml:space="preserve"> </w:t>
      </w:r>
      <w:r w:rsidRPr="002F5BFE">
        <w:rPr>
          <w:rFonts w:ascii="Traditional Arabic" w:hAnsi="Traditional Arabic" w:cs="Traditional Arabic"/>
          <w:lang w:val="en-US" w:bidi="ar-SA"/>
        </w:rPr>
        <w:t xml:space="preserve">(Pearson Correlation Coefficient): </w:t>
      </w:r>
      <w:r w:rsidRPr="002F5BFE">
        <w:rPr>
          <w:rFonts w:ascii="Traditional Arabic" w:hAnsi="Traditional Arabic" w:cs="Traditional Arabic"/>
          <w:rtl/>
          <w:lang w:val="en-US" w:bidi="ar-SA"/>
        </w:rPr>
        <w:t>لقياس قوة واتجاه العلاقة الارتباطية الخطية بين متغيرات الدراسة</w:t>
      </w:r>
    </w:p>
    <w:p w14:paraId="1619784A" w14:textId="3A61799E" w:rsidR="002F5BFE" w:rsidRPr="002F5BFE" w:rsidRDefault="002F5BFE" w:rsidP="00AE5B65">
      <w:pPr>
        <w:numPr>
          <w:ilvl w:val="0"/>
          <w:numId w:val="29"/>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تحليل الانحدار الخطي البسيط</w:t>
      </w:r>
      <w:r w:rsidRPr="002F5BFE">
        <w:rPr>
          <w:rFonts w:ascii="Traditional Arabic" w:hAnsi="Traditional Arabic" w:cs="Traditional Arabic"/>
          <w:rtl/>
          <w:lang w:val="en-US" w:bidi="ar-SA"/>
        </w:rPr>
        <w:t xml:space="preserve"> </w:t>
      </w:r>
      <w:r w:rsidRPr="002F5BFE">
        <w:rPr>
          <w:rFonts w:ascii="Traditional Arabic" w:hAnsi="Traditional Arabic" w:cs="Traditional Arabic"/>
          <w:lang w:val="en-US" w:bidi="ar-SA"/>
        </w:rPr>
        <w:t xml:space="preserve">(Simple Linear Regression): </w:t>
      </w:r>
      <w:r w:rsidRPr="002F5BFE">
        <w:rPr>
          <w:rFonts w:ascii="Traditional Arabic" w:hAnsi="Traditional Arabic" w:cs="Traditional Arabic"/>
          <w:rtl/>
          <w:lang w:val="en-US" w:bidi="ar-SA"/>
        </w:rPr>
        <w:t xml:space="preserve">لقياس أثر المتغير المستقل على المتغير التابع </w:t>
      </w:r>
      <w:r w:rsidR="001F5360">
        <w:rPr>
          <w:rFonts w:ascii="Traditional Arabic" w:hAnsi="Traditional Arabic" w:cs="Traditional Arabic" w:hint="cs"/>
          <w:rtl/>
          <w:lang w:val="en-US" w:bidi="ar-SA"/>
        </w:rPr>
        <w:t xml:space="preserve">الالتزام الوظيفي </w:t>
      </w:r>
    </w:p>
    <w:p w14:paraId="6A286714" w14:textId="029E7020" w:rsidR="002F5BFE" w:rsidRPr="00F97EC1" w:rsidRDefault="002F5BFE" w:rsidP="00AE5B65">
      <w:pPr>
        <w:numPr>
          <w:ilvl w:val="0"/>
          <w:numId w:val="29"/>
        </w:numPr>
        <w:bidi/>
        <w:spacing w:before="100" w:beforeAutospacing="1" w:after="100" w:afterAutospacing="1" w:line="259" w:lineRule="auto"/>
        <w:jc w:val="left"/>
        <w:rPr>
          <w:rFonts w:ascii="Traditional Arabic" w:hAnsi="Traditional Arabic" w:cs="Traditional Arabic"/>
          <w:lang w:val="en-US" w:bidi="ar-SA"/>
        </w:rPr>
      </w:pPr>
      <w:r w:rsidRPr="00F97EC1">
        <w:rPr>
          <w:rFonts w:ascii="Traditional Arabic" w:hAnsi="Traditional Arabic" w:cs="Traditional Arabic"/>
          <w:b/>
          <w:bCs/>
          <w:rtl/>
          <w:lang w:val="en-US" w:bidi="ar-SA"/>
        </w:rPr>
        <w:t>تحليل الانحدار الخطي المتعدد</w:t>
      </w:r>
      <w:r w:rsidRPr="00F97EC1">
        <w:rPr>
          <w:rFonts w:ascii="Traditional Arabic" w:hAnsi="Traditional Arabic" w:cs="Traditional Arabic"/>
          <w:rtl/>
          <w:lang w:val="en-US" w:bidi="ar-SA"/>
        </w:rPr>
        <w:t xml:space="preserve"> </w:t>
      </w:r>
      <w:r w:rsidRPr="00F97EC1">
        <w:rPr>
          <w:rFonts w:ascii="Traditional Arabic" w:hAnsi="Traditional Arabic" w:cs="Traditional Arabic"/>
          <w:lang w:val="en-US" w:bidi="ar-SA"/>
        </w:rPr>
        <w:t xml:space="preserve">(Multiple Linear Regression): </w:t>
      </w:r>
      <w:r w:rsidRPr="00F97EC1">
        <w:rPr>
          <w:rFonts w:ascii="Traditional Arabic" w:hAnsi="Traditional Arabic" w:cs="Traditional Arabic"/>
          <w:rtl/>
          <w:lang w:val="en-US" w:bidi="ar-SA"/>
        </w:rPr>
        <w:t xml:space="preserve">لتحديد الأثر النسبي والمساهمة النسبية لكل </w:t>
      </w:r>
      <w:r w:rsidR="0001160A">
        <w:rPr>
          <w:rFonts w:ascii="Traditional Arabic" w:hAnsi="Traditional Arabic" w:cs="Traditional Arabic" w:hint="cs"/>
          <w:rtl/>
          <w:lang w:val="en-US" w:bidi="ar-SA"/>
        </w:rPr>
        <w:t xml:space="preserve">من القيادة الإنسانية ( متغير مستقل ) على الرضا والالتزام الوظيفي ( متغير تابع ) وبين الرضا الوظيفي و الإلتزام الوظيفي </w:t>
      </w:r>
      <w:r w:rsidR="00F97EC1" w:rsidRPr="00F97EC1">
        <w:rPr>
          <w:rFonts w:ascii="Traditional Arabic" w:hAnsi="Traditional Arabic" w:cs="Traditional Arabic" w:hint="cs"/>
          <w:rtl/>
          <w:lang w:val="en-US" w:bidi="ar-SA"/>
        </w:rPr>
        <w:t xml:space="preserve"> </w:t>
      </w:r>
      <w:r w:rsidR="00C315EB" w:rsidRPr="00F97EC1">
        <w:rPr>
          <w:rFonts w:ascii="Traditional Arabic" w:hAnsi="Traditional Arabic" w:cs="Traditional Arabic" w:hint="cs"/>
          <w:rtl/>
          <w:lang w:val="en-US" w:bidi="ar-SA"/>
        </w:rPr>
        <w:t>.</w:t>
      </w:r>
    </w:p>
    <w:p w14:paraId="2B075B51" w14:textId="77777777" w:rsidR="002F5BFE" w:rsidRPr="002F5BFE" w:rsidRDefault="002F5BFE" w:rsidP="00AE5B65">
      <w:pPr>
        <w:numPr>
          <w:ilvl w:val="0"/>
          <w:numId w:val="29"/>
        </w:numPr>
        <w:bidi/>
        <w:spacing w:before="100" w:beforeAutospacing="1" w:after="100" w:afterAutospacing="1" w:line="259" w:lineRule="auto"/>
        <w:jc w:val="left"/>
        <w:rPr>
          <w:rFonts w:ascii="Traditional Arabic" w:hAnsi="Traditional Arabic" w:cs="Traditional Arabic"/>
          <w:lang w:val="en-US" w:bidi="ar-SA"/>
        </w:rPr>
      </w:pPr>
      <w:r w:rsidRPr="002F5BFE">
        <w:rPr>
          <w:rFonts w:ascii="Traditional Arabic" w:hAnsi="Traditional Arabic" w:cs="Traditional Arabic"/>
          <w:b/>
          <w:bCs/>
          <w:rtl/>
          <w:lang w:val="en-US" w:bidi="ar-SA"/>
        </w:rPr>
        <w:t>اختبار "ت" لعينتين مستقلتين</w:t>
      </w:r>
      <w:r w:rsidRPr="002F5BFE">
        <w:rPr>
          <w:rFonts w:ascii="Traditional Arabic" w:hAnsi="Traditional Arabic" w:cs="Traditional Arabic"/>
          <w:rtl/>
          <w:lang w:val="en-US" w:bidi="ar-SA"/>
        </w:rPr>
        <w:t xml:space="preserve"> </w:t>
      </w:r>
      <w:r w:rsidRPr="002F5BFE">
        <w:rPr>
          <w:rFonts w:ascii="Traditional Arabic" w:hAnsi="Traditional Arabic" w:cs="Traditional Arabic"/>
          <w:lang w:val="en-US" w:bidi="ar-SA"/>
        </w:rPr>
        <w:t xml:space="preserve">(Independent Samples T-Test): </w:t>
      </w:r>
      <w:r w:rsidRPr="002F5BFE">
        <w:rPr>
          <w:rFonts w:ascii="Traditional Arabic" w:hAnsi="Traditional Arabic" w:cs="Traditional Arabic"/>
          <w:rtl/>
          <w:lang w:val="en-US" w:bidi="ar-SA"/>
        </w:rPr>
        <w:t>للكشف عن الفروق ذات الدلالة الإحصائية في استجابات أفراد عينة الدراسة حول متغيرات الدراسة تبعاً لمتغير الجنس (ذكر/أنثى)</w:t>
      </w:r>
    </w:p>
    <w:p w14:paraId="5446F171" w14:textId="77777777" w:rsidR="002F5BFE" w:rsidRPr="00404B33" w:rsidRDefault="002F5BFE" w:rsidP="00AE5B65">
      <w:pPr>
        <w:numPr>
          <w:ilvl w:val="0"/>
          <w:numId w:val="29"/>
        </w:numPr>
        <w:bidi/>
        <w:spacing w:before="100" w:beforeAutospacing="1" w:after="100" w:afterAutospacing="1" w:line="259" w:lineRule="auto"/>
        <w:jc w:val="left"/>
        <w:rPr>
          <w:rFonts w:ascii="Traditional Arabic" w:hAnsi="Traditional Arabic" w:cs="Traditional Arabic"/>
          <w:color w:val="auto"/>
          <w:lang w:val="en-US" w:bidi="ar-SA"/>
        </w:rPr>
      </w:pPr>
      <w:r w:rsidRPr="00404B33">
        <w:rPr>
          <w:rFonts w:ascii="Traditional Arabic" w:hAnsi="Traditional Arabic" w:cs="Traditional Arabic"/>
          <w:b/>
          <w:bCs/>
          <w:color w:val="auto"/>
          <w:rtl/>
          <w:lang w:val="en-US" w:bidi="ar-SA"/>
        </w:rPr>
        <w:t>تحليل التباين الأحادي</w:t>
      </w:r>
      <w:r w:rsidRPr="00404B33">
        <w:rPr>
          <w:rFonts w:ascii="Traditional Arabic" w:hAnsi="Traditional Arabic" w:cs="Traditional Arabic"/>
          <w:color w:val="auto"/>
          <w:rtl/>
          <w:lang w:val="en-US" w:bidi="ar-SA"/>
        </w:rPr>
        <w:t xml:space="preserve"> </w:t>
      </w:r>
      <w:r w:rsidRPr="00404B33">
        <w:rPr>
          <w:rFonts w:ascii="Traditional Arabic" w:hAnsi="Traditional Arabic" w:cs="Traditional Arabic"/>
          <w:color w:val="auto"/>
          <w:lang w:val="en-US" w:bidi="ar-SA"/>
        </w:rPr>
        <w:t xml:space="preserve">(One-Way ANOVA): </w:t>
      </w:r>
      <w:r w:rsidRPr="00404B33">
        <w:rPr>
          <w:rFonts w:ascii="Traditional Arabic" w:hAnsi="Traditional Arabic" w:cs="Traditional Arabic"/>
          <w:color w:val="auto"/>
          <w:rtl/>
          <w:lang w:val="en-US" w:bidi="ar-SA"/>
        </w:rPr>
        <w:t>للكشف عن الفروق ذات الدلالة الإحصائية في استجابات أفراد العينة تبعاً للمتغيرات الديموغرافية الأخرى ذات الفئات المتعددة (العمر، المؤهل العلمي، سنوات الخبرة، المستوى الوظيفي)</w:t>
      </w:r>
    </w:p>
    <w:p w14:paraId="05D3439B" w14:textId="79814658" w:rsidR="006A5327" w:rsidRDefault="002F5BFE" w:rsidP="00D10190">
      <w:pPr>
        <w:bidi/>
        <w:spacing w:before="100" w:beforeAutospacing="1" w:after="100" w:afterAutospacing="1"/>
        <w:ind w:firstLine="0"/>
        <w:rPr>
          <w:rFonts w:ascii="Traditional Arabic" w:hAnsi="Traditional Arabic" w:cs="Traditional Arabic"/>
          <w:rtl/>
          <w:lang w:val="en-US" w:bidi="ar-SA"/>
        </w:rPr>
      </w:pPr>
      <w:r w:rsidRPr="002F5BFE">
        <w:rPr>
          <w:rFonts w:ascii="Traditional Arabic" w:hAnsi="Traditional Arabic" w:cs="Traditional Arabic"/>
          <w:rtl/>
          <w:lang w:val="en-US" w:bidi="ar-SA"/>
        </w:rPr>
        <w:t xml:space="preserve">و </w:t>
      </w:r>
      <w:r w:rsidR="00412972">
        <w:rPr>
          <w:rFonts w:ascii="Traditional Arabic" w:hAnsi="Traditional Arabic" w:cs="Traditional Arabic" w:hint="cs"/>
          <w:rtl/>
          <w:lang w:val="en-US" w:bidi="ar-SA"/>
        </w:rPr>
        <w:t>تم</w:t>
      </w:r>
      <w:r w:rsidRPr="002F5BFE">
        <w:rPr>
          <w:rFonts w:ascii="Traditional Arabic" w:hAnsi="Traditional Arabic" w:cs="Traditional Arabic"/>
          <w:rtl/>
          <w:lang w:val="en-US" w:bidi="ar-SA"/>
        </w:rPr>
        <w:t xml:space="preserve"> اعتماد مستوى دلالة إحصائية</w:t>
      </w:r>
      <w:r w:rsidRPr="002F5BFE">
        <w:rPr>
          <w:rFonts w:ascii="Traditional Arabic" w:hAnsi="Traditional Arabic" w:cs="Traditional Arabic"/>
          <w:lang w:val="en-US" w:bidi="ar-SA"/>
        </w:rPr>
        <w:t xml:space="preserve"> (</w:t>
      </w:r>
      <w:r w:rsidRPr="002F5BFE">
        <w:rPr>
          <w:rFonts w:ascii="Cambria" w:hAnsi="Cambria" w:cs="Cambria"/>
          <w:lang w:val="en-US" w:bidi="ar-SA"/>
        </w:rPr>
        <w:t>α</w:t>
      </w:r>
      <w:r w:rsidRPr="002F5BFE">
        <w:rPr>
          <w:rFonts w:ascii="Traditional Arabic" w:hAnsi="Traditional Arabic" w:cs="Traditional Arabic"/>
          <w:lang w:val="en-US" w:bidi="ar-SA"/>
        </w:rPr>
        <w:t xml:space="preserve"> </w:t>
      </w:r>
      <w:r w:rsidRPr="002F5BFE">
        <w:rPr>
          <w:rFonts w:ascii="Cambria Math" w:hAnsi="Cambria Math" w:cs="Cambria Math"/>
          <w:lang w:val="en-US" w:bidi="ar-SA"/>
        </w:rPr>
        <w:t>≤</w:t>
      </w:r>
      <w:r w:rsidRPr="002F5BFE">
        <w:rPr>
          <w:rFonts w:ascii="Traditional Arabic" w:hAnsi="Traditional Arabic" w:cs="Traditional Arabic"/>
          <w:lang w:val="en-US" w:bidi="ar-SA"/>
        </w:rPr>
        <w:t xml:space="preserve"> 0.05) </w:t>
      </w:r>
      <w:r w:rsidRPr="002F5BFE">
        <w:rPr>
          <w:rFonts w:ascii="Traditional Arabic" w:hAnsi="Traditional Arabic" w:cs="Traditional Arabic"/>
          <w:rtl/>
          <w:lang w:val="en-US" w:bidi="ar-SA"/>
        </w:rPr>
        <w:t>كمعيار للحكم على دلالة النتائج الإحصائية</w:t>
      </w:r>
      <w:r w:rsidRPr="002F5BFE">
        <w:rPr>
          <w:rFonts w:ascii="Traditional Arabic" w:hAnsi="Traditional Arabic" w:cs="Traditional Arabic"/>
          <w:lang w:val="en-US" w:bidi="ar-SA"/>
        </w:rPr>
        <w:t>.</w:t>
      </w:r>
    </w:p>
    <w:p w14:paraId="152D4CFE" w14:textId="77777777" w:rsidR="00576BE0" w:rsidRDefault="00576BE0" w:rsidP="00576BE0">
      <w:pPr>
        <w:bidi/>
        <w:spacing w:before="100" w:beforeAutospacing="1" w:after="100" w:afterAutospacing="1"/>
        <w:ind w:firstLine="0"/>
        <w:rPr>
          <w:rFonts w:ascii="Traditional Arabic" w:hAnsi="Traditional Arabic" w:cs="Traditional Arabic"/>
          <w:rtl/>
          <w:lang w:val="en-US" w:bidi="ar-SA"/>
        </w:rPr>
      </w:pPr>
    </w:p>
    <w:p w14:paraId="65EFDD63" w14:textId="77777777" w:rsidR="00C34C59" w:rsidRDefault="00C34C59" w:rsidP="00C34C59">
      <w:pPr>
        <w:bidi/>
        <w:spacing w:before="100" w:beforeAutospacing="1" w:after="100" w:afterAutospacing="1"/>
        <w:ind w:firstLine="0"/>
        <w:rPr>
          <w:rFonts w:ascii="Traditional Arabic" w:hAnsi="Traditional Arabic" w:cs="Traditional Arabic"/>
          <w:rtl/>
          <w:lang w:val="en-US" w:bidi="ar-SA"/>
        </w:rPr>
      </w:pPr>
    </w:p>
    <w:p w14:paraId="7B666BE2" w14:textId="77777777" w:rsidR="00061FFD" w:rsidRDefault="00061FFD" w:rsidP="00061FFD">
      <w:pPr>
        <w:bidi/>
        <w:spacing w:before="100" w:beforeAutospacing="1" w:after="100" w:afterAutospacing="1"/>
        <w:ind w:firstLine="0"/>
        <w:rPr>
          <w:rFonts w:ascii="Traditional Arabic" w:hAnsi="Traditional Arabic" w:cs="Traditional Arabic"/>
          <w:rtl/>
          <w:lang w:val="en-US" w:bidi="ar-SA"/>
        </w:rPr>
      </w:pPr>
    </w:p>
    <w:p w14:paraId="6FC55CA7" w14:textId="77777777" w:rsidR="00061FFD" w:rsidRDefault="00061FFD" w:rsidP="00061FFD">
      <w:pPr>
        <w:bidi/>
        <w:spacing w:before="100" w:beforeAutospacing="1" w:after="100" w:afterAutospacing="1"/>
        <w:ind w:firstLine="0"/>
        <w:rPr>
          <w:rFonts w:ascii="Traditional Arabic" w:hAnsi="Traditional Arabic" w:cs="Traditional Arabic"/>
          <w:rtl/>
          <w:lang w:val="en-US" w:bidi="ar-SA"/>
        </w:rPr>
      </w:pPr>
    </w:p>
    <w:p w14:paraId="6D2CB8B3" w14:textId="77777777" w:rsidR="00885B61" w:rsidRDefault="00885B61" w:rsidP="00885B61">
      <w:pPr>
        <w:bidi/>
        <w:spacing w:before="100" w:beforeAutospacing="1" w:after="100" w:afterAutospacing="1"/>
        <w:ind w:firstLine="0"/>
        <w:rPr>
          <w:rFonts w:ascii="Traditional Arabic" w:hAnsi="Traditional Arabic" w:cs="Traditional Arabic"/>
          <w:rtl/>
          <w:lang w:val="en-US" w:bidi="ar-SA"/>
        </w:rPr>
      </w:pPr>
    </w:p>
    <w:p w14:paraId="57ECEC68" w14:textId="77777777" w:rsidR="007D0DD0" w:rsidRPr="007D0DD0" w:rsidRDefault="007D0DD0" w:rsidP="005208BE">
      <w:pPr>
        <w:bidi/>
        <w:spacing w:before="100" w:beforeAutospacing="1" w:after="100" w:afterAutospacing="1" w:line="240" w:lineRule="auto"/>
        <w:ind w:firstLine="0"/>
        <w:jc w:val="center"/>
        <w:outlineLvl w:val="0"/>
        <w:rPr>
          <w:rFonts w:ascii="Traditional Arabic" w:hAnsi="Traditional Arabic" w:cs="Traditional Arabic"/>
          <w:b/>
          <w:bCs/>
          <w:kern w:val="36"/>
          <w:sz w:val="48"/>
          <w:szCs w:val="48"/>
          <w:lang w:val="en-US" w:bidi="ar-SA"/>
        </w:rPr>
      </w:pPr>
      <w:r w:rsidRPr="007D0DD0">
        <w:rPr>
          <w:rFonts w:ascii="Traditional Arabic" w:hAnsi="Traditional Arabic" w:cs="Traditional Arabic"/>
          <w:b/>
          <w:bCs/>
          <w:kern w:val="36"/>
          <w:sz w:val="48"/>
          <w:szCs w:val="48"/>
          <w:rtl/>
          <w:lang w:val="en-US" w:bidi="ar-SA"/>
        </w:rPr>
        <w:t>الفصل الرابع: عرض وتحليل نتائج الدراسة</w:t>
      </w:r>
    </w:p>
    <w:p w14:paraId="37363656" w14:textId="1A20D5F0" w:rsidR="007D0DD0" w:rsidRPr="007D0DD0" w:rsidRDefault="007D0DD0" w:rsidP="005208BE">
      <w:pPr>
        <w:bidi/>
        <w:spacing w:before="100" w:beforeAutospacing="1" w:after="100" w:afterAutospacing="1" w:line="240" w:lineRule="auto"/>
        <w:ind w:firstLine="0"/>
        <w:jc w:val="left"/>
        <w:outlineLvl w:val="1"/>
        <w:rPr>
          <w:rFonts w:ascii="Traditional Arabic" w:hAnsi="Traditional Arabic" w:cs="Traditional Arabic"/>
          <w:b/>
          <w:bCs/>
          <w:color w:val="auto"/>
          <w:sz w:val="36"/>
          <w:szCs w:val="36"/>
          <w:lang w:val="en-US" w:bidi="ar-SA"/>
        </w:rPr>
      </w:pPr>
      <w:r w:rsidRPr="007D0DD0">
        <w:rPr>
          <w:rFonts w:ascii="Traditional Arabic" w:hAnsi="Traditional Arabic" w:cs="Traditional Arabic" w:hint="cs"/>
          <w:b/>
          <w:bCs/>
          <w:color w:val="auto"/>
          <w:sz w:val="36"/>
          <w:szCs w:val="36"/>
          <w:rtl/>
          <w:lang w:val="en-US" w:bidi="ar-SA"/>
        </w:rPr>
        <w:t xml:space="preserve"> </w:t>
      </w:r>
      <w:r w:rsidRPr="007D0DD0">
        <w:rPr>
          <w:rFonts w:ascii="Traditional Arabic" w:hAnsi="Traditional Arabic" w:cs="Traditional Arabic"/>
          <w:b/>
          <w:bCs/>
          <w:color w:val="auto"/>
          <w:sz w:val="36"/>
          <w:szCs w:val="36"/>
          <w:rtl/>
          <w:lang w:val="en-US" w:bidi="ar-SA"/>
        </w:rPr>
        <w:t>المقدمة</w:t>
      </w:r>
    </w:p>
    <w:p w14:paraId="35CF51F1" w14:textId="77777777" w:rsid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lastRenderedPageBreak/>
        <w:t xml:space="preserve">يتناول هذا الفصل عرضَ النتائج الإحصائية للدراسة الميدانية وتحليلها وتفسيرها، </w:t>
      </w:r>
      <w:r w:rsidRPr="007D0DD0">
        <w:rPr>
          <w:rFonts w:ascii="Traditional Arabic" w:hAnsi="Traditional Arabic" w:cs="Traditional Arabic" w:hint="cs"/>
          <w:color w:val="auto"/>
          <w:rtl/>
          <w:lang w:bidi="ar-SA"/>
        </w:rPr>
        <w:t>حيث يبدأ</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ب</w:t>
      </w:r>
      <w:r w:rsidRPr="007D0DD0">
        <w:rPr>
          <w:rFonts w:ascii="Traditional Arabic" w:hAnsi="Traditional Arabic" w:cs="Traditional Arabic"/>
          <w:color w:val="auto"/>
          <w:rtl/>
          <w:lang w:bidi="ar-SA"/>
        </w:rPr>
        <w:t>الخصائص الديموغرافية لأفراد عينة الدراسة من موظفي فروع ومكاتب وزارة الصحة، ثم ينتقل إلى عرض نتائج التحليل الوصفي لمتغيرات الدراسة الرئيسية المتمثلة في القيادة الإنسانية والرضا الوظيفي والالتزام الوظيفي</w:t>
      </w:r>
      <w:r w:rsidRPr="007D0DD0">
        <w:rPr>
          <w:rFonts w:ascii="Traditional Arabic" w:hAnsi="Traditional Arabic" w:cs="Traditional Arabic" w:hint="cs"/>
          <w:color w:val="auto"/>
          <w:rtl/>
          <w:lang w:bidi="ar-SA"/>
        </w:rPr>
        <w:t xml:space="preserve"> بأبعاد كلٍ منهم</w:t>
      </w:r>
      <w:r w:rsidRPr="007D0DD0">
        <w:rPr>
          <w:rFonts w:ascii="Traditional Arabic" w:hAnsi="Traditional Arabic" w:cs="Traditional Arabic"/>
          <w:color w:val="auto"/>
          <w:rtl/>
          <w:lang w:bidi="ar-SA"/>
        </w:rPr>
        <w:t xml:space="preserve">. ويتضمن الفصل كذلك التحقق من الشروط والافتراضات اللازمة لتطبيق الأساليب الإحصائية المستخدمة، وفي مقدمتها اختبار التوزيع الطبيعي </w:t>
      </w:r>
      <w:r w:rsidRPr="007D0DD0">
        <w:rPr>
          <w:rFonts w:ascii="Traditional Arabic" w:hAnsi="Traditional Arabic" w:cs="Traditional Arabic" w:hint="cs"/>
          <w:color w:val="auto"/>
          <w:rtl/>
          <w:lang w:bidi="ar-SA"/>
        </w:rPr>
        <w:t>والتجانس والخطية</w:t>
      </w:r>
      <w:r w:rsidRPr="007D0DD0">
        <w:rPr>
          <w:rFonts w:ascii="Traditional Arabic" w:hAnsi="Traditional Arabic" w:cs="Traditional Arabic"/>
          <w:color w:val="auto"/>
          <w:rtl/>
          <w:lang w:bidi="ar-SA"/>
        </w:rPr>
        <w:t xml:space="preserve">، ومن ثَمَّ يعرض نتائج اختبار فرضيات الدراسة عبر تحليل الانحدار الخطي البسيط للكشف عن تأثير القيادة الإنسانية في كلٍّ من الرضا الوظيفي والالتزام الوظيفي، وصولاً إلى اختبار الفروق في متغيرات الدراسة تبعاً للمتغيرات الديموغرافية باستخدام اختبار (ت) </w:t>
      </w:r>
      <w:r w:rsidRPr="007D0DD0">
        <w:rPr>
          <w:rFonts w:ascii="Traditional Arabic" w:hAnsi="Traditional Arabic" w:cs="Traditional Arabic" w:hint="cs"/>
          <w:color w:val="auto"/>
          <w:rtl/>
          <w:lang w:bidi="ar-SA"/>
        </w:rPr>
        <w:t xml:space="preserve">للعينات المستقلة </w:t>
      </w:r>
      <w:r w:rsidRPr="007D0DD0">
        <w:rPr>
          <w:rFonts w:ascii="Traditional Arabic" w:hAnsi="Traditional Arabic" w:cs="Traditional Arabic"/>
          <w:color w:val="auto"/>
          <w:rtl/>
          <w:lang w:bidi="ar-SA"/>
        </w:rPr>
        <w:t>وتحليل التباين الأحادي</w:t>
      </w:r>
      <w:r w:rsidRPr="007D0DD0">
        <w:rPr>
          <w:rFonts w:ascii="Traditional Arabic" w:hAnsi="Traditional Arabic" w:cs="Traditional Arabic"/>
          <w:color w:val="auto"/>
          <w:lang w:bidi="ar-SA"/>
        </w:rPr>
        <w:t xml:space="preserve"> (ANOVA) </w:t>
      </w:r>
      <w:r w:rsidRPr="007D0DD0">
        <w:rPr>
          <w:rFonts w:ascii="Traditional Arabic" w:hAnsi="Traditional Arabic" w:cs="Traditional Arabic"/>
          <w:color w:val="auto"/>
          <w:rtl/>
          <w:lang w:bidi="ar-SA"/>
        </w:rPr>
        <w:t xml:space="preserve">مع المقارنات البعدية </w:t>
      </w:r>
      <w:r w:rsidRPr="007D0DD0">
        <w:rPr>
          <w:rFonts w:ascii="Traditional Arabic" w:hAnsi="Traditional Arabic" w:cs="Traditional Arabic" w:hint="cs"/>
          <w:color w:val="auto"/>
          <w:rtl/>
          <w:lang w:bidi="ar-SA"/>
        </w:rPr>
        <w:t>باستخدام اختبار</w:t>
      </w:r>
      <w:r w:rsidRPr="007D0DD0">
        <w:rPr>
          <w:rFonts w:ascii="Traditional Arabic" w:hAnsi="Traditional Arabic" w:cs="Traditional Arabic"/>
          <w:color w:val="auto"/>
          <w:rtl/>
          <w:lang w:bidi="ar-SA"/>
        </w:rPr>
        <w:t xml:space="preserve"> شيفيه</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lang w:val="en-US" w:bidi="ar-SA"/>
        </w:rPr>
        <w:t>Scheffe</w:t>
      </w:r>
      <w:r w:rsidRPr="007D0DD0">
        <w:rPr>
          <w:rFonts w:ascii="Traditional Arabic" w:hAnsi="Traditional Arabic" w:cs="Traditional Arabic" w:hint="cs"/>
          <w:color w:val="auto"/>
          <w:rtl/>
          <w:lang w:bidi="ar-SA"/>
        </w:rPr>
        <w:t>)</w:t>
      </w:r>
      <w:r w:rsidRPr="007D0DD0">
        <w:rPr>
          <w:rFonts w:ascii="Traditional Arabic" w:hAnsi="Traditional Arabic" w:cs="Traditional Arabic"/>
          <w:color w:val="auto"/>
          <w:lang w:bidi="ar-SA"/>
        </w:rPr>
        <w:t>.</w:t>
      </w:r>
    </w:p>
    <w:p w14:paraId="75CD1671" w14:textId="77777777" w:rsidR="0007177D" w:rsidRDefault="0007177D" w:rsidP="0007177D">
      <w:pPr>
        <w:bidi/>
        <w:spacing w:line="276" w:lineRule="auto"/>
        <w:jc w:val="left"/>
        <w:rPr>
          <w:rFonts w:ascii="Traditional Arabic" w:hAnsi="Traditional Arabic" w:cs="Traditional Arabic"/>
          <w:color w:val="auto"/>
          <w:lang w:bidi="ar-SA"/>
        </w:rPr>
      </w:pPr>
    </w:p>
    <w:p w14:paraId="2436A535" w14:textId="4986E479" w:rsidR="0007177D" w:rsidRPr="000C6F67" w:rsidRDefault="00EA3D8C" w:rsidP="00893772">
      <w:pPr>
        <w:bidi/>
        <w:spacing w:before="100" w:beforeAutospacing="1" w:after="100" w:afterAutospacing="1" w:line="240" w:lineRule="auto"/>
        <w:ind w:firstLine="0"/>
        <w:jc w:val="left"/>
        <w:outlineLvl w:val="1"/>
        <w:rPr>
          <w:rFonts w:ascii="Traditional Arabic" w:hAnsi="Traditional Arabic" w:cs="Traditional Arabic"/>
          <w:b/>
          <w:bCs/>
          <w:sz w:val="36"/>
          <w:szCs w:val="36"/>
          <w:rtl/>
          <w:lang w:val="en-US" w:bidi="ar-SA"/>
        </w:rPr>
      </w:pPr>
      <w:r w:rsidRPr="000C6F67">
        <w:rPr>
          <w:rFonts w:ascii="Traditional Arabic" w:hAnsi="Traditional Arabic" w:cs="Traditional Arabic" w:hint="cs"/>
          <w:b/>
          <w:bCs/>
          <w:sz w:val="36"/>
          <w:szCs w:val="36"/>
          <w:rtl/>
          <w:lang w:val="en-US" w:bidi="ar-SA"/>
        </w:rPr>
        <w:t>اولاً</w:t>
      </w:r>
      <w:r w:rsidR="00893772" w:rsidRPr="000C6F67">
        <w:rPr>
          <w:rFonts w:ascii="Traditional Arabic" w:hAnsi="Traditional Arabic" w:cs="Traditional Arabic"/>
          <w:b/>
          <w:bCs/>
          <w:sz w:val="36"/>
          <w:szCs w:val="36"/>
          <w:rtl/>
          <w:lang w:val="en-US" w:bidi="ar-SA"/>
        </w:rPr>
        <w:t>:</w:t>
      </w:r>
      <w:r w:rsidR="0007177D" w:rsidRPr="000C6F67">
        <w:rPr>
          <w:rFonts w:ascii="Traditional Arabic" w:hAnsi="Traditional Arabic" w:cs="Traditional Arabic" w:hint="cs"/>
          <w:b/>
          <w:bCs/>
          <w:sz w:val="36"/>
          <w:szCs w:val="36"/>
          <w:rtl/>
          <w:lang w:val="en-US" w:bidi="ar-SA"/>
        </w:rPr>
        <w:t xml:space="preserve"> التحليل الوصفي لبيانات الداسة </w:t>
      </w:r>
    </w:p>
    <w:p w14:paraId="64A1E146" w14:textId="49448EA3" w:rsidR="00893772" w:rsidRPr="007D0DD0" w:rsidRDefault="00893772" w:rsidP="0007177D">
      <w:pPr>
        <w:bidi/>
        <w:spacing w:before="100" w:beforeAutospacing="1" w:after="100" w:afterAutospacing="1" w:line="240" w:lineRule="auto"/>
        <w:ind w:firstLine="0"/>
        <w:jc w:val="left"/>
        <w:outlineLvl w:val="1"/>
        <w:rPr>
          <w:rFonts w:ascii="Traditional Arabic" w:hAnsi="Traditional Arabic" w:cs="Traditional Arabic"/>
          <w:b/>
          <w:bCs/>
          <w:sz w:val="36"/>
          <w:szCs w:val="36"/>
          <w:rtl/>
          <w:lang w:val="en-US" w:bidi="ar-SA"/>
        </w:rPr>
      </w:pPr>
      <w:r w:rsidRPr="000C6F67">
        <w:rPr>
          <w:rFonts w:ascii="Traditional Arabic" w:hAnsi="Traditional Arabic" w:cs="Traditional Arabic"/>
          <w:b/>
          <w:bCs/>
          <w:sz w:val="36"/>
          <w:szCs w:val="36"/>
          <w:lang w:val="en-US" w:bidi="ar-SA"/>
        </w:rPr>
        <w:t xml:space="preserve"> </w:t>
      </w:r>
      <w:r w:rsidR="0007177D" w:rsidRPr="000C6F67">
        <w:rPr>
          <w:rFonts w:ascii="Traditional Arabic" w:hAnsi="Traditional Arabic" w:cs="Traditional Arabic" w:hint="cs"/>
          <w:b/>
          <w:bCs/>
          <w:color w:val="auto"/>
          <w:sz w:val="32"/>
          <w:szCs w:val="32"/>
          <w:rtl/>
          <w:lang w:val="en-US" w:bidi="ar-SA"/>
        </w:rPr>
        <w:t>اولاً</w:t>
      </w:r>
      <w:r w:rsidR="00097D24" w:rsidRPr="000C6F67">
        <w:rPr>
          <w:rFonts w:ascii="Traditional Arabic" w:hAnsi="Traditional Arabic" w:cs="Traditional Arabic" w:hint="cs"/>
          <w:b/>
          <w:bCs/>
          <w:color w:val="auto"/>
          <w:sz w:val="32"/>
          <w:szCs w:val="32"/>
          <w:rtl/>
          <w:lang w:val="en-US" w:bidi="ar-SA"/>
        </w:rPr>
        <w:t xml:space="preserve">: </w:t>
      </w:r>
      <w:r w:rsidRPr="000C6F67">
        <w:rPr>
          <w:rFonts w:ascii="Traditional Arabic" w:hAnsi="Traditional Arabic" w:cs="Traditional Arabic"/>
          <w:b/>
          <w:bCs/>
          <w:sz w:val="36"/>
          <w:szCs w:val="36"/>
          <w:rtl/>
          <w:lang w:val="en-US" w:bidi="ar-SA"/>
        </w:rPr>
        <w:t>الخصائص</w:t>
      </w:r>
      <w:r w:rsidRPr="007D0DD0">
        <w:rPr>
          <w:rFonts w:ascii="Traditional Arabic" w:hAnsi="Traditional Arabic" w:cs="Traditional Arabic"/>
          <w:b/>
          <w:bCs/>
          <w:sz w:val="36"/>
          <w:szCs w:val="36"/>
          <w:rtl/>
          <w:lang w:val="en-US" w:bidi="ar-SA"/>
        </w:rPr>
        <w:t xml:space="preserve"> الديموغرافية لعينة الدراسة كاملة (ن=384)</w:t>
      </w:r>
    </w:p>
    <w:p w14:paraId="314C1F0F" w14:textId="77777777" w:rsidR="00893772" w:rsidRPr="007D0DD0" w:rsidRDefault="00893772" w:rsidP="00893772">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يوضح الجدول التالي توزيع أفراد عينة الدراسة حسب المتغيرات الديموغرافية والوظيفية</w:t>
      </w:r>
      <w:r w:rsidRPr="007D0DD0">
        <w:rPr>
          <w:rFonts w:ascii="Traditional Arabic" w:hAnsi="Traditional Arabic" w:cs="Traditional Arabic"/>
          <w:color w:val="auto"/>
          <w:lang w:bidi="ar-SA"/>
        </w:rPr>
        <w:t>:</w:t>
      </w:r>
    </w:p>
    <w:p w14:paraId="50505A1D" w14:textId="709C57A5" w:rsidR="00893772" w:rsidRPr="007D0DD0" w:rsidRDefault="00893772" w:rsidP="00893772">
      <w:pPr>
        <w:bidi/>
        <w:spacing w:before="100" w:after="100" w:line="240" w:lineRule="auto"/>
        <w:ind w:firstLine="0"/>
        <w:jc w:val="center"/>
        <w:rPr>
          <w:rFonts w:ascii="Traditional Arabic" w:eastAsia="Traditional Arabic" w:hAnsi="Traditional Arabic" w:cs="Traditional Arabic"/>
          <w:b/>
          <w:bCs/>
          <w:color w:val="auto"/>
          <w:kern w:val="2"/>
          <w:lang w:val="en-US" w:bidi="ar-SA"/>
          <w14:ligatures w14:val="standardContextual"/>
        </w:rPr>
      </w:pPr>
      <w:r w:rsidRPr="00C621A4">
        <w:rPr>
          <w:rFonts w:ascii="Traditional Arabic" w:eastAsia="Traditional Arabic" w:hAnsi="Traditional Arabic" w:cs="Traditional Arabic"/>
          <w:b/>
          <w:bCs/>
          <w:color w:val="auto"/>
          <w:kern w:val="2"/>
          <w:rtl/>
          <w:lang w:val="en-US" w:bidi="ar-SA"/>
          <w14:ligatures w14:val="standardContextual"/>
        </w:rPr>
        <w:t xml:space="preserve">جدول </w:t>
      </w:r>
      <w:r w:rsidRPr="00F707AA">
        <w:rPr>
          <w:rFonts w:ascii="Traditional Arabic" w:eastAsia="Traditional Arabic" w:hAnsi="Traditional Arabic" w:cs="Traditional Arabic"/>
          <w:b/>
          <w:bCs/>
          <w:color w:val="auto"/>
          <w:kern w:val="2"/>
          <w:rtl/>
          <w:lang w:val="en-US" w:bidi="ar-SA"/>
          <w14:ligatures w14:val="standardContextual"/>
        </w:rPr>
        <w:t>(4-</w:t>
      </w:r>
      <w:r w:rsidR="00C621A4" w:rsidRPr="00F707AA">
        <w:rPr>
          <w:rFonts w:ascii="Traditional Arabic" w:eastAsia="Traditional Arabic" w:hAnsi="Traditional Arabic" w:cs="Traditional Arabic" w:hint="cs"/>
          <w:b/>
          <w:bCs/>
          <w:color w:val="auto"/>
          <w:kern w:val="2"/>
          <w:rtl/>
          <w:lang w:val="en-US" w:bidi="ar-SA"/>
          <w14:ligatures w14:val="standardContextual"/>
        </w:rPr>
        <w:t>1</w:t>
      </w:r>
      <w:r w:rsidRPr="00F707AA">
        <w:rPr>
          <w:rFonts w:ascii="Traditional Arabic" w:eastAsia="Traditional Arabic" w:hAnsi="Traditional Arabic" w:cs="Traditional Arabic"/>
          <w:b/>
          <w:bCs/>
          <w:color w:val="auto"/>
          <w:kern w:val="2"/>
          <w:rtl/>
          <w:lang w:val="en-US" w:bidi="ar-SA"/>
          <w14:ligatures w14:val="standardContextual"/>
        </w:rPr>
        <w:t>)</w:t>
      </w:r>
      <w:r w:rsidRPr="00C621A4">
        <w:rPr>
          <w:rFonts w:ascii="Traditional Arabic" w:eastAsia="Traditional Arabic" w:hAnsi="Traditional Arabic" w:cs="Traditional Arabic"/>
          <w:b/>
          <w:bCs/>
          <w:color w:val="auto"/>
          <w:kern w:val="2"/>
          <w:rtl/>
          <w:lang w:val="en-US" w:bidi="ar-SA"/>
          <w14:ligatures w14:val="standardContextual"/>
        </w:rPr>
        <w:t>. توزيع أفراد عينة الدراسة حسب المتغيرات الديموغرافية والوظيفية</w:t>
      </w:r>
    </w:p>
    <w:tbl>
      <w:tblPr>
        <w:tblStyle w:val="TableGrid7"/>
        <w:bidiVisual/>
        <w:tblW w:w="0" w:type="auto"/>
        <w:jc w:val="center"/>
        <w:tblLook w:val="04A0" w:firstRow="1" w:lastRow="0" w:firstColumn="1" w:lastColumn="0" w:noHBand="0" w:noVBand="1"/>
      </w:tblPr>
      <w:tblGrid>
        <w:gridCol w:w="1029"/>
        <w:gridCol w:w="2778"/>
        <w:gridCol w:w="540"/>
        <w:gridCol w:w="957"/>
      </w:tblGrid>
      <w:tr w:rsidR="00893772" w:rsidRPr="007D0DD0" w14:paraId="0C3E293B" w14:textId="77777777" w:rsidTr="0086744A">
        <w:trPr>
          <w:jc w:val="center"/>
        </w:trPr>
        <w:tc>
          <w:tcPr>
            <w:tcW w:w="0" w:type="auto"/>
            <w:shd w:val="clear" w:color="auto" w:fill="F2F2F2"/>
            <w:hideMark/>
          </w:tcPr>
          <w:p w14:paraId="359DF84E" w14:textId="77777777" w:rsidR="00893772" w:rsidRPr="007013D0" w:rsidRDefault="00893772" w:rsidP="0086744A">
            <w:pPr>
              <w:bidi/>
              <w:spacing w:after="160" w:line="259" w:lineRule="auto"/>
              <w:ind w:firstLine="0"/>
              <w:rPr>
                <w:rFonts w:ascii="Traditional Arabic" w:hAnsi="Traditional Arabic" w:cs="Traditional Arabic"/>
                <w:b/>
                <w:bCs/>
                <w:sz w:val="22"/>
                <w:szCs w:val="22"/>
                <w:lang w:val="en-US" w:bidi="ar-SA"/>
              </w:rPr>
            </w:pPr>
            <w:r w:rsidRPr="007013D0">
              <w:rPr>
                <w:rFonts w:ascii="Traditional Arabic" w:hAnsi="Traditional Arabic" w:cs="Traditional Arabic"/>
                <w:b/>
                <w:bCs/>
                <w:sz w:val="22"/>
                <w:szCs w:val="22"/>
                <w:rtl/>
                <w:lang w:val="en-US" w:bidi="ar-SA"/>
              </w:rPr>
              <w:t>المتغير</w:t>
            </w:r>
          </w:p>
        </w:tc>
        <w:tc>
          <w:tcPr>
            <w:tcW w:w="0" w:type="auto"/>
            <w:shd w:val="clear" w:color="auto" w:fill="F2F2F2"/>
            <w:hideMark/>
          </w:tcPr>
          <w:p w14:paraId="084BA626" w14:textId="77777777" w:rsidR="00893772" w:rsidRPr="007013D0" w:rsidRDefault="00893772" w:rsidP="0086744A">
            <w:pPr>
              <w:bidi/>
              <w:spacing w:after="160" w:line="259" w:lineRule="auto"/>
              <w:ind w:firstLine="0"/>
              <w:jc w:val="center"/>
              <w:rPr>
                <w:rFonts w:ascii="Traditional Arabic" w:hAnsi="Traditional Arabic" w:cs="Traditional Arabic"/>
                <w:b/>
                <w:bCs/>
                <w:sz w:val="22"/>
                <w:szCs w:val="22"/>
                <w:lang w:val="en-US" w:bidi="ar-SA"/>
              </w:rPr>
            </w:pPr>
            <w:r w:rsidRPr="007013D0">
              <w:rPr>
                <w:rFonts w:ascii="Traditional Arabic" w:hAnsi="Traditional Arabic" w:cs="Traditional Arabic"/>
                <w:b/>
                <w:bCs/>
                <w:sz w:val="22"/>
                <w:szCs w:val="22"/>
                <w:rtl/>
                <w:lang w:val="en-US" w:bidi="ar-SA"/>
              </w:rPr>
              <w:t>الفئة</w:t>
            </w:r>
          </w:p>
        </w:tc>
        <w:tc>
          <w:tcPr>
            <w:tcW w:w="0" w:type="auto"/>
            <w:shd w:val="clear" w:color="auto" w:fill="F2F2F2"/>
            <w:hideMark/>
          </w:tcPr>
          <w:p w14:paraId="5931C32A" w14:textId="77777777" w:rsidR="00893772" w:rsidRPr="007013D0" w:rsidRDefault="00893772" w:rsidP="0086744A">
            <w:pPr>
              <w:bidi/>
              <w:spacing w:after="160" w:line="259" w:lineRule="auto"/>
              <w:ind w:firstLine="0"/>
              <w:jc w:val="center"/>
              <w:rPr>
                <w:rFonts w:ascii="Traditional Arabic" w:hAnsi="Traditional Arabic" w:cs="Traditional Arabic"/>
                <w:b/>
                <w:bCs/>
                <w:sz w:val="22"/>
                <w:szCs w:val="22"/>
                <w:lang w:val="en-US" w:bidi="ar-SA"/>
              </w:rPr>
            </w:pPr>
            <w:r w:rsidRPr="007013D0">
              <w:rPr>
                <w:rFonts w:ascii="Traditional Arabic" w:hAnsi="Traditional Arabic" w:cs="Traditional Arabic"/>
                <w:b/>
                <w:bCs/>
                <w:sz w:val="22"/>
                <w:szCs w:val="22"/>
                <w:rtl/>
                <w:lang w:val="en-US" w:bidi="ar-SA"/>
              </w:rPr>
              <w:t>العدد</w:t>
            </w:r>
          </w:p>
        </w:tc>
        <w:tc>
          <w:tcPr>
            <w:tcW w:w="0" w:type="auto"/>
            <w:shd w:val="clear" w:color="auto" w:fill="F2F2F2"/>
            <w:hideMark/>
          </w:tcPr>
          <w:p w14:paraId="65190769" w14:textId="77777777" w:rsidR="00893772" w:rsidRPr="007013D0" w:rsidRDefault="00893772" w:rsidP="0086744A">
            <w:pPr>
              <w:bidi/>
              <w:spacing w:after="160" w:line="259" w:lineRule="auto"/>
              <w:ind w:firstLine="0"/>
              <w:jc w:val="center"/>
              <w:rPr>
                <w:rFonts w:ascii="Traditional Arabic" w:hAnsi="Traditional Arabic" w:cs="Traditional Arabic"/>
                <w:b/>
                <w:bCs/>
                <w:sz w:val="22"/>
                <w:szCs w:val="22"/>
                <w:lang w:val="en-US" w:bidi="ar-SA"/>
              </w:rPr>
            </w:pPr>
            <w:r w:rsidRPr="007013D0">
              <w:rPr>
                <w:rFonts w:ascii="Traditional Arabic" w:hAnsi="Traditional Arabic" w:cs="Traditional Arabic"/>
                <w:b/>
                <w:bCs/>
                <w:sz w:val="22"/>
                <w:szCs w:val="22"/>
                <w:rtl/>
                <w:lang w:val="en-US" w:bidi="ar-SA"/>
              </w:rPr>
              <w:t>النسبة المئوية</w:t>
            </w:r>
          </w:p>
        </w:tc>
      </w:tr>
      <w:tr w:rsidR="00893772" w:rsidRPr="007D0DD0" w14:paraId="56524E02" w14:textId="77777777" w:rsidTr="0086744A">
        <w:trPr>
          <w:jc w:val="center"/>
        </w:trPr>
        <w:tc>
          <w:tcPr>
            <w:tcW w:w="0" w:type="auto"/>
            <w:vMerge w:val="restart"/>
            <w:hideMark/>
          </w:tcPr>
          <w:p w14:paraId="47C066FE"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r w:rsidRPr="007013D0">
              <w:rPr>
                <w:rFonts w:ascii="Traditional Arabic" w:hAnsi="Traditional Arabic" w:cs="Traditional Arabic"/>
                <w:b/>
                <w:bCs/>
                <w:sz w:val="22"/>
                <w:szCs w:val="22"/>
                <w:rtl/>
                <w:lang w:val="en-US" w:bidi="ar-SA"/>
              </w:rPr>
              <w:t>الجنس</w:t>
            </w:r>
          </w:p>
        </w:tc>
        <w:tc>
          <w:tcPr>
            <w:tcW w:w="0" w:type="auto"/>
            <w:hideMark/>
          </w:tcPr>
          <w:p w14:paraId="3B3BFEB5"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ذكر</w:t>
            </w:r>
          </w:p>
        </w:tc>
        <w:tc>
          <w:tcPr>
            <w:tcW w:w="0" w:type="auto"/>
            <w:hideMark/>
          </w:tcPr>
          <w:p w14:paraId="07A736D5"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291</w:t>
            </w:r>
          </w:p>
        </w:tc>
        <w:tc>
          <w:tcPr>
            <w:tcW w:w="0" w:type="auto"/>
            <w:hideMark/>
          </w:tcPr>
          <w:p w14:paraId="34EF2B0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75.8%</w:t>
            </w:r>
          </w:p>
        </w:tc>
      </w:tr>
      <w:tr w:rsidR="00893772" w:rsidRPr="007D0DD0" w14:paraId="6D1E44DF" w14:textId="77777777" w:rsidTr="0086744A">
        <w:trPr>
          <w:jc w:val="center"/>
        </w:trPr>
        <w:tc>
          <w:tcPr>
            <w:tcW w:w="0" w:type="auto"/>
            <w:vMerge/>
            <w:hideMark/>
          </w:tcPr>
          <w:p w14:paraId="2E8791D9"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21F2F39F"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أنثى</w:t>
            </w:r>
          </w:p>
        </w:tc>
        <w:tc>
          <w:tcPr>
            <w:tcW w:w="0" w:type="auto"/>
            <w:hideMark/>
          </w:tcPr>
          <w:p w14:paraId="0078E0AD"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93</w:t>
            </w:r>
          </w:p>
        </w:tc>
        <w:tc>
          <w:tcPr>
            <w:tcW w:w="0" w:type="auto"/>
            <w:hideMark/>
          </w:tcPr>
          <w:p w14:paraId="384FEC05"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24.2%</w:t>
            </w:r>
          </w:p>
        </w:tc>
      </w:tr>
      <w:tr w:rsidR="00893772" w:rsidRPr="007D0DD0" w14:paraId="297B1E27" w14:textId="77777777" w:rsidTr="0086744A">
        <w:trPr>
          <w:jc w:val="center"/>
        </w:trPr>
        <w:tc>
          <w:tcPr>
            <w:tcW w:w="0" w:type="auto"/>
            <w:vMerge w:val="restart"/>
            <w:hideMark/>
          </w:tcPr>
          <w:p w14:paraId="3D450823"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r w:rsidRPr="007013D0">
              <w:rPr>
                <w:rFonts w:ascii="Traditional Arabic" w:hAnsi="Traditional Arabic" w:cs="Traditional Arabic"/>
                <w:b/>
                <w:bCs/>
                <w:sz w:val="22"/>
                <w:szCs w:val="22"/>
                <w:rtl/>
                <w:lang w:val="en-US" w:bidi="ar-SA"/>
              </w:rPr>
              <w:t>العمر</w:t>
            </w:r>
          </w:p>
        </w:tc>
        <w:tc>
          <w:tcPr>
            <w:tcW w:w="0" w:type="auto"/>
            <w:hideMark/>
          </w:tcPr>
          <w:p w14:paraId="1C55FA90"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أقل من 30 سنة</w:t>
            </w:r>
          </w:p>
        </w:tc>
        <w:tc>
          <w:tcPr>
            <w:tcW w:w="0" w:type="auto"/>
            <w:hideMark/>
          </w:tcPr>
          <w:p w14:paraId="297A239B"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8</w:t>
            </w:r>
          </w:p>
        </w:tc>
        <w:tc>
          <w:tcPr>
            <w:tcW w:w="0" w:type="auto"/>
            <w:hideMark/>
          </w:tcPr>
          <w:p w14:paraId="4DB4BB1D"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2.1%</w:t>
            </w:r>
          </w:p>
        </w:tc>
      </w:tr>
      <w:tr w:rsidR="00893772" w:rsidRPr="007D0DD0" w14:paraId="737BF1AE" w14:textId="77777777" w:rsidTr="0086744A">
        <w:trPr>
          <w:jc w:val="center"/>
        </w:trPr>
        <w:tc>
          <w:tcPr>
            <w:tcW w:w="0" w:type="auto"/>
            <w:vMerge/>
            <w:hideMark/>
          </w:tcPr>
          <w:p w14:paraId="7340971B"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0FF1D7F4"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lang w:val="en-US" w:bidi="ar-SA"/>
              </w:rPr>
              <w:t xml:space="preserve">30-40 </w:t>
            </w:r>
            <w:r w:rsidRPr="007013D0">
              <w:rPr>
                <w:rFonts w:ascii="Traditional Arabic" w:hAnsi="Traditional Arabic" w:cs="Traditional Arabic"/>
                <w:sz w:val="22"/>
                <w:szCs w:val="22"/>
                <w:rtl/>
                <w:lang w:val="en-US" w:bidi="ar-SA"/>
              </w:rPr>
              <w:t>سنة</w:t>
            </w:r>
          </w:p>
        </w:tc>
        <w:tc>
          <w:tcPr>
            <w:tcW w:w="0" w:type="auto"/>
            <w:hideMark/>
          </w:tcPr>
          <w:p w14:paraId="4BF669E8"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154</w:t>
            </w:r>
          </w:p>
        </w:tc>
        <w:tc>
          <w:tcPr>
            <w:tcW w:w="0" w:type="auto"/>
            <w:hideMark/>
          </w:tcPr>
          <w:p w14:paraId="4749C0F2"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40.1%</w:t>
            </w:r>
          </w:p>
        </w:tc>
      </w:tr>
      <w:tr w:rsidR="00893772" w:rsidRPr="007D0DD0" w14:paraId="2097EBB0" w14:textId="77777777" w:rsidTr="0086744A">
        <w:trPr>
          <w:jc w:val="center"/>
        </w:trPr>
        <w:tc>
          <w:tcPr>
            <w:tcW w:w="0" w:type="auto"/>
            <w:vMerge/>
            <w:hideMark/>
          </w:tcPr>
          <w:p w14:paraId="74F3A462"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41F62D53"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lang w:val="en-US" w:bidi="ar-SA"/>
              </w:rPr>
              <w:t xml:space="preserve">41-50 </w:t>
            </w:r>
            <w:r w:rsidRPr="007013D0">
              <w:rPr>
                <w:rFonts w:ascii="Traditional Arabic" w:hAnsi="Traditional Arabic" w:cs="Traditional Arabic"/>
                <w:sz w:val="22"/>
                <w:szCs w:val="22"/>
                <w:rtl/>
                <w:lang w:val="en-US" w:bidi="ar-SA"/>
              </w:rPr>
              <w:t>سنة</w:t>
            </w:r>
          </w:p>
        </w:tc>
        <w:tc>
          <w:tcPr>
            <w:tcW w:w="0" w:type="auto"/>
            <w:hideMark/>
          </w:tcPr>
          <w:p w14:paraId="1C35AE62"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178</w:t>
            </w:r>
          </w:p>
        </w:tc>
        <w:tc>
          <w:tcPr>
            <w:tcW w:w="0" w:type="auto"/>
            <w:hideMark/>
          </w:tcPr>
          <w:p w14:paraId="526FA849"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46.4%</w:t>
            </w:r>
          </w:p>
        </w:tc>
      </w:tr>
      <w:tr w:rsidR="00893772" w:rsidRPr="007D0DD0" w14:paraId="64380471" w14:textId="77777777" w:rsidTr="0086744A">
        <w:trPr>
          <w:jc w:val="center"/>
        </w:trPr>
        <w:tc>
          <w:tcPr>
            <w:tcW w:w="0" w:type="auto"/>
            <w:vMerge/>
            <w:hideMark/>
          </w:tcPr>
          <w:p w14:paraId="7F397961"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5AF27227"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أكثر من 50 سنة</w:t>
            </w:r>
          </w:p>
        </w:tc>
        <w:tc>
          <w:tcPr>
            <w:tcW w:w="0" w:type="auto"/>
            <w:hideMark/>
          </w:tcPr>
          <w:p w14:paraId="22121C02"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44</w:t>
            </w:r>
          </w:p>
        </w:tc>
        <w:tc>
          <w:tcPr>
            <w:tcW w:w="0" w:type="auto"/>
            <w:hideMark/>
          </w:tcPr>
          <w:p w14:paraId="2BC94A6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11.5%</w:t>
            </w:r>
          </w:p>
        </w:tc>
      </w:tr>
      <w:tr w:rsidR="00893772" w:rsidRPr="007D0DD0" w14:paraId="0F16D751" w14:textId="77777777" w:rsidTr="0086744A">
        <w:trPr>
          <w:jc w:val="center"/>
        </w:trPr>
        <w:tc>
          <w:tcPr>
            <w:tcW w:w="0" w:type="auto"/>
            <w:vMerge w:val="restart"/>
            <w:hideMark/>
          </w:tcPr>
          <w:p w14:paraId="540F57A3"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r w:rsidRPr="007013D0">
              <w:rPr>
                <w:rFonts w:ascii="Traditional Arabic" w:hAnsi="Traditional Arabic" w:cs="Traditional Arabic"/>
                <w:b/>
                <w:bCs/>
                <w:sz w:val="22"/>
                <w:szCs w:val="22"/>
                <w:rtl/>
                <w:lang w:val="en-US" w:bidi="ar-SA"/>
              </w:rPr>
              <w:t>المؤهل العلمي</w:t>
            </w:r>
          </w:p>
        </w:tc>
        <w:tc>
          <w:tcPr>
            <w:tcW w:w="0" w:type="auto"/>
            <w:hideMark/>
          </w:tcPr>
          <w:p w14:paraId="6BA1FA54"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ثانوي فأقل</w:t>
            </w:r>
          </w:p>
        </w:tc>
        <w:tc>
          <w:tcPr>
            <w:tcW w:w="0" w:type="auto"/>
            <w:hideMark/>
          </w:tcPr>
          <w:p w14:paraId="400D5ADB"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25</w:t>
            </w:r>
          </w:p>
        </w:tc>
        <w:tc>
          <w:tcPr>
            <w:tcW w:w="0" w:type="auto"/>
            <w:hideMark/>
          </w:tcPr>
          <w:p w14:paraId="5B636497"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6.5%</w:t>
            </w:r>
          </w:p>
        </w:tc>
      </w:tr>
      <w:tr w:rsidR="00893772" w:rsidRPr="007D0DD0" w14:paraId="4A301609" w14:textId="77777777" w:rsidTr="0086744A">
        <w:trPr>
          <w:jc w:val="center"/>
        </w:trPr>
        <w:tc>
          <w:tcPr>
            <w:tcW w:w="0" w:type="auto"/>
            <w:vMerge/>
            <w:hideMark/>
          </w:tcPr>
          <w:p w14:paraId="7A4EE576"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3FC5D20F"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دبلوم</w:t>
            </w:r>
          </w:p>
        </w:tc>
        <w:tc>
          <w:tcPr>
            <w:tcW w:w="0" w:type="auto"/>
            <w:hideMark/>
          </w:tcPr>
          <w:p w14:paraId="23185C6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91</w:t>
            </w:r>
          </w:p>
        </w:tc>
        <w:tc>
          <w:tcPr>
            <w:tcW w:w="0" w:type="auto"/>
            <w:hideMark/>
          </w:tcPr>
          <w:p w14:paraId="789D6B73"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23.7%</w:t>
            </w:r>
          </w:p>
        </w:tc>
      </w:tr>
      <w:tr w:rsidR="00893772" w:rsidRPr="007D0DD0" w14:paraId="4D92DB12" w14:textId="77777777" w:rsidTr="0086744A">
        <w:trPr>
          <w:jc w:val="center"/>
        </w:trPr>
        <w:tc>
          <w:tcPr>
            <w:tcW w:w="0" w:type="auto"/>
            <w:vMerge/>
            <w:hideMark/>
          </w:tcPr>
          <w:p w14:paraId="31CA2978"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33A59E09"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بكالوريوس</w:t>
            </w:r>
          </w:p>
        </w:tc>
        <w:tc>
          <w:tcPr>
            <w:tcW w:w="0" w:type="auto"/>
            <w:hideMark/>
          </w:tcPr>
          <w:p w14:paraId="73AC9702"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143</w:t>
            </w:r>
          </w:p>
        </w:tc>
        <w:tc>
          <w:tcPr>
            <w:tcW w:w="0" w:type="auto"/>
            <w:hideMark/>
          </w:tcPr>
          <w:p w14:paraId="3F2A1C77"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37.2%</w:t>
            </w:r>
          </w:p>
        </w:tc>
      </w:tr>
      <w:tr w:rsidR="00893772" w:rsidRPr="007D0DD0" w14:paraId="7F6DFCBD" w14:textId="77777777" w:rsidTr="0086744A">
        <w:trPr>
          <w:jc w:val="center"/>
        </w:trPr>
        <w:tc>
          <w:tcPr>
            <w:tcW w:w="0" w:type="auto"/>
            <w:vMerge/>
            <w:hideMark/>
          </w:tcPr>
          <w:p w14:paraId="15EB1337"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764CD801"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ماجستير</w:t>
            </w:r>
          </w:p>
        </w:tc>
        <w:tc>
          <w:tcPr>
            <w:tcW w:w="0" w:type="auto"/>
            <w:hideMark/>
          </w:tcPr>
          <w:p w14:paraId="7D0792F3"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101</w:t>
            </w:r>
          </w:p>
        </w:tc>
        <w:tc>
          <w:tcPr>
            <w:tcW w:w="0" w:type="auto"/>
            <w:hideMark/>
          </w:tcPr>
          <w:p w14:paraId="269D6665"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26.3%</w:t>
            </w:r>
          </w:p>
        </w:tc>
      </w:tr>
      <w:tr w:rsidR="00893772" w:rsidRPr="007D0DD0" w14:paraId="53801E9B" w14:textId="77777777" w:rsidTr="0086744A">
        <w:trPr>
          <w:jc w:val="center"/>
        </w:trPr>
        <w:tc>
          <w:tcPr>
            <w:tcW w:w="0" w:type="auto"/>
            <w:vMerge/>
            <w:hideMark/>
          </w:tcPr>
          <w:p w14:paraId="3985ECE0"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61DD1DEC"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دكتوراه</w:t>
            </w:r>
          </w:p>
        </w:tc>
        <w:tc>
          <w:tcPr>
            <w:tcW w:w="0" w:type="auto"/>
            <w:hideMark/>
          </w:tcPr>
          <w:p w14:paraId="7AD1CAAF"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24</w:t>
            </w:r>
          </w:p>
        </w:tc>
        <w:tc>
          <w:tcPr>
            <w:tcW w:w="0" w:type="auto"/>
            <w:hideMark/>
          </w:tcPr>
          <w:p w14:paraId="5D59A79D"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6.3%</w:t>
            </w:r>
          </w:p>
        </w:tc>
      </w:tr>
      <w:tr w:rsidR="00893772" w:rsidRPr="007D0DD0" w14:paraId="480333E2" w14:textId="77777777" w:rsidTr="0086744A">
        <w:trPr>
          <w:jc w:val="center"/>
        </w:trPr>
        <w:tc>
          <w:tcPr>
            <w:tcW w:w="0" w:type="auto"/>
            <w:vMerge w:val="restart"/>
            <w:hideMark/>
          </w:tcPr>
          <w:p w14:paraId="752301B6"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r w:rsidRPr="007013D0">
              <w:rPr>
                <w:rFonts w:ascii="Traditional Arabic" w:hAnsi="Traditional Arabic" w:cs="Traditional Arabic"/>
                <w:b/>
                <w:bCs/>
                <w:sz w:val="22"/>
                <w:szCs w:val="22"/>
                <w:rtl/>
                <w:lang w:val="en-US" w:bidi="ar-SA"/>
              </w:rPr>
              <w:lastRenderedPageBreak/>
              <w:t>سنوات الخبرة</w:t>
            </w:r>
          </w:p>
        </w:tc>
        <w:tc>
          <w:tcPr>
            <w:tcW w:w="0" w:type="auto"/>
            <w:hideMark/>
          </w:tcPr>
          <w:p w14:paraId="5B05A86A"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أقل من 5 سنوات</w:t>
            </w:r>
          </w:p>
        </w:tc>
        <w:tc>
          <w:tcPr>
            <w:tcW w:w="0" w:type="auto"/>
            <w:hideMark/>
          </w:tcPr>
          <w:p w14:paraId="031AC9BF"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9</w:t>
            </w:r>
          </w:p>
        </w:tc>
        <w:tc>
          <w:tcPr>
            <w:tcW w:w="0" w:type="auto"/>
            <w:hideMark/>
          </w:tcPr>
          <w:p w14:paraId="35BA52B2"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2.3%</w:t>
            </w:r>
          </w:p>
        </w:tc>
      </w:tr>
      <w:tr w:rsidR="00893772" w:rsidRPr="007D0DD0" w14:paraId="5A84A873" w14:textId="77777777" w:rsidTr="0086744A">
        <w:trPr>
          <w:jc w:val="center"/>
        </w:trPr>
        <w:tc>
          <w:tcPr>
            <w:tcW w:w="0" w:type="auto"/>
            <w:vMerge/>
            <w:hideMark/>
          </w:tcPr>
          <w:p w14:paraId="3DEA3EF1"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5E7D7539"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lang w:val="en-US" w:bidi="ar-SA"/>
              </w:rPr>
              <w:t xml:space="preserve">5-10 </w:t>
            </w:r>
            <w:r w:rsidRPr="007013D0">
              <w:rPr>
                <w:rFonts w:ascii="Traditional Arabic" w:hAnsi="Traditional Arabic" w:cs="Traditional Arabic"/>
                <w:sz w:val="22"/>
                <w:szCs w:val="22"/>
                <w:rtl/>
                <w:lang w:val="en-US" w:bidi="ar-SA"/>
              </w:rPr>
              <w:t>سنوات</w:t>
            </w:r>
          </w:p>
        </w:tc>
        <w:tc>
          <w:tcPr>
            <w:tcW w:w="0" w:type="auto"/>
            <w:hideMark/>
          </w:tcPr>
          <w:p w14:paraId="0E06E51A"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45</w:t>
            </w:r>
          </w:p>
        </w:tc>
        <w:tc>
          <w:tcPr>
            <w:tcW w:w="0" w:type="auto"/>
            <w:hideMark/>
          </w:tcPr>
          <w:p w14:paraId="398FBE4F"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11.7%</w:t>
            </w:r>
          </w:p>
        </w:tc>
      </w:tr>
      <w:tr w:rsidR="00893772" w:rsidRPr="007D0DD0" w14:paraId="10F9285B" w14:textId="77777777" w:rsidTr="0086744A">
        <w:trPr>
          <w:jc w:val="center"/>
        </w:trPr>
        <w:tc>
          <w:tcPr>
            <w:tcW w:w="0" w:type="auto"/>
            <w:vMerge/>
            <w:hideMark/>
          </w:tcPr>
          <w:p w14:paraId="2E3F361F"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4A0BFDC8"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lang w:val="en-US" w:bidi="ar-SA"/>
              </w:rPr>
              <w:t xml:space="preserve">11-15 </w:t>
            </w:r>
            <w:r w:rsidRPr="007013D0">
              <w:rPr>
                <w:rFonts w:ascii="Traditional Arabic" w:hAnsi="Traditional Arabic" w:cs="Traditional Arabic"/>
                <w:sz w:val="22"/>
                <w:szCs w:val="22"/>
                <w:rtl/>
                <w:lang w:val="en-US" w:bidi="ar-SA"/>
              </w:rPr>
              <w:t>سنة</w:t>
            </w:r>
          </w:p>
        </w:tc>
        <w:tc>
          <w:tcPr>
            <w:tcW w:w="0" w:type="auto"/>
            <w:hideMark/>
          </w:tcPr>
          <w:p w14:paraId="4913B62D"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98</w:t>
            </w:r>
          </w:p>
        </w:tc>
        <w:tc>
          <w:tcPr>
            <w:tcW w:w="0" w:type="auto"/>
            <w:hideMark/>
          </w:tcPr>
          <w:p w14:paraId="1440B1FE"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25.5%</w:t>
            </w:r>
          </w:p>
        </w:tc>
      </w:tr>
      <w:tr w:rsidR="00893772" w:rsidRPr="007D0DD0" w14:paraId="3494AA28" w14:textId="77777777" w:rsidTr="0086744A">
        <w:trPr>
          <w:jc w:val="center"/>
        </w:trPr>
        <w:tc>
          <w:tcPr>
            <w:tcW w:w="0" w:type="auto"/>
            <w:vMerge/>
            <w:hideMark/>
          </w:tcPr>
          <w:p w14:paraId="418DDEAF"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7AA4BF2E"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أكثر من 15 سنة</w:t>
            </w:r>
          </w:p>
        </w:tc>
        <w:tc>
          <w:tcPr>
            <w:tcW w:w="0" w:type="auto"/>
            <w:hideMark/>
          </w:tcPr>
          <w:p w14:paraId="1D473F39"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232</w:t>
            </w:r>
          </w:p>
        </w:tc>
        <w:tc>
          <w:tcPr>
            <w:tcW w:w="0" w:type="auto"/>
            <w:hideMark/>
          </w:tcPr>
          <w:p w14:paraId="51513CC1"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60.4%</w:t>
            </w:r>
          </w:p>
        </w:tc>
      </w:tr>
      <w:tr w:rsidR="00893772" w:rsidRPr="007D0DD0" w14:paraId="26F4AEAD" w14:textId="77777777" w:rsidTr="0086744A">
        <w:trPr>
          <w:jc w:val="center"/>
        </w:trPr>
        <w:tc>
          <w:tcPr>
            <w:tcW w:w="0" w:type="auto"/>
            <w:vMerge w:val="restart"/>
            <w:hideMark/>
          </w:tcPr>
          <w:p w14:paraId="4650858A"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r w:rsidRPr="007013D0">
              <w:rPr>
                <w:rFonts w:ascii="Traditional Arabic" w:hAnsi="Traditional Arabic" w:cs="Traditional Arabic"/>
                <w:b/>
                <w:bCs/>
                <w:sz w:val="22"/>
                <w:szCs w:val="22"/>
                <w:rtl/>
                <w:lang w:val="en-US" w:bidi="ar-SA"/>
              </w:rPr>
              <w:t>التخصص</w:t>
            </w:r>
          </w:p>
        </w:tc>
        <w:tc>
          <w:tcPr>
            <w:tcW w:w="0" w:type="auto"/>
            <w:hideMark/>
          </w:tcPr>
          <w:p w14:paraId="1A1FE424"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طبي</w:t>
            </w:r>
          </w:p>
        </w:tc>
        <w:tc>
          <w:tcPr>
            <w:tcW w:w="0" w:type="auto"/>
            <w:hideMark/>
          </w:tcPr>
          <w:p w14:paraId="547FE6DC"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266</w:t>
            </w:r>
          </w:p>
        </w:tc>
        <w:tc>
          <w:tcPr>
            <w:tcW w:w="0" w:type="auto"/>
            <w:hideMark/>
          </w:tcPr>
          <w:p w14:paraId="49C85F1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69.3%</w:t>
            </w:r>
          </w:p>
        </w:tc>
      </w:tr>
      <w:tr w:rsidR="00893772" w:rsidRPr="007D0DD0" w14:paraId="7EC710E5" w14:textId="77777777" w:rsidTr="0086744A">
        <w:trPr>
          <w:jc w:val="center"/>
        </w:trPr>
        <w:tc>
          <w:tcPr>
            <w:tcW w:w="0" w:type="auto"/>
            <w:vMerge/>
            <w:hideMark/>
          </w:tcPr>
          <w:p w14:paraId="13DDFAF7"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45F1A095"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غير طبي (إداري -أخرى)</w:t>
            </w:r>
          </w:p>
        </w:tc>
        <w:tc>
          <w:tcPr>
            <w:tcW w:w="0" w:type="auto"/>
            <w:hideMark/>
          </w:tcPr>
          <w:p w14:paraId="61AA5F93"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118</w:t>
            </w:r>
          </w:p>
        </w:tc>
        <w:tc>
          <w:tcPr>
            <w:tcW w:w="0" w:type="auto"/>
            <w:hideMark/>
          </w:tcPr>
          <w:p w14:paraId="6021765F"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30.7%</w:t>
            </w:r>
          </w:p>
        </w:tc>
      </w:tr>
      <w:tr w:rsidR="00893772" w:rsidRPr="007D0DD0" w14:paraId="09ADE7A0" w14:textId="77777777" w:rsidTr="0086744A">
        <w:trPr>
          <w:jc w:val="center"/>
        </w:trPr>
        <w:tc>
          <w:tcPr>
            <w:tcW w:w="0" w:type="auto"/>
            <w:vMerge w:val="restart"/>
          </w:tcPr>
          <w:p w14:paraId="35E02118"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r w:rsidRPr="007013D0">
              <w:rPr>
                <w:rFonts w:ascii="Traditional Arabic" w:hAnsi="Traditional Arabic" w:cs="Traditional Arabic"/>
                <w:b/>
                <w:bCs/>
                <w:sz w:val="22"/>
                <w:szCs w:val="22"/>
                <w:rtl/>
                <w:lang w:val="en-US" w:bidi="ar-SA"/>
              </w:rPr>
              <w:t>الفرع</w:t>
            </w:r>
          </w:p>
        </w:tc>
        <w:tc>
          <w:tcPr>
            <w:tcW w:w="0" w:type="auto"/>
          </w:tcPr>
          <w:p w14:paraId="726271F4"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الرياض</w:t>
            </w:r>
          </w:p>
        </w:tc>
        <w:tc>
          <w:tcPr>
            <w:tcW w:w="0" w:type="auto"/>
          </w:tcPr>
          <w:p w14:paraId="45BA8E7C"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40</w:t>
            </w:r>
          </w:p>
        </w:tc>
        <w:tc>
          <w:tcPr>
            <w:tcW w:w="0" w:type="auto"/>
          </w:tcPr>
          <w:p w14:paraId="20F8F3CE"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10.4%</w:t>
            </w:r>
          </w:p>
        </w:tc>
      </w:tr>
      <w:tr w:rsidR="00893772" w:rsidRPr="007D0DD0" w14:paraId="0790CF33" w14:textId="77777777" w:rsidTr="0086744A">
        <w:trPr>
          <w:jc w:val="center"/>
        </w:trPr>
        <w:tc>
          <w:tcPr>
            <w:tcW w:w="0" w:type="auto"/>
            <w:vMerge/>
          </w:tcPr>
          <w:p w14:paraId="6F9BAB08"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41FD3DCE"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مكة المكرمة</w:t>
            </w:r>
          </w:p>
        </w:tc>
        <w:tc>
          <w:tcPr>
            <w:tcW w:w="0" w:type="auto"/>
          </w:tcPr>
          <w:p w14:paraId="2B38D0E5"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35</w:t>
            </w:r>
          </w:p>
        </w:tc>
        <w:tc>
          <w:tcPr>
            <w:tcW w:w="0" w:type="auto"/>
          </w:tcPr>
          <w:p w14:paraId="3DB2987D"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9.1%</w:t>
            </w:r>
          </w:p>
        </w:tc>
      </w:tr>
      <w:tr w:rsidR="00893772" w:rsidRPr="007D0DD0" w14:paraId="5107C4D2" w14:textId="77777777" w:rsidTr="0086744A">
        <w:trPr>
          <w:jc w:val="center"/>
        </w:trPr>
        <w:tc>
          <w:tcPr>
            <w:tcW w:w="0" w:type="auto"/>
            <w:vMerge/>
          </w:tcPr>
          <w:p w14:paraId="59699E8F"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43F4B548"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بمحافظة جدة</w:t>
            </w:r>
          </w:p>
        </w:tc>
        <w:tc>
          <w:tcPr>
            <w:tcW w:w="0" w:type="auto"/>
          </w:tcPr>
          <w:p w14:paraId="1DDB6320"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37</w:t>
            </w:r>
          </w:p>
        </w:tc>
        <w:tc>
          <w:tcPr>
            <w:tcW w:w="0" w:type="auto"/>
          </w:tcPr>
          <w:p w14:paraId="04767F8C"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9.6%</w:t>
            </w:r>
          </w:p>
        </w:tc>
      </w:tr>
      <w:tr w:rsidR="00893772" w:rsidRPr="007D0DD0" w14:paraId="03124440" w14:textId="77777777" w:rsidTr="0086744A">
        <w:trPr>
          <w:jc w:val="center"/>
        </w:trPr>
        <w:tc>
          <w:tcPr>
            <w:tcW w:w="0" w:type="auto"/>
            <w:vMerge/>
          </w:tcPr>
          <w:p w14:paraId="32169783"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27BF53A9"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المدينة المنورة</w:t>
            </w:r>
          </w:p>
        </w:tc>
        <w:tc>
          <w:tcPr>
            <w:tcW w:w="0" w:type="auto"/>
          </w:tcPr>
          <w:p w14:paraId="71F9306A"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31</w:t>
            </w:r>
          </w:p>
        </w:tc>
        <w:tc>
          <w:tcPr>
            <w:tcW w:w="0" w:type="auto"/>
          </w:tcPr>
          <w:p w14:paraId="7FC35148"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8.1%</w:t>
            </w:r>
          </w:p>
        </w:tc>
      </w:tr>
      <w:tr w:rsidR="00893772" w:rsidRPr="007D0DD0" w14:paraId="6A75F6C6" w14:textId="77777777" w:rsidTr="0086744A">
        <w:trPr>
          <w:jc w:val="center"/>
        </w:trPr>
        <w:tc>
          <w:tcPr>
            <w:tcW w:w="0" w:type="auto"/>
            <w:vMerge/>
          </w:tcPr>
          <w:p w14:paraId="6ED0FFEC"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62F6F52C"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بالمنطقة الشرقية</w:t>
            </w:r>
          </w:p>
        </w:tc>
        <w:tc>
          <w:tcPr>
            <w:tcW w:w="0" w:type="auto"/>
          </w:tcPr>
          <w:p w14:paraId="3728943E"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32</w:t>
            </w:r>
          </w:p>
        </w:tc>
        <w:tc>
          <w:tcPr>
            <w:tcW w:w="0" w:type="auto"/>
          </w:tcPr>
          <w:p w14:paraId="2ACBE0A5"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8.3%</w:t>
            </w:r>
          </w:p>
        </w:tc>
      </w:tr>
      <w:tr w:rsidR="00893772" w:rsidRPr="007D0DD0" w14:paraId="557FF96B" w14:textId="77777777" w:rsidTr="0086744A">
        <w:trPr>
          <w:jc w:val="center"/>
        </w:trPr>
        <w:tc>
          <w:tcPr>
            <w:tcW w:w="0" w:type="auto"/>
            <w:vMerge/>
          </w:tcPr>
          <w:p w14:paraId="4A890C28"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06A42889"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القصيم</w:t>
            </w:r>
          </w:p>
        </w:tc>
        <w:tc>
          <w:tcPr>
            <w:tcW w:w="0" w:type="auto"/>
          </w:tcPr>
          <w:p w14:paraId="62B3C69E"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10</w:t>
            </w:r>
          </w:p>
        </w:tc>
        <w:tc>
          <w:tcPr>
            <w:tcW w:w="0" w:type="auto"/>
          </w:tcPr>
          <w:p w14:paraId="25D773BE"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2.6%</w:t>
            </w:r>
          </w:p>
        </w:tc>
      </w:tr>
      <w:tr w:rsidR="00893772" w:rsidRPr="007D0DD0" w14:paraId="5431081D" w14:textId="77777777" w:rsidTr="0086744A">
        <w:trPr>
          <w:jc w:val="center"/>
        </w:trPr>
        <w:tc>
          <w:tcPr>
            <w:tcW w:w="0" w:type="auto"/>
            <w:vMerge/>
          </w:tcPr>
          <w:p w14:paraId="29905CF5"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224AE9BD"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عسير</w:t>
            </w:r>
          </w:p>
        </w:tc>
        <w:tc>
          <w:tcPr>
            <w:tcW w:w="0" w:type="auto"/>
          </w:tcPr>
          <w:p w14:paraId="2EF5BD1F"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31</w:t>
            </w:r>
          </w:p>
        </w:tc>
        <w:tc>
          <w:tcPr>
            <w:tcW w:w="0" w:type="auto"/>
          </w:tcPr>
          <w:p w14:paraId="2465105A"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8.1%</w:t>
            </w:r>
          </w:p>
        </w:tc>
      </w:tr>
      <w:tr w:rsidR="00893772" w:rsidRPr="007D0DD0" w14:paraId="7D5F8BB5" w14:textId="77777777" w:rsidTr="0086744A">
        <w:trPr>
          <w:jc w:val="center"/>
        </w:trPr>
        <w:tc>
          <w:tcPr>
            <w:tcW w:w="0" w:type="auto"/>
            <w:vMerge/>
          </w:tcPr>
          <w:p w14:paraId="78111BF2"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436A03D5"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تبوك</w:t>
            </w:r>
          </w:p>
        </w:tc>
        <w:tc>
          <w:tcPr>
            <w:tcW w:w="0" w:type="auto"/>
          </w:tcPr>
          <w:p w14:paraId="5521D207"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10</w:t>
            </w:r>
          </w:p>
        </w:tc>
        <w:tc>
          <w:tcPr>
            <w:tcW w:w="0" w:type="auto"/>
          </w:tcPr>
          <w:p w14:paraId="0D83339B"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2.6%</w:t>
            </w:r>
          </w:p>
        </w:tc>
      </w:tr>
      <w:tr w:rsidR="00893772" w:rsidRPr="007D0DD0" w14:paraId="7C58A887" w14:textId="77777777" w:rsidTr="0086744A">
        <w:trPr>
          <w:jc w:val="center"/>
        </w:trPr>
        <w:tc>
          <w:tcPr>
            <w:tcW w:w="0" w:type="auto"/>
            <w:vMerge/>
          </w:tcPr>
          <w:p w14:paraId="557FAD1E"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1E21363C"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حائل</w:t>
            </w:r>
          </w:p>
        </w:tc>
        <w:tc>
          <w:tcPr>
            <w:tcW w:w="0" w:type="auto"/>
          </w:tcPr>
          <w:p w14:paraId="7B2A6992"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10</w:t>
            </w:r>
          </w:p>
        </w:tc>
        <w:tc>
          <w:tcPr>
            <w:tcW w:w="0" w:type="auto"/>
          </w:tcPr>
          <w:p w14:paraId="2520F4B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2.6%</w:t>
            </w:r>
          </w:p>
        </w:tc>
      </w:tr>
      <w:tr w:rsidR="00893772" w:rsidRPr="007D0DD0" w14:paraId="7D0A0CF3" w14:textId="77777777" w:rsidTr="0086744A">
        <w:trPr>
          <w:jc w:val="center"/>
        </w:trPr>
        <w:tc>
          <w:tcPr>
            <w:tcW w:w="0" w:type="auto"/>
            <w:vMerge/>
          </w:tcPr>
          <w:p w14:paraId="70464F02"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5451E541"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الحدود الشمالية</w:t>
            </w:r>
          </w:p>
        </w:tc>
        <w:tc>
          <w:tcPr>
            <w:tcW w:w="0" w:type="auto"/>
          </w:tcPr>
          <w:p w14:paraId="64D4CD3F"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12</w:t>
            </w:r>
          </w:p>
        </w:tc>
        <w:tc>
          <w:tcPr>
            <w:tcW w:w="0" w:type="auto"/>
          </w:tcPr>
          <w:p w14:paraId="52D2D389"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3.1%</w:t>
            </w:r>
          </w:p>
        </w:tc>
      </w:tr>
      <w:tr w:rsidR="00893772" w:rsidRPr="007D0DD0" w14:paraId="5B2BA600" w14:textId="77777777" w:rsidTr="0086744A">
        <w:trPr>
          <w:jc w:val="center"/>
        </w:trPr>
        <w:tc>
          <w:tcPr>
            <w:tcW w:w="0" w:type="auto"/>
            <w:vMerge/>
          </w:tcPr>
          <w:p w14:paraId="059FD2D9"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5F687904"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جازان</w:t>
            </w:r>
          </w:p>
        </w:tc>
        <w:tc>
          <w:tcPr>
            <w:tcW w:w="0" w:type="auto"/>
          </w:tcPr>
          <w:p w14:paraId="45F77268"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40</w:t>
            </w:r>
          </w:p>
        </w:tc>
        <w:tc>
          <w:tcPr>
            <w:tcW w:w="0" w:type="auto"/>
          </w:tcPr>
          <w:p w14:paraId="40ECE57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10.4%</w:t>
            </w:r>
          </w:p>
        </w:tc>
      </w:tr>
      <w:tr w:rsidR="00893772" w:rsidRPr="007D0DD0" w14:paraId="2E31F120" w14:textId="77777777" w:rsidTr="0086744A">
        <w:trPr>
          <w:jc w:val="center"/>
        </w:trPr>
        <w:tc>
          <w:tcPr>
            <w:tcW w:w="0" w:type="auto"/>
            <w:vMerge/>
          </w:tcPr>
          <w:p w14:paraId="348C2871"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7FF833BD"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نجران</w:t>
            </w:r>
          </w:p>
        </w:tc>
        <w:tc>
          <w:tcPr>
            <w:tcW w:w="0" w:type="auto"/>
          </w:tcPr>
          <w:p w14:paraId="6FE5DECE"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13</w:t>
            </w:r>
          </w:p>
        </w:tc>
        <w:tc>
          <w:tcPr>
            <w:tcW w:w="0" w:type="auto"/>
          </w:tcPr>
          <w:p w14:paraId="60A17C7F"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3.4%</w:t>
            </w:r>
          </w:p>
        </w:tc>
      </w:tr>
      <w:tr w:rsidR="00893772" w:rsidRPr="007D0DD0" w14:paraId="67119742" w14:textId="77777777" w:rsidTr="0086744A">
        <w:trPr>
          <w:jc w:val="center"/>
        </w:trPr>
        <w:tc>
          <w:tcPr>
            <w:tcW w:w="0" w:type="auto"/>
            <w:vMerge/>
          </w:tcPr>
          <w:p w14:paraId="4CFC1C0F"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7ECD5791"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الباحة</w:t>
            </w:r>
          </w:p>
        </w:tc>
        <w:tc>
          <w:tcPr>
            <w:tcW w:w="0" w:type="auto"/>
          </w:tcPr>
          <w:p w14:paraId="26A55A00"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7</w:t>
            </w:r>
          </w:p>
        </w:tc>
        <w:tc>
          <w:tcPr>
            <w:tcW w:w="0" w:type="auto"/>
          </w:tcPr>
          <w:p w14:paraId="307A8373"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1.8%</w:t>
            </w:r>
          </w:p>
        </w:tc>
      </w:tr>
      <w:tr w:rsidR="00893772" w:rsidRPr="007D0DD0" w14:paraId="1B084EF2" w14:textId="77777777" w:rsidTr="0086744A">
        <w:trPr>
          <w:jc w:val="center"/>
        </w:trPr>
        <w:tc>
          <w:tcPr>
            <w:tcW w:w="0" w:type="auto"/>
            <w:vMerge/>
          </w:tcPr>
          <w:p w14:paraId="28E4BFEE"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6AA3D816"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الجوف</w:t>
            </w:r>
          </w:p>
        </w:tc>
        <w:tc>
          <w:tcPr>
            <w:tcW w:w="0" w:type="auto"/>
          </w:tcPr>
          <w:p w14:paraId="2AA5C0E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13</w:t>
            </w:r>
          </w:p>
        </w:tc>
        <w:tc>
          <w:tcPr>
            <w:tcW w:w="0" w:type="auto"/>
          </w:tcPr>
          <w:p w14:paraId="33E60987"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3.4%</w:t>
            </w:r>
          </w:p>
        </w:tc>
      </w:tr>
      <w:tr w:rsidR="00893772" w:rsidRPr="007D0DD0" w14:paraId="3562FAE4" w14:textId="77777777" w:rsidTr="0086744A">
        <w:trPr>
          <w:jc w:val="center"/>
        </w:trPr>
        <w:tc>
          <w:tcPr>
            <w:tcW w:w="0" w:type="auto"/>
            <w:vMerge/>
          </w:tcPr>
          <w:p w14:paraId="28C957A8"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4F349548"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بمنطقة الطائف</w:t>
            </w:r>
          </w:p>
        </w:tc>
        <w:tc>
          <w:tcPr>
            <w:tcW w:w="0" w:type="auto"/>
          </w:tcPr>
          <w:p w14:paraId="2F4FCF69"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25</w:t>
            </w:r>
          </w:p>
        </w:tc>
        <w:tc>
          <w:tcPr>
            <w:tcW w:w="0" w:type="auto"/>
          </w:tcPr>
          <w:p w14:paraId="23D4CA5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6.5%</w:t>
            </w:r>
          </w:p>
        </w:tc>
      </w:tr>
      <w:tr w:rsidR="00893772" w:rsidRPr="007D0DD0" w14:paraId="714BCB81" w14:textId="77777777" w:rsidTr="0086744A">
        <w:trPr>
          <w:jc w:val="center"/>
        </w:trPr>
        <w:tc>
          <w:tcPr>
            <w:tcW w:w="0" w:type="auto"/>
            <w:vMerge/>
          </w:tcPr>
          <w:p w14:paraId="313FD8C4"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796BAC2B"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بمحافظة الأحساء</w:t>
            </w:r>
          </w:p>
        </w:tc>
        <w:tc>
          <w:tcPr>
            <w:tcW w:w="0" w:type="auto"/>
          </w:tcPr>
          <w:p w14:paraId="32B8ED13"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13</w:t>
            </w:r>
          </w:p>
        </w:tc>
        <w:tc>
          <w:tcPr>
            <w:tcW w:w="0" w:type="auto"/>
          </w:tcPr>
          <w:p w14:paraId="7B6BCAB0"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3.4%</w:t>
            </w:r>
          </w:p>
        </w:tc>
      </w:tr>
      <w:tr w:rsidR="00893772" w:rsidRPr="007D0DD0" w14:paraId="58C41BD7" w14:textId="77777777" w:rsidTr="0086744A">
        <w:trPr>
          <w:jc w:val="center"/>
        </w:trPr>
        <w:tc>
          <w:tcPr>
            <w:tcW w:w="0" w:type="auto"/>
            <w:vMerge/>
          </w:tcPr>
          <w:p w14:paraId="03CB0097"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1DE2438D"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فرع وزارة الصحة بمحافظة حفر الباطن</w:t>
            </w:r>
          </w:p>
        </w:tc>
        <w:tc>
          <w:tcPr>
            <w:tcW w:w="0" w:type="auto"/>
          </w:tcPr>
          <w:p w14:paraId="0C462F8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7</w:t>
            </w:r>
          </w:p>
        </w:tc>
        <w:tc>
          <w:tcPr>
            <w:tcW w:w="0" w:type="auto"/>
          </w:tcPr>
          <w:p w14:paraId="7B99DD1A"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1.8%</w:t>
            </w:r>
          </w:p>
        </w:tc>
      </w:tr>
      <w:tr w:rsidR="00893772" w:rsidRPr="007D0DD0" w14:paraId="585A46F3" w14:textId="77777777" w:rsidTr="0086744A">
        <w:trPr>
          <w:jc w:val="center"/>
        </w:trPr>
        <w:tc>
          <w:tcPr>
            <w:tcW w:w="0" w:type="auto"/>
            <w:vMerge/>
          </w:tcPr>
          <w:p w14:paraId="766CE86F"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4B1DE8A7"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مكتب وزارة الصحة بمحافظة بيشة</w:t>
            </w:r>
          </w:p>
        </w:tc>
        <w:tc>
          <w:tcPr>
            <w:tcW w:w="0" w:type="auto"/>
          </w:tcPr>
          <w:p w14:paraId="55733219"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8</w:t>
            </w:r>
          </w:p>
        </w:tc>
        <w:tc>
          <w:tcPr>
            <w:tcW w:w="0" w:type="auto"/>
          </w:tcPr>
          <w:p w14:paraId="3F55C458"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2.1%</w:t>
            </w:r>
          </w:p>
        </w:tc>
      </w:tr>
      <w:tr w:rsidR="00893772" w:rsidRPr="007D0DD0" w14:paraId="00B9143B" w14:textId="77777777" w:rsidTr="0086744A">
        <w:trPr>
          <w:jc w:val="center"/>
        </w:trPr>
        <w:tc>
          <w:tcPr>
            <w:tcW w:w="0" w:type="auto"/>
            <w:vMerge/>
          </w:tcPr>
          <w:p w14:paraId="1A60B019"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0A505E11"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مكتب وزارة الصحة بمحافظة القريات</w:t>
            </w:r>
          </w:p>
        </w:tc>
        <w:tc>
          <w:tcPr>
            <w:tcW w:w="0" w:type="auto"/>
          </w:tcPr>
          <w:p w14:paraId="48356161"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5</w:t>
            </w:r>
          </w:p>
        </w:tc>
        <w:tc>
          <w:tcPr>
            <w:tcW w:w="0" w:type="auto"/>
          </w:tcPr>
          <w:p w14:paraId="42E5B0B6"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1.3%</w:t>
            </w:r>
          </w:p>
        </w:tc>
      </w:tr>
      <w:tr w:rsidR="00893772" w:rsidRPr="007D0DD0" w14:paraId="04C7D5C3" w14:textId="77777777" w:rsidTr="0086744A">
        <w:trPr>
          <w:jc w:val="center"/>
        </w:trPr>
        <w:tc>
          <w:tcPr>
            <w:tcW w:w="0" w:type="auto"/>
            <w:vMerge/>
          </w:tcPr>
          <w:p w14:paraId="5749D44E" w14:textId="77777777" w:rsidR="00893772" w:rsidRPr="007013D0"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46628902" w14:textId="77777777" w:rsidR="00893772" w:rsidRPr="007013D0"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013D0">
              <w:rPr>
                <w:rFonts w:ascii="Traditional Arabic" w:hAnsi="Traditional Arabic" w:cs="Traditional Arabic"/>
                <w:sz w:val="22"/>
                <w:szCs w:val="22"/>
                <w:rtl/>
                <w:lang w:val="en-US" w:bidi="ar-SA"/>
              </w:rPr>
              <w:t>مكتب وزارة الصحة بمحافظة القنفذة</w:t>
            </w:r>
          </w:p>
        </w:tc>
        <w:tc>
          <w:tcPr>
            <w:tcW w:w="0" w:type="auto"/>
          </w:tcPr>
          <w:p w14:paraId="4D2EDA68"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5</w:t>
            </w:r>
          </w:p>
        </w:tc>
        <w:tc>
          <w:tcPr>
            <w:tcW w:w="0" w:type="auto"/>
          </w:tcPr>
          <w:p w14:paraId="197DA8F7" w14:textId="77777777" w:rsidR="00893772" w:rsidRPr="007013D0"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013D0">
              <w:rPr>
                <w:rFonts w:ascii="Traditional Arabic" w:hAnsi="Traditional Arabic" w:cs="Traditional Arabic"/>
                <w:color w:val="auto"/>
                <w:sz w:val="22"/>
                <w:szCs w:val="22"/>
                <w:lang w:val="en-US" w:bidi="ar-SA"/>
              </w:rPr>
              <w:t>1.3%</w:t>
            </w:r>
          </w:p>
        </w:tc>
      </w:tr>
    </w:tbl>
    <w:p w14:paraId="01605F01" w14:textId="77777777" w:rsidR="00893772" w:rsidRPr="007D0DD0" w:rsidRDefault="00893772" w:rsidP="00893772">
      <w:pPr>
        <w:bidi/>
        <w:spacing w:line="276" w:lineRule="auto"/>
        <w:jc w:val="left"/>
        <w:rPr>
          <w:rFonts w:ascii="Traditional Arabic" w:hAnsi="Traditional Arabic" w:cs="Traditional Arabic"/>
          <w:color w:val="auto"/>
          <w:rtl/>
          <w:lang w:bidi="ar-SA"/>
        </w:rPr>
      </w:pPr>
    </w:p>
    <w:p w14:paraId="69294F93" w14:textId="4E3F2224" w:rsidR="00893772" w:rsidRPr="007D0DD0" w:rsidRDefault="00893772" w:rsidP="00893772">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يتضح من الجدو</w:t>
      </w:r>
      <w:r w:rsidRPr="00C621A4">
        <w:rPr>
          <w:rFonts w:ascii="Traditional Arabic" w:hAnsi="Traditional Arabic" w:cs="Traditional Arabic"/>
          <w:color w:val="auto"/>
          <w:rtl/>
          <w:lang w:bidi="ar-SA"/>
        </w:rPr>
        <w:t>ل (4-</w:t>
      </w:r>
      <w:r w:rsidR="00C621A4">
        <w:rPr>
          <w:rFonts w:ascii="Traditional Arabic" w:hAnsi="Traditional Arabic" w:cs="Traditional Arabic" w:hint="cs"/>
          <w:color w:val="auto"/>
          <w:rtl/>
          <w:lang w:bidi="ar-SA"/>
        </w:rPr>
        <w:t>1</w:t>
      </w:r>
      <w:r w:rsidRPr="00C621A4">
        <w:rPr>
          <w:rFonts w:ascii="Traditional Arabic" w:hAnsi="Traditional Arabic" w:cs="Traditional Arabic"/>
          <w:color w:val="auto"/>
          <w:rtl/>
          <w:lang w:bidi="ar-SA"/>
        </w:rPr>
        <w:t>)</w:t>
      </w:r>
      <w:r w:rsidRPr="007D0DD0">
        <w:rPr>
          <w:rFonts w:ascii="Traditional Arabic" w:hAnsi="Traditional Arabic" w:cs="Traditional Arabic"/>
          <w:color w:val="auto"/>
          <w:rtl/>
          <w:lang w:bidi="ar-SA"/>
        </w:rPr>
        <w:t xml:space="preserve"> أن أغلبية أفراد عينة الدراسة من الذكور بنسبة بلغت (75.8%)، في حين شكّلت الإناث ما نسبته (24.2%)، وهو ما يعكس الواقع الفعلي للتوزيع الوظيفي في قطاع الرعاية الصحية بوزارة الصحة السعودية</w:t>
      </w:r>
      <w:r w:rsidRPr="007D0DD0">
        <w:rPr>
          <w:rFonts w:ascii="Traditional Arabic" w:hAnsi="Traditional Arabic" w:cs="Traditional Arabic"/>
          <w:color w:val="auto"/>
          <w:lang w:bidi="ar-SA"/>
        </w:rPr>
        <w:t>.</w:t>
      </w:r>
    </w:p>
    <w:p w14:paraId="70DEACAB" w14:textId="77777777" w:rsidR="00893772" w:rsidRPr="007D0DD0" w:rsidRDefault="00893772" w:rsidP="00893772">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وفيما يخص توزيع أفراد العينة وفقاً لمتغير العمر، تبيّن أن الفئة العمرية الأكثر تمثيلاً هي فئة (41-50 سنة) بنسبة (46.4%)، تليها فئة (30-40 سنة) بنسبة (40.1%)، ثم فئة (أكثر من 50 سنة) بنسبة (11.5%)، وأخيراً فئة (أقل من 30 سنة) بنسبة (2.1%)؛ مما يدل على أن معظم أفراد العينة في مرحلة النضج المهني، وهو ما ينعكس إيجاباً على جودة الاستجابات المقدَّمة في الدراسة</w:t>
      </w:r>
      <w:r w:rsidRPr="007D0DD0">
        <w:rPr>
          <w:rFonts w:ascii="Traditional Arabic" w:hAnsi="Traditional Arabic" w:cs="Traditional Arabic"/>
          <w:color w:val="auto"/>
          <w:lang w:bidi="ar-SA"/>
        </w:rPr>
        <w:t>.</w:t>
      </w:r>
    </w:p>
    <w:p w14:paraId="29930180" w14:textId="77777777" w:rsidR="00893772" w:rsidRPr="007D0DD0" w:rsidRDefault="00893772" w:rsidP="00893772">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وبالنسبة للمؤهل العلمي، جاء حاملو شهادة البكالوريوس في المرتبة الأولى بنسبة (37.2%)، يليهم حاملو الماجستير بنسبة (26.3%)، ثم حاملو الدبلوم بنسبة (23.7%)، فحاملو المؤهل الثانوي فأقل بنسبة (6.5%)، وأخيراً حاملو الدكتوراه بنسبة (6.3%)؛ مما يشير إلى ارتفاع المستوى التعليمي لأفراد عينة الدراسة وتنوع مؤهلاتهم</w:t>
      </w:r>
      <w:r w:rsidRPr="007D0DD0">
        <w:rPr>
          <w:rFonts w:ascii="Traditional Arabic" w:hAnsi="Traditional Arabic" w:cs="Traditional Arabic"/>
          <w:color w:val="auto"/>
          <w:lang w:bidi="ar-SA"/>
        </w:rPr>
        <w:t>.</w:t>
      </w:r>
    </w:p>
    <w:p w14:paraId="07AD5C34" w14:textId="77777777" w:rsidR="00893772" w:rsidRPr="007D0DD0" w:rsidRDefault="00893772" w:rsidP="00893772">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وفيما يتعلق بسنوات الخبرة، تبيّن أن الغالبية العظمى من أفراد العينة يتمتعون بخبرة (أكثر من 15 سنة) بنسبة بلغت (60.4%)؛ مما يدل على أن العينة تضم كوادر ذات خبرة عالية وكافية للحكم على موضوع الدراسة والإدلاء بآراء ذات مصداقية وموثوقية. وجاءت فئة (11-15 سنة) في المرتبة الثانية بنسبة (25.5%)، ثم فئة (5-10 سنوات) بنسبة (11.7%)، وأخيراً فئة (أقل من 5 سنوات) بنسبة</w:t>
      </w:r>
      <w:r w:rsidRPr="007D0DD0">
        <w:rPr>
          <w:rFonts w:ascii="Traditional Arabic" w:hAnsi="Traditional Arabic" w:cs="Traditional Arabic"/>
          <w:color w:val="auto"/>
          <w:lang w:bidi="ar-SA"/>
        </w:rPr>
        <w:t xml:space="preserve"> (2.3%).</w:t>
      </w:r>
    </w:p>
    <w:p w14:paraId="20B6DC0F" w14:textId="77777777" w:rsidR="00893772" w:rsidRPr="007D0DD0" w:rsidRDefault="00893772" w:rsidP="00893772">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وبالنسبة لمتغير التخصص، بلغت نسبة ذوي التخصص الطبي (69.3%)، في حين مثّل أصحاب التخصص غير الطبي (إداري وأخرى) ما نسبته (30.7%)، مما يشير إلى أن أغلب أفراد العينة من الكوادر الطبية المتخصصة</w:t>
      </w:r>
      <w:r w:rsidRPr="007D0DD0">
        <w:rPr>
          <w:rFonts w:ascii="Traditional Arabic" w:hAnsi="Traditional Arabic" w:cs="Traditional Arabic"/>
          <w:color w:val="auto"/>
          <w:lang w:bidi="ar-SA"/>
        </w:rPr>
        <w:t>.</w:t>
      </w:r>
    </w:p>
    <w:p w14:paraId="142B22D1" w14:textId="2B673565" w:rsidR="007D0DD0" w:rsidRDefault="00893772" w:rsidP="00EA3D8C">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أما من حيث التوزيع الجغرافي على الفروع، فقد جاء فرع وزارة الصحة بمنطقة الرياض وفرع منطقة جازان في المرتبة الأولى بنسبة (10.4%) لكل منهما، يليهم فرع محافظة جدة بنسبة (9.6%)، ثم فرع منطقة مكة المكرمة بنسبة (9.1%)، فالمنطقة الشرقية بنسبة (8.3%)، وفرع المدينة المنورة وفرع منطقة عسير بنسبة (8.1%) لكل منهما. وقد شملت العينة جميع فروع ومكاتب وزارة الصحة في مناطق المملكة العربية السعودية المختلفة، مما يعكس تمثيلاً جغرافياً واسعاً ومتنوعاً يعزز من مصداقية نتائج الدراسة وقابليتها للتعميم.</w:t>
      </w:r>
    </w:p>
    <w:p w14:paraId="3EB16005" w14:textId="77777777" w:rsidR="00F707AA" w:rsidRPr="007D0DD0" w:rsidRDefault="00F707AA" w:rsidP="00F707AA">
      <w:pPr>
        <w:bidi/>
        <w:spacing w:line="276" w:lineRule="auto"/>
        <w:jc w:val="left"/>
        <w:rPr>
          <w:rFonts w:ascii="Traditional Arabic" w:hAnsi="Traditional Arabic" w:cs="Traditional Arabic"/>
          <w:color w:val="auto"/>
          <w:rtl/>
          <w:lang w:bidi="ar-SA"/>
        </w:rPr>
      </w:pPr>
    </w:p>
    <w:p w14:paraId="55E37787" w14:textId="28D041C0" w:rsidR="007D0DD0" w:rsidRPr="007D0DD0" w:rsidRDefault="00EA3D8C" w:rsidP="0063218B">
      <w:pPr>
        <w:bidi/>
        <w:spacing w:before="100" w:beforeAutospacing="1" w:after="100" w:afterAutospacing="1" w:line="240" w:lineRule="auto"/>
        <w:ind w:firstLine="0"/>
        <w:jc w:val="left"/>
        <w:outlineLvl w:val="1"/>
        <w:rPr>
          <w:rFonts w:ascii="Traditional Arabic" w:hAnsi="Traditional Arabic" w:cs="Traditional Arabic"/>
          <w:b/>
          <w:bCs/>
          <w:color w:val="auto"/>
          <w:sz w:val="36"/>
          <w:szCs w:val="36"/>
          <w:rtl/>
          <w:lang w:val="en-US" w:bidi="ar-SA"/>
        </w:rPr>
      </w:pPr>
      <w:r>
        <w:rPr>
          <w:rFonts w:ascii="Traditional Arabic" w:hAnsi="Traditional Arabic" w:cs="Traditional Arabic" w:hint="cs"/>
          <w:b/>
          <w:bCs/>
          <w:color w:val="auto"/>
          <w:sz w:val="36"/>
          <w:szCs w:val="36"/>
          <w:rtl/>
          <w:lang w:val="en-US" w:bidi="ar-SA"/>
        </w:rPr>
        <w:t>ثانياً</w:t>
      </w:r>
      <w:r w:rsidR="007D0DD0" w:rsidRPr="007D0DD0">
        <w:rPr>
          <w:rFonts w:ascii="Traditional Arabic" w:hAnsi="Traditional Arabic" w:cs="Traditional Arabic" w:hint="cs"/>
          <w:b/>
          <w:bCs/>
          <w:color w:val="auto"/>
          <w:sz w:val="36"/>
          <w:szCs w:val="36"/>
          <w:rtl/>
          <w:lang w:val="en-US" w:bidi="ar-SA"/>
        </w:rPr>
        <w:t xml:space="preserve">: </w:t>
      </w:r>
      <w:r w:rsidR="00097D24">
        <w:rPr>
          <w:rFonts w:ascii="Traditional Arabic" w:hAnsi="Traditional Arabic" w:cs="Traditional Arabic" w:hint="cs"/>
          <w:b/>
          <w:bCs/>
          <w:color w:val="auto"/>
          <w:sz w:val="36"/>
          <w:szCs w:val="36"/>
          <w:rtl/>
          <w:lang w:val="en-US" w:bidi="ar-SA"/>
        </w:rPr>
        <w:t xml:space="preserve">حساب المتوسط الحسابي والانحراف المعياري لاراء العينية </w:t>
      </w:r>
    </w:p>
    <w:p w14:paraId="126D5A73" w14:textId="77777777" w:rsidR="007D0DD0" w:rsidRPr="007D0DD0" w:rsidRDefault="007D0DD0" w:rsidP="0063218B">
      <w:pPr>
        <w:bidi/>
        <w:spacing w:before="100" w:beforeAutospacing="1" w:after="100" w:afterAutospacing="1" w:line="240" w:lineRule="auto"/>
        <w:ind w:firstLine="0"/>
        <w:jc w:val="left"/>
        <w:outlineLvl w:val="1"/>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أولاً: المحور الأول – القيادة الإنسانية</w:t>
      </w:r>
    </w:p>
    <w:p w14:paraId="0833B08B" w14:textId="77777777" w:rsidR="007D0DD0" w:rsidRPr="007D0DD0" w:rsidRDefault="007D0DD0" w:rsidP="0063218B">
      <w:pPr>
        <w:bidi/>
        <w:spacing w:before="100" w:beforeAutospacing="1" w:after="100" w:afterAutospacing="1" w:line="240" w:lineRule="auto"/>
        <w:ind w:firstLine="0"/>
        <w:jc w:val="left"/>
        <w:outlineLvl w:val="1"/>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lastRenderedPageBreak/>
        <w:t>البُعد الأول: التعاطف</w:t>
      </w:r>
    </w:p>
    <w:p w14:paraId="420871E7" w14:textId="77777777" w:rsidR="007D0DD0" w:rsidRDefault="007D0DD0" w:rsidP="007D0DD0">
      <w:pPr>
        <w:bidi/>
        <w:spacing w:line="276" w:lineRule="auto"/>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يستعرض الجدول التالي تحليل آراء أفراد عينة الدراسة (ن=384) حول فقرات البُعد الأول (التعاطف) لمحور القيادة الإنسانية، من خلال حساب التكرارات والنسب المئوية والمتوسطات الحسابية والانحرافات المعيارية ودرجة المتوسطات وفق مقياس ليكرت الخماسي، والترتيب التنازلي للفقرات تبعاً للمتوسطات الحسابية بأقل قيمة للانحراف المعياري في حال تساوي المتوسطات</w:t>
      </w:r>
      <w:r w:rsidRPr="007D0DD0">
        <w:rPr>
          <w:rFonts w:ascii="Traditional Arabic" w:hAnsi="Traditional Arabic" w:cs="Traditional Arabic"/>
          <w:color w:val="auto"/>
          <w:lang w:bidi="ar-SA"/>
        </w:rPr>
        <w:t>.</w:t>
      </w:r>
    </w:p>
    <w:p w14:paraId="48B155B3" w14:textId="77777777" w:rsidR="0063218B" w:rsidRPr="007D0DD0" w:rsidRDefault="0063218B" w:rsidP="0063218B">
      <w:pPr>
        <w:bidi/>
        <w:spacing w:line="276" w:lineRule="auto"/>
        <w:rPr>
          <w:rFonts w:ascii="Traditional Arabic" w:hAnsi="Traditional Arabic" w:cs="Traditional Arabic"/>
          <w:color w:val="auto"/>
          <w:lang w:bidi="ar-SA"/>
        </w:rPr>
      </w:pPr>
    </w:p>
    <w:p w14:paraId="5906879A" w14:textId="0FE11ED9"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جدول</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 xml:space="preserve"> (4-</w:t>
      </w:r>
      <w:r w:rsidR="00C621A4" w:rsidRPr="00F707AA">
        <w:rPr>
          <w:rFonts w:ascii="Traditional Arabic" w:eastAsia="Traditional Arabic" w:hAnsi="Traditional Arabic" w:cs="Traditional Arabic" w:hint="cs"/>
          <w:b/>
          <w:bCs/>
          <w:color w:val="auto"/>
          <w:kern w:val="2"/>
          <w:sz w:val="24"/>
          <w:szCs w:val="24"/>
          <w:rtl/>
          <w:lang w:val="en-US" w:bidi="ar-SA"/>
          <w14:ligatures w14:val="standardContextual"/>
        </w:rPr>
        <w:t>2</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(التعاطف)</w:t>
      </w:r>
    </w:p>
    <w:tbl>
      <w:tblPr>
        <w:tblStyle w:val="TableGrid7"/>
        <w:tblpPr w:leftFromText="187" w:rightFromText="187" w:vertAnchor="text" w:tblpXSpec="center" w:tblpY="1"/>
        <w:bidiVisual/>
        <w:tblW w:w="9109" w:type="dxa"/>
        <w:tblLook w:val="04A0" w:firstRow="1" w:lastRow="0" w:firstColumn="1" w:lastColumn="0" w:noHBand="0" w:noVBand="1"/>
      </w:tblPr>
      <w:tblGrid>
        <w:gridCol w:w="1642"/>
        <w:gridCol w:w="810"/>
        <w:gridCol w:w="900"/>
        <w:gridCol w:w="900"/>
        <w:gridCol w:w="900"/>
        <w:gridCol w:w="990"/>
        <w:gridCol w:w="720"/>
        <w:gridCol w:w="810"/>
        <w:gridCol w:w="720"/>
        <w:gridCol w:w="717"/>
      </w:tblGrid>
      <w:tr w:rsidR="007D0DD0" w:rsidRPr="007D0DD0" w14:paraId="6E32509D" w14:textId="77777777" w:rsidTr="00302921">
        <w:tc>
          <w:tcPr>
            <w:tcW w:w="1642" w:type="dxa"/>
            <w:shd w:val="clear" w:color="auto" w:fill="F2F2F2"/>
            <w:hideMark/>
          </w:tcPr>
          <w:p w14:paraId="6A8D133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810" w:type="dxa"/>
            <w:shd w:val="clear" w:color="auto" w:fill="F2F2F2"/>
            <w:hideMark/>
          </w:tcPr>
          <w:p w14:paraId="4127BB0A"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 بشدة</w:t>
            </w:r>
          </w:p>
          <w:p w14:paraId="2C3F4B19"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1330B71B"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4EED430D"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7F32250F"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محايد</w:t>
            </w:r>
          </w:p>
          <w:p w14:paraId="41C49A66"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2E640EE7"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موافق</w:t>
            </w:r>
          </w:p>
          <w:p w14:paraId="4F9C7135"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90" w:type="dxa"/>
            <w:shd w:val="clear" w:color="auto" w:fill="F2F2F2"/>
            <w:hideMark/>
          </w:tcPr>
          <w:p w14:paraId="3FAFEE6C"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موافق بشدة</w:t>
            </w:r>
          </w:p>
          <w:p w14:paraId="5B5A7BDA"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720" w:type="dxa"/>
            <w:shd w:val="clear" w:color="auto" w:fill="F2F2F2"/>
            <w:hideMark/>
          </w:tcPr>
          <w:p w14:paraId="394E3323"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810" w:type="dxa"/>
            <w:shd w:val="clear" w:color="auto" w:fill="F2F2F2"/>
            <w:hideMark/>
          </w:tcPr>
          <w:p w14:paraId="080C907F"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720" w:type="dxa"/>
            <w:shd w:val="clear" w:color="auto" w:fill="F2F2F2"/>
            <w:hideMark/>
          </w:tcPr>
          <w:p w14:paraId="65101640"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717" w:type="dxa"/>
            <w:shd w:val="clear" w:color="auto" w:fill="F2F2F2"/>
            <w:hideMark/>
          </w:tcPr>
          <w:p w14:paraId="35328558"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13C2C613" w14:textId="77777777" w:rsidTr="00302921">
        <w:tc>
          <w:tcPr>
            <w:tcW w:w="1642" w:type="dxa"/>
            <w:hideMark/>
          </w:tcPr>
          <w:p w14:paraId="1B4B9A7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يُظهر مديري المباشر اهتماماً صادقاً بأحوالي الشخصية والمهنية</w:t>
            </w:r>
          </w:p>
        </w:tc>
        <w:tc>
          <w:tcPr>
            <w:tcW w:w="810" w:type="dxa"/>
            <w:hideMark/>
          </w:tcPr>
          <w:p w14:paraId="3E716B6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 (3.6%)</w:t>
            </w:r>
          </w:p>
        </w:tc>
        <w:tc>
          <w:tcPr>
            <w:tcW w:w="900" w:type="dxa"/>
            <w:hideMark/>
          </w:tcPr>
          <w:p w14:paraId="2032DDC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 (4.2%)</w:t>
            </w:r>
          </w:p>
        </w:tc>
        <w:tc>
          <w:tcPr>
            <w:tcW w:w="900" w:type="dxa"/>
            <w:hideMark/>
          </w:tcPr>
          <w:p w14:paraId="5A74244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52 (13.5%)</w:t>
            </w:r>
          </w:p>
        </w:tc>
        <w:tc>
          <w:tcPr>
            <w:tcW w:w="900" w:type="dxa"/>
            <w:hideMark/>
          </w:tcPr>
          <w:p w14:paraId="34A11FC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145 (37.8%)</w:t>
            </w:r>
          </w:p>
        </w:tc>
        <w:tc>
          <w:tcPr>
            <w:tcW w:w="990" w:type="dxa"/>
            <w:hideMark/>
          </w:tcPr>
          <w:p w14:paraId="244CB03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157 (40.9%)</w:t>
            </w:r>
          </w:p>
        </w:tc>
        <w:tc>
          <w:tcPr>
            <w:tcW w:w="720" w:type="dxa"/>
            <w:hideMark/>
          </w:tcPr>
          <w:p w14:paraId="2D1029A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4.08</w:t>
            </w:r>
          </w:p>
        </w:tc>
        <w:tc>
          <w:tcPr>
            <w:tcW w:w="810" w:type="dxa"/>
            <w:hideMark/>
          </w:tcPr>
          <w:p w14:paraId="601AF46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1.017</w:t>
            </w:r>
          </w:p>
        </w:tc>
        <w:tc>
          <w:tcPr>
            <w:tcW w:w="720" w:type="dxa"/>
            <w:hideMark/>
          </w:tcPr>
          <w:p w14:paraId="051F4CF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717" w:type="dxa"/>
            <w:hideMark/>
          </w:tcPr>
          <w:p w14:paraId="1CD7898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67028511" w14:textId="77777777" w:rsidTr="00302921">
        <w:tc>
          <w:tcPr>
            <w:tcW w:w="1642" w:type="dxa"/>
            <w:hideMark/>
          </w:tcPr>
          <w:p w14:paraId="323580D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يتفهم مديري المباشر مشاعري وظروفي الخاصة عند اتخاذ القرارات</w:t>
            </w:r>
          </w:p>
        </w:tc>
        <w:tc>
          <w:tcPr>
            <w:tcW w:w="810" w:type="dxa"/>
            <w:hideMark/>
          </w:tcPr>
          <w:p w14:paraId="499BE1C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900" w:type="dxa"/>
            <w:hideMark/>
          </w:tcPr>
          <w:p w14:paraId="7C31D2A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25 (6.5%)</w:t>
            </w:r>
          </w:p>
        </w:tc>
        <w:tc>
          <w:tcPr>
            <w:tcW w:w="900" w:type="dxa"/>
            <w:hideMark/>
          </w:tcPr>
          <w:p w14:paraId="1E6A58E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44 (11.5%)</w:t>
            </w:r>
          </w:p>
        </w:tc>
        <w:tc>
          <w:tcPr>
            <w:tcW w:w="900" w:type="dxa"/>
            <w:hideMark/>
          </w:tcPr>
          <w:p w14:paraId="70E298C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151 (39.3%)</w:t>
            </w:r>
          </w:p>
        </w:tc>
        <w:tc>
          <w:tcPr>
            <w:tcW w:w="990" w:type="dxa"/>
            <w:hideMark/>
          </w:tcPr>
          <w:p w14:paraId="400BB68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152 (39.6%)</w:t>
            </w:r>
          </w:p>
        </w:tc>
        <w:tc>
          <w:tcPr>
            <w:tcW w:w="720" w:type="dxa"/>
            <w:hideMark/>
          </w:tcPr>
          <w:p w14:paraId="1C652CE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4.06</w:t>
            </w:r>
          </w:p>
        </w:tc>
        <w:tc>
          <w:tcPr>
            <w:tcW w:w="810" w:type="dxa"/>
            <w:hideMark/>
          </w:tcPr>
          <w:p w14:paraId="70799DE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1.025</w:t>
            </w:r>
          </w:p>
        </w:tc>
        <w:tc>
          <w:tcPr>
            <w:tcW w:w="720" w:type="dxa"/>
            <w:hideMark/>
          </w:tcPr>
          <w:p w14:paraId="04AB489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717" w:type="dxa"/>
            <w:hideMark/>
          </w:tcPr>
          <w:p w14:paraId="3A0B853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3A60502F" w14:textId="77777777" w:rsidTr="00302921">
        <w:tc>
          <w:tcPr>
            <w:tcW w:w="1642" w:type="dxa"/>
            <w:hideMark/>
          </w:tcPr>
          <w:p w14:paraId="66B7C13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يستمع مديري المباشر باهتمام عندما أواجه صعوبات في العمل</w:t>
            </w:r>
          </w:p>
        </w:tc>
        <w:tc>
          <w:tcPr>
            <w:tcW w:w="810" w:type="dxa"/>
            <w:hideMark/>
          </w:tcPr>
          <w:p w14:paraId="327BD48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 (2.9%)</w:t>
            </w:r>
          </w:p>
        </w:tc>
        <w:tc>
          <w:tcPr>
            <w:tcW w:w="900" w:type="dxa"/>
            <w:hideMark/>
          </w:tcPr>
          <w:p w14:paraId="5395742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 (3.6%)</w:t>
            </w:r>
          </w:p>
        </w:tc>
        <w:tc>
          <w:tcPr>
            <w:tcW w:w="900" w:type="dxa"/>
            <w:hideMark/>
          </w:tcPr>
          <w:p w14:paraId="27958A4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34 (8.9%)</w:t>
            </w:r>
          </w:p>
        </w:tc>
        <w:tc>
          <w:tcPr>
            <w:tcW w:w="900" w:type="dxa"/>
            <w:hideMark/>
          </w:tcPr>
          <w:p w14:paraId="2EE5BF2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149 (38.8%)</w:t>
            </w:r>
          </w:p>
        </w:tc>
        <w:tc>
          <w:tcPr>
            <w:tcW w:w="990" w:type="dxa"/>
            <w:hideMark/>
          </w:tcPr>
          <w:p w14:paraId="3EE2DEF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176 (45.8%)</w:t>
            </w:r>
          </w:p>
        </w:tc>
        <w:tc>
          <w:tcPr>
            <w:tcW w:w="720" w:type="dxa"/>
            <w:hideMark/>
          </w:tcPr>
          <w:p w14:paraId="20913CA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4.21</w:t>
            </w:r>
          </w:p>
        </w:tc>
        <w:tc>
          <w:tcPr>
            <w:tcW w:w="810" w:type="dxa"/>
            <w:hideMark/>
          </w:tcPr>
          <w:p w14:paraId="7ED04A4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0.953</w:t>
            </w:r>
          </w:p>
        </w:tc>
        <w:tc>
          <w:tcPr>
            <w:tcW w:w="720" w:type="dxa"/>
            <w:hideMark/>
          </w:tcPr>
          <w:p w14:paraId="17BE527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r w:rsidRPr="007D0DD0">
              <w:rPr>
                <w:rFonts w:ascii="Traditional Arabic" w:hAnsi="Traditional Arabic" w:cs="Traditional Arabic" w:hint="cs"/>
                <w:color w:val="auto"/>
                <w:kern w:val="2"/>
                <w:sz w:val="22"/>
                <w:szCs w:val="22"/>
                <w:rtl/>
                <w:lang w:val="en-US" w:bidi="ar-SA"/>
                <w14:ligatures w14:val="standardContextual"/>
              </w:rPr>
              <w:t xml:space="preserve"> جدًا</w:t>
            </w:r>
          </w:p>
        </w:tc>
        <w:tc>
          <w:tcPr>
            <w:tcW w:w="717" w:type="dxa"/>
            <w:hideMark/>
          </w:tcPr>
          <w:p w14:paraId="7B6DB25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7257EC9F" w14:textId="77777777" w:rsidTr="00302921">
        <w:tc>
          <w:tcPr>
            <w:tcW w:w="1642" w:type="dxa"/>
            <w:hideMark/>
          </w:tcPr>
          <w:p w14:paraId="1BF0F01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4-</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يتعامل مديري المباشر معي بطريقة إنسانية</w:t>
            </w:r>
          </w:p>
        </w:tc>
        <w:tc>
          <w:tcPr>
            <w:tcW w:w="810" w:type="dxa"/>
            <w:hideMark/>
          </w:tcPr>
          <w:p w14:paraId="05388EF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 (2.6%)</w:t>
            </w:r>
          </w:p>
        </w:tc>
        <w:tc>
          <w:tcPr>
            <w:tcW w:w="900" w:type="dxa"/>
            <w:hideMark/>
          </w:tcPr>
          <w:p w14:paraId="65D1219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900" w:type="dxa"/>
            <w:hideMark/>
          </w:tcPr>
          <w:p w14:paraId="2302C73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34 (8.9%)</w:t>
            </w:r>
          </w:p>
        </w:tc>
        <w:tc>
          <w:tcPr>
            <w:tcW w:w="900" w:type="dxa"/>
            <w:hideMark/>
          </w:tcPr>
          <w:p w14:paraId="3CA0901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135 (35.2%)</w:t>
            </w:r>
          </w:p>
        </w:tc>
        <w:tc>
          <w:tcPr>
            <w:tcW w:w="990" w:type="dxa"/>
            <w:hideMark/>
          </w:tcPr>
          <w:p w14:paraId="76C5CF9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196 (51.0%)</w:t>
            </w:r>
          </w:p>
        </w:tc>
        <w:tc>
          <w:tcPr>
            <w:tcW w:w="720" w:type="dxa"/>
            <w:hideMark/>
          </w:tcPr>
          <w:p w14:paraId="1DBB093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4.30</w:t>
            </w:r>
          </w:p>
        </w:tc>
        <w:tc>
          <w:tcPr>
            <w:tcW w:w="810" w:type="dxa"/>
            <w:hideMark/>
          </w:tcPr>
          <w:p w14:paraId="2B5D3F9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0.917</w:t>
            </w:r>
          </w:p>
        </w:tc>
        <w:tc>
          <w:tcPr>
            <w:tcW w:w="720" w:type="dxa"/>
            <w:hideMark/>
          </w:tcPr>
          <w:p w14:paraId="335DA86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r w:rsidRPr="007D0DD0">
              <w:rPr>
                <w:rFonts w:ascii="Traditional Arabic" w:hAnsi="Traditional Arabic" w:cs="Traditional Arabic" w:hint="cs"/>
                <w:color w:val="auto"/>
                <w:kern w:val="2"/>
                <w:sz w:val="22"/>
                <w:szCs w:val="22"/>
                <w:rtl/>
                <w:lang w:val="en-US" w:bidi="ar-SA"/>
                <w14:ligatures w14:val="standardContextual"/>
              </w:rPr>
              <w:t xml:space="preserve"> جدًا</w:t>
            </w:r>
          </w:p>
        </w:tc>
        <w:tc>
          <w:tcPr>
            <w:tcW w:w="717" w:type="dxa"/>
            <w:hideMark/>
          </w:tcPr>
          <w:p w14:paraId="2B12266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41C3C4D7" w14:textId="77777777" w:rsidTr="00302921">
        <w:tc>
          <w:tcPr>
            <w:tcW w:w="1642" w:type="dxa"/>
            <w:hideMark/>
          </w:tcPr>
          <w:p w14:paraId="321D7A3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5-</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يُظهر مديري المباشر التعاطف معي في المواقف الصعبة</w:t>
            </w:r>
          </w:p>
        </w:tc>
        <w:tc>
          <w:tcPr>
            <w:tcW w:w="810" w:type="dxa"/>
            <w:hideMark/>
          </w:tcPr>
          <w:p w14:paraId="2FE72DF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 (1.6%)</w:t>
            </w:r>
          </w:p>
        </w:tc>
        <w:tc>
          <w:tcPr>
            <w:tcW w:w="900" w:type="dxa"/>
            <w:hideMark/>
          </w:tcPr>
          <w:p w14:paraId="52DBDC6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 (3.4%)</w:t>
            </w:r>
          </w:p>
        </w:tc>
        <w:tc>
          <w:tcPr>
            <w:tcW w:w="900" w:type="dxa"/>
            <w:hideMark/>
          </w:tcPr>
          <w:p w14:paraId="57A2928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35 (9.1%)</w:t>
            </w:r>
          </w:p>
        </w:tc>
        <w:tc>
          <w:tcPr>
            <w:tcW w:w="900" w:type="dxa"/>
            <w:hideMark/>
          </w:tcPr>
          <w:p w14:paraId="12DB8F8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136 (35.4%)</w:t>
            </w:r>
          </w:p>
        </w:tc>
        <w:tc>
          <w:tcPr>
            <w:tcW w:w="990" w:type="dxa"/>
            <w:hideMark/>
          </w:tcPr>
          <w:p w14:paraId="0C1EAD2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194 (50.5%)</w:t>
            </w:r>
          </w:p>
        </w:tc>
        <w:tc>
          <w:tcPr>
            <w:tcW w:w="720" w:type="dxa"/>
            <w:hideMark/>
          </w:tcPr>
          <w:p w14:paraId="0FE65D7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4.30</w:t>
            </w:r>
          </w:p>
        </w:tc>
        <w:tc>
          <w:tcPr>
            <w:tcW w:w="810" w:type="dxa"/>
            <w:hideMark/>
          </w:tcPr>
          <w:p w14:paraId="139D122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0.886</w:t>
            </w:r>
          </w:p>
        </w:tc>
        <w:tc>
          <w:tcPr>
            <w:tcW w:w="720" w:type="dxa"/>
            <w:hideMark/>
          </w:tcPr>
          <w:p w14:paraId="0BCD125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r w:rsidRPr="007D0DD0">
              <w:rPr>
                <w:rFonts w:ascii="Traditional Arabic" w:hAnsi="Traditional Arabic" w:cs="Traditional Arabic" w:hint="cs"/>
                <w:color w:val="auto"/>
                <w:kern w:val="2"/>
                <w:sz w:val="22"/>
                <w:szCs w:val="22"/>
                <w:rtl/>
                <w:lang w:val="en-US" w:bidi="ar-SA"/>
                <w14:ligatures w14:val="standardContextual"/>
              </w:rPr>
              <w:t xml:space="preserve"> جدًا</w:t>
            </w:r>
          </w:p>
        </w:tc>
        <w:tc>
          <w:tcPr>
            <w:tcW w:w="717" w:type="dxa"/>
            <w:hideMark/>
          </w:tcPr>
          <w:p w14:paraId="55448C3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5E57D6FB" w14:textId="77777777" w:rsidTr="00302921">
        <w:tc>
          <w:tcPr>
            <w:tcW w:w="6142" w:type="dxa"/>
            <w:gridSpan w:val="6"/>
            <w:hideMark/>
          </w:tcPr>
          <w:p w14:paraId="0E63420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(التعاطف)</w:t>
            </w:r>
          </w:p>
        </w:tc>
        <w:tc>
          <w:tcPr>
            <w:tcW w:w="720" w:type="dxa"/>
            <w:hideMark/>
          </w:tcPr>
          <w:p w14:paraId="10E9AD5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4.19</w:t>
            </w:r>
          </w:p>
        </w:tc>
        <w:tc>
          <w:tcPr>
            <w:tcW w:w="810" w:type="dxa"/>
            <w:hideMark/>
          </w:tcPr>
          <w:p w14:paraId="6FAA9F9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0.875</w:t>
            </w:r>
          </w:p>
        </w:tc>
        <w:tc>
          <w:tcPr>
            <w:tcW w:w="720" w:type="dxa"/>
            <w:hideMark/>
          </w:tcPr>
          <w:p w14:paraId="7FB85EC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717" w:type="dxa"/>
            <w:hideMark/>
          </w:tcPr>
          <w:p w14:paraId="5F19081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6ADF54B7"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sz w:val="22"/>
          <w:szCs w:val="22"/>
          <w:rtl/>
          <w:lang w:val="en-US" w:bidi="ar-SA"/>
          <w14:ligatures w14:val="standardContextual"/>
        </w:rPr>
      </w:pPr>
    </w:p>
    <w:p w14:paraId="14C1E226"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تشير نتائج بُعد التعاطف إلى أن المتوسط الحسابي العام للبُعد بلغ (4.19) بانحراف معياري (0.875)، ويقع هذا المتوسط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وقد جاءت جميع فقرات البُعد في المستوى المرتفع</w:t>
      </w:r>
      <w:r w:rsidRPr="007D0DD0">
        <w:rPr>
          <w:rFonts w:ascii="Traditional Arabic" w:hAnsi="Traditional Arabic" w:cs="Traditional Arabic" w:hint="cs"/>
          <w:color w:val="auto"/>
          <w:rtl/>
          <w:lang w:bidi="ar-SA"/>
        </w:rPr>
        <w:t xml:space="preserve"> جدًا أو المرتفع</w:t>
      </w:r>
      <w:r w:rsidRPr="007D0DD0">
        <w:rPr>
          <w:rFonts w:ascii="Traditional Arabic" w:hAnsi="Traditional Arabic" w:cs="Traditional Arabic"/>
          <w:color w:val="auto"/>
          <w:rtl/>
          <w:lang w:bidi="ar-SA"/>
        </w:rPr>
        <w:t xml:space="preserve">، مرتبةً تنازلياً كما يلي: في المرتبة الأولى فقرة "يُظهر مديري المباشر التعاطف معي في المواقف الصعبة" بمتوسط (4.30) وانحراف معياري </w:t>
      </w:r>
      <w:r w:rsidRPr="007D0DD0">
        <w:rPr>
          <w:rFonts w:ascii="Traditional Arabic" w:hAnsi="Traditional Arabic" w:cs="Traditional Arabic"/>
          <w:color w:val="auto"/>
          <w:rtl/>
          <w:lang w:bidi="ar-SA"/>
        </w:rPr>
        <w:lastRenderedPageBreak/>
        <w:t>(0.886)، وفي المرتبة الثانية فقرة "يتعامل مديري المباشر معي بطريقة إنسانية" بمتوسط (4.30) وانحراف معياري (0.917)، وفي المرتبة الثالثة فقرة "يستمع مديري المباشر باهتمام عندما أواجه صعوبات في العمل" بمتوسط (4.21) وانحراف معياري (0.953)، وفي المرتبة الرابعة فقرة "يُظهر مديري المباشر اهتماماً صادقاً بأحوالي الشخصية والمهنية" بمتوسط (4.08) وانحراف معياري (1.017)، وأخيراً في المرتبة الخامسة فقرة "يتفهم مديري المباشر مشاعري وظروفي الخاصة عند اتخاذ القرارات" بمتوسط (4.06) وانحراف معياري (1.025). وتشير هذه النتائج إلى أن عينة الدراسة تُقرّ بمستوى مرتفع من التعاطف لدى قادتهم المباشرين</w:t>
      </w:r>
      <w:r w:rsidRPr="007D0DD0">
        <w:rPr>
          <w:rFonts w:ascii="Traditional Arabic" w:hAnsi="Traditional Arabic" w:cs="Traditional Arabic"/>
          <w:color w:val="auto"/>
          <w:lang w:bidi="ar-SA"/>
        </w:rPr>
        <w:t>.</w:t>
      </w:r>
    </w:p>
    <w:p w14:paraId="6D0D9468" w14:textId="77777777" w:rsidR="007D0DD0" w:rsidRPr="007D0DD0" w:rsidRDefault="007D0DD0" w:rsidP="0063218B">
      <w:pPr>
        <w:bidi/>
        <w:spacing w:before="100" w:beforeAutospacing="1" w:after="100" w:afterAutospacing="1" w:line="240" w:lineRule="auto"/>
        <w:ind w:firstLine="0"/>
        <w:jc w:val="left"/>
        <w:outlineLvl w:val="1"/>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الثاني: الدعم النفسي والمهني</w:t>
      </w:r>
    </w:p>
    <w:p w14:paraId="3D035A5C"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يستعرض الجدول التالي تحليل آراء أفراد عينة الدراسة (ن=384) حول فقرات البُعد الثاني (الدعم النفسي والمهني) لمحور القيادة الإنسانية</w:t>
      </w:r>
      <w:r w:rsidRPr="007D0DD0">
        <w:rPr>
          <w:rFonts w:ascii="Traditional Arabic" w:hAnsi="Traditional Arabic" w:cs="Traditional Arabic"/>
          <w:color w:val="auto"/>
          <w:lang w:bidi="ar-SA"/>
        </w:rPr>
        <w:t>.</w:t>
      </w:r>
    </w:p>
    <w:p w14:paraId="44AE4992" w14:textId="4BC11A0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جدول</w:t>
      </w:r>
      <w:r w:rsidRPr="00F707AA">
        <w:rPr>
          <w:rFonts w:ascii="Traditional Arabic" w:eastAsia="Traditional Arabic" w:hAnsi="Traditional Arabic" w:cs="Traditional Arabic"/>
          <w:b/>
          <w:bCs/>
          <w:color w:val="auto"/>
          <w:kern w:val="2"/>
          <w:sz w:val="24"/>
          <w:szCs w:val="24"/>
          <w:lang w:val="en-US" w:bidi="ar-SA"/>
          <w14:ligatures w14:val="standardContextual"/>
        </w:rPr>
        <w:t xml:space="preserve">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C621A4" w:rsidRPr="00F707AA">
        <w:rPr>
          <w:rFonts w:ascii="Traditional Arabic" w:eastAsia="Traditional Arabic" w:hAnsi="Traditional Arabic" w:cs="Traditional Arabic" w:hint="cs"/>
          <w:b/>
          <w:bCs/>
          <w:color w:val="auto"/>
          <w:kern w:val="2"/>
          <w:sz w:val="24"/>
          <w:szCs w:val="24"/>
          <w:rtl/>
          <w:lang w:val="en-US" w:bidi="ar-SA"/>
          <w14:ligatures w14:val="standardContextual"/>
        </w:rPr>
        <w:t>3</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(الدعم النفسي والمهني)</w:t>
      </w:r>
    </w:p>
    <w:tbl>
      <w:tblPr>
        <w:tblStyle w:val="TableGrid7"/>
        <w:tblpPr w:leftFromText="187" w:rightFromText="187" w:vertAnchor="text" w:tblpXSpec="center" w:tblpY="1"/>
        <w:bidiVisual/>
        <w:tblW w:w="8754" w:type="dxa"/>
        <w:tblLook w:val="04A0" w:firstRow="1" w:lastRow="0" w:firstColumn="1" w:lastColumn="0" w:noHBand="0" w:noVBand="1"/>
      </w:tblPr>
      <w:tblGrid>
        <w:gridCol w:w="1467"/>
        <w:gridCol w:w="846"/>
        <w:gridCol w:w="774"/>
        <w:gridCol w:w="900"/>
        <w:gridCol w:w="900"/>
        <w:gridCol w:w="900"/>
        <w:gridCol w:w="720"/>
        <w:gridCol w:w="810"/>
        <w:gridCol w:w="630"/>
        <w:gridCol w:w="807"/>
      </w:tblGrid>
      <w:tr w:rsidR="007D0DD0" w:rsidRPr="007D0DD0" w14:paraId="667A3C7B" w14:textId="77777777" w:rsidTr="00302921">
        <w:tc>
          <w:tcPr>
            <w:tcW w:w="1467" w:type="dxa"/>
            <w:shd w:val="clear" w:color="auto" w:fill="F2F2F2"/>
            <w:hideMark/>
          </w:tcPr>
          <w:p w14:paraId="6D49512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846" w:type="dxa"/>
            <w:shd w:val="clear" w:color="auto" w:fill="F2F2F2"/>
            <w:hideMark/>
          </w:tcPr>
          <w:p w14:paraId="30BC6E8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47E95E5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774" w:type="dxa"/>
            <w:shd w:val="clear" w:color="auto" w:fill="F2F2F2"/>
            <w:hideMark/>
          </w:tcPr>
          <w:p w14:paraId="5ED581B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3FDDBC8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389603E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6E20504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68B4260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6222E46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6FA04C4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739B475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720" w:type="dxa"/>
            <w:shd w:val="clear" w:color="auto" w:fill="F2F2F2"/>
            <w:hideMark/>
          </w:tcPr>
          <w:p w14:paraId="270C9EB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810" w:type="dxa"/>
            <w:shd w:val="clear" w:color="auto" w:fill="F2F2F2"/>
            <w:hideMark/>
          </w:tcPr>
          <w:p w14:paraId="2A317852"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630" w:type="dxa"/>
            <w:shd w:val="clear" w:color="auto" w:fill="F2F2F2"/>
            <w:hideMark/>
          </w:tcPr>
          <w:p w14:paraId="46E1B13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807" w:type="dxa"/>
            <w:shd w:val="clear" w:color="auto" w:fill="F2F2F2"/>
            <w:hideMark/>
          </w:tcPr>
          <w:p w14:paraId="5B58532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59D113A9" w14:textId="77777777" w:rsidTr="00302921">
        <w:tc>
          <w:tcPr>
            <w:tcW w:w="1467" w:type="dxa"/>
            <w:hideMark/>
          </w:tcPr>
          <w:p w14:paraId="7A6F218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6-</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يقدم لي مديري المباشر الدعم النفسي اللازم في أوقات الضغط</w:t>
            </w:r>
          </w:p>
        </w:tc>
        <w:tc>
          <w:tcPr>
            <w:tcW w:w="846" w:type="dxa"/>
            <w:hideMark/>
          </w:tcPr>
          <w:p w14:paraId="146753D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774" w:type="dxa"/>
            <w:hideMark/>
          </w:tcPr>
          <w:p w14:paraId="5B08910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20 (5.2%)</w:t>
            </w:r>
          </w:p>
        </w:tc>
        <w:tc>
          <w:tcPr>
            <w:tcW w:w="900" w:type="dxa"/>
            <w:hideMark/>
          </w:tcPr>
          <w:p w14:paraId="72B1D57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48 (12.5%)</w:t>
            </w:r>
          </w:p>
        </w:tc>
        <w:tc>
          <w:tcPr>
            <w:tcW w:w="900" w:type="dxa"/>
            <w:hideMark/>
          </w:tcPr>
          <w:p w14:paraId="2B585C4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150 (39.1%)</w:t>
            </w:r>
          </w:p>
        </w:tc>
        <w:tc>
          <w:tcPr>
            <w:tcW w:w="900" w:type="dxa"/>
            <w:hideMark/>
          </w:tcPr>
          <w:p w14:paraId="77D9D6D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157 (40.9%)</w:t>
            </w:r>
          </w:p>
        </w:tc>
        <w:tc>
          <w:tcPr>
            <w:tcW w:w="720" w:type="dxa"/>
            <w:hideMark/>
          </w:tcPr>
          <w:p w14:paraId="7B14641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4.11</w:t>
            </w:r>
          </w:p>
        </w:tc>
        <w:tc>
          <w:tcPr>
            <w:tcW w:w="810" w:type="dxa"/>
            <w:hideMark/>
          </w:tcPr>
          <w:p w14:paraId="585028E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0.971</w:t>
            </w:r>
          </w:p>
        </w:tc>
        <w:tc>
          <w:tcPr>
            <w:tcW w:w="630" w:type="dxa"/>
            <w:hideMark/>
          </w:tcPr>
          <w:p w14:paraId="163E3DC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807" w:type="dxa"/>
            <w:hideMark/>
          </w:tcPr>
          <w:p w14:paraId="6CD59C1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2EF12FC9" w14:textId="77777777" w:rsidTr="00302921">
        <w:tc>
          <w:tcPr>
            <w:tcW w:w="1467" w:type="dxa"/>
            <w:hideMark/>
          </w:tcPr>
          <w:p w14:paraId="44EC325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7-</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يشجعني مديري المباشر على تطوير مهاراتي المهنية</w:t>
            </w:r>
          </w:p>
        </w:tc>
        <w:tc>
          <w:tcPr>
            <w:tcW w:w="846" w:type="dxa"/>
            <w:hideMark/>
          </w:tcPr>
          <w:p w14:paraId="34549F7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 (2.9%)</w:t>
            </w:r>
          </w:p>
        </w:tc>
        <w:tc>
          <w:tcPr>
            <w:tcW w:w="774" w:type="dxa"/>
            <w:hideMark/>
          </w:tcPr>
          <w:p w14:paraId="2D77040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 (4.4%)</w:t>
            </w:r>
          </w:p>
        </w:tc>
        <w:tc>
          <w:tcPr>
            <w:tcW w:w="900" w:type="dxa"/>
            <w:hideMark/>
          </w:tcPr>
          <w:p w14:paraId="49E2724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 (10.4%)</w:t>
            </w:r>
          </w:p>
        </w:tc>
        <w:tc>
          <w:tcPr>
            <w:tcW w:w="900" w:type="dxa"/>
            <w:hideMark/>
          </w:tcPr>
          <w:p w14:paraId="0F472A0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161 (41.9%)</w:t>
            </w:r>
          </w:p>
        </w:tc>
        <w:tc>
          <w:tcPr>
            <w:tcW w:w="900" w:type="dxa"/>
            <w:hideMark/>
          </w:tcPr>
          <w:p w14:paraId="3823D0F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155 (40.4%)</w:t>
            </w:r>
          </w:p>
        </w:tc>
        <w:tc>
          <w:tcPr>
            <w:tcW w:w="720" w:type="dxa"/>
            <w:hideMark/>
          </w:tcPr>
          <w:p w14:paraId="5113803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4.12</w:t>
            </w:r>
          </w:p>
        </w:tc>
        <w:tc>
          <w:tcPr>
            <w:tcW w:w="810" w:type="dxa"/>
            <w:hideMark/>
          </w:tcPr>
          <w:p w14:paraId="7429E56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0.964</w:t>
            </w:r>
          </w:p>
        </w:tc>
        <w:tc>
          <w:tcPr>
            <w:tcW w:w="630" w:type="dxa"/>
            <w:hideMark/>
          </w:tcPr>
          <w:p w14:paraId="0652F8E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807" w:type="dxa"/>
            <w:hideMark/>
          </w:tcPr>
          <w:p w14:paraId="3822ED2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26DF836D" w14:textId="77777777" w:rsidTr="00302921">
        <w:tc>
          <w:tcPr>
            <w:tcW w:w="1467" w:type="dxa"/>
            <w:hideMark/>
          </w:tcPr>
          <w:p w14:paraId="75C30F7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8-</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يوفر لي مديري المباشر الموارد والأدوات اللازمة لأداء عملي بكفاءة</w:t>
            </w:r>
          </w:p>
        </w:tc>
        <w:tc>
          <w:tcPr>
            <w:tcW w:w="846" w:type="dxa"/>
            <w:hideMark/>
          </w:tcPr>
          <w:p w14:paraId="5734C26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7 (1.8%)</w:t>
            </w:r>
          </w:p>
        </w:tc>
        <w:tc>
          <w:tcPr>
            <w:tcW w:w="774" w:type="dxa"/>
            <w:hideMark/>
          </w:tcPr>
          <w:p w14:paraId="1E12238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 (4.4%)</w:t>
            </w:r>
          </w:p>
        </w:tc>
        <w:tc>
          <w:tcPr>
            <w:tcW w:w="900" w:type="dxa"/>
            <w:hideMark/>
          </w:tcPr>
          <w:p w14:paraId="38E9205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57 (14.8%)</w:t>
            </w:r>
          </w:p>
        </w:tc>
        <w:tc>
          <w:tcPr>
            <w:tcW w:w="900" w:type="dxa"/>
            <w:hideMark/>
          </w:tcPr>
          <w:p w14:paraId="628BB6C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159 (41.4%)</w:t>
            </w:r>
          </w:p>
        </w:tc>
        <w:tc>
          <w:tcPr>
            <w:tcW w:w="900" w:type="dxa"/>
            <w:hideMark/>
          </w:tcPr>
          <w:p w14:paraId="24F0AB9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144 (37.5%)</w:t>
            </w:r>
          </w:p>
        </w:tc>
        <w:tc>
          <w:tcPr>
            <w:tcW w:w="720" w:type="dxa"/>
            <w:hideMark/>
          </w:tcPr>
          <w:p w14:paraId="3FF3A6E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4.08</w:t>
            </w:r>
          </w:p>
        </w:tc>
        <w:tc>
          <w:tcPr>
            <w:tcW w:w="810" w:type="dxa"/>
            <w:hideMark/>
          </w:tcPr>
          <w:p w14:paraId="0155FC9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0.927</w:t>
            </w:r>
          </w:p>
        </w:tc>
        <w:tc>
          <w:tcPr>
            <w:tcW w:w="630" w:type="dxa"/>
            <w:hideMark/>
          </w:tcPr>
          <w:p w14:paraId="5AC7706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807" w:type="dxa"/>
            <w:hideMark/>
          </w:tcPr>
          <w:p w14:paraId="302F6FC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53CD9931" w14:textId="77777777" w:rsidTr="00302921">
        <w:tc>
          <w:tcPr>
            <w:tcW w:w="1467" w:type="dxa"/>
            <w:hideMark/>
          </w:tcPr>
          <w:p w14:paraId="67C1C28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9-</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يساعدني مديري المباشر في التغلب على التحديات المهنية</w:t>
            </w:r>
          </w:p>
        </w:tc>
        <w:tc>
          <w:tcPr>
            <w:tcW w:w="846" w:type="dxa"/>
            <w:hideMark/>
          </w:tcPr>
          <w:p w14:paraId="0F510F1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8 (2.1%)</w:t>
            </w:r>
          </w:p>
        </w:tc>
        <w:tc>
          <w:tcPr>
            <w:tcW w:w="774" w:type="dxa"/>
            <w:hideMark/>
          </w:tcPr>
          <w:p w14:paraId="33BC887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 (4.4%)</w:t>
            </w:r>
          </w:p>
        </w:tc>
        <w:tc>
          <w:tcPr>
            <w:tcW w:w="900" w:type="dxa"/>
            <w:hideMark/>
          </w:tcPr>
          <w:p w14:paraId="62CD513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45 (11.7%)</w:t>
            </w:r>
          </w:p>
        </w:tc>
        <w:tc>
          <w:tcPr>
            <w:tcW w:w="900" w:type="dxa"/>
            <w:hideMark/>
          </w:tcPr>
          <w:p w14:paraId="79B2A0F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160 (41.7%)</w:t>
            </w:r>
          </w:p>
        </w:tc>
        <w:tc>
          <w:tcPr>
            <w:tcW w:w="900" w:type="dxa"/>
            <w:hideMark/>
          </w:tcPr>
          <w:p w14:paraId="54D5538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154 (40.1%)</w:t>
            </w:r>
          </w:p>
        </w:tc>
        <w:tc>
          <w:tcPr>
            <w:tcW w:w="720" w:type="dxa"/>
            <w:hideMark/>
          </w:tcPr>
          <w:p w14:paraId="16F3614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4.13</w:t>
            </w:r>
          </w:p>
        </w:tc>
        <w:tc>
          <w:tcPr>
            <w:tcW w:w="810" w:type="dxa"/>
            <w:hideMark/>
          </w:tcPr>
          <w:p w14:paraId="11E8A45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0.931</w:t>
            </w:r>
          </w:p>
        </w:tc>
        <w:tc>
          <w:tcPr>
            <w:tcW w:w="630" w:type="dxa"/>
            <w:hideMark/>
          </w:tcPr>
          <w:p w14:paraId="24F5372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807" w:type="dxa"/>
            <w:hideMark/>
          </w:tcPr>
          <w:p w14:paraId="6E51D10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5CD1751C" w14:textId="77777777" w:rsidTr="00302921">
        <w:tc>
          <w:tcPr>
            <w:tcW w:w="1467" w:type="dxa"/>
            <w:hideMark/>
          </w:tcPr>
          <w:p w14:paraId="117AD2E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10-</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 xml:space="preserve">يدعمني مديري المباشر في فرص </w:t>
            </w:r>
            <w:r w:rsidRPr="007D0DD0">
              <w:rPr>
                <w:rFonts w:ascii="Traditional Arabic" w:hAnsi="Traditional Arabic" w:cs="Traditional Arabic"/>
                <w:color w:val="auto"/>
                <w:kern w:val="2"/>
                <w:sz w:val="22"/>
                <w:szCs w:val="22"/>
                <w:rtl/>
                <w:lang w:val="en-US" w:bidi="ar-SA"/>
                <w14:ligatures w14:val="standardContextual"/>
              </w:rPr>
              <w:lastRenderedPageBreak/>
              <w:t>التدريب والتطوير المهني</w:t>
            </w:r>
          </w:p>
        </w:tc>
        <w:tc>
          <w:tcPr>
            <w:tcW w:w="846" w:type="dxa"/>
            <w:hideMark/>
          </w:tcPr>
          <w:p w14:paraId="2FFABE0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lastRenderedPageBreak/>
              <w:t>8 (2.1%)</w:t>
            </w:r>
          </w:p>
        </w:tc>
        <w:tc>
          <w:tcPr>
            <w:tcW w:w="774" w:type="dxa"/>
            <w:hideMark/>
          </w:tcPr>
          <w:p w14:paraId="41596DB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 (3.4%)</w:t>
            </w:r>
          </w:p>
        </w:tc>
        <w:tc>
          <w:tcPr>
            <w:tcW w:w="900" w:type="dxa"/>
            <w:hideMark/>
          </w:tcPr>
          <w:p w14:paraId="1ED29E0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52 (13.5%)</w:t>
            </w:r>
          </w:p>
        </w:tc>
        <w:tc>
          <w:tcPr>
            <w:tcW w:w="900" w:type="dxa"/>
            <w:hideMark/>
          </w:tcPr>
          <w:p w14:paraId="11066F1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156 (40.6%)</w:t>
            </w:r>
          </w:p>
        </w:tc>
        <w:tc>
          <w:tcPr>
            <w:tcW w:w="900" w:type="dxa"/>
            <w:hideMark/>
          </w:tcPr>
          <w:p w14:paraId="3EE1277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155 (40.4%)</w:t>
            </w:r>
          </w:p>
        </w:tc>
        <w:tc>
          <w:tcPr>
            <w:tcW w:w="720" w:type="dxa"/>
            <w:hideMark/>
          </w:tcPr>
          <w:p w14:paraId="5EB4C79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4.14</w:t>
            </w:r>
          </w:p>
        </w:tc>
        <w:tc>
          <w:tcPr>
            <w:tcW w:w="810" w:type="dxa"/>
            <w:hideMark/>
          </w:tcPr>
          <w:p w14:paraId="5859DC3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0.919</w:t>
            </w:r>
          </w:p>
        </w:tc>
        <w:tc>
          <w:tcPr>
            <w:tcW w:w="630" w:type="dxa"/>
            <w:hideMark/>
          </w:tcPr>
          <w:p w14:paraId="0A63486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807" w:type="dxa"/>
            <w:hideMark/>
          </w:tcPr>
          <w:p w14:paraId="1DDDB0B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2EEB0EB1" w14:textId="77777777" w:rsidTr="00302921">
        <w:tc>
          <w:tcPr>
            <w:tcW w:w="5787" w:type="dxa"/>
            <w:gridSpan w:val="6"/>
            <w:hideMark/>
          </w:tcPr>
          <w:p w14:paraId="6A868D1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(الدعم النفسي والمهني)</w:t>
            </w:r>
          </w:p>
        </w:tc>
        <w:tc>
          <w:tcPr>
            <w:tcW w:w="720" w:type="dxa"/>
            <w:hideMark/>
          </w:tcPr>
          <w:p w14:paraId="46DF5DA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4.12</w:t>
            </w:r>
          </w:p>
        </w:tc>
        <w:tc>
          <w:tcPr>
            <w:tcW w:w="810" w:type="dxa"/>
            <w:hideMark/>
          </w:tcPr>
          <w:p w14:paraId="0217E52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0.852</w:t>
            </w:r>
          </w:p>
        </w:tc>
        <w:tc>
          <w:tcPr>
            <w:tcW w:w="630" w:type="dxa"/>
            <w:hideMark/>
          </w:tcPr>
          <w:p w14:paraId="69BDA4D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807" w:type="dxa"/>
            <w:hideMark/>
          </w:tcPr>
          <w:p w14:paraId="2B6A7A8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0A9F75FE" w14:textId="77777777" w:rsidR="007D0DD0" w:rsidRPr="007D0DD0" w:rsidRDefault="007D0DD0" w:rsidP="007D0DD0">
      <w:pPr>
        <w:bidi/>
        <w:spacing w:line="276" w:lineRule="auto"/>
        <w:rPr>
          <w:rFonts w:ascii="Traditional Arabic" w:hAnsi="Traditional Arabic" w:cs="Traditional Arabic"/>
          <w:color w:val="auto"/>
          <w:lang w:bidi="ar-SA"/>
        </w:rPr>
      </w:pPr>
    </w:p>
    <w:p w14:paraId="22EA36C8" w14:textId="6F9A2C77" w:rsidR="00BB56ED" w:rsidRPr="007D0DD0" w:rsidRDefault="007D0DD0" w:rsidP="00BB56ED">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تشير نتائج بُعد الدعم النفسي والمهني إلى أن المتوسط الحسابي العام للبُعد بلغ (4.12) بانحراف معياري (0.852)، ويقع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وقد جاءت جميع فقرات البُعد في المستوى المرتفع، مرتبةً تنازلياً كما يلي: في المرتبة الأولى فقرة "يدعمني مديري المباشر في فرص التدريب والتطوير المهني" بمتوسط (4.14) وانحراف معياري (0.919)، وفي المرتبة الثانية فقرة "يساعدني مديري المباشر في التغلب على التحديات المهنية" بمتوسط (4.13) وانحراف معياري (0.931)، وفي المرتبة الثالثة فقرة "يشجعني مديري المباشر على تطوير مهاراتي المهنية" بمتوسط (4.12) وانحراف معياري (0.964)، وفي المرتبة الرابعة فقرة "يقدم لي مديري المباشر الدعم النفسي اللازم في أوقات الضغط" بمتوسط (4.11) وانحراف معياري (0.971)، وأخيراً في المرتبة الخامسة فقرة "يوفر لي مديري المباشر الموارد والأدوات اللازمة لأداء عملي بكفاءة" بمتوسط (4.08) وانحراف معياري (0.927). وتشير هذه النتائج إلى أن عينة الدراسة تُقرّ بمستوى مرتفع من الدعم النفسي والمهني الذي يقدمه القادة المباشرون</w:t>
      </w:r>
      <w:r w:rsidRPr="007D0DD0">
        <w:rPr>
          <w:rFonts w:ascii="Traditional Arabic" w:hAnsi="Traditional Arabic" w:cs="Traditional Arabic"/>
          <w:color w:val="auto"/>
          <w:lang w:bidi="ar-SA"/>
        </w:rPr>
        <w:t>.</w:t>
      </w:r>
    </w:p>
    <w:p w14:paraId="63900F5B" w14:textId="77777777" w:rsidR="007D0DD0" w:rsidRPr="007D0DD0" w:rsidRDefault="007D0DD0" w:rsidP="0063218B">
      <w:pPr>
        <w:bidi/>
        <w:spacing w:before="100" w:beforeAutospacing="1" w:after="100" w:afterAutospacing="1" w:line="240" w:lineRule="auto"/>
        <w:ind w:firstLine="0"/>
        <w:jc w:val="left"/>
        <w:outlineLvl w:val="1"/>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الثالث: الاحترام المتبادل</w:t>
      </w:r>
    </w:p>
    <w:p w14:paraId="12B3A7AF" w14:textId="11348FA9" w:rsidR="00BB56ED" w:rsidRDefault="007D0DD0" w:rsidP="00BB56ED">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يستعرض الجدول التالي تحليل آراء أفراد عينة الدراسة (ن=384) حول فقرات البُعد الثالث (الاحترام المتبادل) لمحور القيادة الإنسانية</w:t>
      </w:r>
      <w:r w:rsidRPr="007D0DD0">
        <w:rPr>
          <w:rFonts w:ascii="Traditional Arabic" w:hAnsi="Traditional Arabic" w:cs="Traditional Arabic"/>
          <w:color w:val="auto"/>
          <w:lang w:bidi="ar-SA"/>
        </w:rPr>
        <w:t>.</w:t>
      </w:r>
    </w:p>
    <w:p w14:paraId="172D6038" w14:textId="42D10216" w:rsidR="00BB56ED" w:rsidRPr="00BB56ED" w:rsidRDefault="007D0DD0" w:rsidP="00BB56ED">
      <w:pPr>
        <w:bidi/>
        <w:spacing w:line="276" w:lineRule="auto"/>
        <w:jc w:val="left"/>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جدول</w:t>
      </w:r>
      <w:r w:rsidRPr="00F707AA">
        <w:rPr>
          <w:rFonts w:ascii="Traditional Arabic" w:eastAsia="Traditional Arabic" w:hAnsi="Traditional Arabic" w:cs="Traditional Arabic"/>
          <w:b/>
          <w:bCs/>
          <w:color w:val="auto"/>
          <w:kern w:val="2"/>
          <w:sz w:val="24"/>
          <w:szCs w:val="24"/>
          <w:lang w:val="en-US" w:bidi="ar-SA"/>
          <w14:ligatures w14:val="standardContextual"/>
        </w:rPr>
        <w:t xml:space="preserve">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4D0145"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(الاحترام المتبادل)</w:t>
      </w:r>
    </w:p>
    <w:tbl>
      <w:tblPr>
        <w:tblStyle w:val="TableGrid7"/>
        <w:tblpPr w:leftFromText="187" w:rightFromText="187" w:vertAnchor="text" w:tblpXSpec="center" w:tblpY="1"/>
        <w:bidiVisual/>
        <w:tblW w:w="8934" w:type="dxa"/>
        <w:tblLook w:val="04A0" w:firstRow="1" w:lastRow="0" w:firstColumn="1" w:lastColumn="0" w:noHBand="0" w:noVBand="1"/>
      </w:tblPr>
      <w:tblGrid>
        <w:gridCol w:w="1198"/>
        <w:gridCol w:w="987"/>
        <w:gridCol w:w="900"/>
        <w:gridCol w:w="900"/>
        <w:gridCol w:w="1012"/>
        <w:gridCol w:w="882"/>
        <w:gridCol w:w="720"/>
        <w:gridCol w:w="898"/>
        <w:gridCol w:w="719"/>
        <w:gridCol w:w="718"/>
      </w:tblGrid>
      <w:tr w:rsidR="007D0DD0" w:rsidRPr="007D0DD0" w14:paraId="78DB90D8" w14:textId="77777777" w:rsidTr="00BB56ED">
        <w:tc>
          <w:tcPr>
            <w:tcW w:w="1198" w:type="dxa"/>
            <w:shd w:val="clear" w:color="auto" w:fill="F2F2F2"/>
            <w:hideMark/>
          </w:tcPr>
          <w:p w14:paraId="2D6A3E8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987" w:type="dxa"/>
            <w:shd w:val="clear" w:color="auto" w:fill="F2F2F2"/>
            <w:hideMark/>
          </w:tcPr>
          <w:p w14:paraId="5FED517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2E5AA08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65CCA57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76F4CB4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2828399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2A362FF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1012" w:type="dxa"/>
            <w:shd w:val="clear" w:color="auto" w:fill="F2F2F2"/>
            <w:hideMark/>
          </w:tcPr>
          <w:p w14:paraId="7BDC10D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447E1132"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882" w:type="dxa"/>
            <w:shd w:val="clear" w:color="auto" w:fill="F2F2F2"/>
            <w:hideMark/>
          </w:tcPr>
          <w:p w14:paraId="33667AF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7D881A5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720" w:type="dxa"/>
            <w:shd w:val="clear" w:color="auto" w:fill="F2F2F2"/>
            <w:hideMark/>
          </w:tcPr>
          <w:p w14:paraId="69684A4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898" w:type="dxa"/>
            <w:shd w:val="clear" w:color="auto" w:fill="F2F2F2"/>
            <w:hideMark/>
          </w:tcPr>
          <w:p w14:paraId="60F7A18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719" w:type="dxa"/>
            <w:shd w:val="clear" w:color="auto" w:fill="F2F2F2"/>
            <w:hideMark/>
          </w:tcPr>
          <w:p w14:paraId="16FC6FF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718" w:type="dxa"/>
            <w:shd w:val="clear" w:color="auto" w:fill="F2F2F2"/>
            <w:hideMark/>
          </w:tcPr>
          <w:p w14:paraId="6D5F375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7780EBF1" w14:textId="77777777" w:rsidTr="00BB56ED">
        <w:tc>
          <w:tcPr>
            <w:tcW w:w="1198" w:type="dxa"/>
            <w:hideMark/>
          </w:tcPr>
          <w:p w14:paraId="1A50B92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11-</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يعاملني مديري المباشر باحترام وتقدير في جميع المواقف</w:t>
            </w:r>
          </w:p>
        </w:tc>
        <w:tc>
          <w:tcPr>
            <w:tcW w:w="987" w:type="dxa"/>
            <w:hideMark/>
          </w:tcPr>
          <w:p w14:paraId="25DC3C2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7 (1.8%)</w:t>
            </w:r>
          </w:p>
        </w:tc>
        <w:tc>
          <w:tcPr>
            <w:tcW w:w="900" w:type="dxa"/>
            <w:hideMark/>
          </w:tcPr>
          <w:p w14:paraId="0CFB767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7 (1.8%)</w:t>
            </w:r>
          </w:p>
        </w:tc>
        <w:tc>
          <w:tcPr>
            <w:tcW w:w="900" w:type="dxa"/>
            <w:hideMark/>
          </w:tcPr>
          <w:p w14:paraId="25FD4B3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32 (8.3%)</w:t>
            </w:r>
          </w:p>
        </w:tc>
        <w:tc>
          <w:tcPr>
            <w:tcW w:w="1012" w:type="dxa"/>
            <w:hideMark/>
          </w:tcPr>
          <w:p w14:paraId="013C34F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119 (31.0%)</w:t>
            </w:r>
          </w:p>
        </w:tc>
        <w:tc>
          <w:tcPr>
            <w:tcW w:w="882" w:type="dxa"/>
            <w:hideMark/>
          </w:tcPr>
          <w:p w14:paraId="7DC9688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219 (57.0%)</w:t>
            </w:r>
          </w:p>
        </w:tc>
        <w:tc>
          <w:tcPr>
            <w:tcW w:w="720" w:type="dxa"/>
            <w:hideMark/>
          </w:tcPr>
          <w:p w14:paraId="32BB2F9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4.40</w:t>
            </w:r>
          </w:p>
        </w:tc>
        <w:tc>
          <w:tcPr>
            <w:tcW w:w="898" w:type="dxa"/>
            <w:hideMark/>
          </w:tcPr>
          <w:p w14:paraId="521CF27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0.858</w:t>
            </w:r>
          </w:p>
        </w:tc>
        <w:tc>
          <w:tcPr>
            <w:tcW w:w="719" w:type="dxa"/>
            <w:hideMark/>
          </w:tcPr>
          <w:p w14:paraId="3B8DC34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718" w:type="dxa"/>
            <w:hideMark/>
          </w:tcPr>
          <w:p w14:paraId="488A2A2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7D8503C1" w14:textId="77777777" w:rsidTr="00BB56ED">
        <w:tc>
          <w:tcPr>
            <w:tcW w:w="1198" w:type="dxa"/>
            <w:hideMark/>
          </w:tcPr>
          <w:p w14:paraId="27E8767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12-</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 xml:space="preserve">يقدر مديري المباشر مساهماتي </w:t>
            </w:r>
            <w:r w:rsidRPr="007D0DD0">
              <w:rPr>
                <w:rFonts w:ascii="Traditional Arabic" w:hAnsi="Traditional Arabic" w:cs="Traditional Arabic"/>
                <w:color w:val="auto"/>
                <w:kern w:val="2"/>
                <w:sz w:val="22"/>
                <w:szCs w:val="22"/>
                <w:rtl/>
                <w:lang w:val="en-US" w:bidi="ar-SA"/>
                <w14:ligatures w14:val="standardContextual"/>
              </w:rPr>
              <w:lastRenderedPageBreak/>
              <w:t>وجهودي في العمل</w:t>
            </w:r>
          </w:p>
        </w:tc>
        <w:tc>
          <w:tcPr>
            <w:tcW w:w="987" w:type="dxa"/>
            <w:hideMark/>
          </w:tcPr>
          <w:p w14:paraId="1C1554B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lastRenderedPageBreak/>
              <w:t>8 (2.1%)</w:t>
            </w:r>
          </w:p>
        </w:tc>
        <w:tc>
          <w:tcPr>
            <w:tcW w:w="900" w:type="dxa"/>
            <w:hideMark/>
          </w:tcPr>
          <w:p w14:paraId="79601E7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 (4.2%)</w:t>
            </w:r>
          </w:p>
        </w:tc>
        <w:tc>
          <w:tcPr>
            <w:tcW w:w="900" w:type="dxa"/>
            <w:hideMark/>
          </w:tcPr>
          <w:p w14:paraId="777D8C3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24 (6.3%)</w:t>
            </w:r>
          </w:p>
        </w:tc>
        <w:tc>
          <w:tcPr>
            <w:tcW w:w="1012" w:type="dxa"/>
            <w:hideMark/>
          </w:tcPr>
          <w:p w14:paraId="2679748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132 (34.4%)</w:t>
            </w:r>
          </w:p>
        </w:tc>
        <w:tc>
          <w:tcPr>
            <w:tcW w:w="882" w:type="dxa"/>
            <w:hideMark/>
          </w:tcPr>
          <w:p w14:paraId="1C78F2D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204 (53.1%)</w:t>
            </w:r>
          </w:p>
        </w:tc>
        <w:tc>
          <w:tcPr>
            <w:tcW w:w="720" w:type="dxa"/>
            <w:hideMark/>
          </w:tcPr>
          <w:p w14:paraId="670986C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4.32</w:t>
            </w:r>
          </w:p>
        </w:tc>
        <w:tc>
          <w:tcPr>
            <w:tcW w:w="898" w:type="dxa"/>
            <w:hideMark/>
          </w:tcPr>
          <w:p w14:paraId="7384B4F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0.920</w:t>
            </w:r>
          </w:p>
        </w:tc>
        <w:tc>
          <w:tcPr>
            <w:tcW w:w="719" w:type="dxa"/>
            <w:hideMark/>
          </w:tcPr>
          <w:p w14:paraId="451E7F4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718" w:type="dxa"/>
            <w:hideMark/>
          </w:tcPr>
          <w:p w14:paraId="3E05BF3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246D6D93" w14:textId="77777777" w:rsidTr="00BB56ED">
        <w:tc>
          <w:tcPr>
            <w:tcW w:w="1198" w:type="dxa"/>
            <w:hideMark/>
          </w:tcPr>
          <w:p w14:paraId="72EE097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13-</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يحترم مديري المباشر آرائي ووجهات نظري وإن اختلفت معه</w:t>
            </w:r>
          </w:p>
        </w:tc>
        <w:tc>
          <w:tcPr>
            <w:tcW w:w="987" w:type="dxa"/>
            <w:hideMark/>
          </w:tcPr>
          <w:p w14:paraId="30EDC19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 (2.9%)</w:t>
            </w:r>
          </w:p>
        </w:tc>
        <w:tc>
          <w:tcPr>
            <w:tcW w:w="900" w:type="dxa"/>
            <w:hideMark/>
          </w:tcPr>
          <w:p w14:paraId="2C27BF7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 (3.9%)</w:t>
            </w:r>
          </w:p>
        </w:tc>
        <w:tc>
          <w:tcPr>
            <w:tcW w:w="900" w:type="dxa"/>
            <w:hideMark/>
          </w:tcPr>
          <w:p w14:paraId="0BE88E9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47 (12.2%)</w:t>
            </w:r>
          </w:p>
        </w:tc>
        <w:tc>
          <w:tcPr>
            <w:tcW w:w="1012" w:type="dxa"/>
            <w:hideMark/>
          </w:tcPr>
          <w:p w14:paraId="73B2512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138 (35.9%)</w:t>
            </w:r>
          </w:p>
        </w:tc>
        <w:tc>
          <w:tcPr>
            <w:tcW w:w="882" w:type="dxa"/>
            <w:hideMark/>
          </w:tcPr>
          <w:p w14:paraId="1AE118E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173 (45.1%)</w:t>
            </w:r>
          </w:p>
        </w:tc>
        <w:tc>
          <w:tcPr>
            <w:tcW w:w="720" w:type="dxa"/>
            <w:hideMark/>
          </w:tcPr>
          <w:p w14:paraId="4884D23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4.16</w:t>
            </w:r>
          </w:p>
        </w:tc>
        <w:tc>
          <w:tcPr>
            <w:tcW w:w="898" w:type="dxa"/>
            <w:hideMark/>
          </w:tcPr>
          <w:p w14:paraId="2A82988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0.981</w:t>
            </w:r>
          </w:p>
        </w:tc>
        <w:tc>
          <w:tcPr>
            <w:tcW w:w="719" w:type="dxa"/>
            <w:hideMark/>
          </w:tcPr>
          <w:p w14:paraId="6F230EA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718" w:type="dxa"/>
            <w:hideMark/>
          </w:tcPr>
          <w:p w14:paraId="2EF5BD5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36465649" w14:textId="77777777" w:rsidTr="00BB56ED">
        <w:tc>
          <w:tcPr>
            <w:tcW w:w="1198" w:type="dxa"/>
            <w:hideMark/>
          </w:tcPr>
          <w:p w14:paraId="1511785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14-</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يتعامل مديري المباشر معي كصديق في العمل وليس مجرد مرؤوس</w:t>
            </w:r>
          </w:p>
        </w:tc>
        <w:tc>
          <w:tcPr>
            <w:tcW w:w="987" w:type="dxa"/>
            <w:hideMark/>
          </w:tcPr>
          <w:p w14:paraId="5A43916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 (4.2%)</w:t>
            </w:r>
          </w:p>
        </w:tc>
        <w:tc>
          <w:tcPr>
            <w:tcW w:w="900" w:type="dxa"/>
            <w:hideMark/>
          </w:tcPr>
          <w:p w14:paraId="6D2EF64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 (3.9%)</w:t>
            </w:r>
          </w:p>
        </w:tc>
        <w:tc>
          <w:tcPr>
            <w:tcW w:w="900" w:type="dxa"/>
            <w:hideMark/>
          </w:tcPr>
          <w:p w14:paraId="3DAB39B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47 (12.2%)</w:t>
            </w:r>
          </w:p>
        </w:tc>
        <w:tc>
          <w:tcPr>
            <w:tcW w:w="1012" w:type="dxa"/>
            <w:hideMark/>
          </w:tcPr>
          <w:p w14:paraId="6CD3052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124 (32.3%)</w:t>
            </w:r>
          </w:p>
        </w:tc>
        <w:tc>
          <w:tcPr>
            <w:tcW w:w="882" w:type="dxa"/>
            <w:hideMark/>
          </w:tcPr>
          <w:p w14:paraId="7679FF9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182 (47.4%)</w:t>
            </w:r>
          </w:p>
        </w:tc>
        <w:tc>
          <w:tcPr>
            <w:tcW w:w="720" w:type="dxa"/>
            <w:hideMark/>
          </w:tcPr>
          <w:p w14:paraId="414FFE7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4.15</w:t>
            </w:r>
          </w:p>
        </w:tc>
        <w:tc>
          <w:tcPr>
            <w:tcW w:w="898" w:type="dxa"/>
            <w:hideMark/>
          </w:tcPr>
          <w:p w14:paraId="34E2836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1.053</w:t>
            </w:r>
          </w:p>
        </w:tc>
        <w:tc>
          <w:tcPr>
            <w:tcW w:w="719" w:type="dxa"/>
            <w:hideMark/>
          </w:tcPr>
          <w:p w14:paraId="70D90F7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718" w:type="dxa"/>
            <w:hideMark/>
          </w:tcPr>
          <w:p w14:paraId="52342A4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6DB34FAF" w14:textId="77777777" w:rsidTr="00BB56ED">
        <w:tc>
          <w:tcPr>
            <w:tcW w:w="1198" w:type="dxa"/>
            <w:hideMark/>
          </w:tcPr>
          <w:p w14:paraId="4368F15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15-</w:t>
            </w:r>
            <w:r w:rsidRPr="007D0DD0">
              <w:rPr>
                <w:rFonts w:ascii="Traditional Arabic" w:hAnsi="Traditional Arabic" w:cs="Traditional Arabic"/>
                <w:color w:val="auto"/>
                <w:kern w:val="2"/>
                <w:sz w:val="22"/>
                <w:szCs w:val="22"/>
                <w:rtl/>
                <w:lang w:val="en-US" w:bidi="ar-SA"/>
                <w14:ligatures w14:val="standardContextual"/>
              </w:rPr>
              <w:t>يحافظ مديري المباشر على كرامتي أمام الآخرين</w:t>
            </w:r>
          </w:p>
        </w:tc>
        <w:tc>
          <w:tcPr>
            <w:tcW w:w="987" w:type="dxa"/>
            <w:hideMark/>
          </w:tcPr>
          <w:p w14:paraId="2C000AC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 (2.6%)</w:t>
            </w:r>
          </w:p>
        </w:tc>
        <w:tc>
          <w:tcPr>
            <w:tcW w:w="900" w:type="dxa"/>
            <w:hideMark/>
          </w:tcPr>
          <w:p w14:paraId="18AB0CA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7 (1.8%)</w:t>
            </w:r>
          </w:p>
        </w:tc>
        <w:tc>
          <w:tcPr>
            <w:tcW w:w="900" w:type="dxa"/>
            <w:hideMark/>
          </w:tcPr>
          <w:p w14:paraId="7512172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34 (8.9%)</w:t>
            </w:r>
          </w:p>
        </w:tc>
        <w:tc>
          <w:tcPr>
            <w:tcW w:w="1012" w:type="dxa"/>
            <w:hideMark/>
          </w:tcPr>
          <w:p w14:paraId="520EDF8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126 (32.8%)</w:t>
            </w:r>
          </w:p>
        </w:tc>
        <w:tc>
          <w:tcPr>
            <w:tcW w:w="882" w:type="dxa"/>
            <w:hideMark/>
          </w:tcPr>
          <w:p w14:paraId="1FA205E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207 (53.9%)</w:t>
            </w:r>
          </w:p>
        </w:tc>
        <w:tc>
          <w:tcPr>
            <w:tcW w:w="720" w:type="dxa"/>
            <w:hideMark/>
          </w:tcPr>
          <w:p w14:paraId="25C929D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4.34</w:t>
            </w:r>
          </w:p>
        </w:tc>
        <w:tc>
          <w:tcPr>
            <w:tcW w:w="898" w:type="dxa"/>
            <w:hideMark/>
          </w:tcPr>
          <w:p w14:paraId="3155E19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0.908</w:t>
            </w:r>
          </w:p>
        </w:tc>
        <w:tc>
          <w:tcPr>
            <w:tcW w:w="719" w:type="dxa"/>
            <w:hideMark/>
          </w:tcPr>
          <w:p w14:paraId="46BB125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718" w:type="dxa"/>
            <w:hideMark/>
          </w:tcPr>
          <w:p w14:paraId="11BBD3A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163F6830" w14:textId="77777777" w:rsidTr="00BB56ED">
        <w:tc>
          <w:tcPr>
            <w:tcW w:w="5879" w:type="dxa"/>
            <w:gridSpan w:val="6"/>
            <w:hideMark/>
          </w:tcPr>
          <w:p w14:paraId="1304D84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(الاحترام المتبادل)</w:t>
            </w:r>
          </w:p>
        </w:tc>
        <w:tc>
          <w:tcPr>
            <w:tcW w:w="720" w:type="dxa"/>
            <w:hideMark/>
          </w:tcPr>
          <w:p w14:paraId="3BE8C37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4.27</w:t>
            </w:r>
          </w:p>
        </w:tc>
        <w:tc>
          <w:tcPr>
            <w:tcW w:w="898" w:type="dxa"/>
            <w:hideMark/>
          </w:tcPr>
          <w:p w14:paraId="6B9FE9F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0.866</w:t>
            </w:r>
          </w:p>
        </w:tc>
        <w:tc>
          <w:tcPr>
            <w:tcW w:w="719" w:type="dxa"/>
            <w:hideMark/>
          </w:tcPr>
          <w:p w14:paraId="70DEE5D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r w:rsidRPr="007D0DD0">
              <w:rPr>
                <w:rFonts w:ascii="Traditional Arabic" w:hAnsi="Traditional Arabic" w:cs="Traditional Arabic" w:hint="cs"/>
                <w:b/>
                <w:bCs/>
                <w:color w:val="auto"/>
                <w:kern w:val="2"/>
                <w:sz w:val="22"/>
                <w:szCs w:val="22"/>
                <w:rtl/>
                <w:lang w:val="en-US" w:bidi="ar-SA"/>
                <w14:ligatures w14:val="standardContextual"/>
              </w:rPr>
              <w:t xml:space="preserve"> جدًا</w:t>
            </w:r>
          </w:p>
        </w:tc>
        <w:tc>
          <w:tcPr>
            <w:tcW w:w="718" w:type="dxa"/>
            <w:hideMark/>
          </w:tcPr>
          <w:p w14:paraId="32237B5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198CBA07" w14:textId="77777777" w:rsidR="007D0DD0" w:rsidRPr="007D0DD0" w:rsidRDefault="007D0DD0" w:rsidP="007D0DD0">
      <w:pPr>
        <w:bidi/>
        <w:spacing w:line="276" w:lineRule="auto"/>
        <w:rPr>
          <w:rFonts w:ascii="Traditional Arabic" w:hAnsi="Traditional Arabic" w:cs="Traditional Arabic"/>
          <w:color w:val="auto"/>
          <w:lang w:bidi="ar-SA"/>
        </w:rPr>
      </w:pPr>
    </w:p>
    <w:p w14:paraId="1FF2D950" w14:textId="563195F5" w:rsidR="007D0DD0" w:rsidRPr="007D0DD0" w:rsidRDefault="007D0DD0" w:rsidP="0063218B">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 xml:space="preserve">تشير نتائج بُعد الاحترام المتبادل إلى أن المتوسط الحسابي العام للبُعد بلغ (4.27) بانحراف معياري (0.866)، ويقع في النطاق المرتفع </w:t>
      </w:r>
      <w:r w:rsidRPr="007D0DD0">
        <w:rPr>
          <w:rFonts w:ascii="Traditional Arabic" w:hAnsi="Traditional Arabic" w:cs="Traditional Arabic" w:hint="cs"/>
          <w:color w:val="auto"/>
          <w:rtl/>
          <w:lang w:bidi="ar-SA"/>
        </w:rPr>
        <w:t xml:space="preserve">جدًا </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5</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00</w:t>
      </w:r>
      <w:r w:rsidRPr="007D0DD0">
        <w:rPr>
          <w:rFonts w:ascii="Traditional Arabic" w:hAnsi="Traditional Arabic" w:cs="Traditional Arabic"/>
          <w:color w:val="auto"/>
          <w:rtl/>
          <w:lang w:bidi="ar-SA"/>
        </w:rPr>
        <w:t>). وقد جاءت جميع فقرات البُعد في المستوى المرتفع</w:t>
      </w:r>
      <w:r w:rsidRPr="007D0DD0">
        <w:rPr>
          <w:rFonts w:ascii="Traditional Arabic" w:hAnsi="Traditional Arabic" w:cs="Traditional Arabic" w:hint="cs"/>
          <w:color w:val="auto"/>
          <w:rtl/>
          <w:lang w:bidi="ar-SA"/>
        </w:rPr>
        <w:t xml:space="preserve"> جدًا أو المرتفع</w:t>
      </w:r>
      <w:r w:rsidRPr="007D0DD0">
        <w:rPr>
          <w:rFonts w:ascii="Traditional Arabic" w:hAnsi="Traditional Arabic" w:cs="Traditional Arabic"/>
          <w:color w:val="auto"/>
          <w:rtl/>
          <w:lang w:bidi="ar-SA"/>
        </w:rPr>
        <w:t>، مرتبةً تنازلياً كما يلي: في المرتبة الأولى فقرة "يعاملني مديري المباشر باحترام وتقدير في جميع المواقف" بمتوسط (4.40) وانحراف معياري (0.858)، وفي المرتبة الثانية فقرة "يحافظ مديري المباشر على كرامتي أمام الآخرين" بمتوسط (4.34) وانحراف معياري (0.908)، وفي المرتبة الثالثة فقرة "يقدر مديري المباشر مساهماتي وجهودي في العمل" بمتوسط (4.32) وانحراف معياري (0.920)، وفي المرتبة الرابعة فقرة "يحترم مديري المباشر آرائي ووجهات نظري وإن اختلفت معه" بمتوسط (4.16) وانحراف معياري (0.981)، وأخيراً في المرتبة الخامسة فقرة "يتعامل مديري المباشر معي كصديق في العمل وليس مجرد مرؤوس" بمتوسط (4.15) وانحراف معياري (1.053). وتشير هذه النتائج إلى أن عينة الدراسة تُقرّ بمستوى مرتفع من الاحترام المتبادل بين القادة والموظفين</w:t>
      </w:r>
      <w:r w:rsidRPr="007D0DD0">
        <w:rPr>
          <w:rFonts w:ascii="Traditional Arabic" w:hAnsi="Traditional Arabic" w:cs="Traditional Arabic"/>
          <w:color w:val="auto"/>
          <w:lang w:bidi="ar-SA"/>
        </w:rPr>
        <w:t>.</w:t>
      </w:r>
    </w:p>
    <w:p w14:paraId="42879E6A" w14:textId="77777777" w:rsidR="007D0DD0" w:rsidRPr="007D0DD0" w:rsidRDefault="007D0DD0" w:rsidP="0063218B">
      <w:pPr>
        <w:bidi/>
        <w:spacing w:before="100" w:beforeAutospacing="1" w:after="100" w:afterAutospacing="1" w:line="240" w:lineRule="auto"/>
        <w:ind w:firstLine="0"/>
        <w:jc w:val="left"/>
        <w:outlineLvl w:val="1"/>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الرابع: التفاعل الإيجابي</w:t>
      </w:r>
    </w:p>
    <w:p w14:paraId="67D525DE"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7D0DD0">
        <w:rPr>
          <w:rFonts w:ascii="Traditional Arabic" w:eastAsia="Traditional Arabic" w:hAnsi="Traditional Arabic" w:cs="Traditional Arabic"/>
          <w:color w:val="auto"/>
          <w:kern w:val="2"/>
          <w:rtl/>
          <w:lang w:val="en-US" w:bidi="ar-SA"/>
          <w14:ligatures w14:val="standardContextual"/>
        </w:rPr>
        <w:lastRenderedPageBreak/>
        <w:t>يستعرض الجدول التالي تحليل آراء أفراد عينة الدراسة (ن=384) حول فقرات البُعد الرابع (التفاعل الإيجابي) لمحور القيادة الإنسانية</w:t>
      </w:r>
      <w:r w:rsidRPr="007D0DD0">
        <w:rPr>
          <w:rFonts w:ascii="Traditional Arabic" w:eastAsia="Traditional Arabic" w:hAnsi="Traditional Arabic" w:cs="Traditional Arabic"/>
          <w:color w:val="auto"/>
          <w:kern w:val="2"/>
          <w:lang w:val="en-US" w:bidi="ar-SA"/>
          <w14:ligatures w14:val="standardContextual"/>
        </w:rPr>
        <w:t>.</w:t>
      </w:r>
    </w:p>
    <w:p w14:paraId="771A9BEC" w14:textId="1F24DFF1"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جدول</w:t>
      </w:r>
      <w:r w:rsidRPr="00F707AA">
        <w:rPr>
          <w:rFonts w:ascii="Traditional Arabic" w:eastAsia="Traditional Arabic" w:hAnsi="Traditional Arabic" w:cs="Traditional Arabic"/>
          <w:b/>
          <w:bCs/>
          <w:color w:val="auto"/>
          <w:kern w:val="2"/>
          <w:sz w:val="24"/>
          <w:szCs w:val="24"/>
          <w:lang w:val="en-US" w:bidi="ar-SA"/>
          <w14:ligatures w14:val="standardContextual"/>
        </w:rPr>
        <w:t xml:space="preserve">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4D0145" w:rsidRPr="00F707AA">
        <w:rPr>
          <w:rFonts w:ascii="Traditional Arabic" w:eastAsia="Traditional Arabic" w:hAnsi="Traditional Arabic" w:cs="Traditional Arabic" w:hint="cs"/>
          <w:b/>
          <w:bCs/>
          <w:color w:val="auto"/>
          <w:kern w:val="2"/>
          <w:sz w:val="24"/>
          <w:szCs w:val="24"/>
          <w:rtl/>
          <w:lang w:val="en-US" w:bidi="ar-SA"/>
          <w14:ligatures w14:val="standardContextual"/>
        </w:rPr>
        <w:t>5</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(التفاعل الإيجابي)</w:t>
      </w:r>
    </w:p>
    <w:tbl>
      <w:tblPr>
        <w:tblStyle w:val="TableGrid7"/>
        <w:tblpPr w:leftFromText="187" w:rightFromText="187" w:vertAnchor="text" w:tblpY="1"/>
        <w:bidiVisual/>
        <w:tblW w:w="0" w:type="auto"/>
        <w:tblLook w:val="04A0" w:firstRow="1" w:lastRow="0" w:firstColumn="1" w:lastColumn="0" w:noHBand="0" w:noVBand="1"/>
      </w:tblPr>
      <w:tblGrid>
        <w:gridCol w:w="1495"/>
        <w:gridCol w:w="869"/>
        <w:gridCol w:w="839"/>
        <w:gridCol w:w="947"/>
        <w:gridCol w:w="973"/>
        <w:gridCol w:w="973"/>
        <w:gridCol w:w="791"/>
        <w:gridCol w:w="836"/>
        <w:gridCol w:w="661"/>
        <w:gridCol w:w="635"/>
      </w:tblGrid>
      <w:tr w:rsidR="007D0DD0" w:rsidRPr="007D0DD0" w14:paraId="12D09EF2" w14:textId="77777777" w:rsidTr="00302921">
        <w:tc>
          <w:tcPr>
            <w:tcW w:w="0" w:type="auto"/>
            <w:shd w:val="clear" w:color="auto" w:fill="F2F2F2"/>
            <w:hideMark/>
          </w:tcPr>
          <w:p w14:paraId="52DCAA9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768A28D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2D4EB2B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3F2A662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589DB9F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35F308E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47A8474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1DC42B3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09BAB972"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5B69036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66B59BE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02BD4CC"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0C8F801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7830932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7A89C82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388F1D75" w14:textId="77777777" w:rsidTr="00302921">
        <w:tc>
          <w:tcPr>
            <w:tcW w:w="0" w:type="auto"/>
            <w:hideMark/>
          </w:tcPr>
          <w:p w14:paraId="686E597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16-</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يتواصل معي مديري المباشر بشكل مفتوح وشفاف</w:t>
            </w:r>
          </w:p>
        </w:tc>
        <w:tc>
          <w:tcPr>
            <w:tcW w:w="0" w:type="auto"/>
            <w:hideMark/>
          </w:tcPr>
          <w:p w14:paraId="6C6C1DB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 (2.9%)</w:t>
            </w:r>
          </w:p>
        </w:tc>
        <w:tc>
          <w:tcPr>
            <w:tcW w:w="0" w:type="auto"/>
            <w:hideMark/>
          </w:tcPr>
          <w:p w14:paraId="0ABD321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 (3.4%)</w:t>
            </w:r>
          </w:p>
        </w:tc>
        <w:tc>
          <w:tcPr>
            <w:tcW w:w="0" w:type="auto"/>
            <w:hideMark/>
          </w:tcPr>
          <w:p w14:paraId="1736E41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50 (13.0%)</w:t>
            </w:r>
          </w:p>
        </w:tc>
        <w:tc>
          <w:tcPr>
            <w:tcW w:w="0" w:type="auto"/>
            <w:hideMark/>
          </w:tcPr>
          <w:p w14:paraId="2FD8EA0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134 (34.9%)</w:t>
            </w:r>
          </w:p>
        </w:tc>
        <w:tc>
          <w:tcPr>
            <w:tcW w:w="0" w:type="auto"/>
            <w:hideMark/>
          </w:tcPr>
          <w:p w14:paraId="2F96AD5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176 (45.8%)</w:t>
            </w:r>
          </w:p>
        </w:tc>
        <w:tc>
          <w:tcPr>
            <w:tcW w:w="0" w:type="auto"/>
            <w:hideMark/>
          </w:tcPr>
          <w:p w14:paraId="4284AF2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4.17</w:t>
            </w:r>
          </w:p>
        </w:tc>
        <w:tc>
          <w:tcPr>
            <w:tcW w:w="0" w:type="auto"/>
            <w:hideMark/>
          </w:tcPr>
          <w:p w14:paraId="774169F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0.977</w:t>
            </w:r>
          </w:p>
        </w:tc>
        <w:tc>
          <w:tcPr>
            <w:tcW w:w="0" w:type="auto"/>
            <w:hideMark/>
          </w:tcPr>
          <w:p w14:paraId="238B75B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83085F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2EEF8337" w14:textId="77777777" w:rsidTr="00302921">
        <w:tc>
          <w:tcPr>
            <w:tcW w:w="0" w:type="auto"/>
            <w:hideMark/>
          </w:tcPr>
          <w:p w14:paraId="6569E01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17-</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يشركني مديري المباشر في اتخاذ القرارات المتعلقة بي</w:t>
            </w:r>
          </w:p>
        </w:tc>
        <w:tc>
          <w:tcPr>
            <w:tcW w:w="0" w:type="auto"/>
            <w:hideMark/>
          </w:tcPr>
          <w:p w14:paraId="29C7340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 (3.6%)</w:t>
            </w:r>
          </w:p>
        </w:tc>
        <w:tc>
          <w:tcPr>
            <w:tcW w:w="0" w:type="auto"/>
            <w:hideMark/>
          </w:tcPr>
          <w:p w14:paraId="5A24415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 (1.6%)</w:t>
            </w:r>
          </w:p>
        </w:tc>
        <w:tc>
          <w:tcPr>
            <w:tcW w:w="0" w:type="auto"/>
            <w:hideMark/>
          </w:tcPr>
          <w:p w14:paraId="3BEC95E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49 (12.8%)</w:t>
            </w:r>
          </w:p>
        </w:tc>
        <w:tc>
          <w:tcPr>
            <w:tcW w:w="0" w:type="auto"/>
            <w:hideMark/>
          </w:tcPr>
          <w:p w14:paraId="7E3FA83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147 (38.3%)</w:t>
            </w:r>
          </w:p>
        </w:tc>
        <w:tc>
          <w:tcPr>
            <w:tcW w:w="0" w:type="auto"/>
            <w:hideMark/>
          </w:tcPr>
          <w:p w14:paraId="6B24418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168 (43.8%)</w:t>
            </w:r>
          </w:p>
        </w:tc>
        <w:tc>
          <w:tcPr>
            <w:tcW w:w="0" w:type="auto"/>
            <w:hideMark/>
          </w:tcPr>
          <w:p w14:paraId="68F1ECA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4.17</w:t>
            </w:r>
          </w:p>
        </w:tc>
        <w:tc>
          <w:tcPr>
            <w:tcW w:w="0" w:type="auto"/>
            <w:hideMark/>
          </w:tcPr>
          <w:p w14:paraId="2411513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0.964</w:t>
            </w:r>
          </w:p>
        </w:tc>
        <w:tc>
          <w:tcPr>
            <w:tcW w:w="0" w:type="auto"/>
            <w:hideMark/>
          </w:tcPr>
          <w:p w14:paraId="476640F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8D7193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7F2A8FD6" w14:textId="77777777" w:rsidTr="00302921">
        <w:tc>
          <w:tcPr>
            <w:tcW w:w="0" w:type="auto"/>
            <w:hideMark/>
          </w:tcPr>
          <w:p w14:paraId="358990D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18-</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يستقبل مديري المباشر ملاحظاتي واقتراحاتي بصدرٍ رحب</w:t>
            </w:r>
          </w:p>
        </w:tc>
        <w:tc>
          <w:tcPr>
            <w:tcW w:w="0" w:type="auto"/>
            <w:hideMark/>
          </w:tcPr>
          <w:p w14:paraId="7986B3B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 (2.6%)</w:t>
            </w:r>
          </w:p>
        </w:tc>
        <w:tc>
          <w:tcPr>
            <w:tcW w:w="0" w:type="auto"/>
            <w:hideMark/>
          </w:tcPr>
          <w:p w14:paraId="3FA8657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3A4A64A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5304E26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146 (38.0%)</w:t>
            </w:r>
          </w:p>
        </w:tc>
        <w:tc>
          <w:tcPr>
            <w:tcW w:w="0" w:type="auto"/>
            <w:hideMark/>
          </w:tcPr>
          <w:p w14:paraId="7D6EE4B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176 (45.8%)</w:t>
            </w:r>
          </w:p>
        </w:tc>
        <w:tc>
          <w:tcPr>
            <w:tcW w:w="0" w:type="auto"/>
            <w:hideMark/>
          </w:tcPr>
          <w:p w14:paraId="2249CD2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4.20</w:t>
            </w:r>
          </w:p>
        </w:tc>
        <w:tc>
          <w:tcPr>
            <w:tcW w:w="0" w:type="auto"/>
            <w:hideMark/>
          </w:tcPr>
          <w:p w14:paraId="0450F8E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0.956</w:t>
            </w:r>
          </w:p>
        </w:tc>
        <w:tc>
          <w:tcPr>
            <w:tcW w:w="0" w:type="auto"/>
            <w:hideMark/>
          </w:tcPr>
          <w:p w14:paraId="3169DA0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44DD76F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3D8EC426" w14:textId="77777777" w:rsidTr="00302921">
        <w:tc>
          <w:tcPr>
            <w:tcW w:w="0" w:type="auto"/>
            <w:hideMark/>
          </w:tcPr>
          <w:p w14:paraId="1EDD135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19-</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يوفر مديري المباشر قنوات تواصل فعالة للحوار والنقاش</w:t>
            </w:r>
          </w:p>
        </w:tc>
        <w:tc>
          <w:tcPr>
            <w:tcW w:w="0" w:type="auto"/>
            <w:hideMark/>
          </w:tcPr>
          <w:p w14:paraId="223B70D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5D6463C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6F53F52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52 (13.5%)</w:t>
            </w:r>
          </w:p>
        </w:tc>
        <w:tc>
          <w:tcPr>
            <w:tcW w:w="0" w:type="auto"/>
            <w:hideMark/>
          </w:tcPr>
          <w:p w14:paraId="02F08D5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142 (37.0%)</w:t>
            </w:r>
          </w:p>
        </w:tc>
        <w:tc>
          <w:tcPr>
            <w:tcW w:w="0" w:type="auto"/>
            <w:hideMark/>
          </w:tcPr>
          <w:p w14:paraId="616A467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166 (43.2%)</w:t>
            </w:r>
          </w:p>
        </w:tc>
        <w:tc>
          <w:tcPr>
            <w:tcW w:w="0" w:type="auto"/>
            <w:hideMark/>
          </w:tcPr>
          <w:p w14:paraId="451D847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4.14</w:t>
            </w:r>
          </w:p>
        </w:tc>
        <w:tc>
          <w:tcPr>
            <w:tcW w:w="0" w:type="auto"/>
            <w:hideMark/>
          </w:tcPr>
          <w:p w14:paraId="186ECBA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0.978</w:t>
            </w:r>
          </w:p>
        </w:tc>
        <w:tc>
          <w:tcPr>
            <w:tcW w:w="0" w:type="auto"/>
            <w:hideMark/>
          </w:tcPr>
          <w:p w14:paraId="6D878F0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0486AC5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64ABDF3C" w14:textId="77777777" w:rsidTr="00302921">
        <w:tc>
          <w:tcPr>
            <w:tcW w:w="0" w:type="auto"/>
            <w:hideMark/>
          </w:tcPr>
          <w:p w14:paraId="2907BC4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20-</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يبني مديري المباشر علاقات عمل إيجابية مع جميع الموظفين</w:t>
            </w:r>
          </w:p>
        </w:tc>
        <w:tc>
          <w:tcPr>
            <w:tcW w:w="0" w:type="auto"/>
            <w:hideMark/>
          </w:tcPr>
          <w:p w14:paraId="28CE946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1821395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4DA1C8B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 (10.9%)</w:t>
            </w:r>
          </w:p>
        </w:tc>
        <w:tc>
          <w:tcPr>
            <w:tcW w:w="0" w:type="auto"/>
            <w:hideMark/>
          </w:tcPr>
          <w:p w14:paraId="529D4BC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143 (37.2%)</w:t>
            </w:r>
          </w:p>
        </w:tc>
        <w:tc>
          <w:tcPr>
            <w:tcW w:w="0" w:type="auto"/>
            <w:hideMark/>
          </w:tcPr>
          <w:p w14:paraId="7771C9F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171 (44.5%)</w:t>
            </w:r>
          </w:p>
        </w:tc>
        <w:tc>
          <w:tcPr>
            <w:tcW w:w="0" w:type="auto"/>
            <w:hideMark/>
          </w:tcPr>
          <w:p w14:paraId="635E086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4.16</w:t>
            </w:r>
          </w:p>
        </w:tc>
        <w:tc>
          <w:tcPr>
            <w:tcW w:w="0" w:type="auto"/>
            <w:hideMark/>
          </w:tcPr>
          <w:p w14:paraId="29756B6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0.990</w:t>
            </w:r>
          </w:p>
        </w:tc>
        <w:tc>
          <w:tcPr>
            <w:tcW w:w="0" w:type="auto"/>
            <w:hideMark/>
          </w:tcPr>
          <w:p w14:paraId="18A61E4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7E4EED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78A2DB1D" w14:textId="77777777" w:rsidTr="00302921">
        <w:tc>
          <w:tcPr>
            <w:tcW w:w="0" w:type="auto"/>
            <w:gridSpan w:val="6"/>
            <w:hideMark/>
          </w:tcPr>
          <w:p w14:paraId="309FE9E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(التفاعل الإيجابي)</w:t>
            </w:r>
          </w:p>
        </w:tc>
        <w:tc>
          <w:tcPr>
            <w:tcW w:w="0" w:type="auto"/>
            <w:hideMark/>
          </w:tcPr>
          <w:p w14:paraId="01DDD68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4.17</w:t>
            </w:r>
          </w:p>
        </w:tc>
        <w:tc>
          <w:tcPr>
            <w:tcW w:w="0" w:type="auto"/>
            <w:hideMark/>
          </w:tcPr>
          <w:p w14:paraId="367AEF8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0.893</w:t>
            </w:r>
          </w:p>
        </w:tc>
        <w:tc>
          <w:tcPr>
            <w:tcW w:w="0" w:type="auto"/>
            <w:hideMark/>
          </w:tcPr>
          <w:p w14:paraId="2544C22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59D9190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1ABCEE1C" w14:textId="77777777" w:rsidR="007D0DD0" w:rsidRPr="007D0DD0" w:rsidRDefault="007D0DD0" w:rsidP="007D0DD0">
      <w:pPr>
        <w:bidi/>
        <w:spacing w:line="276" w:lineRule="auto"/>
        <w:rPr>
          <w:rFonts w:ascii="Traditional Arabic" w:hAnsi="Traditional Arabic" w:cs="Traditional Arabic"/>
          <w:color w:val="auto"/>
          <w:lang w:bidi="ar-SA"/>
        </w:rPr>
      </w:pPr>
    </w:p>
    <w:p w14:paraId="4BFB7638" w14:textId="632F4551" w:rsidR="0063218B" w:rsidRPr="007D0DD0" w:rsidRDefault="007D0DD0" w:rsidP="00EA3D8C">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تشير نتائج بُعد التفاعل الإيجابي إلى أن المتوسط الحسابي العام للبُعد بلغ (4.17) بانحراف معياري (0.893)، ويقع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وقد جاءت جميع فقرات البُعد في المستوى المرتفع</w:t>
      </w:r>
      <w:r w:rsidRPr="007D0DD0">
        <w:rPr>
          <w:rFonts w:ascii="Traditional Arabic" w:hAnsi="Traditional Arabic" w:cs="Traditional Arabic" w:hint="cs"/>
          <w:color w:val="auto"/>
          <w:rtl/>
          <w:lang w:bidi="ar-SA"/>
        </w:rPr>
        <w:t xml:space="preserve"> عدا فقرة واحدة بمستوى مرتفع جدًا</w:t>
      </w:r>
      <w:r w:rsidRPr="007D0DD0">
        <w:rPr>
          <w:rFonts w:ascii="Traditional Arabic" w:hAnsi="Traditional Arabic" w:cs="Traditional Arabic"/>
          <w:color w:val="auto"/>
          <w:rtl/>
          <w:lang w:bidi="ar-SA"/>
        </w:rPr>
        <w:t xml:space="preserve">، مرتبةً تنازلياً كما يلي: في المرتبة الأولى فقرة "يستقبل مديري المباشر ملاحظاتي واقتراحاتي بصدرٍ رحب" بمتوسط (4.20) وانحراف معياري (0.956)، وفي المرتبة الثانية فقرة "يشركني مديري المباشر في اتخاذ القرارات المتعلقة بي" بمتوسط (4.17) وانحراف معياري (0.964)، وفي المرتبة الثالثة فقرة "يتواصل معي مديري المباشر بشكل مفتوح وشفاف" بمتوسط (4.17) وانحراف معياري (0.977)، وفي المرتبة الرابعة فقرة "يبني مديري المباشر علاقات عمل إيجابية مع جميع الموظفين" بمتوسط </w:t>
      </w:r>
      <w:r w:rsidRPr="007D0DD0">
        <w:rPr>
          <w:rFonts w:ascii="Traditional Arabic" w:hAnsi="Traditional Arabic" w:cs="Traditional Arabic"/>
          <w:color w:val="auto"/>
          <w:rtl/>
          <w:lang w:bidi="ar-SA"/>
        </w:rPr>
        <w:lastRenderedPageBreak/>
        <w:t>(4.16) وانحراف معياري (0.990)، وأخيراً في المرتبة الخامسة فقرة "يوفر مديري المباشر قنوات تواصل فعالة للحوار والنقاش" بمتوسط (4.14) وانحراف معياري (0.978). وتشير هذه النتائج إلى أن عينة الدراسة تُقرّ بمستوى مرتفع من التفاعل الإيجابي بين القادة والموظفين</w:t>
      </w:r>
      <w:r w:rsidRPr="007D0DD0">
        <w:rPr>
          <w:rFonts w:ascii="Traditional Arabic" w:hAnsi="Traditional Arabic" w:cs="Traditional Arabic"/>
          <w:color w:val="auto"/>
          <w:lang w:bidi="ar-SA"/>
        </w:rPr>
        <w:t>.</w:t>
      </w:r>
    </w:p>
    <w:p w14:paraId="7FA131F9"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الخامس: العدالة التنظيمية</w:t>
      </w:r>
    </w:p>
    <w:p w14:paraId="66070B86"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7D0DD0">
        <w:rPr>
          <w:rFonts w:ascii="Traditional Arabic" w:eastAsia="Traditional Arabic" w:hAnsi="Traditional Arabic" w:cs="Traditional Arabic"/>
          <w:color w:val="auto"/>
          <w:kern w:val="2"/>
          <w:rtl/>
          <w:lang w:val="en-US" w:bidi="ar-SA"/>
          <w14:ligatures w14:val="standardContextual"/>
        </w:rPr>
        <w:t>يستعرض الجدول التالي تحليل آراء أفراد عينة الدراسة (ن=384) حول فقرات البُعد الخامس (العدالة التنظيمية) لمحور القيادة الإنسانية</w:t>
      </w:r>
      <w:r w:rsidRPr="007D0DD0">
        <w:rPr>
          <w:rFonts w:ascii="Traditional Arabic" w:eastAsia="Traditional Arabic" w:hAnsi="Traditional Arabic" w:cs="Traditional Arabic"/>
          <w:color w:val="auto"/>
          <w:kern w:val="2"/>
          <w:lang w:val="en-US" w:bidi="ar-SA"/>
          <w14:ligatures w14:val="standardContextual"/>
        </w:rPr>
        <w:t>.</w:t>
      </w:r>
    </w:p>
    <w:p w14:paraId="37520D70"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sz w:val="22"/>
          <w:szCs w:val="22"/>
          <w:lang w:val="en-US" w:bidi="ar-SA"/>
          <w14:ligatures w14:val="standardContextual"/>
        </w:rPr>
      </w:pPr>
    </w:p>
    <w:p w14:paraId="61DA61E5" w14:textId="2D26504C"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جدول</w:t>
      </w:r>
      <w:r w:rsidRPr="00F707AA">
        <w:rPr>
          <w:rFonts w:ascii="Traditional Arabic" w:eastAsia="Traditional Arabic" w:hAnsi="Traditional Arabic" w:cs="Traditional Arabic"/>
          <w:b/>
          <w:bCs/>
          <w:color w:val="auto"/>
          <w:kern w:val="2"/>
          <w:sz w:val="24"/>
          <w:szCs w:val="24"/>
          <w:lang w:val="en-US" w:bidi="ar-SA"/>
          <w14:ligatures w14:val="standardContextual"/>
        </w:rPr>
        <w:t xml:space="preserve">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2679A9" w:rsidRPr="00F707AA">
        <w:rPr>
          <w:rFonts w:ascii="Traditional Arabic" w:eastAsia="Traditional Arabic" w:hAnsi="Traditional Arabic" w:cs="Traditional Arabic" w:hint="cs"/>
          <w:b/>
          <w:bCs/>
          <w:color w:val="auto"/>
          <w:kern w:val="2"/>
          <w:sz w:val="24"/>
          <w:szCs w:val="24"/>
          <w:rtl/>
          <w:lang w:val="en-US" w:bidi="ar-SA"/>
          <w14:ligatures w14:val="standardContextual"/>
        </w:rPr>
        <w:t>6</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(العدالة التنظيمية)</w:t>
      </w:r>
    </w:p>
    <w:tbl>
      <w:tblPr>
        <w:tblStyle w:val="TableGrid7"/>
        <w:tblpPr w:leftFromText="180" w:rightFromText="180" w:vertAnchor="text" w:tblpY="1"/>
        <w:tblOverlap w:val="never"/>
        <w:bidiVisual/>
        <w:tblW w:w="0" w:type="auto"/>
        <w:tblLook w:val="04A0" w:firstRow="1" w:lastRow="0" w:firstColumn="1" w:lastColumn="0" w:noHBand="0" w:noVBand="1"/>
      </w:tblPr>
      <w:tblGrid>
        <w:gridCol w:w="1283"/>
        <w:gridCol w:w="774"/>
        <w:gridCol w:w="872"/>
        <w:gridCol w:w="980"/>
        <w:gridCol w:w="1019"/>
        <w:gridCol w:w="1019"/>
        <w:gridCol w:w="851"/>
        <w:gridCol w:w="897"/>
        <w:gridCol w:w="689"/>
        <w:gridCol w:w="635"/>
      </w:tblGrid>
      <w:tr w:rsidR="007D0DD0" w:rsidRPr="007D0DD0" w14:paraId="62BD5B61" w14:textId="77777777" w:rsidTr="00302921">
        <w:tc>
          <w:tcPr>
            <w:tcW w:w="1284" w:type="dxa"/>
            <w:shd w:val="clear" w:color="auto" w:fill="F2F2F2"/>
            <w:hideMark/>
          </w:tcPr>
          <w:p w14:paraId="11EA70B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732" w:type="dxa"/>
            <w:shd w:val="clear" w:color="auto" w:fill="F2F2F2"/>
            <w:hideMark/>
          </w:tcPr>
          <w:p w14:paraId="69F33D9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338E1E7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E33DB4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56700C0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38A75A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11CFA2D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5A5F30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2A69623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7E95F1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3EF225B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A9E8D7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5FA5E4D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7A4931C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650743B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531AFF01" w14:textId="77777777" w:rsidTr="00302921">
        <w:tc>
          <w:tcPr>
            <w:tcW w:w="1284" w:type="dxa"/>
            <w:hideMark/>
          </w:tcPr>
          <w:p w14:paraId="1567964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21-</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يوزع مديري المباشر المهام والواجبات بعدالة بين الموظفين</w:t>
            </w:r>
          </w:p>
        </w:tc>
        <w:tc>
          <w:tcPr>
            <w:tcW w:w="732" w:type="dxa"/>
            <w:hideMark/>
          </w:tcPr>
          <w:p w14:paraId="41FC9C7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 (2.9%)</w:t>
            </w:r>
          </w:p>
        </w:tc>
        <w:tc>
          <w:tcPr>
            <w:tcW w:w="0" w:type="auto"/>
            <w:hideMark/>
          </w:tcPr>
          <w:p w14:paraId="130BABC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26 (6.8%)</w:t>
            </w:r>
          </w:p>
        </w:tc>
        <w:tc>
          <w:tcPr>
            <w:tcW w:w="0" w:type="auto"/>
            <w:hideMark/>
          </w:tcPr>
          <w:p w14:paraId="41C967E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60 (15.6%)</w:t>
            </w:r>
          </w:p>
        </w:tc>
        <w:tc>
          <w:tcPr>
            <w:tcW w:w="0" w:type="auto"/>
            <w:hideMark/>
          </w:tcPr>
          <w:p w14:paraId="66A4D44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135 (35.2%)</w:t>
            </w:r>
          </w:p>
        </w:tc>
        <w:tc>
          <w:tcPr>
            <w:tcW w:w="0" w:type="auto"/>
            <w:hideMark/>
          </w:tcPr>
          <w:p w14:paraId="5C6F7D5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152 (39.6%)</w:t>
            </w:r>
          </w:p>
        </w:tc>
        <w:tc>
          <w:tcPr>
            <w:tcW w:w="0" w:type="auto"/>
            <w:hideMark/>
          </w:tcPr>
          <w:p w14:paraId="3C27F6C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4.02</w:t>
            </w:r>
          </w:p>
        </w:tc>
        <w:tc>
          <w:tcPr>
            <w:tcW w:w="0" w:type="auto"/>
            <w:hideMark/>
          </w:tcPr>
          <w:p w14:paraId="6433F6E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1.041</w:t>
            </w:r>
          </w:p>
        </w:tc>
        <w:tc>
          <w:tcPr>
            <w:tcW w:w="0" w:type="auto"/>
            <w:hideMark/>
          </w:tcPr>
          <w:p w14:paraId="3893F35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1EEBB21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35E734C8" w14:textId="77777777" w:rsidTr="00302921">
        <w:tc>
          <w:tcPr>
            <w:tcW w:w="1284" w:type="dxa"/>
            <w:hideMark/>
          </w:tcPr>
          <w:p w14:paraId="4DB5B87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22-</w:t>
            </w:r>
            <w:r w:rsidRPr="007D0DD0">
              <w:rPr>
                <w:rFonts w:ascii="Traditional Arabic" w:hAnsi="Traditional Arabic" w:cs="Traditional Arabic"/>
                <w:color w:val="auto"/>
                <w:kern w:val="2"/>
                <w:sz w:val="22"/>
                <w:szCs w:val="22"/>
                <w:rtl/>
                <w:lang w:val="en-US" w:bidi="ar-SA"/>
                <w14:ligatures w14:val="standardContextual"/>
              </w:rPr>
              <w:t>يطبق مديري المباشر القواعد واللوائح على جميع الموظفين دون تفريق</w:t>
            </w:r>
          </w:p>
        </w:tc>
        <w:tc>
          <w:tcPr>
            <w:tcW w:w="732" w:type="dxa"/>
            <w:hideMark/>
          </w:tcPr>
          <w:p w14:paraId="4F732ED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 (2.9%)</w:t>
            </w:r>
          </w:p>
        </w:tc>
        <w:tc>
          <w:tcPr>
            <w:tcW w:w="0" w:type="auto"/>
            <w:hideMark/>
          </w:tcPr>
          <w:p w14:paraId="10D88DA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20 (5.2%)</w:t>
            </w:r>
          </w:p>
        </w:tc>
        <w:tc>
          <w:tcPr>
            <w:tcW w:w="0" w:type="auto"/>
            <w:hideMark/>
          </w:tcPr>
          <w:p w14:paraId="5EBF053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54 (14.1%)</w:t>
            </w:r>
          </w:p>
        </w:tc>
        <w:tc>
          <w:tcPr>
            <w:tcW w:w="0" w:type="auto"/>
            <w:hideMark/>
          </w:tcPr>
          <w:p w14:paraId="613764F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137 (35.7%)</w:t>
            </w:r>
          </w:p>
        </w:tc>
        <w:tc>
          <w:tcPr>
            <w:tcW w:w="0" w:type="auto"/>
            <w:hideMark/>
          </w:tcPr>
          <w:p w14:paraId="2528759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162 (42.2%)</w:t>
            </w:r>
          </w:p>
        </w:tc>
        <w:tc>
          <w:tcPr>
            <w:tcW w:w="0" w:type="auto"/>
            <w:hideMark/>
          </w:tcPr>
          <w:p w14:paraId="1C33643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4.09</w:t>
            </w:r>
          </w:p>
        </w:tc>
        <w:tc>
          <w:tcPr>
            <w:tcW w:w="0" w:type="auto"/>
            <w:hideMark/>
          </w:tcPr>
          <w:p w14:paraId="7A9772D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1.011</w:t>
            </w:r>
          </w:p>
        </w:tc>
        <w:tc>
          <w:tcPr>
            <w:tcW w:w="0" w:type="auto"/>
            <w:hideMark/>
          </w:tcPr>
          <w:p w14:paraId="1F1D36B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EC8BC2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18B5E1F5" w14:textId="77777777" w:rsidTr="00302921">
        <w:tc>
          <w:tcPr>
            <w:tcW w:w="1284" w:type="dxa"/>
            <w:hideMark/>
          </w:tcPr>
          <w:p w14:paraId="01E0A5D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23-</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يقيم مديري المباشر أداء الموظفين بموضوعية وعدالة</w:t>
            </w:r>
          </w:p>
        </w:tc>
        <w:tc>
          <w:tcPr>
            <w:tcW w:w="732" w:type="dxa"/>
            <w:hideMark/>
          </w:tcPr>
          <w:p w14:paraId="2247D48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38B0C5D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70A38E1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 (11.2%)</w:t>
            </w:r>
          </w:p>
        </w:tc>
        <w:tc>
          <w:tcPr>
            <w:tcW w:w="0" w:type="auto"/>
            <w:hideMark/>
          </w:tcPr>
          <w:p w14:paraId="4D8E19C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137 (35.7%)</w:t>
            </w:r>
          </w:p>
        </w:tc>
        <w:tc>
          <w:tcPr>
            <w:tcW w:w="0" w:type="auto"/>
            <w:hideMark/>
          </w:tcPr>
          <w:p w14:paraId="5F7F23C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179 (46.6%)</w:t>
            </w:r>
          </w:p>
        </w:tc>
        <w:tc>
          <w:tcPr>
            <w:tcW w:w="0" w:type="auto"/>
            <w:hideMark/>
          </w:tcPr>
          <w:p w14:paraId="2B8C969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4.20</w:t>
            </w:r>
          </w:p>
        </w:tc>
        <w:tc>
          <w:tcPr>
            <w:tcW w:w="0" w:type="auto"/>
            <w:hideMark/>
          </w:tcPr>
          <w:p w14:paraId="4B7AA82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0.958</w:t>
            </w:r>
          </w:p>
        </w:tc>
        <w:tc>
          <w:tcPr>
            <w:tcW w:w="0" w:type="auto"/>
            <w:hideMark/>
          </w:tcPr>
          <w:p w14:paraId="3B92A77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042EF69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401FF950" w14:textId="77777777" w:rsidTr="00302921">
        <w:tc>
          <w:tcPr>
            <w:tcW w:w="1284" w:type="dxa"/>
            <w:hideMark/>
          </w:tcPr>
          <w:p w14:paraId="14AA403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24-</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يوزع مديري المباشر الحوافز والمكافآت بناءً على الجدارة والاستحقاق</w:t>
            </w:r>
          </w:p>
        </w:tc>
        <w:tc>
          <w:tcPr>
            <w:tcW w:w="732" w:type="dxa"/>
            <w:hideMark/>
          </w:tcPr>
          <w:p w14:paraId="626E00A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19 (4.9%)</w:t>
            </w:r>
          </w:p>
        </w:tc>
        <w:tc>
          <w:tcPr>
            <w:tcW w:w="0" w:type="auto"/>
            <w:hideMark/>
          </w:tcPr>
          <w:p w14:paraId="311CDB5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24 (6.3%)</w:t>
            </w:r>
          </w:p>
        </w:tc>
        <w:tc>
          <w:tcPr>
            <w:tcW w:w="0" w:type="auto"/>
            <w:hideMark/>
          </w:tcPr>
          <w:p w14:paraId="3B187BE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58 (15.1%)</w:t>
            </w:r>
          </w:p>
        </w:tc>
        <w:tc>
          <w:tcPr>
            <w:tcW w:w="0" w:type="auto"/>
            <w:hideMark/>
          </w:tcPr>
          <w:p w14:paraId="3556A6E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136 (35.4%)</w:t>
            </w:r>
          </w:p>
        </w:tc>
        <w:tc>
          <w:tcPr>
            <w:tcW w:w="0" w:type="auto"/>
            <w:hideMark/>
          </w:tcPr>
          <w:p w14:paraId="584D150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147 (38.3%)</w:t>
            </w:r>
          </w:p>
        </w:tc>
        <w:tc>
          <w:tcPr>
            <w:tcW w:w="0" w:type="auto"/>
            <w:hideMark/>
          </w:tcPr>
          <w:p w14:paraId="202B863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3.96</w:t>
            </w:r>
          </w:p>
        </w:tc>
        <w:tc>
          <w:tcPr>
            <w:tcW w:w="0" w:type="auto"/>
            <w:hideMark/>
          </w:tcPr>
          <w:p w14:paraId="40C9481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1.109</w:t>
            </w:r>
          </w:p>
        </w:tc>
        <w:tc>
          <w:tcPr>
            <w:tcW w:w="0" w:type="auto"/>
            <w:hideMark/>
          </w:tcPr>
          <w:p w14:paraId="04E09A1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783389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674F5893" w14:textId="77777777" w:rsidTr="00302921">
        <w:tc>
          <w:tcPr>
            <w:tcW w:w="1284" w:type="dxa"/>
            <w:hideMark/>
          </w:tcPr>
          <w:p w14:paraId="25AC4BD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lastRenderedPageBreak/>
              <w:t>25-</w:t>
            </w:r>
            <w:r w:rsidRPr="007D0DD0">
              <w:rPr>
                <w:rFonts w:ascii="Traditional Arabic" w:hAnsi="Traditional Arabic" w:cs="Traditional Arabic"/>
                <w:color w:val="auto"/>
                <w:kern w:val="2"/>
                <w:sz w:val="22"/>
                <w:szCs w:val="22"/>
                <w:rtl/>
                <w:lang w:val="en-US" w:bidi="ar-SA"/>
                <w14:ligatures w14:val="standardContextual"/>
              </w:rPr>
              <w:t>يتخذ مديري المباشر قرارات عادلة وغير متحيزة</w:t>
            </w:r>
          </w:p>
        </w:tc>
        <w:tc>
          <w:tcPr>
            <w:tcW w:w="732" w:type="dxa"/>
            <w:hideMark/>
          </w:tcPr>
          <w:p w14:paraId="5DE5CEB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 (2.9%)</w:t>
            </w:r>
          </w:p>
        </w:tc>
        <w:tc>
          <w:tcPr>
            <w:tcW w:w="0" w:type="auto"/>
            <w:hideMark/>
          </w:tcPr>
          <w:p w14:paraId="5438465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21 (5.5%)</w:t>
            </w:r>
          </w:p>
        </w:tc>
        <w:tc>
          <w:tcPr>
            <w:tcW w:w="0" w:type="auto"/>
            <w:hideMark/>
          </w:tcPr>
          <w:p w14:paraId="0DEFDEE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50 (13.0%)</w:t>
            </w:r>
          </w:p>
        </w:tc>
        <w:tc>
          <w:tcPr>
            <w:tcW w:w="0" w:type="auto"/>
            <w:hideMark/>
          </w:tcPr>
          <w:p w14:paraId="46475FE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140 (36.5%)</w:t>
            </w:r>
          </w:p>
        </w:tc>
        <w:tc>
          <w:tcPr>
            <w:tcW w:w="0" w:type="auto"/>
            <w:hideMark/>
          </w:tcPr>
          <w:p w14:paraId="3B379AF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162 (42.2%)</w:t>
            </w:r>
          </w:p>
        </w:tc>
        <w:tc>
          <w:tcPr>
            <w:tcW w:w="0" w:type="auto"/>
            <w:hideMark/>
          </w:tcPr>
          <w:p w14:paraId="5F4061A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4.10</w:t>
            </w:r>
          </w:p>
        </w:tc>
        <w:tc>
          <w:tcPr>
            <w:tcW w:w="0" w:type="auto"/>
            <w:hideMark/>
          </w:tcPr>
          <w:p w14:paraId="43EF036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1.011</w:t>
            </w:r>
          </w:p>
        </w:tc>
        <w:tc>
          <w:tcPr>
            <w:tcW w:w="0" w:type="auto"/>
            <w:hideMark/>
          </w:tcPr>
          <w:p w14:paraId="436382E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5BA1BFF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6E6A33E5" w14:textId="77777777" w:rsidTr="00302921">
        <w:tc>
          <w:tcPr>
            <w:tcW w:w="0" w:type="auto"/>
            <w:gridSpan w:val="6"/>
            <w:hideMark/>
          </w:tcPr>
          <w:p w14:paraId="6A05EF6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(العدالة التنظيمية)</w:t>
            </w:r>
          </w:p>
        </w:tc>
        <w:tc>
          <w:tcPr>
            <w:tcW w:w="0" w:type="auto"/>
            <w:hideMark/>
          </w:tcPr>
          <w:p w14:paraId="00BECAE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4.07</w:t>
            </w:r>
          </w:p>
        </w:tc>
        <w:tc>
          <w:tcPr>
            <w:tcW w:w="0" w:type="auto"/>
            <w:hideMark/>
          </w:tcPr>
          <w:p w14:paraId="327B543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0.958</w:t>
            </w:r>
          </w:p>
        </w:tc>
        <w:tc>
          <w:tcPr>
            <w:tcW w:w="0" w:type="auto"/>
            <w:hideMark/>
          </w:tcPr>
          <w:p w14:paraId="4059A5D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4A3BAD0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7B55BB2B" w14:textId="77777777" w:rsidR="007D0DD0" w:rsidRPr="007D0DD0" w:rsidRDefault="007D0DD0" w:rsidP="007D0DD0">
      <w:pPr>
        <w:bidi/>
        <w:spacing w:line="276" w:lineRule="auto"/>
        <w:rPr>
          <w:rFonts w:ascii="Traditional Arabic" w:hAnsi="Traditional Arabic" w:cs="Traditional Arabic"/>
          <w:color w:val="auto"/>
          <w:lang w:bidi="ar-SA"/>
        </w:rPr>
      </w:pPr>
    </w:p>
    <w:p w14:paraId="22FA5EE1"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تشير نتائج بُعد العدالة التنظيمية إلى أن المتوسط الحسابي العام للبُعد بلغ (4.07) بانحراف معياري (0.958)، ويقع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rtl/>
          <w:lang w:bidi="ar-SA"/>
        </w:rPr>
        <w:t>وقد جاءت جميع فقرات البُعد في المستوى المرتفع</w:t>
      </w:r>
      <w:r w:rsidRPr="007D0DD0">
        <w:rPr>
          <w:rFonts w:ascii="Traditional Arabic" w:hAnsi="Traditional Arabic" w:cs="Traditional Arabic" w:hint="cs"/>
          <w:color w:val="auto"/>
          <w:rtl/>
          <w:lang w:bidi="ar-SA"/>
        </w:rPr>
        <w:t xml:space="preserve"> عدا فقرة واحدة بمستوى مرتفع جدًا</w:t>
      </w:r>
      <w:r w:rsidRPr="007D0DD0">
        <w:rPr>
          <w:rFonts w:ascii="Traditional Arabic" w:hAnsi="Traditional Arabic" w:cs="Traditional Arabic"/>
          <w:color w:val="auto"/>
          <w:rtl/>
          <w:lang w:bidi="ar-SA"/>
        </w:rPr>
        <w:t>، مرتبةً تنازلياً كما يلي: في المرتبة الأولى فقرة "يقيم مديري المباشر أداء الموظفين بموضوعية وعدالة" بمتوسط (4.20) وانحراف معياري (0.958)، وفي المرتبة الثانية فقرة "يتخذ مديري المباشر قرارات عادلة وغير متحيزة" بمتوسط (4.10) وانحراف معياري (1.011)، وفي المرتبة الثالثة فقرة "يطبق مديري المباشر القواعد واللوائح على جميع الموظفين دون تفريق" بمتوسط (4.09) وانحراف معياري (1.011)، وفي المرتبة الرابعة فقرة "يوزع مديري المباشر المهام والواجبات بعدالة بين الموظفين" بمتوسط (4.02) وانحراف معياري (1.041)، وأخيراً في المرتبة الخامسة فقرة "يوزع مديري المباشر الحوافز والمكافآت بناءً على الجدارة والاستحقاق" بمتوسط (3.96) وانحراف معياري (1.109). وتشير هذه النتائج إلى أن عينة الدراسة تُقرّ بمستوى مرتفع من العدالة التنظيمية التي يمارسها القادة المباشرون</w:t>
      </w:r>
      <w:r w:rsidRPr="007D0DD0">
        <w:rPr>
          <w:rFonts w:ascii="Traditional Arabic" w:hAnsi="Traditional Arabic" w:cs="Traditional Arabic"/>
          <w:color w:val="auto"/>
          <w:lang w:bidi="ar-SA"/>
        </w:rPr>
        <w:t>.</w:t>
      </w:r>
    </w:p>
    <w:p w14:paraId="7A1693C2"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الدرجة الكلية لمحور القيادة الإنسانية</w:t>
      </w:r>
    </w:p>
    <w:p w14:paraId="4F2F7841" w14:textId="73875B57"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 xml:space="preserve">جدول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2679A9" w:rsidRPr="00F707AA">
        <w:rPr>
          <w:rFonts w:ascii="Traditional Arabic" w:eastAsia="Traditional Arabic" w:hAnsi="Traditional Arabic" w:cs="Traditional Arabic" w:hint="cs"/>
          <w:b/>
          <w:bCs/>
          <w:color w:val="auto"/>
          <w:kern w:val="2"/>
          <w:sz w:val="24"/>
          <w:szCs w:val="24"/>
          <w:rtl/>
          <w:lang w:val="en-US" w:bidi="ar-SA"/>
          <w14:ligatures w14:val="standardContextual"/>
        </w:rPr>
        <w:t>7</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المتوسطات الحسابية والانحرافات المعيارية لأبعاد محور القيادة الإنسانية</w:t>
      </w:r>
    </w:p>
    <w:tbl>
      <w:tblPr>
        <w:tblStyle w:val="TableGrid7"/>
        <w:tblpPr w:leftFromText="187" w:rightFromText="187" w:vertAnchor="text" w:tblpXSpec="center" w:tblpY="1"/>
        <w:bidiVisual/>
        <w:tblW w:w="7453" w:type="dxa"/>
        <w:tblLook w:val="04A0" w:firstRow="1" w:lastRow="0" w:firstColumn="1" w:lastColumn="0" w:noHBand="0" w:noVBand="1"/>
      </w:tblPr>
      <w:tblGrid>
        <w:gridCol w:w="2789"/>
        <w:gridCol w:w="1408"/>
        <w:gridCol w:w="1469"/>
        <w:gridCol w:w="1016"/>
        <w:gridCol w:w="771"/>
      </w:tblGrid>
      <w:tr w:rsidR="007D0DD0" w:rsidRPr="007D0DD0" w14:paraId="3DC7A7B6" w14:textId="77777777" w:rsidTr="00302921">
        <w:trPr>
          <w:trHeight w:val="542"/>
        </w:trPr>
        <w:tc>
          <w:tcPr>
            <w:tcW w:w="0" w:type="auto"/>
            <w:shd w:val="clear" w:color="auto" w:fill="F2F2F2"/>
            <w:hideMark/>
          </w:tcPr>
          <w:p w14:paraId="6B253C5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البُعد</w:t>
            </w:r>
          </w:p>
        </w:tc>
        <w:tc>
          <w:tcPr>
            <w:tcW w:w="0" w:type="auto"/>
            <w:shd w:val="clear" w:color="auto" w:fill="F2F2F2"/>
            <w:hideMark/>
          </w:tcPr>
          <w:p w14:paraId="0E88B092"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2CEA984C"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3EE16B7C"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68E53FA6"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3CECB087" w14:textId="77777777" w:rsidTr="00302921">
        <w:trPr>
          <w:trHeight w:val="528"/>
        </w:trPr>
        <w:tc>
          <w:tcPr>
            <w:tcW w:w="0" w:type="auto"/>
            <w:hideMark/>
          </w:tcPr>
          <w:p w14:paraId="2F79B3E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الاحترام المتبادل</w:t>
            </w:r>
          </w:p>
        </w:tc>
        <w:tc>
          <w:tcPr>
            <w:tcW w:w="0" w:type="auto"/>
            <w:hideMark/>
          </w:tcPr>
          <w:p w14:paraId="6AF6928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4.27</w:t>
            </w:r>
          </w:p>
        </w:tc>
        <w:tc>
          <w:tcPr>
            <w:tcW w:w="0" w:type="auto"/>
            <w:hideMark/>
          </w:tcPr>
          <w:p w14:paraId="105F61E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0.866</w:t>
            </w:r>
          </w:p>
        </w:tc>
        <w:tc>
          <w:tcPr>
            <w:tcW w:w="0" w:type="auto"/>
            <w:hideMark/>
          </w:tcPr>
          <w:p w14:paraId="363C1C0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3B0B55F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639A17D7" w14:textId="77777777" w:rsidTr="00302921">
        <w:trPr>
          <w:trHeight w:val="528"/>
        </w:trPr>
        <w:tc>
          <w:tcPr>
            <w:tcW w:w="0" w:type="auto"/>
            <w:hideMark/>
          </w:tcPr>
          <w:p w14:paraId="5F3D0AC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التعاطف</w:t>
            </w:r>
          </w:p>
        </w:tc>
        <w:tc>
          <w:tcPr>
            <w:tcW w:w="0" w:type="auto"/>
            <w:hideMark/>
          </w:tcPr>
          <w:p w14:paraId="43D4398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4.19</w:t>
            </w:r>
          </w:p>
        </w:tc>
        <w:tc>
          <w:tcPr>
            <w:tcW w:w="0" w:type="auto"/>
            <w:hideMark/>
          </w:tcPr>
          <w:p w14:paraId="3FB0E9A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0.875</w:t>
            </w:r>
          </w:p>
        </w:tc>
        <w:tc>
          <w:tcPr>
            <w:tcW w:w="0" w:type="auto"/>
            <w:hideMark/>
          </w:tcPr>
          <w:p w14:paraId="0101A40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6FEAF5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58FD02C3" w14:textId="77777777" w:rsidTr="00302921">
        <w:trPr>
          <w:trHeight w:val="542"/>
        </w:trPr>
        <w:tc>
          <w:tcPr>
            <w:tcW w:w="0" w:type="auto"/>
            <w:hideMark/>
          </w:tcPr>
          <w:p w14:paraId="299179FC"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التفاعل الإيجابي</w:t>
            </w:r>
          </w:p>
        </w:tc>
        <w:tc>
          <w:tcPr>
            <w:tcW w:w="0" w:type="auto"/>
            <w:hideMark/>
          </w:tcPr>
          <w:p w14:paraId="4D017B1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4.17</w:t>
            </w:r>
          </w:p>
        </w:tc>
        <w:tc>
          <w:tcPr>
            <w:tcW w:w="0" w:type="auto"/>
            <w:hideMark/>
          </w:tcPr>
          <w:p w14:paraId="4CDBB9D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0.893</w:t>
            </w:r>
          </w:p>
        </w:tc>
        <w:tc>
          <w:tcPr>
            <w:tcW w:w="0" w:type="auto"/>
            <w:hideMark/>
          </w:tcPr>
          <w:p w14:paraId="2475EF9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5B76007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073BCE04" w14:textId="77777777" w:rsidTr="00302921">
        <w:trPr>
          <w:trHeight w:val="528"/>
        </w:trPr>
        <w:tc>
          <w:tcPr>
            <w:tcW w:w="0" w:type="auto"/>
            <w:hideMark/>
          </w:tcPr>
          <w:p w14:paraId="7D5FE6C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الدعم النفسي والمهني</w:t>
            </w:r>
          </w:p>
        </w:tc>
        <w:tc>
          <w:tcPr>
            <w:tcW w:w="0" w:type="auto"/>
            <w:hideMark/>
          </w:tcPr>
          <w:p w14:paraId="632453E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4.12</w:t>
            </w:r>
          </w:p>
        </w:tc>
        <w:tc>
          <w:tcPr>
            <w:tcW w:w="0" w:type="auto"/>
            <w:hideMark/>
          </w:tcPr>
          <w:p w14:paraId="03B2A99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0.852</w:t>
            </w:r>
          </w:p>
        </w:tc>
        <w:tc>
          <w:tcPr>
            <w:tcW w:w="0" w:type="auto"/>
            <w:hideMark/>
          </w:tcPr>
          <w:p w14:paraId="7820F14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22D602F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3F4309AB" w14:textId="77777777" w:rsidTr="00302921">
        <w:trPr>
          <w:trHeight w:val="528"/>
        </w:trPr>
        <w:tc>
          <w:tcPr>
            <w:tcW w:w="0" w:type="auto"/>
            <w:hideMark/>
          </w:tcPr>
          <w:p w14:paraId="1C5B299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العدالة التنظيمية</w:t>
            </w:r>
          </w:p>
        </w:tc>
        <w:tc>
          <w:tcPr>
            <w:tcW w:w="0" w:type="auto"/>
            <w:hideMark/>
          </w:tcPr>
          <w:p w14:paraId="7057AA9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4.07</w:t>
            </w:r>
          </w:p>
        </w:tc>
        <w:tc>
          <w:tcPr>
            <w:tcW w:w="0" w:type="auto"/>
            <w:hideMark/>
          </w:tcPr>
          <w:p w14:paraId="6E39800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0.958</w:t>
            </w:r>
          </w:p>
        </w:tc>
        <w:tc>
          <w:tcPr>
            <w:tcW w:w="0" w:type="auto"/>
            <w:hideMark/>
          </w:tcPr>
          <w:p w14:paraId="2EF0BC7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47A34A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0C5CA782" w14:textId="77777777" w:rsidTr="00302921">
        <w:trPr>
          <w:trHeight w:val="542"/>
        </w:trPr>
        <w:tc>
          <w:tcPr>
            <w:tcW w:w="0" w:type="auto"/>
            <w:hideMark/>
          </w:tcPr>
          <w:p w14:paraId="09D6A98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 الكلية لمحور القيادة الإنسانية</w:t>
            </w:r>
          </w:p>
        </w:tc>
        <w:tc>
          <w:tcPr>
            <w:tcW w:w="0" w:type="auto"/>
            <w:hideMark/>
          </w:tcPr>
          <w:p w14:paraId="0B329A0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4.16</w:t>
            </w:r>
          </w:p>
        </w:tc>
        <w:tc>
          <w:tcPr>
            <w:tcW w:w="0" w:type="auto"/>
            <w:hideMark/>
          </w:tcPr>
          <w:p w14:paraId="2F4BCD4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0.846</w:t>
            </w:r>
          </w:p>
        </w:tc>
        <w:tc>
          <w:tcPr>
            <w:tcW w:w="0" w:type="auto"/>
            <w:hideMark/>
          </w:tcPr>
          <w:p w14:paraId="0A0F8C6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118A940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p>
        </w:tc>
      </w:tr>
    </w:tbl>
    <w:p w14:paraId="5992E218"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sz w:val="22"/>
          <w:szCs w:val="22"/>
          <w:lang w:val="en-US" w:bidi="ar-SA"/>
          <w14:ligatures w14:val="standardContextual"/>
        </w:rPr>
      </w:pPr>
    </w:p>
    <w:p w14:paraId="736FF304" w14:textId="77777777" w:rsidR="0063218B" w:rsidRDefault="0063218B" w:rsidP="007D0DD0">
      <w:pPr>
        <w:bidi/>
        <w:spacing w:line="276" w:lineRule="auto"/>
        <w:jc w:val="left"/>
        <w:rPr>
          <w:rFonts w:ascii="Traditional Arabic" w:hAnsi="Traditional Arabic" w:cs="Traditional Arabic"/>
          <w:color w:val="auto"/>
          <w:rtl/>
          <w:lang w:bidi="ar-SA"/>
        </w:rPr>
      </w:pPr>
    </w:p>
    <w:p w14:paraId="72F89193" w14:textId="43B611E7" w:rsidR="007D0DD0" w:rsidRPr="007D0DD0" w:rsidRDefault="007D0DD0" w:rsidP="0063218B">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تشير نتائج محور القيادة الإنسانية إلى أن المتوسط الحسابي العام للمحور بلغ (4.16) بانحراف معياري (0.846)، ويقع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وقد جاء بُعد الاحترام المتبادل في المرتبة الأولى بمتوسط (4.27)</w:t>
      </w:r>
      <w:r w:rsidRPr="007D0DD0">
        <w:rPr>
          <w:rFonts w:ascii="Traditional Arabic" w:hAnsi="Traditional Arabic" w:cs="Traditional Arabic" w:hint="cs"/>
          <w:color w:val="auto"/>
          <w:rtl/>
          <w:lang w:bidi="ar-SA"/>
        </w:rPr>
        <w:t xml:space="preserve"> ومستوى </w:t>
      </w:r>
      <w:r w:rsidRPr="007D0DD0">
        <w:rPr>
          <w:rFonts w:ascii="Traditional Arabic" w:hAnsi="Traditional Arabic" w:cs="Traditional Arabic" w:hint="cs"/>
          <w:color w:val="auto"/>
          <w:rtl/>
          <w:lang w:bidi="ar-SA"/>
        </w:rPr>
        <w:lastRenderedPageBreak/>
        <w:t>مرتفع جدًا</w:t>
      </w:r>
      <w:r w:rsidRPr="007D0DD0">
        <w:rPr>
          <w:rFonts w:ascii="Traditional Arabic" w:hAnsi="Traditional Arabic" w:cs="Traditional Arabic"/>
          <w:color w:val="auto"/>
          <w:rtl/>
          <w:lang w:bidi="ar-SA"/>
        </w:rPr>
        <w:t>، يليه بُعد التعاطف بمتوسط (4.19)، ثم بُعد التفاعل الإيجابي بمتوسط (4.17)، فبُعد الدعم النفسي والمهني بمتوسط (4.12)، وأخيراً بُعد العدالة التنظيمية بمتوسط (4.07). وتشير هذه النتائج مجتمعةً إلى أن موظفي وزارة الصحة يُقرّون بمستوى مرتفع من القيادة الإنسانية لدى قادتهم المباشرين في جميع أبعادها</w:t>
      </w:r>
      <w:r w:rsidRPr="007D0DD0">
        <w:rPr>
          <w:rFonts w:ascii="Traditional Arabic" w:hAnsi="Traditional Arabic" w:cs="Traditional Arabic"/>
          <w:color w:val="auto"/>
          <w:lang w:bidi="ar-SA"/>
        </w:rPr>
        <w:t>.</w:t>
      </w:r>
      <w:r w:rsidRPr="007D0DD0">
        <w:rPr>
          <w:rFonts w:ascii="Traditional Arabic" w:hAnsi="Traditional Arabic" w:cs="Traditional Arabic" w:hint="cs"/>
          <w:color w:val="auto"/>
          <w:rtl/>
          <w:lang w:bidi="ar-SA"/>
        </w:rPr>
        <w:t xml:space="preserve"> </w:t>
      </w:r>
    </w:p>
    <w:p w14:paraId="2DB08FDA"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ثانياً: المحور الثاني – الرضا الوظيفي</w:t>
      </w:r>
    </w:p>
    <w:p w14:paraId="698B600E"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الأول: الرضا عن بيئة العمل</w:t>
      </w:r>
    </w:p>
    <w:p w14:paraId="22F0EC54"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7D0DD0">
        <w:rPr>
          <w:rFonts w:ascii="Traditional Arabic" w:eastAsia="Traditional Arabic" w:hAnsi="Traditional Arabic" w:cs="Traditional Arabic"/>
          <w:color w:val="auto"/>
          <w:kern w:val="2"/>
          <w:rtl/>
          <w:lang w:val="en-US" w:bidi="ar-SA"/>
          <w14:ligatures w14:val="standardContextual"/>
        </w:rPr>
        <w:t>يستعرض الجدول التالي تحليل آراء أفراد عينة الدراسة (ن=384) حول فقرات البُعد الأول (الرضا عن بيئة العمل) لمحور الرضا الوظيفي</w:t>
      </w:r>
      <w:r w:rsidRPr="007D0DD0">
        <w:rPr>
          <w:rFonts w:ascii="Traditional Arabic" w:eastAsia="Traditional Arabic" w:hAnsi="Traditional Arabic" w:cs="Traditional Arabic"/>
          <w:color w:val="auto"/>
          <w:kern w:val="2"/>
          <w:lang w:val="en-US" w:bidi="ar-SA"/>
          <w14:ligatures w14:val="standardContextual"/>
        </w:rPr>
        <w:t>.</w:t>
      </w:r>
    </w:p>
    <w:p w14:paraId="0FA713EE" w14:textId="58FC73EA"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جدول</w:t>
      </w:r>
      <w:r w:rsidRPr="00F707AA">
        <w:rPr>
          <w:rFonts w:ascii="Traditional Arabic" w:eastAsia="Traditional Arabic" w:hAnsi="Traditional Arabic" w:cs="Traditional Arabic"/>
          <w:b/>
          <w:bCs/>
          <w:color w:val="auto"/>
          <w:kern w:val="2"/>
          <w:sz w:val="24"/>
          <w:szCs w:val="24"/>
          <w:lang w:val="en-US" w:bidi="ar-SA"/>
          <w14:ligatures w14:val="standardContextual"/>
        </w:rPr>
        <w:t xml:space="preserve">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2679A9" w:rsidRPr="00F707AA">
        <w:rPr>
          <w:rFonts w:ascii="Traditional Arabic" w:eastAsia="Traditional Arabic" w:hAnsi="Traditional Arabic" w:cs="Traditional Arabic" w:hint="cs"/>
          <w:b/>
          <w:bCs/>
          <w:color w:val="auto"/>
          <w:kern w:val="2"/>
          <w:sz w:val="24"/>
          <w:szCs w:val="24"/>
          <w:rtl/>
          <w:lang w:val="en-US" w:bidi="ar-SA"/>
          <w14:ligatures w14:val="standardContextual"/>
        </w:rPr>
        <w:t>8</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(الرضا عن بيئة العمل)</w:t>
      </w:r>
    </w:p>
    <w:tbl>
      <w:tblPr>
        <w:tblStyle w:val="TableGrid7"/>
        <w:tblpPr w:leftFromText="187" w:rightFromText="187" w:vertAnchor="text" w:tblpY="1"/>
        <w:bidiVisual/>
        <w:tblW w:w="0" w:type="auto"/>
        <w:tblLook w:val="04A0" w:firstRow="1" w:lastRow="0" w:firstColumn="1" w:lastColumn="0" w:noHBand="0" w:noVBand="1"/>
      </w:tblPr>
      <w:tblGrid>
        <w:gridCol w:w="1447"/>
        <w:gridCol w:w="876"/>
        <w:gridCol w:w="843"/>
        <w:gridCol w:w="951"/>
        <w:gridCol w:w="979"/>
        <w:gridCol w:w="979"/>
        <w:gridCol w:w="799"/>
        <w:gridCol w:w="845"/>
        <w:gridCol w:w="665"/>
        <w:gridCol w:w="635"/>
      </w:tblGrid>
      <w:tr w:rsidR="007D0DD0" w:rsidRPr="007D0DD0" w14:paraId="4DB4B4AE" w14:textId="77777777" w:rsidTr="00302921">
        <w:tc>
          <w:tcPr>
            <w:tcW w:w="0" w:type="auto"/>
            <w:shd w:val="clear" w:color="auto" w:fill="F2F2F2"/>
            <w:hideMark/>
          </w:tcPr>
          <w:p w14:paraId="17B45AE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7D0FB6F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5EEB0F4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7AB5DFD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2E59657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36976EB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6A7F111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7BF521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71BCC85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725EB43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36341FC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08B517D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2660BCE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683B679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4A021A3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5744E641" w14:textId="77777777" w:rsidTr="00302921">
        <w:tc>
          <w:tcPr>
            <w:tcW w:w="0" w:type="auto"/>
            <w:hideMark/>
          </w:tcPr>
          <w:p w14:paraId="288444F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26-</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أشعر بالرضا والراحة في بيئة عملي الحالية</w:t>
            </w:r>
          </w:p>
        </w:tc>
        <w:tc>
          <w:tcPr>
            <w:tcW w:w="0" w:type="auto"/>
            <w:hideMark/>
          </w:tcPr>
          <w:p w14:paraId="7557663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34F930A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23 (6.0%)</w:t>
            </w:r>
          </w:p>
        </w:tc>
        <w:tc>
          <w:tcPr>
            <w:tcW w:w="0" w:type="auto"/>
            <w:hideMark/>
          </w:tcPr>
          <w:p w14:paraId="56CD883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51 (13.3%)</w:t>
            </w:r>
          </w:p>
        </w:tc>
        <w:tc>
          <w:tcPr>
            <w:tcW w:w="0" w:type="auto"/>
            <w:hideMark/>
          </w:tcPr>
          <w:p w14:paraId="25EF42E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140 (36.5%)</w:t>
            </w:r>
          </w:p>
        </w:tc>
        <w:tc>
          <w:tcPr>
            <w:tcW w:w="0" w:type="auto"/>
            <w:hideMark/>
          </w:tcPr>
          <w:p w14:paraId="66E6761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158 (41.1%)</w:t>
            </w:r>
          </w:p>
        </w:tc>
        <w:tc>
          <w:tcPr>
            <w:tcW w:w="0" w:type="auto"/>
            <w:hideMark/>
          </w:tcPr>
          <w:p w14:paraId="324DA9A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4.07</w:t>
            </w:r>
          </w:p>
        </w:tc>
        <w:tc>
          <w:tcPr>
            <w:tcW w:w="0" w:type="auto"/>
            <w:hideMark/>
          </w:tcPr>
          <w:p w14:paraId="687215D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1.031</w:t>
            </w:r>
          </w:p>
        </w:tc>
        <w:tc>
          <w:tcPr>
            <w:tcW w:w="0" w:type="auto"/>
            <w:hideMark/>
          </w:tcPr>
          <w:p w14:paraId="7BBD302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23ED077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1912412F" w14:textId="77777777" w:rsidTr="00302921">
        <w:tc>
          <w:tcPr>
            <w:tcW w:w="0" w:type="auto"/>
            <w:hideMark/>
          </w:tcPr>
          <w:p w14:paraId="09422D0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27-</w:t>
            </w:r>
            <w:r w:rsidRPr="007D0DD0">
              <w:rPr>
                <w:rFonts w:ascii="Traditional Arabic" w:hAnsi="Traditional Arabic" w:cs="Traditional Arabic"/>
                <w:color w:val="auto"/>
                <w:kern w:val="2"/>
                <w:sz w:val="22"/>
                <w:szCs w:val="22"/>
                <w:rtl/>
                <w:lang w:val="en-US" w:bidi="ar-SA"/>
                <w14:ligatures w14:val="standardContextual"/>
              </w:rPr>
              <w:t>تتوفر في مكان عملي الظروف المادية المناسبة للعمل</w:t>
            </w:r>
          </w:p>
        </w:tc>
        <w:tc>
          <w:tcPr>
            <w:tcW w:w="0" w:type="auto"/>
            <w:hideMark/>
          </w:tcPr>
          <w:p w14:paraId="4AC5F7C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 (2.6%)</w:t>
            </w:r>
          </w:p>
        </w:tc>
        <w:tc>
          <w:tcPr>
            <w:tcW w:w="0" w:type="auto"/>
            <w:hideMark/>
          </w:tcPr>
          <w:p w14:paraId="27BE5FE9"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4D723B5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67 (17.4%)</w:t>
            </w:r>
          </w:p>
        </w:tc>
        <w:tc>
          <w:tcPr>
            <w:tcW w:w="0" w:type="auto"/>
            <w:hideMark/>
          </w:tcPr>
          <w:p w14:paraId="325B86A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147 (38.3%)</w:t>
            </w:r>
          </w:p>
        </w:tc>
        <w:tc>
          <w:tcPr>
            <w:tcW w:w="0" w:type="auto"/>
            <w:hideMark/>
          </w:tcPr>
          <w:p w14:paraId="7C4A36F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124 (32.3%)</w:t>
            </w:r>
          </w:p>
        </w:tc>
        <w:tc>
          <w:tcPr>
            <w:tcW w:w="0" w:type="auto"/>
            <w:hideMark/>
          </w:tcPr>
          <w:p w14:paraId="462AC02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3.88</w:t>
            </w:r>
          </w:p>
        </w:tc>
        <w:tc>
          <w:tcPr>
            <w:tcW w:w="0" w:type="auto"/>
            <w:hideMark/>
          </w:tcPr>
          <w:p w14:paraId="711B454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1.047</w:t>
            </w:r>
          </w:p>
        </w:tc>
        <w:tc>
          <w:tcPr>
            <w:tcW w:w="0" w:type="auto"/>
            <w:hideMark/>
          </w:tcPr>
          <w:p w14:paraId="3E3E9BB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02E7FE4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32AED296" w14:textId="77777777" w:rsidTr="00302921">
        <w:tc>
          <w:tcPr>
            <w:tcW w:w="0" w:type="auto"/>
            <w:hideMark/>
          </w:tcPr>
          <w:p w14:paraId="6C5B70A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28-</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أحظى بعلاقات طيبة مع زملائي في العمل</w:t>
            </w:r>
          </w:p>
        </w:tc>
        <w:tc>
          <w:tcPr>
            <w:tcW w:w="0" w:type="auto"/>
            <w:hideMark/>
          </w:tcPr>
          <w:p w14:paraId="0AFEB46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 (0.0%)</w:t>
            </w:r>
          </w:p>
        </w:tc>
        <w:tc>
          <w:tcPr>
            <w:tcW w:w="0" w:type="auto"/>
            <w:hideMark/>
          </w:tcPr>
          <w:p w14:paraId="685CA51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 (0.3%)</w:t>
            </w:r>
          </w:p>
        </w:tc>
        <w:tc>
          <w:tcPr>
            <w:tcW w:w="0" w:type="auto"/>
            <w:hideMark/>
          </w:tcPr>
          <w:p w14:paraId="453762D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22 (5.7%)</w:t>
            </w:r>
          </w:p>
        </w:tc>
        <w:tc>
          <w:tcPr>
            <w:tcW w:w="0" w:type="auto"/>
            <w:hideMark/>
          </w:tcPr>
          <w:p w14:paraId="78D79E0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141 (36.7%)</w:t>
            </w:r>
          </w:p>
        </w:tc>
        <w:tc>
          <w:tcPr>
            <w:tcW w:w="0" w:type="auto"/>
            <w:hideMark/>
          </w:tcPr>
          <w:p w14:paraId="02D58CA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220 (57.3%)</w:t>
            </w:r>
          </w:p>
        </w:tc>
        <w:tc>
          <w:tcPr>
            <w:tcW w:w="0" w:type="auto"/>
            <w:hideMark/>
          </w:tcPr>
          <w:p w14:paraId="5581483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4.51</w:t>
            </w:r>
          </w:p>
        </w:tc>
        <w:tc>
          <w:tcPr>
            <w:tcW w:w="0" w:type="auto"/>
            <w:hideMark/>
          </w:tcPr>
          <w:p w14:paraId="5BBC619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0.617</w:t>
            </w:r>
          </w:p>
        </w:tc>
        <w:tc>
          <w:tcPr>
            <w:tcW w:w="0" w:type="auto"/>
            <w:hideMark/>
          </w:tcPr>
          <w:p w14:paraId="64F9A9A3"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58EDB7B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78DFD938" w14:textId="77777777" w:rsidTr="00302921">
        <w:tc>
          <w:tcPr>
            <w:tcW w:w="0" w:type="auto"/>
            <w:hideMark/>
          </w:tcPr>
          <w:p w14:paraId="77D180C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29-</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يسود مكان عملي مناخ إيجابي يشجع على العطاء</w:t>
            </w:r>
          </w:p>
        </w:tc>
        <w:tc>
          <w:tcPr>
            <w:tcW w:w="0" w:type="auto"/>
            <w:hideMark/>
          </w:tcPr>
          <w:p w14:paraId="3B47678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 (2.6%)</w:t>
            </w:r>
          </w:p>
        </w:tc>
        <w:tc>
          <w:tcPr>
            <w:tcW w:w="0" w:type="auto"/>
            <w:hideMark/>
          </w:tcPr>
          <w:p w14:paraId="3D5AA5B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59934B5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53 (13.8%)</w:t>
            </w:r>
          </w:p>
        </w:tc>
        <w:tc>
          <w:tcPr>
            <w:tcW w:w="0" w:type="auto"/>
            <w:hideMark/>
          </w:tcPr>
          <w:p w14:paraId="02BF4DB6"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151 (39.3%)</w:t>
            </w:r>
          </w:p>
        </w:tc>
        <w:tc>
          <w:tcPr>
            <w:tcW w:w="0" w:type="auto"/>
            <w:hideMark/>
          </w:tcPr>
          <w:p w14:paraId="0014FC9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154 (40.1%)</w:t>
            </w:r>
          </w:p>
        </w:tc>
        <w:tc>
          <w:tcPr>
            <w:tcW w:w="0" w:type="auto"/>
            <w:hideMark/>
          </w:tcPr>
          <w:p w14:paraId="4029D1B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4.10</w:t>
            </w:r>
          </w:p>
        </w:tc>
        <w:tc>
          <w:tcPr>
            <w:tcW w:w="0" w:type="auto"/>
            <w:hideMark/>
          </w:tcPr>
          <w:p w14:paraId="1F5E58A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0.966</w:t>
            </w:r>
          </w:p>
        </w:tc>
        <w:tc>
          <w:tcPr>
            <w:tcW w:w="0" w:type="auto"/>
            <w:hideMark/>
          </w:tcPr>
          <w:p w14:paraId="017CA48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25C104B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488F2C53" w14:textId="77777777" w:rsidTr="00302921">
        <w:tc>
          <w:tcPr>
            <w:tcW w:w="0" w:type="auto"/>
            <w:hideMark/>
          </w:tcPr>
          <w:p w14:paraId="3E9D29C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30-</w:t>
            </w:r>
            <w:r w:rsidRPr="007D0DD0">
              <w:rPr>
                <w:rFonts w:ascii="Traditional Arabic" w:hAnsi="Traditional Arabic" w:cs="Traditional Arabic"/>
                <w:color w:val="auto"/>
                <w:kern w:val="2"/>
                <w:sz w:val="22"/>
                <w:szCs w:val="22"/>
                <w:rtl/>
                <w:lang w:val="en-US" w:bidi="ar-SA"/>
                <w14:ligatures w14:val="standardContextual"/>
              </w:rPr>
              <w:t>تتوفر في عملي الأدوات والتقنيات اللازمة لأداء مهامي</w:t>
            </w:r>
          </w:p>
        </w:tc>
        <w:tc>
          <w:tcPr>
            <w:tcW w:w="0" w:type="auto"/>
            <w:hideMark/>
          </w:tcPr>
          <w:p w14:paraId="2E586CD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 (3.4%)</w:t>
            </w:r>
          </w:p>
        </w:tc>
        <w:tc>
          <w:tcPr>
            <w:tcW w:w="0" w:type="auto"/>
            <w:hideMark/>
          </w:tcPr>
          <w:p w14:paraId="1155559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 (3.9%)</w:t>
            </w:r>
          </w:p>
        </w:tc>
        <w:tc>
          <w:tcPr>
            <w:tcW w:w="0" w:type="auto"/>
            <w:hideMark/>
          </w:tcPr>
          <w:p w14:paraId="11C2677E"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50 (13.0%)</w:t>
            </w:r>
          </w:p>
        </w:tc>
        <w:tc>
          <w:tcPr>
            <w:tcW w:w="0" w:type="auto"/>
            <w:hideMark/>
          </w:tcPr>
          <w:p w14:paraId="6A08FF1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174 (45.3%)</w:t>
            </w:r>
          </w:p>
        </w:tc>
        <w:tc>
          <w:tcPr>
            <w:tcW w:w="0" w:type="auto"/>
            <w:hideMark/>
          </w:tcPr>
          <w:p w14:paraId="76304AD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132 (34.4%)</w:t>
            </w:r>
          </w:p>
        </w:tc>
        <w:tc>
          <w:tcPr>
            <w:tcW w:w="0" w:type="auto"/>
            <w:hideMark/>
          </w:tcPr>
          <w:p w14:paraId="35B4CAC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4.03</w:t>
            </w:r>
          </w:p>
        </w:tc>
        <w:tc>
          <w:tcPr>
            <w:tcW w:w="0" w:type="auto"/>
            <w:hideMark/>
          </w:tcPr>
          <w:p w14:paraId="73D389F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0.968</w:t>
            </w:r>
          </w:p>
        </w:tc>
        <w:tc>
          <w:tcPr>
            <w:tcW w:w="0" w:type="auto"/>
            <w:hideMark/>
          </w:tcPr>
          <w:p w14:paraId="1560642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2DEF189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6B95CE7F" w14:textId="77777777" w:rsidTr="00302921">
        <w:tc>
          <w:tcPr>
            <w:tcW w:w="0" w:type="auto"/>
            <w:gridSpan w:val="6"/>
            <w:hideMark/>
          </w:tcPr>
          <w:p w14:paraId="37A4535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(الرضا عن بيئة العمل)</w:t>
            </w:r>
          </w:p>
        </w:tc>
        <w:tc>
          <w:tcPr>
            <w:tcW w:w="0" w:type="auto"/>
            <w:hideMark/>
          </w:tcPr>
          <w:p w14:paraId="361D9BE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4.12</w:t>
            </w:r>
          </w:p>
        </w:tc>
        <w:tc>
          <w:tcPr>
            <w:tcW w:w="0" w:type="auto"/>
            <w:hideMark/>
          </w:tcPr>
          <w:p w14:paraId="28F3A7D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0.776</w:t>
            </w:r>
          </w:p>
        </w:tc>
        <w:tc>
          <w:tcPr>
            <w:tcW w:w="0" w:type="auto"/>
            <w:hideMark/>
          </w:tcPr>
          <w:p w14:paraId="267ACDA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503064B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6D1FD98B" w14:textId="77777777" w:rsidR="007D0DD0" w:rsidRPr="007D0DD0" w:rsidRDefault="007D0DD0" w:rsidP="007D0DD0">
      <w:pPr>
        <w:bidi/>
        <w:spacing w:line="276" w:lineRule="auto"/>
        <w:rPr>
          <w:rFonts w:ascii="Traditional Arabic" w:hAnsi="Traditional Arabic" w:cs="Traditional Arabic"/>
          <w:color w:val="auto"/>
          <w:lang w:bidi="ar-SA"/>
        </w:rPr>
      </w:pPr>
    </w:p>
    <w:p w14:paraId="79E989A0"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lastRenderedPageBreak/>
        <w:t>تشير نتائج بُعد الرضا عن بيئة العمل إلى أن المتوسط الحسابي العام للبُعد بلغ (4.12) بانحراف معياري (0.776)، ويقع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rtl/>
          <w:lang w:bidi="ar-SA"/>
        </w:rPr>
        <w:t>وقد جاءت جميع فقرات البُعد في المستوى المرتفع</w:t>
      </w:r>
      <w:r w:rsidRPr="007D0DD0">
        <w:rPr>
          <w:rFonts w:ascii="Traditional Arabic" w:hAnsi="Traditional Arabic" w:cs="Traditional Arabic" w:hint="cs"/>
          <w:color w:val="auto"/>
          <w:rtl/>
          <w:lang w:bidi="ar-SA"/>
        </w:rPr>
        <w:t xml:space="preserve"> عدا فقرة واحدة بمستوى مرتفع جدًا</w:t>
      </w:r>
      <w:r w:rsidRPr="007D0DD0">
        <w:rPr>
          <w:rFonts w:ascii="Traditional Arabic" w:hAnsi="Traditional Arabic" w:cs="Traditional Arabic"/>
          <w:color w:val="auto"/>
          <w:rtl/>
          <w:lang w:bidi="ar-SA"/>
        </w:rPr>
        <w:t>، مرتبةً تنازلياً كما يلي: في المرتبة الأولى فقرة "أحظى بعلاقات طيبة مع زملائي في العمل" بمتوسط (4.51) وانحراف معياري (0.617)، وفي المرتبة الثانية فقرة "يسود مكان عملي مناخ إيجابي يشجع على العطاء" بمتوسط (4.10) وانحراف معياري (0.966)، وفي المرتبة الثالثة فقرة "أشعر بالرضا والراحة في بيئة عملي الحالية" بمتوسط (4.07) وانحراف معياري (1.031)، وفي المرتبة الرابعة فقرة "تتوفر في عملي الأدوات والتقنيات اللازمة لأداء مهامي" بمتوسط (4.03) وانحراف معياري (0.968)، وأخيراً في المرتبة الخامسة فقرة "تتوفر في مكان عملي الظروف المادية المناسبة للعمل" بمتوسط (3.88) وانحراف معياري (1.047). وتشير هذه النتائج إلى أن عينة الدراسة تُبدي مستوى مرتفعاً من الرضا عن بيئة العمل</w:t>
      </w:r>
      <w:r w:rsidRPr="007D0DD0">
        <w:rPr>
          <w:rFonts w:ascii="Traditional Arabic" w:hAnsi="Traditional Arabic" w:cs="Traditional Arabic"/>
          <w:color w:val="auto"/>
          <w:lang w:bidi="ar-SA"/>
        </w:rPr>
        <w:t>.</w:t>
      </w:r>
    </w:p>
    <w:p w14:paraId="0F51C121"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الثاني: العلاقة مع القادة</w:t>
      </w:r>
    </w:p>
    <w:p w14:paraId="4E6AC828"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7D0DD0">
        <w:rPr>
          <w:rFonts w:ascii="Traditional Arabic" w:eastAsia="Traditional Arabic" w:hAnsi="Traditional Arabic" w:cs="Traditional Arabic"/>
          <w:color w:val="auto"/>
          <w:kern w:val="2"/>
          <w:rtl/>
          <w:lang w:val="en-US" w:bidi="ar-SA"/>
          <w14:ligatures w14:val="standardContextual"/>
        </w:rPr>
        <w:t>يستعرض الجدول التالي تحليل آراء أفراد عينة الدراسة (ن=384) حول فقرات البُعد الثاني (العلاقة مع القادة) لمحور الرضا الوظيفي</w:t>
      </w:r>
      <w:r w:rsidRPr="007D0DD0">
        <w:rPr>
          <w:rFonts w:ascii="Traditional Arabic" w:eastAsia="Traditional Arabic" w:hAnsi="Traditional Arabic" w:cs="Traditional Arabic"/>
          <w:color w:val="auto"/>
          <w:kern w:val="2"/>
          <w:lang w:val="en-US" w:bidi="ar-SA"/>
          <w14:ligatures w14:val="standardContextual"/>
        </w:rPr>
        <w:t>.</w:t>
      </w:r>
    </w:p>
    <w:p w14:paraId="718D9712" w14:textId="257437BD"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جدول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2679A9" w:rsidRPr="00F707AA">
        <w:rPr>
          <w:rFonts w:ascii="Traditional Arabic" w:eastAsia="Traditional Arabic" w:hAnsi="Traditional Arabic" w:cs="Traditional Arabic" w:hint="cs"/>
          <w:b/>
          <w:bCs/>
          <w:color w:val="auto"/>
          <w:kern w:val="2"/>
          <w:sz w:val="24"/>
          <w:szCs w:val="24"/>
          <w:rtl/>
          <w:lang w:val="en-US" w:bidi="ar-SA"/>
          <w14:ligatures w14:val="standardContextual"/>
        </w:rPr>
        <w:t>9</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(العلاقة مع القادة)</w:t>
      </w:r>
    </w:p>
    <w:tbl>
      <w:tblPr>
        <w:tblStyle w:val="TableGrid7"/>
        <w:tblpPr w:leftFromText="187" w:rightFromText="187" w:vertAnchor="text" w:tblpY="1"/>
        <w:bidiVisual/>
        <w:tblW w:w="0" w:type="auto"/>
        <w:tblLook w:val="04A0" w:firstRow="1" w:lastRow="0" w:firstColumn="1" w:lastColumn="0" w:noHBand="0" w:noVBand="1"/>
      </w:tblPr>
      <w:tblGrid>
        <w:gridCol w:w="1445"/>
        <w:gridCol w:w="875"/>
        <w:gridCol w:w="843"/>
        <w:gridCol w:w="951"/>
        <w:gridCol w:w="978"/>
        <w:gridCol w:w="978"/>
        <w:gridCol w:w="798"/>
        <w:gridCol w:w="844"/>
        <w:gridCol w:w="672"/>
        <w:gridCol w:w="635"/>
      </w:tblGrid>
      <w:tr w:rsidR="007D0DD0" w:rsidRPr="007D0DD0" w14:paraId="448A1ACC" w14:textId="77777777" w:rsidTr="00302921">
        <w:tc>
          <w:tcPr>
            <w:tcW w:w="0" w:type="auto"/>
            <w:shd w:val="clear" w:color="auto" w:fill="F2F2F2"/>
            <w:hideMark/>
          </w:tcPr>
          <w:p w14:paraId="5FE986F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1CECCF6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43DDC2C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D85A7F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7B8911C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547D07B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5B9CF4E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F6B44F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414085E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35EADA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4239210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4B60F2C"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7770D2D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3E55635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6CD1B7E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0D17F715" w14:textId="77777777" w:rsidTr="00302921">
        <w:tc>
          <w:tcPr>
            <w:tcW w:w="0" w:type="auto"/>
            <w:hideMark/>
          </w:tcPr>
          <w:p w14:paraId="0132EF5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31-</w:t>
            </w:r>
            <w:r w:rsidRPr="007D0DD0">
              <w:rPr>
                <w:rFonts w:ascii="Traditional Arabic" w:hAnsi="Traditional Arabic" w:cs="Traditional Arabic"/>
                <w:color w:val="auto"/>
                <w:kern w:val="2"/>
                <w:sz w:val="22"/>
                <w:szCs w:val="22"/>
                <w:rtl/>
                <w:lang w:val="en-US" w:bidi="ar-SA"/>
                <w14:ligatures w14:val="standardContextual"/>
              </w:rPr>
              <w:t>أشعر بالراحة عند التعامل مع مديري المباشر</w:t>
            </w:r>
          </w:p>
        </w:tc>
        <w:tc>
          <w:tcPr>
            <w:tcW w:w="0" w:type="auto"/>
            <w:hideMark/>
          </w:tcPr>
          <w:p w14:paraId="1A1466F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 (3.4%)</w:t>
            </w:r>
          </w:p>
        </w:tc>
        <w:tc>
          <w:tcPr>
            <w:tcW w:w="0" w:type="auto"/>
            <w:hideMark/>
          </w:tcPr>
          <w:p w14:paraId="1BBE2E4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6A0323E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38 (9.9%)</w:t>
            </w:r>
          </w:p>
        </w:tc>
        <w:tc>
          <w:tcPr>
            <w:tcW w:w="0" w:type="auto"/>
            <w:hideMark/>
          </w:tcPr>
          <w:p w14:paraId="1584B0D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135 (35.2%)</w:t>
            </w:r>
          </w:p>
        </w:tc>
        <w:tc>
          <w:tcPr>
            <w:tcW w:w="0" w:type="auto"/>
            <w:hideMark/>
          </w:tcPr>
          <w:p w14:paraId="1E81038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189 (49.2%)</w:t>
            </w:r>
          </w:p>
        </w:tc>
        <w:tc>
          <w:tcPr>
            <w:tcW w:w="0" w:type="auto"/>
            <w:hideMark/>
          </w:tcPr>
          <w:p w14:paraId="5670CFD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4.24</w:t>
            </w:r>
          </w:p>
        </w:tc>
        <w:tc>
          <w:tcPr>
            <w:tcW w:w="0" w:type="auto"/>
            <w:hideMark/>
          </w:tcPr>
          <w:p w14:paraId="40E36D9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0.965</w:t>
            </w:r>
          </w:p>
        </w:tc>
        <w:tc>
          <w:tcPr>
            <w:tcW w:w="0" w:type="auto"/>
            <w:hideMark/>
          </w:tcPr>
          <w:p w14:paraId="6FEFE99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61E0EE0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1B6EC45E" w14:textId="77777777" w:rsidTr="00302921">
        <w:tc>
          <w:tcPr>
            <w:tcW w:w="0" w:type="auto"/>
            <w:hideMark/>
          </w:tcPr>
          <w:p w14:paraId="6B6E9C1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32-</w:t>
            </w:r>
            <w:r w:rsidRPr="007D0DD0">
              <w:rPr>
                <w:rFonts w:ascii="Traditional Arabic" w:hAnsi="Traditional Arabic" w:cs="Traditional Arabic"/>
                <w:color w:val="auto"/>
                <w:kern w:val="2"/>
                <w:sz w:val="22"/>
                <w:szCs w:val="22"/>
                <w:rtl/>
                <w:lang w:val="en-US" w:bidi="ar-SA"/>
                <w14:ligatures w14:val="standardContextual"/>
              </w:rPr>
              <w:t>أثق في قدرات وكفاءة مديري المباشر</w:t>
            </w:r>
          </w:p>
        </w:tc>
        <w:tc>
          <w:tcPr>
            <w:tcW w:w="0" w:type="auto"/>
            <w:hideMark/>
          </w:tcPr>
          <w:p w14:paraId="0D6833A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 (3.4%)</w:t>
            </w:r>
          </w:p>
        </w:tc>
        <w:tc>
          <w:tcPr>
            <w:tcW w:w="0" w:type="auto"/>
            <w:hideMark/>
          </w:tcPr>
          <w:p w14:paraId="7192077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0A349DB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1F92841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137 (35.7%)</w:t>
            </w:r>
          </w:p>
        </w:tc>
        <w:tc>
          <w:tcPr>
            <w:tcW w:w="0" w:type="auto"/>
            <w:hideMark/>
          </w:tcPr>
          <w:p w14:paraId="52E32D3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186 (48.4%)</w:t>
            </w:r>
          </w:p>
        </w:tc>
        <w:tc>
          <w:tcPr>
            <w:tcW w:w="0" w:type="auto"/>
            <w:hideMark/>
          </w:tcPr>
          <w:p w14:paraId="704996C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4.23</w:t>
            </w:r>
          </w:p>
        </w:tc>
        <w:tc>
          <w:tcPr>
            <w:tcW w:w="0" w:type="auto"/>
            <w:hideMark/>
          </w:tcPr>
          <w:p w14:paraId="522A324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0.979</w:t>
            </w:r>
          </w:p>
        </w:tc>
        <w:tc>
          <w:tcPr>
            <w:tcW w:w="0" w:type="auto"/>
            <w:hideMark/>
          </w:tcPr>
          <w:p w14:paraId="37D87DE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0763D1A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47D32647" w14:textId="77777777" w:rsidTr="00302921">
        <w:tc>
          <w:tcPr>
            <w:tcW w:w="0" w:type="auto"/>
            <w:hideMark/>
          </w:tcPr>
          <w:p w14:paraId="037015A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33-</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يتسم أسلوب إشراف مديري المباشر بالمرونة والفهم</w:t>
            </w:r>
          </w:p>
        </w:tc>
        <w:tc>
          <w:tcPr>
            <w:tcW w:w="0" w:type="auto"/>
            <w:hideMark/>
          </w:tcPr>
          <w:p w14:paraId="7DFC6B4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57AC966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18 (4.7%)</w:t>
            </w:r>
          </w:p>
        </w:tc>
        <w:tc>
          <w:tcPr>
            <w:tcW w:w="0" w:type="auto"/>
            <w:hideMark/>
          </w:tcPr>
          <w:p w14:paraId="1312C0F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32 (8.3%)</w:t>
            </w:r>
          </w:p>
        </w:tc>
        <w:tc>
          <w:tcPr>
            <w:tcW w:w="0" w:type="auto"/>
            <w:hideMark/>
          </w:tcPr>
          <w:p w14:paraId="51818B8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145 (37.8%)</w:t>
            </w:r>
          </w:p>
        </w:tc>
        <w:tc>
          <w:tcPr>
            <w:tcW w:w="0" w:type="auto"/>
            <w:hideMark/>
          </w:tcPr>
          <w:p w14:paraId="71D1FAE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180 (46.9%)</w:t>
            </w:r>
          </w:p>
        </w:tc>
        <w:tc>
          <w:tcPr>
            <w:tcW w:w="0" w:type="auto"/>
            <w:hideMark/>
          </w:tcPr>
          <w:p w14:paraId="1F925ED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4.22</w:t>
            </w:r>
          </w:p>
        </w:tc>
        <w:tc>
          <w:tcPr>
            <w:tcW w:w="0" w:type="auto"/>
            <w:hideMark/>
          </w:tcPr>
          <w:p w14:paraId="4D4DDE9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0.951</w:t>
            </w:r>
          </w:p>
        </w:tc>
        <w:tc>
          <w:tcPr>
            <w:tcW w:w="0" w:type="auto"/>
            <w:hideMark/>
          </w:tcPr>
          <w:p w14:paraId="3F60F0F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050910B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4F9DEBC8" w14:textId="77777777" w:rsidTr="00302921">
        <w:tc>
          <w:tcPr>
            <w:tcW w:w="0" w:type="auto"/>
            <w:hideMark/>
          </w:tcPr>
          <w:p w14:paraId="0A705DE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34-</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أحصل على التوجيه والإرشاد المناسب من مديري المباشر</w:t>
            </w:r>
          </w:p>
        </w:tc>
        <w:tc>
          <w:tcPr>
            <w:tcW w:w="0" w:type="auto"/>
            <w:hideMark/>
          </w:tcPr>
          <w:p w14:paraId="13CFB7F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22D1766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 (2.9%)</w:t>
            </w:r>
          </w:p>
        </w:tc>
        <w:tc>
          <w:tcPr>
            <w:tcW w:w="0" w:type="auto"/>
            <w:hideMark/>
          </w:tcPr>
          <w:p w14:paraId="58B7B73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 (10.9%)</w:t>
            </w:r>
          </w:p>
        </w:tc>
        <w:tc>
          <w:tcPr>
            <w:tcW w:w="0" w:type="auto"/>
            <w:hideMark/>
          </w:tcPr>
          <w:p w14:paraId="1AFD81F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146 (38.0%)</w:t>
            </w:r>
          </w:p>
        </w:tc>
        <w:tc>
          <w:tcPr>
            <w:tcW w:w="0" w:type="auto"/>
            <w:hideMark/>
          </w:tcPr>
          <w:p w14:paraId="0A70B72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176 (45.8%)</w:t>
            </w:r>
          </w:p>
        </w:tc>
        <w:tc>
          <w:tcPr>
            <w:tcW w:w="0" w:type="auto"/>
            <w:hideMark/>
          </w:tcPr>
          <w:p w14:paraId="212F30C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4.22</w:t>
            </w:r>
          </w:p>
        </w:tc>
        <w:tc>
          <w:tcPr>
            <w:tcW w:w="0" w:type="auto"/>
            <w:hideMark/>
          </w:tcPr>
          <w:p w14:paraId="2A6E30E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0.920</w:t>
            </w:r>
          </w:p>
        </w:tc>
        <w:tc>
          <w:tcPr>
            <w:tcW w:w="0" w:type="auto"/>
            <w:hideMark/>
          </w:tcPr>
          <w:p w14:paraId="60580BF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2CD056C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4617730B" w14:textId="77777777" w:rsidTr="00302921">
        <w:tc>
          <w:tcPr>
            <w:tcW w:w="0" w:type="auto"/>
            <w:hideMark/>
          </w:tcPr>
          <w:p w14:paraId="786B292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35-</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أشعر أن مديري المباشر يهتم بتطويري المهني</w:t>
            </w:r>
          </w:p>
        </w:tc>
        <w:tc>
          <w:tcPr>
            <w:tcW w:w="0" w:type="auto"/>
            <w:hideMark/>
          </w:tcPr>
          <w:p w14:paraId="4217952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1DC242C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4089847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57 (14.8%)</w:t>
            </w:r>
          </w:p>
        </w:tc>
        <w:tc>
          <w:tcPr>
            <w:tcW w:w="0" w:type="auto"/>
            <w:hideMark/>
          </w:tcPr>
          <w:p w14:paraId="76AAD84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142 (37.0%)</w:t>
            </w:r>
          </w:p>
        </w:tc>
        <w:tc>
          <w:tcPr>
            <w:tcW w:w="0" w:type="auto"/>
            <w:hideMark/>
          </w:tcPr>
          <w:p w14:paraId="1339592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160 (41.7%)</w:t>
            </w:r>
          </w:p>
        </w:tc>
        <w:tc>
          <w:tcPr>
            <w:tcW w:w="0" w:type="auto"/>
            <w:hideMark/>
          </w:tcPr>
          <w:p w14:paraId="1A1E93E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4.11</w:t>
            </w:r>
          </w:p>
        </w:tc>
        <w:tc>
          <w:tcPr>
            <w:tcW w:w="0" w:type="auto"/>
            <w:hideMark/>
          </w:tcPr>
          <w:p w14:paraId="221BB64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0.965</w:t>
            </w:r>
          </w:p>
        </w:tc>
        <w:tc>
          <w:tcPr>
            <w:tcW w:w="0" w:type="auto"/>
            <w:hideMark/>
          </w:tcPr>
          <w:p w14:paraId="1C2C29E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54FEBD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0BE0B435" w14:textId="77777777" w:rsidTr="00302921">
        <w:tc>
          <w:tcPr>
            <w:tcW w:w="0" w:type="auto"/>
            <w:gridSpan w:val="6"/>
            <w:hideMark/>
          </w:tcPr>
          <w:p w14:paraId="0CA541F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lastRenderedPageBreak/>
              <w:t>المتوسط الحسابي لبُعد (العلاقة مع القادة)</w:t>
            </w:r>
          </w:p>
        </w:tc>
        <w:tc>
          <w:tcPr>
            <w:tcW w:w="0" w:type="auto"/>
            <w:hideMark/>
          </w:tcPr>
          <w:p w14:paraId="3AE079D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4.21</w:t>
            </w:r>
          </w:p>
        </w:tc>
        <w:tc>
          <w:tcPr>
            <w:tcW w:w="0" w:type="auto"/>
            <w:hideMark/>
          </w:tcPr>
          <w:p w14:paraId="50AE460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0.898</w:t>
            </w:r>
          </w:p>
        </w:tc>
        <w:tc>
          <w:tcPr>
            <w:tcW w:w="0" w:type="auto"/>
            <w:hideMark/>
          </w:tcPr>
          <w:p w14:paraId="48C0709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r w:rsidRPr="007D0DD0">
              <w:rPr>
                <w:rFonts w:ascii="Traditional Arabic" w:hAnsi="Traditional Arabic" w:cs="Traditional Arabic" w:hint="cs"/>
                <w:b/>
                <w:bCs/>
                <w:color w:val="auto"/>
                <w:kern w:val="2"/>
                <w:sz w:val="22"/>
                <w:szCs w:val="22"/>
                <w:rtl/>
                <w:lang w:val="en-US" w:bidi="ar-SA"/>
                <w14:ligatures w14:val="standardContextual"/>
              </w:rPr>
              <w:t xml:space="preserve"> جدًا</w:t>
            </w:r>
          </w:p>
        </w:tc>
        <w:tc>
          <w:tcPr>
            <w:tcW w:w="0" w:type="auto"/>
            <w:hideMark/>
          </w:tcPr>
          <w:p w14:paraId="19AC8E6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466E091B" w14:textId="77777777" w:rsidR="007D0DD0" w:rsidRPr="007D0DD0" w:rsidRDefault="007D0DD0" w:rsidP="007D0DD0">
      <w:pPr>
        <w:bidi/>
        <w:spacing w:line="276" w:lineRule="auto"/>
        <w:rPr>
          <w:rFonts w:ascii="Traditional Arabic" w:hAnsi="Traditional Arabic" w:cs="Traditional Arabic"/>
          <w:color w:val="auto"/>
          <w:lang w:bidi="ar-SA"/>
        </w:rPr>
      </w:pPr>
    </w:p>
    <w:p w14:paraId="7E7AB45E" w14:textId="52A531D7" w:rsidR="00C36CC9" w:rsidRDefault="007D0DD0" w:rsidP="0046527A">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 xml:space="preserve">تشير نتائج بُعد العلاقة مع القادة إلى أن المتوسط الحسابي العام للبُعد بلغ (4.21) بانحراف معياري (0.898)، ويقع في النطاق المرتفع </w:t>
      </w:r>
      <w:r w:rsidRPr="007D0DD0">
        <w:rPr>
          <w:rFonts w:ascii="Traditional Arabic" w:hAnsi="Traditional Arabic" w:cs="Traditional Arabic" w:hint="cs"/>
          <w:color w:val="auto"/>
          <w:rtl/>
          <w:lang w:bidi="ar-SA"/>
        </w:rPr>
        <w:t xml:space="preserve">جدًا </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5</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00</w:t>
      </w:r>
      <w:r w:rsidRPr="007D0DD0">
        <w:rPr>
          <w:rFonts w:ascii="Traditional Arabic" w:hAnsi="Traditional Arabic" w:cs="Traditional Arabic"/>
          <w:color w:val="auto"/>
          <w:rtl/>
          <w:lang w:bidi="ar-SA"/>
        </w:rPr>
        <w:t>). وقد جاءت جميع فقرات البُعد في المستوى المرتفع</w:t>
      </w:r>
      <w:r w:rsidRPr="007D0DD0">
        <w:rPr>
          <w:rFonts w:ascii="Traditional Arabic" w:hAnsi="Traditional Arabic" w:cs="Traditional Arabic" w:hint="cs"/>
          <w:color w:val="auto"/>
          <w:rtl/>
          <w:lang w:bidi="ar-SA"/>
        </w:rPr>
        <w:t xml:space="preserve"> جدًا عدا فقرة واحدة بمستوى مرتفع</w:t>
      </w:r>
      <w:r w:rsidRPr="007D0DD0">
        <w:rPr>
          <w:rFonts w:ascii="Traditional Arabic" w:hAnsi="Traditional Arabic" w:cs="Traditional Arabic"/>
          <w:color w:val="auto"/>
          <w:rtl/>
          <w:lang w:bidi="ar-SA"/>
        </w:rPr>
        <w:t>، مرتبةً تنازلياً كما يلي: في المرتبة الأولى فقرة "أشعر بالراحة عند التعامل مع مديري المباشر" بمتوسط (4.24) وانحراف معياري (0.965)، وفي المرتبة الثانية فقرة "أثق في قدرات وكفاءة مديري المباشر" بمتوسط (4.23) وانحراف معياري (0.979)، وفي المرتبة الثالثة فقرة "أحصل على التوجيه والإرشاد المناسب من مديري المباشر" بمتوسط (4.22) وانحراف معياري (0.920)، وفي المرتبة الرابعة فقرة "يتسم أسلوب إشراف مديري المباشر بالمرونة والفهم" بمتوسط (4.22) وانحراف معياري (0.951)، وأخيراً في المرتبة الخامسة فقرة "أشعر أن مديري المباشر يهتم بتطويري المهني" بمتوسط (4.11) وانحراف معياري (0.965). وتشير هذه النتائج إلى أن عينة الدراسة تُبدي مستوى مرتفعاً من الرضا عن علاقتها بقادتها المباشرين</w:t>
      </w:r>
      <w:r w:rsidRPr="007D0DD0">
        <w:rPr>
          <w:rFonts w:ascii="Traditional Arabic" w:hAnsi="Traditional Arabic" w:cs="Traditional Arabic"/>
          <w:color w:val="auto"/>
          <w:lang w:bidi="ar-SA"/>
        </w:rPr>
        <w:t>.</w:t>
      </w:r>
    </w:p>
    <w:p w14:paraId="273A856E" w14:textId="77777777" w:rsidR="00C36CC9" w:rsidRPr="007D0DD0" w:rsidRDefault="00C36CC9" w:rsidP="00C36CC9">
      <w:pPr>
        <w:bidi/>
        <w:spacing w:line="276" w:lineRule="auto"/>
        <w:ind w:firstLine="0"/>
        <w:jc w:val="left"/>
        <w:rPr>
          <w:rFonts w:ascii="Traditional Arabic" w:hAnsi="Traditional Arabic" w:cs="Traditional Arabic"/>
          <w:color w:val="auto"/>
          <w:lang w:bidi="ar-SA"/>
        </w:rPr>
      </w:pPr>
    </w:p>
    <w:p w14:paraId="68389347"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الثالث: التقدير والاعتراف</w:t>
      </w:r>
    </w:p>
    <w:p w14:paraId="5D76FA5C"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7D0DD0">
        <w:rPr>
          <w:rFonts w:ascii="Traditional Arabic" w:eastAsia="Traditional Arabic" w:hAnsi="Traditional Arabic" w:cs="Traditional Arabic"/>
          <w:color w:val="auto"/>
          <w:kern w:val="2"/>
          <w:rtl/>
          <w:lang w:val="en-US" w:bidi="ar-SA"/>
          <w14:ligatures w14:val="standardContextual"/>
        </w:rPr>
        <w:t>يستعرض الجدول التالي تحليل آراء أفراد عينة الدراسة (ن=384) حول فقرات البُعد الثالث (التقدير والاعتراف) لمحور الرضا الوظيفي</w:t>
      </w:r>
      <w:r w:rsidRPr="007D0DD0">
        <w:rPr>
          <w:rFonts w:ascii="Traditional Arabic" w:eastAsia="Traditional Arabic" w:hAnsi="Traditional Arabic" w:cs="Traditional Arabic"/>
          <w:color w:val="auto"/>
          <w:kern w:val="2"/>
          <w:lang w:val="en-US" w:bidi="ar-SA"/>
          <w14:ligatures w14:val="standardContextual"/>
        </w:rPr>
        <w:t>.</w:t>
      </w:r>
    </w:p>
    <w:p w14:paraId="386F8705" w14:textId="160ED065"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جدول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7014A2" w:rsidRPr="00F707AA">
        <w:rPr>
          <w:rFonts w:ascii="Traditional Arabic" w:eastAsia="Traditional Arabic" w:hAnsi="Traditional Arabic" w:cs="Traditional Arabic" w:hint="cs"/>
          <w:b/>
          <w:bCs/>
          <w:color w:val="auto"/>
          <w:kern w:val="2"/>
          <w:sz w:val="24"/>
          <w:szCs w:val="24"/>
          <w:rtl/>
          <w:lang w:val="en-US" w:bidi="ar-SA"/>
          <w14:ligatures w14:val="standardContextual"/>
        </w:rPr>
        <w:t>10</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(التقدير والاعتراف)</w:t>
      </w:r>
    </w:p>
    <w:tbl>
      <w:tblPr>
        <w:tblStyle w:val="TableGrid7"/>
        <w:tblpPr w:leftFromText="187" w:rightFromText="187" w:vertAnchor="text" w:tblpXSpec="right" w:tblpY="1"/>
        <w:bidiVisual/>
        <w:tblW w:w="0" w:type="auto"/>
        <w:tblLook w:val="04A0" w:firstRow="1" w:lastRow="0" w:firstColumn="1" w:lastColumn="0" w:noHBand="0" w:noVBand="1"/>
      </w:tblPr>
      <w:tblGrid>
        <w:gridCol w:w="1500"/>
        <w:gridCol w:w="882"/>
        <w:gridCol w:w="848"/>
        <w:gridCol w:w="848"/>
        <w:gridCol w:w="985"/>
        <w:gridCol w:w="985"/>
        <w:gridCol w:w="807"/>
        <w:gridCol w:w="853"/>
        <w:gridCol w:w="676"/>
        <w:gridCol w:w="635"/>
      </w:tblGrid>
      <w:tr w:rsidR="007D0DD0" w:rsidRPr="007D0DD0" w14:paraId="2BAA88E7" w14:textId="77777777" w:rsidTr="00302921">
        <w:tc>
          <w:tcPr>
            <w:tcW w:w="0" w:type="auto"/>
            <w:shd w:val="clear" w:color="auto" w:fill="F2F2F2"/>
            <w:hideMark/>
          </w:tcPr>
          <w:p w14:paraId="299B9E5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52171D9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5BD61DF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404861D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33DEA8DC"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0000D06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3A478FA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65FC9A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03C7B8D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00B4AF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6C48331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8DD8E4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56A893E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1C3F221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3D0CB5E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307509C3" w14:textId="77777777" w:rsidTr="00302921">
        <w:tc>
          <w:tcPr>
            <w:tcW w:w="0" w:type="auto"/>
            <w:hideMark/>
          </w:tcPr>
          <w:p w14:paraId="4852CBA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36-</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أتلقى تقديراً مناسباً لجهودي وإنجازاتي في العمل</w:t>
            </w:r>
          </w:p>
        </w:tc>
        <w:tc>
          <w:tcPr>
            <w:tcW w:w="0" w:type="auto"/>
            <w:hideMark/>
          </w:tcPr>
          <w:p w14:paraId="2B5C89C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181F9B8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18 (4.7%)</w:t>
            </w:r>
          </w:p>
        </w:tc>
        <w:tc>
          <w:tcPr>
            <w:tcW w:w="0" w:type="auto"/>
            <w:hideMark/>
          </w:tcPr>
          <w:p w14:paraId="0F9D340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1CE2933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151 (39.3%)</w:t>
            </w:r>
          </w:p>
        </w:tc>
        <w:tc>
          <w:tcPr>
            <w:tcW w:w="0" w:type="auto"/>
            <w:hideMark/>
          </w:tcPr>
          <w:p w14:paraId="3B3588A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167 (43.5%)</w:t>
            </w:r>
          </w:p>
        </w:tc>
        <w:tc>
          <w:tcPr>
            <w:tcW w:w="0" w:type="auto"/>
            <w:hideMark/>
          </w:tcPr>
          <w:p w14:paraId="0FC958C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4.15</w:t>
            </w:r>
          </w:p>
        </w:tc>
        <w:tc>
          <w:tcPr>
            <w:tcW w:w="0" w:type="auto"/>
            <w:hideMark/>
          </w:tcPr>
          <w:p w14:paraId="3A605EE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0.988</w:t>
            </w:r>
          </w:p>
        </w:tc>
        <w:tc>
          <w:tcPr>
            <w:tcW w:w="0" w:type="auto"/>
            <w:hideMark/>
          </w:tcPr>
          <w:p w14:paraId="1E269B9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4A2CB6F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0CB1D387" w14:textId="77777777" w:rsidTr="00302921">
        <w:tc>
          <w:tcPr>
            <w:tcW w:w="0" w:type="auto"/>
            <w:hideMark/>
          </w:tcPr>
          <w:p w14:paraId="15044F5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37-</w:t>
            </w:r>
            <w:r w:rsidRPr="007D0DD0">
              <w:rPr>
                <w:rFonts w:ascii="Traditional Arabic" w:hAnsi="Traditional Arabic" w:cs="Traditional Arabic"/>
                <w:color w:val="auto"/>
                <w:kern w:val="2"/>
                <w:sz w:val="22"/>
                <w:szCs w:val="22"/>
                <w:rtl/>
                <w:lang w:val="en-US" w:bidi="ar-SA"/>
                <w14:ligatures w14:val="standardContextual"/>
              </w:rPr>
              <w:t>يعترف مديري المباشر بمساهماتي في تحقيق أهداف العمل</w:t>
            </w:r>
          </w:p>
        </w:tc>
        <w:tc>
          <w:tcPr>
            <w:tcW w:w="0" w:type="auto"/>
            <w:hideMark/>
          </w:tcPr>
          <w:p w14:paraId="61656E3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 (1.6%)</w:t>
            </w:r>
          </w:p>
        </w:tc>
        <w:tc>
          <w:tcPr>
            <w:tcW w:w="0" w:type="auto"/>
            <w:hideMark/>
          </w:tcPr>
          <w:p w14:paraId="0B42F0A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 (2.6%)</w:t>
            </w:r>
          </w:p>
        </w:tc>
        <w:tc>
          <w:tcPr>
            <w:tcW w:w="0" w:type="auto"/>
            <w:hideMark/>
          </w:tcPr>
          <w:p w14:paraId="22161B7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37 (9.6%)</w:t>
            </w:r>
          </w:p>
        </w:tc>
        <w:tc>
          <w:tcPr>
            <w:tcW w:w="0" w:type="auto"/>
            <w:hideMark/>
          </w:tcPr>
          <w:p w14:paraId="452983C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154 (40.1%)</w:t>
            </w:r>
          </w:p>
        </w:tc>
        <w:tc>
          <w:tcPr>
            <w:tcW w:w="0" w:type="auto"/>
            <w:hideMark/>
          </w:tcPr>
          <w:p w14:paraId="64B1E67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177 (46.1%)</w:t>
            </w:r>
          </w:p>
        </w:tc>
        <w:tc>
          <w:tcPr>
            <w:tcW w:w="0" w:type="auto"/>
            <w:hideMark/>
          </w:tcPr>
          <w:p w14:paraId="17E3A71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4.27</w:t>
            </w:r>
          </w:p>
        </w:tc>
        <w:tc>
          <w:tcPr>
            <w:tcW w:w="0" w:type="auto"/>
            <w:hideMark/>
          </w:tcPr>
          <w:p w14:paraId="138E163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0.856</w:t>
            </w:r>
          </w:p>
        </w:tc>
        <w:tc>
          <w:tcPr>
            <w:tcW w:w="0" w:type="auto"/>
            <w:hideMark/>
          </w:tcPr>
          <w:p w14:paraId="4CF7154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3DF8CBD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7A98AE16" w14:textId="77777777" w:rsidTr="00302921">
        <w:tc>
          <w:tcPr>
            <w:tcW w:w="0" w:type="auto"/>
            <w:hideMark/>
          </w:tcPr>
          <w:p w14:paraId="1D0C874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38-</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أشعر أن عملي محل تقدير واهتمام من الإدارة</w:t>
            </w:r>
          </w:p>
        </w:tc>
        <w:tc>
          <w:tcPr>
            <w:tcW w:w="0" w:type="auto"/>
            <w:hideMark/>
          </w:tcPr>
          <w:p w14:paraId="04AEB99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 (2.6%)</w:t>
            </w:r>
          </w:p>
        </w:tc>
        <w:tc>
          <w:tcPr>
            <w:tcW w:w="0" w:type="auto"/>
            <w:hideMark/>
          </w:tcPr>
          <w:p w14:paraId="3E118C1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423788A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67830B2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159 (41.4%)</w:t>
            </w:r>
          </w:p>
        </w:tc>
        <w:tc>
          <w:tcPr>
            <w:tcW w:w="0" w:type="auto"/>
            <w:hideMark/>
          </w:tcPr>
          <w:p w14:paraId="295064E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167 (43.5%)</w:t>
            </w:r>
          </w:p>
        </w:tc>
        <w:tc>
          <w:tcPr>
            <w:tcW w:w="0" w:type="auto"/>
            <w:hideMark/>
          </w:tcPr>
          <w:p w14:paraId="0C3C14E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4.20</w:t>
            </w:r>
          </w:p>
        </w:tc>
        <w:tc>
          <w:tcPr>
            <w:tcW w:w="0" w:type="auto"/>
            <w:hideMark/>
          </w:tcPr>
          <w:p w14:paraId="77FA24E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0.922</w:t>
            </w:r>
          </w:p>
        </w:tc>
        <w:tc>
          <w:tcPr>
            <w:tcW w:w="0" w:type="auto"/>
            <w:hideMark/>
          </w:tcPr>
          <w:p w14:paraId="5267777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665F8C5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49C74327" w14:textId="77777777" w:rsidTr="00302921">
        <w:tc>
          <w:tcPr>
            <w:tcW w:w="0" w:type="auto"/>
            <w:hideMark/>
          </w:tcPr>
          <w:p w14:paraId="4E5B8E2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lastRenderedPageBreak/>
              <w:t>39-</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أحصل على الثناء والشكر عند إنجاز المهام بنجاح</w:t>
            </w:r>
          </w:p>
        </w:tc>
        <w:tc>
          <w:tcPr>
            <w:tcW w:w="0" w:type="auto"/>
            <w:hideMark/>
          </w:tcPr>
          <w:p w14:paraId="296A753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741FBE8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00DC60E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33 (8.6%)</w:t>
            </w:r>
          </w:p>
        </w:tc>
        <w:tc>
          <w:tcPr>
            <w:tcW w:w="0" w:type="auto"/>
            <w:hideMark/>
          </w:tcPr>
          <w:p w14:paraId="217EA2D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160 (41.7%)</w:t>
            </w:r>
          </w:p>
        </w:tc>
        <w:tc>
          <w:tcPr>
            <w:tcW w:w="0" w:type="auto"/>
            <w:hideMark/>
          </w:tcPr>
          <w:p w14:paraId="1239BD9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170 (44.3%)</w:t>
            </w:r>
          </w:p>
        </w:tc>
        <w:tc>
          <w:tcPr>
            <w:tcW w:w="0" w:type="auto"/>
            <w:hideMark/>
          </w:tcPr>
          <w:p w14:paraId="4C2A302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4.22</w:t>
            </w:r>
          </w:p>
        </w:tc>
        <w:tc>
          <w:tcPr>
            <w:tcW w:w="0" w:type="auto"/>
            <w:hideMark/>
          </w:tcPr>
          <w:p w14:paraId="0985A9B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0.904</w:t>
            </w:r>
          </w:p>
        </w:tc>
        <w:tc>
          <w:tcPr>
            <w:tcW w:w="0" w:type="auto"/>
            <w:hideMark/>
          </w:tcPr>
          <w:p w14:paraId="67CC77F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2A24330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38931247" w14:textId="77777777" w:rsidTr="00302921">
        <w:tc>
          <w:tcPr>
            <w:tcW w:w="0" w:type="auto"/>
            <w:hideMark/>
          </w:tcPr>
          <w:p w14:paraId="7C68094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40-</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يتم الاعتراف بخبراتي ومهاراتي من قبل الإدارة</w:t>
            </w:r>
          </w:p>
        </w:tc>
        <w:tc>
          <w:tcPr>
            <w:tcW w:w="0" w:type="auto"/>
            <w:hideMark/>
          </w:tcPr>
          <w:p w14:paraId="3E39E2E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4DC1C12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1D1BF93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37 (9.6%)</w:t>
            </w:r>
          </w:p>
        </w:tc>
        <w:tc>
          <w:tcPr>
            <w:tcW w:w="0" w:type="auto"/>
            <w:hideMark/>
          </w:tcPr>
          <w:p w14:paraId="5533A89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155 (40.4%)</w:t>
            </w:r>
          </w:p>
        </w:tc>
        <w:tc>
          <w:tcPr>
            <w:tcW w:w="0" w:type="auto"/>
            <w:hideMark/>
          </w:tcPr>
          <w:p w14:paraId="39D76FE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167 (43.5%)</w:t>
            </w:r>
          </w:p>
        </w:tc>
        <w:tc>
          <w:tcPr>
            <w:tcW w:w="0" w:type="auto"/>
            <w:hideMark/>
          </w:tcPr>
          <w:p w14:paraId="18EC38C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4.18</w:t>
            </w:r>
          </w:p>
        </w:tc>
        <w:tc>
          <w:tcPr>
            <w:tcW w:w="0" w:type="auto"/>
            <w:hideMark/>
          </w:tcPr>
          <w:p w14:paraId="394BC21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0.936</w:t>
            </w:r>
          </w:p>
        </w:tc>
        <w:tc>
          <w:tcPr>
            <w:tcW w:w="0" w:type="auto"/>
            <w:hideMark/>
          </w:tcPr>
          <w:p w14:paraId="2A61362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E68766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6FAE35C1" w14:textId="77777777" w:rsidTr="00302921">
        <w:tc>
          <w:tcPr>
            <w:tcW w:w="0" w:type="auto"/>
            <w:gridSpan w:val="6"/>
            <w:hideMark/>
          </w:tcPr>
          <w:p w14:paraId="7D3104E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(التقدير والاعتراف)</w:t>
            </w:r>
          </w:p>
        </w:tc>
        <w:tc>
          <w:tcPr>
            <w:tcW w:w="0" w:type="auto"/>
            <w:hideMark/>
          </w:tcPr>
          <w:p w14:paraId="5C97282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4.21</w:t>
            </w:r>
          </w:p>
        </w:tc>
        <w:tc>
          <w:tcPr>
            <w:tcW w:w="0" w:type="auto"/>
            <w:hideMark/>
          </w:tcPr>
          <w:p w14:paraId="2DED412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0.866</w:t>
            </w:r>
          </w:p>
        </w:tc>
        <w:tc>
          <w:tcPr>
            <w:tcW w:w="0" w:type="auto"/>
            <w:hideMark/>
          </w:tcPr>
          <w:p w14:paraId="01E96A3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r w:rsidRPr="007D0DD0">
              <w:rPr>
                <w:rFonts w:ascii="Traditional Arabic" w:hAnsi="Traditional Arabic" w:cs="Traditional Arabic" w:hint="cs"/>
                <w:b/>
                <w:bCs/>
                <w:color w:val="auto"/>
                <w:kern w:val="2"/>
                <w:sz w:val="22"/>
                <w:szCs w:val="22"/>
                <w:rtl/>
                <w:lang w:val="en-US" w:bidi="ar-SA"/>
                <w14:ligatures w14:val="standardContextual"/>
              </w:rPr>
              <w:t xml:space="preserve"> جدًا</w:t>
            </w:r>
          </w:p>
        </w:tc>
        <w:tc>
          <w:tcPr>
            <w:tcW w:w="0" w:type="auto"/>
            <w:hideMark/>
          </w:tcPr>
          <w:p w14:paraId="729C427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09512753" w14:textId="77777777" w:rsidR="007D0DD0" w:rsidRPr="007D0DD0" w:rsidRDefault="007D0DD0" w:rsidP="007D0DD0">
      <w:pPr>
        <w:bidi/>
        <w:spacing w:line="276" w:lineRule="auto"/>
        <w:rPr>
          <w:rFonts w:ascii="Traditional Arabic" w:hAnsi="Traditional Arabic" w:cs="Traditional Arabic"/>
          <w:color w:val="auto"/>
          <w:lang w:bidi="ar-SA"/>
        </w:rPr>
      </w:pPr>
    </w:p>
    <w:p w14:paraId="095E5886" w14:textId="77777777" w:rsid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 xml:space="preserve">تشير نتائج بُعد التقدير والاعتراف إلى أن المتوسط الحسابي العام للبُعد بلغ (4.21) بانحراف معياري (0.866)، ويقع في النطاق المرتفع </w:t>
      </w:r>
      <w:r w:rsidRPr="007D0DD0">
        <w:rPr>
          <w:rFonts w:ascii="Traditional Arabic" w:hAnsi="Traditional Arabic" w:cs="Traditional Arabic" w:hint="cs"/>
          <w:color w:val="auto"/>
          <w:rtl/>
          <w:lang w:bidi="ar-SA"/>
        </w:rPr>
        <w:t xml:space="preserve">جدًا </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5</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00</w:t>
      </w:r>
      <w:r w:rsidRPr="007D0DD0">
        <w:rPr>
          <w:rFonts w:ascii="Traditional Arabic" w:hAnsi="Traditional Arabic" w:cs="Traditional Arabic"/>
          <w:color w:val="auto"/>
          <w:rtl/>
          <w:lang w:bidi="ar-SA"/>
        </w:rPr>
        <w:t>). وقد جاءت جميع فقرات البُعد في المستوى المرتفع</w:t>
      </w:r>
      <w:r w:rsidRPr="007D0DD0">
        <w:rPr>
          <w:rFonts w:ascii="Traditional Arabic" w:hAnsi="Traditional Arabic" w:cs="Traditional Arabic" w:hint="cs"/>
          <w:color w:val="auto"/>
          <w:rtl/>
          <w:lang w:bidi="ar-SA"/>
        </w:rPr>
        <w:t xml:space="preserve"> جدًا أو المرتفع</w:t>
      </w:r>
      <w:r w:rsidRPr="007D0DD0">
        <w:rPr>
          <w:rFonts w:ascii="Traditional Arabic" w:hAnsi="Traditional Arabic" w:cs="Traditional Arabic"/>
          <w:color w:val="auto"/>
          <w:rtl/>
          <w:lang w:bidi="ar-SA"/>
        </w:rPr>
        <w:t>، مرتبةً تنازلياً كما يلي: في المرتبة الأولى فقرة "يعترف مديري المباشر بمساهماتي في تحقيق أهداف العمل" بمتوسط (4.27) وانحراف معياري (0.856)، وفي المرتبة الثانية فقرة "أحصل على الثناء والشكر عند إنجاز المهام بنجاح" بمتوسط (4.22) وانحراف معياري (0.904)، وفي المرتبة الثالثة فقرة "أشعر أن عملي محل تقدير واهتمام من الإدارة" بمتوسط (4.20) وانحراف معياري (0.922)، وفي المرتبة الرابعة فقرة "يتم الاعتراف بخبراتي ومهاراتي من قبل الإدارة" بمتوسط (4.18) وانحراف معياري (0.936)، وأخيراً في المرتبة الخامسة فقرة "أتلقى تقديراً مناسباً لجهودي وإنجازاتي في العمل" بمتوسط (4.15) وانحراف معياري (0.988). وتشير هذه النتائج إلى أن عينة الدراسة تُبدي مستوى مرتفعاً من الرضا عن التقدير والاعتراف الذي تتلقاه من قادتها ومؤسستها</w:t>
      </w:r>
      <w:r w:rsidRPr="007D0DD0">
        <w:rPr>
          <w:rFonts w:ascii="Traditional Arabic" w:hAnsi="Traditional Arabic" w:cs="Traditional Arabic"/>
          <w:color w:val="auto"/>
          <w:lang w:bidi="ar-SA"/>
        </w:rPr>
        <w:t>.</w:t>
      </w:r>
    </w:p>
    <w:p w14:paraId="2EB3AF2A" w14:textId="77777777" w:rsidR="000A3816" w:rsidRDefault="000A3816" w:rsidP="000A3816">
      <w:pPr>
        <w:bidi/>
        <w:spacing w:line="276" w:lineRule="auto"/>
        <w:jc w:val="left"/>
        <w:rPr>
          <w:rFonts w:ascii="Traditional Arabic" w:hAnsi="Traditional Arabic" w:cs="Traditional Arabic"/>
          <w:color w:val="auto"/>
          <w:rtl/>
          <w:lang w:bidi="ar-SA"/>
        </w:rPr>
      </w:pPr>
    </w:p>
    <w:p w14:paraId="2D2C245C" w14:textId="77777777" w:rsidR="000A3816" w:rsidRDefault="000A3816" w:rsidP="000A3816">
      <w:pPr>
        <w:bidi/>
        <w:spacing w:line="276" w:lineRule="auto"/>
        <w:jc w:val="left"/>
        <w:rPr>
          <w:rFonts w:ascii="Traditional Arabic" w:hAnsi="Traditional Arabic" w:cs="Traditional Arabic"/>
          <w:color w:val="auto"/>
          <w:rtl/>
          <w:lang w:bidi="ar-SA"/>
        </w:rPr>
      </w:pPr>
    </w:p>
    <w:p w14:paraId="4E6102FB" w14:textId="77777777" w:rsidR="000A3816" w:rsidRDefault="000A3816" w:rsidP="000A3816">
      <w:pPr>
        <w:bidi/>
        <w:spacing w:line="276" w:lineRule="auto"/>
        <w:jc w:val="left"/>
        <w:rPr>
          <w:rFonts w:ascii="Traditional Arabic" w:hAnsi="Traditional Arabic" w:cs="Traditional Arabic"/>
          <w:color w:val="auto"/>
          <w:rtl/>
          <w:lang w:bidi="ar-SA"/>
        </w:rPr>
      </w:pPr>
    </w:p>
    <w:p w14:paraId="23A2A2F8" w14:textId="77777777" w:rsidR="000A3816" w:rsidRDefault="000A3816" w:rsidP="000A3816">
      <w:pPr>
        <w:bidi/>
        <w:spacing w:line="276" w:lineRule="auto"/>
        <w:jc w:val="left"/>
        <w:rPr>
          <w:rFonts w:ascii="Traditional Arabic" w:hAnsi="Traditional Arabic" w:cs="Traditional Arabic"/>
          <w:color w:val="auto"/>
          <w:rtl/>
          <w:lang w:bidi="ar-SA"/>
        </w:rPr>
      </w:pPr>
    </w:p>
    <w:p w14:paraId="5232F5D7" w14:textId="77777777" w:rsidR="000A3816" w:rsidRDefault="000A3816" w:rsidP="000A3816">
      <w:pPr>
        <w:bidi/>
        <w:spacing w:line="276" w:lineRule="auto"/>
        <w:jc w:val="left"/>
        <w:rPr>
          <w:rFonts w:ascii="Traditional Arabic" w:hAnsi="Traditional Arabic" w:cs="Traditional Arabic"/>
          <w:color w:val="auto"/>
          <w:rtl/>
          <w:lang w:bidi="ar-SA"/>
        </w:rPr>
      </w:pPr>
    </w:p>
    <w:p w14:paraId="2252390D" w14:textId="77777777" w:rsidR="000A3816" w:rsidRPr="007D0DD0" w:rsidRDefault="000A3816" w:rsidP="000A3816">
      <w:pPr>
        <w:bidi/>
        <w:spacing w:line="276" w:lineRule="auto"/>
        <w:jc w:val="left"/>
        <w:rPr>
          <w:rFonts w:ascii="Traditional Arabic" w:hAnsi="Traditional Arabic" w:cs="Traditional Arabic"/>
          <w:color w:val="auto"/>
          <w:lang w:bidi="ar-SA"/>
        </w:rPr>
      </w:pPr>
    </w:p>
    <w:p w14:paraId="0376B718"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الرابع: الرضا عن الحوافز وفرص التطوير</w:t>
      </w:r>
    </w:p>
    <w:p w14:paraId="7C5ABFD9"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7D0DD0">
        <w:rPr>
          <w:rFonts w:ascii="Traditional Arabic" w:eastAsia="Traditional Arabic" w:hAnsi="Traditional Arabic" w:cs="Traditional Arabic"/>
          <w:color w:val="auto"/>
          <w:kern w:val="2"/>
          <w:rtl/>
          <w:lang w:val="en-US" w:bidi="ar-SA"/>
          <w14:ligatures w14:val="standardContextual"/>
        </w:rPr>
        <w:lastRenderedPageBreak/>
        <w:t>يستعرض الجدول التالي تحليل آراء أفراد عينة الدراسة (ن=384) حول فقرات البُعد الرابع (الرضا عن الحوافز وفرص التطوير) لمحور الرضا الوظيفي</w:t>
      </w:r>
      <w:r w:rsidRPr="007D0DD0">
        <w:rPr>
          <w:rFonts w:ascii="Traditional Arabic" w:eastAsia="Traditional Arabic" w:hAnsi="Traditional Arabic" w:cs="Traditional Arabic"/>
          <w:color w:val="auto"/>
          <w:kern w:val="2"/>
          <w:lang w:val="en-US" w:bidi="ar-SA"/>
          <w14:ligatures w14:val="standardContextual"/>
        </w:rPr>
        <w:t>.</w:t>
      </w:r>
    </w:p>
    <w:p w14:paraId="407EE783" w14:textId="60650136"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جدول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7014A2" w:rsidRPr="00F707AA">
        <w:rPr>
          <w:rFonts w:ascii="Traditional Arabic" w:eastAsia="Traditional Arabic" w:hAnsi="Traditional Arabic" w:cs="Traditional Arabic" w:hint="cs"/>
          <w:b/>
          <w:bCs/>
          <w:color w:val="auto"/>
          <w:kern w:val="2"/>
          <w:sz w:val="24"/>
          <w:szCs w:val="24"/>
          <w:rtl/>
          <w:lang w:val="en-US" w:bidi="ar-SA"/>
          <w14:ligatures w14:val="standardContextual"/>
        </w:rPr>
        <w:t>11</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(الرضا عن الحوافز وفرص التطوير)</w:t>
      </w:r>
    </w:p>
    <w:tbl>
      <w:tblPr>
        <w:tblStyle w:val="TableGrid7"/>
        <w:tblpPr w:leftFromText="180" w:rightFromText="180" w:vertAnchor="text" w:tblpXSpec="right" w:tblpY="1"/>
        <w:tblOverlap w:val="never"/>
        <w:bidiVisual/>
        <w:tblW w:w="0" w:type="auto"/>
        <w:tblLook w:val="04A0" w:firstRow="1" w:lastRow="0" w:firstColumn="1" w:lastColumn="0" w:noHBand="0" w:noVBand="1"/>
      </w:tblPr>
      <w:tblGrid>
        <w:gridCol w:w="1427"/>
        <w:gridCol w:w="950"/>
        <w:gridCol w:w="839"/>
        <w:gridCol w:w="947"/>
        <w:gridCol w:w="973"/>
        <w:gridCol w:w="973"/>
        <w:gridCol w:w="791"/>
        <w:gridCol w:w="836"/>
        <w:gridCol w:w="648"/>
        <w:gridCol w:w="635"/>
      </w:tblGrid>
      <w:tr w:rsidR="007D0DD0" w:rsidRPr="007D0DD0" w14:paraId="7FC11353" w14:textId="77777777" w:rsidTr="00302921">
        <w:tc>
          <w:tcPr>
            <w:tcW w:w="0" w:type="auto"/>
            <w:shd w:val="clear" w:color="auto" w:fill="F2F2F2"/>
            <w:hideMark/>
          </w:tcPr>
          <w:p w14:paraId="5F8453D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72917BB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52439A5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0685798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49946CD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5E2129E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395292E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FD9D8DF"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5361A4A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3F652A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7BCD2B5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09050A5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216B769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32B057E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3229918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077E22F0" w14:textId="77777777" w:rsidTr="00302921">
        <w:tc>
          <w:tcPr>
            <w:tcW w:w="0" w:type="auto"/>
            <w:hideMark/>
          </w:tcPr>
          <w:p w14:paraId="2D0F603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41-</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أشعر بالرضا عن نظام الحوافز والمكافآت المطبق</w:t>
            </w:r>
          </w:p>
        </w:tc>
        <w:tc>
          <w:tcPr>
            <w:tcW w:w="0" w:type="auto"/>
            <w:hideMark/>
          </w:tcPr>
          <w:p w14:paraId="41EA408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32 (8.3%)</w:t>
            </w:r>
          </w:p>
        </w:tc>
        <w:tc>
          <w:tcPr>
            <w:tcW w:w="0" w:type="auto"/>
            <w:hideMark/>
          </w:tcPr>
          <w:p w14:paraId="52BB014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32 (8.3%)</w:t>
            </w:r>
          </w:p>
        </w:tc>
        <w:tc>
          <w:tcPr>
            <w:tcW w:w="0" w:type="auto"/>
            <w:hideMark/>
          </w:tcPr>
          <w:p w14:paraId="6B2D6A3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73 (19.0%)</w:t>
            </w:r>
          </w:p>
        </w:tc>
        <w:tc>
          <w:tcPr>
            <w:tcW w:w="0" w:type="auto"/>
            <w:hideMark/>
          </w:tcPr>
          <w:p w14:paraId="484FD2B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130 (33.9%)</w:t>
            </w:r>
          </w:p>
        </w:tc>
        <w:tc>
          <w:tcPr>
            <w:tcW w:w="0" w:type="auto"/>
            <w:hideMark/>
          </w:tcPr>
          <w:p w14:paraId="395456B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117 (30.5%)</w:t>
            </w:r>
          </w:p>
        </w:tc>
        <w:tc>
          <w:tcPr>
            <w:tcW w:w="0" w:type="auto"/>
            <w:hideMark/>
          </w:tcPr>
          <w:p w14:paraId="7390150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3.70</w:t>
            </w:r>
          </w:p>
        </w:tc>
        <w:tc>
          <w:tcPr>
            <w:tcW w:w="0" w:type="auto"/>
            <w:hideMark/>
          </w:tcPr>
          <w:p w14:paraId="7982B5B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1.221</w:t>
            </w:r>
          </w:p>
        </w:tc>
        <w:tc>
          <w:tcPr>
            <w:tcW w:w="0" w:type="auto"/>
            <w:hideMark/>
          </w:tcPr>
          <w:p w14:paraId="2682B63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7F94B8B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4779B7C4" w14:textId="77777777" w:rsidTr="00302921">
        <w:tc>
          <w:tcPr>
            <w:tcW w:w="0" w:type="auto"/>
            <w:hideMark/>
          </w:tcPr>
          <w:p w14:paraId="0D0F135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42-</w:t>
            </w:r>
            <w:r w:rsidRPr="007D0DD0">
              <w:rPr>
                <w:rFonts w:ascii="Traditional Arabic" w:hAnsi="Traditional Arabic" w:cs="Traditional Arabic"/>
                <w:color w:val="auto"/>
                <w:kern w:val="2"/>
                <w:sz w:val="22"/>
                <w:szCs w:val="22"/>
                <w:rtl/>
                <w:lang w:val="en-US" w:bidi="ar-SA"/>
                <w14:ligatures w14:val="standardContextual"/>
              </w:rPr>
              <w:t>تتوفر لي فرص مناسبة للترقي والتقدم الوظيفي</w:t>
            </w:r>
          </w:p>
        </w:tc>
        <w:tc>
          <w:tcPr>
            <w:tcW w:w="0" w:type="auto"/>
            <w:hideMark/>
          </w:tcPr>
          <w:p w14:paraId="1666261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22 (5.7%)</w:t>
            </w:r>
          </w:p>
        </w:tc>
        <w:tc>
          <w:tcPr>
            <w:tcW w:w="0" w:type="auto"/>
            <w:hideMark/>
          </w:tcPr>
          <w:p w14:paraId="67CFCAE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34 (8.9%)</w:t>
            </w:r>
          </w:p>
        </w:tc>
        <w:tc>
          <w:tcPr>
            <w:tcW w:w="0" w:type="auto"/>
            <w:hideMark/>
          </w:tcPr>
          <w:p w14:paraId="29A88AA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70 (18.2%)</w:t>
            </w:r>
          </w:p>
        </w:tc>
        <w:tc>
          <w:tcPr>
            <w:tcW w:w="0" w:type="auto"/>
            <w:hideMark/>
          </w:tcPr>
          <w:p w14:paraId="41DC67C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140 (36.5%)</w:t>
            </w:r>
          </w:p>
        </w:tc>
        <w:tc>
          <w:tcPr>
            <w:tcW w:w="0" w:type="auto"/>
            <w:hideMark/>
          </w:tcPr>
          <w:p w14:paraId="3F87580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118 (30.7%)</w:t>
            </w:r>
          </w:p>
        </w:tc>
        <w:tc>
          <w:tcPr>
            <w:tcW w:w="0" w:type="auto"/>
            <w:hideMark/>
          </w:tcPr>
          <w:p w14:paraId="4649BB1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3.78</w:t>
            </w:r>
          </w:p>
        </w:tc>
        <w:tc>
          <w:tcPr>
            <w:tcW w:w="0" w:type="auto"/>
            <w:hideMark/>
          </w:tcPr>
          <w:p w14:paraId="159C6A4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1.146</w:t>
            </w:r>
          </w:p>
        </w:tc>
        <w:tc>
          <w:tcPr>
            <w:tcW w:w="0" w:type="auto"/>
            <w:hideMark/>
          </w:tcPr>
          <w:p w14:paraId="2CA613B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7A4F18D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1EDCE759" w14:textId="77777777" w:rsidTr="00302921">
        <w:tc>
          <w:tcPr>
            <w:tcW w:w="0" w:type="auto"/>
            <w:hideMark/>
          </w:tcPr>
          <w:p w14:paraId="238BC02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43-</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أحصل على برامج تدريبية تساعدني في تطوير مهاراتي</w:t>
            </w:r>
          </w:p>
        </w:tc>
        <w:tc>
          <w:tcPr>
            <w:tcW w:w="0" w:type="auto"/>
            <w:hideMark/>
          </w:tcPr>
          <w:p w14:paraId="435886B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20 (5.2%)</w:t>
            </w:r>
          </w:p>
        </w:tc>
        <w:tc>
          <w:tcPr>
            <w:tcW w:w="0" w:type="auto"/>
            <w:hideMark/>
          </w:tcPr>
          <w:p w14:paraId="36350AC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24 (6.3%)</w:t>
            </w:r>
          </w:p>
        </w:tc>
        <w:tc>
          <w:tcPr>
            <w:tcW w:w="0" w:type="auto"/>
            <w:hideMark/>
          </w:tcPr>
          <w:p w14:paraId="2BEC18A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63 (16.4%)</w:t>
            </w:r>
          </w:p>
        </w:tc>
        <w:tc>
          <w:tcPr>
            <w:tcW w:w="0" w:type="auto"/>
            <w:hideMark/>
          </w:tcPr>
          <w:p w14:paraId="1B7B027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156 (40.6%)</w:t>
            </w:r>
          </w:p>
        </w:tc>
        <w:tc>
          <w:tcPr>
            <w:tcW w:w="0" w:type="auto"/>
            <w:hideMark/>
          </w:tcPr>
          <w:p w14:paraId="591A0E0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121 (31.5%)</w:t>
            </w:r>
          </w:p>
        </w:tc>
        <w:tc>
          <w:tcPr>
            <w:tcW w:w="0" w:type="auto"/>
            <w:hideMark/>
          </w:tcPr>
          <w:p w14:paraId="5799265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3.87</w:t>
            </w:r>
          </w:p>
        </w:tc>
        <w:tc>
          <w:tcPr>
            <w:tcW w:w="0" w:type="auto"/>
            <w:hideMark/>
          </w:tcPr>
          <w:p w14:paraId="2960C4D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1.088</w:t>
            </w:r>
          </w:p>
        </w:tc>
        <w:tc>
          <w:tcPr>
            <w:tcW w:w="0" w:type="auto"/>
            <w:hideMark/>
          </w:tcPr>
          <w:p w14:paraId="006CB29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50C2B1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3346AE28" w14:textId="77777777" w:rsidTr="00302921">
        <w:tc>
          <w:tcPr>
            <w:tcW w:w="0" w:type="auto"/>
            <w:hideMark/>
          </w:tcPr>
          <w:p w14:paraId="1BA3FAC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44-</w:t>
            </w:r>
            <w:r w:rsidRPr="007D0DD0">
              <w:rPr>
                <w:rFonts w:ascii="Traditional Arabic" w:hAnsi="Traditional Arabic" w:cs="Traditional Arabic"/>
                <w:color w:val="auto"/>
                <w:kern w:val="2"/>
                <w:sz w:val="22"/>
                <w:szCs w:val="22"/>
                <w:rtl/>
                <w:lang w:val="en-US" w:bidi="ar-SA"/>
                <w14:ligatures w14:val="standardContextual"/>
              </w:rPr>
              <w:t>يتم توزيع الحوافز بعدالة بين الموظفين</w:t>
            </w:r>
          </w:p>
        </w:tc>
        <w:tc>
          <w:tcPr>
            <w:tcW w:w="0" w:type="auto"/>
            <w:hideMark/>
          </w:tcPr>
          <w:p w14:paraId="7CD9708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29 (7.6%)</w:t>
            </w:r>
          </w:p>
        </w:tc>
        <w:tc>
          <w:tcPr>
            <w:tcW w:w="0" w:type="auto"/>
            <w:hideMark/>
          </w:tcPr>
          <w:p w14:paraId="3CBEADA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22 (5.7%)</w:t>
            </w:r>
          </w:p>
        </w:tc>
        <w:tc>
          <w:tcPr>
            <w:tcW w:w="0" w:type="auto"/>
            <w:hideMark/>
          </w:tcPr>
          <w:p w14:paraId="7A18CBF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61 (15.9%)</w:t>
            </w:r>
          </w:p>
        </w:tc>
        <w:tc>
          <w:tcPr>
            <w:tcW w:w="0" w:type="auto"/>
            <w:hideMark/>
          </w:tcPr>
          <w:p w14:paraId="2454A21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142 (37.0%)</w:t>
            </w:r>
          </w:p>
        </w:tc>
        <w:tc>
          <w:tcPr>
            <w:tcW w:w="0" w:type="auto"/>
            <w:hideMark/>
          </w:tcPr>
          <w:p w14:paraId="5DDAEF0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130 (33.9%)</w:t>
            </w:r>
          </w:p>
        </w:tc>
        <w:tc>
          <w:tcPr>
            <w:tcW w:w="0" w:type="auto"/>
            <w:hideMark/>
          </w:tcPr>
          <w:p w14:paraId="33117D0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3.84</w:t>
            </w:r>
          </w:p>
        </w:tc>
        <w:tc>
          <w:tcPr>
            <w:tcW w:w="0" w:type="auto"/>
            <w:hideMark/>
          </w:tcPr>
          <w:p w14:paraId="40F6049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1.176</w:t>
            </w:r>
          </w:p>
        </w:tc>
        <w:tc>
          <w:tcPr>
            <w:tcW w:w="0" w:type="auto"/>
            <w:hideMark/>
          </w:tcPr>
          <w:p w14:paraId="391B755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D716BE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7373875D" w14:textId="77777777" w:rsidTr="00302921">
        <w:tc>
          <w:tcPr>
            <w:tcW w:w="0" w:type="auto"/>
            <w:hideMark/>
          </w:tcPr>
          <w:p w14:paraId="3993F19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45-</w:t>
            </w:r>
            <w:r w:rsidRPr="007D0DD0">
              <w:rPr>
                <w:rFonts w:ascii="Traditional Arabic" w:hAnsi="Traditional Arabic" w:cs="Traditional Arabic"/>
                <w:color w:val="auto"/>
                <w:kern w:val="2"/>
                <w:sz w:val="22"/>
                <w:szCs w:val="22"/>
                <w:lang w:val="en-US" w:bidi="ar-SA"/>
                <w14:ligatures w14:val="standardContextual"/>
              </w:rPr>
              <w:t xml:space="preserve"> </w:t>
            </w:r>
            <w:r w:rsidRPr="007D0DD0">
              <w:rPr>
                <w:rFonts w:ascii="Traditional Arabic" w:hAnsi="Traditional Arabic" w:cs="Traditional Arabic"/>
                <w:color w:val="auto"/>
                <w:kern w:val="2"/>
                <w:sz w:val="22"/>
                <w:szCs w:val="22"/>
                <w:rtl/>
                <w:lang w:val="en-US" w:bidi="ar-SA"/>
                <w14:ligatures w14:val="standardContextual"/>
              </w:rPr>
              <w:t>أرى أن راتبي ومزاياي المالية مناسبة لطبيعة عملي</w:t>
            </w:r>
          </w:p>
        </w:tc>
        <w:tc>
          <w:tcPr>
            <w:tcW w:w="0" w:type="auto"/>
            <w:hideMark/>
          </w:tcPr>
          <w:p w14:paraId="7BA855D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 (10.7%)</w:t>
            </w:r>
          </w:p>
        </w:tc>
        <w:tc>
          <w:tcPr>
            <w:tcW w:w="0" w:type="auto"/>
            <w:hideMark/>
          </w:tcPr>
          <w:p w14:paraId="03F2227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7B206DA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65 (16.9%)</w:t>
            </w:r>
          </w:p>
        </w:tc>
        <w:tc>
          <w:tcPr>
            <w:tcW w:w="0" w:type="auto"/>
            <w:hideMark/>
          </w:tcPr>
          <w:p w14:paraId="261C156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147 (38.3%)</w:t>
            </w:r>
          </w:p>
        </w:tc>
        <w:tc>
          <w:tcPr>
            <w:tcW w:w="0" w:type="auto"/>
            <w:hideMark/>
          </w:tcPr>
          <w:p w14:paraId="1E6F14C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95 (24.7%)</w:t>
            </w:r>
          </w:p>
        </w:tc>
        <w:tc>
          <w:tcPr>
            <w:tcW w:w="0" w:type="auto"/>
            <w:hideMark/>
          </w:tcPr>
          <w:p w14:paraId="267CB46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3.57</w:t>
            </w:r>
          </w:p>
        </w:tc>
        <w:tc>
          <w:tcPr>
            <w:tcW w:w="0" w:type="auto"/>
            <w:hideMark/>
          </w:tcPr>
          <w:p w14:paraId="1922211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1.254</w:t>
            </w:r>
          </w:p>
        </w:tc>
        <w:tc>
          <w:tcPr>
            <w:tcW w:w="0" w:type="auto"/>
            <w:hideMark/>
          </w:tcPr>
          <w:p w14:paraId="4D5C86B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متوسطة</w:t>
            </w:r>
          </w:p>
        </w:tc>
        <w:tc>
          <w:tcPr>
            <w:tcW w:w="0" w:type="auto"/>
            <w:hideMark/>
          </w:tcPr>
          <w:p w14:paraId="71A8CAA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2C935212" w14:textId="77777777" w:rsidTr="00302921">
        <w:tc>
          <w:tcPr>
            <w:tcW w:w="0" w:type="auto"/>
            <w:gridSpan w:val="6"/>
            <w:hideMark/>
          </w:tcPr>
          <w:p w14:paraId="321CF03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(الرضا عن الحوافز وفرص التطوير)</w:t>
            </w:r>
          </w:p>
        </w:tc>
        <w:tc>
          <w:tcPr>
            <w:tcW w:w="0" w:type="auto"/>
            <w:hideMark/>
          </w:tcPr>
          <w:p w14:paraId="1B37A04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3.75</w:t>
            </w:r>
          </w:p>
        </w:tc>
        <w:tc>
          <w:tcPr>
            <w:tcW w:w="0" w:type="auto"/>
            <w:hideMark/>
          </w:tcPr>
          <w:p w14:paraId="400CB62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1.040</w:t>
            </w:r>
          </w:p>
        </w:tc>
        <w:tc>
          <w:tcPr>
            <w:tcW w:w="0" w:type="auto"/>
            <w:hideMark/>
          </w:tcPr>
          <w:p w14:paraId="42B4173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11EC2D5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2AC0479E"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7C716337" w14:textId="47635A4D" w:rsidR="00061FFD" w:rsidRPr="007D0DD0" w:rsidRDefault="007D0DD0" w:rsidP="000A3816">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تشير نتائج بُعد الرضا عن الحوافز وفرص التطوير إلى أن المتوسط الحسابي العام للبُعد بلغ (3.75) بانحراف معياري (1.040)، ويقع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rtl/>
          <w:lang w:bidi="ar-SA"/>
        </w:rPr>
        <w:t>وقد جاءت جميع فقرات البُعد في المستوى المرتفع، مرتبةً تنازلياً كما يلي: في المرتبة الأولى فقرة "أحصل على برامج تدريبية تساعدني في تطوير مهاراتي" بمتوسط (3.87) وانحراف معياري (1.088)، وفي المرتبة الثانية فقرة "يتم توزيع الحوافز بعدالة بين الموظفين" بمتوسط (3.84) وانحراف معياري (1.176)، وفي المرتبة الثالثة فقرة "تتوفر لي فرص مناسبة للترقي والتقدم الوظيفي" بمتوسط (3.78) وانحراف معياري (1.146)، وفي المرتبة الرابعة فقرة "أشعر بالرضا عن نظام الحوافز والمكافآت المطبق" بمتوسط (3.70) وانحراف معياري (1.221)، وأخيراً في المرتبة الخامسة فقرة "أرى أن راتبي ومزاياي المالية مناسبة لطبيعة عملي" بمتوسط (3.57) وانحراف معياري (1.254). وتشير هذه النتائج إلى أن الرضا عن منظومة الحوافز والرواتب يمثل الجانب الأقل رضاً ضمن أبعاد الرضا الوظيفي</w:t>
      </w:r>
      <w:r w:rsidRPr="007D0DD0">
        <w:rPr>
          <w:rFonts w:ascii="Traditional Arabic" w:hAnsi="Traditional Arabic" w:cs="Traditional Arabic"/>
          <w:color w:val="auto"/>
          <w:lang w:bidi="ar-SA"/>
        </w:rPr>
        <w:t>.</w:t>
      </w:r>
    </w:p>
    <w:p w14:paraId="61CD7F92"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lastRenderedPageBreak/>
        <w:t>الدرجة الكلية لمحور الرضا الوظيفي</w:t>
      </w:r>
    </w:p>
    <w:p w14:paraId="23A3FB8D" w14:textId="76F396C3"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جدول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7014A2" w:rsidRPr="00F707AA">
        <w:rPr>
          <w:rFonts w:ascii="Traditional Arabic" w:eastAsia="Traditional Arabic" w:hAnsi="Traditional Arabic" w:cs="Traditional Arabic" w:hint="cs"/>
          <w:b/>
          <w:bCs/>
          <w:color w:val="auto"/>
          <w:kern w:val="2"/>
          <w:sz w:val="24"/>
          <w:szCs w:val="24"/>
          <w:rtl/>
          <w:lang w:val="en-US" w:bidi="ar-SA"/>
          <w14:ligatures w14:val="standardContextual"/>
        </w:rPr>
        <w:t>12</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المتوسطات الحسابية والانحرافات المعيارية لأبعاد محور الرضا الوظيفي</w:t>
      </w:r>
    </w:p>
    <w:tbl>
      <w:tblPr>
        <w:tblStyle w:val="TableGrid7"/>
        <w:tblpPr w:leftFromText="187" w:rightFromText="187" w:vertAnchor="text" w:tblpXSpec="right" w:tblpY="1"/>
        <w:bidiVisual/>
        <w:tblW w:w="0" w:type="auto"/>
        <w:tblLook w:val="04A0" w:firstRow="1" w:lastRow="0" w:firstColumn="1" w:lastColumn="0" w:noHBand="0" w:noVBand="1"/>
      </w:tblPr>
      <w:tblGrid>
        <w:gridCol w:w="2699"/>
        <w:gridCol w:w="1980"/>
        <w:gridCol w:w="1620"/>
        <w:gridCol w:w="1254"/>
        <w:gridCol w:w="635"/>
      </w:tblGrid>
      <w:tr w:rsidR="007D0DD0" w:rsidRPr="007D0DD0" w14:paraId="4118C062" w14:textId="77777777" w:rsidTr="00302921">
        <w:tc>
          <w:tcPr>
            <w:tcW w:w="2699" w:type="dxa"/>
            <w:shd w:val="clear" w:color="auto" w:fill="F2F2F2"/>
            <w:hideMark/>
          </w:tcPr>
          <w:p w14:paraId="64F61F32"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البُعد</w:t>
            </w:r>
          </w:p>
        </w:tc>
        <w:tc>
          <w:tcPr>
            <w:tcW w:w="1980" w:type="dxa"/>
            <w:shd w:val="clear" w:color="auto" w:fill="F2F2F2"/>
            <w:hideMark/>
          </w:tcPr>
          <w:p w14:paraId="5117AC3C"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1620" w:type="dxa"/>
            <w:shd w:val="clear" w:color="auto" w:fill="F2F2F2"/>
            <w:hideMark/>
          </w:tcPr>
          <w:p w14:paraId="1437694B"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1254" w:type="dxa"/>
            <w:shd w:val="clear" w:color="auto" w:fill="F2F2F2"/>
            <w:hideMark/>
          </w:tcPr>
          <w:p w14:paraId="2CCF2083"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211F1942"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027A18DE" w14:textId="77777777" w:rsidTr="00302921">
        <w:tc>
          <w:tcPr>
            <w:tcW w:w="2699" w:type="dxa"/>
            <w:hideMark/>
          </w:tcPr>
          <w:p w14:paraId="6D994D69" w14:textId="77777777" w:rsidR="007D0DD0" w:rsidRPr="007D0DD0" w:rsidRDefault="007D0DD0" w:rsidP="007D0DD0">
            <w:pPr>
              <w:bidi/>
              <w:spacing w:line="276" w:lineRule="auto"/>
              <w:ind w:firstLine="0"/>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التقدير والاعتراف</w:t>
            </w:r>
          </w:p>
        </w:tc>
        <w:tc>
          <w:tcPr>
            <w:tcW w:w="1980" w:type="dxa"/>
            <w:hideMark/>
          </w:tcPr>
          <w:p w14:paraId="2D3B9EDF"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4.21</w:t>
            </w:r>
          </w:p>
        </w:tc>
        <w:tc>
          <w:tcPr>
            <w:tcW w:w="1620" w:type="dxa"/>
            <w:hideMark/>
          </w:tcPr>
          <w:p w14:paraId="634A8FE0"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0.866</w:t>
            </w:r>
          </w:p>
        </w:tc>
        <w:tc>
          <w:tcPr>
            <w:tcW w:w="1254" w:type="dxa"/>
            <w:hideMark/>
          </w:tcPr>
          <w:p w14:paraId="3E7E6D6D"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hint="cs"/>
                <w:color w:val="auto"/>
                <w:sz w:val="24"/>
                <w:szCs w:val="24"/>
                <w:rtl/>
                <w:lang w:bidi="ar-SA"/>
              </w:rPr>
              <w:t>مرتفعة جدًا</w:t>
            </w:r>
          </w:p>
        </w:tc>
        <w:tc>
          <w:tcPr>
            <w:tcW w:w="0" w:type="auto"/>
            <w:hideMark/>
          </w:tcPr>
          <w:p w14:paraId="1338BB67"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w:t>
            </w:r>
          </w:p>
        </w:tc>
      </w:tr>
      <w:tr w:rsidR="007D0DD0" w:rsidRPr="007D0DD0" w14:paraId="0B52B419" w14:textId="77777777" w:rsidTr="00302921">
        <w:tc>
          <w:tcPr>
            <w:tcW w:w="2699" w:type="dxa"/>
            <w:hideMark/>
          </w:tcPr>
          <w:p w14:paraId="2118A3D7" w14:textId="77777777" w:rsidR="007D0DD0" w:rsidRPr="007D0DD0" w:rsidRDefault="007D0DD0" w:rsidP="007D0DD0">
            <w:pPr>
              <w:bidi/>
              <w:spacing w:line="276" w:lineRule="auto"/>
              <w:ind w:firstLine="0"/>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العلاقة مع القادة</w:t>
            </w:r>
          </w:p>
        </w:tc>
        <w:tc>
          <w:tcPr>
            <w:tcW w:w="1980" w:type="dxa"/>
            <w:hideMark/>
          </w:tcPr>
          <w:p w14:paraId="49522282"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4.21</w:t>
            </w:r>
          </w:p>
        </w:tc>
        <w:tc>
          <w:tcPr>
            <w:tcW w:w="1620" w:type="dxa"/>
            <w:hideMark/>
          </w:tcPr>
          <w:p w14:paraId="6F02B6EE"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0.898</w:t>
            </w:r>
          </w:p>
        </w:tc>
        <w:tc>
          <w:tcPr>
            <w:tcW w:w="1254" w:type="dxa"/>
            <w:hideMark/>
          </w:tcPr>
          <w:p w14:paraId="5630C344"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hint="cs"/>
                <w:color w:val="auto"/>
                <w:sz w:val="24"/>
                <w:szCs w:val="24"/>
                <w:rtl/>
                <w:lang w:bidi="ar-SA"/>
              </w:rPr>
              <w:t>مرتفعة جدًا</w:t>
            </w:r>
          </w:p>
        </w:tc>
        <w:tc>
          <w:tcPr>
            <w:tcW w:w="0" w:type="auto"/>
            <w:hideMark/>
          </w:tcPr>
          <w:p w14:paraId="27BFFCD1"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2</w:t>
            </w:r>
          </w:p>
        </w:tc>
      </w:tr>
      <w:tr w:rsidR="007D0DD0" w:rsidRPr="007D0DD0" w14:paraId="161172D2" w14:textId="77777777" w:rsidTr="00302921">
        <w:tc>
          <w:tcPr>
            <w:tcW w:w="2699" w:type="dxa"/>
            <w:hideMark/>
          </w:tcPr>
          <w:p w14:paraId="7ED3D235" w14:textId="77777777" w:rsidR="007D0DD0" w:rsidRPr="007D0DD0" w:rsidRDefault="007D0DD0" w:rsidP="007D0DD0">
            <w:pPr>
              <w:bidi/>
              <w:spacing w:line="276" w:lineRule="auto"/>
              <w:ind w:firstLine="0"/>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الرضا عن بيئة العمل</w:t>
            </w:r>
          </w:p>
        </w:tc>
        <w:tc>
          <w:tcPr>
            <w:tcW w:w="1980" w:type="dxa"/>
            <w:hideMark/>
          </w:tcPr>
          <w:p w14:paraId="1F344520"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4.12</w:t>
            </w:r>
          </w:p>
        </w:tc>
        <w:tc>
          <w:tcPr>
            <w:tcW w:w="1620" w:type="dxa"/>
            <w:hideMark/>
          </w:tcPr>
          <w:p w14:paraId="334C987E"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0.776</w:t>
            </w:r>
          </w:p>
        </w:tc>
        <w:tc>
          <w:tcPr>
            <w:tcW w:w="1254" w:type="dxa"/>
            <w:hideMark/>
          </w:tcPr>
          <w:p w14:paraId="1C82F8A3"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مرتفعة</w:t>
            </w:r>
          </w:p>
        </w:tc>
        <w:tc>
          <w:tcPr>
            <w:tcW w:w="0" w:type="auto"/>
            <w:hideMark/>
          </w:tcPr>
          <w:p w14:paraId="6789370A"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w:t>
            </w:r>
          </w:p>
        </w:tc>
      </w:tr>
      <w:tr w:rsidR="007D0DD0" w:rsidRPr="007D0DD0" w14:paraId="6ED7969D" w14:textId="77777777" w:rsidTr="00302921">
        <w:tc>
          <w:tcPr>
            <w:tcW w:w="2699" w:type="dxa"/>
            <w:hideMark/>
          </w:tcPr>
          <w:p w14:paraId="366EA341" w14:textId="77777777" w:rsidR="007D0DD0" w:rsidRPr="007D0DD0" w:rsidRDefault="007D0DD0" w:rsidP="007D0DD0">
            <w:pPr>
              <w:bidi/>
              <w:spacing w:line="276" w:lineRule="auto"/>
              <w:ind w:firstLine="0"/>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الرضا عن الحوافز وفرص التطوير</w:t>
            </w:r>
          </w:p>
        </w:tc>
        <w:tc>
          <w:tcPr>
            <w:tcW w:w="1980" w:type="dxa"/>
            <w:hideMark/>
          </w:tcPr>
          <w:p w14:paraId="4D79BA99"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3.75</w:t>
            </w:r>
          </w:p>
        </w:tc>
        <w:tc>
          <w:tcPr>
            <w:tcW w:w="1620" w:type="dxa"/>
            <w:hideMark/>
          </w:tcPr>
          <w:p w14:paraId="51F84C15"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1.040</w:t>
            </w:r>
          </w:p>
        </w:tc>
        <w:tc>
          <w:tcPr>
            <w:tcW w:w="1254" w:type="dxa"/>
            <w:hideMark/>
          </w:tcPr>
          <w:p w14:paraId="3D8BACED"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مرتفعة</w:t>
            </w:r>
          </w:p>
        </w:tc>
        <w:tc>
          <w:tcPr>
            <w:tcW w:w="0" w:type="auto"/>
            <w:hideMark/>
          </w:tcPr>
          <w:p w14:paraId="3275DE22" w14:textId="77777777" w:rsidR="007D0DD0" w:rsidRPr="007D0DD0" w:rsidRDefault="007D0DD0" w:rsidP="007D0DD0">
            <w:pPr>
              <w:bidi/>
              <w:spacing w:line="276"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w:t>
            </w:r>
          </w:p>
        </w:tc>
      </w:tr>
      <w:tr w:rsidR="007D0DD0" w:rsidRPr="007D0DD0" w14:paraId="35EAC94F" w14:textId="77777777" w:rsidTr="00302921">
        <w:tc>
          <w:tcPr>
            <w:tcW w:w="2699" w:type="dxa"/>
            <w:hideMark/>
          </w:tcPr>
          <w:p w14:paraId="5FBA043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 الكلية لمحور الرضا الوظيفي</w:t>
            </w:r>
          </w:p>
        </w:tc>
        <w:tc>
          <w:tcPr>
            <w:tcW w:w="1980" w:type="dxa"/>
            <w:hideMark/>
          </w:tcPr>
          <w:p w14:paraId="7E3F88B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4.07</w:t>
            </w:r>
          </w:p>
        </w:tc>
        <w:tc>
          <w:tcPr>
            <w:tcW w:w="1620" w:type="dxa"/>
            <w:hideMark/>
          </w:tcPr>
          <w:p w14:paraId="666CC82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0.809</w:t>
            </w:r>
          </w:p>
        </w:tc>
        <w:tc>
          <w:tcPr>
            <w:tcW w:w="1254" w:type="dxa"/>
            <w:hideMark/>
          </w:tcPr>
          <w:p w14:paraId="764804D7"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43EEA98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0B399BB1"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3C168D6C" w14:textId="0544C5A0" w:rsid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تشير نتائج محور الرضا الوظيفي إلى أن المتوسط الحسابي العام للمحور بلغ (4.07) بانحراف معياري (0.809)، ويقع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وقد تصدر بُعد التقدير والاعتراف والعلاقة مع القادة القائمة بمتوسط مشترك (4.21)</w:t>
      </w:r>
      <w:r w:rsidRPr="007D0DD0">
        <w:rPr>
          <w:rFonts w:ascii="Traditional Arabic" w:hAnsi="Traditional Arabic" w:cs="Traditional Arabic" w:hint="cs"/>
          <w:color w:val="auto"/>
          <w:rtl/>
          <w:lang w:bidi="ar-SA"/>
        </w:rPr>
        <w:t xml:space="preserve"> ومستوى مرتفع جدًا بينما الانحراف المعياري للعلاقة مع القادة أعلى من التقدير والاعتراف</w:t>
      </w:r>
      <w:r w:rsidRPr="007D0DD0">
        <w:rPr>
          <w:rFonts w:ascii="Traditional Arabic" w:hAnsi="Traditional Arabic" w:cs="Traditional Arabic"/>
          <w:color w:val="auto"/>
          <w:rtl/>
          <w:lang w:bidi="ar-SA"/>
        </w:rPr>
        <w:t>، يليهما بُعد الرضا عن بيئة العمل بمتوسط (4.12)، وأخيراً بُعد الرضا عن الحوافز وفرص التطوير بمتوسط (3.75). وتشير هذه النتائج إلى أن موظفي وزارة الصحة يُبدون مستوى مرتفعاً من الرضا الوظيفي بشكل عام، مع الإشارة إلى أن منظومة الحوافز والرواتب تستدعي مزيداً من الاهتمام</w:t>
      </w:r>
      <w:r w:rsidRPr="007D0DD0">
        <w:rPr>
          <w:rFonts w:ascii="Traditional Arabic" w:hAnsi="Traditional Arabic" w:cs="Traditional Arabic"/>
          <w:color w:val="auto"/>
          <w:lang w:bidi="ar-SA"/>
        </w:rPr>
        <w:t>.</w:t>
      </w:r>
      <w:r w:rsidRPr="007D0DD0">
        <w:rPr>
          <w:rFonts w:ascii="Traditional Arabic" w:hAnsi="Traditional Arabic" w:cs="Traditional Arabic" w:hint="cs"/>
          <w:color w:val="auto"/>
          <w:rtl/>
          <w:lang w:bidi="ar-SA"/>
        </w:rPr>
        <w:t xml:space="preserve"> </w:t>
      </w:r>
    </w:p>
    <w:p w14:paraId="1BEBD83B" w14:textId="77777777" w:rsidR="000A3816" w:rsidRDefault="000A3816" w:rsidP="000A3816">
      <w:pPr>
        <w:bidi/>
        <w:spacing w:line="276" w:lineRule="auto"/>
        <w:jc w:val="left"/>
        <w:rPr>
          <w:rFonts w:ascii="Traditional Arabic" w:hAnsi="Traditional Arabic" w:cs="Traditional Arabic"/>
          <w:color w:val="auto"/>
          <w:rtl/>
          <w:lang w:bidi="ar-SA"/>
        </w:rPr>
      </w:pPr>
    </w:p>
    <w:p w14:paraId="5A792FE8" w14:textId="77777777" w:rsidR="000A3816" w:rsidRDefault="000A3816" w:rsidP="000A3816">
      <w:pPr>
        <w:bidi/>
        <w:spacing w:line="276" w:lineRule="auto"/>
        <w:jc w:val="left"/>
        <w:rPr>
          <w:rFonts w:ascii="Traditional Arabic" w:hAnsi="Traditional Arabic" w:cs="Traditional Arabic"/>
          <w:color w:val="auto"/>
          <w:rtl/>
          <w:lang w:bidi="ar-SA"/>
        </w:rPr>
      </w:pPr>
    </w:p>
    <w:p w14:paraId="1F265E60" w14:textId="77777777" w:rsidR="000A3816" w:rsidRDefault="000A3816" w:rsidP="000A3816">
      <w:pPr>
        <w:bidi/>
        <w:spacing w:line="276" w:lineRule="auto"/>
        <w:jc w:val="left"/>
        <w:rPr>
          <w:rFonts w:ascii="Traditional Arabic" w:hAnsi="Traditional Arabic" w:cs="Traditional Arabic"/>
          <w:color w:val="auto"/>
          <w:rtl/>
          <w:lang w:bidi="ar-SA"/>
        </w:rPr>
      </w:pPr>
    </w:p>
    <w:p w14:paraId="65DD41CB" w14:textId="77777777" w:rsidR="000A3816" w:rsidRDefault="000A3816" w:rsidP="000A3816">
      <w:pPr>
        <w:bidi/>
        <w:spacing w:line="276" w:lineRule="auto"/>
        <w:jc w:val="left"/>
        <w:rPr>
          <w:rFonts w:ascii="Traditional Arabic" w:hAnsi="Traditional Arabic" w:cs="Traditional Arabic"/>
          <w:color w:val="auto"/>
          <w:rtl/>
          <w:lang w:bidi="ar-SA"/>
        </w:rPr>
      </w:pPr>
    </w:p>
    <w:p w14:paraId="3C213FE2" w14:textId="77777777" w:rsidR="000A3816" w:rsidRDefault="000A3816" w:rsidP="000A3816">
      <w:pPr>
        <w:bidi/>
        <w:spacing w:line="276" w:lineRule="auto"/>
        <w:jc w:val="left"/>
        <w:rPr>
          <w:rFonts w:ascii="Traditional Arabic" w:hAnsi="Traditional Arabic" w:cs="Traditional Arabic"/>
          <w:color w:val="auto"/>
          <w:rtl/>
          <w:lang w:bidi="ar-SA"/>
        </w:rPr>
      </w:pPr>
    </w:p>
    <w:p w14:paraId="2E10544B" w14:textId="77777777" w:rsidR="000A3816" w:rsidRDefault="000A3816" w:rsidP="000A3816">
      <w:pPr>
        <w:bidi/>
        <w:spacing w:line="276" w:lineRule="auto"/>
        <w:jc w:val="left"/>
        <w:rPr>
          <w:rFonts w:ascii="Traditional Arabic" w:hAnsi="Traditional Arabic" w:cs="Traditional Arabic"/>
          <w:color w:val="auto"/>
          <w:rtl/>
          <w:lang w:bidi="ar-SA"/>
        </w:rPr>
      </w:pPr>
    </w:p>
    <w:p w14:paraId="66BADE95" w14:textId="77777777" w:rsidR="000A3816" w:rsidRPr="007D0DD0" w:rsidRDefault="000A3816" w:rsidP="000A3816">
      <w:pPr>
        <w:bidi/>
        <w:spacing w:line="276" w:lineRule="auto"/>
        <w:jc w:val="left"/>
        <w:rPr>
          <w:rFonts w:ascii="Traditional Arabic" w:hAnsi="Traditional Arabic" w:cs="Traditional Arabic"/>
          <w:color w:val="auto"/>
          <w:rtl/>
          <w:lang w:bidi="ar-SA"/>
        </w:rPr>
      </w:pPr>
    </w:p>
    <w:p w14:paraId="79F9CC0E"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ثالثاً: المحور الثالث – الالتزام الوظيفي</w:t>
      </w:r>
    </w:p>
    <w:p w14:paraId="7F163309"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الأول: الالتزام العاطفي</w:t>
      </w:r>
    </w:p>
    <w:p w14:paraId="11B0ED83"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lastRenderedPageBreak/>
        <w:t>يستعرض الجدول التالي تحليل آراء أفراد عينة الدراسة (ن=384) حول فقرات البُعد الأول (الالتزام العاطفي) لمحور الالتزام الوظيفي</w:t>
      </w:r>
      <w:r w:rsidRPr="007D0DD0">
        <w:rPr>
          <w:rFonts w:ascii="Traditional Arabic" w:hAnsi="Traditional Arabic" w:cs="Traditional Arabic"/>
          <w:color w:val="auto"/>
          <w:lang w:bidi="ar-SA"/>
        </w:rPr>
        <w:t>.</w:t>
      </w:r>
    </w:p>
    <w:p w14:paraId="4B947D33" w14:textId="29A77E7F"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جدول</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 xml:space="preserve"> (4-</w:t>
      </w:r>
      <w:r w:rsidR="0033017B" w:rsidRPr="00F707AA">
        <w:rPr>
          <w:rFonts w:ascii="Traditional Arabic" w:eastAsia="Traditional Arabic" w:hAnsi="Traditional Arabic" w:cs="Traditional Arabic" w:hint="cs"/>
          <w:b/>
          <w:bCs/>
          <w:color w:val="auto"/>
          <w:kern w:val="2"/>
          <w:sz w:val="24"/>
          <w:szCs w:val="24"/>
          <w:rtl/>
          <w:lang w:val="en-US" w:bidi="ar-SA"/>
          <w14:ligatures w14:val="standardContextual"/>
        </w:rPr>
        <w:t>13</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(الالتزام العاطفي)</w:t>
      </w:r>
    </w:p>
    <w:tbl>
      <w:tblPr>
        <w:tblStyle w:val="TableGrid7"/>
        <w:tblpPr w:leftFromText="187" w:rightFromText="187" w:vertAnchor="text" w:tblpXSpec="right" w:tblpY="1"/>
        <w:bidiVisual/>
        <w:tblW w:w="0" w:type="auto"/>
        <w:tblLook w:val="04A0" w:firstRow="1" w:lastRow="0" w:firstColumn="1" w:lastColumn="0" w:noHBand="0" w:noVBand="1"/>
      </w:tblPr>
      <w:tblGrid>
        <w:gridCol w:w="1463"/>
        <w:gridCol w:w="873"/>
        <w:gridCol w:w="841"/>
        <w:gridCol w:w="949"/>
        <w:gridCol w:w="976"/>
        <w:gridCol w:w="976"/>
        <w:gridCol w:w="795"/>
        <w:gridCol w:w="841"/>
        <w:gridCol w:w="670"/>
        <w:gridCol w:w="635"/>
      </w:tblGrid>
      <w:tr w:rsidR="007D0DD0" w:rsidRPr="007D0DD0" w14:paraId="23D948FC" w14:textId="77777777" w:rsidTr="00302921">
        <w:tc>
          <w:tcPr>
            <w:tcW w:w="0" w:type="auto"/>
            <w:shd w:val="clear" w:color="auto" w:fill="F2F2F2"/>
            <w:hideMark/>
          </w:tcPr>
          <w:p w14:paraId="1A93F9B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39E0132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644AF2E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A54F21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17D921D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7FF4371A"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56F2E64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3F78A86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12E242C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0D27A1D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4478394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533B1F68"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1E30A9D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4BF0FE9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7762C98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11A2F77B" w14:textId="77777777" w:rsidTr="00302921">
        <w:tc>
          <w:tcPr>
            <w:tcW w:w="0" w:type="auto"/>
            <w:hideMark/>
          </w:tcPr>
          <w:p w14:paraId="61D1AD6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-46 </w:t>
            </w:r>
            <w:r w:rsidRPr="007D0DD0">
              <w:rPr>
                <w:rFonts w:ascii="Traditional Arabic" w:hAnsi="Traditional Arabic" w:cs="Traditional Arabic"/>
                <w:color w:val="auto"/>
                <w:kern w:val="2"/>
                <w:sz w:val="22"/>
                <w:szCs w:val="22"/>
                <w:rtl/>
                <w:lang w:val="en-US" w:bidi="ar-SA"/>
                <w14:ligatures w14:val="standardContextual"/>
              </w:rPr>
              <w:t>أشعر بالانتماء القوي لفرع وزارة الصحة الذي أعمل به</w:t>
            </w:r>
          </w:p>
        </w:tc>
        <w:tc>
          <w:tcPr>
            <w:tcW w:w="0" w:type="auto"/>
            <w:hideMark/>
          </w:tcPr>
          <w:p w14:paraId="43F6620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8 (2.1%)</w:t>
            </w:r>
          </w:p>
        </w:tc>
        <w:tc>
          <w:tcPr>
            <w:tcW w:w="0" w:type="auto"/>
            <w:hideMark/>
          </w:tcPr>
          <w:p w14:paraId="5E1B419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8 (2.1%)</w:t>
            </w:r>
          </w:p>
        </w:tc>
        <w:tc>
          <w:tcPr>
            <w:tcW w:w="0" w:type="auto"/>
            <w:hideMark/>
          </w:tcPr>
          <w:p w14:paraId="56B02DA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35 (9.1%)</w:t>
            </w:r>
          </w:p>
        </w:tc>
        <w:tc>
          <w:tcPr>
            <w:tcW w:w="0" w:type="auto"/>
            <w:hideMark/>
          </w:tcPr>
          <w:p w14:paraId="3FD4137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133 (34.6%)</w:t>
            </w:r>
          </w:p>
        </w:tc>
        <w:tc>
          <w:tcPr>
            <w:tcW w:w="0" w:type="auto"/>
            <w:hideMark/>
          </w:tcPr>
          <w:p w14:paraId="45FAC39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200 (52.1%)</w:t>
            </w:r>
          </w:p>
        </w:tc>
        <w:tc>
          <w:tcPr>
            <w:tcW w:w="0" w:type="auto"/>
            <w:hideMark/>
          </w:tcPr>
          <w:p w14:paraId="402E8D7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4.33</w:t>
            </w:r>
          </w:p>
        </w:tc>
        <w:tc>
          <w:tcPr>
            <w:tcW w:w="0" w:type="auto"/>
            <w:hideMark/>
          </w:tcPr>
          <w:p w14:paraId="54F6C42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0.883</w:t>
            </w:r>
          </w:p>
        </w:tc>
        <w:tc>
          <w:tcPr>
            <w:tcW w:w="0" w:type="auto"/>
            <w:hideMark/>
          </w:tcPr>
          <w:p w14:paraId="19CF306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3C7FE5E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523B70BB" w14:textId="77777777" w:rsidTr="00302921">
        <w:tc>
          <w:tcPr>
            <w:tcW w:w="0" w:type="auto"/>
            <w:hideMark/>
          </w:tcPr>
          <w:p w14:paraId="33FCDE2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47 </w:t>
            </w:r>
            <w:r w:rsidRPr="007D0DD0">
              <w:rPr>
                <w:rFonts w:ascii="Traditional Arabic" w:hAnsi="Traditional Arabic" w:cs="Traditional Arabic"/>
                <w:color w:val="auto"/>
                <w:kern w:val="2"/>
                <w:sz w:val="22"/>
                <w:szCs w:val="22"/>
                <w:rtl/>
                <w:lang w:val="en-US" w:bidi="ar-SA"/>
                <w14:ligatures w14:val="standardContextual"/>
              </w:rPr>
              <w:t>-أفتخر بكوني عضواً في فريق العمل بوزارة الصحة</w:t>
            </w:r>
          </w:p>
        </w:tc>
        <w:tc>
          <w:tcPr>
            <w:tcW w:w="0" w:type="auto"/>
            <w:hideMark/>
          </w:tcPr>
          <w:p w14:paraId="06E29DE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 (1.3%)</w:t>
            </w:r>
          </w:p>
        </w:tc>
        <w:tc>
          <w:tcPr>
            <w:tcW w:w="0" w:type="auto"/>
            <w:hideMark/>
          </w:tcPr>
          <w:p w14:paraId="3ECFD7A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 (0.5%)</w:t>
            </w:r>
          </w:p>
        </w:tc>
        <w:tc>
          <w:tcPr>
            <w:tcW w:w="0" w:type="auto"/>
            <w:hideMark/>
          </w:tcPr>
          <w:p w14:paraId="4690A80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28 (7.3%)</w:t>
            </w:r>
          </w:p>
        </w:tc>
        <w:tc>
          <w:tcPr>
            <w:tcW w:w="0" w:type="auto"/>
            <w:hideMark/>
          </w:tcPr>
          <w:p w14:paraId="368B4BF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132 (34.4%)</w:t>
            </w:r>
          </w:p>
        </w:tc>
        <w:tc>
          <w:tcPr>
            <w:tcW w:w="0" w:type="auto"/>
            <w:hideMark/>
          </w:tcPr>
          <w:p w14:paraId="18EE35C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217 (56.5%)</w:t>
            </w:r>
          </w:p>
        </w:tc>
        <w:tc>
          <w:tcPr>
            <w:tcW w:w="0" w:type="auto"/>
            <w:hideMark/>
          </w:tcPr>
          <w:p w14:paraId="0590B34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4.44</w:t>
            </w:r>
          </w:p>
        </w:tc>
        <w:tc>
          <w:tcPr>
            <w:tcW w:w="0" w:type="auto"/>
            <w:hideMark/>
          </w:tcPr>
          <w:p w14:paraId="1B39C0C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0.763</w:t>
            </w:r>
          </w:p>
        </w:tc>
        <w:tc>
          <w:tcPr>
            <w:tcW w:w="0" w:type="auto"/>
            <w:hideMark/>
          </w:tcPr>
          <w:p w14:paraId="11A51E9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06930BE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304077CF" w14:textId="77777777" w:rsidTr="00302921">
        <w:tc>
          <w:tcPr>
            <w:tcW w:w="0" w:type="auto"/>
            <w:hideMark/>
          </w:tcPr>
          <w:p w14:paraId="4D60A66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-48 </w:t>
            </w:r>
            <w:r w:rsidRPr="007D0DD0">
              <w:rPr>
                <w:rFonts w:ascii="Traditional Arabic" w:hAnsi="Traditional Arabic" w:cs="Traditional Arabic"/>
                <w:color w:val="auto"/>
                <w:kern w:val="2"/>
                <w:sz w:val="22"/>
                <w:szCs w:val="22"/>
                <w:rtl/>
                <w:lang w:val="en-US" w:bidi="ar-SA"/>
                <w14:ligatures w14:val="standardContextual"/>
              </w:rPr>
              <w:t>أشعر بالارتباط العاطفي بمكان عملي</w:t>
            </w:r>
          </w:p>
        </w:tc>
        <w:tc>
          <w:tcPr>
            <w:tcW w:w="0" w:type="auto"/>
            <w:hideMark/>
          </w:tcPr>
          <w:p w14:paraId="0FDC898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8 (2.1%)</w:t>
            </w:r>
          </w:p>
        </w:tc>
        <w:tc>
          <w:tcPr>
            <w:tcW w:w="0" w:type="auto"/>
            <w:hideMark/>
          </w:tcPr>
          <w:p w14:paraId="1A95885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7 (1.8%)</w:t>
            </w:r>
          </w:p>
        </w:tc>
        <w:tc>
          <w:tcPr>
            <w:tcW w:w="0" w:type="auto"/>
            <w:hideMark/>
          </w:tcPr>
          <w:p w14:paraId="759B57B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39 (10.2%)</w:t>
            </w:r>
          </w:p>
        </w:tc>
        <w:tc>
          <w:tcPr>
            <w:tcW w:w="0" w:type="auto"/>
            <w:hideMark/>
          </w:tcPr>
          <w:p w14:paraId="63806AC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143 (37.2%)</w:t>
            </w:r>
          </w:p>
        </w:tc>
        <w:tc>
          <w:tcPr>
            <w:tcW w:w="0" w:type="auto"/>
            <w:hideMark/>
          </w:tcPr>
          <w:p w14:paraId="508D652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187 (48.7%)</w:t>
            </w:r>
          </w:p>
        </w:tc>
        <w:tc>
          <w:tcPr>
            <w:tcW w:w="0" w:type="auto"/>
            <w:hideMark/>
          </w:tcPr>
          <w:p w14:paraId="5B6D811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4.29</w:t>
            </w:r>
          </w:p>
        </w:tc>
        <w:tc>
          <w:tcPr>
            <w:tcW w:w="0" w:type="auto"/>
            <w:hideMark/>
          </w:tcPr>
          <w:p w14:paraId="12FE7B5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0.877</w:t>
            </w:r>
          </w:p>
        </w:tc>
        <w:tc>
          <w:tcPr>
            <w:tcW w:w="0" w:type="auto"/>
            <w:hideMark/>
          </w:tcPr>
          <w:p w14:paraId="47CDA71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3790274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7ACBEF14" w14:textId="77777777" w:rsidTr="00302921">
        <w:tc>
          <w:tcPr>
            <w:tcW w:w="0" w:type="auto"/>
            <w:hideMark/>
          </w:tcPr>
          <w:p w14:paraId="34411AF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49 </w:t>
            </w:r>
            <w:r w:rsidRPr="007D0DD0">
              <w:rPr>
                <w:rFonts w:ascii="Traditional Arabic" w:hAnsi="Traditional Arabic" w:cs="Traditional Arabic"/>
                <w:color w:val="auto"/>
                <w:kern w:val="2"/>
                <w:sz w:val="22"/>
                <w:szCs w:val="22"/>
                <w:rtl/>
                <w:lang w:val="en-US" w:bidi="ar-SA"/>
                <w14:ligatures w14:val="standardContextual"/>
              </w:rPr>
              <w:t>-أعتبر مشاكل المؤسسة مشاكلي الشخصية</w:t>
            </w:r>
          </w:p>
        </w:tc>
        <w:tc>
          <w:tcPr>
            <w:tcW w:w="0" w:type="auto"/>
            <w:hideMark/>
          </w:tcPr>
          <w:p w14:paraId="40B341C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37EE576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22 (5.7%)</w:t>
            </w:r>
          </w:p>
        </w:tc>
        <w:tc>
          <w:tcPr>
            <w:tcW w:w="0" w:type="auto"/>
            <w:hideMark/>
          </w:tcPr>
          <w:p w14:paraId="4D9C503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72 (18.8%)</w:t>
            </w:r>
          </w:p>
        </w:tc>
        <w:tc>
          <w:tcPr>
            <w:tcW w:w="0" w:type="auto"/>
            <w:hideMark/>
          </w:tcPr>
          <w:p w14:paraId="00BEAF4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143 (37.2%)</w:t>
            </w:r>
          </w:p>
        </w:tc>
        <w:tc>
          <w:tcPr>
            <w:tcW w:w="0" w:type="auto"/>
            <w:hideMark/>
          </w:tcPr>
          <w:p w14:paraId="2E578B2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138 (35.9%)</w:t>
            </w:r>
          </w:p>
        </w:tc>
        <w:tc>
          <w:tcPr>
            <w:tcW w:w="0" w:type="auto"/>
            <w:hideMark/>
          </w:tcPr>
          <w:p w14:paraId="6F81B51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3.99</w:t>
            </w:r>
          </w:p>
        </w:tc>
        <w:tc>
          <w:tcPr>
            <w:tcW w:w="0" w:type="auto"/>
            <w:hideMark/>
          </w:tcPr>
          <w:p w14:paraId="5E0C8CC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0.995</w:t>
            </w:r>
          </w:p>
        </w:tc>
        <w:tc>
          <w:tcPr>
            <w:tcW w:w="0" w:type="auto"/>
            <w:hideMark/>
          </w:tcPr>
          <w:p w14:paraId="2282967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06D37F6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2DFB6FB0" w14:textId="77777777" w:rsidTr="00302921">
        <w:tc>
          <w:tcPr>
            <w:tcW w:w="0" w:type="auto"/>
            <w:hideMark/>
          </w:tcPr>
          <w:p w14:paraId="7C9FCFD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- 50</w:t>
            </w:r>
            <w:r w:rsidRPr="007D0DD0">
              <w:rPr>
                <w:rFonts w:ascii="Traditional Arabic" w:hAnsi="Traditional Arabic" w:cs="Traditional Arabic"/>
                <w:color w:val="auto"/>
                <w:kern w:val="2"/>
                <w:sz w:val="22"/>
                <w:szCs w:val="22"/>
                <w:rtl/>
                <w:lang w:val="en-US" w:bidi="ar-SA"/>
                <w14:ligatures w14:val="standardContextual"/>
              </w:rPr>
              <w:t>أحب الحديث عن مؤسستي مع الآخرين خارج العمل</w:t>
            </w:r>
          </w:p>
        </w:tc>
        <w:tc>
          <w:tcPr>
            <w:tcW w:w="0" w:type="auto"/>
            <w:hideMark/>
          </w:tcPr>
          <w:p w14:paraId="19F57BC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799AEAF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30 (7.8%)</w:t>
            </w:r>
          </w:p>
        </w:tc>
        <w:tc>
          <w:tcPr>
            <w:tcW w:w="0" w:type="auto"/>
            <w:hideMark/>
          </w:tcPr>
          <w:p w14:paraId="473600B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63 (16.4%)</w:t>
            </w:r>
          </w:p>
        </w:tc>
        <w:tc>
          <w:tcPr>
            <w:tcW w:w="0" w:type="auto"/>
            <w:hideMark/>
          </w:tcPr>
          <w:p w14:paraId="7DC662C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147 (38.3%)</w:t>
            </w:r>
          </w:p>
        </w:tc>
        <w:tc>
          <w:tcPr>
            <w:tcW w:w="0" w:type="auto"/>
            <w:hideMark/>
          </w:tcPr>
          <w:p w14:paraId="3EC8D85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135 (35.2%)</w:t>
            </w:r>
          </w:p>
        </w:tc>
        <w:tc>
          <w:tcPr>
            <w:tcW w:w="0" w:type="auto"/>
            <w:hideMark/>
          </w:tcPr>
          <w:p w14:paraId="3A1F7BD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3.96</w:t>
            </w:r>
          </w:p>
        </w:tc>
        <w:tc>
          <w:tcPr>
            <w:tcW w:w="0" w:type="auto"/>
            <w:hideMark/>
          </w:tcPr>
          <w:p w14:paraId="64DF77F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1.020</w:t>
            </w:r>
          </w:p>
        </w:tc>
        <w:tc>
          <w:tcPr>
            <w:tcW w:w="0" w:type="auto"/>
            <w:hideMark/>
          </w:tcPr>
          <w:p w14:paraId="6C0B39A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05AF37C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45E08845" w14:textId="77777777" w:rsidTr="00302921">
        <w:tc>
          <w:tcPr>
            <w:tcW w:w="0" w:type="auto"/>
            <w:gridSpan w:val="6"/>
            <w:hideMark/>
          </w:tcPr>
          <w:p w14:paraId="21F874B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(الالتزام العاطفي)</w:t>
            </w:r>
          </w:p>
        </w:tc>
        <w:tc>
          <w:tcPr>
            <w:tcW w:w="0" w:type="auto"/>
            <w:hideMark/>
          </w:tcPr>
          <w:p w14:paraId="53A2C97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4.20</w:t>
            </w:r>
          </w:p>
        </w:tc>
        <w:tc>
          <w:tcPr>
            <w:tcW w:w="0" w:type="auto"/>
            <w:hideMark/>
          </w:tcPr>
          <w:p w14:paraId="2718393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0.779</w:t>
            </w:r>
          </w:p>
        </w:tc>
        <w:tc>
          <w:tcPr>
            <w:tcW w:w="0" w:type="auto"/>
            <w:hideMark/>
          </w:tcPr>
          <w:p w14:paraId="6757E26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r w:rsidRPr="007D0DD0">
              <w:rPr>
                <w:rFonts w:ascii="Traditional Arabic" w:hAnsi="Traditional Arabic" w:cs="Traditional Arabic" w:hint="cs"/>
                <w:b/>
                <w:bCs/>
                <w:color w:val="auto"/>
                <w:kern w:val="2"/>
                <w:sz w:val="22"/>
                <w:szCs w:val="22"/>
                <w:rtl/>
                <w:lang w:val="en-US" w:bidi="ar-SA"/>
                <w14:ligatures w14:val="standardContextual"/>
              </w:rPr>
              <w:t xml:space="preserve"> جدًا</w:t>
            </w:r>
          </w:p>
        </w:tc>
        <w:tc>
          <w:tcPr>
            <w:tcW w:w="0" w:type="auto"/>
            <w:hideMark/>
          </w:tcPr>
          <w:p w14:paraId="319540B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51D88619"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1CD96D1F" w14:textId="29F9E55A" w:rsidR="001A38BF" w:rsidRPr="007D0DD0" w:rsidRDefault="007D0DD0" w:rsidP="000A3816">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 xml:space="preserve">تشير نتائج بُعد الالتزام العاطفي إلى أن المتوسط الحسابي العام للبُعد بلغ (4.20) بانحراف معياري (0.779)، ويقع في النطاق المرتفع </w:t>
      </w:r>
      <w:r w:rsidRPr="007D0DD0">
        <w:rPr>
          <w:rFonts w:ascii="Traditional Arabic" w:hAnsi="Traditional Arabic" w:cs="Traditional Arabic" w:hint="cs"/>
          <w:color w:val="auto"/>
          <w:rtl/>
          <w:lang w:bidi="ar-SA"/>
        </w:rPr>
        <w:t>جدًا</w:t>
      </w:r>
      <w:r w:rsidRPr="007D0DD0">
        <w:rPr>
          <w:rFonts w:ascii="Traditional Arabic" w:hAnsi="Traditional Arabic" w:cs="Traditional Arabic"/>
          <w:color w:val="auto"/>
          <w:rtl/>
          <w:lang w:bidi="ar-SA"/>
        </w:rPr>
        <w:t>. وقد جاءت جميع فقرات البُعد في المستوى المرتفع</w:t>
      </w:r>
      <w:r w:rsidRPr="007D0DD0">
        <w:rPr>
          <w:rFonts w:ascii="Traditional Arabic" w:hAnsi="Traditional Arabic" w:cs="Traditional Arabic" w:hint="cs"/>
          <w:color w:val="auto"/>
          <w:rtl/>
          <w:lang w:bidi="ar-SA"/>
        </w:rPr>
        <w:t xml:space="preserve"> جدًا أو المرتفع</w:t>
      </w:r>
      <w:r w:rsidRPr="007D0DD0">
        <w:rPr>
          <w:rFonts w:ascii="Traditional Arabic" w:hAnsi="Traditional Arabic" w:cs="Traditional Arabic"/>
          <w:color w:val="auto"/>
          <w:rtl/>
          <w:lang w:bidi="ar-SA"/>
        </w:rPr>
        <w:t xml:space="preserve">، مرتبةً تنازلياً كما يلي: في المرتبة الأولى فقرة "أفتخر بكوني عضواً في فريق العمل بوزارة الصحة" بمتوسط (4.44) وانحراف معياري (0.763)، وفي المرتبة الثانية فقرة "أشعر بالانتماء القوي لفرع وزارة الصحة الذي أعمل به" بمتوسط (4.33) وانحراف معياري (0.883)، وفي المرتبة الثالثة فقرة "أشعر بالارتباط العاطفي بمكان عملي" بمتوسط (4.29) وانحراف معياري (0.877)، وفي المرتبة الرابعة فقرة "أعتبر مشاكل المؤسسة مشاكلي الشخصية" بمتوسط (3.99) وانحراف معياري (0.995)، وأخيراً في المرتبة الخامسة فقرة "أحب الحديث عن </w:t>
      </w:r>
      <w:r w:rsidRPr="007D0DD0">
        <w:rPr>
          <w:rFonts w:ascii="Traditional Arabic" w:hAnsi="Traditional Arabic" w:cs="Traditional Arabic"/>
          <w:color w:val="auto"/>
          <w:rtl/>
          <w:lang w:bidi="ar-SA"/>
        </w:rPr>
        <w:lastRenderedPageBreak/>
        <w:t>مؤسستي مع الآخرين خارج العمل" بمتوسط (3.96) وانحراف معياري (1.020). وتشير هذه النتائج إلى أن عينة الدراسة تتمتع بمستوى مرتفع من الالتزام العاطفي تجاه مؤسستها</w:t>
      </w:r>
      <w:r w:rsidRPr="007D0DD0">
        <w:rPr>
          <w:rFonts w:ascii="Traditional Arabic" w:hAnsi="Traditional Arabic" w:cs="Traditional Arabic"/>
          <w:color w:val="auto"/>
          <w:lang w:bidi="ar-SA"/>
        </w:rPr>
        <w:t>.</w:t>
      </w:r>
    </w:p>
    <w:p w14:paraId="5242D563"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الثاني: الالتزام الاستمراري</w:t>
      </w:r>
    </w:p>
    <w:p w14:paraId="6901124D" w14:textId="77777777" w:rsidR="007D0DD0" w:rsidRPr="007D0DD0" w:rsidRDefault="007D0DD0" w:rsidP="007D0DD0">
      <w:pPr>
        <w:bidi/>
        <w:spacing w:before="100" w:after="100" w:line="240" w:lineRule="auto"/>
        <w:ind w:firstLine="0"/>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يستعرض الجدول التالي تحليل آراء أفراد عينة الدراسة (ن=384) حول فقرات البُعد الثاني (الالتزام الاستمراري) لمحور الالتزام الوظيفي</w:t>
      </w:r>
      <w:r w:rsidRPr="007D0DD0">
        <w:rPr>
          <w:rFonts w:ascii="Traditional Arabic" w:hAnsi="Traditional Arabic" w:cs="Traditional Arabic"/>
          <w:color w:val="auto"/>
          <w:lang w:bidi="ar-SA"/>
        </w:rPr>
        <w:t>.</w:t>
      </w:r>
    </w:p>
    <w:p w14:paraId="6927FDEB" w14:textId="04AD0DD2"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جدول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33017B" w:rsidRPr="00F707AA">
        <w:rPr>
          <w:rFonts w:ascii="Traditional Arabic" w:eastAsia="Traditional Arabic" w:hAnsi="Traditional Arabic" w:cs="Traditional Arabic" w:hint="cs"/>
          <w:b/>
          <w:bCs/>
          <w:color w:val="auto"/>
          <w:kern w:val="2"/>
          <w:sz w:val="24"/>
          <w:szCs w:val="24"/>
          <w:rtl/>
          <w:lang w:val="en-US" w:bidi="ar-SA"/>
          <w14:ligatures w14:val="standardContextual"/>
        </w:rPr>
        <w:t>14</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(الالتزام الاستمراري)</w:t>
      </w:r>
    </w:p>
    <w:tbl>
      <w:tblPr>
        <w:tblStyle w:val="TableGrid7"/>
        <w:tblpPr w:leftFromText="187" w:rightFromText="187" w:vertAnchor="text" w:tblpXSpec="right" w:tblpY="1"/>
        <w:bidiVisual/>
        <w:tblW w:w="0" w:type="auto"/>
        <w:tblLook w:val="04A0" w:firstRow="1" w:lastRow="0" w:firstColumn="1" w:lastColumn="0" w:noHBand="0" w:noVBand="1"/>
      </w:tblPr>
      <w:tblGrid>
        <w:gridCol w:w="1556"/>
        <w:gridCol w:w="869"/>
        <w:gridCol w:w="838"/>
        <w:gridCol w:w="946"/>
        <w:gridCol w:w="972"/>
        <w:gridCol w:w="972"/>
        <w:gridCol w:w="790"/>
        <w:gridCol w:w="836"/>
        <w:gridCol w:w="605"/>
        <w:gridCol w:w="635"/>
      </w:tblGrid>
      <w:tr w:rsidR="007D0DD0" w:rsidRPr="007D0DD0" w14:paraId="5EF35D9F" w14:textId="77777777" w:rsidTr="00302921">
        <w:tc>
          <w:tcPr>
            <w:tcW w:w="0" w:type="auto"/>
            <w:shd w:val="clear" w:color="auto" w:fill="F2F2F2"/>
            <w:hideMark/>
          </w:tcPr>
          <w:p w14:paraId="3E451A6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7C13C3A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1D46BC4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3DB105EB"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4B3CEF52"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7BB60CA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12106A2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1AC4AA2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05BFF05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F74C5A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2DCE5A8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0749B6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7479AF0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7B3BA03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397F2D23"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059731C2" w14:textId="77777777" w:rsidTr="00302921">
        <w:tc>
          <w:tcPr>
            <w:tcW w:w="0" w:type="auto"/>
            <w:hideMark/>
          </w:tcPr>
          <w:p w14:paraId="395B88A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51</w:t>
            </w:r>
            <w:r w:rsidRPr="007D0DD0">
              <w:rPr>
                <w:rFonts w:ascii="Traditional Arabic" w:hAnsi="Traditional Arabic" w:cs="Traditional Arabic"/>
                <w:color w:val="auto"/>
                <w:kern w:val="2"/>
                <w:sz w:val="22"/>
                <w:szCs w:val="22"/>
                <w:rtl/>
                <w:lang w:val="en-US" w:bidi="ar-SA"/>
                <w14:ligatures w14:val="standardContextual"/>
              </w:rPr>
              <w:t>- أرغب في الاستمرار في عملي الحالي</w:t>
            </w:r>
          </w:p>
        </w:tc>
        <w:tc>
          <w:tcPr>
            <w:tcW w:w="0" w:type="auto"/>
            <w:hideMark/>
          </w:tcPr>
          <w:p w14:paraId="0796847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34640D7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 (3.9%)</w:t>
            </w:r>
          </w:p>
        </w:tc>
        <w:tc>
          <w:tcPr>
            <w:tcW w:w="0" w:type="auto"/>
            <w:hideMark/>
          </w:tcPr>
          <w:p w14:paraId="7D645D7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37 (9.6%)</w:t>
            </w:r>
          </w:p>
        </w:tc>
        <w:tc>
          <w:tcPr>
            <w:tcW w:w="0" w:type="auto"/>
            <w:hideMark/>
          </w:tcPr>
          <w:p w14:paraId="0E62D85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143 (37.2%)</w:t>
            </w:r>
          </w:p>
        </w:tc>
        <w:tc>
          <w:tcPr>
            <w:tcW w:w="0" w:type="auto"/>
            <w:hideMark/>
          </w:tcPr>
          <w:p w14:paraId="0112D60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177 (46.1%)</w:t>
            </w:r>
          </w:p>
        </w:tc>
        <w:tc>
          <w:tcPr>
            <w:tcW w:w="0" w:type="auto"/>
            <w:hideMark/>
          </w:tcPr>
          <w:p w14:paraId="4AA9A28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4.19</w:t>
            </w:r>
          </w:p>
        </w:tc>
        <w:tc>
          <w:tcPr>
            <w:tcW w:w="0" w:type="auto"/>
            <w:hideMark/>
          </w:tcPr>
          <w:p w14:paraId="68CC388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0.980</w:t>
            </w:r>
          </w:p>
        </w:tc>
        <w:tc>
          <w:tcPr>
            <w:tcW w:w="0" w:type="auto"/>
            <w:hideMark/>
          </w:tcPr>
          <w:p w14:paraId="7DA0AC0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17F3F8A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3D1E5C6D" w14:textId="77777777" w:rsidTr="00302921">
        <w:tc>
          <w:tcPr>
            <w:tcW w:w="0" w:type="auto"/>
            <w:hideMark/>
          </w:tcPr>
          <w:p w14:paraId="145C821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52 </w:t>
            </w:r>
            <w:r w:rsidRPr="007D0DD0">
              <w:rPr>
                <w:rFonts w:ascii="Traditional Arabic" w:hAnsi="Traditional Arabic" w:cs="Traditional Arabic"/>
                <w:color w:val="auto"/>
                <w:kern w:val="2"/>
                <w:sz w:val="22"/>
                <w:szCs w:val="22"/>
                <w:rtl/>
                <w:lang w:val="en-US" w:bidi="ar-SA"/>
                <w14:ligatures w14:val="standardContextual"/>
              </w:rPr>
              <w:t>-سيكون من الصعب علي ترك هذا العمل حتى لو رغبت في ذلك</w:t>
            </w:r>
          </w:p>
        </w:tc>
        <w:tc>
          <w:tcPr>
            <w:tcW w:w="0" w:type="auto"/>
            <w:hideMark/>
          </w:tcPr>
          <w:p w14:paraId="3BF7A96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8 (2.1%)</w:t>
            </w:r>
          </w:p>
        </w:tc>
        <w:tc>
          <w:tcPr>
            <w:tcW w:w="0" w:type="auto"/>
            <w:hideMark/>
          </w:tcPr>
          <w:p w14:paraId="272B010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21 (5.5%)</w:t>
            </w:r>
          </w:p>
        </w:tc>
        <w:tc>
          <w:tcPr>
            <w:tcW w:w="0" w:type="auto"/>
            <w:hideMark/>
          </w:tcPr>
          <w:p w14:paraId="37D43CB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54 (14.1%)</w:t>
            </w:r>
          </w:p>
        </w:tc>
        <w:tc>
          <w:tcPr>
            <w:tcW w:w="0" w:type="auto"/>
            <w:hideMark/>
          </w:tcPr>
          <w:p w14:paraId="642B29E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148 (38.5%)</w:t>
            </w:r>
          </w:p>
        </w:tc>
        <w:tc>
          <w:tcPr>
            <w:tcW w:w="0" w:type="auto"/>
            <w:hideMark/>
          </w:tcPr>
          <w:p w14:paraId="66F262F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153 (39.8%)</w:t>
            </w:r>
          </w:p>
        </w:tc>
        <w:tc>
          <w:tcPr>
            <w:tcW w:w="0" w:type="auto"/>
            <w:hideMark/>
          </w:tcPr>
          <w:p w14:paraId="7BCABF5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4.09</w:t>
            </w:r>
          </w:p>
        </w:tc>
        <w:tc>
          <w:tcPr>
            <w:tcW w:w="0" w:type="auto"/>
            <w:hideMark/>
          </w:tcPr>
          <w:p w14:paraId="2C1A8BB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0.970</w:t>
            </w:r>
          </w:p>
        </w:tc>
        <w:tc>
          <w:tcPr>
            <w:tcW w:w="0" w:type="auto"/>
            <w:hideMark/>
          </w:tcPr>
          <w:p w14:paraId="116F177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DE31EB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3A864819" w14:textId="77777777" w:rsidTr="00302921">
        <w:tc>
          <w:tcPr>
            <w:tcW w:w="0" w:type="auto"/>
            <w:hideMark/>
          </w:tcPr>
          <w:p w14:paraId="50CC848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53 </w:t>
            </w:r>
            <w:r w:rsidRPr="007D0DD0">
              <w:rPr>
                <w:rFonts w:ascii="Traditional Arabic" w:hAnsi="Traditional Arabic" w:cs="Traditional Arabic"/>
                <w:color w:val="auto"/>
                <w:kern w:val="2"/>
                <w:sz w:val="22"/>
                <w:szCs w:val="22"/>
                <w:rtl/>
                <w:lang w:val="en-US" w:bidi="ar-SA"/>
                <w14:ligatures w14:val="standardContextual"/>
              </w:rPr>
              <w:t>-لدي امتيازات كثيرة في هذه المؤسسة لا يمكنني التخلي عنها</w:t>
            </w:r>
          </w:p>
        </w:tc>
        <w:tc>
          <w:tcPr>
            <w:tcW w:w="0" w:type="auto"/>
            <w:hideMark/>
          </w:tcPr>
          <w:p w14:paraId="510450E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 (4.4%)</w:t>
            </w:r>
          </w:p>
        </w:tc>
        <w:tc>
          <w:tcPr>
            <w:tcW w:w="0" w:type="auto"/>
            <w:hideMark/>
          </w:tcPr>
          <w:p w14:paraId="2DA1B54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27 (7.0%)</w:t>
            </w:r>
          </w:p>
        </w:tc>
        <w:tc>
          <w:tcPr>
            <w:tcW w:w="0" w:type="auto"/>
            <w:hideMark/>
          </w:tcPr>
          <w:p w14:paraId="2FB3E6B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86 (22.4%)</w:t>
            </w:r>
          </w:p>
        </w:tc>
        <w:tc>
          <w:tcPr>
            <w:tcW w:w="0" w:type="auto"/>
            <w:hideMark/>
          </w:tcPr>
          <w:p w14:paraId="23A7D63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125 (32.6%)</w:t>
            </w:r>
          </w:p>
        </w:tc>
        <w:tc>
          <w:tcPr>
            <w:tcW w:w="0" w:type="auto"/>
            <w:hideMark/>
          </w:tcPr>
          <w:p w14:paraId="78D2225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129 (33.6%)</w:t>
            </w:r>
          </w:p>
        </w:tc>
        <w:tc>
          <w:tcPr>
            <w:tcW w:w="0" w:type="auto"/>
            <w:hideMark/>
          </w:tcPr>
          <w:p w14:paraId="307B86E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3.84</w:t>
            </w:r>
          </w:p>
        </w:tc>
        <w:tc>
          <w:tcPr>
            <w:tcW w:w="0" w:type="auto"/>
            <w:hideMark/>
          </w:tcPr>
          <w:p w14:paraId="0DF3CB3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1.103</w:t>
            </w:r>
          </w:p>
        </w:tc>
        <w:tc>
          <w:tcPr>
            <w:tcW w:w="0" w:type="auto"/>
            <w:hideMark/>
          </w:tcPr>
          <w:p w14:paraId="5CC7379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1ACBAC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065CB39D" w14:textId="77777777" w:rsidTr="00302921">
        <w:tc>
          <w:tcPr>
            <w:tcW w:w="0" w:type="auto"/>
            <w:hideMark/>
          </w:tcPr>
          <w:p w14:paraId="4C88BED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54 </w:t>
            </w:r>
            <w:r w:rsidRPr="007D0DD0">
              <w:rPr>
                <w:rFonts w:ascii="Traditional Arabic" w:hAnsi="Traditional Arabic" w:cs="Traditional Arabic"/>
                <w:color w:val="auto"/>
                <w:kern w:val="2"/>
                <w:sz w:val="22"/>
                <w:szCs w:val="22"/>
                <w:rtl/>
                <w:lang w:val="en-US" w:bidi="ar-SA"/>
                <w14:ligatures w14:val="standardContextual"/>
              </w:rPr>
              <w:t>-ترك الوظيفة سيتطلب مني تضحيات كبيرة</w:t>
            </w:r>
          </w:p>
        </w:tc>
        <w:tc>
          <w:tcPr>
            <w:tcW w:w="0" w:type="auto"/>
            <w:hideMark/>
          </w:tcPr>
          <w:p w14:paraId="350D730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 (1.3%)</w:t>
            </w:r>
          </w:p>
        </w:tc>
        <w:tc>
          <w:tcPr>
            <w:tcW w:w="0" w:type="auto"/>
            <w:hideMark/>
          </w:tcPr>
          <w:p w14:paraId="6002AD3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 (3.4%)</w:t>
            </w:r>
          </w:p>
        </w:tc>
        <w:tc>
          <w:tcPr>
            <w:tcW w:w="0" w:type="auto"/>
            <w:hideMark/>
          </w:tcPr>
          <w:p w14:paraId="61BC9A8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64 (16.7%)</w:t>
            </w:r>
          </w:p>
        </w:tc>
        <w:tc>
          <w:tcPr>
            <w:tcW w:w="0" w:type="auto"/>
            <w:hideMark/>
          </w:tcPr>
          <w:p w14:paraId="1B81350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137 (35.7%)</w:t>
            </w:r>
          </w:p>
        </w:tc>
        <w:tc>
          <w:tcPr>
            <w:tcW w:w="0" w:type="auto"/>
            <w:hideMark/>
          </w:tcPr>
          <w:p w14:paraId="46DC8E1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165 (43.0%)</w:t>
            </w:r>
          </w:p>
        </w:tc>
        <w:tc>
          <w:tcPr>
            <w:tcW w:w="0" w:type="auto"/>
            <w:hideMark/>
          </w:tcPr>
          <w:p w14:paraId="16449AF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4.16</w:t>
            </w:r>
          </w:p>
        </w:tc>
        <w:tc>
          <w:tcPr>
            <w:tcW w:w="0" w:type="auto"/>
            <w:hideMark/>
          </w:tcPr>
          <w:p w14:paraId="60F9EAE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0.909</w:t>
            </w:r>
          </w:p>
        </w:tc>
        <w:tc>
          <w:tcPr>
            <w:tcW w:w="0" w:type="auto"/>
            <w:hideMark/>
          </w:tcPr>
          <w:p w14:paraId="6EB6168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5A8A4A9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2BA8C71C" w14:textId="77777777" w:rsidTr="00302921">
        <w:tc>
          <w:tcPr>
            <w:tcW w:w="0" w:type="auto"/>
            <w:hideMark/>
          </w:tcPr>
          <w:p w14:paraId="2D63545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55 </w:t>
            </w:r>
            <w:r w:rsidRPr="007D0DD0">
              <w:rPr>
                <w:rFonts w:ascii="Traditional Arabic" w:hAnsi="Traditional Arabic" w:cs="Traditional Arabic"/>
                <w:color w:val="auto"/>
                <w:kern w:val="2"/>
                <w:sz w:val="22"/>
                <w:szCs w:val="22"/>
                <w:rtl/>
                <w:lang w:val="en-US" w:bidi="ar-SA"/>
                <w14:ligatures w14:val="standardContextual"/>
              </w:rPr>
              <w:t>-أخشى من عدم توفر فرص عمل بديلة أفضل في مكان آخر</w:t>
            </w:r>
          </w:p>
        </w:tc>
        <w:tc>
          <w:tcPr>
            <w:tcW w:w="0" w:type="auto"/>
            <w:hideMark/>
          </w:tcPr>
          <w:p w14:paraId="56A68FC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 (1.3%)</w:t>
            </w:r>
          </w:p>
        </w:tc>
        <w:tc>
          <w:tcPr>
            <w:tcW w:w="0" w:type="auto"/>
            <w:hideMark/>
          </w:tcPr>
          <w:p w14:paraId="4EE7864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22 (5.7%)</w:t>
            </w:r>
          </w:p>
        </w:tc>
        <w:tc>
          <w:tcPr>
            <w:tcW w:w="0" w:type="auto"/>
            <w:hideMark/>
          </w:tcPr>
          <w:p w14:paraId="23177E0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64 (16.7%)</w:t>
            </w:r>
          </w:p>
        </w:tc>
        <w:tc>
          <w:tcPr>
            <w:tcW w:w="0" w:type="auto"/>
            <w:hideMark/>
          </w:tcPr>
          <w:p w14:paraId="574BA94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148 (38.5%)</w:t>
            </w:r>
          </w:p>
        </w:tc>
        <w:tc>
          <w:tcPr>
            <w:tcW w:w="0" w:type="auto"/>
            <w:hideMark/>
          </w:tcPr>
          <w:p w14:paraId="0CA968C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145 (37.8%)</w:t>
            </w:r>
          </w:p>
        </w:tc>
        <w:tc>
          <w:tcPr>
            <w:tcW w:w="0" w:type="auto"/>
            <w:hideMark/>
          </w:tcPr>
          <w:p w14:paraId="5A2644C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4.06</w:t>
            </w:r>
          </w:p>
        </w:tc>
        <w:tc>
          <w:tcPr>
            <w:tcW w:w="0" w:type="auto"/>
            <w:hideMark/>
          </w:tcPr>
          <w:p w14:paraId="092A85D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0.943</w:t>
            </w:r>
          </w:p>
        </w:tc>
        <w:tc>
          <w:tcPr>
            <w:tcW w:w="0" w:type="auto"/>
            <w:hideMark/>
          </w:tcPr>
          <w:p w14:paraId="3F5DCF1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0CDD94F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1B077CE4" w14:textId="77777777" w:rsidTr="00302921">
        <w:tc>
          <w:tcPr>
            <w:tcW w:w="0" w:type="auto"/>
            <w:gridSpan w:val="6"/>
            <w:hideMark/>
          </w:tcPr>
          <w:p w14:paraId="04EB4EE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 لبُعد (الالتزام الاستمراري)</w:t>
            </w:r>
          </w:p>
        </w:tc>
        <w:tc>
          <w:tcPr>
            <w:tcW w:w="0" w:type="auto"/>
            <w:hideMark/>
          </w:tcPr>
          <w:p w14:paraId="523F6DB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4.07</w:t>
            </w:r>
          </w:p>
        </w:tc>
        <w:tc>
          <w:tcPr>
            <w:tcW w:w="0" w:type="auto"/>
            <w:hideMark/>
          </w:tcPr>
          <w:p w14:paraId="6661690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0.791</w:t>
            </w:r>
          </w:p>
        </w:tc>
        <w:tc>
          <w:tcPr>
            <w:tcW w:w="0" w:type="auto"/>
            <w:hideMark/>
          </w:tcPr>
          <w:p w14:paraId="420770C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327DB14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094EE6DC"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543F968A" w14:textId="5C3BFE8C" w:rsidR="007D0DD0" w:rsidRPr="007D0DD0" w:rsidRDefault="007D0DD0" w:rsidP="001A38BF">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تشير نتائج بُعد الالتزام الاستمراري إلى أن المتوسط الحسابي العام للبُعد بلغ (4.07) بانحراف معياري (0.791)، ويقع في النطاق المرتفع (3.</w:t>
      </w:r>
      <w:r w:rsidRPr="007D0DD0">
        <w:rPr>
          <w:rFonts w:ascii="Traditional Arabic" w:hAnsi="Traditional Arabic" w:cs="Traditional Arabic" w:hint="cs"/>
          <w:color w:val="auto"/>
          <w:rtl/>
          <w:lang w:bidi="ar-SA"/>
        </w:rPr>
        <w:t>40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أقل من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rtl/>
          <w:lang w:bidi="ar-SA"/>
        </w:rPr>
        <w:t xml:space="preserve">وقد جاءت جميع فقرات البُعد في المستوى المرتفع، مرتبةً تنازلياً كما يلي: في المرتبة الأولى فقرة "أرغب في الاستمرار في عملي الحالي" بمتوسط (4.19) وانحراف معياري (0.980)، وفي المرتبة الثانية فقرة </w:t>
      </w:r>
      <w:r w:rsidRPr="007D0DD0">
        <w:rPr>
          <w:rFonts w:ascii="Traditional Arabic" w:hAnsi="Traditional Arabic" w:cs="Traditional Arabic"/>
          <w:color w:val="auto"/>
          <w:rtl/>
          <w:lang w:bidi="ar-SA"/>
        </w:rPr>
        <w:lastRenderedPageBreak/>
        <w:t>"ترك الوظيفة سيتطلب مني تضحيات كبيرة" بمتوسط (4.16) وانحراف معياري (0.909)، وفي المرتبة الثالثة فقرة "سيكون من الصعب علي ترك هذا العمل حتى لو رغبت في ذلك" بمتوسط (4.09) وانحراف معياري (0.970)، وفي المرتبة الرابعة فقرة "أخشى من عدم توفر فرص عمل بديلة أفضل في مكان آخر" بمتوسط (4.06) وانحراف معياري (0.943)، وأخيراً في المرتبة الخامسة فقرة "لدي امتيازات كثيرة في هذه المؤسسة لا يمكنني التخلي عنها" بمتوسط (3.84) وانحراف معياري (1.103). وتشير هذه النتائج إلى أن عينة الدراسة تتمتع بمستوى مرتفع من الالتزام الاستمراري</w:t>
      </w:r>
      <w:r w:rsidRPr="007D0DD0">
        <w:rPr>
          <w:rFonts w:ascii="Traditional Arabic" w:hAnsi="Traditional Arabic" w:cs="Traditional Arabic"/>
          <w:color w:val="auto"/>
          <w:lang w:bidi="ar-SA"/>
        </w:rPr>
        <w:t>.</w:t>
      </w:r>
    </w:p>
    <w:p w14:paraId="267F05D3"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البُعد الثالث: الالتزام المعياري</w:t>
      </w:r>
    </w:p>
    <w:p w14:paraId="720F3363"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color w:val="auto"/>
          <w:kern w:val="2"/>
          <w:lang w:val="en-US" w:bidi="ar-SA"/>
          <w14:ligatures w14:val="standardContextual"/>
        </w:rPr>
      </w:pPr>
      <w:r w:rsidRPr="007D0DD0">
        <w:rPr>
          <w:rFonts w:ascii="Traditional Arabic" w:eastAsia="Traditional Arabic" w:hAnsi="Traditional Arabic" w:cs="Traditional Arabic"/>
          <w:color w:val="auto"/>
          <w:kern w:val="2"/>
          <w:rtl/>
          <w:lang w:val="en-US" w:bidi="ar-SA"/>
          <w14:ligatures w14:val="standardContextual"/>
        </w:rPr>
        <w:t>يستعرض الجدول التالي تحليل آراء أفراد عينة الدراسة (ن=384) حول فقرات البُعد الثالث (الالتزام المعياري) لمحور الالتزام الوظيفي</w:t>
      </w:r>
      <w:r w:rsidRPr="007D0DD0">
        <w:rPr>
          <w:rFonts w:ascii="Traditional Arabic" w:eastAsia="Traditional Arabic" w:hAnsi="Traditional Arabic" w:cs="Traditional Arabic"/>
          <w:color w:val="auto"/>
          <w:kern w:val="2"/>
          <w:lang w:val="en-US" w:bidi="ar-SA"/>
          <w14:ligatures w14:val="standardContextual"/>
        </w:rPr>
        <w:t>.</w:t>
      </w:r>
    </w:p>
    <w:p w14:paraId="4C333E99" w14:textId="4784C413"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جدول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33017B" w:rsidRPr="00F707AA">
        <w:rPr>
          <w:rFonts w:ascii="Traditional Arabic" w:eastAsia="Traditional Arabic" w:hAnsi="Traditional Arabic" w:cs="Traditional Arabic" w:hint="cs"/>
          <w:b/>
          <w:bCs/>
          <w:color w:val="auto"/>
          <w:kern w:val="2"/>
          <w:sz w:val="24"/>
          <w:szCs w:val="24"/>
          <w:rtl/>
          <w:lang w:val="en-US" w:bidi="ar-SA"/>
          <w14:ligatures w14:val="standardContextual"/>
        </w:rPr>
        <w:t>15</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(الالتزام المعياري)</w:t>
      </w:r>
    </w:p>
    <w:tbl>
      <w:tblPr>
        <w:tblStyle w:val="TableGrid7"/>
        <w:tblpPr w:leftFromText="187" w:rightFromText="187" w:vertAnchor="text" w:tblpXSpec="right" w:tblpY="1"/>
        <w:bidiVisual/>
        <w:tblW w:w="9024" w:type="dxa"/>
        <w:tblLook w:val="04A0" w:firstRow="1" w:lastRow="0" w:firstColumn="1" w:lastColumn="0" w:noHBand="0" w:noVBand="1"/>
      </w:tblPr>
      <w:tblGrid>
        <w:gridCol w:w="1322"/>
        <w:gridCol w:w="887"/>
        <w:gridCol w:w="967"/>
        <w:gridCol w:w="882"/>
        <w:gridCol w:w="898"/>
        <w:gridCol w:w="979"/>
        <w:gridCol w:w="715"/>
        <w:gridCol w:w="881"/>
        <w:gridCol w:w="708"/>
        <w:gridCol w:w="785"/>
      </w:tblGrid>
      <w:tr w:rsidR="007D0DD0" w:rsidRPr="007D0DD0" w14:paraId="3564403E" w14:textId="77777777" w:rsidTr="00302921">
        <w:tc>
          <w:tcPr>
            <w:tcW w:w="1322" w:type="dxa"/>
            <w:shd w:val="clear" w:color="auto" w:fill="F2F2F2"/>
            <w:hideMark/>
          </w:tcPr>
          <w:p w14:paraId="64F54122"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الفقرة</w:t>
            </w:r>
          </w:p>
        </w:tc>
        <w:tc>
          <w:tcPr>
            <w:tcW w:w="887" w:type="dxa"/>
            <w:shd w:val="clear" w:color="auto" w:fill="F2F2F2"/>
            <w:hideMark/>
          </w:tcPr>
          <w:p w14:paraId="2FD08F1E"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6F0F3C9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67" w:type="dxa"/>
            <w:shd w:val="clear" w:color="auto" w:fill="F2F2F2"/>
            <w:hideMark/>
          </w:tcPr>
          <w:p w14:paraId="3694BD7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غير موافق</w:t>
            </w:r>
          </w:p>
          <w:p w14:paraId="0334FF5C"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 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882" w:type="dxa"/>
            <w:shd w:val="clear" w:color="auto" w:fill="F2F2F2"/>
            <w:hideMark/>
          </w:tcPr>
          <w:p w14:paraId="2335155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محايد </w:t>
            </w:r>
          </w:p>
          <w:p w14:paraId="46803E7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898" w:type="dxa"/>
            <w:shd w:val="clear" w:color="auto" w:fill="F2F2F2"/>
            <w:hideMark/>
          </w:tcPr>
          <w:p w14:paraId="40E92AE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w:t>
            </w:r>
          </w:p>
          <w:p w14:paraId="4C1ED6CC"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979" w:type="dxa"/>
            <w:shd w:val="clear" w:color="auto" w:fill="F2F2F2"/>
            <w:hideMark/>
          </w:tcPr>
          <w:p w14:paraId="562340E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 xml:space="preserve">موافق بشدة </w:t>
            </w:r>
          </w:p>
          <w:p w14:paraId="217CB961"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ك</w:t>
            </w:r>
            <w:r w:rsidRPr="007D0DD0">
              <w:rPr>
                <w:rFonts w:ascii="Traditional Arabic" w:hAnsi="Traditional Arabic" w:cs="Traditional Arabic"/>
                <w:b/>
                <w:bCs/>
                <w:color w:val="auto"/>
                <w:kern w:val="2"/>
                <w:sz w:val="22"/>
                <w:szCs w:val="22"/>
                <w:lang w:val="en-US" w:bidi="ar-SA"/>
                <w14:ligatures w14:val="standardContextual"/>
              </w:rPr>
              <w:t xml:space="preserve"> (%)</w:t>
            </w:r>
          </w:p>
        </w:tc>
        <w:tc>
          <w:tcPr>
            <w:tcW w:w="715" w:type="dxa"/>
            <w:shd w:val="clear" w:color="auto" w:fill="F2F2F2"/>
            <w:hideMark/>
          </w:tcPr>
          <w:p w14:paraId="48E07636"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881" w:type="dxa"/>
            <w:shd w:val="clear" w:color="auto" w:fill="F2F2F2"/>
            <w:hideMark/>
          </w:tcPr>
          <w:p w14:paraId="6623C364"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708" w:type="dxa"/>
            <w:shd w:val="clear" w:color="auto" w:fill="F2F2F2"/>
            <w:hideMark/>
          </w:tcPr>
          <w:p w14:paraId="050BC200"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785" w:type="dxa"/>
            <w:shd w:val="clear" w:color="auto" w:fill="F2F2F2"/>
            <w:hideMark/>
          </w:tcPr>
          <w:p w14:paraId="2F1E3857"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5C521522" w14:textId="77777777" w:rsidTr="00302921">
        <w:tc>
          <w:tcPr>
            <w:tcW w:w="1322" w:type="dxa"/>
            <w:hideMark/>
          </w:tcPr>
          <w:p w14:paraId="62014DC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56 </w:t>
            </w:r>
            <w:r w:rsidRPr="007D0DD0">
              <w:rPr>
                <w:rFonts w:ascii="Traditional Arabic" w:hAnsi="Traditional Arabic" w:cs="Traditional Arabic" w:hint="cs"/>
                <w:color w:val="auto"/>
                <w:kern w:val="2"/>
                <w:sz w:val="22"/>
                <w:szCs w:val="22"/>
                <w:rtl/>
                <w:lang w:val="en-US" w:bidi="ar-SA"/>
                <w14:ligatures w14:val="standardContextual"/>
              </w:rPr>
              <w:t>-</w:t>
            </w:r>
            <w:r w:rsidRPr="007D0DD0">
              <w:rPr>
                <w:rFonts w:ascii="Traditional Arabic" w:hAnsi="Traditional Arabic" w:cs="Traditional Arabic"/>
                <w:color w:val="auto"/>
                <w:kern w:val="2"/>
                <w:sz w:val="22"/>
                <w:szCs w:val="22"/>
                <w:rtl/>
                <w:lang w:val="en-US" w:bidi="ar-SA"/>
                <w14:ligatures w14:val="standardContextual"/>
              </w:rPr>
              <w:t>أشعر بالواجب الأخلاقي للبقاء في هذه المؤسسة</w:t>
            </w:r>
          </w:p>
        </w:tc>
        <w:tc>
          <w:tcPr>
            <w:tcW w:w="887" w:type="dxa"/>
            <w:hideMark/>
          </w:tcPr>
          <w:p w14:paraId="6712DC6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7 (1.8%)</w:t>
            </w:r>
          </w:p>
        </w:tc>
        <w:tc>
          <w:tcPr>
            <w:tcW w:w="967" w:type="dxa"/>
            <w:hideMark/>
          </w:tcPr>
          <w:p w14:paraId="599D81C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11 (2.9%)</w:t>
            </w:r>
          </w:p>
        </w:tc>
        <w:tc>
          <w:tcPr>
            <w:tcW w:w="882" w:type="dxa"/>
            <w:hideMark/>
          </w:tcPr>
          <w:p w14:paraId="0A898C6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45 (11.7%)</w:t>
            </w:r>
          </w:p>
        </w:tc>
        <w:tc>
          <w:tcPr>
            <w:tcW w:w="898" w:type="dxa"/>
            <w:hideMark/>
          </w:tcPr>
          <w:p w14:paraId="59DB6F8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151 (39.3%)</w:t>
            </w:r>
          </w:p>
        </w:tc>
        <w:tc>
          <w:tcPr>
            <w:tcW w:w="979" w:type="dxa"/>
            <w:hideMark/>
          </w:tcPr>
          <w:p w14:paraId="5253804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170 (44.3%)</w:t>
            </w:r>
          </w:p>
        </w:tc>
        <w:tc>
          <w:tcPr>
            <w:tcW w:w="715" w:type="dxa"/>
            <w:hideMark/>
          </w:tcPr>
          <w:p w14:paraId="686C76D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4.21</w:t>
            </w:r>
          </w:p>
        </w:tc>
        <w:tc>
          <w:tcPr>
            <w:tcW w:w="881" w:type="dxa"/>
            <w:hideMark/>
          </w:tcPr>
          <w:p w14:paraId="2417CA2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0.892</w:t>
            </w:r>
          </w:p>
        </w:tc>
        <w:tc>
          <w:tcPr>
            <w:tcW w:w="708" w:type="dxa"/>
            <w:hideMark/>
          </w:tcPr>
          <w:p w14:paraId="3FB429C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785" w:type="dxa"/>
            <w:hideMark/>
          </w:tcPr>
          <w:p w14:paraId="7DB322F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w:t>
            </w:r>
          </w:p>
        </w:tc>
      </w:tr>
      <w:tr w:rsidR="007D0DD0" w:rsidRPr="007D0DD0" w14:paraId="45ACF87C" w14:textId="77777777" w:rsidTr="00302921">
        <w:tc>
          <w:tcPr>
            <w:tcW w:w="1322" w:type="dxa"/>
            <w:hideMark/>
          </w:tcPr>
          <w:p w14:paraId="54018F4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57 </w:t>
            </w:r>
            <w:r w:rsidRPr="007D0DD0">
              <w:rPr>
                <w:rFonts w:ascii="Traditional Arabic" w:hAnsi="Traditional Arabic" w:cs="Traditional Arabic" w:hint="cs"/>
                <w:color w:val="auto"/>
                <w:kern w:val="2"/>
                <w:sz w:val="22"/>
                <w:szCs w:val="22"/>
                <w:rtl/>
                <w:lang w:val="en-US" w:bidi="ar-SA"/>
                <w14:ligatures w14:val="standardContextual"/>
              </w:rPr>
              <w:t>-</w:t>
            </w:r>
            <w:r w:rsidRPr="007D0DD0">
              <w:rPr>
                <w:rFonts w:ascii="Traditional Arabic" w:hAnsi="Traditional Arabic" w:cs="Traditional Arabic"/>
                <w:color w:val="auto"/>
                <w:kern w:val="2"/>
                <w:sz w:val="22"/>
                <w:szCs w:val="22"/>
                <w:rtl/>
                <w:lang w:val="en-US" w:bidi="ar-SA"/>
                <w14:ligatures w14:val="standardContextual"/>
              </w:rPr>
              <w:t>أشعر بالمسؤولية تجاه زملائي في العمل والمرضى</w:t>
            </w:r>
          </w:p>
        </w:tc>
        <w:tc>
          <w:tcPr>
            <w:tcW w:w="887" w:type="dxa"/>
            <w:hideMark/>
          </w:tcPr>
          <w:p w14:paraId="5AE3173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 (0.8%)</w:t>
            </w:r>
          </w:p>
        </w:tc>
        <w:tc>
          <w:tcPr>
            <w:tcW w:w="967" w:type="dxa"/>
            <w:hideMark/>
          </w:tcPr>
          <w:p w14:paraId="54FDC90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 (0.8%)</w:t>
            </w:r>
          </w:p>
        </w:tc>
        <w:tc>
          <w:tcPr>
            <w:tcW w:w="882" w:type="dxa"/>
            <w:hideMark/>
          </w:tcPr>
          <w:p w14:paraId="2716190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26 (6.8%)</w:t>
            </w:r>
          </w:p>
        </w:tc>
        <w:tc>
          <w:tcPr>
            <w:tcW w:w="898" w:type="dxa"/>
            <w:hideMark/>
          </w:tcPr>
          <w:p w14:paraId="15CA718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162 (42.2%)</w:t>
            </w:r>
          </w:p>
        </w:tc>
        <w:tc>
          <w:tcPr>
            <w:tcW w:w="979" w:type="dxa"/>
            <w:hideMark/>
          </w:tcPr>
          <w:p w14:paraId="12719E3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190 (49.5%)</w:t>
            </w:r>
          </w:p>
        </w:tc>
        <w:tc>
          <w:tcPr>
            <w:tcW w:w="715" w:type="dxa"/>
            <w:hideMark/>
          </w:tcPr>
          <w:p w14:paraId="2BD0300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4.39</w:t>
            </w:r>
          </w:p>
        </w:tc>
        <w:tc>
          <w:tcPr>
            <w:tcW w:w="881" w:type="dxa"/>
            <w:hideMark/>
          </w:tcPr>
          <w:p w14:paraId="6CCE3F6C"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0.718</w:t>
            </w:r>
          </w:p>
        </w:tc>
        <w:tc>
          <w:tcPr>
            <w:tcW w:w="708" w:type="dxa"/>
            <w:hideMark/>
          </w:tcPr>
          <w:p w14:paraId="3F6400C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785" w:type="dxa"/>
            <w:hideMark/>
          </w:tcPr>
          <w:p w14:paraId="7A7DC2F4"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2E6D1A76" w14:textId="77777777" w:rsidTr="00302921">
        <w:tc>
          <w:tcPr>
            <w:tcW w:w="1322" w:type="dxa"/>
            <w:hideMark/>
          </w:tcPr>
          <w:p w14:paraId="17C591F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58 </w:t>
            </w:r>
            <w:r w:rsidRPr="007D0DD0">
              <w:rPr>
                <w:rFonts w:ascii="Traditional Arabic" w:hAnsi="Traditional Arabic" w:cs="Traditional Arabic" w:hint="cs"/>
                <w:color w:val="auto"/>
                <w:kern w:val="2"/>
                <w:sz w:val="22"/>
                <w:szCs w:val="22"/>
                <w:rtl/>
                <w:lang w:val="en-US" w:bidi="ar-SA"/>
                <w14:ligatures w14:val="standardContextual"/>
              </w:rPr>
              <w:t>-</w:t>
            </w:r>
            <w:r w:rsidRPr="007D0DD0">
              <w:rPr>
                <w:rFonts w:ascii="Traditional Arabic" w:hAnsi="Traditional Arabic" w:cs="Traditional Arabic"/>
                <w:color w:val="auto"/>
                <w:kern w:val="2"/>
                <w:sz w:val="22"/>
                <w:szCs w:val="22"/>
                <w:rtl/>
                <w:lang w:val="en-US" w:bidi="ar-SA"/>
                <w14:ligatures w14:val="standardContextual"/>
              </w:rPr>
              <w:t>من الصواب أخلاقياً أن أبقى مخلصاً للمؤسسة التي تعلمت فيها</w:t>
            </w:r>
          </w:p>
        </w:tc>
        <w:tc>
          <w:tcPr>
            <w:tcW w:w="887" w:type="dxa"/>
            <w:hideMark/>
          </w:tcPr>
          <w:p w14:paraId="117DF10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8 (2.1%)</w:t>
            </w:r>
          </w:p>
        </w:tc>
        <w:tc>
          <w:tcPr>
            <w:tcW w:w="967" w:type="dxa"/>
            <w:hideMark/>
          </w:tcPr>
          <w:p w14:paraId="279343E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9 (2.3%)</w:t>
            </w:r>
          </w:p>
        </w:tc>
        <w:tc>
          <w:tcPr>
            <w:tcW w:w="882" w:type="dxa"/>
            <w:hideMark/>
          </w:tcPr>
          <w:p w14:paraId="57A1940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30 (7.8%)</w:t>
            </w:r>
          </w:p>
        </w:tc>
        <w:tc>
          <w:tcPr>
            <w:tcW w:w="898" w:type="dxa"/>
            <w:hideMark/>
          </w:tcPr>
          <w:p w14:paraId="6CB945A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130 (33.9%)</w:t>
            </w:r>
          </w:p>
        </w:tc>
        <w:tc>
          <w:tcPr>
            <w:tcW w:w="979" w:type="dxa"/>
            <w:hideMark/>
          </w:tcPr>
          <w:p w14:paraId="1AB1375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207 (53.9%)</w:t>
            </w:r>
          </w:p>
        </w:tc>
        <w:tc>
          <w:tcPr>
            <w:tcW w:w="715" w:type="dxa"/>
            <w:hideMark/>
          </w:tcPr>
          <w:p w14:paraId="1BA3BB6D"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4.35</w:t>
            </w:r>
          </w:p>
        </w:tc>
        <w:tc>
          <w:tcPr>
            <w:tcW w:w="881" w:type="dxa"/>
            <w:hideMark/>
          </w:tcPr>
          <w:p w14:paraId="735A036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0.881</w:t>
            </w:r>
          </w:p>
        </w:tc>
        <w:tc>
          <w:tcPr>
            <w:tcW w:w="708" w:type="dxa"/>
            <w:hideMark/>
          </w:tcPr>
          <w:p w14:paraId="5F40CF0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785" w:type="dxa"/>
            <w:hideMark/>
          </w:tcPr>
          <w:p w14:paraId="5453D05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40F82105" w14:textId="77777777" w:rsidTr="00302921">
        <w:tc>
          <w:tcPr>
            <w:tcW w:w="1322" w:type="dxa"/>
            <w:hideMark/>
          </w:tcPr>
          <w:p w14:paraId="2A9CEDD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59 </w:t>
            </w:r>
            <w:r w:rsidRPr="007D0DD0">
              <w:rPr>
                <w:rFonts w:ascii="Traditional Arabic" w:hAnsi="Traditional Arabic" w:cs="Traditional Arabic" w:hint="cs"/>
                <w:color w:val="auto"/>
                <w:kern w:val="2"/>
                <w:sz w:val="22"/>
                <w:szCs w:val="22"/>
                <w:rtl/>
                <w:lang w:val="en-US" w:bidi="ar-SA"/>
                <w14:ligatures w14:val="standardContextual"/>
              </w:rPr>
              <w:t>-</w:t>
            </w:r>
            <w:r w:rsidRPr="007D0DD0">
              <w:rPr>
                <w:rFonts w:ascii="Traditional Arabic" w:hAnsi="Traditional Arabic" w:cs="Traditional Arabic"/>
                <w:color w:val="auto"/>
                <w:kern w:val="2"/>
                <w:sz w:val="22"/>
                <w:szCs w:val="22"/>
                <w:rtl/>
                <w:lang w:val="en-US" w:bidi="ar-SA"/>
                <w14:ligatures w14:val="standardContextual"/>
              </w:rPr>
              <w:t>أؤمن بأهمية الولاء للمؤسسة والاستمرار فيها</w:t>
            </w:r>
          </w:p>
        </w:tc>
        <w:tc>
          <w:tcPr>
            <w:tcW w:w="887" w:type="dxa"/>
            <w:hideMark/>
          </w:tcPr>
          <w:p w14:paraId="615C59A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 (1.0%)</w:t>
            </w:r>
          </w:p>
        </w:tc>
        <w:tc>
          <w:tcPr>
            <w:tcW w:w="967" w:type="dxa"/>
            <w:hideMark/>
          </w:tcPr>
          <w:p w14:paraId="2EE8E0C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 (0.8%)</w:t>
            </w:r>
          </w:p>
        </w:tc>
        <w:tc>
          <w:tcPr>
            <w:tcW w:w="882" w:type="dxa"/>
            <w:hideMark/>
          </w:tcPr>
          <w:p w14:paraId="3704A64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31 (8.1%)</w:t>
            </w:r>
          </w:p>
        </w:tc>
        <w:tc>
          <w:tcPr>
            <w:tcW w:w="898" w:type="dxa"/>
            <w:hideMark/>
          </w:tcPr>
          <w:p w14:paraId="486B1C0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144 (37.5%)</w:t>
            </w:r>
          </w:p>
        </w:tc>
        <w:tc>
          <w:tcPr>
            <w:tcW w:w="979" w:type="dxa"/>
            <w:hideMark/>
          </w:tcPr>
          <w:p w14:paraId="501E06A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202 (52.6%)</w:t>
            </w:r>
          </w:p>
        </w:tc>
        <w:tc>
          <w:tcPr>
            <w:tcW w:w="715" w:type="dxa"/>
            <w:hideMark/>
          </w:tcPr>
          <w:p w14:paraId="2AF2795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4.40</w:t>
            </w:r>
          </w:p>
        </w:tc>
        <w:tc>
          <w:tcPr>
            <w:tcW w:w="881" w:type="dxa"/>
            <w:hideMark/>
          </w:tcPr>
          <w:p w14:paraId="33266A7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0.758</w:t>
            </w:r>
          </w:p>
        </w:tc>
        <w:tc>
          <w:tcPr>
            <w:tcW w:w="708" w:type="dxa"/>
            <w:hideMark/>
          </w:tcPr>
          <w:p w14:paraId="63CFC30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785" w:type="dxa"/>
            <w:hideMark/>
          </w:tcPr>
          <w:p w14:paraId="3479D549"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0A62D5DE" w14:textId="77777777" w:rsidTr="00302921">
        <w:tc>
          <w:tcPr>
            <w:tcW w:w="1322" w:type="dxa"/>
            <w:hideMark/>
          </w:tcPr>
          <w:p w14:paraId="0A178BF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 xml:space="preserve">60 </w:t>
            </w:r>
            <w:r w:rsidRPr="007D0DD0">
              <w:rPr>
                <w:rFonts w:ascii="Traditional Arabic" w:hAnsi="Traditional Arabic" w:cs="Traditional Arabic" w:hint="cs"/>
                <w:color w:val="auto"/>
                <w:kern w:val="2"/>
                <w:sz w:val="22"/>
                <w:szCs w:val="22"/>
                <w:rtl/>
                <w:lang w:val="en-US" w:bidi="ar-SA"/>
                <w14:ligatures w14:val="standardContextual"/>
              </w:rPr>
              <w:t>-</w:t>
            </w:r>
            <w:r w:rsidRPr="007D0DD0">
              <w:rPr>
                <w:rFonts w:ascii="Traditional Arabic" w:hAnsi="Traditional Arabic" w:cs="Traditional Arabic"/>
                <w:color w:val="auto"/>
                <w:kern w:val="2"/>
                <w:sz w:val="22"/>
                <w:szCs w:val="22"/>
                <w:rtl/>
                <w:lang w:val="en-US" w:bidi="ar-SA"/>
                <w14:ligatures w14:val="standardContextual"/>
              </w:rPr>
              <w:t>تربيتي تؤكد على قيمة البقاء في مؤسسة واحدة والإخلاص لها</w:t>
            </w:r>
          </w:p>
        </w:tc>
        <w:tc>
          <w:tcPr>
            <w:tcW w:w="887" w:type="dxa"/>
            <w:hideMark/>
          </w:tcPr>
          <w:p w14:paraId="44606F32"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10 (2.6%)</w:t>
            </w:r>
          </w:p>
        </w:tc>
        <w:tc>
          <w:tcPr>
            <w:tcW w:w="967" w:type="dxa"/>
            <w:hideMark/>
          </w:tcPr>
          <w:p w14:paraId="4296B86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14 (3.6%)</w:t>
            </w:r>
          </w:p>
        </w:tc>
        <w:tc>
          <w:tcPr>
            <w:tcW w:w="882" w:type="dxa"/>
            <w:hideMark/>
          </w:tcPr>
          <w:p w14:paraId="2B2D9FE3"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54 (14.1%)</w:t>
            </w:r>
          </w:p>
        </w:tc>
        <w:tc>
          <w:tcPr>
            <w:tcW w:w="898" w:type="dxa"/>
            <w:hideMark/>
          </w:tcPr>
          <w:p w14:paraId="105B981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135 (35.2%)</w:t>
            </w:r>
          </w:p>
        </w:tc>
        <w:tc>
          <w:tcPr>
            <w:tcW w:w="979" w:type="dxa"/>
            <w:hideMark/>
          </w:tcPr>
          <w:p w14:paraId="24E66EE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171 (44.5%)</w:t>
            </w:r>
          </w:p>
        </w:tc>
        <w:tc>
          <w:tcPr>
            <w:tcW w:w="715" w:type="dxa"/>
            <w:hideMark/>
          </w:tcPr>
          <w:p w14:paraId="3739E891"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4.15</w:t>
            </w:r>
          </w:p>
        </w:tc>
        <w:tc>
          <w:tcPr>
            <w:tcW w:w="881" w:type="dxa"/>
            <w:hideMark/>
          </w:tcPr>
          <w:p w14:paraId="439BC92F"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0.972</w:t>
            </w:r>
          </w:p>
        </w:tc>
        <w:tc>
          <w:tcPr>
            <w:tcW w:w="708" w:type="dxa"/>
            <w:hideMark/>
          </w:tcPr>
          <w:p w14:paraId="4A81E6FE"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785" w:type="dxa"/>
            <w:hideMark/>
          </w:tcPr>
          <w:p w14:paraId="74876CB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5</w:t>
            </w:r>
          </w:p>
        </w:tc>
      </w:tr>
      <w:tr w:rsidR="007D0DD0" w:rsidRPr="007D0DD0" w14:paraId="6A1BD449" w14:textId="77777777" w:rsidTr="00302921">
        <w:tc>
          <w:tcPr>
            <w:tcW w:w="5935" w:type="dxa"/>
            <w:gridSpan w:val="6"/>
            <w:hideMark/>
          </w:tcPr>
          <w:p w14:paraId="0CB3656A"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lastRenderedPageBreak/>
              <w:t>المتوسط الحسابي لبُعد (الالتزام المعياري)</w:t>
            </w:r>
          </w:p>
        </w:tc>
        <w:tc>
          <w:tcPr>
            <w:tcW w:w="715" w:type="dxa"/>
            <w:hideMark/>
          </w:tcPr>
          <w:p w14:paraId="59465D16"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4.30</w:t>
            </w:r>
          </w:p>
        </w:tc>
        <w:tc>
          <w:tcPr>
            <w:tcW w:w="881" w:type="dxa"/>
            <w:hideMark/>
          </w:tcPr>
          <w:p w14:paraId="7B6DFD1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0.727</w:t>
            </w:r>
          </w:p>
        </w:tc>
        <w:tc>
          <w:tcPr>
            <w:tcW w:w="708" w:type="dxa"/>
            <w:hideMark/>
          </w:tcPr>
          <w:p w14:paraId="45925A7B"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r w:rsidRPr="007D0DD0">
              <w:rPr>
                <w:rFonts w:ascii="Traditional Arabic" w:hAnsi="Traditional Arabic" w:cs="Traditional Arabic" w:hint="cs"/>
                <w:b/>
                <w:bCs/>
                <w:color w:val="auto"/>
                <w:kern w:val="2"/>
                <w:sz w:val="22"/>
                <w:szCs w:val="22"/>
                <w:rtl/>
                <w:lang w:val="en-US" w:bidi="ar-SA"/>
                <w14:ligatures w14:val="standardContextual"/>
              </w:rPr>
              <w:t xml:space="preserve"> جدًا</w:t>
            </w:r>
          </w:p>
        </w:tc>
        <w:tc>
          <w:tcPr>
            <w:tcW w:w="785" w:type="dxa"/>
            <w:hideMark/>
          </w:tcPr>
          <w:p w14:paraId="1AA5EA57"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48ABD5B4"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0332246C"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 xml:space="preserve">تشير نتائج بُعد الالتزام المعياري إلى أن المتوسط الحسابي العام للبُعد بلغ (4.30) بانحراف معياري (0.727)، ويقع في النطاق المرتفع </w:t>
      </w:r>
      <w:r w:rsidRPr="007D0DD0">
        <w:rPr>
          <w:rFonts w:ascii="Traditional Arabic" w:hAnsi="Traditional Arabic" w:cs="Traditional Arabic" w:hint="cs"/>
          <w:color w:val="auto"/>
          <w:rtl/>
          <w:lang w:bidi="ar-SA"/>
        </w:rPr>
        <w:t xml:space="preserve">جدًا </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4</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20</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إلى 5</w:t>
      </w:r>
      <w:r w:rsidRPr="007D0DD0">
        <w:rPr>
          <w:rFonts w:ascii="Traditional Arabic" w:hAnsi="Traditional Arabic" w:cs="Traditional Arabic"/>
          <w:color w:val="auto"/>
          <w:rtl/>
          <w:lang w:bidi="ar-SA"/>
        </w:rPr>
        <w:t>.</w:t>
      </w:r>
      <w:r w:rsidRPr="007D0DD0">
        <w:rPr>
          <w:rFonts w:ascii="Traditional Arabic" w:hAnsi="Traditional Arabic" w:cs="Traditional Arabic" w:hint="cs"/>
          <w:color w:val="auto"/>
          <w:rtl/>
          <w:lang w:bidi="ar-SA"/>
        </w:rPr>
        <w:t>00</w:t>
      </w:r>
      <w:r w:rsidRPr="007D0DD0">
        <w:rPr>
          <w:rFonts w:ascii="Traditional Arabic" w:hAnsi="Traditional Arabic" w:cs="Traditional Arabic"/>
          <w:color w:val="auto"/>
          <w:rtl/>
          <w:lang w:bidi="ar-SA"/>
        </w:rPr>
        <w:t>). وقد جاءت جميع فقرات البُعد في المستوى المرتفع</w:t>
      </w:r>
      <w:r w:rsidRPr="007D0DD0">
        <w:rPr>
          <w:rFonts w:ascii="Traditional Arabic" w:hAnsi="Traditional Arabic" w:cs="Traditional Arabic" w:hint="cs"/>
          <w:color w:val="auto"/>
          <w:rtl/>
          <w:lang w:bidi="ar-SA"/>
        </w:rPr>
        <w:t xml:space="preserve"> جدًا عدا فقرة واحدة بمستوى مرتفع</w:t>
      </w:r>
      <w:r w:rsidRPr="007D0DD0">
        <w:rPr>
          <w:rFonts w:ascii="Traditional Arabic" w:hAnsi="Traditional Arabic" w:cs="Traditional Arabic"/>
          <w:color w:val="auto"/>
          <w:rtl/>
          <w:lang w:bidi="ar-SA"/>
        </w:rPr>
        <w:t>، مرتبةً تنازلياً كما يلي: في المرتبة الأولى فقرة "أؤمن بأهمية الولاء للمؤسسة والاستمرار فيها" بمتوسط (4.40) وانحراف معياري (0.758)، وفي المرتبة الثانية فقرة "أشعر بالمسؤولية تجاه زملائي في العمل والمرضى" بمتوسط (4.39) وانحراف معياري (0.718)، وفي المرتبة الثالثة فقرة "من الصواب أخلاقياً أن أبقى مخلصاً للمؤسسة التي تعلمت فيها" بمتوسط (4.35) وانحراف معياري (0.881)، وفي المرتبة الرابعة فقرة "أشعر بالواجب الأخلاقي للبقاء في هذه المؤسسة" بمتوسط (4.21) وانحراف معياري (0.892)، وأخيراً في المرتبة الخامسة فقرة "تربيتي تؤكد على قيمة البقاء في مؤسسة واحدة والإخلاص لها" بمتوسط (4.15) وانحراف معياري (0.972). وتشير هذه النتائج إلى أن القيم الأخلاقية والشعور بالمسؤولية تجاه الزملاء والمرضى تمثل الدوافع الأقوى للالتزام المعياري لدى أفراد عينة الدراسة</w:t>
      </w:r>
      <w:r w:rsidRPr="007D0DD0">
        <w:rPr>
          <w:rFonts w:ascii="Traditional Arabic" w:hAnsi="Traditional Arabic" w:cs="Traditional Arabic"/>
          <w:color w:val="auto"/>
          <w:lang w:bidi="ar-SA"/>
        </w:rPr>
        <w:t>.</w:t>
      </w:r>
    </w:p>
    <w:p w14:paraId="35AC0865" w14:textId="77777777" w:rsidR="007D0DD0" w:rsidRPr="007D0DD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7D0DD0">
        <w:rPr>
          <w:rFonts w:ascii="Traditional Arabic" w:hAnsi="Traditional Arabic" w:cs="Traditional Arabic"/>
          <w:b/>
          <w:bCs/>
          <w:color w:val="auto"/>
          <w:sz w:val="32"/>
          <w:szCs w:val="32"/>
          <w:rtl/>
          <w:lang w:val="en-US" w:bidi="ar-SA"/>
        </w:rPr>
        <w:t>الدرجة الكلية لمحور الالتزام الوظيفي</w:t>
      </w:r>
    </w:p>
    <w:p w14:paraId="23CAD746" w14:textId="472AD301"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F707AA">
        <w:rPr>
          <w:rFonts w:ascii="Traditional Arabic" w:eastAsia="Traditional Arabic" w:hAnsi="Traditional Arabic" w:cs="Traditional Arabic"/>
          <w:b/>
          <w:bCs/>
          <w:color w:val="auto"/>
          <w:kern w:val="2"/>
          <w:sz w:val="24"/>
          <w:szCs w:val="24"/>
          <w:rtl/>
          <w:lang w:val="en-US" w:bidi="ar-SA"/>
          <w14:ligatures w14:val="standardContextual"/>
        </w:rPr>
        <w:t xml:space="preserve">جدول </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(4-</w:t>
      </w:r>
      <w:r w:rsidR="0033017B" w:rsidRPr="00F707AA">
        <w:rPr>
          <w:rFonts w:ascii="Traditional Arabic" w:eastAsia="Traditional Arabic" w:hAnsi="Traditional Arabic" w:cs="Traditional Arabic" w:hint="cs"/>
          <w:b/>
          <w:bCs/>
          <w:color w:val="auto"/>
          <w:kern w:val="2"/>
          <w:sz w:val="24"/>
          <w:szCs w:val="24"/>
          <w:rtl/>
          <w:lang w:val="en-US" w:bidi="ar-SA"/>
          <w14:ligatures w14:val="standardContextual"/>
        </w:rPr>
        <w:t>16</w:t>
      </w:r>
      <w:r w:rsidRPr="00F707AA">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المتوسطات الحسابية والانحرافات المعيارية لأبعاد محور الالتزام الوظيفي</w:t>
      </w:r>
    </w:p>
    <w:tbl>
      <w:tblPr>
        <w:tblStyle w:val="TableGrid7"/>
        <w:tblpPr w:leftFromText="187" w:rightFromText="187" w:vertAnchor="text" w:tblpXSpec="right" w:tblpY="1"/>
        <w:bidiVisual/>
        <w:tblW w:w="0" w:type="auto"/>
        <w:tblLook w:val="04A0" w:firstRow="1" w:lastRow="0" w:firstColumn="1" w:lastColumn="0" w:noHBand="0" w:noVBand="1"/>
      </w:tblPr>
      <w:tblGrid>
        <w:gridCol w:w="2430"/>
        <w:gridCol w:w="1620"/>
        <w:gridCol w:w="1710"/>
        <w:gridCol w:w="1260"/>
        <w:gridCol w:w="1079"/>
      </w:tblGrid>
      <w:tr w:rsidR="007D0DD0" w:rsidRPr="007D0DD0" w14:paraId="58433A77" w14:textId="77777777" w:rsidTr="00302921">
        <w:tc>
          <w:tcPr>
            <w:tcW w:w="2430" w:type="dxa"/>
            <w:shd w:val="clear" w:color="auto" w:fill="F2F2F2"/>
            <w:hideMark/>
          </w:tcPr>
          <w:p w14:paraId="37B154F9"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البُعد</w:t>
            </w:r>
          </w:p>
        </w:tc>
        <w:tc>
          <w:tcPr>
            <w:tcW w:w="1620" w:type="dxa"/>
            <w:shd w:val="clear" w:color="auto" w:fill="F2F2F2"/>
            <w:hideMark/>
          </w:tcPr>
          <w:p w14:paraId="2915A54E"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1710" w:type="dxa"/>
            <w:shd w:val="clear" w:color="auto" w:fill="F2F2F2"/>
            <w:hideMark/>
          </w:tcPr>
          <w:p w14:paraId="3E737ACD"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1260" w:type="dxa"/>
            <w:shd w:val="clear" w:color="auto" w:fill="F2F2F2"/>
            <w:hideMark/>
          </w:tcPr>
          <w:p w14:paraId="6F3ADFAA"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w:t>
            </w:r>
          </w:p>
        </w:tc>
        <w:tc>
          <w:tcPr>
            <w:tcW w:w="1079" w:type="dxa"/>
            <w:shd w:val="clear" w:color="auto" w:fill="F2F2F2"/>
            <w:hideMark/>
          </w:tcPr>
          <w:p w14:paraId="40A36AC1"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7D0DD0" w14:paraId="3C08336C" w14:textId="77777777" w:rsidTr="00302921">
        <w:tc>
          <w:tcPr>
            <w:tcW w:w="2430" w:type="dxa"/>
            <w:hideMark/>
          </w:tcPr>
          <w:p w14:paraId="2626C498"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الالتزام المعياري</w:t>
            </w:r>
          </w:p>
        </w:tc>
        <w:tc>
          <w:tcPr>
            <w:tcW w:w="1620" w:type="dxa"/>
            <w:hideMark/>
          </w:tcPr>
          <w:p w14:paraId="3850BB22"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4.30</w:t>
            </w:r>
          </w:p>
        </w:tc>
        <w:tc>
          <w:tcPr>
            <w:tcW w:w="1710" w:type="dxa"/>
            <w:hideMark/>
          </w:tcPr>
          <w:p w14:paraId="0C27DEDF"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0.727</w:t>
            </w:r>
          </w:p>
        </w:tc>
        <w:tc>
          <w:tcPr>
            <w:tcW w:w="1260" w:type="dxa"/>
            <w:hideMark/>
          </w:tcPr>
          <w:p w14:paraId="709DCA7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1079" w:type="dxa"/>
            <w:hideMark/>
          </w:tcPr>
          <w:p w14:paraId="706DB6BC"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1</w:t>
            </w:r>
          </w:p>
        </w:tc>
      </w:tr>
      <w:tr w:rsidR="007D0DD0" w:rsidRPr="007D0DD0" w14:paraId="2F414940" w14:textId="77777777" w:rsidTr="00302921">
        <w:tc>
          <w:tcPr>
            <w:tcW w:w="2430" w:type="dxa"/>
            <w:hideMark/>
          </w:tcPr>
          <w:p w14:paraId="21A98A15"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الالتزام العاطفي</w:t>
            </w:r>
          </w:p>
        </w:tc>
        <w:tc>
          <w:tcPr>
            <w:tcW w:w="1620" w:type="dxa"/>
            <w:hideMark/>
          </w:tcPr>
          <w:p w14:paraId="002304E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4.20</w:t>
            </w:r>
          </w:p>
        </w:tc>
        <w:tc>
          <w:tcPr>
            <w:tcW w:w="1710" w:type="dxa"/>
            <w:hideMark/>
          </w:tcPr>
          <w:p w14:paraId="5A809B8A"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0.779</w:t>
            </w:r>
          </w:p>
        </w:tc>
        <w:tc>
          <w:tcPr>
            <w:tcW w:w="1260" w:type="dxa"/>
            <w:hideMark/>
          </w:tcPr>
          <w:p w14:paraId="12DBD3C1"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hint="cs"/>
                <w:color w:val="auto"/>
                <w:kern w:val="2"/>
                <w:sz w:val="22"/>
                <w:szCs w:val="22"/>
                <w:rtl/>
                <w:lang w:val="en-US" w:bidi="ar-SA"/>
                <w14:ligatures w14:val="standardContextual"/>
              </w:rPr>
              <w:t>مرتفعة جدًا</w:t>
            </w:r>
          </w:p>
        </w:tc>
        <w:tc>
          <w:tcPr>
            <w:tcW w:w="1079" w:type="dxa"/>
            <w:hideMark/>
          </w:tcPr>
          <w:p w14:paraId="1657541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2</w:t>
            </w:r>
          </w:p>
        </w:tc>
      </w:tr>
      <w:tr w:rsidR="007D0DD0" w:rsidRPr="007D0DD0" w14:paraId="5F6726F3" w14:textId="77777777" w:rsidTr="00302921">
        <w:tc>
          <w:tcPr>
            <w:tcW w:w="2430" w:type="dxa"/>
            <w:hideMark/>
          </w:tcPr>
          <w:p w14:paraId="76A3E8C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الالتزام الاستمراري</w:t>
            </w:r>
          </w:p>
        </w:tc>
        <w:tc>
          <w:tcPr>
            <w:tcW w:w="1620" w:type="dxa"/>
            <w:hideMark/>
          </w:tcPr>
          <w:p w14:paraId="0924F90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4.07</w:t>
            </w:r>
          </w:p>
        </w:tc>
        <w:tc>
          <w:tcPr>
            <w:tcW w:w="1710" w:type="dxa"/>
            <w:hideMark/>
          </w:tcPr>
          <w:p w14:paraId="6A731F64"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0.791</w:t>
            </w:r>
          </w:p>
        </w:tc>
        <w:tc>
          <w:tcPr>
            <w:tcW w:w="1260" w:type="dxa"/>
            <w:hideMark/>
          </w:tcPr>
          <w:p w14:paraId="5D883DF5"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rtl/>
                <w:lang w:val="en-US" w:bidi="ar-SA"/>
                <w14:ligatures w14:val="standardContextual"/>
              </w:rPr>
              <w:t>مرتفعة</w:t>
            </w:r>
          </w:p>
        </w:tc>
        <w:tc>
          <w:tcPr>
            <w:tcW w:w="1079" w:type="dxa"/>
            <w:hideMark/>
          </w:tcPr>
          <w:p w14:paraId="4EBDB8C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color w:val="auto"/>
                <w:kern w:val="2"/>
                <w:sz w:val="22"/>
                <w:szCs w:val="22"/>
                <w:lang w:val="en-US" w:bidi="ar-SA"/>
                <w14:ligatures w14:val="standardContextual"/>
              </w:rPr>
              <w:t>3</w:t>
            </w:r>
          </w:p>
        </w:tc>
      </w:tr>
      <w:tr w:rsidR="007D0DD0" w:rsidRPr="007D0DD0" w14:paraId="44FE9F34" w14:textId="77777777" w:rsidTr="00302921">
        <w:tc>
          <w:tcPr>
            <w:tcW w:w="2430" w:type="dxa"/>
            <w:hideMark/>
          </w:tcPr>
          <w:p w14:paraId="134E2500" w14:textId="77777777" w:rsidR="007D0DD0" w:rsidRPr="007D0DD0"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الدرجة الكلية لمحور الالتزام الوظيفي</w:t>
            </w:r>
          </w:p>
        </w:tc>
        <w:tc>
          <w:tcPr>
            <w:tcW w:w="1620" w:type="dxa"/>
            <w:hideMark/>
          </w:tcPr>
          <w:p w14:paraId="37EE39FB"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4.19</w:t>
            </w:r>
          </w:p>
        </w:tc>
        <w:tc>
          <w:tcPr>
            <w:tcW w:w="1710" w:type="dxa"/>
            <w:hideMark/>
          </w:tcPr>
          <w:p w14:paraId="493328E0"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lang w:val="en-US" w:bidi="ar-SA"/>
                <w14:ligatures w14:val="standardContextual"/>
              </w:rPr>
              <w:t>0.697</w:t>
            </w:r>
          </w:p>
        </w:tc>
        <w:tc>
          <w:tcPr>
            <w:tcW w:w="1260" w:type="dxa"/>
            <w:hideMark/>
          </w:tcPr>
          <w:p w14:paraId="4AB3F948"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7D0DD0">
              <w:rPr>
                <w:rFonts w:ascii="Traditional Arabic" w:hAnsi="Traditional Arabic" w:cs="Traditional Arabic"/>
                <w:b/>
                <w:bCs/>
                <w:color w:val="auto"/>
                <w:kern w:val="2"/>
                <w:sz w:val="22"/>
                <w:szCs w:val="22"/>
                <w:rtl/>
                <w:lang w:val="en-US" w:bidi="ar-SA"/>
                <w14:ligatures w14:val="standardContextual"/>
              </w:rPr>
              <w:t>مرتفعة</w:t>
            </w:r>
          </w:p>
        </w:tc>
        <w:tc>
          <w:tcPr>
            <w:tcW w:w="1079" w:type="dxa"/>
            <w:hideMark/>
          </w:tcPr>
          <w:p w14:paraId="756F2C2D" w14:textId="77777777" w:rsidR="007D0DD0" w:rsidRPr="007D0DD0"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p>
        </w:tc>
      </w:tr>
    </w:tbl>
    <w:p w14:paraId="772E543F"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4762E43B"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37DA8247"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54C4A546"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17055336"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4255FDDB"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77F8A015"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18224A8E"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7692E60D"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7C9070F6"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4C4A9177"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63BB650F"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5578951B" w14:textId="2783BD2A" w:rsidR="00FE347C" w:rsidRDefault="007D0DD0" w:rsidP="0064472E">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تشير نتائج محور الالتزام الوظيفي إلى أن المتوسط الحسابي العام للمحور بلغ (4.19) بانحراف معياري (0.697)، ويقع في النطاق المرتفع، وقد جاء بُعد الالتزام المعياري في المرتبة الأولى بمتوسط (4.30)</w:t>
      </w:r>
      <w:r w:rsidRPr="007D0DD0">
        <w:rPr>
          <w:rFonts w:ascii="Traditional Arabic" w:hAnsi="Traditional Arabic" w:cs="Traditional Arabic" w:hint="cs"/>
          <w:color w:val="auto"/>
          <w:rtl/>
          <w:lang w:bidi="ar-SA"/>
        </w:rPr>
        <w:t xml:space="preserve"> بمستوى مرتفع جدًا</w:t>
      </w:r>
      <w:r w:rsidRPr="007D0DD0">
        <w:rPr>
          <w:rFonts w:ascii="Traditional Arabic" w:hAnsi="Traditional Arabic" w:cs="Traditional Arabic"/>
          <w:color w:val="auto"/>
          <w:rtl/>
          <w:lang w:bidi="ar-SA"/>
        </w:rPr>
        <w:t>، يليه بُعد الالتزام العاطفي بمتوسط (4.20)</w:t>
      </w:r>
      <w:r w:rsidRPr="007D0DD0">
        <w:rPr>
          <w:rFonts w:ascii="Traditional Arabic" w:hAnsi="Traditional Arabic" w:cs="Traditional Arabic" w:hint="cs"/>
          <w:color w:val="auto"/>
          <w:rtl/>
          <w:lang w:bidi="ar-SA"/>
        </w:rPr>
        <w:t xml:space="preserve"> بمستوى مرتفع جدًا</w:t>
      </w:r>
      <w:r w:rsidRPr="007D0DD0">
        <w:rPr>
          <w:rFonts w:ascii="Traditional Arabic" w:hAnsi="Traditional Arabic" w:cs="Traditional Arabic"/>
          <w:color w:val="auto"/>
          <w:rtl/>
          <w:lang w:bidi="ar-SA"/>
        </w:rPr>
        <w:t>، وأخيراً بُعد الالتزام الاستمراري بمتوسط (4.07)</w:t>
      </w:r>
      <w:r w:rsidRPr="007D0DD0">
        <w:rPr>
          <w:rFonts w:ascii="Traditional Arabic" w:hAnsi="Traditional Arabic" w:cs="Traditional Arabic" w:hint="cs"/>
          <w:color w:val="auto"/>
          <w:rtl/>
          <w:lang w:bidi="ar-SA"/>
        </w:rPr>
        <w:t xml:space="preserve"> بمستوى مرتفع</w:t>
      </w:r>
      <w:r w:rsidRPr="007D0DD0">
        <w:rPr>
          <w:rFonts w:ascii="Traditional Arabic" w:hAnsi="Traditional Arabic" w:cs="Traditional Arabic"/>
          <w:color w:val="auto"/>
          <w:rtl/>
          <w:lang w:bidi="ar-SA"/>
        </w:rPr>
        <w:t>؛ مما يدل على أن الالتزام القائم على القيم الأخلاقية والشعور بالمسؤولية يمثل النمط الغالب من الالتزام الوظيفي لدى موظفي وزارة الصحة، وتشير هذه النتائج مجتمعةً إلى أن عينة الدراسة تتمتع بمستوى مرتفع من الالتزام الوظيفي بجميع أبعاده</w:t>
      </w:r>
      <w:r w:rsidRPr="007D0DD0">
        <w:rPr>
          <w:rFonts w:ascii="Traditional Arabic" w:hAnsi="Traditional Arabic" w:cs="Traditional Arabic"/>
          <w:color w:val="auto"/>
          <w:lang w:bidi="ar-SA"/>
        </w:rPr>
        <w:t xml:space="preserve"> .</w:t>
      </w:r>
      <w:r w:rsidRPr="007D0DD0">
        <w:rPr>
          <w:rFonts w:ascii="Traditional Arabic" w:hAnsi="Traditional Arabic" w:cs="Traditional Arabic" w:hint="cs"/>
          <w:color w:val="auto"/>
          <w:rtl/>
          <w:lang w:bidi="ar-SA"/>
        </w:rPr>
        <w:t xml:space="preserve"> </w:t>
      </w:r>
    </w:p>
    <w:p w14:paraId="118488E6" w14:textId="77777777" w:rsidR="00EC6FAD" w:rsidRDefault="00EC6FAD" w:rsidP="00EC6FAD">
      <w:pPr>
        <w:bidi/>
        <w:spacing w:line="276" w:lineRule="auto"/>
        <w:jc w:val="left"/>
        <w:rPr>
          <w:rFonts w:ascii="Traditional Arabic" w:hAnsi="Traditional Arabic" w:cs="Traditional Arabic"/>
          <w:color w:val="auto"/>
          <w:rtl/>
          <w:lang w:bidi="ar-SA"/>
        </w:rPr>
      </w:pPr>
    </w:p>
    <w:p w14:paraId="511870C2" w14:textId="77777777" w:rsidR="00C17784" w:rsidRDefault="00C17784" w:rsidP="00EC6FAD">
      <w:pPr>
        <w:bidi/>
        <w:spacing w:line="276" w:lineRule="auto"/>
        <w:jc w:val="left"/>
        <w:rPr>
          <w:rFonts w:ascii="Traditional Arabic" w:hAnsi="Traditional Arabic" w:cs="Traditional Arabic"/>
          <w:b/>
          <w:bCs/>
          <w:color w:val="auto"/>
          <w:sz w:val="32"/>
          <w:szCs w:val="32"/>
          <w:rtl/>
          <w:lang w:val="en-US" w:bidi="ar-SA"/>
        </w:rPr>
        <w:sectPr w:rsidR="00C17784" w:rsidSect="00355B2C">
          <w:footerReference w:type="default" r:id="rId11"/>
          <w:pgSz w:w="11909" w:h="16834"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81"/>
        </w:sectPr>
      </w:pPr>
    </w:p>
    <w:p w14:paraId="0F091490" w14:textId="1C72EF7A" w:rsidR="00EC6FAD" w:rsidRPr="00EC6FAD" w:rsidRDefault="00EC6FAD" w:rsidP="00EC6FAD">
      <w:pPr>
        <w:bidi/>
        <w:spacing w:line="276" w:lineRule="auto"/>
        <w:jc w:val="left"/>
        <w:rPr>
          <w:rFonts w:ascii="Traditional Arabic" w:hAnsi="Traditional Arabic" w:cs="Traditional Arabic"/>
          <w:b/>
          <w:bCs/>
          <w:color w:val="auto"/>
          <w:sz w:val="32"/>
          <w:szCs w:val="32"/>
          <w:rtl/>
          <w:lang w:val="en-US" w:bidi="ar-SA"/>
        </w:rPr>
      </w:pPr>
      <w:r w:rsidRPr="00EC6FAD">
        <w:rPr>
          <w:rFonts w:ascii="Traditional Arabic" w:hAnsi="Traditional Arabic" w:cs="Traditional Arabic" w:hint="cs"/>
          <w:b/>
          <w:bCs/>
          <w:color w:val="auto"/>
          <w:sz w:val="32"/>
          <w:szCs w:val="32"/>
          <w:rtl/>
          <w:lang w:val="en-US" w:bidi="ar-SA"/>
        </w:rPr>
        <w:lastRenderedPageBreak/>
        <w:t>مصفوفة ارتباط متغيرات الدراسة</w:t>
      </w:r>
    </w:p>
    <w:p w14:paraId="774DB9B7" w14:textId="6C7B4BD1" w:rsidR="00C17784" w:rsidRPr="00C17784" w:rsidRDefault="00C17784" w:rsidP="00C17784">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hint="cs"/>
          <w:b/>
          <w:bCs/>
          <w:color w:val="auto"/>
          <w:kern w:val="2"/>
          <w:sz w:val="24"/>
          <w:szCs w:val="24"/>
          <w:rtl/>
          <w:lang w:val="en-US" w:bidi="ar-SA"/>
          <w14:ligatures w14:val="standardContextual"/>
        </w:rPr>
        <w:t xml:space="preserve">جدول </w:t>
      </w:r>
      <w:r w:rsidRPr="007D0DD0">
        <w:rPr>
          <w:rFonts w:ascii="Traditional Arabic" w:eastAsia="Traditional Arabic" w:hAnsi="Traditional Arabic" w:cs="Traditional Arabic"/>
          <w:b/>
          <w:bCs/>
          <w:color w:val="auto"/>
          <w:kern w:val="2"/>
          <w:sz w:val="24"/>
          <w:szCs w:val="24"/>
          <w:rtl/>
          <w:lang w:val="en-US" w:bidi="ar-SA"/>
          <w14:ligatures w14:val="standardContextual"/>
        </w:rPr>
        <w:t>(</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w:t>
      </w:r>
      <w:r>
        <w:rPr>
          <w:rFonts w:ascii="Traditional Arabic" w:eastAsia="Traditional Arabic" w:hAnsi="Traditional Arabic" w:cs="Traditional Arabic" w:hint="cs"/>
          <w:b/>
          <w:bCs/>
          <w:color w:val="auto"/>
          <w:kern w:val="2"/>
          <w:sz w:val="24"/>
          <w:szCs w:val="24"/>
          <w:rtl/>
          <w:lang w:val="en-US" w:bidi="ar-SA"/>
          <w14:ligatures w14:val="standardContextual"/>
        </w:rPr>
        <w:t>17</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w:t>
      </w:r>
      <w:r w:rsidRPr="00C17784">
        <w:rPr>
          <w:rFonts w:ascii="Traditional Arabic" w:eastAsia="Traditional Arabic" w:hAnsi="Traditional Arabic" w:cs="Traditional Arabic"/>
          <w:b/>
          <w:bCs/>
          <w:color w:val="auto"/>
          <w:kern w:val="2"/>
          <w:sz w:val="24"/>
          <w:szCs w:val="24"/>
          <w:rtl/>
          <w:lang w:val="en-US" w:bidi="ar-SA"/>
          <w14:ligatures w14:val="standardContextual"/>
        </w:rPr>
        <w:t>مصفوفة معاملات ارتباط بيرسون بين متغيرات الدراسة</w:t>
      </w:r>
    </w:p>
    <w:tbl>
      <w:tblPr>
        <w:tblStyle w:val="TableGrid1"/>
        <w:tblpPr w:leftFromText="187" w:rightFromText="187" w:vertAnchor="text" w:tblpXSpec="center" w:tblpY="1"/>
        <w:bidiVisual/>
        <w:tblW w:w="15021" w:type="dxa"/>
        <w:tblLayout w:type="fixed"/>
        <w:tblLook w:val="04A0" w:firstRow="1" w:lastRow="0" w:firstColumn="1" w:lastColumn="0" w:noHBand="0" w:noVBand="1"/>
      </w:tblPr>
      <w:tblGrid>
        <w:gridCol w:w="2672"/>
        <w:gridCol w:w="908"/>
        <w:gridCol w:w="908"/>
        <w:gridCol w:w="822"/>
        <w:gridCol w:w="726"/>
        <w:gridCol w:w="818"/>
        <w:gridCol w:w="818"/>
        <w:gridCol w:w="726"/>
        <w:gridCol w:w="726"/>
        <w:gridCol w:w="721"/>
        <w:gridCol w:w="726"/>
        <w:gridCol w:w="908"/>
        <w:gridCol w:w="908"/>
        <w:gridCol w:w="818"/>
        <w:gridCol w:w="908"/>
        <w:gridCol w:w="908"/>
      </w:tblGrid>
      <w:tr w:rsidR="005F3CE3" w:rsidRPr="00C17784" w14:paraId="55C4C8D1" w14:textId="77777777" w:rsidTr="009B030D">
        <w:trPr>
          <w:trHeight w:val="270"/>
        </w:trPr>
        <w:tc>
          <w:tcPr>
            <w:tcW w:w="2672" w:type="dxa"/>
            <w:shd w:val="clear" w:color="auto" w:fill="F2F2F2" w:themeFill="background1" w:themeFillShade="F2"/>
            <w:vAlign w:val="center"/>
            <w:hideMark/>
          </w:tcPr>
          <w:p w14:paraId="7BDAA966" w14:textId="77777777" w:rsidR="005F3CE3" w:rsidRPr="00C17784" w:rsidRDefault="005F3CE3" w:rsidP="005F3CE3">
            <w:pPr>
              <w:pStyle w:val="NoSpacing"/>
              <w:bidi/>
              <w:rPr>
                <w:sz w:val="18"/>
                <w:szCs w:val="18"/>
                <w:lang w:val="en-US" w:bidi="ar-SA"/>
              </w:rPr>
            </w:pPr>
            <w:r w:rsidRPr="00C17784">
              <w:rPr>
                <w:sz w:val="18"/>
                <w:szCs w:val="18"/>
                <w:rtl/>
                <w:lang w:val="en-US" w:bidi="ar-SA"/>
              </w:rPr>
              <w:t>المتغير</w:t>
            </w:r>
          </w:p>
        </w:tc>
        <w:tc>
          <w:tcPr>
            <w:tcW w:w="908" w:type="dxa"/>
            <w:shd w:val="clear" w:color="auto" w:fill="F2F2F2" w:themeFill="background1" w:themeFillShade="F2"/>
            <w:vAlign w:val="center"/>
            <w:hideMark/>
          </w:tcPr>
          <w:p w14:paraId="0EA19B14" w14:textId="23481EBA" w:rsidR="005F3CE3" w:rsidRPr="005F3CE3" w:rsidRDefault="005F3CE3" w:rsidP="005F3CE3">
            <w:pPr>
              <w:pStyle w:val="NoSpacing"/>
              <w:bidi/>
              <w:ind w:firstLine="0"/>
              <w:jc w:val="left"/>
              <w:rPr>
                <w:rFonts w:ascii="Traditional Arabic" w:hAnsi="Traditional Arabic" w:cs="Traditional Arabic"/>
                <w:b/>
                <w:bCs/>
                <w:color w:val="auto"/>
                <w:sz w:val="18"/>
                <w:szCs w:val="18"/>
                <w:lang w:bidi="ar-SA"/>
              </w:rPr>
            </w:pPr>
            <w:r w:rsidRPr="005F3CE3">
              <w:rPr>
                <w:rFonts w:ascii="Traditional Arabic" w:hAnsi="Traditional Arabic" w:cs="Traditional Arabic"/>
                <w:b/>
                <w:bCs/>
                <w:color w:val="auto"/>
                <w:sz w:val="18"/>
                <w:szCs w:val="18"/>
                <w:rtl/>
                <w:lang w:bidi="ar-SA"/>
              </w:rPr>
              <w:t>القيادة الإنسانية</w:t>
            </w:r>
          </w:p>
        </w:tc>
        <w:tc>
          <w:tcPr>
            <w:tcW w:w="908" w:type="dxa"/>
            <w:shd w:val="clear" w:color="auto" w:fill="F2F2F2" w:themeFill="background1" w:themeFillShade="F2"/>
            <w:vAlign w:val="center"/>
            <w:hideMark/>
          </w:tcPr>
          <w:p w14:paraId="68C70CD4" w14:textId="66F00124" w:rsidR="005F3CE3" w:rsidRPr="005F3CE3" w:rsidRDefault="00F9463F" w:rsidP="005F3CE3">
            <w:pPr>
              <w:pStyle w:val="NoSpacing"/>
              <w:bidi/>
              <w:ind w:firstLine="0"/>
              <w:jc w:val="left"/>
              <w:rPr>
                <w:rFonts w:ascii="Traditional Arabic" w:hAnsi="Traditional Arabic" w:cs="Traditional Arabic"/>
                <w:color w:val="auto"/>
                <w:sz w:val="18"/>
                <w:szCs w:val="18"/>
                <w:lang w:bidi="ar-SA"/>
              </w:rPr>
            </w:pPr>
            <w:r w:rsidRPr="005F3CE3">
              <w:rPr>
                <w:rFonts w:ascii="Traditional Arabic" w:hAnsi="Traditional Arabic" w:cs="Traditional Arabic"/>
                <w:color w:val="auto"/>
                <w:sz w:val="18"/>
                <w:szCs w:val="18"/>
                <w:rtl/>
                <w:lang w:bidi="ar-SA"/>
              </w:rPr>
              <w:t>التعاطف</w:t>
            </w:r>
          </w:p>
        </w:tc>
        <w:tc>
          <w:tcPr>
            <w:tcW w:w="822" w:type="dxa"/>
            <w:shd w:val="clear" w:color="auto" w:fill="F2F2F2" w:themeFill="background1" w:themeFillShade="F2"/>
            <w:vAlign w:val="center"/>
            <w:hideMark/>
          </w:tcPr>
          <w:p w14:paraId="3744148E" w14:textId="32650FAF" w:rsidR="005F3CE3" w:rsidRPr="005F3CE3" w:rsidRDefault="00F9463F" w:rsidP="005F3CE3">
            <w:pPr>
              <w:pStyle w:val="NoSpacing"/>
              <w:bidi/>
              <w:ind w:firstLine="0"/>
              <w:jc w:val="left"/>
              <w:rPr>
                <w:rFonts w:ascii="Traditional Arabic" w:hAnsi="Traditional Arabic" w:cs="Traditional Arabic"/>
                <w:color w:val="auto"/>
                <w:sz w:val="18"/>
                <w:szCs w:val="18"/>
                <w:lang w:bidi="ar-SA"/>
              </w:rPr>
            </w:pPr>
            <w:r w:rsidRPr="005F3CE3">
              <w:rPr>
                <w:rFonts w:ascii="Traditional Arabic" w:hAnsi="Traditional Arabic" w:cs="Traditional Arabic"/>
                <w:color w:val="auto"/>
                <w:sz w:val="18"/>
                <w:szCs w:val="18"/>
                <w:rtl/>
                <w:lang w:bidi="ar-SA"/>
              </w:rPr>
              <w:t>الدعم النفسي والمهني</w:t>
            </w:r>
          </w:p>
        </w:tc>
        <w:tc>
          <w:tcPr>
            <w:tcW w:w="726" w:type="dxa"/>
            <w:shd w:val="clear" w:color="auto" w:fill="F2F2F2" w:themeFill="background1" w:themeFillShade="F2"/>
            <w:vAlign w:val="center"/>
            <w:hideMark/>
          </w:tcPr>
          <w:p w14:paraId="49D568DF" w14:textId="4B71C71A" w:rsidR="005F3CE3" w:rsidRPr="005F3CE3" w:rsidRDefault="00F9463F" w:rsidP="005F3CE3">
            <w:pPr>
              <w:pStyle w:val="NoSpacing"/>
              <w:bidi/>
              <w:ind w:firstLine="0"/>
              <w:jc w:val="left"/>
              <w:rPr>
                <w:rFonts w:ascii="Traditional Arabic" w:hAnsi="Traditional Arabic" w:cs="Traditional Arabic"/>
                <w:color w:val="auto"/>
                <w:sz w:val="18"/>
                <w:szCs w:val="18"/>
                <w:lang w:bidi="ar-SA"/>
              </w:rPr>
            </w:pPr>
            <w:r w:rsidRPr="005F3CE3">
              <w:rPr>
                <w:rFonts w:ascii="Traditional Arabic" w:hAnsi="Traditional Arabic" w:cs="Traditional Arabic"/>
                <w:color w:val="auto"/>
                <w:sz w:val="18"/>
                <w:szCs w:val="18"/>
                <w:rtl/>
                <w:lang w:bidi="ar-SA"/>
              </w:rPr>
              <w:t>الاحترام المتبادل</w:t>
            </w:r>
          </w:p>
        </w:tc>
        <w:tc>
          <w:tcPr>
            <w:tcW w:w="818" w:type="dxa"/>
            <w:shd w:val="clear" w:color="auto" w:fill="F2F2F2" w:themeFill="background1" w:themeFillShade="F2"/>
            <w:vAlign w:val="center"/>
            <w:hideMark/>
          </w:tcPr>
          <w:p w14:paraId="1B251253" w14:textId="00560888" w:rsidR="005F3CE3" w:rsidRPr="005F3CE3" w:rsidRDefault="00F9463F" w:rsidP="005F3CE3">
            <w:pPr>
              <w:pStyle w:val="NoSpacing"/>
              <w:bidi/>
              <w:ind w:firstLine="0"/>
              <w:jc w:val="left"/>
              <w:rPr>
                <w:rFonts w:ascii="Traditional Arabic" w:hAnsi="Traditional Arabic" w:cs="Traditional Arabic"/>
                <w:color w:val="auto"/>
                <w:sz w:val="18"/>
                <w:szCs w:val="18"/>
                <w:lang w:bidi="ar-SA"/>
              </w:rPr>
            </w:pPr>
            <w:r w:rsidRPr="005F3CE3">
              <w:rPr>
                <w:rFonts w:ascii="Traditional Arabic" w:hAnsi="Traditional Arabic" w:cs="Traditional Arabic"/>
                <w:color w:val="auto"/>
                <w:sz w:val="18"/>
                <w:szCs w:val="18"/>
                <w:rtl/>
                <w:lang w:bidi="ar-SA"/>
              </w:rPr>
              <w:t>التفاعل الإيجابي</w:t>
            </w:r>
          </w:p>
        </w:tc>
        <w:tc>
          <w:tcPr>
            <w:tcW w:w="818" w:type="dxa"/>
            <w:shd w:val="clear" w:color="auto" w:fill="F2F2F2" w:themeFill="background1" w:themeFillShade="F2"/>
            <w:vAlign w:val="center"/>
            <w:hideMark/>
          </w:tcPr>
          <w:p w14:paraId="783CAF6C" w14:textId="188ECAB2" w:rsidR="005F3CE3" w:rsidRPr="005F3CE3" w:rsidRDefault="005F3CE3" w:rsidP="005F3CE3">
            <w:pPr>
              <w:pStyle w:val="NoSpacing"/>
              <w:bidi/>
              <w:ind w:firstLine="0"/>
              <w:jc w:val="left"/>
              <w:rPr>
                <w:rFonts w:ascii="Traditional Arabic" w:hAnsi="Traditional Arabic" w:cs="Traditional Arabic"/>
                <w:color w:val="auto"/>
                <w:sz w:val="18"/>
                <w:szCs w:val="18"/>
                <w:lang w:bidi="ar-SA"/>
              </w:rPr>
            </w:pPr>
            <w:r w:rsidRPr="005F3CE3">
              <w:rPr>
                <w:rFonts w:ascii="Traditional Arabic" w:hAnsi="Traditional Arabic" w:cs="Traditional Arabic"/>
                <w:color w:val="auto"/>
                <w:sz w:val="18"/>
                <w:szCs w:val="18"/>
                <w:rtl/>
                <w:lang w:bidi="ar-SA"/>
              </w:rPr>
              <w:t>العدالة التنظيمية</w:t>
            </w:r>
          </w:p>
        </w:tc>
        <w:tc>
          <w:tcPr>
            <w:tcW w:w="726" w:type="dxa"/>
            <w:shd w:val="clear" w:color="auto" w:fill="F2F2F2" w:themeFill="background1" w:themeFillShade="F2"/>
            <w:vAlign w:val="center"/>
            <w:hideMark/>
          </w:tcPr>
          <w:p w14:paraId="4B22C80E" w14:textId="77849D95" w:rsidR="005F3CE3" w:rsidRPr="005F3CE3" w:rsidRDefault="005F3CE3" w:rsidP="005F3CE3">
            <w:pPr>
              <w:pStyle w:val="NoSpacing"/>
              <w:bidi/>
              <w:ind w:firstLine="0"/>
              <w:jc w:val="left"/>
              <w:rPr>
                <w:rFonts w:ascii="Traditional Arabic" w:hAnsi="Traditional Arabic" w:cs="Traditional Arabic"/>
                <w:b/>
                <w:bCs/>
                <w:color w:val="auto"/>
                <w:sz w:val="18"/>
                <w:szCs w:val="18"/>
                <w:lang w:bidi="ar-SA"/>
              </w:rPr>
            </w:pPr>
            <w:r w:rsidRPr="005F3CE3">
              <w:rPr>
                <w:rFonts w:ascii="Traditional Arabic" w:hAnsi="Traditional Arabic" w:cs="Traditional Arabic"/>
                <w:b/>
                <w:bCs/>
                <w:color w:val="auto"/>
                <w:sz w:val="18"/>
                <w:szCs w:val="18"/>
                <w:rtl/>
                <w:lang w:bidi="ar-SA"/>
              </w:rPr>
              <w:t>الرضا الوظيفي</w:t>
            </w:r>
          </w:p>
        </w:tc>
        <w:tc>
          <w:tcPr>
            <w:tcW w:w="726" w:type="dxa"/>
            <w:shd w:val="clear" w:color="auto" w:fill="F2F2F2" w:themeFill="background1" w:themeFillShade="F2"/>
            <w:vAlign w:val="center"/>
            <w:hideMark/>
          </w:tcPr>
          <w:p w14:paraId="1061AAD0" w14:textId="3E27BA64" w:rsidR="005F3CE3" w:rsidRPr="005F3CE3" w:rsidRDefault="00F9463F" w:rsidP="005F3CE3">
            <w:pPr>
              <w:pStyle w:val="NoSpacing"/>
              <w:bidi/>
              <w:ind w:firstLine="0"/>
              <w:jc w:val="left"/>
              <w:rPr>
                <w:rFonts w:ascii="Traditional Arabic" w:hAnsi="Traditional Arabic" w:cs="Traditional Arabic"/>
                <w:color w:val="auto"/>
                <w:sz w:val="18"/>
                <w:szCs w:val="18"/>
                <w:lang w:bidi="ar-SA"/>
              </w:rPr>
            </w:pPr>
            <w:r w:rsidRPr="005F3CE3">
              <w:rPr>
                <w:rFonts w:ascii="Traditional Arabic" w:hAnsi="Traditional Arabic" w:cs="Traditional Arabic"/>
                <w:color w:val="auto"/>
                <w:sz w:val="18"/>
                <w:szCs w:val="18"/>
                <w:rtl/>
                <w:lang w:bidi="ar-SA"/>
              </w:rPr>
              <w:t>الرضا عن بيئة العمل</w:t>
            </w:r>
          </w:p>
        </w:tc>
        <w:tc>
          <w:tcPr>
            <w:tcW w:w="721" w:type="dxa"/>
            <w:shd w:val="clear" w:color="auto" w:fill="F2F2F2" w:themeFill="background1" w:themeFillShade="F2"/>
            <w:vAlign w:val="center"/>
            <w:hideMark/>
          </w:tcPr>
          <w:p w14:paraId="0DE2AC5B" w14:textId="712D3892" w:rsidR="005F3CE3" w:rsidRPr="005F3CE3" w:rsidRDefault="005F3CE3" w:rsidP="005F3CE3">
            <w:pPr>
              <w:pStyle w:val="NoSpacing"/>
              <w:bidi/>
              <w:ind w:firstLine="0"/>
              <w:jc w:val="left"/>
              <w:rPr>
                <w:rFonts w:ascii="Traditional Arabic" w:hAnsi="Traditional Arabic" w:cs="Traditional Arabic"/>
                <w:color w:val="auto"/>
                <w:sz w:val="18"/>
                <w:szCs w:val="18"/>
                <w:lang w:bidi="ar-SA"/>
              </w:rPr>
            </w:pPr>
            <w:r w:rsidRPr="005F3CE3">
              <w:rPr>
                <w:rFonts w:ascii="Traditional Arabic" w:hAnsi="Traditional Arabic" w:cs="Traditional Arabic"/>
                <w:color w:val="auto"/>
                <w:sz w:val="18"/>
                <w:szCs w:val="18"/>
                <w:rtl/>
                <w:lang w:bidi="ar-SA"/>
              </w:rPr>
              <w:t>العلاقة مع القادة</w:t>
            </w:r>
          </w:p>
        </w:tc>
        <w:tc>
          <w:tcPr>
            <w:tcW w:w="726" w:type="dxa"/>
            <w:shd w:val="clear" w:color="auto" w:fill="F2F2F2" w:themeFill="background1" w:themeFillShade="F2"/>
            <w:vAlign w:val="center"/>
            <w:hideMark/>
          </w:tcPr>
          <w:p w14:paraId="4BFADAC7" w14:textId="665DF909" w:rsidR="005F3CE3" w:rsidRPr="005F3CE3" w:rsidRDefault="00F9463F" w:rsidP="005F3CE3">
            <w:pPr>
              <w:pStyle w:val="NoSpacing"/>
              <w:bidi/>
              <w:ind w:firstLine="0"/>
              <w:jc w:val="left"/>
              <w:rPr>
                <w:rFonts w:ascii="Traditional Arabic" w:hAnsi="Traditional Arabic" w:cs="Traditional Arabic"/>
                <w:color w:val="auto"/>
                <w:sz w:val="18"/>
                <w:szCs w:val="18"/>
                <w:lang w:bidi="ar-SA"/>
              </w:rPr>
            </w:pPr>
            <w:r w:rsidRPr="005F3CE3">
              <w:rPr>
                <w:rFonts w:ascii="Traditional Arabic" w:hAnsi="Traditional Arabic" w:cs="Traditional Arabic"/>
                <w:color w:val="auto"/>
                <w:sz w:val="18"/>
                <w:szCs w:val="18"/>
                <w:rtl/>
                <w:lang w:bidi="ar-SA"/>
              </w:rPr>
              <w:t>التقدير والاعتراف</w:t>
            </w:r>
          </w:p>
        </w:tc>
        <w:tc>
          <w:tcPr>
            <w:tcW w:w="908" w:type="dxa"/>
            <w:shd w:val="clear" w:color="auto" w:fill="F2F2F2" w:themeFill="background1" w:themeFillShade="F2"/>
            <w:vAlign w:val="center"/>
          </w:tcPr>
          <w:p w14:paraId="71A7D536" w14:textId="6FF21063" w:rsidR="005F3CE3" w:rsidRPr="005F3CE3" w:rsidRDefault="005F3CE3" w:rsidP="005F3CE3">
            <w:pPr>
              <w:pStyle w:val="NoSpacing"/>
              <w:bidi/>
              <w:ind w:firstLine="0"/>
              <w:jc w:val="left"/>
              <w:rPr>
                <w:rFonts w:ascii="Traditional Arabic" w:hAnsi="Traditional Arabic" w:cs="Traditional Arabic"/>
                <w:color w:val="auto"/>
                <w:sz w:val="18"/>
                <w:szCs w:val="18"/>
                <w:lang w:bidi="ar-SA"/>
              </w:rPr>
            </w:pPr>
            <w:r w:rsidRPr="005F3CE3">
              <w:rPr>
                <w:rFonts w:ascii="Traditional Arabic" w:hAnsi="Traditional Arabic" w:cs="Traditional Arabic"/>
                <w:color w:val="auto"/>
                <w:sz w:val="18"/>
                <w:szCs w:val="18"/>
                <w:rtl/>
                <w:lang w:bidi="ar-SA"/>
              </w:rPr>
              <w:t>الرضا عن الحوافز والتطوير</w:t>
            </w:r>
          </w:p>
        </w:tc>
        <w:tc>
          <w:tcPr>
            <w:tcW w:w="908" w:type="dxa"/>
            <w:shd w:val="clear" w:color="auto" w:fill="F2F2F2" w:themeFill="background1" w:themeFillShade="F2"/>
            <w:vAlign w:val="center"/>
          </w:tcPr>
          <w:p w14:paraId="4EAB7F6A" w14:textId="6F5D08DC" w:rsidR="005F3CE3" w:rsidRPr="00885B61" w:rsidRDefault="005F3CE3" w:rsidP="005F3CE3">
            <w:pPr>
              <w:pStyle w:val="NoSpacing"/>
              <w:bidi/>
              <w:ind w:firstLine="0"/>
              <w:jc w:val="left"/>
              <w:rPr>
                <w:rFonts w:ascii="Traditional Arabic" w:hAnsi="Traditional Arabic" w:cs="Traditional Arabic"/>
                <w:b/>
                <w:bCs/>
                <w:color w:val="auto"/>
                <w:sz w:val="18"/>
                <w:szCs w:val="18"/>
                <w:lang w:bidi="ar-SA"/>
              </w:rPr>
            </w:pPr>
            <w:r w:rsidRPr="00885B61">
              <w:rPr>
                <w:rFonts w:ascii="Traditional Arabic" w:hAnsi="Traditional Arabic" w:cs="Traditional Arabic"/>
                <w:b/>
                <w:bCs/>
                <w:color w:val="auto"/>
                <w:sz w:val="18"/>
                <w:szCs w:val="18"/>
                <w:rtl/>
                <w:lang w:bidi="ar-SA"/>
              </w:rPr>
              <w:t>الالتزام الوظيفي</w:t>
            </w:r>
          </w:p>
        </w:tc>
        <w:tc>
          <w:tcPr>
            <w:tcW w:w="818" w:type="dxa"/>
            <w:shd w:val="clear" w:color="auto" w:fill="F2F2F2" w:themeFill="background1" w:themeFillShade="F2"/>
            <w:vAlign w:val="center"/>
          </w:tcPr>
          <w:p w14:paraId="2443D6A8" w14:textId="2FC8AF69" w:rsidR="005F3CE3" w:rsidRPr="005F3CE3" w:rsidRDefault="005F3CE3" w:rsidP="005F3CE3">
            <w:pPr>
              <w:pStyle w:val="NoSpacing"/>
              <w:bidi/>
              <w:ind w:firstLine="0"/>
              <w:jc w:val="left"/>
              <w:rPr>
                <w:rFonts w:ascii="Traditional Arabic" w:hAnsi="Traditional Arabic" w:cs="Traditional Arabic"/>
                <w:color w:val="auto"/>
                <w:sz w:val="18"/>
                <w:szCs w:val="18"/>
                <w:lang w:bidi="ar-SA"/>
              </w:rPr>
            </w:pPr>
            <w:r w:rsidRPr="00885B61">
              <w:rPr>
                <w:rFonts w:ascii="Traditional Arabic" w:hAnsi="Traditional Arabic" w:cs="Traditional Arabic" w:hint="cs"/>
                <w:color w:val="auto"/>
                <w:sz w:val="18"/>
                <w:szCs w:val="18"/>
                <w:rtl/>
                <w:lang w:bidi="ar-SA"/>
              </w:rPr>
              <w:t>ا</w:t>
            </w:r>
            <w:r w:rsidRPr="00885B61">
              <w:rPr>
                <w:rFonts w:ascii="Traditional Arabic" w:hAnsi="Traditional Arabic" w:cs="Traditional Arabic"/>
                <w:color w:val="auto"/>
                <w:sz w:val="18"/>
                <w:szCs w:val="18"/>
                <w:rtl/>
                <w:lang w:bidi="ar-SA"/>
              </w:rPr>
              <w:t>لالتزام المعياري</w:t>
            </w:r>
          </w:p>
        </w:tc>
        <w:tc>
          <w:tcPr>
            <w:tcW w:w="908" w:type="dxa"/>
            <w:shd w:val="clear" w:color="auto" w:fill="F2F2F2" w:themeFill="background1" w:themeFillShade="F2"/>
            <w:vAlign w:val="center"/>
          </w:tcPr>
          <w:p w14:paraId="598EBA01" w14:textId="5FBC77BF" w:rsidR="005F3CE3" w:rsidRPr="005F3CE3" w:rsidRDefault="005F3CE3" w:rsidP="005F3CE3">
            <w:pPr>
              <w:pStyle w:val="NoSpacing"/>
              <w:bidi/>
              <w:ind w:firstLine="0"/>
              <w:jc w:val="left"/>
              <w:rPr>
                <w:rFonts w:ascii="Traditional Arabic" w:hAnsi="Traditional Arabic" w:cs="Traditional Arabic"/>
                <w:color w:val="auto"/>
                <w:sz w:val="18"/>
                <w:szCs w:val="18"/>
                <w:lang w:bidi="ar-SA"/>
              </w:rPr>
            </w:pPr>
            <w:r w:rsidRPr="00885B61">
              <w:rPr>
                <w:rFonts w:ascii="Traditional Arabic" w:hAnsi="Traditional Arabic" w:cs="Traditional Arabic" w:hint="cs"/>
                <w:color w:val="auto"/>
                <w:sz w:val="18"/>
                <w:szCs w:val="18"/>
                <w:rtl/>
                <w:lang w:bidi="ar-SA"/>
              </w:rPr>
              <w:t>ا</w:t>
            </w:r>
            <w:r w:rsidRPr="00885B61">
              <w:rPr>
                <w:rFonts w:ascii="Traditional Arabic" w:hAnsi="Traditional Arabic" w:cs="Traditional Arabic"/>
                <w:color w:val="auto"/>
                <w:sz w:val="18"/>
                <w:szCs w:val="18"/>
                <w:rtl/>
                <w:lang w:bidi="ar-SA"/>
              </w:rPr>
              <w:t xml:space="preserve">لالتزام </w:t>
            </w:r>
            <w:r w:rsidRPr="00885B61">
              <w:rPr>
                <w:rFonts w:ascii="Traditional Arabic" w:hAnsi="Traditional Arabic" w:cs="Traditional Arabic" w:hint="cs"/>
                <w:color w:val="auto"/>
                <w:sz w:val="18"/>
                <w:szCs w:val="18"/>
                <w:rtl/>
                <w:lang w:bidi="ar-SA"/>
              </w:rPr>
              <w:t>العاطفي</w:t>
            </w:r>
          </w:p>
        </w:tc>
        <w:tc>
          <w:tcPr>
            <w:tcW w:w="908" w:type="dxa"/>
            <w:shd w:val="clear" w:color="auto" w:fill="F2F2F2" w:themeFill="background1" w:themeFillShade="F2"/>
            <w:vAlign w:val="center"/>
          </w:tcPr>
          <w:p w14:paraId="5382A36F" w14:textId="6421F15F" w:rsidR="005F3CE3" w:rsidRPr="005F3CE3" w:rsidRDefault="005F3CE3" w:rsidP="005F3CE3">
            <w:pPr>
              <w:pStyle w:val="NoSpacing"/>
              <w:bidi/>
              <w:ind w:firstLine="0"/>
              <w:jc w:val="left"/>
              <w:rPr>
                <w:rFonts w:ascii="Traditional Arabic" w:hAnsi="Traditional Arabic" w:cs="Traditional Arabic"/>
                <w:color w:val="auto"/>
                <w:sz w:val="18"/>
                <w:szCs w:val="18"/>
                <w:lang w:bidi="ar-SA"/>
              </w:rPr>
            </w:pPr>
            <w:r w:rsidRPr="00885B61">
              <w:rPr>
                <w:rFonts w:ascii="Traditional Arabic" w:hAnsi="Traditional Arabic" w:cs="Traditional Arabic" w:hint="cs"/>
                <w:color w:val="auto"/>
                <w:sz w:val="18"/>
                <w:szCs w:val="18"/>
                <w:rtl/>
                <w:lang w:bidi="ar-SA"/>
              </w:rPr>
              <w:t>ا</w:t>
            </w:r>
            <w:r w:rsidRPr="00885B61">
              <w:rPr>
                <w:rFonts w:ascii="Traditional Arabic" w:hAnsi="Traditional Arabic" w:cs="Traditional Arabic"/>
                <w:color w:val="auto"/>
                <w:sz w:val="18"/>
                <w:szCs w:val="18"/>
                <w:rtl/>
                <w:lang w:bidi="ar-SA"/>
              </w:rPr>
              <w:t xml:space="preserve">لالتزام </w:t>
            </w:r>
            <w:r w:rsidRPr="00885B61">
              <w:rPr>
                <w:rFonts w:ascii="Traditional Arabic" w:hAnsi="Traditional Arabic" w:cs="Traditional Arabic" w:hint="cs"/>
                <w:color w:val="auto"/>
                <w:sz w:val="18"/>
                <w:szCs w:val="18"/>
                <w:rtl/>
                <w:lang w:bidi="ar-SA"/>
              </w:rPr>
              <w:t>الاستمراري</w:t>
            </w:r>
          </w:p>
        </w:tc>
      </w:tr>
      <w:tr w:rsidR="00F9463F" w:rsidRPr="00C17784" w14:paraId="6E32EAE2" w14:textId="77777777" w:rsidTr="009B030D">
        <w:trPr>
          <w:trHeight w:val="337"/>
        </w:trPr>
        <w:tc>
          <w:tcPr>
            <w:tcW w:w="2672" w:type="dxa"/>
            <w:shd w:val="clear" w:color="auto" w:fill="F2F2F2" w:themeFill="background1" w:themeFillShade="F2"/>
            <w:vAlign w:val="center"/>
            <w:hideMark/>
          </w:tcPr>
          <w:p w14:paraId="7958DE8D" w14:textId="7988946D" w:rsidR="00F9463F" w:rsidRPr="00C17784" w:rsidRDefault="00F9463F" w:rsidP="00F9463F">
            <w:pPr>
              <w:pStyle w:val="NoSpacing"/>
              <w:bidi/>
              <w:ind w:firstLine="0"/>
              <w:rPr>
                <w:b/>
                <w:bCs/>
                <w:sz w:val="18"/>
                <w:szCs w:val="18"/>
                <w:lang w:val="en-US" w:bidi="ar-SA"/>
              </w:rPr>
            </w:pPr>
            <w:r w:rsidRPr="00C17784">
              <w:rPr>
                <w:b/>
                <w:bCs/>
                <w:sz w:val="18"/>
                <w:szCs w:val="18"/>
                <w:rtl/>
                <w:lang w:val="en-US" w:bidi="ar-SA"/>
              </w:rPr>
              <w:t>القيادة الإنسانية</w:t>
            </w:r>
          </w:p>
        </w:tc>
        <w:tc>
          <w:tcPr>
            <w:tcW w:w="908" w:type="dxa"/>
            <w:vAlign w:val="center"/>
            <w:hideMark/>
          </w:tcPr>
          <w:p w14:paraId="615EC540" w14:textId="6EFDC51F"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sz w:val="16"/>
                <w:szCs w:val="16"/>
                <w:lang w:val="en-US" w:bidi="ar-SA"/>
              </w:rPr>
              <w:t>—</w:t>
            </w:r>
          </w:p>
        </w:tc>
        <w:tc>
          <w:tcPr>
            <w:tcW w:w="908" w:type="dxa"/>
            <w:vAlign w:val="center"/>
            <w:hideMark/>
          </w:tcPr>
          <w:p w14:paraId="0BC2162C" w14:textId="77777777" w:rsidR="00F9463F" w:rsidRPr="00C17784" w:rsidRDefault="00F9463F" w:rsidP="009B030D">
            <w:pPr>
              <w:pStyle w:val="NoSpacing"/>
              <w:bidi/>
              <w:jc w:val="center"/>
              <w:rPr>
                <w:rFonts w:ascii="Traditional Arabic" w:hAnsi="Traditional Arabic" w:cs="Traditional Arabic"/>
                <w:color w:val="auto"/>
                <w:sz w:val="18"/>
                <w:szCs w:val="18"/>
                <w:lang w:bidi="ar-SA"/>
              </w:rPr>
            </w:pPr>
          </w:p>
        </w:tc>
        <w:tc>
          <w:tcPr>
            <w:tcW w:w="822" w:type="dxa"/>
            <w:vAlign w:val="center"/>
            <w:hideMark/>
          </w:tcPr>
          <w:p w14:paraId="2FD95B5F" w14:textId="77777777" w:rsidR="00F9463F" w:rsidRPr="00C17784" w:rsidRDefault="00F9463F" w:rsidP="009B030D">
            <w:pPr>
              <w:pStyle w:val="NoSpacing"/>
              <w:bidi/>
              <w:jc w:val="center"/>
              <w:rPr>
                <w:rFonts w:ascii="Traditional Arabic" w:hAnsi="Traditional Arabic" w:cs="Traditional Arabic"/>
                <w:color w:val="auto"/>
                <w:sz w:val="18"/>
                <w:szCs w:val="18"/>
                <w:lang w:bidi="ar-SA"/>
              </w:rPr>
            </w:pPr>
          </w:p>
        </w:tc>
        <w:tc>
          <w:tcPr>
            <w:tcW w:w="726" w:type="dxa"/>
            <w:vAlign w:val="center"/>
            <w:hideMark/>
          </w:tcPr>
          <w:p w14:paraId="409306A1" w14:textId="77777777" w:rsidR="00F9463F" w:rsidRPr="00C17784" w:rsidRDefault="00F9463F" w:rsidP="009B030D">
            <w:pPr>
              <w:pStyle w:val="NoSpacing"/>
              <w:bidi/>
              <w:jc w:val="center"/>
              <w:rPr>
                <w:rFonts w:ascii="Traditional Arabic" w:hAnsi="Traditional Arabic" w:cs="Traditional Arabic"/>
                <w:color w:val="auto"/>
                <w:sz w:val="18"/>
                <w:szCs w:val="18"/>
                <w:lang w:bidi="ar-SA"/>
              </w:rPr>
            </w:pPr>
          </w:p>
        </w:tc>
        <w:tc>
          <w:tcPr>
            <w:tcW w:w="818" w:type="dxa"/>
            <w:vAlign w:val="center"/>
            <w:hideMark/>
          </w:tcPr>
          <w:p w14:paraId="63723464" w14:textId="77777777" w:rsidR="00F9463F" w:rsidRPr="00C17784" w:rsidRDefault="00F9463F" w:rsidP="009B030D">
            <w:pPr>
              <w:pStyle w:val="NoSpacing"/>
              <w:bidi/>
              <w:jc w:val="center"/>
              <w:rPr>
                <w:rFonts w:ascii="Traditional Arabic" w:hAnsi="Traditional Arabic" w:cs="Traditional Arabic"/>
                <w:color w:val="auto"/>
                <w:sz w:val="18"/>
                <w:szCs w:val="18"/>
                <w:lang w:bidi="ar-SA"/>
              </w:rPr>
            </w:pPr>
          </w:p>
        </w:tc>
        <w:tc>
          <w:tcPr>
            <w:tcW w:w="818" w:type="dxa"/>
            <w:vAlign w:val="center"/>
            <w:hideMark/>
          </w:tcPr>
          <w:p w14:paraId="2F50BB5E" w14:textId="77777777" w:rsidR="00F9463F" w:rsidRPr="00C17784" w:rsidRDefault="00F9463F" w:rsidP="009B030D">
            <w:pPr>
              <w:pStyle w:val="NoSpacing"/>
              <w:bidi/>
              <w:jc w:val="center"/>
              <w:rPr>
                <w:rFonts w:ascii="Traditional Arabic" w:hAnsi="Traditional Arabic" w:cs="Traditional Arabic"/>
                <w:color w:val="auto"/>
                <w:sz w:val="18"/>
                <w:szCs w:val="18"/>
                <w:lang w:bidi="ar-SA"/>
              </w:rPr>
            </w:pPr>
          </w:p>
        </w:tc>
        <w:tc>
          <w:tcPr>
            <w:tcW w:w="726" w:type="dxa"/>
            <w:vAlign w:val="center"/>
            <w:hideMark/>
          </w:tcPr>
          <w:p w14:paraId="4730D339" w14:textId="77777777" w:rsidR="00F9463F" w:rsidRPr="00C17784" w:rsidRDefault="00F9463F" w:rsidP="009B030D">
            <w:pPr>
              <w:pStyle w:val="NoSpacing"/>
              <w:bidi/>
              <w:jc w:val="center"/>
              <w:rPr>
                <w:rFonts w:ascii="Traditional Arabic" w:hAnsi="Traditional Arabic" w:cs="Traditional Arabic"/>
                <w:color w:val="auto"/>
                <w:sz w:val="18"/>
                <w:szCs w:val="18"/>
                <w:lang w:bidi="ar-SA"/>
              </w:rPr>
            </w:pPr>
          </w:p>
        </w:tc>
        <w:tc>
          <w:tcPr>
            <w:tcW w:w="726" w:type="dxa"/>
            <w:vAlign w:val="center"/>
            <w:hideMark/>
          </w:tcPr>
          <w:p w14:paraId="372415E3" w14:textId="77777777" w:rsidR="00F9463F" w:rsidRPr="00C17784" w:rsidRDefault="00F9463F" w:rsidP="009B030D">
            <w:pPr>
              <w:pStyle w:val="NoSpacing"/>
              <w:bidi/>
              <w:jc w:val="center"/>
              <w:rPr>
                <w:rFonts w:ascii="Traditional Arabic" w:hAnsi="Traditional Arabic" w:cs="Traditional Arabic"/>
                <w:color w:val="auto"/>
                <w:sz w:val="18"/>
                <w:szCs w:val="18"/>
                <w:lang w:bidi="ar-SA"/>
              </w:rPr>
            </w:pPr>
          </w:p>
        </w:tc>
        <w:tc>
          <w:tcPr>
            <w:tcW w:w="721" w:type="dxa"/>
            <w:vAlign w:val="center"/>
            <w:hideMark/>
          </w:tcPr>
          <w:p w14:paraId="7E6879AE" w14:textId="77777777" w:rsidR="00F9463F" w:rsidRPr="00C17784" w:rsidRDefault="00F9463F" w:rsidP="009B030D">
            <w:pPr>
              <w:pStyle w:val="NoSpacing"/>
              <w:bidi/>
              <w:jc w:val="center"/>
              <w:rPr>
                <w:rFonts w:ascii="Traditional Arabic" w:hAnsi="Traditional Arabic" w:cs="Traditional Arabic"/>
                <w:color w:val="auto"/>
                <w:sz w:val="18"/>
                <w:szCs w:val="18"/>
                <w:lang w:bidi="ar-SA"/>
              </w:rPr>
            </w:pPr>
          </w:p>
        </w:tc>
        <w:tc>
          <w:tcPr>
            <w:tcW w:w="726" w:type="dxa"/>
            <w:vAlign w:val="center"/>
            <w:hideMark/>
          </w:tcPr>
          <w:p w14:paraId="09110EB6" w14:textId="77777777" w:rsidR="00F9463F" w:rsidRPr="00C17784" w:rsidRDefault="00F9463F" w:rsidP="009B030D">
            <w:pPr>
              <w:pStyle w:val="NoSpacing"/>
              <w:bidi/>
              <w:jc w:val="center"/>
              <w:rPr>
                <w:rFonts w:ascii="Traditional Arabic" w:hAnsi="Traditional Arabic" w:cs="Traditional Arabic"/>
                <w:color w:val="auto"/>
                <w:sz w:val="18"/>
                <w:szCs w:val="18"/>
                <w:lang w:bidi="ar-SA"/>
              </w:rPr>
            </w:pPr>
          </w:p>
        </w:tc>
        <w:tc>
          <w:tcPr>
            <w:tcW w:w="908" w:type="dxa"/>
            <w:vAlign w:val="center"/>
            <w:hideMark/>
          </w:tcPr>
          <w:p w14:paraId="6E6E1164" w14:textId="77777777" w:rsidR="00F9463F" w:rsidRPr="00C17784" w:rsidRDefault="00F9463F" w:rsidP="009B030D">
            <w:pPr>
              <w:pStyle w:val="NoSpacing"/>
              <w:bidi/>
              <w:jc w:val="center"/>
              <w:rPr>
                <w:rFonts w:ascii="Traditional Arabic" w:hAnsi="Traditional Arabic" w:cs="Traditional Arabic"/>
                <w:color w:val="auto"/>
                <w:sz w:val="18"/>
                <w:szCs w:val="18"/>
                <w:lang w:bidi="ar-SA"/>
              </w:rPr>
            </w:pPr>
          </w:p>
        </w:tc>
        <w:tc>
          <w:tcPr>
            <w:tcW w:w="908" w:type="dxa"/>
            <w:vAlign w:val="center"/>
            <w:hideMark/>
          </w:tcPr>
          <w:p w14:paraId="0F9E08CA" w14:textId="77777777" w:rsidR="00F9463F" w:rsidRPr="00C17784" w:rsidRDefault="00F9463F" w:rsidP="009B030D">
            <w:pPr>
              <w:pStyle w:val="NoSpacing"/>
              <w:bidi/>
              <w:jc w:val="center"/>
              <w:rPr>
                <w:rFonts w:ascii="Traditional Arabic" w:hAnsi="Traditional Arabic" w:cs="Traditional Arabic"/>
                <w:color w:val="auto"/>
                <w:sz w:val="18"/>
                <w:szCs w:val="18"/>
                <w:lang w:bidi="ar-SA"/>
              </w:rPr>
            </w:pPr>
          </w:p>
        </w:tc>
        <w:tc>
          <w:tcPr>
            <w:tcW w:w="818" w:type="dxa"/>
            <w:vAlign w:val="center"/>
            <w:hideMark/>
          </w:tcPr>
          <w:p w14:paraId="3CC3F0BE" w14:textId="77777777" w:rsidR="00F9463F" w:rsidRPr="00C17784" w:rsidRDefault="00F9463F" w:rsidP="009B030D">
            <w:pPr>
              <w:pStyle w:val="NoSpacing"/>
              <w:bidi/>
              <w:jc w:val="center"/>
              <w:rPr>
                <w:sz w:val="18"/>
                <w:szCs w:val="18"/>
                <w:lang w:val="en-US" w:bidi="ar-SA"/>
              </w:rPr>
            </w:pPr>
          </w:p>
        </w:tc>
        <w:tc>
          <w:tcPr>
            <w:tcW w:w="908" w:type="dxa"/>
            <w:vAlign w:val="center"/>
            <w:hideMark/>
          </w:tcPr>
          <w:p w14:paraId="43F78E2D" w14:textId="77777777" w:rsidR="00F9463F" w:rsidRPr="00C17784" w:rsidRDefault="00F9463F" w:rsidP="009B030D">
            <w:pPr>
              <w:pStyle w:val="NoSpacing"/>
              <w:bidi/>
              <w:jc w:val="center"/>
              <w:rPr>
                <w:sz w:val="18"/>
                <w:szCs w:val="18"/>
                <w:lang w:val="en-US" w:bidi="ar-SA"/>
              </w:rPr>
            </w:pPr>
          </w:p>
        </w:tc>
        <w:tc>
          <w:tcPr>
            <w:tcW w:w="908" w:type="dxa"/>
            <w:vAlign w:val="center"/>
            <w:hideMark/>
          </w:tcPr>
          <w:p w14:paraId="0B16366F" w14:textId="77777777" w:rsidR="00F9463F" w:rsidRPr="00C17784" w:rsidRDefault="00F9463F" w:rsidP="009B030D">
            <w:pPr>
              <w:pStyle w:val="NoSpacing"/>
              <w:bidi/>
              <w:jc w:val="center"/>
              <w:rPr>
                <w:sz w:val="18"/>
                <w:szCs w:val="18"/>
                <w:lang w:val="en-US" w:bidi="ar-SA"/>
              </w:rPr>
            </w:pPr>
          </w:p>
        </w:tc>
      </w:tr>
      <w:tr w:rsidR="00F9463F" w:rsidRPr="00C17784" w14:paraId="0AE3FC0F" w14:textId="77777777" w:rsidTr="009B030D">
        <w:trPr>
          <w:trHeight w:val="282"/>
        </w:trPr>
        <w:tc>
          <w:tcPr>
            <w:tcW w:w="2672" w:type="dxa"/>
            <w:vAlign w:val="center"/>
            <w:hideMark/>
          </w:tcPr>
          <w:p w14:paraId="3269C089" w14:textId="6C198F98" w:rsidR="00F9463F" w:rsidRPr="00C17784" w:rsidRDefault="00F9463F" w:rsidP="00F9463F">
            <w:pPr>
              <w:pStyle w:val="NoSpacing"/>
              <w:bidi/>
              <w:rPr>
                <w:sz w:val="18"/>
                <w:szCs w:val="18"/>
                <w:lang w:val="en-US" w:bidi="ar-SA"/>
              </w:rPr>
            </w:pPr>
            <w:r w:rsidRPr="00C17784">
              <w:rPr>
                <w:sz w:val="18"/>
                <w:szCs w:val="18"/>
                <w:rtl/>
                <w:lang w:val="en-US" w:bidi="ar-SA"/>
              </w:rPr>
              <w:t>التعاطف</w:t>
            </w:r>
          </w:p>
        </w:tc>
        <w:tc>
          <w:tcPr>
            <w:tcW w:w="908" w:type="dxa"/>
            <w:vAlign w:val="center"/>
            <w:hideMark/>
          </w:tcPr>
          <w:p w14:paraId="1E0C18EB" w14:textId="09182C05"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.946**</w:t>
            </w:r>
          </w:p>
        </w:tc>
        <w:tc>
          <w:tcPr>
            <w:tcW w:w="908" w:type="dxa"/>
            <w:vAlign w:val="center"/>
            <w:hideMark/>
          </w:tcPr>
          <w:p w14:paraId="5124BE58" w14:textId="3DEB08C6"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c>
          <w:tcPr>
            <w:tcW w:w="822" w:type="dxa"/>
            <w:vAlign w:val="center"/>
            <w:hideMark/>
          </w:tcPr>
          <w:p w14:paraId="09A7210B"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6BAB6C20"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2A5FEC41"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3CF7515B"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76F8DE6E"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447A2203"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1" w:type="dxa"/>
            <w:vAlign w:val="center"/>
            <w:hideMark/>
          </w:tcPr>
          <w:p w14:paraId="1C77B744"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37BE6DF1"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1F8C7FE8"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6C13BA73"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4BE4BF71"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21914106" w14:textId="77777777" w:rsidR="00F9463F" w:rsidRPr="00C17784" w:rsidRDefault="00F9463F" w:rsidP="009B030D">
            <w:pPr>
              <w:pStyle w:val="NoSpacing"/>
              <w:bidi/>
              <w:jc w:val="center"/>
              <w:rPr>
                <w:sz w:val="18"/>
                <w:szCs w:val="18"/>
                <w:lang w:val="en-US" w:bidi="ar-SA"/>
              </w:rPr>
            </w:pPr>
          </w:p>
        </w:tc>
        <w:tc>
          <w:tcPr>
            <w:tcW w:w="908" w:type="dxa"/>
            <w:vAlign w:val="center"/>
            <w:hideMark/>
          </w:tcPr>
          <w:p w14:paraId="5C783707" w14:textId="77777777" w:rsidR="00F9463F" w:rsidRPr="00C17784" w:rsidRDefault="00F9463F" w:rsidP="009B030D">
            <w:pPr>
              <w:pStyle w:val="NoSpacing"/>
              <w:bidi/>
              <w:jc w:val="center"/>
              <w:rPr>
                <w:sz w:val="18"/>
                <w:szCs w:val="18"/>
                <w:lang w:val="en-US" w:bidi="ar-SA"/>
              </w:rPr>
            </w:pPr>
          </w:p>
        </w:tc>
      </w:tr>
      <w:tr w:rsidR="00F9463F" w:rsidRPr="00C17784" w14:paraId="78C44BBC" w14:textId="77777777" w:rsidTr="009B030D">
        <w:trPr>
          <w:trHeight w:val="263"/>
        </w:trPr>
        <w:tc>
          <w:tcPr>
            <w:tcW w:w="2672" w:type="dxa"/>
            <w:vAlign w:val="center"/>
            <w:hideMark/>
          </w:tcPr>
          <w:p w14:paraId="6749903B" w14:textId="3EA80BC2" w:rsidR="00F9463F" w:rsidRPr="00C17784" w:rsidRDefault="00F9463F" w:rsidP="00F9463F">
            <w:pPr>
              <w:pStyle w:val="NoSpacing"/>
              <w:bidi/>
              <w:rPr>
                <w:sz w:val="18"/>
                <w:szCs w:val="18"/>
                <w:lang w:val="en-US" w:bidi="ar-SA"/>
              </w:rPr>
            </w:pPr>
            <w:r w:rsidRPr="00C17784">
              <w:rPr>
                <w:sz w:val="18"/>
                <w:szCs w:val="18"/>
                <w:rtl/>
                <w:lang w:val="en-US" w:bidi="ar-SA"/>
              </w:rPr>
              <w:t>الدعم النفسي والمهني</w:t>
            </w:r>
          </w:p>
        </w:tc>
        <w:tc>
          <w:tcPr>
            <w:tcW w:w="908" w:type="dxa"/>
            <w:vAlign w:val="center"/>
            <w:hideMark/>
          </w:tcPr>
          <w:p w14:paraId="0C2F1DE6" w14:textId="61FA4530"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.948**</w:t>
            </w:r>
          </w:p>
        </w:tc>
        <w:tc>
          <w:tcPr>
            <w:tcW w:w="908" w:type="dxa"/>
            <w:vAlign w:val="center"/>
            <w:hideMark/>
          </w:tcPr>
          <w:p w14:paraId="069ABAB4" w14:textId="1AB1879A"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.896**</w:t>
            </w:r>
          </w:p>
        </w:tc>
        <w:tc>
          <w:tcPr>
            <w:tcW w:w="822" w:type="dxa"/>
            <w:vAlign w:val="center"/>
            <w:hideMark/>
          </w:tcPr>
          <w:p w14:paraId="78F93D11" w14:textId="0899E98B"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c>
          <w:tcPr>
            <w:tcW w:w="726" w:type="dxa"/>
            <w:vAlign w:val="center"/>
            <w:hideMark/>
          </w:tcPr>
          <w:p w14:paraId="0CA89F6D"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3BF8E1F4"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560120CF"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045496DF"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3C2C8B2E"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1" w:type="dxa"/>
            <w:vAlign w:val="center"/>
            <w:hideMark/>
          </w:tcPr>
          <w:p w14:paraId="13E436F6"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351D2747"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3A789334"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3EB40583"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1B444158"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248B7CC6" w14:textId="77777777" w:rsidR="00F9463F" w:rsidRPr="00C17784" w:rsidRDefault="00F9463F" w:rsidP="009B030D">
            <w:pPr>
              <w:pStyle w:val="NoSpacing"/>
              <w:bidi/>
              <w:jc w:val="center"/>
              <w:rPr>
                <w:sz w:val="18"/>
                <w:szCs w:val="18"/>
                <w:lang w:val="en-US" w:bidi="ar-SA"/>
              </w:rPr>
            </w:pPr>
          </w:p>
        </w:tc>
        <w:tc>
          <w:tcPr>
            <w:tcW w:w="908" w:type="dxa"/>
            <w:vAlign w:val="center"/>
            <w:hideMark/>
          </w:tcPr>
          <w:p w14:paraId="163E8D6D" w14:textId="77777777" w:rsidR="00F9463F" w:rsidRPr="00C17784" w:rsidRDefault="00F9463F" w:rsidP="009B030D">
            <w:pPr>
              <w:pStyle w:val="NoSpacing"/>
              <w:bidi/>
              <w:jc w:val="center"/>
              <w:rPr>
                <w:sz w:val="18"/>
                <w:szCs w:val="18"/>
                <w:lang w:val="en-US" w:bidi="ar-SA"/>
              </w:rPr>
            </w:pPr>
          </w:p>
        </w:tc>
      </w:tr>
      <w:tr w:rsidR="00F9463F" w:rsidRPr="00C17784" w14:paraId="119585B3" w14:textId="77777777" w:rsidTr="009B030D">
        <w:trPr>
          <w:trHeight w:val="413"/>
        </w:trPr>
        <w:tc>
          <w:tcPr>
            <w:tcW w:w="2672" w:type="dxa"/>
            <w:vAlign w:val="center"/>
            <w:hideMark/>
          </w:tcPr>
          <w:p w14:paraId="1D9A73E5" w14:textId="4BB0E819" w:rsidR="00F9463F" w:rsidRPr="00C17784" w:rsidRDefault="00F9463F" w:rsidP="00F9463F">
            <w:pPr>
              <w:pStyle w:val="NoSpacing"/>
              <w:bidi/>
              <w:rPr>
                <w:sz w:val="18"/>
                <w:szCs w:val="18"/>
                <w:lang w:val="en-US" w:bidi="ar-SA"/>
              </w:rPr>
            </w:pPr>
            <w:r w:rsidRPr="00C17784">
              <w:rPr>
                <w:sz w:val="18"/>
                <w:szCs w:val="18"/>
                <w:rtl/>
                <w:lang w:val="en-US" w:bidi="ar-SA"/>
              </w:rPr>
              <w:t>الاحترام المتبادل</w:t>
            </w:r>
          </w:p>
        </w:tc>
        <w:tc>
          <w:tcPr>
            <w:tcW w:w="908" w:type="dxa"/>
            <w:vAlign w:val="center"/>
            <w:hideMark/>
          </w:tcPr>
          <w:p w14:paraId="495CD0C3" w14:textId="2AD98C06"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.956**</w:t>
            </w:r>
          </w:p>
        </w:tc>
        <w:tc>
          <w:tcPr>
            <w:tcW w:w="908" w:type="dxa"/>
            <w:vAlign w:val="center"/>
            <w:hideMark/>
          </w:tcPr>
          <w:p w14:paraId="08C1A801" w14:textId="2E6C80DA"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.883**</w:t>
            </w:r>
          </w:p>
        </w:tc>
        <w:tc>
          <w:tcPr>
            <w:tcW w:w="822" w:type="dxa"/>
            <w:vAlign w:val="center"/>
            <w:hideMark/>
          </w:tcPr>
          <w:p w14:paraId="0856D5B4" w14:textId="48C40A6D"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.869**</w:t>
            </w:r>
          </w:p>
        </w:tc>
        <w:tc>
          <w:tcPr>
            <w:tcW w:w="726" w:type="dxa"/>
            <w:vAlign w:val="center"/>
            <w:hideMark/>
          </w:tcPr>
          <w:p w14:paraId="06511BBB" w14:textId="1D1C4612"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c>
          <w:tcPr>
            <w:tcW w:w="818" w:type="dxa"/>
            <w:vAlign w:val="center"/>
            <w:hideMark/>
          </w:tcPr>
          <w:p w14:paraId="70A19764"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0239DBF5"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00B7E69A"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2A1655F3"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1" w:type="dxa"/>
            <w:vAlign w:val="center"/>
            <w:hideMark/>
          </w:tcPr>
          <w:p w14:paraId="35EC1800"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3D617EB2"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604647C8"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033CAAB0"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496CCC0C"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6DDCC558" w14:textId="77777777" w:rsidR="00F9463F" w:rsidRPr="00C17784" w:rsidRDefault="00F9463F" w:rsidP="009B030D">
            <w:pPr>
              <w:pStyle w:val="NoSpacing"/>
              <w:bidi/>
              <w:jc w:val="center"/>
              <w:rPr>
                <w:sz w:val="18"/>
                <w:szCs w:val="18"/>
                <w:lang w:val="en-US" w:bidi="ar-SA"/>
              </w:rPr>
            </w:pPr>
          </w:p>
        </w:tc>
        <w:tc>
          <w:tcPr>
            <w:tcW w:w="908" w:type="dxa"/>
            <w:vAlign w:val="center"/>
            <w:hideMark/>
          </w:tcPr>
          <w:p w14:paraId="498BC1C5" w14:textId="77777777" w:rsidR="00F9463F" w:rsidRPr="00C17784" w:rsidRDefault="00F9463F" w:rsidP="009B030D">
            <w:pPr>
              <w:pStyle w:val="NoSpacing"/>
              <w:bidi/>
              <w:jc w:val="center"/>
              <w:rPr>
                <w:sz w:val="18"/>
                <w:szCs w:val="18"/>
                <w:lang w:val="en-US" w:bidi="ar-SA"/>
              </w:rPr>
            </w:pPr>
          </w:p>
        </w:tc>
      </w:tr>
      <w:tr w:rsidR="00F9463F" w:rsidRPr="00C17784" w14:paraId="77E550C1" w14:textId="77777777" w:rsidTr="009B030D">
        <w:trPr>
          <w:trHeight w:val="413"/>
        </w:trPr>
        <w:tc>
          <w:tcPr>
            <w:tcW w:w="2672" w:type="dxa"/>
            <w:vAlign w:val="center"/>
            <w:hideMark/>
          </w:tcPr>
          <w:p w14:paraId="3036E36B" w14:textId="596D2853" w:rsidR="00F9463F" w:rsidRPr="00C17784" w:rsidRDefault="00F9463F" w:rsidP="00F9463F">
            <w:pPr>
              <w:pStyle w:val="NoSpacing"/>
              <w:bidi/>
              <w:rPr>
                <w:sz w:val="18"/>
                <w:szCs w:val="18"/>
                <w:lang w:val="en-US" w:bidi="ar-SA"/>
              </w:rPr>
            </w:pPr>
            <w:r w:rsidRPr="00C17784">
              <w:rPr>
                <w:sz w:val="18"/>
                <w:szCs w:val="18"/>
                <w:rtl/>
                <w:lang w:val="en-US" w:bidi="ar-SA"/>
              </w:rPr>
              <w:t>التفاعل الإيجابي</w:t>
            </w:r>
          </w:p>
        </w:tc>
        <w:tc>
          <w:tcPr>
            <w:tcW w:w="908" w:type="dxa"/>
            <w:vAlign w:val="center"/>
            <w:hideMark/>
          </w:tcPr>
          <w:p w14:paraId="44BF4CF9" w14:textId="2D2BF4D1"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.965**</w:t>
            </w:r>
          </w:p>
        </w:tc>
        <w:tc>
          <w:tcPr>
            <w:tcW w:w="908" w:type="dxa"/>
            <w:vAlign w:val="center"/>
            <w:hideMark/>
          </w:tcPr>
          <w:p w14:paraId="79F8C2C5" w14:textId="7D9AB6C1"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.884**</w:t>
            </w:r>
          </w:p>
        </w:tc>
        <w:tc>
          <w:tcPr>
            <w:tcW w:w="822" w:type="dxa"/>
            <w:vAlign w:val="center"/>
            <w:hideMark/>
          </w:tcPr>
          <w:p w14:paraId="5755095C" w14:textId="514FACE6"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.885**</w:t>
            </w:r>
          </w:p>
        </w:tc>
        <w:tc>
          <w:tcPr>
            <w:tcW w:w="726" w:type="dxa"/>
            <w:vAlign w:val="center"/>
            <w:hideMark/>
          </w:tcPr>
          <w:p w14:paraId="7454E9C2" w14:textId="001B7F03"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.930**</w:t>
            </w:r>
          </w:p>
        </w:tc>
        <w:tc>
          <w:tcPr>
            <w:tcW w:w="818" w:type="dxa"/>
            <w:vAlign w:val="center"/>
            <w:hideMark/>
          </w:tcPr>
          <w:p w14:paraId="7898A16C" w14:textId="0648CCF5"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c>
          <w:tcPr>
            <w:tcW w:w="818" w:type="dxa"/>
            <w:vAlign w:val="center"/>
            <w:hideMark/>
          </w:tcPr>
          <w:p w14:paraId="1275A672"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467F20C8"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1619696F"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1" w:type="dxa"/>
            <w:vAlign w:val="center"/>
            <w:hideMark/>
          </w:tcPr>
          <w:p w14:paraId="67EE7374"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41D028D2"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69BAC78B"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3D8615BC"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5BFC98E6"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048293F6" w14:textId="77777777" w:rsidR="00F9463F" w:rsidRPr="00C17784" w:rsidRDefault="00F9463F" w:rsidP="009B030D">
            <w:pPr>
              <w:pStyle w:val="NoSpacing"/>
              <w:bidi/>
              <w:jc w:val="center"/>
              <w:rPr>
                <w:sz w:val="18"/>
                <w:szCs w:val="18"/>
                <w:lang w:val="en-US" w:bidi="ar-SA"/>
              </w:rPr>
            </w:pPr>
          </w:p>
        </w:tc>
        <w:tc>
          <w:tcPr>
            <w:tcW w:w="908" w:type="dxa"/>
            <w:vAlign w:val="center"/>
            <w:hideMark/>
          </w:tcPr>
          <w:p w14:paraId="20730721" w14:textId="77777777" w:rsidR="00F9463F" w:rsidRPr="00C17784" w:rsidRDefault="00F9463F" w:rsidP="009B030D">
            <w:pPr>
              <w:pStyle w:val="NoSpacing"/>
              <w:bidi/>
              <w:jc w:val="center"/>
              <w:rPr>
                <w:sz w:val="18"/>
                <w:szCs w:val="18"/>
                <w:lang w:val="en-US" w:bidi="ar-SA"/>
              </w:rPr>
            </w:pPr>
          </w:p>
        </w:tc>
      </w:tr>
      <w:tr w:rsidR="00F9463F" w:rsidRPr="00C17784" w14:paraId="149E9639" w14:textId="77777777" w:rsidTr="009B030D">
        <w:trPr>
          <w:trHeight w:val="413"/>
        </w:trPr>
        <w:tc>
          <w:tcPr>
            <w:tcW w:w="2672" w:type="dxa"/>
            <w:vAlign w:val="center"/>
            <w:hideMark/>
          </w:tcPr>
          <w:p w14:paraId="3357FF2A" w14:textId="332DD622" w:rsidR="00F9463F" w:rsidRPr="00C17784" w:rsidRDefault="00F9463F" w:rsidP="00F9463F">
            <w:pPr>
              <w:pStyle w:val="NoSpacing"/>
              <w:bidi/>
              <w:rPr>
                <w:sz w:val="18"/>
                <w:szCs w:val="18"/>
                <w:lang w:val="en-US" w:bidi="ar-SA"/>
              </w:rPr>
            </w:pPr>
            <w:r w:rsidRPr="00C17784">
              <w:rPr>
                <w:sz w:val="18"/>
                <w:szCs w:val="18"/>
                <w:rtl/>
                <w:lang w:val="en-US" w:bidi="ar-SA"/>
              </w:rPr>
              <w:t>العدالة التنظيمية</w:t>
            </w:r>
          </w:p>
        </w:tc>
        <w:tc>
          <w:tcPr>
            <w:tcW w:w="908" w:type="dxa"/>
            <w:vAlign w:val="center"/>
            <w:hideMark/>
          </w:tcPr>
          <w:p w14:paraId="51E4BC42" w14:textId="31E9817F"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.942**</w:t>
            </w:r>
          </w:p>
        </w:tc>
        <w:tc>
          <w:tcPr>
            <w:tcW w:w="908" w:type="dxa"/>
            <w:vAlign w:val="center"/>
            <w:hideMark/>
          </w:tcPr>
          <w:p w14:paraId="4F170D30" w14:textId="041995FF"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.843**</w:t>
            </w:r>
          </w:p>
        </w:tc>
        <w:tc>
          <w:tcPr>
            <w:tcW w:w="822" w:type="dxa"/>
            <w:vAlign w:val="center"/>
            <w:hideMark/>
          </w:tcPr>
          <w:p w14:paraId="4261C2C7" w14:textId="52A51AB9"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.866**</w:t>
            </w:r>
          </w:p>
        </w:tc>
        <w:tc>
          <w:tcPr>
            <w:tcW w:w="726" w:type="dxa"/>
            <w:vAlign w:val="center"/>
            <w:hideMark/>
          </w:tcPr>
          <w:p w14:paraId="3B7A2C0D" w14:textId="2C3231E1"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.868**</w:t>
            </w:r>
          </w:p>
        </w:tc>
        <w:tc>
          <w:tcPr>
            <w:tcW w:w="818" w:type="dxa"/>
            <w:vAlign w:val="center"/>
            <w:hideMark/>
          </w:tcPr>
          <w:p w14:paraId="58F8CDCE" w14:textId="316ED060"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.893**</w:t>
            </w:r>
          </w:p>
        </w:tc>
        <w:tc>
          <w:tcPr>
            <w:tcW w:w="818" w:type="dxa"/>
            <w:vAlign w:val="center"/>
            <w:hideMark/>
          </w:tcPr>
          <w:p w14:paraId="5BFC44EE" w14:textId="4C86B12C"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c>
          <w:tcPr>
            <w:tcW w:w="726" w:type="dxa"/>
            <w:vAlign w:val="center"/>
            <w:hideMark/>
          </w:tcPr>
          <w:p w14:paraId="77ED4A48"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6547949B"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1" w:type="dxa"/>
            <w:vAlign w:val="center"/>
            <w:hideMark/>
          </w:tcPr>
          <w:p w14:paraId="061CE03E"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1CD36D83"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761CFCE6"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511EFA3E"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2C72EB93"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4FC43214" w14:textId="77777777" w:rsidR="00F9463F" w:rsidRPr="00C17784" w:rsidRDefault="00F9463F" w:rsidP="009B030D">
            <w:pPr>
              <w:pStyle w:val="NoSpacing"/>
              <w:bidi/>
              <w:jc w:val="center"/>
              <w:rPr>
                <w:sz w:val="18"/>
                <w:szCs w:val="18"/>
                <w:lang w:val="en-US" w:bidi="ar-SA"/>
              </w:rPr>
            </w:pPr>
          </w:p>
        </w:tc>
        <w:tc>
          <w:tcPr>
            <w:tcW w:w="908" w:type="dxa"/>
            <w:vAlign w:val="center"/>
            <w:hideMark/>
          </w:tcPr>
          <w:p w14:paraId="34C214A4" w14:textId="77777777" w:rsidR="00F9463F" w:rsidRPr="00C17784" w:rsidRDefault="00F9463F" w:rsidP="009B030D">
            <w:pPr>
              <w:pStyle w:val="NoSpacing"/>
              <w:bidi/>
              <w:jc w:val="center"/>
              <w:rPr>
                <w:sz w:val="18"/>
                <w:szCs w:val="18"/>
                <w:lang w:val="en-US" w:bidi="ar-SA"/>
              </w:rPr>
            </w:pPr>
          </w:p>
        </w:tc>
      </w:tr>
      <w:tr w:rsidR="00F9463F" w:rsidRPr="00C17784" w14:paraId="7796A2D5" w14:textId="77777777" w:rsidTr="009B030D">
        <w:trPr>
          <w:trHeight w:val="413"/>
        </w:trPr>
        <w:tc>
          <w:tcPr>
            <w:tcW w:w="2672" w:type="dxa"/>
            <w:shd w:val="clear" w:color="auto" w:fill="F2F2F2" w:themeFill="background1" w:themeFillShade="F2"/>
            <w:vAlign w:val="center"/>
            <w:hideMark/>
          </w:tcPr>
          <w:p w14:paraId="22F5B67E" w14:textId="007CA974" w:rsidR="00F9463F" w:rsidRPr="00C17784" w:rsidRDefault="00F9463F" w:rsidP="00F9463F">
            <w:pPr>
              <w:pStyle w:val="NoSpacing"/>
              <w:bidi/>
              <w:ind w:firstLine="0"/>
              <w:rPr>
                <w:sz w:val="18"/>
                <w:szCs w:val="18"/>
                <w:lang w:val="en-US" w:bidi="ar-SA"/>
              </w:rPr>
            </w:pPr>
            <w:r w:rsidRPr="005F3CE3">
              <w:rPr>
                <w:b/>
                <w:bCs/>
                <w:sz w:val="18"/>
                <w:szCs w:val="18"/>
                <w:rtl/>
                <w:lang w:val="en-US" w:bidi="ar-SA"/>
              </w:rPr>
              <w:t>الرضا الوظيفي</w:t>
            </w:r>
          </w:p>
        </w:tc>
        <w:tc>
          <w:tcPr>
            <w:tcW w:w="908" w:type="dxa"/>
            <w:shd w:val="clear" w:color="auto" w:fill="F2F2F2" w:themeFill="background1" w:themeFillShade="F2"/>
            <w:vAlign w:val="center"/>
            <w:hideMark/>
          </w:tcPr>
          <w:p w14:paraId="4766B293" w14:textId="6A118615" w:rsidR="00F9463F" w:rsidRPr="009B030D" w:rsidRDefault="00F9463F" w:rsidP="009B030D">
            <w:pPr>
              <w:pStyle w:val="NoSpacing"/>
              <w:bidi/>
              <w:ind w:firstLine="0"/>
              <w:jc w:val="center"/>
              <w:rPr>
                <w:rFonts w:ascii="Traditional Arabic" w:hAnsi="Traditional Arabic" w:cs="Traditional Arabic"/>
                <w:b/>
                <w:bCs/>
                <w:color w:val="auto"/>
                <w:sz w:val="18"/>
                <w:szCs w:val="18"/>
                <w:lang w:bidi="ar-SA"/>
              </w:rPr>
            </w:pPr>
            <w:r w:rsidRPr="009B030D">
              <w:rPr>
                <w:rFonts w:ascii="Traditional Arabic" w:hAnsi="Traditional Arabic" w:cs="Traditional Arabic"/>
                <w:b/>
                <w:bCs/>
                <w:color w:val="auto"/>
                <w:sz w:val="18"/>
                <w:szCs w:val="18"/>
                <w:lang w:bidi="ar-SA"/>
              </w:rPr>
              <w:t>.865**</w:t>
            </w:r>
          </w:p>
        </w:tc>
        <w:tc>
          <w:tcPr>
            <w:tcW w:w="908" w:type="dxa"/>
            <w:vAlign w:val="center"/>
            <w:hideMark/>
          </w:tcPr>
          <w:p w14:paraId="49DD9116" w14:textId="05B45583"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.794**</w:t>
            </w:r>
          </w:p>
        </w:tc>
        <w:tc>
          <w:tcPr>
            <w:tcW w:w="822" w:type="dxa"/>
            <w:vAlign w:val="center"/>
            <w:hideMark/>
          </w:tcPr>
          <w:p w14:paraId="5413D11B" w14:textId="4D957B63"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.820**</w:t>
            </w:r>
          </w:p>
        </w:tc>
        <w:tc>
          <w:tcPr>
            <w:tcW w:w="726" w:type="dxa"/>
            <w:vAlign w:val="center"/>
            <w:hideMark/>
          </w:tcPr>
          <w:p w14:paraId="1749EA07" w14:textId="1B8914B3"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.818**</w:t>
            </w:r>
          </w:p>
        </w:tc>
        <w:tc>
          <w:tcPr>
            <w:tcW w:w="818" w:type="dxa"/>
            <w:vAlign w:val="center"/>
            <w:hideMark/>
          </w:tcPr>
          <w:p w14:paraId="09A3D3A1" w14:textId="178D68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.838**</w:t>
            </w:r>
          </w:p>
        </w:tc>
        <w:tc>
          <w:tcPr>
            <w:tcW w:w="818" w:type="dxa"/>
            <w:vAlign w:val="center"/>
            <w:hideMark/>
          </w:tcPr>
          <w:p w14:paraId="6CFA8D18" w14:textId="7B436A25"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.842**</w:t>
            </w:r>
          </w:p>
        </w:tc>
        <w:tc>
          <w:tcPr>
            <w:tcW w:w="726" w:type="dxa"/>
            <w:vAlign w:val="center"/>
            <w:hideMark/>
          </w:tcPr>
          <w:p w14:paraId="6303C81B" w14:textId="52B49BB5"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c>
          <w:tcPr>
            <w:tcW w:w="726" w:type="dxa"/>
            <w:vAlign w:val="center"/>
            <w:hideMark/>
          </w:tcPr>
          <w:p w14:paraId="23208D5A"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1" w:type="dxa"/>
            <w:vAlign w:val="center"/>
            <w:hideMark/>
          </w:tcPr>
          <w:p w14:paraId="32DB6B7F"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26B7AAA6"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6F1A6F07"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64225FBE"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15BFF423"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00059CB7" w14:textId="77777777" w:rsidR="00F9463F" w:rsidRPr="00C17784" w:rsidRDefault="00F9463F" w:rsidP="009B030D">
            <w:pPr>
              <w:pStyle w:val="NoSpacing"/>
              <w:bidi/>
              <w:jc w:val="center"/>
              <w:rPr>
                <w:sz w:val="18"/>
                <w:szCs w:val="18"/>
                <w:lang w:val="en-US" w:bidi="ar-SA"/>
              </w:rPr>
            </w:pPr>
          </w:p>
        </w:tc>
        <w:tc>
          <w:tcPr>
            <w:tcW w:w="908" w:type="dxa"/>
            <w:vAlign w:val="center"/>
            <w:hideMark/>
          </w:tcPr>
          <w:p w14:paraId="7259BC38" w14:textId="77777777" w:rsidR="00F9463F" w:rsidRPr="00C17784" w:rsidRDefault="00F9463F" w:rsidP="009B030D">
            <w:pPr>
              <w:pStyle w:val="NoSpacing"/>
              <w:bidi/>
              <w:jc w:val="center"/>
              <w:rPr>
                <w:sz w:val="18"/>
                <w:szCs w:val="18"/>
                <w:lang w:val="en-US" w:bidi="ar-SA"/>
              </w:rPr>
            </w:pPr>
          </w:p>
        </w:tc>
      </w:tr>
      <w:tr w:rsidR="00F9463F" w:rsidRPr="00C17784" w14:paraId="367A43C0" w14:textId="77777777" w:rsidTr="009B030D">
        <w:trPr>
          <w:trHeight w:val="413"/>
        </w:trPr>
        <w:tc>
          <w:tcPr>
            <w:tcW w:w="2672" w:type="dxa"/>
            <w:vAlign w:val="center"/>
            <w:hideMark/>
          </w:tcPr>
          <w:p w14:paraId="68F1C222" w14:textId="3306D294" w:rsidR="00F9463F" w:rsidRPr="00C17784" w:rsidRDefault="00F9463F" w:rsidP="00F9463F">
            <w:pPr>
              <w:pStyle w:val="NoSpacing"/>
              <w:bidi/>
              <w:rPr>
                <w:sz w:val="18"/>
                <w:szCs w:val="18"/>
                <w:lang w:val="en-US" w:bidi="ar-SA"/>
              </w:rPr>
            </w:pPr>
            <w:r w:rsidRPr="00C17784">
              <w:rPr>
                <w:sz w:val="18"/>
                <w:szCs w:val="18"/>
                <w:rtl/>
                <w:lang w:val="en-US" w:bidi="ar-SA"/>
              </w:rPr>
              <w:t>الرضا عن بيئة العمل</w:t>
            </w:r>
          </w:p>
        </w:tc>
        <w:tc>
          <w:tcPr>
            <w:tcW w:w="908" w:type="dxa"/>
            <w:vAlign w:val="center"/>
            <w:hideMark/>
          </w:tcPr>
          <w:p w14:paraId="1DB17CD4" w14:textId="54880D9F"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.742**</w:t>
            </w:r>
          </w:p>
        </w:tc>
        <w:tc>
          <w:tcPr>
            <w:tcW w:w="908" w:type="dxa"/>
            <w:vAlign w:val="center"/>
            <w:hideMark/>
          </w:tcPr>
          <w:p w14:paraId="3D0E88C3" w14:textId="6C78F4A6"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.690**</w:t>
            </w:r>
          </w:p>
        </w:tc>
        <w:tc>
          <w:tcPr>
            <w:tcW w:w="822" w:type="dxa"/>
            <w:vAlign w:val="center"/>
            <w:hideMark/>
          </w:tcPr>
          <w:p w14:paraId="71A18012" w14:textId="195E21FE"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.710**</w:t>
            </w:r>
          </w:p>
        </w:tc>
        <w:tc>
          <w:tcPr>
            <w:tcW w:w="726" w:type="dxa"/>
            <w:vAlign w:val="center"/>
            <w:hideMark/>
          </w:tcPr>
          <w:p w14:paraId="5BBB2D92" w14:textId="0E94CEA2"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.710**</w:t>
            </w:r>
          </w:p>
        </w:tc>
        <w:tc>
          <w:tcPr>
            <w:tcW w:w="818" w:type="dxa"/>
            <w:vAlign w:val="center"/>
            <w:hideMark/>
          </w:tcPr>
          <w:p w14:paraId="36D01DC5" w14:textId="73BE4D23"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.711**</w:t>
            </w:r>
          </w:p>
        </w:tc>
        <w:tc>
          <w:tcPr>
            <w:tcW w:w="818" w:type="dxa"/>
            <w:vAlign w:val="center"/>
            <w:hideMark/>
          </w:tcPr>
          <w:p w14:paraId="6912DF56" w14:textId="74C72C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.711**</w:t>
            </w:r>
          </w:p>
        </w:tc>
        <w:tc>
          <w:tcPr>
            <w:tcW w:w="726" w:type="dxa"/>
            <w:vAlign w:val="center"/>
            <w:hideMark/>
          </w:tcPr>
          <w:p w14:paraId="140EDF1B" w14:textId="16FD95F8"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.899**</w:t>
            </w:r>
          </w:p>
        </w:tc>
        <w:tc>
          <w:tcPr>
            <w:tcW w:w="726" w:type="dxa"/>
            <w:vAlign w:val="center"/>
            <w:hideMark/>
          </w:tcPr>
          <w:p w14:paraId="1991C1C3" w14:textId="55E06DE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c>
          <w:tcPr>
            <w:tcW w:w="721" w:type="dxa"/>
            <w:vAlign w:val="center"/>
            <w:hideMark/>
          </w:tcPr>
          <w:p w14:paraId="07C31D1A"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634017F4"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2CE3DD9C"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3CB967B7"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2FCC9A3E"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5746104B" w14:textId="77777777" w:rsidR="00F9463F" w:rsidRPr="00C17784" w:rsidRDefault="00F9463F" w:rsidP="009B030D">
            <w:pPr>
              <w:pStyle w:val="NoSpacing"/>
              <w:bidi/>
              <w:jc w:val="center"/>
              <w:rPr>
                <w:sz w:val="18"/>
                <w:szCs w:val="18"/>
                <w:lang w:val="en-US" w:bidi="ar-SA"/>
              </w:rPr>
            </w:pPr>
          </w:p>
        </w:tc>
        <w:tc>
          <w:tcPr>
            <w:tcW w:w="908" w:type="dxa"/>
            <w:vAlign w:val="center"/>
            <w:hideMark/>
          </w:tcPr>
          <w:p w14:paraId="35EBE9EF" w14:textId="77777777" w:rsidR="00F9463F" w:rsidRPr="00C17784" w:rsidRDefault="00F9463F" w:rsidP="009B030D">
            <w:pPr>
              <w:pStyle w:val="NoSpacing"/>
              <w:bidi/>
              <w:jc w:val="center"/>
              <w:rPr>
                <w:sz w:val="18"/>
                <w:szCs w:val="18"/>
                <w:lang w:val="en-US" w:bidi="ar-SA"/>
              </w:rPr>
            </w:pPr>
          </w:p>
        </w:tc>
      </w:tr>
      <w:tr w:rsidR="00F9463F" w:rsidRPr="00C17784" w14:paraId="7404A69E" w14:textId="77777777" w:rsidTr="009B030D">
        <w:trPr>
          <w:trHeight w:val="413"/>
        </w:trPr>
        <w:tc>
          <w:tcPr>
            <w:tcW w:w="2672" w:type="dxa"/>
            <w:vAlign w:val="center"/>
            <w:hideMark/>
          </w:tcPr>
          <w:p w14:paraId="0B85F2FF" w14:textId="6A9CD630" w:rsidR="00F9463F" w:rsidRPr="00C17784" w:rsidRDefault="00F9463F" w:rsidP="00F9463F">
            <w:pPr>
              <w:pStyle w:val="NoSpacing"/>
              <w:bidi/>
              <w:rPr>
                <w:sz w:val="18"/>
                <w:szCs w:val="18"/>
                <w:lang w:val="en-US" w:bidi="ar-SA"/>
              </w:rPr>
            </w:pPr>
            <w:r w:rsidRPr="00C17784">
              <w:rPr>
                <w:sz w:val="18"/>
                <w:szCs w:val="18"/>
                <w:rtl/>
                <w:lang w:val="en-US" w:bidi="ar-SA"/>
              </w:rPr>
              <w:t>العلاقة مع القادة</w:t>
            </w:r>
          </w:p>
        </w:tc>
        <w:tc>
          <w:tcPr>
            <w:tcW w:w="908" w:type="dxa"/>
            <w:vAlign w:val="center"/>
            <w:hideMark/>
          </w:tcPr>
          <w:p w14:paraId="2CC7D6BD" w14:textId="7A3BF790"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.896**</w:t>
            </w:r>
          </w:p>
        </w:tc>
        <w:tc>
          <w:tcPr>
            <w:tcW w:w="908" w:type="dxa"/>
            <w:vAlign w:val="center"/>
            <w:hideMark/>
          </w:tcPr>
          <w:p w14:paraId="0985C9AF" w14:textId="21855C5A"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.831**</w:t>
            </w:r>
          </w:p>
        </w:tc>
        <w:tc>
          <w:tcPr>
            <w:tcW w:w="822" w:type="dxa"/>
            <w:vAlign w:val="center"/>
            <w:hideMark/>
          </w:tcPr>
          <w:p w14:paraId="6C96FAD0" w14:textId="456B86B6"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.832**</w:t>
            </w:r>
          </w:p>
        </w:tc>
        <w:tc>
          <w:tcPr>
            <w:tcW w:w="726" w:type="dxa"/>
            <w:vAlign w:val="center"/>
            <w:hideMark/>
          </w:tcPr>
          <w:p w14:paraId="7720FF43" w14:textId="4AB06210"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.869**</w:t>
            </w:r>
          </w:p>
        </w:tc>
        <w:tc>
          <w:tcPr>
            <w:tcW w:w="818" w:type="dxa"/>
            <w:vAlign w:val="center"/>
            <w:hideMark/>
          </w:tcPr>
          <w:p w14:paraId="47ED975D" w14:textId="2FA9B8C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.875**</w:t>
            </w:r>
          </w:p>
        </w:tc>
        <w:tc>
          <w:tcPr>
            <w:tcW w:w="818" w:type="dxa"/>
            <w:vAlign w:val="center"/>
            <w:hideMark/>
          </w:tcPr>
          <w:p w14:paraId="00D4A587" w14:textId="4FAFA3F9"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.855**</w:t>
            </w:r>
          </w:p>
        </w:tc>
        <w:tc>
          <w:tcPr>
            <w:tcW w:w="726" w:type="dxa"/>
            <w:vAlign w:val="center"/>
            <w:hideMark/>
          </w:tcPr>
          <w:p w14:paraId="78DEDE3E" w14:textId="4763F6F0"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.919**</w:t>
            </w:r>
          </w:p>
        </w:tc>
        <w:tc>
          <w:tcPr>
            <w:tcW w:w="726" w:type="dxa"/>
            <w:vAlign w:val="center"/>
            <w:hideMark/>
          </w:tcPr>
          <w:p w14:paraId="1900E531" w14:textId="1E153ACA"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.774**</w:t>
            </w:r>
          </w:p>
        </w:tc>
        <w:tc>
          <w:tcPr>
            <w:tcW w:w="721" w:type="dxa"/>
            <w:vAlign w:val="center"/>
            <w:hideMark/>
          </w:tcPr>
          <w:p w14:paraId="526540C5" w14:textId="6ABA6FBB"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c>
          <w:tcPr>
            <w:tcW w:w="726" w:type="dxa"/>
            <w:vAlign w:val="center"/>
            <w:hideMark/>
          </w:tcPr>
          <w:p w14:paraId="1172B9B5"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794B1D0E"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51A6AD27"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024D8FCE"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7492951E" w14:textId="77777777" w:rsidR="00F9463F" w:rsidRPr="00C17784" w:rsidRDefault="00F9463F" w:rsidP="009B030D">
            <w:pPr>
              <w:pStyle w:val="NoSpacing"/>
              <w:bidi/>
              <w:jc w:val="center"/>
              <w:rPr>
                <w:sz w:val="18"/>
                <w:szCs w:val="18"/>
                <w:lang w:val="en-US" w:bidi="ar-SA"/>
              </w:rPr>
            </w:pPr>
          </w:p>
        </w:tc>
        <w:tc>
          <w:tcPr>
            <w:tcW w:w="908" w:type="dxa"/>
            <w:vAlign w:val="center"/>
            <w:hideMark/>
          </w:tcPr>
          <w:p w14:paraId="366FA473" w14:textId="77777777" w:rsidR="00F9463F" w:rsidRPr="00C17784" w:rsidRDefault="00F9463F" w:rsidP="009B030D">
            <w:pPr>
              <w:pStyle w:val="NoSpacing"/>
              <w:bidi/>
              <w:jc w:val="center"/>
              <w:rPr>
                <w:sz w:val="18"/>
                <w:szCs w:val="18"/>
                <w:lang w:val="en-US" w:bidi="ar-SA"/>
              </w:rPr>
            </w:pPr>
          </w:p>
        </w:tc>
      </w:tr>
      <w:tr w:rsidR="00F9463F" w:rsidRPr="00C17784" w14:paraId="0C639F14" w14:textId="77777777" w:rsidTr="009B030D">
        <w:trPr>
          <w:trHeight w:val="413"/>
        </w:trPr>
        <w:tc>
          <w:tcPr>
            <w:tcW w:w="2672" w:type="dxa"/>
            <w:vAlign w:val="center"/>
            <w:hideMark/>
          </w:tcPr>
          <w:p w14:paraId="7178E93E" w14:textId="3C917373" w:rsidR="00F9463F" w:rsidRPr="00C17784" w:rsidRDefault="00F9463F" w:rsidP="00F9463F">
            <w:pPr>
              <w:pStyle w:val="NoSpacing"/>
              <w:bidi/>
              <w:rPr>
                <w:sz w:val="18"/>
                <w:szCs w:val="18"/>
                <w:lang w:val="en-US" w:bidi="ar-SA"/>
              </w:rPr>
            </w:pPr>
            <w:r w:rsidRPr="00C17784">
              <w:rPr>
                <w:sz w:val="18"/>
                <w:szCs w:val="18"/>
                <w:rtl/>
                <w:lang w:val="en-US" w:bidi="ar-SA"/>
              </w:rPr>
              <w:t>التقدير والاعتراف</w:t>
            </w:r>
          </w:p>
        </w:tc>
        <w:tc>
          <w:tcPr>
            <w:tcW w:w="908" w:type="dxa"/>
            <w:vAlign w:val="center"/>
            <w:hideMark/>
          </w:tcPr>
          <w:p w14:paraId="4698D474" w14:textId="4DE44B68"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.847**</w:t>
            </w:r>
          </w:p>
        </w:tc>
        <w:tc>
          <w:tcPr>
            <w:tcW w:w="908" w:type="dxa"/>
            <w:vAlign w:val="center"/>
            <w:hideMark/>
          </w:tcPr>
          <w:p w14:paraId="701B3364" w14:textId="58D835AB"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.795**</w:t>
            </w:r>
          </w:p>
        </w:tc>
        <w:tc>
          <w:tcPr>
            <w:tcW w:w="822" w:type="dxa"/>
            <w:vAlign w:val="center"/>
            <w:hideMark/>
          </w:tcPr>
          <w:p w14:paraId="5E8F6795" w14:textId="1D9657EA"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.793**</w:t>
            </w:r>
          </w:p>
        </w:tc>
        <w:tc>
          <w:tcPr>
            <w:tcW w:w="726" w:type="dxa"/>
            <w:vAlign w:val="center"/>
            <w:hideMark/>
          </w:tcPr>
          <w:p w14:paraId="3E859A78" w14:textId="3999B2E3"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.811**</w:t>
            </w:r>
          </w:p>
        </w:tc>
        <w:tc>
          <w:tcPr>
            <w:tcW w:w="818" w:type="dxa"/>
            <w:vAlign w:val="center"/>
            <w:hideMark/>
          </w:tcPr>
          <w:p w14:paraId="2683B12E" w14:textId="6CF3CEFE"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.825**</w:t>
            </w:r>
          </w:p>
        </w:tc>
        <w:tc>
          <w:tcPr>
            <w:tcW w:w="818" w:type="dxa"/>
            <w:vAlign w:val="center"/>
            <w:hideMark/>
          </w:tcPr>
          <w:p w14:paraId="25310568" w14:textId="4BE53B35"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.803**</w:t>
            </w:r>
          </w:p>
        </w:tc>
        <w:tc>
          <w:tcPr>
            <w:tcW w:w="726" w:type="dxa"/>
            <w:vAlign w:val="center"/>
            <w:hideMark/>
          </w:tcPr>
          <w:p w14:paraId="64A93C7F" w14:textId="60AF17DD"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.921**</w:t>
            </w:r>
          </w:p>
        </w:tc>
        <w:tc>
          <w:tcPr>
            <w:tcW w:w="726" w:type="dxa"/>
            <w:vAlign w:val="center"/>
            <w:hideMark/>
          </w:tcPr>
          <w:p w14:paraId="4B82CC8C" w14:textId="2559152B"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.754**</w:t>
            </w:r>
          </w:p>
        </w:tc>
        <w:tc>
          <w:tcPr>
            <w:tcW w:w="721" w:type="dxa"/>
            <w:vAlign w:val="center"/>
            <w:hideMark/>
          </w:tcPr>
          <w:p w14:paraId="73EDECB9" w14:textId="0D5F82F4"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.881**</w:t>
            </w:r>
          </w:p>
        </w:tc>
        <w:tc>
          <w:tcPr>
            <w:tcW w:w="726" w:type="dxa"/>
            <w:vAlign w:val="center"/>
            <w:hideMark/>
          </w:tcPr>
          <w:p w14:paraId="099F7B8F" w14:textId="4C67FDAF"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c>
          <w:tcPr>
            <w:tcW w:w="908" w:type="dxa"/>
            <w:vAlign w:val="center"/>
            <w:hideMark/>
          </w:tcPr>
          <w:p w14:paraId="4653C449"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169E0C39"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4847A92B"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0031B4E3" w14:textId="77777777" w:rsidR="00F9463F" w:rsidRPr="00C17784" w:rsidRDefault="00F9463F" w:rsidP="009B030D">
            <w:pPr>
              <w:pStyle w:val="NoSpacing"/>
              <w:bidi/>
              <w:jc w:val="center"/>
              <w:rPr>
                <w:sz w:val="18"/>
                <w:szCs w:val="18"/>
                <w:lang w:val="en-US" w:bidi="ar-SA"/>
              </w:rPr>
            </w:pPr>
          </w:p>
        </w:tc>
        <w:tc>
          <w:tcPr>
            <w:tcW w:w="908" w:type="dxa"/>
            <w:vAlign w:val="center"/>
            <w:hideMark/>
          </w:tcPr>
          <w:p w14:paraId="0DF508EA" w14:textId="77777777" w:rsidR="00F9463F" w:rsidRPr="00C17784" w:rsidRDefault="00F9463F" w:rsidP="009B030D">
            <w:pPr>
              <w:pStyle w:val="NoSpacing"/>
              <w:bidi/>
              <w:jc w:val="center"/>
              <w:rPr>
                <w:sz w:val="18"/>
                <w:szCs w:val="18"/>
                <w:lang w:val="en-US" w:bidi="ar-SA"/>
              </w:rPr>
            </w:pPr>
          </w:p>
        </w:tc>
      </w:tr>
      <w:tr w:rsidR="00F9463F" w:rsidRPr="00C17784" w14:paraId="49506B6F" w14:textId="77777777" w:rsidTr="009B030D">
        <w:trPr>
          <w:trHeight w:val="413"/>
        </w:trPr>
        <w:tc>
          <w:tcPr>
            <w:tcW w:w="2672" w:type="dxa"/>
            <w:vAlign w:val="center"/>
            <w:hideMark/>
          </w:tcPr>
          <w:p w14:paraId="64DA683C" w14:textId="14CFF2B5" w:rsidR="00F9463F" w:rsidRPr="00C17784" w:rsidRDefault="00F9463F" w:rsidP="00F9463F">
            <w:pPr>
              <w:pStyle w:val="NoSpacing"/>
              <w:bidi/>
              <w:rPr>
                <w:sz w:val="18"/>
                <w:szCs w:val="18"/>
                <w:lang w:val="en-US" w:bidi="ar-SA"/>
              </w:rPr>
            </w:pPr>
            <w:r w:rsidRPr="00C17784">
              <w:rPr>
                <w:sz w:val="18"/>
                <w:szCs w:val="18"/>
                <w:rtl/>
                <w:lang w:val="en-US" w:bidi="ar-SA"/>
              </w:rPr>
              <w:t>الرضا عن الحوافز والتطوير</w:t>
            </w:r>
          </w:p>
        </w:tc>
        <w:tc>
          <w:tcPr>
            <w:tcW w:w="908" w:type="dxa"/>
            <w:vAlign w:val="center"/>
            <w:hideMark/>
          </w:tcPr>
          <w:p w14:paraId="29DDAB02" w14:textId="4AF6E709"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.661**</w:t>
            </w:r>
          </w:p>
        </w:tc>
        <w:tc>
          <w:tcPr>
            <w:tcW w:w="908" w:type="dxa"/>
            <w:vAlign w:val="center"/>
            <w:hideMark/>
          </w:tcPr>
          <w:p w14:paraId="37F63648" w14:textId="065D5EED"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.578**</w:t>
            </w:r>
          </w:p>
        </w:tc>
        <w:tc>
          <w:tcPr>
            <w:tcW w:w="822" w:type="dxa"/>
            <w:vAlign w:val="center"/>
            <w:hideMark/>
          </w:tcPr>
          <w:p w14:paraId="7B8D37BA" w14:textId="366580F8"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.644**</w:t>
            </w:r>
          </w:p>
        </w:tc>
        <w:tc>
          <w:tcPr>
            <w:tcW w:w="726" w:type="dxa"/>
            <w:vAlign w:val="center"/>
            <w:hideMark/>
          </w:tcPr>
          <w:p w14:paraId="739FD706" w14:textId="0B0E1B62"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.593**</w:t>
            </w:r>
          </w:p>
        </w:tc>
        <w:tc>
          <w:tcPr>
            <w:tcW w:w="818" w:type="dxa"/>
            <w:vAlign w:val="center"/>
            <w:hideMark/>
          </w:tcPr>
          <w:p w14:paraId="5608F624" w14:textId="427A7225"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.638**</w:t>
            </w:r>
          </w:p>
        </w:tc>
        <w:tc>
          <w:tcPr>
            <w:tcW w:w="818" w:type="dxa"/>
            <w:vAlign w:val="center"/>
            <w:hideMark/>
          </w:tcPr>
          <w:p w14:paraId="30D7B1C0" w14:textId="504023C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.685**</w:t>
            </w:r>
          </w:p>
        </w:tc>
        <w:tc>
          <w:tcPr>
            <w:tcW w:w="726" w:type="dxa"/>
            <w:vAlign w:val="center"/>
            <w:hideMark/>
          </w:tcPr>
          <w:p w14:paraId="5DCAD117" w14:textId="4A8BC728"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.883**</w:t>
            </w:r>
          </w:p>
        </w:tc>
        <w:tc>
          <w:tcPr>
            <w:tcW w:w="726" w:type="dxa"/>
            <w:vAlign w:val="center"/>
            <w:hideMark/>
          </w:tcPr>
          <w:p w14:paraId="48C43DFD" w14:textId="729363D1"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.757**</w:t>
            </w:r>
          </w:p>
        </w:tc>
        <w:tc>
          <w:tcPr>
            <w:tcW w:w="721" w:type="dxa"/>
            <w:vAlign w:val="center"/>
            <w:hideMark/>
          </w:tcPr>
          <w:p w14:paraId="2B8AFC90" w14:textId="2CF9F8D9"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.686**</w:t>
            </w:r>
          </w:p>
        </w:tc>
        <w:tc>
          <w:tcPr>
            <w:tcW w:w="726" w:type="dxa"/>
            <w:vAlign w:val="center"/>
            <w:hideMark/>
          </w:tcPr>
          <w:p w14:paraId="0E07D823" w14:textId="15F24FB6"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.710**</w:t>
            </w:r>
          </w:p>
        </w:tc>
        <w:tc>
          <w:tcPr>
            <w:tcW w:w="908" w:type="dxa"/>
            <w:vAlign w:val="center"/>
            <w:hideMark/>
          </w:tcPr>
          <w:p w14:paraId="5DFB768D" w14:textId="76FE82BA"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c>
          <w:tcPr>
            <w:tcW w:w="908" w:type="dxa"/>
            <w:vAlign w:val="center"/>
            <w:hideMark/>
          </w:tcPr>
          <w:p w14:paraId="12FFF623"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00925A4F"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099F4804" w14:textId="77777777" w:rsidR="00F9463F" w:rsidRPr="00C17784" w:rsidRDefault="00F9463F" w:rsidP="009B030D">
            <w:pPr>
              <w:pStyle w:val="NoSpacing"/>
              <w:bidi/>
              <w:jc w:val="center"/>
              <w:rPr>
                <w:sz w:val="18"/>
                <w:szCs w:val="18"/>
                <w:lang w:val="en-US" w:bidi="ar-SA"/>
              </w:rPr>
            </w:pPr>
          </w:p>
        </w:tc>
        <w:tc>
          <w:tcPr>
            <w:tcW w:w="908" w:type="dxa"/>
            <w:vAlign w:val="center"/>
            <w:hideMark/>
          </w:tcPr>
          <w:p w14:paraId="3E9A8796" w14:textId="77777777" w:rsidR="00F9463F" w:rsidRPr="00C17784" w:rsidRDefault="00F9463F" w:rsidP="009B030D">
            <w:pPr>
              <w:pStyle w:val="NoSpacing"/>
              <w:bidi/>
              <w:jc w:val="center"/>
              <w:rPr>
                <w:sz w:val="18"/>
                <w:szCs w:val="18"/>
                <w:lang w:val="en-US" w:bidi="ar-SA"/>
              </w:rPr>
            </w:pPr>
          </w:p>
        </w:tc>
      </w:tr>
      <w:tr w:rsidR="00F9463F" w:rsidRPr="00C17784" w14:paraId="2D35D33E" w14:textId="77777777" w:rsidTr="009B030D">
        <w:trPr>
          <w:trHeight w:val="402"/>
        </w:trPr>
        <w:tc>
          <w:tcPr>
            <w:tcW w:w="2672" w:type="dxa"/>
            <w:shd w:val="clear" w:color="auto" w:fill="F2F2F2" w:themeFill="background1" w:themeFillShade="F2"/>
            <w:vAlign w:val="center"/>
            <w:hideMark/>
          </w:tcPr>
          <w:p w14:paraId="2D364CB4" w14:textId="5203DED6" w:rsidR="00F9463F" w:rsidRPr="00C17784" w:rsidRDefault="00F9463F" w:rsidP="00F9463F">
            <w:pPr>
              <w:pStyle w:val="NoSpacing"/>
              <w:bidi/>
              <w:ind w:firstLine="0"/>
              <w:rPr>
                <w:sz w:val="18"/>
                <w:szCs w:val="18"/>
                <w:lang w:val="en-US" w:bidi="ar-SA"/>
              </w:rPr>
            </w:pPr>
            <w:r w:rsidRPr="005F3CE3">
              <w:rPr>
                <w:b/>
                <w:bCs/>
                <w:sz w:val="18"/>
                <w:szCs w:val="18"/>
                <w:rtl/>
                <w:lang w:val="en-US" w:bidi="ar-SA"/>
              </w:rPr>
              <w:t>الالتزام الوظيفي</w:t>
            </w:r>
          </w:p>
        </w:tc>
        <w:tc>
          <w:tcPr>
            <w:tcW w:w="908" w:type="dxa"/>
            <w:shd w:val="clear" w:color="auto" w:fill="F2F2F2" w:themeFill="background1" w:themeFillShade="F2"/>
            <w:vAlign w:val="center"/>
            <w:hideMark/>
          </w:tcPr>
          <w:p w14:paraId="172964E4" w14:textId="58F1D506" w:rsidR="00F9463F" w:rsidRPr="009B030D" w:rsidRDefault="00F9463F" w:rsidP="009B030D">
            <w:pPr>
              <w:pStyle w:val="NoSpacing"/>
              <w:bidi/>
              <w:ind w:firstLine="0"/>
              <w:jc w:val="center"/>
              <w:rPr>
                <w:rFonts w:ascii="Traditional Arabic" w:hAnsi="Traditional Arabic" w:cs="Traditional Arabic"/>
                <w:b/>
                <w:bCs/>
                <w:color w:val="auto"/>
                <w:sz w:val="18"/>
                <w:szCs w:val="18"/>
                <w:lang w:bidi="ar-SA"/>
              </w:rPr>
            </w:pPr>
            <w:r w:rsidRPr="009B030D">
              <w:rPr>
                <w:rFonts w:ascii="Traditional Arabic" w:hAnsi="Traditional Arabic" w:cs="Traditional Arabic"/>
                <w:b/>
                <w:bCs/>
                <w:color w:val="auto"/>
                <w:sz w:val="18"/>
                <w:szCs w:val="18"/>
                <w:lang w:bidi="ar-SA"/>
              </w:rPr>
              <w:t>.643**</w:t>
            </w:r>
          </w:p>
        </w:tc>
        <w:tc>
          <w:tcPr>
            <w:tcW w:w="908" w:type="dxa"/>
            <w:vAlign w:val="center"/>
            <w:hideMark/>
          </w:tcPr>
          <w:p w14:paraId="2A104DF4" w14:textId="43A23A84"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.586**</w:t>
            </w:r>
          </w:p>
        </w:tc>
        <w:tc>
          <w:tcPr>
            <w:tcW w:w="822" w:type="dxa"/>
            <w:vAlign w:val="center"/>
            <w:hideMark/>
          </w:tcPr>
          <w:p w14:paraId="4E8B5C49" w14:textId="72FDA5D6"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.642**</w:t>
            </w:r>
          </w:p>
        </w:tc>
        <w:tc>
          <w:tcPr>
            <w:tcW w:w="726" w:type="dxa"/>
            <w:vAlign w:val="center"/>
            <w:hideMark/>
          </w:tcPr>
          <w:p w14:paraId="536043C5" w14:textId="5307E47C"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.599**</w:t>
            </w:r>
          </w:p>
        </w:tc>
        <w:tc>
          <w:tcPr>
            <w:tcW w:w="818" w:type="dxa"/>
            <w:vAlign w:val="center"/>
            <w:hideMark/>
          </w:tcPr>
          <w:p w14:paraId="2F14C1F2" w14:textId="407C6FC0"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.611**</w:t>
            </w:r>
          </w:p>
        </w:tc>
        <w:tc>
          <w:tcPr>
            <w:tcW w:w="818" w:type="dxa"/>
            <w:vAlign w:val="center"/>
            <w:hideMark/>
          </w:tcPr>
          <w:p w14:paraId="4A613189" w14:textId="7599B282"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.621**</w:t>
            </w:r>
          </w:p>
        </w:tc>
        <w:tc>
          <w:tcPr>
            <w:tcW w:w="726" w:type="dxa"/>
            <w:shd w:val="clear" w:color="auto" w:fill="F2F2F2" w:themeFill="background1" w:themeFillShade="F2"/>
            <w:vAlign w:val="center"/>
            <w:hideMark/>
          </w:tcPr>
          <w:p w14:paraId="0DB63FB2" w14:textId="65B2B9B1" w:rsidR="00F9463F" w:rsidRPr="009B030D" w:rsidRDefault="00F9463F" w:rsidP="009B030D">
            <w:pPr>
              <w:pStyle w:val="NoSpacing"/>
              <w:bidi/>
              <w:ind w:firstLine="0"/>
              <w:jc w:val="center"/>
              <w:rPr>
                <w:rFonts w:ascii="Traditional Arabic" w:hAnsi="Traditional Arabic" w:cs="Traditional Arabic"/>
                <w:b/>
                <w:bCs/>
                <w:color w:val="auto"/>
                <w:sz w:val="18"/>
                <w:szCs w:val="18"/>
                <w:lang w:bidi="ar-SA"/>
              </w:rPr>
            </w:pPr>
            <w:r w:rsidRPr="009B030D">
              <w:rPr>
                <w:rFonts w:ascii="Traditional Arabic" w:hAnsi="Traditional Arabic" w:cs="Traditional Arabic"/>
                <w:b/>
                <w:bCs/>
                <w:color w:val="auto"/>
                <w:sz w:val="18"/>
                <w:szCs w:val="18"/>
                <w:lang w:bidi="ar-SA"/>
              </w:rPr>
              <w:t>.771**</w:t>
            </w:r>
          </w:p>
        </w:tc>
        <w:tc>
          <w:tcPr>
            <w:tcW w:w="726" w:type="dxa"/>
            <w:vAlign w:val="center"/>
            <w:hideMark/>
          </w:tcPr>
          <w:p w14:paraId="23B64ADC" w14:textId="25CA1DC2"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.723**</w:t>
            </w:r>
          </w:p>
        </w:tc>
        <w:tc>
          <w:tcPr>
            <w:tcW w:w="721" w:type="dxa"/>
            <w:vAlign w:val="center"/>
            <w:hideMark/>
          </w:tcPr>
          <w:p w14:paraId="2362A06E" w14:textId="34FD3E0F"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.686**</w:t>
            </w:r>
          </w:p>
        </w:tc>
        <w:tc>
          <w:tcPr>
            <w:tcW w:w="726" w:type="dxa"/>
            <w:vAlign w:val="center"/>
            <w:hideMark/>
          </w:tcPr>
          <w:p w14:paraId="19B172E1" w14:textId="01F0FF88"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.710**</w:t>
            </w:r>
          </w:p>
        </w:tc>
        <w:tc>
          <w:tcPr>
            <w:tcW w:w="908" w:type="dxa"/>
            <w:vAlign w:val="center"/>
            <w:hideMark/>
          </w:tcPr>
          <w:p w14:paraId="4790F030" w14:textId="12A62AC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.678**</w:t>
            </w:r>
          </w:p>
        </w:tc>
        <w:tc>
          <w:tcPr>
            <w:tcW w:w="908" w:type="dxa"/>
            <w:vAlign w:val="center"/>
            <w:hideMark/>
          </w:tcPr>
          <w:p w14:paraId="1E5B4219" w14:textId="7434DB4F"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c>
          <w:tcPr>
            <w:tcW w:w="818" w:type="dxa"/>
            <w:vAlign w:val="center"/>
            <w:hideMark/>
          </w:tcPr>
          <w:p w14:paraId="2E0378B3"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563A26AB" w14:textId="77777777" w:rsidR="00F9463F" w:rsidRPr="00C17784" w:rsidRDefault="00F9463F" w:rsidP="009B030D">
            <w:pPr>
              <w:pStyle w:val="NoSpacing"/>
              <w:bidi/>
              <w:jc w:val="center"/>
              <w:rPr>
                <w:sz w:val="18"/>
                <w:szCs w:val="18"/>
                <w:lang w:val="en-US" w:bidi="ar-SA"/>
              </w:rPr>
            </w:pPr>
          </w:p>
        </w:tc>
        <w:tc>
          <w:tcPr>
            <w:tcW w:w="908" w:type="dxa"/>
            <w:vAlign w:val="center"/>
            <w:hideMark/>
          </w:tcPr>
          <w:p w14:paraId="0FEA5E71" w14:textId="77777777" w:rsidR="00F9463F" w:rsidRPr="00C17784" w:rsidRDefault="00F9463F" w:rsidP="009B030D">
            <w:pPr>
              <w:pStyle w:val="NoSpacing"/>
              <w:bidi/>
              <w:jc w:val="center"/>
              <w:rPr>
                <w:sz w:val="18"/>
                <w:szCs w:val="18"/>
                <w:lang w:val="en-US" w:bidi="ar-SA"/>
              </w:rPr>
            </w:pPr>
          </w:p>
        </w:tc>
      </w:tr>
      <w:tr w:rsidR="00F9463F" w:rsidRPr="00C17784" w14:paraId="5B8D4A50" w14:textId="77777777" w:rsidTr="009B030D">
        <w:trPr>
          <w:trHeight w:val="413"/>
        </w:trPr>
        <w:tc>
          <w:tcPr>
            <w:tcW w:w="2672" w:type="dxa"/>
            <w:vAlign w:val="center"/>
            <w:hideMark/>
          </w:tcPr>
          <w:p w14:paraId="04F5C23A" w14:textId="70A055AE" w:rsidR="00F9463F" w:rsidRPr="00C17784" w:rsidRDefault="00F9463F" w:rsidP="00F9463F">
            <w:pPr>
              <w:pStyle w:val="NoSpacing"/>
              <w:bidi/>
              <w:rPr>
                <w:sz w:val="18"/>
                <w:szCs w:val="18"/>
                <w:lang w:val="en-US" w:bidi="ar-SA"/>
              </w:rPr>
            </w:pPr>
            <w:r w:rsidRPr="00C17784">
              <w:rPr>
                <w:sz w:val="18"/>
                <w:szCs w:val="18"/>
                <w:rtl/>
                <w:lang w:val="en-US" w:bidi="ar-SA"/>
              </w:rPr>
              <w:t>الالتزام المعياري</w:t>
            </w:r>
          </w:p>
        </w:tc>
        <w:tc>
          <w:tcPr>
            <w:tcW w:w="908" w:type="dxa"/>
            <w:vAlign w:val="center"/>
            <w:hideMark/>
          </w:tcPr>
          <w:p w14:paraId="6328D03C" w14:textId="492B57A1"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.604**</w:t>
            </w:r>
          </w:p>
        </w:tc>
        <w:tc>
          <w:tcPr>
            <w:tcW w:w="908" w:type="dxa"/>
            <w:vAlign w:val="center"/>
            <w:hideMark/>
          </w:tcPr>
          <w:p w14:paraId="2FC96B3C" w14:textId="52001101"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.556**</w:t>
            </w:r>
          </w:p>
        </w:tc>
        <w:tc>
          <w:tcPr>
            <w:tcW w:w="822" w:type="dxa"/>
            <w:vAlign w:val="center"/>
            <w:hideMark/>
          </w:tcPr>
          <w:p w14:paraId="5D23A3AD" w14:textId="79D55C28"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.595**</w:t>
            </w:r>
          </w:p>
        </w:tc>
        <w:tc>
          <w:tcPr>
            <w:tcW w:w="726" w:type="dxa"/>
            <w:vAlign w:val="center"/>
            <w:hideMark/>
          </w:tcPr>
          <w:p w14:paraId="3B4B1D9B" w14:textId="1123C36D"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.575**</w:t>
            </w:r>
          </w:p>
        </w:tc>
        <w:tc>
          <w:tcPr>
            <w:tcW w:w="818" w:type="dxa"/>
            <w:vAlign w:val="center"/>
            <w:hideMark/>
          </w:tcPr>
          <w:p w14:paraId="4BBBA384" w14:textId="20E27DB3"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.571**</w:t>
            </w:r>
          </w:p>
        </w:tc>
        <w:tc>
          <w:tcPr>
            <w:tcW w:w="818" w:type="dxa"/>
            <w:vAlign w:val="center"/>
            <w:hideMark/>
          </w:tcPr>
          <w:p w14:paraId="787CE17B" w14:textId="25962A55"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.578**</w:t>
            </w:r>
          </w:p>
        </w:tc>
        <w:tc>
          <w:tcPr>
            <w:tcW w:w="726" w:type="dxa"/>
            <w:vAlign w:val="center"/>
            <w:hideMark/>
          </w:tcPr>
          <w:p w14:paraId="69E3266A" w14:textId="745C0B20"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.723**</w:t>
            </w:r>
          </w:p>
        </w:tc>
        <w:tc>
          <w:tcPr>
            <w:tcW w:w="726" w:type="dxa"/>
            <w:vAlign w:val="center"/>
            <w:hideMark/>
          </w:tcPr>
          <w:p w14:paraId="4A459EBA" w14:textId="1AE3D049"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.698**</w:t>
            </w:r>
          </w:p>
        </w:tc>
        <w:tc>
          <w:tcPr>
            <w:tcW w:w="721" w:type="dxa"/>
            <w:vAlign w:val="center"/>
            <w:hideMark/>
          </w:tcPr>
          <w:p w14:paraId="6BE726D3" w14:textId="72722EEB"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.641**</w:t>
            </w:r>
          </w:p>
        </w:tc>
        <w:tc>
          <w:tcPr>
            <w:tcW w:w="726" w:type="dxa"/>
            <w:vAlign w:val="center"/>
            <w:hideMark/>
          </w:tcPr>
          <w:p w14:paraId="1DC96404" w14:textId="1B816831"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.661**</w:t>
            </w:r>
          </w:p>
        </w:tc>
        <w:tc>
          <w:tcPr>
            <w:tcW w:w="908" w:type="dxa"/>
            <w:vAlign w:val="center"/>
            <w:hideMark/>
          </w:tcPr>
          <w:p w14:paraId="520EAE91" w14:textId="277224CD"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.626**</w:t>
            </w:r>
          </w:p>
        </w:tc>
        <w:tc>
          <w:tcPr>
            <w:tcW w:w="908" w:type="dxa"/>
            <w:vAlign w:val="center"/>
            <w:hideMark/>
          </w:tcPr>
          <w:p w14:paraId="184BC499" w14:textId="06F12919"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.916**</w:t>
            </w:r>
          </w:p>
        </w:tc>
        <w:tc>
          <w:tcPr>
            <w:tcW w:w="818" w:type="dxa"/>
            <w:vAlign w:val="center"/>
            <w:hideMark/>
          </w:tcPr>
          <w:p w14:paraId="2DC1E5D8" w14:textId="75B1859C"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c>
          <w:tcPr>
            <w:tcW w:w="908" w:type="dxa"/>
            <w:vAlign w:val="center"/>
            <w:hideMark/>
          </w:tcPr>
          <w:p w14:paraId="029B5528" w14:textId="77777777" w:rsidR="00F9463F" w:rsidRPr="00C17784" w:rsidRDefault="00F9463F" w:rsidP="009B030D">
            <w:pPr>
              <w:pStyle w:val="NoSpacing"/>
              <w:bidi/>
              <w:jc w:val="center"/>
              <w:rPr>
                <w:rFonts w:ascii="Traditional Arabic" w:hAnsi="Traditional Arabic" w:cs="Traditional Arabic"/>
                <w:color w:val="auto"/>
                <w:sz w:val="18"/>
                <w:szCs w:val="18"/>
                <w:lang w:bidi="ar-SA"/>
              </w:rPr>
            </w:pPr>
          </w:p>
        </w:tc>
        <w:tc>
          <w:tcPr>
            <w:tcW w:w="908" w:type="dxa"/>
            <w:vAlign w:val="center"/>
            <w:hideMark/>
          </w:tcPr>
          <w:p w14:paraId="1C1E902A" w14:textId="77777777" w:rsidR="00F9463F" w:rsidRPr="00C17784" w:rsidRDefault="00F9463F" w:rsidP="009B030D">
            <w:pPr>
              <w:pStyle w:val="NoSpacing"/>
              <w:bidi/>
              <w:jc w:val="center"/>
              <w:rPr>
                <w:rFonts w:ascii="Traditional Arabic" w:hAnsi="Traditional Arabic" w:cs="Traditional Arabic"/>
                <w:color w:val="auto"/>
                <w:sz w:val="18"/>
                <w:szCs w:val="18"/>
                <w:lang w:bidi="ar-SA"/>
              </w:rPr>
            </w:pPr>
          </w:p>
        </w:tc>
      </w:tr>
      <w:tr w:rsidR="00F9463F" w:rsidRPr="00C17784" w14:paraId="77B092E9" w14:textId="77777777" w:rsidTr="009B030D">
        <w:trPr>
          <w:trHeight w:val="413"/>
        </w:trPr>
        <w:tc>
          <w:tcPr>
            <w:tcW w:w="2672" w:type="dxa"/>
            <w:vAlign w:val="center"/>
            <w:hideMark/>
          </w:tcPr>
          <w:p w14:paraId="5668D29A" w14:textId="029386A0" w:rsidR="00F9463F" w:rsidRPr="00C17784" w:rsidRDefault="00F9463F" w:rsidP="00F9463F">
            <w:pPr>
              <w:pStyle w:val="NoSpacing"/>
              <w:bidi/>
              <w:rPr>
                <w:sz w:val="18"/>
                <w:szCs w:val="18"/>
                <w:lang w:val="en-US" w:bidi="ar-SA"/>
              </w:rPr>
            </w:pPr>
            <w:r w:rsidRPr="00C17784">
              <w:rPr>
                <w:sz w:val="18"/>
                <w:szCs w:val="18"/>
                <w:rtl/>
                <w:lang w:val="en-US" w:bidi="ar-SA"/>
              </w:rPr>
              <w:t>الالتزام العاطفي</w:t>
            </w:r>
          </w:p>
        </w:tc>
        <w:tc>
          <w:tcPr>
            <w:tcW w:w="908" w:type="dxa"/>
            <w:vAlign w:val="center"/>
            <w:hideMark/>
          </w:tcPr>
          <w:p w14:paraId="0E643B3C" w14:textId="10E9E81B"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.534**</w:t>
            </w:r>
          </w:p>
        </w:tc>
        <w:tc>
          <w:tcPr>
            <w:tcW w:w="908" w:type="dxa"/>
            <w:vAlign w:val="center"/>
            <w:hideMark/>
          </w:tcPr>
          <w:p w14:paraId="364125BE" w14:textId="7F648B6F"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.469**</w:t>
            </w:r>
          </w:p>
        </w:tc>
        <w:tc>
          <w:tcPr>
            <w:tcW w:w="822" w:type="dxa"/>
            <w:vAlign w:val="center"/>
            <w:hideMark/>
          </w:tcPr>
          <w:p w14:paraId="7C51C5A8" w14:textId="503C0CE5"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.542**</w:t>
            </w:r>
          </w:p>
        </w:tc>
        <w:tc>
          <w:tcPr>
            <w:tcW w:w="726" w:type="dxa"/>
            <w:vAlign w:val="center"/>
            <w:hideMark/>
          </w:tcPr>
          <w:p w14:paraId="6818C3DA" w14:textId="42214043"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.499**</w:t>
            </w:r>
          </w:p>
        </w:tc>
        <w:tc>
          <w:tcPr>
            <w:tcW w:w="818" w:type="dxa"/>
            <w:vAlign w:val="center"/>
            <w:hideMark/>
          </w:tcPr>
          <w:p w14:paraId="191E6BEC" w14:textId="0FB4B49A"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.509**</w:t>
            </w:r>
          </w:p>
        </w:tc>
        <w:tc>
          <w:tcPr>
            <w:tcW w:w="818" w:type="dxa"/>
            <w:vAlign w:val="center"/>
            <w:hideMark/>
          </w:tcPr>
          <w:p w14:paraId="3F1EFB86" w14:textId="5326207B"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.521**</w:t>
            </w:r>
          </w:p>
        </w:tc>
        <w:tc>
          <w:tcPr>
            <w:tcW w:w="726" w:type="dxa"/>
            <w:vAlign w:val="center"/>
            <w:hideMark/>
          </w:tcPr>
          <w:p w14:paraId="22A425C3" w14:textId="681395FB"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.679**</w:t>
            </w:r>
          </w:p>
        </w:tc>
        <w:tc>
          <w:tcPr>
            <w:tcW w:w="726" w:type="dxa"/>
            <w:vAlign w:val="center"/>
            <w:hideMark/>
          </w:tcPr>
          <w:p w14:paraId="0E497AC4" w14:textId="5350DA20"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.626**</w:t>
            </w:r>
          </w:p>
        </w:tc>
        <w:tc>
          <w:tcPr>
            <w:tcW w:w="721" w:type="dxa"/>
            <w:vAlign w:val="center"/>
            <w:hideMark/>
          </w:tcPr>
          <w:p w14:paraId="33F76B46" w14:textId="501C85C8"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.582**</w:t>
            </w:r>
          </w:p>
        </w:tc>
        <w:tc>
          <w:tcPr>
            <w:tcW w:w="726" w:type="dxa"/>
            <w:vAlign w:val="center"/>
            <w:hideMark/>
          </w:tcPr>
          <w:p w14:paraId="35DB2D81" w14:textId="05A602D8"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.613**</w:t>
            </w:r>
          </w:p>
        </w:tc>
        <w:tc>
          <w:tcPr>
            <w:tcW w:w="908" w:type="dxa"/>
            <w:vAlign w:val="center"/>
            <w:hideMark/>
          </w:tcPr>
          <w:p w14:paraId="346D75DF" w14:textId="2A26BAB9"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.635**</w:t>
            </w:r>
          </w:p>
        </w:tc>
        <w:tc>
          <w:tcPr>
            <w:tcW w:w="908" w:type="dxa"/>
            <w:vAlign w:val="center"/>
            <w:hideMark/>
          </w:tcPr>
          <w:p w14:paraId="664FB4D7" w14:textId="717DEFE1"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.906**</w:t>
            </w:r>
          </w:p>
        </w:tc>
        <w:tc>
          <w:tcPr>
            <w:tcW w:w="818" w:type="dxa"/>
            <w:vAlign w:val="center"/>
            <w:hideMark/>
          </w:tcPr>
          <w:p w14:paraId="1AD98B3A" w14:textId="4C79C168"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.735**</w:t>
            </w:r>
          </w:p>
        </w:tc>
        <w:tc>
          <w:tcPr>
            <w:tcW w:w="908" w:type="dxa"/>
            <w:vAlign w:val="center"/>
            <w:hideMark/>
          </w:tcPr>
          <w:p w14:paraId="26BEF1DC" w14:textId="1BC918C5"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c>
          <w:tcPr>
            <w:tcW w:w="908" w:type="dxa"/>
            <w:vAlign w:val="center"/>
            <w:hideMark/>
          </w:tcPr>
          <w:p w14:paraId="06514AD5" w14:textId="7777777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p>
        </w:tc>
      </w:tr>
      <w:tr w:rsidR="00F9463F" w:rsidRPr="00C17784" w14:paraId="436C5390" w14:textId="77777777" w:rsidTr="009B030D">
        <w:trPr>
          <w:trHeight w:val="413"/>
        </w:trPr>
        <w:tc>
          <w:tcPr>
            <w:tcW w:w="2672" w:type="dxa"/>
            <w:vAlign w:val="center"/>
            <w:hideMark/>
          </w:tcPr>
          <w:p w14:paraId="4C00E410" w14:textId="29BE3F6A" w:rsidR="00F9463F" w:rsidRPr="00C17784" w:rsidRDefault="00F9463F" w:rsidP="00F9463F">
            <w:pPr>
              <w:pStyle w:val="NoSpacing"/>
              <w:bidi/>
              <w:rPr>
                <w:sz w:val="18"/>
                <w:szCs w:val="18"/>
                <w:lang w:val="en-US" w:bidi="ar-SA"/>
              </w:rPr>
            </w:pPr>
            <w:r w:rsidRPr="00C17784">
              <w:rPr>
                <w:sz w:val="18"/>
                <w:szCs w:val="18"/>
                <w:rtl/>
                <w:lang w:val="en-US" w:bidi="ar-SA"/>
              </w:rPr>
              <w:t>الالتزام الاستمراري</w:t>
            </w:r>
          </w:p>
        </w:tc>
        <w:tc>
          <w:tcPr>
            <w:tcW w:w="908" w:type="dxa"/>
            <w:vAlign w:val="center"/>
            <w:hideMark/>
          </w:tcPr>
          <w:p w14:paraId="593A178C" w14:textId="72061029"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.621**</w:t>
            </w:r>
          </w:p>
        </w:tc>
        <w:tc>
          <w:tcPr>
            <w:tcW w:w="908" w:type="dxa"/>
            <w:vAlign w:val="center"/>
            <w:hideMark/>
          </w:tcPr>
          <w:p w14:paraId="24A6389E" w14:textId="357DBB37"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.579**</w:t>
            </w:r>
          </w:p>
        </w:tc>
        <w:tc>
          <w:tcPr>
            <w:tcW w:w="822" w:type="dxa"/>
            <w:vAlign w:val="center"/>
            <w:hideMark/>
          </w:tcPr>
          <w:p w14:paraId="17D6C850" w14:textId="686B95F6"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.619**</w:t>
            </w:r>
          </w:p>
        </w:tc>
        <w:tc>
          <w:tcPr>
            <w:tcW w:w="726" w:type="dxa"/>
            <w:vAlign w:val="center"/>
            <w:hideMark/>
          </w:tcPr>
          <w:p w14:paraId="25CF6068" w14:textId="7702BEA8"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.565**</w:t>
            </w:r>
          </w:p>
        </w:tc>
        <w:tc>
          <w:tcPr>
            <w:tcW w:w="818" w:type="dxa"/>
            <w:vAlign w:val="center"/>
            <w:hideMark/>
          </w:tcPr>
          <w:p w14:paraId="1FB24A3A" w14:textId="5BA7F220"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.592**</w:t>
            </w:r>
          </w:p>
        </w:tc>
        <w:tc>
          <w:tcPr>
            <w:tcW w:w="818" w:type="dxa"/>
            <w:vAlign w:val="center"/>
            <w:hideMark/>
          </w:tcPr>
          <w:p w14:paraId="15D661BF" w14:textId="151BD0E9"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.600**</w:t>
            </w:r>
          </w:p>
        </w:tc>
        <w:tc>
          <w:tcPr>
            <w:tcW w:w="726" w:type="dxa"/>
            <w:vAlign w:val="center"/>
            <w:hideMark/>
          </w:tcPr>
          <w:p w14:paraId="5C70AB96" w14:textId="57D95133"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.704**</w:t>
            </w:r>
          </w:p>
        </w:tc>
        <w:tc>
          <w:tcPr>
            <w:tcW w:w="726" w:type="dxa"/>
            <w:vAlign w:val="center"/>
            <w:hideMark/>
          </w:tcPr>
          <w:p w14:paraId="6973731B" w14:textId="58BF0383"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.650**</w:t>
            </w:r>
          </w:p>
        </w:tc>
        <w:tc>
          <w:tcPr>
            <w:tcW w:w="721" w:type="dxa"/>
            <w:vAlign w:val="center"/>
            <w:hideMark/>
          </w:tcPr>
          <w:p w14:paraId="0D13B5F1" w14:textId="3C2ACBCB"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.654**</w:t>
            </w:r>
          </w:p>
        </w:tc>
        <w:tc>
          <w:tcPr>
            <w:tcW w:w="726" w:type="dxa"/>
            <w:vAlign w:val="center"/>
            <w:hideMark/>
          </w:tcPr>
          <w:p w14:paraId="48379DF1" w14:textId="2E1C3C7D"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.667**</w:t>
            </w:r>
          </w:p>
        </w:tc>
        <w:tc>
          <w:tcPr>
            <w:tcW w:w="908" w:type="dxa"/>
            <w:vAlign w:val="center"/>
            <w:hideMark/>
          </w:tcPr>
          <w:p w14:paraId="18B2F3A8" w14:textId="7358E61F"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.587**</w:t>
            </w:r>
          </w:p>
        </w:tc>
        <w:tc>
          <w:tcPr>
            <w:tcW w:w="908" w:type="dxa"/>
            <w:vAlign w:val="center"/>
            <w:hideMark/>
          </w:tcPr>
          <w:p w14:paraId="243A23FD" w14:textId="5A1C1F5C"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.908**</w:t>
            </w:r>
          </w:p>
        </w:tc>
        <w:tc>
          <w:tcPr>
            <w:tcW w:w="818" w:type="dxa"/>
            <w:vAlign w:val="center"/>
            <w:hideMark/>
          </w:tcPr>
          <w:p w14:paraId="65835DFA" w14:textId="0EBEE98E"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.763**</w:t>
            </w:r>
          </w:p>
        </w:tc>
        <w:tc>
          <w:tcPr>
            <w:tcW w:w="908" w:type="dxa"/>
            <w:vAlign w:val="center"/>
            <w:hideMark/>
          </w:tcPr>
          <w:p w14:paraId="7BB91B14" w14:textId="5EB8B5CD"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.730**</w:t>
            </w:r>
          </w:p>
        </w:tc>
        <w:tc>
          <w:tcPr>
            <w:tcW w:w="908" w:type="dxa"/>
            <w:vAlign w:val="center"/>
            <w:hideMark/>
          </w:tcPr>
          <w:p w14:paraId="0750D79D" w14:textId="3CA6EE8D" w:rsidR="00F9463F" w:rsidRPr="00C17784" w:rsidRDefault="00F9463F" w:rsidP="009B030D">
            <w:pPr>
              <w:pStyle w:val="NoSpacing"/>
              <w:bidi/>
              <w:ind w:firstLine="0"/>
              <w:jc w:val="center"/>
              <w:rPr>
                <w:rFonts w:ascii="Traditional Arabic" w:hAnsi="Traditional Arabic" w:cs="Traditional Arabic"/>
                <w:color w:val="auto"/>
                <w:sz w:val="18"/>
                <w:szCs w:val="18"/>
                <w:lang w:bidi="ar-SA"/>
              </w:rPr>
            </w:pPr>
            <w:r w:rsidRPr="00F9463F">
              <w:rPr>
                <w:rFonts w:ascii="Traditional Arabic" w:hAnsi="Traditional Arabic" w:cs="Traditional Arabic"/>
                <w:color w:val="auto"/>
                <w:sz w:val="18"/>
                <w:szCs w:val="18"/>
                <w:lang w:bidi="ar-SA"/>
              </w:rPr>
              <w:t>—</w:t>
            </w:r>
          </w:p>
        </w:tc>
      </w:tr>
    </w:tbl>
    <w:p w14:paraId="02B6F9CA" w14:textId="245E6A1D" w:rsidR="00C17784" w:rsidRPr="00F9463F" w:rsidRDefault="00C17784" w:rsidP="004F3C8D">
      <w:pPr>
        <w:bidi/>
        <w:spacing w:line="276" w:lineRule="auto"/>
        <w:jc w:val="left"/>
        <w:rPr>
          <w:rFonts w:ascii="Traditional Arabic" w:hAnsi="Traditional Arabic" w:cs="Traditional Arabic"/>
          <w:color w:val="auto"/>
          <w:rtl/>
          <w:lang w:val="en-US" w:bidi="ar-SA"/>
        </w:rPr>
      </w:pPr>
      <w:r w:rsidRPr="00C17784">
        <w:rPr>
          <w:rFonts w:ascii="Traditional Arabic" w:hAnsi="Traditional Arabic" w:cs="Traditional Arabic"/>
          <w:color w:val="auto"/>
          <w:lang w:val="en-US" w:bidi="ar-SA"/>
        </w:rPr>
        <w:t xml:space="preserve">** </w:t>
      </w:r>
      <w:r w:rsidRPr="00C17784">
        <w:rPr>
          <w:rFonts w:ascii="Traditional Arabic" w:hAnsi="Traditional Arabic" w:cs="Traditional Arabic"/>
          <w:color w:val="auto"/>
          <w:rtl/>
          <w:lang w:val="en-US" w:bidi="ar-SA"/>
        </w:rPr>
        <w:t>دالة إحصائياً عند مستوى الدلالة</w:t>
      </w:r>
      <w:r w:rsidRPr="00C17784">
        <w:rPr>
          <w:rFonts w:ascii="Traditional Arabic" w:hAnsi="Traditional Arabic" w:cs="Traditional Arabic"/>
          <w:color w:val="auto"/>
          <w:lang w:val="en-US" w:bidi="ar-SA"/>
        </w:rPr>
        <w:t xml:space="preserve"> (0.01)</w:t>
      </w:r>
    </w:p>
    <w:p w14:paraId="31AAA89B" w14:textId="77777777" w:rsidR="00F9463F" w:rsidRDefault="00F9463F" w:rsidP="004F3C8D">
      <w:pPr>
        <w:bidi/>
        <w:spacing w:line="276" w:lineRule="auto"/>
        <w:ind w:firstLine="0"/>
        <w:jc w:val="left"/>
        <w:rPr>
          <w:rFonts w:ascii="Traditional Arabic" w:hAnsi="Traditional Arabic" w:cs="Traditional Arabic"/>
          <w:color w:val="auto"/>
          <w:rtl/>
          <w:lang w:val="en-US" w:bidi="ar-SA"/>
        </w:rPr>
        <w:sectPr w:rsidR="00F9463F" w:rsidSect="00C17784">
          <w:pgSz w:w="16834" w:h="11909" w:orient="landscape"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81"/>
        </w:sectPr>
      </w:pPr>
    </w:p>
    <w:p w14:paraId="6CB3611A" w14:textId="77777777" w:rsidR="00C17784" w:rsidRPr="004F3C8D" w:rsidRDefault="00C17784" w:rsidP="004F3C8D">
      <w:pPr>
        <w:bidi/>
        <w:spacing w:line="276" w:lineRule="auto"/>
        <w:jc w:val="left"/>
        <w:rPr>
          <w:rFonts w:ascii="Traditional Arabic" w:hAnsi="Traditional Arabic" w:cs="Traditional Arabic"/>
          <w:color w:val="auto"/>
          <w:lang w:bidi="ar-SA"/>
        </w:rPr>
      </w:pPr>
      <w:r w:rsidRPr="00C17784">
        <w:rPr>
          <w:rFonts w:ascii="Traditional Arabic" w:hAnsi="Traditional Arabic" w:cs="Traditional Arabic"/>
          <w:color w:val="auto"/>
          <w:rtl/>
          <w:lang w:bidi="ar-SA"/>
        </w:rPr>
        <w:lastRenderedPageBreak/>
        <w:t>تكشف المصفوفة عن ارتباط بالغ القوة بين درجة القيادة الإنسانية الكلية وأبعادها الخمسة، إذ تراوحت معاملات الارتباط بين (.942) للعدالة التنظيمية و(.965) للتفاعل الإيجابي، وهي ارتباطات موجبة دالة إحصائياً عند مستوى (0.01)، مما يؤكد التماسك الداخلي العالي للمقياس وتشبّع أبعاده على المحور ذاته</w:t>
      </w:r>
      <w:r w:rsidRPr="004F3C8D">
        <w:rPr>
          <w:rFonts w:ascii="Traditional Arabic" w:hAnsi="Traditional Arabic" w:cs="Traditional Arabic"/>
          <w:color w:val="auto"/>
          <w:lang w:bidi="ar-SA"/>
        </w:rPr>
        <w:t>.</w:t>
      </w:r>
    </w:p>
    <w:p w14:paraId="14EC97D2" w14:textId="32C204A6" w:rsidR="00C17784" w:rsidRPr="00C17784" w:rsidRDefault="005F3CE3" w:rsidP="00C17784">
      <w:pPr>
        <w:bidi/>
        <w:spacing w:line="276" w:lineRule="auto"/>
        <w:jc w:val="left"/>
        <w:rPr>
          <w:rFonts w:ascii="Traditional Arabic" w:hAnsi="Traditional Arabic" w:cs="Traditional Arabic"/>
          <w:color w:val="auto"/>
          <w:lang w:val="en-US" w:bidi="ar-SA"/>
        </w:rPr>
      </w:pPr>
      <w:r>
        <w:rPr>
          <w:rFonts w:ascii="Traditional Arabic" w:hAnsi="Traditional Arabic" w:cs="Traditional Arabic" w:hint="cs"/>
          <w:color w:val="auto"/>
          <w:rtl/>
          <w:lang w:bidi="ar-SA"/>
        </w:rPr>
        <w:t>و</w:t>
      </w:r>
      <w:r w:rsidR="00C17784" w:rsidRPr="00C17784">
        <w:rPr>
          <w:rFonts w:ascii="Traditional Arabic" w:hAnsi="Traditional Arabic" w:cs="Traditional Arabic"/>
          <w:color w:val="auto"/>
          <w:rtl/>
          <w:lang w:bidi="ar-SA"/>
        </w:rPr>
        <w:t>تبيّن وجود ارتباط موجب قوي دال إحصائياً بين القيادة الإنسانية والرضا الوظيفي الكلي</w:t>
      </w:r>
      <w:r w:rsidR="00C17784" w:rsidRPr="00C17784">
        <w:rPr>
          <w:rFonts w:ascii="Traditional Arabic" w:hAnsi="Traditional Arabic" w:cs="Traditional Arabic"/>
          <w:color w:val="auto"/>
          <w:lang w:val="en-US" w:bidi="ar-SA"/>
        </w:rPr>
        <w:t xml:space="preserve"> (r = .865)</w:t>
      </w:r>
      <w:r w:rsidR="00C17784" w:rsidRPr="00C17784">
        <w:rPr>
          <w:rFonts w:ascii="Traditional Arabic" w:hAnsi="Traditional Arabic" w:cs="Traditional Arabic"/>
          <w:color w:val="auto"/>
          <w:rtl/>
          <w:lang w:bidi="ar-SA"/>
        </w:rPr>
        <w:t>، وقد تفاوتت قوة الارتباط بين أبعاد الرضا؛ إذ جاء بُعد العلاقة مع القادة الأعلى ارتباطاً بالقيادة الإنسانية</w:t>
      </w:r>
      <w:r w:rsidR="00C17784" w:rsidRPr="00C17784">
        <w:rPr>
          <w:rFonts w:ascii="Traditional Arabic" w:hAnsi="Traditional Arabic" w:cs="Traditional Arabic"/>
          <w:color w:val="auto"/>
          <w:lang w:val="en-US" w:bidi="ar-SA"/>
        </w:rPr>
        <w:t xml:space="preserve"> (r = .896)</w:t>
      </w:r>
      <w:r w:rsidR="00C17784" w:rsidRPr="00C17784">
        <w:rPr>
          <w:rFonts w:ascii="Traditional Arabic" w:hAnsi="Traditional Arabic" w:cs="Traditional Arabic"/>
          <w:color w:val="auto"/>
          <w:rtl/>
          <w:lang w:bidi="ar-SA"/>
        </w:rPr>
        <w:t>، يليه التقدير والاعتراف</w:t>
      </w:r>
      <w:r w:rsidR="00C17784" w:rsidRPr="00C17784">
        <w:rPr>
          <w:rFonts w:ascii="Traditional Arabic" w:hAnsi="Traditional Arabic" w:cs="Traditional Arabic"/>
          <w:color w:val="auto"/>
          <w:lang w:val="en-US" w:bidi="ar-SA"/>
        </w:rPr>
        <w:t xml:space="preserve"> (r = .847)</w:t>
      </w:r>
      <w:r w:rsidR="00C17784" w:rsidRPr="00C17784">
        <w:rPr>
          <w:rFonts w:ascii="Traditional Arabic" w:hAnsi="Traditional Arabic" w:cs="Traditional Arabic"/>
          <w:color w:val="auto"/>
          <w:rtl/>
          <w:lang w:bidi="ar-SA"/>
        </w:rPr>
        <w:t>، في حين جاء بُعد الرضا عن الحوافز وفرص التطوير الأضعف ارتباطاً</w:t>
      </w:r>
      <w:r w:rsidR="00C17784" w:rsidRPr="00C17784">
        <w:rPr>
          <w:rFonts w:ascii="Traditional Arabic" w:hAnsi="Traditional Arabic" w:cs="Traditional Arabic"/>
          <w:color w:val="auto"/>
          <w:lang w:val="en-US" w:bidi="ar-SA"/>
        </w:rPr>
        <w:t xml:space="preserve"> (r = .661)</w:t>
      </w:r>
      <w:r w:rsidR="00C17784" w:rsidRPr="00C17784">
        <w:rPr>
          <w:rFonts w:ascii="Traditional Arabic" w:hAnsi="Traditional Arabic" w:cs="Traditional Arabic"/>
          <w:color w:val="auto"/>
          <w:rtl/>
          <w:lang w:bidi="ar-SA"/>
        </w:rPr>
        <w:t>، مما يعكس أن التأثير الإنساني للقادة يتجلى بوضوح أكبر في الجوانب العلائقية والمعنوية مقارنةً بالجوانب المادية</w:t>
      </w:r>
      <w:r w:rsidR="00C17784" w:rsidRPr="00C17784">
        <w:rPr>
          <w:rFonts w:ascii="Traditional Arabic" w:hAnsi="Traditional Arabic" w:cs="Traditional Arabic"/>
          <w:color w:val="auto"/>
          <w:lang w:val="en-US" w:bidi="ar-SA"/>
        </w:rPr>
        <w:t>.</w:t>
      </w:r>
    </w:p>
    <w:p w14:paraId="4D28641B" w14:textId="4CA8E838" w:rsidR="00C17784" w:rsidRPr="00C17784" w:rsidRDefault="005F3CE3" w:rsidP="00C17784">
      <w:pPr>
        <w:bidi/>
        <w:spacing w:line="276" w:lineRule="auto"/>
        <w:jc w:val="left"/>
        <w:rPr>
          <w:rFonts w:ascii="Traditional Arabic" w:hAnsi="Traditional Arabic" w:cs="Traditional Arabic"/>
          <w:color w:val="auto"/>
          <w:lang w:val="en-US" w:bidi="ar-SA"/>
        </w:rPr>
      </w:pPr>
      <w:r w:rsidRPr="005F3CE3">
        <w:rPr>
          <w:rFonts w:ascii="Traditional Arabic" w:hAnsi="Traditional Arabic" w:cs="Traditional Arabic" w:hint="cs"/>
          <w:color w:val="auto"/>
          <w:rtl/>
          <w:lang w:bidi="ar-SA"/>
        </w:rPr>
        <w:t>كما</w:t>
      </w:r>
      <w:r>
        <w:rPr>
          <w:rFonts w:ascii="Traditional Arabic" w:hAnsi="Traditional Arabic" w:cs="Traditional Arabic" w:hint="cs"/>
          <w:b/>
          <w:bCs/>
          <w:color w:val="auto"/>
          <w:rtl/>
          <w:lang w:bidi="ar-SA"/>
        </w:rPr>
        <w:t xml:space="preserve"> </w:t>
      </w:r>
      <w:r w:rsidR="00C17784" w:rsidRPr="00C17784">
        <w:rPr>
          <w:rFonts w:ascii="Traditional Arabic" w:hAnsi="Traditional Arabic" w:cs="Traditional Arabic"/>
          <w:color w:val="auto"/>
          <w:rtl/>
          <w:lang w:bidi="ar-SA"/>
        </w:rPr>
        <w:t>يتضح ارتباط موجب دال بين القيادة الإنسانية والالتزام الوظيفي الكلي</w:t>
      </w:r>
      <w:r w:rsidR="00C17784" w:rsidRPr="00C17784">
        <w:rPr>
          <w:rFonts w:ascii="Traditional Arabic" w:hAnsi="Traditional Arabic" w:cs="Traditional Arabic"/>
          <w:color w:val="auto"/>
          <w:lang w:val="en-US" w:bidi="ar-SA"/>
        </w:rPr>
        <w:t xml:space="preserve"> (r = .643)</w:t>
      </w:r>
      <w:r w:rsidR="00C17784" w:rsidRPr="00C17784">
        <w:rPr>
          <w:rFonts w:ascii="Traditional Arabic" w:hAnsi="Traditional Arabic" w:cs="Traditional Arabic"/>
          <w:color w:val="auto"/>
          <w:rtl/>
          <w:lang w:bidi="ar-SA"/>
        </w:rPr>
        <w:t>، وهو ارتباط أدنى نسبياً مقارنةً بالرضا الوظيفي، مما يُلمح إلى أن الالتزام يتشكّل من عوامل أشمل لا تقتصر على القيادة وحدها. وعلى صعيد الأبعاد، جاء الالتزام المعياري الأعلى ارتباطاً بالقيادة الإنسانية</w:t>
      </w:r>
      <w:r w:rsidR="00C17784" w:rsidRPr="00C17784">
        <w:rPr>
          <w:rFonts w:ascii="Traditional Arabic" w:hAnsi="Traditional Arabic" w:cs="Traditional Arabic"/>
          <w:color w:val="auto"/>
          <w:lang w:val="en-US" w:bidi="ar-SA"/>
        </w:rPr>
        <w:t xml:space="preserve"> (r = .621)</w:t>
      </w:r>
      <w:r w:rsidR="00C17784" w:rsidRPr="00C17784">
        <w:rPr>
          <w:rFonts w:ascii="Traditional Arabic" w:hAnsi="Traditional Arabic" w:cs="Traditional Arabic"/>
          <w:color w:val="auto"/>
          <w:rtl/>
          <w:lang w:bidi="ar-SA"/>
        </w:rPr>
        <w:t>، يليه الالتزام العاطفي</w:t>
      </w:r>
      <w:r w:rsidR="00C17784" w:rsidRPr="00C17784">
        <w:rPr>
          <w:rFonts w:ascii="Traditional Arabic" w:hAnsi="Traditional Arabic" w:cs="Traditional Arabic"/>
          <w:color w:val="auto"/>
          <w:lang w:val="en-US" w:bidi="ar-SA"/>
        </w:rPr>
        <w:t xml:space="preserve"> (r = .604)</w:t>
      </w:r>
      <w:r w:rsidR="00C17784" w:rsidRPr="00C17784">
        <w:rPr>
          <w:rFonts w:ascii="Traditional Arabic" w:hAnsi="Traditional Arabic" w:cs="Traditional Arabic"/>
          <w:color w:val="auto"/>
          <w:rtl/>
          <w:lang w:bidi="ar-SA"/>
        </w:rPr>
        <w:t>، فيما جاء الالتزام الاستمراري الأضعف ارتباطاً</w:t>
      </w:r>
      <w:r w:rsidR="00C17784" w:rsidRPr="00C17784">
        <w:rPr>
          <w:rFonts w:ascii="Traditional Arabic" w:hAnsi="Traditional Arabic" w:cs="Traditional Arabic"/>
          <w:color w:val="auto"/>
          <w:lang w:val="en-US" w:bidi="ar-SA"/>
        </w:rPr>
        <w:t xml:space="preserve"> (r = .534)</w:t>
      </w:r>
      <w:r w:rsidR="00C17784" w:rsidRPr="00C17784">
        <w:rPr>
          <w:rFonts w:ascii="Traditional Arabic" w:hAnsi="Traditional Arabic" w:cs="Traditional Arabic"/>
          <w:color w:val="auto"/>
          <w:rtl/>
          <w:lang w:bidi="ar-SA"/>
        </w:rPr>
        <w:t>، وهو أمر منطقي لأن الالتزام الاستمراري مدفوع بحسابات عملية أكثر منها بطبيعة القيادة</w:t>
      </w:r>
      <w:r w:rsidR="00C17784" w:rsidRPr="00C17784">
        <w:rPr>
          <w:rFonts w:ascii="Traditional Arabic" w:hAnsi="Traditional Arabic" w:cs="Traditional Arabic"/>
          <w:color w:val="auto"/>
          <w:lang w:val="en-US" w:bidi="ar-SA"/>
        </w:rPr>
        <w:t>.</w:t>
      </w:r>
    </w:p>
    <w:p w14:paraId="10DAD439" w14:textId="12C94129" w:rsidR="00EC6FAD" w:rsidRPr="005F3CE3" w:rsidRDefault="005F3CE3" w:rsidP="005F3CE3">
      <w:pPr>
        <w:bidi/>
        <w:spacing w:line="276" w:lineRule="auto"/>
        <w:jc w:val="left"/>
        <w:rPr>
          <w:rFonts w:ascii="Traditional Arabic" w:hAnsi="Traditional Arabic" w:cs="Traditional Arabic"/>
          <w:color w:val="auto"/>
          <w:lang w:bidi="ar-SA"/>
        </w:rPr>
      </w:pPr>
      <w:r w:rsidRPr="005F3CE3">
        <w:rPr>
          <w:rFonts w:ascii="Traditional Arabic" w:hAnsi="Traditional Arabic" w:cs="Traditional Arabic" w:hint="cs"/>
          <w:color w:val="auto"/>
          <w:rtl/>
          <w:lang w:bidi="ar-SA"/>
        </w:rPr>
        <w:t>و</w:t>
      </w:r>
      <w:r w:rsidR="00C17784" w:rsidRPr="00C17784">
        <w:rPr>
          <w:rFonts w:ascii="Traditional Arabic" w:hAnsi="Traditional Arabic" w:cs="Traditional Arabic"/>
          <w:color w:val="auto"/>
          <w:rtl/>
          <w:lang w:bidi="ar-SA"/>
        </w:rPr>
        <w:t>كشفت المصفوفة عن ارتباط موجب متوسط إلى قوي بين الرضا الوظيفي الكلي والالتزام الوظيفي الكلي</w:t>
      </w:r>
      <w:r w:rsidR="00C17784" w:rsidRPr="00C17784">
        <w:rPr>
          <w:rFonts w:ascii="Traditional Arabic" w:hAnsi="Traditional Arabic" w:cs="Traditional Arabic"/>
          <w:color w:val="auto"/>
          <w:lang w:bidi="ar-SA"/>
        </w:rPr>
        <w:t xml:space="preserve"> (r = .771)</w:t>
      </w:r>
      <w:r w:rsidR="00C17784" w:rsidRPr="00C17784">
        <w:rPr>
          <w:rFonts w:ascii="Traditional Arabic" w:hAnsi="Traditional Arabic" w:cs="Traditional Arabic"/>
          <w:color w:val="auto"/>
          <w:rtl/>
          <w:lang w:bidi="ar-SA"/>
        </w:rPr>
        <w:t>، مما يدعم فرضية أن الموظف الراضي هو في الغالب موظف ملتزم، ويُمهّد هذا الارتباط للتحقق لاحقاً من دور الرضا باعتباره متغيراً وسيطاً في العلاقة بين القيادة الإنسانية والالتزام الوظيفي</w:t>
      </w:r>
      <w:r w:rsidR="00C17784" w:rsidRPr="00C17784">
        <w:rPr>
          <w:rFonts w:ascii="Traditional Arabic" w:hAnsi="Traditional Arabic" w:cs="Traditional Arabic"/>
          <w:color w:val="auto"/>
          <w:lang w:bidi="ar-SA"/>
        </w:rPr>
        <w:t>.</w:t>
      </w:r>
    </w:p>
    <w:p w14:paraId="44FAABAC" w14:textId="12EE6402" w:rsidR="007D0DD0" w:rsidRPr="0046527A" w:rsidRDefault="0064472E" w:rsidP="007D0DD0">
      <w:pPr>
        <w:bidi/>
        <w:spacing w:before="100" w:after="100" w:line="240" w:lineRule="auto"/>
        <w:ind w:firstLine="0"/>
        <w:jc w:val="left"/>
        <w:rPr>
          <w:rFonts w:ascii="Traditional Arabic" w:hAnsi="Traditional Arabic" w:cs="Traditional Arabic"/>
          <w:b/>
          <w:bCs/>
          <w:color w:val="auto"/>
          <w:sz w:val="36"/>
          <w:szCs w:val="36"/>
          <w:rtl/>
          <w:lang w:val="en-US" w:bidi="ar-SA"/>
        </w:rPr>
      </w:pPr>
      <w:r w:rsidRPr="00A556F0">
        <w:rPr>
          <w:rFonts w:ascii="Traditional Arabic" w:hAnsi="Traditional Arabic" w:cs="Traditional Arabic" w:hint="cs"/>
          <w:b/>
          <w:bCs/>
          <w:color w:val="auto"/>
          <w:sz w:val="36"/>
          <w:szCs w:val="36"/>
          <w:rtl/>
          <w:lang w:val="en-US" w:bidi="ar-SA"/>
        </w:rPr>
        <w:t>ثالثاً</w:t>
      </w:r>
      <w:r w:rsidR="007D0DD0" w:rsidRPr="00A556F0">
        <w:rPr>
          <w:rFonts w:ascii="Traditional Arabic" w:hAnsi="Traditional Arabic" w:cs="Traditional Arabic" w:hint="cs"/>
          <w:b/>
          <w:bCs/>
          <w:color w:val="auto"/>
          <w:sz w:val="36"/>
          <w:szCs w:val="36"/>
          <w:rtl/>
          <w:lang w:val="en-US" w:bidi="ar-SA"/>
        </w:rPr>
        <w:t xml:space="preserve">: اختبار </w:t>
      </w:r>
      <w:r w:rsidR="00BB679C" w:rsidRPr="00A556F0">
        <w:rPr>
          <w:rFonts w:ascii="Traditional Arabic" w:hAnsi="Traditional Arabic" w:cs="Traditional Arabic" w:hint="cs"/>
          <w:b/>
          <w:bCs/>
          <w:color w:val="auto"/>
          <w:sz w:val="36"/>
          <w:szCs w:val="36"/>
          <w:rtl/>
          <w:lang w:val="en-US" w:bidi="ar-SA"/>
        </w:rPr>
        <w:t>فروض</w:t>
      </w:r>
      <w:r w:rsidR="00BB679C">
        <w:rPr>
          <w:rFonts w:ascii="Traditional Arabic" w:hAnsi="Traditional Arabic" w:cs="Traditional Arabic" w:hint="cs"/>
          <w:b/>
          <w:bCs/>
          <w:color w:val="auto"/>
          <w:sz w:val="36"/>
          <w:szCs w:val="36"/>
          <w:rtl/>
          <w:lang w:val="en-US" w:bidi="ar-SA"/>
        </w:rPr>
        <w:t xml:space="preserve"> الدراسة </w:t>
      </w:r>
      <w:r w:rsidR="007D0DD0" w:rsidRPr="0046527A">
        <w:rPr>
          <w:rFonts w:ascii="Traditional Arabic" w:hAnsi="Traditional Arabic" w:cs="Traditional Arabic" w:hint="cs"/>
          <w:b/>
          <w:bCs/>
          <w:color w:val="auto"/>
          <w:sz w:val="36"/>
          <w:szCs w:val="36"/>
          <w:rtl/>
          <w:lang w:val="en-US" w:bidi="ar-SA"/>
        </w:rPr>
        <w:t xml:space="preserve"> </w:t>
      </w:r>
    </w:p>
    <w:p w14:paraId="5F98C684" w14:textId="77777777" w:rsidR="007D0DD0" w:rsidRPr="0046527A"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46527A">
        <w:rPr>
          <w:rFonts w:ascii="Traditional Arabic" w:hAnsi="Traditional Arabic" w:cs="Traditional Arabic"/>
          <w:b/>
          <w:bCs/>
          <w:color w:val="auto"/>
          <w:sz w:val="32"/>
          <w:szCs w:val="32"/>
          <w:rtl/>
          <w:lang w:val="en-US" w:bidi="ar-SA"/>
        </w:rPr>
        <w:t>أولاً: اختبار التوزيع الطبيعي</w:t>
      </w:r>
    </w:p>
    <w:p w14:paraId="4493FF29" w14:textId="75872DBF" w:rsidR="007D0DD0" w:rsidRPr="0058136E" w:rsidRDefault="007D0DD0" w:rsidP="0058136E">
      <w:pPr>
        <w:bidi/>
        <w:spacing w:line="276" w:lineRule="auto"/>
        <w:rPr>
          <w:rFonts w:ascii="Traditional Arabic" w:hAnsi="Traditional Arabic" w:cs="Traditional Arabic"/>
          <w:color w:val="auto"/>
          <w:rtl/>
          <w:lang w:bidi="ar-SA"/>
        </w:rPr>
      </w:pPr>
      <w:r w:rsidRPr="0046527A">
        <w:rPr>
          <w:rFonts w:ascii="Traditional Arabic" w:hAnsi="Traditional Arabic" w:cs="Traditional Arabic"/>
          <w:color w:val="auto"/>
          <w:rtl/>
          <w:lang w:bidi="ar-SA"/>
        </w:rPr>
        <w:t>يُعدّ التحقق من افتراض التوزيع الطبيعي للبيانات شرطاً أساسياً قبل إجراء تحليلات الانحدار واختبارات الفروق. وقد تم التحقق من هذا الافتراض من خلال حساب معاملَي الالتواء</w:t>
      </w:r>
      <w:r w:rsidRPr="0046527A">
        <w:rPr>
          <w:rFonts w:ascii="Traditional Arabic" w:hAnsi="Traditional Arabic" w:cs="Traditional Arabic"/>
          <w:color w:val="auto"/>
          <w:lang w:bidi="ar-SA"/>
        </w:rPr>
        <w:t xml:space="preserve"> (Skewness) </w:t>
      </w:r>
      <w:r w:rsidRPr="0046527A">
        <w:rPr>
          <w:rFonts w:ascii="Traditional Arabic" w:hAnsi="Traditional Arabic" w:cs="Traditional Arabic"/>
          <w:color w:val="auto"/>
          <w:rtl/>
          <w:lang w:bidi="ar-SA"/>
        </w:rPr>
        <w:t>والتفرطح</w:t>
      </w:r>
      <w:r w:rsidRPr="0046527A">
        <w:rPr>
          <w:rFonts w:ascii="Traditional Arabic" w:hAnsi="Traditional Arabic" w:cs="Traditional Arabic"/>
          <w:color w:val="auto"/>
          <w:lang w:bidi="ar-SA"/>
        </w:rPr>
        <w:t xml:space="preserve"> (Kurtosis) </w:t>
      </w:r>
      <w:r w:rsidRPr="0046527A">
        <w:rPr>
          <w:rFonts w:ascii="Traditional Arabic" w:hAnsi="Traditional Arabic" w:cs="Traditional Arabic"/>
          <w:color w:val="auto"/>
          <w:rtl/>
          <w:lang w:bidi="ar-SA"/>
        </w:rPr>
        <w:t>لجميع متغيرات الدراسة</w:t>
      </w:r>
      <w:r w:rsidRPr="007D0DD0">
        <w:rPr>
          <w:rFonts w:ascii="Traditional Arabic" w:hAnsi="Traditional Arabic" w:cs="Traditional Arabic"/>
          <w:color w:val="auto"/>
          <w:rtl/>
          <w:lang w:bidi="ar-SA"/>
        </w:rPr>
        <w:t>، إذ يشير</w:t>
      </w:r>
      <w:r w:rsidRPr="007D0DD0">
        <w:rPr>
          <w:rFonts w:ascii="Traditional Arabic" w:hAnsi="Traditional Arabic" w:cs="Traditional Arabic"/>
          <w:color w:val="auto"/>
          <w:lang w:bidi="ar-SA"/>
        </w:rPr>
        <w:t xml:space="preserve"> (George &amp; Mallery, 2010) </w:t>
      </w:r>
      <w:r w:rsidRPr="007D0DD0">
        <w:rPr>
          <w:rFonts w:ascii="Traditional Arabic" w:hAnsi="Traditional Arabic" w:cs="Traditional Arabic"/>
          <w:color w:val="auto"/>
          <w:rtl/>
          <w:lang w:bidi="ar-SA"/>
        </w:rPr>
        <w:t>إلى قبول افتراض التوزيع الطبيعي حين تقع قيم الالتواء في المدى (±2) وقيم التفرطح في المدى (±7)، كما يُشير</w:t>
      </w:r>
      <w:r w:rsidRPr="007D0DD0">
        <w:rPr>
          <w:rFonts w:ascii="Traditional Arabic" w:hAnsi="Traditional Arabic" w:cs="Traditional Arabic"/>
          <w:color w:val="auto"/>
          <w:lang w:bidi="ar-SA"/>
        </w:rPr>
        <w:t xml:space="preserve"> (Hair et al., 2019) </w:t>
      </w:r>
      <w:r w:rsidRPr="007D0DD0">
        <w:rPr>
          <w:rFonts w:ascii="Traditional Arabic" w:hAnsi="Traditional Arabic" w:cs="Traditional Arabic"/>
          <w:color w:val="auto"/>
          <w:rtl/>
          <w:lang w:bidi="ar-SA"/>
        </w:rPr>
        <w:t xml:space="preserve">إلى أنه مع الحجم الكبير للعينة (ن </w:t>
      </w:r>
      <w:r w:rsidRPr="007D0DD0">
        <w:rPr>
          <w:rFonts w:ascii="Cambria Math" w:hAnsi="Cambria Math" w:cs="Cambria Math" w:hint="cs"/>
          <w:color w:val="auto"/>
          <w:rtl/>
          <w:lang w:bidi="ar-SA"/>
        </w:rPr>
        <w:t>≥</w:t>
      </w:r>
      <w:r w:rsidRPr="007D0DD0">
        <w:rPr>
          <w:rFonts w:ascii="Traditional Arabic" w:hAnsi="Traditional Arabic" w:cs="Traditional Arabic"/>
          <w:color w:val="auto"/>
          <w:rtl/>
          <w:lang w:bidi="ar-SA"/>
        </w:rPr>
        <w:t xml:space="preserve"> 200) </w:t>
      </w:r>
      <w:r w:rsidRPr="007D0DD0">
        <w:rPr>
          <w:rFonts w:ascii="Traditional Arabic" w:hAnsi="Traditional Arabic" w:cs="Traditional Arabic" w:hint="cs"/>
          <w:color w:val="auto"/>
          <w:rtl/>
          <w:lang w:bidi="ar-SA"/>
        </w:rPr>
        <w:t>تُعدّ</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البيانات</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طبيعية</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التوزيع</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بصورة</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كافية</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لتطبيق</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الاختبارات</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المعلمية</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حين</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تقع</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قيم</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الالتواء</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في</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المدى</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w:t>
      </w:r>
      <w:r w:rsidRPr="007D0DD0">
        <w:rPr>
          <w:rFonts w:ascii="Traditional Arabic" w:hAnsi="Traditional Arabic" w:cs="Traditional Arabic"/>
          <w:color w:val="auto"/>
          <w:rtl/>
          <w:lang w:bidi="ar-SA"/>
        </w:rPr>
        <w:t xml:space="preserve">2) </w:t>
      </w:r>
      <w:r w:rsidRPr="007D0DD0">
        <w:rPr>
          <w:rFonts w:ascii="Traditional Arabic" w:hAnsi="Traditional Arabic" w:cs="Traditional Arabic" w:hint="cs"/>
          <w:color w:val="auto"/>
          <w:rtl/>
          <w:lang w:bidi="ar-SA"/>
        </w:rPr>
        <w:t>والتفرطح</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في</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المدى</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w:t>
      </w:r>
      <w:r w:rsidRPr="007D0DD0">
        <w:rPr>
          <w:rFonts w:ascii="Traditional Arabic" w:hAnsi="Traditional Arabic" w:cs="Traditional Arabic"/>
          <w:color w:val="auto"/>
          <w:rtl/>
          <w:lang w:bidi="ar-SA"/>
        </w:rPr>
        <w:t>7)</w:t>
      </w:r>
      <w:r w:rsidR="0058136E">
        <w:rPr>
          <w:rFonts w:ascii="Traditional Arabic" w:hAnsi="Traditional Arabic" w:cs="Traditional Arabic" w:hint="cs"/>
          <w:color w:val="auto"/>
          <w:rtl/>
          <w:lang w:bidi="ar-SA"/>
        </w:rPr>
        <w:t>.</w:t>
      </w:r>
    </w:p>
    <w:p w14:paraId="21CBBD5B" w14:textId="77777777" w:rsidR="007D0DD0" w:rsidRPr="00A556F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A556F0">
        <w:rPr>
          <w:rFonts w:ascii="Traditional Arabic" w:hAnsi="Traditional Arabic" w:cs="Traditional Arabic"/>
          <w:b/>
          <w:bCs/>
          <w:color w:val="auto"/>
          <w:sz w:val="32"/>
          <w:szCs w:val="32"/>
          <w:rtl/>
          <w:lang w:val="en-US" w:bidi="ar-SA"/>
        </w:rPr>
        <w:t>ثانياً: اختبار تجانس التباين</w:t>
      </w:r>
    </w:p>
    <w:p w14:paraId="202C0E86"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يُعدّ اختبار تجانس التباين</w:t>
      </w:r>
      <w:r w:rsidRPr="007D0DD0">
        <w:rPr>
          <w:rFonts w:ascii="Traditional Arabic" w:hAnsi="Traditional Arabic" w:cs="Traditional Arabic"/>
          <w:color w:val="auto"/>
          <w:lang w:bidi="ar-SA"/>
        </w:rPr>
        <w:t xml:space="preserve"> (Homogeneity of Variance) </w:t>
      </w:r>
      <w:r w:rsidRPr="007D0DD0">
        <w:rPr>
          <w:rFonts w:ascii="Traditional Arabic" w:hAnsi="Traditional Arabic" w:cs="Traditional Arabic"/>
          <w:color w:val="auto"/>
          <w:rtl/>
          <w:lang w:bidi="ar-SA"/>
        </w:rPr>
        <w:t>شرطاً ضرورياً قبل إجراء اختبارات الفروق بين المجموعات، إذ تشترط هذه الاختبارات أن تكون تباينات المجموعات متساوية. وقد تم التحقق من هذا الافتراض باستخدام اختبار ليفين</w:t>
      </w:r>
      <w:r w:rsidRPr="007D0DD0">
        <w:rPr>
          <w:rFonts w:ascii="Traditional Arabic" w:hAnsi="Traditional Arabic" w:cs="Traditional Arabic"/>
          <w:color w:val="auto"/>
          <w:lang w:bidi="ar-SA"/>
        </w:rPr>
        <w:t xml:space="preserve"> (Levene's Test)</w:t>
      </w:r>
      <w:r w:rsidRPr="007D0DD0">
        <w:rPr>
          <w:rFonts w:ascii="Traditional Arabic" w:hAnsi="Traditional Arabic" w:cs="Traditional Arabic"/>
          <w:color w:val="auto"/>
          <w:rtl/>
          <w:lang w:bidi="ar-SA"/>
        </w:rPr>
        <w:t>، حيث يُشير</w:t>
      </w:r>
      <w:r w:rsidRPr="007D0DD0">
        <w:rPr>
          <w:rFonts w:ascii="Traditional Arabic" w:hAnsi="Traditional Arabic" w:cs="Traditional Arabic"/>
          <w:color w:val="auto"/>
          <w:lang w:bidi="ar-SA"/>
        </w:rPr>
        <w:t xml:space="preserve"> (Levene, 1960) </w:t>
      </w:r>
      <w:r w:rsidRPr="007D0DD0">
        <w:rPr>
          <w:rFonts w:ascii="Traditional Arabic" w:hAnsi="Traditional Arabic" w:cs="Traditional Arabic"/>
          <w:color w:val="auto"/>
          <w:rtl/>
          <w:lang w:bidi="ar-SA"/>
        </w:rPr>
        <w:t>المستشهد به في</w:t>
      </w:r>
      <w:r w:rsidRPr="007D0DD0">
        <w:rPr>
          <w:rFonts w:ascii="Traditional Arabic" w:hAnsi="Traditional Arabic" w:cs="Traditional Arabic"/>
          <w:color w:val="auto"/>
          <w:lang w:bidi="ar-SA"/>
        </w:rPr>
        <w:t xml:space="preserve"> (Field, 2018) </w:t>
      </w:r>
      <w:r w:rsidRPr="007D0DD0">
        <w:rPr>
          <w:rFonts w:ascii="Traditional Arabic" w:hAnsi="Traditional Arabic" w:cs="Traditional Arabic" w:hint="cs"/>
          <w:color w:val="auto"/>
          <w:rtl/>
          <w:lang w:bidi="ar-SA"/>
        </w:rPr>
        <w:t xml:space="preserve"> </w:t>
      </w:r>
      <w:r w:rsidRPr="007D0DD0">
        <w:rPr>
          <w:rFonts w:ascii="Traditional Arabic" w:hAnsi="Traditional Arabic" w:cs="Traditional Arabic"/>
          <w:color w:val="auto"/>
          <w:rtl/>
          <w:lang w:bidi="ar-SA"/>
        </w:rPr>
        <w:t xml:space="preserve">إلى قبول افتراض </w:t>
      </w:r>
      <w:r w:rsidRPr="007D0DD0">
        <w:rPr>
          <w:rFonts w:ascii="Traditional Arabic" w:hAnsi="Traditional Arabic" w:cs="Traditional Arabic"/>
          <w:color w:val="auto"/>
          <w:rtl/>
          <w:lang w:bidi="ar-SA"/>
        </w:rPr>
        <w:lastRenderedPageBreak/>
        <w:t>التجانس إذا كانت قيمة الدلالة الإحصائية</w:t>
      </w:r>
      <w:r w:rsidRPr="007D0DD0">
        <w:rPr>
          <w:rFonts w:ascii="Traditional Arabic" w:hAnsi="Traditional Arabic" w:cs="Traditional Arabic"/>
          <w:color w:val="auto"/>
          <w:lang w:bidi="ar-SA"/>
        </w:rPr>
        <w:t xml:space="preserve"> (Sig.) </w:t>
      </w:r>
      <w:r w:rsidRPr="007D0DD0">
        <w:rPr>
          <w:rFonts w:ascii="Traditional Arabic" w:hAnsi="Traditional Arabic" w:cs="Traditional Arabic"/>
          <w:color w:val="auto"/>
          <w:rtl/>
          <w:lang w:bidi="ar-SA"/>
        </w:rPr>
        <w:t>لاختبار ليفين أكبر من (0.05)، ويوضح الجدول التالي نتائج هذا الاختبار</w:t>
      </w:r>
      <w:r w:rsidRPr="007D0DD0">
        <w:rPr>
          <w:rFonts w:ascii="Traditional Arabic" w:hAnsi="Traditional Arabic" w:cs="Traditional Arabic"/>
          <w:color w:val="auto"/>
          <w:lang w:bidi="ar-SA"/>
        </w:rPr>
        <w:t>.</w:t>
      </w:r>
    </w:p>
    <w:p w14:paraId="5535E293" w14:textId="17E68E16"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hint="cs"/>
          <w:b/>
          <w:bCs/>
          <w:color w:val="auto"/>
          <w:kern w:val="2"/>
          <w:sz w:val="24"/>
          <w:szCs w:val="24"/>
          <w:rtl/>
          <w:lang w:val="en-US" w:bidi="ar-SA"/>
          <w14:ligatures w14:val="standardContextual"/>
        </w:rPr>
        <w:t xml:space="preserve">جدول </w:t>
      </w:r>
      <w:r w:rsidRPr="007D0DD0">
        <w:rPr>
          <w:rFonts w:ascii="Traditional Arabic" w:eastAsia="Traditional Arabic" w:hAnsi="Traditional Arabic" w:cs="Traditional Arabic"/>
          <w:b/>
          <w:bCs/>
          <w:color w:val="auto"/>
          <w:kern w:val="2"/>
          <w:sz w:val="24"/>
          <w:szCs w:val="24"/>
          <w:rtl/>
          <w:lang w:val="en-US" w:bidi="ar-SA"/>
          <w14:ligatures w14:val="standardContextual"/>
        </w:rPr>
        <w:t>(</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4-</w:t>
      </w:r>
      <w:r w:rsidR="005F3CE3">
        <w:rPr>
          <w:rFonts w:ascii="Traditional Arabic" w:eastAsia="Traditional Arabic" w:hAnsi="Traditional Arabic" w:cs="Traditional Arabic" w:hint="cs"/>
          <w:b/>
          <w:bCs/>
          <w:color w:val="auto"/>
          <w:kern w:val="2"/>
          <w:sz w:val="24"/>
          <w:szCs w:val="24"/>
          <w:rtl/>
          <w:lang w:val="en-US" w:bidi="ar-SA"/>
          <w14:ligatures w14:val="standardContextual"/>
        </w:rPr>
        <w:t>18</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نتائج اختبار ليفين لتجانس التباين حسب متغير التخصص (طبي/غير طبي)</w:t>
      </w:r>
    </w:p>
    <w:tbl>
      <w:tblPr>
        <w:tblStyle w:val="TableGrid7"/>
        <w:tblpPr w:leftFromText="187" w:rightFromText="187" w:vertAnchor="text" w:tblpXSpec="right" w:tblpY="1"/>
        <w:bidiVisual/>
        <w:tblW w:w="9581" w:type="dxa"/>
        <w:tblLook w:val="04A0" w:firstRow="1" w:lastRow="0" w:firstColumn="1" w:lastColumn="0" w:noHBand="0" w:noVBand="1"/>
      </w:tblPr>
      <w:tblGrid>
        <w:gridCol w:w="1752"/>
        <w:gridCol w:w="1800"/>
        <w:gridCol w:w="1776"/>
        <w:gridCol w:w="2173"/>
        <w:gridCol w:w="2080"/>
      </w:tblGrid>
      <w:tr w:rsidR="007D0DD0" w:rsidRPr="007D0DD0" w14:paraId="596CED4E" w14:textId="77777777" w:rsidTr="00302921">
        <w:trPr>
          <w:trHeight w:val="573"/>
        </w:trPr>
        <w:tc>
          <w:tcPr>
            <w:tcW w:w="1752" w:type="dxa"/>
            <w:shd w:val="clear" w:color="auto" w:fill="F2F2F2"/>
            <w:hideMark/>
          </w:tcPr>
          <w:p w14:paraId="0F420E93"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المتغير</w:t>
            </w:r>
          </w:p>
        </w:tc>
        <w:tc>
          <w:tcPr>
            <w:tcW w:w="1800" w:type="dxa"/>
            <w:shd w:val="clear" w:color="auto" w:fill="F2F2F2"/>
            <w:hideMark/>
          </w:tcPr>
          <w:p w14:paraId="7435E9D4"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إحصائية ليفين</w:t>
            </w:r>
            <w:r w:rsidRPr="007D0DD0">
              <w:rPr>
                <w:rFonts w:ascii="Traditional Arabic" w:hAnsi="Traditional Arabic" w:cs="Traditional Arabic"/>
                <w:b/>
                <w:bCs/>
                <w:color w:val="auto"/>
                <w:kern w:val="2"/>
                <w:sz w:val="24"/>
                <w:szCs w:val="24"/>
                <w:lang w:val="en-US" w:bidi="ar-SA"/>
                <w14:ligatures w14:val="standardContextual"/>
              </w:rPr>
              <w:t xml:space="preserve"> (F)</w:t>
            </w:r>
          </w:p>
        </w:tc>
        <w:tc>
          <w:tcPr>
            <w:tcW w:w="1776" w:type="dxa"/>
            <w:shd w:val="clear" w:color="auto" w:fill="F2F2F2"/>
            <w:hideMark/>
          </w:tcPr>
          <w:p w14:paraId="53584E58"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درجات الحرية</w:t>
            </w:r>
            <w:r w:rsidRPr="007D0DD0">
              <w:rPr>
                <w:rFonts w:ascii="Traditional Arabic" w:hAnsi="Traditional Arabic" w:cs="Traditional Arabic"/>
                <w:b/>
                <w:bCs/>
                <w:color w:val="auto"/>
                <w:kern w:val="2"/>
                <w:sz w:val="24"/>
                <w:szCs w:val="24"/>
                <w:lang w:val="en-US" w:bidi="ar-SA"/>
                <w14:ligatures w14:val="standardContextual"/>
              </w:rPr>
              <w:t xml:space="preserve"> (df1)</w:t>
            </w:r>
          </w:p>
        </w:tc>
        <w:tc>
          <w:tcPr>
            <w:tcW w:w="2173" w:type="dxa"/>
            <w:shd w:val="clear" w:color="auto" w:fill="F2F2F2"/>
            <w:hideMark/>
          </w:tcPr>
          <w:p w14:paraId="7DC26832"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درجات الحرية</w:t>
            </w:r>
            <w:r w:rsidRPr="007D0DD0">
              <w:rPr>
                <w:rFonts w:ascii="Traditional Arabic" w:hAnsi="Traditional Arabic" w:cs="Traditional Arabic"/>
                <w:b/>
                <w:bCs/>
                <w:color w:val="auto"/>
                <w:kern w:val="2"/>
                <w:sz w:val="24"/>
                <w:szCs w:val="24"/>
                <w:lang w:val="en-US" w:bidi="ar-SA"/>
                <w14:ligatures w14:val="standardContextual"/>
              </w:rPr>
              <w:t xml:space="preserve"> (df2)</w:t>
            </w:r>
          </w:p>
        </w:tc>
        <w:tc>
          <w:tcPr>
            <w:tcW w:w="2080" w:type="dxa"/>
            <w:shd w:val="clear" w:color="auto" w:fill="F2F2F2"/>
            <w:hideMark/>
          </w:tcPr>
          <w:p w14:paraId="26244B63" w14:textId="77777777" w:rsidR="007D0DD0" w:rsidRPr="007D0DD0"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مستوى الدلالة</w:t>
            </w:r>
            <w:r w:rsidRPr="007D0DD0">
              <w:rPr>
                <w:rFonts w:ascii="Traditional Arabic" w:hAnsi="Traditional Arabic" w:cs="Traditional Arabic"/>
                <w:b/>
                <w:bCs/>
                <w:color w:val="auto"/>
                <w:kern w:val="2"/>
                <w:sz w:val="24"/>
                <w:szCs w:val="24"/>
                <w:lang w:val="en-US" w:bidi="ar-SA"/>
                <w14:ligatures w14:val="standardContextual"/>
              </w:rPr>
              <w:t xml:space="preserve"> (Sig.)</w:t>
            </w:r>
          </w:p>
        </w:tc>
      </w:tr>
      <w:tr w:rsidR="007D0DD0" w:rsidRPr="007D0DD0" w14:paraId="04E4B748" w14:textId="77777777" w:rsidTr="00302921">
        <w:trPr>
          <w:trHeight w:val="593"/>
        </w:trPr>
        <w:tc>
          <w:tcPr>
            <w:tcW w:w="1752" w:type="dxa"/>
            <w:hideMark/>
          </w:tcPr>
          <w:p w14:paraId="42D8A918" w14:textId="77777777" w:rsidR="007D0DD0" w:rsidRPr="007D0DD0" w:rsidRDefault="007D0DD0" w:rsidP="007D0DD0">
            <w:pPr>
              <w:bidi/>
              <w:spacing w:before="100" w:beforeAutospacing="1" w:after="100" w:afterAutospacing="1" w:line="240" w:lineRule="auto"/>
              <w:ind w:firstLine="0"/>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القيادة الإنسانية (الكلي)</w:t>
            </w:r>
          </w:p>
        </w:tc>
        <w:tc>
          <w:tcPr>
            <w:tcW w:w="1800" w:type="dxa"/>
            <w:hideMark/>
          </w:tcPr>
          <w:p w14:paraId="0CDBDCCE"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1.408</w:t>
            </w:r>
          </w:p>
        </w:tc>
        <w:tc>
          <w:tcPr>
            <w:tcW w:w="1776" w:type="dxa"/>
            <w:hideMark/>
          </w:tcPr>
          <w:p w14:paraId="69B29191"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w:t>
            </w:r>
          </w:p>
        </w:tc>
        <w:tc>
          <w:tcPr>
            <w:tcW w:w="2173" w:type="dxa"/>
            <w:hideMark/>
          </w:tcPr>
          <w:p w14:paraId="02875380"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382</w:t>
            </w:r>
          </w:p>
        </w:tc>
        <w:tc>
          <w:tcPr>
            <w:tcW w:w="2080" w:type="dxa"/>
            <w:hideMark/>
          </w:tcPr>
          <w:p w14:paraId="1C9B1797"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0.236</w:t>
            </w:r>
          </w:p>
        </w:tc>
      </w:tr>
      <w:tr w:rsidR="007D0DD0" w:rsidRPr="007D0DD0" w14:paraId="11000433" w14:textId="77777777" w:rsidTr="00302921">
        <w:trPr>
          <w:trHeight w:val="587"/>
        </w:trPr>
        <w:tc>
          <w:tcPr>
            <w:tcW w:w="1752" w:type="dxa"/>
            <w:hideMark/>
          </w:tcPr>
          <w:p w14:paraId="5557EAD8" w14:textId="77777777" w:rsidR="007D0DD0" w:rsidRPr="007D0DD0" w:rsidRDefault="007D0DD0" w:rsidP="007D0DD0">
            <w:pPr>
              <w:bidi/>
              <w:spacing w:before="100" w:beforeAutospacing="1" w:after="100" w:afterAutospacing="1" w:line="240" w:lineRule="auto"/>
              <w:ind w:firstLine="0"/>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الرضا الوظيفي (الكلي)</w:t>
            </w:r>
          </w:p>
        </w:tc>
        <w:tc>
          <w:tcPr>
            <w:tcW w:w="1800" w:type="dxa"/>
            <w:hideMark/>
          </w:tcPr>
          <w:p w14:paraId="28D94852"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1.262</w:t>
            </w:r>
          </w:p>
        </w:tc>
        <w:tc>
          <w:tcPr>
            <w:tcW w:w="1776" w:type="dxa"/>
            <w:hideMark/>
          </w:tcPr>
          <w:p w14:paraId="32B84230"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w:t>
            </w:r>
          </w:p>
        </w:tc>
        <w:tc>
          <w:tcPr>
            <w:tcW w:w="2173" w:type="dxa"/>
            <w:hideMark/>
          </w:tcPr>
          <w:p w14:paraId="61D00174"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382</w:t>
            </w:r>
          </w:p>
        </w:tc>
        <w:tc>
          <w:tcPr>
            <w:tcW w:w="2080" w:type="dxa"/>
            <w:hideMark/>
          </w:tcPr>
          <w:p w14:paraId="03D4AD10"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0.262</w:t>
            </w:r>
          </w:p>
        </w:tc>
      </w:tr>
      <w:tr w:rsidR="007D0DD0" w:rsidRPr="007D0DD0" w14:paraId="0A7F3664" w14:textId="77777777" w:rsidTr="00302921">
        <w:trPr>
          <w:trHeight w:val="587"/>
        </w:trPr>
        <w:tc>
          <w:tcPr>
            <w:tcW w:w="1752" w:type="dxa"/>
            <w:hideMark/>
          </w:tcPr>
          <w:p w14:paraId="48ADD3A5" w14:textId="77777777" w:rsidR="007D0DD0" w:rsidRPr="007D0DD0" w:rsidRDefault="007D0DD0" w:rsidP="007D0DD0">
            <w:pPr>
              <w:bidi/>
              <w:spacing w:before="100" w:beforeAutospacing="1" w:after="100" w:afterAutospacing="1" w:line="240" w:lineRule="auto"/>
              <w:ind w:firstLine="0"/>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الالتزام الوظيفي (الكلي)</w:t>
            </w:r>
          </w:p>
        </w:tc>
        <w:tc>
          <w:tcPr>
            <w:tcW w:w="1800" w:type="dxa"/>
            <w:hideMark/>
          </w:tcPr>
          <w:p w14:paraId="4F9D46D8"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0.746</w:t>
            </w:r>
          </w:p>
        </w:tc>
        <w:tc>
          <w:tcPr>
            <w:tcW w:w="1776" w:type="dxa"/>
            <w:hideMark/>
          </w:tcPr>
          <w:p w14:paraId="5FB3A781"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1</w:t>
            </w:r>
          </w:p>
        </w:tc>
        <w:tc>
          <w:tcPr>
            <w:tcW w:w="2173" w:type="dxa"/>
            <w:hideMark/>
          </w:tcPr>
          <w:p w14:paraId="0A2DF44E"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382</w:t>
            </w:r>
          </w:p>
        </w:tc>
        <w:tc>
          <w:tcPr>
            <w:tcW w:w="2080" w:type="dxa"/>
            <w:hideMark/>
          </w:tcPr>
          <w:p w14:paraId="20021227" w14:textId="77777777" w:rsidR="007D0DD0" w:rsidRPr="007D0DD0"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0.388</w:t>
            </w:r>
          </w:p>
        </w:tc>
      </w:tr>
    </w:tbl>
    <w:p w14:paraId="4D565419"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03E51EA6"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07D5786F"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يتضح من الجدول السابق أن جميع المتغيرات الرئيسية جاءت غير دالة إحصائياً</w:t>
      </w:r>
      <w:r w:rsidRPr="007D0DD0">
        <w:rPr>
          <w:rFonts w:ascii="Traditional Arabic" w:hAnsi="Traditional Arabic" w:cs="Traditional Arabic"/>
          <w:color w:val="auto"/>
          <w:lang w:bidi="ar-SA"/>
        </w:rPr>
        <w:t xml:space="preserve"> (Sig. &gt; 0.05)</w:t>
      </w:r>
      <w:r w:rsidRPr="007D0DD0">
        <w:rPr>
          <w:rFonts w:ascii="Traditional Arabic" w:hAnsi="Traditional Arabic" w:cs="Traditional Arabic"/>
          <w:color w:val="auto"/>
          <w:rtl/>
          <w:lang w:bidi="ar-SA"/>
        </w:rPr>
        <w:t xml:space="preserve">، إذ تراوحت قيم الدلالة بين (0.236) و(0.388)، وهي جميعها أكبر من مستوى الدلالة المعتمد (0.05)؛ مما يدل على تحقق افتراض تجانس التباين بين </w:t>
      </w:r>
      <w:r w:rsidRPr="007D0DD0">
        <w:rPr>
          <w:rFonts w:ascii="Traditional Arabic" w:hAnsi="Traditional Arabic" w:cs="Traditional Arabic" w:hint="cs"/>
          <w:color w:val="auto"/>
          <w:rtl/>
          <w:lang w:bidi="ar-SA"/>
        </w:rPr>
        <w:t xml:space="preserve">المجموعات </w:t>
      </w:r>
      <w:r w:rsidRPr="007D0DD0">
        <w:rPr>
          <w:rFonts w:ascii="Traditional Arabic" w:hAnsi="Traditional Arabic" w:cs="Traditional Arabic"/>
          <w:color w:val="auto"/>
          <w:rtl/>
          <w:lang w:bidi="ar-SA"/>
        </w:rPr>
        <w:t>في جميع متغيرات الدراسة. وهذا يعني أن الشروط اللازمة لإجراء اختبارات الفروق بين المجموعات قد تحققت</w:t>
      </w:r>
      <w:r w:rsidRPr="007D0DD0">
        <w:rPr>
          <w:rFonts w:ascii="Traditional Arabic" w:hAnsi="Traditional Arabic" w:cs="Traditional Arabic"/>
          <w:color w:val="auto"/>
          <w:lang w:bidi="ar-SA"/>
        </w:rPr>
        <w:t xml:space="preserve"> (Field, 2018; Hair et al., 2019).</w:t>
      </w:r>
    </w:p>
    <w:p w14:paraId="237A01A8" w14:textId="77777777" w:rsidR="007D0DD0" w:rsidRPr="007D0DD0" w:rsidRDefault="007D0DD0" w:rsidP="007D0DD0">
      <w:pPr>
        <w:bidi/>
        <w:spacing w:before="100" w:after="100" w:line="240" w:lineRule="auto"/>
        <w:ind w:firstLine="0"/>
        <w:jc w:val="left"/>
        <w:rPr>
          <w:rFonts w:ascii="Traditional Arabic" w:eastAsia="Traditional Arabic" w:hAnsi="Traditional Arabic" w:cs="Traditional Arabic"/>
          <w:b/>
          <w:bCs/>
          <w:color w:val="auto"/>
          <w:kern w:val="2"/>
          <w:rtl/>
          <w:lang w:bidi="ar-SA"/>
          <w14:ligatures w14:val="standardContextual"/>
        </w:rPr>
      </w:pPr>
    </w:p>
    <w:p w14:paraId="1A9E60E0" w14:textId="77777777" w:rsidR="007D0DD0" w:rsidRPr="00A556F0" w:rsidRDefault="007D0DD0" w:rsidP="007D0DD0">
      <w:pPr>
        <w:bidi/>
        <w:spacing w:before="100" w:after="100" w:line="240" w:lineRule="auto"/>
        <w:ind w:firstLine="0"/>
        <w:jc w:val="left"/>
        <w:rPr>
          <w:rFonts w:ascii="Traditional Arabic" w:hAnsi="Traditional Arabic" w:cs="Traditional Arabic"/>
          <w:b/>
          <w:bCs/>
          <w:color w:val="auto"/>
          <w:sz w:val="32"/>
          <w:szCs w:val="32"/>
          <w:lang w:val="en-US" w:bidi="ar-SA"/>
        </w:rPr>
      </w:pPr>
      <w:r w:rsidRPr="00A556F0">
        <w:rPr>
          <w:rFonts w:ascii="Traditional Arabic" w:hAnsi="Traditional Arabic" w:cs="Traditional Arabic"/>
          <w:b/>
          <w:bCs/>
          <w:color w:val="auto"/>
          <w:sz w:val="32"/>
          <w:szCs w:val="32"/>
          <w:rtl/>
          <w:lang w:val="en-US" w:bidi="ar-SA"/>
        </w:rPr>
        <w:t>ثالثاً: اختبار الخطية</w:t>
      </w:r>
    </w:p>
    <w:p w14:paraId="2037A81F" w14:textId="043F0CD3" w:rsidR="005F3CE3" w:rsidRDefault="007D0DD0" w:rsidP="005F3CE3">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يُعدّ افتراض الخطية</w:t>
      </w:r>
      <w:r w:rsidRPr="007D0DD0">
        <w:rPr>
          <w:rFonts w:ascii="Traditional Arabic" w:hAnsi="Traditional Arabic" w:cs="Traditional Arabic"/>
          <w:color w:val="auto"/>
          <w:lang w:bidi="ar-SA"/>
        </w:rPr>
        <w:t xml:space="preserve"> (Linearity) </w:t>
      </w:r>
      <w:r w:rsidRPr="007D0DD0">
        <w:rPr>
          <w:rFonts w:ascii="Traditional Arabic" w:hAnsi="Traditional Arabic" w:cs="Traditional Arabic"/>
          <w:color w:val="auto"/>
          <w:rtl/>
          <w:lang w:bidi="ar-SA"/>
        </w:rPr>
        <w:t>من الافتراضات الجوهرية لتحليل الانحدار الخطي، إذ يشترط وجود علاقة خطية بين المتغيرات المستقلة والمتغير التابع. وقد تم التحقق من هذا الافتراض من خلال حساب معاملات ارتباط بيرسون</w:t>
      </w:r>
      <w:r w:rsidRPr="007D0DD0">
        <w:rPr>
          <w:rFonts w:ascii="Traditional Arabic" w:hAnsi="Traditional Arabic" w:cs="Traditional Arabic"/>
          <w:color w:val="auto"/>
          <w:lang w:bidi="ar-SA"/>
        </w:rPr>
        <w:t xml:space="preserve"> (Pearson Correlation) </w:t>
      </w:r>
      <w:r w:rsidRPr="007D0DD0">
        <w:rPr>
          <w:rFonts w:ascii="Traditional Arabic" w:hAnsi="Traditional Arabic" w:cs="Traditional Arabic"/>
          <w:color w:val="auto"/>
          <w:rtl/>
          <w:lang w:bidi="ar-SA"/>
        </w:rPr>
        <w:t>بين متغيرات الدراسة الرئيسية، إذ يُشير</w:t>
      </w:r>
      <w:r w:rsidRPr="007D0DD0">
        <w:rPr>
          <w:rFonts w:ascii="Traditional Arabic" w:hAnsi="Traditional Arabic" w:cs="Traditional Arabic"/>
          <w:color w:val="auto"/>
          <w:lang w:bidi="ar-SA"/>
        </w:rPr>
        <w:t xml:space="preserve"> (Cohen et al., 2013) </w:t>
      </w:r>
      <w:r w:rsidRPr="007D0DD0">
        <w:rPr>
          <w:rFonts w:ascii="Traditional Arabic" w:hAnsi="Traditional Arabic" w:cs="Traditional Arabic"/>
          <w:color w:val="auto"/>
          <w:rtl/>
          <w:lang w:bidi="ar-SA"/>
        </w:rPr>
        <w:t>إلى أن وجود ارتباط دال إحصائياً بين المتغيرات يُعدّ مؤشراً على تحقق العلاقة الخطية، ويُصنَّف معامل الارتباط وفق المعيار التالي: ضعيف (أقل من 0.30)، متوسط (0.30-0.50)، قوي (أكبر من 0.50)</w:t>
      </w:r>
      <w:r w:rsidR="005F3CE3">
        <w:rPr>
          <w:rFonts w:ascii="Traditional Arabic" w:hAnsi="Traditional Arabic" w:cs="Traditional Arabic" w:hint="cs"/>
          <w:color w:val="auto"/>
          <w:rtl/>
          <w:lang w:bidi="ar-SA"/>
        </w:rPr>
        <w:t xml:space="preserve"> كما ذكره </w:t>
      </w:r>
      <w:r w:rsidR="005F3CE3" w:rsidRPr="007D0DD0">
        <w:rPr>
          <w:rFonts w:ascii="Traditional Arabic" w:hAnsi="Traditional Arabic" w:cs="Traditional Arabic"/>
          <w:color w:val="auto"/>
          <w:lang w:bidi="ar-SA"/>
        </w:rPr>
        <w:t xml:space="preserve"> (Cohen, 1988)</w:t>
      </w:r>
      <w:r w:rsidR="005F3CE3">
        <w:rPr>
          <w:rFonts w:ascii="Traditional Arabic" w:hAnsi="Traditional Arabic" w:cs="Traditional Arabic" w:hint="cs"/>
          <w:color w:val="auto"/>
          <w:rtl/>
          <w:lang w:bidi="ar-SA"/>
        </w:rPr>
        <w:t>.</w:t>
      </w:r>
      <w:r w:rsidRPr="007D0DD0">
        <w:rPr>
          <w:rFonts w:ascii="Traditional Arabic" w:hAnsi="Traditional Arabic" w:cs="Traditional Arabic"/>
          <w:color w:val="auto"/>
          <w:lang w:bidi="ar-SA"/>
        </w:rPr>
        <w:t xml:space="preserve"> </w:t>
      </w:r>
    </w:p>
    <w:p w14:paraId="65F24853" w14:textId="2EC394FE" w:rsidR="007D0DD0" w:rsidRDefault="005F3CE3" w:rsidP="005F3CE3">
      <w:pPr>
        <w:bidi/>
        <w:spacing w:line="276" w:lineRule="auto"/>
        <w:jc w:val="left"/>
        <w:rPr>
          <w:rFonts w:ascii="Traditional Arabic" w:hAnsi="Traditional Arabic" w:cs="Traditional Arabic"/>
          <w:color w:val="auto"/>
          <w:rtl/>
          <w:lang w:bidi="ar-SA"/>
        </w:rPr>
      </w:pPr>
      <w:r>
        <w:rPr>
          <w:rFonts w:ascii="Traditional Arabic" w:hAnsi="Traditional Arabic" w:cs="Traditional Arabic" w:hint="cs"/>
          <w:color w:val="auto"/>
          <w:rtl/>
          <w:lang w:bidi="ar-SA"/>
        </w:rPr>
        <w:t xml:space="preserve">وتوضح مصفوفة الارتباط السابق عرضها في </w:t>
      </w:r>
      <w:r w:rsidRPr="005F3CE3">
        <w:rPr>
          <w:rFonts w:ascii="Traditional Arabic" w:hAnsi="Traditional Arabic" w:cs="Traditional Arabic"/>
          <w:color w:val="auto"/>
          <w:rtl/>
          <w:lang w:bidi="ar-SA"/>
        </w:rPr>
        <w:t>جدول (</w:t>
      </w:r>
      <w:r w:rsidRPr="005F3CE3">
        <w:rPr>
          <w:rFonts w:ascii="Traditional Arabic" w:hAnsi="Traditional Arabic" w:cs="Traditional Arabic" w:hint="cs"/>
          <w:color w:val="auto"/>
          <w:rtl/>
          <w:lang w:bidi="ar-SA"/>
        </w:rPr>
        <w:t xml:space="preserve">4-17) أن </w:t>
      </w:r>
      <w:r w:rsidR="007D0DD0" w:rsidRPr="007D0DD0">
        <w:rPr>
          <w:rFonts w:ascii="Traditional Arabic" w:hAnsi="Traditional Arabic" w:cs="Traditional Arabic"/>
          <w:color w:val="auto"/>
          <w:rtl/>
          <w:lang w:bidi="ar-SA"/>
        </w:rPr>
        <w:t>جميع العلاقات بين متغيرات الدراسة الرئيسية جاءت موجبة وقوية ودالة إحصائياً عند مستوى (0.01)؛ إذ بلغ معامل الارتباط بين القيادة الإنسانية والرضا الوظيفي</w:t>
      </w:r>
      <w:r w:rsidR="007D0DD0" w:rsidRPr="007D0DD0">
        <w:rPr>
          <w:rFonts w:ascii="Traditional Arabic" w:hAnsi="Traditional Arabic" w:cs="Traditional Arabic"/>
          <w:color w:val="auto"/>
          <w:lang w:bidi="ar-SA"/>
        </w:rPr>
        <w:t xml:space="preserve"> (r=0.865)</w:t>
      </w:r>
      <w:r w:rsidR="007D0DD0" w:rsidRPr="007D0DD0">
        <w:rPr>
          <w:rFonts w:ascii="Traditional Arabic" w:hAnsi="Traditional Arabic" w:cs="Traditional Arabic"/>
          <w:color w:val="auto"/>
          <w:rtl/>
          <w:lang w:bidi="ar-SA"/>
        </w:rPr>
        <w:t>، وبين القيادة الإنسانية والالتزام الوظيفي</w:t>
      </w:r>
      <w:r w:rsidR="007D0DD0" w:rsidRPr="007D0DD0">
        <w:rPr>
          <w:rFonts w:ascii="Traditional Arabic" w:hAnsi="Traditional Arabic" w:cs="Traditional Arabic"/>
          <w:color w:val="auto"/>
          <w:lang w:bidi="ar-SA"/>
        </w:rPr>
        <w:t xml:space="preserve"> (r=0.643)</w:t>
      </w:r>
      <w:r w:rsidR="007D0DD0" w:rsidRPr="007D0DD0">
        <w:rPr>
          <w:rFonts w:ascii="Traditional Arabic" w:hAnsi="Traditional Arabic" w:cs="Traditional Arabic"/>
          <w:color w:val="auto"/>
          <w:rtl/>
          <w:lang w:bidi="ar-SA"/>
        </w:rPr>
        <w:t>، وبين الرضا الوظيفي والالتزام الوظيفي</w:t>
      </w:r>
      <w:r w:rsidR="007D0DD0" w:rsidRPr="007D0DD0">
        <w:rPr>
          <w:rFonts w:ascii="Traditional Arabic" w:hAnsi="Traditional Arabic" w:cs="Traditional Arabic"/>
          <w:color w:val="auto"/>
          <w:lang w:bidi="ar-SA"/>
        </w:rPr>
        <w:t xml:space="preserve"> (r=0.771). </w:t>
      </w:r>
      <w:r w:rsidR="007D0DD0" w:rsidRPr="007D0DD0">
        <w:rPr>
          <w:rFonts w:ascii="Traditional Arabic" w:hAnsi="Traditional Arabic" w:cs="Traditional Arabic"/>
          <w:color w:val="auto"/>
          <w:rtl/>
          <w:lang w:bidi="ar-SA"/>
        </w:rPr>
        <w:t xml:space="preserve">وهذه القيم تؤكد تحقق افتراض الخطية بين </w:t>
      </w:r>
      <w:r w:rsidR="007D0DD0" w:rsidRPr="007D0DD0">
        <w:rPr>
          <w:rFonts w:ascii="Traditional Arabic" w:hAnsi="Traditional Arabic" w:cs="Traditional Arabic" w:hint="cs"/>
          <w:color w:val="auto"/>
          <w:rtl/>
          <w:lang w:bidi="ar-SA"/>
        </w:rPr>
        <w:t>المتغيرات كما أشار لذلك غير واحد</w:t>
      </w:r>
      <w:r w:rsidR="007D0DD0" w:rsidRPr="007D0DD0">
        <w:rPr>
          <w:rFonts w:ascii="Traditional Arabic" w:hAnsi="Traditional Arabic" w:cs="Traditional Arabic"/>
          <w:color w:val="auto"/>
          <w:rtl/>
          <w:lang w:bidi="ar-SA"/>
        </w:rPr>
        <w:t xml:space="preserve"> </w:t>
      </w:r>
      <w:r w:rsidR="007D0DD0" w:rsidRPr="007D0DD0">
        <w:rPr>
          <w:rFonts w:ascii="Traditional Arabic" w:hAnsi="Traditional Arabic" w:cs="Traditional Arabic"/>
          <w:color w:val="auto"/>
          <w:lang w:bidi="ar-SA"/>
        </w:rPr>
        <w:t xml:space="preserve">(Cohen et al., 2013; Field, 2018) </w:t>
      </w:r>
      <w:r w:rsidR="007D0DD0" w:rsidRPr="007D0DD0">
        <w:rPr>
          <w:rFonts w:ascii="Traditional Arabic" w:hAnsi="Traditional Arabic" w:cs="Traditional Arabic" w:hint="cs"/>
          <w:color w:val="auto"/>
          <w:rtl/>
          <w:lang w:bidi="ar-SA"/>
        </w:rPr>
        <w:t xml:space="preserve"> .</w:t>
      </w:r>
    </w:p>
    <w:p w14:paraId="027C75AE" w14:textId="77777777" w:rsidR="005F3CE3" w:rsidRDefault="005F3CE3" w:rsidP="005F3CE3">
      <w:pPr>
        <w:bidi/>
        <w:spacing w:line="276" w:lineRule="auto"/>
        <w:jc w:val="left"/>
        <w:rPr>
          <w:rFonts w:ascii="Traditional Arabic" w:hAnsi="Traditional Arabic" w:cs="Traditional Arabic"/>
          <w:color w:val="auto"/>
          <w:rtl/>
          <w:lang w:bidi="ar-SA"/>
        </w:rPr>
      </w:pPr>
    </w:p>
    <w:p w14:paraId="58B1B405" w14:textId="77777777" w:rsidR="005F3CE3" w:rsidRPr="007D0DD0" w:rsidRDefault="005F3CE3" w:rsidP="005F3CE3">
      <w:pPr>
        <w:bidi/>
        <w:spacing w:line="276" w:lineRule="auto"/>
        <w:jc w:val="left"/>
        <w:rPr>
          <w:rFonts w:ascii="Traditional Arabic" w:hAnsi="Traditional Arabic" w:cs="Traditional Arabic"/>
          <w:color w:val="auto"/>
          <w:rtl/>
          <w:lang w:bidi="ar-SA"/>
        </w:rPr>
      </w:pPr>
    </w:p>
    <w:p w14:paraId="1ACD7331" w14:textId="1BE4C549" w:rsidR="007D0DD0" w:rsidRPr="007D0DD0" w:rsidRDefault="002446CF" w:rsidP="007D0DD0">
      <w:pPr>
        <w:bidi/>
        <w:spacing w:before="100" w:after="100" w:line="240" w:lineRule="auto"/>
        <w:ind w:firstLine="0"/>
        <w:jc w:val="left"/>
        <w:rPr>
          <w:rFonts w:ascii="Traditional Arabic" w:hAnsi="Traditional Arabic" w:cs="Traditional Arabic"/>
          <w:b/>
          <w:bCs/>
          <w:color w:val="auto"/>
          <w:sz w:val="36"/>
          <w:szCs w:val="36"/>
          <w:rtl/>
          <w:lang w:val="en-US" w:bidi="ar-SA"/>
        </w:rPr>
      </w:pPr>
      <w:r>
        <w:rPr>
          <w:rFonts w:ascii="Traditional Arabic" w:hAnsi="Traditional Arabic" w:cs="Traditional Arabic" w:hint="cs"/>
          <w:b/>
          <w:bCs/>
          <w:color w:val="auto"/>
          <w:sz w:val="36"/>
          <w:szCs w:val="36"/>
          <w:rtl/>
          <w:lang w:val="en-US" w:bidi="ar-SA"/>
        </w:rPr>
        <w:lastRenderedPageBreak/>
        <w:t>رابعاً</w:t>
      </w:r>
      <w:r w:rsidR="007D0DD0" w:rsidRPr="007D0DD0">
        <w:rPr>
          <w:rFonts w:ascii="Traditional Arabic" w:hAnsi="Traditional Arabic" w:cs="Traditional Arabic" w:hint="cs"/>
          <w:b/>
          <w:bCs/>
          <w:color w:val="auto"/>
          <w:sz w:val="36"/>
          <w:szCs w:val="36"/>
          <w:rtl/>
          <w:lang w:val="en-US" w:bidi="ar-SA"/>
        </w:rPr>
        <w:t>: اختبار فرضيات الدراسة</w:t>
      </w:r>
    </w:p>
    <w:p w14:paraId="56C8ECE0" w14:textId="77777777" w:rsidR="007D0DD0" w:rsidRPr="007D0DD0" w:rsidRDefault="007D0DD0" w:rsidP="007D0DD0">
      <w:pPr>
        <w:bidi/>
        <w:spacing w:before="100" w:after="100" w:line="240" w:lineRule="auto"/>
        <w:ind w:left="450" w:firstLine="0"/>
        <w:jc w:val="left"/>
        <w:rPr>
          <w:rFonts w:ascii="Traditional Arabic" w:eastAsia="Traditional Arabic" w:hAnsi="Traditional Arabic" w:cs="Traditional Arabic"/>
          <w:b/>
          <w:bCs/>
          <w:color w:val="auto"/>
          <w:kern w:val="2"/>
          <w:lang w:val="en-US" w:bidi="ar-SA"/>
          <w14:ligatures w14:val="standardContextual"/>
        </w:rPr>
      </w:pPr>
      <w:r w:rsidRPr="007D0DD0">
        <w:rPr>
          <w:rFonts w:ascii="Traditional Arabic" w:eastAsia="Traditional Arabic" w:hAnsi="Traditional Arabic" w:cs="Traditional Arabic"/>
          <w:b/>
          <w:bCs/>
          <w:color w:val="auto"/>
          <w:kern w:val="2"/>
          <w:rtl/>
          <w:lang w:val="en-US" w:bidi="ar-SA"/>
          <w14:ligatures w14:val="standardContextual"/>
        </w:rPr>
        <w:t>الفرضية الرئيسية الأولى: تأثير القيادة الإنسانية على الرضا والالتزام الوظيفي</w:t>
      </w:r>
    </w:p>
    <w:p w14:paraId="7534318D" w14:textId="77777777" w:rsidR="007D0DD0" w:rsidRPr="007D0DD0" w:rsidRDefault="007D0DD0" w:rsidP="007D0DD0">
      <w:pPr>
        <w:bidi/>
        <w:spacing w:before="100" w:after="100" w:line="240" w:lineRule="auto"/>
        <w:ind w:left="450" w:firstLine="0"/>
        <w:jc w:val="left"/>
        <w:rPr>
          <w:rFonts w:ascii="Traditional Arabic" w:eastAsia="Traditional Arabic" w:hAnsi="Traditional Arabic" w:cs="Traditional Arabic"/>
          <w:b/>
          <w:bCs/>
          <w:color w:val="auto"/>
          <w:kern w:val="2"/>
          <w:lang w:val="en-US" w:bidi="ar-SA"/>
          <w14:ligatures w14:val="standardContextual"/>
        </w:rPr>
      </w:pPr>
      <w:r w:rsidRPr="007D0DD0">
        <w:rPr>
          <w:rFonts w:ascii="Traditional Arabic" w:eastAsia="Traditional Arabic" w:hAnsi="Traditional Arabic" w:cs="Traditional Arabic"/>
          <w:b/>
          <w:bCs/>
          <w:color w:val="auto"/>
          <w:kern w:val="2"/>
          <w:rtl/>
          <w:lang w:val="en-US" w:bidi="ar-SA"/>
          <w14:ligatures w14:val="standardContextual"/>
        </w:rPr>
        <w:t>الفرضية الفرعية الأولى: تأثير القيادة الإنسانية على الرضا الوظيفي</w:t>
      </w:r>
    </w:p>
    <w:p w14:paraId="5CCC4E8F" w14:textId="77777777" w:rsidR="009C66A9" w:rsidRPr="009C66A9" w:rsidRDefault="009C66A9" w:rsidP="009C66A9">
      <w:pPr>
        <w:bidi/>
        <w:spacing w:line="276" w:lineRule="auto"/>
        <w:jc w:val="left"/>
        <w:rPr>
          <w:rFonts w:ascii="Traditional Arabic" w:hAnsi="Traditional Arabic" w:cs="Traditional Arabic"/>
          <w:color w:val="auto"/>
          <w:lang w:val="en-US" w:bidi="ar-SA"/>
        </w:rPr>
      </w:pPr>
      <w:r w:rsidRPr="009C66A9">
        <w:rPr>
          <w:rFonts w:ascii="Traditional Arabic" w:hAnsi="Traditional Arabic" w:cs="Traditional Arabic"/>
          <w:color w:val="auto"/>
          <w:rtl/>
          <w:lang w:bidi="ar-SA"/>
        </w:rPr>
        <w:t>لاختبار هذه الفرضية تم استخدام تحليل الانحدار الخطي البسيط</w:t>
      </w:r>
      <w:r w:rsidRPr="009C66A9">
        <w:rPr>
          <w:rFonts w:ascii="Traditional Arabic" w:hAnsi="Traditional Arabic" w:cs="Traditional Arabic"/>
          <w:color w:val="auto"/>
          <w:lang w:val="en-US" w:bidi="ar-SA"/>
        </w:rPr>
        <w:t xml:space="preserve"> (Simple Linear Regression)</w:t>
      </w:r>
      <w:r w:rsidRPr="009C66A9">
        <w:rPr>
          <w:rFonts w:ascii="Traditional Arabic" w:hAnsi="Traditional Arabic" w:cs="Traditional Arabic"/>
          <w:color w:val="auto"/>
          <w:rtl/>
          <w:lang w:bidi="ar-SA"/>
        </w:rPr>
        <w:t>، حيث كانت القيادة الإنسانية متغيراً مستقلاً والرضا الوظيفي متغيراً تابعاً، ويوضح الجدول التالي ملخص نتائج هذا التحليل</w:t>
      </w:r>
      <w:r w:rsidRPr="009C66A9">
        <w:rPr>
          <w:rFonts w:ascii="Traditional Arabic" w:hAnsi="Traditional Arabic" w:cs="Traditional Arabic"/>
          <w:color w:val="auto"/>
          <w:lang w:val="en-US" w:bidi="ar-SA"/>
        </w:rPr>
        <w:t>.</w:t>
      </w:r>
    </w:p>
    <w:p w14:paraId="24EEA356" w14:textId="77777777" w:rsidR="009C66A9" w:rsidRPr="009C66A9" w:rsidRDefault="009C66A9" w:rsidP="009C66A9">
      <w:pPr>
        <w:bidi/>
        <w:spacing w:line="276" w:lineRule="auto"/>
        <w:jc w:val="left"/>
        <w:rPr>
          <w:rFonts w:ascii="Traditional Arabic" w:hAnsi="Traditional Arabic" w:cs="Traditional Arabic"/>
          <w:color w:val="auto"/>
          <w:lang w:val="en-US" w:bidi="ar-SA"/>
        </w:rPr>
      </w:pPr>
      <w:r w:rsidRPr="009C66A9">
        <w:rPr>
          <w:rFonts w:ascii="Traditional Arabic" w:hAnsi="Traditional Arabic" w:cs="Traditional Arabic"/>
          <w:b/>
          <w:bCs/>
          <w:color w:val="auto"/>
          <w:rtl/>
          <w:lang w:bidi="ar-SA"/>
        </w:rPr>
        <w:t>جدول (4-19). نتائج تحليل الانحدار البسيط لتأثير القيادة الإنسانية على الرضا الوظيفي (ن=384)</w:t>
      </w:r>
    </w:p>
    <w:tbl>
      <w:tblPr>
        <w:tblStyle w:val="TableGrid1"/>
        <w:tblpPr w:vertAnchor="text" w:tblpX="-330" w:tblpY="1"/>
        <w:bidiVisual/>
        <w:tblW w:w="9359" w:type="dxa"/>
        <w:tblLayout w:type="fixed"/>
        <w:tblLook w:val="04A0" w:firstRow="1" w:lastRow="0" w:firstColumn="1" w:lastColumn="0" w:noHBand="0" w:noVBand="1"/>
      </w:tblPr>
      <w:tblGrid>
        <w:gridCol w:w="1175"/>
        <w:gridCol w:w="1080"/>
        <w:gridCol w:w="1162"/>
        <w:gridCol w:w="1674"/>
        <w:gridCol w:w="1333"/>
        <w:gridCol w:w="1447"/>
        <w:gridCol w:w="1488"/>
      </w:tblGrid>
      <w:tr w:rsidR="009C66A9" w:rsidRPr="009C66A9" w14:paraId="2851C0D1" w14:textId="77777777" w:rsidTr="004B5596">
        <w:tc>
          <w:tcPr>
            <w:tcW w:w="1175" w:type="dxa"/>
            <w:shd w:val="clear" w:color="auto" w:fill="F2F2F2" w:themeFill="background1" w:themeFillShade="F2"/>
            <w:hideMark/>
          </w:tcPr>
          <w:p w14:paraId="71FCD67B" w14:textId="77777777" w:rsidR="009C66A9" w:rsidRPr="009C66A9" w:rsidRDefault="009C66A9" w:rsidP="004B5596">
            <w:pPr>
              <w:bidi/>
              <w:spacing w:line="276" w:lineRule="auto"/>
              <w:ind w:firstLine="0"/>
              <w:jc w:val="center"/>
              <w:rPr>
                <w:rFonts w:ascii="Traditional Arabic" w:hAnsi="Traditional Arabic" w:cs="Traditional Arabic"/>
                <w:b/>
                <w:bCs/>
                <w:color w:val="auto"/>
                <w:sz w:val="24"/>
                <w:szCs w:val="24"/>
                <w:lang w:val="en-US" w:bidi="ar-SA"/>
              </w:rPr>
            </w:pPr>
            <w:r w:rsidRPr="009C66A9">
              <w:rPr>
                <w:rFonts w:ascii="Traditional Arabic" w:hAnsi="Traditional Arabic" w:cs="Traditional Arabic"/>
                <w:b/>
                <w:bCs/>
                <w:color w:val="auto"/>
                <w:sz w:val="24"/>
                <w:szCs w:val="24"/>
                <w:rtl/>
                <w:lang w:bidi="ar-SA"/>
              </w:rPr>
              <w:t>المتغيرات المستقلة</w:t>
            </w:r>
          </w:p>
        </w:tc>
        <w:tc>
          <w:tcPr>
            <w:tcW w:w="1080" w:type="dxa"/>
            <w:shd w:val="clear" w:color="auto" w:fill="F2F2F2" w:themeFill="background1" w:themeFillShade="F2"/>
            <w:hideMark/>
          </w:tcPr>
          <w:p w14:paraId="0BBD2E63" w14:textId="3C0670ED" w:rsidR="009C66A9" w:rsidRPr="009C66A9" w:rsidRDefault="009C66A9" w:rsidP="004B5596">
            <w:pPr>
              <w:bidi/>
              <w:spacing w:line="276" w:lineRule="auto"/>
              <w:ind w:firstLine="0"/>
              <w:jc w:val="center"/>
              <w:rPr>
                <w:rFonts w:ascii="Traditional Arabic" w:hAnsi="Traditional Arabic" w:cs="Traditional Arabic"/>
                <w:b/>
                <w:bCs/>
                <w:color w:val="auto"/>
                <w:sz w:val="24"/>
                <w:szCs w:val="24"/>
                <w:lang w:val="en-US" w:bidi="ar-SA"/>
              </w:rPr>
            </w:pPr>
            <w:r w:rsidRPr="009C66A9">
              <w:rPr>
                <w:rFonts w:ascii="Traditional Arabic" w:hAnsi="Traditional Arabic" w:cs="Traditional Arabic"/>
                <w:b/>
                <w:bCs/>
                <w:color w:val="auto"/>
                <w:sz w:val="24"/>
                <w:szCs w:val="24"/>
                <w:rtl/>
                <w:lang w:bidi="ar-SA"/>
              </w:rPr>
              <w:t>معامل الارتباط</w:t>
            </w:r>
            <w:r w:rsidR="004B5596">
              <w:rPr>
                <w:rFonts w:ascii="Traditional Arabic" w:hAnsi="Traditional Arabic" w:cs="Traditional Arabic" w:hint="cs"/>
                <w:b/>
                <w:bCs/>
                <w:color w:val="auto"/>
                <w:sz w:val="24"/>
                <w:szCs w:val="24"/>
                <w:rtl/>
                <w:lang w:bidi="ar-SA"/>
              </w:rPr>
              <w:t xml:space="preserve"> </w:t>
            </w:r>
            <w:r w:rsidRPr="009C66A9">
              <w:rPr>
                <w:rFonts w:ascii="Traditional Arabic" w:hAnsi="Traditional Arabic" w:cs="Traditional Arabic"/>
                <w:b/>
                <w:bCs/>
                <w:color w:val="auto"/>
                <w:sz w:val="24"/>
                <w:szCs w:val="24"/>
                <w:lang w:val="en-US" w:bidi="ar-SA"/>
              </w:rPr>
              <w:t xml:space="preserve"> R</w:t>
            </w:r>
          </w:p>
        </w:tc>
        <w:tc>
          <w:tcPr>
            <w:tcW w:w="1162" w:type="dxa"/>
            <w:shd w:val="clear" w:color="auto" w:fill="F2F2F2" w:themeFill="background1" w:themeFillShade="F2"/>
            <w:hideMark/>
          </w:tcPr>
          <w:p w14:paraId="73A94F9F" w14:textId="77777777" w:rsidR="009C66A9" w:rsidRPr="009C66A9" w:rsidRDefault="009C66A9" w:rsidP="004B5596">
            <w:pPr>
              <w:bidi/>
              <w:spacing w:line="276" w:lineRule="auto"/>
              <w:ind w:firstLine="0"/>
              <w:jc w:val="center"/>
              <w:rPr>
                <w:rFonts w:ascii="Traditional Arabic" w:hAnsi="Traditional Arabic" w:cs="Traditional Arabic"/>
                <w:b/>
                <w:bCs/>
                <w:color w:val="auto"/>
                <w:sz w:val="24"/>
                <w:szCs w:val="24"/>
                <w:lang w:val="en-US" w:bidi="ar-SA"/>
              </w:rPr>
            </w:pPr>
            <w:r w:rsidRPr="009C66A9">
              <w:rPr>
                <w:rFonts w:ascii="Traditional Arabic" w:hAnsi="Traditional Arabic" w:cs="Traditional Arabic"/>
                <w:b/>
                <w:bCs/>
                <w:color w:val="auto"/>
                <w:sz w:val="24"/>
                <w:szCs w:val="24"/>
                <w:rtl/>
                <w:lang w:bidi="ar-SA"/>
              </w:rPr>
              <w:t>معامل التحديد</w:t>
            </w:r>
            <w:r w:rsidRPr="009C66A9">
              <w:rPr>
                <w:rFonts w:ascii="Traditional Arabic" w:hAnsi="Traditional Arabic" w:cs="Traditional Arabic"/>
                <w:b/>
                <w:bCs/>
                <w:color w:val="auto"/>
                <w:sz w:val="24"/>
                <w:szCs w:val="24"/>
                <w:lang w:val="en-US" w:bidi="ar-SA"/>
              </w:rPr>
              <w:t xml:space="preserve"> R²</w:t>
            </w:r>
          </w:p>
        </w:tc>
        <w:tc>
          <w:tcPr>
            <w:tcW w:w="1674" w:type="dxa"/>
            <w:shd w:val="clear" w:color="auto" w:fill="F2F2F2" w:themeFill="background1" w:themeFillShade="F2"/>
            <w:hideMark/>
          </w:tcPr>
          <w:p w14:paraId="416087CA" w14:textId="65215A56" w:rsidR="009C66A9" w:rsidRPr="009C66A9" w:rsidRDefault="009C66A9" w:rsidP="004B5596">
            <w:pPr>
              <w:bidi/>
              <w:spacing w:line="276" w:lineRule="auto"/>
              <w:ind w:firstLine="0"/>
              <w:jc w:val="center"/>
              <w:rPr>
                <w:rFonts w:ascii="Traditional Arabic" w:hAnsi="Traditional Arabic" w:cs="Traditional Arabic"/>
                <w:b/>
                <w:bCs/>
                <w:color w:val="auto"/>
                <w:sz w:val="24"/>
                <w:szCs w:val="24"/>
                <w:lang w:val="en-US" w:bidi="ar-SA"/>
              </w:rPr>
            </w:pPr>
            <w:r w:rsidRPr="009C66A9">
              <w:rPr>
                <w:rFonts w:ascii="Traditional Arabic" w:hAnsi="Traditional Arabic" w:cs="Traditional Arabic"/>
                <w:b/>
                <w:bCs/>
                <w:color w:val="auto"/>
                <w:sz w:val="24"/>
                <w:szCs w:val="24"/>
                <w:lang w:val="en-US" w:bidi="ar-SA"/>
              </w:rPr>
              <w:t xml:space="preserve">F </w:t>
            </w:r>
            <w:r w:rsidRPr="009C66A9">
              <w:rPr>
                <w:rFonts w:ascii="Traditional Arabic" w:hAnsi="Traditional Arabic" w:cs="Traditional Arabic" w:hint="cs"/>
                <w:b/>
                <w:bCs/>
                <w:color w:val="auto"/>
                <w:sz w:val="24"/>
                <w:szCs w:val="24"/>
                <w:rtl/>
                <w:lang w:val="en-US" w:bidi="ar-SA"/>
              </w:rPr>
              <w:t xml:space="preserve"> المحسوبة</w:t>
            </w:r>
          </w:p>
        </w:tc>
        <w:tc>
          <w:tcPr>
            <w:tcW w:w="1333" w:type="dxa"/>
            <w:shd w:val="clear" w:color="auto" w:fill="F2F2F2" w:themeFill="background1" w:themeFillShade="F2"/>
            <w:hideMark/>
          </w:tcPr>
          <w:p w14:paraId="2F462222" w14:textId="77777777" w:rsidR="009C66A9" w:rsidRPr="009C66A9" w:rsidRDefault="009C66A9" w:rsidP="004B5596">
            <w:pPr>
              <w:bidi/>
              <w:spacing w:line="276" w:lineRule="auto"/>
              <w:ind w:firstLine="0"/>
              <w:jc w:val="center"/>
              <w:rPr>
                <w:rFonts w:ascii="Traditional Arabic" w:hAnsi="Traditional Arabic" w:cs="Traditional Arabic"/>
                <w:b/>
                <w:bCs/>
                <w:color w:val="auto"/>
                <w:sz w:val="24"/>
                <w:szCs w:val="24"/>
                <w:lang w:val="en-US" w:bidi="ar-SA"/>
              </w:rPr>
            </w:pPr>
            <w:r w:rsidRPr="009C66A9">
              <w:rPr>
                <w:rFonts w:ascii="Traditional Arabic" w:hAnsi="Traditional Arabic" w:cs="Traditional Arabic"/>
                <w:b/>
                <w:bCs/>
                <w:color w:val="auto"/>
                <w:sz w:val="24"/>
                <w:szCs w:val="24"/>
                <w:rtl/>
                <w:lang w:bidi="ar-SA"/>
              </w:rPr>
              <w:t>معامل الانحدار</w:t>
            </w:r>
            <w:r w:rsidRPr="009C66A9">
              <w:rPr>
                <w:rFonts w:ascii="Traditional Arabic" w:hAnsi="Traditional Arabic" w:cs="Traditional Arabic"/>
                <w:b/>
                <w:bCs/>
                <w:color w:val="auto"/>
                <w:sz w:val="24"/>
                <w:szCs w:val="24"/>
                <w:lang w:val="en-US" w:bidi="ar-SA"/>
              </w:rPr>
              <w:t xml:space="preserve"> </w:t>
            </w:r>
            <w:r w:rsidRPr="009C66A9">
              <w:rPr>
                <w:rFonts w:ascii="Cambria" w:hAnsi="Cambria" w:cs="Cambria"/>
                <w:b/>
                <w:bCs/>
                <w:color w:val="auto"/>
                <w:sz w:val="24"/>
                <w:szCs w:val="24"/>
                <w:lang w:val="en-US" w:bidi="ar-SA"/>
              </w:rPr>
              <w:t>β</w:t>
            </w:r>
          </w:p>
        </w:tc>
        <w:tc>
          <w:tcPr>
            <w:tcW w:w="1447" w:type="dxa"/>
            <w:shd w:val="clear" w:color="auto" w:fill="F2F2F2" w:themeFill="background1" w:themeFillShade="F2"/>
            <w:hideMark/>
          </w:tcPr>
          <w:p w14:paraId="30982C59" w14:textId="4DB0409B" w:rsidR="009C66A9" w:rsidRPr="009C66A9" w:rsidRDefault="009C66A9" w:rsidP="004B5596">
            <w:pPr>
              <w:bidi/>
              <w:spacing w:line="276" w:lineRule="auto"/>
              <w:ind w:firstLine="0"/>
              <w:jc w:val="center"/>
              <w:rPr>
                <w:rFonts w:ascii="Traditional Arabic" w:hAnsi="Traditional Arabic" w:cs="Traditional Arabic"/>
                <w:b/>
                <w:bCs/>
                <w:color w:val="auto"/>
                <w:sz w:val="24"/>
                <w:szCs w:val="24"/>
                <w:rtl/>
                <w:lang w:val="en-US" w:bidi="ar-SA"/>
              </w:rPr>
            </w:pPr>
            <w:r w:rsidRPr="009C66A9">
              <w:rPr>
                <w:rFonts w:ascii="Traditional Arabic" w:hAnsi="Traditional Arabic" w:cs="Traditional Arabic"/>
                <w:b/>
                <w:bCs/>
                <w:color w:val="auto"/>
                <w:sz w:val="24"/>
                <w:szCs w:val="24"/>
                <w:lang w:val="en-US" w:bidi="ar-SA"/>
              </w:rPr>
              <w:t xml:space="preserve">T </w:t>
            </w:r>
            <w:r w:rsidRPr="009C66A9">
              <w:rPr>
                <w:rFonts w:ascii="Traditional Arabic" w:hAnsi="Traditional Arabic" w:cs="Traditional Arabic" w:hint="cs"/>
                <w:b/>
                <w:bCs/>
                <w:color w:val="auto"/>
                <w:sz w:val="24"/>
                <w:szCs w:val="24"/>
                <w:rtl/>
                <w:lang w:val="en-US" w:bidi="ar-SA"/>
              </w:rPr>
              <w:t xml:space="preserve"> المحسوبة</w:t>
            </w:r>
          </w:p>
        </w:tc>
        <w:tc>
          <w:tcPr>
            <w:tcW w:w="1488" w:type="dxa"/>
            <w:shd w:val="clear" w:color="auto" w:fill="F2F2F2" w:themeFill="background1" w:themeFillShade="F2"/>
            <w:hideMark/>
          </w:tcPr>
          <w:p w14:paraId="58EA1C6F" w14:textId="77777777" w:rsidR="009C66A9" w:rsidRPr="009C66A9" w:rsidRDefault="009C66A9" w:rsidP="004B5596">
            <w:pPr>
              <w:bidi/>
              <w:spacing w:line="276" w:lineRule="auto"/>
              <w:ind w:firstLine="0"/>
              <w:jc w:val="center"/>
              <w:rPr>
                <w:rFonts w:ascii="Traditional Arabic" w:hAnsi="Traditional Arabic" w:cs="Traditional Arabic"/>
                <w:b/>
                <w:bCs/>
                <w:color w:val="auto"/>
                <w:sz w:val="24"/>
                <w:szCs w:val="24"/>
                <w:lang w:val="en-US" w:bidi="ar-SA"/>
              </w:rPr>
            </w:pPr>
            <w:r w:rsidRPr="009C66A9">
              <w:rPr>
                <w:rFonts w:ascii="Traditional Arabic" w:hAnsi="Traditional Arabic" w:cs="Traditional Arabic"/>
                <w:b/>
                <w:bCs/>
                <w:color w:val="auto"/>
                <w:sz w:val="24"/>
                <w:szCs w:val="24"/>
                <w:rtl/>
                <w:lang w:bidi="ar-SA"/>
              </w:rPr>
              <w:t>مستوى الدلالة</w:t>
            </w:r>
          </w:p>
        </w:tc>
      </w:tr>
      <w:tr w:rsidR="009C66A9" w:rsidRPr="009C66A9" w14:paraId="798CB45C" w14:textId="77777777" w:rsidTr="004B5596">
        <w:tc>
          <w:tcPr>
            <w:tcW w:w="1175" w:type="dxa"/>
            <w:hideMark/>
          </w:tcPr>
          <w:p w14:paraId="635EDA61" w14:textId="77777777" w:rsidR="009C66A9" w:rsidRPr="009C66A9" w:rsidRDefault="009C66A9" w:rsidP="009C66A9">
            <w:pPr>
              <w:bidi/>
              <w:spacing w:line="276" w:lineRule="auto"/>
              <w:ind w:firstLine="0"/>
              <w:jc w:val="left"/>
              <w:rPr>
                <w:rFonts w:ascii="Traditional Arabic" w:eastAsia="Times New Roman" w:hAnsi="Traditional Arabic" w:cs="Traditional Arabic"/>
                <w:color w:val="auto"/>
                <w:lang w:bidi="ar-SA"/>
              </w:rPr>
            </w:pPr>
            <w:r w:rsidRPr="009C66A9">
              <w:rPr>
                <w:rFonts w:ascii="Traditional Arabic" w:eastAsia="Times New Roman" w:hAnsi="Traditional Arabic" w:cs="Traditional Arabic"/>
                <w:color w:val="auto"/>
                <w:rtl/>
                <w:lang w:bidi="ar-SA"/>
              </w:rPr>
              <w:t>القيادة الإنسانية</w:t>
            </w:r>
          </w:p>
        </w:tc>
        <w:tc>
          <w:tcPr>
            <w:tcW w:w="1080" w:type="dxa"/>
            <w:hideMark/>
          </w:tcPr>
          <w:p w14:paraId="48ECADE1" w14:textId="77777777" w:rsidR="009C66A9" w:rsidRPr="009C66A9" w:rsidRDefault="009C66A9" w:rsidP="009C66A9">
            <w:pPr>
              <w:bidi/>
              <w:spacing w:line="276" w:lineRule="auto"/>
              <w:ind w:firstLine="0"/>
              <w:jc w:val="center"/>
              <w:rPr>
                <w:rFonts w:ascii="Traditional Arabic" w:eastAsia="Times New Roman" w:hAnsi="Traditional Arabic" w:cs="Traditional Arabic"/>
                <w:color w:val="auto"/>
                <w:lang w:bidi="ar-SA"/>
              </w:rPr>
            </w:pPr>
            <w:r w:rsidRPr="009C66A9">
              <w:rPr>
                <w:rFonts w:ascii="Traditional Arabic" w:eastAsia="Times New Roman" w:hAnsi="Traditional Arabic" w:cs="Traditional Arabic"/>
                <w:color w:val="auto"/>
                <w:lang w:bidi="ar-SA"/>
              </w:rPr>
              <w:t>0.865</w:t>
            </w:r>
          </w:p>
        </w:tc>
        <w:tc>
          <w:tcPr>
            <w:tcW w:w="1162" w:type="dxa"/>
            <w:hideMark/>
          </w:tcPr>
          <w:p w14:paraId="3AD76722" w14:textId="77777777" w:rsidR="009C66A9" w:rsidRPr="009C66A9" w:rsidRDefault="009C66A9" w:rsidP="009C66A9">
            <w:pPr>
              <w:bidi/>
              <w:spacing w:line="276" w:lineRule="auto"/>
              <w:ind w:firstLine="0"/>
              <w:jc w:val="center"/>
              <w:rPr>
                <w:rFonts w:ascii="Traditional Arabic" w:eastAsia="Times New Roman" w:hAnsi="Traditional Arabic" w:cs="Traditional Arabic"/>
                <w:color w:val="auto"/>
                <w:lang w:bidi="ar-SA"/>
              </w:rPr>
            </w:pPr>
            <w:r w:rsidRPr="009C66A9">
              <w:rPr>
                <w:rFonts w:ascii="Traditional Arabic" w:eastAsia="Times New Roman" w:hAnsi="Traditional Arabic" w:cs="Traditional Arabic"/>
                <w:color w:val="auto"/>
                <w:lang w:bidi="ar-SA"/>
              </w:rPr>
              <w:t>0.748</w:t>
            </w:r>
          </w:p>
        </w:tc>
        <w:tc>
          <w:tcPr>
            <w:tcW w:w="1674" w:type="dxa"/>
            <w:hideMark/>
          </w:tcPr>
          <w:p w14:paraId="749C4762" w14:textId="77777777" w:rsidR="009C66A9" w:rsidRPr="009C66A9" w:rsidRDefault="009C66A9" w:rsidP="009C66A9">
            <w:pPr>
              <w:bidi/>
              <w:spacing w:line="276" w:lineRule="auto"/>
              <w:ind w:firstLine="0"/>
              <w:jc w:val="center"/>
              <w:rPr>
                <w:rFonts w:ascii="Traditional Arabic" w:eastAsia="Times New Roman" w:hAnsi="Traditional Arabic" w:cs="Traditional Arabic"/>
                <w:color w:val="auto"/>
                <w:lang w:bidi="ar-SA"/>
              </w:rPr>
            </w:pPr>
            <w:r w:rsidRPr="009C66A9">
              <w:rPr>
                <w:rFonts w:ascii="Traditional Arabic" w:eastAsia="Times New Roman" w:hAnsi="Traditional Arabic" w:cs="Traditional Arabic"/>
                <w:color w:val="auto"/>
                <w:lang w:bidi="ar-SA"/>
              </w:rPr>
              <w:t>1135.387</w:t>
            </w:r>
          </w:p>
        </w:tc>
        <w:tc>
          <w:tcPr>
            <w:tcW w:w="1333" w:type="dxa"/>
            <w:hideMark/>
          </w:tcPr>
          <w:p w14:paraId="2A6B781C" w14:textId="77777777" w:rsidR="009C66A9" w:rsidRPr="009C66A9" w:rsidRDefault="009C66A9" w:rsidP="009C66A9">
            <w:pPr>
              <w:bidi/>
              <w:spacing w:line="276" w:lineRule="auto"/>
              <w:ind w:firstLine="0"/>
              <w:jc w:val="center"/>
              <w:rPr>
                <w:rFonts w:ascii="Traditional Arabic" w:eastAsia="Times New Roman" w:hAnsi="Traditional Arabic" w:cs="Traditional Arabic"/>
                <w:color w:val="auto"/>
                <w:lang w:bidi="ar-SA"/>
              </w:rPr>
            </w:pPr>
            <w:r w:rsidRPr="009C66A9">
              <w:rPr>
                <w:rFonts w:ascii="Traditional Arabic" w:eastAsia="Times New Roman" w:hAnsi="Traditional Arabic" w:cs="Traditional Arabic"/>
                <w:color w:val="auto"/>
                <w:lang w:bidi="ar-SA"/>
              </w:rPr>
              <w:t>0.865</w:t>
            </w:r>
          </w:p>
        </w:tc>
        <w:tc>
          <w:tcPr>
            <w:tcW w:w="1447" w:type="dxa"/>
            <w:hideMark/>
          </w:tcPr>
          <w:p w14:paraId="77EB873C" w14:textId="77777777" w:rsidR="009C66A9" w:rsidRPr="009C66A9" w:rsidRDefault="009C66A9" w:rsidP="009C66A9">
            <w:pPr>
              <w:bidi/>
              <w:spacing w:line="276" w:lineRule="auto"/>
              <w:ind w:firstLine="0"/>
              <w:jc w:val="center"/>
              <w:rPr>
                <w:rFonts w:ascii="Traditional Arabic" w:eastAsia="Times New Roman" w:hAnsi="Traditional Arabic" w:cs="Traditional Arabic"/>
                <w:color w:val="auto"/>
                <w:lang w:bidi="ar-SA"/>
              </w:rPr>
            </w:pPr>
            <w:r w:rsidRPr="009C66A9">
              <w:rPr>
                <w:rFonts w:ascii="Traditional Arabic" w:eastAsia="Times New Roman" w:hAnsi="Traditional Arabic" w:cs="Traditional Arabic"/>
                <w:color w:val="auto"/>
                <w:lang w:bidi="ar-SA"/>
              </w:rPr>
              <w:t>33.696</w:t>
            </w:r>
          </w:p>
        </w:tc>
        <w:tc>
          <w:tcPr>
            <w:tcW w:w="1488" w:type="dxa"/>
            <w:hideMark/>
          </w:tcPr>
          <w:p w14:paraId="21B00A6D" w14:textId="77777777" w:rsidR="009C66A9" w:rsidRPr="009C66A9" w:rsidRDefault="009C66A9" w:rsidP="009C66A9">
            <w:pPr>
              <w:bidi/>
              <w:spacing w:line="276" w:lineRule="auto"/>
              <w:ind w:firstLine="0"/>
              <w:jc w:val="center"/>
              <w:rPr>
                <w:rFonts w:ascii="Traditional Arabic" w:eastAsia="Times New Roman" w:hAnsi="Traditional Arabic" w:cs="Traditional Arabic"/>
                <w:color w:val="auto"/>
                <w:lang w:bidi="ar-SA"/>
              </w:rPr>
            </w:pPr>
            <w:r w:rsidRPr="009C66A9">
              <w:rPr>
                <w:rFonts w:ascii="Traditional Arabic" w:eastAsia="Times New Roman" w:hAnsi="Traditional Arabic" w:cs="Traditional Arabic"/>
                <w:color w:val="auto"/>
                <w:lang w:bidi="ar-SA"/>
              </w:rPr>
              <w:t>&lt;0.001</w:t>
            </w:r>
          </w:p>
        </w:tc>
      </w:tr>
    </w:tbl>
    <w:p w14:paraId="25F0398A" w14:textId="77777777" w:rsidR="009C66A9" w:rsidRPr="009C66A9" w:rsidRDefault="009C66A9" w:rsidP="009C66A9">
      <w:pPr>
        <w:bidi/>
        <w:spacing w:line="276" w:lineRule="auto"/>
        <w:jc w:val="left"/>
        <w:rPr>
          <w:rFonts w:ascii="Traditional Arabic" w:hAnsi="Traditional Arabic" w:cs="Traditional Arabic"/>
          <w:color w:val="auto"/>
          <w:lang w:val="en-US" w:bidi="ar-SA"/>
        </w:rPr>
      </w:pPr>
      <w:r w:rsidRPr="009C66A9">
        <w:rPr>
          <w:rFonts w:ascii="Traditional Arabic" w:hAnsi="Traditional Arabic" w:cs="Traditional Arabic"/>
          <w:color w:val="auto"/>
          <w:lang w:val="en-US" w:bidi="ar-SA"/>
        </w:rPr>
        <w:t xml:space="preserve">** </w:t>
      </w:r>
      <w:r w:rsidRPr="009C66A9">
        <w:rPr>
          <w:rFonts w:ascii="Traditional Arabic" w:hAnsi="Traditional Arabic" w:cs="Traditional Arabic"/>
          <w:color w:val="auto"/>
          <w:rtl/>
          <w:lang w:bidi="ar-SA"/>
        </w:rPr>
        <w:t>دالة إحصائياً عند مستوى الدلالة</w:t>
      </w:r>
      <w:r w:rsidRPr="009C66A9">
        <w:rPr>
          <w:rFonts w:ascii="Traditional Arabic" w:hAnsi="Traditional Arabic" w:cs="Traditional Arabic"/>
          <w:color w:val="auto"/>
          <w:lang w:val="en-US" w:bidi="ar-SA"/>
        </w:rPr>
        <w:t xml:space="preserve"> (0.01)</w:t>
      </w:r>
    </w:p>
    <w:p w14:paraId="0BDC3063" w14:textId="6DB2BCA0" w:rsidR="009C66A9" w:rsidRPr="009C66A9" w:rsidRDefault="009C66A9" w:rsidP="000D4EFA">
      <w:pPr>
        <w:bidi/>
        <w:spacing w:line="276" w:lineRule="auto"/>
        <w:rPr>
          <w:rFonts w:ascii="Traditional Arabic" w:hAnsi="Traditional Arabic" w:cs="Traditional Arabic"/>
          <w:color w:val="auto"/>
          <w:lang w:val="en-US" w:bidi="ar-SA"/>
        </w:rPr>
      </w:pPr>
      <w:r w:rsidRPr="009C66A9">
        <w:rPr>
          <w:rFonts w:ascii="Traditional Arabic" w:hAnsi="Traditional Arabic" w:cs="Traditional Arabic"/>
          <w:color w:val="auto"/>
          <w:rtl/>
          <w:lang w:bidi="ar-SA"/>
        </w:rPr>
        <w:t>يتضح من نتائج الجدول السابق الخاص باختبار الفرضية الفرعية الأولى وجود أثر إيجابي ذي دلالة إحصائية للقيادة الإنسانية على الرضا الوظيفي لدى موظفي فروع ومكاتب وزارة الصحة، حيث بلغت قيمة معامل الارتباط</w:t>
      </w:r>
      <w:r w:rsidRPr="009C66A9">
        <w:rPr>
          <w:rFonts w:ascii="Traditional Arabic" w:hAnsi="Traditional Arabic" w:cs="Traditional Arabic"/>
          <w:color w:val="auto"/>
          <w:lang w:val="en-US" w:bidi="ar-SA"/>
        </w:rPr>
        <w:t xml:space="preserve"> R (0.865)</w:t>
      </w:r>
      <w:r w:rsidRPr="009C66A9">
        <w:rPr>
          <w:rFonts w:ascii="Traditional Arabic" w:hAnsi="Traditional Arabic" w:cs="Traditional Arabic"/>
          <w:color w:val="auto"/>
          <w:rtl/>
          <w:lang w:bidi="ar-SA"/>
        </w:rPr>
        <w:t>، وهي قيمة تعكس علاقة ارتباطية موجبة قوية جداً بين المتغيرين. كما بلغت قيمة معامل التحديد</w:t>
      </w:r>
      <w:r w:rsidRPr="009C66A9">
        <w:rPr>
          <w:rFonts w:ascii="Traditional Arabic" w:hAnsi="Traditional Arabic" w:cs="Traditional Arabic"/>
          <w:color w:val="auto"/>
          <w:lang w:val="en-US" w:bidi="ar-SA"/>
        </w:rPr>
        <w:t xml:space="preserve"> R² (0.748)</w:t>
      </w:r>
      <w:r w:rsidRPr="009C66A9">
        <w:rPr>
          <w:rFonts w:ascii="Traditional Arabic" w:hAnsi="Traditional Arabic" w:cs="Traditional Arabic"/>
          <w:color w:val="auto"/>
          <w:rtl/>
          <w:lang w:bidi="ar-SA"/>
        </w:rPr>
        <w:t>، مما يشير إلى أن القيادة الإنسانية تفسر ما نسبته (74.8%) من التباين الحاصل في مستوى الرضا الوظيفي، وهي نسبة تفسيرية مرتفعة جداً تدعمها قيمة</w:t>
      </w:r>
      <w:r w:rsidRPr="009C66A9">
        <w:rPr>
          <w:rFonts w:ascii="Traditional Arabic" w:hAnsi="Traditional Arabic" w:cs="Traditional Arabic"/>
          <w:color w:val="auto"/>
          <w:lang w:val="en-US" w:bidi="ar-SA"/>
        </w:rPr>
        <w:t xml:space="preserve"> F </w:t>
      </w:r>
      <w:r w:rsidRPr="009C66A9">
        <w:rPr>
          <w:rFonts w:ascii="Traditional Arabic" w:hAnsi="Traditional Arabic" w:cs="Traditional Arabic"/>
          <w:color w:val="auto"/>
          <w:rtl/>
          <w:lang w:bidi="ar-SA"/>
        </w:rPr>
        <w:t>المحسوبة البالغة (1135.387)، والتي جاءت دالة إحصائياً عند مستوى أقل من (0.001)، مما يؤكد معنوية النموذج وصلاحيته للتفسير. وقد بلغ معامل الانحدار المعياري</w:t>
      </w:r>
      <w:r w:rsidRPr="009C66A9">
        <w:rPr>
          <w:rFonts w:ascii="Traditional Arabic" w:hAnsi="Traditional Arabic" w:cs="Traditional Arabic"/>
          <w:color w:val="auto"/>
          <w:lang w:val="en-US" w:bidi="ar-SA"/>
        </w:rPr>
        <w:t xml:space="preserve"> (</w:t>
      </w:r>
      <w:r w:rsidRPr="009C66A9">
        <w:rPr>
          <w:rFonts w:ascii="Cambria" w:hAnsi="Cambria" w:cs="Cambria"/>
          <w:color w:val="auto"/>
          <w:lang w:val="en-US" w:bidi="ar-SA"/>
        </w:rPr>
        <w:t>β</w:t>
      </w:r>
      <w:r w:rsidRPr="009C66A9">
        <w:rPr>
          <w:rFonts w:ascii="Traditional Arabic" w:hAnsi="Traditional Arabic" w:cs="Traditional Arabic"/>
          <w:color w:val="auto"/>
          <w:lang w:val="en-US" w:bidi="ar-SA"/>
        </w:rPr>
        <w:t xml:space="preserve">=0.865) </w:t>
      </w:r>
      <w:r w:rsidRPr="009C66A9">
        <w:rPr>
          <w:rFonts w:ascii="Traditional Arabic" w:hAnsi="Traditional Arabic" w:cs="Traditional Arabic"/>
          <w:color w:val="auto"/>
          <w:rtl/>
          <w:lang w:bidi="ar-SA"/>
        </w:rPr>
        <w:t>بقيمة</w:t>
      </w:r>
      <w:r w:rsidRPr="009C66A9">
        <w:rPr>
          <w:rFonts w:ascii="Traditional Arabic" w:hAnsi="Traditional Arabic" w:cs="Traditional Arabic"/>
          <w:color w:val="auto"/>
          <w:lang w:val="en-US" w:bidi="ar-SA"/>
        </w:rPr>
        <w:t xml:space="preserve"> T </w:t>
      </w:r>
      <w:r w:rsidRPr="009C66A9">
        <w:rPr>
          <w:rFonts w:ascii="Traditional Arabic" w:hAnsi="Traditional Arabic" w:cs="Traditional Arabic"/>
          <w:color w:val="auto"/>
          <w:rtl/>
          <w:lang w:bidi="ar-SA"/>
        </w:rPr>
        <w:t xml:space="preserve">بلغت (33.696) عند مستوى دلالة أقل من (0.001)، مما يعني أن كل زيادة بمقدار وحدة معيارية واحدة في القيادة الإنسانية ترتبط بزيادة مقدارها (0.865) وحدة معيارية في الرضا الوظيفي. وبناءً على ذلك </w:t>
      </w:r>
      <w:r w:rsidRPr="009C66A9">
        <w:rPr>
          <w:rFonts w:ascii="Traditional Arabic" w:hAnsi="Traditional Arabic" w:cs="Traditional Arabic"/>
          <w:b/>
          <w:bCs/>
          <w:color w:val="auto"/>
          <w:rtl/>
          <w:lang w:bidi="ar-SA"/>
        </w:rPr>
        <w:t>تُقبل الفرضية الفرعية الأولى</w:t>
      </w:r>
      <w:r w:rsidRPr="009C66A9">
        <w:rPr>
          <w:rFonts w:ascii="Traditional Arabic" w:hAnsi="Traditional Arabic" w:cs="Traditional Arabic"/>
          <w:color w:val="auto"/>
          <w:rtl/>
          <w:lang w:bidi="ar-SA"/>
        </w:rPr>
        <w:t xml:space="preserve"> القائلة بوجود تأثير إيجابي دال إحصائياً للقيادة الإنسانية على الرضا الوظيفي لدى موظفي وزارة الصحة</w:t>
      </w:r>
      <w:r w:rsidRPr="009C66A9">
        <w:rPr>
          <w:rFonts w:ascii="Traditional Arabic" w:hAnsi="Traditional Arabic" w:cs="Traditional Arabic"/>
          <w:color w:val="auto"/>
          <w:lang w:val="en-US" w:bidi="ar-SA"/>
        </w:rPr>
        <w:t>.</w:t>
      </w:r>
    </w:p>
    <w:p w14:paraId="193903DC" w14:textId="720C2850" w:rsidR="009C66A9" w:rsidRPr="000D4EFA" w:rsidRDefault="00885B61" w:rsidP="000D4EFA">
      <w:pPr>
        <w:bidi/>
        <w:spacing w:line="276" w:lineRule="auto"/>
        <w:rPr>
          <w:rFonts w:ascii="Traditional Arabic" w:hAnsi="Traditional Arabic" w:cs="Traditional Arabic"/>
          <w:color w:val="auto"/>
          <w:rtl/>
          <w:lang w:bidi="ar-SA"/>
        </w:rPr>
      </w:pPr>
      <w:r w:rsidRPr="00885B61">
        <w:rPr>
          <w:rFonts w:ascii="Traditional Arabic" w:hAnsi="Traditional Arabic" w:cs="Traditional Arabic"/>
          <w:color w:val="auto"/>
          <w:rtl/>
          <w:lang w:bidi="ar-SA"/>
        </w:rPr>
        <w:t>وللاختبار الإحصائي للفرضيات الفرعية، تم إجراء تحليل الانحدار المتعدد (</w:t>
      </w:r>
      <w:r w:rsidRPr="00885B61">
        <w:rPr>
          <w:rFonts w:ascii="Traditional Arabic" w:hAnsi="Traditional Arabic" w:cs="Traditional Arabic"/>
          <w:color w:val="auto"/>
          <w:lang w:bidi="ar-SA"/>
        </w:rPr>
        <w:t>Multiple Regression</w:t>
      </w:r>
      <w:r w:rsidRPr="00885B61">
        <w:rPr>
          <w:rFonts w:ascii="Traditional Arabic" w:hAnsi="Traditional Arabic" w:cs="Traditional Arabic"/>
          <w:color w:val="auto"/>
          <w:rtl/>
          <w:lang w:bidi="ar-SA"/>
        </w:rPr>
        <w:t xml:space="preserve">) للكشف عن الدور التفسيري </w:t>
      </w:r>
      <w:r>
        <w:rPr>
          <w:rFonts w:ascii="Traditional Arabic" w:hAnsi="Traditional Arabic" w:cs="Traditional Arabic" w:hint="cs"/>
          <w:color w:val="auto"/>
          <w:rtl/>
          <w:lang w:bidi="ar-SA"/>
        </w:rPr>
        <w:t>للأبعاد الخمسة</w:t>
      </w:r>
      <w:r w:rsidRPr="00885B61">
        <w:rPr>
          <w:rFonts w:ascii="Traditional Arabic" w:hAnsi="Traditional Arabic" w:cs="Traditional Arabic"/>
          <w:color w:val="auto"/>
          <w:rtl/>
          <w:lang w:bidi="ar-SA"/>
        </w:rPr>
        <w:t xml:space="preserve"> </w:t>
      </w:r>
      <w:r>
        <w:rPr>
          <w:rFonts w:ascii="Traditional Arabic" w:hAnsi="Traditional Arabic" w:cs="Traditional Arabic" w:hint="cs"/>
          <w:color w:val="auto"/>
          <w:rtl/>
          <w:lang w:bidi="ar-SA"/>
        </w:rPr>
        <w:t>ل</w:t>
      </w:r>
      <w:r w:rsidRPr="00885B61">
        <w:rPr>
          <w:rFonts w:ascii="Traditional Arabic" w:hAnsi="Traditional Arabic" w:cs="Traditional Arabic"/>
          <w:color w:val="auto"/>
          <w:rtl/>
          <w:lang w:bidi="ar-SA"/>
        </w:rPr>
        <w:t xml:space="preserve">لمتغير المستقل </w:t>
      </w:r>
      <w:r>
        <w:rPr>
          <w:rFonts w:ascii="Traditional Arabic" w:hAnsi="Traditional Arabic" w:cs="Traditional Arabic"/>
          <w:color w:val="auto"/>
          <w:lang w:bidi="ar-SA"/>
        </w:rPr>
        <w:t>)</w:t>
      </w:r>
      <w:r w:rsidR="009C66A9" w:rsidRPr="009C66A9">
        <w:rPr>
          <w:rFonts w:ascii="Traditional Arabic" w:hAnsi="Traditional Arabic" w:cs="Traditional Arabic"/>
          <w:color w:val="auto"/>
          <w:rtl/>
          <w:lang w:bidi="ar-SA"/>
        </w:rPr>
        <w:t>القيادة الإنسانية</w:t>
      </w:r>
      <w:r>
        <w:rPr>
          <w:rFonts w:ascii="Traditional Arabic" w:hAnsi="Traditional Arabic" w:cs="Traditional Arabic"/>
          <w:color w:val="auto"/>
          <w:lang w:bidi="ar-SA"/>
        </w:rPr>
        <w:t>(</w:t>
      </w:r>
      <w:r w:rsidR="009C66A9" w:rsidRPr="009C66A9">
        <w:rPr>
          <w:rFonts w:ascii="Traditional Arabic" w:hAnsi="Traditional Arabic" w:cs="Traditional Arabic"/>
          <w:color w:val="auto"/>
          <w:rtl/>
          <w:lang w:bidi="ar-SA"/>
        </w:rPr>
        <w:t xml:space="preserve"> </w:t>
      </w:r>
      <w:r>
        <w:rPr>
          <w:rFonts w:ascii="Traditional Arabic" w:hAnsi="Traditional Arabic" w:cs="Traditional Arabic" w:hint="cs"/>
          <w:color w:val="auto"/>
          <w:rtl/>
          <w:lang w:bidi="ar-SA"/>
        </w:rPr>
        <w:t xml:space="preserve">وهي </w:t>
      </w:r>
      <w:r w:rsidR="009C66A9" w:rsidRPr="009C66A9">
        <w:rPr>
          <w:rFonts w:ascii="Traditional Arabic" w:hAnsi="Traditional Arabic" w:cs="Traditional Arabic"/>
          <w:color w:val="auto"/>
          <w:rtl/>
          <w:lang w:bidi="ar-SA"/>
        </w:rPr>
        <w:t>(التعاطف، الدعم النفسي والمهني، الاحترام المتبادل، التفاعل الإيجابي، العدالة التنظيمية) على الرضا الوظيفي، وجاءت النتائج كما يلي</w:t>
      </w:r>
      <w:r w:rsidR="009C66A9" w:rsidRPr="000D4EFA">
        <w:rPr>
          <w:rFonts w:ascii="Traditional Arabic" w:hAnsi="Traditional Arabic" w:cs="Traditional Arabic"/>
          <w:color w:val="auto"/>
          <w:lang w:bidi="ar-SA"/>
        </w:rPr>
        <w:t>:</w:t>
      </w:r>
    </w:p>
    <w:p w14:paraId="3F2C2E3D" w14:textId="77777777" w:rsidR="004B5596" w:rsidRDefault="004B5596" w:rsidP="004B5596">
      <w:pPr>
        <w:bidi/>
        <w:spacing w:line="276" w:lineRule="auto"/>
        <w:jc w:val="left"/>
        <w:rPr>
          <w:rFonts w:ascii="Traditional Arabic" w:hAnsi="Traditional Arabic" w:cs="Traditional Arabic"/>
          <w:color w:val="auto"/>
          <w:rtl/>
          <w:lang w:val="en-US" w:bidi="ar-SA"/>
        </w:rPr>
      </w:pPr>
    </w:p>
    <w:p w14:paraId="3D6A4C6F" w14:textId="77777777" w:rsidR="004B5596" w:rsidRPr="009C66A9" w:rsidRDefault="004B5596" w:rsidP="004B5596">
      <w:pPr>
        <w:bidi/>
        <w:spacing w:line="276" w:lineRule="auto"/>
        <w:jc w:val="left"/>
        <w:rPr>
          <w:rFonts w:ascii="Traditional Arabic" w:hAnsi="Traditional Arabic" w:cs="Traditional Arabic"/>
          <w:color w:val="auto"/>
          <w:lang w:val="en-US" w:bidi="ar-SA"/>
        </w:rPr>
      </w:pPr>
    </w:p>
    <w:p w14:paraId="3B55C3BF" w14:textId="77777777" w:rsidR="009C66A9" w:rsidRPr="009C66A9" w:rsidRDefault="009C66A9" w:rsidP="009C66A9">
      <w:pPr>
        <w:bidi/>
        <w:spacing w:line="276" w:lineRule="auto"/>
        <w:jc w:val="left"/>
        <w:rPr>
          <w:rFonts w:ascii="Traditional Arabic" w:hAnsi="Traditional Arabic" w:cs="Traditional Arabic"/>
          <w:color w:val="auto"/>
          <w:lang w:val="en-US" w:bidi="ar-SA"/>
        </w:rPr>
      </w:pPr>
      <w:r w:rsidRPr="009C66A9">
        <w:rPr>
          <w:rFonts w:ascii="Traditional Arabic" w:hAnsi="Traditional Arabic" w:cs="Traditional Arabic"/>
          <w:b/>
          <w:bCs/>
          <w:color w:val="auto"/>
          <w:rtl/>
          <w:lang w:bidi="ar-SA"/>
        </w:rPr>
        <w:lastRenderedPageBreak/>
        <w:t>جدول (4-20). نتائج تحليل الانحدار المتعدد لتأثير أبعاد القيادة الإنسانية على الرضا الوظيفي (ن=384)</w:t>
      </w:r>
    </w:p>
    <w:tbl>
      <w:tblPr>
        <w:tblStyle w:val="TableGrid1"/>
        <w:tblpPr w:leftFromText="187" w:rightFromText="187" w:vertAnchor="text" w:tblpXSpec="center" w:tblpY="1"/>
        <w:bidiVisual/>
        <w:tblW w:w="0" w:type="auto"/>
        <w:tblLook w:val="04A0" w:firstRow="1" w:lastRow="0" w:firstColumn="1" w:lastColumn="0" w:noHBand="0" w:noVBand="1"/>
      </w:tblPr>
      <w:tblGrid>
        <w:gridCol w:w="1602"/>
        <w:gridCol w:w="1399"/>
        <w:gridCol w:w="1421"/>
        <w:gridCol w:w="1118"/>
        <w:gridCol w:w="1299"/>
        <w:gridCol w:w="1033"/>
        <w:gridCol w:w="1147"/>
      </w:tblGrid>
      <w:tr w:rsidR="004B5596" w:rsidRPr="009C66A9" w14:paraId="40FE3EEF" w14:textId="77777777" w:rsidTr="000D4EFA">
        <w:tc>
          <w:tcPr>
            <w:tcW w:w="0" w:type="auto"/>
            <w:shd w:val="clear" w:color="auto" w:fill="F2F2F2" w:themeFill="background1" w:themeFillShade="F2"/>
            <w:vAlign w:val="center"/>
            <w:hideMark/>
          </w:tcPr>
          <w:p w14:paraId="64435266" w14:textId="6B818DE8"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9C66A9">
              <w:rPr>
                <w:rFonts w:ascii="Traditional Arabic" w:hAnsi="Traditional Arabic" w:cs="Traditional Arabic"/>
                <w:b/>
                <w:bCs/>
                <w:color w:val="auto"/>
                <w:sz w:val="24"/>
                <w:szCs w:val="24"/>
                <w:rtl/>
                <w:lang w:bidi="ar-SA"/>
              </w:rPr>
              <w:t>المتغيرات المستقلة</w:t>
            </w:r>
          </w:p>
        </w:tc>
        <w:tc>
          <w:tcPr>
            <w:tcW w:w="0" w:type="auto"/>
            <w:shd w:val="clear" w:color="auto" w:fill="F2F2F2" w:themeFill="background1" w:themeFillShade="F2"/>
            <w:vAlign w:val="center"/>
            <w:hideMark/>
          </w:tcPr>
          <w:p w14:paraId="05BCEEFF" w14:textId="5023953E"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9C66A9">
              <w:rPr>
                <w:rFonts w:ascii="Traditional Arabic" w:hAnsi="Traditional Arabic" w:cs="Traditional Arabic"/>
                <w:b/>
                <w:bCs/>
                <w:color w:val="auto"/>
                <w:sz w:val="24"/>
                <w:szCs w:val="24"/>
                <w:rtl/>
                <w:lang w:bidi="ar-SA"/>
              </w:rPr>
              <w:t>معامل الارتباط</w:t>
            </w:r>
            <w:r>
              <w:rPr>
                <w:rFonts w:ascii="Traditional Arabic" w:hAnsi="Traditional Arabic" w:cs="Traditional Arabic" w:hint="cs"/>
                <w:b/>
                <w:bCs/>
                <w:color w:val="auto"/>
                <w:sz w:val="24"/>
                <w:szCs w:val="24"/>
                <w:rtl/>
                <w:lang w:bidi="ar-SA"/>
              </w:rPr>
              <w:t xml:space="preserve"> </w:t>
            </w:r>
            <w:r w:rsidRPr="009C66A9">
              <w:rPr>
                <w:rFonts w:ascii="Traditional Arabic" w:hAnsi="Traditional Arabic" w:cs="Traditional Arabic"/>
                <w:b/>
                <w:bCs/>
                <w:color w:val="auto"/>
                <w:sz w:val="24"/>
                <w:szCs w:val="24"/>
                <w:lang w:val="en-US" w:bidi="ar-SA"/>
              </w:rPr>
              <w:t xml:space="preserve"> R</w:t>
            </w:r>
          </w:p>
        </w:tc>
        <w:tc>
          <w:tcPr>
            <w:tcW w:w="0" w:type="auto"/>
            <w:shd w:val="clear" w:color="auto" w:fill="F2F2F2" w:themeFill="background1" w:themeFillShade="F2"/>
            <w:vAlign w:val="center"/>
            <w:hideMark/>
          </w:tcPr>
          <w:p w14:paraId="3C295B3E" w14:textId="19B65835" w:rsidR="004B5596" w:rsidRPr="004B5596" w:rsidRDefault="004B5596" w:rsidP="004B5596">
            <w:pPr>
              <w:bidi/>
              <w:spacing w:line="276" w:lineRule="auto"/>
              <w:ind w:firstLine="0"/>
              <w:jc w:val="center"/>
              <w:rPr>
                <w:rFonts w:ascii="Traditional Arabic" w:hAnsi="Traditional Arabic" w:cs="Traditional Arabic"/>
                <w:b/>
                <w:bCs/>
                <w:color w:val="auto"/>
                <w:sz w:val="24"/>
                <w:szCs w:val="24"/>
                <w:lang w:bidi="ar-SA"/>
              </w:rPr>
            </w:pPr>
            <w:r w:rsidRPr="009C66A9">
              <w:rPr>
                <w:rFonts w:ascii="Traditional Arabic" w:hAnsi="Traditional Arabic" w:cs="Traditional Arabic"/>
                <w:b/>
                <w:bCs/>
                <w:color w:val="auto"/>
                <w:sz w:val="24"/>
                <w:szCs w:val="24"/>
                <w:rtl/>
                <w:lang w:bidi="ar-SA"/>
              </w:rPr>
              <w:t>معامل التحديد</w:t>
            </w:r>
            <w:r w:rsidRPr="004B5596">
              <w:rPr>
                <w:rFonts w:ascii="Traditional Arabic" w:hAnsi="Traditional Arabic" w:cs="Traditional Arabic"/>
                <w:b/>
                <w:bCs/>
                <w:color w:val="auto"/>
                <w:sz w:val="24"/>
                <w:szCs w:val="24"/>
                <w:lang w:bidi="ar-SA"/>
              </w:rPr>
              <w:t xml:space="preserve"> R²</w:t>
            </w:r>
          </w:p>
        </w:tc>
        <w:tc>
          <w:tcPr>
            <w:tcW w:w="0" w:type="auto"/>
            <w:shd w:val="clear" w:color="auto" w:fill="F2F2F2" w:themeFill="background1" w:themeFillShade="F2"/>
            <w:vAlign w:val="center"/>
            <w:hideMark/>
          </w:tcPr>
          <w:p w14:paraId="199E329E" w14:textId="2A4B2D14" w:rsidR="004B5596" w:rsidRPr="004B5596" w:rsidRDefault="004B5596" w:rsidP="004B5596">
            <w:pPr>
              <w:bidi/>
              <w:spacing w:line="276" w:lineRule="auto"/>
              <w:ind w:firstLine="0"/>
              <w:jc w:val="center"/>
              <w:rPr>
                <w:rFonts w:ascii="Traditional Arabic" w:hAnsi="Traditional Arabic" w:cs="Traditional Arabic"/>
                <w:b/>
                <w:bCs/>
                <w:color w:val="auto"/>
                <w:sz w:val="24"/>
                <w:szCs w:val="24"/>
                <w:lang w:bidi="ar-SA"/>
              </w:rPr>
            </w:pPr>
            <w:r w:rsidRPr="004B5596">
              <w:rPr>
                <w:rFonts w:ascii="Traditional Arabic" w:hAnsi="Traditional Arabic" w:cs="Traditional Arabic"/>
                <w:b/>
                <w:bCs/>
                <w:color w:val="auto"/>
                <w:sz w:val="24"/>
                <w:szCs w:val="24"/>
                <w:lang w:bidi="ar-SA"/>
              </w:rPr>
              <w:t xml:space="preserve">F </w:t>
            </w:r>
            <w:r w:rsidRPr="004B5596">
              <w:rPr>
                <w:rFonts w:ascii="Traditional Arabic" w:hAnsi="Traditional Arabic" w:cs="Traditional Arabic" w:hint="cs"/>
                <w:b/>
                <w:bCs/>
                <w:color w:val="auto"/>
                <w:sz w:val="24"/>
                <w:szCs w:val="24"/>
                <w:rtl/>
                <w:lang w:bidi="ar-SA"/>
              </w:rPr>
              <w:t xml:space="preserve"> المحسوبة</w:t>
            </w:r>
          </w:p>
        </w:tc>
        <w:tc>
          <w:tcPr>
            <w:tcW w:w="0" w:type="auto"/>
            <w:shd w:val="clear" w:color="auto" w:fill="F2F2F2" w:themeFill="background1" w:themeFillShade="F2"/>
            <w:vAlign w:val="center"/>
            <w:hideMark/>
          </w:tcPr>
          <w:p w14:paraId="650889C0" w14:textId="2FA456AA" w:rsidR="004B5596" w:rsidRPr="004B5596" w:rsidRDefault="004B5596" w:rsidP="004B5596">
            <w:pPr>
              <w:bidi/>
              <w:spacing w:line="276" w:lineRule="auto"/>
              <w:ind w:firstLine="0"/>
              <w:jc w:val="center"/>
              <w:rPr>
                <w:rFonts w:ascii="Traditional Arabic" w:hAnsi="Traditional Arabic" w:cs="Traditional Arabic"/>
                <w:b/>
                <w:bCs/>
                <w:color w:val="auto"/>
                <w:sz w:val="24"/>
                <w:szCs w:val="24"/>
                <w:lang w:bidi="ar-SA"/>
              </w:rPr>
            </w:pPr>
            <w:r w:rsidRPr="009C66A9">
              <w:rPr>
                <w:rFonts w:ascii="Traditional Arabic" w:hAnsi="Traditional Arabic" w:cs="Traditional Arabic"/>
                <w:b/>
                <w:bCs/>
                <w:color w:val="auto"/>
                <w:sz w:val="24"/>
                <w:szCs w:val="24"/>
                <w:rtl/>
                <w:lang w:bidi="ar-SA"/>
              </w:rPr>
              <w:t>معامل الانحدار</w:t>
            </w:r>
            <w:r w:rsidRPr="004B5596">
              <w:rPr>
                <w:rFonts w:ascii="Traditional Arabic" w:hAnsi="Traditional Arabic" w:cs="Traditional Arabic"/>
                <w:b/>
                <w:bCs/>
                <w:color w:val="auto"/>
                <w:sz w:val="24"/>
                <w:szCs w:val="24"/>
                <w:lang w:bidi="ar-SA"/>
              </w:rPr>
              <w:t xml:space="preserve"> </w:t>
            </w:r>
            <w:r w:rsidRPr="004B5596">
              <w:rPr>
                <w:rFonts w:ascii="Cambria" w:hAnsi="Cambria" w:cs="Cambria"/>
                <w:b/>
                <w:bCs/>
                <w:color w:val="auto"/>
                <w:sz w:val="24"/>
                <w:szCs w:val="24"/>
                <w:lang w:bidi="ar-SA"/>
              </w:rPr>
              <w:t>β</w:t>
            </w:r>
          </w:p>
        </w:tc>
        <w:tc>
          <w:tcPr>
            <w:tcW w:w="0" w:type="auto"/>
            <w:shd w:val="clear" w:color="auto" w:fill="F2F2F2" w:themeFill="background1" w:themeFillShade="F2"/>
            <w:vAlign w:val="center"/>
            <w:hideMark/>
          </w:tcPr>
          <w:p w14:paraId="139966FD" w14:textId="5F715D81" w:rsidR="004B5596" w:rsidRPr="004B5596" w:rsidRDefault="004B5596" w:rsidP="004B5596">
            <w:pPr>
              <w:bidi/>
              <w:spacing w:line="276" w:lineRule="auto"/>
              <w:ind w:firstLine="0"/>
              <w:jc w:val="center"/>
              <w:rPr>
                <w:rFonts w:ascii="Traditional Arabic" w:hAnsi="Traditional Arabic" w:cs="Traditional Arabic"/>
                <w:b/>
                <w:bCs/>
                <w:color w:val="auto"/>
                <w:sz w:val="24"/>
                <w:szCs w:val="24"/>
                <w:lang w:bidi="ar-SA"/>
              </w:rPr>
            </w:pPr>
            <w:r w:rsidRPr="004B5596">
              <w:rPr>
                <w:rFonts w:ascii="Traditional Arabic" w:hAnsi="Traditional Arabic" w:cs="Traditional Arabic"/>
                <w:b/>
                <w:bCs/>
                <w:color w:val="auto"/>
                <w:sz w:val="24"/>
                <w:szCs w:val="24"/>
                <w:lang w:bidi="ar-SA"/>
              </w:rPr>
              <w:t xml:space="preserve">T </w:t>
            </w:r>
            <w:r w:rsidRPr="004B5596">
              <w:rPr>
                <w:rFonts w:ascii="Traditional Arabic" w:hAnsi="Traditional Arabic" w:cs="Traditional Arabic" w:hint="cs"/>
                <w:b/>
                <w:bCs/>
                <w:color w:val="auto"/>
                <w:sz w:val="24"/>
                <w:szCs w:val="24"/>
                <w:rtl/>
                <w:lang w:bidi="ar-SA"/>
              </w:rPr>
              <w:t xml:space="preserve"> </w:t>
            </w:r>
            <w:r>
              <w:rPr>
                <w:rFonts w:ascii="Traditional Arabic" w:hAnsi="Traditional Arabic" w:cs="Traditional Arabic" w:hint="cs"/>
                <w:b/>
                <w:bCs/>
                <w:color w:val="auto"/>
                <w:sz w:val="24"/>
                <w:szCs w:val="24"/>
                <w:rtl/>
                <w:lang w:bidi="ar-SA"/>
              </w:rPr>
              <w:t xml:space="preserve"> </w:t>
            </w:r>
            <w:r w:rsidRPr="004B5596">
              <w:rPr>
                <w:rFonts w:ascii="Traditional Arabic" w:hAnsi="Traditional Arabic" w:cs="Traditional Arabic" w:hint="cs"/>
                <w:b/>
                <w:bCs/>
                <w:color w:val="auto"/>
                <w:sz w:val="24"/>
                <w:szCs w:val="24"/>
                <w:rtl/>
                <w:lang w:bidi="ar-SA"/>
              </w:rPr>
              <w:t>المحسوبة</w:t>
            </w:r>
          </w:p>
        </w:tc>
        <w:tc>
          <w:tcPr>
            <w:tcW w:w="0" w:type="auto"/>
            <w:shd w:val="clear" w:color="auto" w:fill="F2F2F2" w:themeFill="background1" w:themeFillShade="F2"/>
            <w:vAlign w:val="center"/>
            <w:hideMark/>
          </w:tcPr>
          <w:p w14:paraId="7F10C263" w14:textId="1A560342" w:rsidR="004B5596" w:rsidRPr="004B5596" w:rsidRDefault="004B5596" w:rsidP="004B5596">
            <w:pPr>
              <w:bidi/>
              <w:spacing w:line="276" w:lineRule="auto"/>
              <w:ind w:firstLine="0"/>
              <w:jc w:val="center"/>
              <w:rPr>
                <w:rFonts w:ascii="Traditional Arabic" w:hAnsi="Traditional Arabic" w:cs="Traditional Arabic"/>
                <w:b/>
                <w:bCs/>
                <w:color w:val="auto"/>
                <w:sz w:val="24"/>
                <w:szCs w:val="24"/>
                <w:lang w:bidi="ar-SA"/>
              </w:rPr>
            </w:pPr>
            <w:r w:rsidRPr="009C66A9">
              <w:rPr>
                <w:rFonts w:ascii="Traditional Arabic" w:hAnsi="Traditional Arabic" w:cs="Traditional Arabic"/>
                <w:b/>
                <w:bCs/>
                <w:color w:val="auto"/>
                <w:sz w:val="24"/>
                <w:szCs w:val="24"/>
                <w:rtl/>
                <w:lang w:bidi="ar-SA"/>
              </w:rPr>
              <w:t>مستوى الدلالة</w:t>
            </w:r>
          </w:p>
        </w:tc>
      </w:tr>
      <w:tr w:rsidR="004B5596" w:rsidRPr="009C66A9" w14:paraId="5D2BAEE3" w14:textId="77777777" w:rsidTr="000D4EFA">
        <w:tc>
          <w:tcPr>
            <w:tcW w:w="0" w:type="auto"/>
            <w:vAlign w:val="center"/>
            <w:hideMark/>
          </w:tcPr>
          <w:p w14:paraId="74C1311C" w14:textId="77777777" w:rsidR="004B5596" w:rsidRPr="004B5596" w:rsidRDefault="004B5596" w:rsidP="004B5596">
            <w:pPr>
              <w:bidi/>
              <w:spacing w:line="276" w:lineRule="auto"/>
              <w:ind w:firstLine="0"/>
              <w:jc w:val="left"/>
              <w:rPr>
                <w:rFonts w:ascii="Traditional Arabic" w:hAnsi="Traditional Arabic" w:cs="Traditional Arabic"/>
                <w:color w:val="auto"/>
                <w:lang w:bidi="ar-SA"/>
              </w:rPr>
            </w:pPr>
            <w:r w:rsidRPr="009C66A9">
              <w:rPr>
                <w:rFonts w:ascii="Traditional Arabic" w:hAnsi="Traditional Arabic" w:cs="Traditional Arabic"/>
                <w:color w:val="auto"/>
                <w:rtl/>
                <w:lang w:bidi="ar-SA"/>
              </w:rPr>
              <w:t>التعاطف</w:t>
            </w:r>
          </w:p>
        </w:tc>
        <w:tc>
          <w:tcPr>
            <w:tcW w:w="0" w:type="auto"/>
            <w:vMerge w:val="restart"/>
            <w:vAlign w:val="center"/>
            <w:hideMark/>
          </w:tcPr>
          <w:p w14:paraId="3285FAA8"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0.870</w:t>
            </w:r>
          </w:p>
        </w:tc>
        <w:tc>
          <w:tcPr>
            <w:tcW w:w="0" w:type="auto"/>
            <w:vMerge w:val="restart"/>
            <w:vAlign w:val="center"/>
            <w:hideMark/>
          </w:tcPr>
          <w:p w14:paraId="58EDBFB1"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0.757</w:t>
            </w:r>
          </w:p>
        </w:tc>
        <w:tc>
          <w:tcPr>
            <w:tcW w:w="0" w:type="auto"/>
            <w:vMerge w:val="restart"/>
            <w:vAlign w:val="center"/>
            <w:hideMark/>
          </w:tcPr>
          <w:p w14:paraId="33DFE023"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235.681</w:t>
            </w:r>
          </w:p>
        </w:tc>
        <w:tc>
          <w:tcPr>
            <w:tcW w:w="0" w:type="auto"/>
            <w:vAlign w:val="center"/>
            <w:hideMark/>
          </w:tcPr>
          <w:p w14:paraId="2EA67BB4"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0.021</w:t>
            </w:r>
          </w:p>
        </w:tc>
        <w:tc>
          <w:tcPr>
            <w:tcW w:w="0" w:type="auto"/>
            <w:vAlign w:val="center"/>
            <w:hideMark/>
          </w:tcPr>
          <w:p w14:paraId="43E46BD4"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0.325</w:t>
            </w:r>
          </w:p>
        </w:tc>
        <w:tc>
          <w:tcPr>
            <w:tcW w:w="0" w:type="auto"/>
            <w:vAlign w:val="center"/>
            <w:hideMark/>
          </w:tcPr>
          <w:p w14:paraId="2D0969C6"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0.745</w:t>
            </w:r>
          </w:p>
        </w:tc>
      </w:tr>
      <w:tr w:rsidR="004B5596" w:rsidRPr="009C66A9" w14:paraId="5AA2619B" w14:textId="77777777" w:rsidTr="000D4EFA">
        <w:tc>
          <w:tcPr>
            <w:tcW w:w="0" w:type="auto"/>
            <w:vAlign w:val="center"/>
            <w:hideMark/>
          </w:tcPr>
          <w:p w14:paraId="6FE1321F" w14:textId="77777777" w:rsidR="004B5596" w:rsidRPr="004B5596" w:rsidRDefault="004B5596" w:rsidP="004B5596">
            <w:pPr>
              <w:bidi/>
              <w:spacing w:line="276" w:lineRule="auto"/>
              <w:ind w:firstLine="0"/>
              <w:jc w:val="left"/>
              <w:rPr>
                <w:rFonts w:ascii="Traditional Arabic" w:hAnsi="Traditional Arabic" w:cs="Traditional Arabic"/>
                <w:color w:val="auto"/>
                <w:lang w:bidi="ar-SA"/>
              </w:rPr>
            </w:pPr>
            <w:r w:rsidRPr="009C66A9">
              <w:rPr>
                <w:rFonts w:ascii="Traditional Arabic" w:hAnsi="Traditional Arabic" w:cs="Traditional Arabic"/>
                <w:color w:val="auto"/>
                <w:rtl/>
                <w:lang w:bidi="ar-SA"/>
              </w:rPr>
              <w:t>الدعم النفسي والمهني</w:t>
            </w:r>
          </w:p>
        </w:tc>
        <w:tc>
          <w:tcPr>
            <w:tcW w:w="0" w:type="auto"/>
            <w:vMerge/>
            <w:vAlign w:val="center"/>
            <w:hideMark/>
          </w:tcPr>
          <w:p w14:paraId="2D4CD28A"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7735B499"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625E41D3"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Align w:val="center"/>
            <w:hideMark/>
          </w:tcPr>
          <w:p w14:paraId="55101963"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0.198</w:t>
            </w:r>
          </w:p>
        </w:tc>
        <w:tc>
          <w:tcPr>
            <w:tcW w:w="0" w:type="auto"/>
            <w:vAlign w:val="center"/>
            <w:hideMark/>
          </w:tcPr>
          <w:p w14:paraId="65AACDB8"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2.968</w:t>
            </w:r>
          </w:p>
        </w:tc>
        <w:tc>
          <w:tcPr>
            <w:tcW w:w="0" w:type="auto"/>
            <w:vAlign w:val="center"/>
            <w:hideMark/>
          </w:tcPr>
          <w:p w14:paraId="64A2F51E"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0.003</w:t>
            </w:r>
          </w:p>
        </w:tc>
      </w:tr>
      <w:tr w:rsidR="004B5596" w:rsidRPr="009C66A9" w14:paraId="6BF256F3" w14:textId="77777777" w:rsidTr="000D4EFA">
        <w:tc>
          <w:tcPr>
            <w:tcW w:w="0" w:type="auto"/>
            <w:vAlign w:val="center"/>
            <w:hideMark/>
          </w:tcPr>
          <w:p w14:paraId="22874BC1" w14:textId="77777777" w:rsidR="004B5596" w:rsidRPr="004B5596" w:rsidRDefault="004B5596" w:rsidP="004B5596">
            <w:pPr>
              <w:bidi/>
              <w:spacing w:line="276" w:lineRule="auto"/>
              <w:ind w:firstLine="0"/>
              <w:jc w:val="left"/>
              <w:rPr>
                <w:rFonts w:ascii="Traditional Arabic" w:hAnsi="Traditional Arabic" w:cs="Traditional Arabic"/>
                <w:color w:val="auto"/>
                <w:lang w:bidi="ar-SA"/>
              </w:rPr>
            </w:pPr>
            <w:r w:rsidRPr="009C66A9">
              <w:rPr>
                <w:rFonts w:ascii="Traditional Arabic" w:hAnsi="Traditional Arabic" w:cs="Traditional Arabic"/>
                <w:color w:val="auto"/>
                <w:rtl/>
                <w:lang w:bidi="ar-SA"/>
              </w:rPr>
              <w:t>الاحترام المتبادل</w:t>
            </w:r>
          </w:p>
        </w:tc>
        <w:tc>
          <w:tcPr>
            <w:tcW w:w="0" w:type="auto"/>
            <w:vMerge/>
            <w:vAlign w:val="center"/>
            <w:hideMark/>
          </w:tcPr>
          <w:p w14:paraId="3B71F9CA"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1E888996"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7712F2BD"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Align w:val="center"/>
            <w:hideMark/>
          </w:tcPr>
          <w:p w14:paraId="2CF74628"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0.110</w:t>
            </w:r>
          </w:p>
        </w:tc>
        <w:tc>
          <w:tcPr>
            <w:tcW w:w="0" w:type="auto"/>
            <w:vAlign w:val="center"/>
            <w:hideMark/>
          </w:tcPr>
          <w:p w14:paraId="254B2BFF"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1.469</w:t>
            </w:r>
          </w:p>
        </w:tc>
        <w:tc>
          <w:tcPr>
            <w:tcW w:w="0" w:type="auto"/>
            <w:vAlign w:val="center"/>
            <w:hideMark/>
          </w:tcPr>
          <w:p w14:paraId="4FE3A9B5"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0.143</w:t>
            </w:r>
          </w:p>
        </w:tc>
      </w:tr>
      <w:tr w:rsidR="004B5596" w:rsidRPr="009C66A9" w14:paraId="6944D9CF" w14:textId="77777777" w:rsidTr="000D4EFA">
        <w:tc>
          <w:tcPr>
            <w:tcW w:w="0" w:type="auto"/>
            <w:vAlign w:val="center"/>
            <w:hideMark/>
          </w:tcPr>
          <w:p w14:paraId="4AFE8C15" w14:textId="77777777" w:rsidR="004B5596" w:rsidRPr="004B5596" w:rsidRDefault="004B5596" w:rsidP="004B5596">
            <w:pPr>
              <w:bidi/>
              <w:spacing w:line="276" w:lineRule="auto"/>
              <w:ind w:firstLine="0"/>
              <w:jc w:val="left"/>
              <w:rPr>
                <w:rFonts w:ascii="Traditional Arabic" w:hAnsi="Traditional Arabic" w:cs="Traditional Arabic"/>
                <w:color w:val="auto"/>
                <w:lang w:bidi="ar-SA"/>
              </w:rPr>
            </w:pPr>
            <w:r w:rsidRPr="009C66A9">
              <w:rPr>
                <w:rFonts w:ascii="Traditional Arabic" w:hAnsi="Traditional Arabic" w:cs="Traditional Arabic"/>
                <w:color w:val="auto"/>
                <w:rtl/>
                <w:lang w:bidi="ar-SA"/>
              </w:rPr>
              <w:t>التفاعل الإيجابي</w:t>
            </w:r>
          </w:p>
        </w:tc>
        <w:tc>
          <w:tcPr>
            <w:tcW w:w="0" w:type="auto"/>
            <w:vMerge/>
            <w:vAlign w:val="center"/>
            <w:hideMark/>
          </w:tcPr>
          <w:p w14:paraId="2250D95F"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12AFDFE4"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002CE129"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Align w:val="center"/>
            <w:hideMark/>
          </w:tcPr>
          <w:p w14:paraId="54C67F44"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0.221</w:t>
            </w:r>
          </w:p>
        </w:tc>
        <w:tc>
          <w:tcPr>
            <w:tcW w:w="0" w:type="auto"/>
            <w:vAlign w:val="center"/>
            <w:hideMark/>
          </w:tcPr>
          <w:p w14:paraId="5E0D3556"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2.708</w:t>
            </w:r>
          </w:p>
        </w:tc>
        <w:tc>
          <w:tcPr>
            <w:tcW w:w="0" w:type="auto"/>
            <w:vAlign w:val="center"/>
            <w:hideMark/>
          </w:tcPr>
          <w:p w14:paraId="3BC4001B"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0.007</w:t>
            </w:r>
          </w:p>
        </w:tc>
      </w:tr>
      <w:tr w:rsidR="004B5596" w:rsidRPr="009C66A9" w14:paraId="2B864DA3" w14:textId="77777777" w:rsidTr="000D4EFA">
        <w:tc>
          <w:tcPr>
            <w:tcW w:w="0" w:type="auto"/>
            <w:vAlign w:val="center"/>
            <w:hideMark/>
          </w:tcPr>
          <w:p w14:paraId="1164B76A" w14:textId="77777777" w:rsidR="004B5596" w:rsidRPr="004B5596" w:rsidRDefault="004B5596" w:rsidP="004B5596">
            <w:pPr>
              <w:bidi/>
              <w:spacing w:line="276" w:lineRule="auto"/>
              <w:ind w:firstLine="0"/>
              <w:jc w:val="left"/>
              <w:rPr>
                <w:rFonts w:ascii="Traditional Arabic" w:hAnsi="Traditional Arabic" w:cs="Traditional Arabic"/>
                <w:color w:val="auto"/>
                <w:lang w:bidi="ar-SA"/>
              </w:rPr>
            </w:pPr>
            <w:r w:rsidRPr="009C66A9">
              <w:rPr>
                <w:rFonts w:ascii="Traditional Arabic" w:hAnsi="Traditional Arabic" w:cs="Traditional Arabic"/>
                <w:color w:val="auto"/>
                <w:rtl/>
                <w:lang w:bidi="ar-SA"/>
              </w:rPr>
              <w:t>العدالة التنظيمية</w:t>
            </w:r>
          </w:p>
        </w:tc>
        <w:tc>
          <w:tcPr>
            <w:tcW w:w="0" w:type="auto"/>
            <w:vMerge/>
            <w:vAlign w:val="center"/>
            <w:hideMark/>
          </w:tcPr>
          <w:p w14:paraId="5FDD0F7C"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3EA7E7CE"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4A74A8EB"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Align w:val="center"/>
            <w:hideMark/>
          </w:tcPr>
          <w:p w14:paraId="78812C77"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0.359</w:t>
            </w:r>
          </w:p>
        </w:tc>
        <w:tc>
          <w:tcPr>
            <w:tcW w:w="0" w:type="auto"/>
            <w:vAlign w:val="center"/>
            <w:hideMark/>
          </w:tcPr>
          <w:p w14:paraId="0E93BD0E"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5.872</w:t>
            </w:r>
          </w:p>
        </w:tc>
        <w:tc>
          <w:tcPr>
            <w:tcW w:w="0" w:type="auto"/>
            <w:vAlign w:val="center"/>
            <w:hideMark/>
          </w:tcPr>
          <w:p w14:paraId="54C8843F" w14:textId="77777777" w:rsidR="004B5596" w:rsidRPr="004B5596" w:rsidRDefault="004B5596" w:rsidP="004B5596">
            <w:pPr>
              <w:bidi/>
              <w:spacing w:line="276" w:lineRule="auto"/>
              <w:ind w:firstLine="0"/>
              <w:jc w:val="center"/>
              <w:rPr>
                <w:rFonts w:ascii="Traditional Arabic" w:eastAsia="Times New Roman" w:hAnsi="Traditional Arabic" w:cs="Traditional Arabic"/>
                <w:color w:val="auto"/>
                <w:lang w:bidi="ar-SA"/>
              </w:rPr>
            </w:pPr>
            <w:r w:rsidRPr="004B5596">
              <w:rPr>
                <w:rFonts w:ascii="Traditional Arabic" w:eastAsia="Times New Roman" w:hAnsi="Traditional Arabic" w:cs="Traditional Arabic"/>
                <w:color w:val="auto"/>
                <w:lang w:bidi="ar-SA"/>
              </w:rPr>
              <w:t>&lt;0.001</w:t>
            </w:r>
          </w:p>
        </w:tc>
      </w:tr>
    </w:tbl>
    <w:p w14:paraId="5A5D3D81" w14:textId="77777777" w:rsidR="009C66A9" w:rsidRPr="009C66A9" w:rsidRDefault="009C66A9" w:rsidP="009C66A9">
      <w:pPr>
        <w:bidi/>
        <w:spacing w:line="276" w:lineRule="auto"/>
        <w:jc w:val="left"/>
        <w:rPr>
          <w:rFonts w:ascii="Traditional Arabic" w:hAnsi="Traditional Arabic" w:cs="Traditional Arabic"/>
          <w:color w:val="auto"/>
          <w:lang w:val="en-US" w:bidi="ar-SA"/>
        </w:rPr>
      </w:pPr>
      <w:r w:rsidRPr="009C66A9">
        <w:rPr>
          <w:rFonts w:ascii="Traditional Arabic" w:hAnsi="Traditional Arabic" w:cs="Traditional Arabic"/>
          <w:color w:val="auto"/>
          <w:lang w:val="en-US" w:bidi="ar-SA"/>
        </w:rPr>
        <w:t xml:space="preserve">** </w:t>
      </w:r>
      <w:r w:rsidRPr="009C66A9">
        <w:rPr>
          <w:rFonts w:ascii="Traditional Arabic" w:hAnsi="Traditional Arabic" w:cs="Traditional Arabic"/>
          <w:color w:val="auto"/>
          <w:rtl/>
          <w:lang w:bidi="ar-SA"/>
        </w:rPr>
        <w:t>دالة إحصائياً عند مستوى الدلالة</w:t>
      </w:r>
      <w:r w:rsidRPr="009C66A9">
        <w:rPr>
          <w:rFonts w:ascii="Traditional Arabic" w:hAnsi="Traditional Arabic" w:cs="Traditional Arabic"/>
          <w:color w:val="auto"/>
          <w:lang w:val="en-US" w:bidi="ar-SA"/>
        </w:rPr>
        <w:t xml:space="preserve"> (0.01)</w:t>
      </w:r>
    </w:p>
    <w:p w14:paraId="460D6F28" w14:textId="77777777" w:rsidR="009C66A9" w:rsidRPr="009C66A9" w:rsidRDefault="009C66A9" w:rsidP="00885B61">
      <w:pPr>
        <w:bidi/>
        <w:spacing w:line="276" w:lineRule="auto"/>
        <w:rPr>
          <w:rFonts w:ascii="Traditional Arabic" w:hAnsi="Traditional Arabic" w:cs="Traditional Arabic"/>
          <w:color w:val="auto"/>
          <w:lang w:val="en-US" w:bidi="ar-SA"/>
        </w:rPr>
      </w:pPr>
      <w:r w:rsidRPr="009C66A9">
        <w:rPr>
          <w:rFonts w:ascii="Traditional Arabic" w:hAnsi="Traditional Arabic" w:cs="Traditional Arabic"/>
          <w:color w:val="auto"/>
          <w:rtl/>
          <w:lang w:bidi="ar-SA"/>
        </w:rPr>
        <w:t>يتضح من نتائج الجدول السابق وجود أثر إيجابي ذي دلالة إحصائية لأبعاد القيادة الإنسانية مجتمعةً على الرضا الوظيفي، حيث بلغت قيمة معامل الارتباط المجمع</w:t>
      </w:r>
      <w:r w:rsidRPr="009C66A9">
        <w:rPr>
          <w:rFonts w:ascii="Traditional Arabic" w:hAnsi="Traditional Arabic" w:cs="Traditional Arabic"/>
          <w:color w:val="auto"/>
          <w:lang w:val="en-US" w:bidi="ar-SA"/>
        </w:rPr>
        <w:t xml:space="preserve"> R (0.870)</w:t>
      </w:r>
      <w:r w:rsidRPr="009C66A9">
        <w:rPr>
          <w:rFonts w:ascii="Traditional Arabic" w:hAnsi="Traditional Arabic" w:cs="Traditional Arabic"/>
          <w:color w:val="auto"/>
          <w:rtl/>
          <w:lang w:bidi="ar-SA"/>
        </w:rPr>
        <w:t>، وهي قيمة تعكس علاقة ارتباطية قوية جداً بين منظومة القيادة الإنسانية والرضا الوظيفي. كما بلغت قيمة معامل التحديد</w:t>
      </w:r>
      <w:r w:rsidRPr="009C66A9">
        <w:rPr>
          <w:rFonts w:ascii="Traditional Arabic" w:hAnsi="Traditional Arabic" w:cs="Traditional Arabic"/>
          <w:color w:val="auto"/>
          <w:lang w:val="en-US" w:bidi="ar-SA"/>
        </w:rPr>
        <w:t xml:space="preserve"> R² (0.757)</w:t>
      </w:r>
      <w:r w:rsidRPr="009C66A9">
        <w:rPr>
          <w:rFonts w:ascii="Traditional Arabic" w:hAnsi="Traditional Arabic" w:cs="Traditional Arabic"/>
          <w:color w:val="auto"/>
          <w:rtl/>
          <w:lang w:bidi="ar-SA"/>
        </w:rPr>
        <w:t>، مما يشير إلى أن أبعاد القيادة الإنسانية مجتمعةً تفسر ما نسبته (75.7%) من التباين الحاصل في مستوى الرضا الوظيفي، وهي نسبة تفسيرية مرتفعة جداً تدعمها قيمة</w:t>
      </w:r>
      <w:r w:rsidRPr="009C66A9">
        <w:rPr>
          <w:rFonts w:ascii="Traditional Arabic" w:hAnsi="Traditional Arabic" w:cs="Traditional Arabic"/>
          <w:color w:val="auto"/>
          <w:lang w:val="en-US" w:bidi="ar-SA"/>
        </w:rPr>
        <w:t xml:space="preserve"> F </w:t>
      </w:r>
      <w:r w:rsidRPr="009C66A9">
        <w:rPr>
          <w:rFonts w:ascii="Traditional Arabic" w:hAnsi="Traditional Arabic" w:cs="Traditional Arabic"/>
          <w:color w:val="auto"/>
          <w:rtl/>
          <w:lang w:bidi="ar-SA"/>
        </w:rPr>
        <w:t>المحسوبة البالغة (235.681)، والتي جاءت دالة إحصائياً عند مستوى أقل من (0.001)، مما يؤكد معنوية النموذج وصلاحيته</w:t>
      </w:r>
      <w:r w:rsidRPr="009C66A9">
        <w:rPr>
          <w:rFonts w:ascii="Traditional Arabic" w:hAnsi="Traditional Arabic" w:cs="Traditional Arabic"/>
          <w:color w:val="auto"/>
          <w:lang w:val="en-US" w:bidi="ar-SA"/>
        </w:rPr>
        <w:t>.</w:t>
      </w:r>
    </w:p>
    <w:p w14:paraId="0C6E1D96" w14:textId="77777777" w:rsidR="009C66A9" w:rsidRPr="00885B61" w:rsidRDefault="009C66A9" w:rsidP="00885B61">
      <w:pPr>
        <w:bidi/>
        <w:spacing w:line="276" w:lineRule="auto"/>
        <w:rPr>
          <w:rFonts w:ascii="Traditional Arabic" w:hAnsi="Traditional Arabic" w:cs="Traditional Arabic"/>
          <w:color w:val="auto"/>
          <w:lang w:bidi="ar-SA"/>
        </w:rPr>
      </w:pPr>
      <w:r w:rsidRPr="009C66A9">
        <w:rPr>
          <w:rFonts w:ascii="Traditional Arabic" w:hAnsi="Traditional Arabic" w:cs="Traditional Arabic"/>
          <w:color w:val="auto"/>
          <w:rtl/>
          <w:lang w:bidi="ar-SA"/>
        </w:rPr>
        <w:t>وعند تحليل الأثر النسبي لكل بُعد من أبعاد القيادة الإنسانية على الرضا الوظيفي، أظهرت النتائج أن ثلاثة أبعاد هي الأكثر تأثيراً والأعلى دلالةً إحصائياً؛ إذ تصدّر بُعد العدالة التنظيمية القائمةَ بأعلى معامل انحدار معياري</w:t>
      </w:r>
      <w:r w:rsidRPr="00885B61">
        <w:rPr>
          <w:rFonts w:ascii="Traditional Arabic" w:hAnsi="Traditional Arabic" w:cs="Traditional Arabic"/>
          <w:color w:val="auto"/>
          <w:lang w:bidi="ar-SA"/>
        </w:rPr>
        <w:t xml:space="preserve"> (</w:t>
      </w:r>
      <w:r w:rsidRPr="00885B61">
        <w:rPr>
          <w:rFonts w:ascii="Cambria" w:hAnsi="Cambria" w:cs="Cambria"/>
          <w:color w:val="auto"/>
          <w:lang w:bidi="ar-SA"/>
        </w:rPr>
        <w:t>β</w:t>
      </w:r>
      <w:r w:rsidRPr="00885B61">
        <w:rPr>
          <w:rFonts w:ascii="Traditional Arabic" w:hAnsi="Traditional Arabic" w:cs="Traditional Arabic"/>
          <w:color w:val="auto"/>
          <w:lang w:bidi="ar-SA"/>
        </w:rPr>
        <w:t xml:space="preserve">=0.359) </w:t>
      </w:r>
      <w:r w:rsidRPr="009C66A9">
        <w:rPr>
          <w:rFonts w:ascii="Traditional Arabic" w:hAnsi="Traditional Arabic" w:cs="Traditional Arabic"/>
          <w:color w:val="auto"/>
          <w:rtl/>
          <w:lang w:bidi="ar-SA"/>
        </w:rPr>
        <w:t>وقيمة</w:t>
      </w:r>
      <w:r w:rsidRPr="00885B61">
        <w:rPr>
          <w:rFonts w:ascii="Traditional Arabic" w:hAnsi="Traditional Arabic" w:cs="Traditional Arabic"/>
          <w:color w:val="auto"/>
          <w:lang w:bidi="ar-SA"/>
        </w:rPr>
        <w:t xml:space="preserve"> T </w:t>
      </w:r>
      <w:r w:rsidRPr="009C66A9">
        <w:rPr>
          <w:rFonts w:ascii="Traditional Arabic" w:hAnsi="Traditional Arabic" w:cs="Traditional Arabic"/>
          <w:color w:val="auto"/>
          <w:rtl/>
          <w:lang w:bidi="ar-SA"/>
        </w:rPr>
        <w:t>بلغت (5.872) عند مستوى دلالة أقل من (0.001)، يليه بُعد التفاعل الإيجابي بمعامل انحدار</w:t>
      </w:r>
      <w:r w:rsidRPr="00885B61">
        <w:rPr>
          <w:rFonts w:ascii="Traditional Arabic" w:hAnsi="Traditional Arabic" w:cs="Traditional Arabic"/>
          <w:color w:val="auto"/>
          <w:lang w:bidi="ar-SA"/>
        </w:rPr>
        <w:t xml:space="preserve"> (</w:t>
      </w:r>
      <w:r w:rsidRPr="00885B61">
        <w:rPr>
          <w:rFonts w:ascii="Cambria" w:hAnsi="Cambria" w:cs="Cambria"/>
          <w:color w:val="auto"/>
          <w:lang w:bidi="ar-SA"/>
        </w:rPr>
        <w:t>β</w:t>
      </w:r>
      <w:r w:rsidRPr="00885B61">
        <w:rPr>
          <w:rFonts w:ascii="Traditional Arabic" w:hAnsi="Traditional Arabic" w:cs="Traditional Arabic"/>
          <w:color w:val="auto"/>
          <w:lang w:bidi="ar-SA"/>
        </w:rPr>
        <w:t xml:space="preserve">=0.221) </w:t>
      </w:r>
      <w:r w:rsidRPr="009C66A9">
        <w:rPr>
          <w:rFonts w:ascii="Traditional Arabic" w:hAnsi="Traditional Arabic" w:cs="Traditional Arabic"/>
          <w:color w:val="auto"/>
          <w:rtl/>
          <w:lang w:bidi="ar-SA"/>
        </w:rPr>
        <w:t>وقيمة</w:t>
      </w:r>
      <w:r w:rsidRPr="00885B61">
        <w:rPr>
          <w:rFonts w:ascii="Traditional Arabic" w:hAnsi="Traditional Arabic" w:cs="Traditional Arabic"/>
          <w:color w:val="auto"/>
          <w:lang w:bidi="ar-SA"/>
        </w:rPr>
        <w:t xml:space="preserve"> T </w:t>
      </w:r>
      <w:r w:rsidRPr="009C66A9">
        <w:rPr>
          <w:rFonts w:ascii="Traditional Arabic" w:hAnsi="Traditional Arabic" w:cs="Traditional Arabic"/>
          <w:color w:val="auto"/>
          <w:rtl/>
          <w:lang w:bidi="ar-SA"/>
        </w:rPr>
        <w:t>بلغت (2.708) عند مستوى دلالة (0.007)، ثم بُعد الدعم النفسي والمهني بمعامل انحدار</w:t>
      </w:r>
      <w:r w:rsidRPr="00885B61">
        <w:rPr>
          <w:rFonts w:ascii="Traditional Arabic" w:hAnsi="Traditional Arabic" w:cs="Traditional Arabic"/>
          <w:color w:val="auto"/>
          <w:lang w:bidi="ar-SA"/>
        </w:rPr>
        <w:t xml:space="preserve"> (</w:t>
      </w:r>
      <w:r w:rsidRPr="00885B61">
        <w:rPr>
          <w:rFonts w:ascii="Cambria" w:hAnsi="Cambria" w:cs="Cambria"/>
          <w:color w:val="auto"/>
          <w:lang w:bidi="ar-SA"/>
        </w:rPr>
        <w:t>β</w:t>
      </w:r>
      <w:r w:rsidRPr="00885B61">
        <w:rPr>
          <w:rFonts w:ascii="Traditional Arabic" w:hAnsi="Traditional Arabic" w:cs="Traditional Arabic"/>
          <w:color w:val="auto"/>
          <w:lang w:bidi="ar-SA"/>
        </w:rPr>
        <w:t xml:space="preserve">=0.198) </w:t>
      </w:r>
      <w:r w:rsidRPr="009C66A9">
        <w:rPr>
          <w:rFonts w:ascii="Traditional Arabic" w:hAnsi="Traditional Arabic" w:cs="Traditional Arabic"/>
          <w:color w:val="auto"/>
          <w:rtl/>
          <w:lang w:bidi="ar-SA"/>
        </w:rPr>
        <w:t>وقيمة</w:t>
      </w:r>
      <w:r w:rsidRPr="00885B61">
        <w:rPr>
          <w:rFonts w:ascii="Traditional Arabic" w:hAnsi="Traditional Arabic" w:cs="Traditional Arabic"/>
          <w:color w:val="auto"/>
          <w:lang w:bidi="ar-SA"/>
        </w:rPr>
        <w:t xml:space="preserve"> T </w:t>
      </w:r>
      <w:r w:rsidRPr="009C66A9">
        <w:rPr>
          <w:rFonts w:ascii="Traditional Arabic" w:hAnsi="Traditional Arabic" w:cs="Traditional Arabic"/>
          <w:color w:val="auto"/>
          <w:rtl/>
          <w:lang w:bidi="ar-SA"/>
        </w:rPr>
        <w:t>بلغت (2.968) عند مستوى دلالة (0.003). وتبرهن هذه النتائج على أن شعور الموظف بالعدالة في توزيع المهام والمكافآت، وانفتاح قائده على الحوار والمشاركة، وتوفير الدعم المهني اللازم، هي المحركات الفعلية الأقوى للرضا الوظيفي</w:t>
      </w:r>
      <w:r w:rsidRPr="00885B61">
        <w:rPr>
          <w:rFonts w:ascii="Traditional Arabic" w:hAnsi="Traditional Arabic" w:cs="Traditional Arabic"/>
          <w:color w:val="auto"/>
          <w:lang w:bidi="ar-SA"/>
        </w:rPr>
        <w:t>.</w:t>
      </w:r>
    </w:p>
    <w:p w14:paraId="7771C4FA" w14:textId="77777777" w:rsidR="009C66A9" w:rsidRPr="00885B61" w:rsidRDefault="009C66A9" w:rsidP="00885B61">
      <w:pPr>
        <w:bidi/>
        <w:spacing w:line="276" w:lineRule="auto"/>
        <w:rPr>
          <w:rFonts w:ascii="Traditional Arabic" w:hAnsi="Traditional Arabic" w:cs="Traditional Arabic"/>
          <w:color w:val="auto"/>
          <w:lang w:bidi="ar-SA"/>
        </w:rPr>
      </w:pPr>
      <w:r w:rsidRPr="009C66A9">
        <w:rPr>
          <w:rFonts w:ascii="Traditional Arabic" w:hAnsi="Traditional Arabic" w:cs="Traditional Arabic"/>
          <w:color w:val="auto"/>
          <w:rtl/>
          <w:lang w:bidi="ar-SA"/>
        </w:rPr>
        <w:t>في المقابل، لم يبلغ بُعدا التعاطف</w:t>
      </w:r>
      <w:r w:rsidRPr="00885B61">
        <w:rPr>
          <w:rFonts w:ascii="Traditional Arabic" w:hAnsi="Traditional Arabic" w:cs="Traditional Arabic"/>
          <w:color w:val="auto"/>
          <w:lang w:bidi="ar-SA"/>
        </w:rPr>
        <w:t xml:space="preserve"> (</w:t>
      </w:r>
      <w:r w:rsidRPr="00885B61">
        <w:rPr>
          <w:rFonts w:ascii="Cambria" w:hAnsi="Cambria" w:cs="Cambria"/>
          <w:color w:val="auto"/>
          <w:lang w:bidi="ar-SA"/>
        </w:rPr>
        <w:t>β</w:t>
      </w:r>
      <w:r w:rsidRPr="00885B61">
        <w:rPr>
          <w:rFonts w:ascii="Traditional Arabic" w:hAnsi="Traditional Arabic" w:cs="Traditional Arabic"/>
          <w:color w:val="auto"/>
          <w:lang w:bidi="ar-SA"/>
        </w:rPr>
        <w:t>=0.021</w:t>
      </w:r>
      <w:r w:rsidRPr="009C66A9">
        <w:rPr>
          <w:rFonts w:ascii="Traditional Arabic" w:hAnsi="Traditional Arabic" w:cs="Traditional Arabic"/>
          <w:color w:val="auto"/>
          <w:rtl/>
          <w:lang w:bidi="ar-SA"/>
        </w:rPr>
        <w:t xml:space="preserve">، </w:t>
      </w:r>
      <w:r w:rsidRPr="00885B61">
        <w:rPr>
          <w:rFonts w:ascii="Traditional Arabic" w:hAnsi="Traditional Arabic" w:cs="Traditional Arabic"/>
          <w:color w:val="auto"/>
          <w:lang w:bidi="ar-SA"/>
        </w:rPr>
        <w:t xml:space="preserve">Sig.=0.745) </w:t>
      </w:r>
      <w:r w:rsidRPr="009C66A9">
        <w:rPr>
          <w:rFonts w:ascii="Traditional Arabic" w:hAnsi="Traditional Arabic" w:cs="Traditional Arabic"/>
          <w:color w:val="auto"/>
          <w:rtl/>
          <w:lang w:bidi="ar-SA"/>
        </w:rPr>
        <w:t>والاحترام المتبادل</w:t>
      </w:r>
      <w:r w:rsidRPr="00885B61">
        <w:rPr>
          <w:rFonts w:ascii="Traditional Arabic" w:hAnsi="Traditional Arabic" w:cs="Traditional Arabic"/>
          <w:color w:val="auto"/>
          <w:lang w:bidi="ar-SA"/>
        </w:rPr>
        <w:t xml:space="preserve"> (</w:t>
      </w:r>
      <w:r w:rsidRPr="00885B61">
        <w:rPr>
          <w:rFonts w:ascii="Cambria" w:hAnsi="Cambria" w:cs="Cambria"/>
          <w:color w:val="auto"/>
          <w:lang w:bidi="ar-SA"/>
        </w:rPr>
        <w:t>β</w:t>
      </w:r>
      <w:r w:rsidRPr="00885B61">
        <w:rPr>
          <w:rFonts w:ascii="Traditional Arabic" w:hAnsi="Traditional Arabic" w:cs="Traditional Arabic"/>
          <w:color w:val="auto"/>
          <w:lang w:bidi="ar-SA"/>
        </w:rPr>
        <w:t>=0.110</w:t>
      </w:r>
      <w:r w:rsidRPr="009C66A9">
        <w:rPr>
          <w:rFonts w:ascii="Traditional Arabic" w:hAnsi="Traditional Arabic" w:cs="Traditional Arabic"/>
          <w:color w:val="auto"/>
          <w:rtl/>
          <w:lang w:bidi="ar-SA"/>
        </w:rPr>
        <w:t xml:space="preserve">، </w:t>
      </w:r>
      <w:r w:rsidRPr="00885B61">
        <w:rPr>
          <w:rFonts w:ascii="Traditional Arabic" w:hAnsi="Traditional Arabic" w:cs="Traditional Arabic"/>
          <w:color w:val="auto"/>
          <w:lang w:bidi="ar-SA"/>
        </w:rPr>
        <w:t xml:space="preserve">Sig.=0.143) </w:t>
      </w:r>
      <w:r w:rsidRPr="009C66A9">
        <w:rPr>
          <w:rFonts w:ascii="Traditional Arabic" w:hAnsi="Traditional Arabic" w:cs="Traditional Arabic"/>
          <w:color w:val="auto"/>
          <w:rtl/>
          <w:lang w:bidi="ar-SA"/>
        </w:rPr>
        <w:t>حدَّ الدلالة الإحصائية في ظل وجود الأبعاد الأخرى في النموذج، وهو ما يُعزى في الغالب إلى الارتباط المرتفع بين هذه الأبعاد وتداخل تأثيراتها، لا إلى غياب أثرها الفعلي على الرضا الوظيفي</w:t>
      </w:r>
      <w:r w:rsidRPr="00885B61">
        <w:rPr>
          <w:rFonts w:ascii="Traditional Arabic" w:hAnsi="Traditional Arabic" w:cs="Traditional Arabic"/>
          <w:color w:val="auto"/>
          <w:lang w:bidi="ar-SA"/>
        </w:rPr>
        <w:t>.</w:t>
      </w:r>
    </w:p>
    <w:p w14:paraId="7AA9A738" w14:textId="77777777" w:rsidR="009C66A9" w:rsidRPr="009C66A9" w:rsidRDefault="009C66A9" w:rsidP="009C66A9">
      <w:pPr>
        <w:bidi/>
        <w:spacing w:line="276" w:lineRule="auto"/>
        <w:jc w:val="left"/>
        <w:rPr>
          <w:rFonts w:ascii="Traditional Arabic" w:hAnsi="Traditional Arabic" w:cs="Traditional Arabic"/>
          <w:color w:val="auto"/>
          <w:lang w:val="en-US" w:bidi="ar-SA"/>
        </w:rPr>
      </w:pPr>
      <w:r w:rsidRPr="009C66A9">
        <w:rPr>
          <w:rFonts w:ascii="Traditional Arabic" w:hAnsi="Traditional Arabic" w:cs="Traditional Arabic"/>
          <w:b/>
          <w:bCs/>
          <w:color w:val="auto"/>
          <w:rtl/>
          <w:lang w:bidi="ar-SA"/>
        </w:rPr>
        <w:lastRenderedPageBreak/>
        <w:t>الفرضية الفرعية الثانية: تأثير القيادة الإنسانية على الالتزام الوظيفي</w:t>
      </w:r>
    </w:p>
    <w:p w14:paraId="5981043B" w14:textId="77777777" w:rsidR="009C66A9" w:rsidRPr="00885B61" w:rsidRDefault="009C66A9" w:rsidP="00885B61">
      <w:pPr>
        <w:bidi/>
        <w:spacing w:line="276" w:lineRule="auto"/>
        <w:rPr>
          <w:rFonts w:ascii="Traditional Arabic" w:hAnsi="Traditional Arabic" w:cs="Traditional Arabic"/>
          <w:color w:val="auto"/>
          <w:lang w:bidi="ar-SA"/>
        </w:rPr>
      </w:pPr>
      <w:r w:rsidRPr="009C66A9">
        <w:rPr>
          <w:rFonts w:ascii="Traditional Arabic" w:hAnsi="Traditional Arabic" w:cs="Traditional Arabic"/>
          <w:color w:val="auto"/>
          <w:rtl/>
          <w:lang w:bidi="ar-SA"/>
        </w:rPr>
        <w:t>لاختبار هذه الفرضية تم استخدام تحليل الانحدار الخطي البسيط</w:t>
      </w:r>
      <w:r w:rsidRPr="00885B61">
        <w:rPr>
          <w:rFonts w:ascii="Traditional Arabic" w:hAnsi="Traditional Arabic" w:cs="Traditional Arabic"/>
          <w:color w:val="auto"/>
          <w:lang w:bidi="ar-SA"/>
        </w:rPr>
        <w:t xml:space="preserve"> (Simple Linear Regression)</w:t>
      </w:r>
      <w:r w:rsidRPr="009C66A9">
        <w:rPr>
          <w:rFonts w:ascii="Traditional Arabic" w:hAnsi="Traditional Arabic" w:cs="Traditional Arabic"/>
          <w:color w:val="auto"/>
          <w:rtl/>
          <w:lang w:bidi="ar-SA"/>
        </w:rPr>
        <w:t>، حيث كانت القيادة الإنسانية متغيراً مستقلاً والالتزام الوظيفي متغيراً تابعاً، ويوضح الجدول التالي ملخص نتائج هذا التحليل</w:t>
      </w:r>
      <w:r w:rsidRPr="00885B61">
        <w:rPr>
          <w:rFonts w:ascii="Traditional Arabic" w:hAnsi="Traditional Arabic" w:cs="Traditional Arabic"/>
          <w:color w:val="auto"/>
          <w:lang w:bidi="ar-SA"/>
        </w:rPr>
        <w:t>.</w:t>
      </w:r>
    </w:p>
    <w:p w14:paraId="458C330F" w14:textId="77777777" w:rsidR="009C66A9" w:rsidRPr="009C66A9" w:rsidRDefault="009C66A9" w:rsidP="009C66A9">
      <w:pPr>
        <w:bidi/>
        <w:spacing w:line="276" w:lineRule="auto"/>
        <w:jc w:val="left"/>
        <w:rPr>
          <w:rFonts w:ascii="Traditional Arabic" w:hAnsi="Traditional Arabic" w:cs="Traditional Arabic"/>
          <w:color w:val="auto"/>
          <w:lang w:val="en-US" w:bidi="ar-SA"/>
        </w:rPr>
      </w:pPr>
      <w:r w:rsidRPr="009C66A9">
        <w:rPr>
          <w:rFonts w:ascii="Traditional Arabic" w:hAnsi="Traditional Arabic" w:cs="Traditional Arabic"/>
          <w:b/>
          <w:bCs/>
          <w:color w:val="auto"/>
          <w:rtl/>
          <w:lang w:bidi="ar-SA"/>
        </w:rPr>
        <w:t>جدول (4-21). نتائج تحليل الانحدار البسيط لتأثير القيادة الإنسانية على الالتزام الوظيفي (ن=384)</w:t>
      </w:r>
    </w:p>
    <w:tbl>
      <w:tblPr>
        <w:tblStyle w:val="TableGrid1"/>
        <w:tblpPr w:leftFromText="187" w:rightFromText="187" w:vertAnchor="text" w:tblpXSpec="center" w:tblpY="1"/>
        <w:bidiVisual/>
        <w:tblW w:w="10175" w:type="dxa"/>
        <w:tblLook w:val="04A0" w:firstRow="1" w:lastRow="0" w:firstColumn="1" w:lastColumn="0" w:noHBand="0" w:noVBand="1"/>
      </w:tblPr>
      <w:tblGrid>
        <w:gridCol w:w="996"/>
        <w:gridCol w:w="1390"/>
        <w:gridCol w:w="2050"/>
        <w:gridCol w:w="1373"/>
        <w:gridCol w:w="1864"/>
        <w:gridCol w:w="1377"/>
        <w:gridCol w:w="1125"/>
      </w:tblGrid>
      <w:tr w:rsidR="000D4EFA" w:rsidRPr="009C66A9" w14:paraId="5CBC703F" w14:textId="77777777" w:rsidTr="000D4EFA">
        <w:tc>
          <w:tcPr>
            <w:tcW w:w="996" w:type="dxa"/>
            <w:shd w:val="clear" w:color="auto" w:fill="F2F2F2" w:themeFill="background1" w:themeFillShade="F2"/>
            <w:hideMark/>
          </w:tcPr>
          <w:p w14:paraId="2E8FA84F" w14:textId="4FA5EE9F"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sidRPr="009C66A9">
              <w:rPr>
                <w:rFonts w:ascii="Traditional Arabic" w:hAnsi="Traditional Arabic" w:cs="Traditional Arabic"/>
                <w:b/>
                <w:bCs/>
                <w:color w:val="auto"/>
                <w:sz w:val="24"/>
                <w:szCs w:val="24"/>
                <w:rtl/>
                <w:lang w:bidi="ar-SA"/>
              </w:rPr>
              <w:t>المتغيرات المستقلة</w:t>
            </w:r>
          </w:p>
        </w:tc>
        <w:tc>
          <w:tcPr>
            <w:tcW w:w="1390" w:type="dxa"/>
            <w:shd w:val="clear" w:color="auto" w:fill="F2F2F2" w:themeFill="background1" w:themeFillShade="F2"/>
            <w:hideMark/>
          </w:tcPr>
          <w:p w14:paraId="58389AB7" w14:textId="08169A9C"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sidRPr="009C66A9">
              <w:rPr>
                <w:rFonts w:ascii="Traditional Arabic" w:hAnsi="Traditional Arabic" w:cs="Traditional Arabic"/>
                <w:b/>
                <w:bCs/>
                <w:color w:val="auto"/>
                <w:sz w:val="24"/>
                <w:szCs w:val="24"/>
                <w:rtl/>
                <w:lang w:bidi="ar-SA"/>
              </w:rPr>
              <w:t>معامل الارتباط</w:t>
            </w:r>
            <w:r>
              <w:rPr>
                <w:rFonts w:ascii="Traditional Arabic" w:hAnsi="Traditional Arabic" w:cs="Traditional Arabic" w:hint="cs"/>
                <w:b/>
                <w:bCs/>
                <w:color w:val="auto"/>
                <w:sz w:val="24"/>
                <w:szCs w:val="24"/>
                <w:rtl/>
                <w:lang w:bidi="ar-SA"/>
              </w:rPr>
              <w:t xml:space="preserve"> </w:t>
            </w:r>
            <w:r w:rsidRPr="009C66A9">
              <w:rPr>
                <w:rFonts w:ascii="Traditional Arabic" w:hAnsi="Traditional Arabic" w:cs="Traditional Arabic"/>
                <w:b/>
                <w:bCs/>
                <w:color w:val="auto"/>
                <w:sz w:val="24"/>
                <w:szCs w:val="24"/>
                <w:lang w:val="en-US" w:bidi="ar-SA"/>
              </w:rPr>
              <w:t xml:space="preserve"> R</w:t>
            </w:r>
          </w:p>
        </w:tc>
        <w:tc>
          <w:tcPr>
            <w:tcW w:w="0" w:type="auto"/>
            <w:shd w:val="clear" w:color="auto" w:fill="F2F2F2" w:themeFill="background1" w:themeFillShade="F2"/>
            <w:hideMark/>
          </w:tcPr>
          <w:p w14:paraId="0E944B48" w14:textId="4012A2F0"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sidRPr="009C66A9">
              <w:rPr>
                <w:rFonts w:ascii="Traditional Arabic" w:hAnsi="Traditional Arabic" w:cs="Traditional Arabic"/>
                <w:b/>
                <w:bCs/>
                <w:color w:val="auto"/>
                <w:sz w:val="24"/>
                <w:szCs w:val="24"/>
                <w:rtl/>
                <w:lang w:bidi="ar-SA"/>
              </w:rPr>
              <w:t>معامل التحديد</w:t>
            </w:r>
            <w:r w:rsidRPr="004B5596">
              <w:rPr>
                <w:rFonts w:ascii="Traditional Arabic" w:hAnsi="Traditional Arabic" w:cs="Traditional Arabic"/>
                <w:b/>
                <w:bCs/>
                <w:color w:val="auto"/>
                <w:sz w:val="24"/>
                <w:szCs w:val="24"/>
                <w:lang w:bidi="ar-SA"/>
              </w:rPr>
              <w:t xml:space="preserve"> R²</w:t>
            </w:r>
          </w:p>
        </w:tc>
        <w:tc>
          <w:tcPr>
            <w:tcW w:w="0" w:type="auto"/>
            <w:shd w:val="clear" w:color="auto" w:fill="F2F2F2" w:themeFill="background1" w:themeFillShade="F2"/>
            <w:hideMark/>
          </w:tcPr>
          <w:p w14:paraId="6A18B2BD" w14:textId="1E78571B"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Pr>
                <w:rFonts w:ascii="Traditional Arabic" w:hAnsi="Traditional Arabic" w:cs="Traditional Arabic"/>
                <w:b/>
                <w:bCs/>
                <w:color w:val="auto"/>
                <w:sz w:val="24"/>
                <w:szCs w:val="24"/>
                <w:lang w:val="en-US" w:bidi="ar-SA"/>
              </w:rPr>
              <w:t>F</w:t>
            </w:r>
            <w:r w:rsidRPr="004B5596">
              <w:rPr>
                <w:rFonts w:ascii="Traditional Arabic" w:hAnsi="Traditional Arabic" w:cs="Traditional Arabic" w:hint="cs"/>
                <w:b/>
                <w:bCs/>
                <w:color w:val="auto"/>
                <w:sz w:val="24"/>
                <w:szCs w:val="24"/>
                <w:rtl/>
                <w:lang w:bidi="ar-SA"/>
              </w:rPr>
              <w:t xml:space="preserve"> المحسوبة</w:t>
            </w:r>
          </w:p>
        </w:tc>
        <w:tc>
          <w:tcPr>
            <w:tcW w:w="0" w:type="auto"/>
            <w:shd w:val="clear" w:color="auto" w:fill="F2F2F2" w:themeFill="background1" w:themeFillShade="F2"/>
            <w:hideMark/>
          </w:tcPr>
          <w:p w14:paraId="508DF598" w14:textId="4FCA45D0"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sidRPr="009C66A9">
              <w:rPr>
                <w:rFonts w:ascii="Traditional Arabic" w:hAnsi="Traditional Arabic" w:cs="Traditional Arabic"/>
                <w:b/>
                <w:bCs/>
                <w:color w:val="auto"/>
                <w:sz w:val="24"/>
                <w:szCs w:val="24"/>
                <w:rtl/>
                <w:lang w:bidi="ar-SA"/>
              </w:rPr>
              <w:t>معامل الانحدار</w:t>
            </w:r>
            <w:r w:rsidRPr="004B5596">
              <w:rPr>
                <w:rFonts w:ascii="Traditional Arabic" w:hAnsi="Traditional Arabic" w:cs="Traditional Arabic"/>
                <w:b/>
                <w:bCs/>
                <w:color w:val="auto"/>
                <w:sz w:val="24"/>
                <w:szCs w:val="24"/>
                <w:lang w:bidi="ar-SA"/>
              </w:rPr>
              <w:t xml:space="preserve"> </w:t>
            </w:r>
            <w:r w:rsidRPr="004B5596">
              <w:rPr>
                <w:rFonts w:ascii="Cambria" w:hAnsi="Cambria" w:cs="Cambria"/>
                <w:b/>
                <w:bCs/>
                <w:color w:val="auto"/>
                <w:sz w:val="24"/>
                <w:szCs w:val="24"/>
                <w:lang w:bidi="ar-SA"/>
              </w:rPr>
              <w:t>β</w:t>
            </w:r>
          </w:p>
        </w:tc>
        <w:tc>
          <w:tcPr>
            <w:tcW w:w="0" w:type="auto"/>
            <w:shd w:val="clear" w:color="auto" w:fill="F2F2F2" w:themeFill="background1" w:themeFillShade="F2"/>
            <w:hideMark/>
          </w:tcPr>
          <w:p w14:paraId="7113A880" w14:textId="701B7104"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Pr>
                <w:rFonts w:ascii="Traditional Arabic" w:hAnsi="Traditional Arabic" w:cs="Traditional Arabic"/>
                <w:b/>
                <w:bCs/>
                <w:color w:val="auto"/>
                <w:sz w:val="24"/>
                <w:szCs w:val="24"/>
                <w:lang w:bidi="ar-SA"/>
              </w:rPr>
              <w:t>T</w:t>
            </w:r>
            <w:r w:rsidRPr="004B5596">
              <w:rPr>
                <w:rFonts w:ascii="Traditional Arabic" w:hAnsi="Traditional Arabic" w:cs="Traditional Arabic" w:hint="cs"/>
                <w:b/>
                <w:bCs/>
                <w:color w:val="auto"/>
                <w:sz w:val="24"/>
                <w:szCs w:val="24"/>
                <w:rtl/>
                <w:lang w:bidi="ar-SA"/>
              </w:rPr>
              <w:t xml:space="preserve"> </w:t>
            </w:r>
            <w:r>
              <w:rPr>
                <w:rFonts w:ascii="Traditional Arabic" w:hAnsi="Traditional Arabic" w:cs="Traditional Arabic" w:hint="cs"/>
                <w:b/>
                <w:bCs/>
                <w:color w:val="auto"/>
                <w:sz w:val="24"/>
                <w:szCs w:val="24"/>
                <w:rtl/>
                <w:lang w:bidi="ar-SA"/>
              </w:rPr>
              <w:t xml:space="preserve"> </w:t>
            </w:r>
            <w:r w:rsidRPr="004B5596">
              <w:rPr>
                <w:rFonts w:ascii="Traditional Arabic" w:hAnsi="Traditional Arabic" w:cs="Traditional Arabic" w:hint="cs"/>
                <w:b/>
                <w:bCs/>
                <w:color w:val="auto"/>
                <w:sz w:val="24"/>
                <w:szCs w:val="24"/>
                <w:rtl/>
                <w:lang w:bidi="ar-SA"/>
              </w:rPr>
              <w:t>المحسوبة</w:t>
            </w:r>
          </w:p>
        </w:tc>
        <w:tc>
          <w:tcPr>
            <w:tcW w:w="1125" w:type="dxa"/>
            <w:shd w:val="clear" w:color="auto" w:fill="F2F2F2" w:themeFill="background1" w:themeFillShade="F2"/>
            <w:hideMark/>
          </w:tcPr>
          <w:p w14:paraId="1A342000" w14:textId="175F110E"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sidRPr="009C66A9">
              <w:rPr>
                <w:rFonts w:ascii="Traditional Arabic" w:hAnsi="Traditional Arabic" w:cs="Traditional Arabic"/>
                <w:b/>
                <w:bCs/>
                <w:color w:val="auto"/>
                <w:sz w:val="24"/>
                <w:szCs w:val="24"/>
                <w:rtl/>
                <w:lang w:bidi="ar-SA"/>
              </w:rPr>
              <w:t>مستوى الدلالة</w:t>
            </w:r>
          </w:p>
        </w:tc>
      </w:tr>
      <w:tr w:rsidR="009C66A9" w:rsidRPr="009C66A9" w14:paraId="7DACE683" w14:textId="77777777" w:rsidTr="000D4EFA">
        <w:tc>
          <w:tcPr>
            <w:tcW w:w="996" w:type="dxa"/>
            <w:hideMark/>
          </w:tcPr>
          <w:p w14:paraId="442B0F55" w14:textId="77777777" w:rsidR="009C66A9" w:rsidRPr="009C66A9" w:rsidRDefault="009C66A9" w:rsidP="000D4EFA">
            <w:pPr>
              <w:bidi/>
              <w:spacing w:line="276" w:lineRule="auto"/>
              <w:ind w:firstLine="0"/>
              <w:jc w:val="left"/>
              <w:rPr>
                <w:rFonts w:ascii="Traditional Arabic" w:hAnsi="Traditional Arabic" w:cs="Traditional Arabic"/>
                <w:color w:val="auto"/>
                <w:lang w:val="en-US" w:bidi="ar-SA"/>
              </w:rPr>
            </w:pPr>
            <w:r w:rsidRPr="009C66A9">
              <w:rPr>
                <w:rFonts w:ascii="Traditional Arabic" w:hAnsi="Traditional Arabic" w:cs="Traditional Arabic"/>
                <w:color w:val="auto"/>
                <w:rtl/>
                <w:lang w:bidi="ar-SA"/>
              </w:rPr>
              <w:t>القيادة الإنسانية</w:t>
            </w:r>
          </w:p>
        </w:tc>
        <w:tc>
          <w:tcPr>
            <w:tcW w:w="1390" w:type="dxa"/>
            <w:hideMark/>
          </w:tcPr>
          <w:p w14:paraId="42F7FFAD" w14:textId="77777777" w:rsidR="009C66A9" w:rsidRPr="000D4EFA" w:rsidRDefault="009C66A9" w:rsidP="000D4EFA">
            <w:pPr>
              <w:bidi/>
              <w:spacing w:line="276" w:lineRule="auto"/>
              <w:ind w:firstLine="0"/>
              <w:jc w:val="center"/>
              <w:rPr>
                <w:rFonts w:ascii="Traditional Arabic" w:hAnsi="Traditional Arabic" w:cs="Traditional Arabic"/>
                <w:color w:val="auto"/>
                <w:sz w:val="24"/>
                <w:szCs w:val="24"/>
                <w:lang w:bidi="ar-SA"/>
              </w:rPr>
            </w:pPr>
            <w:r w:rsidRPr="000D4EFA">
              <w:rPr>
                <w:rFonts w:ascii="Traditional Arabic" w:hAnsi="Traditional Arabic" w:cs="Traditional Arabic"/>
                <w:color w:val="auto"/>
                <w:sz w:val="24"/>
                <w:szCs w:val="24"/>
                <w:lang w:bidi="ar-SA"/>
              </w:rPr>
              <w:t>0.643</w:t>
            </w:r>
          </w:p>
        </w:tc>
        <w:tc>
          <w:tcPr>
            <w:tcW w:w="0" w:type="auto"/>
            <w:hideMark/>
          </w:tcPr>
          <w:p w14:paraId="3F187AD8" w14:textId="77777777" w:rsidR="009C66A9" w:rsidRPr="000D4EFA" w:rsidRDefault="009C66A9" w:rsidP="000D4EFA">
            <w:pPr>
              <w:bidi/>
              <w:spacing w:line="276" w:lineRule="auto"/>
              <w:ind w:firstLine="0"/>
              <w:jc w:val="center"/>
              <w:rPr>
                <w:rFonts w:ascii="Traditional Arabic" w:hAnsi="Traditional Arabic" w:cs="Traditional Arabic"/>
                <w:color w:val="auto"/>
                <w:sz w:val="24"/>
                <w:szCs w:val="24"/>
                <w:lang w:bidi="ar-SA"/>
              </w:rPr>
            </w:pPr>
            <w:r w:rsidRPr="000D4EFA">
              <w:rPr>
                <w:rFonts w:ascii="Traditional Arabic" w:hAnsi="Traditional Arabic" w:cs="Traditional Arabic"/>
                <w:color w:val="auto"/>
                <w:sz w:val="24"/>
                <w:szCs w:val="24"/>
                <w:lang w:bidi="ar-SA"/>
              </w:rPr>
              <w:t>0.414</w:t>
            </w:r>
          </w:p>
        </w:tc>
        <w:tc>
          <w:tcPr>
            <w:tcW w:w="0" w:type="auto"/>
            <w:hideMark/>
          </w:tcPr>
          <w:p w14:paraId="292D98FF" w14:textId="77777777" w:rsidR="009C66A9" w:rsidRPr="000D4EFA" w:rsidRDefault="009C66A9" w:rsidP="000D4EFA">
            <w:pPr>
              <w:bidi/>
              <w:spacing w:line="276" w:lineRule="auto"/>
              <w:ind w:firstLine="0"/>
              <w:jc w:val="center"/>
              <w:rPr>
                <w:rFonts w:ascii="Traditional Arabic" w:hAnsi="Traditional Arabic" w:cs="Traditional Arabic"/>
                <w:color w:val="auto"/>
                <w:sz w:val="24"/>
                <w:szCs w:val="24"/>
                <w:lang w:bidi="ar-SA"/>
              </w:rPr>
            </w:pPr>
            <w:r w:rsidRPr="000D4EFA">
              <w:rPr>
                <w:rFonts w:ascii="Traditional Arabic" w:hAnsi="Traditional Arabic" w:cs="Traditional Arabic"/>
                <w:color w:val="auto"/>
                <w:sz w:val="24"/>
                <w:szCs w:val="24"/>
                <w:lang w:bidi="ar-SA"/>
              </w:rPr>
              <w:t>269.375</w:t>
            </w:r>
          </w:p>
        </w:tc>
        <w:tc>
          <w:tcPr>
            <w:tcW w:w="0" w:type="auto"/>
            <w:hideMark/>
          </w:tcPr>
          <w:p w14:paraId="55533106" w14:textId="77777777" w:rsidR="009C66A9" w:rsidRPr="000D4EFA" w:rsidRDefault="009C66A9" w:rsidP="000D4EFA">
            <w:pPr>
              <w:bidi/>
              <w:spacing w:line="276" w:lineRule="auto"/>
              <w:ind w:firstLine="0"/>
              <w:jc w:val="center"/>
              <w:rPr>
                <w:rFonts w:ascii="Traditional Arabic" w:hAnsi="Traditional Arabic" w:cs="Traditional Arabic"/>
                <w:color w:val="auto"/>
                <w:sz w:val="24"/>
                <w:szCs w:val="24"/>
                <w:lang w:bidi="ar-SA"/>
              </w:rPr>
            </w:pPr>
            <w:r w:rsidRPr="000D4EFA">
              <w:rPr>
                <w:rFonts w:ascii="Traditional Arabic" w:hAnsi="Traditional Arabic" w:cs="Traditional Arabic"/>
                <w:color w:val="auto"/>
                <w:sz w:val="24"/>
                <w:szCs w:val="24"/>
                <w:lang w:bidi="ar-SA"/>
              </w:rPr>
              <w:t>0.643</w:t>
            </w:r>
          </w:p>
        </w:tc>
        <w:tc>
          <w:tcPr>
            <w:tcW w:w="0" w:type="auto"/>
            <w:hideMark/>
          </w:tcPr>
          <w:p w14:paraId="738C8A78" w14:textId="77777777" w:rsidR="009C66A9" w:rsidRPr="000D4EFA" w:rsidRDefault="009C66A9" w:rsidP="000D4EFA">
            <w:pPr>
              <w:bidi/>
              <w:spacing w:line="276" w:lineRule="auto"/>
              <w:ind w:firstLine="0"/>
              <w:jc w:val="center"/>
              <w:rPr>
                <w:rFonts w:ascii="Traditional Arabic" w:hAnsi="Traditional Arabic" w:cs="Traditional Arabic"/>
                <w:color w:val="auto"/>
                <w:sz w:val="24"/>
                <w:szCs w:val="24"/>
                <w:lang w:bidi="ar-SA"/>
              </w:rPr>
            </w:pPr>
            <w:r w:rsidRPr="000D4EFA">
              <w:rPr>
                <w:rFonts w:ascii="Traditional Arabic" w:hAnsi="Traditional Arabic" w:cs="Traditional Arabic"/>
                <w:color w:val="auto"/>
                <w:sz w:val="24"/>
                <w:szCs w:val="24"/>
                <w:lang w:bidi="ar-SA"/>
              </w:rPr>
              <w:t>16.413</w:t>
            </w:r>
          </w:p>
        </w:tc>
        <w:tc>
          <w:tcPr>
            <w:tcW w:w="1125" w:type="dxa"/>
            <w:hideMark/>
          </w:tcPr>
          <w:p w14:paraId="71A90EE2" w14:textId="77777777" w:rsidR="009C66A9" w:rsidRPr="000D4EFA" w:rsidRDefault="009C66A9" w:rsidP="000D4EFA">
            <w:pPr>
              <w:bidi/>
              <w:spacing w:line="276" w:lineRule="auto"/>
              <w:ind w:firstLine="0"/>
              <w:jc w:val="center"/>
              <w:rPr>
                <w:rFonts w:ascii="Traditional Arabic" w:hAnsi="Traditional Arabic" w:cs="Traditional Arabic"/>
                <w:color w:val="auto"/>
                <w:sz w:val="24"/>
                <w:szCs w:val="24"/>
                <w:lang w:bidi="ar-SA"/>
              </w:rPr>
            </w:pPr>
            <w:r w:rsidRPr="000D4EFA">
              <w:rPr>
                <w:rFonts w:ascii="Traditional Arabic" w:hAnsi="Traditional Arabic" w:cs="Traditional Arabic"/>
                <w:color w:val="auto"/>
                <w:sz w:val="24"/>
                <w:szCs w:val="24"/>
                <w:lang w:bidi="ar-SA"/>
              </w:rPr>
              <w:t>&lt;0.001</w:t>
            </w:r>
          </w:p>
        </w:tc>
      </w:tr>
    </w:tbl>
    <w:p w14:paraId="6D143DE0" w14:textId="77777777" w:rsidR="009C66A9" w:rsidRPr="009C66A9" w:rsidRDefault="009C66A9" w:rsidP="009C66A9">
      <w:pPr>
        <w:bidi/>
        <w:spacing w:line="276" w:lineRule="auto"/>
        <w:jc w:val="left"/>
        <w:rPr>
          <w:rFonts w:ascii="Traditional Arabic" w:hAnsi="Traditional Arabic" w:cs="Traditional Arabic"/>
          <w:color w:val="auto"/>
          <w:lang w:val="en-US" w:bidi="ar-SA"/>
        </w:rPr>
      </w:pPr>
      <w:r w:rsidRPr="009C66A9">
        <w:rPr>
          <w:rFonts w:ascii="Traditional Arabic" w:hAnsi="Traditional Arabic" w:cs="Traditional Arabic"/>
          <w:color w:val="auto"/>
          <w:lang w:val="en-US" w:bidi="ar-SA"/>
        </w:rPr>
        <w:t xml:space="preserve">** </w:t>
      </w:r>
      <w:r w:rsidRPr="009C66A9">
        <w:rPr>
          <w:rFonts w:ascii="Traditional Arabic" w:hAnsi="Traditional Arabic" w:cs="Traditional Arabic"/>
          <w:color w:val="auto"/>
          <w:rtl/>
          <w:lang w:bidi="ar-SA"/>
        </w:rPr>
        <w:t>دالة إحصائياً عند مستوى الدلالة</w:t>
      </w:r>
      <w:r w:rsidRPr="009C66A9">
        <w:rPr>
          <w:rFonts w:ascii="Traditional Arabic" w:hAnsi="Traditional Arabic" w:cs="Traditional Arabic"/>
          <w:color w:val="auto"/>
          <w:lang w:val="en-US" w:bidi="ar-SA"/>
        </w:rPr>
        <w:t xml:space="preserve"> (0.01)</w:t>
      </w:r>
    </w:p>
    <w:p w14:paraId="6A8324EF" w14:textId="77777777" w:rsidR="000D4EFA" w:rsidRDefault="009C66A9" w:rsidP="00530764">
      <w:pPr>
        <w:bidi/>
        <w:spacing w:line="276" w:lineRule="auto"/>
        <w:rPr>
          <w:rFonts w:ascii="Traditional Arabic" w:hAnsi="Traditional Arabic" w:cs="Traditional Arabic"/>
          <w:color w:val="auto"/>
          <w:lang w:bidi="ar-SA"/>
        </w:rPr>
      </w:pPr>
      <w:r w:rsidRPr="009C66A9">
        <w:rPr>
          <w:rFonts w:ascii="Traditional Arabic" w:hAnsi="Traditional Arabic" w:cs="Traditional Arabic"/>
          <w:color w:val="auto"/>
          <w:rtl/>
          <w:lang w:bidi="ar-SA"/>
        </w:rPr>
        <w:t>يتضح من نتائج الجدول السابق والخاصة باختبار الفرضية الفرعية الثانية وجود أثر إيجابي ذي دلالة إحصائية للقيادة الإنسانية على الالتزام الوظيفي لدى موظفي فروع ومكاتب وزارة الصحة، حيث بلغت قيمة معامل الارتباط</w:t>
      </w:r>
      <w:r w:rsidRPr="009C66A9">
        <w:rPr>
          <w:rFonts w:ascii="Traditional Arabic" w:hAnsi="Traditional Arabic" w:cs="Traditional Arabic"/>
          <w:color w:val="auto"/>
          <w:lang w:val="en-US" w:bidi="ar-SA"/>
        </w:rPr>
        <w:t xml:space="preserve"> R (0.643)</w:t>
      </w:r>
      <w:r w:rsidRPr="009C66A9">
        <w:rPr>
          <w:rFonts w:ascii="Traditional Arabic" w:hAnsi="Traditional Arabic" w:cs="Traditional Arabic"/>
          <w:color w:val="auto"/>
          <w:rtl/>
          <w:lang w:bidi="ar-SA"/>
        </w:rPr>
        <w:t>، وهي قيمة تعكس علاقة ارتباطية موجبة قوية بين المتغيرين. كما بلغت قيمة معامل التحديد</w:t>
      </w:r>
      <w:r w:rsidRPr="009C66A9">
        <w:rPr>
          <w:rFonts w:ascii="Traditional Arabic" w:hAnsi="Traditional Arabic" w:cs="Traditional Arabic"/>
          <w:color w:val="auto"/>
          <w:lang w:val="en-US" w:bidi="ar-SA"/>
        </w:rPr>
        <w:t xml:space="preserve"> R² (0.414)</w:t>
      </w:r>
      <w:r w:rsidRPr="009C66A9">
        <w:rPr>
          <w:rFonts w:ascii="Traditional Arabic" w:hAnsi="Traditional Arabic" w:cs="Traditional Arabic"/>
          <w:color w:val="auto"/>
          <w:rtl/>
          <w:lang w:bidi="ar-SA"/>
        </w:rPr>
        <w:t>، مما يشير إلى أن القيادة الإنسانية تفسر ما نسبته (41.4%) من التباين الحاصل في مستوى الالتزام الوظيفي، وهي نسبة تفسيرية مرتفعة تدعمها قيمة</w:t>
      </w:r>
      <w:r w:rsidRPr="009C66A9">
        <w:rPr>
          <w:rFonts w:ascii="Traditional Arabic" w:hAnsi="Traditional Arabic" w:cs="Traditional Arabic"/>
          <w:color w:val="auto"/>
          <w:lang w:val="en-US" w:bidi="ar-SA"/>
        </w:rPr>
        <w:t xml:space="preserve"> F </w:t>
      </w:r>
      <w:r w:rsidRPr="009C66A9">
        <w:rPr>
          <w:rFonts w:ascii="Traditional Arabic" w:hAnsi="Traditional Arabic" w:cs="Traditional Arabic"/>
          <w:color w:val="auto"/>
          <w:rtl/>
          <w:lang w:bidi="ar-SA"/>
        </w:rPr>
        <w:t>المحسوبة البالغة (269.375)، والتي جاءت دالة إحصائياً عند مستوى أقل من (0.001)، مما يؤكد معنوية النموذج وصلاحيته. وقد بلغ معامل الانحدار المعياري</w:t>
      </w:r>
      <w:r w:rsidRPr="009C66A9">
        <w:rPr>
          <w:rFonts w:ascii="Traditional Arabic" w:hAnsi="Traditional Arabic" w:cs="Traditional Arabic"/>
          <w:color w:val="auto"/>
          <w:lang w:val="en-US" w:bidi="ar-SA"/>
        </w:rPr>
        <w:t xml:space="preserve"> (</w:t>
      </w:r>
      <w:r w:rsidRPr="009C66A9">
        <w:rPr>
          <w:rFonts w:ascii="Cambria" w:hAnsi="Cambria" w:cs="Cambria"/>
          <w:color w:val="auto"/>
          <w:lang w:val="en-US" w:bidi="ar-SA"/>
        </w:rPr>
        <w:t>β</w:t>
      </w:r>
      <w:r w:rsidRPr="009C66A9">
        <w:rPr>
          <w:rFonts w:ascii="Traditional Arabic" w:hAnsi="Traditional Arabic" w:cs="Traditional Arabic"/>
          <w:color w:val="auto"/>
          <w:lang w:val="en-US" w:bidi="ar-SA"/>
        </w:rPr>
        <w:t xml:space="preserve">=0.643) </w:t>
      </w:r>
      <w:r w:rsidRPr="009C66A9">
        <w:rPr>
          <w:rFonts w:ascii="Traditional Arabic" w:hAnsi="Traditional Arabic" w:cs="Traditional Arabic"/>
          <w:color w:val="auto"/>
          <w:rtl/>
          <w:lang w:bidi="ar-SA"/>
        </w:rPr>
        <w:t>بقيمة</w:t>
      </w:r>
      <w:r w:rsidRPr="009C66A9">
        <w:rPr>
          <w:rFonts w:ascii="Traditional Arabic" w:hAnsi="Traditional Arabic" w:cs="Traditional Arabic"/>
          <w:color w:val="auto"/>
          <w:lang w:val="en-US" w:bidi="ar-SA"/>
        </w:rPr>
        <w:t xml:space="preserve"> T </w:t>
      </w:r>
      <w:r w:rsidRPr="009C66A9">
        <w:rPr>
          <w:rFonts w:ascii="Traditional Arabic" w:hAnsi="Traditional Arabic" w:cs="Traditional Arabic"/>
          <w:color w:val="auto"/>
          <w:rtl/>
          <w:lang w:bidi="ar-SA"/>
        </w:rPr>
        <w:t>بلغت (16.413) عند مستوى دلالة أقل من (0.001)، مما يعني أن كل زيادة بمقدار وحدة معيارية في القيادة الإنسانية ترتبط بزيادة مقدارها (0.643) وحدة معيارية في الالتزام الوظيفي.</w:t>
      </w:r>
    </w:p>
    <w:p w14:paraId="3C96B82E" w14:textId="4CFB94AA" w:rsidR="009C66A9" w:rsidRPr="009C66A9" w:rsidRDefault="009C66A9" w:rsidP="00530764">
      <w:pPr>
        <w:bidi/>
        <w:spacing w:line="276" w:lineRule="auto"/>
        <w:rPr>
          <w:rFonts w:ascii="Traditional Arabic" w:hAnsi="Traditional Arabic" w:cs="Traditional Arabic"/>
          <w:color w:val="auto"/>
          <w:lang w:val="en-US" w:bidi="ar-SA"/>
        </w:rPr>
      </w:pPr>
      <w:r w:rsidRPr="009C66A9">
        <w:rPr>
          <w:rFonts w:ascii="Traditional Arabic" w:hAnsi="Traditional Arabic" w:cs="Traditional Arabic"/>
          <w:color w:val="auto"/>
          <w:rtl/>
          <w:lang w:bidi="ar-SA"/>
        </w:rPr>
        <w:t xml:space="preserve"> وبناءً على ذلك </w:t>
      </w:r>
      <w:r w:rsidRPr="009C66A9">
        <w:rPr>
          <w:rFonts w:ascii="Traditional Arabic" w:hAnsi="Traditional Arabic" w:cs="Traditional Arabic"/>
          <w:b/>
          <w:bCs/>
          <w:color w:val="auto"/>
          <w:rtl/>
          <w:lang w:bidi="ar-SA"/>
        </w:rPr>
        <w:t>تُقبل الفرضية الفرعية الثانية</w:t>
      </w:r>
      <w:r w:rsidRPr="009C66A9">
        <w:rPr>
          <w:rFonts w:ascii="Traditional Arabic" w:hAnsi="Traditional Arabic" w:cs="Traditional Arabic"/>
          <w:color w:val="auto"/>
          <w:rtl/>
          <w:lang w:bidi="ar-SA"/>
        </w:rPr>
        <w:t xml:space="preserve"> القائلة بوجود تأثير إيجابي دال إحصائياً للقيادة الإنسانية على الالتزام الوظيفي لدى موظفي وزارة الصحة</w:t>
      </w:r>
      <w:r w:rsidRPr="009C66A9">
        <w:rPr>
          <w:rFonts w:ascii="Traditional Arabic" w:hAnsi="Traditional Arabic" w:cs="Traditional Arabic"/>
          <w:color w:val="auto"/>
          <w:lang w:val="en-US" w:bidi="ar-SA"/>
        </w:rPr>
        <w:t>.</w:t>
      </w:r>
    </w:p>
    <w:p w14:paraId="58B741AE" w14:textId="56677362" w:rsidR="000D4EFA" w:rsidRPr="009C66A9" w:rsidRDefault="00885B61" w:rsidP="00530764">
      <w:pPr>
        <w:bidi/>
        <w:spacing w:line="276" w:lineRule="auto"/>
        <w:rPr>
          <w:rFonts w:ascii="Traditional Arabic" w:hAnsi="Traditional Arabic" w:cs="Traditional Arabic"/>
          <w:color w:val="auto"/>
          <w:lang w:val="en-US" w:bidi="ar-SA"/>
        </w:rPr>
      </w:pPr>
      <w:r w:rsidRPr="00885B61">
        <w:rPr>
          <w:rFonts w:ascii="Traditional Arabic" w:hAnsi="Traditional Arabic" w:cs="Traditional Arabic"/>
          <w:color w:val="auto"/>
          <w:rtl/>
          <w:lang w:bidi="ar-SA"/>
        </w:rPr>
        <w:t>وللاختبار الإحصائي للفرضيات الفرعية، تم إجراء تحليل الانحدار المتعدد (</w:t>
      </w:r>
      <w:r w:rsidRPr="00885B61">
        <w:rPr>
          <w:rFonts w:ascii="Traditional Arabic" w:hAnsi="Traditional Arabic" w:cs="Traditional Arabic"/>
          <w:color w:val="auto"/>
          <w:lang w:bidi="ar-SA"/>
        </w:rPr>
        <w:t>Multiple Regression</w:t>
      </w:r>
      <w:r w:rsidRPr="00885B61">
        <w:rPr>
          <w:rFonts w:ascii="Traditional Arabic" w:hAnsi="Traditional Arabic" w:cs="Traditional Arabic"/>
          <w:color w:val="auto"/>
          <w:rtl/>
          <w:lang w:bidi="ar-SA"/>
        </w:rPr>
        <w:t xml:space="preserve">) للكشف عن الدور التفسيري </w:t>
      </w:r>
      <w:r>
        <w:rPr>
          <w:rFonts w:ascii="Traditional Arabic" w:hAnsi="Traditional Arabic" w:cs="Traditional Arabic" w:hint="cs"/>
          <w:color w:val="auto"/>
          <w:rtl/>
          <w:lang w:bidi="ar-SA"/>
        </w:rPr>
        <w:t>للأبعاد الخمسة</w:t>
      </w:r>
      <w:r w:rsidRPr="00885B61">
        <w:rPr>
          <w:rFonts w:ascii="Traditional Arabic" w:hAnsi="Traditional Arabic" w:cs="Traditional Arabic"/>
          <w:color w:val="auto"/>
          <w:rtl/>
          <w:lang w:bidi="ar-SA"/>
        </w:rPr>
        <w:t xml:space="preserve"> </w:t>
      </w:r>
      <w:r>
        <w:rPr>
          <w:rFonts w:ascii="Traditional Arabic" w:hAnsi="Traditional Arabic" w:cs="Traditional Arabic" w:hint="cs"/>
          <w:color w:val="auto"/>
          <w:rtl/>
          <w:lang w:bidi="ar-SA"/>
        </w:rPr>
        <w:t>ل</w:t>
      </w:r>
      <w:r w:rsidRPr="00885B61">
        <w:rPr>
          <w:rFonts w:ascii="Traditional Arabic" w:hAnsi="Traditional Arabic" w:cs="Traditional Arabic"/>
          <w:color w:val="auto"/>
          <w:rtl/>
          <w:lang w:bidi="ar-SA"/>
        </w:rPr>
        <w:t xml:space="preserve">لمتغير المستقل </w:t>
      </w:r>
      <w:r>
        <w:rPr>
          <w:rFonts w:ascii="Traditional Arabic" w:hAnsi="Traditional Arabic" w:cs="Traditional Arabic"/>
          <w:color w:val="auto"/>
          <w:lang w:bidi="ar-SA"/>
        </w:rPr>
        <w:t>)</w:t>
      </w:r>
      <w:r w:rsidRPr="009C66A9">
        <w:rPr>
          <w:rFonts w:ascii="Traditional Arabic" w:hAnsi="Traditional Arabic" w:cs="Traditional Arabic"/>
          <w:color w:val="auto"/>
          <w:rtl/>
          <w:lang w:bidi="ar-SA"/>
        </w:rPr>
        <w:t>القيادة الإنسانية</w:t>
      </w:r>
      <w:r>
        <w:rPr>
          <w:rFonts w:ascii="Traditional Arabic" w:hAnsi="Traditional Arabic" w:cs="Traditional Arabic"/>
          <w:color w:val="auto"/>
          <w:lang w:bidi="ar-SA"/>
        </w:rPr>
        <w:t>(</w:t>
      </w:r>
      <w:r w:rsidRPr="009C66A9">
        <w:rPr>
          <w:rFonts w:ascii="Traditional Arabic" w:hAnsi="Traditional Arabic" w:cs="Traditional Arabic"/>
          <w:color w:val="auto"/>
          <w:rtl/>
          <w:lang w:bidi="ar-SA"/>
        </w:rPr>
        <w:t xml:space="preserve"> </w:t>
      </w:r>
      <w:r w:rsidR="009C66A9" w:rsidRPr="009C66A9">
        <w:rPr>
          <w:rFonts w:ascii="Traditional Arabic" w:hAnsi="Traditional Arabic" w:cs="Traditional Arabic"/>
          <w:color w:val="auto"/>
          <w:rtl/>
          <w:lang w:bidi="ar-SA"/>
        </w:rPr>
        <w:t>على الالتزام الوظيفي، وجاءت النتائج كما يلي</w:t>
      </w:r>
      <w:r w:rsidR="009C66A9" w:rsidRPr="009C66A9">
        <w:rPr>
          <w:rFonts w:ascii="Traditional Arabic" w:hAnsi="Traditional Arabic" w:cs="Traditional Arabic"/>
          <w:color w:val="auto"/>
          <w:lang w:val="en-US" w:bidi="ar-SA"/>
        </w:rPr>
        <w:t>:</w:t>
      </w:r>
    </w:p>
    <w:p w14:paraId="7F8DF271" w14:textId="77777777" w:rsidR="009C66A9" w:rsidRPr="009C66A9" w:rsidRDefault="009C66A9" w:rsidP="009C66A9">
      <w:pPr>
        <w:bidi/>
        <w:spacing w:line="276" w:lineRule="auto"/>
        <w:jc w:val="left"/>
        <w:rPr>
          <w:rFonts w:ascii="Traditional Arabic" w:hAnsi="Traditional Arabic" w:cs="Traditional Arabic"/>
          <w:color w:val="auto"/>
          <w:lang w:val="en-US" w:bidi="ar-SA"/>
        </w:rPr>
      </w:pPr>
      <w:r w:rsidRPr="009C66A9">
        <w:rPr>
          <w:rFonts w:ascii="Traditional Arabic" w:hAnsi="Traditional Arabic" w:cs="Traditional Arabic"/>
          <w:b/>
          <w:bCs/>
          <w:color w:val="auto"/>
          <w:rtl/>
          <w:lang w:bidi="ar-SA"/>
        </w:rPr>
        <w:t>جدول (4-22). نتائج تحليل الانحدار المتعدد لتأثير أبعاد القيادة الإنسانية على الالتزام الوظيفي (ن=384)</w:t>
      </w:r>
    </w:p>
    <w:tbl>
      <w:tblPr>
        <w:tblStyle w:val="TableGrid1"/>
        <w:tblpPr w:leftFromText="187" w:rightFromText="187" w:vertAnchor="text" w:tblpY="1"/>
        <w:bidiVisual/>
        <w:tblW w:w="9269" w:type="dxa"/>
        <w:tblLayout w:type="fixed"/>
        <w:tblLook w:val="04A0" w:firstRow="1" w:lastRow="0" w:firstColumn="1" w:lastColumn="0" w:noHBand="0" w:noVBand="1"/>
      </w:tblPr>
      <w:tblGrid>
        <w:gridCol w:w="1170"/>
        <w:gridCol w:w="1138"/>
        <w:gridCol w:w="1338"/>
        <w:gridCol w:w="1453"/>
        <w:gridCol w:w="1338"/>
        <w:gridCol w:w="1338"/>
        <w:gridCol w:w="1494"/>
      </w:tblGrid>
      <w:tr w:rsidR="000D4EFA" w:rsidRPr="009C66A9" w14:paraId="2C17F3B1" w14:textId="77777777" w:rsidTr="000D4EFA">
        <w:tc>
          <w:tcPr>
            <w:tcW w:w="1170" w:type="dxa"/>
            <w:shd w:val="clear" w:color="auto" w:fill="F2F2F2" w:themeFill="background1" w:themeFillShade="F2"/>
            <w:vAlign w:val="center"/>
            <w:hideMark/>
          </w:tcPr>
          <w:p w14:paraId="039AE40C" w14:textId="1C570956"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sidRPr="009C66A9">
              <w:rPr>
                <w:rFonts w:ascii="Traditional Arabic" w:hAnsi="Traditional Arabic" w:cs="Traditional Arabic"/>
                <w:b/>
                <w:bCs/>
                <w:color w:val="auto"/>
                <w:sz w:val="24"/>
                <w:szCs w:val="24"/>
                <w:rtl/>
                <w:lang w:bidi="ar-SA"/>
              </w:rPr>
              <w:t>المتغيرات المستقلة</w:t>
            </w:r>
          </w:p>
        </w:tc>
        <w:tc>
          <w:tcPr>
            <w:tcW w:w="1138" w:type="dxa"/>
            <w:shd w:val="clear" w:color="auto" w:fill="F2F2F2" w:themeFill="background1" w:themeFillShade="F2"/>
            <w:vAlign w:val="center"/>
            <w:hideMark/>
          </w:tcPr>
          <w:p w14:paraId="682B51BC" w14:textId="7C0E6CD8"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sidRPr="009C66A9">
              <w:rPr>
                <w:rFonts w:ascii="Traditional Arabic" w:hAnsi="Traditional Arabic" w:cs="Traditional Arabic"/>
                <w:b/>
                <w:bCs/>
                <w:color w:val="auto"/>
                <w:sz w:val="24"/>
                <w:szCs w:val="24"/>
                <w:rtl/>
                <w:lang w:bidi="ar-SA"/>
              </w:rPr>
              <w:t>معامل الارتباط</w:t>
            </w:r>
            <w:r>
              <w:rPr>
                <w:rFonts w:ascii="Traditional Arabic" w:hAnsi="Traditional Arabic" w:cs="Traditional Arabic" w:hint="cs"/>
                <w:b/>
                <w:bCs/>
                <w:color w:val="auto"/>
                <w:sz w:val="24"/>
                <w:szCs w:val="24"/>
                <w:rtl/>
                <w:lang w:bidi="ar-SA"/>
              </w:rPr>
              <w:t xml:space="preserve"> </w:t>
            </w:r>
            <w:r w:rsidRPr="009C66A9">
              <w:rPr>
                <w:rFonts w:ascii="Traditional Arabic" w:hAnsi="Traditional Arabic" w:cs="Traditional Arabic"/>
                <w:b/>
                <w:bCs/>
                <w:color w:val="auto"/>
                <w:sz w:val="24"/>
                <w:szCs w:val="24"/>
                <w:lang w:val="en-US" w:bidi="ar-SA"/>
              </w:rPr>
              <w:t xml:space="preserve"> R</w:t>
            </w:r>
          </w:p>
        </w:tc>
        <w:tc>
          <w:tcPr>
            <w:tcW w:w="1338" w:type="dxa"/>
            <w:shd w:val="clear" w:color="auto" w:fill="F2F2F2" w:themeFill="background1" w:themeFillShade="F2"/>
            <w:vAlign w:val="center"/>
            <w:hideMark/>
          </w:tcPr>
          <w:p w14:paraId="60EB8E09" w14:textId="56E3F2D2"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sidRPr="009C66A9">
              <w:rPr>
                <w:rFonts w:ascii="Traditional Arabic" w:hAnsi="Traditional Arabic" w:cs="Traditional Arabic"/>
                <w:b/>
                <w:bCs/>
                <w:color w:val="auto"/>
                <w:sz w:val="24"/>
                <w:szCs w:val="24"/>
                <w:rtl/>
                <w:lang w:bidi="ar-SA"/>
              </w:rPr>
              <w:t>معامل التحديد</w:t>
            </w:r>
            <w:r w:rsidRPr="004B5596">
              <w:rPr>
                <w:rFonts w:ascii="Traditional Arabic" w:hAnsi="Traditional Arabic" w:cs="Traditional Arabic"/>
                <w:b/>
                <w:bCs/>
                <w:color w:val="auto"/>
                <w:sz w:val="24"/>
                <w:szCs w:val="24"/>
                <w:lang w:bidi="ar-SA"/>
              </w:rPr>
              <w:t xml:space="preserve"> R²</w:t>
            </w:r>
          </w:p>
        </w:tc>
        <w:tc>
          <w:tcPr>
            <w:tcW w:w="1453" w:type="dxa"/>
            <w:shd w:val="clear" w:color="auto" w:fill="F2F2F2" w:themeFill="background1" w:themeFillShade="F2"/>
            <w:vAlign w:val="center"/>
            <w:hideMark/>
          </w:tcPr>
          <w:p w14:paraId="47B4C8F5" w14:textId="7FBCDFC2"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Pr>
                <w:rFonts w:ascii="Traditional Arabic" w:hAnsi="Traditional Arabic" w:cs="Traditional Arabic"/>
                <w:b/>
                <w:bCs/>
                <w:color w:val="auto"/>
                <w:sz w:val="24"/>
                <w:szCs w:val="24"/>
                <w:lang w:bidi="ar-SA"/>
              </w:rPr>
              <w:t>F</w:t>
            </w:r>
            <w:r w:rsidRPr="004B5596">
              <w:rPr>
                <w:rFonts w:ascii="Traditional Arabic" w:hAnsi="Traditional Arabic" w:cs="Traditional Arabic"/>
                <w:b/>
                <w:bCs/>
                <w:color w:val="auto"/>
                <w:sz w:val="24"/>
                <w:szCs w:val="24"/>
                <w:lang w:bidi="ar-SA"/>
              </w:rPr>
              <w:t xml:space="preserve"> </w:t>
            </w:r>
            <w:r w:rsidRPr="004B5596">
              <w:rPr>
                <w:rFonts w:ascii="Traditional Arabic" w:hAnsi="Traditional Arabic" w:cs="Traditional Arabic" w:hint="cs"/>
                <w:b/>
                <w:bCs/>
                <w:color w:val="auto"/>
                <w:sz w:val="24"/>
                <w:szCs w:val="24"/>
                <w:rtl/>
                <w:lang w:bidi="ar-SA"/>
              </w:rPr>
              <w:t xml:space="preserve"> المحسوبة</w:t>
            </w:r>
          </w:p>
        </w:tc>
        <w:tc>
          <w:tcPr>
            <w:tcW w:w="1338" w:type="dxa"/>
            <w:shd w:val="clear" w:color="auto" w:fill="F2F2F2" w:themeFill="background1" w:themeFillShade="F2"/>
            <w:vAlign w:val="center"/>
            <w:hideMark/>
          </w:tcPr>
          <w:p w14:paraId="7D8E4919" w14:textId="5B300A82"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sidRPr="009C66A9">
              <w:rPr>
                <w:rFonts w:ascii="Traditional Arabic" w:hAnsi="Traditional Arabic" w:cs="Traditional Arabic"/>
                <w:b/>
                <w:bCs/>
                <w:color w:val="auto"/>
                <w:sz w:val="24"/>
                <w:szCs w:val="24"/>
                <w:rtl/>
                <w:lang w:bidi="ar-SA"/>
              </w:rPr>
              <w:t>معامل الانحدار</w:t>
            </w:r>
            <w:r w:rsidRPr="004B5596">
              <w:rPr>
                <w:rFonts w:ascii="Traditional Arabic" w:hAnsi="Traditional Arabic" w:cs="Traditional Arabic"/>
                <w:b/>
                <w:bCs/>
                <w:color w:val="auto"/>
                <w:sz w:val="24"/>
                <w:szCs w:val="24"/>
                <w:lang w:bidi="ar-SA"/>
              </w:rPr>
              <w:t xml:space="preserve"> </w:t>
            </w:r>
            <w:r w:rsidRPr="004B5596">
              <w:rPr>
                <w:rFonts w:ascii="Cambria" w:hAnsi="Cambria" w:cs="Cambria"/>
                <w:b/>
                <w:bCs/>
                <w:color w:val="auto"/>
                <w:sz w:val="24"/>
                <w:szCs w:val="24"/>
                <w:lang w:bidi="ar-SA"/>
              </w:rPr>
              <w:t>β</w:t>
            </w:r>
          </w:p>
        </w:tc>
        <w:tc>
          <w:tcPr>
            <w:tcW w:w="1338" w:type="dxa"/>
            <w:shd w:val="clear" w:color="auto" w:fill="F2F2F2" w:themeFill="background1" w:themeFillShade="F2"/>
            <w:vAlign w:val="center"/>
            <w:hideMark/>
          </w:tcPr>
          <w:p w14:paraId="56974C13" w14:textId="732A2EA7"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Pr>
                <w:rFonts w:ascii="Traditional Arabic" w:hAnsi="Traditional Arabic" w:cs="Traditional Arabic"/>
                <w:b/>
                <w:bCs/>
                <w:color w:val="auto"/>
                <w:sz w:val="24"/>
                <w:szCs w:val="24"/>
                <w:lang w:bidi="ar-SA"/>
              </w:rPr>
              <w:t>T</w:t>
            </w:r>
            <w:r w:rsidRPr="004B5596">
              <w:rPr>
                <w:rFonts w:ascii="Traditional Arabic" w:hAnsi="Traditional Arabic" w:cs="Traditional Arabic" w:hint="cs"/>
                <w:b/>
                <w:bCs/>
                <w:color w:val="auto"/>
                <w:sz w:val="24"/>
                <w:szCs w:val="24"/>
                <w:rtl/>
                <w:lang w:bidi="ar-SA"/>
              </w:rPr>
              <w:t xml:space="preserve"> </w:t>
            </w:r>
            <w:r>
              <w:rPr>
                <w:rFonts w:ascii="Traditional Arabic" w:hAnsi="Traditional Arabic" w:cs="Traditional Arabic" w:hint="cs"/>
                <w:b/>
                <w:bCs/>
                <w:color w:val="auto"/>
                <w:sz w:val="24"/>
                <w:szCs w:val="24"/>
                <w:rtl/>
                <w:lang w:bidi="ar-SA"/>
              </w:rPr>
              <w:t xml:space="preserve"> </w:t>
            </w:r>
            <w:r w:rsidRPr="004B5596">
              <w:rPr>
                <w:rFonts w:ascii="Traditional Arabic" w:hAnsi="Traditional Arabic" w:cs="Traditional Arabic" w:hint="cs"/>
                <w:b/>
                <w:bCs/>
                <w:color w:val="auto"/>
                <w:sz w:val="24"/>
                <w:szCs w:val="24"/>
                <w:rtl/>
                <w:lang w:bidi="ar-SA"/>
              </w:rPr>
              <w:t>المحسوبة</w:t>
            </w:r>
          </w:p>
        </w:tc>
        <w:tc>
          <w:tcPr>
            <w:tcW w:w="1494" w:type="dxa"/>
            <w:shd w:val="clear" w:color="auto" w:fill="F2F2F2" w:themeFill="background1" w:themeFillShade="F2"/>
            <w:vAlign w:val="center"/>
            <w:hideMark/>
          </w:tcPr>
          <w:p w14:paraId="054E68D2" w14:textId="0B425D80" w:rsidR="000D4EFA" w:rsidRPr="009C66A9" w:rsidRDefault="000D4EFA" w:rsidP="000D4EFA">
            <w:pPr>
              <w:bidi/>
              <w:spacing w:line="276" w:lineRule="auto"/>
              <w:ind w:firstLine="0"/>
              <w:jc w:val="center"/>
              <w:rPr>
                <w:rFonts w:ascii="Traditional Arabic" w:hAnsi="Traditional Arabic" w:cs="Traditional Arabic"/>
                <w:b/>
                <w:bCs/>
                <w:color w:val="auto"/>
                <w:lang w:val="en-US" w:bidi="ar-SA"/>
              </w:rPr>
            </w:pPr>
            <w:r w:rsidRPr="009C66A9">
              <w:rPr>
                <w:rFonts w:ascii="Traditional Arabic" w:hAnsi="Traditional Arabic" w:cs="Traditional Arabic"/>
                <w:b/>
                <w:bCs/>
                <w:color w:val="auto"/>
                <w:sz w:val="24"/>
                <w:szCs w:val="24"/>
                <w:rtl/>
                <w:lang w:bidi="ar-SA"/>
              </w:rPr>
              <w:t>مستوى الدلالة</w:t>
            </w:r>
          </w:p>
        </w:tc>
      </w:tr>
      <w:tr w:rsidR="000D4EFA" w:rsidRPr="009C66A9" w14:paraId="64A841A9" w14:textId="77777777" w:rsidTr="000D4EFA">
        <w:tc>
          <w:tcPr>
            <w:tcW w:w="1170" w:type="dxa"/>
            <w:vAlign w:val="center"/>
            <w:hideMark/>
          </w:tcPr>
          <w:p w14:paraId="2DEC9801" w14:textId="77777777" w:rsidR="000D4EFA" w:rsidRPr="009C66A9" w:rsidRDefault="000D4EFA" w:rsidP="000D4EFA">
            <w:pPr>
              <w:bidi/>
              <w:spacing w:line="276" w:lineRule="auto"/>
              <w:ind w:firstLine="0"/>
              <w:jc w:val="left"/>
              <w:rPr>
                <w:rFonts w:ascii="Traditional Arabic" w:hAnsi="Traditional Arabic" w:cs="Traditional Arabic"/>
                <w:color w:val="auto"/>
                <w:lang w:val="en-US" w:bidi="ar-SA"/>
              </w:rPr>
            </w:pPr>
            <w:r w:rsidRPr="009C66A9">
              <w:rPr>
                <w:rFonts w:ascii="Traditional Arabic" w:hAnsi="Traditional Arabic" w:cs="Traditional Arabic"/>
                <w:color w:val="auto"/>
                <w:rtl/>
                <w:lang w:bidi="ar-SA"/>
              </w:rPr>
              <w:t>التعاطف</w:t>
            </w:r>
          </w:p>
        </w:tc>
        <w:tc>
          <w:tcPr>
            <w:tcW w:w="1138" w:type="dxa"/>
            <w:vMerge w:val="restart"/>
            <w:vAlign w:val="center"/>
            <w:hideMark/>
          </w:tcPr>
          <w:p w14:paraId="68903BDF"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r w:rsidRPr="000D4EFA">
              <w:rPr>
                <w:rFonts w:ascii="Traditional Arabic" w:hAnsi="Traditional Arabic" w:cs="Traditional Arabic"/>
                <w:color w:val="auto"/>
                <w:lang w:bidi="ar-SA"/>
              </w:rPr>
              <w:t>0.656</w:t>
            </w:r>
          </w:p>
        </w:tc>
        <w:tc>
          <w:tcPr>
            <w:tcW w:w="1338" w:type="dxa"/>
            <w:vMerge w:val="restart"/>
            <w:vAlign w:val="center"/>
            <w:hideMark/>
          </w:tcPr>
          <w:p w14:paraId="0055CE3B"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r w:rsidRPr="000D4EFA">
              <w:rPr>
                <w:rFonts w:ascii="Traditional Arabic" w:hAnsi="Traditional Arabic" w:cs="Traditional Arabic"/>
                <w:color w:val="auto"/>
                <w:lang w:bidi="ar-SA"/>
              </w:rPr>
              <w:t>0.431</w:t>
            </w:r>
          </w:p>
        </w:tc>
        <w:tc>
          <w:tcPr>
            <w:tcW w:w="1453" w:type="dxa"/>
            <w:vMerge w:val="restart"/>
            <w:vAlign w:val="center"/>
            <w:hideMark/>
          </w:tcPr>
          <w:p w14:paraId="76D55657"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r w:rsidRPr="000D4EFA">
              <w:rPr>
                <w:rFonts w:ascii="Traditional Arabic" w:hAnsi="Traditional Arabic" w:cs="Traditional Arabic"/>
                <w:color w:val="auto"/>
                <w:lang w:bidi="ar-SA"/>
              </w:rPr>
              <w:t>57.209</w:t>
            </w:r>
          </w:p>
        </w:tc>
        <w:tc>
          <w:tcPr>
            <w:tcW w:w="1338" w:type="dxa"/>
            <w:vAlign w:val="center"/>
            <w:hideMark/>
          </w:tcPr>
          <w:p w14:paraId="715E4E8D"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-0.081</w:t>
            </w:r>
          </w:p>
        </w:tc>
        <w:tc>
          <w:tcPr>
            <w:tcW w:w="1338" w:type="dxa"/>
            <w:vAlign w:val="center"/>
            <w:hideMark/>
          </w:tcPr>
          <w:p w14:paraId="49F864B1"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-0.800</w:t>
            </w:r>
          </w:p>
        </w:tc>
        <w:tc>
          <w:tcPr>
            <w:tcW w:w="1494" w:type="dxa"/>
            <w:vAlign w:val="center"/>
            <w:hideMark/>
          </w:tcPr>
          <w:p w14:paraId="593BC2AD"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0.424</w:t>
            </w:r>
          </w:p>
        </w:tc>
      </w:tr>
      <w:tr w:rsidR="000D4EFA" w:rsidRPr="009C66A9" w14:paraId="3C5D5E3A" w14:textId="77777777" w:rsidTr="000D4EFA">
        <w:tc>
          <w:tcPr>
            <w:tcW w:w="1170" w:type="dxa"/>
            <w:vAlign w:val="center"/>
            <w:hideMark/>
          </w:tcPr>
          <w:p w14:paraId="25EBCFEE" w14:textId="77777777" w:rsidR="000D4EFA" w:rsidRPr="009C66A9" w:rsidRDefault="000D4EFA" w:rsidP="000D4EFA">
            <w:pPr>
              <w:bidi/>
              <w:spacing w:line="276" w:lineRule="auto"/>
              <w:ind w:firstLine="0"/>
              <w:jc w:val="left"/>
              <w:rPr>
                <w:rFonts w:ascii="Traditional Arabic" w:hAnsi="Traditional Arabic" w:cs="Traditional Arabic"/>
                <w:color w:val="auto"/>
                <w:lang w:val="en-US" w:bidi="ar-SA"/>
              </w:rPr>
            </w:pPr>
            <w:r w:rsidRPr="009C66A9">
              <w:rPr>
                <w:rFonts w:ascii="Traditional Arabic" w:hAnsi="Traditional Arabic" w:cs="Traditional Arabic"/>
                <w:color w:val="auto"/>
                <w:rtl/>
                <w:lang w:bidi="ar-SA"/>
              </w:rPr>
              <w:lastRenderedPageBreak/>
              <w:t>الدعم النفسي والمهني</w:t>
            </w:r>
          </w:p>
        </w:tc>
        <w:tc>
          <w:tcPr>
            <w:tcW w:w="1138" w:type="dxa"/>
            <w:vMerge/>
            <w:vAlign w:val="center"/>
            <w:hideMark/>
          </w:tcPr>
          <w:p w14:paraId="6294A7A3"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p>
        </w:tc>
        <w:tc>
          <w:tcPr>
            <w:tcW w:w="1338" w:type="dxa"/>
            <w:vMerge/>
            <w:vAlign w:val="center"/>
            <w:hideMark/>
          </w:tcPr>
          <w:p w14:paraId="7BF011AC"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p>
        </w:tc>
        <w:tc>
          <w:tcPr>
            <w:tcW w:w="1453" w:type="dxa"/>
            <w:vMerge/>
            <w:vAlign w:val="center"/>
            <w:hideMark/>
          </w:tcPr>
          <w:p w14:paraId="43E2DE2F"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p>
        </w:tc>
        <w:tc>
          <w:tcPr>
            <w:tcW w:w="1338" w:type="dxa"/>
            <w:vAlign w:val="center"/>
            <w:hideMark/>
          </w:tcPr>
          <w:p w14:paraId="71727DB9"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0.417</w:t>
            </w:r>
          </w:p>
        </w:tc>
        <w:tc>
          <w:tcPr>
            <w:tcW w:w="1338" w:type="dxa"/>
            <w:vAlign w:val="center"/>
            <w:hideMark/>
          </w:tcPr>
          <w:p w14:paraId="504E1B71"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4.080</w:t>
            </w:r>
          </w:p>
        </w:tc>
        <w:tc>
          <w:tcPr>
            <w:tcW w:w="1494" w:type="dxa"/>
            <w:vAlign w:val="center"/>
            <w:hideMark/>
          </w:tcPr>
          <w:p w14:paraId="5F7F93FE"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&lt;0.001</w:t>
            </w:r>
          </w:p>
        </w:tc>
      </w:tr>
      <w:tr w:rsidR="000D4EFA" w:rsidRPr="009C66A9" w14:paraId="7EC15647" w14:textId="77777777" w:rsidTr="000D4EFA">
        <w:tc>
          <w:tcPr>
            <w:tcW w:w="1170" w:type="dxa"/>
            <w:vAlign w:val="center"/>
            <w:hideMark/>
          </w:tcPr>
          <w:p w14:paraId="64F4A093" w14:textId="77777777" w:rsidR="000D4EFA" w:rsidRPr="009C66A9" w:rsidRDefault="000D4EFA" w:rsidP="000D4EFA">
            <w:pPr>
              <w:bidi/>
              <w:spacing w:line="276" w:lineRule="auto"/>
              <w:ind w:firstLine="0"/>
              <w:jc w:val="left"/>
              <w:rPr>
                <w:rFonts w:ascii="Traditional Arabic" w:hAnsi="Traditional Arabic" w:cs="Traditional Arabic"/>
                <w:color w:val="auto"/>
                <w:lang w:val="en-US" w:bidi="ar-SA"/>
              </w:rPr>
            </w:pPr>
            <w:r w:rsidRPr="009C66A9">
              <w:rPr>
                <w:rFonts w:ascii="Traditional Arabic" w:hAnsi="Traditional Arabic" w:cs="Traditional Arabic"/>
                <w:color w:val="auto"/>
                <w:rtl/>
                <w:lang w:bidi="ar-SA"/>
              </w:rPr>
              <w:t>الاحترام المتبادل</w:t>
            </w:r>
          </w:p>
        </w:tc>
        <w:tc>
          <w:tcPr>
            <w:tcW w:w="1138" w:type="dxa"/>
            <w:vMerge/>
            <w:vAlign w:val="center"/>
            <w:hideMark/>
          </w:tcPr>
          <w:p w14:paraId="17C10883"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p>
        </w:tc>
        <w:tc>
          <w:tcPr>
            <w:tcW w:w="1338" w:type="dxa"/>
            <w:vMerge/>
            <w:vAlign w:val="center"/>
            <w:hideMark/>
          </w:tcPr>
          <w:p w14:paraId="63704CA6"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p>
        </w:tc>
        <w:tc>
          <w:tcPr>
            <w:tcW w:w="1453" w:type="dxa"/>
            <w:vMerge/>
            <w:vAlign w:val="center"/>
            <w:hideMark/>
          </w:tcPr>
          <w:p w14:paraId="66396BF2"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p>
        </w:tc>
        <w:tc>
          <w:tcPr>
            <w:tcW w:w="1338" w:type="dxa"/>
            <w:vAlign w:val="center"/>
            <w:hideMark/>
          </w:tcPr>
          <w:p w14:paraId="43EF157B"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0.061</w:t>
            </w:r>
          </w:p>
        </w:tc>
        <w:tc>
          <w:tcPr>
            <w:tcW w:w="1338" w:type="dxa"/>
            <w:vAlign w:val="center"/>
            <w:hideMark/>
          </w:tcPr>
          <w:p w14:paraId="4617DF1C"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0.537</w:t>
            </w:r>
          </w:p>
        </w:tc>
        <w:tc>
          <w:tcPr>
            <w:tcW w:w="1494" w:type="dxa"/>
            <w:vAlign w:val="center"/>
            <w:hideMark/>
          </w:tcPr>
          <w:p w14:paraId="1CD6FD55"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0.592</w:t>
            </w:r>
          </w:p>
        </w:tc>
      </w:tr>
      <w:tr w:rsidR="000D4EFA" w:rsidRPr="009C66A9" w14:paraId="72E290F7" w14:textId="77777777" w:rsidTr="000D4EFA">
        <w:tc>
          <w:tcPr>
            <w:tcW w:w="1170" w:type="dxa"/>
            <w:vAlign w:val="center"/>
            <w:hideMark/>
          </w:tcPr>
          <w:p w14:paraId="5A17EF08" w14:textId="77777777" w:rsidR="000D4EFA" w:rsidRPr="009C66A9" w:rsidRDefault="000D4EFA" w:rsidP="000D4EFA">
            <w:pPr>
              <w:bidi/>
              <w:spacing w:line="276" w:lineRule="auto"/>
              <w:ind w:firstLine="0"/>
              <w:jc w:val="left"/>
              <w:rPr>
                <w:rFonts w:ascii="Traditional Arabic" w:hAnsi="Traditional Arabic" w:cs="Traditional Arabic"/>
                <w:color w:val="auto"/>
                <w:lang w:val="en-US" w:bidi="ar-SA"/>
              </w:rPr>
            </w:pPr>
            <w:r w:rsidRPr="009C66A9">
              <w:rPr>
                <w:rFonts w:ascii="Traditional Arabic" w:hAnsi="Traditional Arabic" w:cs="Traditional Arabic"/>
                <w:color w:val="auto"/>
                <w:rtl/>
                <w:lang w:bidi="ar-SA"/>
              </w:rPr>
              <w:t>التفاعل الإيجابي</w:t>
            </w:r>
          </w:p>
        </w:tc>
        <w:tc>
          <w:tcPr>
            <w:tcW w:w="1138" w:type="dxa"/>
            <w:vMerge/>
            <w:vAlign w:val="center"/>
            <w:hideMark/>
          </w:tcPr>
          <w:p w14:paraId="6339EEE1"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p>
        </w:tc>
        <w:tc>
          <w:tcPr>
            <w:tcW w:w="1338" w:type="dxa"/>
            <w:vMerge/>
            <w:vAlign w:val="center"/>
            <w:hideMark/>
          </w:tcPr>
          <w:p w14:paraId="408E19EF"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p>
        </w:tc>
        <w:tc>
          <w:tcPr>
            <w:tcW w:w="1453" w:type="dxa"/>
            <w:vMerge/>
            <w:vAlign w:val="center"/>
            <w:hideMark/>
          </w:tcPr>
          <w:p w14:paraId="2685CAC1"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p>
        </w:tc>
        <w:tc>
          <w:tcPr>
            <w:tcW w:w="1338" w:type="dxa"/>
            <w:vAlign w:val="center"/>
            <w:hideMark/>
          </w:tcPr>
          <w:p w14:paraId="75C01B49"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0.053</w:t>
            </w:r>
          </w:p>
        </w:tc>
        <w:tc>
          <w:tcPr>
            <w:tcW w:w="1338" w:type="dxa"/>
            <w:vAlign w:val="center"/>
            <w:hideMark/>
          </w:tcPr>
          <w:p w14:paraId="65E3C32B"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0.423</w:t>
            </w:r>
          </w:p>
        </w:tc>
        <w:tc>
          <w:tcPr>
            <w:tcW w:w="1494" w:type="dxa"/>
            <w:vAlign w:val="center"/>
            <w:hideMark/>
          </w:tcPr>
          <w:p w14:paraId="6DC32801"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0.673</w:t>
            </w:r>
          </w:p>
        </w:tc>
      </w:tr>
      <w:tr w:rsidR="000D4EFA" w:rsidRPr="009C66A9" w14:paraId="5D72569C" w14:textId="77777777" w:rsidTr="000D4EFA">
        <w:tc>
          <w:tcPr>
            <w:tcW w:w="1170" w:type="dxa"/>
            <w:vAlign w:val="center"/>
            <w:hideMark/>
          </w:tcPr>
          <w:p w14:paraId="78E0556E" w14:textId="77777777" w:rsidR="000D4EFA" w:rsidRPr="009C66A9" w:rsidRDefault="000D4EFA" w:rsidP="000D4EFA">
            <w:pPr>
              <w:bidi/>
              <w:spacing w:line="276" w:lineRule="auto"/>
              <w:ind w:firstLine="0"/>
              <w:jc w:val="left"/>
              <w:rPr>
                <w:rFonts w:ascii="Traditional Arabic" w:hAnsi="Traditional Arabic" w:cs="Traditional Arabic"/>
                <w:color w:val="auto"/>
                <w:lang w:val="en-US" w:bidi="ar-SA"/>
              </w:rPr>
            </w:pPr>
            <w:r w:rsidRPr="009C66A9">
              <w:rPr>
                <w:rFonts w:ascii="Traditional Arabic" w:hAnsi="Traditional Arabic" w:cs="Traditional Arabic"/>
                <w:color w:val="auto"/>
                <w:rtl/>
                <w:lang w:bidi="ar-SA"/>
              </w:rPr>
              <w:t>العدالة التنظيمية</w:t>
            </w:r>
          </w:p>
        </w:tc>
        <w:tc>
          <w:tcPr>
            <w:tcW w:w="1138" w:type="dxa"/>
            <w:vMerge/>
            <w:vAlign w:val="center"/>
            <w:hideMark/>
          </w:tcPr>
          <w:p w14:paraId="513A46FC"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p>
        </w:tc>
        <w:tc>
          <w:tcPr>
            <w:tcW w:w="1338" w:type="dxa"/>
            <w:vMerge/>
            <w:vAlign w:val="center"/>
            <w:hideMark/>
          </w:tcPr>
          <w:p w14:paraId="43C20C49"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p>
        </w:tc>
        <w:tc>
          <w:tcPr>
            <w:tcW w:w="1453" w:type="dxa"/>
            <w:vMerge/>
            <w:vAlign w:val="center"/>
            <w:hideMark/>
          </w:tcPr>
          <w:p w14:paraId="065E2517" w14:textId="77777777" w:rsidR="000D4EFA" w:rsidRPr="000D4EFA" w:rsidRDefault="000D4EFA" w:rsidP="000D4EFA">
            <w:pPr>
              <w:bidi/>
              <w:spacing w:line="276" w:lineRule="auto"/>
              <w:ind w:firstLine="0"/>
              <w:jc w:val="left"/>
              <w:rPr>
                <w:rFonts w:ascii="Traditional Arabic" w:hAnsi="Traditional Arabic" w:cs="Traditional Arabic"/>
                <w:color w:val="auto"/>
                <w:lang w:bidi="ar-SA"/>
              </w:rPr>
            </w:pPr>
          </w:p>
        </w:tc>
        <w:tc>
          <w:tcPr>
            <w:tcW w:w="1338" w:type="dxa"/>
            <w:vAlign w:val="center"/>
            <w:hideMark/>
          </w:tcPr>
          <w:p w14:paraId="64C18B4A"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0.228</w:t>
            </w:r>
          </w:p>
        </w:tc>
        <w:tc>
          <w:tcPr>
            <w:tcW w:w="1338" w:type="dxa"/>
            <w:vAlign w:val="center"/>
            <w:hideMark/>
          </w:tcPr>
          <w:p w14:paraId="70098EF7"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2.433</w:t>
            </w:r>
          </w:p>
        </w:tc>
        <w:tc>
          <w:tcPr>
            <w:tcW w:w="1494" w:type="dxa"/>
            <w:vAlign w:val="center"/>
            <w:hideMark/>
          </w:tcPr>
          <w:p w14:paraId="39BE87F3" w14:textId="77777777" w:rsidR="000D4EFA" w:rsidRPr="000D4EFA" w:rsidRDefault="000D4EFA" w:rsidP="000D4EFA">
            <w:pPr>
              <w:bidi/>
              <w:spacing w:line="276" w:lineRule="auto"/>
              <w:ind w:firstLine="0"/>
              <w:jc w:val="center"/>
              <w:rPr>
                <w:rFonts w:ascii="Traditional Arabic" w:hAnsi="Traditional Arabic" w:cs="Traditional Arabic"/>
                <w:color w:val="auto"/>
                <w:lang w:bidi="ar-SA"/>
              </w:rPr>
            </w:pPr>
            <w:r w:rsidRPr="000D4EFA">
              <w:rPr>
                <w:rFonts w:ascii="Traditional Arabic" w:hAnsi="Traditional Arabic" w:cs="Traditional Arabic"/>
                <w:color w:val="auto"/>
                <w:lang w:bidi="ar-SA"/>
              </w:rPr>
              <w:t>0.015</w:t>
            </w:r>
          </w:p>
        </w:tc>
      </w:tr>
    </w:tbl>
    <w:p w14:paraId="067176A4" w14:textId="77777777" w:rsidR="009C66A9" w:rsidRPr="009C66A9" w:rsidRDefault="009C66A9" w:rsidP="009C66A9">
      <w:pPr>
        <w:bidi/>
        <w:spacing w:line="276" w:lineRule="auto"/>
        <w:jc w:val="left"/>
        <w:rPr>
          <w:rFonts w:ascii="Traditional Arabic" w:hAnsi="Traditional Arabic" w:cs="Traditional Arabic"/>
          <w:color w:val="auto"/>
          <w:lang w:val="en-US" w:bidi="ar-SA"/>
        </w:rPr>
      </w:pPr>
      <w:r w:rsidRPr="009C66A9">
        <w:rPr>
          <w:rFonts w:ascii="Traditional Arabic" w:hAnsi="Traditional Arabic" w:cs="Traditional Arabic"/>
          <w:color w:val="auto"/>
          <w:lang w:val="en-US" w:bidi="ar-SA"/>
        </w:rPr>
        <w:t xml:space="preserve">** </w:t>
      </w:r>
      <w:r w:rsidRPr="009C66A9">
        <w:rPr>
          <w:rFonts w:ascii="Traditional Arabic" w:hAnsi="Traditional Arabic" w:cs="Traditional Arabic"/>
          <w:color w:val="auto"/>
          <w:rtl/>
          <w:lang w:bidi="ar-SA"/>
        </w:rPr>
        <w:t>دالة إحصائياً عند مستوى الدلالة</w:t>
      </w:r>
      <w:r w:rsidRPr="009C66A9">
        <w:rPr>
          <w:rFonts w:ascii="Traditional Arabic" w:hAnsi="Traditional Arabic" w:cs="Traditional Arabic"/>
          <w:color w:val="auto"/>
          <w:lang w:val="en-US" w:bidi="ar-SA"/>
        </w:rPr>
        <w:t xml:space="preserve"> (0.01)</w:t>
      </w:r>
    </w:p>
    <w:p w14:paraId="49E12E7F" w14:textId="77777777" w:rsidR="009C66A9" w:rsidRPr="009C66A9" w:rsidRDefault="009C66A9" w:rsidP="00530764">
      <w:pPr>
        <w:bidi/>
        <w:spacing w:line="276" w:lineRule="auto"/>
        <w:rPr>
          <w:rFonts w:ascii="Traditional Arabic" w:hAnsi="Traditional Arabic" w:cs="Traditional Arabic"/>
          <w:color w:val="auto"/>
          <w:lang w:val="en-US" w:bidi="ar-SA"/>
        </w:rPr>
      </w:pPr>
      <w:r w:rsidRPr="009C66A9">
        <w:rPr>
          <w:rFonts w:ascii="Traditional Arabic" w:hAnsi="Traditional Arabic" w:cs="Traditional Arabic"/>
          <w:color w:val="auto"/>
          <w:rtl/>
          <w:lang w:bidi="ar-SA"/>
        </w:rPr>
        <w:t>يتضح من نتائج الجدول السابق وجود أثر إيجابي ذي دلالة إحصائية لأبعاد القيادة الإنسانية مجتمعةً على الالتزام الوظيفي، حيث بلغت قيمة معامل الارتباط المجمع</w:t>
      </w:r>
      <w:r w:rsidRPr="009C66A9">
        <w:rPr>
          <w:rFonts w:ascii="Traditional Arabic" w:hAnsi="Traditional Arabic" w:cs="Traditional Arabic"/>
          <w:color w:val="auto"/>
          <w:lang w:val="en-US" w:bidi="ar-SA"/>
        </w:rPr>
        <w:t xml:space="preserve"> R (0.656)</w:t>
      </w:r>
      <w:r w:rsidRPr="009C66A9">
        <w:rPr>
          <w:rFonts w:ascii="Traditional Arabic" w:hAnsi="Traditional Arabic" w:cs="Traditional Arabic"/>
          <w:color w:val="auto"/>
          <w:rtl/>
          <w:lang w:bidi="ar-SA"/>
        </w:rPr>
        <w:t>، وهي قيمة تعكس علاقة ارتباطية قوية بين منظومة القيادة الإنسانية والالتزام الوظيفي. كما بلغت قيمة معامل التحديد</w:t>
      </w:r>
      <w:r w:rsidRPr="009C66A9">
        <w:rPr>
          <w:rFonts w:ascii="Traditional Arabic" w:hAnsi="Traditional Arabic" w:cs="Traditional Arabic"/>
          <w:color w:val="auto"/>
          <w:lang w:val="en-US" w:bidi="ar-SA"/>
        </w:rPr>
        <w:t xml:space="preserve"> R² (0.431)</w:t>
      </w:r>
      <w:r w:rsidRPr="009C66A9">
        <w:rPr>
          <w:rFonts w:ascii="Traditional Arabic" w:hAnsi="Traditional Arabic" w:cs="Traditional Arabic"/>
          <w:color w:val="auto"/>
          <w:rtl/>
          <w:lang w:bidi="ar-SA"/>
        </w:rPr>
        <w:t>، مما يشير إلى أن أبعاد القيادة الإنسانية مجتمعةً تفسر ما نسبته (43.1%) من التباين الحاصل في مستوى الالتزام الوظيفي، وتدعم ذلك قيمة</w:t>
      </w:r>
      <w:r w:rsidRPr="009C66A9">
        <w:rPr>
          <w:rFonts w:ascii="Traditional Arabic" w:hAnsi="Traditional Arabic" w:cs="Traditional Arabic"/>
          <w:color w:val="auto"/>
          <w:lang w:val="en-US" w:bidi="ar-SA"/>
        </w:rPr>
        <w:t xml:space="preserve"> F </w:t>
      </w:r>
      <w:r w:rsidRPr="009C66A9">
        <w:rPr>
          <w:rFonts w:ascii="Traditional Arabic" w:hAnsi="Traditional Arabic" w:cs="Traditional Arabic"/>
          <w:color w:val="auto"/>
          <w:rtl/>
          <w:lang w:bidi="ar-SA"/>
        </w:rPr>
        <w:t>المحسوبة البالغة (57.209)، والتي جاءت دالة إحصائياً عند مستوى أقل من (0.001)، مما يؤكد معنوية النموذج وصلاحيته</w:t>
      </w:r>
      <w:r w:rsidRPr="009C66A9">
        <w:rPr>
          <w:rFonts w:ascii="Traditional Arabic" w:hAnsi="Traditional Arabic" w:cs="Traditional Arabic"/>
          <w:color w:val="auto"/>
          <w:lang w:val="en-US" w:bidi="ar-SA"/>
        </w:rPr>
        <w:t>.</w:t>
      </w:r>
    </w:p>
    <w:p w14:paraId="5EC18B76" w14:textId="77777777" w:rsidR="009C66A9" w:rsidRPr="009C66A9" w:rsidRDefault="009C66A9" w:rsidP="00530764">
      <w:pPr>
        <w:bidi/>
        <w:spacing w:line="276" w:lineRule="auto"/>
        <w:rPr>
          <w:rFonts w:ascii="Traditional Arabic" w:hAnsi="Traditional Arabic" w:cs="Traditional Arabic"/>
          <w:color w:val="auto"/>
          <w:lang w:val="en-US" w:bidi="ar-SA"/>
        </w:rPr>
      </w:pPr>
      <w:r w:rsidRPr="009C66A9">
        <w:rPr>
          <w:rFonts w:ascii="Traditional Arabic" w:hAnsi="Traditional Arabic" w:cs="Traditional Arabic"/>
          <w:color w:val="auto"/>
          <w:rtl/>
          <w:lang w:bidi="ar-SA"/>
        </w:rPr>
        <w:t>وعند تحليل الأثر النسبي لكل بُعد من أبعاد القيادة الإنسانية على الالتزام الوظيفي، أظهرت النتائج أن بُعد الدعم النفسي والمهني هو الركيزة الأساسية والأكثر تأثيراً إحصائياً في بناء الالتزام الوظيفي؛ حيث بلغ معامل الانحدار المعياري له</w:t>
      </w:r>
      <w:r w:rsidRPr="009C66A9">
        <w:rPr>
          <w:rFonts w:ascii="Traditional Arabic" w:hAnsi="Traditional Arabic" w:cs="Traditional Arabic"/>
          <w:color w:val="auto"/>
          <w:lang w:val="en-US" w:bidi="ar-SA"/>
        </w:rPr>
        <w:t xml:space="preserve"> (</w:t>
      </w:r>
      <w:r w:rsidRPr="009C66A9">
        <w:rPr>
          <w:rFonts w:ascii="Cambria" w:hAnsi="Cambria" w:cs="Cambria"/>
          <w:color w:val="auto"/>
          <w:lang w:val="en-US" w:bidi="ar-SA"/>
        </w:rPr>
        <w:t>β</w:t>
      </w:r>
      <w:r w:rsidRPr="009C66A9">
        <w:rPr>
          <w:rFonts w:ascii="Traditional Arabic" w:hAnsi="Traditional Arabic" w:cs="Traditional Arabic"/>
          <w:color w:val="auto"/>
          <w:lang w:val="en-US" w:bidi="ar-SA"/>
        </w:rPr>
        <w:t xml:space="preserve">=0.417) </w:t>
      </w:r>
      <w:r w:rsidRPr="009C66A9">
        <w:rPr>
          <w:rFonts w:ascii="Traditional Arabic" w:hAnsi="Traditional Arabic" w:cs="Traditional Arabic"/>
          <w:color w:val="auto"/>
          <w:rtl/>
          <w:lang w:bidi="ar-SA"/>
        </w:rPr>
        <w:t>وقيمة</w:t>
      </w:r>
      <w:r w:rsidRPr="009C66A9">
        <w:rPr>
          <w:rFonts w:ascii="Traditional Arabic" w:hAnsi="Traditional Arabic" w:cs="Traditional Arabic"/>
          <w:color w:val="auto"/>
          <w:lang w:val="en-US" w:bidi="ar-SA"/>
        </w:rPr>
        <w:t xml:space="preserve"> T </w:t>
      </w:r>
      <w:r w:rsidRPr="009C66A9">
        <w:rPr>
          <w:rFonts w:ascii="Traditional Arabic" w:hAnsi="Traditional Arabic" w:cs="Traditional Arabic"/>
          <w:color w:val="auto"/>
          <w:rtl/>
          <w:lang w:bidi="ar-SA"/>
        </w:rPr>
        <w:t>بلغت (4.080) عند مستوى دلالة أقل من (0.001). ويأتي في المرتبة الثانية بُعد العدالة التنظيمية بمعامل انحدار</w:t>
      </w:r>
      <w:r w:rsidRPr="009C66A9">
        <w:rPr>
          <w:rFonts w:ascii="Traditional Arabic" w:hAnsi="Traditional Arabic" w:cs="Traditional Arabic"/>
          <w:color w:val="auto"/>
          <w:lang w:val="en-US" w:bidi="ar-SA"/>
        </w:rPr>
        <w:t xml:space="preserve"> (</w:t>
      </w:r>
      <w:r w:rsidRPr="009C66A9">
        <w:rPr>
          <w:rFonts w:ascii="Cambria" w:hAnsi="Cambria" w:cs="Cambria"/>
          <w:color w:val="auto"/>
          <w:lang w:val="en-US" w:bidi="ar-SA"/>
        </w:rPr>
        <w:t>β</w:t>
      </w:r>
      <w:r w:rsidRPr="009C66A9">
        <w:rPr>
          <w:rFonts w:ascii="Traditional Arabic" w:hAnsi="Traditional Arabic" w:cs="Traditional Arabic"/>
          <w:color w:val="auto"/>
          <w:lang w:val="en-US" w:bidi="ar-SA"/>
        </w:rPr>
        <w:t xml:space="preserve">=0.228) </w:t>
      </w:r>
      <w:r w:rsidRPr="009C66A9">
        <w:rPr>
          <w:rFonts w:ascii="Traditional Arabic" w:hAnsi="Traditional Arabic" w:cs="Traditional Arabic"/>
          <w:color w:val="auto"/>
          <w:rtl/>
          <w:lang w:bidi="ar-SA"/>
        </w:rPr>
        <w:t>وقيمة</w:t>
      </w:r>
      <w:r w:rsidRPr="009C66A9">
        <w:rPr>
          <w:rFonts w:ascii="Traditional Arabic" w:hAnsi="Traditional Arabic" w:cs="Traditional Arabic"/>
          <w:color w:val="auto"/>
          <w:lang w:val="en-US" w:bidi="ar-SA"/>
        </w:rPr>
        <w:t xml:space="preserve"> T </w:t>
      </w:r>
      <w:r w:rsidRPr="009C66A9">
        <w:rPr>
          <w:rFonts w:ascii="Traditional Arabic" w:hAnsi="Traditional Arabic" w:cs="Traditional Arabic"/>
          <w:color w:val="auto"/>
          <w:rtl/>
          <w:lang w:bidi="ar-SA"/>
        </w:rPr>
        <w:t>بلغت (2.433) عند مستوى دلالة (0.015). وتبرهن هذه النتائج على أن شعور الموظف بأن قائده يدعمه نفسياً ومهنياً ويتعامل معه بعدالة هو المحرك الفعلي الأقوى لبقائه ملتزماً بمؤسسته</w:t>
      </w:r>
      <w:r w:rsidRPr="009C66A9">
        <w:rPr>
          <w:rFonts w:ascii="Traditional Arabic" w:hAnsi="Traditional Arabic" w:cs="Traditional Arabic"/>
          <w:color w:val="auto"/>
          <w:lang w:val="en-US" w:bidi="ar-SA"/>
        </w:rPr>
        <w:t>.</w:t>
      </w:r>
    </w:p>
    <w:p w14:paraId="42101917" w14:textId="77777777" w:rsidR="009C66A9" w:rsidRDefault="009C66A9" w:rsidP="00530764">
      <w:pPr>
        <w:bidi/>
        <w:spacing w:line="276" w:lineRule="auto"/>
        <w:rPr>
          <w:rFonts w:ascii="Traditional Arabic" w:hAnsi="Traditional Arabic" w:cs="Traditional Arabic"/>
          <w:color w:val="auto"/>
          <w:rtl/>
          <w:lang w:val="en-US" w:bidi="ar-SA"/>
        </w:rPr>
      </w:pPr>
      <w:r w:rsidRPr="009C66A9">
        <w:rPr>
          <w:rFonts w:ascii="Traditional Arabic" w:hAnsi="Traditional Arabic" w:cs="Traditional Arabic"/>
          <w:color w:val="auto"/>
          <w:rtl/>
          <w:lang w:bidi="ar-SA"/>
        </w:rPr>
        <w:t>في المقابل، لم تبلغ الأبعاد الثلاثة الأخرى حدَّ الدلالة الإحصائية في ظل وجود المتغيرات الأخرى في النموذج؛ إذ سجّل بُعد التعاطف معامل انحدار سالباً طفيفاً</w:t>
      </w:r>
      <w:r w:rsidRPr="009C66A9">
        <w:rPr>
          <w:rFonts w:ascii="Traditional Arabic" w:hAnsi="Traditional Arabic" w:cs="Traditional Arabic"/>
          <w:color w:val="auto"/>
          <w:lang w:val="en-US" w:bidi="ar-SA"/>
        </w:rPr>
        <w:t xml:space="preserve"> (</w:t>
      </w:r>
      <w:r w:rsidRPr="009C66A9">
        <w:rPr>
          <w:rFonts w:ascii="Cambria" w:hAnsi="Cambria" w:cs="Cambria"/>
          <w:color w:val="auto"/>
          <w:lang w:val="en-US" w:bidi="ar-SA"/>
        </w:rPr>
        <w:t>β</w:t>
      </w:r>
      <w:r w:rsidRPr="009C66A9">
        <w:rPr>
          <w:rFonts w:ascii="Traditional Arabic" w:hAnsi="Traditional Arabic" w:cs="Traditional Arabic"/>
          <w:color w:val="auto"/>
          <w:lang w:val="en-US" w:bidi="ar-SA"/>
        </w:rPr>
        <w:t>=-0.081</w:t>
      </w:r>
      <w:r w:rsidRPr="009C66A9">
        <w:rPr>
          <w:rFonts w:ascii="Traditional Arabic" w:hAnsi="Traditional Arabic" w:cs="Traditional Arabic"/>
          <w:color w:val="auto"/>
          <w:rtl/>
          <w:lang w:bidi="ar-SA"/>
        </w:rPr>
        <w:t xml:space="preserve">، </w:t>
      </w:r>
      <w:r w:rsidRPr="009C66A9">
        <w:rPr>
          <w:rFonts w:ascii="Traditional Arabic" w:hAnsi="Traditional Arabic" w:cs="Traditional Arabic"/>
          <w:color w:val="auto"/>
          <w:lang w:val="en-US" w:bidi="ar-SA"/>
        </w:rPr>
        <w:t>Sig.=0.424)</w:t>
      </w:r>
      <w:r w:rsidRPr="009C66A9">
        <w:rPr>
          <w:rFonts w:ascii="Traditional Arabic" w:hAnsi="Traditional Arabic" w:cs="Traditional Arabic"/>
          <w:color w:val="auto"/>
          <w:rtl/>
          <w:lang w:bidi="ar-SA"/>
        </w:rPr>
        <w:t>، وبُعد الاحترام المتبادل</w:t>
      </w:r>
      <w:r w:rsidRPr="009C66A9">
        <w:rPr>
          <w:rFonts w:ascii="Traditional Arabic" w:hAnsi="Traditional Arabic" w:cs="Traditional Arabic"/>
          <w:color w:val="auto"/>
          <w:lang w:val="en-US" w:bidi="ar-SA"/>
        </w:rPr>
        <w:t xml:space="preserve"> (</w:t>
      </w:r>
      <w:r w:rsidRPr="009C66A9">
        <w:rPr>
          <w:rFonts w:ascii="Cambria" w:hAnsi="Cambria" w:cs="Cambria"/>
          <w:color w:val="auto"/>
          <w:lang w:val="en-US" w:bidi="ar-SA"/>
        </w:rPr>
        <w:t>β</w:t>
      </w:r>
      <w:r w:rsidRPr="009C66A9">
        <w:rPr>
          <w:rFonts w:ascii="Traditional Arabic" w:hAnsi="Traditional Arabic" w:cs="Traditional Arabic"/>
          <w:color w:val="auto"/>
          <w:lang w:val="en-US" w:bidi="ar-SA"/>
        </w:rPr>
        <w:t>=0.061</w:t>
      </w:r>
      <w:r w:rsidRPr="009C66A9">
        <w:rPr>
          <w:rFonts w:ascii="Traditional Arabic" w:hAnsi="Traditional Arabic" w:cs="Traditional Arabic"/>
          <w:color w:val="auto"/>
          <w:rtl/>
          <w:lang w:bidi="ar-SA"/>
        </w:rPr>
        <w:t xml:space="preserve">، </w:t>
      </w:r>
      <w:r w:rsidRPr="009C66A9">
        <w:rPr>
          <w:rFonts w:ascii="Traditional Arabic" w:hAnsi="Traditional Arabic" w:cs="Traditional Arabic"/>
          <w:color w:val="auto"/>
          <w:lang w:val="en-US" w:bidi="ar-SA"/>
        </w:rPr>
        <w:t>Sig.=0.592)</w:t>
      </w:r>
      <w:r w:rsidRPr="009C66A9">
        <w:rPr>
          <w:rFonts w:ascii="Traditional Arabic" w:hAnsi="Traditional Arabic" w:cs="Traditional Arabic"/>
          <w:color w:val="auto"/>
          <w:rtl/>
          <w:lang w:bidi="ar-SA"/>
        </w:rPr>
        <w:t>، وبُعد التفاعل الإيجابي</w:t>
      </w:r>
      <w:r w:rsidRPr="009C66A9">
        <w:rPr>
          <w:rFonts w:ascii="Traditional Arabic" w:hAnsi="Traditional Arabic" w:cs="Traditional Arabic"/>
          <w:color w:val="auto"/>
          <w:lang w:val="en-US" w:bidi="ar-SA"/>
        </w:rPr>
        <w:t xml:space="preserve"> (</w:t>
      </w:r>
      <w:r w:rsidRPr="009C66A9">
        <w:rPr>
          <w:rFonts w:ascii="Cambria" w:hAnsi="Cambria" w:cs="Cambria"/>
          <w:color w:val="auto"/>
          <w:lang w:val="en-US" w:bidi="ar-SA"/>
        </w:rPr>
        <w:t>β</w:t>
      </w:r>
      <w:r w:rsidRPr="009C66A9">
        <w:rPr>
          <w:rFonts w:ascii="Traditional Arabic" w:hAnsi="Traditional Arabic" w:cs="Traditional Arabic"/>
          <w:color w:val="auto"/>
          <w:lang w:val="en-US" w:bidi="ar-SA"/>
        </w:rPr>
        <w:t>=0.053</w:t>
      </w:r>
      <w:r w:rsidRPr="009C66A9">
        <w:rPr>
          <w:rFonts w:ascii="Traditional Arabic" w:hAnsi="Traditional Arabic" w:cs="Traditional Arabic"/>
          <w:color w:val="auto"/>
          <w:rtl/>
          <w:lang w:bidi="ar-SA"/>
        </w:rPr>
        <w:t xml:space="preserve">، </w:t>
      </w:r>
      <w:r w:rsidRPr="009C66A9">
        <w:rPr>
          <w:rFonts w:ascii="Traditional Arabic" w:hAnsi="Traditional Arabic" w:cs="Traditional Arabic"/>
          <w:color w:val="auto"/>
          <w:lang w:val="en-US" w:bidi="ar-SA"/>
        </w:rPr>
        <w:t>Sig.=0.673)</w:t>
      </w:r>
      <w:r w:rsidRPr="009C66A9">
        <w:rPr>
          <w:rFonts w:ascii="Traditional Arabic" w:hAnsi="Traditional Arabic" w:cs="Traditional Arabic"/>
          <w:color w:val="auto"/>
          <w:rtl/>
          <w:lang w:bidi="ar-SA"/>
        </w:rPr>
        <w:t>، وهو ما يُعزى إلى الارتباط المرتفع بين هذه الأبعاد وتداخل تأثيراتها في النموذج المتعدد لا إلى غياب أثرها الفعلي</w:t>
      </w:r>
      <w:r w:rsidRPr="009C66A9">
        <w:rPr>
          <w:rFonts w:ascii="Traditional Arabic" w:hAnsi="Traditional Arabic" w:cs="Traditional Arabic"/>
          <w:color w:val="auto"/>
          <w:lang w:val="en-US" w:bidi="ar-SA"/>
        </w:rPr>
        <w:t>.</w:t>
      </w:r>
    </w:p>
    <w:p w14:paraId="0F6F46E6" w14:textId="77777777" w:rsidR="00885B61" w:rsidRPr="009C66A9" w:rsidRDefault="00885B61" w:rsidP="00885B61">
      <w:pPr>
        <w:bidi/>
        <w:spacing w:line="276" w:lineRule="auto"/>
        <w:jc w:val="left"/>
        <w:rPr>
          <w:rFonts w:ascii="Traditional Arabic" w:hAnsi="Traditional Arabic" w:cs="Traditional Arabic"/>
          <w:color w:val="auto"/>
          <w:lang w:val="en-US" w:bidi="ar-SA"/>
        </w:rPr>
      </w:pPr>
    </w:p>
    <w:p w14:paraId="42F6319F" w14:textId="77777777" w:rsidR="009C66A9" w:rsidRPr="009C66A9" w:rsidRDefault="009C66A9" w:rsidP="009C66A9">
      <w:pPr>
        <w:bidi/>
        <w:spacing w:line="276" w:lineRule="auto"/>
        <w:jc w:val="left"/>
        <w:rPr>
          <w:rFonts w:ascii="Traditional Arabic" w:hAnsi="Traditional Arabic" w:cs="Traditional Arabic"/>
          <w:color w:val="auto"/>
          <w:lang w:val="en-US" w:bidi="ar-SA"/>
        </w:rPr>
      </w:pPr>
      <w:r w:rsidRPr="009C66A9">
        <w:rPr>
          <w:rFonts w:ascii="Traditional Arabic" w:hAnsi="Traditional Arabic" w:cs="Traditional Arabic"/>
          <w:b/>
          <w:bCs/>
          <w:color w:val="auto"/>
          <w:rtl/>
          <w:lang w:bidi="ar-SA"/>
        </w:rPr>
        <w:lastRenderedPageBreak/>
        <w:t>ملخص نتائج الفرضية الرئيسية الأولى</w:t>
      </w:r>
    </w:p>
    <w:p w14:paraId="79DA7940" w14:textId="2B0242FB" w:rsidR="009C66A9" w:rsidRPr="009C66A9" w:rsidRDefault="009C66A9" w:rsidP="00530764">
      <w:pPr>
        <w:bidi/>
        <w:spacing w:line="276" w:lineRule="auto"/>
        <w:rPr>
          <w:rFonts w:ascii="Traditional Arabic" w:hAnsi="Traditional Arabic" w:cs="Traditional Arabic"/>
          <w:color w:val="auto"/>
          <w:lang w:val="en-US" w:bidi="ar-SA"/>
        </w:rPr>
      </w:pPr>
      <w:r w:rsidRPr="009C66A9">
        <w:rPr>
          <w:rFonts w:ascii="Traditional Arabic" w:hAnsi="Traditional Arabic" w:cs="Traditional Arabic"/>
          <w:color w:val="auto"/>
          <w:rtl/>
          <w:lang w:bidi="ar-SA"/>
        </w:rPr>
        <w:t>يتضح من النتائج السابقة أن الفرضية الرئيسية الأولى تُقبل بشقيها؛ إذ أثبت تحليل الانحدار البسيط وجود تأثير إيجابي دال إحصائياً للقيادة الإنسانية ككل على الرضا الوظيفي</w:t>
      </w:r>
      <w:r w:rsidRPr="009C66A9">
        <w:rPr>
          <w:rFonts w:ascii="Traditional Arabic" w:hAnsi="Traditional Arabic" w:cs="Traditional Arabic"/>
          <w:color w:val="auto"/>
          <w:lang w:val="en-US" w:bidi="ar-SA"/>
        </w:rPr>
        <w:t xml:space="preserve"> (</w:t>
      </w:r>
      <w:r w:rsidRPr="009C66A9">
        <w:rPr>
          <w:rFonts w:ascii="Cambria" w:hAnsi="Cambria" w:cs="Cambria"/>
          <w:color w:val="auto"/>
          <w:lang w:val="en-US" w:bidi="ar-SA"/>
        </w:rPr>
        <w:t>β</w:t>
      </w:r>
      <w:r w:rsidRPr="009C66A9">
        <w:rPr>
          <w:rFonts w:ascii="Traditional Arabic" w:hAnsi="Traditional Arabic" w:cs="Traditional Arabic"/>
          <w:color w:val="auto"/>
          <w:lang w:val="en-US" w:bidi="ar-SA"/>
        </w:rPr>
        <w:t>=0.865</w:t>
      </w:r>
      <w:r w:rsidRPr="009C66A9">
        <w:rPr>
          <w:rFonts w:ascii="Traditional Arabic" w:hAnsi="Traditional Arabic" w:cs="Traditional Arabic"/>
          <w:color w:val="auto"/>
          <w:rtl/>
          <w:lang w:bidi="ar-SA"/>
        </w:rPr>
        <w:t xml:space="preserve">، </w:t>
      </w:r>
      <w:r w:rsidRPr="009C66A9">
        <w:rPr>
          <w:rFonts w:ascii="Traditional Arabic" w:hAnsi="Traditional Arabic" w:cs="Traditional Arabic"/>
          <w:color w:val="auto"/>
          <w:lang w:val="en-US" w:bidi="ar-SA"/>
        </w:rPr>
        <w:t xml:space="preserve">R²=0.748) </w:t>
      </w:r>
      <w:r w:rsidRPr="009C66A9">
        <w:rPr>
          <w:rFonts w:ascii="Traditional Arabic" w:hAnsi="Traditional Arabic" w:cs="Traditional Arabic"/>
          <w:color w:val="auto"/>
          <w:rtl/>
          <w:lang w:bidi="ar-SA"/>
        </w:rPr>
        <w:t>وعلى الالتزام الوظيفي</w:t>
      </w:r>
      <w:r w:rsidRPr="009C66A9">
        <w:rPr>
          <w:rFonts w:ascii="Traditional Arabic" w:hAnsi="Traditional Arabic" w:cs="Traditional Arabic"/>
          <w:color w:val="auto"/>
          <w:lang w:val="en-US" w:bidi="ar-SA"/>
        </w:rPr>
        <w:t xml:space="preserve"> (</w:t>
      </w:r>
      <w:r w:rsidRPr="009C66A9">
        <w:rPr>
          <w:rFonts w:ascii="Cambria" w:hAnsi="Cambria" w:cs="Cambria"/>
          <w:color w:val="auto"/>
          <w:lang w:val="en-US" w:bidi="ar-SA"/>
        </w:rPr>
        <w:t>β</w:t>
      </w:r>
      <w:r w:rsidRPr="009C66A9">
        <w:rPr>
          <w:rFonts w:ascii="Traditional Arabic" w:hAnsi="Traditional Arabic" w:cs="Traditional Arabic"/>
          <w:color w:val="auto"/>
          <w:lang w:val="en-US" w:bidi="ar-SA"/>
        </w:rPr>
        <w:t>=0.643</w:t>
      </w:r>
      <w:r w:rsidRPr="009C66A9">
        <w:rPr>
          <w:rFonts w:ascii="Traditional Arabic" w:hAnsi="Traditional Arabic" w:cs="Traditional Arabic"/>
          <w:color w:val="auto"/>
          <w:rtl/>
          <w:lang w:bidi="ar-SA"/>
        </w:rPr>
        <w:t xml:space="preserve">، </w:t>
      </w:r>
      <w:r w:rsidRPr="009C66A9">
        <w:rPr>
          <w:rFonts w:ascii="Traditional Arabic" w:hAnsi="Traditional Arabic" w:cs="Traditional Arabic"/>
          <w:color w:val="auto"/>
          <w:lang w:val="en-US" w:bidi="ar-SA"/>
        </w:rPr>
        <w:t xml:space="preserve">R²=0.414). </w:t>
      </w:r>
      <w:r w:rsidR="00530764">
        <w:rPr>
          <w:rFonts w:ascii="Traditional Arabic" w:hAnsi="Traditional Arabic" w:cs="Traditional Arabic" w:hint="cs"/>
          <w:color w:val="auto"/>
          <w:rtl/>
          <w:lang w:val="en-US" w:bidi="ar-SA"/>
        </w:rPr>
        <w:t xml:space="preserve">، </w:t>
      </w:r>
      <w:r w:rsidRPr="009C66A9">
        <w:rPr>
          <w:rFonts w:ascii="Traditional Arabic" w:hAnsi="Traditional Arabic" w:cs="Traditional Arabic"/>
          <w:color w:val="auto"/>
          <w:rtl/>
          <w:lang w:bidi="ar-SA"/>
        </w:rPr>
        <w:t>وعند التعمق في أبعاد القيادة الإنسانية عبر الانحدار المتعدد، تصدّرت العدالة التنظيمية قائمة المؤثرات في الرضا الوظيفي، فيما تصدّر الدعم النفسي والمهني قائمة المؤثرات في الالتزام الوظيفي، مما يكشف عن تباين في الآليات التي تعمل من خلالها القيادة الإنسانية على تحقيق كلا المخرجين الوظيفيين</w:t>
      </w:r>
      <w:r w:rsidRPr="009C66A9">
        <w:rPr>
          <w:rFonts w:ascii="Traditional Arabic" w:hAnsi="Traditional Arabic" w:cs="Traditional Arabic"/>
          <w:color w:val="auto"/>
          <w:lang w:val="en-US" w:bidi="ar-SA"/>
        </w:rPr>
        <w:t>.</w:t>
      </w:r>
    </w:p>
    <w:p w14:paraId="01365F80" w14:textId="77777777" w:rsidR="007D0DD0" w:rsidRPr="007D0DD0" w:rsidRDefault="007D0DD0" w:rsidP="007D0DD0">
      <w:pPr>
        <w:bidi/>
        <w:spacing w:before="100" w:after="100" w:line="240" w:lineRule="auto"/>
        <w:ind w:left="450" w:firstLine="0"/>
        <w:jc w:val="left"/>
        <w:rPr>
          <w:rFonts w:ascii="Traditional Arabic" w:eastAsia="Traditional Arabic" w:hAnsi="Traditional Arabic" w:cs="Traditional Arabic"/>
          <w:b/>
          <w:bCs/>
          <w:color w:val="auto"/>
          <w:kern w:val="2"/>
          <w:lang w:val="en-US" w:bidi="ar-SA"/>
          <w14:ligatures w14:val="standardContextual"/>
        </w:rPr>
      </w:pPr>
      <w:r w:rsidRPr="007D0DD0">
        <w:rPr>
          <w:rFonts w:ascii="Traditional Arabic" w:eastAsia="Traditional Arabic" w:hAnsi="Traditional Arabic" w:cs="Traditional Arabic"/>
          <w:b/>
          <w:bCs/>
          <w:color w:val="auto"/>
          <w:kern w:val="2"/>
          <w:rtl/>
          <w:lang w:val="en-US" w:bidi="ar-SA"/>
          <w14:ligatures w14:val="standardContextual"/>
        </w:rPr>
        <w:t xml:space="preserve">الفرضية الرئيسية </w:t>
      </w:r>
      <w:r w:rsidRPr="007D0DD0">
        <w:rPr>
          <w:rFonts w:ascii="Traditional Arabic" w:eastAsia="Traditional Arabic" w:hAnsi="Traditional Arabic" w:cs="Traditional Arabic" w:hint="cs"/>
          <w:b/>
          <w:bCs/>
          <w:color w:val="auto"/>
          <w:kern w:val="2"/>
          <w:rtl/>
          <w:lang w:val="en-US" w:bidi="ar-SA"/>
          <w14:ligatures w14:val="standardContextual"/>
        </w:rPr>
        <w:t>الثانية</w:t>
      </w:r>
      <w:r w:rsidRPr="007D0DD0">
        <w:rPr>
          <w:rFonts w:ascii="Traditional Arabic" w:eastAsia="Traditional Arabic" w:hAnsi="Traditional Arabic" w:cs="Traditional Arabic"/>
          <w:b/>
          <w:bCs/>
          <w:color w:val="auto"/>
          <w:kern w:val="2"/>
          <w:rtl/>
          <w:lang w:val="en-US" w:bidi="ar-SA"/>
          <w14:ligatures w14:val="standardContextual"/>
        </w:rPr>
        <w:t xml:space="preserve">: </w:t>
      </w:r>
      <w:r w:rsidRPr="007D0DD0">
        <w:rPr>
          <w:rFonts w:ascii="Traditional Arabic" w:eastAsia="Traditional Arabic" w:hAnsi="Traditional Arabic" w:cs="Traditional Arabic" w:hint="cs"/>
          <w:b/>
          <w:bCs/>
          <w:color w:val="auto"/>
          <w:kern w:val="2"/>
          <w:rtl/>
          <w:lang w:val="en-US" w:bidi="ar-SA"/>
          <w14:ligatures w14:val="standardContextual"/>
        </w:rPr>
        <w:t>الاختلاف</w:t>
      </w:r>
      <w:r w:rsidRPr="007D0DD0">
        <w:rPr>
          <w:rFonts w:ascii="Traditional Arabic" w:eastAsia="Traditional Arabic" w:hAnsi="Traditional Arabic" w:cs="Traditional Arabic"/>
          <w:b/>
          <w:bCs/>
          <w:color w:val="auto"/>
          <w:kern w:val="2"/>
          <w:rtl/>
          <w:lang w:val="en-US" w:bidi="ar-SA"/>
          <w14:ligatures w14:val="standardContextual"/>
        </w:rPr>
        <w:t xml:space="preserve"> </w:t>
      </w:r>
      <w:r w:rsidRPr="007D0DD0">
        <w:rPr>
          <w:rFonts w:ascii="Traditional Arabic" w:eastAsia="Traditional Arabic" w:hAnsi="Traditional Arabic" w:cs="Traditional Arabic" w:hint="cs"/>
          <w:b/>
          <w:bCs/>
          <w:color w:val="auto"/>
          <w:kern w:val="2"/>
          <w:rtl/>
          <w:lang w:val="en-US" w:bidi="ar-SA"/>
          <w14:ligatures w14:val="standardContextual"/>
        </w:rPr>
        <w:t>في متغيرات الدراسة</w:t>
      </w:r>
      <w:r w:rsidRPr="007D0DD0">
        <w:rPr>
          <w:rFonts w:ascii="Traditional Arabic" w:eastAsia="Traditional Arabic" w:hAnsi="Traditional Arabic" w:cs="Traditional Arabic"/>
          <w:b/>
          <w:bCs/>
          <w:color w:val="auto"/>
          <w:kern w:val="2"/>
          <w:rtl/>
          <w:lang w:val="en-US" w:bidi="ar-SA"/>
          <w14:ligatures w14:val="standardContextual"/>
        </w:rPr>
        <w:t xml:space="preserve"> </w:t>
      </w:r>
      <w:r w:rsidRPr="007D0DD0">
        <w:rPr>
          <w:rFonts w:ascii="Traditional Arabic" w:eastAsia="Traditional Arabic" w:hAnsi="Traditional Arabic" w:cs="Traditional Arabic" w:hint="cs"/>
          <w:b/>
          <w:bCs/>
          <w:color w:val="auto"/>
          <w:kern w:val="2"/>
          <w:rtl/>
          <w:lang w:val="en-US" w:bidi="ar-SA"/>
          <w14:ligatures w14:val="standardContextual"/>
        </w:rPr>
        <w:t>تبعًا للمتغيرات الديموغرافية</w:t>
      </w:r>
    </w:p>
    <w:p w14:paraId="1DFA5432" w14:textId="77777777" w:rsidR="007D0DD0" w:rsidRPr="007D0DD0" w:rsidRDefault="007D0DD0" w:rsidP="007D0DD0">
      <w:pPr>
        <w:bidi/>
        <w:spacing w:before="100" w:after="100" w:line="240" w:lineRule="auto"/>
        <w:ind w:left="450" w:firstLine="0"/>
        <w:jc w:val="left"/>
        <w:rPr>
          <w:rFonts w:ascii="Traditional Arabic" w:eastAsia="Traditional Arabic" w:hAnsi="Traditional Arabic" w:cs="Traditional Arabic"/>
          <w:b/>
          <w:bCs/>
          <w:color w:val="auto"/>
          <w:kern w:val="2"/>
          <w:lang w:val="en-US" w:bidi="ar-SA"/>
          <w14:ligatures w14:val="standardContextual"/>
        </w:rPr>
      </w:pPr>
      <w:r w:rsidRPr="007D0DD0">
        <w:rPr>
          <w:rFonts w:ascii="Traditional Arabic" w:eastAsia="Traditional Arabic" w:hAnsi="Traditional Arabic" w:cs="Traditional Arabic" w:hint="cs"/>
          <w:b/>
          <w:bCs/>
          <w:color w:val="auto"/>
          <w:kern w:val="2"/>
          <w:rtl/>
          <w:lang w:val="en-US" w:bidi="ar-SA"/>
          <w14:ligatures w14:val="standardContextual"/>
        </w:rPr>
        <w:t>أولًا: الاختلاف تبعًا لمتغير الجنس</w:t>
      </w:r>
    </w:p>
    <w:p w14:paraId="277CB977" w14:textId="37EDDCF3" w:rsidR="007D0DD0" w:rsidRPr="007D0DD0" w:rsidRDefault="007D0DD0" w:rsidP="007D0DD0">
      <w:pPr>
        <w:bidi/>
        <w:spacing w:before="100" w:after="100" w:line="240" w:lineRule="auto"/>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7D0DD0">
        <w:rPr>
          <w:rFonts w:ascii="Traditional Arabic" w:eastAsia="Traditional Arabic" w:hAnsi="Traditional Arabic" w:cs="Traditional Arabic"/>
          <w:b/>
          <w:bCs/>
          <w:color w:val="auto"/>
          <w:kern w:val="2"/>
          <w:sz w:val="24"/>
          <w:szCs w:val="24"/>
          <w:rtl/>
          <w:lang w:val="en-US" w:bidi="ar-SA"/>
          <w14:ligatures w14:val="standardContextual"/>
        </w:rPr>
        <w:t>جدول</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 xml:space="preserve"> (4-</w:t>
      </w:r>
      <w:r w:rsidR="000D4EFA">
        <w:rPr>
          <w:rFonts w:ascii="Traditional Arabic" w:eastAsia="Traditional Arabic" w:hAnsi="Traditional Arabic" w:cs="Traditional Arabic"/>
          <w:b/>
          <w:bCs/>
          <w:color w:val="auto"/>
          <w:kern w:val="2"/>
          <w:sz w:val="24"/>
          <w:szCs w:val="24"/>
          <w:lang w:val="en-US" w:bidi="ar-SA"/>
          <w14:ligatures w14:val="standardContextual"/>
        </w:rPr>
        <w:t>23</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w:t>
      </w:r>
      <w:r w:rsidRPr="007D0DD0">
        <w:rPr>
          <w:rFonts w:ascii="Traditional Arabic" w:eastAsia="Traditional Arabic" w:hAnsi="Traditional Arabic" w:cs="Traditional Arabic"/>
          <w:b/>
          <w:bCs/>
          <w:color w:val="auto"/>
          <w:kern w:val="2"/>
          <w:sz w:val="24"/>
          <w:szCs w:val="24"/>
          <w:rtl/>
          <w:lang w:val="en-US" w:bidi="ar-SA"/>
          <w14:ligatures w14:val="standardContextual"/>
        </w:rPr>
        <w:t xml:space="preserve">  نتائج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 xml:space="preserve">اختبار (ت) للعينات المستقلة للفروق </w:t>
      </w:r>
      <w:r w:rsidRPr="007D0DD0">
        <w:rPr>
          <w:rFonts w:ascii="Traditional Arabic" w:eastAsia="Traditional Arabic" w:hAnsi="Traditional Arabic" w:cs="Traditional Arabic" w:hint="cs"/>
          <w:b/>
          <w:bCs/>
          <w:color w:val="auto"/>
          <w:kern w:val="2"/>
          <w:rtl/>
          <w:lang w:val="en-US" w:bidi="ar-SA"/>
          <w14:ligatures w14:val="standardContextual"/>
        </w:rPr>
        <w:t>في متغيرات الدراسة</w:t>
      </w:r>
      <w:r w:rsidRPr="007D0DD0">
        <w:rPr>
          <w:rFonts w:ascii="Traditional Arabic" w:eastAsia="Traditional Arabic" w:hAnsi="Traditional Arabic" w:cs="Traditional Arabic"/>
          <w:b/>
          <w:bCs/>
          <w:color w:val="auto"/>
          <w:kern w:val="2"/>
          <w:rtl/>
          <w:lang w:val="en-US" w:bidi="ar-SA"/>
          <w14:ligatures w14:val="standardContextual"/>
        </w:rPr>
        <w:t xml:space="preserve"> </w:t>
      </w:r>
      <w:r w:rsidRPr="007D0DD0">
        <w:rPr>
          <w:rFonts w:ascii="Traditional Arabic" w:eastAsia="Traditional Arabic" w:hAnsi="Traditional Arabic" w:cs="Traditional Arabic" w:hint="cs"/>
          <w:b/>
          <w:bCs/>
          <w:color w:val="auto"/>
          <w:kern w:val="2"/>
          <w:sz w:val="24"/>
          <w:szCs w:val="24"/>
          <w:rtl/>
          <w:lang w:val="en-US" w:bidi="ar-SA"/>
          <w14:ligatures w14:val="standardContextual"/>
        </w:rPr>
        <w:t>تبعًا لمتغير الجنس</w:t>
      </w:r>
    </w:p>
    <w:tbl>
      <w:tblPr>
        <w:tblStyle w:val="TableGrid7"/>
        <w:bidiVisual/>
        <w:tblW w:w="8009" w:type="dxa"/>
        <w:jc w:val="center"/>
        <w:tblLayout w:type="fixed"/>
        <w:tblLook w:val="0000" w:firstRow="0" w:lastRow="0" w:firstColumn="0" w:lastColumn="0" w:noHBand="0" w:noVBand="0"/>
      </w:tblPr>
      <w:tblGrid>
        <w:gridCol w:w="1583"/>
        <w:gridCol w:w="845"/>
        <w:gridCol w:w="728"/>
        <w:gridCol w:w="1075"/>
        <w:gridCol w:w="1439"/>
        <w:gridCol w:w="1040"/>
        <w:gridCol w:w="1299"/>
      </w:tblGrid>
      <w:tr w:rsidR="007D0DD0" w:rsidRPr="007D0DD0" w14:paraId="2DA0E34C" w14:textId="77777777" w:rsidTr="00302921">
        <w:trPr>
          <w:trHeight w:val="340"/>
          <w:jc w:val="center"/>
        </w:trPr>
        <w:tc>
          <w:tcPr>
            <w:tcW w:w="1583" w:type="dxa"/>
            <w:shd w:val="clear" w:color="auto" w:fill="F2F2F2"/>
          </w:tcPr>
          <w:p w14:paraId="76E3CB27" w14:textId="77777777" w:rsidR="007D0DD0" w:rsidRPr="007D0DD0" w:rsidRDefault="007D0DD0" w:rsidP="007D0DD0">
            <w:pPr>
              <w:bidi/>
              <w:spacing w:after="0" w:line="240" w:lineRule="auto"/>
              <w:ind w:firstLine="0"/>
              <w:jc w:val="left"/>
              <w:rPr>
                <w:rFonts w:ascii="Traditional Arabic" w:hAnsi="Traditional Arabic" w:cs="Traditional Arabic"/>
                <w:color w:val="auto"/>
                <w:sz w:val="24"/>
                <w:szCs w:val="24"/>
                <w:lang w:bidi="ar-SA"/>
              </w:rPr>
            </w:pPr>
            <w:r w:rsidRPr="007D0DD0">
              <w:rPr>
                <w:rFonts w:ascii="Traditional Arabic" w:hAnsi="Traditional Arabic" w:cs="Traditional Arabic" w:hint="cs"/>
                <w:b/>
                <w:bCs/>
                <w:color w:val="auto"/>
                <w:sz w:val="24"/>
                <w:szCs w:val="24"/>
                <w:rtl/>
                <w:lang w:bidi="ar-SA"/>
              </w:rPr>
              <w:t>متغيرات الدراسة</w:t>
            </w:r>
          </w:p>
        </w:tc>
        <w:tc>
          <w:tcPr>
            <w:tcW w:w="845" w:type="dxa"/>
            <w:shd w:val="clear" w:color="auto" w:fill="F2F2F2"/>
          </w:tcPr>
          <w:p w14:paraId="1BF59337"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الجنس</w:t>
            </w:r>
          </w:p>
        </w:tc>
        <w:tc>
          <w:tcPr>
            <w:tcW w:w="728" w:type="dxa"/>
            <w:shd w:val="clear" w:color="auto" w:fill="F2F2F2"/>
          </w:tcPr>
          <w:p w14:paraId="371D6066"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hint="cs"/>
                <w:b/>
                <w:bCs/>
                <w:color w:val="auto"/>
                <w:kern w:val="2"/>
                <w:sz w:val="24"/>
                <w:szCs w:val="24"/>
                <w:rtl/>
                <w:lang w:val="en-US" w:bidi="ar-SA"/>
                <w14:ligatures w14:val="standardContextual"/>
              </w:rPr>
              <w:t>ن</w:t>
            </w:r>
          </w:p>
        </w:tc>
        <w:tc>
          <w:tcPr>
            <w:tcW w:w="1075" w:type="dxa"/>
            <w:shd w:val="clear" w:color="auto" w:fill="F2F2F2"/>
          </w:tcPr>
          <w:p w14:paraId="7D080477"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hint="cs"/>
                <w:b/>
                <w:bCs/>
                <w:color w:val="auto"/>
                <w:kern w:val="2"/>
                <w:sz w:val="24"/>
                <w:szCs w:val="24"/>
                <w:rtl/>
                <w:lang w:val="en-US" w:bidi="ar-SA"/>
                <w14:ligatures w14:val="standardContextual"/>
              </w:rPr>
              <w:t>المتوسط الحسابي</w:t>
            </w:r>
          </w:p>
        </w:tc>
        <w:tc>
          <w:tcPr>
            <w:tcW w:w="1439" w:type="dxa"/>
            <w:shd w:val="clear" w:color="auto" w:fill="F2F2F2"/>
          </w:tcPr>
          <w:p w14:paraId="37A03A26"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hint="cs"/>
                <w:b/>
                <w:bCs/>
                <w:color w:val="auto"/>
                <w:kern w:val="2"/>
                <w:sz w:val="24"/>
                <w:szCs w:val="24"/>
                <w:rtl/>
                <w:lang w:val="en-US" w:bidi="ar-SA"/>
                <w14:ligatures w14:val="standardContextual"/>
              </w:rPr>
              <w:t>الانحراف المعياري</w:t>
            </w:r>
          </w:p>
        </w:tc>
        <w:tc>
          <w:tcPr>
            <w:tcW w:w="1040" w:type="dxa"/>
            <w:shd w:val="clear" w:color="auto" w:fill="F2F2F2"/>
          </w:tcPr>
          <w:p w14:paraId="18E39375"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قيمة</w:t>
            </w:r>
            <w:r w:rsidRPr="007D0DD0">
              <w:rPr>
                <w:rFonts w:ascii="Traditional Arabic" w:hAnsi="Traditional Arabic" w:cs="Traditional Arabic" w:hint="cs"/>
                <w:b/>
                <w:bCs/>
                <w:color w:val="auto"/>
                <w:kern w:val="2"/>
                <w:sz w:val="24"/>
                <w:szCs w:val="24"/>
                <w:rtl/>
                <w:lang w:val="en-US" w:bidi="ar-SA"/>
                <w14:ligatures w14:val="standardContextual"/>
              </w:rPr>
              <w:t xml:space="preserve"> </w:t>
            </w:r>
            <w:r w:rsidRPr="007D0DD0">
              <w:rPr>
                <w:rFonts w:ascii="Traditional Arabic" w:hAnsi="Traditional Arabic" w:cs="Traditional Arabic"/>
                <w:b/>
                <w:bCs/>
                <w:color w:val="auto"/>
                <w:kern w:val="2"/>
                <w:sz w:val="24"/>
                <w:szCs w:val="24"/>
                <w:lang w:val="en-US" w:bidi="ar-SA"/>
                <w14:ligatures w14:val="standardContextual"/>
              </w:rPr>
              <w:t xml:space="preserve"> t</w:t>
            </w:r>
          </w:p>
        </w:tc>
        <w:tc>
          <w:tcPr>
            <w:tcW w:w="1299" w:type="dxa"/>
            <w:shd w:val="clear" w:color="auto" w:fill="F2F2F2"/>
          </w:tcPr>
          <w:p w14:paraId="6D9CA633"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مستوى الدلالة</w:t>
            </w:r>
            <w:r w:rsidRPr="007D0DD0">
              <w:rPr>
                <w:rFonts w:ascii="Traditional Arabic" w:hAnsi="Traditional Arabic" w:cs="Traditional Arabic"/>
                <w:b/>
                <w:bCs/>
                <w:color w:val="auto"/>
                <w:kern w:val="2"/>
                <w:sz w:val="24"/>
                <w:szCs w:val="24"/>
                <w:lang w:val="en-US" w:bidi="ar-SA"/>
                <w14:ligatures w14:val="standardContextual"/>
              </w:rPr>
              <w:t xml:space="preserve"> Sig.</w:t>
            </w:r>
          </w:p>
        </w:tc>
      </w:tr>
      <w:tr w:rsidR="007D0DD0" w:rsidRPr="007D0DD0" w14:paraId="7DCC097F" w14:textId="77777777" w:rsidTr="00302921">
        <w:trPr>
          <w:trHeight w:val="513"/>
          <w:jc w:val="center"/>
        </w:trPr>
        <w:tc>
          <w:tcPr>
            <w:tcW w:w="1583" w:type="dxa"/>
            <w:vMerge w:val="restart"/>
          </w:tcPr>
          <w:p w14:paraId="103C9C53" w14:textId="77777777" w:rsidR="007D0DD0" w:rsidRPr="007D0DD0" w:rsidRDefault="007D0DD0" w:rsidP="007D0DD0">
            <w:pPr>
              <w:bidi/>
              <w:spacing w:after="0" w:line="240" w:lineRule="auto"/>
              <w:ind w:firstLine="0"/>
              <w:jc w:val="left"/>
              <w:rPr>
                <w:rFonts w:ascii="Traditional Arabic" w:hAnsi="Traditional Arabic" w:cs="Traditional Arabic"/>
                <w:b/>
                <w:bCs/>
                <w:color w:val="auto"/>
                <w:sz w:val="24"/>
                <w:szCs w:val="24"/>
                <w:lang w:bidi="ar-SA"/>
              </w:rPr>
            </w:pPr>
            <w:r w:rsidRPr="007D0DD0">
              <w:rPr>
                <w:rFonts w:ascii="Traditional Arabic" w:hAnsi="Traditional Arabic" w:cs="Traditional Arabic"/>
                <w:b/>
                <w:bCs/>
                <w:color w:val="auto"/>
                <w:sz w:val="24"/>
                <w:szCs w:val="24"/>
                <w:rtl/>
                <w:lang w:bidi="ar-SA"/>
              </w:rPr>
              <w:t>القيادة</w:t>
            </w:r>
            <w:r w:rsidRPr="007D0DD0">
              <w:rPr>
                <w:rFonts w:ascii="Traditional Arabic" w:hAnsi="Traditional Arabic" w:cs="Traditional Arabic" w:hint="cs"/>
                <w:b/>
                <w:bCs/>
                <w:color w:val="auto"/>
                <w:sz w:val="24"/>
                <w:szCs w:val="24"/>
                <w:rtl/>
                <w:lang w:bidi="ar-SA"/>
              </w:rPr>
              <w:t xml:space="preserve"> </w:t>
            </w:r>
            <w:r w:rsidRPr="007D0DD0">
              <w:rPr>
                <w:rFonts w:ascii="Traditional Arabic" w:hAnsi="Traditional Arabic" w:cs="Traditional Arabic"/>
                <w:b/>
                <w:bCs/>
                <w:color w:val="auto"/>
                <w:sz w:val="24"/>
                <w:szCs w:val="24"/>
                <w:rtl/>
                <w:lang w:bidi="ar-SA"/>
              </w:rPr>
              <w:t>الانسانية</w:t>
            </w:r>
          </w:p>
        </w:tc>
        <w:tc>
          <w:tcPr>
            <w:tcW w:w="845" w:type="dxa"/>
          </w:tcPr>
          <w:p w14:paraId="0045DB19"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ذكر</w:t>
            </w:r>
          </w:p>
        </w:tc>
        <w:tc>
          <w:tcPr>
            <w:tcW w:w="728" w:type="dxa"/>
          </w:tcPr>
          <w:p w14:paraId="12F2F160"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291</w:t>
            </w:r>
          </w:p>
        </w:tc>
        <w:tc>
          <w:tcPr>
            <w:tcW w:w="1075" w:type="dxa"/>
          </w:tcPr>
          <w:p w14:paraId="0D22B88F"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4.2707</w:t>
            </w:r>
          </w:p>
        </w:tc>
        <w:tc>
          <w:tcPr>
            <w:tcW w:w="1439" w:type="dxa"/>
          </w:tcPr>
          <w:p w14:paraId="080F0F24"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.78657</w:t>
            </w:r>
          </w:p>
        </w:tc>
        <w:tc>
          <w:tcPr>
            <w:tcW w:w="1040" w:type="dxa"/>
            <w:vMerge w:val="restart"/>
          </w:tcPr>
          <w:p w14:paraId="44C47ECC"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hint="cs"/>
                <w:color w:val="auto"/>
                <w:sz w:val="24"/>
                <w:szCs w:val="24"/>
                <w:rtl/>
                <w:lang w:bidi="ar-SA"/>
              </w:rPr>
              <w:t>4.458</w:t>
            </w:r>
          </w:p>
        </w:tc>
        <w:tc>
          <w:tcPr>
            <w:tcW w:w="1299" w:type="dxa"/>
            <w:vMerge w:val="restart"/>
          </w:tcPr>
          <w:p w14:paraId="41413647"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val="en-US" w:bidi="ar-SA"/>
              </w:rPr>
            </w:pPr>
            <w:r w:rsidRPr="007D0DD0">
              <w:rPr>
                <w:rFonts w:ascii="Traditional Arabic" w:hAnsi="Traditional Arabic" w:cs="Traditional Arabic"/>
                <w:color w:val="auto"/>
                <w:sz w:val="24"/>
                <w:szCs w:val="24"/>
                <w:lang w:val="en-US" w:bidi="ar-SA"/>
              </w:rPr>
              <w:t>&lt;.001</w:t>
            </w:r>
            <w:r w:rsidRPr="007D0DD0">
              <w:rPr>
                <w:rFonts w:ascii="Traditional Arabic" w:hAnsi="Traditional Arabic" w:cs="Traditional Arabic" w:hint="cs"/>
                <w:color w:val="auto"/>
                <w:sz w:val="24"/>
                <w:szCs w:val="24"/>
                <w:rtl/>
                <w:lang w:val="en-US" w:bidi="ar-SA"/>
              </w:rPr>
              <w:t>**</w:t>
            </w:r>
          </w:p>
        </w:tc>
      </w:tr>
      <w:tr w:rsidR="007D0DD0" w:rsidRPr="007D0DD0" w14:paraId="1372186A" w14:textId="77777777" w:rsidTr="00302921">
        <w:trPr>
          <w:trHeight w:val="145"/>
          <w:jc w:val="center"/>
        </w:trPr>
        <w:tc>
          <w:tcPr>
            <w:tcW w:w="1583" w:type="dxa"/>
            <w:vMerge/>
          </w:tcPr>
          <w:p w14:paraId="179546D3" w14:textId="77777777" w:rsidR="007D0DD0" w:rsidRPr="007D0DD0" w:rsidRDefault="007D0DD0" w:rsidP="007D0DD0">
            <w:pPr>
              <w:bidi/>
              <w:spacing w:after="0" w:line="240" w:lineRule="auto"/>
              <w:ind w:firstLine="0"/>
              <w:jc w:val="left"/>
              <w:rPr>
                <w:rFonts w:ascii="Traditional Arabic" w:hAnsi="Traditional Arabic" w:cs="Traditional Arabic"/>
                <w:b/>
                <w:bCs/>
                <w:color w:val="auto"/>
                <w:sz w:val="24"/>
                <w:szCs w:val="24"/>
                <w:lang w:bidi="ar-SA"/>
              </w:rPr>
            </w:pPr>
          </w:p>
        </w:tc>
        <w:tc>
          <w:tcPr>
            <w:tcW w:w="845" w:type="dxa"/>
          </w:tcPr>
          <w:p w14:paraId="54CABF87"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أنثى</w:t>
            </w:r>
          </w:p>
        </w:tc>
        <w:tc>
          <w:tcPr>
            <w:tcW w:w="728" w:type="dxa"/>
          </w:tcPr>
          <w:p w14:paraId="012284B3"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93</w:t>
            </w:r>
          </w:p>
        </w:tc>
        <w:tc>
          <w:tcPr>
            <w:tcW w:w="1075" w:type="dxa"/>
          </w:tcPr>
          <w:p w14:paraId="244974A9"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3.8323</w:t>
            </w:r>
          </w:p>
        </w:tc>
        <w:tc>
          <w:tcPr>
            <w:tcW w:w="1439" w:type="dxa"/>
          </w:tcPr>
          <w:p w14:paraId="310D42A0"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.93801</w:t>
            </w:r>
          </w:p>
        </w:tc>
        <w:tc>
          <w:tcPr>
            <w:tcW w:w="1040" w:type="dxa"/>
            <w:vMerge/>
          </w:tcPr>
          <w:p w14:paraId="64C1C130"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c>
          <w:tcPr>
            <w:tcW w:w="1299" w:type="dxa"/>
            <w:vMerge/>
          </w:tcPr>
          <w:p w14:paraId="781D3473"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r>
      <w:tr w:rsidR="007D0DD0" w:rsidRPr="007D0DD0" w14:paraId="7088599E" w14:textId="77777777" w:rsidTr="00302921">
        <w:trPr>
          <w:trHeight w:val="271"/>
          <w:jc w:val="center"/>
        </w:trPr>
        <w:tc>
          <w:tcPr>
            <w:tcW w:w="1583" w:type="dxa"/>
            <w:vMerge w:val="restart"/>
          </w:tcPr>
          <w:p w14:paraId="1B1F5F12" w14:textId="77777777" w:rsidR="007D0DD0" w:rsidRPr="007D0DD0" w:rsidRDefault="007D0DD0" w:rsidP="007D0DD0">
            <w:pPr>
              <w:bidi/>
              <w:spacing w:after="0" w:line="240" w:lineRule="auto"/>
              <w:ind w:firstLine="0"/>
              <w:jc w:val="left"/>
              <w:rPr>
                <w:rFonts w:ascii="Traditional Arabic" w:hAnsi="Traditional Arabic" w:cs="Traditional Arabic"/>
                <w:b/>
                <w:bCs/>
                <w:color w:val="auto"/>
                <w:sz w:val="24"/>
                <w:szCs w:val="24"/>
                <w:lang w:bidi="ar-SA"/>
              </w:rPr>
            </w:pPr>
            <w:r w:rsidRPr="007D0DD0">
              <w:rPr>
                <w:rFonts w:ascii="Traditional Arabic" w:hAnsi="Traditional Arabic" w:cs="Traditional Arabic"/>
                <w:b/>
                <w:bCs/>
                <w:color w:val="auto"/>
                <w:sz w:val="24"/>
                <w:szCs w:val="24"/>
                <w:rtl/>
                <w:lang w:bidi="ar-SA"/>
              </w:rPr>
              <w:t>الرضا</w:t>
            </w:r>
            <w:r w:rsidRPr="007D0DD0">
              <w:rPr>
                <w:rFonts w:ascii="Traditional Arabic" w:hAnsi="Traditional Arabic" w:cs="Traditional Arabic" w:hint="cs"/>
                <w:b/>
                <w:bCs/>
                <w:color w:val="auto"/>
                <w:sz w:val="24"/>
                <w:szCs w:val="24"/>
                <w:rtl/>
                <w:lang w:bidi="ar-SA"/>
              </w:rPr>
              <w:t xml:space="preserve"> </w:t>
            </w:r>
            <w:r w:rsidRPr="007D0DD0">
              <w:rPr>
                <w:rFonts w:ascii="Traditional Arabic" w:hAnsi="Traditional Arabic" w:cs="Traditional Arabic"/>
                <w:b/>
                <w:bCs/>
                <w:color w:val="auto"/>
                <w:sz w:val="24"/>
                <w:szCs w:val="24"/>
                <w:rtl/>
                <w:lang w:bidi="ar-SA"/>
              </w:rPr>
              <w:t>الوظيفي</w:t>
            </w:r>
          </w:p>
        </w:tc>
        <w:tc>
          <w:tcPr>
            <w:tcW w:w="845" w:type="dxa"/>
          </w:tcPr>
          <w:p w14:paraId="1D8EF0BC"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ذكر</w:t>
            </w:r>
          </w:p>
        </w:tc>
        <w:tc>
          <w:tcPr>
            <w:tcW w:w="728" w:type="dxa"/>
          </w:tcPr>
          <w:p w14:paraId="0FB622CF"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291</w:t>
            </w:r>
          </w:p>
        </w:tc>
        <w:tc>
          <w:tcPr>
            <w:tcW w:w="1075" w:type="dxa"/>
          </w:tcPr>
          <w:p w14:paraId="59620FC0"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4.1703</w:t>
            </w:r>
          </w:p>
        </w:tc>
        <w:tc>
          <w:tcPr>
            <w:tcW w:w="1439" w:type="dxa"/>
          </w:tcPr>
          <w:p w14:paraId="22032D91"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.74917</w:t>
            </w:r>
          </w:p>
        </w:tc>
        <w:tc>
          <w:tcPr>
            <w:tcW w:w="1040" w:type="dxa"/>
            <w:vMerge w:val="restart"/>
          </w:tcPr>
          <w:p w14:paraId="6EF7CDF8"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rtl/>
                <w:lang w:bidi="ar-SA"/>
              </w:rPr>
            </w:pPr>
            <w:r w:rsidRPr="007D0DD0">
              <w:rPr>
                <w:rFonts w:ascii="Traditional Arabic" w:hAnsi="Traditional Arabic" w:cs="Traditional Arabic" w:hint="cs"/>
                <w:color w:val="auto"/>
                <w:sz w:val="24"/>
                <w:szCs w:val="24"/>
                <w:rtl/>
                <w:lang w:bidi="ar-SA"/>
              </w:rPr>
              <w:t>4.387</w:t>
            </w:r>
          </w:p>
        </w:tc>
        <w:tc>
          <w:tcPr>
            <w:tcW w:w="1299" w:type="dxa"/>
            <w:vMerge w:val="restart"/>
          </w:tcPr>
          <w:p w14:paraId="33A58912"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val="en-US" w:bidi="ar-SA"/>
              </w:rPr>
              <w:t>&lt;.001</w:t>
            </w:r>
            <w:r w:rsidRPr="007D0DD0">
              <w:rPr>
                <w:rFonts w:ascii="Traditional Arabic" w:hAnsi="Traditional Arabic" w:cs="Traditional Arabic" w:hint="cs"/>
                <w:color w:val="auto"/>
                <w:sz w:val="24"/>
                <w:szCs w:val="24"/>
                <w:rtl/>
                <w:lang w:val="en-US" w:bidi="ar-SA"/>
              </w:rPr>
              <w:t>**</w:t>
            </w:r>
          </w:p>
        </w:tc>
      </w:tr>
      <w:tr w:rsidR="007D0DD0" w:rsidRPr="007D0DD0" w14:paraId="3A138831" w14:textId="77777777" w:rsidTr="00302921">
        <w:trPr>
          <w:trHeight w:val="145"/>
          <w:jc w:val="center"/>
        </w:trPr>
        <w:tc>
          <w:tcPr>
            <w:tcW w:w="1583" w:type="dxa"/>
            <w:vMerge/>
          </w:tcPr>
          <w:p w14:paraId="39E2F9AF" w14:textId="77777777" w:rsidR="007D0DD0" w:rsidRPr="007D0DD0" w:rsidRDefault="007D0DD0" w:rsidP="007D0DD0">
            <w:pPr>
              <w:bidi/>
              <w:spacing w:after="0" w:line="240" w:lineRule="auto"/>
              <w:ind w:firstLine="0"/>
              <w:jc w:val="left"/>
              <w:rPr>
                <w:rFonts w:ascii="Traditional Arabic" w:hAnsi="Traditional Arabic" w:cs="Traditional Arabic"/>
                <w:b/>
                <w:bCs/>
                <w:color w:val="auto"/>
                <w:sz w:val="24"/>
                <w:szCs w:val="24"/>
                <w:lang w:bidi="ar-SA"/>
              </w:rPr>
            </w:pPr>
          </w:p>
        </w:tc>
        <w:tc>
          <w:tcPr>
            <w:tcW w:w="845" w:type="dxa"/>
          </w:tcPr>
          <w:p w14:paraId="53918F02"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أنثى</w:t>
            </w:r>
          </w:p>
        </w:tc>
        <w:tc>
          <w:tcPr>
            <w:tcW w:w="728" w:type="dxa"/>
          </w:tcPr>
          <w:p w14:paraId="122810CD"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93</w:t>
            </w:r>
          </w:p>
        </w:tc>
        <w:tc>
          <w:tcPr>
            <w:tcW w:w="1075" w:type="dxa"/>
          </w:tcPr>
          <w:p w14:paraId="2619507B"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3.7570</w:t>
            </w:r>
          </w:p>
        </w:tc>
        <w:tc>
          <w:tcPr>
            <w:tcW w:w="1439" w:type="dxa"/>
          </w:tcPr>
          <w:p w14:paraId="34314784"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.90984</w:t>
            </w:r>
          </w:p>
        </w:tc>
        <w:tc>
          <w:tcPr>
            <w:tcW w:w="1040" w:type="dxa"/>
            <w:vMerge/>
          </w:tcPr>
          <w:p w14:paraId="61915BB5"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c>
          <w:tcPr>
            <w:tcW w:w="1299" w:type="dxa"/>
            <w:vMerge/>
          </w:tcPr>
          <w:p w14:paraId="207816E8"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r>
      <w:tr w:rsidR="007D0DD0" w:rsidRPr="007D0DD0" w14:paraId="3AA6A5E7" w14:textId="77777777" w:rsidTr="00302921">
        <w:trPr>
          <w:trHeight w:val="271"/>
          <w:jc w:val="center"/>
        </w:trPr>
        <w:tc>
          <w:tcPr>
            <w:tcW w:w="1583" w:type="dxa"/>
            <w:vMerge w:val="restart"/>
          </w:tcPr>
          <w:p w14:paraId="1A5C8556" w14:textId="77777777" w:rsidR="007D0DD0" w:rsidRPr="007D0DD0" w:rsidRDefault="007D0DD0" w:rsidP="007D0DD0">
            <w:pPr>
              <w:bidi/>
              <w:spacing w:after="0" w:line="240" w:lineRule="auto"/>
              <w:ind w:firstLine="0"/>
              <w:jc w:val="left"/>
              <w:rPr>
                <w:rFonts w:ascii="Traditional Arabic" w:hAnsi="Traditional Arabic" w:cs="Traditional Arabic"/>
                <w:b/>
                <w:bCs/>
                <w:color w:val="auto"/>
                <w:sz w:val="24"/>
                <w:szCs w:val="24"/>
                <w:lang w:bidi="ar-SA"/>
              </w:rPr>
            </w:pPr>
            <w:r w:rsidRPr="007D0DD0">
              <w:rPr>
                <w:rFonts w:ascii="Traditional Arabic" w:hAnsi="Traditional Arabic" w:cs="Traditional Arabic"/>
                <w:b/>
                <w:bCs/>
                <w:color w:val="auto"/>
                <w:sz w:val="24"/>
                <w:szCs w:val="24"/>
                <w:rtl/>
                <w:lang w:bidi="ar-SA"/>
              </w:rPr>
              <w:t>الالتزام</w:t>
            </w:r>
            <w:r w:rsidRPr="007D0DD0">
              <w:rPr>
                <w:rFonts w:ascii="Traditional Arabic" w:hAnsi="Traditional Arabic" w:cs="Traditional Arabic" w:hint="cs"/>
                <w:b/>
                <w:bCs/>
                <w:color w:val="auto"/>
                <w:sz w:val="24"/>
                <w:szCs w:val="24"/>
                <w:rtl/>
                <w:lang w:bidi="ar-SA"/>
              </w:rPr>
              <w:t xml:space="preserve"> </w:t>
            </w:r>
            <w:r w:rsidRPr="007D0DD0">
              <w:rPr>
                <w:rFonts w:ascii="Traditional Arabic" w:hAnsi="Traditional Arabic" w:cs="Traditional Arabic"/>
                <w:b/>
                <w:bCs/>
                <w:color w:val="auto"/>
                <w:sz w:val="24"/>
                <w:szCs w:val="24"/>
                <w:rtl/>
                <w:lang w:bidi="ar-SA"/>
              </w:rPr>
              <w:t>الوظيفي</w:t>
            </w:r>
          </w:p>
        </w:tc>
        <w:tc>
          <w:tcPr>
            <w:tcW w:w="845" w:type="dxa"/>
          </w:tcPr>
          <w:p w14:paraId="6A73FD4C"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ذكر</w:t>
            </w:r>
          </w:p>
        </w:tc>
        <w:tc>
          <w:tcPr>
            <w:tcW w:w="728" w:type="dxa"/>
          </w:tcPr>
          <w:p w14:paraId="7EC92A44"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291</w:t>
            </w:r>
          </w:p>
        </w:tc>
        <w:tc>
          <w:tcPr>
            <w:tcW w:w="1075" w:type="dxa"/>
          </w:tcPr>
          <w:p w14:paraId="066774DB"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4.2486</w:t>
            </w:r>
          </w:p>
        </w:tc>
        <w:tc>
          <w:tcPr>
            <w:tcW w:w="1439" w:type="dxa"/>
          </w:tcPr>
          <w:p w14:paraId="49FABCAA"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.65324</w:t>
            </w:r>
          </w:p>
        </w:tc>
        <w:tc>
          <w:tcPr>
            <w:tcW w:w="1040" w:type="dxa"/>
            <w:vMerge w:val="restart"/>
          </w:tcPr>
          <w:p w14:paraId="3324AE0F"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hint="cs"/>
                <w:color w:val="auto"/>
                <w:sz w:val="24"/>
                <w:szCs w:val="24"/>
                <w:rtl/>
                <w:lang w:bidi="ar-SA"/>
              </w:rPr>
              <w:t>2.981</w:t>
            </w:r>
          </w:p>
        </w:tc>
        <w:tc>
          <w:tcPr>
            <w:tcW w:w="1299" w:type="dxa"/>
            <w:vMerge w:val="restart"/>
          </w:tcPr>
          <w:p w14:paraId="2136494C"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val="en-US" w:bidi="ar-SA"/>
              </w:rPr>
              <w:t>.008</w:t>
            </w:r>
            <w:r w:rsidRPr="007D0DD0">
              <w:rPr>
                <w:rFonts w:ascii="Traditional Arabic" w:hAnsi="Traditional Arabic" w:cs="Traditional Arabic" w:hint="cs"/>
                <w:color w:val="auto"/>
                <w:sz w:val="24"/>
                <w:szCs w:val="24"/>
                <w:rtl/>
                <w:lang w:val="en-US" w:bidi="ar-SA"/>
              </w:rPr>
              <w:t>**</w:t>
            </w:r>
          </w:p>
        </w:tc>
      </w:tr>
      <w:tr w:rsidR="007D0DD0" w:rsidRPr="007D0DD0" w14:paraId="49B515C7" w14:textId="77777777" w:rsidTr="00302921">
        <w:trPr>
          <w:trHeight w:val="145"/>
          <w:jc w:val="center"/>
        </w:trPr>
        <w:tc>
          <w:tcPr>
            <w:tcW w:w="1583" w:type="dxa"/>
            <w:vMerge/>
          </w:tcPr>
          <w:p w14:paraId="263758B9" w14:textId="77777777" w:rsidR="007D0DD0" w:rsidRPr="007D0DD0" w:rsidRDefault="007D0DD0" w:rsidP="007D0DD0">
            <w:pPr>
              <w:bidi/>
              <w:spacing w:after="0" w:line="240" w:lineRule="auto"/>
              <w:ind w:firstLine="0"/>
              <w:jc w:val="left"/>
              <w:rPr>
                <w:rFonts w:ascii="Traditional Arabic" w:hAnsi="Traditional Arabic" w:cs="Traditional Arabic"/>
                <w:color w:val="auto"/>
                <w:sz w:val="24"/>
                <w:szCs w:val="24"/>
                <w:lang w:bidi="ar-SA"/>
              </w:rPr>
            </w:pPr>
          </w:p>
        </w:tc>
        <w:tc>
          <w:tcPr>
            <w:tcW w:w="845" w:type="dxa"/>
          </w:tcPr>
          <w:p w14:paraId="345387D3"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rtl/>
                <w:lang w:bidi="ar-SA"/>
              </w:rPr>
              <w:t>أنثى</w:t>
            </w:r>
          </w:p>
        </w:tc>
        <w:tc>
          <w:tcPr>
            <w:tcW w:w="728" w:type="dxa"/>
          </w:tcPr>
          <w:p w14:paraId="038E8299"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93</w:t>
            </w:r>
          </w:p>
        </w:tc>
        <w:tc>
          <w:tcPr>
            <w:tcW w:w="1075" w:type="dxa"/>
          </w:tcPr>
          <w:p w14:paraId="0D34CC00"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4.0036</w:t>
            </w:r>
          </w:p>
        </w:tc>
        <w:tc>
          <w:tcPr>
            <w:tcW w:w="1439" w:type="dxa"/>
          </w:tcPr>
          <w:p w14:paraId="3D82DA1E"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7D0DD0">
              <w:rPr>
                <w:rFonts w:ascii="Traditional Arabic" w:hAnsi="Traditional Arabic" w:cs="Traditional Arabic"/>
                <w:color w:val="auto"/>
                <w:sz w:val="24"/>
                <w:szCs w:val="24"/>
                <w:lang w:bidi="ar-SA"/>
              </w:rPr>
              <w:t>.79445</w:t>
            </w:r>
          </w:p>
        </w:tc>
        <w:tc>
          <w:tcPr>
            <w:tcW w:w="1040" w:type="dxa"/>
            <w:vMerge/>
          </w:tcPr>
          <w:p w14:paraId="5FF67AA0"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c>
          <w:tcPr>
            <w:tcW w:w="1299" w:type="dxa"/>
            <w:vMerge/>
          </w:tcPr>
          <w:p w14:paraId="0DCB4224" w14:textId="77777777" w:rsidR="007D0DD0" w:rsidRPr="007D0DD0"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r>
    </w:tbl>
    <w:p w14:paraId="5A2A38EA" w14:textId="77777777" w:rsidR="00515E14" w:rsidRDefault="007D0DD0" w:rsidP="00885B61">
      <w:pPr>
        <w:bidi/>
        <w:spacing w:after="0" w:line="240" w:lineRule="auto"/>
        <w:ind w:firstLine="0"/>
        <w:jc w:val="center"/>
        <w:rPr>
          <w:rFonts w:ascii="Traditional Arabic" w:hAnsi="Traditional Arabic" w:cs="Traditional Arabic"/>
          <w:color w:val="auto"/>
          <w:sz w:val="20"/>
          <w:szCs w:val="20"/>
          <w:rtl/>
          <w:lang w:bidi="ar-SA"/>
        </w:rPr>
      </w:pPr>
      <w:r w:rsidRPr="007D0DD0">
        <w:rPr>
          <w:rFonts w:ascii="Traditional Arabic" w:hAnsi="Traditional Arabic" w:cs="Traditional Arabic"/>
          <w:color w:val="auto"/>
          <w:sz w:val="20"/>
          <w:szCs w:val="20"/>
          <w:lang w:bidi="ar-SA"/>
        </w:rPr>
        <w:t xml:space="preserve">** </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color w:val="auto"/>
          <w:sz w:val="20"/>
          <w:szCs w:val="20"/>
          <w:lang w:bidi="ar-SA"/>
        </w:rPr>
        <w:t xml:space="preserve"> (0.01)</w:t>
      </w:r>
    </w:p>
    <w:p w14:paraId="799BE537" w14:textId="77777777" w:rsidR="00885B61" w:rsidRDefault="00515E14" w:rsidP="00515E14">
      <w:pPr>
        <w:bidi/>
        <w:spacing w:after="0" w:line="240" w:lineRule="auto"/>
        <w:ind w:firstLine="0"/>
        <w:jc w:val="left"/>
        <w:rPr>
          <w:rFonts w:ascii="Traditional Arabic" w:hAnsi="Traditional Arabic" w:cs="Traditional Arabic"/>
          <w:color w:val="auto"/>
          <w:sz w:val="20"/>
          <w:szCs w:val="20"/>
          <w:rtl/>
          <w:lang w:bidi="ar-SA"/>
        </w:rPr>
      </w:pPr>
      <w:r>
        <w:rPr>
          <w:rFonts w:ascii="Traditional Arabic" w:hAnsi="Traditional Arabic" w:cs="Traditional Arabic" w:hint="cs"/>
          <w:color w:val="auto"/>
          <w:sz w:val="20"/>
          <w:szCs w:val="20"/>
          <w:rtl/>
          <w:lang w:bidi="ar-SA"/>
        </w:rPr>
        <w:t xml:space="preserve">   </w:t>
      </w:r>
    </w:p>
    <w:p w14:paraId="3E110118" w14:textId="3AFF924A" w:rsidR="007D0DD0" w:rsidRDefault="00515E14" w:rsidP="00885B61">
      <w:pPr>
        <w:bidi/>
        <w:spacing w:after="0" w:line="240" w:lineRule="auto"/>
        <w:ind w:firstLine="0"/>
        <w:jc w:val="left"/>
        <w:rPr>
          <w:rFonts w:ascii="Traditional Arabic" w:hAnsi="Traditional Arabic" w:cs="Traditional Arabic"/>
          <w:color w:val="auto"/>
          <w:rtl/>
          <w:lang w:bidi="ar-SA"/>
        </w:rPr>
      </w:pPr>
      <w:r>
        <w:rPr>
          <w:rFonts w:ascii="Traditional Arabic" w:hAnsi="Traditional Arabic" w:cs="Traditional Arabic" w:hint="cs"/>
          <w:color w:val="auto"/>
          <w:sz w:val="20"/>
          <w:szCs w:val="20"/>
          <w:rtl/>
          <w:lang w:bidi="ar-SA"/>
        </w:rPr>
        <w:t xml:space="preserve"> </w:t>
      </w:r>
      <w:r w:rsidR="007D0DD0" w:rsidRPr="007D0DD0">
        <w:rPr>
          <w:rFonts w:ascii="Traditional Arabic" w:hAnsi="Traditional Arabic" w:cs="Traditional Arabic"/>
          <w:color w:val="auto"/>
          <w:rtl/>
          <w:lang w:bidi="ar-SA"/>
        </w:rPr>
        <w:t>تكشف نتائج اختبار (ت) للعينات المستقلة عن وجود فروق ذات دلالة إحصائية بين الذكور والإناث في جميع متغيرات الدراسة الثلاثة، إذ جاءت قيم</w:t>
      </w:r>
      <w:r w:rsidR="007D0DD0" w:rsidRPr="007D0DD0">
        <w:rPr>
          <w:rFonts w:ascii="Traditional Arabic" w:hAnsi="Traditional Arabic" w:cs="Traditional Arabic"/>
          <w:color w:val="auto"/>
          <w:lang w:bidi="ar-SA"/>
        </w:rPr>
        <w:t xml:space="preserve"> (t) </w:t>
      </w:r>
      <w:r w:rsidR="007D0DD0" w:rsidRPr="007D0DD0">
        <w:rPr>
          <w:rFonts w:ascii="Traditional Arabic" w:hAnsi="Traditional Arabic" w:cs="Traditional Arabic"/>
          <w:color w:val="auto"/>
          <w:rtl/>
          <w:lang w:bidi="ar-SA"/>
        </w:rPr>
        <w:t>دالة إحصائياً عند مستوى</w:t>
      </w:r>
      <w:r w:rsidR="007D0DD0" w:rsidRPr="007D0DD0">
        <w:rPr>
          <w:rFonts w:ascii="Traditional Arabic" w:hAnsi="Traditional Arabic" w:cs="Traditional Arabic"/>
          <w:color w:val="auto"/>
          <w:lang w:bidi="ar-SA"/>
        </w:rPr>
        <w:t xml:space="preserve"> (</w:t>
      </w:r>
      <w:r w:rsidR="007D0DD0" w:rsidRPr="007D0DD0">
        <w:rPr>
          <w:rFonts w:ascii="Cambria" w:hAnsi="Cambria" w:cs="Cambria"/>
          <w:color w:val="auto"/>
          <w:lang w:bidi="ar-SA"/>
        </w:rPr>
        <w:t>α</w:t>
      </w:r>
      <w:r w:rsidR="007D0DD0" w:rsidRPr="007D0DD0">
        <w:rPr>
          <w:rFonts w:ascii="Traditional Arabic" w:hAnsi="Traditional Arabic" w:cs="Traditional Arabic"/>
          <w:color w:val="auto"/>
          <w:lang w:bidi="ar-SA"/>
        </w:rPr>
        <w:t xml:space="preserve"> </w:t>
      </w:r>
      <w:r w:rsidR="007D0DD0" w:rsidRPr="007D0DD0">
        <w:rPr>
          <w:rFonts w:ascii="Cambria Math" w:hAnsi="Cambria Math" w:cs="Cambria Math"/>
          <w:color w:val="auto"/>
          <w:lang w:bidi="ar-SA"/>
        </w:rPr>
        <w:t>≤</w:t>
      </w:r>
      <w:r w:rsidR="007D0DD0" w:rsidRPr="007D0DD0">
        <w:rPr>
          <w:rFonts w:ascii="Traditional Arabic" w:hAnsi="Traditional Arabic" w:cs="Traditional Arabic"/>
          <w:color w:val="auto"/>
          <w:lang w:bidi="ar-SA"/>
        </w:rPr>
        <w:t xml:space="preserve"> 0.01) </w:t>
      </w:r>
      <w:r w:rsidR="007D0DD0" w:rsidRPr="007D0DD0">
        <w:rPr>
          <w:rFonts w:ascii="Traditional Arabic" w:hAnsi="Traditional Arabic" w:cs="Traditional Arabic"/>
          <w:color w:val="auto"/>
          <w:rtl/>
          <w:lang w:bidi="ar-SA"/>
        </w:rPr>
        <w:t>في كل من القيادة الإنسانية</w:t>
      </w:r>
      <w:r w:rsidR="007D0DD0" w:rsidRPr="007D0DD0">
        <w:rPr>
          <w:rFonts w:ascii="Traditional Arabic" w:hAnsi="Traditional Arabic" w:cs="Traditional Arabic"/>
          <w:color w:val="auto"/>
          <w:lang w:bidi="ar-SA"/>
        </w:rPr>
        <w:t xml:space="preserve"> (t=4.458, Sig.&lt;0.001)</w:t>
      </w:r>
      <w:r w:rsidR="007D0DD0" w:rsidRPr="007D0DD0">
        <w:rPr>
          <w:rFonts w:ascii="Traditional Arabic" w:hAnsi="Traditional Arabic" w:cs="Traditional Arabic"/>
          <w:color w:val="auto"/>
          <w:rtl/>
          <w:lang w:bidi="ar-SA"/>
        </w:rPr>
        <w:t>، والرضا الوظيفي</w:t>
      </w:r>
      <w:r w:rsidR="007D0DD0" w:rsidRPr="007D0DD0">
        <w:rPr>
          <w:rFonts w:ascii="Traditional Arabic" w:hAnsi="Traditional Arabic" w:cs="Traditional Arabic"/>
          <w:color w:val="auto"/>
          <w:lang w:bidi="ar-SA"/>
        </w:rPr>
        <w:t xml:space="preserve"> (t=4.387, Sig.&lt;0.001)</w:t>
      </w:r>
      <w:r w:rsidR="007D0DD0" w:rsidRPr="007D0DD0">
        <w:rPr>
          <w:rFonts w:ascii="Traditional Arabic" w:hAnsi="Traditional Arabic" w:cs="Traditional Arabic"/>
          <w:color w:val="auto"/>
          <w:rtl/>
          <w:lang w:bidi="ar-SA"/>
        </w:rPr>
        <w:t>، والالتزام الوظيفي</w:t>
      </w:r>
      <w:r w:rsidR="007D0DD0" w:rsidRPr="007D0DD0">
        <w:rPr>
          <w:rFonts w:ascii="Traditional Arabic" w:hAnsi="Traditional Arabic" w:cs="Traditional Arabic"/>
          <w:color w:val="auto"/>
          <w:lang w:bidi="ar-SA"/>
        </w:rPr>
        <w:t xml:space="preserve"> (t=2.981, Sig.=0.008). </w:t>
      </w:r>
      <w:r w:rsidR="007D0DD0" w:rsidRPr="007D0DD0">
        <w:rPr>
          <w:rFonts w:ascii="Traditional Arabic" w:hAnsi="Traditional Arabic" w:cs="Traditional Arabic"/>
          <w:color w:val="auto"/>
          <w:rtl/>
          <w:lang w:bidi="ar-SA"/>
        </w:rPr>
        <w:t>وقد جاءت هذه الفروق لصالح الذكور في جميع المتغيرات، حيث تفوّقت متوسطاتهم على متوسطات الإناث؛ إذ بلغ متوسط الذكور في القيادة الإنسانية (4.271) مقارنةً بـ(3.832) للإناث، وفي الرضا الوظيفي (4.170) مقابل (3.757)، وفي الالتزام الوظيفي (4.249) مقابل (4.004). ويمكن تفسير هذه الفروق في ضوء الواقع التنظيمي السائد في بيئة العمل بوزارة الصحة، إذ قد يتمتع الموظفون الذكور بفرص أوسع للمشاركة في المواقع القيادية والتفاعل مع الأنماط القيادية الإنسانية، مما ينعكس إيجاباً على مستويات رضاهم والتزامهم الوظيفي مقارنةً بزميلاتهم الإناث</w:t>
      </w:r>
      <w:r w:rsidR="007D0DD0" w:rsidRPr="007D0DD0">
        <w:rPr>
          <w:rFonts w:ascii="Traditional Arabic" w:hAnsi="Traditional Arabic" w:cs="Traditional Arabic"/>
          <w:color w:val="auto"/>
          <w:lang w:bidi="ar-SA"/>
        </w:rPr>
        <w:t>.</w:t>
      </w:r>
    </w:p>
    <w:p w14:paraId="057D4696" w14:textId="77777777" w:rsidR="00885B61" w:rsidRDefault="00885B61" w:rsidP="00885B61">
      <w:pPr>
        <w:bidi/>
        <w:spacing w:after="0" w:line="240" w:lineRule="auto"/>
        <w:ind w:firstLine="0"/>
        <w:jc w:val="left"/>
        <w:rPr>
          <w:rFonts w:ascii="Traditional Arabic" w:hAnsi="Traditional Arabic" w:cs="Traditional Arabic"/>
          <w:color w:val="auto"/>
          <w:rtl/>
          <w:lang w:bidi="ar-SA"/>
        </w:rPr>
      </w:pPr>
    </w:p>
    <w:p w14:paraId="36244598" w14:textId="77777777" w:rsidR="00885B61" w:rsidRDefault="00885B61" w:rsidP="00885B61">
      <w:pPr>
        <w:bidi/>
        <w:spacing w:after="0" w:line="240" w:lineRule="auto"/>
        <w:ind w:firstLine="0"/>
        <w:jc w:val="left"/>
        <w:rPr>
          <w:rFonts w:ascii="Traditional Arabic" w:hAnsi="Traditional Arabic" w:cs="Traditional Arabic"/>
          <w:color w:val="auto"/>
          <w:rtl/>
          <w:lang w:bidi="ar-SA"/>
        </w:rPr>
      </w:pPr>
    </w:p>
    <w:p w14:paraId="038B8F8F" w14:textId="77777777" w:rsidR="00885B61" w:rsidRDefault="00885B61" w:rsidP="00885B61">
      <w:pPr>
        <w:bidi/>
        <w:spacing w:after="0" w:line="240" w:lineRule="auto"/>
        <w:ind w:firstLine="0"/>
        <w:jc w:val="left"/>
        <w:rPr>
          <w:rFonts w:ascii="Traditional Arabic" w:hAnsi="Traditional Arabic" w:cs="Traditional Arabic"/>
          <w:color w:val="auto"/>
          <w:rtl/>
          <w:lang w:bidi="ar-SA"/>
        </w:rPr>
      </w:pPr>
    </w:p>
    <w:p w14:paraId="0955EDDC" w14:textId="77777777" w:rsidR="00885B61" w:rsidRPr="00515E14" w:rsidRDefault="00885B61" w:rsidP="00885B61">
      <w:pPr>
        <w:bidi/>
        <w:spacing w:after="0" w:line="240" w:lineRule="auto"/>
        <w:ind w:firstLine="0"/>
        <w:jc w:val="left"/>
        <w:rPr>
          <w:rFonts w:ascii="Traditional Arabic" w:hAnsi="Traditional Arabic" w:cs="Traditional Arabic"/>
          <w:color w:val="auto"/>
          <w:sz w:val="20"/>
          <w:szCs w:val="20"/>
          <w:lang w:bidi="ar-SA"/>
        </w:rPr>
      </w:pPr>
    </w:p>
    <w:p w14:paraId="2D63C37F" w14:textId="77777777" w:rsidR="007D0DD0" w:rsidRPr="007D0DD0" w:rsidRDefault="007D0DD0" w:rsidP="00515E14">
      <w:pPr>
        <w:bidi/>
        <w:spacing w:before="100" w:after="100" w:line="240" w:lineRule="auto"/>
        <w:ind w:left="720" w:firstLine="0"/>
        <w:jc w:val="left"/>
        <w:rPr>
          <w:rFonts w:ascii="Traditional Arabic" w:eastAsia="Traditional Arabic" w:hAnsi="Traditional Arabic" w:cs="Traditional Arabic"/>
          <w:bCs/>
          <w:color w:val="auto"/>
          <w:kern w:val="2"/>
          <w:lang w:val="en-US" w:bidi="ar-SA"/>
          <w14:ligatures w14:val="standardContextual"/>
        </w:rPr>
      </w:pPr>
      <w:r w:rsidRPr="007D0DD0">
        <w:rPr>
          <w:rFonts w:ascii="Traditional Arabic" w:eastAsia="Traditional Arabic" w:hAnsi="Traditional Arabic" w:cs="Traditional Arabic" w:hint="cs"/>
          <w:bCs/>
          <w:color w:val="auto"/>
          <w:kern w:val="2"/>
          <w:rtl/>
          <w:lang w:val="en-US" w:bidi="ar-SA"/>
          <w14:ligatures w14:val="standardContextual"/>
        </w:rPr>
        <w:lastRenderedPageBreak/>
        <w:t>ثانيًا: الاختلاف تبعًا لمتغير العمر</w:t>
      </w:r>
    </w:p>
    <w:p w14:paraId="674FA771" w14:textId="0B294988" w:rsidR="007D0DD0" w:rsidRPr="00515E14" w:rsidRDefault="007D0DD0" w:rsidP="007D0DD0">
      <w:pPr>
        <w:bidi/>
        <w:spacing w:before="100" w:after="100" w:line="240" w:lineRule="auto"/>
        <w:ind w:firstLine="0"/>
        <w:jc w:val="center"/>
        <w:rPr>
          <w:rFonts w:ascii="Traditional Arabic" w:eastAsia="Traditional Arabic" w:hAnsi="Traditional Arabic" w:cs="Traditional Arabic"/>
          <w:bCs/>
          <w:color w:val="auto"/>
          <w:kern w:val="2"/>
          <w:sz w:val="24"/>
          <w:szCs w:val="24"/>
          <w:lang w:val="en-US" w:bidi="ar-SA"/>
          <w14:ligatures w14:val="standardContextual"/>
        </w:rPr>
      </w:pPr>
      <w:r w:rsidRPr="00515E14">
        <w:rPr>
          <w:rFonts w:ascii="Traditional Arabic" w:eastAsia="Traditional Arabic" w:hAnsi="Traditional Arabic" w:cs="Traditional Arabic"/>
          <w:bCs/>
          <w:color w:val="auto"/>
          <w:kern w:val="2"/>
          <w:sz w:val="24"/>
          <w:szCs w:val="24"/>
          <w:rtl/>
          <w:lang w:val="en-US" w:bidi="ar-SA"/>
          <w14:ligatures w14:val="standardContextual"/>
        </w:rPr>
        <w:t>جدول</w:t>
      </w:r>
      <w:r w:rsidRPr="00515E14">
        <w:rPr>
          <w:rFonts w:ascii="Traditional Arabic" w:eastAsia="Traditional Arabic" w:hAnsi="Traditional Arabic" w:cs="Traditional Arabic" w:hint="cs"/>
          <w:bCs/>
          <w:color w:val="auto"/>
          <w:kern w:val="2"/>
          <w:sz w:val="24"/>
          <w:szCs w:val="24"/>
          <w:rtl/>
          <w:lang w:val="en-US" w:bidi="ar-SA"/>
          <w14:ligatures w14:val="standardContextual"/>
        </w:rPr>
        <w:t xml:space="preserve"> </w:t>
      </w:r>
      <w:r w:rsidRPr="00515E14">
        <w:rPr>
          <w:rFonts w:ascii="Traditional Arabic" w:eastAsia="Traditional Arabic" w:hAnsi="Traditional Arabic" w:cs="Traditional Arabic"/>
          <w:bCs/>
          <w:color w:val="auto"/>
          <w:kern w:val="2"/>
          <w:sz w:val="24"/>
          <w:szCs w:val="24"/>
          <w:rtl/>
          <w:lang w:val="en-US" w:bidi="ar-SA"/>
          <w14:ligatures w14:val="standardContextual"/>
        </w:rPr>
        <w:t>(4-</w:t>
      </w:r>
      <w:r w:rsidR="000D4EFA" w:rsidRPr="00885B61">
        <w:rPr>
          <w:rFonts w:ascii="Traditional Arabic" w:eastAsia="Traditional Arabic" w:hAnsi="Traditional Arabic" w:cs="Traditional Arabic"/>
          <w:b/>
          <w:color w:val="auto"/>
          <w:kern w:val="2"/>
          <w:sz w:val="24"/>
          <w:szCs w:val="24"/>
          <w:lang w:val="en-US" w:bidi="ar-SA"/>
          <w14:ligatures w14:val="standardContextual"/>
        </w:rPr>
        <w:t>24</w:t>
      </w:r>
      <w:r w:rsidRPr="00515E14">
        <w:rPr>
          <w:rFonts w:ascii="Traditional Arabic" w:eastAsia="Traditional Arabic" w:hAnsi="Traditional Arabic" w:cs="Traditional Arabic"/>
          <w:bCs/>
          <w:color w:val="auto"/>
          <w:kern w:val="2"/>
          <w:sz w:val="24"/>
          <w:szCs w:val="24"/>
          <w:rtl/>
          <w:lang w:val="en-US" w:bidi="ar-SA"/>
          <w14:ligatures w14:val="standardContextual"/>
        </w:rPr>
        <w:t>). نتائج تحليل التباين الأحادي</w:t>
      </w:r>
      <w:r w:rsidRPr="00515E14">
        <w:rPr>
          <w:rFonts w:ascii="Traditional Arabic" w:eastAsia="Traditional Arabic" w:hAnsi="Traditional Arabic" w:cs="Traditional Arabic"/>
          <w:bCs/>
          <w:color w:val="auto"/>
          <w:kern w:val="2"/>
          <w:sz w:val="24"/>
          <w:szCs w:val="24"/>
          <w:lang w:val="en-US" w:bidi="ar-SA"/>
          <w14:ligatures w14:val="standardContextual"/>
        </w:rPr>
        <w:t xml:space="preserve"> (One-Way ANOVA) </w:t>
      </w:r>
      <w:r w:rsidRPr="00515E14">
        <w:rPr>
          <w:rFonts w:ascii="Traditional Arabic" w:eastAsia="Traditional Arabic" w:hAnsi="Traditional Arabic" w:cs="Traditional Arabic"/>
          <w:bCs/>
          <w:color w:val="auto"/>
          <w:kern w:val="2"/>
          <w:sz w:val="24"/>
          <w:szCs w:val="24"/>
          <w:rtl/>
          <w:lang w:val="en-US" w:bidi="ar-SA"/>
          <w14:ligatures w14:val="standardContextual"/>
        </w:rPr>
        <w:t>للفروق في متغيرات الدراسة تبعًا لمتغير العمر</w:t>
      </w:r>
    </w:p>
    <w:tbl>
      <w:tblPr>
        <w:tblStyle w:val="TableGrid7"/>
        <w:bidiVisual/>
        <w:tblW w:w="0" w:type="auto"/>
        <w:jc w:val="center"/>
        <w:tblLook w:val="04A0" w:firstRow="1" w:lastRow="0" w:firstColumn="1" w:lastColumn="0" w:noHBand="0" w:noVBand="1"/>
      </w:tblPr>
      <w:tblGrid>
        <w:gridCol w:w="1099"/>
        <w:gridCol w:w="1715"/>
        <w:gridCol w:w="540"/>
        <w:gridCol w:w="709"/>
        <w:gridCol w:w="1210"/>
        <w:gridCol w:w="709"/>
        <w:gridCol w:w="1504"/>
      </w:tblGrid>
      <w:tr w:rsidR="007D0DD0" w:rsidRPr="00C36CC9" w14:paraId="43A756DE" w14:textId="77777777" w:rsidTr="000D4EFA">
        <w:trPr>
          <w:jc w:val="center"/>
        </w:trPr>
        <w:tc>
          <w:tcPr>
            <w:tcW w:w="1099" w:type="dxa"/>
            <w:shd w:val="clear" w:color="auto" w:fill="F2F2F2"/>
            <w:hideMark/>
          </w:tcPr>
          <w:p w14:paraId="75D77EC0" w14:textId="77777777" w:rsidR="007D0DD0" w:rsidRPr="00C36CC9"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hint="cs"/>
                <w:b/>
                <w:bCs/>
                <w:color w:val="auto"/>
                <w:sz w:val="22"/>
                <w:szCs w:val="22"/>
                <w:rtl/>
                <w:lang w:bidi="ar-SA"/>
              </w:rPr>
              <w:t>متغيرات الدراسة</w:t>
            </w:r>
          </w:p>
        </w:tc>
        <w:tc>
          <w:tcPr>
            <w:tcW w:w="1715" w:type="dxa"/>
            <w:shd w:val="clear" w:color="auto" w:fill="F2F2F2"/>
            <w:hideMark/>
          </w:tcPr>
          <w:p w14:paraId="672690BF"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الفئة العمرية</w:t>
            </w:r>
          </w:p>
        </w:tc>
        <w:tc>
          <w:tcPr>
            <w:tcW w:w="0" w:type="auto"/>
            <w:shd w:val="clear" w:color="auto" w:fill="F2F2F2"/>
            <w:hideMark/>
          </w:tcPr>
          <w:p w14:paraId="4D8BD91C"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ن</w:t>
            </w:r>
          </w:p>
        </w:tc>
        <w:tc>
          <w:tcPr>
            <w:tcW w:w="0" w:type="auto"/>
            <w:shd w:val="clear" w:color="auto" w:fill="F2F2F2"/>
            <w:hideMark/>
          </w:tcPr>
          <w:p w14:paraId="0914EC54"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المتوسط</w:t>
            </w:r>
          </w:p>
        </w:tc>
        <w:tc>
          <w:tcPr>
            <w:tcW w:w="0" w:type="auto"/>
            <w:shd w:val="clear" w:color="auto" w:fill="F2F2F2"/>
            <w:hideMark/>
          </w:tcPr>
          <w:p w14:paraId="02BB0E3D"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5D1DE4B8"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قيمة</w:t>
            </w:r>
            <w:r w:rsidRPr="00C36CC9">
              <w:rPr>
                <w:rFonts w:ascii="Traditional Arabic" w:hAnsi="Traditional Arabic" w:cs="Traditional Arabic"/>
                <w:b/>
                <w:bCs/>
                <w:color w:val="auto"/>
                <w:kern w:val="2"/>
                <w:sz w:val="22"/>
                <w:szCs w:val="22"/>
                <w:lang w:val="en-US" w:bidi="ar-SA"/>
                <w14:ligatures w14:val="standardContextual"/>
              </w:rPr>
              <w:t xml:space="preserve"> F</w:t>
            </w:r>
          </w:p>
        </w:tc>
        <w:tc>
          <w:tcPr>
            <w:tcW w:w="0" w:type="auto"/>
            <w:shd w:val="clear" w:color="auto" w:fill="F2F2F2"/>
            <w:hideMark/>
          </w:tcPr>
          <w:p w14:paraId="5EDC4747"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مستوى الدلالة</w:t>
            </w:r>
            <w:r w:rsidRPr="00C36CC9">
              <w:rPr>
                <w:rFonts w:ascii="Traditional Arabic" w:hAnsi="Traditional Arabic" w:cs="Traditional Arabic"/>
                <w:b/>
                <w:bCs/>
                <w:color w:val="auto"/>
                <w:kern w:val="2"/>
                <w:sz w:val="22"/>
                <w:szCs w:val="22"/>
                <w:lang w:val="en-US" w:bidi="ar-SA"/>
                <w14:ligatures w14:val="standardContextual"/>
              </w:rPr>
              <w:t xml:space="preserve"> Sig.</w:t>
            </w:r>
          </w:p>
        </w:tc>
      </w:tr>
      <w:tr w:rsidR="007D0DD0" w:rsidRPr="00C36CC9" w14:paraId="12CCAFE6" w14:textId="77777777" w:rsidTr="000D4EFA">
        <w:trPr>
          <w:jc w:val="center"/>
        </w:trPr>
        <w:tc>
          <w:tcPr>
            <w:tcW w:w="1099" w:type="dxa"/>
            <w:vMerge w:val="restart"/>
            <w:hideMark/>
          </w:tcPr>
          <w:p w14:paraId="05BC67F5"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القيادة الإنسانية</w:t>
            </w:r>
          </w:p>
        </w:tc>
        <w:tc>
          <w:tcPr>
            <w:tcW w:w="1715" w:type="dxa"/>
            <w:hideMark/>
          </w:tcPr>
          <w:p w14:paraId="27ECC54C"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أقل من 30 سنة</w:t>
            </w:r>
          </w:p>
        </w:tc>
        <w:tc>
          <w:tcPr>
            <w:tcW w:w="0" w:type="auto"/>
            <w:hideMark/>
          </w:tcPr>
          <w:p w14:paraId="4159BD4A"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8</w:t>
            </w:r>
          </w:p>
        </w:tc>
        <w:tc>
          <w:tcPr>
            <w:tcW w:w="0" w:type="auto"/>
            <w:hideMark/>
          </w:tcPr>
          <w:p w14:paraId="2ABFA111"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3.895</w:t>
            </w:r>
          </w:p>
        </w:tc>
        <w:tc>
          <w:tcPr>
            <w:tcW w:w="0" w:type="auto"/>
            <w:hideMark/>
          </w:tcPr>
          <w:p w14:paraId="1492D335"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1.328</w:t>
            </w:r>
          </w:p>
        </w:tc>
        <w:tc>
          <w:tcPr>
            <w:tcW w:w="0" w:type="auto"/>
            <w:hideMark/>
          </w:tcPr>
          <w:p w14:paraId="5FBD5D6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0.412</w:t>
            </w:r>
          </w:p>
        </w:tc>
        <w:tc>
          <w:tcPr>
            <w:tcW w:w="0" w:type="auto"/>
            <w:hideMark/>
          </w:tcPr>
          <w:p w14:paraId="7EB57815"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0.745</w:t>
            </w:r>
          </w:p>
        </w:tc>
      </w:tr>
      <w:tr w:rsidR="007D0DD0" w:rsidRPr="00C36CC9" w14:paraId="69386D47" w14:textId="77777777" w:rsidTr="000D4EFA">
        <w:trPr>
          <w:jc w:val="center"/>
        </w:trPr>
        <w:tc>
          <w:tcPr>
            <w:tcW w:w="1099" w:type="dxa"/>
            <w:vMerge/>
            <w:hideMark/>
          </w:tcPr>
          <w:p w14:paraId="5184BE2E"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6C80CA51"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من 30-40 سنة</w:t>
            </w:r>
          </w:p>
        </w:tc>
        <w:tc>
          <w:tcPr>
            <w:tcW w:w="0" w:type="auto"/>
            <w:hideMark/>
          </w:tcPr>
          <w:p w14:paraId="23DE7CF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154</w:t>
            </w:r>
          </w:p>
        </w:tc>
        <w:tc>
          <w:tcPr>
            <w:tcW w:w="0" w:type="auto"/>
            <w:hideMark/>
          </w:tcPr>
          <w:p w14:paraId="296BD23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4.199</w:t>
            </w:r>
          </w:p>
        </w:tc>
        <w:tc>
          <w:tcPr>
            <w:tcW w:w="0" w:type="auto"/>
            <w:hideMark/>
          </w:tcPr>
          <w:p w14:paraId="286D39D7"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0.798</w:t>
            </w:r>
          </w:p>
        </w:tc>
        <w:tc>
          <w:tcPr>
            <w:tcW w:w="0" w:type="auto"/>
            <w:hideMark/>
          </w:tcPr>
          <w:p w14:paraId="0150B21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0FCDE78B"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122C2BE6" w14:textId="77777777" w:rsidTr="000D4EFA">
        <w:trPr>
          <w:jc w:val="center"/>
        </w:trPr>
        <w:tc>
          <w:tcPr>
            <w:tcW w:w="1099" w:type="dxa"/>
            <w:vMerge/>
            <w:hideMark/>
          </w:tcPr>
          <w:p w14:paraId="34C52176"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09A173C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من 41-50 سنة</w:t>
            </w:r>
          </w:p>
        </w:tc>
        <w:tc>
          <w:tcPr>
            <w:tcW w:w="0" w:type="auto"/>
            <w:hideMark/>
          </w:tcPr>
          <w:p w14:paraId="11E44156"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178</w:t>
            </w:r>
          </w:p>
        </w:tc>
        <w:tc>
          <w:tcPr>
            <w:tcW w:w="0" w:type="auto"/>
            <w:hideMark/>
          </w:tcPr>
          <w:p w14:paraId="7CAB4D1E"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4.141</w:t>
            </w:r>
          </w:p>
        </w:tc>
        <w:tc>
          <w:tcPr>
            <w:tcW w:w="0" w:type="auto"/>
            <w:hideMark/>
          </w:tcPr>
          <w:p w14:paraId="52BA5FAC"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0.873</w:t>
            </w:r>
          </w:p>
        </w:tc>
        <w:tc>
          <w:tcPr>
            <w:tcW w:w="0" w:type="auto"/>
            <w:hideMark/>
          </w:tcPr>
          <w:p w14:paraId="52F5395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24A612C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6A48D8A1" w14:textId="77777777" w:rsidTr="000D4EFA">
        <w:trPr>
          <w:jc w:val="center"/>
        </w:trPr>
        <w:tc>
          <w:tcPr>
            <w:tcW w:w="1099" w:type="dxa"/>
            <w:vMerge/>
            <w:hideMark/>
          </w:tcPr>
          <w:p w14:paraId="439CDFD6"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7443E0F1"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أكثر من 50 سنة</w:t>
            </w:r>
          </w:p>
        </w:tc>
        <w:tc>
          <w:tcPr>
            <w:tcW w:w="0" w:type="auto"/>
            <w:hideMark/>
          </w:tcPr>
          <w:p w14:paraId="6B197356"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44</w:t>
            </w:r>
          </w:p>
        </w:tc>
        <w:tc>
          <w:tcPr>
            <w:tcW w:w="0" w:type="auto"/>
            <w:hideMark/>
          </w:tcPr>
          <w:p w14:paraId="4A6A98C3"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4.188</w:t>
            </w:r>
          </w:p>
        </w:tc>
        <w:tc>
          <w:tcPr>
            <w:tcW w:w="0" w:type="auto"/>
            <w:hideMark/>
          </w:tcPr>
          <w:p w14:paraId="767347AE"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0.811</w:t>
            </w:r>
          </w:p>
        </w:tc>
        <w:tc>
          <w:tcPr>
            <w:tcW w:w="0" w:type="auto"/>
            <w:hideMark/>
          </w:tcPr>
          <w:p w14:paraId="3F91CC0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574E1A0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7E198CC1" w14:textId="77777777" w:rsidTr="000D4EFA">
        <w:trPr>
          <w:jc w:val="center"/>
        </w:trPr>
        <w:tc>
          <w:tcPr>
            <w:tcW w:w="1099" w:type="dxa"/>
            <w:vMerge w:val="restart"/>
            <w:hideMark/>
          </w:tcPr>
          <w:p w14:paraId="07AB75C7"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الرضا الوظيفي</w:t>
            </w:r>
          </w:p>
        </w:tc>
        <w:tc>
          <w:tcPr>
            <w:tcW w:w="1715" w:type="dxa"/>
            <w:hideMark/>
          </w:tcPr>
          <w:p w14:paraId="57D20C3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أقل من 30 سنة</w:t>
            </w:r>
          </w:p>
        </w:tc>
        <w:tc>
          <w:tcPr>
            <w:tcW w:w="0" w:type="auto"/>
            <w:hideMark/>
          </w:tcPr>
          <w:p w14:paraId="302C5BCC"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8</w:t>
            </w:r>
          </w:p>
        </w:tc>
        <w:tc>
          <w:tcPr>
            <w:tcW w:w="0" w:type="auto"/>
            <w:hideMark/>
          </w:tcPr>
          <w:p w14:paraId="30CA8092"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3.838</w:t>
            </w:r>
          </w:p>
        </w:tc>
        <w:tc>
          <w:tcPr>
            <w:tcW w:w="0" w:type="auto"/>
            <w:hideMark/>
          </w:tcPr>
          <w:p w14:paraId="63B3243F"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1.160</w:t>
            </w:r>
          </w:p>
        </w:tc>
        <w:tc>
          <w:tcPr>
            <w:tcW w:w="0" w:type="auto"/>
            <w:hideMark/>
          </w:tcPr>
          <w:p w14:paraId="6A828277"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0.414</w:t>
            </w:r>
          </w:p>
        </w:tc>
        <w:tc>
          <w:tcPr>
            <w:tcW w:w="0" w:type="auto"/>
            <w:hideMark/>
          </w:tcPr>
          <w:p w14:paraId="2BD3F98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0.743</w:t>
            </w:r>
          </w:p>
        </w:tc>
      </w:tr>
      <w:tr w:rsidR="007D0DD0" w:rsidRPr="00C36CC9" w14:paraId="06384B37" w14:textId="77777777" w:rsidTr="000D4EFA">
        <w:trPr>
          <w:jc w:val="center"/>
        </w:trPr>
        <w:tc>
          <w:tcPr>
            <w:tcW w:w="1099" w:type="dxa"/>
            <w:vMerge/>
            <w:hideMark/>
          </w:tcPr>
          <w:p w14:paraId="3539D5F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06D1C5A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من 30-40 سنة</w:t>
            </w:r>
          </w:p>
        </w:tc>
        <w:tc>
          <w:tcPr>
            <w:tcW w:w="0" w:type="auto"/>
            <w:hideMark/>
          </w:tcPr>
          <w:p w14:paraId="3897C972"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154</w:t>
            </w:r>
          </w:p>
        </w:tc>
        <w:tc>
          <w:tcPr>
            <w:tcW w:w="0" w:type="auto"/>
            <w:hideMark/>
          </w:tcPr>
          <w:p w14:paraId="3217DBFA"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4.106</w:t>
            </w:r>
          </w:p>
        </w:tc>
        <w:tc>
          <w:tcPr>
            <w:tcW w:w="0" w:type="auto"/>
            <w:hideMark/>
          </w:tcPr>
          <w:p w14:paraId="585EDD2F"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0.775</w:t>
            </w:r>
          </w:p>
        </w:tc>
        <w:tc>
          <w:tcPr>
            <w:tcW w:w="0" w:type="auto"/>
            <w:hideMark/>
          </w:tcPr>
          <w:p w14:paraId="4A584C55"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3875472D"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42C2664F" w14:textId="77777777" w:rsidTr="000D4EFA">
        <w:trPr>
          <w:jc w:val="center"/>
        </w:trPr>
        <w:tc>
          <w:tcPr>
            <w:tcW w:w="1099" w:type="dxa"/>
            <w:vMerge/>
            <w:hideMark/>
          </w:tcPr>
          <w:p w14:paraId="38AA237F"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7220808C"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من 41-50 سنة</w:t>
            </w:r>
          </w:p>
        </w:tc>
        <w:tc>
          <w:tcPr>
            <w:tcW w:w="0" w:type="auto"/>
            <w:hideMark/>
          </w:tcPr>
          <w:p w14:paraId="63F06AA7"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178</w:t>
            </w:r>
          </w:p>
        </w:tc>
        <w:tc>
          <w:tcPr>
            <w:tcW w:w="0" w:type="auto"/>
            <w:hideMark/>
          </w:tcPr>
          <w:p w14:paraId="193862CF"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4.042</w:t>
            </w:r>
          </w:p>
        </w:tc>
        <w:tc>
          <w:tcPr>
            <w:tcW w:w="0" w:type="auto"/>
            <w:hideMark/>
          </w:tcPr>
          <w:p w14:paraId="23336662"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0.816</w:t>
            </w:r>
          </w:p>
        </w:tc>
        <w:tc>
          <w:tcPr>
            <w:tcW w:w="0" w:type="auto"/>
            <w:hideMark/>
          </w:tcPr>
          <w:p w14:paraId="05EB868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3793F8F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01C817CD" w14:textId="77777777" w:rsidTr="000D4EFA">
        <w:trPr>
          <w:jc w:val="center"/>
        </w:trPr>
        <w:tc>
          <w:tcPr>
            <w:tcW w:w="1099" w:type="dxa"/>
            <w:vMerge/>
            <w:hideMark/>
          </w:tcPr>
          <w:p w14:paraId="36DBAAFC"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243B479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أكثر من 50 سنة</w:t>
            </w:r>
          </w:p>
        </w:tc>
        <w:tc>
          <w:tcPr>
            <w:tcW w:w="0" w:type="auto"/>
            <w:hideMark/>
          </w:tcPr>
          <w:p w14:paraId="113513C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44</w:t>
            </w:r>
          </w:p>
        </w:tc>
        <w:tc>
          <w:tcPr>
            <w:tcW w:w="0" w:type="auto"/>
            <w:hideMark/>
          </w:tcPr>
          <w:p w14:paraId="3C43FF6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4.103</w:t>
            </w:r>
          </w:p>
        </w:tc>
        <w:tc>
          <w:tcPr>
            <w:tcW w:w="0" w:type="auto"/>
            <w:hideMark/>
          </w:tcPr>
          <w:p w14:paraId="17A8D00F"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0.848</w:t>
            </w:r>
          </w:p>
        </w:tc>
        <w:tc>
          <w:tcPr>
            <w:tcW w:w="0" w:type="auto"/>
            <w:hideMark/>
          </w:tcPr>
          <w:p w14:paraId="42427C2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0BA2DB6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5E7EE6C4" w14:textId="77777777" w:rsidTr="000D4EFA">
        <w:trPr>
          <w:jc w:val="center"/>
        </w:trPr>
        <w:tc>
          <w:tcPr>
            <w:tcW w:w="1099" w:type="dxa"/>
            <w:vMerge w:val="restart"/>
            <w:hideMark/>
          </w:tcPr>
          <w:p w14:paraId="7445BFFA"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الالتزام الوظيفي</w:t>
            </w:r>
          </w:p>
        </w:tc>
        <w:tc>
          <w:tcPr>
            <w:tcW w:w="1715" w:type="dxa"/>
            <w:hideMark/>
          </w:tcPr>
          <w:p w14:paraId="32E2D5FB"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أقل من 30 سنة</w:t>
            </w:r>
          </w:p>
        </w:tc>
        <w:tc>
          <w:tcPr>
            <w:tcW w:w="0" w:type="auto"/>
            <w:hideMark/>
          </w:tcPr>
          <w:p w14:paraId="4337C7D7"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8</w:t>
            </w:r>
          </w:p>
        </w:tc>
        <w:tc>
          <w:tcPr>
            <w:tcW w:w="0" w:type="auto"/>
            <w:hideMark/>
          </w:tcPr>
          <w:p w14:paraId="4DFA4BC9"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3.892</w:t>
            </w:r>
          </w:p>
        </w:tc>
        <w:tc>
          <w:tcPr>
            <w:tcW w:w="0" w:type="auto"/>
            <w:hideMark/>
          </w:tcPr>
          <w:p w14:paraId="163A3F3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1.220</w:t>
            </w:r>
          </w:p>
        </w:tc>
        <w:tc>
          <w:tcPr>
            <w:tcW w:w="0" w:type="auto"/>
            <w:hideMark/>
          </w:tcPr>
          <w:p w14:paraId="539777EB"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1.617</w:t>
            </w:r>
          </w:p>
        </w:tc>
        <w:tc>
          <w:tcPr>
            <w:tcW w:w="0" w:type="auto"/>
            <w:hideMark/>
          </w:tcPr>
          <w:p w14:paraId="74E05DE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0.185</w:t>
            </w:r>
          </w:p>
        </w:tc>
      </w:tr>
      <w:tr w:rsidR="007D0DD0" w:rsidRPr="00C36CC9" w14:paraId="067B34D5" w14:textId="77777777" w:rsidTr="000D4EFA">
        <w:trPr>
          <w:jc w:val="center"/>
        </w:trPr>
        <w:tc>
          <w:tcPr>
            <w:tcW w:w="1099" w:type="dxa"/>
            <w:vMerge/>
            <w:hideMark/>
          </w:tcPr>
          <w:p w14:paraId="4567DF9E"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3CFA984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من 30-40 سنة</w:t>
            </w:r>
          </w:p>
        </w:tc>
        <w:tc>
          <w:tcPr>
            <w:tcW w:w="0" w:type="auto"/>
            <w:hideMark/>
          </w:tcPr>
          <w:p w14:paraId="74AF9FA5"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154</w:t>
            </w:r>
          </w:p>
        </w:tc>
        <w:tc>
          <w:tcPr>
            <w:tcW w:w="0" w:type="auto"/>
            <w:hideMark/>
          </w:tcPr>
          <w:p w14:paraId="108C7953"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4.168</w:t>
            </w:r>
          </w:p>
        </w:tc>
        <w:tc>
          <w:tcPr>
            <w:tcW w:w="0" w:type="auto"/>
            <w:hideMark/>
          </w:tcPr>
          <w:p w14:paraId="78172CB5"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0.711</w:t>
            </w:r>
          </w:p>
        </w:tc>
        <w:tc>
          <w:tcPr>
            <w:tcW w:w="0" w:type="auto"/>
            <w:hideMark/>
          </w:tcPr>
          <w:p w14:paraId="2C1B078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23FB9B22"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6C5CB6E9" w14:textId="77777777" w:rsidTr="000D4EFA">
        <w:trPr>
          <w:jc w:val="center"/>
        </w:trPr>
        <w:tc>
          <w:tcPr>
            <w:tcW w:w="1099" w:type="dxa"/>
            <w:vMerge/>
            <w:hideMark/>
          </w:tcPr>
          <w:p w14:paraId="3FA67BD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70E8A962"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من 41-50 سنة</w:t>
            </w:r>
          </w:p>
        </w:tc>
        <w:tc>
          <w:tcPr>
            <w:tcW w:w="0" w:type="auto"/>
            <w:hideMark/>
          </w:tcPr>
          <w:p w14:paraId="28B7181A"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178</w:t>
            </w:r>
          </w:p>
        </w:tc>
        <w:tc>
          <w:tcPr>
            <w:tcW w:w="0" w:type="auto"/>
            <w:hideMark/>
          </w:tcPr>
          <w:p w14:paraId="13246EE5"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4.175</w:t>
            </w:r>
          </w:p>
        </w:tc>
        <w:tc>
          <w:tcPr>
            <w:tcW w:w="0" w:type="auto"/>
            <w:hideMark/>
          </w:tcPr>
          <w:p w14:paraId="77BF0BAC"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0.689</w:t>
            </w:r>
          </w:p>
        </w:tc>
        <w:tc>
          <w:tcPr>
            <w:tcW w:w="0" w:type="auto"/>
            <w:hideMark/>
          </w:tcPr>
          <w:p w14:paraId="772FC66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7EDC816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C36CC9" w14:paraId="52C0096F" w14:textId="77777777" w:rsidTr="000D4EFA">
        <w:trPr>
          <w:jc w:val="center"/>
        </w:trPr>
        <w:tc>
          <w:tcPr>
            <w:tcW w:w="1099" w:type="dxa"/>
            <w:vMerge/>
            <w:hideMark/>
          </w:tcPr>
          <w:p w14:paraId="3BE203E7"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68BC871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أكثر من 50 سنة</w:t>
            </w:r>
          </w:p>
        </w:tc>
        <w:tc>
          <w:tcPr>
            <w:tcW w:w="0" w:type="auto"/>
            <w:hideMark/>
          </w:tcPr>
          <w:p w14:paraId="23984757"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44</w:t>
            </w:r>
          </w:p>
        </w:tc>
        <w:tc>
          <w:tcPr>
            <w:tcW w:w="0" w:type="auto"/>
            <w:hideMark/>
          </w:tcPr>
          <w:p w14:paraId="23F5AC59"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4.376</w:t>
            </w:r>
          </w:p>
        </w:tc>
        <w:tc>
          <w:tcPr>
            <w:tcW w:w="0" w:type="auto"/>
            <w:hideMark/>
          </w:tcPr>
          <w:p w14:paraId="22E1A0B6"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0.530</w:t>
            </w:r>
          </w:p>
        </w:tc>
        <w:tc>
          <w:tcPr>
            <w:tcW w:w="0" w:type="auto"/>
            <w:hideMark/>
          </w:tcPr>
          <w:p w14:paraId="44DF197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3DDFEE26"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bl>
    <w:p w14:paraId="5A4E85AC" w14:textId="77777777" w:rsidR="00885B61" w:rsidRDefault="00515E14" w:rsidP="00515E14">
      <w:pPr>
        <w:bidi/>
        <w:spacing w:line="276" w:lineRule="auto"/>
        <w:ind w:firstLine="0"/>
        <w:jc w:val="left"/>
        <w:rPr>
          <w:rFonts w:ascii="Traditional Arabic" w:hAnsi="Traditional Arabic" w:cs="Traditional Arabic"/>
          <w:color w:val="auto"/>
          <w:rtl/>
          <w:lang w:bidi="ar-SA"/>
        </w:rPr>
      </w:pPr>
      <w:r>
        <w:rPr>
          <w:rFonts w:ascii="Traditional Arabic" w:hAnsi="Traditional Arabic" w:cs="Traditional Arabic" w:hint="cs"/>
          <w:color w:val="auto"/>
          <w:rtl/>
          <w:lang w:bidi="ar-SA"/>
        </w:rPr>
        <w:t xml:space="preserve">   </w:t>
      </w:r>
    </w:p>
    <w:p w14:paraId="6335C0E9" w14:textId="4092C9A5" w:rsidR="007D0DD0" w:rsidRPr="007D0DD0" w:rsidRDefault="00515E14" w:rsidP="00885B61">
      <w:pPr>
        <w:bidi/>
        <w:spacing w:line="276" w:lineRule="auto"/>
        <w:ind w:firstLine="0"/>
        <w:jc w:val="left"/>
        <w:rPr>
          <w:rFonts w:ascii="Traditional Arabic" w:hAnsi="Traditional Arabic" w:cs="Traditional Arabic"/>
          <w:color w:val="auto"/>
          <w:lang w:bidi="ar-SA"/>
        </w:rPr>
      </w:pPr>
      <w:r>
        <w:rPr>
          <w:rFonts w:ascii="Traditional Arabic" w:hAnsi="Traditional Arabic" w:cs="Traditional Arabic" w:hint="cs"/>
          <w:color w:val="auto"/>
          <w:rtl/>
          <w:lang w:bidi="ar-SA"/>
        </w:rPr>
        <w:t xml:space="preserve">  </w:t>
      </w:r>
      <w:r w:rsidR="007D0DD0" w:rsidRPr="007D0DD0">
        <w:rPr>
          <w:rFonts w:ascii="Traditional Arabic" w:hAnsi="Traditional Arabic" w:cs="Traditional Arabic"/>
          <w:color w:val="auto"/>
          <w:rtl/>
          <w:lang w:bidi="ar-SA"/>
        </w:rPr>
        <w:t>تُشير نتائج تحليل التباين الأحادي إلى عدم وجود فروق ذات دلالة إحصائية بين الفئات العمرية المختلفة في أيٍّ من متغيرات الدراسة الثلاثة، إذ جاءت قيمة</w:t>
      </w:r>
      <w:r w:rsidR="007D0DD0" w:rsidRPr="007D0DD0">
        <w:rPr>
          <w:rFonts w:ascii="Traditional Arabic" w:hAnsi="Traditional Arabic" w:cs="Traditional Arabic"/>
          <w:color w:val="auto"/>
          <w:lang w:bidi="ar-SA"/>
        </w:rPr>
        <w:t xml:space="preserve"> (F) </w:t>
      </w:r>
      <w:r w:rsidR="007D0DD0" w:rsidRPr="007D0DD0">
        <w:rPr>
          <w:rFonts w:ascii="Traditional Arabic" w:hAnsi="Traditional Arabic" w:cs="Traditional Arabic"/>
          <w:color w:val="auto"/>
          <w:rtl/>
          <w:lang w:bidi="ar-SA"/>
        </w:rPr>
        <w:t>غير دالة إحصائياً في القيادة الإنسانية</w:t>
      </w:r>
      <w:r w:rsidR="007D0DD0" w:rsidRPr="007D0DD0">
        <w:rPr>
          <w:rFonts w:ascii="Traditional Arabic" w:hAnsi="Traditional Arabic" w:cs="Traditional Arabic"/>
          <w:color w:val="auto"/>
          <w:lang w:bidi="ar-SA"/>
        </w:rPr>
        <w:t xml:space="preserve"> (F=0.412, Sig.=0.745)</w:t>
      </w:r>
      <w:r w:rsidR="007D0DD0" w:rsidRPr="007D0DD0">
        <w:rPr>
          <w:rFonts w:ascii="Traditional Arabic" w:hAnsi="Traditional Arabic" w:cs="Traditional Arabic"/>
          <w:color w:val="auto"/>
          <w:rtl/>
          <w:lang w:bidi="ar-SA"/>
        </w:rPr>
        <w:t>، والرضا الوظيفي</w:t>
      </w:r>
      <w:r w:rsidR="007D0DD0" w:rsidRPr="007D0DD0">
        <w:rPr>
          <w:rFonts w:ascii="Traditional Arabic" w:hAnsi="Traditional Arabic" w:cs="Traditional Arabic"/>
          <w:color w:val="auto"/>
          <w:lang w:bidi="ar-SA"/>
        </w:rPr>
        <w:t xml:space="preserve"> (F=0.414, Sig.=0.743)</w:t>
      </w:r>
      <w:r w:rsidR="007D0DD0" w:rsidRPr="007D0DD0">
        <w:rPr>
          <w:rFonts w:ascii="Traditional Arabic" w:hAnsi="Traditional Arabic" w:cs="Traditional Arabic"/>
          <w:color w:val="auto"/>
          <w:rtl/>
          <w:lang w:bidi="ar-SA"/>
        </w:rPr>
        <w:t>، والالتزام الوظيفي</w:t>
      </w:r>
      <w:r w:rsidR="007D0DD0" w:rsidRPr="007D0DD0">
        <w:rPr>
          <w:rFonts w:ascii="Traditional Arabic" w:hAnsi="Traditional Arabic" w:cs="Traditional Arabic"/>
          <w:color w:val="auto"/>
          <w:lang w:bidi="ar-SA"/>
        </w:rPr>
        <w:t xml:space="preserve"> (F=1.617, Sig.=0.185)</w:t>
      </w:r>
      <w:r w:rsidR="007D0DD0" w:rsidRPr="007D0DD0">
        <w:rPr>
          <w:rFonts w:ascii="Traditional Arabic" w:hAnsi="Traditional Arabic" w:cs="Traditional Arabic"/>
          <w:color w:val="auto"/>
          <w:rtl/>
          <w:lang w:bidi="ar-SA"/>
        </w:rPr>
        <w:t>، وهي جميعها أعلى من مستوى الدلالة المعتمد</w:t>
      </w:r>
      <w:r w:rsidR="007D0DD0" w:rsidRPr="007D0DD0">
        <w:rPr>
          <w:rFonts w:ascii="Traditional Arabic" w:hAnsi="Traditional Arabic" w:cs="Traditional Arabic"/>
          <w:color w:val="auto"/>
          <w:lang w:bidi="ar-SA"/>
        </w:rPr>
        <w:t xml:space="preserve"> (</w:t>
      </w:r>
      <w:r w:rsidR="007D0DD0" w:rsidRPr="007D0DD0">
        <w:rPr>
          <w:rFonts w:ascii="Cambria" w:hAnsi="Cambria" w:cs="Cambria"/>
          <w:color w:val="auto"/>
          <w:lang w:bidi="ar-SA"/>
        </w:rPr>
        <w:t>α</w:t>
      </w:r>
      <w:r w:rsidR="007D0DD0" w:rsidRPr="007D0DD0">
        <w:rPr>
          <w:rFonts w:ascii="Traditional Arabic" w:hAnsi="Traditional Arabic" w:cs="Traditional Arabic"/>
          <w:color w:val="auto"/>
          <w:lang w:bidi="ar-SA"/>
        </w:rPr>
        <w:t xml:space="preserve">=0.05). </w:t>
      </w:r>
      <w:r w:rsidR="007D0DD0" w:rsidRPr="007D0DD0">
        <w:rPr>
          <w:rFonts w:ascii="Traditional Arabic" w:hAnsi="Traditional Arabic" w:cs="Traditional Arabic"/>
          <w:color w:val="auto"/>
          <w:rtl/>
          <w:lang w:bidi="ar-SA"/>
        </w:rPr>
        <w:t>وعلى الرغم من تفاوت المتوسطات الحسابية بين الفئات تفاوتاً طفيفاً، حيث سجّلت فئة (أقل من 30 سنة) أدنى المتوسطات في المتغيرات الثلاثة، وجاءت فئة (أكثر من 50 سنة) الأعلى في الالتزام الوظيفي (4.376)، إلا أن هذه الفوارق لم تبلغ حد الدلالة الإحصائية، مما يدل على أن إدراك الموظفين للقيادة الإنسانية ومستويات رضاهم والتزامهم الوظيفي تتسم بالتجانس النسبي عبر مختلف الفئات العمرية في فروع ومكاتب وزارة الصحة، وهو ما قد يُعزى إلى وحدة بيئة العمل وتجانس السياسات التنظيمية المطبّقة بصرف النظر عن أعمار الموظفين</w:t>
      </w:r>
      <w:r w:rsidR="007D0DD0" w:rsidRPr="007D0DD0">
        <w:rPr>
          <w:rFonts w:ascii="Traditional Arabic" w:hAnsi="Traditional Arabic" w:cs="Traditional Arabic"/>
          <w:color w:val="auto"/>
          <w:lang w:bidi="ar-SA"/>
        </w:rPr>
        <w:t>.</w:t>
      </w:r>
    </w:p>
    <w:p w14:paraId="203687C8" w14:textId="77777777" w:rsidR="007D0DD0" w:rsidRPr="007D0DD0" w:rsidRDefault="007D0DD0" w:rsidP="00515E14">
      <w:pPr>
        <w:bidi/>
        <w:spacing w:before="100" w:after="100" w:line="240" w:lineRule="auto"/>
        <w:jc w:val="left"/>
        <w:rPr>
          <w:rFonts w:ascii="Traditional Arabic" w:eastAsia="Traditional Arabic" w:hAnsi="Traditional Arabic" w:cs="Traditional Arabic"/>
          <w:bCs/>
          <w:color w:val="auto"/>
          <w:kern w:val="2"/>
          <w:lang w:val="en-US" w:bidi="ar-SA"/>
          <w14:ligatures w14:val="standardContextual"/>
        </w:rPr>
      </w:pPr>
      <w:r w:rsidRPr="007D0DD0">
        <w:rPr>
          <w:rFonts w:ascii="Traditional Arabic" w:eastAsia="Traditional Arabic" w:hAnsi="Traditional Arabic" w:cs="Traditional Arabic" w:hint="cs"/>
          <w:bCs/>
          <w:color w:val="auto"/>
          <w:kern w:val="2"/>
          <w:rtl/>
          <w:lang w:val="en-US" w:bidi="ar-SA"/>
          <w14:ligatures w14:val="standardContextual"/>
        </w:rPr>
        <w:lastRenderedPageBreak/>
        <w:t>ثالثًا: الاختلاف تبعًا لمتغير المؤهل العلمي</w:t>
      </w:r>
    </w:p>
    <w:p w14:paraId="6703D507" w14:textId="74C5C9A0" w:rsidR="007D0DD0" w:rsidRPr="00515E14" w:rsidRDefault="007D0DD0" w:rsidP="007D0DD0">
      <w:pPr>
        <w:bidi/>
        <w:spacing w:before="100" w:after="100" w:line="240" w:lineRule="auto"/>
        <w:ind w:left="450" w:firstLine="0"/>
        <w:jc w:val="center"/>
        <w:rPr>
          <w:rFonts w:ascii="Traditional Arabic" w:eastAsia="Traditional Arabic" w:hAnsi="Traditional Arabic" w:cs="Traditional Arabic"/>
          <w:bCs/>
          <w:color w:val="auto"/>
          <w:kern w:val="2"/>
          <w:sz w:val="24"/>
          <w:szCs w:val="24"/>
          <w:lang w:val="en-US" w:bidi="ar-SA"/>
          <w14:ligatures w14:val="standardContextual"/>
        </w:rPr>
      </w:pPr>
      <w:r w:rsidRPr="00515E14">
        <w:rPr>
          <w:rFonts w:ascii="Traditional Arabic" w:eastAsia="Traditional Arabic" w:hAnsi="Traditional Arabic" w:cs="Traditional Arabic"/>
          <w:bCs/>
          <w:color w:val="auto"/>
          <w:kern w:val="2"/>
          <w:sz w:val="24"/>
          <w:szCs w:val="24"/>
          <w:rtl/>
          <w:lang w:val="en-US" w:bidi="ar-SA"/>
          <w14:ligatures w14:val="standardContextual"/>
        </w:rPr>
        <w:t>جدول</w:t>
      </w:r>
      <w:r w:rsidRPr="00515E14">
        <w:rPr>
          <w:rFonts w:ascii="Traditional Arabic" w:eastAsia="Traditional Arabic" w:hAnsi="Traditional Arabic" w:cs="Traditional Arabic" w:hint="cs"/>
          <w:bCs/>
          <w:color w:val="auto"/>
          <w:kern w:val="2"/>
          <w:sz w:val="24"/>
          <w:szCs w:val="24"/>
          <w:rtl/>
          <w:lang w:val="en-US" w:bidi="ar-SA"/>
          <w14:ligatures w14:val="standardContextual"/>
        </w:rPr>
        <w:t xml:space="preserve"> </w:t>
      </w:r>
      <w:r w:rsidRPr="00515E14">
        <w:rPr>
          <w:rFonts w:ascii="Traditional Arabic" w:eastAsia="Traditional Arabic" w:hAnsi="Traditional Arabic" w:cs="Traditional Arabic"/>
          <w:bCs/>
          <w:color w:val="auto"/>
          <w:kern w:val="2"/>
          <w:sz w:val="24"/>
          <w:szCs w:val="24"/>
          <w:rtl/>
          <w:lang w:val="en-US" w:bidi="ar-SA"/>
          <w14:ligatures w14:val="standardContextual"/>
        </w:rPr>
        <w:t>(4-</w:t>
      </w:r>
      <w:r w:rsidR="000D4EFA" w:rsidRPr="00885B61">
        <w:rPr>
          <w:rFonts w:ascii="Traditional Arabic" w:eastAsia="Traditional Arabic" w:hAnsi="Traditional Arabic" w:cs="Traditional Arabic"/>
          <w:b/>
          <w:color w:val="auto"/>
          <w:kern w:val="2"/>
          <w:sz w:val="24"/>
          <w:szCs w:val="24"/>
          <w:lang w:val="en-US" w:bidi="ar-SA"/>
          <w14:ligatures w14:val="standardContextual"/>
        </w:rPr>
        <w:t>25</w:t>
      </w:r>
      <w:r w:rsidRPr="00515E14">
        <w:rPr>
          <w:rFonts w:ascii="Traditional Arabic" w:eastAsia="Traditional Arabic" w:hAnsi="Traditional Arabic" w:cs="Traditional Arabic"/>
          <w:bCs/>
          <w:color w:val="auto"/>
          <w:kern w:val="2"/>
          <w:sz w:val="24"/>
          <w:szCs w:val="24"/>
          <w:rtl/>
          <w:lang w:val="en-US" w:bidi="ar-SA"/>
          <w14:ligatures w14:val="standardContextual"/>
        </w:rPr>
        <w:t>). نتائج تحليل التباين الأحادي</w:t>
      </w:r>
      <w:r w:rsidRPr="00515E14">
        <w:rPr>
          <w:rFonts w:ascii="Traditional Arabic" w:eastAsia="Traditional Arabic" w:hAnsi="Traditional Arabic" w:cs="Traditional Arabic"/>
          <w:bCs/>
          <w:color w:val="auto"/>
          <w:kern w:val="2"/>
          <w:sz w:val="24"/>
          <w:szCs w:val="24"/>
          <w:lang w:val="en-US" w:bidi="ar-SA"/>
          <w14:ligatures w14:val="standardContextual"/>
        </w:rPr>
        <w:t xml:space="preserve"> (One-Way ANOVA) </w:t>
      </w:r>
      <w:r w:rsidRPr="00515E14">
        <w:rPr>
          <w:rFonts w:ascii="Traditional Arabic" w:eastAsia="Traditional Arabic" w:hAnsi="Traditional Arabic" w:cs="Traditional Arabic"/>
          <w:bCs/>
          <w:color w:val="auto"/>
          <w:kern w:val="2"/>
          <w:sz w:val="24"/>
          <w:szCs w:val="24"/>
          <w:rtl/>
          <w:lang w:val="en-US" w:bidi="ar-SA"/>
          <w14:ligatures w14:val="standardContextual"/>
        </w:rPr>
        <w:t>للفروق في متغيرات الدراسة تبعًا لمتغير المؤهل العلمي</w:t>
      </w:r>
    </w:p>
    <w:tbl>
      <w:tblPr>
        <w:tblStyle w:val="TableGrid7"/>
        <w:bidiVisual/>
        <w:tblW w:w="9571" w:type="dxa"/>
        <w:jc w:val="center"/>
        <w:tblLook w:val="04A0" w:firstRow="1" w:lastRow="0" w:firstColumn="1" w:lastColumn="0" w:noHBand="0" w:noVBand="1"/>
      </w:tblPr>
      <w:tblGrid>
        <w:gridCol w:w="1596"/>
        <w:gridCol w:w="1606"/>
        <w:gridCol w:w="926"/>
        <w:gridCol w:w="971"/>
        <w:gridCol w:w="1658"/>
        <w:gridCol w:w="971"/>
        <w:gridCol w:w="1843"/>
      </w:tblGrid>
      <w:tr w:rsidR="007D0DD0" w:rsidRPr="007D0DD0" w14:paraId="221A6A8C" w14:textId="77777777" w:rsidTr="00302921">
        <w:trPr>
          <w:jc w:val="center"/>
        </w:trPr>
        <w:tc>
          <w:tcPr>
            <w:tcW w:w="0" w:type="auto"/>
            <w:shd w:val="clear" w:color="auto" w:fill="F2F2F2"/>
            <w:hideMark/>
          </w:tcPr>
          <w:p w14:paraId="1910516D" w14:textId="77777777" w:rsidR="007D0DD0" w:rsidRPr="00C36CC9"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hint="cs"/>
                <w:b/>
                <w:bCs/>
                <w:color w:val="auto"/>
                <w:sz w:val="22"/>
                <w:szCs w:val="22"/>
                <w:rtl/>
                <w:lang w:bidi="ar-SA"/>
              </w:rPr>
              <w:t>متغيرات الدراسة</w:t>
            </w:r>
          </w:p>
        </w:tc>
        <w:tc>
          <w:tcPr>
            <w:tcW w:w="1606" w:type="dxa"/>
            <w:shd w:val="clear" w:color="auto" w:fill="F2F2F2"/>
            <w:hideMark/>
          </w:tcPr>
          <w:p w14:paraId="22107AF2"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المؤهل العلمي</w:t>
            </w:r>
          </w:p>
        </w:tc>
        <w:tc>
          <w:tcPr>
            <w:tcW w:w="926" w:type="dxa"/>
            <w:shd w:val="clear" w:color="auto" w:fill="F2F2F2"/>
            <w:hideMark/>
          </w:tcPr>
          <w:p w14:paraId="6D49602A"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ن</w:t>
            </w:r>
          </w:p>
        </w:tc>
        <w:tc>
          <w:tcPr>
            <w:tcW w:w="0" w:type="auto"/>
            <w:shd w:val="clear" w:color="auto" w:fill="F2F2F2"/>
            <w:hideMark/>
          </w:tcPr>
          <w:p w14:paraId="32FB2BB0"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المتوسط</w:t>
            </w:r>
          </w:p>
        </w:tc>
        <w:tc>
          <w:tcPr>
            <w:tcW w:w="0" w:type="auto"/>
            <w:shd w:val="clear" w:color="auto" w:fill="F2F2F2"/>
            <w:hideMark/>
          </w:tcPr>
          <w:p w14:paraId="68C7BF4C"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5202C7EF"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قيمة</w:t>
            </w:r>
            <w:r w:rsidRPr="00C36CC9">
              <w:rPr>
                <w:rFonts w:ascii="Traditional Arabic" w:hAnsi="Traditional Arabic" w:cs="Traditional Arabic"/>
                <w:b/>
                <w:bCs/>
                <w:color w:val="auto"/>
                <w:kern w:val="2"/>
                <w:sz w:val="22"/>
                <w:szCs w:val="22"/>
                <w:lang w:val="en-US" w:bidi="ar-SA"/>
                <w14:ligatures w14:val="standardContextual"/>
              </w:rPr>
              <w:t xml:space="preserve"> F</w:t>
            </w:r>
          </w:p>
        </w:tc>
        <w:tc>
          <w:tcPr>
            <w:tcW w:w="1843" w:type="dxa"/>
            <w:shd w:val="clear" w:color="auto" w:fill="F2F2F2"/>
            <w:hideMark/>
          </w:tcPr>
          <w:p w14:paraId="4FBD094B" w14:textId="77777777" w:rsidR="007D0DD0" w:rsidRPr="00C36CC9"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C36CC9">
              <w:rPr>
                <w:rFonts w:ascii="Traditional Arabic" w:hAnsi="Traditional Arabic" w:cs="Traditional Arabic"/>
                <w:b/>
                <w:bCs/>
                <w:color w:val="auto"/>
                <w:kern w:val="2"/>
                <w:sz w:val="22"/>
                <w:szCs w:val="22"/>
                <w:rtl/>
                <w:lang w:val="en-US" w:bidi="ar-SA"/>
                <w14:ligatures w14:val="standardContextual"/>
              </w:rPr>
              <w:t>مستوى الدلالة</w:t>
            </w:r>
            <w:r w:rsidRPr="00C36CC9">
              <w:rPr>
                <w:rFonts w:ascii="Traditional Arabic" w:hAnsi="Traditional Arabic" w:cs="Traditional Arabic"/>
                <w:b/>
                <w:bCs/>
                <w:color w:val="auto"/>
                <w:kern w:val="2"/>
                <w:sz w:val="22"/>
                <w:szCs w:val="22"/>
                <w:lang w:val="en-US" w:bidi="ar-SA"/>
                <w14:ligatures w14:val="standardContextual"/>
              </w:rPr>
              <w:t xml:space="preserve"> Sig.</w:t>
            </w:r>
          </w:p>
        </w:tc>
      </w:tr>
      <w:tr w:rsidR="007D0DD0" w:rsidRPr="007D0DD0" w14:paraId="687179AC" w14:textId="77777777" w:rsidTr="00302921">
        <w:trPr>
          <w:jc w:val="center"/>
        </w:trPr>
        <w:tc>
          <w:tcPr>
            <w:tcW w:w="0" w:type="auto"/>
            <w:vMerge w:val="restart"/>
            <w:hideMark/>
          </w:tcPr>
          <w:p w14:paraId="6A7650B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القيادة الإنسانية</w:t>
            </w:r>
          </w:p>
        </w:tc>
        <w:tc>
          <w:tcPr>
            <w:tcW w:w="1606" w:type="dxa"/>
            <w:hideMark/>
          </w:tcPr>
          <w:p w14:paraId="5802ED0B"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ثانوي فأقل</w:t>
            </w:r>
          </w:p>
        </w:tc>
        <w:tc>
          <w:tcPr>
            <w:tcW w:w="926" w:type="dxa"/>
            <w:hideMark/>
          </w:tcPr>
          <w:p w14:paraId="034CAF2B"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25</w:t>
            </w:r>
          </w:p>
        </w:tc>
        <w:tc>
          <w:tcPr>
            <w:tcW w:w="0" w:type="auto"/>
            <w:hideMark/>
          </w:tcPr>
          <w:p w14:paraId="2FE8B4E0"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4.384</w:t>
            </w:r>
          </w:p>
        </w:tc>
        <w:tc>
          <w:tcPr>
            <w:tcW w:w="0" w:type="auto"/>
            <w:hideMark/>
          </w:tcPr>
          <w:p w14:paraId="0D6FCE52"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0.862</w:t>
            </w:r>
          </w:p>
        </w:tc>
        <w:tc>
          <w:tcPr>
            <w:tcW w:w="0" w:type="auto"/>
            <w:hideMark/>
          </w:tcPr>
          <w:p w14:paraId="154ADB36"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4.431</w:t>
            </w:r>
          </w:p>
        </w:tc>
        <w:tc>
          <w:tcPr>
            <w:tcW w:w="1843" w:type="dxa"/>
            <w:hideMark/>
          </w:tcPr>
          <w:p w14:paraId="73C85BA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0.002</w:t>
            </w:r>
            <w:r w:rsidRPr="00C36CC9">
              <w:rPr>
                <w:rFonts w:ascii="Traditional Arabic" w:hAnsi="Traditional Arabic" w:cs="Traditional Arabic" w:hint="cs"/>
                <w:bCs/>
                <w:color w:val="auto"/>
                <w:kern w:val="2"/>
                <w:sz w:val="22"/>
                <w:szCs w:val="22"/>
                <w:rtl/>
                <w:lang w:val="en-US" w:bidi="ar-SA"/>
                <w14:ligatures w14:val="standardContextual"/>
              </w:rPr>
              <w:t>**</w:t>
            </w:r>
          </w:p>
        </w:tc>
      </w:tr>
      <w:tr w:rsidR="007D0DD0" w:rsidRPr="007D0DD0" w14:paraId="1FD66F32" w14:textId="77777777" w:rsidTr="00302921">
        <w:trPr>
          <w:jc w:val="center"/>
        </w:trPr>
        <w:tc>
          <w:tcPr>
            <w:tcW w:w="0" w:type="auto"/>
            <w:vMerge/>
            <w:hideMark/>
          </w:tcPr>
          <w:p w14:paraId="6455B17F"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46873233"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دبلوم</w:t>
            </w:r>
          </w:p>
        </w:tc>
        <w:tc>
          <w:tcPr>
            <w:tcW w:w="926" w:type="dxa"/>
            <w:hideMark/>
          </w:tcPr>
          <w:p w14:paraId="4B9D98E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91</w:t>
            </w:r>
          </w:p>
        </w:tc>
        <w:tc>
          <w:tcPr>
            <w:tcW w:w="0" w:type="auto"/>
            <w:hideMark/>
          </w:tcPr>
          <w:p w14:paraId="7800CA75"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4.393</w:t>
            </w:r>
          </w:p>
        </w:tc>
        <w:tc>
          <w:tcPr>
            <w:tcW w:w="0" w:type="auto"/>
            <w:hideMark/>
          </w:tcPr>
          <w:p w14:paraId="5163EF3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0.658</w:t>
            </w:r>
          </w:p>
        </w:tc>
        <w:tc>
          <w:tcPr>
            <w:tcW w:w="0" w:type="auto"/>
            <w:hideMark/>
          </w:tcPr>
          <w:p w14:paraId="01DC6BB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001E274D"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6A73CC0D" w14:textId="77777777" w:rsidTr="00302921">
        <w:trPr>
          <w:jc w:val="center"/>
        </w:trPr>
        <w:tc>
          <w:tcPr>
            <w:tcW w:w="0" w:type="auto"/>
            <w:vMerge/>
            <w:hideMark/>
          </w:tcPr>
          <w:p w14:paraId="0074A0D0"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1549F201"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بكالوريوس</w:t>
            </w:r>
          </w:p>
        </w:tc>
        <w:tc>
          <w:tcPr>
            <w:tcW w:w="926" w:type="dxa"/>
            <w:hideMark/>
          </w:tcPr>
          <w:p w14:paraId="50D5CAC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143</w:t>
            </w:r>
          </w:p>
        </w:tc>
        <w:tc>
          <w:tcPr>
            <w:tcW w:w="0" w:type="auto"/>
            <w:hideMark/>
          </w:tcPr>
          <w:p w14:paraId="34D2404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4.084</w:t>
            </w:r>
          </w:p>
        </w:tc>
        <w:tc>
          <w:tcPr>
            <w:tcW w:w="0" w:type="auto"/>
            <w:hideMark/>
          </w:tcPr>
          <w:p w14:paraId="00F7BFB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0.857</w:t>
            </w:r>
          </w:p>
        </w:tc>
        <w:tc>
          <w:tcPr>
            <w:tcW w:w="0" w:type="auto"/>
            <w:hideMark/>
          </w:tcPr>
          <w:p w14:paraId="3B8217C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08D83B9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3A1115CB" w14:textId="77777777" w:rsidTr="00302921">
        <w:trPr>
          <w:jc w:val="center"/>
        </w:trPr>
        <w:tc>
          <w:tcPr>
            <w:tcW w:w="0" w:type="auto"/>
            <w:vMerge/>
            <w:hideMark/>
          </w:tcPr>
          <w:p w14:paraId="7767FCA4"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6B540B53"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ماجستير</w:t>
            </w:r>
          </w:p>
        </w:tc>
        <w:tc>
          <w:tcPr>
            <w:tcW w:w="926" w:type="dxa"/>
            <w:hideMark/>
          </w:tcPr>
          <w:p w14:paraId="124350C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101</w:t>
            </w:r>
          </w:p>
        </w:tc>
        <w:tc>
          <w:tcPr>
            <w:tcW w:w="0" w:type="auto"/>
            <w:hideMark/>
          </w:tcPr>
          <w:p w14:paraId="3B7EFC92"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3.964</w:t>
            </w:r>
          </w:p>
        </w:tc>
        <w:tc>
          <w:tcPr>
            <w:tcW w:w="0" w:type="auto"/>
            <w:hideMark/>
          </w:tcPr>
          <w:p w14:paraId="11AC46C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0.961</w:t>
            </w:r>
          </w:p>
        </w:tc>
        <w:tc>
          <w:tcPr>
            <w:tcW w:w="0" w:type="auto"/>
            <w:hideMark/>
          </w:tcPr>
          <w:p w14:paraId="1925178B"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3F04E6A5"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623B1FFC" w14:textId="77777777" w:rsidTr="00302921">
        <w:trPr>
          <w:jc w:val="center"/>
        </w:trPr>
        <w:tc>
          <w:tcPr>
            <w:tcW w:w="0" w:type="auto"/>
            <w:vMerge/>
            <w:hideMark/>
          </w:tcPr>
          <w:p w14:paraId="3C7DDC05"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436E8C66"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دكتوراه</w:t>
            </w:r>
          </w:p>
        </w:tc>
        <w:tc>
          <w:tcPr>
            <w:tcW w:w="926" w:type="dxa"/>
            <w:hideMark/>
          </w:tcPr>
          <w:p w14:paraId="030D041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24</w:t>
            </w:r>
          </w:p>
        </w:tc>
        <w:tc>
          <w:tcPr>
            <w:tcW w:w="0" w:type="auto"/>
            <w:hideMark/>
          </w:tcPr>
          <w:p w14:paraId="2561BFF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4.397</w:t>
            </w:r>
          </w:p>
        </w:tc>
        <w:tc>
          <w:tcPr>
            <w:tcW w:w="0" w:type="auto"/>
            <w:hideMark/>
          </w:tcPr>
          <w:p w14:paraId="320D4A22"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0.604</w:t>
            </w:r>
          </w:p>
        </w:tc>
        <w:tc>
          <w:tcPr>
            <w:tcW w:w="0" w:type="auto"/>
            <w:hideMark/>
          </w:tcPr>
          <w:p w14:paraId="42E1D31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6C6B0F6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75E2F8AF" w14:textId="77777777" w:rsidTr="00302921">
        <w:trPr>
          <w:jc w:val="center"/>
        </w:trPr>
        <w:tc>
          <w:tcPr>
            <w:tcW w:w="0" w:type="auto"/>
            <w:vMerge w:val="restart"/>
            <w:hideMark/>
          </w:tcPr>
          <w:p w14:paraId="1146F5AB"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الرضا الوظيفي</w:t>
            </w:r>
          </w:p>
        </w:tc>
        <w:tc>
          <w:tcPr>
            <w:tcW w:w="1606" w:type="dxa"/>
            <w:hideMark/>
          </w:tcPr>
          <w:p w14:paraId="6A4B62E8"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ثانوي فأقل</w:t>
            </w:r>
          </w:p>
        </w:tc>
        <w:tc>
          <w:tcPr>
            <w:tcW w:w="926" w:type="dxa"/>
            <w:hideMark/>
          </w:tcPr>
          <w:p w14:paraId="691E4A8D"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25</w:t>
            </w:r>
          </w:p>
        </w:tc>
        <w:tc>
          <w:tcPr>
            <w:tcW w:w="0" w:type="auto"/>
            <w:hideMark/>
          </w:tcPr>
          <w:p w14:paraId="4A1EEF1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4.384</w:t>
            </w:r>
          </w:p>
        </w:tc>
        <w:tc>
          <w:tcPr>
            <w:tcW w:w="0" w:type="auto"/>
            <w:hideMark/>
          </w:tcPr>
          <w:p w14:paraId="1FC84152"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0.565</w:t>
            </w:r>
          </w:p>
        </w:tc>
        <w:tc>
          <w:tcPr>
            <w:tcW w:w="0" w:type="auto"/>
            <w:hideMark/>
          </w:tcPr>
          <w:p w14:paraId="607E9E16"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6.285</w:t>
            </w:r>
          </w:p>
        </w:tc>
        <w:tc>
          <w:tcPr>
            <w:tcW w:w="1843" w:type="dxa"/>
            <w:hideMark/>
          </w:tcPr>
          <w:p w14:paraId="74838DC7"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&lt; 0.001</w:t>
            </w:r>
            <w:r w:rsidRPr="00C36CC9">
              <w:rPr>
                <w:rFonts w:ascii="Traditional Arabic" w:hAnsi="Traditional Arabic" w:cs="Traditional Arabic" w:hint="cs"/>
                <w:bCs/>
                <w:color w:val="auto"/>
                <w:kern w:val="2"/>
                <w:sz w:val="22"/>
                <w:szCs w:val="22"/>
                <w:rtl/>
                <w:lang w:val="en-US" w:bidi="ar-SA"/>
                <w14:ligatures w14:val="standardContextual"/>
              </w:rPr>
              <w:t>**</w:t>
            </w:r>
          </w:p>
        </w:tc>
      </w:tr>
      <w:tr w:rsidR="007D0DD0" w:rsidRPr="007D0DD0" w14:paraId="28F046EF" w14:textId="77777777" w:rsidTr="00302921">
        <w:trPr>
          <w:jc w:val="center"/>
        </w:trPr>
        <w:tc>
          <w:tcPr>
            <w:tcW w:w="0" w:type="auto"/>
            <w:vMerge/>
            <w:hideMark/>
          </w:tcPr>
          <w:p w14:paraId="1F6B5946"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744C841B"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دبلوم</w:t>
            </w:r>
          </w:p>
        </w:tc>
        <w:tc>
          <w:tcPr>
            <w:tcW w:w="926" w:type="dxa"/>
            <w:hideMark/>
          </w:tcPr>
          <w:p w14:paraId="3674EA0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91</w:t>
            </w:r>
          </w:p>
        </w:tc>
        <w:tc>
          <w:tcPr>
            <w:tcW w:w="0" w:type="auto"/>
            <w:hideMark/>
          </w:tcPr>
          <w:p w14:paraId="3E440AC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4.341</w:t>
            </w:r>
          </w:p>
        </w:tc>
        <w:tc>
          <w:tcPr>
            <w:tcW w:w="0" w:type="auto"/>
            <w:hideMark/>
          </w:tcPr>
          <w:p w14:paraId="535F540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0.630</w:t>
            </w:r>
          </w:p>
        </w:tc>
        <w:tc>
          <w:tcPr>
            <w:tcW w:w="0" w:type="auto"/>
            <w:hideMark/>
          </w:tcPr>
          <w:p w14:paraId="0B269C08"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633CA76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5EE1C065" w14:textId="77777777" w:rsidTr="00302921">
        <w:trPr>
          <w:jc w:val="center"/>
        </w:trPr>
        <w:tc>
          <w:tcPr>
            <w:tcW w:w="0" w:type="auto"/>
            <w:vMerge/>
            <w:hideMark/>
          </w:tcPr>
          <w:p w14:paraId="24DE1119"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7642B07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بكالوريوس</w:t>
            </w:r>
          </w:p>
        </w:tc>
        <w:tc>
          <w:tcPr>
            <w:tcW w:w="926" w:type="dxa"/>
            <w:hideMark/>
          </w:tcPr>
          <w:p w14:paraId="7779A56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143</w:t>
            </w:r>
          </w:p>
        </w:tc>
        <w:tc>
          <w:tcPr>
            <w:tcW w:w="0" w:type="auto"/>
            <w:hideMark/>
          </w:tcPr>
          <w:p w14:paraId="10CAE272"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3.973</w:t>
            </w:r>
          </w:p>
        </w:tc>
        <w:tc>
          <w:tcPr>
            <w:tcW w:w="0" w:type="auto"/>
            <w:hideMark/>
          </w:tcPr>
          <w:p w14:paraId="525DDF4B"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0.832</w:t>
            </w:r>
          </w:p>
        </w:tc>
        <w:tc>
          <w:tcPr>
            <w:tcW w:w="0" w:type="auto"/>
            <w:hideMark/>
          </w:tcPr>
          <w:p w14:paraId="764C1CB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60F62B2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3BA1AAF7" w14:textId="77777777" w:rsidTr="00302921">
        <w:trPr>
          <w:jc w:val="center"/>
        </w:trPr>
        <w:tc>
          <w:tcPr>
            <w:tcW w:w="0" w:type="auto"/>
            <w:vMerge/>
            <w:hideMark/>
          </w:tcPr>
          <w:p w14:paraId="159EC500"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06F85078"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ماجستير</w:t>
            </w:r>
          </w:p>
        </w:tc>
        <w:tc>
          <w:tcPr>
            <w:tcW w:w="926" w:type="dxa"/>
            <w:hideMark/>
          </w:tcPr>
          <w:p w14:paraId="7F33B94C"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101</w:t>
            </w:r>
          </w:p>
        </w:tc>
        <w:tc>
          <w:tcPr>
            <w:tcW w:w="0" w:type="auto"/>
            <w:hideMark/>
          </w:tcPr>
          <w:p w14:paraId="7E58912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3.854</w:t>
            </w:r>
          </w:p>
        </w:tc>
        <w:tc>
          <w:tcPr>
            <w:tcW w:w="0" w:type="auto"/>
            <w:hideMark/>
          </w:tcPr>
          <w:p w14:paraId="26C6028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0.904</w:t>
            </w:r>
          </w:p>
        </w:tc>
        <w:tc>
          <w:tcPr>
            <w:tcW w:w="0" w:type="auto"/>
            <w:hideMark/>
          </w:tcPr>
          <w:p w14:paraId="155AC74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569C0CBE"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753A87EC" w14:textId="77777777" w:rsidTr="00302921">
        <w:trPr>
          <w:jc w:val="center"/>
        </w:trPr>
        <w:tc>
          <w:tcPr>
            <w:tcW w:w="0" w:type="auto"/>
            <w:vMerge/>
            <w:hideMark/>
          </w:tcPr>
          <w:p w14:paraId="4428ACAF"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67757F1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دكتوراه</w:t>
            </w:r>
          </w:p>
        </w:tc>
        <w:tc>
          <w:tcPr>
            <w:tcW w:w="926" w:type="dxa"/>
            <w:hideMark/>
          </w:tcPr>
          <w:p w14:paraId="21990360"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24</w:t>
            </w:r>
          </w:p>
        </w:tc>
        <w:tc>
          <w:tcPr>
            <w:tcW w:w="0" w:type="auto"/>
            <w:hideMark/>
          </w:tcPr>
          <w:p w14:paraId="06233CF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4.204</w:t>
            </w:r>
          </w:p>
        </w:tc>
        <w:tc>
          <w:tcPr>
            <w:tcW w:w="0" w:type="auto"/>
            <w:hideMark/>
          </w:tcPr>
          <w:p w14:paraId="10E58C78"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0.720</w:t>
            </w:r>
          </w:p>
        </w:tc>
        <w:tc>
          <w:tcPr>
            <w:tcW w:w="0" w:type="auto"/>
            <w:hideMark/>
          </w:tcPr>
          <w:p w14:paraId="514AA3CC"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377A988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6542A7B4" w14:textId="77777777" w:rsidTr="00302921">
        <w:trPr>
          <w:jc w:val="center"/>
        </w:trPr>
        <w:tc>
          <w:tcPr>
            <w:tcW w:w="0" w:type="auto"/>
            <w:vMerge w:val="restart"/>
            <w:hideMark/>
          </w:tcPr>
          <w:p w14:paraId="617D65D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الالتزام الوظيفي</w:t>
            </w:r>
          </w:p>
        </w:tc>
        <w:tc>
          <w:tcPr>
            <w:tcW w:w="1606" w:type="dxa"/>
            <w:hideMark/>
          </w:tcPr>
          <w:p w14:paraId="22B9B65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ثانوي فأقل</w:t>
            </w:r>
          </w:p>
        </w:tc>
        <w:tc>
          <w:tcPr>
            <w:tcW w:w="926" w:type="dxa"/>
            <w:hideMark/>
          </w:tcPr>
          <w:p w14:paraId="4993EB8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25</w:t>
            </w:r>
          </w:p>
        </w:tc>
        <w:tc>
          <w:tcPr>
            <w:tcW w:w="0" w:type="auto"/>
            <w:hideMark/>
          </w:tcPr>
          <w:p w14:paraId="4ABFC3C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4.440</w:t>
            </w:r>
          </w:p>
        </w:tc>
        <w:tc>
          <w:tcPr>
            <w:tcW w:w="0" w:type="auto"/>
            <w:hideMark/>
          </w:tcPr>
          <w:p w14:paraId="39C5ACE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0.529</w:t>
            </w:r>
          </w:p>
        </w:tc>
        <w:tc>
          <w:tcPr>
            <w:tcW w:w="0" w:type="auto"/>
            <w:hideMark/>
          </w:tcPr>
          <w:p w14:paraId="6F8752C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7.031</w:t>
            </w:r>
          </w:p>
        </w:tc>
        <w:tc>
          <w:tcPr>
            <w:tcW w:w="1843" w:type="dxa"/>
            <w:hideMark/>
          </w:tcPr>
          <w:p w14:paraId="357F072A"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&lt; 0.001</w:t>
            </w:r>
            <w:r w:rsidRPr="00C36CC9">
              <w:rPr>
                <w:rFonts w:ascii="Traditional Arabic" w:hAnsi="Traditional Arabic" w:cs="Traditional Arabic" w:hint="cs"/>
                <w:bCs/>
                <w:color w:val="auto"/>
                <w:kern w:val="2"/>
                <w:sz w:val="22"/>
                <w:szCs w:val="22"/>
                <w:rtl/>
                <w:lang w:val="en-US" w:bidi="ar-SA"/>
                <w14:ligatures w14:val="standardContextual"/>
              </w:rPr>
              <w:t>**</w:t>
            </w:r>
          </w:p>
        </w:tc>
      </w:tr>
      <w:tr w:rsidR="007D0DD0" w:rsidRPr="007D0DD0" w14:paraId="789FF2A8" w14:textId="77777777" w:rsidTr="00302921">
        <w:trPr>
          <w:jc w:val="center"/>
        </w:trPr>
        <w:tc>
          <w:tcPr>
            <w:tcW w:w="0" w:type="auto"/>
            <w:vMerge/>
            <w:hideMark/>
          </w:tcPr>
          <w:p w14:paraId="49288F3D"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340BF1C0"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دبلوم</w:t>
            </w:r>
          </w:p>
        </w:tc>
        <w:tc>
          <w:tcPr>
            <w:tcW w:w="926" w:type="dxa"/>
            <w:hideMark/>
          </w:tcPr>
          <w:p w14:paraId="49461D6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91</w:t>
            </w:r>
          </w:p>
        </w:tc>
        <w:tc>
          <w:tcPr>
            <w:tcW w:w="0" w:type="auto"/>
            <w:hideMark/>
          </w:tcPr>
          <w:p w14:paraId="21E1E8C8"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4.470</w:t>
            </w:r>
          </w:p>
        </w:tc>
        <w:tc>
          <w:tcPr>
            <w:tcW w:w="0" w:type="auto"/>
            <w:hideMark/>
          </w:tcPr>
          <w:p w14:paraId="72AC12A0"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0.562</w:t>
            </w:r>
          </w:p>
        </w:tc>
        <w:tc>
          <w:tcPr>
            <w:tcW w:w="0" w:type="auto"/>
            <w:hideMark/>
          </w:tcPr>
          <w:p w14:paraId="4E537963"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7364AF2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3249C5C3" w14:textId="77777777" w:rsidTr="00302921">
        <w:trPr>
          <w:jc w:val="center"/>
        </w:trPr>
        <w:tc>
          <w:tcPr>
            <w:tcW w:w="0" w:type="auto"/>
            <w:vMerge/>
            <w:hideMark/>
          </w:tcPr>
          <w:p w14:paraId="2B2D1D87"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7CD29FAD"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بكالوريوس</w:t>
            </w:r>
          </w:p>
        </w:tc>
        <w:tc>
          <w:tcPr>
            <w:tcW w:w="926" w:type="dxa"/>
            <w:hideMark/>
          </w:tcPr>
          <w:p w14:paraId="3744B5AC"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143</w:t>
            </w:r>
          </w:p>
        </w:tc>
        <w:tc>
          <w:tcPr>
            <w:tcW w:w="0" w:type="auto"/>
            <w:hideMark/>
          </w:tcPr>
          <w:p w14:paraId="61FA4AD8"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4.082</w:t>
            </w:r>
          </w:p>
        </w:tc>
        <w:tc>
          <w:tcPr>
            <w:tcW w:w="0" w:type="auto"/>
            <w:hideMark/>
          </w:tcPr>
          <w:p w14:paraId="5A16259F"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0.706</w:t>
            </w:r>
          </w:p>
        </w:tc>
        <w:tc>
          <w:tcPr>
            <w:tcW w:w="0" w:type="auto"/>
            <w:hideMark/>
          </w:tcPr>
          <w:p w14:paraId="1EAE26D8"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1A14FD65"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529A44AD" w14:textId="77777777" w:rsidTr="00302921">
        <w:trPr>
          <w:jc w:val="center"/>
        </w:trPr>
        <w:tc>
          <w:tcPr>
            <w:tcW w:w="0" w:type="auto"/>
            <w:vMerge/>
            <w:hideMark/>
          </w:tcPr>
          <w:p w14:paraId="53349AE9"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2427CB04"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ماجستير</w:t>
            </w:r>
          </w:p>
        </w:tc>
        <w:tc>
          <w:tcPr>
            <w:tcW w:w="926" w:type="dxa"/>
            <w:hideMark/>
          </w:tcPr>
          <w:p w14:paraId="25A4214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101</w:t>
            </w:r>
          </w:p>
        </w:tc>
        <w:tc>
          <w:tcPr>
            <w:tcW w:w="0" w:type="auto"/>
            <w:hideMark/>
          </w:tcPr>
          <w:p w14:paraId="249DB647"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4.033</w:t>
            </w:r>
          </w:p>
        </w:tc>
        <w:tc>
          <w:tcPr>
            <w:tcW w:w="0" w:type="auto"/>
            <w:hideMark/>
          </w:tcPr>
          <w:p w14:paraId="5166839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0.753</w:t>
            </w:r>
          </w:p>
        </w:tc>
        <w:tc>
          <w:tcPr>
            <w:tcW w:w="0" w:type="auto"/>
            <w:hideMark/>
          </w:tcPr>
          <w:p w14:paraId="64D2B10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01DE922C"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7D0DD0" w14:paraId="54B7B69F" w14:textId="77777777" w:rsidTr="00302921">
        <w:trPr>
          <w:jc w:val="center"/>
        </w:trPr>
        <w:tc>
          <w:tcPr>
            <w:tcW w:w="0" w:type="auto"/>
            <w:vMerge/>
            <w:hideMark/>
          </w:tcPr>
          <w:p w14:paraId="03497E84" w14:textId="77777777" w:rsidR="007D0DD0" w:rsidRPr="00C36CC9" w:rsidRDefault="007D0DD0" w:rsidP="007D0DD0">
            <w:pPr>
              <w:bidi/>
              <w:spacing w:before="100" w:after="100" w:line="259" w:lineRule="auto"/>
              <w:ind w:left="450" w:firstLine="0"/>
              <w:jc w:val="left"/>
              <w:rPr>
                <w:rFonts w:ascii="Traditional Arabic" w:hAnsi="Traditional Arabic" w:cs="Traditional Arabic"/>
                <w:bCs/>
                <w:color w:val="auto"/>
                <w:kern w:val="2"/>
                <w:sz w:val="22"/>
                <w:szCs w:val="22"/>
                <w:lang w:val="en-US" w:bidi="ar-SA"/>
                <w14:ligatures w14:val="standardContextual"/>
              </w:rPr>
            </w:pPr>
          </w:p>
        </w:tc>
        <w:tc>
          <w:tcPr>
            <w:tcW w:w="1606" w:type="dxa"/>
            <w:hideMark/>
          </w:tcPr>
          <w:p w14:paraId="35873405" w14:textId="77777777" w:rsidR="007D0DD0" w:rsidRPr="00C36CC9"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rtl/>
                <w:lang w:val="en-US" w:bidi="ar-SA"/>
                <w14:ligatures w14:val="standardContextual"/>
              </w:rPr>
              <w:t>دكتوراه</w:t>
            </w:r>
          </w:p>
        </w:tc>
        <w:tc>
          <w:tcPr>
            <w:tcW w:w="926" w:type="dxa"/>
            <w:hideMark/>
          </w:tcPr>
          <w:p w14:paraId="1EE361C9"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24</w:t>
            </w:r>
          </w:p>
        </w:tc>
        <w:tc>
          <w:tcPr>
            <w:tcW w:w="0" w:type="auto"/>
            <w:hideMark/>
          </w:tcPr>
          <w:p w14:paraId="142B2ED1"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4.161</w:t>
            </w:r>
          </w:p>
        </w:tc>
        <w:tc>
          <w:tcPr>
            <w:tcW w:w="0" w:type="auto"/>
            <w:hideMark/>
          </w:tcPr>
          <w:p w14:paraId="57AFD6C0"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C36CC9">
              <w:rPr>
                <w:rFonts w:ascii="Traditional Arabic" w:hAnsi="Traditional Arabic" w:cs="Traditional Arabic"/>
                <w:bCs/>
                <w:color w:val="auto"/>
                <w:kern w:val="2"/>
                <w:sz w:val="22"/>
                <w:szCs w:val="22"/>
                <w:lang w:val="en-US" w:bidi="ar-SA"/>
                <w14:ligatures w14:val="standardContextual"/>
              </w:rPr>
              <w:t>0.680</w:t>
            </w:r>
          </w:p>
        </w:tc>
        <w:tc>
          <w:tcPr>
            <w:tcW w:w="0" w:type="auto"/>
            <w:hideMark/>
          </w:tcPr>
          <w:p w14:paraId="0FCE60E4"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1843" w:type="dxa"/>
            <w:hideMark/>
          </w:tcPr>
          <w:p w14:paraId="7B67B5D5" w14:textId="77777777" w:rsidR="007D0DD0" w:rsidRPr="00C36CC9"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bl>
    <w:p w14:paraId="26E5D08C"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lang w:bidi="ar-SA"/>
        </w:rPr>
      </w:pPr>
      <w:r w:rsidRPr="007D0DD0">
        <w:rPr>
          <w:rFonts w:ascii="Traditional Arabic" w:hAnsi="Traditional Arabic" w:cs="Traditional Arabic"/>
          <w:color w:val="auto"/>
          <w:sz w:val="20"/>
          <w:szCs w:val="20"/>
          <w:lang w:bidi="ar-SA"/>
        </w:rPr>
        <w:t xml:space="preserve">** </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color w:val="auto"/>
          <w:sz w:val="20"/>
          <w:szCs w:val="20"/>
          <w:lang w:bidi="ar-SA"/>
        </w:rPr>
        <w:t xml:space="preserve"> (0.01)</w:t>
      </w:r>
    </w:p>
    <w:p w14:paraId="597E5C15"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5F9F6792" w14:textId="77777777" w:rsidR="007D0DD0" w:rsidRPr="007D0DD0" w:rsidRDefault="007D0DD0" w:rsidP="007D0DD0">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تُشير نتائج تحليل التباين الأحادي إلى وجود فروق ذات دلالة إحصائية بين فئات المؤهل العلمي في جميع متغيرات الدراسة الثلاثة، إذ بلغت قيمة</w:t>
      </w:r>
      <w:r w:rsidRPr="007D0DD0">
        <w:rPr>
          <w:rFonts w:ascii="Traditional Arabic" w:hAnsi="Traditional Arabic" w:cs="Traditional Arabic"/>
          <w:color w:val="auto"/>
          <w:lang w:bidi="ar-SA"/>
        </w:rPr>
        <w:t xml:space="preserve"> (F) </w:t>
      </w:r>
      <w:r w:rsidRPr="007D0DD0">
        <w:rPr>
          <w:rFonts w:ascii="Traditional Arabic" w:hAnsi="Traditional Arabic" w:cs="Traditional Arabic"/>
          <w:color w:val="auto"/>
          <w:rtl/>
          <w:lang w:bidi="ar-SA"/>
        </w:rPr>
        <w:t>في القيادة الإنسانية (4.431) عند مستوى دلالة</w:t>
      </w:r>
      <w:r w:rsidRPr="007D0DD0">
        <w:rPr>
          <w:rFonts w:ascii="Traditional Arabic" w:hAnsi="Traditional Arabic" w:cs="Traditional Arabic"/>
          <w:color w:val="auto"/>
          <w:lang w:bidi="ar-SA"/>
        </w:rPr>
        <w:t xml:space="preserve"> (Sig.=0.002)</w:t>
      </w:r>
      <w:r w:rsidRPr="007D0DD0">
        <w:rPr>
          <w:rFonts w:ascii="Traditional Arabic" w:hAnsi="Traditional Arabic" w:cs="Traditional Arabic"/>
          <w:color w:val="auto"/>
          <w:rtl/>
          <w:lang w:bidi="ar-SA"/>
        </w:rPr>
        <w:t>، وفي الرضا الوظيفي (6.285) عند مستوى</w:t>
      </w:r>
      <w:r w:rsidRPr="007D0DD0">
        <w:rPr>
          <w:rFonts w:ascii="Traditional Arabic" w:hAnsi="Traditional Arabic" w:cs="Traditional Arabic"/>
          <w:color w:val="auto"/>
          <w:lang w:bidi="ar-SA"/>
        </w:rPr>
        <w:t xml:space="preserve"> (Sig.&lt;0.001)</w:t>
      </w:r>
      <w:r w:rsidRPr="007D0DD0">
        <w:rPr>
          <w:rFonts w:ascii="Traditional Arabic" w:hAnsi="Traditional Arabic" w:cs="Traditional Arabic"/>
          <w:color w:val="auto"/>
          <w:rtl/>
          <w:lang w:bidi="ar-SA"/>
        </w:rPr>
        <w:t>، وفي الالتزام الوظيفي (7.031) عند مستوى</w:t>
      </w:r>
      <w:r w:rsidRPr="007D0DD0">
        <w:rPr>
          <w:rFonts w:ascii="Traditional Arabic" w:hAnsi="Traditional Arabic" w:cs="Traditional Arabic"/>
          <w:color w:val="auto"/>
          <w:lang w:bidi="ar-SA"/>
        </w:rPr>
        <w:t xml:space="preserve"> (Sig.&lt;0.001)</w:t>
      </w:r>
      <w:r w:rsidRPr="007D0DD0">
        <w:rPr>
          <w:rFonts w:ascii="Traditional Arabic" w:hAnsi="Traditional Arabic" w:cs="Traditional Arabic"/>
          <w:color w:val="auto"/>
          <w:rtl/>
          <w:lang w:bidi="ar-SA"/>
        </w:rPr>
        <w:t>، وهي جميعها دالة إحصائياً عند مستوى</w:t>
      </w:r>
      <w:r w:rsidRPr="007D0DD0">
        <w:rPr>
          <w:rFonts w:ascii="Traditional Arabic" w:hAnsi="Traditional Arabic" w:cs="Traditional Arabic"/>
          <w:color w:val="auto"/>
          <w:lang w:bidi="ar-SA"/>
        </w:rPr>
        <w:t xml:space="preserve"> (</w:t>
      </w:r>
      <w:r w:rsidRPr="007D0DD0">
        <w:rPr>
          <w:rFonts w:ascii="Cambria" w:hAnsi="Cambria" w:cs="Cambria"/>
          <w:color w:val="auto"/>
          <w:lang w:bidi="ar-SA"/>
        </w:rPr>
        <w:t>α≤</w:t>
      </w:r>
      <w:r w:rsidRPr="007D0DD0">
        <w:rPr>
          <w:rFonts w:ascii="Traditional Arabic" w:hAnsi="Traditional Arabic" w:cs="Traditional Arabic"/>
          <w:color w:val="auto"/>
          <w:lang w:bidi="ar-SA"/>
        </w:rPr>
        <w:t xml:space="preserve">0.05). </w:t>
      </w:r>
      <w:r w:rsidRPr="007D0DD0">
        <w:rPr>
          <w:rFonts w:ascii="Traditional Arabic" w:hAnsi="Traditional Arabic" w:cs="Traditional Arabic"/>
          <w:color w:val="auto"/>
          <w:rtl/>
          <w:lang w:bidi="ar-SA"/>
        </w:rPr>
        <w:t>وللكشف عن مصادر هذه الفروق تم تطبيق اختبار شيفيه</w:t>
      </w:r>
      <w:r w:rsidRPr="007D0DD0">
        <w:rPr>
          <w:rFonts w:ascii="Traditional Arabic" w:hAnsi="Traditional Arabic" w:cs="Traditional Arabic"/>
          <w:color w:val="auto"/>
          <w:lang w:bidi="ar-SA"/>
        </w:rPr>
        <w:t xml:space="preserve"> (Scheffe) </w:t>
      </w:r>
      <w:r w:rsidRPr="007D0DD0">
        <w:rPr>
          <w:rFonts w:ascii="Traditional Arabic" w:hAnsi="Traditional Arabic" w:cs="Traditional Arabic"/>
          <w:color w:val="auto"/>
          <w:rtl/>
          <w:lang w:bidi="ar-SA"/>
        </w:rPr>
        <w:t>للمقارنات البعدية، الذي كشف في متغير القيادة الإنسانية عن فروق دالة بين فئة الدبلوم والماجستير لصالح الدبلوم</w:t>
      </w:r>
      <w:r w:rsidRPr="007D0DD0">
        <w:rPr>
          <w:rFonts w:ascii="Traditional Arabic" w:hAnsi="Traditional Arabic" w:cs="Traditional Arabic"/>
          <w:color w:val="auto"/>
          <w:lang w:bidi="ar-SA"/>
        </w:rPr>
        <w:t xml:space="preserve"> (Mean Diff.=0.429, Sig.=0.014)</w:t>
      </w:r>
      <w:r w:rsidRPr="007D0DD0">
        <w:rPr>
          <w:rFonts w:ascii="Traditional Arabic" w:hAnsi="Traditional Arabic" w:cs="Traditional Arabic"/>
          <w:color w:val="auto"/>
          <w:rtl/>
          <w:lang w:bidi="ar-SA"/>
        </w:rPr>
        <w:t>، وفي متغير الرضا الوظيفي عن فروق دالة بين الدبلوم وكلٍّ من البكالوريوس</w:t>
      </w:r>
      <w:r w:rsidRPr="007D0DD0">
        <w:rPr>
          <w:rFonts w:ascii="Traditional Arabic" w:hAnsi="Traditional Arabic" w:cs="Traditional Arabic"/>
          <w:color w:val="auto"/>
          <w:lang w:bidi="ar-SA"/>
        </w:rPr>
        <w:t xml:space="preserve"> </w:t>
      </w:r>
      <w:r w:rsidRPr="007D0DD0">
        <w:rPr>
          <w:rFonts w:ascii="Traditional Arabic" w:hAnsi="Traditional Arabic" w:cs="Traditional Arabic"/>
          <w:color w:val="auto"/>
          <w:lang w:bidi="ar-SA"/>
        </w:rPr>
        <w:lastRenderedPageBreak/>
        <w:t xml:space="preserve">(Sig.=0.018) </w:t>
      </w:r>
      <w:r w:rsidRPr="007D0DD0">
        <w:rPr>
          <w:rFonts w:ascii="Traditional Arabic" w:hAnsi="Traditional Arabic" w:cs="Traditional Arabic"/>
          <w:color w:val="auto"/>
          <w:rtl/>
          <w:lang w:bidi="ar-SA"/>
        </w:rPr>
        <w:t>والماجستير</w:t>
      </w:r>
      <w:r w:rsidRPr="007D0DD0">
        <w:rPr>
          <w:rFonts w:ascii="Traditional Arabic" w:hAnsi="Traditional Arabic" w:cs="Traditional Arabic"/>
          <w:color w:val="auto"/>
          <w:lang w:bidi="ar-SA"/>
        </w:rPr>
        <w:t xml:space="preserve"> (Sig.=0.001) </w:t>
      </w:r>
      <w:r w:rsidRPr="007D0DD0">
        <w:rPr>
          <w:rFonts w:ascii="Traditional Arabic" w:hAnsi="Traditional Arabic" w:cs="Traditional Arabic"/>
          <w:color w:val="auto"/>
          <w:rtl/>
          <w:lang w:bidi="ar-SA"/>
        </w:rPr>
        <w:t>لصالح الدبلوم، وفي متغير الالتزام الوظيفي عن فروق دالة بين الدبلوم وكلٍّ من البكالوريوس</w:t>
      </w:r>
      <w:r w:rsidRPr="007D0DD0">
        <w:rPr>
          <w:rFonts w:ascii="Traditional Arabic" w:hAnsi="Traditional Arabic" w:cs="Traditional Arabic"/>
          <w:color w:val="auto"/>
          <w:lang w:bidi="ar-SA"/>
        </w:rPr>
        <w:t xml:space="preserve"> (Sig.=0.001) </w:t>
      </w:r>
      <w:r w:rsidRPr="007D0DD0">
        <w:rPr>
          <w:rFonts w:ascii="Traditional Arabic" w:hAnsi="Traditional Arabic" w:cs="Traditional Arabic"/>
          <w:color w:val="auto"/>
          <w:rtl/>
          <w:lang w:bidi="ar-SA"/>
        </w:rPr>
        <w:t>والماجستير</w:t>
      </w:r>
      <w:r w:rsidRPr="007D0DD0">
        <w:rPr>
          <w:rFonts w:ascii="Traditional Arabic" w:hAnsi="Traditional Arabic" w:cs="Traditional Arabic"/>
          <w:color w:val="auto"/>
          <w:lang w:bidi="ar-SA"/>
        </w:rPr>
        <w:t xml:space="preserve"> (Sig.&lt;0.001) </w:t>
      </w:r>
      <w:r w:rsidRPr="007D0DD0">
        <w:rPr>
          <w:rFonts w:ascii="Traditional Arabic" w:hAnsi="Traditional Arabic" w:cs="Traditional Arabic"/>
          <w:color w:val="auto"/>
          <w:rtl/>
          <w:lang w:bidi="ar-SA"/>
        </w:rPr>
        <w:t>لصالح الدبلوم كذلك. ويُلاحظ بوجه عام أن حاملي مؤهلات الدبلوم والثانوية فأقل يُسجّلون متوسطات أعلى مقارنةً بحاملي البكالوريوس والماجستير، وهو ما قد يُفسَّر بأن أصحاب المؤهلات الأدنى يشغلون في الغالب وظائف تنفيذية ذات توقعات مهنية أكثر وضوحاً وتحديداً، مما ينعكس إيجاباً على إدراكهم للقيادة ورضاهم والتزامهم الوظيفي</w:t>
      </w:r>
      <w:r w:rsidRPr="007D0DD0">
        <w:rPr>
          <w:rFonts w:ascii="Traditional Arabic" w:hAnsi="Traditional Arabic" w:cs="Traditional Arabic"/>
          <w:color w:val="auto"/>
          <w:lang w:bidi="ar-SA"/>
        </w:rPr>
        <w:t>.</w:t>
      </w:r>
    </w:p>
    <w:p w14:paraId="48A7CA67" w14:textId="77777777" w:rsidR="007D0DD0" w:rsidRPr="007D0DD0" w:rsidRDefault="007D0DD0" w:rsidP="00C36CC9">
      <w:pPr>
        <w:bidi/>
        <w:spacing w:before="100" w:after="100" w:line="240" w:lineRule="auto"/>
        <w:ind w:firstLine="0"/>
        <w:jc w:val="left"/>
        <w:rPr>
          <w:rFonts w:ascii="Traditional Arabic" w:eastAsia="Traditional Arabic" w:hAnsi="Traditional Arabic" w:cs="Traditional Arabic"/>
          <w:bCs/>
          <w:color w:val="auto"/>
          <w:kern w:val="2"/>
          <w:lang w:val="en-US" w:bidi="ar-SA"/>
          <w14:ligatures w14:val="standardContextual"/>
        </w:rPr>
      </w:pPr>
      <w:r w:rsidRPr="007D0DD0">
        <w:rPr>
          <w:rFonts w:ascii="Traditional Arabic" w:eastAsia="Traditional Arabic" w:hAnsi="Traditional Arabic" w:cs="Traditional Arabic" w:hint="cs"/>
          <w:bCs/>
          <w:color w:val="auto"/>
          <w:kern w:val="2"/>
          <w:rtl/>
          <w:lang w:val="en-US" w:bidi="ar-SA"/>
          <w14:ligatures w14:val="standardContextual"/>
        </w:rPr>
        <w:t>رابعًا: الاختلاف تبعًا لمتغير سنوات الخبرة</w:t>
      </w:r>
    </w:p>
    <w:p w14:paraId="680C9FF1" w14:textId="6AEA8657" w:rsidR="007D0DD0" w:rsidRPr="007D0DD0" w:rsidRDefault="007D0DD0" w:rsidP="007D0DD0">
      <w:pPr>
        <w:bidi/>
        <w:spacing w:before="100" w:after="100" w:line="240" w:lineRule="auto"/>
        <w:ind w:left="450" w:firstLine="0"/>
        <w:jc w:val="center"/>
        <w:rPr>
          <w:rFonts w:ascii="Traditional Arabic" w:eastAsia="Traditional Arabic" w:hAnsi="Traditional Arabic" w:cs="Traditional Arabic"/>
          <w:bCs/>
          <w:color w:val="auto"/>
          <w:kern w:val="2"/>
          <w:lang w:val="en-US" w:bidi="ar-SA"/>
          <w14:ligatures w14:val="standardContextual"/>
        </w:rPr>
      </w:pPr>
      <w:r w:rsidRPr="007D0DD0">
        <w:rPr>
          <w:rFonts w:ascii="Traditional Arabic" w:eastAsia="Traditional Arabic" w:hAnsi="Traditional Arabic" w:cs="Traditional Arabic"/>
          <w:bCs/>
          <w:color w:val="auto"/>
          <w:kern w:val="2"/>
          <w:rtl/>
          <w:lang w:val="en-US" w:bidi="ar-SA"/>
          <w14:ligatures w14:val="standardContextual"/>
        </w:rPr>
        <w:t>جدول</w:t>
      </w:r>
      <w:r w:rsidRPr="007D0DD0">
        <w:rPr>
          <w:rFonts w:ascii="Traditional Arabic" w:eastAsia="Traditional Arabic" w:hAnsi="Traditional Arabic" w:cs="Traditional Arabic" w:hint="cs"/>
          <w:bCs/>
          <w:color w:val="auto"/>
          <w:kern w:val="2"/>
          <w:rtl/>
          <w:lang w:val="en-US" w:bidi="ar-SA"/>
          <w14:ligatures w14:val="standardContextual"/>
        </w:rPr>
        <w:t xml:space="preserve"> </w:t>
      </w:r>
      <w:r w:rsidRPr="007D0DD0">
        <w:rPr>
          <w:rFonts w:ascii="Traditional Arabic" w:eastAsia="Traditional Arabic" w:hAnsi="Traditional Arabic" w:cs="Traditional Arabic"/>
          <w:bCs/>
          <w:color w:val="auto"/>
          <w:kern w:val="2"/>
          <w:rtl/>
          <w:lang w:val="en-US" w:bidi="ar-SA"/>
          <w14:ligatures w14:val="standardContextual"/>
        </w:rPr>
        <w:t>(4-</w:t>
      </w:r>
      <w:r w:rsidR="000D4EFA" w:rsidRPr="00885B61">
        <w:rPr>
          <w:rFonts w:ascii="Traditional Arabic" w:eastAsia="Traditional Arabic" w:hAnsi="Traditional Arabic" w:cs="Traditional Arabic"/>
          <w:b/>
          <w:color w:val="auto"/>
          <w:kern w:val="2"/>
          <w:lang w:val="en-US" w:bidi="ar-SA"/>
          <w14:ligatures w14:val="standardContextual"/>
        </w:rPr>
        <w:t>26</w:t>
      </w:r>
      <w:r w:rsidRPr="007D0DD0">
        <w:rPr>
          <w:rFonts w:ascii="Traditional Arabic" w:eastAsia="Traditional Arabic" w:hAnsi="Traditional Arabic" w:cs="Traditional Arabic"/>
          <w:bCs/>
          <w:color w:val="auto"/>
          <w:kern w:val="2"/>
          <w:rtl/>
          <w:lang w:val="en-US" w:bidi="ar-SA"/>
          <w14:ligatures w14:val="standardContextual"/>
        </w:rPr>
        <w:t>). نتائج تحليل التباين الأحادي</w:t>
      </w:r>
      <w:r w:rsidRPr="007D0DD0">
        <w:rPr>
          <w:rFonts w:ascii="Traditional Arabic" w:eastAsia="Traditional Arabic" w:hAnsi="Traditional Arabic" w:cs="Traditional Arabic"/>
          <w:bCs/>
          <w:color w:val="auto"/>
          <w:kern w:val="2"/>
          <w:lang w:val="en-US" w:bidi="ar-SA"/>
          <w14:ligatures w14:val="standardContextual"/>
        </w:rPr>
        <w:t xml:space="preserve"> (One-Way ANOVA) </w:t>
      </w:r>
      <w:r w:rsidRPr="007D0DD0">
        <w:rPr>
          <w:rFonts w:ascii="Traditional Arabic" w:eastAsia="Traditional Arabic" w:hAnsi="Traditional Arabic" w:cs="Traditional Arabic"/>
          <w:bCs/>
          <w:color w:val="auto"/>
          <w:kern w:val="2"/>
          <w:rtl/>
          <w:lang w:val="en-US" w:bidi="ar-SA"/>
          <w14:ligatures w14:val="standardContextual"/>
        </w:rPr>
        <w:t>للفروق في متغيرات الدراسة تبعًا لمتغير سنوات الخبرة</w:t>
      </w:r>
    </w:p>
    <w:tbl>
      <w:tblPr>
        <w:tblStyle w:val="TableGrid7"/>
        <w:bidiVisual/>
        <w:tblW w:w="9438" w:type="dxa"/>
        <w:jc w:val="center"/>
        <w:tblLook w:val="04A0" w:firstRow="1" w:lastRow="0" w:firstColumn="1" w:lastColumn="0" w:noHBand="0" w:noVBand="1"/>
      </w:tblPr>
      <w:tblGrid>
        <w:gridCol w:w="1311"/>
        <w:gridCol w:w="1871"/>
        <w:gridCol w:w="1078"/>
        <w:gridCol w:w="1293"/>
        <w:gridCol w:w="1641"/>
        <w:gridCol w:w="951"/>
        <w:gridCol w:w="1293"/>
      </w:tblGrid>
      <w:tr w:rsidR="007D0DD0" w:rsidRPr="00515E14" w14:paraId="25F1E739" w14:textId="77777777" w:rsidTr="00530764">
        <w:trPr>
          <w:jc w:val="center"/>
        </w:trPr>
        <w:tc>
          <w:tcPr>
            <w:tcW w:w="1311" w:type="dxa"/>
            <w:shd w:val="clear" w:color="auto" w:fill="F2F2F2"/>
            <w:hideMark/>
          </w:tcPr>
          <w:p w14:paraId="4760C82D" w14:textId="77777777" w:rsidR="007D0DD0" w:rsidRPr="00515E14" w:rsidRDefault="007D0DD0" w:rsidP="007D0DD0">
            <w:pPr>
              <w:bidi/>
              <w:spacing w:before="100" w:after="100" w:line="259" w:lineRule="auto"/>
              <w:ind w:firstLine="0"/>
              <w:jc w:val="left"/>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hint="cs"/>
                <w:b/>
                <w:bCs/>
                <w:color w:val="auto"/>
                <w:sz w:val="24"/>
                <w:szCs w:val="24"/>
                <w:rtl/>
                <w:lang w:bidi="ar-SA"/>
              </w:rPr>
              <w:t>متغيرات الدراسة</w:t>
            </w:r>
          </w:p>
        </w:tc>
        <w:tc>
          <w:tcPr>
            <w:tcW w:w="1871" w:type="dxa"/>
            <w:shd w:val="clear" w:color="auto" w:fill="F2F2F2"/>
            <w:hideMark/>
          </w:tcPr>
          <w:p w14:paraId="66EC4834" w14:textId="77777777" w:rsidR="007D0DD0" w:rsidRPr="00515E14"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b/>
                <w:bCs/>
                <w:color w:val="auto"/>
                <w:kern w:val="2"/>
                <w:sz w:val="24"/>
                <w:szCs w:val="24"/>
                <w:rtl/>
                <w:lang w:val="en-US" w:bidi="ar-SA"/>
                <w14:ligatures w14:val="standardContextual"/>
              </w:rPr>
              <w:t>سنوات الخبرة</w:t>
            </w:r>
          </w:p>
        </w:tc>
        <w:tc>
          <w:tcPr>
            <w:tcW w:w="1078" w:type="dxa"/>
            <w:shd w:val="clear" w:color="auto" w:fill="F2F2F2"/>
            <w:hideMark/>
          </w:tcPr>
          <w:p w14:paraId="119AD546" w14:textId="77777777" w:rsidR="007D0DD0" w:rsidRPr="00515E14"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b/>
                <w:bCs/>
                <w:color w:val="auto"/>
                <w:kern w:val="2"/>
                <w:sz w:val="24"/>
                <w:szCs w:val="24"/>
                <w:rtl/>
                <w:lang w:val="en-US" w:bidi="ar-SA"/>
                <w14:ligatures w14:val="standardContextual"/>
              </w:rPr>
              <w:t>ن</w:t>
            </w:r>
          </w:p>
        </w:tc>
        <w:tc>
          <w:tcPr>
            <w:tcW w:w="1293" w:type="dxa"/>
            <w:shd w:val="clear" w:color="auto" w:fill="F2F2F2"/>
            <w:hideMark/>
          </w:tcPr>
          <w:p w14:paraId="7BF4A4DC" w14:textId="77777777" w:rsidR="007D0DD0" w:rsidRPr="00515E14"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b/>
                <w:bCs/>
                <w:color w:val="auto"/>
                <w:kern w:val="2"/>
                <w:sz w:val="24"/>
                <w:szCs w:val="24"/>
                <w:rtl/>
                <w:lang w:val="en-US" w:bidi="ar-SA"/>
                <w14:ligatures w14:val="standardContextual"/>
              </w:rPr>
              <w:t>المتوسط</w:t>
            </w:r>
          </w:p>
        </w:tc>
        <w:tc>
          <w:tcPr>
            <w:tcW w:w="0" w:type="auto"/>
            <w:shd w:val="clear" w:color="auto" w:fill="F2F2F2"/>
            <w:hideMark/>
          </w:tcPr>
          <w:p w14:paraId="7365823B" w14:textId="77777777" w:rsidR="007D0DD0" w:rsidRPr="00515E14"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b/>
                <w:bCs/>
                <w:color w:val="auto"/>
                <w:kern w:val="2"/>
                <w:sz w:val="24"/>
                <w:szCs w:val="24"/>
                <w:rtl/>
                <w:lang w:val="en-US" w:bidi="ar-SA"/>
                <w14:ligatures w14:val="standardContextual"/>
              </w:rPr>
              <w:t>الانحراف المعياري</w:t>
            </w:r>
          </w:p>
        </w:tc>
        <w:tc>
          <w:tcPr>
            <w:tcW w:w="0" w:type="auto"/>
            <w:shd w:val="clear" w:color="auto" w:fill="F2F2F2"/>
            <w:hideMark/>
          </w:tcPr>
          <w:p w14:paraId="18420A72" w14:textId="77777777" w:rsidR="007D0DD0" w:rsidRPr="00515E14"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b/>
                <w:bCs/>
                <w:color w:val="auto"/>
                <w:kern w:val="2"/>
                <w:sz w:val="24"/>
                <w:szCs w:val="24"/>
                <w:rtl/>
                <w:lang w:val="en-US" w:bidi="ar-SA"/>
                <w14:ligatures w14:val="standardContextual"/>
              </w:rPr>
              <w:t>قيمة</w:t>
            </w:r>
            <w:r w:rsidRPr="00515E14">
              <w:rPr>
                <w:rFonts w:ascii="Traditional Arabic" w:hAnsi="Traditional Arabic" w:cs="Traditional Arabic"/>
                <w:b/>
                <w:bCs/>
                <w:color w:val="auto"/>
                <w:kern w:val="2"/>
                <w:sz w:val="24"/>
                <w:szCs w:val="24"/>
                <w:lang w:val="en-US" w:bidi="ar-SA"/>
                <w14:ligatures w14:val="standardContextual"/>
              </w:rPr>
              <w:t xml:space="preserve"> F</w:t>
            </w:r>
          </w:p>
        </w:tc>
        <w:tc>
          <w:tcPr>
            <w:tcW w:w="1293" w:type="dxa"/>
            <w:shd w:val="clear" w:color="auto" w:fill="F2F2F2"/>
            <w:hideMark/>
          </w:tcPr>
          <w:p w14:paraId="38977861" w14:textId="77777777" w:rsidR="007D0DD0" w:rsidRPr="00515E14"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15E14">
              <w:rPr>
                <w:rFonts w:ascii="Traditional Arabic" w:hAnsi="Traditional Arabic" w:cs="Traditional Arabic"/>
                <w:b/>
                <w:bCs/>
                <w:color w:val="auto"/>
                <w:kern w:val="2"/>
                <w:sz w:val="24"/>
                <w:szCs w:val="24"/>
                <w:rtl/>
                <w:lang w:val="en-US" w:bidi="ar-SA"/>
                <w14:ligatures w14:val="standardContextual"/>
              </w:rPr>
              <w:t>مستوى الدلالة</w:t>
            </w:r>
            <w:r w:rsidRPr="00515E14">
              <w:rPr>
                <w:rFonts w:ascii="Traditional Arabic" w:hAnsi="Traditional Arabic" w:cs="Traditional Arabic"/>
                <w:b/>
                <w:bCs/>
                <w:color w:val="auto"/>
                <w:kern w:val="2"/>
                <w:sz w:val="24"/>
                <w:szCs w:val="24"/>
                <w:lang w:val="en-US" w:bidi="ar-SA"/>
                <w14:ligatures w14:val="standardContextual"/>
              </w:rPr>
              <w:t xml:space="preserve"> Sig.</w:t>
            </w:r>
          </w:p>
        </w:tc>
      </w:tr>
      <w:tr w:rsidR="007D0DD0" w:rsidRPr="00515E14" w14:paraId="74DCABA6" w14:textId="77777777" w:rsidTr="00530764">
        <w:trPr>
          <w:jc w:val="center"/>
        </w:trPr>
        <w:tc>
          <w:tcPr>
            <w:tcW w:w="1311" w:type="dxa"/>
            <w:vMerge w:val="restart"/>
            <w:hideMark/>
          </w:tcPr>
          <w:p w14:paraId="4C404235"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القيادة الإنسانية</w:t>
            </w:r>
          </w:p>
        </w:tc>
        <w:tc>
          <w:tcPr>
            <w:tcW w:w="1871" w:type="dxa"/>
            <w:hideMark/>
          </w:tcPr>
          <w:p w14:paraId="5838D68D"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أقل من 5 سنوات</w:t>
            </w:r>
          </w:p>
        </w:tc>
        <w:tc>
          <w:tcPr>
            <w:tcW w:w="1078" w:type="dxa"/>
            <w:hideMark/>
          </w:tcPr>
          <w:p w14:paraId="178BBD4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9</w:t>
            </w:r>
          </w:p>
        </w:tc>
        <w:tc>
          <w:tcPr>
            <w:tcW w:w="1293" w:type="dxa"/>
            <w:hideMark/>
          </w:tcPr>
          <w:p w14:paraId="66E8653D"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4.027</w:t>
            </w:r>
          </w:p>
        </w:tc>
        <w:tc>
          <w:tcPr>
            <w:tcW w:w="0" w:type="auto"/>
            <w:hideMark/>
          </w:tcPr>
          <w:p w14:paraId="7C80D44F"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1.262</w:t>
            </w:r>
          </w:p>
        </w:tc>
        <w:tc>
          <w:tcPr>
            <w:tcW w:w="0" w:type="auto"/>
            <w:hideMark/>
          </w:tcPr>
          <w:p w14:paraId="755DE444"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0.580</w:t>
            </w:r>
          </w:p>
        </w:tc>
        <w:tc>
          <w:tcPr>
            <w:tcW w:w="1293" w:type="dxa"/>
            <w:hideMark/>
          </w:tcPr>
          <w:p w14:paraId="2E0AF16D"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0.629</w:t>
            </w:r>
          </w:p>
        </w:tc>
      </w:tr>
      <w:tr w:rsidR="007D0DD0" w:rsidRPr="00515E14" w14:paraId="63AC349B" w14:textId="77777777" w:rsidTr="00530764">
        <w:trPr>
          <w:jc w:val="center"/>
        </w:trPr>
        <w:tc>
          <w:tcPr>
            <w:tcW w:w="1311" w:type="dxa"/>
            <w:vMerge/>
            <w:hideMark/>
          </w:tcPr>
          <w:p w14:paraId="50B20354"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58368974"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 xml:space="preserve">5-10 </w:t>
            </w:r>
            <w:r w:rsidRPr="00515E14">
              <w:rPr>
                <w:rFonts w:ascii="Traditional Arabic" w:hAnsi="Traditional Arabic" w:cs="Traditional Arabic"/>
                <w:bCs/>
                <w:color w:val="auto"/>
                <w:kern w:val="2"/>
                <w:sz w:val="24"/>
                <w:szCs w:val="24"/>
                <w:rtl/>
                <w:lang w:val="en-US" w:bidi="ar-SA"/>
                <w14:ligatures w14:val="standardContextual"/>
              </w:rPr>
              <w:t>سنوات</w:t>
            </w:r>
          </w:p>
        </w:tc>
        <w:tc>
          <w:tcPr>
            <w:tcW w:w="1078" w:type="dxa"/>
            <w:hideMark/>
          </w:tcPr>
          <w:p w14:paraId="3F43FC1C"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45</w:t>
            </w:r>
          </w:p>
        </w:tc>
        <w:tc>
          <w:tcPr>
            <w:tcW w:w="1293" w:type="dxa"/>
            <w:hideMark/>
          </w:tcPr>
          <w:p w14:paraId="2E2B974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4.053</w:t>
            </w:r>
          </w:p>
        </w:tc>
        <w:tc>
          <w:tcPr>
            <w:tcW w:w="0" w:type="auto"/>
            <w:hideMark/>
          </w:tcPr>
          <w:p w14:paraId="5956BE0E"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0.896</w:t>
            </w:r>
          </w:p>
        </w:tc>
        <w:tc>
          <w:tcPr>
            <w:tcW w:w="0" w:type="auto"/>
            <w:hideMark/>
          </w:tcPr>
          <w:p w14:paraId="6FC5FB52"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194769A2"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15E14" w14:paraId="6EFF26B5" w14:textId="77777777" w:rsidTr="00530764">
        <w:trPr>
          <w:jc w:val="center"/>
        </w:trPr>
        <w:tc>
          <w:tcPr>
            <w:tcW w:w="1311" w:type="dxa"/>
            <w:vMerge/>
            <w:hideMark/>
          </w:tcPr>
          <w:p w14:paraId="606B0675"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04E3A2C7"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 xml:space="preserve">11-15 </w:t>
            </w:r>
            <w:r w:rsidRPr="00515E14">
              <w:rPr>
                <w:rFonts w:ascii="Traditional Arabic" w:hAnsi="Traditional Arabic" w:cs="Traditional Arabic"/>
                <w:bCs/>
                <w:color w:val="auto"/>
                <w:kern w:val="2"/>
                <w:sz w:val="24"/>
                <w:szCs w:val="24"/>
                <w:rtl/>
                <w:lang w:val="en-US" w:bidi="ar-SA"/>
                <w14:ligatures w14:val="standardContextual"/>
              </w:rPr>
              <w:t>سنة</w:t>
            </w:r>
          </w:p>
        </w:tc>
        <w:tc>
          <w:tcPr>
            <w:tcW w:w="1078" w:type="dxa"/>
            <w:hideMark/>
          </w:tcPr>
          <w:p w14:paraId="2BE871D4"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98</w:t>
            </w:r>
          </w:p>
        </w:tc>
        <w:tc>
          <w:tcPr>
            <w:tcW w:w="1293" w:type="dxa"/>
            <w:hideMark/>
          </w:tcPr>
          <w:p w14:paraId="0F639B1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4.237</w:t>
            </w:r>
          </w:p>
        </w:tc>
        <w:tc>
          <w:tcPr>
            <w:tcW w:w="0" w:type="auto"/>
            <w:hideMark/>
          </w:tcPr>
          <w:p w14:paraId="7B40DF32"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0.779</w:t>
            </w:r>
          </w:p>
        </w:tc>
        <w:tc>
          <w:tcPr>
            <w:tcW w:w="0" w:type="auto"/>
            <w:hideMark/>
          </w:tcPr>
          <w:p w14:paraId="02BF8352"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081D8189"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15E14" w14:paraId="784A8D34" w14:textId="77777777" w:rsidTr="00530764">
        <w:trPr>
          <w:jc w:val="center"/>
        </w:trPr>
        <w:tc>
          <w:tcPr>
            <w:tcW w:w="1311" w:type="dxa"/>
            <w:vMerge/>
            <w:hideMark/>
          </w:tcPr>
          <w:p w14:paraId="4D7CD898"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498E0AAC"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أكثر من 15 سنة</w:t>
            </w:r>
          </w:p>
        </w:tc>
        <w:tc>
          <w:tcPr>
            <w:tcW w:w="1078" w:type="dxa"/>
            <w:hideMark/>
          </w:tcPr>
          <w:p w14:paraId="693C3EF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232</w:t>
            </w:r>
          </w:p>
        </w:tc>
        <w:tc>
          <w:tcPr>
            <w:tcW w:w="1293" w:type="dxa"/>
            <w:hideMark/>
          </w:tcPr>
          <w:p w14:paraId="4747E1A5"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4.161</w:t>
            </w:r>
          </w:p>
        </w:tc>
        <w:tc>
          <w:tcPr>
            <w:tcW w:w="0" w:type="auto"/>
            <w:hideMark/>
          </w:tcPr>
          <w:p w14:paraId="2BA849F7"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0.847</w:t>
            </w:r>
          </w:p>
        </w:tc>
        <w:tc>
          <w:tcPr>
            <w:tcW w:w="0" w:type="auto"/>
            <w:hideMark/>
          </w:tcPr>
          <w:p w14:paraId="722A4618"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5ACFFDDA"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15E14" w14:paraId="46F17C4A" w14:textId="77777777" w:rsidTr="00530764">
        <w:trPr>
          <w:jc w:val="center"/>
        </w:trPr>
        <w:tc>
          <w:tcPr>
            <w:tcW w:w="1311" w:type="dxa"/>
            <w:vMerge w:val="restart"/>
            <w:hideMark/>
          </w:tcPr>
          <w:p w14:paraId="5F17EB24"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الرضا الوظيفي</w:t>
            </w:r>
          </w:p>
        </w:tc>
        <w:tc>
          <w:tcPr>
            <w:tcW w:w="1871" w:type="dxa"/>
            <w:hideMark/>
          </w:tcPr>
          <w:p w14:paraId="33A4A99B"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أقل من 5 سنوات</w:t>
            </w:r>
          </w:p>
        </w:tc>
        <w:tc>
          <w:tcPr>
            <w:tcW w:w="1078" w:type="dxa"/>
            <w:hideMark/>
          </w:tcPr>
          <w:p w14:paraId="4F0B7DDE"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9</w:t>
            </w:r>
          </w:p>
        </w:tc>
        <w:tc>
          <w:tcPr>
            <w:tcW w:w="1293" w:type="dxa"/>
            <w:hideMark/>
          </w:tcPr>
          <w:p w14:paraId="06E89055"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3.589</w:t>
            </w:r>
          </w:p>
        </w:tc>
        <w:tc>
          <w:tcPr>
            <w:tcW w:w="0" w:type="auto"/>
            <w:hideMark/>
          </w:tcPr>
          <w:p w14:paraId="22F5C8D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1.115</w:t>
            </w:r>
          </w:p>
        </w:tc>
        <w:tc>
          <w:tcPr>
            <w:tcW w:w="0" w:type="auto"/>
            <w:hideMark/>
          </w:tcPr>
          <w:p w14:paraId="4A26061E"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2.260</w:t>
            </w:r>
          </w:p>
        </w:tc>
        <w:tc>
          <w:tcPr>
            <w:tcW w:w="1293" w:type="dxa"/>
            <w:hideMark/>
          </w:tcPr>
          <w:p w14:paraId="2FC580F8"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0.081</w:t>
            </w:r>
          </w:p>
        </w:tc>
      </w:tr>
      <w:tr w:rsidR="007D0DD0" w:rsidRPr="00515E14" w14:paraId="565A7CC2" w14:textId="77777777" w:rsidTr="00530764">
        <w:trPr>
          <w:jc w:val="center"/>
        </w:trPr>
        <w:tc>
          <w:tcPr>
            <w:tcW w:w="1311" w:type="dxa"/>
            <w:vMerge/>
            <w:hideMark/>
          </w:tcPr>
          <w:p w14:paraId="393A06B0"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021F65AF"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 xml:space="preserve">5-10 </w:t>
            </w:r>
            <w:r w:rsidRPr="00515E14">
              <w:rPr>
                <w:rFonts w:ascii="Traditional Arabic" w:hAnsi="Traditional Arabic" w:cs="Traditional Arabic"/>
                <w:bCs/>
                <w:color w:val="auto"/>
                <w:kern w:val="2"/>
                <w:sz w:val="24"/>
                <w:szCs w:val="24"/>
                <w:rtl/>
                <w:lang w:val="en-US" w:bidi="ar-SA"/>
                <w14:ligatures w14:val="standardContextual"/>
              </w:rPr>
              <w:t>سنوات</w:t>
            </w:r>
          </w:p>
        </w:tc>
        <w:tc>
          <w:tcPr>
            <w:tcW w:w="1078" w:type="dxa"/>
            <w:hideMark/>
          </w:tcPr>
          <w:p w14:paraId="098C9297"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45</w:t>
            </w:r>
          </w:p>
        </w:tc>
        <w:tc>
          <w:tcPr>
            <w:tcW w:w="1293" w:type="dxa"/>
            <w:hideMark/>
          </w:tcPr>
          <w:p w14:paraId="70E05E2E"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3.937</w:t>
            </w:r>
          </w:p>
        </w:tc>
        <w:tc>
          <w:tcPr>
            <w:tcW w:w="0" w:type="auto"/>
            <w:hideMark/>
          </w:tcPr>
          <w:p w14:paraId="6A8A0BCD"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0.872</w:t>
            </w:r>
          </w:p>
        </w:tc>
        <w:tc>
          <w:tcPr>
            <w:tcW w:w="0" w:type="auto"/>
            <w:hideMark/>
          </w:tcPr>
          <w:p w14:paraId="4CF3A731"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3A61D5F9"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15E14" w14:paraId="4D8A5A71" w14:textId="77777777" w:rsidTr="00530764">
        <w:trPr>
          <w:jc w:val="center"/>
        </w:trPr>
        <w:tc>
          <w:tcPr>
            <w:tcW w:w="1311" w:type="dxa"/>
            <w:vMerge/>
            <w:hideMark/>
          </w:tcPr>
          <w:p w14:paraId="68710D5E"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541AC8C2"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 xml:space="preserve">11-15 </w:t>
            </w:r>
            <w:r w:rsidRPr="00515E14">
              <w:rPr>
                <w:rFonts w:ascii="Traditional Arabic" w:hAnsi="Traditional Arabic" w:cs="Traditional Arabic"/>
                <w:bCs/>
                <w:color w:val="auto"/>
                <w:kern w:val="2"/>
                <w:sz w:val="24"/>
                <w:szCs w:val="24"/>
                <w:rtl/>
                <w:lang w:val="en-US" w:bidi="ar-SA"/>
                <w14:ligatures w14:val="standardContextual"/>
              </w:rPr>
              <w:t>سنة</w:t>
            </w:r>
          </w:p>
        </w:tc>
        <w:tc>
          <w:tcPr>
            <w:tcW w:w="1078" w:type="dxa"/>
            <w:hideMark/>
          </w:tcPr>
          <w:p w14:paraId="22948CC0"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98</w:t>
            </w:r>
          </w:p>
        </w:tc>
        <w:tc>
          <w:tcPr>
            <w:tcW w:w="1293" w:type="dxa"/>
            <w:hideMark/>
          </w:tcPr>
          <w:p w14:paraId="37E86629"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4.194</w:t>
            </w:r>
          </w:p>
        </w:tc>
        <w:tc>
          <w:tcPr>
            <w:tcW w:w="0" w:type="auto"/>
            <w:hideMark/>
          </w:tcPr>
          <w:p w14:paraId="69A4068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0.747</w:t>
            </w:r>
          </w:p>
        </w:tc>
        <w:tc>
          <w:tcPr>
            <w:tcW w:w="0" w:type="auto"/>
            <w:hideMark/>
          </w:tcPr>
          <w:p w14:paraId="549AC4B4"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5079038F"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15E14" w14:paraId="5738C157" w14:textId="77777777" w:rsidTr="00530764">
        <w:trPr>
          <w:jc w:val="center"/>
        </w:trPr>
        <w:tc>
          <w:tcPr>
            <w:tcW w:w="1311" w:type="dxa"/>
            <w:vMerge/>
            <w:hideMark/>
          </w:tcPr>
          <w:p w14:paraId="4FBC848E"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0E361DD2"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أكثر من 15 سنة</w:t>
            </w:r>
          </w:p>
        </w:tc>
        <w:tc>
          <w:tcPr>
            <w:tcW w:w="1078" w:type="dxa"/>
            <w:hideMark/>
          </w:tcPr>
          <w:p w14:paraId="4D22B9C9"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232</w:t>
            </w:r>
          </w:p>
        </w:tc>
        <w:tc>
          <w:tcPr>
            <w:tcW w:w="1293" w:type="dxa"/>
            <w:hideMark/>
          </w:tcPr>
          <w:p w14:paraId="483E2C36"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4.063</w:t>
            </w:r>
          </w:p>
        </w:tc>
        <w:tc>
          <w:tcPr>
            <w:tcW w:w="0" w:type="auto"/>
            <w:hideMark/>
          </w:tcPr>
          <w:p w14:paraId="1432E571"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0.803</w:t>
            </w:r>
          </w:p>
        </w:tc>
        <w:tc>
          <w:tcPr>
            <w:tcW w:w="0" w:type="auto"/>
            <w:hideMark/>
          </w:tcPr>
          <w:p w14:paraId="7F98E103"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26FD1C70" w14:textId="77777777" w:rsidR="007D0DD0" w:rsidRPr="00515E14"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15E14" w14:paraId="1D1792E9" w14:textId="77777777" w:rsidTr="00530764">
        <w:trPr>
          <w:jc w:val="center"/>
        </w:trPr>
        <w:tc>
          <w:tcPr>
            <w:tcW w:w="1311" w:type="dxa"/>
            <w:vMerge w:val="restart"/>
            <w:hideMark/>
          </w:tcPr>
          <w:p w14:paraId="375DF97A"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الالتزام الوظيفي</w:t>
            </w:r>
          </w:p>
        </w:tc>
        <w:tc>
          <w:tcPr>
            <w:tcW w:w="1871" w:type="dxa"/>
            <w:hideMark/>
          </w:tcPr>
          <w:p w14:paraId="2B38931D"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أقل من 5 سنوات</w:t>
            </w:r>
          </w:p>
        </w:tc>
        <w:tc>
          <w:tcPr>
            <w:tcW w:w="1078" w:type="dxa"/>
            <w:hideMark/>
          </w:tcPr>
          <w:p w14:paraId="3470988D"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9</w:t>
            </w:r>
          </w:p>
        </w:tc>
        <w:tc>
          <w:tcPr>
            <w:tcW w:w="1293" w:type="dxa"/>
            <w:hideMark/>
          </w:tcPr>
          <w:p w14:paraId="5E992AF8"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3.415</w:t>
            </w:r>
          </w:p>
        </w:tc>
        <w:tc>
          <w:tcPr>
            <w:tcW w:w="0" w:type="auto"/>
            <w:hideMark/>
          </w:tcPr>
          <w:p w14:paraId="35124C74"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1.199</w:t>
            </w:r>
          </w:p>
        </w:tc>
        <w:tc>
          <w:tcPr>
            <w:tcW w:w="0" w:type="auto"/>
            <w:hideMark/>
          </w:tcPr>
          <w:p w14:paraId="1A0BC83F"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5.257</w:t>
            </w:r>
          </w:p>
        </w:tc>
        <w:tc>
          <w:tcPr>
            <w:tcW w:w="1293" w:type="dxa"/>
            <w:hideMark/>
          </w:tcPr>
          <w:p w14:paraId="510DE50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0.001</w:t>
            </w:r>
            <w:r w:rsidRPr="00515E14">
              <w:rPr>
                <w:rFonts w:ascii="Traditional Arabic" w:hAnsi="Traditional Arabic" w:cs="Traditional Arabic" w:hint="cs"/>
                <w:bCs/>
                <w:color w:val="auto"/>
                <w:kern w:val="2"/>
                <w:sz w:val="24"/>
                <w:szCs w:val="24"/>
                <w:rtl/>
                <w:lang w:val="en-US" w:bidi="ar-SA"/>
                <w14:ligatures w14:val="standardContextual"/>
              </w:rPr>
              <w:t>**</w:t>
            </w:r>
          </w:p>
        </w:tc>
      </w:tr>
      <w:tr w:rsidR="007D0DD0" w:rsidRPr="00515E14" w14:paraId="4B6B1E7F" w14:textId="77777777" w:rsidTr="00530764">
        <w:trPr>
          <w:jc w:val="center"/>
        </w:trPr>
        <w:tc>
          <w:tcPr>
            <w:tcW w:w="1311" w:type="dxa"/>
            <w:vMerge/>
            <w:hideMark/>
          </w:tcPr>
          <w:p w14:paraId="2C6BC0EC"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3CD4F421"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 xml:space="preserve">5-10 </w:t>
            </w:r>
            <w:r w:rsidRPr="00515E14">
              <w:rPr>
                <w:rFonts w:ascii="Traditional Arabic" w:hAnsi="Traditional Arabic" w:cs="Traditional Arabic"/>
                <w:bCs/>
                <w:color w:val="auto"/>
                <w:kern w:val="2"/>
                <w:sz w:val="24"/>
                <w:szCs w:val="24"/>
                <w:rtl/>
                <w:lang w:val="en-US" w:bidi="ar-SA"/>
                <w14:ligatures w14:val="standardContextual"/>
              </w:rPr>
              <w:t>سنوات</w:t>
            </w:r>
          </w:p>
        </w:tc>
        <w:tc>
          <w:tcPr>
            <w:tcW w:w="1078" w:type="dxa"/>
            <w:hideMark/>
          </w:tcPr>
          <w:p w14:paraId="50A65A06"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45</w:t>
            </w:r>
          </w:p>
        </w:tc>
        <w:tc>
          <w:tcPr>
            <w:tcW w:w="1293" w:type="dxa"/>
            <w:hideMark/>
          </w:tcPr>
          <w:p w14:paraId="18D86F53"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4.037</w:t>
            </w:r>
          </w:p>
        </w:tc>
        <w:tc>
          <w:tcPr>
            <w:tcW w:w="0" w:type="auto"/>
            <w:hideMark/>
          </w:tcPr>
          <w:p w14:paraId="42338025"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0.765</w:t>
            </w:r>
          </w:p>
        </w:tc>
        <w:tc>
          <w:tcPr>
            <w:tcW w:w="0" w:type="auto"/>
            <w:hideMark/>
          </w:tcPr>
          <w:p w14:paraId="4CC7DFBC"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2ADF1666"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15E14" w14:paraId="64836B94" w14:textId="77777777" w:rsidTr="00530764">
        <w:trPr>
          <w:jc w:val="center"/>
        </w:trPr>
        <w:tc>
          <w:tcPr>
            <w:tcW w:w="1311" w:type="dxa"/>
            <w:vMerge/>
            <w:hideMark/>
          </w:tcPr>
          <w:p w14:paraId="677DC700"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5F48352C"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 xml:space="preserve">11-15 </w:t>
            </w:r>
            <w:r w:rsidRPr="00515E14">
              <w:rPr>
                <w:rFonts w:ascii="Traditional Arabic" w:hAnsi="Traditional Arabic" w:cs="Traditional Arabic"/>
                <w:bCs/>
                <w:color w:val="auto"/>
                <w:kern w:val="2"/>
                <w:sz w:val="24"/>
                <w:szCs w:val="24"/>
                <w:rtl/>
                <w:lang w:val="en-US" w:bidi="ar-SA"/>
                <w14:ligatures w14:val="standardContextual"/>
              </w:rPr>
              <w:t>سنة</w:t>
            </w:r>
          </w:p>
        </w:tc>
        <w:tc>
          <w:tcPr>
            <w:tcW w:w="1078" w:type="dxa"/>
            <w:hideMark/>
          </w:tcPr>
          <w:p w14:paraId="702CC195"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98</w:t>
            </w:r>
          </w:p>
        </w:tc>
        <w:tc>
          <w:tcPr>
            <w:tcW w:w="1293" w:type="dxa"/>
            <w:hideMark/>
          </w:tcPr>
          <w:p w14:paraId="000B60DA"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4.284</w:t>
            </w:r>
          </w:p>
        </w:tc>
        <w:tc>
          <w:tcPr>
            <w:tcW w:w="0" w:type="auto"/>
            <w:hideMark/>
          </w:tcPr>
          <w:p w14:paraId="4F8F3814"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0.664</w:t>
            </w:r>
          </w:p>
        </w:tc>
        <w:tc>
          <w:tcPr>
            <w:tcW w:w="0" w:type="auto"/>
            <w:hideMark/>
          </w:tcPr>
          <w:p w14:paraId="4467298A"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44B1652E"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15E14" w14:paraId="613D282F" w14:textId="77777777" w:rsidTr="00530764">
        <w:trPr>
          <w:jc w:val="center"/>
        </w:trPr>
        <w:tc>
          <w:tcPr>
            <w:tcW w:w="1311" w:type="dxa"/>
            <w:vMerge/>
            <w:hideMark/>
          </w:tcPr>
          <w:p w14:paraId="20C2ECC0" w14:textId="77777777" w:rsidR="007D0DD0" w:rsidRPr="00515E14"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71014F5F" w14:textId="77777777" w:rsidR="007D0DD0" w:rsidRPr="00515E14"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rtl/>
                <w:lang w:val="en-US" w:bidi="ar-SA"/>
                <w14:ligatures w14:val="standardContextual"/>
              </w:rPr>
              <w:t>أكثر من 15 سنة</w:t>
            </w:r>
          </w:p>
        </w:tc>
        <w:tc>
          <w:tcPr>
            <w:tcW w:w="1078" w:type="dxa"/>
            <w:hideMark/>
          </w:tcPr>
          <w:p w14:paraId="5A4EF69B"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232</w:t>
            </w:r>
          </w:p>
        </w:tc>
        <w:tc>
          <w:tcPr>
            <w:tcW w:w="1293" w:type="dxa"/>
            <w:hideMark/>
          </w:tcPr>
          <w:p w14:paraId="22578555"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4.209</w:t>
            </w:r>
          </w:p>
        </w:tc>
        <w:tc>
          <w:tcPr>
            <w:tcW w:w="0" w:type="auto"/>
            <w:hideMark/>
          </w:tcPr>
          <w:p w14:paraId="12A2CC5F"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15E14">
              <w:rPr>
                <w:rFonts w:ascii="Traditional Arabic" w:hAnsi="Traditional Arabic" w:cs="Traditional Arabic"/>
                <w:bCs/>
                <w:color w:val="auto"/>
                <w:kern w:val="2"/>
                <w:sz w:val="24"/>
                <w:szCs w:val="24"/>
                <w:lang w:val="en-US" w:bidi="ar-SA"/>
                <w14:ligatures w14:val="standardContextual"/>
              </w:rPr>
              <w:t>0.653</w:t>
            </w:r>
          </w:p>
        </w:tc>
        <w:tc>
          <w:tcPr>
            <w:tcW w:w="0" w:type="auto"/>
            <w:hideMark/>
          </w:tcPr>
          <w:p w14:paraId="0A871EB9"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7CB25A3F" w14:textId="77777777" w:rsidR="007D0DD0" w:rsidRPr="00515E14"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bl>
    <w:p w14:paraId="023B7250"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lang w:bidi="ar-SA"/>
        </w:rPr>
      </w:pPr>
      <w:r w:rsidRPr="007D0DD0">
        <w:rPr>
          <w:rFonts w:ascii="Traditional Arabic" w:hAnsi="Traditional Arabic" w:cs="Traditional Arabic"/>
          <w:color w:val="auto"/>
          <w:sz w:val="20"/>
          <w:szCs w:val="20"/>
          <w:lang w:bidi="ar-SA"/>
        </w:rPr>
        <w:t xml:space="preserve">** </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color w:val="auto"/>
          <w:sz w:val="20"/>
          <w:szCs w:val="20"/>
          <w:lang w:bidi="ar-SA"/>
        </w:rPr>
        <w:t xml:space="preserve"> (0.01)</w:t>
      </w:r>
    </w:p>
    <w:p w14:paraId="3D9D155E"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4E499ABB" w14:textId="77777777" w:rsidR="007D0DD0" w:rsidRPr="007D0DD0" w:rsidRDefault="007D0DD0" w:rsidP="007D0DD0">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تكشف نتائج تحليل التباين الأحادي عن عدم وجود فروق ذات دلالة إحصائية بين فئات سنوات الخبرة في متغيري القيادة الإنسانية</w:t>
      </w:r>
      <w:r w:rsidRPr="007D0DD0">
        <w:rPr>
          <w:rFonts w:ascii="Traditional Arabic" w:hAnsi="Traditional Arabic" w:cs="Traditional Arabic"/>
          <w:color w:val="auto"/>
          <w:lang w:bidi="ar-SA"/>
        </w:rPr>
        <w:t xml:space="preserve"> (F=0.580, Sig.=0.629) </w:t>
      </w:r>
      <w:r w:rsidRPr="007D0DD0">
        <w:rPr>
          <w:rFonts w:ascii="Traditional Arabic" w:hAnsi="Traditional Arabic" w:cs="Traditional Arabic"/>
          <w:color w:val="auto"/>
          <w:rtl/>
          <w:lang w:bidi="ar-SA"/>
        </w:rPr>
        <w:t>والرضا الوظيفي</w:t>
      </w:r>
      <w:r w:rsidRPr="007D0DD0">
        <w:rPr>
          <w:rFonts w:ascii="Traditional Arabic" w:hAnsi="Traditional Arabic" w:cs="Traditional Arabic"/>
          <w:color w:val="auto"/>
          <w:lang w:bidi="ar-SA"/>
        </w:rPr>
        <w:t xml:space="preserve"> (F=2.260, Sig.=0.081)</w:t>
      </w:r>
      <w:r w:rsidRPr="007D0DD0">
        <w:rPr>
          <w:rFonts w:ascii="Traditional Arabic" w:hAnsi="Traditional Arabic" w:cs="Traditional Arabic"/>
          <w:color w:val="auto"/>
          <w:rtl/>
          <w:lang w:bidi="ar-SA"/>
        </w:rPr>
        <w:t xml:space="preserve">، في حين ظهرت فروق </w:t>
      </w:r>
      <w:r w:rsidRPr="007D0DD0">
        <w:rPr>
          <w:rFonts w:ascii="Traditional Arabic" w:hAnsi="Traditional Arabic" w:cs="Traditional Arabic"/>
          <w:color w:val="auto"/>
          <w:rtl/>
          <w:lang w:bidi="ar-SA"/>
        </w:rPr>
        <w:lastRenderedPageBreak/>
        <w:t>دالة إحصائياً في متغير الالتزام الوظيفي وحده</w:t>
      </w:r>
      <w:r w:rsidRPr="007D0DD0">
        <w:rPr>
          <w:rFonts w:ascii="Traditional Arabic" w:hAnsi="Traditional Arabic" w:cs="Traditional Arabic"/>
          <w:color w:val="auto"/>
          <w:lang w:bidi="ar-SA"/>
        </w:rPr>
        <w:t xml:space="preserve"> (F=5.257, Sig.=0.001) </w:t>
      </w:r>
      <w:r w:rsidRPr="007D0DD0">
        <w:rPr>
          <w:rFonts w:ascii="Traditional Arabic" w:hAnsi="Traditional Arabic" w:cs="Traditional Arabic"/>
          <w:color w:val="auto"/>
          <w:rtl/>
          <w:lang w:bidi="ar-SA"/>
        </w:rPr>
        <w:t>عند مستوى</w:t>
      </w:r>
      <w:r w:rsidRPr="007D0DD0">
        <w:rPr>
          <w:rFonts w:ascii="Traditional Arabic" w:hAnsi="Traditional Arabic" w:cs="Traditional Arabic"/>
          <w:color w:val="auto"/>
          <w:lang w:bidi="ar-SA"/>
        </w:rPr>
        <w:t xml:space="preserve"> (</w:t>
      </w:r>
      <w:r w:rsidRPr="007D0DD0">
        <w:rPr>
          <w:rFonts w:ascii="Cambria" w:hAnsi="Cambria" w:cs="Cambria"/>
          <w:color w:val="auto"/>
          <w:lang w:bidi="ar-SA"/>
        </w:rPr>
        <w:t>α≤</w:t>
      </w:r>
      <w:r w:rsidRPr="007D0DD0">
        <w:rPr>
          <w:rFonts w:ascii="Traditional Arabic" w:hAnsi="Traditional Arabic" w:cs="Traditional Arabic"/>
          <w:color w:val="auto"/>
          <w:lang w:bidi="ar-SA"/>
        </w:rPr>
        <w:t xml:space="preserve">0.05). </w:t>
      </w:r>
      <w:r w:rsidRPr="007D0DD0">
        <w:rPr>
          <w:rFonts w:ascii="Traditional Arabic" w:hAnsi="Traditional Arabic" w:cs="Traditional Arabic"/>
          <w:color w:val="auto"/>
          <w:rtl/>
          <w:lang w:bidi="ar-SA"/>
        </w:rPr>
        <w:t>وأوضح اختبار شيفيه للمقارنات البعدية أن مصدر هذه الفروق في الالتزام الوظيفي يعود إلى تفوّق فئتَي (11-15 سنة) و(أكثر من 15 سنة) على فئة (أقل من 5 سنوات) بفروق دالة إحصائياً</w:t>
      </w:r>
      <w:r w:rsidRPr="007D0DD0">
        <w:rPr>
          <w:rFonts w:ascii="Traditional Arabic" w:hAnsi="Traditional Arabic" w:cs="Traditional Arabic"/>
          <w:color w:val="auto"/>
          <w:lang w:bidi="ar-SA"/>
        </w:rPr>
        <w:t xml:space="preserve"> (Sig.=0.005) </w:t>
      </w:r>
      <w:r w:rsidRPr="007D0DD0">
        <w:rPr>
          <w:rFonts w:ascii="Traditional Arabic" w:hAnsi="Traditional Arabic" w:cs="Traditional Arabic"/>
          <w:color w:val="auto"/>
          <w:rtl/>
          <w:lang w:bidi="ar-SA"/>
        </w:rPr>
        <w:t>و</w:t>
      </w:r>
      <w:r w:rsidRPr="007D0DD0">
        <w:rPr>
          <w:rFonts w:ascii="Traditional Arabic" w:hAnsi="Traditional Arabic" w:cs="Traditional Arabic"/>
          <w:color w:val="auto"/>
          <w:lang w:bidi="ar-SA"/>
        </w:rPr>
        <w:t xml:space="preserve">(Sig.=0.010) </w:t>
      </w:r>
      <w:r w:rsidRPr="007D0DD0">
        <w:rPr>
          <w:rFonts w:ascii="Traditional Arabic" w:hAnsi="Traditional Arabic" w:cs="Traditional Arabic"/>
          <w:color w:val="auto"/>
          <w:rtl/>
          <w:lang w:bidi="ar-SA"/>
        </w:rPr>
        <w:t>على التوالي، وقد انعكس ذلك في نتائج المجموعات المتجانسة التي صنّفت فئة (أقل من 5 سنوات) في مجموعة مستقلة بمتوسط (3.415) بينما تجمّعت الفئات الأخرى في مجموعة أعلى. ويُمكن تفسير هذه النتيجة بأن الموظفين الأكثر خبرةً يكونون قد استثمروا سنوات أطول في بناء علاقاتهم التنظيمية وتحقيق إنجازاتهم المهنية، مما يُعزز ارتباطهم الوجداني والمعياري بمؤسستهم ويرفع من مستوى التزامهم الوظيفي مقارنةً بحديثي الانخراط في سوق العمل</w:t>
      </w:r>
      <w:r w:rsidRPr="007D0DD0">
        <w:rPr>
          <w:rFonts w:ascii="Traditional Arabic" w:hAnsi="Traditional Arabic" w:cs="Traditional Arabic"/>
          <w:color w:val="auto"/>
          <w:lang w:bidi="ar-SA"/>
        </w:rPr>
        <w:t>.</w:t>
      </w:r>
    </w:p>
    <w:p w14:paraId="78C1D1C5" w14:textId="77777777" w:rsidR="007D0DD0" w:rsidRPr="007D0DD0" w:rsidRDefault="007D0DD0" w:rsidP="00885B61">
      <w:pPr>
        <w:bidi/>
        <w:spacing w:before="100" w:after="100" w:line="240" w:lineRule="auto"/>
        <w:ind w:left="720" w:firstLine="0"/>
        <w:jc w:val="left"/>
        <w:rPr>
          <w:rFonts w:ascii="Traditional Arabic" w:eastAsia="Traditional Arabic" w:hAnsi="Traditional Arabic" w:cs="Traditional Arabic"/>
          <w:bCs/>
          <w:color w:val="auto"/>
          <w:kern w:val="2"/>
          <w:lang w:val="en-US" w:bidi="ar-SA"/>
          <w14:ligatures w14:val="standardContextual"/>
        </w:rPr>
      </w:pPr>
      <w:r w:rsidRPr="007D0DD0">
        <w:rPr>
          <w:rFonts w:ascii="Traditional Arabic" w:eastAsia="Traditional Arabic" w:hAnsi="Traditional Arabic" w:cs="Traditional Arabic" w:hint="cs"/>
          <w:bCs/>
          <w:color w:val="auto"/>
          <w:kern w:val="2"/>
          <w:rtl/>
          <w:lang w:val="en-US" w:bidi="ar-SA"/>
          <w14:ligatures w14:val="standardContextual"/>
        </w:rPr>
        <w:t>خامسًا: الاختلاف تبعًا لمتغير التخصص</w:t>
      </w:r>
    </w:p>
    <w:p w14:paraId="3E996A9A" w14:textId="25F8E2CB" w:rsidR="007D0DD0" w:rsidRPr="007D0DD0" w:rsidRDefault="007D0DD0" w:rsidP="007D0DD0">
      <w:pPr>
        <w:bidi/>
        <w:spacing w:before="100" w:after="100" w:line="240" w:lineRule="auto"/>
        <w:ind w:left="450" w:firstLine="0"/>
        <w:jc w:val="center"/>
        <w:rPr>
          <w:rFonts w:ascii="Traditional Arabic" w:eastAsia="Traditional Arabic" w:hAnsi="Traditional Arabic" w:cs="Traditional Arabic"/>
          <w:bCs/>
          <w:color w:val="auto"/>
          <w:kern w:val="2"/>
          <w:lang w:val="en-US" w:bidi="ar-SA"/>
          <w14:ligatures w14:val="standardContextual"/>
        </w:rPr>
      </w:pPr>
      <w:r w:rsidRPr="007D0DD0">
        <w:rPr>
          <w:rFonts w:ascii="Traditional Arabic" w:eastAsia="Traditional Arabic" w:hAnsi="Traditional Arabic" w:cs="Traditional Arabic"/>
          <w:bCs/>
          <w:color w:val="auto"/>
          <w:kern w:val="2"/>
          <w:rtl/>
          <w:lang w:val="en-US" w:bidi="ar-SA"/>
          <w14:ligatures w14:val="standardContextual"/>
        </w:rPr>
        <w:t>جدول</w:t>
      </w:r>
      <w:r w:rsidRPr="007D0DD0">
        <w:rPr>
          <w:rFonts w:ascii="Traditional Arabic" w:eastAsia="Traditional Arabic" w:hAnsi="Traditional Arabic" w:cs="Traditional Arabic" w:hint="cs"/>
          <w:bCs/>
          <w:color w:val="auto"/>
          <w:kern w:val="2"/>
          <w:rtl/>
          <w:lang w:val="en-US" w:bidi="ar-SA"/>
          <w14:ligatures w14:val="standardContextual"/>
        </w:rPr>
        <w:t xml:space="preserve"> </w:t>
      </w:r>
      <w:r w:rsidRPr="007D0DD0">
        <w:rPr>
          <w:rFonts w:ascii="Traditional Arabic" w:eastAsia="Traditional Arabic" w:hAnsi="Traditional Arabic" w:cs="Traditional Arabic"/>
          <w:bCs/>
          <w:color w:val="auto"/>
          <w:kern w:val="2"/>
          <w:rtl/>
          <w:lang w:val="en-US" w:bidi="ar-SA"/>
          <w14:ligatures w14:val="standardContextual"/>
        </w:rPr>
        <w:t>(4-</w:t>
      </w:r>
      <w:r w:rsidR="000D4EFA" w:rsidRPr="00885B61">
        <w:rPr>
          <w:rFonts w:ascii="Traditional Arabic" w:eastAsia="Traditional Arabic" w:hAnsi="Traditional Arabic" w:cs="Traditional Arabic"/>
          <w:b/>
          <w:color w:val="auto"/>
          <w:kern w:val="2"/>
          <w:lang w:val="en-US" w:bidi="ar-SA"/>
          <w14:ligatures w14:val="standardContextual"/>
        </w:rPr>
        <w:t>27</w:t>
      </w:r>
      <w:r w:rsidRPr="007D0DD0">
        <w:rPr>
          <w:rFonts w:ascii="Traditional Arabic" w:eastAsia="Traditional Arabic" w:hAnsi="Traditional Arabic" w:cs="Traditional Arabic"/>
          <w:bCs/>
          <w:color w:val="auto"/>
          <w:kern w:val="2"/>
          <w:rtl/>
          <w:lang w:val="en-US" w:bidi="ar-SA"/>
          <w14:ligatures w14:val="standardContextual"/>
        </w:rPr>
        <w:t>). نتائج اختبار (ت) للفروق في متغيرات الدراسة تبعًا لمتغير التخصص</w:t>
      </w:r>
    </w:p>
    <w:tbl>
      <w:tblPr>
        <w:tblStyle w:val="TableGrid7"/>
        <w:tblpPr w:leftFromText="187" w:rightFromText="187" w:vertAnchor="text" w:tblpXSpec="center" w:tblpY="1"/>
        <w:bidiVisual/>
        <w:tblW w:w="9636" w:type="dxa"/>
        <w:tblLook w:val="04A0" w:firstRow="1" w:lastRow="0" w:firstColumn="1" w:lastColumn="0" w:noHBand="0" w:noVBand="1"/>
      </w:tblPr>
      <w:tblGrid>
        <w:gridCol w:w="1251"/>
        <w:gridCol w:w="1838"/>
        <w:gridCol w:w="589"/>
        <w:gridCol w:w="1289"/>
        <w:gridCol w:w="1345"/>
        <w:gridCol w:w="1524"/>
        <w:gridCol w:w="1800"/>
      </w:tblGrid>
      <w:tr w:rsidR="007D0DD0" w:rsidRPr="007D0DD0" w14:paraId="3D70AC34" w14:textId="77777777" w:rsidTr="00302921">
        <w:tc>
          <w:tcPr>
            <w:tcW w:w="1251" w:type="dxa"/>
            <w:shd w:val="clear" w:color="auto" w:fill="F2F2F2"/>
            <w:vAlign w:val="center"/>
            <w:hideMark/>
          </w:tcPr>
          <w:p w14:paraId="1E9B6F7D"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hint="cs"/>
                <w:b/>
                <w:bCs/>
                <w:color w:val="auto"/>
                <w:sz w:val="24"/>
                <w:szCs w:val="24"/>
                <w:rtl/>
                <w:lang w:bidi="ar-SA"/>
              </w:rPr>
              <w:t>متغيرات الدراسة</w:t>
            </w:r>
          </w:p>
        </w:tc>
        <w:tc>
          <w:tcPr>
            <w:tcW w:w="0" w:type="auto"/>
            <w:shd w:val="clear" w:color="auto" w:fill="F2F2F2"/>
            <w:vAlign w:val="center"/>
            <w:hideMark/>
          </w:tcPr>
          <w:p w14:paraId="4C10C435" w14:textId="77777777" w:rsidR="007D0DD0" w:rsidRPr="007D0DD0" w:rsidRDefault="007D0DD0" w:rsidP="007D0DD0">
            <w:pPr>
              <w:bidi/>
              <w:spacing w:before="100" w:after="100" w:line="259" w:lineRule="auto"/>
              <w:ind w:firstLine="0"/>
              <w:jc w:val="left"/>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التخصص</w:t>
            </w:r>
          </w:p>
        </w:tc>
        <w:tc>
          <w:tcPr>
            <w:tcW w:w="0" w:type="auto"/>
            <w:shd w:val="clear" w:color="auto" w:fill="F2F2F2"/>
            <w:vAlign w:val="center"/>
            <w:hideMark/>
          </w:tcPr>
          <w:p w14:paraId="3A440F21"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ن</w:t>
            </w:r>
          </w:p>
        </w:tc>
        <w:tc>
          <w:tcPr>
            <w:tcW w:w="0" w:type="auto"/>
            <w:shd w:val="clear" w:color="auto" w:fill="F2F2F2"/>
            <w:vAlign w:val="center"/>
            <w:hideMark/>
          </w:tcPr>
          <w:p w14:paraId="600531B7"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المتوسط الحسابي</w:t>
            </w:r>
          </w:p>
        </w:tc>
        <w:tc>
          <w:tcPr>
            <w:tcW w:w="0" w:type="auto"/>
            <w:shd w:val="clear" w:color="auto" w:fill="F2F2F2"/>
            <w:vAlign w:val="center"/>
            <w:hideMark/>
          </w:tcPr>
          <w:p w14:paraId="42511352"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الانحراف المعياري</w:t>
            </w:r>
          </w:p>
        </w:tc>
        <w:tc>
          <w:tcPr>
            <w:tcW w:w="1524" w:type="dxa"/>
            <w:shd w:val="clear" w:color="auto" w:fill="F2F2F2"/>
            <w:vAlign w:val="center"/>
            <w:hideMark/>
          </w:tcPr>
          <w:p w14:paraId="3B5F0276"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قيمة</w:t>
            </w:r>
            <w:r w:rsidRPr="007D0DD0">
              <w:rPr>
                <w:rFonts w:ascii="Traditional Arabic" w:hAnsi="Traditional Arabic" w:cs="Traditional Arabic"/>
                <w:b/>
                <w:bCs/>
                <w:color w:val="auto"/>
                <w:kern w:val="2"/>
                <w:sz w:val="24"/>
                <w:szCs w:val="24"/>
                <w:lang w:val="en-US" w:bidi="ar-SA"/>
                <w14:ligatures w14:val="standardContextual"/>
              </w:rPr>
              <w:t xml:space="preserve"> t</w:t>
            </w:r>
          </w:p>
        </w:tc>
        <w:tc>
          <w:tcPr>
            <w:tcW w:w="1800" w:type="dxa"/>
            <w:shd w:val="clear" w:color="auto" w:fill="F2F2F2"/>
            <w:vAlign w:val="center"/>
            <w:hideMark/>
          </w:tcPr>
          <w:p w14:paraId="46EE4242" w14:textId="77777777" w:rsidR="007D0DD0" w:rsidRPr="007D0DD0"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7D0DD0">
              <w:rPr>
                <w:rFonts w:ascii="Traditional Arabic" w:hAnsi="Traditional Arabic" w:cs="Traditional Arabic"/>
                <w:b/>
                <w:bCs/>
                <w:color w:val="auto"/>
                <w:kern w:val="2"/>
                <w:sz w:val="24"/>
                <w:szCs w:val="24"/>
                <w:rtl/>
                <w:lang w:val="en-US" w:bidi="ar-SA"/>
                <w14:ligatures w14:val="standardContextual"/>
              </w:rPr>
              <w:t>مستوى الدلالة</w:t>
            </w:r>
            <w:r w:rsidRPr="007D0DD0">
              <w:rPr>
                <w:rFonts w:ascii="Traditional Arabic" w:hAnsi="Traditional Arabic" w:cs="Traditional Arabic"/>
                <w:b/>
                <w:bCs/>
                <w:color w:val="auto"/>
                <w:kern w:val="2"/>
                <w:sz w:val="24"/>
                <w:szCs w:val="24"/>
                <w:lang w:val="en-US" w:bidi="ar-SA"/>
                <w14:ligatures w14:val="standardContextual"/>
              </w:rPr>
              <w:t xml:space="preserve"> Sig.</w:t>
            </w:r>
          </w:p>
        </w:tc>
      </w:tr>
      <w:tr w:rsidR="007D0DD0" w:rsidRPr="007D0DD0" w14:paraId="23709434" w14:textId="77777777" w:rsidTr="00302921">
        <w:tc>
          <w:tcPr>
            <w:tcW w:w="1251" w:type="dxa"/>
            <w:vMerge w:val="restart"/>
            <w:vAlign w:val="center"/>
            <w:hideMark/>
          </w:tcPr>
          <w:p w14:paraId="268B12A5"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القيادة الإنسانية</w:t>
            </w:r>
          </w:p>
        </w:tc>
        <w:tc>
          <w:tcPr>
            <w:tcW w:w="0" w:type="auto"/>
            <w:vAlign w:val="center"/>
            <w:hideMark/>
          </w:tcPr>
          <w:p w14:paraId="40570FEB"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طبي</w:t>
            </w:r>
          </w:p>
        </w:tc>
        <w:tc>
          <w:tcPr>
            <w:tcW w:w="0" w:type="auto"/>
            <w:vAlign w:val="center"/>
            <w:hideMark/>
          </w:tcPr>
          <w:p w14:paraId="670A8B40"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266</w:t>
            </w:r>
          </w:p>
        </w:tc>
        <w:tc>
          <w:tcPr>
            <w:tcW w:w="0" w:type="auto"/>
            <w:vAlign w:val="center"/>
            <w:hideMark/>
          </w:tcPr>
          <w:p w14:paraId="1A8D1123"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4.091</w:t>
            </w:r>
          </w:p>
        </w:tc>
        <w:tc>
          <w:tcPr>
            <w:tcW w:w="0" w:type="auto"/>
            <w:vAlign w:val="center"/>
            <w:hideMark/>
          </w:tcPr>
          <w:p w14:paraId="30D71AFF"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0.873</w:t>
            </w:r>
          </w:p>
        </w:tc>
        <w:tc>
          <w:tcPr>
            <w:tcW w:w="1524" w:type="dxa"/>
            <w:vAlign w:val="center"/>
            <w:hideMark/>
          </w:tcPr>
          <w:p w14:paraId="473373B7"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-2.576</w:t>
            </w:r>
          </w:p>
        </w:tc>
        <w:tc>
          <w:tcPr>
            <w:tcW w:w="1800" w:type="dxa"/>
            <w:vAlign w:val="center"/>
            <w:hideMark/>
          </w:tcPr>
          <w:p w14:paraId="1BEB0D79"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0.010</w:t>
            </w:r>
            <w:r w:rsidRPr="007D0DD0">
              <w:rPr>
                <w:rFonts w:ascii="Traditional Arabic" w:hAnsi="Traditional Arabic" w:cs="Traditional Arabic" w:hint="cs"/>
                <w:bCs/>
                <w:color w:val="auto"/>
                <w:kern w:val="2"/>
                <w:sz w:val="24"/>
                <w:szCs w:val="24"/>
                <w:rtl/>
                <w:lang w:val="en-US" w:bidi="ar-SA"/>
                <w14:ligatures w14:val="standardContextual"/>
              </w:rPr>
              <w:t>*</w:t>
            </w:r>
          </w:p>
        </w:tc>
      </w:tr>
      <w:tr w:rsidR="007D0DD0" w:rsidRPr="007D0DD0" w14:paraId="798A1EAA" w14:textId="77777777" w:rsidTr="00302921">
        <w:tc>
          <w:tcPr>
            <w:tcW w:w="1251" w:type="dxa"/>
            <w:vMerge/>
            <w:vAlign w:val="center"/>
            <w:hideMark/>
          </w:tcPr>
          <w:p w14:paraId="30F2600A"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0" w:type="auto"/>
            <w:vAlign w:val="center"/>
            <w:hideMark/>
          </w:tcPr>
          <w:p w14:paraId="5D5B2E9B"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غير طبي (إداري-أخرى)</w:t>
            </w:r>
          </w:p>
        </w:tc>
        <w:tc>
          <w:tcPr>
            <w:tcW w:w="0" w:type="auto"/>
            <w:vAlign w:val="center"/>
            <w:hideMark/>
          </w:tcPr>
          <w:p w14:paraId="0E17DB62"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118</w:t>
            </w:r>
          </w:p>
        </w:tc>
        <w:tc>
          <w:tcPr>
            <w:tcW w:w="0" w:type="auto"/>
            <w:vAlign w:val="center"/>
            <w:hideMark/>
          </w:tcPr>
          <w:p w14:paraId="444807BB"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4.330</w:t>
            </w:r>
          </w:p>
        </w:tc>
        <w:tc>
          <w:tcPr>
            <w:tcW w:w="0" w:type="auto"/>
            <w:vAlign w:val="center"/>
            <w:hideMark/>
          </w:tcPr>
          <w:p w14:paraId="1A5D7591"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0.757</w:t>
            </w:r>
          </w:p>
        </w:tc>
        <w:tc>
          <w:tcPr>
            <w:tcW w:w="1524" w:type="dxa"/>
            <w:vAlign w:val="center"/>
            <w:hideMark/>
          </w:tcPr>
          <w:p w14:paraId="0E73ECFB"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00" w:type="dxa"/>
            <w:vAlign w:val="center"/>
            <w:hideMark/>
          </w:tcPr>
          <w:p w14:paraId="10572098"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r>
      <w:tr w:rsidR="007D0DD0" w:rsidRPr="007D0DD0" w14:paraId="4DDFC08C" w14:textId="77777777" w:rsidTr="00302921">
        <w:trPr>
          <w:trHeight w:val="785"/>
        </w:trPr>
        <w:tc>
          <w:tcPr>
            <w:tcW w:w="1251" w:type="dxa"/>
            <w:vMerge w:val="restart"/>
            <w:vAlign w:val="center"/>
            <w:hideMark/>
          </w:tcPr>
          <w:p w14:paraId="42C7497B"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الرضا الوظيفي</w:t>
            </w:r>
          </w:p>
        </w:tc>
        <w:tc>
          <w:tcPr>
            <w:tcW w:w="0" w:type="auto"/>
            <w:vAlign w:val="center"/>
            <w:hideMark/>
          </w:tcPr>
          <w:p w14:paraId="725AD8E9"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طبي</w:t>
            </w:r>
          </w:p>
        </w:tc>
        <w:tc>
          <w:tcPr>
            <w:tcW w:w="0" w:type="auto"/>
            <w:vAlign w:val="center"/>
            <w:hideMark/>
          </w:tcPr>
          <w:p w14:paraId="22404BB2"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266</w:t>
            </w:r>
          </w:p>
        </w:tc>
        <w:tc>
          <w:tcPr>
            <w:tcW w:w="0" w:type="auto"/>
            <w:vAlign w:val="center"/>
            <w:hideMark/>
          </w:tcPr>
          <w:p w14:paraId="17A4B89E"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3.992</w:t>
            </w:r>
          </w:p>
        </w:tc>
        <w:tc>
          <w:tcPr>
            <w:tcW w:w="0" w:type="auto"/>
            <w:vAlign w:val="center"/>
            <w:hideMark/>
          </w:tcPr>
          <w:p w14:paraId="254B4DC8"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0.852</w:t>
            </w:r>
          </w:p>
        </w:tc>
        <w:tc>
          <w:tcPr>
            <w:tcW w:w="1524" w:type="dxa"/>
            <w:vAlign w:val="center"/>
            <w:hideMark/>
          </w:tcPr>
          <w:p w14:paraId="54F3B6F7"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-2.878</w:t>
            </w:r>
          </w:p>
        </w:tc>
        <w:tc>
          <w:tcPr>
            <w:tcW w:w="1800" w:type="dxa"/>
            <w:vAlign w:val="center"/>
            <w:hideMark/>
          </w:tcPr>
          <w:p w14:paraId="24BEFC3F"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0.004</w:t>
            </w:r>
            <w:r w:rsidRPr="007D0DD0">
              <w:rPr>
                <w:rFonts w:ascii="Traditional Arabic" w:hAnsi="Traditional Arabic" w:cs="Traditional Arabic" w:hint="cs"/>
                <w:bCs/>
                <w:color w:val="auto"/>
                <w:kern w:val="2"/>
                <w:sz w:val="24"/>
                <w:szCs w:val="24"/>
                <w:rtl/>
                <w:lang w:val="en-US" w:bidi="ar-SA"/>
                <w14:ligatures w14:val="standardContextual"/>
              </w:rPr>
              <w:t>**</w:t>
            </w:r>
          </w:p>
        </w:tc>
      </w:tr>
      <w:tr w:rsidR="007D0DD0" w:rsidRPr="007D0DD0" w14:paraId="463E0B3E" w14:textId="77777777" w:rsidTr="00302921">
        <w:tc>
          <w:tcPr>
            <w:tcW w:w="1251" w:type="dxa"/>
            <w:vMerge/>
            <w:vAlign w:val="center"/>
            <w:hideMark/>
          </w:tcPr>
          <w:p w14:paraId="1BEA9586"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0" w:type="auto"/>
            <w:vAlign w:val="center"/>
            <w:hideMark/>
          </w:tcPr>
          <w:p w14:paraId="11770748"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غير طبي (إداري-أخرى)</w:t>
            </w:r>
          </w:p>
        </w:tc>
        <w:tc>
          <w:tcPr>
            <w:tcW w:w="0" w:type="auto"/>
            <w:vAlign w:val="center"/>
            <w:hideMark/>
          </w:tcPr>
          <w:p w14:paraId="1E5F0137"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118</w:t>
            </w:r>
          </w:p>
        </w:tc>
        <w:tc>
          <w:tcPr>
            <w:tcW w:w="0" w:type="auto"/>
            <w:vAlign w:val="center"/>
            <w:hideMark/>
          </w:tcPr>
          <w:p w14:paraId="3DBE6D54"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4.247</w:t>
            </w:r>
          </w:p>
        </w:tc>
        <w:tc>
          <w:tcPr>
            <w:tcW w:w="0" w:type="auto"/>
            <w:vAlign w:val="center"/>
            <w:hideMark/>
          </w:tcPr>
          <w:p w14:paraId="4D74FAE5"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0.676</w:t>
            </w:r>
          </w:p>
        </w:tc>
        <w:tc>
          <w:tcPr>
            <w:tcW w:w="1524" w:type="dxa"/>
            <w:vAlign w:val="center"/>
            <w:hideMark/>
          </w:tcPr>
          <w:p w14:paraId="1BC9F2B1"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00" w:type="dxa"/>
            <w:vAlign w:val="center"/>
            <w:hideMark/>
          </w:tcPr>
          <w:p w14:paraId="2D703F6D"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r>
      <w:tr w:rsidR="007D0DD0" w:rsidRPr="007D0DD0" w14:paraId="2D49840E" w14:textId="77777777" w:rsidTr="00302921">
        <w:tc>
          <w:tcPr>
            <w:tcW w:w="1251" w:type="dxa"/>
            <w:vMerge w:val="restart"/>
            <w:vAlign w:val="center"/>
            <w:hideMark/>
          </w:tcPr>
          <w:p w14:paraId="554230C6"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الالتزام الوظيفي</w:t>
            </w:r>
          </w:p>
        </w:tc>
        <w:tc>
          <w:tcPr>
            <w:tcW w:w="0" w:type="auto"/>
            <w:vAlign w:val="center"/>
            <w:hideMark/>
          </w:tcPr>
          <w:p w14:paraId="6756014E"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طبي</w:t>
            </w:r>
          </w:p>
        </w:tc>
        <w:tc>
          <w:tcPr>
            <w:tcW w:w="0" w:type="auto"/>
            <w:vAlign w:val="center"/>
            <w:hideMark/>
          </w:tcPr>
          <w:p w14:paraId="697D0452"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266</w:t>
            </w:r>
          </w:p>
        </w:tc>
        <w:tc>
          <w:tcPr>
            <w:tcW w:w="0" w:type="auto"/>
            <w:vAlign w:val="center"/>
            <w:hideMark/>
          </w:tcPr>
          <w:p w14:paraId="7C1BA8B5"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4.114</w:t>
            </w:r>
          </w:p>
        </w:tc>
        <w:tc>
          <w:tcPr>
            <w:tcW w:w="0" w:type="auto"/>
            <w:vAlign w:val="center"/>
            <w:hideMark/>
          </w:tcPr>
          <w:p w14:paraId="4C242FAC"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0.716</w:t>
            </w:r>
          </w:p>
        </w:tc>
        <w:tc>
          <w:tcPr>
            <w:tcW w:w="1524" w:type="dxa"/>
            <w:vAlign w:val="center"/>
            <w:hideMark/>
          </w:tcPr>
          <w:p w14:paraId="2345C682"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-3.235</w:t>
            </w:r>
          </w:p>
        </w:tc>
        <w:tc>
          <w:tcPr>
            <w:tcW w:w="1800" w:type="dxa"/>
            <w:vAlign w:val="center"/>
            <w:hideMark/>
          </w:tcPr>
          <w:p w14:paraId="46DD27B7"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&lt; 0.001</w:t>
            </w:r>
            <w:r w:rsidRPr="007D0DD0">
              <w:rPr>
                <w:rFonts w:ascii="Traditional Arabic" w:hAnsi="Traditional Arabic" w:cs="Traditional Arabic" w:hint="cs"/>
                <w:bCs/>
                <w:color w:val="auto"/>
                <w:kern w:val="2"/>
                <w:sz w:val="24"/>
                <w:szCs w:val="24"/>
                <w:rtl/>
                <w:lang w:val="en-US" w:bidi="ar-SA"/>
                <w14:ligatures w14:val="standardContextual"/>
              </w:rPr>
              <w:t>**</w:t>
            </w:r>
          </w:p>
        </w:tc>
      </w:tr>
      <w:tr w:rsidR="007D0DD0" w:rsidRPr="007D0DD0" w14:paraId="4E19BCBA" w14:textId="77777777" w:rsidTr="00302921">
        <w:tc>
          <w:tcPr>
            <w:tcW w:w="1251" w:type="dxa"/>
            <w:vMerge/>
            <w:vAlign w:val="center"/>
            <w:hideMark/>
          </w:tcPr>
          <w:p w14:paraId="785BC820"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0" w:type="auto"/>
            <w:vAlign w:val="center"/>
            <w:hideMark/>
          </w:tcPr>
          <w:p w14:paraId="741978EB" w14:textId="77777777" w:rsidR="007D0DD0" w:rsidRPr="007D0DD0"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rtl/>
                <w:lang w:val="en-US" w:bidi="ar-SA"/>
                <w14:ligatures w14:val="standardContextual"/>
              </w:rPr>
              <w:t>غير طبي (إداري-أخرى)</w:t>
            </w:r>
          </w:p>
        </w:tc>
        <w:tc>
          <w:tcPr>
            <w:tcW w:w="0" w:type="auto"/>
            <w:vAlign w:val="center"/>
            <w:hideMark/>
          </w:tcPr>
          <w:p w14:paraId="1040D4F9"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118</w:t>
            </w:r>
          </w:p>
        </w:tc>
        <w:tc>
          <w:tcPr>
            <w:tcW w:w="0" w:type="auto"/>
            <w:vAlign w:val="center"/>
            <w:hideMark/>
          </w:tcPr>
          <w:p w14:paraId="223702D7"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4.360</w:t>
            </w:r>
          </w:p>
        </w:tc>
        <w:tc>
          <w:tcPr>
            <w:tcW w:w="0" w:type="auto"/>
            <w:vAlign w:val="center"/>
            <w:hideMark/>
          </w:tcPr>
          <w:p w14:paraId="3374B64B" w14:textId="77777777" w:rsidR="007D0DD0" w:rsidRPr="007D0DD0"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7D0DD0">
              <w:rPr>
                <w:rFonts w:ascii="Traditional Arabic" w:hAnsi="Traditional Arabic" w:cs="Traditional Arabic"/>
                <w:bCs/>
                <w:color w:val="auto"/>
                <w:kern w:val="2"/>
                <w:sz w:val="24"/>
                <w:szCs w:val="24"/>
                <w:lang w:val="en-US" w:bidi="ar-SA"/>
                <w14:ligatures w14:val="standardContextual"/>
              </w:rPr>
              <w:t>0.622</w:t>
            </w:r>
          </w:p>
        </w:tc>
        <w:tc>
          <w:tcPr>
            <w:tcW w:w="1524" w:type="dxa"/>
            <w:vAlign w:val="center"/>
            <w:hideMark/>
          </w:tcPr>
          <w:p w14:paraId="1F8219F7"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00" w:type="dxa"/>
            <w:vAlign w:val="center"/>
            <w:hideMark/>
          </w:tcPr>
          <w:p w14:paraId="5D2ACD7B" w14:textId="77777777" w:rsidR="007D0DD0" w:rsidRPr="007D0DD0"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r>
    </w:tbl>
    <w:p w14:paraId="4C6A0BA1"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rtl/>
          <w:lang w:bidi="ar-SA"/>
        </w:rPr>
      </w:pPr>
      <w:r w:rsidRPr="007D0DD0">
        <w:rPr>
          <w:rFonts w:ascii="Traditional Arabic" w:hAnsi="Traditional Arabic" w:cs="Traditional Arabic"/>
          <w:color w:val="auto"/>
          <w:sz w:val="20"/>
          <w:szCs w:val="20"/>
          <w:lang w:bidi="ar-SA"/>
        </w:rPr>
        <w:t>*</w:t>
      </w:r>
      <w:r w:rsidRPr="007D0DD0">
        <w:rPr>
          <w:rFonts w:ascii="Traditional Arabic" w:hAnsi="Traditional Arabic" w:cs="Traditional Arabic" w:hint="cs"/>
          <w:color w:val="auto"/>
          <w:sz w:val="20"/>
          <w:szCs w:val="20"/>
          <w:rtl/>
          <w:lang w:bidi="ar-SA"/>
        </w:rPr>
        <w:t>*</w:t>
      </w:r>
      <w:r w:rsidRPr="007D0DD0">
        <w:rPr>
          <w:rFonts w:ascii="Traditional Arabic" w:hAnsi="Traditional Arabic" w:cs="Traditional Arabic"/>
          <w:color w:val="auto"/>
          <w:sz w:val="20"/>
          <w:szCs w:val="20"/>
          <w:lang w:bidi="ar-SA"/>
        </w:rPr>
        <w:t xml:space="preserve"> </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hint="cs"/>
          <w:color w:val="auto"/>
          <w:sz w:val="20"/>
          <w:szCs w:val="20"/>
          <w:rtl/>
          <w:lang w:bidi="ar-SA"/>
        </w:rPr>
        <w:t xml:space="preserve"> </w:t>
      </w:r>
      <w:r w:rsidRPr="007D0DD0">
        <w:rPr>
          <w:rFonts w:ascii="Traditional Arabic" w:hAnsi="Traditional Arabic" w:cs="Traditional Arabic"/>
          <w:color w:val="auto"/>
          <w:sz w:val="20"/>
          <w:szCs w:val="20"/>
          <w:lang w:bidi="ar-SA"/>
        </w:rPr>
        <w:t xml:space="preserve"> (0.01)</w:t>
      </w:r>
      <w:r w:rsidRPr="007D0DD0">
        <w:rPr>
          <w:rFonts w:ascii="Traditional Arabic" w:hAnsi="Traditional Arabic" w:cs="Traditional Arabic" w:hint="cs"/>
          <w:color w:val="auto"/>
          <w:sz w:val="20"/>
          <w:szCs w:val="20"/>
          <w:rtl/>
          <w:lang w:bidi="ar-SA"/>
        </w:rPr>
        <w:t xml:space="preserve"> </w:t>
      </w:r>
    </w:p>
    <w:p w14:paraId="1B4CF416"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lang w:bidi="ar-SA"/>
        </w:rPr>
      </w:pPr>
      <w:r w:rsidRPr="007D0DD0">
        <w:rPr>
          <w:rFonts w:ascii="Traditional Arabic" w:hAnsi="Traditional Arabic" w:cs="Traditional Arabic" w:hint="cs"/>
          <w:color w:val="auto"/>
          <w:sz w:val="20"/>
          <w:szCs w:val="20"/>
          <w:rtl/>
          <w:lang w:bidi="ar-SA"/>
        </w:rPr>
        <w:t>*</w:t>
      </w:r>
      <w:r w:rsidRPr="007D0DD0">
        <w:rPr>
          <w:rFonts w:ascii="Traditional Arabic" w:hAnsi="Traditional Arabic" w:cs="Traditional Arabic"/>
          <w:color w:val="auto"/>
          <w:sz w:val="20"/>
          <w:szCs w:val="20"/>
          <w:rtl/>
          <w:lang w:bidi="ar-SA"/>
        </w:rPr>
        <w:t>دالة إحصائياً عند مستوى الدلالة</w:t>
      </w:r>
      <w:r w:rsidRPr="007D0DD0">
        <w:rPr>
          <w:rFonts w:ascii="Traditional Arabic" w:hAnsi="Traditional Arabic" w:cs="Traditional Arabic" w:hint="cs"/>
          <w:color w:val="auto"/>
          <w:sz w:val="20"/>
          <w:szCs w:val="20"/>
          <w:rtl/>
          <w:lang w:bidi="ar-SA"/>
        </w:rPr>
        <w:t xml:space="preserve"> </w:t>
      </w:r>
      <w:r w:rsidRPr="007D0DD0">
        <w:rPr>
          <w:rFonts w:ascii="Traditional Arabic" w:hAnsi="Traditional Arabic" w:cs="Traditional Arabic"/>
          <w:color w:val="auto"/>
          <w:sz w:val="20"/>
          <w:szCs w:val="20"/>
          <w:lang w:bidi="ar-SA"/>
        </w:rPr>
        <w:t xml:space="preserve">  (0.0</w:t>
      </w:r>
      <w:r w:rsidRPr="007D0DD0">
        <w:rPr>
          <w:rFonts w:ascii="Traditional Arabic" w:hAnsi="Traditional Arabic" w:cs="Traditional Arabic"/>
          <w:color w:val="auto"/>
          <w:sz w:val="20"/>
          <w:szCs w:val="20"/>
          <w:lang w:val="en-US" w:bidi="ar-SA"/>
        </w:rPr>
        <w:t>5</w:t>
      </w:r>
      <w:r w:rsidRPr="007D0DD0">
        <w:rPr>
          <w:rFonts w:ascii="Traditional Arabic" w:hAnsi="Traditional Arabic" w:cs="Traditional Arabic"/>
          <w:color w:val="auto"/>
          <w:sz w:val="20"/>
          <w:szCs w:val="20"/>
          <w:lang w:bidi="ar-SA"/>
        </w:rPr>
        <w:t>)</w:t>
      </w:r>
    </w:p>
    <w:p w14:paraId="723CA63D" w14:textId="77777777" w:rsidR="007D0DD0" w:rsidRPr="007D0DD0" w:rsidRDefault="007D0DD0" w:rsidP="007D0DD0">
      <w:pPr>
        <w:bidi/>
        <w:spacing w:after="0" w:line="240" w:lineRule="auto"/>
        <w:ind w:firstLine="0"/>
        <w:jc w:val="left"/>
        <w:rPr>
          <w:rFonts w:ascii="Traditional Arabic" w:hAnsi="Traditional Arabic" w:cs="Traditional Arabic"/>
          <w:color w:val="auto"/>
          <w:sz w:val="20"/>
          <w:szCs w:val="20"/>
          <w:lang w:bidi="ar-SA"/>
        </w:rPr>
      </w:pPr>
    </w:p>
    <w:p w14:paraId="1BC25F7C" w14:textId="77777777" w:rsidR="007D0DD0" w:rsidRPr="007D0DD0" w:rsidRDefault="007D0DD0" w:rsidP="007D0DD0">
      <w:pPr>
        <w:bidi/>
        <w:spacing w:after="0" w:line="240" w:lineRule="auto"/>
        <w:ind w:firstLine="0"/>
        <w:jc w:val="left"/>
        <w:rPr>
          <w:rFonts w:ascii="Calibri" w:eastAsia="Calibri" w:hAnsi="Calibri" w:cs="Arial"/>
          <w:color w:val="auto"/>
          <w:sz w:val="22"/>
          <w:szCs w:val="22"/>
          <w:rtl/>
          <w:lang w:bidi="ar-SA"/>
        </w:rPr>
      </w:pPr>
    </w:p>
    <w:p w14:paraId="6658BEFB" w14:textId="116B034F" w:rsidR="00205299" w:rsidRPr="007D0DD0" w:rsidRDefault="007D0DD0" w:rsidP="00885B61">
      <w:pPr>
        <w:bidi/>
        <w:spacing w:line="276" w:lineRule="auto"/>
        <w:jc w:val="left"/>
        <w:rPr>
          <w:rFonts w:ascii="Traditional Arabic" w:hAnsi="Traditional Arabic" w:cs="Traditional Arabic"/>
          <w:color w:val="auto"/>
          <w:lang w:bidi="ar-SA"/>
        </w:rPr>
      </w:pPr>
      <w:r w:rsidRPr="007D0DD0">
        <w:rPr>
          <w:rFonts w:ascii="Traditional Arabic" w:hAnsi="Traditional Arabic" w:cs="Traditional Arabic"/>
          <w:color w:val="auto"/>
          <w:rtl/>
          <w:lang w:bidi="ar-SA"/>
        </w:rPr>
        <w:t>تُظهر نتائج اختبار (ت) للعينات المستقلة وجود فروق ذات دلالة إحصائية بين الموظفين الطبيين وغير الطبيين (الإداريين وغيرهم) في جميع متغيرات الدراسة الثلاثة، إذ جاءت قيم</w:t>
      </w:r>
      <w:r w:rsidRPr="007D0DD0">
        <w:rPr>
          <w:rFonts w:ascii="Traditional Arabic" w:hAnsi="Traditional Arabic" w:cs="Traditional Arabic"/>
          <w:color w:val="auto"/>
          <w:lang w:bidi="ar-SA"/>
        </w:rPr>
        <w:t xml:space="preserve"> (t) </w:t>
      </w:r>
      <w:r w:rsidRPr="007D0DD0">
        <w:rPr>
          <w:rFonts w:ascii="Traditional Arabic" w:hAnsi="Traditional Arabic" w:cs="Traditional Arabic"/>
          <w:color w:val="auto"/>
          <w:rtl/>
          <w:lang w:bidi="ar-SA"/>
        </w:rPr>
        <w:t>دالة إحصائياً في القيادة الإنسانية</w:t>
      </w:r>
      <w:r w:rsidRPr="007D0DD0">
        <w:rPr>
          <w:rFonts w:ascii="Traditional Arabic" w:hAnsi="Traditional Arabic" w:cs="Traditional Arabic"/>
          <w:color w:val="auto"/>
          <w:lang w:bidi="ar-SA"/>
        </w:rPr>
        <w:t xml:space="preserve"> (t=-2.576, Sig.=0.010)</w:t>
      </w:r>
      <w:r w:rsidRPr="007D0DD0">
        <w:rPr>
          <w:rFonts w:ascii="Traditional Arabic" w:hAnsi="Traditional Arabic" w:cs="Traditional Arabic"/>
          <w:color w:val="auto"/>
          <w:rtl/>
          <w:lang w:bidi="ar-SA"/>
        </w:rPr>
        <w:t>، والرضا الوظيفي</w:t>
      </w:r>
      <w:r w:rsidRPr="007D0DD0">
        <w:rPr>
          <w:rFonts w:ascii="Traditional Arabic" w:hAnsi="Traditional Arabic" w:cs="Traditional Arabic"/>
          <w:color w:val="auto"/>
          <w:lang w:bidi="ar-SA"/>
        </w:rPr>
        <w:t xml:space="preserve"> (t=-2.878, Sig.=0.004)</w:t>
      </w:r>
      <w:r w:rsidRPr="007D0DD0">
        <w:rPr>
          <w:rFonts w:ascii="Traditional Arabic" w:hAnsi="Traditional Arabic" w:cs="Traditional Arabic"/>
          <w:color w:val="auto"/>
          <w:rtl/>
          <w:lang w:bidi="ar-SA"/>
        </w:rPr>
        <w:t>، والالتزام الوظيفي</w:t>
      </w:r>
      <w:r w:rsidRPr="007D0DD0">
        <w:rPr>
          <w:rFonts w:ascii="Traditional Arabic" w:hAnsi="Traditional Arabic" w:cs="Traditional Arabic"/>
          <w:color w:val="auto"/>
          <w:lang w:bidi="ar-SA"/>
        </w:rPr>
        <w:t xml:space="preserve"> (t=-3.235, Sig.&lt;0.001). </w:t>
      </w:r>
      <w:r w:rsidRPr="007D0DD0">
        <w:rPr>
          <w:rFonts w:ascii="Traditional Arabic" w:hAnsi="Traditional Arabic" w:cs="Traditional Arabic"/>
          <w:color w:val="auto"/>
          <w:rtl/>
          <w:lang w:bidi="ar-SA"/>
        </w:rPr>
        <w:t xml:space="preserve">وقد جاءت هذه الفروق في جميع المتغيرات لصالح الموظفين غير الطبيين، حيث تفوّقت متوسطاتهم على متوسطات نظرائهم الطبيين في القيادة الإنسانية (4.330 مقابل 4.091)، والرضا الوظيفي (4.247 مقابل 3.992)، والالتزام الوظيفي (4.360 مقابل 4.114). وتتسق هذه النتيجة مع ما هو موثق في أدبيات إدارة المستشفيات والمؤسسات الصحية من أن الكوادر الطبية كثيراً ما تتعرض لضغوط عمل أعلى وأعباء مهنية أكثر كثافةً مقارنةً بالكوادر الإدارية، مما قد يُضعف إدراكهم </w:t>
      </w:r>
      <w:r w:rsidRPr="007D0DD0">
        <w:rPr>
          <w:rFonts w:ascii="Traditional Arabic" w:hAnsi="Traditional Arabic" w:cs="Traditional Arabic"/>
          <w:color w:val="auto"/>
          <w:rtl/>
          <w:lang w:bidi="ar-SA"/>
        </w:rPr>
        <w:lastRenderedPageBreak/>
        <w:t>للدعم القيادي ويُخفّض من مستويات رضاهم والتزامهم الوظيفي، في حين يعمل الموظفون الإداريون في بيئة أكثر استقراراً وأيسر تنبؤاً مما يُعزز تجربتهم التنظيمية بشكل عام</w:t>
      </w:r>
      <w:r w:rsidRPr="007D0DD0">
        <w:rPr>
          <w:rFonts w:ascii="Traditional Arabic" w:hAnsi="Traditional Arabic" w:cs="Traditional Arabic"/>
          <w:color w:val="auto"/>
          <w:lang w:bidi="ar-SA"/>
        </w:rPr>
        <w:t>.</w:t>
      </w:r>
    </w:p>
    <w:p w14:paraId="4704A451" w14:textId="32F2CAD1" w:rsidR="007D0DD0" w:rsidRDefault="00061FFD" w:rsidP="007D0DD0">
      <w:pPr>
        <w:bidi/>
        <w:spacing w:before="100" w:after="100" w:line="240" w:lineRule="auto"/>
        <w:ind w:firstLine="0"/>
        <w:jc w:val="left"/>
        <w:rPr>
          <w:rFonts w:ascii="Traditional Arabic" w:hAnsi="Traditional Arabic" w:cs="Traditional Arabic"/>
          <w:b/>
          <w:bCs/>
          <w:color w:val="auto"/>
          <w:sz w:val="36"/>
          <w:szCs w:val="36"/>
          <w:rtl/>
          <w:lang w:val="en-US" w:bidi="ar-SA"/>
        </w:rPr>
      </w:pPr>
      <w:r>
        <w:rPr>
          <w:rFonts w:ascii="Traditional Arabic" w:hAnsi="Traditional Arabic" w:cs="Traditional Arabic" w:hint="cs"/>
          <w:b/>
          <w:bCs/>
          <w:color w:val="auto"/>
          <w:sz w:val="36"/>
          <w:szCs w:val="36"/>
          <w:rtl/>
          <w:lang w:val="en-US" w:bidi="ar-SA"/>
        </w:rPr>
        <w:t>خامساً</w:t>
      </w:r>
      <w:r w:rsidR="007D0DD0" w:rsidRPr="007D0DD0">
        <w:rPr>
          <w:rFonts w:ascii="Traditional Arabic" w:hAnsi="Traditional Arabic" w:cs="Traditional Arabic" w:hint="cs"/>
          <w:b/>
          <w:bCs/>
          <w:color w:val="auto"/>
          <w:sz w:val="36"/>
          <w:szCs w:val="36"/>
          <w:rtl/>
          <w:lang w:val="en-US" w:bidi="ar-SA"/>
        </w:rPr>
        <w:t xml:space="preserve">: تلخيص نتائج الفصل </w:t>
      </w:r>
    </w:p>
    <w:p w14:paraId="52A54CE2" w14:textId="13EA6A46" w:rsidR="00061FFD" w:rsidRPr="00205299" w:rsidRDefault="00061FFD" w:rsidP="00205299">
      <w:pPr>
        <w:bidi/>
        <w:spacing w:before="100" w:after="100" w:line="259" w:lineRule="auto"/>
        <w:ind w:firstLine="0"/>
        <w:jc w:val="left"/>
        <w:rPr>
          <w:rFonts w:ascii="Traditional Arabic" w:eastAsia="Calibri" w:hAnsi="Traditional Arabic" w:cs="Traditional Arabic"/>
          <w:b/>
          <w:bCs/>
          <w:color w:val="auto"/>
          <w:sz w:val="24"/>
          <w:szCs w:val="24"/>
          <w:rtl/>
          <w:lang w:bidi="ar-SA"/>
        </w:rPr>
      </w:pPr>
      <w:r w:rsidRPr="00205299">
        <w:rPr>
          <w:rFonts w:ascii="Traditional Arabic" w:eastAsia="Calibri" w:hAnsi="Traditional Arabic" w:cs="Traditional Arabic"/>
          <w:b/>
          <w:bCs/>
          <w:color w:val="auto"/>
          <w:sz w:val="24"/>
          <w:szCs w:val="24"/>
          <w:rtl/>
          <w:lang w:bidi="ar-SA"/>
        </w:rPr>
        <w:t>جدول</w:t>
      </w:r>
      <w:r w:rsidRPr="00205299">
        <w:rPr>
          <w:rFonts w:ascii="Traditional Arabic" w:eastAsia="Calibri" w:hAnsi="Traditional Arabic" w:cs="Traditional Arabic" w:hint="cs"/>
          <w:b/>
          <w:bCs/>
          <w:color w:val="auto"/>
          <w:sz w:val="24"/>
          <w:szCs w:val="24"/>
          <w:rtl/>
          <w:lang w:bidi="ar-SA"/>
        </w:rPr>
        <w:t xml:space="preserve"> </w:t>
      </w:r>
      <w:r w:rsidRPr="00205299">
        <w:rPr>
          <w:rFonts w:ascii="Traditional Arabic" w:eastAsia="Calibri" w:hAnsi="Traditional Arabic" w:cs="Traditional Arabic"/>
          <w:b/>
          <w:bCs/>
          <w:color w:val="auto"/>
          <w:sz w:val="24"/>
          <w:szCs w:val="24"/>
          <w:rtl/>
          <w:lang w:bidi="ar-SA"/>
        </w:rPr>
        <w:t>(4-</w:t>
      </w:r>
      <w:r w:rsidR="000D4EFA">
        <w:rPr>
          <w:rFonts w:ascii="Traditional Arabic" w:eastAsia="Calibri" w:hAnsi="Traditional Arabic" w:cs="Traditional Arabic"/>
          <w:b/>
          <w:bCs/>
          <w:color w:val="auto"/>
          <w:sz w:val="24"/>
          <w:szCs w:val="24"/>
          <w:lang w:bidi="ar-SA"/>
        </w:rPr>
        <w:t>28</w:t>
      </w:r>
      <w:r w:rsidRPr="00205299">
        <w:rPr>
          <w:rFonts w:ascii="Traditional Arabic" w:eastAsia="Calibri" w:hAnsi="Traditional Arabic" w:cs="Traditional Arabic"/>
          <w:b/>
          <w:bCs/>
          <w:color w:val="auto"/>
          <w:sz w:val="24"/>
          <w:szCs w:val="24"/>
          <w:rtl/>
          <w:lang w:bidi="ar-SA"/>
        </w:rPr>
        <w:t xml:space="preserve">). </w:t>
      </w:r>
      <w:r w:rsidR="00205299" w:rsidRPr="00205299">
        <w:rPr>
          <w:rFonts w:ascii="Traditional Arabic" w:eastAsia="Calibri" w:hAnsi="Traditional Arabic" w:cs="Traditional Arabic" w:hint="cs"/>
          <w:b/>
          <w:bCs/>
          <w:color w:val="auto"/>
          <w:sz w:val="24"/>
          <w:szCs w:val="24"/>
          <w:rtl/>
          <w:lang w:bidi="ar-SA"/>
        </w:rPr>
        <w:t>تلخيص نتائج الفصل</w:t>
      </w:r>
    </w:p>
    <w:tbl>
      <w:tblPr>
        <w:tblStyle w:val="TableGrid"/>
        <w:tblpPr w:leftFromText="187" w:rightFromText="187" w:vertAnchor="text" w:tblpXSpec="center" w:tblpY="1"/>
        <w:bidiVisual/>
        <w:tblW w:w="9982" w:type="dxa"/>
        <w:tblLook w:val="04A0" w:firstRow="1" w:lastRow="0" w:firstColumn="1" w:lastColumn="0" w:noHBand="0" w:noVBand="1"/>
      </w:tblPr>
      <w:tblGrid>
        <w:gridCol w:w="1998"/>
        <w:gridCol w:w="2673"/>
        <w:gridCol w:w="2568"/>
        <w:gridCol w:w="1491"/>
        <w:gridCol w:w="1252"/>
      </w:tblGrid>
      <w:tr w:rsidR="00205299" w:rsidRPr="00205299" w14:paraId="3FF99D97" w14:textId="77777777" w:rsidTr="004765FE">
        <w:tc>
          <w:tcPr>
            <w:tcW w:w="4671" w:type="dxa"/>
            <w:gridSpan w:val="2"/>
            <w:shd w:val="clear" w:color="auto" w:fill="E8E8E8" w:themeFill="background2"/>
            <w:hideMark/>
          </w:tcPr>
          <w:p w14:paraId="7E308F0C"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الفرضي</w:t>
            </w:r>
            <w:r w:rsidRPr="00205299">
              <w:rPr>
                <w:rFonts w:ascii="Traditional Arabic" w:hAnsi="Traditional Arabic" w:cs="Traditional Arabic" w:hint="cs"/>
                <w:b/>
                <w:bCs/>
                <w:color w:val="auto"/>
                <w:sz w:val="24"/>
                <w:szCs w:val="24"/>
                <w:rtl/>
                <w:lang w:bidi="ar-SA"/>
              </w:rPr>
              <w:t>ات</w:t>
            </w:r>
          </w:p>
        </w:tc>
        <w:tc>
          <w:tcPr>
            <w:tcW w:w="2568" w:type="dxa"/>
            <w:shd w:val="clear" w:color="auto" w:fill="E8E8E8" w:themeFill="background2"/>
            <w:hideMark/>
          </w:tcPr>
          <w:p w14:paraId="27ECB1A0"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نتيجة الاختبار</w:t>
            </w:r>
          </w:p>
        </w:tc>
        <w:tc>
          <w:tcPr>
            <w:tcW w:w="1491" w:type="dxa"/>
            <w:shd w:val="clear" w:color="auto" w:fill="E8E8E8" w:themeFill="background2"/>
            <w:hideMark/>
          </w:tcPr>
          <w:p w14:paraId="3E67211D"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القرار</w:t>
            </w:r>
          </w:p>
        </w:tc>
        <w:tc>
          <w:tcPr>
            <w:tcW w:w="1252" w:type="dxa"/>
            <w:shd w:val="clear" w:color="auto" w:fill="E8E8E8" w:themeFill="background2"/>
            <w:hideMark/>
          </w:tcPr>
          <w:p w14:paraId="156E3526"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مستوى الدلالة</w:t>
            </w:r>
          </w:p>
        </w:tc>
      </w:tr>
      <w:tr w:rsidR="00205299" w:rsidRPr="00205299" w14:paraId="0EB9637D" w14:textId="77777777" w:rsidTr="004765FE">
        <w:tc>
          <w:tcPr>
            <w:tcW w:w="1998" w:type="dxa"/>
            <w:shd w:val="clear" w:color="auto" w:fill="F2F2F2" w:themeFill="background1" w:themeFillShade="F2"/>
            <w:hideMark/>
          </w:tcPr>
          <w:p w14:paraId="661F78D4"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الفرضية الرئيسية الأولى</w:t>
            </w:r>
          </w:p>
        </w:tc>
        <w:tc>
          <w:tcPr>
            <w:tcW w:w="7984" w:type="dxa"/>
            <w:gridSpan w:val="4"/>
            <w:shd w:val="clear" w:color="auto" w:fill="F2F2F2" w:themeFill="background1" w:themeFillShade="F2"/>
            <w:hideMark/>
          </w:tcPr>
          <w:p w14:paraId="606B4816"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تأثير القيادة الإنسانية على الرضا والالتزام الوظيفي</w:t>
            </w:r>
          </w:p>
        </w:tc>
      </w:tr>
      <w:tr w:rsidR="00205299" w:rsidRPr="00205299" w14:paraId="3E1DA8FB" w14:textId="77777777" w:rsidTr="004765FE">
        <w:tc>
          <w:tcPr>
            <w:tcW w:w="1998" w:type="dxa"/>
            <w:shd w:val="clear" w:color="auto" w:fill="E8E8E8" w:themeFill="background2"/>
            <w:hideMark/>
          </w:tcPr>
          <w:p w14:paraId="792A70AC" w14:textId="085DB2C0"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الفرضية الأولى</w:t>
            </w:r>
          </w:p>
        </w:tc>
        <w:tc>
          <w:tcPr>
            <w:tcW w:w="2673" w:type="dxa"/>
            <w:shd w:val="clear" w:color="auto" w:fill="E8E8E8" w:themeFill="background2"/>
            <w:hideMark/>
          </w:tcPr>
          <w:p w14:paraId="6C317483"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تأثير القيادة الإنسانية على الرضا الوظيفي</w:t>
            </w:r>
          </w:p>
        </w:tc>
        <w:tc>
          <w:tcPr>
            <w:tcW w:w="2568" w:type="dxa"/>
            <w:shd w:val="clear" w:color="auto" w:fill="E8E8E8" w:themeFill="background2"/>
            <w:hideMark/>
          </w:tcPr>
          <w:p w14:paraId="404FB383" w14:textId="30F23A32" w:rsidR="00205299" w:rsidRPr="00205299" w:rsidRDefault="00205299" w:rsidP="00AC7861">
            <w:pPr>
              <w:bidi/>
              <w:spacing w:before="100" w:after="100" w:line="259" w:lineRule="auto"/>
              <w:ind w:firstLine="0"/>
              <w:jc w:val="center"/>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lang w:bidi="ar-SA"/>
              </w:rPr>
              <w:t>F=1135.39</w:t>
            </w:r>
            <w:r w:rsidRPr="00205299">
              <w:rPr>
                <w:rFonts w:ascii="Traditional Arabic" w:hAnsi="Traditional Arabic" w:cs="Traditional Arabic"/>
                <w:color w:val="auto"/>
                <w:sz w:val="24"/>
                <w:szCs w:val="24"/>
                <w:rtl/>
                <w:lang w:bidi="ar-SA"/>
              </w:rPr>
              <w:t xml:space="preserve">، </w:t>
            </w:r>
            <w:r w:rsidRPr="00B873D5">
              <w:rPr>
                <w:rFonts w:ascii="Cambria" w:hAnsi="Cambria" w:cs="Cambria"/>
                <w:color w:val="auto"/>
                <w:sz w:val="24"/>
                <w:szCs w:val="24"/>
                <w:lang w:bidi="ar-SA"/>
              </w:rPr>
              <w:t>β</w:t>
            </w:r>
            <w:r w:rsidRPr="00205299">
              <w:rPr>
                <w:rFonts w:ascii="Traditional Arabic" w:hAnsi="Traditional Arabic" w:cs="Traditional Arabic"/>
                <w:color w:val="auto"/>
                <w:sz w:val="24"/>
                <w:szCs w:val="24"/>
                <w:lang w:bidi="ar-SA"/>
              </w:rPr>
              <w:t>=0.865</w:t>
            </w:r>
            <w:r w:rsidRPr="00205299">
              <w:rPr>
                <w:rFonts w:ascii="Traditional Arabic" w:hAnsi="Traditional Arabic" w:cs="Traditional Arabic"/>
                <w:color w:val="auto"/>
                <w:sz w:val="24"/>
                <w:szCs w:val="24"/>
                <w:rtl/>
                <w:lang w:bidi="ar-SA"/>
              </w:rPr>
              <w:t xml:space="preserve"> </w:t>
            </w:r>
            <w:r w:rsidRPr="00205299">
              <w:rPr>
                <w:rFonts w:ascii="Traditional Arabic" w:hAnsi="Traditional Arabic" w:cs="Traditional Arabic"/>
                <w:color w:val="auto"/>
                <w:sz w:val="24"/>
                <w:szCs w:val="24"/>
                <w:lang w:bidi="ar-SA"/>
              </w:rPr>
              <w:t>R²=0.748</w:t>
            </w:r>
          </w:p>
        </w:tc>
        <w:tc>
          <w:tcPr>
            <w:tcW w:w="1491" w:type="dxa"/>
            <w:shd w:val="clear" w:color="auto" w:fill="E8E8E8" w:themeFill="background2"/>
            <w:hideMark/>
          </w:tcPr>
          <w:p w14:paraId="4CA66E0C" w14:textId="188065EF" w:rsidR="00205299" w:rsidRPr="00205299" w:rsidRDefault="00205299" w:rsidP="00AC7861">
            <w:pPr>
              <w:bidi/>
              <w:spacing w:before="100" w:after="100" w:line="259" w:lineRule="auto"/>
              <w:ind w:firstLine="0"/>
              <w:jc w:val="center"/>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rtl/>
                <w:lang w:bidi="ar-SA"/>
              </w:rPr>
              <w:t>قبول كلي</w:t>
            </w:r>
            <w:r w:rsidR="00B873D5">
              <w:rPr>
                <w:rFonts w:ascii="Traditional Arabic" w:hAnsi="Traditional Arabic" w:cs="Traditional Arabic" w:hint="cs"/>
                <w:color w:val="auto"/>
                <w:sz w:val="24"/>
                <w:szCs w:val="24"/>
                <w:rtl/>
                <w:lang w:bidi="ar-SA"/>
              </w:rPr>
              <w:t xml:space="preserve"> ل</w:t>
            </w:r>
            <w:r w:rsidR="0095302D">
              <w:rPr>
                <w:rFonts w:ascii="Traditional Arabic" w:hAnsi="Traditional Arabic" w:cs="Traditional Arabic" w:hint="cs"/>
                <w:color w:val="auto"/>
                <w:sz w:val="24"/>
                <w:szCs w:val="24"/>
                <w:rtl/>
                <w:lang w:bidi="ar-SA"/>
              </w:rPr>
              <w:t>فرضية ا</w:t>
            </w:r>
            <w:r w:rsidR="00B873D5">
              <w:rPr>
                <w:rFonts w:ascii="Traditional Arabic" w:hAnsi="Traditional Arabic" w:cs="Traditional Arabic" w:hint="cs"/>
                <w:color w:val="auto"/>
                <w:sz w:val="24"/>
                <w:szCs w:val="24"/>
                <w:rtl/>
                <w:lang w:bidi="ar-SA"/>
              </w:rPr>
              <w:t>لانحدار البسيط</w:t>
            </w:r>
          </w:p>
        </w:tc>
        <w:tc>
          <w:tcPr>
            <w:tcW w:w="1252" w:type="dxa"/>
            <w:shd w:val="clear" w:color="auto" w:fill="E8E8E8" w:themeFill="background2"/>
            <w:hideMark/>
          </w:tcPr>
          <w:p w14:paraId="27D8AAD0" w14:textId="77777777" w:rsidR="00205299" w:rsidRPr="00205299" w:rsidRDefault="00205299" w:rsidP="00AC7861">
            <w:pPr>
              <w:bidi/>
              <w:spacing w:before="100" w:after="100" w:line="259" w:lineRule="auto"/>
              <w:ind w:firstLine="0"/>
              <w:jc w:val="center"/>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lang w:bidi="ar-SA"/>
              </w:rPr>
              <w:t>p &lt; 0.01</w:t>
            </w:r>
          </w:p>
        </w:tc>
      </w:tr>
      <w:tr w:rsidR="00B873D5" w:rsidRPr="00205299" w14:paraId="640FBD44" w14:textId="77777777" w:rsidTr="004765FE">
        <w:tc>
          <w:tcPr>
            <w:tcW w:w="1998" w:type="dxa"/>
            <w:vAlign w:val="center"/>
          </w:tcPr>
          <w:p w14:paraId="131E6601" w14:textId="77777777" w:rsidR="004765FE" w:rsidRDefault="004765FE" w:rsidP="00AC7861">
            <w:pPr>
              <w:bidi/>
              <w:spacing w:before="100" w:after="100" w:line="259" w:lineRule="auto"/>
              <w:ind w:firstLine="0"/>
              <w:jc w:val="left"/>
              <w:rPr>
                <w:rFonts w:ascii="Traditional Arabic" w:hAnsi="Traditional Arabic" w:cs="Traditional Arabic"/>
                <w:b/>
                <w:bCs/>
                <w:color w:val="auto"/>
                <w:sz w:val="24"/>
                <w:szCs w:val="24"/>
                <w:rtl/>
                <w:lang w:bidi="ar-SA"/>
              </w:rPr>
            </w:pPr>
            <w:r>
              <w:rPr>
                <w:rFonts w:ascii="Traditional Arabic" w:hAnsi="Traditional Arabic" w:cs="Traditional Arabic" w:hint="cs"/>
                <w:b/>
                <w:bCs/>
                <w:color w:val="auto"/>
                <w:sz w:val="24"/>
                <w:szCs w:val="24"/>
                <w:rtl/>
                <w:lang w:bidi="ar-SA"/>
              </w:rPr>
              <w:t xml:space="preserve">الفرضيات الفرعية </w:t>
            </w:r>
          </w:p>
          <w:p w14:paraId="58705258" w14:textId="3651B27D" w:rsidR="00B873D5" w:rsidRPr="00205299"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Pr>
                <w:rFonts w:ascii="Traditional Arabic" w:hAnsi="Traditional Arabic" w:cs="Traditional Arabic" w:hint="cs"/>
                <w:b/>
                <w:bCs/>
                <w:color w:val="auto"/>
                <w:sz w:val="24"/>
                <w:szCs w:val="24"/>
                <w:rtl/>
                <w:lang w:bidi="ar-SA"/>
              </w:rPr>
              <w:t>(الانحدار الخطي المتعدد)</w:t>
            </w:r>
          </w:p>
        </w:tc>
        <w:tc>
          <w:tcPr>
            <w:tcW w:w="2673" w:type="dxa"/>
          </w:tcPr>
          <w:p w14:paraId="6813E0EB" w14:textId="32CA19B2" w:rsidR="00B873D5" w:rsidRPr="00205299" w:rsidRDefault="00B873D5"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205299">
              <w:rPr>
                <w:rFonts w:ascii="Traditional Arabic" w:hAnsi="Traditional Arabic" w:cs="Traditional Arabic"/>
                <w:b/>
                <w:bCs/>
                <w:color w:val="auto"/>
                <w:sz w:val="24"/>
                <w:szCs w:val="24"/>
                <w:rtl/>
                <w:lang w:bidi="ar-SA"/>
              </w:rPr>
              <w:t xml:space="preserve">تأثير </w:t>
            </w:r>
            <w:r>
              <w:rPr>
                <w:rFonts w:ascii="Traditional Arabic" w:hAnsi="Traditional Arabic" w:cs="Traditional Arabic" w:hint="cs"/>
                <w:b/>
                <w:bCs/>
                <w:color w:val="auto"/>
                <w:sz w:val="24"/>
                <w:szCs w:val="24"/>
                <w:rtl/>
                <w:lang w:bidi="ar-SA"/>
              </w:rPr>
              <w:t xml:space="preserve">أبعاد </w:t>
            </w:r>
            <w:r w:rsidRPr="00205299">
              <w:rPr>
                <w:rFonts w:ascii="Traditional Arabic" w:hAnsi="Traditional Arabic" w:cs="Traditional Arabic"/>
                <w:b/>
                <w:bCs/>
                <w:color w:val="auto"/>
                <w:sz w:val="24"/>
                <w:szCs w:val="24"/>
                <w:rtl/>
                <w:lang w:bidi="ar-SA"/>
              </w:rPr>
              <w:t>القيادة الإنسانية على الرضا الوظيفي</w:t>
            </w:r>
          </w:p>
        </w:tc>
        <w:tc>
          <w:tcPr>
            <w:tcW w:w="2568" w:type="dxa"/>
            <w:vAlign w:val="center"/>
          </w:tcPr>
          <w:p w14:paraId="5DA8873D" w14:textId="0F203ECD" w:rsidR="00B873D5" w:rsidRPr="00B873D5" w:rsidRDefault="00B873D5" w:rsidP="00AC7861">
            <w:pPr>
              <w:bidi/>
              <w:spacing w:before="100" w:after="100" w:line="259" w:lineRule="auto"/>
              <w:ind w:firstLine="0"/>
              <w:jc w:val="center"/>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lang w:bidi="ar-SA"/>
              </w:rPr>
              <w:t>F</w:t>
            </w:r>
            <w:r w:rsidRPr="00B873D5">
              <w:rPr>
                <w:rFonts w:ascii="Traditional Arabic" w:hAnsi="Traditional Arabic" w:cs="Traditional Arabic"/>
                <w:color w:val="auto"/>
                <w:sz w:val="24"/>
                <w:szCs w:val="24"/>
                <w:lang w:bidi="ar-SA"/>
              </w:rPr>
              <w:t xml:space="preserve"> =235.</w:t>
            </w:r>
            <w:r w:rsidR="0095302D" w:rsidRPr="00B873D5">
              <w:rPr>
                <w:rFonts w:ascii="Traditional Arabic" w:hAnsi="Traditional Arabic" w:cs="Traditional Arabic"/>
                <w:color w:val="auto"/>
                <w:sz w:val="24"/>
                <w:szCs w:val="24"/>
                <w:lang w:bidi="ar-SA"/>
              </w:rPr>
              <w:t xml:space="preserve">681, </w:t>
            </w:r>
            <w:r w:rsidR="0095302D" w:rsidRPr="00205299">
              <w:rPr>
                <w:rFonts w:ascii="Traditional Arabic" w:hAnsi="Traditional Arabic" w:cs="Traditional Arabic"/>
                <w:color w:val="auto"/>
                <w:sz w:val="24"/>
                <w:szCs w:val="24"/>
                <w:lang w:bidi="ar-SA"/>
              </w:rPr>
              <w:t>R</w:t>
            </w:r>
            <w:r w:rsidRPr="00205299">
              <w:rPr>
                <w:rFonts w:ascii="Traditional Arabic" w:hAnsi="Traditional Arabic" w:cs="Traditional Arabic"/>
                <w:color w:val="auto"/>
                <w:sz w:val="24"/>
                <w:szCs w:val="24"/>
                <w:lang w:bidi="ar-SA"/>
              </w:rPr>
              <w:t>²</w:t>
            </w:r>
            <w:r w:rsidRPr="00B873D5">
              <w:rPr>
                <w:rFonts w:ascii="Traditional Arabic" w:hAnsi="Traditional Arabic" w:cs="Traditional Arabic"/>
                <w:color w:val="auto"/>
                <w:sz w:val="24"/>
                <w:szCs w:val="24"/>
                <w:lang w:bidi="ar-SA"/>
              </w:rPr>
              <w:t>=0.757</w:t>
            </w:r>
          </w:p>
        </w:tc>
        <w:tc>
          <w:tcPr>
            <w:tcW w:w="1491" w:type="dxa"/>
          </w:tcPr>
          <w:p w14:paraId="25591045" w14:textId="6F390CCC" w:rsidR="00B873D5" w:rsidRDefault="0095302D" w:rsidP="00AC7861">
            <w:pPr>
              <w:bidi/>
              <w:spacing w:before="100" w:after="100" w:line="259" w:lineRule="auto"/>
              <w:ind w:firstLine="0"/>
              <w:jc w:val="center"/>
              <w:rPr>
                <w:rFonts w:ascii="Traditional Arabic" w:hAnsi="Traditional Arabic" w:cs="Traditional Arabic"/>
                <w:color w:val="auto"/>
                <w:sz w:val="24"/>
                <w:szCs w:val="24"/>
                <w:rtl/>
                <w:lang w:bidi="ar-SA"/>
              </w:rPr>
            </w:pPr>
            <w:r w:rsidRPr="00205299">
              <w:rPr>
                <w:rFonts w:ascii="Traditional Arabic" w:hAnsi="Traditional Arabic" w:cs="Traditional Arabic"/>
                <w:color w:val="auto"/>
                <w:sz w:val="24"/>
                <w:szCs w:val="24"/>
                <w:rtl/>
                <w:lang w:bidi="ar-SA"/>
              </w:rPr>
              <w:t>قبول جزئي</w:t>
            </w:r>
            <w:r>
              <w:rPr>
                <w:rFonts w:ascii="Traditional Arabic" w:hAnsi="Traditional Arabic" w:cs="Traditional Arabic"/>
                <w:color w:val="auto"/>
                <w:sz w:val="24"/>
                <w:szCs w:val="24"/>
                <w:lang w:bidi="ar-SA"/>
              </w:rPr>
              <w:t xml:space="preserve"> </w:t>
            </w:r>
            <w:r>
              <w:rPr>
                <w:rFonts w:ascii="Traditional Arabic" w:hAnsi="Traditional Arabic" w:cs="Traditional Arabic" w:hint="cs"/>
                <w:color w:val="auto"/>
                <w:sz w:val="24"/>
                <w:szCs w:val="24"/>
                <w:rtl/>
                <w:lang w:bidi="ar-SA"/>
              </w:rPr>
              <w:t>لفرضيات الانحدار المتعدد</w:t>
            </w:r>
          </w:p>
        </w:tc>
        <w:tc>
          <w:tcPr>
            <w:tcW w:w="1252" w:type="dxa"/>
            <w:vAlign w:val="center"/>
          </w:tcPr>
          <w:p w14:paraId="64D1EA20" w14:textId="4DD9A4CC" w:rsidR="00B873D5" w:rsidRDefault="004765FE" w:rsidP="00AC7861">
            <w:pPr>
              <w:bidi/>
              <w:spacing w:before="100" w:after="100" w:line="259" w:lineRule="auto"/>
              <w:ind w:firstLine="0"/>
              <w:jc w:val="center"/>
              <w:rPr>
                <w:rFonts w:ascii="Arial" w:eastAsia="Arial" w:hAnsi="Arial" w:cs="Arial"/>
                <w:sz w:val="20"/>
                <w:szCs w:val="20"/>
              </w:rPr>
            </w:pPr>
            <w:r w:rsidRPr="00205299">
              <w:rPr>
                <w:rFonts w:ascii="Traditional Arabic" w:hAnsi="Traditional Arabic" w:cs="Traditional Arabic"/>
                <w:color w:val="auto"/>
                <w:sz w:val="24"/>
                <w:szCs w:val="24"/>
                <w:lang w:bidi="ar-SA"/>
              </w:rPr>
              <w:t>p &lt; 0.01</w:t>
            </w:r>
          </w:p>
        </w:tc>
      </w:tr>
      <w:tr w:rsidR="00AC7861" w:rsidRPr="00205299" w14:paraId="43A6A771" w14:textId="77777777" w:rsidTr="004765FE">
        <w:tc>
          <w:tcPr>
            <w:tcW w:w="1998" w:type="dxa"/>
            <w:vAlign w:val="center"/>
          </w:tcPr>
          <w:p w14:paraId="1B8D2F8E" w14:textId="1FC9C69B" w:rsidR="00AC7861" w:rsidRPr="00205299"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205299">
              <w:rPr>
                <w:rFonts w:ascii="Traditional Arabic" w:hAnsi="Traditional Arabic" w:cs="Traditional Arabic"/>
                <w:b/>
                <w:bCs/>
                <w:color w:val="auto"/>
                <w:sz w:val="24"/>
                <w:szCs w:val="24"/>
                <w:rtl/>
                <w:lang w:bidi="ar-SA"/>
              </w:rPr>
              <w:t xml:space="preserve">الفرضية </w:t>
            </w:r>
            <w:r w:rsidRPr="00205299">
              <w:rPr>
                <w:rFonts w:ascii="Traditional Arabic" w:hAnsi="Traditional Arabic" w:cs="Traditional Arabic" w:hint="cs"/>
                <w:b/>
                <w:bCs/>
                <w:color w:val="auto"/>
                <w:sz w:val="24"/>
                <w:szCs w:val="24"/>
                <w:rtl/>
                <w:lang w:bidi="ar-SA"/>
              </w:rPr>
              <w:t>الفرعية</w:t>
            </w:r>
            <w:r w:rsidRPr="00205299">
              <w:rPr>
                <w:rFonts w:ascii="Traditional Arabic" w:hAnsi="Traditional Arabic" w:cs="Traditional Arabic"/>
                <w:b/>
                <w:bCs/>
                <w:color w:val="auto"/>
                <w:sz w:val="24"/>
                <w:szCs w:val="24"/>
                <w:rtl/>
                <w:lang w:bidi="ar-SA"/>
              </w:rPr>
              <w:t xml:space="preserve"> الأول</w:t>
            </w:r>
            <w:r>
              <w:rPr>
                <w:rFonts w:ascii="Traditional Arabic" w:hAnsi="Traditional Arabic" w:cs="Traditional Arabic" w:hint="cs"/>
                <w:b/>
                <w:bCs/>
                <w:color w:val="auto"/>
                <w:sz w:val="24"/>
                <w:szCs w:val="24"/>
                <w:rtl/>
                <w:lang w:bidi="ar-SA"/>
              </w:rPr>
              <w:t>ى (</w:t>
            </w:r>
            <w:r w:rsidRPr="00145263">
              <w:rPr>
                <w:rFonts w:ascii="Traditional Arabic" w:hAnsi="Traditional Arabic" w:cs="Traditional Arabic"/>
                <w:b/>
                <w:bCs/>
                <w:color w:val="auto"/>
                <w:sz w:val="24"/>
                <w:szCs w:val="24"/>
                <w:rtl/>
                <w:lang w:bidi="ar-SA"/>
              </w:rPr>
              <w:t>بُعد</w:t>
            </w:r>
            <w:r w:rsidRPr="00145263">
              <w:rPr>
                <w:rFonts w:ascii="Traditional Arabic" w:hAnsi="Traditional Arabic" w:cs="Traditional Arabic"/>
                <w:b/>
                <w:bCs/>
                <w:color w:val="auto"/>
                <w:sz w:val="24"/>
                <w:szCs w:val="24"/>
                <w:lang w:bidi="ar-SA"/>
              </w:rPr>
              <w:t xml:space="preserve"> </w:t>
            </w:r>
            <w:proofErr w:type="spellStart"/>
            <w:r w:rsidRPr="00145263">
              <w:rPr>
                <w:rFonts w:ascii="Traditional Arabic" w:hAnsi="Traditional Arabic" w:cs="Traditional Arabic"/>
                <w:b/>
                <w:bCs/>
                <w:color w:val="auto"/>
                <w:sz w:val="24"/>
                <w:szCs w:val="24"/>
                <w:lang w:bidi="ar-SA"/>
              </w:rPr>
              <w:t>التعاطف</w:t>
            </w:r>
            <w:proofErr w:type="spellEnd"/>
            <w:r>
              <w:rPr>
                <w:rFonts w:ascii="Traditional Arabic" w:hAnsi="Traditional Arabic" w:cs="Traditional Arabic" w:hint="cs"/>
                <w:b/>
                <w:bCs/>
                <w:color w:val="auto"/>
                <w:sz w:val="24"/>
                <w:szCs w:val="24"/>
                <w:rtl/>
                <w:lang w:bidi="ar-SA"/>
              </w:rPr>
              <w:t>)</w:t>
            </w:r>
            <w:r w:rsidRPr="00145263">
              <w:rPr>
                <w:rFonts w:ascii="Traditional Arabic" w:hAnsi="Traditional Arabic" w:cs="Traditional Arabic"/>
                <w:b/>
                <w:bCs/>
                <w:color w:val="auto"/>
                <w:sz w:val="24"/>
                <w:szCs w:val="24"/>
                <w:lang w:bidi="ar-SA"/>
              </w:rPr>
              <w:t xml:space="preserve"> </w:t>
            </w:r>
          </w:p>
        </w:tc>
        <w:tc>
          <w:tcPr>
            <w:tcW w:w="2673" w:type="dxa"/>
          </w:tcPr>
          <w:p w14:paraId="12660D64" w14:textId="54AB5B84" w:rsidR="00AC7861" w:rsidRPr="00205299"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205299">
              <w:rPr>
                <w:rFonts w:ascii="Traditional Arabic" w:hAnsi="Traditional Arabic" w:cs="Traditional Arabic"/>
                <w:b/>
                <w:bCs/>
                <w:color w:val="auto"/>
                <w:sz w:val="24"/>
                <w:szCs w:val="24"/>
                <w:rtl/>
                <w:lang w:bidi="ar-SA"/>
              </w:rPr>
              <w:t>تأثي</w:t>
            </w:r>
            <w:r>
              <w:rPr>
                <w:rFonts w:ascii="Traditional Arabic" w:hAnsi="Traditional Arabic" w:cs="Traditional Arabic" w:hint="cs"/>
                <w:b/>
                <w:bCs/>
                <w:color w:val="auto"/>
                <w:sz w:val="24"/>
                <w:szCs w:val="24"/>
                <w:rtl/>
                <w:lang w:bidi="ar-SA"/>
              </w:rPr>
              <w:t>ر التعاطف</w:t>
            </w:r>
            <w:r w:rsidRPr="00145263">
              <w:rPr>
                <w:rFonts w:ascii="Traditional Arabic" w:hAnsi="Traditional Arabic" w:cs="Traditional Arabic"/>
                <w:b/>
                <w:bCs/>
                <w:color w:val="auto"/>
                <w:sz w:val="24"/>
                <w:szCs w:val="24"/>
                <w:lang w:bidi="ar-SA"/>
              </w:rPr>
              <w:t xml:space="preserve"> </w:t>
            </w:r>
            <w:r w:rsidRPr="00205299">
              <w:rPr>
                <w:rFonts w:ascii="Traditional Arabic" w:hAnsi="Traditional Arabic" w:cs="Traditional Arabic"/>
                <w:b/>
                <w:bCs/>
                <w:color w:val="auto"/>
                <w:sz w:val="24"/>
                <w:szCs w:val="24"/>
                <w:rtl/>
                <w:lang w:bidi="ar-SA"/>
              </w:rPr>
              <w:t>على الرضا الوظيفي</w:t>
            </w:r>
          </w:p>
        </w:tc>
        <w:tc>
          <w:tcPr>
            <w:tcW w:w="2568" w:type="dxa"/>
            <w:vAlign w:val="center"/>
          </w:tcPr>
          <w:p w14:paraId="701C6EA5" w14:textId="5181481A" w:rsidR="00AC7861" w:rsidRPr="00205299"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Pr>
                <w:rFonts w:ascii="Arial" w:eastAsia="Arial" w:hAnsi="Arial" w:cs="Arial"/>
                <w:sz w:val="20"/>
                <w:szCs w:val="20"/>
              </w:rPr>
              <w:t>β=0.021، T=0.325</w:t>
            </w:r>
          </w:p>
        </w:tc>
        <w:tc>
          <w:tcPr>
            <w:tcW w:w="1491" w:type="dxa"/>
          </w:tcPr>
          <w:p w14:paraId="0DCDAE6C" w14:textId="793CED78" w:rsidR="00AC7861" w:rsidRPr="00205299" w:rsidRDefault="00AC7861" w:rsidP="00AC7861">
            <w:pPr>
              <w:bidi/>
              <w:spacing w:before="100" w:after="100" w:line="259" w:lineRule="auto"/>
              <w:ind w:firstLine="0"/>
              <w:jc w:val="center"/>
              <w:rPr>
                <w:rFonts w:ascii="Traditional Arabic" w:hAnsi="Traditional Arabic" w:cs="Traditional Arabic"/>
                <w:color w:val="auto"/>
                <w:sz w:val="24"/>
                <w:szCs w:val="24"/>
                <w:rtl/>
                <w:lang w:bidi="ar-SA"/>
              </w:rPr>
            </w:pPr>
            <w:r>
              <w:rPr>
                <w:rFonts w:ascii="Traditional Arabic" w:hAnsi="Traditional Arabic" w:cs="Traditional Arabic" w:hint="cs"/>
                <w:color w:val="auto"/>
                <w:sz w:val="24"/>
                <w:szCs w:val="24"/>
                <w:rtl/>
                <w:lang w:bidi="ar-SA"/>
              </w:rPr>
              <w:t>غير دال</w:t>
            </w:r>
          </w:p>
        </w:tc>
        <w:tc>
          <w:tcPr>
            <w:tcW w:w="1252" w:type="dxa"/>
            <w:vAlign w:val="center"/>
          </w:tcPr>
          <w:p w14:paraId="26A93017" w14:textId="6133555D" w:rsidR="00AC7861" w:rsidRPr="00205299"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Pr>
                <w:rFonts w:ascii="Arial" w:eastAsia="Arial" w:hAnsi="Arial" w:cs="Arial"/>
                <w:sz w:val="20"/>
                <w:szCs w:val="20"/>
              </w:rPr>
              <w:t>0.745</w:t>
            </w:r>
          </w:p>
        </w:tc>
      </w:tr>
      <w:tr w:rsidR="00AC7861" w:rsidRPr="00205299" w14:paraId="05CE5FB3" w14:textId="77777777" w:rsidTr="004765FE">
        <w:tc>
          <w:tcPr>
            <w:tcW w:w="1998" w:type="dxa"/>
            <w:vAlign w:val="center"/>
          </w:tcPr>
          <w:p w14:paraId="308A1E58" w14:textId="6E600574" w:rsidR="00AC7861" w:rsidRPr="00205299"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205299">
              <w:rPr>
                <w:rFonts w:ascii="Traditional Arabic" w:hAnsi="Traditional Arabic" w:cs="Traditional Arabic"/>
                <w:b/>
                <w:bCs/>
                <w:color w:val="auto"/>
                <w:sz w:val="24"/>
                <w:szCs w:val="24"/>
                <w:rtl/>
                <w:lang w:bidi="ar-SA"/>
              </w:rPr>
              <w:t xml:space="preserve">الفرضية </w:t>
            </w:r>
            <w:r w:rsidRPr="00205299">
              <w:rPr>
                <w:rFonts w:ascii="Traditional Arabic" w:hAnsi="Traditional Arabic" w:cs="Traditional Arabic" w:hint="cs"/>
                <w:b/>
                <w:bCs/>
                <w:color w:val="auto"/>
                <w:sz w:val="24"/>
                <w:szCs w:val="24"/>
                <w:rtl/>
                <w:lang w:bidi="ar-SA"/>
              </w:rPr>
              <w:t>الفرعية</w:t>
            </w:r>
            <w:r w:rsidRPr="00205299">
              <w:rPr>
                <w:rFonts w:ascii="Traditional Arabic" w:hAnsi="Traditional Arabic" w:cs="Traditional Arabic"/>
                <w:b/>
                <w:bCs/>
                <w:color w:val="auto"/>
                <w:sz w:val="24"/>
                <w:szCs w:val="24"/>
                <w:rtl/>
                <w:lang w:bidi="ar-SA"/>
              </w:rPr>
              <w:t xml:space="preserve"> </w:t>
            </w:r>
            <w:r>
              <w:rPr>
                <w:rFonts w:ascii="Traditional Arabic" w:hAnsi="Traditional Arabic" w:cs="Traditional Arabic" w:hint="cs"/>
                <w:b/>
                <w:bCs/>
                <w:color w:val="auto"/>
                <w:sz w:val="24"/>
                <w:szCs w:val="24"/>
                <w:rtl/>
                <w:lang w:bidi="ar-SA"/>
              </w:rPr>
              <w:t xml:space="preserve">الثانية </w:t>
            </w:r>
            <w:r w:rsidR="004765FE">
              <w:rPr>
                <w:rFonts w:ascii="Traditional Arabic" w:hAnsi="Traditional Arabic" w:cs="Traditional Arabic" w:hint="cs"/>
                <w:b/>
                <w:bCs/>
                <w:color w:val="auto"/>
                <w:sz w:val="24"/>
                <w:szCs w:val="24"/>
                <w:rtl/>
                <w:lang w:bidi="ar-SA"/>
              </w:rPr>
              <w:t>(</w:t>
            </w:r>
            <w:r w:rsidR="004765FE" w:rsidRPr="00145263">
              <w:rPr>
                <w:rFonts w:ascii="Traditional Arabic" w:hAnsi="Traditional Arabic" w:cs="Traditional Arabic"/>
                <w:b/>
                <w:bCs/>
                <w:color w:val="auto"/>
                <w:sz w:val="24"/>
                <w:szCs w:val="24"/>
                <w:rtl/>
                <w:lang w:bidi="ar-SA"/>
              </w:rPr>
              <w:t>بُعد</w:t>
            </w:r>
            <w:r w:rsidRPr="00145263">
              <w:rPr>
                <w:rFonts w:ascii="Traditional Arabic" w:hAnsi="Traditional Arabic" w:cs="Traditional Arabic"/>
                <w:b/>
                <w:bCs/>
                <w:color w:val="auto"/>
                <w:sz w:val="24"/>
                <w:szCs w:val="24"/>
                <w:lang w:bidi="ar-SA"/>
              </w:rPr>
              <w:t xml:space="preserve"> </w:t>
            </w:r>
            <w:proofErr w:type="spellStart"/>
            <w:r w:rsidRPr="00145263">
              <w:rPr>
                <w:rFonts w:ascii="Traditional Arabic" w:hAnsi="Traditional Arabic" w:cs="Traditional Arabic"/>
                <w:b/>
                <w:bCs/>
                <w:color w:val="auto"/>
                <w:sz w:val="24"/>
                <w:szCs w:val="24"/>
                <w:lang w:bidi="ar-SA"/>
              </w:rPr>
              <w:t>الدعم</w:t>
            </w:r>
            <w:proofErr w:type="spellEnd"/>
            <w:r w:rsidRPr="00145263">
              <w:rPr>
                <w:rFonts w:ascii="Traditional Arabic" w:hAnsi="Traditional Arabic" w:cs="Traditional Arabic"/>
                <w:b/>
                <w:bCs/>
                <w:color w:val="auto"/>
                <w:sz w:val="24"/>
                <w:szCs w:val="24"/>
                <w:rtl/>
                <w:lang w:bidi="ar-SA"/>
              </w:rPr>
              <w:t>النفسي</w:t>
            </w:r>
            <w:r w:rsidRPr="00145263">
              <w:rPr>
                <w:rFonts w:ascii="Traditional Arabic" w:hAnsi="Traditional Arabic" w:cs="Traditional Arabic"/>
                <w:b/>
                <w:bCs/>
                <w:color w:val="auto"/>
                <w:sz w:val="24"/>
                <w:szCs w:val="24"/>
                <w:lang w:bidi="ar-SA"/>
              </w:rPr>
              <w:t xml:space="preserve"> </w:t>
            </w:r>
            <w:proofErr w:type="spellStart"/>
            <w:r w:rsidRPr="00145263">
              <w:rPr>
                <w:rFonts w:ascii="Traditional Arabic" w:hAnsi="Traditional Arabic" w:cs="Traditional Arabic"/>
                <w:b/>
                <w:bCs/>
                <w:color w:val="auto"/>
                <w:sz w:val="24"/>
                <w:szCs w:val="24"/>
                <w:lang w:bidi="ar-SA"/>
              </w:rPr>
              <w:t>والمهني</w:t>
            </w:r>
            <w:proofErr w:type="spellEnd"/>
            <w:r>
              <w:rPr>
                <w:rFonts w:ascii="Traditional Arabic" w:hAnsi="Traditional Arabic" w:cs="Traditional Arabic" w:hint="cs"/>
                <w:b/>
                <w:bCs/>
                <w:color w:val="auto"/>
                <w:sz w:val="24"/>
                <w:szCs w:val="24"/>
                <w:rtl/>
                <w:lang w:bidi="ar-SA"/>
              </w:rPr>
              <w:t>)</w:t>
            </w:r>
          </w:p>
        </w:tc>
        <w:tc>
          <w:tcPr>
            <w:tcW w:w="2673" w:type="dxa"/>
          </w:tcPr>
          <w:p w14:paraId="3DBAEFCF" w14:textId="4E44A715" w:rsidR="00AC7861" w:rsidRPr="00205299"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801A9A">
              <w:rPr>
                <w:rFonts w:ascii="Traditional Arabic" w:hAnsi="Traditional Arabic" w:cs="Traditional Arabic"/>
                <w:b/>
                <w:bCs/>
                <w:color w:val="auto"/>
                <w:sz w:val="24"/>
                <w:szCs w:val="24"/>
                <w:rtl/>
                <w:lang w:bidi="ar-SA"/>
              </w:rPr>
              <w:t>تأثي</w:t>
            </w:r>
            <w:r w:rsidRPr="00801A9A">
              <w:rPr>
                <w:rFonts w:ascii="Traditional Arabic" w:hAnsi="Traditional Arabic" w:cs="Traditional Arabic" w:hint="cs"/>
                <w:b/>
                <w:bCs/>
                <w:color w:val="auto"/>
                <w:sz w:val="24"/>
                <w:szCs w:val="24"/>
                <w:rtl/>
                <w:lang w:bidi="ar-SA"/>
              </w:rPr>
              <w:t xml:space="preserve">ر </w:t>
            </w:r>
            <w:r>
              <w:rPr>
                <w:rFonts w:ascii="Traditional Arabic" w:hAnsi="Traditional Arabic" w:cs="Traditional Arabic" w:hint="cs"/>
                <w:b/>
                <w:bCs/>
                <w:color w:val="auto"/>
                <w:sz w:val="24"/>
                <w:szCs w:val="24"/>
                <w:rtl/>
                <w:lang w:bidi="ar-SA"/>
              </w:rPr>
              <w:t>الدعم النفسي والمهني</w:t>
            </w:r>
            <w:r w:rsidRPr="00801A9A">
              <w:rPr>
                <w:rFonts w:ascii="Traditional Arabic" w:hAnsi="Traditional Arabic" w:cs="Traditional Arabic"/>
                <w:b/>
                <w:bCs/>
                <w:color w:val="auto"/>
                <w:sz w:val="24"/>
                <w:szCs w:val="24"/>
                <w:lang w:bidi="ar-SA"/>
              </w:rPr>
              <w:t xml:space="preserve"> </w:t>
            </w:r>
            <w:r w:rsidRPr="00801A9A">
              <w:rPr>
                <w:rFonts w:ascii="Traditional Arabic" w:hAnsi="Traditional Arabic" w:cs="Traditional Arabic"/>
                <w:b/>
                <w:bCs/>
                <w:color w:val="auto"/>
                <w:sz w:val="24"/>
                <w:szCs w:val="24"/>
                <w:rtl/>
                <w:lang w:bidi="ar-SA"/>
              </w:rPr>
              <w:t>على الرضا الوظيفي</w:t>
            </w:r>
          </w:p>
        </w:tc>
        <w:tc>
          <w:tcPr>
            <w:tcW w:w="2568" w:type="dxa"/>
            <w:vAlign w:val="center"/>
          </w:tcPr>
          <w:p w14:paraId="478EA9DF" w14:textId="67B7FD03" w:rsidR="00AC7861" w:rsidRPr="00205299"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Pr>
                <w:rFonts w:ascii="Arial" w:eastAsia="Arial" w:hAnsi="Arial" w:cs="Arial"/>
                <w:sz w:val="20"/>
                <w:szCs w:val="20"/>
              </w:rPr>
              <w:t>β=0.198، T=2.968</w:t>
            </w:r>
          </w:p>
        </w:tc>
        <w:tc>
          <w:tcPr>
            <w:tcW w:w="1491" w:type="dxa"/>
          </w:tcPr>
          <w:p w14:paraId="4717A967" w14:textId="5D0269E7" w:rsidR="00AC7861" w:rsidRPr="00205299" w:rsidRDefault="00AC7861" w:rsidP="00AC7861">
            <w:pPr>
              <w:bidi/>
              <w:spacing w:before="100" w:after="100" w:line="259" w:lineRule="auto"/>
              <w:ind w:firstLine="0"/>
              <w:jc w:val="center"/>
              <w:rPr>
                <w:rFonts w:ascii="Traditional Arabic" w:hAnsi="Traditional Arabic" w:cs="Traditional Arabic"/>
                <w:color w:val="auto"/>
                <w:sz w:val="24"/>
                <w:szCs w:val="24"/>
                <w:rtl/>
                <w:lang w:bidi="ar-SA"/>
              </w:rPr>
            </w:pPr>
            <w:r>
              <w:rPr>
                <w:rFonts w:ascii="Traditional Arabic" w:hAnsi="Traditional Arabic" w:cs="Traditional Arabic" w:hint="cs"/>
                <w:color w:val="auto"/>
                <w:sz w:val="24"/>
                <w:szCs w:val="24"/>
                <w:rtl/>
                <w:lang w:bidi="ar-SA"/>
              </w:rPr>
              <w:t>دال</w:t>
            </w:r>
          </w:p>
        </w:tc>
        <w:tc>
          <w:tcPr>
            <w:tcW w:w="1252" w:type="dxa"/>
            <w:vAlign w:val="center"/>
          </w:tcPr>
          <w:p w14:paraId="71CAA2A4" w14:textId="7A426BED" w:rsidR="00AC7861" w:rsidRPr="00205299"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Pr>
                <w:rFonts w:ascii="Arial" w:eastAsia="Arial" w:hAnsi="Arial" w:cs="Arial"/>
                <w:sz w:val="20"/>
                <w:szCs w:val="20"/>
              </w:rPr>
              <w:t>0.003</w:t>
            </w:r>
          </w:p>
        </w:tc>
      </w:tr>
      <w:tr w:rsidR="00AC7861" w:rsidRPr="00205299" w14:paraId="4E4A7B1C" w14:textId="77777777" w:rsidTr="004765FE">
        <w:tc>
          <w:tcPr>
            <w:tcW w:w="1998" w:type="dxa"/>
            <w:vAlign w:val="center"/>
          </w:tcPr>
          <w:p w14:paraId="3CEFC2BF" w14:textId="271DFDA6" w:rsidR="00AC7861" w:rsidRPr="00205299"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Pr>
                <w:rFonts w:ascii="Traditional Arabic" w:hAnsi="Traditional Arabic" w:cs="Traditional Arabic" w:hint="cs"/>
                <w:b/>
                <w:bCs/>
                <w:color w:val="auto"/>
                <w:sz w:val="24"/>
                <w:szCs w:val="24"/>
                <w:rtl/>
                <w:lang w:bidi="ar-SA"/>
              </w:rPr>
              <w:t>ا</w:t>
            </w:r>
            <w:r w:rsidRPr="00205299">
              <w:rPr>
                <w:rFonts w:ascii="Traditional Arabic" w:hAnsi="Traditional Arabic" w:cs="Traditional Arabic"/>
                <w:b/>
                <w:bCs/>
                <w:color w:val="auto"/>
                <w:sz w:val="24"/>
                <w:szCs w:val="24"/>
                <w:rtl/>
                <w:lang w:bidi="ar-SA"/>
              </w:rPr>
              <w:t xml:space="preserve">لفرضية </w:t>
            </w:r>
            <w:r w:rsidRPr="00205299">
              <w:rPr>
                <w:rFonts w:ascii="Traditional Arabic" w:hAnsi="Traditional Arabic" w:cs="Traditional Arabic" w:hint="cs"/>
                <w:b/>
                <w:bCs/>
                <w:color w:val="auto"/>
                <w:sz w:val="24"/>
                <w:szCs w:val="24"/>
                <w:rtl/>
                <w:lang w:bidi="ar-SA"/>
              </w:rPr>
              <w:t>الفرعية</w:t>
            </w:r>
            <w:r w:rsidRPr="00205299">
              <w:rPr>
                <w:rFonts w:ascii="Traditional Arabic" w:hAnsi="Traditional Arabic" w:cs="Traditional Arabic"/>
                <w:b/>
                <w:bCs/>
                <w:color w:val="auto"/>
                <w:sz w:val="24"/>
                <w:szCs w:val="24"/>
                <w:rtl/>
                <w:lang w:bidi="ar-SA"/>
              </w:rPr>
              <w:t xml:space="preserve"> </w:t>
            </w:r>
            <w:r>
              <w:rPr>
                <w:rFonts w:ascii="Traditional Arabic" w:hAnsi="Traditional Arabic" w:cs="Traditional Arabic" w:hint="cs"/>
                <w:b/>
                <w:bCs/>
                <w:color w:val="auto"/>
                <w:sz w:val="24"/>
                <w:szCs w:val="24"/>
                <w:rtl/>
                <w:lang w:bidi="ar-SA"/>
              </w:rPr>
              <w:t>الثالثة (</w:t>
            </w:r>
            <w:r w:rsidRPr="00145263">
              <w:rPr>
                <w:rFonts w:ascii="Traditional Arabic" w:hAnsi="Traditional Arabic" w:cs="Traditional Arabic"/>
                <w:b/>
                <w:bCs/>
                <w:color w:val="auto"/>
                <w:sz w:val="24"/>
                <w:szCs w:val="24"/>
                <w:rtl/>
                <w:lang w:bidi="ar-SA"/>
              </w:rPr>
              <w:t>بُعد</w:t>
            </w:r>
            <w:r>
              <w:rPr>
                <w:rFonts w:ascii="Traditional Arabic" w:hAnsi="Traditional Arabic" w:cs="Traditional Arabic" w:hint="cs"/>
                <w:b/>
                <w:bCs/>
                <w:color w:val="auto"/>
                <w:sz w:val="24"/>
                <w:szCs w:val="24"/>
                <w:rtl/>
                <w:lang w:bidi="ar-SA"/>
              </w:rPr>
              <w:t xml:space="preserve"> </w:t>
            </w:r>
            <w:r w:rsidRPr="00145263">
              <w:rPr>
                <w:rFonts w:ascii="Traditional Arabic" w:hAnsi="Traditional Arabic" w:cs="Traditional Arabic"/>
                <w:b/>
                <w:bCs/>
                <w:color w:val="auto"/>
                <w:sz w:val="24"/>
                <w:szCs w:val="24"/>
                <w:rtl/>
                <w:lang w:bidi="ar-SA"/>
              </w:rPr>
              <w:t>الاحترام</w:t>
            </w:r>
            <w:r>
              <w:rPr>
                <w:rFonts w:ascii="Traditional Arabic" w:hAnsi="Traditional Arabic" w:cs="Traditional Arabic" w:hint="cs"/>
                <w:b/>
                <w:bCs/>
                <w:color w:val="auto"/>
                <w:sz w:val="24"/>
                <w:szCs w:val="24"/>
                <w:rtl/>
                <w:lang w:bidi="ar-SA"/>
              </w:rPr>
              <w:t xml:space="preserve"> المتبادل)</w:t>
            </w:r>
            <w:r w:rsidRPr="00145263">
              <w:rPr>
                <w:rFonts w:ascii="Traditional Arabic" w:hAnsi="Traditional Arabic" w:cs="Traditional Arabic"/>
                <w:b/>
                <w:bCs/>
                <w:color w:val="auto"/>
                <w:sz w:val="24"/>
                <w:szCs w:val="24"/>
                <w:lang w:bidi="ar-SA"/>
              </w:rPr>
              <w:t xml:space="preserve"> </w:t>
            </w:r>
          </w:p>
        </w:tc>
        <w:tc>
          <w:tcPr>
            <w:tcW w:w="2673" w:type="dxa"/>
          </w:tcPr>
          <w:p w14:paraId="550EDFBE" w14:textId="7AD4E088" w:rsidR="00AC7861" w:rsidRPr="00205299"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801A9A">
              <w:rPr>
                <w:rFonts w:ascii="Traditional Arabic" w:hAnsi="Traditional Arabic" w:cs="Traditional Arabic"/>
                <w:b/>
                <w:bCs/>
                <w:color w:val="auto"/>
                <w:sz w:val="24"/>
                <w:szCs w:val="24"/>
                <w:rtl/>
                <w:lang w:bidi="ar-SA"/>
              </w:rPr>
              <w:t>تأثي</w:t>
            </w:r>
            <w:r w:rsidRPr="00801A9A">
              <w:rPr>
                <w:rFonts w:ascii="Traditional Arabic" w:hAnsi="Traditional Arabic" w:cs="Traditional Arabic" w:hint="cs"/>
                <w:b/>
                <w:bCs/>
                <w:color w:val="auto"/>
                <w:sz w:val="24"/>
                <w:szCs w:val="24"/>
                <w:rtl/>
                <w:lang w:bidi="ar-SA"/>
              </w:rPr>
              <w:t xml:space="preserve">ر </w:t>
            </w:r>
            <w:r>
              <w:rPr>
                <w:rFonts w:ascii="Traditional Arabic" w:hAnsi="Traditional Arabic" w:cs="Traditional Arabic" w:hint="cs"/>
                <w:b/>
                <w:bCs/>
                <w:color w:val="auto"/>
                <w:sz w:val="24"/>
                <w:szCs w:val="24"/>
                <w:rtl/>
                <w:lang w:bidi="ar-SA"/>
              </w:rPr>
              <w:t>الاحترام المتبادل</w:t>
            </w:r>
            <w:r w:rsidRPr="00801A9A">
              <w:rPr>
                <w:rFonts w:ascii="Traditional Arabic" w:hAnsi="Traditional Arabic" w:cs="Traditional Arabic"/>
                <w:b/>
                <w:bCs/>
                <w:color w:val="auto"/>
                <w:sz w:val="24"/>
                <w:szCs w:val="24"/>
                <w:lang w:bidi="ar-SA"/>
              </w:rPr>
              <w:t xml:space="preserve"> </w:t>
            </w:r>
            <w:r w:rsidRPr="00801A9A">
              <w:rPr>
                <w:rFonts w:ascii="Traditional Arabic" w:hAnsi="Traditional Arabic" w:cs="Traditional Arabic"/>
                <w:b/>
                <w:bCs/>
                <w:color w:val="auto"/>
                <w:sz w:val="24"/>
                <w:szCs w:val="24"/>
                <w:rtl/>
                <w:lang w:bidi="ar-SA"/>
              </w:rPr>
              <w:t>على الرضا الوظيفي</w:t>
            </w:r>
          </w:p>
        </w:tc>
        <w:tc>
          <w:tcPr>
            <w:tcW w:w="2568" w:type="dxa"/>
            <w:vAlign w:val="center"/>
          </w:tcPr>
          <w:p w14:paraId="36AA6B5E" w14:textId="187247B1" w:rsidR="00AC7861" w:rsidRPr="00205299"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Pr>
                <w:rFonts w:ascii="Arial" w:eastAsia="Arial" w:hAnsi="Arial" w:cs="Arial"/>
                <w:sz w:val="20"/>
                <w:szCs w:val="20"/>
              </w:rPr>
              <w:t>β=0.110، T=1.469</w:t>
            </w:r>
          </w:p>
        </w:tc>
        <w:tc>
          <w:tcPr>
            <w:tcW w:w="1491" w:type="dxa"/>
          </w:tcPr>
          <w:p w14:paraId="42E5CBD7" w14:textId="2AA13364" w:rsidR="00AC7861" w:rsidRPr="00205299" w:rsidRDefault="00AC7861" w:rsidP="00AC7861">
            <w:pPr>
              <w:bidi/>
              <w:spacing w:before="100" w:after="100" w:line="259" w:lineRule="auto"/>
              <w:ind w:firstLine="0"/>
              <w:jc w:val="center"/>
              <w:rPr>
                <w:rFonts w:ascii="Traditional Arabic" w:hAnsi="Traditional Arabic" w:cs="Traditional Arabic"/>
                <w:color w:val="auto"/>
                <w:sz w:val="24"/>
                <w:szCs w:val="24"/>
                <w:rtl/>
                <w:lang w:bidi="ar-SA"/>
              </w:rPr>
            </w:pPr>
            <w:r>
              <w:rPr>
                <w:rFonts w:ascii="Traditional Arabic" w:hAnsi="Traditional Arabic" w:cs="Traditional Arabic" w:hint="cs"/>
                <w:color w:val="auto"/>
                <w:sz w:val="24"/>
                <w:szCs w:val="24"/>
                <w:rtl/>
                <w:lang w:bidi="ar-SA"/>
              </w:rPr>
              <w:t>غير دال</w:t>
            </w:r>
          </w:p>
        </w:tc>
        <w:tc>
          <w:tcPr>
            <w:tcW w:w="1252" w:type="dxa"/>
            <w:vAlign w:val="center"/>
          </w:tcPr>
          <w:p w14:paraId="04C9D705" w14:textId="095EAAC7" w:rsidR="00AC7861" w:rsidRPr="00205299"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Pr>
                <w:rFonts w:ascii="Arial" w:eastAsia="Arial" w:hAnsi="Arial" w:cs="Arial"/>
                <w:sz w:val="20"/>
                <w:szCs w:val="20"/>
              </w:rPr>
              <w:t>0.143</w:t>
            </w:r>
          </w:p>
        </w:tc>
      </w:tr>
      <w:tr w:rsidR="00AC7861" w:rsidRPr="00205299" w14:paraId="038CED9A" w14:textId="77777777" w:rsidTr="004765FE">
        <w:tc>
          <w:tcPr>
            <w:tcW w:w="1998" w:type="dxa"/>
            <w:vAlign w:val="center"/>
          </w:tcPr>
          <w:p w14:paraId="443F66B8" w14:textId="3BFBBE82" w:rsidR="00AC7861" w:rsidRPr="00205299"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Pr>
                <w:rFonts w:ascii="Traditional Arabic" w:hAnsi="Traditional Arabic" w:cs="Traditional Arabic" w:hint="cs"/>
                <w:b/>
                <w:bCs/>
                <w:color w:val="auto"/>
                <w:sz w:val="24"/>
                <w:szCs w:val="24"/>
                <w:rtl/>
                <w:lang w:bidi="ar-SA"/>
              </w:rPr>
              <w:t>ا</w:t>
            </w:r>
            <w:r w:rsidRPr="00205299">
              <w:rPr>
                <w:rFonts w:ascii="Traditional Arabic" w:hAnsi="Traditional Arabic" w:cs="Traditional Arabic"/>
                <w:b/>
                <w:bCs/>
                <w:color w:val="auto"/>
                <w:sz w:val="24"/>
                <w:szCs w:val="24"/>
                <w:rtl/>
                <w:lang w:bidi="ar-SA"/>
              </w:rPr>
              <w:t xml:space="preserve">لفرضية </w:t>
            </w:r>
            <w:r w:rsidRPr="00205299">
              <w:rPr>
                <w:rFonts w:ascii="Traditional Arabic" w:hAnsi="Traditional Arabic" w:cs="Traditional Arabic" w:hint="cs"/>
                <w:b/>
                <w:bCs/>
                <w:color w:val="auto"/>
                <w:sz w:val="24"/>
                <w:szCs w:val="24"/>
                <w:rtl/>
                <w:lang w:bidi="ar-SA"/>
              </w:rPr>
              <w:t>الفرعية</w:t>
            </w:r>
            <w:r w:rsidRPr="00205299">
              <w:rPr>
                <w:rFonts w:ascii="Traditional Arabic" w:hAnsi="Traditional Arabic" w:cs="Traditional Arabic"/>
                <w:b/>
                <w:bCs/>
                <w:color w:val="auto"/>
                <w:sz w:val="24"/>
                <w:szCs w:val="24"/>
                <w:rtl/>
                <w:lang w:bidi="ar-SA"/>
              </w:rPr>
              <w:t xml:space="preserve"> </w:t>
            </w:r>
            <w:r>
              <w:rPr>
                <w:rFonts w:ascii="Traditional Arabic" w:hAnsi="Traditional Arabic" w:cs="Traditional Arabic" w:hint="cs"/>
                <w:b/>
                <w:bCs/>
                <w:color w:val="auto"/>
                <w:sz w:val="24"/>
                <w:szCs w:val="24"/>
                <w:rtl/>
                <w:lang w:bidi="ar-SA"/>
              </w:rPr>
              <w:t>الرابعة (</w:t>
            </w:r>
            <w:r w:rsidRPr="00145263">
              <w:rPr>
                <w:rFonts w:ascii="Traditional Arabic" w:hAnsi="Traditional Arabic" w:cs="Traditional Arabic"/>
                <w:b/>
                <w:bCs/>
                <w:color w:val="auto"/>
                <w:sz w:val="24"/>
                <w:szCs w:val="24"/>
                <w:rtl/>
                <w:lang w:bidi="ar-SA"/>
              </w:rPr>
              <w:t>بُعد</w:t>
            </w:r>
            <w:r>
              <w:rPr>
                <w:rFonts w:ascii="Traditional Arabic" w:hAnsi="Traditional Arabic" w:cs="Traditional Arabic" w:hint="cs"/>
                <w:b/>
                <w:bCs/>
                <w:color w:val="auto"/>
                <w:sz w:val="24"/>
                <w:szCs w:val="24"/>
                <w:rtl/>
                <w:lang w:bidi="ar-SA"/>
              </w:rPr>
              <w:t xml:space="preserve"> </w:t>
            </w:r>
            <w:r w:rsidRPr="00145263">
              <w:rPr>
                <w:rFonts w:ascii="Traditional Arabic" w:hAnsi="Traditional Arabic" w:cs="Traditional Arabic"/>
                <w:b/>
                <w:bCs/>
                <w:color w:val="auto"/>
                <w:sz w:val="24"/>
                <w:szCs w:val="24"/>
                <w:rtl/>
                <w:lang w:bidi="ar-SA"/>
              </w:rPr>
              <w:t>التفاعل</w:t>
            </w:r>
            <w:r>
              <w:rPr>
                <w:rFonts w:ascii="Traditional Arabic" w:hAnsi="Traditional Arabic" w:cs="Traditional Arabic" w:hint="cs"/>
                <w:b/>
                <w:bCs/>
                <w:color w:val="auto"/>
                <w:sz w:val="24"/>
                <w:szCs w:val="24"/>
                <w:rtl/>
                <w:lang w:bidi="ar-SA"/>
              </w:rPr>
              <w:t xml:space="preserve"> الإيجابي)</w:t>
            </w:r>
            <w:r w:rsidRPr="00145263">
              <w:rPr>
                <w:rFonts w:ascii="Traditional Arabic" w:hAnsi="Traditional Arabic" w:cs="Traditional Arabic"/>
                <w:b/>
                <w:bCs/>
                <w:color w:val="auto"/>
                <w:sz w:val="24"/>
                <w:szCs w:val="24"/>
                <w:lang w:bidi="ar-SA"/>
              </w:rPr>
              <w:t xml:space="preserve"> </w:t>
            </w:r>
          </w:p>
        </w:tc>
        <w:tc>
          <w:tcPr>
            <w:tcW w:w="2673" w:type="dxa"/>
          </w:tcPr>
          <w:p w14:paraId="4F54894B" w14:textId="5A1EA0F4" w:rsidR="00AC7861" w:rsidRPr="00205299"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801A9A">
              <w:rPr>
                <w:rFonts w:ascii="Traditional Arabic" w:hAnsi="Traditional Arabic" w:cs="Traditional Arabic"/>
                <w:b/>
                <w:bCs/>
                <w:color w:val="auto"/>
                <w:sz w:val="24"/>
                <w:szCs w:val="24"/>
                <w:rtl/>
                <w:lang w:bidi="ar-SA"/>
              </w:rPr>
              <w:t>تأثي</w:t>
            </w:r>
            <w:r w:rsidRPr="00801A9A">
              <w:rPr>
                <w:rFonts w:ascii="Traditional Arabic" w:hAnsi="Traditional Arabic" w:cs="Traditional Arabic" w:hint="cs"/>
                <w:b/>
                <w:bCs/>
                <w:color w:val="auto"/>
                <w:sz w:val="24"/>
                <w:szCs w:val="24"/>
                <w:rtl/>
                <w:lang w:bidi="ar-SA"/>
              </w:rPr>
              <w:t xml:space="preserve">ر </w:t>
            </w:r>
            <w:r>
              <w:rPr>
                <w:rFonts w:ascii="Traditional Arabic" w:hAnsi="Traditional Arabic" w:cs="Traditional Arabic" w:hint="cs"/>
                <w:b/>
                <w:bCs/>
                <w:color w:val="auto"/>
                <w:sz w:val="24"/>
                <w:szCs w:val="24"/>
                <w:rtl/>
                <w:lang w:bidi="ar-SA"/>
              </w:rPr>
              <w:t>التفاعل الإيجابي</w:t>
            </w:r>
            <w:r w:rsidRPr="00801A9A">
              <w:rPr>
                <w:rFonts w:ascii="Traditional Arabic" w:hAnsi="Traditional Arabic" w:cs="Traditional Arabic"/>
                <w:b/>
                <w:bCs/>
                <w:color w:val="auto"/>
                <w:sz w:val="24"/>
                <w:szCs w:val="24"/>
                <w:lang w:bidi="ar-SA"/>
              </w:rPr>
              <w:t xml:space="preserve"> </w:t>
            </w:r>
            <w:r w:rsidRPr="00801A9A">
              <w:rPr>
                <w:rFonts w:ascii="Traditional Arabic" w:hAnsi="Traditional Arabic" w:cs="Traditional Arabic"/>
                <w:b/>
                <w:bCs/>
                <w:color w:val="auto"/>
                <w:sz w:val="24"/>
                <w:szCs w:val="24"/>
                <w:rtl/>
                <w:lang w:bidi="ar-SA"/>
              </w:rPr>
              <w:t>على الرضا الوظيفي</w:t>
            </w:r>
          </w:p>
        </w:tc>
        <w:tc>
          <w:tcPr>
            <w:tcW w:w="2568" w:type="dxa"/>
            <w:vAlign w:val="center"/>
          </w:tcPr>
          <w:p w14:paraId="7923E406" w14:textId="7334FE7B" w:rsidR="00AC7861" w:rsidRPr="00205299"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Pr>
                <w:rFonts w:ascii="Arial" w:eastAsia="Arial" w:hAnsi="Arial" w:cs="Arial"/>
                <w:sz w:val="20"/>
                <w:szCs w:val="20"/>
              </w:rPr>
              <w:t>β=0.221، T=2.708</w:t>
            </w:r>
          </w:p>
        </w:tc>
        <w:tc>
          <w:tcPr>
            <w:tcW w:w="1491" w:type="dxa"/>
          </w:tcPr>
          <w:p w14:paraId="70EFBBF4" w14:textId="1297C6C0" w:rsidR="00AC7861" w:rsidRPr="00205299" w:rsidRDefault="00AC7861" w:rsidP="00AC7861">
            <w:pPr>
              <w:bidi/>
              <w:spacing w:before="100" w:after="100" w:line="259" w:lineRule="auto"/>
              <w:ind w:firstLine="0"/>
              <w:jc w:val="center"/>
              <w:rPr>
                <w:rFonts w:ascii="Traditional Arabic" w:hAnsi="Traditional Arabic" w:cs="Traditional Arabic"/>
                <w:color w:val="auto"/>
                <w:sz w:val="24"/>
                <w:szCs w:val="24"/>
                <w:rtl/>
                <w:lang w:bidi="ar-SA"/>
              </w:rPr>
            </w:pPr>
            <w:r>
              <w:rPr>
                <w:rFonts w:ascii="Traditional Arabic" w:hAnsi="Traditional Arabic" w:cs="Traditional Arabic" w:hint="cs"/>
                <w:color w:val="auto"/>
                <w:sz w:val="24"/>
                <w:szCs w:val="24"/>
                <w:rtl/>
                <w:lang w:bidi="ar-SA"/>
              </w:rPr>
              <w:t>دال</w:t>
            </w:r>
          </w:p>
        </w:tc>
        <w:tc>
          <w:tcPr>
            <w:tcW w:w="1252" w:type="dxa"/>
            <w:vAlign w:val="center"/>
          </w:tcPr>
          <w:p w14:paraId="380A708F" w14:textId="0FCA4D8B" w:rsidR="00AC7861" w:rsidRPr="00205299"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Pr>
                <w:rFonts w:ascii="Arial" w:eastAsia="Arial" w:hAnsi="Arial" w:cs="Arial"/>
                <w:sz w:val="20"/>
                <w:szCs w:val="20"/>
              </w:rPr>
              <w:t>0.007</w:t>
            </w:r>
          </w:p>
        </w:tc>
      </w:tr>
      <w:tr w:rsidR="00AC7861" w:rsidRPr="00205299" w14:paraId="5EDA25D6" w14:textId="77777777" w:rsidTr="004765FE">
        <w:tc>
          <w:tcPr>
            <w:tcW w:w="1998" w:type="dxa"/>
            <w:vAlign w:val="center"/>
          </w:tcPr>
          <w:p w14:paraId="5083E3A4" w14:textId="199C4948" w:rsidR="00AC7861" w:rsidRPr="00205299"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Pr>
                <w:rFonts w:ascii="Traditional Arabic" w:hAnsi="Traditional Arabic" w:cs="Traditional Arabic" w:hint="cs"/>
                <w:b/>
                <w:bCs/>
                <w:color w:val="auto"/>
                <w:sz w:val="24"/>
                <w:szCs w:val="24"/>
                <w:rtl/>
                <w:lang w:bidi="ar-SA"/>
              </w:rPr>
              <w:t>ا</w:t>
            </w:r>
            <w:r w:rsidRPr="00205299">
              <w:rPr>
                <w:rFonts w:ascii="Traditional Arabic" w:hAnsi="Traditional Arabic" w:cs="Traditional Arabic"/>
                <w:b/>
                <w:bCs/>
                <w:color w:val="auto"/>
                <w:sz w:val="24"/>
                <w:szCs w:val="24"/>
                <w:rtl/>
                <w:lang w:bidi="ar-SA"/>
              </w:rPr>
              <w:t xml:space="preserve">لفرضية </w:t>
            </w:r>
            <w:r w:rsidRPr="00205299">
              <w:rPr>
                <w:rFonts w:ascii="Traditional Arabic" w:hAnsi="Traditional Arabic" w:cs="Traditional Arabic" w:hint="cs"/>
                <w:b/>
                <w:bCs/>
                <w:color w:val="auto"/>
                <w:sz w:val="24"/>
                <w:szCs w:val="24"/>
                <w:rtl/>
                <w:lang w:bidi="ar-SA"/>
              </w:rPr>
              <w:t>الفرعية</w:t>
            </w:r>
            <w:r w:rsidRPr="00205299">
              <w:rPr>
                <w:rFonts w:ascii="Traditional Arabic" w:hAnsi="Traditional Arabic" w:cs="Traditional Arabic"/>
                <w:b/>
                <w:bCs/>
                <w:color w:val="auto"/>
                <w:sz w:val="24"/>
                <w:szCs w:val="24"/>
                <w:rtl/>
                <w:lang w:bidi="ar-SA"/>
              </w:rPr>
              <w:t xml:space="preserve"> </w:t>
            </w:r>
            <w:r>
              <w:rPr>
                <w:rFonts w:ascii="Traditional Arabic" w:hAnsi="Traditional Arabic" w:cs="Traditional Arabic" w:hint="cs"/>
                <w:b/>
                <w:bCs/>
                <w:color w:val="auto"/>
                <w:sz w:val="24"/>
                <w:szCs w:val="24"/>
                <w:rtl/>
                <w:lang w:bidi="ar-SA"/>
              </w:rPr>
              <w:t>الخامسة (بُعد العدالة)</w:t>
            </w:r>
            <w:r w:rsidRPr="00145263">
              <w:rPr>
                <w:rFonts w:ascii="Traditional Arabic" w:hAnsi="Traditional Arabic" w:cs="Traditional Arabic"/>
                <w:b/>
                <w:bCs/>
                <w:color w:val="auto"/>
                <w:sz w:val="24"/>
                <w:szCs w:val="24"/>
                <w:lang w:bidi="ar-SA"/>
              </w:rPr>
              <w:t xml:space="preserve"> </w:t>
            </w:r>
          </w:p>
        </w:tc>
        <w:tc>
          <w:tcPr>
            <w:tcW w:w="2673" w:type="dxa"/>
          </w:tcPr>
          <w:p w14:paraId="6EC0FB58" w14:textId="5CF55AE1" w:rsidR="00AC7861" w:rsidRPr="00205299"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801A9A">
              <w:rPr>
                <w:rFonts w:ascii="Traditional Arabic" w:hAnsi="Traditional Arabic" w:cs="Traditional Arabic"/>
                <w:b/>
                <w:bCs/>
                <w:color w:val="auto"/>
                <w:sz w:val="24"/>
                <w:szCs w:val="24"/>
                <w:rtl/>
                <w:lang w:bidi="ar-SA"/>
              </w:rPr>
              <w:t>تأثي</w:t>
            </w:r>
            <w:r w:rsidRPr="00801A9A">
              <w:rPr>
                <w:rFonts w:ascii="Traditional Arabic" w:hAnsi="Traditional Arabic" w:cs="Traditional Arabic" w:hint="cs"/>
                <w:b/>
                <w:bCs/>
                <w:color w:val="auto"/>
                <w:sz w:val="24"/>
                <w:szCs w:val="24"/>
                <w:rtl/>
                <w:lang w:bidi="ar-SA"/>
              </w:rPr>
              <w:t xml:space="preserve">ر </w:t>
            </w:r>
            <w:r>
              <w:rPr>
                <w:rFonts w:ascii="Traditional Arabic" w:hAnsi="Traditional Arabic" w:cs="Traditional Arabic" w:hint="cs"/>
                <w:b/>
                <w:bCs/>
                <w:color w:val="auto"/>
                <w:sz w:val="24"/>
                <w:szCs w:val="24"/>
                <w:rtl/>
                <w:lang w:bidi="ar-SA"/>
              </w:rPr>
              <w:t>العدالة</w:t>
            </w:r>
            <w:r w:rsidRPr="00801A9A">
              <w:rPr>
                <w:rFonts w:ascii="Traditional Arabic" w:hAnsi="Traditional Arabic" w:cs="Traditional Arabic"/>
                <w:b/>
                <w:bCs/>
                <w:color w:val="auto"/>
                <w:sz w:val="24"/>
                <w:szCs w:val="24"/>
                <w:lang w:bidi="ar-SA"/>
              </w:rPr>
              <w:t xml:space="preserve"> </w:t>
            </w:r>
            <w:r w:rsidRPr="00801A9A">
              <w:rPr>
                <w:rFonts w:ascii="Traditional Arabic" w:hAnsi="Traditional Arabic" w:cs="Traditional Arabic"/>
                <w:b/>
                <w:bCs/>
                <w:color w:val="auto"/>
                <w:sz w:val="24"/>
                <w:szCs w:val="24"/>
                <w:rtl/>
                <w:lang w:bidi="ar-SA"/>
              </w:rPr>
              <w:t>على الرضا الوظيفي</w:t>
            </w:r>
          </w:p>
        </w:tc>
        <w:tc>
          <w:tcPr>
            <w:tcW w:w="2568" w:type="dxa"/>
            <w:vAlign w:val="center"/>
          </w:tcPr>
          <w:p w14:paraId="7C7746F7" w14:textId="5313A2D4" w:rsidR="00AC7861" w:rsidRPr="00205299"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Pr>
                <w:rFonts w:ascii="Arial" w:eastAsia="Arial" w:hAnsi="Arial" w:cs="Arial"/>
                <w:sz w:val="20"/>
                <w:szCs w:val="20"/>
              </w:rPr>
              <w:t>β=0.359، T=5.872</w:t>
            </w:r>
          </w:p>
        </w:tc>
        <w:tc>
          <w:tcPr>
            <w:tcW w:w="1491" w:type="dxa"/>
          </w:tcPr>
          <w:p w14:paraId="06EA766F" w14:textId="625A2DBC" w:rsidR="00AC7861" w:rsidRPr="00205299" w:rsidRDefault="00AC7861" w:rsidP="00AC7861">
            <w:pPr>
              <w:bidi/>
              <w:spacing w:before="100" w:after="100" w:line="259" w:lineRule="auto"/>
              <w:ind w:firstLine="0"/>
              <w:jc w:val="center"/>
              <w:rPr>
                <w:rFonts w:ascii="Traditional Arabic" w:hAnsi="Traditional Arabic" w:cs="Traditional Arabic"/>
                <w:color w:val="auto"/>
                <w:sz w:val="24"/>
                <w:szCs w:val="24"/>
                <w:rtl/>
                <w:lang w:bidi="ar-SA"/>
              </w:rPr>
            </w:pPr>
            <w:r>
              <w:rPr>
                <w:rFonts w:ascii="Traditional Arabic" w:hAnsi="Traditional Arabic" w:cs="Traditional Arabic" w:hint="cs"/>
                <w:color w:val="auto"/>
                <w:sz w:val="24"/>
                <w:szCs w:val="24"/>
                <w:rtl/>
                <w:lang w:bidi="ar-SA"/>
              </w:rPr>
              <w:t>دال</w:t>
            </w:r>
          </w:p>
        </w:tc>
        <w:tc>
          <w:tcPr>
            <w:tcW w:w="1252" w:type="dxa"/>
            <w:vAlign w:val="center"/>
          </w:tcPr>
          <w:p w14:paraId="6BCE27CF" w14:textId="39E9028F" w:rsidR="00AC7861" w:rsidRPr="00205299"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sidRPr="00AC7861">
              <w:rPr>
                <w:rFonts w:ascii="Arial" w:eastAsia="Arial" w:hAnsi="Arial" w:cs="Arial"/>
                <w:sz w:val="20"/>
                <w:szCs w:val="20"/>
              </w:rPr>
              <w:t>p &lt; 0.01</w:t>
            </w:r>
          </w:p>
        </w:tc>
      </w:tr>
      <w:tr w:rsidR="00205299" w:rsidRPr="00205299" w14:paraId="44E64660" w14:textId="77777777" w:rsidTr="004765FE">
        <w:tc>
          <w:tcPr>
            <w:tcW w:w="1998" w:type="dxa"/>
            <w:shd w:val="clear" w:color="auto" w:fill="E8E8E8" w:themeFill="background2"/>
            <w:hideMark/>
          </w:tcPr>
          <w:p w14:paraId="12E88099" w14:textId="0D9F1DC2"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 xml:space="preserve">الفرضية </w:t>
            </w:r>
            <w:r w:rsidRPr="00205299">
              <w:rPr>
                <w:rFonts w:ascii="Traditional Arabic" w:hAnsi="Traditional Arabic" w:cs="Traditional Arabic" w:hint="cs"/>
                <w:b/>
                <w:bCs/>
                <w:color w:val="auto"/>
                <w:sz w:val="24"/>
                <w:szCs w:val="24"/>
                <w:rtl/>
                <w:lang w:bidi="ar-SA"/>
              </w:rPr>
              <w:t>الثانية</w:t>
            </w:r>
          </w:p>
        </w:tc>
        <w:tc>
          <w:tcPr>
            <w:tcW w:w="2673" w:type="dxa"/>
            <w:shd w:val="clear" w:color="auto" w:fill="E8E8E8" w:themeFill="background2"/>
            <w:hideMark/>
          </w:tcPr>
          <w:p w14:paraId="7C9A3822" w14:textId="77777777" w:rsidR="00205299" w:rsidRPr="00205299"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تأثير القيادة الإنسانية على الالتزام الوظيفي</w:t>
            </w:r>
          </w:p>
        </w:tc>
        <w:tc>
          <w:tcPr>
            <w:tcW w:w="2568" w:type="dxa"/>
            <w:shd w:val="clear" w:color="auto" w:fill="E8E8E8" w:themeFill="background2"/>
            <w:hideMark/>
          </w:tcPr>
          <w:p w14:paraId="4368664A" w14:textId="77777777" w:rsidR="00205299" w:rsidRPr="00205299" w:rsidRDefault="00205299" w:rsidP="00205299">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lang w:bidi="ar-SA"/>
              </w:rPr>
              <w:t>F=269.38</w:t>
            </w:r>
            <w:r w:rsidRPr="00205299">
              <w:rPr>
                <w:rFonts w:ascii="Traditional Arabic" w:hAnsi="Traditional Arabic" w:cs="Traditional Arabic"/>
                <w:color w:val="auto"/>
                <w:sz w:val="24"/>
                <w:szCs w:val="24"/>
                <w:rtl/>
                <w:lang w:bidi="ar-SA"/>
              </w:rPr>
              <w:t xml:space="preserve">، </w:t>
            </w:r>
            <w:r w:rsidRPr="00205299">
              <w:rPr>
                <w:rFonts w:ascii="Cambria" w:hAnsi="Cambria" w:cs="Cambria"/>
                <w:color w:val="auto"/>
                <w:sz w:val="24"/>
                <w:szCs w:val="24"/>
                <w:lang w:bidi="ar-SA"/>
              </w:rPr>
              <w:t>β</w:t>
            </w:r>
            <w:r w:rsidRPr="00205299">
              <w:rPr>
                <w:rFonts w:ascii="Traditional Arabic" w:hAnsi="Traditional Arabic" w:cs="Traditional Arabic"/>
                <w:color w:val="auto"/>
                <w:sz w:val="24"/>
                <w:szCs w:val="24"/>
                <w:lang w:bidi="ar-SA"/>
              </w:rPr>
              <w:t>=0.643</w:t>
            </w:r>
            <w:r w:rsidRPr="00205299">
              <w:rPr>
                <w:rFonts w:ascii="Traditional Arabic" w:hAnsi="Traditional Arabic" w:cs="Traditional Arabic"/>
                <w:color w:val="auto"/>
                <w:sz w:val="24"/>
                <w:szCs w:val="24"/>
                <w:rtl/>
                <w:lang w:bidi="ar-SA"/>
              </w:rPr>
              <w:t xml:space="preserve">، </w:t>
            </w:r>
            <w:r w:rsidRPr="00205299">
              <w:rPr>
                <w:rFonts w:ascii="Traditional Arabic" w:hAnsi="Traditional Arabic" w:cs="Traditional Arabic"/>
                <w:color w:val="auto"/>
                <w:sz w:val="24"/>
                <w:szCs w:val="24"/>
                <w:lang w:bidi="ar-SA"/>
              </w:rPr>
              <w:t xml:space="preserve">R²=0.414 </w:t>
            </w:r>
          </w:p>
        </w:tc>
        <w:tc>
          <w:tcPr>
            <w:tcW w:w="1491" w:type="dxa"/>
            <w:shd w:val="clear" w:color="auto" w:fill="E8E8E8" w:themeFill="background2"/>
            <w:hideMark/>
          </w:tcPr>
          <w:p w14:paraId="1728FB21" w14:textId="71899C69" w:rsidR="00205299" w:rsidRPr="00205299" w:rsidRDefault="0095302D" w:rsidP="00AC7861">
            <w:pPr>
              <w:bidi/>
              <w:spacing w:before="100" w:after="100" w:line="259" w:lineRule="auto"/>
              <w:ind w:firstLine="0"/>
              <w:jc w:val="center"/>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rtl/>
                <w:lang w:bidi="ar-SA"/>
              </w:rPr>
              <w:t>قبول كلي</w:t>
            </w:r>
            <w:r>
              <w:rPr>
                <w:rFonts w:ascii="Traditional Arabic" w:hAnsi="Traditional Arabic" w:cs="Traditional Arabic" w:hint="cs"/>
                <w:color w:val="auto"/>
                <w:sz w:val="24"/>
                <w:szCs w:val="24"/>
                <w:rtl/>
                <w:lang w:bidi="ar-SA"/>
              </w:rPr>
              <w:t xml:space="preserve"> لفرضية الانحدار البسيط</w:t>
            </w:r>
          </w:p>
        </w:tc>
        <w:tc>
          <w:tcPr>
            <w:tcW w:w="1252" w:type="dxa"/>
            <w:shd w:val="clear" w:color="auto" w:fill="E8E8E8" w:themeFill="background2"/>
            <w:hideMark/>
          </w:tcPr>
          <w:p w14:paraId="1A36D717" w14:textId="77777777" w:rsidR="00205299" w:rsidRPr="00205299" w:rsidRDefault="00205299" w:rsidP="00AC7861">
            <w:pPr>
              <w:bidi/>
              <w:spacing w:before="100" w:after="100" w:line="259" w:lineRule="auto"/>
              <w:ind w:firstLine="0"/>
              <w:jc w:val="center"/>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lang w:bidi="ar-SA"/>
              </w:rPr>
              <w:t>p &lt; 0.01</w:t>
            </w:r>
          </w:p>
        </w:tc>
      </w:tr>
      <w:tr w:rsidR="004765FE" w:rsidRPr="00205299" w14:paraId="4DE5F4F5" w14:textId="77777777" w:rsidTr="004765FE">
        <w:tc>
          <w:tcPr>
            <w:tcW w:w="1998" w:type="dxa"/>
            <w:vAlign w:val="center"/>
          </w:tcPr>
          <w:p w14:paraId="6E30AB1D" w14:textId="77777777" w:rsidR="004765F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Pr>
                <w:rFonts w:ascii="Traditional Arabic" w:hAnsi="Traditional Arabic" w:cs="Traditional Arabic" w:hint="cs"/>
                <w:b/>
                <w:bCs/>
                <w:color w:val="auto"/>
                <w:sz w:val="24"/>
                <w:szCs w:val="24"/>
                <w:rtl/>
                <w:lang w:bidi="ar-SA"/>
              </w:rPr>
              <w:t xml:space="preserve">الفرضيات الفرعية </w:t>
            </w:r>
          </w:p>
          <w:p w14:paraId="5523406B" w14:textId="1C2F5B28" w:rsidR="004765FE" w:rsidRPr="00205299"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Pr>
                <w:rFonts w:ascii="Traditional Arabic" w:hAnsi="Traditional Arabic" w:cs="Traditional Arabic" w:hint="cs"/>
                <w:b/>
                <w:bCs/>
                <w:color w:val="auto"/>
                <w:sz w:val="24"/>
                <w:szCs w:val="24"/>
                <w:rtl/>
                <w:lang w:bidi="ar-SA"/>
              </w:rPr>
              <w:t>(الانحدار الخطي المتعدد)</w:t>
            </w:r>
          </w:p>
        </w:tc>
        <w:tc>
          <w:tcPr>
            <w:tcW w:w="2673" w:type="dxa"/>
          </w:tcPr>
          <w:p w14:paraId="446B3CA3" w14:textId="3BA9A82E" w:rsidR="004765FE" w:rsidRPr="00205299"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205299">
              <w:rPr>
                <w:rFonts w:ascii="Traditional Arabic" w:hAnsi="Traditional Arabic" w:cs="Traditional Arabic"/>
                <w:b/>
                <w:bCs/>
                <w:color w:val="auto"/>
                <w:sz w:val="24"/>
                <w:szCs w:val="24"/>
                <w:rtl/>
                <w:lang w:bidi="ar-SA"/>
              </w:rPr>
              <w:t xml:space="preserve">تأثير </w:t>
            </w:r>
            <w:r>
              <w:rPr>
                <w:rFonts w:ascii="Traditional Arabic" w:hAnsi="Traditional Arabic" w:cs="Traditional Arabic" w:hint="cs"/>
                <w:b/>
                <w:bCs/>
                <w:color w:val="auto"/>
                <w:sz w:val="24"/>
                <w:szCs w:val="24"/>
                <w:rtl/>
                <w:lang w:bidi="ar-SA"/>
              </w:rPr>
              <w:t xml:space="preserve">أبعاد </w:t>
            </w:r>
            <w:r w:rsidRPr="00205299">
              <w:rPr>
                <w:rFonts w:ascii="Traditional Arabic" w:hAnsi="Traditional Arabic" w:cs="Traditional Arabic"/>
                <w:b/>
                <w:bCs/>
                <w:color w:val="auto"/>
                <w:sz w:val="24"/>
                <w:szCs w:val="24"/>
                <w:rtl/>
                <w:lang w:bidi="ar-SA"/>
              </w:rPr>
              <w:t xml:space="preserve">القيادة الإنسانية </w:t>
            </w:r>
            <w:r w:rsidRPr="00205299">
              <w:rPr>
                <w:rFonts w:ascii="Traditional Arabic" w:hAnsi="Traditional Arabic" w:cs="Traditional Arabic" w:hint="cs"/>
                <w:b/>
                <w:bCs/>
                <w:color w:val="auto"/>
                <w:sz w:val="24"/>
                <w:szCs w:val="24"/>
                <w:rtl/>
                <w:lang w:bidi="ar-SA"/>
              </w:rPr>
              <w:t>على الالتزام</w:t>
            </w:r>
            <w:r w:rsidRPr="00205299">
              <w:rPr>
                <w:rFonts w:ascii="Traditional Arabic" w:hAnsi="Traditional Arabic" w:cs="Traditional Arabic"/>
                <w:b/>
                <w:bCs/>
                <w:color w:val="auto"/>
                <w:sz w:val="24"/>
                <w:szCs w:val="24"/>
                <w:rtl/>
                <w:lang w:bidi="ar-SA"/>
              </w:rPr>
              <w:t xml:space="preserve"> الوظيفي</w:t>
            </w:r>
          </w:p>
        </w:tc>
        <w:tc>
          <w:tcPr>
            <w:tcW w:w="2568" w:type="dxa"/>
            <w:vAlign w:val="center"/>
          </w:tcPr>
          <w:p w14:paraId="6102050A" w14:textId="228CB739" w:rsidR="004765FE" w:rsidRDefault="004765FE" w:rsidP="0095302D">
            <w:pPr>
              <w:bidi/>
              <w:spacing w:before="100" w:after="100" w:line="259" w:lineRule="auto"/>
              <w:ind w:firstLine="0"/>
              <w:jc w:val="center"/>
              <w:rPr>
                <w:rFonts w:ascii="Arial" w:eastAsia="Arial" w:hAnsi="Arial" w:cs="Arial"/>
                <w:sz w:val="20"/>
                <w:szCs w:val="20"/>
              </w:rPr>
            </w:pPr>
            <w:r w:rsidRPr="00205299">
              <w:rPr>
                <w:rFonts w:ascii="Traditional Arabic" w:hAnsi="Traditional Arabic" w:cs="Traditional Arabic"/>
                <w:color w:val="auto"/>
                <w:sz w:val="24"/>
                <w:szCs w:val="24"/>
                <w:lang w:bidi="ar-SA"/>
              </w:rPr>
              <w:t>F</w:t>
            </w:r>
            <w:r w:rsidRPr="00B873D5">
              <w:rPr>
                <w:rFonts w:ascii="Traditional Arabic" w:hAnsi="Traditional Arabic" w:cs="Traditional Arabic"/>
                <w:color w:val="auto"/>
                <w:sz w:val="24"/>
                <w:szCs w:val="24"/>
                <w:lang w:bidi="ar-SA"/>
              </w:rPr>
              <w:t xml:space="preserve"> =</w:t>
            </w:r>
            <w:r w:rsidR="0095302D" w:rsidRPr="0095302D">
              <w:rPr>
                <w:rFonts w:ascii="Traditional Arabic" w:hAnsi="Traditional Arabic" w:cs="Traditional Arabic"/>
                <w:color w:val="auto"/>
                <w:sz w:val="24"/>
                <w:szCs w:val="24"/>
                <w:lang w:bidi="ar-SA"/>
              </w:rPr>
              <w:t>57.209</w:t>
            </w:r>
            <w:r w:rsidRPr="00B873D5">
              <w:rPr>
                <w:rFonts w:ascii="Traditional Arabic" w:hAnsi="Traditional Arabic" w:cs="Traditional Arabic"/>
                <w:color w:val="auto"/>
                <w:sz w:val="24"/>
                <w:szCs w:val="24"/>
                <w:lang w:bidi="ar-SA"/>
              </w:rPr>
              <w:t xml:space="preserve">, </w:t>
            </w:r>
            <w:r w:rsidRPr="00205299">
              <w:rPr>
                <w:rFonts w:ascii="Traditional Arabic" w:hAnsi="Traditional Arabic" w:cs="Traditional Arabic"/>
                <w:color w:val="auto"/>
                <w:sz w:val="24"/>
                <w:szCs w:val="24"/>
                <w:lang w:bidi="ar-SA"/>
              </w:rPr>
              <w:t>R²</w:t>
            </w:r>
            <w:r w:rsidRPr="00B873D5">
              <w:rPr>
                <w:rFonts w:ascii="Traditional Arabic" w:hAnsi="Traditional Arabic" w:cs="Traditional Arabic"/>
                <w:color w:val="auto"/>
                <w:sz w:val="24"/>
                <w:szCs w:val="24"/>
                <w:lang w:bidi="ar-SA"/>
              </w:rPr>
              <w:t>=</w:t>
            </w:r>
            <w:r w:rsidR="0095302D" w:rsidRPr="0095302D">
              <w:rPr>
                <w:rFonts w:ascii="Traditional Arabic" w:hAnsi="Traditional Arabic" w:cs="Traditional Arabic"/>
                <w:color w:val="auto"/>
                <w:sz w:val="24"/>
                <w:szCs w:val="24"/>
                <w:lang w:bidi="ar-SA"/>
              </w:rPr>
              <w:t>0.431</w:t>
            </w:r>
          </w:p>
        </w:tc>
        <w:tc>
          <w:tcPr>
            <w:tcW w:w="1491" w:type="dxa"/>
          </w:tcPr>
          <w:p w14:paraId="258849F2" w14:textId="6936FAF1" w:rsidR="004765FE" w:rsidRDefault="004765FE" w:rsidP="004765FE">
            <w:pPr>
              <w:bidi/>
              <w:spacing w:before="100" w:after="100" w:line="259" w:lineRule="auto"/>
              <w:ind w:firstLine="0"/>
              <w:jc w:val="center"/>
              <w:rPr>
                <w:rFonts w:ascii="Traditional Arabic" w:hAnsi="Traditional Arabic" w:cs="Traditional Arabic"/>
                <w:color w:val="auto"/>
                <w:sz w:val="24"/>
                <w:szCs w:val="24"/>
                <w:rtl/>
                <w:lang w:bidi="ar-SA"/>
              </w:rPr>
            </w:pPr>
            <w:r w:rsidRPr="00205299">
              <w:rPr>
                <w:rFonts w:ascii="Traditional Arabic" w:hAnsi="Traditional Arabic" w:cs="Traditional Arabic"/>
                <w:color w:val="auto"/>
                <w:sz w:val="24"/>
                <w:szCs w:val="24"/>
                <w:rtl/>
                <w:lang w:bidi="ar-SA"/>
              </w:rPr>
              <w:t>قبول جزئي</w:t>
            </w:r>
            <w:r>
              <w:rPr>
                <w:rFonts w:ascii="Traditional Arabic" w:hAnsi="Traditional Arabic" w:cs="Traditional Arabic"/>
                <w:color w:val="auto"/>
                <w:sz w:val="24"/>
                <w:szCs w:val="24"/>
                <w:lang w:bidi="ar-SA"/>
              </w:rPr>
              <w:t xml:space="preserve"> </w:t>
            </w:r>
            <w:r>
              <w:rPr>
                <w:rFonts w:ascii="Traditional Arabic" w:hAnsi="Traditional Arabic" w:cs="Traditional Arabic" w:hint="cs"/>
                <w:color w:val="auto"/>
                <w:sz w:val="24"/>
                <w:szCs w:val="24"/>
                <w:rtl/>
                <w:lang w:bidi="ar-SA"/>
              </w:rPr>
              <w:t>ل</w:t>
            </w:r>
            <w:r w:rsidR="0095302D">
              <w:rPr>
                <w:rFonts w:ascii="Traditional Arabic" w:hAnsi="Traditional Arabic" w:cs="Traditional Arabic" w:hint="cs"/>
                <w:color w:val="auto"/>
                <w:sz w:val="24"/>
                <w:szCs w:val="24"/>
                <w:rtl/>
                <w:lang w:bidi="ar-SA"/>
              </w:rPr>
              <w:t>فرضيات ا</w:t>
            </w:r>
            <w:r>
              <w:rPr>
                <w:rFonts w:ascii="Traditional Arabic" w:hAnsi="Traditional Arabic" w:cs="Traditional Arabic" w:hint="cs"/>
                <w:color w:val="auto"/>
                <w:sz w:val="24"/>
                <w:szCs w:val="24"/>
                <w:rtl/>
                <w:lang w:bidi="ar-SA"/>
              </w:rPr>
              <w:t>لانحدار المتعدد</w:t>
            </w:r>
          </w:p>
        </w:tc>
        <w:tc>
          <w:tcPr>
            <w:tcW w:w="1252" w:type="dxa"/>
            <w:vAlign w:val="center"/>
          </w:tcPr>
          <w:p w14:paraId="78897F4F" w14:textId="672E18F3" w:rsidR="004765FE" w:rsidRDefault="004765FE" w:rsidP="004765FE">
            <w:pPr>
              <w:bidi/>
              <w:spacing w:before="100" w:after="100" w:line="259" w:lineRule="auto"/>
              <w:ind w:firstLine="0"/>
              <w:jc w:val="center"/>
              <w:rPr>
                <w:rFonts w:ascii="Arial" w:eastAsia="Arial" w:hAnsi="Arial" w:cs="Arial"/>
                <w:sz w:val="20"/>
                <w:szCs w:val="20"/>
              </w:rPr>
            </w:pPr>
            <w:r w:rsidRPr="00205299">
              <w:rPr>
                <w:rFonts w:ascii="Traditional Arabic" w:hAnsi="Traditional Arabic" w:cs="Traditional Arabic"/>
                <w:color w:val="auto"/>
                <w:sz w:val="24"/>
                <w:szCs w:val="24"/>
                <w:lang w:bidi="ar-SA"/>
              </w:rPr>
              <w:t>p &lt; 0.01</w:t>
            </w:r>
          </w:p>
        </w:tc>
      </w:tr>
      <w:tr w:rsidR="004765FE" w:rsidRPr="00205299" w14:paraId="429E25B6" w14:textId="77777777" w:rsidTr="004765FE">
        <w:tc>
          <w:tcPr>
            <w:tcW w:w="1998" w:type="dxa"/>
            <w:vAlign w:val="center"/>
          </w:tcPr>
          <w:p w14:paraId="3891BDE2" w14:textId="5A8875E1" w:rsidR="004765FE" w:rsidRPr="00205299"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205299">
              <w:rPr>
                <w:rFonts w:ascii="Traditional Arabic" w:hAnsi="Traditional Arabic" w:cs="Traditional Arabic"/>
                <w:b/>
                <w:bCs/>
                <w:color w:val="auto"/>
                <w:sz w:val="24"/>
                <w:szCs w:val="24"/>
                <w:rtl/>
                <w:lang w:bidi="ar-SA"/>
              </w:rPr>
              <w:t xml:space="preserve">الفرضية </w:t>
            </w:r>
            <w:r w:rsidRPr="00205299">
              <w:rPr>
                <w:rFonts w:ascii="Traditional Arabic" w:hAnsi="Traditional Arabic" w:cs="Traditional Arabic" w:hint="cs"/>
                <w:b/>
                <w:bCs/>
                <w:color w:val="auto"/>
                <w:sz w:val="24"/>
                <w:szCs w:val="24"/>
                <w:rtl/>
                <w:lang w:bidi="ar-SA"/>
              </w:rPr>
              <w:t>الفرعية</w:t>
            </w:r>
            <w:r w:rsidRPr="00205299">
              <w:rPr>
                <w:rFonts w:ascii="Traditional Arabic" w:hAnsi="Traditional Arabic" w:cs="Traditional Arabic"/>
                <w:b/>
                <w:bCs/>
                <w:color w:val="auto"/>
                <w:sz w:val="24"/>
                <w:szCs w:val="24"/>
                <w:rtl/>
                <w:lang w:bidi="ar-SA"/>
              </w:rPr>
              <w:t xml:space="preserve"> الأول</w:t>
            </w:r>
            <w:r>
              <w:rPr>
                <w:rFonts w:ascii="Traditional Arabic" w:hAnsi="Traditional Arabic" w:cs="Traditional Arabic" w:hint="cs"/>
                <w:b/>
                <w:bCs/>
                <w:color w:val="auto"/>
                <w:sz w:val="24"/>
                <w:szCs w:val="24"/>
                <w:rtl/>
                <w:lang w:bidi="ar-SA"/>
              </w:rPr>
              <w:t>ى (</w:t>
            </w:r>
            <w:r w:rsidRPr="00145263">
              <w:rPr>
                <w:rFonts w:ascii="Traditional Arabic" w:hAnsi="Traditional Arabic" w:cs="Traditional Arabic"/>
                <w:b/>
                <w:bCs/>
                <w:color w:val="auto"/>
                <w:sz w:val="24"/>
                <w:szCs w:val="24"/>
                <w:rtl/>
                <w:lang w:bidi="ar-SA"/>
              </w:rPr>
              <w:t>بُعد</w:t>
            </w:r>
            <w:r w:rsidRPr="00145263">
              <w:rPr>
                <w:rFonts w:ascii="Traditional Arabic" w:hAnsi="Traditional Arabic" w:cs="Traditional Arabic"/>
                <w:b/>
                <w:bCs/>
                <w:color w:val="auto"/>
                <w:sz w:val="24"/>
                <w:szCs w:val="24"/>
                <w:lang w:bidi="ar-SA"/>
              </w:rPr>
              <w:t xml:space="preserve"> </w:t>
            </w:r>
            <w:proofErr w:type="spellStart"/>
            <w:r w:rsidRPr="00145263">
              <w:rPr>
                <w:rFonts w:ascii="Traditional Arabic" w:hAnsi="Traditional Arabic" w:cs="Traditional Arabic"/>
                <w:b/>
                <w:bCs/>
                <w:color w:val="auto"/>
                <w:sz w:val="24"/>
                <w:szCs w:val="24"/>
                <w:lang w:bidi="ar-SA"/>
              </w:rPr>
              <w:t>التعاطف</w:t>
            </w:r>
            <w:proofErr w:type="spellEnd"/>
            <w:r>
              <w:rPr>
                <w:rFonts w:ascii="Traditional Arabic" w:hAnsi="Traditional Arabic" w:cs="Traditional Arabic" w:hint="cs"/>
                <w:b/>
                <w:bCs/>
                <w:color w:val="auto"/>
                <w:sz w:val="24"/>
                <w:szCs w:val="24"/>
                <w:rtl/>
                <w:lang w:bidi="ar-SA"/>
              </w:rPr>
              <w:t>)</w:t>
            </w:r>
            <w:r w:rsidRPr="00145263">
              <w:rPr>
                <w:rFonts w:ascii="Traditional Arabic" w:hAnsi="Traditional Arabic" w:cs="Traditional Arabic"/>
                <w:b/>
                <w:bCs/>
                <w:color w:val="auto"/>
                <w:sz w:val="24"/>
                <w:szCs w:val="24"/>
                <w:lang w:bidi="ar-SA"/>
              </w:rPr>
              <w:t xml:space="preserve"> </w:t>
            </w:r>
          </w:p>
        </w:tc>
        <w:tc>
          <w:tcPr>
            <w:tcW w:w="2673" w:type="dxa"/>
          </w:tcPr>
          <w:p w14:paraId="4A2E58EC" w14:textId="4B39BB8F" w:rsidR="004765FE" w:rsidRPr="00205299"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205299">
              <w:rPr>
                <w:rFonts w:ascii="Traditional Arabic" w:hAnsi="Traditional Arabic" w:cs="Traditional Arabic"/>
                <w:b/>
                <w:bCs/>
                <w:color w:val="auto"/>
                <w:sz w:val="24"/>
                <w:szCs w:val="24"/>
                <w:rtl/>
                <w:lang w:bidi="ar-SA"/>
              </w:rPr>
              <w:t>تأثي</w:t>
            </w:r>
            <w:r>
              <w:rPr>
                <w:rFonts w:ascii="Traditional Arabic" w:hAnsi="Traditional Arabic" w:cs="Traditional Arabic" w:hint="cs"/>
                <w:b/>
                <w:bCs/>
                <w:color w:val="auto"/>
                <w:sz w:val="24"/>
                <w:szCs w:val="24"/>
                <w:rtl/>
                <w:lang w:bidi="ar-SA"/>
              </w:rPr>
              <w:t>ر التعاطف</w:t>
            </w:r>
            <w:r w:rsidRPr="00145263">
              <w:rPr>
                <w:rFonts w:ascii="Traditional Arabic" w:hAnsi="Traditional Arabic" w:cs="Traditional Arabic"/>
                <w:b/>
                <w:bCs/>
                <w:color w:val="auto"/>
                <w:sz w:val="24"/>
                <w:szCs w:val="24"/>
                <w:lang w:bidi="ar-SA"/>
              </w:rPr>
              <w:t xml:space="preserve"> </w:t>
            </w:r>
            <w:r w:rsidRPr="00205299">
              <w:rPr>
                <w:rFonts w:ascii="Traditional Arabic" w:hAnsi="Traditional Arabic" w:cs="Traditional Arabic" w:hint="cs"/>
                <w:b/>
                <w:bCs/>
                <w:color w:val="auto"/>
                <w:sz w:val="24"/>
                <w:szCs w:val="24"/>
                <w:rtl/>
                <w:lang w:bidi="ar-SA"/>
              </w:rPr>
              <w:t>على الالتزام</w:t>
            </w:r>
            <w:r w:rsidRPr="00205299">
              <w:rPr>
                <w:rFonts w:ascii="Traditional Arabic" w:hAnsi="Traditional Arabic" w:cs="Traditional Arabic"/>
                <w:b/>
                <w:bCs/>
                <w:color w:val="auto"/>
                <w:sz w:val="24"/>
                <w:szCs w:val="24"/>
                <w:rtl/>
                <w:lang w:bidi="ar-SA"/>
              </w:rPr>
              <w:t xml:space="preserve"> الوظيفي</w:t>
            </w:r>
          </w:p>
        </w:tc>
        <w:tc>
          <w:tcPr>
            <w:tcW w:w="2568" w:type="dxa"/>
            <w:vAlign w:val="center"/>
          </w:tcPr>
          <w:p w14:paraId="6F163D0F" w14:textId="3400250B" w:rsidR="004765FE" w:rsidRPr="00205299" w:rsidRDefault="004765FE" w:rsidP="0095302D">
            <w:pPr>
              <w:bidi/>
              <w:spacing w:before="100" w:after="100" w:line="259" w:lineRule="auto"/>
              <w:ind w:firstLine="0"/>
              <w:jc w:val="center"/>
              <w:rPr>
                <w:rFonts w:ascii="Traditional Arabic" w:hAnsi="Traditional Arabic" w:cs="Traditional Arabic"/>
                <w:color w:val="auto"/>
                <w:sz w:val="24"/>
                <w:szCs w:val="24"/>
                <w:lang w:bidi="ar-SA"/>
              </w:rPr>
            </w:pPr>
            <w:r>
              <w:rPr>
                <w:rFonts w:ascii="Arial" w:eastAsia="Arial" w:hAnsi="Arial" w:cs="Arial"/>
                <w:sz w:val="20"/>
                <w:szCs w:val="20"/>
              </w:rPr>
              <w:t>β=-0.081، T=-0.800</w:t>
            </w:r>
          </w:p>
        </w:tc>
        <w:tc>
          <w:tcPr>
            <w:tcW w:w="1491" w:type="dxa"/>
          </w:tcPr>
          <w:p w14:paraId="433154CC" w14:textId="12ECFE51" w:rsidR="004765FE" w:rsidRPr="00205299" w:rsidRDefault="004765FE" w:rsidP="004765FE">
            <w:pPr>
              <w:bidi/>
              <w:spacing w:before="100" w:after="100" w:line="259" w:lineRule="auto"/>
              <w:ind w:firstLine="0"/>
              <w:jc w:val="center"/>
              <w:rPr>
                <w:rFonts w:ascii="Traditional Arabic" w:hAnsi="Traditional Arabic" w:cs="Traditional Arabic"/>
                <w:color w:val="auto"/>
                <w:sz w:val="24"/>
                <w:szCs w:val="24"/>
                <w:rtl/>
                <w:lang w:bidi="ar-SA"/>
              </w:rPr>
            </w:pPr>
            <w:r>
              <w:rPr>
                <w:rFonts w:ascii="Traditional Arabic" w:hAnsi="Traditional Arabic" w:cs="Traditional Arabic" w:hint="cs"/>
                <w:color w:val="auto"/>
                <w:sz w:val="24"/>
                <w:szCs w:val="24"/>
                <w:rtl/>
                <w:lang w:bidi="ar-SA"/>
              </w:rPr>
              <w:t>غير دال</w:t>
            </w:r>
          </w:p>
        </w:tc>
        <w:tc>
          <w:tcPr>
            <w:tcW w:w="1252" w:type="dxa"/>
            <w:vAlign w:val="center"/>
          </w:tcPr>
          <w:p w14:paraId="568EE2C3" w14:textId="3749AAC0" w:rsidR="004765FE" w:rsidRPr="00205299"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Pr>
                <w:rFonts w:ascii="Arial" w:eastAsia="Arial" w:hAnsi="Arial" w:cs="Arial"/>
                <w:sz w:val="20"/>
                <w:szCs w:val="20"/>
              </w:rPr>
              <w:t>0.424</w:t>
            </w:r>
          </w:p>
        </w:tc>
      </w:tr>
      <w:tr w:rsidR="004765FE" w:rsidRPr="00205299" w14:paraId="05FFD5EA" w14:textId="77777777" w:rsidTr="004765FE">
        <w:tc>
          <w:tcPr>
            <w:tcW w:w="1998" w:type="dxa"/>
            <w:vAlign w:val="center"/>
          </w:tcPr>
          <w:p w14:paraId="1986512D" w14:textId="2774A799" w:rsidR="004765FE" w:rsidRPr="00205299"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205299">
              <w:rPr>
                <w:rFonts w:ascii="Traditional Arabic" w:hAnsi="Traditional Arabic" w:cs="Traditional Arabic"/>
                <w:b/>
                <w:bCs/>
                <w:color w:val="auto"/>
                <w:sz w:val="24"/>
                <w:szCs w:val="24"/>
                <w:rtl/>
                <w:lang w:bidi="ar-SA"/>
              </w:rPr>
              <w:lastRenderedPageBreak/>
              <w:t xml:space="preserve">الفرضية </w:t>
            </w:r>
            <w:r w:rsidRPr="00205299">
              <w:rPr>
                <w:rFonts w:ascii="Traditional Arabic" w:hAnsi="Traditional Arabic" w:cs="Traditional Arabic" w:hint="cs"/>
                <w:b/>
                <w:bCs/>
                <w:color w:val="auto"/>
                <w:sz w:val="24"/>
                <w:szCs w:val="24"/>
                <w:rtl/>
                <w:lang w:bidi="ar-SA"/>
              </w:rPr>
              <w:t>الفرعية</w:t>
            </w:r>
            <w:r w:rsidRPr="00205299">
              <w:rPr>
                <w:rFonts w:ascii="Traditional Arabic" w:hAnsi="Traditional Arabic" w:cs="Traditional Arabic"/>
                <w:b/>
                <w:bCs/>
                <w:color w:val="auto"/>
                <w:sz w:val="24"/>
                <w:szCs w:val="24"/>
                <w:rtl/>
                <w:lang w:bidi="ar-SA"/>
              </w:rPr>
              <w:t xml:space="preserve"> </w:t>
            </w:r>
            <w:r>
              <w:rPr>
                <w:rFonts w:ascii="Traditional Arabic" w:hAnsi="Traditional Arabic" w:cs="Traditional Arabic" w:hint="cs"/>
                <w:b/>
                <w:bCs/>
                <w:color w:val="auto"/>
                <w:sz w:val="24"/>
                <w:szCs w:val="24"/>
                <w:rtl/>
                <w:lang w:bidi="ar-SA"/>
              </w:rPr>
              <w:t>الثانية (</w:t>
            </w:r>
            <w:r w:rsidRPr="00145263">
              <w:rPr>
                <w:rFonts w:ascii="Traditional Arabic" w:hAnsi="Traditional Arabic" w:cs="Traditional Arabic"/>
                <w:b/>
                <w:bCs/>
                <w:color w:val="auto"/>
                <w:sz w:val="24"/>
                <w:szCs w:val="24"/>
                <w:rtl/>
                <w:lang w:bidi="ar-SA"/>
              </w:rPr>
              <w:t>بُعد</w:t>
            </w:r>
            <w:r w:rsidRPr="00145263">
              <w:rPr>
                <w:rFonts w:ascii="Traditional Arabic" w:hAnsi="Traditional Arabic" w:cs="Traditional Arabic"/>
                <w:b/>
                <w:bCs/>
                <w:color w:val="auto"/>
                <w:sz w:val="24"/>
                <w:szCs w:val="24"/>
                <w:lang w:bidi="ar-SA"/>
              </w:rPr>
              <w:t xml:space="preserve"> </w:t>
            </w:r>
            <w:r w:rsidRPr="00145263">
              <w:rPr>
                <w:rFonts w:ascii="Traditional Arabic" w:hAnsi="Traditional Arabic" w:cs="Traditional Arabic"/>
                <w:b/>
                <w:bCs/>
                <w:color w:val="auto"/>
                <w:sz w:val="24"/>
                <w:szCs w:val="24"/>
                <w:rtl/>
                <w:lang w:bidi="ar-SA"/>
              </w:rPr>
              <w:t>الدعم</w:t>
            </w:r>
            <w:r>
              <w:rPr>
                <w:rFonts w:ascii="Traditional Arabic" w:hAnsi="Traditional Arabic" w:cs="Traditional Arabic" w:hint="cs"/>
                <w:b/>
                <w:bCs/>
                <w:color w:val="auto"/>
                <w:sz w:val="24"/>
                <w:szCs w:val="24"/>
                <w:rtl/>
                <w:lang w:bidi="ar-SA"/>
              </w:rPr>
              <w:t xml:space="preserve"> </w:t>
            </w:r>
            <w:r w:rsidRPr="00145263">
              <w:rPr>
                <w:rFonts w:ascii="Traditional Arabic" w:hAnsi="Traditional Arabic" w:cs="Traditional Arabic" w:hint="cs"/>
                <w:b/>
                <w:bCs/>
                <w:color w:val="auto"/>
                <w:sz w:val="24"/>
                <w:szCs w:val="24"/>
                <w:rtl/>
                <w:lang w:bidi="ar-SA"/>
              </w:rPr>
              <w:t>النفسي</w:t>
            </w:r>
            <w:r w:rsidRPr="00145263">
              <w:rPr>
                <w:rFonts w:ascii="Traditional Arabic" w:hAnsi="Traditional Arabic" w:cs="Traditional Arabic"/>
                <w:b/>
                <w:bCs/>
                <w:color w:val="auto"/>
                <w:sz w:val="24"/>
                <w:szCs w:val="24"/>
                <w:lang w:bidi="ar-SA"/>
              </w:rPr>
              <w:t xml:space="preserve"> </w:t>
            </w:r>
            <w:r w:rsidRPr="00145263">
              <w:rPr>
                <w:rFonts w:ascii="Traditional Arabic" w:hAnsi="Traditional Arabic" w:cs="Traditional Arabic"/>
                <w:b/>
                <w:bCs/>
                <w:color w:val="auto"/>
                <w:sz w:val="24"/>
                <w:szCs w:val="24"/>
                <w:rtl/>
                <w:lang w:bidi="ar-SA"/>
              </w:rPr>
              <w:t>والمهني</w:t>
            </w:r>
            <w:r>
              <w:rPr>
                <w:rFonts w:ascii="Traditional Arabic" w:hAnsi="Traditional Arabic" w:cs="Traditional Arabic" w:hint="cs"/>
                <w:b/>
                <w:bCs/>
                <w:color w:val="auto"/>
                <w:sz w:val="24"/>
                <w:szCs w:val="24"/>
                <w:rtl/>
                <w:lang w:bidi="ar-SA"/>
              </w:rPr>
              <w:t>)</w:t>
            </w:r>
          </w:p>
        </w:tc>
        <w:tc>
          <w:tcPr>
            <w:tcW w:w="2673" w:type="dxa"/>
          </w:tcPr>
          <w:p w14:paraId="50E4F3BA" w14:textId="02447B7B" w:rsidR="004765FE" w:rsidRPr="00205299"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801A9A">
              <w:rPr>
                <w:rFonts w:ascii="Traditional Arabic" w:hAnsi="Traditional Arabic" w:cs="Traditional Arabic"/>
                <w:b/>
                <w:bCs/>
                <w:color w:val="auto"/>
                <w:sz w:val="24"/>
                <w:szCs w:val="24"/>
                <w:rtl/>
                <w:lang w:bidi="ar-SA"/>
              </w:rPr>
              <w:t>تأثي</w:t>
            </w:r>
            <w:r w:rsidRPr="00801A9A">
              <w:rPr>
                <w:rFonts w:ascii="Traditional Arabic" w:hAnsi="Traditional Arabic" w:cs="Traditional Arabic" w:hint="cs"/>
                <w:b/>
                <w:bCs/>
                <w:color w:val="auto"/>
                <w:sz w:val="24"/>
                <w:szCs w:val="24"/>
                <w:rtl/>
                <w:lang w:bidi="ar-SA"/>
              </w:rPr>
              <w:t xml:space="preserve">ر </w:t>
            </w:r>
            <w:r>
              <w:rPr>
                <w:rFonts w:ascii="Traditional Arabic" w:hAnsi="Traditional Arabic" w:cs="Traditional Arabic" w:hint="cs"/>
                <w:b/>
                <w:bCs/>
                <w:color w:val="auto"/>
                <w:sz w:val="24"/>
                <w:szCs w:val="24"/>
                <w:rtl/>
                <w:lang w:bidi="ar-SA"/>
              </w:rPr>
              <w:t>الدعم النفسي والمهني</w:t>
            </w:r>
            <w:r w:rsidRPr="00801A9A">
              <w:rPr>
                <w:rFonts w:ascii="Traditional Arabic" w:hAnsi="Traditional Arabic" w:cs="Traditional Arabic"/>
                <w:b/>
                <w:bCs/>
                <w:color w:val="auto"/>
                <w:sz w:val="24"/>
                <w:szCs w:val="24"/>
                <w:lang w:bidi="ar-SA"/>
              </w:rPr>
              <w:t xml:space="preserve"> </w:t>
            </w:r>
            <w:r w:rsidRPr="00801A9A">
              <w:rPr>
                <w:rFonts w:ascii="Traditional Arabic" w:hAnsi="Traditional Arabic" w:cs="Traditional Arabic" w:hint="cs"/>
                <w:b/>
                <w:bCs/>
                <w:color w:val="auto"/>
                <w:sz w:val="24"/>
                <w:szCs w:val="24"/>
                <w:rtl/>
                <w:lang w:bidi="ar-SA"/>
              </w:rPr>
              <w:t xml:space="preserve">على </w:t>
            </w:r>
            <w:r w:rsidRPr="00205299">
              <w:rPr>
                <w:rFonts w:ascii="Traditional Arabic" w:hAnsi="Traditional Arabic" w:cs="Traditional Arabic" w:hint="cs"/>
                <w:b/>
                <w:bCs/>
                <w:color w:val="auto"/>
                <w:sz w:val="24"/>
                <w:szCs w:val="24"/>
                <w:rtl/>
                <w:lang w:bidi="ar-SA"/>
              </w:rPr>
              <w:t>الالتزام</w:t>
            </w:r>
            <w:r w:rsidRPr="00205299">
              <w:rPr>
                <w:rFonts w:ascii="Traditional Arabic" w:hAnsi="Traditional Arabic" w:cs="Traditional Arabic"/>
                <w:b/>
                <w:bCs/>
                <w:color w:val="auto"/>
                <w:sz w:val="24"/>
                <w:szCs w:val="24"/>
                <w:rtl/>
                <w:lang w:bidi="ar-SA"/>
              </w:rPr>
              <w:t xml:space="preserve"> </w:t>
            </w:r>
            <w:r w:rsidRPr="00801A9A">
              <w:rPr>
                <w:rFonts w:ascii="Traditional Arabic" w:hAnsi="Traditional Arabic" w:cs="Traditional Arabic"/>
                <w:b/>
                <w:bCs/>
                <w:color w:val="auto"/>
                <w:sz w:val="24"/>
                <w:szCs w:val="24"/>
                <w:rtl/>
                <w:lang w:bidi="ar-SA"/>
              </w:rPr>
              <w:t>الوظيفي</w:t>
            </w:r>
          </w:p>
        </w:tc>
        <w:tc>
          <w:tcPr>
            <w:tcW w:w="2568" w:type="dxa"/>
            <w:vAlign w:val="center"/>
          </w:tcPr>
          <w:p w14:paraId="7A67123D" w14:textId="0499E141" w:rsidR="004765FE" w:rsidRPr="00205299" w:rsidRDefault="004765FE" w:rsidP="0095302D">
            <w:pPr>
              <w:bidi/>
              <w:spacing w:before="100" w:after="100" w:line="259" w:lineRule="auto"/>
              <w:ind w:firstLine="0"/>
              <w:jc w:val="center"/>
              <w:rPr>
                <w:rFonts w:ascii="Traditional Arabic" w:hAnsi="Traditional Arabic" w:cs="Traditional Arabic"/>
                <w:color w:val="auto"/>
                <w:sz w:val="24"/>
                <w:szCs w:val="24"/>
                <w:lang w:bidi="ar-SA"/>
              </w:rPr>
            </w:pPr>
            <w:r>
              <w:rPr>
                <w:rFonts w:ascii="Arial" w:eastAsia="Arial" w:hAnsi="Arial" w:cs="Arial"/>
                <w:sz w:val="20"/>
                <w:szCs w:val="20"/>
              </w:rPr>
              <w:t>β=0.417، T=4.080</w:t>
            </w:r>
          </w:p>
        </w:tc>
        <w:tc>
          <w:tcPr>
            <w:tcW w:w="1491" w:type="dxa"/>
          </w:tcPr>
          <w:p w14:paraId="5F33AF09" w14:textId="6DC66C8F" w:rsidR="004765FE" w:rsidRPr="00205299" w:rsidRDefault="004765FE" w:rsidP="004765FE">
            <w:pPr>
              <w:bidi/>
              <w:spacing w:before="100" w:after="100" w:line="259" w:lineRule="auto"/>
              <w:ind w:firstLine="0"/>
              <w:jc w:val="center"/>
              <w:rPr>
                <w:rFonts w:ascii="Traditional Arabic" w:hAnsi="Traditional Arabic" w:cs="Traditional Arabic"/>
                <w:color w:val="auto"/>
                <w:sz w:val="24"/>
                <w:szCs w:val="24"/>
                <w:rtl/>
                <w:lang w:bidi="ar-SA"/>
              </w:rPr>
            </w:pPr>
            <w:r>
              <w:rPr>
                <w:rFonts w:ascii="Traditional Arabic" w:hAnsi="Traditional Arabic" w:cs="Traditional Arabic" w:hint="cs"/>
                <w:color w:val="auto"/>
                <w:sz w:val="24"/>
                <w:szCs w:val="24"/>
                <w:rtl/>
                <w:lang w:bidi="ar-SA"/>
              </w:rPr>
              <w:t>دال</w:t>
            </w:r>
          </w:p>
        </w:tc>
        <w:tc>
          <w:tcPr>
            <w:tcW w:w="1252" w:type="dxa"/>
            <w:vAlign w:val="center"/>
          </w:tcPr>
          <w:p w14:paraId="5CCED64B" w14:textId="4C6A5FB8" w:rsidR="004765FE" w:rsidRPr="00205299"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sidRPr="00AC7861">
              <w:rPr>
                <w:rFonts w:ascii="Arial" w:eastAsia="Arial" w:hAnsi="Arial" w:cs="Arial"/>
                <w:sz w:val="20"/>
                <w:szCs w:val="20"/>
              </w:rPr>
              <w:t>p &lt; 0.01</w:t>
            </w:r>
          </w:p>
        </w:tc>
      </w:tr>
      <w:tr w:rsidR="004765FE" w:rsidRPr="00205299" w14:paraId="451BD63B" w14:textId="77777777" w:rsidTr="004765FE">
        <w:tc>
          <w:tcPr>
            <w:tcW w:w="1998" w:type="dxa"/>
            <w:vAlign w:val="center"/>
          </w:tcPr>
          <w:p w14:paraId="5974B6B0" w14:textId="059F4C58" w:rsidR="004765FE" w:rsidRPr="00205299"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Pr>
                <w:rFonts w:ascii="Traditional Arabic" w:hAnsi="Traditional Arabic" w:cs="Traditional Arabic" w:hint="cs"/>
                <w:b/>
                <w:bCs/>
                <w:color w:val="auto"/>
                <w:sz w:val="24"/>
                <w:szCs w:val="24"/>
                <w:rtl/>
                <w:lang w:bidi="ar-SA"/>
              </w:rPr>
              <w:t>ا</w:t>
            </w:r>
            <w:r w:rsidRPr="00205299">
              <w:rPr>
                <w:rFonts w:ascii="Traditional Arabic" w:hAnsi="Traditional Arabic" w:cs="Traditional Arabic"/>
                <w:b/>
                <w:bCs/>
                <w:color w:val="auto"/>
                <w:sz w:val="24"/>
                <w:szCs w:val="24"/>
                <w:rtl/>
                <w:lang w:bidi="ar-SA"/>
              </w:rPr>
              <w:t xml:space="preserve">لفرضية </w:t>
            </w:r>
            <w:r w:rsidRPr="00205299">
              <w:rPr>
                <w:rFonts w:ascii="Traditional Arabic" w:hAnsi="Traditional Arabic" w:cs="Traditional Arabic" w:hint="cs"/>
                <w:b/>
                <w:bCs/>
                <w:color w:val="auto"/>
                <w:sz w:val="24"/>
                <w:szCs w:val="24"/>
                <w:rtl/>
                <w:lang w:bidi="ar-SA"/>
              </w:rPr>
              <w:t>الفرعية</w:t>
            </w:r>
            <w:r w:rsidRPr="00205299">
              <w:rPr>
                <w:rFonts w:ascii="Traditional Arabic" w:hAnsi="Traditional Arabic" w:cs="Traditional Arabic"/>
                <w:b/>
                <w:bCs/>
                <w:color w:val="auto"/>
                <w:sz w:val="24"/>
                <w:szCs w:val="24"/>
                <w:rtl/>
                <w:lang w:bidi="ar-SA"/>
              </w:rPr>
              <w:t xml:space="preserve"> </w:t>
            </w:r>
            <w:r>
              <w:rPr>
                <w:rFonts w:ascii="Traditional Arabic" w:hAnsi="Traditional Arabic" w:cs="Traditional Arabic" w:hint="cs"/>
                <w:b/>
                <w:bCs/>
                <w:color w:val="auto"/>
                <w:sz w:val="24"/>
                <w:szCs w:val="24"/>
                <w:rtl/>
                <w:lang w:bidi="ar-SA"/>
              </w:rPr>
              <w:t>الثالثة (</w:t>
            </w:r>
            <w:r w:rsidRPr="00145263">
              <w:rPr>
                <w:rFonts w:ascii="Traditional Arabic" w:hAnsi="Traditional Arabic" w:cs="Traditional Arabic"/>
                <w:b/>
                <w:bCs/>
                <w:color w:val="auto"/>
                <w:sz w:val="24"/>
                <w:szCs w:val="24"/>
                <w:rtl/>
                <w:lang w:bidi="ar-SA"/>
              </w:rPr>
              <w:t>بُعد</w:t>
            </w:r>
            <w:r>
              <w:rPr>
                <w:rFonts w:ascii="Traditional Arabic" w:hAnsi="Traditional Arabic" w:cs="Traditional Arabic" w:hint="cs"/>
                <w:b/>
                <w:bCs/>
                <w:color w:val="auto"/>
                <w:sz w:val="24"/>
                <w:szCs w:val="24"/>
                <w:rtl/>
                <w:lang w:bidi="ar-SA"/>
              </w:rPr>
              <w:t xml:space="preserve"> </w:t>
            </w:r>
            <w:r w:rsidRPr="00145263">
              <w:rPr>
                <w:rFonts w:ascii="Traditional Arabic" w:hAnsi="Traditional Arabic" w:cs="Traditional Arabic"/>
                <w:b/>
                <w:bCs/>
                <w:color w:val="auto"/>
                <w:sz w:val="24"/>
                <w:szCs w:val="24"/>
                <w:rtl/>
                <w:lang w:bidi="ar-SA"/>
              </w:rPr>
              <w:t>الاحترام</w:t>
            </w:r>
            <w:r>
              <w:rPr>
                <w:rFonts w:ascii="Traditional Arabic" w:hAnsi="Traditional Arabic" w:cs="Traditional Arabic" w:hint="cs"/>
                <w:b/>
                <w:bCs/>
                <w:color w:val="auto"/>
                <w:sz w:val="24"/>
                <w:szCs w:val="24"/>
                <w:rtl/>
                <w:lang w:bidi="ar-SA"/>
              </w:rPr>
              <w:t xml:space="preserve"> المتبادل)</w:t>
            </w:r>
            <w:r w:rsidRPr="00145263">
              <w:rPr>
                <w:rFonts w:ascii="Traditional Arabic" w:hAnsi="Traditional Arabic" w:cs="Traditional Arabic"/>
                <w:b/>
                <w:bCs/>
                <w:color w:val="auto"/>
                <w:sz w:val="24"/>
                <w:szCs w:val="24"/>
                <w:lang w:bidi="ar-SA"/>
              </w:rPr>
              <w:t xml:space="preserve"> </w:t>
            </w:r>
          </w:p>
        </w:tc>
        <w:tc>
          <w:tcPr>
            <w:tcW w:w="2673" w:type="dxa"/>
          </w:tcPr>
          <w:p w14:paraId="6D916B8E" w14:textId="0042CA45" w:rsidR="004765FE" w:rsidRPr="00205299"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801A9A">
              <w:rPr>
                <w:rFonts w:ascii="Traditional Arabic" w:hAnsi="Traditional Arabic" w:cs="Traditional Arabic"/>
                <w:b/>
                <w:bCs/>
                <w:color w:val="auto"/>
                <w:sz w:val="24"/>
                <w:szCs w:val="24"/>
                <w:rtl/>
                <w:lang w:bidi="ar-SA"/>
              </w:rPr>
              <w:t>تأثي</w:t>
            </w:r>
            <w:r w:rsidRPr="00801A9A">
              <w:rPr>
                <w:rFonts w:ascii="Traditional Arabic" w:hAnsi="Traditional Arabic" w:cs="Traditional Arabic" w:hint="cs"/>
                <w:b/>
                <w:bCs/>
                <w:color w:val="auto"/>
                <w:sz w:val="24"/>
                <w:szCs w:val="24"/>
                <w:rtl/>
                <w:lang w:bidi="ar-SA"/>
              </w:rPr>
              <w:t xml:space="preserve">ر </w:t>
            </w:r>
            <w:r>
              <w:rPr>
                <w:rFonts w:ascii="Traditional Arabic" w:hAnsi="Traditional Arabic" w:cs="Traditional Arabic" w:hint="cs"/>
                <w:b/>
                <w:bCs/>
                <w:color w:val="auto"/>
                <w:sz w:val="24"/>
                <w:szCs w:val="24"/>
                <w:rtl/>
                <w:lang w:bidi="ar-SA"/>
              </w:rPr>
              <w:t>الاحترام المتبادل</w:t>
            </w:r>
            <w:r w:rsidRPr="00801A9A">
              <w:rPr>
                <w:rFonts w:ascii="Traditional Arabic" w:hAnsi="Traditional Arabic" w:cs="Traditional Arabic"/>
                <w:b/>
                <w:bCs/>
                <w:color w:val="auto"/>
                <w:sz w:val="24"/>
                <w:szCs w:val="24"/>
                <w:lang w:bidi="ar-SA"/>
              </w:rPr>
              <w:t xml:space="preserve"> </w:t>
            </w:r>
            <w:r w:rsidRPr="00801A9A">
              <w:rPr>
                <w:rFonts w:ascii="Traditional Arabic" w:hAnsi="Traditional Arabic" w:cs="Traditional Arabic" w:hint="cs"/>
                <w:b/>
                <w:bCs/>
                <w:color w:val="auto"/>
                <w:sz w:val="24"/>
                <w:szCs w:val="24"/>
                <w:rtl/>
                <w:lang w:bidi="ar-SA"/>
              </w:rPr>
              <w:t xml:space="preserve">على </w:t>
            </w:r>
            <w:r w:rsidRPr="00205299">
              <w:rPr>
                <w:rFonts w:ascii="Traditional Arabic" w:hAnsi="Traditional Arabic" w:cs="Traditional Arabic" w:hint="cs"/>
                <w:b/>
                <w:bCs/>
                <w:color w:val="auto"/>
                <w:sz w:val="24"/>
                <w:szCs w:val="24"/>
                <w:rtl/>
                <w:lang w:bidi="ar-SA"/>
              </w:rPr>
              <w:t>الالتزام</w:t>
            </w:r>
            <w:r w:rsidRPr="00205299">
              <w:rPr>
                <w:rFonts w:ascii="Traditional Arabic" w:hAnsi="Traditional Arabic" w:cs="Traditional Arabic"/>
                <w:b/>
                <w:bCs/>
                <w:color w:val="auto"/>
                <w:sz w:val="24"/>
                <w:szCs w:val="24"/>
                <w:rtl/>
                <w:lang w:bidi="ar-SA"/>
              </w:rPr>
              <w:t xml:space="preserve"> </w:t>
            </w:r>
            <w:r w:rsidRPr="00801A9A">
              <w:rPr>
                <w:rFonts w:ascii="Traditional Arabic" w:hAnsi="Traditional Arabic" w:cs="Traditional Arabic"/>
                <w:b/>
                <w:bCs/>
                <w:color w:val="auto"/>
                <w:sz w:val="24"/>
                <w:szCs w:val="24"/>
                <w:rtl/>
                <w:lang w:bidi="ar-SA"/>
              </w:rPr>
              <w:t>الوظيفي</w:t>
            </w:r>
          </w:p>
        </w:tc>
        <w:tc>
          <w:tcPr>
            <w:tcW w:w="2568" w:type="dxa"/>
            <w:vAlign w:val="center"/>
          </w:tcPr>
          <w:p w14:paraId="7ED81CD2" w14:textId="1E632E51" w:rsidR="004765FE" w:rsidRPr="00205299" w:rsidRDefault="004765FE" w:rsidP="0095302D">
            <w:pPr>
              <w:bidi/>
              <w:spacing w:before="100" w:after="100" w:line="259" w:lineRule="auto"/>
              <w:ind w:firstLine="0"/>
              <w:jc w:val="center"/>
              <w:rPr>
                <w:rFonts w:ascii="Traditional Arabic" w:hAnsi="Traditional Arabic" w:cs="Traditional Arabic"/>
                <w:color w:val="auto"/>
                <w:sz w:val="24"/>
                <w:szCs w:val="24"/>
                <w:lang w:bidi="ar-SA"/>
              </w:rPr>
            </w:pPr>
            <w:r>
              <w:rPr>
                <w:rFonts w:ascii="Arial" w:eastAsia="Arial" w:hAnsi="Arial" w:cs="Arial"/>
                <w:sz w:val="20"/>
                <w:szCs w:val="20"/>
              </w:rPr>
              <w:t>β=0.061، T=0.537</w:t>
            </w:r>
          </w:p>
        </w:tc>
        <w:tc>
          <w:tcPr>
            <w:tcW w:w="1491" w:type="dxa"/>
          </w:tcPr>
          <w:p w14:paraId="43D69668" w14:textId="5FC8C7E8" w:rsidR="004765FE" w:rsidRPr="00205299" w:rsidRDefault="004765FE" w:rsidP="004765FE">
            <w:pPr>
              <w:bidi/>
              <w:spacing w:before="100" w:after="100" w:line="259" w:lineRule="auto"/>
              <w:ind w:firstLine="0"/>
              <w:jc w:val="center"/>
              <w:rPr>
                <w:rFonts w:ascii="Traditional Arabic" w:hAnsi="Traditional Arabic" w:cs="Traditional Arabic"/>
                <w:color w:val="auto"/>
                <w:sz w:val="24"/>
                <w:szCs w:val="24"/>
                <w:rtl/>
                <w:lang w:bidi="ar-SA"/>
              </w:rPr>
            </w:pPr>
            <w:r>
              <w:rPr>
                <w:rFonts w:ascii="Traditional Arabic" w:hAnsi="Traditional Arabic" w:cs="Traditional Arabic" w:hint="cs"/>
                <w:color w:val="auto"/>
                <w:sz w:val="24"/>
                <w:szCs w:val="24"/>
                <w:rtl/>
                <w:lang w:bidi="ar-SA"/>
              </w:rPr>
              <w:t>غير دال</w:t>
            </w:r>
          </w:p>
        </w:tc>
        <w:tc>
          <w:tcPr>
            <w:tcW w:w="1252" w:type="dxa"/>
            <w:vAlign w:val="center"/>
          </w:tcPr>
          <w:p w14:paraId="1A54DFD6" w14:textId="515EE4A9" w:rsidR="004765FE" w:rsidRPr="00205299"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Pr>
                <w:rFonts w:ascii="Arial" w:eastAsia="Arial" w:hAnsi="Arial" w:cs="Arial"/>
                <w:sz w:val="20"/>
                <w:szCs w:val="20"/>
              </w:rPr>
              <w:t>.592</w:t>
            </w:r>
            <w:r w:rsidR="0095302D">
              <w:rPr>
                <w:rFonts w:ascii="Arial" w:eastAsia="Arial" w:hAnsi="Arial" w:cs="Arial" w:hint="cs"/>
                <w:sz w:val="20"/>
                <w:szCs w:val="20"/>
                <w:rtl/>
              </w:rPr>
              <w:t>0</w:t>
            </w:r>
          </w:p>
        </w:tc>
      </w:tr>
      <w:tr w:rsidR="004765FE" w:rsidRPr="00205299" w14:paraId="71D40C3A" w14:textId="77777777" w:rsidTr="004765FE">
        <w:tc>
          <w:tcPr>
            <w:tcW w:w="1998" w:type="dxa"/>
            <w:vAlign w:val="center"/>
          </w:tcPr>
          <w:p w14:paraId="0B7D326B" w14:textId="4B40787A" w:rsidR="004765FE" w:rsidRPr="00205299"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Pr>
                <w:rFonts w:ascii="Traditional Arabic" w:hAnsi="Traditional Arabic" w:cs="Traditional Arabic" w:hint="cs"/>
                <w:b/>
                <w:bCs/>
                <w:color w:val="auto"/>
                <w:sz w:val="24"/>
                <w:szCs w:val="24"/>
                <w:rtl/>
                <w:lang w:bidi="ar-SA"/>
              </w:rPr>
              <w:t>ا</w:t>
            </w:r>
            <w:r w:rsidRPr="00205299">
              <w:rPr>
                <w:rFonts w:ascii="Traditional Arabic" w:hAnsi="Traditional Arabic" w:cs="Traditional Arabic"/>
                <w:b/>
                <w:bCs/>
                <w:color w:val="auto"/>
                <w:sz w:val="24"/>
                <w:szCs w:val="24"/>
                <w:rtl/>
                <w:lang w:bidi="ar-SA"/>
              </w:rPr>
              <w:t xml:space="preserve">لفرضية </w:t>
            </w:r>
            <w:r w:rsidRPr="00205299">
              <w:rPr>
                <w:rFonts w:ascii="Traditional Arabic" w:hAnsi="Traditional Arabic" w:cs="Traditional Arabic" w:hint="cs"/>
                <w:b/>
                <w:bCs/>
                <w:color w:val="auto"/>
                <w:sz w:val="24"/>
                <w:szCs w:val="24"/>
                <w:rtl/>
                <w:lang w:bidi="ar-SA"/>
              </w:rPr>
              <w:t>الفرعية</w:t>
            </w:r>
            <w:r w:rsidRPr="00205299">
              <w:rPr>
                <w:rFonts w:ascii="Traditional Arabic" w:hAnsi="Traditional Arabic" w:cs="Traditional Arabic"/>
                <w:b/>
                <w:bCs/>
                <w:color w:val="auto"/>
                <w:sz w:val="24"/>
                <w:szCs w:val="24"/>
                <w:rtl/>
                <w:lang w:bidi="ar-SA"/>
              </w:rPr>
              <w:t xml:space="preserve"> </w:t>
            </w:r>
            <w:r>
              <w:rPr>
                <w:rFonts w:ascii="Traditional Arabic" w:hAnsi="Traditional Arabic" w:cs="Traditional Arabic" w:hint="cs"/>
                <w:b/>
                <w:bCs/>
                <w:color w:val="auto"/>
                <w:sz w:val="24"/>
                <w:szCs w:val="24"/>
                <w:rtl/>
                <w:lang w:bidi="ar-SA"/>
              </w:rPr>
              <w:t>الرابعة (</w:t>
            </w:r>
            <w:r w:rsidRPr="00145263">
              <w:rPr>
                <w:rFonts w:ascii="Traditional Arabic" w:hAnsi="Traditional Arabic" w:cs="Traditional Arabic"/>
                <w:b/>
                <w:bCs/>
                <w:color w:val="auto"/>
                <w:sz w:val="24"/>
                <w:szCs w:val="24"/>
                <w:rtl/>
                <w:lang w:bidi="ar-SA"/>
              </w:rPr>
              <w:t>بُعد</w:t>
            </w:r>
            <w:r>
              <w:rPr>
                <w:rFonts w:ascii="Traditional Arabic" w:hAnsi="Traditional Arabic" w:cs="Traditional Arabic" w:hint="cs"/>
                <w:b/>
                <w:bCs/>
                <w:color w:val="auto"/>
                <w:sz w:val="24"/>
                <w:szCs w:val="24"/>
                <w:rtl/>
                <w:lang w:bidi="ar-SA"/>
              </w:rPr>
              <w:t xml:space="preserve"> </w:t>
            </w:r>
            <w:r w:rsidRPr="00145263">
              <w:rPr>
                <w:rFonts w:ascii="Traditional Arabic" w:hAnsi="Traditional Arabic" w:cs="Traditional Arabic"/>
                <w:b/>
                <w:bCs/>
                <w:color w:val="auto"/>
                <w:sz w:val="24"/>
                <w:szCs w:val="24"/>
                <w:rtl/>
                <w:lang w:bidi="ar-SA"/>
              </w:rPr>
              <w:t>التفاعل</w:t>
            </w:r>
            <w:r>
              <w:rPr>
                <w:rFonts w:ascii="Traditional Arabic" w:hAnsi="Traditional Arabic" w:cs="Traditional Arabic" w:hint="cs"/>
                <w:b/>
                <w:bCs/>
                <w:color w:val="auto"/>
                <w:sz w:val="24"/>
                <w:szCs w:val="24"/>
                <w:rtl/>
                <w:lang w:bidi="ar-SA"/>
              </w:rPr>
              <w:t xml:space="preserve"> الإيجابي)</w:t>
            </w:r>
            <w:r w:rsidRPr="00145263">
              <w:rPr>
                <w:rFonts w:ascii="Traditional Arabic" w:hAnsi="Traditional Arabic" w:cs="Traditional Arabic"/>
                <w:b/>
                <w:bCs/>
                <w:color w:val="auto"/>
                <w:sz w:val="24"/>
                <w:szCs w:val="24"/>
                <w:lang w:bidi="ar-SA"/>
              </w:rPr>
              <w:t xml:space="preserve"> </w:t>
            </w:r>
          </w:p>
        </w:tc>
        <w:tc>
          <w:tcPr>
            <w:tcW w:w="2673" w:type="dxa"/>
          </w:tcPr>
          <w:p w14:paraId="5D03E658" w14:textId="04044520" w:rsidR="004765FE" w:rsidRPr="00205299"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801A9A">
              <w:rPr>
                <w:rFonts w:ascii="Traditional Arabic" w:hAnsi="Traditional Arabic" w:cs="Traditional Arabic"/>
                <w:b/>
                <w:bCs/>
                <w:color w:val="auto"/>
                <w:sz w:val="24"/>
                <w:szCs w:val="24"/>
                <w:rtl/>
                <w:lang w:bidi="ar-SA"/>
              </w:rPr>
              <w:t>تأثي</w:t>
            </w:r>
            <w:r w:rsidRPr="00801A9A">
              <w:rPr>
                <w:rFonts w:ascii="Traditional Arabic" w:hAnsi="Traditional Arabic" w:cs="Traditional Arabic" w:hint="cs"/>
                <w:b/>
                <w:bCs/>
                <w:color w:val="auto"/>
                <w:sz w:val="24"/>
                <w:szCs w:val="24"/>
                <w:rtl/>
                <w:lang w:bidi="ar-SA"/>
              </w:rPr>
              <w:t xml:space="preserve">ر </w:t>
            </w:r>
            <w:r>
              <w:rPr>
                <w:rFonts w:ascii="Traditional Arabic" w:hAnsi="Traditional Arabic" w:cs="Traditional Arabic" w:hint="cs"/>
                <w:b/>
                <w:bCs/>
                <w:color w:val="auto"/>
                <w:sz w:val="24"/>
                <w:szCs w:val="24"/>
                <w:rtl/>
                <w:lang w:bidi="ar-SA"/>
              </w:rPr>
              <w:t>التفاعل الإيجابي</w:t>
            </w:r>
            <w:r w:rsidRPr="00801A9A">
              <w:rPr>
                <w:rFonts w:ascii="Traditional Arabic" w:hAnsi="Traditional Arabic" w:cs="Traditional Arabic"/>
                <w:b/>
                <w:bCs/>
                <w:color w:val="auto"/>
                <w:sz w:val="24"/>
                <w:szCs w:val="24"/>
                <w:lang w:bidi="ar-SA"/>
              </w:rPr>
              <w:t xml:space="preserve"> </w:t>
            </w:r>
            <w:r w:rsidRPr="00801A9A">
              <w:rPr>
                <w:rFonts w:ascii="Traditional Arabic" w:hAnsi="Traditional Arabic" w:cs="Traditional Arabic" w:hint="cs"/>
                <w:b/>
                <w:bCs/>
                <w:color w:val="auto"/>
                <w:sz w:val="24"/>
                <w:szCs w:val="24"/>
                <w:rtl/>
                <w:lang w:bidi="ar-SA"/>
              </w:rPr>
              <w:t xml:space="preserve">على </w:t>
            </w:r>
            <w:r w:rsidRPr="00205299">
              <w:rPr>
                <w:rFonts w:ascii="Traditional Arabic" w:hAnsi="Traditional Arabic" w:cs="Traditional Arabic" w:hint="cs"/>
                <w:b/>
                <w:bCs/>
                <w:color w:val="auto"/>
                <w:sz w:val="24"/>
                <w:szCs w:val="24"/>
                <w:rtl/>
                <w:lang w:bidi="ar-SA"/>
              </w:rPr>
              <w:t>الالتزام</w:t>
            </w:r>
            <w:r w:rsidRPr="00205299">
              <w:rPr>
                <w:rFonts w:ascii="Traditional Arabic" w:hAnsi="Traditional Arabic" w:cs="Traditional Arabic"/>
                <w:b/>
                <w:bCs/>
                <w:color w:val="auto"/>
                <w:sz w:val="24"/>
                <w:szCs w:val="24"/>
                <w:rtl/>
                <w:lang w:bidi="ar-SA"/>
              </w:rPr>
              <w:t xml:space="preserve"> </w:t>
            </w:r>
            <w:r w:rsidRPr="00801A9A">
              <w:rPr>
                <w:rFonts w:ascii="Traditional Arabic" w:hAnsi="Traditional Arabic" w:cs="Traditional Arabic"/>
                <w:b/>
                <w:bCs/>
                <w:color w:val="auto"/>
                <w:sz w:val="24"/>
                <w:szCs w:val="24"/>
                <w:rtl/>
                <w:lang w:bidi="ar-SA"/>
              </w:rPr>
              <w:t>الوظيفي</w:t>
            </w:r>
          </w:p>
        </w:tc>
        <w:tc>
          <w:tcPr>
            <w:tcW w:w="2568" w:type="dxa"/>
            <w:vAlign w:val="center"/>
          </w:tcPr>
          <w:p w14:paraId="79A8B600" w14:textId="5DF499A3" w:rsidR="004765FE" w:rsidRPr="00205299" w:rsidRDefault="004765FE" w:rsidP="0095302D">
            <w:pPr>
              <w:bidi/>
              <w:spacing w:before="100" w:after="100" w:line="259" w:lineRule="auto"/>
              <w:ind w:firstLine="0"/>
              <w:jc w:val="center"/>
              <w:rPr>
                <w:rFonts w:ascii="Traditional Arabic" w:hAnsi="Traditional Arabic" w:cs="Traditional Arabic"/>
                <w:color w:val="auto"/>
                <w:sz w:val="24"/>
                <w:szCs w:val="24"/>
                <w:lang w:bidi="ar-SA"/>
              </w:rPr>
            </w:pPr>
            <w:r>
              <w:rPr>
                <w:rFonts w:ascii="Arial" w:eastAsia="Arial" w:hAnsi="Arial" w:cs="Arial"/>
                <w:sz w:val="20"/>
                <w:szCs w:val="20"/>
              </w:rPr>
              <w:t>β=0.053، T=0.423</w:t>
            </w:r>
          </w:p>
        </w:tc>
        <w:tc>
          <w:tcPr>
            <w:tcW w:w="1491" w:type="dxa"/>
          </w:tcPr>
          <w:p w14:paraId="585B1DC0" w14:textId="28AB76D9" w:rsidR="004765FE" w:rsidRPr="00205299" w:rsidRDefault="004765FE" w:rsidP="004765FE">
            <w:pPr>
              <w:bidi/>
              <w:spacing w:before="100" w:after="100" w:line="259" w:lineRule="auto"/>
              <w:ind w:firstLine="0"/>
              <w:jc w:val="center"/>
              <w:rPr>
                <w:rFonts w:ascii="Traditional Arabic" w:hAnsi="Traditional Arabic" w:cs="Traditional Arabic"/>
                <w:color w:val="auto"/>
                <w:sz w:val="24"/>
                <w:szCs w:val="24"/>
                <w:rtl/>
                <w:lang w:bidi="ar-SA"/>
              </w:rPr>
            </w:pPr>
            <w:r>
              <w:rPr>
                <w:rFonts w:ascii="Traditional Arabic" w:hAnsi="Traditional Arabic" w:cs="Traditional Arabic" w:hint="cs"/>
                <w:color w:val="auto"/>
                <w:sz w:val="24"/>
                <w:szCs w:val="24"/>
                <w:rtl/>
                <w:lang w:bidi="ar-SA"/>
              </w:rPr>
              <w:t>غير دال</w:t>
            </w:r>
          </w:p>
        </w:tc>
        <w:tc>
          <w:tcPr>
            <w:tcW w:w="1252" w:type="dxa"/>
            <w:vAlign w:val="center"/>
          </w:tcPr>
          <w:p w14:paraId="3A91436A" w14:textId="6E481728" w:rsidR="004765FE" w:rsidRPr="00205299"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Pr>
                <w:rFonts w:ascii="Arial" w:eastAsia="Arial" w:hAnsi="Arial" w:cs="Arial"/>
                <w:sz w:val="20"/>
                <w:szCs w:val="20"/>
              </w:rPr>
              <w:t>0.673</w:t>
            </w:r>
          </w:p>
        </w:tc>
      </w:tr>
      <w:tr w:rsidR="004765FE" w:rsidRPr="00205299" w14:paraId="6FB814D5" w14:textId="77777777" w:rsidTr="004765FE">
        <w:tc>
          <w:tcPr>
            <w:tcW w:w="1998" w:type="dxa"/>
            <w:vAlign w:val="center"/>
          </w:tcPr>
          <w:p w14:paraId="6EE5FB4A" w14:textId="035AB61E" w:rsidR="004765FE" w:rsidRPr="00205299"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Pr>
                <w:rFonts w:ascii="Traditional Arabic" w:hAnsi="Traditional Arabic" w:cs="Traditional Arabic" w:hint="cs"/>
                <w:b/>
                <w:bCs/>
                <w:color w:val="auto"/>
                <w:sz w:val="24"/>
                <w:szCs w:val="24"/>
                <w:rtl/>
                <w:lang w:bidi="ar-SA"/>
              </w:rPr>
              <w:t>ا</w:t>
            </w:r>
            <w:r w:rsidRPr="00205299">
              <w:rPr>
                <w:rFonts w:ascii="Traditional Arabic" w:hAnsi="Traditional Arabic" w:cs="Traditional Arabic"/>
                <w:b/>
                <w:bCs/>
                <w:color w:val="auto"/>
                <w:sz w:val="24"/>
                <w:szCs w:val="24"/>
                <w:rtl/>
                <w:lang w:bidi="ar-SA"/>
              </w:rPr>
              <w:t xml:space="preserve">لفرضية </w:t>
            </w:r>
            <w:r w:rsidRPr="00205299">
              <w:rPr>
                <w:rFonts w:ascii="Traditional Arabic" w:hAnsi="Traditional Arabic" w:cs="Traditional Arabic" w:hint="cs"/>
                <w:b/>
                <w:bCs/>
                <w:color w:val="auto"/>
                <w:sz w:val="24"/>
                <w:szCs w:val="24"/>
                <w:rtl/>
                <w:lang w:bidi="ar-SA"/>
              </w:rPr>
              <w:t>الفرعية</w:t>
            </w:r>
            <w:r w:rsidRPr="00205299">
              <w:rPr>
                <w:rFonts w:ascii="Traditional Arabic" w:hAnsi="Traditional Arabic" w:cs="Traditional Arabic"/>
                <w:b/>
                <w:bCs/>
                <w:color w:val="auto"/>
                <w:sz w:val="24"/>
                <w:szCs w:val="24"/>
                <w:rtl/>
                <w:lang w:bidi="ar-SA"/>
              </w:rPr>
              <w:t xml:space="preserve"> </w:t>
            </w:r>
            <w:r>
              <w:rPr>
                <w:rFonts w:ascii="Traditional Arabic" w:hAnsi="Traditional Arabic" w:cs="Traditional Arabic" w:hint="cs"/>
                <w:b/>
                <w:bCs/>
                <w:color w:val="auto"/>
                <w:sz w:val="24"/>
                <w:szCs w:val="24"/>
                <w:rtl/>
                <w:lang w:bidi="ar-SA"/>
              </w:rPr>
              <w:t>الخامسة (بُعد العدالة)</w:t>
            </w:r>
            <w:r w:rsidRPr="00145263">
              <w:rPr>
                <w:rFonts w:ascii="Traditional Arabic" w:hAnsi="Traditional Arabic" w:cs="Traditional Arabic"/>
                <w:b/>
                <w:bCs/>
                <w:color w:val="auto"/>
                <w:sz w:val="24"/>
                <w:szCs w:val="24"/>
                <w:lang w:bidi="ar-SA"/>
              </w:rPr>
              <w:t xml:space="preserve"> </w:t>
            </w:r>
          </w:p>
        </w:tc>
        <w:tc>
          <w:tcPr>
            <w:tcW w:w="2673" w:type="dxa"/>
          </w:tcPr>
          <w:p w14:paraId="07E62738" w14:textId="2D9B778E" w:rsidR="004765FE" w:rsidRPr="00205299"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801A9A">
              <w:rPr>
                <w:rFonts w:ascii="Traditional Arabic" w:hAnsi="Traditional Arabic" w:cs="Traditional Arabic"/>
                <w:b/>
                <w:bCs/>
                <w:color w:val="auto"/>
                <w:sz w:val="24"/>
                <w:szCs w:val="24"/>
                <w:rtl/>
                <w:lang w:bidi="ar-SA"/>
              </w:rPr>
              <w:t>تأثي</w:t>
            </w:r>
            <w:r w:rsidRPr="00801A9A">
              <w:rPr>
                <w:rFonts w:ascii="Traditional Arabic" w:hAnsi="Traditional Arabic" w:cs="Traditional Arabic" w:hint="cs"/>
                <w:b/>
                <w:bCs/>
                <w:color w:val="auto"/>
                <w:sz w:val="24"/>
                <w:szCs w:val="24"/>
                <w:rtl/>
                <w:lang w:bidi="ar-SA"/>
              </w:rPr>
              <w:t xml:space="preserve">ر </w:t>
            </w:r>
            <w:r>
              <w:rPr>
                <w:rFonts w:ascii="Traditional Arabic" w:hAnsi="Traditional Arabic" w:cs="Traditional Arabic" w:hint="cs"/>
                <w:b/>
                <w:bCs/>
                <w:color w:val="auto"/>
                <w:sz w:val="24"/>
                <w:szCs w:val="24"/>
                <w:rtl/>
                <w:lang w:bidi="ar-SA"/>
              </w:rPr>
              <w:t>العدالة</w:t>
            </w:r>
            <w:r w:rsidRPr="00801A9A">
              <w:rPr>
                <w:rFonts w:ascii="Traditional Arabic" w:hAnsi="Traditional Arabic" w:cs="Traditional Arabic"/>
                <w:b/>
                <w:bCs/>
                <w:color w:val="auto"/>
                <w:sz w:val="24"/>
                <w:szCs w:val="24"/>
                <w:lang w:bidi="ar-SA"/>
              </w:rPr>
              <w:t xml:space="preserve"> </w:t>
            </w:r>
            <w:r w:rsidRPr="00801A9A">
              <w:rPr>
                <w:rFonts w:ascii="Traditional Arabic" w:hAnsi="Traditional Arabic" w:cs="Traditional Arabic" w:hint="cs"/>
                <w:b/>
                <w:bCs/>
                <w:color w:val="auto"/>
                <w:sz w:val="24"/>
                <w:szCs w:val="24"/>
                <w:rtl/>
                <w:lang w:bidi="ar-SA"/>
              </w:rPr>
              <w:t xml:space="preserve">على </w:t>
            </w:r>
            <w:r w:rsidRPr="00205299">
              <w:rPr>
                <w:rFonts w:ascii="Traditional Arabic" w:hAnsi="Traditional Arabic" w:cs="Traditional Arabic" w:hint="cs"/>
                <w:b/>
                <w:bCs/>
                <w:color w:val="auto"/>
                <w:sz w:val="24"/>
                <w:szCs w:val="24"/>
                <w:rtl/>
                <w:lang w:bidi="ar-SA"/>
              </w:rPr>
              <w:t>الالتزام</w:t>
            </w:r>
            <w:r w:rsidRPr="00205299">
              <w:rPr>
                <w:rFonts w:ascii="Traditional Arabic" w:hAnsi="Traditional Arabic" w:cs="Traditional Arabic"/>
                <w:b/>
                <w:bCs/>
                <w:color w:val="auto"/>
                <w:sz w:val="24"/>
                <w:szCs w:val="24"/>
                <w:rtl/>
                <w:lang w:bidi="ar-SA"/>
              </w:rPr>
              <w:t xml:space="preserve"> </w:t>
            </w:r>
            <w:r w:rsidRPr="00801A9A">
              <w:rPr>
                <w:rFonts w:ascii="Traditional Arabic" w:hAnsi="Traditional Arabic" w:cs="Traditional Arabic"/>
                <w:b/>
                <w:bCs/>
                <w:color w:val="auto"/>
                <w:sz w:val="24"/>
                <w:szCs w:val="24"/>
                <w:rtl/>
                <w:lang w:bidi="ar-SA"/>
              </w:rPr>
              <w:t>الوظيفي</w:t>
            </w:r>
          </w:p>
        </w:tc>
        <w:tc>
          <w:tcPr>
            <w:tcW w:w="2568" w:type="dxa"/>
            <w:vAlign w:val="center"/>
          </w:tcPr>
          <w:p w14:paraId="237B4106" w14:textId="0BB6F59C" w:rsidR="004765FE" w:rsidRPr="00205299" w:rsidRDefault="004765FE" w:rsidP="0095302D">
            <w:pPr>
              <w:bidi/>
              <w:spacing w:before="100" w:after="100" w:line="259" w:lineRule="auto"/>
              <w:ind w:firstLine="0"/>
              <w:jc w:val="center"/>
              <w:rPr>
                <w:rFonts w:ascii="Traditional Arabic" w:hAnsi="Traditional Arabic" w:cs="Traditional Arabic"/>
                <w:color w:val="auto"/>
                <w:sz w:val="24"/>
                <w:szCs w:val="24"/>
                <w:lang w:bidi="ar-SA"/>
              </w:rPr>
            </w:pPr>
            <w:r>
              <w:rPr>
                <w:rFonts w:ascii="Arial" w:eastAsia="Arial" w:hAnsi="Arial" w:cs="Arial"/>
                <w:sz w:val="20"/>
                <w:szCs w:val="20"/>
              </w:rPr>
              <w:t>β=0.228، T=2.433</w:t>
            </w:r>
          </w:p>
        </w:tc>
        <w:tc>
          <w:tcPr>
            <w:tcW w:w="1491" w:type="dxa"/>
          </w:tcPr>
          <w:p w14:paraId="4A7A4710" w14:textId="216263D7" w:rsidR="004765FE" w:rsidRPr="00205299" w:rsidRDefault="004765FE" w:rsidP="004765FE">
            <w:pPr>
              <w:bidi/>
              <w:spacing w:before="100" w:after="100" w:line="259" w:lineRule="auto"/>
              <w:ind w:firstLine="0"/>
              <w:jc w:val="center"/>
              <w:rPr>
                <w:rFonts w:ascii="Traditional Arabic" w:hAnsi="Traditional Arabic" w:cs="Traditional Arabic"/>
                <w:color w:val="auto"/>
                <w:sz w:val="24"/>
                <w:szCs w:val="24"/>
                <w:rtl/>
                <w:lang w:bidi="ar-SA"/>
              </w:rPr>
            </w:pPr>
            <w:r>
              <w:rPr>
                <w:rFonts w:ascii="Traditional Arabic" w:hAnsi="Traditional Arabic" w:cs="Traditional Arabic" w:hint="cs"/>
                <w:color w:val="auto"/>
                <w:sz w:val="24"/>
                <w:szCs w:val="24"/>
                <w:rtl/>
                <w:lang w:bidi="ar-SA"/>
              </w:rPr>
              <w:t>دال</w:t>
            </w:r>
          </w:p>
        </w:tc>
        <w:tc>
          <w:tcPr>
            <w:tcW w:w="1252" w:type="dxa"/>
            <w:vAlign w:val="center"/>
          </w:tcPr>
          <w:p w14:paraId="50052061" w14:textId="5EAD3EC2" w:rsidR="004765FE" w:rsidRPr="00205299"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Pr>
                <w:rFonts w:ascii="Arial" w:eastAsia="Arial" w:hAnsi="Arial" w:cs="Arial"/>
                <w:sz w:val="20"/>
                <w:szCs w:val="20"/>
              </w:rPr>
              <w:t>0.015</w:t>
            </w:r>
          </w:p>
        </w:tc>
      </w:tr>
      <w:tr w:rsidR="004765FE" w:rsidRPr="00205299" w14:paraId="70F116C3" w14:textId="77777777" w:rsidTr="004765FE">
        <w:tc>
          <w:tcPr>
            <w:tcW w:w="1998" w:type="dxa"/>
            <w:shd w:val="clear" w:color="auto" w:fill="F2F2F2" w:themeFill="background1" w:themeFillShade="F2"/>
            <w:hideMark/>
          </w:tcPr>
          <w:p w14:paraId="5126B37B" w14:textId="77777777" w:rsidR="004765FE" w:rsidRPr="00205299"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الفرضية الرئيسية الثانية</w:t>
            </w:r>
          </w:p>
        </w:tc>
        <w:tc>
          <w:tcPr>
            <w:tcW w:w="7984" w:type="dxa"/>
            <w:gridSpan w:val="4"/>
            <w:shd w:val="clear" w:color="auto" w:fill="F2F2F2" w:themeFill="background1" w:themeFillShade="F2"/>
            <w:hideMark/>
          </w:tcPr>
          <w:p w14:paraId="54C05105" w14:textId="77777777" w:rsidR="004765FE" w:rsidRPr="00205299"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eastAsia="Calibri" w:hAnsi="Traditional Arabic" w:cs="Traditional Arabic" w:hint="cs"/>
                <w:b/>
                <w:bCs/>
                <w:color w:val="auto"/>
                <w:sz w:val="24"/>
                <w:szCs w:val="24"/>
                <w:rtl/>
                <w:lang w:bidi="ar-SA"/>
              </w:rPr>
              <w:t>الاختلاف</w:t>
            </w:r>
            <w:r w:rsidRPr="00205299">
              <w:rPr>
                <w:rFonts w:ascii="Traditional Arabic" w:eastAsia="Calibri" w:hAnsi="Traditional Arabic" w:cs="Traditional Arabic"/>
                <w:b/>
                <w:bCs/>
                <w:color w:val="auto"/>
                <w:sz w:val="24"/>
                <w:szCs w:val="24"/>
                <w:rtl/>
                <w:lang w:bidi="ar-SA"/>
              </w:rPr>
              <w:t xml:space="preserve"> </w:t>
            </w:r>
            <w:r w:rsidRPr="00205299">
              <w:rPr>
                <w:rFonts w:ascii="Traditional Arabic" w:eastAsia="Calibri" w:hAnsi="Traditional Arabic" w:cs="Traditional Arabic" w:hint="cs"/>
                <w:b/>
                <w:bCs/>
                <w:color w:val="auto"/>
                <w:sz w:val="24"/>
                <w:szCs w:val="24"/>
                <w:rtl/>
                <w:lang w:bidi="ar-SA"/>
              </w:rPr>
              <w:t>في متغيرات الدراسة</w:t>
            </w:r>
            <w:r w:rsidRPr="00205299">
              <w:rPr>
                <w:rFonts w:ascii="Traditional Arabic" w:eastAsia="Calibri" w:hAnsi="Traditional Arabic" w:cs="Traditional Arabic"/>
                <w:b/>
                <w:bCs/>
                <w:color w:val="auto"/>
                <w:sz w:val="24"/>
                <w:szCs w:val="24"/>
                <w:rtl/>
                <w:lang w:bidi="ar-SA"/>
              </w:rPr>
              <w:t xml:space="preserve"> </w:t>
            </w:r>
            <w:r w:rsidRPr="00205299">
              <w:rPr>
                <w:rFonts w:ascii="Traditional Arabic" w:eastAsia="Calibri" w:hAnsi="Traditional Arabic" w:cs="Traditional Arabic" w:hint="cs"/>
                <w:b/>
                <w:bCs/>
                <w:color w:val="auto"/>
                <w:sz w:val="24"/>
                <w:szCs w:val="24"/>
                <w:rtl/>
                <w:lang w:bidi="ar-SA"/>
              </w:rPr>
              <w:t>تبعًا للمتغيرات الديموغرافية</w:t>
            </w:r>
          </w:p>
        </w:tc>
      </w:tr>
      <w:tr w:rsidR="004765FE" w:rsidRPr="00205299" w14:paraId="13F4E5EF" w14:textId="77777777" w:rsidTr="004765FE">
        <w:tc>
          <w:tcPr>
            <w:tcW w:w="1998" w:type="dxa"/>
            <w:hideMark/>
          </w:tcPr>
          <w:p w14:paraId="6C0330E5" w14:textId="77777777" w:rsidR="004765FE" w:rsidRPr="00205299"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 xml:space="preserve">الفرضية </w:t>
            </w:r>
            <w:r w:rsidRPr="00205299">
              <w:rPr>
                <w:rFonts w:ascii="Traditional Arabic" w:hAnsi="Traditional Arabic" w:cs="Traditional Arabic" w:hint="cs"/>
                <w:b/>
                <w:bCs/>
                <w:color w:val="auto"/>
                <w:sz w:val="24"/>
                <w:szCs w:val="24"/>
                <w:rtl/>
                <w:lang w:bidi="ar-SA"/>
              </w:rPr>
              <w:t>الفرعية</w:t>
            </w:r>
            <w:r w:rsidRPr="00205299">
              <w:rPr>
                <w:rFonts w:ascii="Traditional Arabic" w:hAnsi="Traditional Arabic" w:cs="Traditional Arabic"/>
                <w:b/>
                <w:bCs/>
                <w:color w:val="auto"/>
                <w:sz w:val="24"/>
                <w:szCs w:val="24"/>
                <w:rtl/>
                <w:lang w:bidi="ar-SA"/>
              </w:rPr>
              <w:t xml:space="preserve"> الأولى</w:t>
            </w:r>
          </w:p>
        </w:tc>
        <w:tc>
          <w:tcPr>
            <w:tcW w:w="2673" w:type="dxa"/>
            <w:hideMark/>
          </w:tcPr>
          <w:p w14:paraId="5177BD59" w14:textId="77777777" w:rsidR="004765FE" w:rsidRPr="00205299"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eastAsia="Calibri" w:hAnsi="Traditional Arabic" w:cs="Traditional Arabic" w:hint="cs"/>
                <w:b/>
                <w:bCs/>
                <w:color w:val="auto"/>
                <w:sz w:val="24"/>
                <w:szCs w:val="24"/>
                <w:rtl/>
                <w:lang w:bidi="ar-SA"/>
              </w:rPr>
              <w:t>الاختلاف</w:t>
            </w:r>
            <w:r w:rsidRPr="00205299">
              <w:rPr>
                <w:rFonts w:ascii="Traditional Arabic" w:eastAsia="Calibri" w:hAnsi="Traditional Arabic" w:cs="Traditional Arabic"/>
                <w:b/>
                <w:bCs/>
                <w:color w:val="auto"/>
                <w:sz w:val="24"/>
                <w:szCs w:val="24"/>
                <w:rtl/>
                <w:lang w:bidi="ar-SA"/>
              </w:rPr>
              <w:t xml:space="preserve"> </w:t>
            </w:r>
            <w:r w:rsidRPr="00205299">
              <w:rPr>
                <w:rFonts w:ascii="Traditional Arabic" w:eastAsia="Calibri" w:hAnsi="Traditional Arabic" w:cs="Traditional Arabic" w:hint="cs"/>
                <w:b/>
                <w:bCs/>
                <w:color w:val="auto"/>
                <w:sz w:val="24"/>
                <w:szCs w:val="24"/>
                <w:rtl/>
                <w:lang w:bidi="ar-SA"/>
              </w:rPr>
              <w:t>في متغيرات الدراسة</w:t>
            </w:r>
            <w:r w:rsidRPr="00205299">
              <w:rPr>
                <w:rFonts w:ascii="Traditional Arabic" w:eastAsia="Calibri" w:hAnsi="Traditional Arabic" w:cs="Traditional Arabic"/>
                <w:b/>
                <w:bCs/>
                <w:color w:val="auto"/>
                <w:sz w:val="24"/>
                <w:szCs w:val="24"/>
                <w:rtl/>
                <w:lang w:bidi="ar-SA"/>
              </w:rPr>
              <w:t xml:space="preserve"> </w:t>
            </w:r>
            <w:r w:rsidRPr="00205299">
              <w:rPr>
                <w:rFonts w:ascii="Traditional Arabic" w:eastAsia="Calibri" w:hAnsi="Traditional Arabic" w:cs="Traditional Arabic" w:hint="cs"/>
                <w:b/>
                <w:bCs/>
                <w:color w:val="auto"/>
                <w:sz w:val="24"/>
                <w:szCs w:val="24"/>
                <w:rtl/>
                <w:lang w:bidi="ar-SA"/>
              </w:rPr>
              <w:t>تبعًا للجنس</w:t>
            </w:r>
          </w:p>
        </w:tc>
        <w:tc>
          <w:tcPr>
            <w:tcW w:w="2568" w:type="dxa"/>
            <w:hideMark/>
          </w:tcPr>
          <w:p w14:paraId="79A7D86B" w14:textId="77777777" w:rsidR="004765FE" w:rsidRPr="00205299" w:rsidRDefault="004765FE" w:rsidP="004765FE">
            <w:pPr>
              <w:bidi/>
              <w:spacing w:before="100" w:after="100" w:line="259" w:lineRule="auto"/>
              <w:ind w:firstLine="0"/>
              <w:jc w:val="left"/>
              <w:rPr>
                <w:rFonts w:ascii="Traditional Arabic" w:hAnsi="Traditional Arabic" w:cs="Traditional Arabic"/>
                <w:color w:val="auto"/>
                <w:sz w:val="24"/>
                <w:szCs w:val="24"/>
                <w:rtl/>
                <w:lang w:bidi="ar-SA"/>
              </w:rPr>
            </w:pPr>
            <w:r w:rsidRPr="00205299">
              <w:rPr>
                <w:rFonts w:ascii="Traditional Arabic" w:hAnsi="Traditional Arabic" w:cs="Traditional Arabic" w:hint="cs"/>
                <w:color w:val="auto"/>
                <w:sz w:val="24"/>
                <w:szCs w:val="24"/>
                <w:rtl/>
                <w:lang w:bidi="ar-SA"/>
              </w:rPr>
              <w:t xml:space="preserve">توجد </w:t>
            </w:r>
            <w:r w:rsidRPr="00205299">
              <w:rPr>
                <w:rFonts w:ascii="Traditional Arabic" w:hAnsi="Traditional Arabic" w:cs="Traditional Arabic"/>
                <w:color w:val="auto"/>
                <w:sz w:val="24"/>
                <w:szCs w:val="24"/>
                <w:rtl/>
                <w:lang w:bidi="ar-SA"/>
              </w:rPr>
              <w:t xml:space="preserve">فروق دالة في الثلاثة </w:t>
            </w:r>
            <w:r w:rsidRPr="00205299">
              <w:rPr>
                <w:rFonts w:ascii="Traditional Arabic" w:hAnsi="Traditional Arabic" w:cs="Traditional Arabic" w:hint="cs"/>
                <w:color w:val="auto"/>
                <w:sz w:val="24"/>
                <w:szCs w:val="24"/>
                <w:rtl/>
                <w:lang w:bidi="ar-SA"/>
              </w:rPr>
              <w:t>متغيرات (</w:t>
            </w:r>
            <w:r w:rsidRPr="00205299">
              <w:rPr>
                <w:rFonts w:ascii="Traditional Arabic" w:hAnsi="Traditional Arabic" w:cs="Traditional Arabic"/>
                <w:color w:val="auto"/>
                <w:sz w:val="24"/>
                <w:szCs w:val="24"/>
                <w:rtl/>
                <w:lang w:bidi="ar-SA"/>
              </w:rPr>
              <w:t>القيادة، الرضا، الالتزام</w:t>
            </w:r>
            <w:r w:rsidRPr="00205299">
              <w:rPr>
                <w:rFonts w:ascii="Traditional Arabic" w:hAnsi="Traditional Arabic" w:cs="Traditional Arabic" w:hint="cs"/>
                <w:color w:val="auto"/>
                <w:sz w:val="24"/>
                <w:szCs w:val="24"/>
                <w:rtl/>
                <w:lang w:bidi="ar-SA"/>
              </w:rPr>
              <w:t xml:space="preserve">) </w:t>
            </w:r>
            <w:r w:rsidRPr="00205299">
              <w:rPr>
                <w:rFonts w:ascii="Traditional Arabic" w:hAnsi="Traditional Arabic" w:cs="Traditional Arabic"/>
                <w:color w:val="auto"/>
                <w:sz w:val="24"/>
                <w:szCs w:val="24"/>
                <w:rtl/>
                <w:lang w:bidi="ar-SA"/>
              </w:rPr>
              <w:t>لصالح الذكور</w:t>
            </w:r>
          </w:p>
          <w:p w14:paraId="37267FF3" w14:textId="77777777" w:rsidR="004765FE" w:rsidRPr="00205299" w:rsidRDefault="004765FE" w:rsidP="004765FE">
            <w:pPr>
              <w:bidi/>
              <w:spacing w:before="100" w:after="100" w:line="259" w:lineRule="auto"/>
              <w:ind w:firstLine="0"/>
              <w:jc w:val="left"/>
              <w:rPr>
                <w:rFonts w:ascii="Traditional Arabic" w:hAnsi="Traditional Arabic" w:cs="Traditional Arabic"/>
                <w:color w:val="auto"/>
                <w:sz w:val="24"/>
                <w:szCs w:val="24"/>
                <w:lang w:bidi="ar-SA"/>
              </w:rPr>
            </w:pPr>
          </w:p>
        </w:tc>
        <w:tc>
          <w:tcPr>
            <w:tcW w:w="1491" w:type="dxa"/>
            <w:hideMark/>
          </w:tcPr>
          <w:p w14:paraId="5B076983" w14:textId="77777777" w:rsidR="004765FE" w:rsidRPr="00205299"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rtl/>
                <w:lang w:bidi="ar-SA"/>
              </w:rPr>
              <w:t>قبول كلي</w:t>
            </w:r>
          </w:p>
        </w:tc>
        <w:tc>
          <w:tcPr>
            <w:tcW w:w="1252" w:type="dxa"/>
            <w:hideMark/>
          </w:tcPr>
          <w:p w14:paraId="4667B76F" w14:textId="77777777" w:rsidR="004765FE" w:rsidRPr="00205299" w:rsidRDefault="004765FE" w:rsidP="004765FE">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lang w:bidi="ar-SA"/>
              </w:rPr>
              <w:t>p &lt; 0.01</w:t>
            </w:r>
          </w:p>
        </w:tc>
      </w:tr>
      <w:tr w:rsidR="004765FE" w:rsidRPr="00205299" w14:paraId="77312031" w14:textId="77777777" w:rsidTr="004765FE">
        <w:tc>
          <w:tcPr>
            <w:tcW w:w="1998" w:type="dxa"/>
            <w:hideMark/>
          </w:tcPr>
          <w:p w14:paraId="3525B5AD" w14:textId="77777777" w:rsidR="004765FE" w:rsidRPr="00205299"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 xml:space="preserve">الفرضية </w:t>
            </w:r>
            <w:r w:rsidRPr="00205299">
              <w:rPr>
                <w:rFonts w:ascii="Traditional Arabic" w:hAnsi="Traditional Arabic" w:cs="Traditional Arabic" w:hint="cs"/>
                <w:b/>
                <w:bCs/>
                <w:color w:val="auto"/>
                <w:sz w:val="24"/>
                <w:szCs w:val="24"/>
                <w:rtl/>
                <w:lang w:bidi="ar-SA"/>
              </w:rPr>
              <w:t>الفرعية</w:t>
            </w:r>
            <w:r w:rsidRPr="00205299">
              <w:rPr>
                <w:rFonts w:ascii="Traditional Arabic" w:hAnsi="Traditional Arabic" w:cs="Traditional Arabic"/>
                <w:b/>
                <w:bCs/>
                <w:color w:val="auto"/>
                <w:sz w:val="24"/>
                <w:szCs w:val="24"/>
                <w:rtl/>
                <w:lang w:bidi="ar-SA"/>
              </w:rPr>
              <w:t xml:space="preserve"> </w:t>
            </w:r>
            <w:r w:rsidRPr="00205299">
              <w:rPr>
                <w:rFonts w:ascii="Traditional Arabic" w:hAnsi="Traditional Arabic" w:cs="Traditional Arabic" w:hint="cs"/>
                <w:b/>
                <w:bCs/>
                <w:color w:val="auto"/>
                <w:sz w:val="24"/>
                <w:szCs w:val="24"/>
                <w:rtl/>
                <w:lang w:bidi="ar-SA"/>
              </w:rPr>
              <w:t>الثانية</w:t>
            </w:r>
          </w:p>
        </w:tc>
        <w:tc>
          <w:tcPr>
            <w:tcW w:w="2673" w:type="dxa"/>
            <w:hideMark/>
          </w:tcPr>
          <w:p w14:paraId="02B77C00" w14:textId="77777777" w:rsidR="004765FE" w:rsidRPr="00205299"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eastAsia="Calibri" w:hAnsi="Traditional Arabic" w:cs="Traditional Arabic" w:hint="cs"/>
                <w:b/>
                <w:bCs/>
                <w:color w:val="auto"/>
                <w:sz w:val="24"/>
                <w:szCs w:val="24"/>
                <w:rtl/>
                <w:lang w:bidi="ar-SA"/>
              </w:rPr>
              <w:t>الاختلاف</w:t>
            </w:r>
            <w:r w:rsidRPr="00205299">
              <w:rPr>
                <w:rFonts w:ascii="Traditional Arabic" w:eastAsia="Calibri" w:hAnsi="Traditional Arabic" w:cs="Traditional Arabic"/>
                <w:b/>
                <w:bCs/>
                <w:color w:val="auto"/>
                <w:sz w:val="24"/>
                <w:szCs w:val="24"/>
                <w:rtl/>
                <w:lang w:bidi="ar-SA"/>
              </w:rPr>
              <w:t xml:space="preserve"> </w:t>
            </w:r>
            <w:r w:rsidRPr="00205299">
              <w:rPr>
                <w:rFonts w:ascii="Traditional Arabic" w:eastAsia="Calibri" w:hAnsi="Traditional Arabic" w:cs="Traditional Arabic" w:hint="cs"/>
                <w:b/>
                <w:bCs/>
                <w:color w:val="auto"/>
                <w:sz w:val="24"/>
                <w:szCs w:val="24"/>
                <w:rtl/>
                <w:lang w:bidi="ar-SA"/>
              </w:rPr>
              <w:t>في متغيرات الدراسة</w:t>
            </w:r>
            <w:r w:rsidRPr="00205299">
              <w:rPr>
                <w:rFonts w:ascii="Traditional Arabic" w:eastAsia="Calibri" w:hAnsi="Traditional Arabic" w:cs="Traditional Arabic"/>
                <w:b/>
                <w:bCs/>
                <w:color w:val="auto"/>
                <w:sz w:val="24"/>
                <w:szCs w:val="24"/>
                <w:rtl/>
                <w:lang w:bidi="ar-SA"/>
              </w:rPr>
              <w:t xml:space="preserve"> </w:t>
            </w:r>
            <w:r w:rsidRPr="00205299">
              <w:rPr>
                <w:rFonts w:ascii="Traditional Arabic" w:eastAsia="Calibri" w:hAnsi="Traditional Arabic" w:cs="Traditional Arabic" w:hint="cs"/>
                <w:b/>
                <w:bCs/>
                <w:color w:val="auto"/>
                <w:sz w:val="24"/>
                <w:szCs w:val="24"/>
                <w:rtl/>
                <w:lang w:bidi="ar-SA"/>
              </w:rPr>
              <w:t>تبعًا للعمر</w:t>
            </w:r>
          </w:p>
        </w:tc>
        <w:tc>
          <w:tcPr>
            <w:tcW w:w="2568" w:type="dxa"/>
            <w:hideMark/>
          </w:tcPr>
          <w:p w14:paraId="541CD0C9" w14:textId="77777777" w:rsidR="004765FE" w:rsidRPr="00205299" w:rsidRDefault="004765FE" w:rsidP="004765FE">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rtl/>
                <w:lang w:bidi="ar-SA"/>
              </w:rPr>
              <w:t>لا توجد فروق دالة في أي من المتغيرات الثلاثة</w:t>
            </w:r>
          </w:p>
        </w:tc>
        <w:tc>
          <w:tcPr>
            <w:tcW w:w="1491" w:type="dxa"/>
            <w:hideMark/>
          </w:tcPr>
          <w:p w14:paraId="70827F1E" w14:textId="43EDBBD9" w:rsidR="004765FE" w:rsidRPr="00205299"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rtl/>
                <w:lang w:bidi="ar-SA"/>
              </w:rPr>
              <w:t>رفض</w:t>
            </w:r>
          </w:p>
        </w:tc>
        <w:tc>
          <w:tcPr>
            <w:tcW w:w="1252" w:type="dxa"/>
            <w:hideMark/>
          </w:tcPr>
          <w:p w14:paraId="59539968" w14:textId="77777777" w:rsidR="004765FE" w:rsidRPr="00205299" w:rsidRDefault="004765FE" w:rsidP="004765FE">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lang w:bidi="ar-SA"/>
              </w:rPr>
              <w:t>p &gt; 0.05</w:t>
            </w:r>
          </w:p>
        </w:tc>
      </w:tr>
      <w:tr w:rsidR="004765FE" w:rsidRPr="00205299" w14:paraId="39117339" w14:textId="77777777" w:rsidTr="004765FE">
        <w:tc>
          <w:tcPr>
            <w:tcW w:w="1998" w:type="dxa"/>
            <w:hideMark/>
          </w:tcPr>
          <w:p w14:paraId="32ACE9D8" w14:textId="77777777" w:rsidR="004765FE" w:rsidRPr="00205299"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 xml:space="preserve">الفرضية </w:t>
            </w:r>
            <w:r w:rsidRPr="00205299">
              <w:rPr>
                <w:rFonts w:ascii="Traditional Arabic" w:hAnsi="Traditional Arabic" w:cs="Traditional Arabic" w:hint="cs"/>
                <w:b/>
                <w:bCs/>
                <w:color w:val="auto"/>
                <w:sz w:val="24"/>
                <w:szCs w:val="24"/>
                <w:rtl/>
                <w:lang w:bidi="ar-SA"/>
              </w:rPr>
              <w:t>الفرعية</w:t>
            </w:r>
            <w:r w:rsidRPr="00205299">
              <w:rPr>
                <w:rFonts w:ascii="Traditional Arabic" w:hAnsi="Traditional Arabic" w:cs="Traditional Arabic"/>
                <w:b/>
                <w:bCs/>
                <w:color w:val="auto"/>
                <w:sz w:val="24"/>
                <w:szCs w:val="24"/>
                <w:rtl/>
                <w:lang w:bidi="ar-SA"/>
              </w:rPr>
              <w:t xml:space="preserve"> </w:t>
            </w:r>
            <w:r w:rsidRPr="00205299">
              <w:rPr>
                <w:rFonts w:ascii="Traditional Arabic" w:hAnsi="Traditional Arabic" w:cs="Traditional Arabic" w:hint="cs"/>
                <w:b/>
                <w:bCs/>
                <w:color w:val="auto"/>
                <w:sz w:val="24"/>
                <w:szCs w:val="24"/>
                <w:rtl/>
                <w:lang w:bidi="ar-SA"/>
              </w:rPr>
              <w:t>الثالثة</w:t>
            </w:r>
          </w:p>
        </w:tc>
        <w:tc>
          <w:tcPr>
            <w:tcW w:w="2673" w:type="dxa"/>
            <w:hideMark/>
          </w:tcPr>
          <w:p w14:paraId="2E93C8A1" w14:textId="77777777" w:rsidR="004765FE" w:rsidRPr="00205299" w:rsidRDefault="004765FE" w:rsidP="004765FE">
            <w:pPr>
              <w:bidi/>
              <w:spacing w:before="100" w:after="100" w:line="259" w:lineRule="auto"/>
              <w:ind w:firstLine="0"/>
              <w:jc w:val="left"/>
              <w:rPr>
                <w:rFonts w:ascii="Traditional Arabic" w:eastAsia="Calibri" w:hAnsi="Traditional Arabic" w:cs="Traditional Arabic"/>
                <w:b/>
                <w:bCs/>
                <w:color w:val="auto"/>
                <w:sz w:val="24"/>
                <w:szCs w:val="24"/>
                <w:lang w:bidi="ar-SA"/>
              </w:rPr>
            </w:pPr>
            <w:r w:rsidRPr="00205299">
              <w:rPr>
                <w:rFonts w:ascii="Traditional Arabic" w:eastAsia="Calibri" w:hAnsi="Traditional Arabic" w:cs="Traditional Arabic" w:hint="cs"/>
                <w:b/>
                <w:bCs/>
                <w:color w:val="auto"/>
                <w:sz w:val="24"/>
                <w:szCs w:val="24"/>
                <w:rtl/>
                <w:lang w:bidi="ar-SA"/>
              </w:rPr>
              <w:t>الاختلاف</w:t>
            </w:r>
            <w:r w:rsidRPr="00205299">
              <w:rPr>
                <w:rFonts w:ascii="Traditional Arabic" w:eastAsia="Calibri" w:hAnsi="Traditional Arabic" w:cs="Traditional Arabic"/>
                <w:b/>
                <w:bCs/>
                <w:color w:val="auto"/>
                <w:sz w:val="24"/>
                <w:szCs w:val="24"/>
                <w:rtl/>
                <w:lang w:bidi="ar-SA"/>
              </w:rPr>
              <w:t xml:space="preserve"> </w:t>
            </w:r>
            <w:r w:rsidRPr="00205299">
              <w:rPr>
                <w:rFonts w:ascii="Traditional Arabic" w:eastAsia="Calibri" w:hAnsi="Traditional Arabic" w:cs="Traditional Arabic" w:hint="cs"/>
                <w:b/>
                <w:bCs/>
                <w:color w:val="auto"/>
                <w:sz w:val="24"/>
                <w:szCs w:val="24"/>
                <w:rtl/>
                <w:lang w:bidi="ar-SA"/>
              </w:rPr>
              <w:t>في متغيرات الدراسة</w:t>
            </w:r>
            <w:r w:rsidRPr="00205299">
              <w:rPr>
                <w:rFonts w:ascii="Traditional Arabic" w:eastAsia="Calibri" w:hAnsi="Traditional Arabic" w:cs="Traditional Arabic"/>
                <w:b/>
                <w:bCs/>
                <w:color w:val="auto"/>
                <w:sz w:val="24"/>
                <w:szCs w:val="24"/>
                <w:rtl/>
                <w:lang w:bidi="ar-SA"/>
              </w:rPr>
              <w:t xml:space="preserve"> </w:t>
            </w:r>
            <w:r w:rsidRPr="00205299">
              <w:rPr>
                <w:rFonts w:ascii="Traditional Arabic" w:eastAsia="Calibri" w:hAnsi="Traditional Arabic" w:cs="Traditional Arabic" w:hint="cs"/>
                <w:b/>
                <w:bCs/>
                <w:color w:val="auto"/>
                <w:sz w:val="24"/>
                <w:szCs w:val="24"/>
                <w:rtl/>
                <w:lang w:bidi="ar-SA"/>
              </w:rPr>
              <w:t xml:space="preserve">تبعًا </w:t>
            </w:r>
            <w:r w:rsidRPr="00205299">
              <w:rPr>
                <w:rFonts w:ascii="Traditional Arabic" w:eastAsia="Calibri" w:hAnsi="Traditional Arabic" w:cs="Traditional Arabic"/>
                <w:b/>
                <w:bCs/>
                <w:color w:val="auto"/>
                <w:sz w:val="24"/>
                <w:szCs w:val="24"/>
                <w:rtl/>
                <w:lang w:bidi="ar-SA"/>
              </w:rPr>
              <w:t>للمؤهل العلمي</w:t>
            </w:r>
          </w:p>
        </w:tc>
        <w:tc>
          <w:tcPr>
            <w:tcW w:w="2568" w:type="dxa"/>
            <w:hideMark/>
          </w:tcPr>
          <w:p w14:paraId="76849510" w14:textId="77777777" w:rsidR="004765FE" w:rsidRPr="00205299" w:rsidRDefault="004765FE" w:rsidP="004765FE">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hint="cs"/>
                <w:color w:val="auto"/>
                <w:sz w:val="24"/>
                <w:szCs w:val="24"/>
                <w:rtl/>
                <w:lang w:bidi="ar-SA"/>
              </w:rPr>
              <w:t xml:space="preserve">توجد </w:t>
            </w:r>
            <w:r w:rsidRPr="00205299">
              <w:rPr>
                <w:rFonts w:ascii="Traditional Arabic" w:hAnsi="Traditional Arabic" w:cs="Traditional Arabic"/>
                <w:color w:val="auto"/>
                <w:sz w:val="24"/>
                <w:szCs w:val="24"/>
                <w:rtl/>
                <w:lang w:bidi="ar-SA"/>
              </w:rPr>
              <w:t xml:space="preserve">فروق دالة </w:t>
            </w:r>
            <w:r w:rsidRPr="00205299">
              <w:rPr>
                <w:rFonts w:ascii="Traditional Arabic" w:hAnsi="Traditional Arabic" w:cs="Traditional Arabic" w:hint="cs"/>
                <w:color w:val="auto"/>
                <w:sz w:val="24"/>
                <w:szCs w:val="24"/>
                <w:rtl/>
                <w:lang w:bidi="ar-SA"/>
              </w:rPr>
              <w:t>في الثلاثة</w:t>
            </w:r>
            <w:r w:rsidRPr="00205299">
              <w:rPr>
                <w:rFonts w:ascii="Traditional Arabic" w:hAnsi="Traditional Arabic" w:cs="Traditional Arabic"/>
                <w:color w:val="auto"/>
                <w:sz w:val="24"/>
                <w:szCs w:val="24"/>
                <w:rtl/>
                <w:lang w:bidi="ar-SA"/>
              </w:rPr>
              <w:t xml:space="preserve"> </w:t>
            </w:r>
            <w:r w:rsidRPr="00205299">
              <w:rPr>
                <w:rFonts w:ascii="Traditional Arabic" w:hAnsi="Traditional Arabic" w:cs="Traditional Arabic" w:hint="cs"/>
                <w:color w:val="auto"/>
                <w:sz w:val="24"/>
                <w:szCs w:val="24"/>
                <w:rtl/>
                <w:lang w:bidi="ar-SA"/>
              </w:rPr>
              <w:t>متغيرات (</w:t>
            </w:r>
            <w:r w:rsidRPr="00205299">
              <w:rPr>
                <w:rFonts w:ascii="Traditional Arabic" w:hAnsi="Traditional Arabic" w:cs="Traditional Arabic"/>
                <w:color w:val="auto"/>
                <w:sz w:val="24"/>
                <w:szCs w:val="24"/>
                <w:rtl/>
                <w:lang w:bidi="ar-SA"/>
              </w:rPr>
              <w:t>القيادة، الرضا، الالتزام</w:t>
            </w:r>
            <w:r w:rsidRPr="00205299">
              <w:rPr>
                <w:rFonts w:ascii="Traditional Arabic" w:hAnsi="Traditional Arabic" w:cs="Traditional Arabic" w:hint="cs"/>
                <w:color w:val="auto"/>
                <w:sz w:val="24"/>
                <w:szCs w:val="24"/>
                <w:rtl/>
                <w:lang w:bidi="ar-SA"/>
              </w:rPr>
              <w:t xml:space="preserve">) </w:t>
            </w:r>
            <w:r w:rsidRPr="00205299">
              <w:rPr>
                <w:rFonts w:ascii="Traditional Arabic" w:hAnsi="Traditional Arabic" w:cs="Traditional Arabic"/>
                <w:color w:val="auto"/>
                <w:sz w:val="24"/>
                <w:szCs w:val="24"/>
                <w:rtl/>
                <w:lang w:bidi="ar-SA"/>
              </w:rPr>
              <w:t>لصالح الدبلوم على البكالوريوس والماجستير</w:t>
            </w:r>
            <w:r w:rsidRPr="00205299">
              <w:rPr>
                <w:rFonts w:ascii="Traditional Arabic" w:hAnsi="Traditional Arabic" w:cs="Traditional Arabic"/>
                <w:color w:val="auto"/>
                <w:sz w:val="24"/>
                <w:szCs w:val="24"/>
                <w:lang w:bidi="ar-SA"/>
              </w:rPr>
              <w:t xml:space="preserve"> </w:t>
            </w:r>
          </w:p>
        </w:tc>
        <w:tc>
          <w:tcPr>
            <w:tcW w:w="1491" w:type="dxa"/>
            <w:hideMark/>
          </w:tcPr>
          <w:p w14:paraId="57577914" w14:textId="77777777" w:rsidR="004765FE" w:rsidRPr="00205299"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rtl/>
                <w:lang w:bidi="ar-SA"/>
              </w:rPr>
              <w:t>قبول كلي</w:t>
            </w:r>
          </w:p>
        </w:tc>
        <w:tc>
          <w:tcPr>
            <w:tcW w:w="1252" w:type="dxa"/>
            <w:hideMark/>
          </w:tcPr>
          <w:p w14:paraId="51CCCE41" w14:textId="28467147" w:rsidR="004765FE" w:rsidRPr="00205299" w:rsidRDefault="0095302D" w:rsidP="004765FE">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lang w:bidi="ar-SA"/>
              </w:rPr>
              <w:t>p &lt; 0.01</w:t>
            </w:r>
          </w:p>
        </w:tc>
      </w:tr>
      <w:tr w:rsidR="004765FE" w:rsidRPr="00205299" w14:paraId="581DB147" w14:textId="77777777" w:rsidTr="004765FE">
        <w:tc>
          <w:tcPr>
            <w:tcW w:w="1998" w:type="dxa"/>
            <w:hideMark/>
          </w:tcPr>
          <w:p w14:paraId="6D7E22DA" w14:textId="77777777" w:rsidR="004765FE" w:rsidRPr="00205299"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 xml:space="preserve">الفرضية </w:t>
            </w:r>
            <w:r w:rsidRPr="00205299">
              <w:rPr>
                <w:rFonts w:ascii="Traditional Arabic" w:hAnsi="Traditional Arabic" w:cs="Traditional Arabic" w:hint="cs"/>
                <w:b/>
                <w:bCs/>
                <w:color w:val="auto"/>
                <w:sz w:val="24"/>
                <w:szCs w:val="24"/>
                <w:rtl/>
                <w:lang w:bidi="ar-SA"/>
              </w:rPr>
              <w:t>الفرعية</w:t>
            </w:r>
            <w:r w:rsidRPr="00205299">
              <w:rPr>
                <w:rFonts w:ascii="Traditional Arabic" w:hAnsi="Traditional Arabic" w:cs="Traditional Arabic"/>
                <w:b/>
                <w:bCs/>
                <w:color w:val="auto"/>
                <w:sz w:val="24"/>
                <w:szCs w:val="24"/>
                <w:rtl/>
                <w:lang w:bidi="ar-SA"/>
              </w:rPr>
              <w:t xml:space="preserve"> </w:t>
            </w:r>
            <w:r w:rsidRPr="00205299">
              <w:rPr>
                <w:rFonts w:ascii="Traditional Arabic" w:hAnsi="Traditional Arabic" w:cs="Traditional Arabic" w:hint="cs"/>
                <w:b/>
                <w:bCs/>
                <w:color w:val="auto"/>
                <w:sz w:val="24"/>
                <w:szCs w:val="24"/>
                <w:rtl/>
                <w:lang w:bidi="ar-SA"/>
              </w:rPr>
              <w:t>الرابعة</w:t>
            </w:r>
          </w:p>
        </w:tc>
        <w:tc>
          <w:tcPr>
            <w:tcW w:w="2673" w:type="dxa"/>
            <w:hideMark/>
          </w:tcPr>
          <w:p w14:paraId="1B0BFA89" w14:textId="77777777" w:rsidR="004765FE" w:rsidRPr="00205299"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eastAsia="Calibri" w:hAnsi="Traditional Arabic" w:cs="Traditional Arabic" w:hint="cs"/>
                <w:b/>
                <w:bCs/>
                <w:color w:val="auto"/>
                <w:sz w:val="24"/>
                <w:szCs w:val="24"/>
                <w:rtl/>
                <w:lang w:bidi="ar-SA"/>
              </w:rPr>
              <w:t>الاختلاف</w:t>
            </w:r>
            <w:r w:rsidRPr="00205299">
              <w:rPr>
                <w:rFonts w:ascii="Traditional Arabic" w:eastAsia="Calibri" w:hAnsi="Traditional Arabic" w:cs="Traditional Arabic"/>
                <w:b/>
                <w:bCs/>
                <w:color w:val="auto"/>
                <w:sz w:val="24"/>
                <w:szCs w:val="24"/>
                <w:rtl/>
                <w:lang w:bidi="ar-SA"/>
              </w:rPr>
              <w:t xml:space="preserve"> </w:t>
            </w:r>
            <w:r w:rsidRPr="00205299">
              <w:rPr>
                <w:rFonts w:ascii="Traditional Arabic" w:eastAsia="Calibri" w:hAnsi="Traditional Arabic" w:cs="Traditional Arabic" w:hint="cs"/>
                <w:b/>
                <w:bCs/>
                <w:color w:val="auto"/>
                <w:sz w:val="24"/>
                <w:szCs w:val="24"/>
                <w:rtl/>
                <w:lang w:bidi="ar-SA"/>
              </w:rPr>
              <w:t>في متغيرات الدراسة</w:t>
            </w:r>
            <w:r w:rsidRPr="00205299">
              <w:rPr>
                <w:rFonts w:ascii="Traditional Arabic" w:eastAsia="Calibri" w:hAnsi="Traditional Arabic" w:cs="Traditional Arabic"/>
                <w:b/>
                <w:bCs/>
                <w:color w:val="auto"/>
                <w:sz w:val="24"/>
                <w:szCs w:val="24"/>
                <w:rtl/>
                <w:lang w:bidi="ar-SA"/>
              </w:rPr>
              <w:t xml:space="preserve"> </w:t>
            </w:r>
            <w:r w:rsidRPr="00205299">
              <w:rPr>
                <w:rFonts w:ascii="Traditional Arabic" w:eastAsia="Calibri" w:hAnsi="Traditional Arabic" w:cs="Traditional Arabic" w:hint="cs"/>
                <w:b/>
                <w:bCs/>
                <w:color w:val="auto"/>
                <w:sz w:val="24"/>
                <w:szCs w:val="24"/>
                <w:rtl/>
                <w:lang w:bidi="ar-SA"/>
              </w:rPr>
              <w:t xml:space="preserve">تبعًا </w:t>
            </w:r>
            <w:r w:rsidRPr="00205299">
              <w:rPr>
                <w:rFonts w:ascii="Traditional Arabic" w:eastAsia="Calibri" w:hAnsi="Traditional Arabic" w:cs="Traditional Arabic"/>
                <w:b/>
                <w:bCs/>
                <w:color w:val="auto"/>
                <w:sz w:val="24"/>
                <w:szCs w:val="24"/>
                <w:rtl/>
                <w:lang w:bidi="ar-SA"/>
              </w:rPr>
              <w:t>لسنوات الخبرة</w:t>
            </w:r>
          </w:p>
        </w:tc>
        <w:tc>
          <w:tcPr>
            <w:tcW w:w="2568" w:type="dxa"/>
            <w:hideMark/>
          </w:tcPr>
          <w:p w14:paraId="35971EA1" w14:textId="77777777" w:rsidR="004765FE" w:rsidRPr="00205299" w:rsidRDefault="004765FE" w:rsidP="004765FE">
            <w:pPr>
              <w:bidi/>
              <w:spacing w:before="100" w:after="100" w:line="259" w:lineRule="auto"/>
              <w:ind w:firstLine="0"/>
              <w:jc w:val="left"/>
              <w:rPr>
                <w:rFonts w:ascii="Traditional Arabic" w:hAnsi="Traditional Arabic" w:cs="Traditional Arabic"/>
                <w:color w:val="auto"/>
                <w:sz w:val="24"/>
                <w:szCs w:val="24"/>
                <w:rtl/>
                <w:lang w:bidi="ar-SA"/>
              </w:rPr>
            </w:pPr>
            <w:r w:rsidRPr="00205299">
              <w:rPr>
                <w:rFonts w:ascii="Traditional Arabic" w:hAnsi="Traditional Arabic" w:cs="Traditional Arabic" w:hint="cs"/>
                <w:color w:val="auto"/>
                <w:sz w:val="24"/>
                <w:szCs w:val="24"/>
                <w:rtl/>
                <w:lang w:bidi="ar-SA"/>
              </w:rPr>
              <w:t xml:space="preserve">توجد </w:t>
            </w:r>
            <w:r w:rsidRPr="00205299">
              <w:rPr>
                <w:rFonts w:ascii="Traditional Arabic" w:hAnsi="Traditional Arabic" w:cs="Traditional Arabic"/>
                <w:color w:val="auto"/>
                <w:sz w:val="24"/>
                <w:szCs w:val="24"/>
                <w:rtl/>
                <w:lang w:bidi="ar-SA"/>
              </w:rPr>
              <w:t>فروق دالة في الالتزام الوظيفي لصالح أصحاب الخبرة +11 سنة</w:t>
            </w:r>
          </w:p>
          <w:p w14:paraId="017EDD8F" w14:textId="77777777" w:rsidR="004765FE" w:rsidRPr="00205299" w:rsidRDefault="004765FE" w:rsidP="004765FE">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rtl/>
                <w:lang w:bidi="ar-SA"/>
              </w:rPr>
              <w:t xml:space="preserve">لا </w:t>
            </w:r>
            <w:r w:rsidRPr="00205299">
              <w:rPr>
                <w:rFonts w:ascii="Traditional Arabic" w:hAnsi="Traditional Arabic" w:cs="Traditional Arabic" w:hint="cs"/>
                <w:color w:val="auto"/>
                <w:sz w:val="24"/>
                <w:szCs w:val="24"/>
                <w:rtl/>
                <w:lang w:bidi="ar-SA"/>
              </w:rPr>
              <w:t xml:space="preserve">توجد </w:t>
            </w:r>
            <w:r w:rsidRPr="00205299">
              <w:rPr>
                <w:rFonts w:ascii="Traditional Arabic" w:hAnsi="Traditional Arabic" w:cs="Traditional Arabic"/>
                <w:color w:val="auto"/>
                <w:sz w:val="24"/>
                <w:szCs w:val="24"/>
                <w:rtl/>
                <w:lang w:bidi="ar-SA"/>
              </w:rPr>
              <w:t>فروق في القيادة والرضا</w:t>
            </w:r>
            <w:r w:rsidRPr="00205299">
              <w:rPr>
                <w:rFonts w:ascii="Traditional Arabic" w:hAnsi="Traditional Arabic" w:cs="Traditional Arabic"/>
                <w:color w:val="auto"/>
                <w:sz w:val="24"/>
                <w:szCs w:val="24"/>
                <w:lang w:bidi="ar-SA"/>
              </w:rPr>
              <w:t xml:space="preserve"> </w:t>
            </w:r>
          </w:p>
        </w:tc>
        <w:tc>
          <w:tcPr>
            <w:tcW w:w="1491" w:type="dxa"/>
            <w:hideMark/>
          </w:tcPr>
          <w:p w14:paraId="7B066CF8" w14:textId="77777777" w:rsidR="004765FE" w:rsidRPr="00205299"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rtl/>
                <w:lang w:bidi="ar-SA"/>
              </w:rPr>
              <w:t>قبول جزئي</w:t>
            </w:r>
          </w:p>
        </w:tc>
        <w:tc>
          <w:tcPr>
            <w:tcW w:w="1252" w:type="dxa"/>
            <w:hideMark/>
          </w:tcPr>
          <w:p w14:paraId="408F64E0" w14:textId="77777777" w:rsidR="004765FE" w:rsidRPr="00205299" w:rsidRDefault="004765FE" w:rsidP="0095302D">
            <w:pPr>
              <w:bidi/>
              <w:spacing w:before="100" w:after="100" w:line="259" w:lineRule="auto"/>
              <w:ind w:firstLine="0"/>
              <w:jc w:val="center"/>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rtl/>
                <w:lang w:bidi="ar-SA"/>
              </w:rPr>
              <w:t>الالتزام</w:t>
            </w:r>
            <w:r w:rsidRPr="00205299">
              <w:rPr>
                <w:rFonts w:ascii="Traditional Arabic" w:hAnsi="Traditional Arabic" w:cs="Traditional Arabic" w:hint="cs"/>
                <w:color w:val="auto"/>
                <w:sz w:val="24"/>
                <w:szCs w:val="24"/>
                <w:rtl/>
                <w:lang w:bidi="ar-SA"/>
              </w:rPr>
              <w:t xml:space="preserve"> فقط</w:t>
            </w:r>
            <w:r w:rsidRPr="00205299">
              <w:rPr>
                <w:rFonts w:ascii="Traditional Arabic" w:hAnsi="Traditional Arabic" w:cs="Traditional Arabic"/>
                <w:color w:val="auto"/>
                <w:sz w:val="24"/>
                <w:szCs w:val="24"/>
                <w:lang w:bidi="ar-SA"/>
              </w:rPr>
              <w:t xml:space="preserve"> p=0.01</w:t>
            </w:r>
          </w:p>
        </w:tc>
      </w:tr>
      <w:tr w:rsidR="004765FE" w:rsidRPr="00205299" w14:paraId="3096C7E4" w14:textId="77777777" w:rsidTr="004765FE">
        <w:tc>
          <w:tcPr>
            <w:tcW w:w="1998" w:type="dxa"/>
            <w:hideMark/>
          </w:tcPr>
          <w:p w14:paraId="0626CAB6" w14:textId="77777777" w:rsidR="004765FE" w:rsidRPr="00205299"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hAnsi="Traditional Arabic" w:cs="Traditional Arabic"/>
                <w:b/>
                <w:bCs/>
                <w:color w:val="auto"/>
                <w:sz w:val="24"/>
                <w:szCs w:val="24"/>
                <w:rtl/>
                <w:lang w:bidi="ar-SA"/>
              </w:rPr>
              <w:t xml:space="preserve">الفرضية </w:t>
            </w:r>
            <w:r w:rsidRPr="00205299">
              <w:rPr>
                <w:rFonts w:ascii="Traditional Arabic" w:hAnsi="Traditional Arabic" w:cs="Traditional Arabic" w:hint="cs"/>
                <w:b/>
                <w:bCs/>
                <w:color w:val="auto"/>
                <w:sz w:val="24"/>
                <w:szCs w:val="24"/>
                <w:rtl/>
                <w:lang w:bidi="ar-SA"/>
              </w:rPr>
              <w:t>الفرعية</w:t>
            </w:r>
            <w:r w:rsidRPr="00205299">
              <w:rPr>
                <w:rFonts w:ascii="Traditional Arabic" w:hAnsi="Traditional Arabic" w:cs="Traditional Arabic"/>
                <w:b/>
                <w:bCs/>
                <w:color w:val="auto"/>
                <w:sz w:val="24"/>
                <w:szCs w:val="24"/>
                <w:rtl/>
                <w:lang w:bidi="ar-SA"/>
              </w:rPr>
              <w:t xml:space="preserve"> </w:t>
            </w:r>
            <w:r w:rsidRPr="00205299">
              <w:rPr>
                <w:rFonts w:ascii="Traditional Arabic" w:hAnsi="Traditional Arabic" w:cs="Traditional Arabic" w:hint="cs"/>
                <w:b/>
                <w:bCs/>
                <w:color w:val="auto"/>
                <w:sz w:val="24"/>
                <w:szCs w:val="24"/>
                <w:rtl/>
                <w:lang w:bidi="ar-SA"/>
              </w:rPr>
              <w:t>الخامسة</w:t>
            </w:r>
          </w:p>
        </w:tc>
        <w:tc>
          <w:tcPr>
            <w:tcW w:w="2673" w:type="dxa"/>
            <w:hideMark/>
          </w:tcPr>
          <w:p w14:paraId="193B5A66" w14:textId="77777777" w:rsidR="004765FE" w:rsidRPr="00205299"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205299">
              <w:rPr>
                <w:rFonts w:ascii="Traditional Arabic" w:eastAsia="Calibri" w:hAnsi="Traditional Arabic" w:cs="Traditional Arabic" w:hint="cs"/>
                <w:b/>
                <w:bCs/>
                <w:color w:val="auto"/>
                <w:sz w:val="24"/>
                <w:szCs w:val="24"/>
                <w:rtl/>
                <w:lang w:bidi="ar-SA"/>
              </w:rPr>
              <w:t>الاختلاف</w:t>
            </w:r>
            <w:r w:rsidRPr="00205299">
              <w:rPr>
                <w:rFonts w:ascii="Traditional Arabic" w:eastAsia="Calibri" w:hAnsi="Traditional Arabic" w:cs="Traditional Arabic"/>
                <w:b/>
                <w:bCs/>
                <w:color w:val="auto"/>
                <w:sz w:val="24"/>
                <w:szCs w:val="24"/>
                <w:rtl/>
                <w:lang w:bidi="ar-SA"/>
              </w:rPr>
              <w:t xml:space="preserve"> </w:t>
            </w:r>
            <w:r w:rsidRPr="00205299">
              <w:rPr>
                <w:rFonts w:ascii="Traditional Arabic" w:eastAsia="Calibri" w:hAnsi="Traditional Arabic" w:cs="Traditional Arabic" w:hint="cs"/>
                <w:b/>
                <w:bCs/>
                <w:color w:val="auto"/>
                <w:sz w:val="24"/>
                <w:szCs w:val="24"/>
                <w:rtl/>
                <w:lang w:bidi="ar-SA"/>
              </w:rPr>
              <w:t>في متغيرات الدراسة</w:t>
            </w:r>
            <w:r w:rsidRPr="00205299">
              <w:rPr>
                <w:rFonts w:ascii="Traditional Arabic" w:eastAsia="Calibri" w:hAnsi="Traditional Arabic" w:cs="Traditional Arabic"/>
                <w:b/>
                <w:bCs/>
                <w:color w:val="auto"/>
                <w:sz w:val="24"/>
                <w:szCs w:val="24"/>
                <w:rtl/>
                <w:lang w:bidi="ar-SA"/>
              </w:rPr>
              <w:t xml:space="preserve"> </w:t>
            </w:r>
            <w:r w:rsidRPr="00205299">
              <w:rPr>
                <w:rFonts w:ascii="Traditional Arabic" w:eastAsia="Calibri" w:hAnsi="Traditional Arabic" w:cs="Traditional Arabic" w:hint="cs"/>
                <w:b/>
                <w:bCs/>
                <w:color w:val="auto"/>
                <w:sz w:val="24"/>
                <w:szCs w:val="24"/>
                <w:rtl/>
                <w:lang w:bidi="ar-SA"/>
              </w:rPr>
              <w:t xml:space="preserve">تبعًا </w:t>
            </w:r>
            <w:r w:rsidRPr="00205299">
              <w:rPr>
                <w:rFonts w:ascii="Traditional Arabic" w:eastAsia="Calibri" w:hAnsi="Traditional Arabic" w:cs="Traditional Arabic"/>
                <w:b/>
                <w:bCs/>
                <w:color w:val="auto"/>
                <w:sz w:val="24"/>
                <w:szCs w:val="24"/>
                <w:rtl/>
                <w:lang w:bidi="ar-SA"/>
              </w:rPr>
              <w:t>للتخصص (طبي/غير طبي)</w:t>
            </w:r>
          </w:p>
        </w:tc>
        <w:tc>
          <w:tcPr>
            <w:tcW w:w="2568" w:type="dxa"/>
            <w:hideMark/>
          </w:tcPr>
          <w:p w14:paraId="1507A9F6" w14:textId="77777777" w:rsidR="004765FE" w:rsidRPr="00205299" w:rsidRDefault="004765FE" w:rsidP="004765FE">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hint="cs"/>
                <w:color w:val="auto"/>
                <w:sz w:val="24"/>
                <w:szCs w:val="24"/>
                <w:rtl/>
                <w:lang w:bidi="ar-SA"/>
              </w:rPr>
              <w:t xml:space="preserve">توجد </w:t>
            </w:r>
            <w:r w:rsidRPr="00205299">
              <w:rPr>
                <w:rFonts w:ascii="Traditional Arabic" w:hAnsi="Traditional Arabic" w:cs="Traditional Arabic"/>
                <w:color w:val="auto"/>
                <w:sz w:val="24"/>
                <w:szCs w:val="24"/>
                <w:rtl/>
                <w:lang w:bidi="ar-SA"/>
              </w:rPr>
              <w:t xml:space="preserve">فروق دالة </w:t>
            </w:r>
            <w:r w:rsidRPr="00205299">
              <w:rPr>
                <w:rFonts w:ascii="Traditional Arabic" w:hAnsi="Traditional Arabic" w:cs="Traditional Arabic" w:hint="cs"/>
                <w:color w:val="auto"/>
                <w:sz w:val="24"/>
                <w:szCs w:val="24"/>
                <w:rtl/>
                <w:lang w:bidi="ar-SA"/>
              </w:rPr>
              <w:t>في الثلاثة</w:t>
            </w:r>
            <w:r w:rsidRPr="00205299">
              <w:rPr>
                <w:rFonts w:ascii="Traditional Arabic" w:hAnsi="Traditional Arabic" w:cs="Traditional Arabic"/>
                <w:color w:val="auto"/>
                <w:sz w:val="24"/>
                <w:szCs w:val="24"/>
                <w:rtl/>
                <w:lang w:bidi="ar-SA"/>
              </w:rPr>
              <w:t xml:space="preserve"> </w:t>
            </w:r>
            <w:r w:rsidRPr="00205299">
              <w:rPr>
                <w:rFonts w:ascii="Traditional Arabic" w:hAnsi="Traditional Arabic" w:cs="Traditional Arabic" w:hint="cs"/>
                <w:color w:val="auto"/>
                <w:sz w:val="24"/>
                <w:szCs w:val="24"/>
                <w:rtl/>
                <w:lang w:bidi="ar-SA"/>
              </w:rPr>
              <w:t>متغيرات (</w:t>
            </w:r>
            <w:r w:rsidRPr="00205299">
              <w:rPr>
                <w:rFonts w:ascii="Traditional Arabic" w:hAnsi="Traditional Arabic" w:cs="Traditional Arabic"/>
                <w:color w:val="auto"/>
                <w:sz w:val="24"/>
                <w:szCs w:val="24"/>
                <w:rtl/>
                <w:lang w:bidi="ar-SA"/>
              </w:rPr>
              <w:t>القيادة، الرضا، الالتزام</w:t>
            </w:r>
            <w:r w:rsidRPr="00205299">
              <w:rPr>
                <w:rFonts w:ascii="Traditional Arabic" w:hAnsi="Traditional Arabic" w:cs="Traditional Arabic" w:hint="cs"/>
                <w:color w:val="auto"/>
                <w:sz w:val="24"/>
                <w:szCs w:val="24"/>
                <w:rtl/>
                <w:lang w:bidi="ar-SA"/>
              </w:rPr>
              <w:t xml:space="preserve">) </w:t>
            </w:r>
            <w:r w:rsidRPr="00205299">
              <w:rPr>
                <w:rFonts w:ascii="Traditional Arabic" w:hAnsi="Traditional Arabic" w:cs="Traditional Arabic"/>
                <w:color w:val="auto"/>
                <w:sz w:val="24"/>
                <w:szCs w:val="24"/>
                <w:rtl/>
                <w:lang w:bidi="ar-SA"/>
              </w:rPr>
              <w:t>لصالح غير الطبيين</w:t>
            </w:r>
            <w:r w:rsidRPr="00205299">
              <w:rPr>
                <w:rFonts w:ascii="Traditional Arabic" w:hAnsi="Traditional Arabic" w:cs="Traditional Arabic"/>
                <w:color w:val="auto"/>
                <w:sz w:val="24"/>
                <w:szCs w:val="24"/>
                <w:lang w:bidi="ar-SA"/>
              </w:rPr>
              <w:t xml:space="preserve"> </w:t>
            </w:r>
          </w:p>
        </w:tc>
        <w:tc>
          <w:tcPr>
            <w:tcW w:w="1491" w:type="dxa"/>
            <w:hideMark/>
          </w:tcPr>
          <w:p w14:paraId="621010F7" w14:textId="77777777" w:rsidR="004765FE" w:rsidRPr="00205299"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rtl/>
                <w:lang w:bidi="ar-SA"/>
              </w:rPr>
              <w:t>قبول كلي</w:t>
            </w:r>
          </w:p>
        </w:tc>
        <w:tc>
          <w:tcPr>
            <w:tcW w:w="1252" w:type="dxa"/>
            <w:hideMark/>
          </w:tcPr>
          <w:p w14:paraId="1D67C254" w14:textId="37BE9B74" w:rsidR="004765FE" w:rsidRPr="00205299" w:rsidRDefault="0095302D" w:rsidP="004765FE">
            <w:pPr>
              <w:bidi/>
              <w:spacing w:before="100" w:after="100" w:line="259" w:lineRule="auto"/>
              <w:ind w:firstLine="0"/>
              <w:jc w:val="left"/>
              <w:rPr>
                <w:rFonts w:ascii="Traditional Arabic" w:hAnsi="Traditional Arabic" w:cs="Traditional Arabic"/>
                <w:color w:val="auto"/>
                <w:sz w:val="24"/>
                <w:szCs w:val="24"/>
                <w:lang w:bidi="ar-SA"/>
              </w:rPr>
            </w:pPr>
            <w:r w:rsidRPr="00205299">
              <w:rPr>
                <w:rFonts w:ascii="Traditional Arabic" w:hAnsi="Traditional Arabic" w:cs="Traditional Arabic"/>
                <w:color w:val="auto"/>
                <w:sz w:val="24"/>
                <w:szCs w:val="24"/>
                <w:lang w:bidi="ar-SA"/>
              </w:rPr>
              <w:t>p &lt; 0.0</w:t>
            </w:r>
            <w:r w:rsidR="004765FE" w:rsidRPr="00205299">
              <w:rPr>
                <w:rFonts w:ascii="Traditional Arabic" w:hAnsi="Traditional Arabic" w:cs="Traditional Arabic"/>
                <w:color w:val="auto"/>
                <w:sz w:val="24"/>
                <w:szCs w:val="24"/>
                <w:lang w:bidi="ar-SA"/>
              </w:rPr>
              <w:t>1</w:t>
            </w:r>
          </w:p>
        </w:tc>
      </w:tr>
    </w:tbl>
    <w:p w14:paraId="0E5FD1E3" w14:textId="77777777" w:rsidR="00061FFD" w:rsidRDefault="00061FFD" w:rsidP="00205299">
      <w:pPr>
        <w:bidi/>
        <w:spacing w:line="276" w:lineRule="auto"/>
        <w:ind w:firstLine="0"/>
        <w:jc w:val="left"/>
        <w:rPr>
          <w:rFonts w:ascii="Traditional Arabic" w:eastAsia="Traditional Arabic" w:hAnsi="Traditional Arabic" w:cs="Traditional Arabic"/>
          <w:bCs/>
          <w:color w:val="auto"/>
          <w:kern w:val="2"/>
          <w:rtl/>
          <w:lang w:val="en-US" w:bidi="ar-SA"/>
          <w14:ligatures w14:val="standardContextual"/>
        </w:rPr>
      </w:pPr>
    </w:p>
    <w:p w14:paraId="10E01779" w14:textId="77777777" w:rsidR="0095302D" w:rsidRDefault="0095302D" w:rsidP="0095302D">
      <w:pPr>
        <w:bidi/>
        <w:spacing w:line="276" w:lineRule="auto"/>
        <w:ind w:firstLine="0"/>
        <w:jc w:val="left"/>
        <w:rPr>
          <w:rFonts w:ascii="Traditional Arabic" w:eastAsia="Traditional Arabic" w:hAnsi="Traditional Arabic" w:cs="Traditional Arabic"/>
          <w:bCs/>
          <w:color w:val="auto"/>
          <w:kern w:val="2"/>
          <w:rtl/>
          <w:lang w:val="en-US" w:bidi="ar-SA"/>
          <w14:ligatures w14:val="standardContextual"/>
        </w:rPr>
      </w:pPr>
    </w:p>
    <w:p w14:paraId="4D54C9B7" w14:textId="2A8368FF" w:rsidR="007D0DD0" w:rsidRPr="00C14C1B" w:rsidRDefault="007D0DD0" w:rsidP="00061FFD">
      <w:pPr>
        <w:bidi/>
        <w:spacing w:line="276" w:lineRule="auto"/>
        <w:jc w:val="left"/>
        <w:rPr>
          <w:rFonts w:ascii="Traditional Arabic" w:hAnsi="Traditional Arabic" w:cs="Traditional Arabic"/>
          <w:color w:val="auto"/>
          <w:rtl/>
          <w:lang w:bidi="ar-SA"/>
        </w:rPr>
      </w:pPr>
      <w:r w:rsidRPr="007D0DD0">
        <w:rPr>
          <w:rFonts w:ascii="Traditional Arabic" w:hAnsi="Traditional Arabic" w:cs="Traditional Arabic"/>
          <w:color w:val="auto"/>
          <w:rtl/>
          <w:lang w:bidi="ar-SA"/>
        </w:rPr>
        <w:t xml:space="preserve">خلص هذا الفصل إلى </w:t>
      </w:r>
      <w:r w:rsidRPr="007D0DD0">
        <w:rPr>
          <w:rFonts w:ascii="Traditional Arabic" w:hAnsi="Traditional Arabic" w:cs="Traditional Arabic" w:hint="cs"/>
          <w:color w:val="auto"/>
          <w:rtl/>
          <w:lang w:bidi="ar-SA"/>
        </w:rPr>
        <w:t>أن</w:t>
      </w:r>
      <w:r w:rsidRPr="007D0DD0">
        <w:rPr>
          <w:rFonts w:ascii="Traditional Arabic" w:hAnsi="Traditional Arabic" w:cs="Traditional Arabic"/>
          <w:color w:val="auto"/>
          <w:rtl/>
          <w:lang w:bidi="ar-SA"/>
        </w:rPr>
        <w:t xml:space="preserve"> مستويات القيادة الإنسانية والرضا الوظيفي والالتزام الوظيفي مرتفعةً لدى أفراد العينة بوجه عام، مما يعكس بيئة تنظيمية إيجابية داخل فروع ومكاتب وزارة الصحة</w:t>
      </w:r>
      <w:r w:rsidRPr="007D0DD0">
        <w:rPr>
          <w:rFonts w:ascii="Traditional Arabic" w:hAnsi="Traditional Arabic" w:cs="Traditional Arabic"/>
          <w:color w:val="auto"/>
          <w:lang w:bidi="ar-SA"/>
        </w:rPr>
        <w:t>.</w:t>
      </w:r>
      <w:r w:rsidRPr="007D0DD0">
        <w:rPr>
          <w:rFonts w:ascii="Traditional Arabic" w:hAnsi="Traditional Arabic" w:cs="Traditional Arabic" w:hint="cs"/>
          <w:color w:val="auto"/>
          <w:rtl/>
          <w:lang w:bidi="ar-SA"/>
        </w:rPr>
        <w:t xml:space="preserve"> و</w:t>
      </w:r>
      <w:r w:rsidRPr="007D0DD0">
        <w:rPr>
          <w:rFonts w:ascii="Traditional Arabic" w:hAnsi="Traditional Arabic" w:cs="Traditional Arabic"/>
          <w:color w:val="auto"/>
          <w:rtl/>
          <w:lang w:bidi="ar-SA"/>
        </w:rPr>
        <w:t>على صعيد اختبار الفرضية الرئيسية الأولى، أثبت تحليل الانحدار الخطي البسيط وجود تأثير إيجابي دال إحصائياً للقيادة الإنسانية على الرضا الوظيفي، إذ بلغ معامل الانحدار المعياري</w:t>
      </w:r>
      <w:r w:rsidRPr="007D0DD0">
        <w:rPr>
          <w:rFonts w:ascii="Traditional Arabic" w:hAnsi="Traditional Arabic" w:cs="Traditional Arabic"/>
          <w:color w:val="auto"/>
          <w:lang w:bidi="ar-SA"/>
        </w:rPr>
        <w:t xml:space="preserve"> </w:t>
      </w:r>
      <w:r w:rsidRPr="007D0DD0">
        <w:rPr>
          <w:rFonts w:ascii="Traditional Arabic" w:hAnsi="Traditional Arabic" w:cs="Traditional Arabic"/>
          <w:color w:val="auto"/>
          <w:lang w:bidi="ar-SA"/>
        </w:rPr>
        <w:lastRenderedPageBreak/>
        <w:t>(</w:t>
      </w:r>
      <w:r w:rsidRPr="007D0DD0">
        <w:rPr>
          <w:rFonts w:ascii="Cambria" w:hAnsi="Cambria" w:cs="Cambria"/>
          <w:color w:val="auto"/>
          <w:lang w:bidi="ar-SA"/>
        </w:rPr>
        <w:t>β</w:t>
      </w:r>
      <w:r w:rsidRPr="007D0DD0">
        <w:rPr>
          <w:rFonts w:ascii="Traditional Arabic" w:hAnsi="Traditional Arabic" w:cs="Traditional Arabic"/>
          <w:color w:val="auto"/>
          <w:lang w:bidi="ar-SA"/>
        </w:rPr>
        <w:t xml:space="preserve">=0.865) </w:t>
      </w:r>
      <w:r w:rsidRPr="007D0DD0">
        <w:rPr>
          <w:rFonts w:ascii="Traditional Arabic" w:hAnsi="Traditional Arabic" w:cs="Traditional Arabic"/>
          <w:color w:val="auto"/>
          <w:rtl/>
          <w:lang w:bidi="ar-SA"/>
        </w:rPr>
        <w:t>وفسَّر النموذج ما نسبته (74.8%) من التباين في الرضا الوظيفي، كما ثبت تأثير إيجابي دال للقيادة الإنسانية على الالتزام الوظيفي، وهو ما أدى إلى قبول جميع الفرضيات الفرعية المنبثقة عن الفرضية الرئيسية الأولى</w:t>
      </w:r>
      <w:r w:rsidRPr="007D0DD0">
        <w:rPr>
          <w:rFonts w:ascii="Traditional Arabic" w:hAnsi="Traditional Arabic" w:cs="Traditional Arabic"/>
          <w:color w:val="auto"/>
          <w:lang w:bidi="ar-SA"/>
        </w:rPr>
        <w:t>.</w:t>
      </w:r>
      <w:r w:rsidRPr="007D0DD0">
        <w:rPr>
          <w:rFonts w:ascii="Traditional Arabic" w:hAnsi="Traditional Arabic" w:cs="Traditional Arabic" w:hint="cs"/>
          <w:color w:val="auto"/>
          <w:rtl/>
          <w:lang w:bidi="ar-SA"/>
        </w:rPr>
        <w:t xml:space="preserve"> وبالنسبة</w:t>
      </w:r>
      <w:r w:rsidRPr="007D0DD0">
        <w:rPr>
          <w:rFonts w:ascii="Traditional Arabic" w:hAnsi="Traditional Arabic" w:cs="Traditional Arabic"/>
          <w:color w:val="auto"/>
          <w:rtl/>
          <w:lang w:bidi="ar-SA"/>
        </w:rPr>
        <w:t xml:space="preserve"> </w:t>
      </w:r>
      <w:r w:rsidRPr="007D0DD0">
        <w:rPr>
          <w:rFonts w:ascii="Traditional Arabic" w:hAnsi="Traditional Arabic" w:cs="Traditional Arabic" w:hint="cs"/>
          <w:color w:val="auto"/>
          <w:rtl/>
          <w:lang w:bidi="ar-SA"/>
        </w:rPr>
        <w:t>ل</w:t>
      </w:r>
      <w:r w:rsidRPr="007D0DD0">
        <w:rPr>
          <w:rFonts w:ascii="Traditional Arabic" w:hAnsi="Traditional Arabic" w:cs="Traditional Arabic"/>
          <w:color w:val="auto"/>
          <w:rtl/>
          <w:lang w:bidi="ar-SA"/>
        </w:rPr>
        <w:t>اختبار الفرضية الرئيسية الثانية المتعلقة بالفروق تبعاً للمتغيرات الديموغرافية، وُجدت فروق دالة إحصائياً تبعاً لمتغير الجنس في جميع المتغيرات الثلاثة لصالح الذكور، في حين لم تُسفر الفئات العمرية المختلفة عن فروق دالة في أيٍّ من المتغيرات. أما متغير المؤهل العلمي فقد أفرز فروقاً دالة في جميع المتغيرات الثلاثة لصالح حاملي الدبلوم في مقابل البكالوريوس والماجستير. وفيما يخص سنوات الخبرة، فلم تظهر فروق دالة إلا في متغير الالتزام الوظيفي وحده لصالح أصحاب الخبرة الأطول. وأخيراً، كشف متغير التخصص عن فروق دالة في جميع المتغيرات لصالح الموظفين غير الطبيين (الإداريين) مقارنةً بنظرائهم الطبيين</w:t>
      </w:r>
      <w:r w:rsidRPr="007D0DD0">
        <w:rPr>
          <w:rFonts w:ascii="Traditional Arabic" w:hAnsi="Traditional Arabic" w:cs="Traditional Arabic"/>
          <w:color w:val="auto"/>
          <w:lang w:bidi="ar-SA"/>
        </w:rPr>
        <w:t>.</w:t>
      </w:r>
    </w:p>
    <w:p w14:paraId="5C6EE892" w14:textId="77777777" w:rsidR="00576BE0" w:rsidRDefault="00576BE0" w:rsidP="00576BE0">
      <w:pPr>
        <w:bidi/>
        <w:spacing w:before="100" w:beforeAutospacing="1" w:after="100" w:afterAutospacing="1"/>
        <w:ind w:firstLine="0"/>
        <w:rPr>
          <w:rFonts w:ascii="Traditional Arabic" w:hAnsi="Traditional Arabic" w:cs="Traditional Arabic"/>
          <w:rtl/>
          <w:lang w:val="en-US" w:bidi="ar-SA"/>
        </w:rPr>
      </w:pPr>
    </w:p>
    <w:p w14:paraId="1E47B4FD" w14:textId="77777777" w:rsidR="00205299" w:rsidRDefault="00205299" w:rsidP="00205299">
      <w:pPr>
        <w:bidi/>
        <w:spacing w:before="100" w:beforeAutospacing="1" w:after="100" w:afterAutospacing="1"/>
        <w:ind w:firstLine="0"/>
        <w:rPr>
          <w:rFonts w:ascii="Traditional Arabic" w:hAnsi="Traditional Arabic" w:cs="Traditional Arabic"/>
          <w:rtl/>
          <w:lang w:val="en-US" w:bidi="ar-SA"/>
        </w:rPr>
      </w:pPr>
    </w:p>
    <w:p w14:paraId="025340C3" w14:textId="77777777" w:rsidR="00205299" w:rsidRDefault="00205299" w:rsidP="00205299">
      <w:pPr>
        <w:bidi/>
        <w:spacing w:before="100" w:beforeAutospacing="1" w:after="100" w:afterAutospacing="1"/>
        <w:ind w:firstLine="0"/>
        <w:rPr>
          <w:rFonts w:ascii="Traditional Arabic" w:hAnsi="Traditional Arabic" w:cs="Traditional Arabic"/>
          <w:rtl/>
          <w:lang w:val="en-US" w:bidi="ar-SA"/>
        </w:rPr>
      </w:pPr>
    </w:p>
    <w:p w14:paraId="3AA0009F" w14:textId="77777777" w:rsidR="00205299" w:rsidRDefault="00205299" w:rsidP="00205299">
      <w:pPr>
        <w:bidi/>
        <w:spacing w:before="100" w:beforeAutospacing="1" w:after="100" w:afterAutospacing="1"/>
        <w:ind w:firstLine="0"/>
        <w:rPr>
          <w:rFonts w:ascii="Traditional Arabic" w:hAnsi="Traditional Arabic" w:cs="Traditional Arabic"/>
          <w:rtl/>
          <w:lang w:val="en-US" w:bidi="ar-SA"/>
        </w:rPr>
      </w:pPr>
    </w:p>
    <w:p w14:paraId="0DC54127" w14:textId="77777777" w:rsidR="00205299" w:rsidRDefault="00205299" w:rsidP="00205299">
      <w:pPr>
        <w:bidi/>
        <w:spacing w:before="100" w:beforeAutospacing="1" w:after="100" w:afterAutospacing="1"/>
        <w:ind w:firstLine="0"/>
        <w:rPr>
          <w:rFonts w:ascii="Traditional Arabic" w:hAnsi="Traditional Arabic" w:cs="Traditional Arabic"/>
          <w:rtl/>
          <w:lang w:val="en-US" w:bidi="ar-SA"/>
        </w:rPr>
      </w:pPr>
    </w:p>
    <w:p w14:paraId="1F7B4979" w14:textId="77777777" w:rsidR="00205299" w:rsidRDefault="00205299" w:rsidP="00205299">
      <w:pPr>
        <w:bidi/>
        <w:spacing w:before="100" w:beforeAutospacing="1" w:after="100" w:afterAutospacing="1"/>
        <w:ind w:firstLine="0"/>
        <w:rPr>
          <w:rFonts w:ascii="Traditional Arabic" w:hAnsi="Traditional Arabic" w:cs="Traditional Arabic"/>
          <w:rtl/>
          <w:lang w:val="en-US" w:bidi="ar-SA"/>
        </w:rPr>
      </w:pPr>
    </w:p>
    <w:p w14:paraId="3D71FC8E" w14:textId="77777777" w:rsidR="00205299" w:rsidRDefault="00205299" w:rsidP="00205299">
      <w:pPr>
        <w:bidi/>
        <w:spacing w:before="100" w:beforeAutospacing="1" w:after="100" w:afterAutospacing="1"/>
        <w:ind w:firstLine="0"/>
        <w:rPr>
          <w:rFonts w:ascii="Traditional Arabic" w:hAnsi="Traditional Arabic" w:cs="Traditional Arabic"/>
          <w:rtl/>
          <w:lang w:val="en-US" w:bidi="ar-SA"/>
        </w:rPr>
      </w:pPr>
    </w:p>
    <w:p w14:paraId="71CB9691" w14:textId="77777777" w:rsidR="00205299" w:rsidRDefault="00205299" w:rsidP="00205299">
      <w:pPr>
        <w:bidi/>
        <w:spacing w:before="100" w:beforeAutospacing="1" w:after="100" w:afterAutospacing="1"/>
        <w:ind w:firstLine="0"/>
        <w:rPr>
          <w:rFonts w:ascii="Traditional Arabic" w:hAnsi="Traditional Arabic" w:cs="Traditional Arabic"/>
          <w:rtl/>
          <w:lang w:val="en-US" w:bidi="ar-SA"/>
        </w:rPr>
      </w:pPr>
    </w:p>
    <w:p w14:paraId="2E9A45F0" w14:textId="77777777" w:rsidR="00205299" w:rsidRDefault="00205299" w:rsidP="00205299">
      <w:pPr>
        <w:bidi/>
        <w:spacing w:before="100" w:beforeAutospacing="1" w:after="100" w:afterAutospacing="1"/>
        <w:ind w:firstLine="0"/>
        <w:rPr>
          <w:rFonts w:ascii="Traditional Arabic" w:hAnsi="Traditional Arabic" w:cs="Traditional Arabic"/>
          <w:rtl/>
          <w:lang w:val="en-US" w:bidi="ar-SA"/>
        </w:rPr>
      </w:pPr>
    </w:p>
    <w:p w14:paraId="26214755" w14:textId="77777777" w:rsidR="00AC7861" w:rsidRDefault="00AC7861" w:rsidP="00AC7861">
      <w:pPr>
        <w:bidi/>
        <w:spacing w:before="100" w:beforeAutospacing="1" w:after="100" w:afterAutospacing="1"/>
        <w:ind w:firstLine="0"/>
        <w:rPr>
          <w:rFonts w:ascii="Traditional Arabic" w:hAnsi="Traditional Arabic" w:cs="Traditional Arabic"/>
          <w:rtl/>
          <w:lang w:val="en-US" w:bidi="ar-SA"/>
        </w:rPr>
      </w:pPr>
    </w:p>
    <w:p w14:paraId="36780D3B" w14:textId="77777777" w:rsidR="00AC7861" w:rsidRDefault="00AC7861" w:rsidP="00AC7861">
      <w:pPr>
        <w:bidi/>
        <w:spacing w:before="100" w:beforeAutospacing="1" w:after="100" w:afterAutospacing="1"/>
        <w:ind w:firstLine="0"/>
        <w:rPr>
          <w:rFonts w:ascii="Traditional Arabic" w:hAnsi="Traditional Arabic" w:cs="Traditional Arabic"/>
          <w:rtl/>
          <w:lang w:val="en-US" w:bidi="ar-SA"/>
        </w:rPr>
      </w:pPr>
    </w:p>
    <w:p w14:paraId="2D6657F6" w14:textId="77777777" w:rsidR="001E067F" w:rsidRPr="00C27910" w:rsidRDefault="001E067F" w:rsidP="001E067F">
      <w:pPr>
        <w:bidi/>
        <w:spacing w:before="100" w:beforeAutospacing="1" w:after="100" w:afterAutospacing="1" w:line="240" w:lineRule="auto"/>
        <w:jc w:val="center"/>
        <w:outlineLvl w:val="0"/>
        <w:rPr>
          <w:rFonts w:ascii="Traditional Arabic" w:hAnsi="Traditional Arabic" w:cs="Traditional Arabic"/>
          <w:b/>
          <w:bCs/>
          <w:kern w:val="36"/>
          <w:sz w:val="48"/>
          <w:szCs w:val="48"/>
        </w:rPr>
      </w:pPr>
      <w:r w:rsidRPr="00C27910">
        <w:rPr>
          <w:rFonts w:ascii="Traditional Arabic" w:hAnsi="Traditional Arabic" w:cs="Traditional Arabic"/>
          <w:b/>
          <w:bCs/>
          <w:kern w:val="36"/>
          <w:sz w:val="48"/>
          <w:szCs w:val="48"/>
          <w:rtl/>
        </w:rPr>
        <w:lastRenderedPageBreak/>
        <w:t>الفصل الخامس: مناقشة نتائج الدراسة والتوصيات</w:t>
      </w:r>
    </w:p>
    <w:p w14:paraId="4A49452B"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b/>
          <w:bCs/>
          <w:sz w:val="32"/>
          <w:szCs w:val="32"/>
        </w:rPr>
      </w:pPr>
    </w:p>
    <w:p w14:paraId="77EF636D"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b/>
          <w:bCs/>
          <w:sz w:val="36"/>
          <w:szCs w:val="36"/>
          <w:rtl/>
        </w:rPr>
      </w:pPr>
      <w:r w:rsidRPr="00C27910">
        <w:rPr>
          <w:rFonts w:ascii="Traditional Arabic" w:eastAsia="Traditional Arabic" w:hAnsi="Traditional Arabic" w:cs="Traditional Arabic"/>
          <w:b/>
          <w:bCs/>
          <w:sz w:val="36"/>
          <w:szCs w:val="36"/>
          <w:rtl/>
        </w:rPr>
        <w:t>مقدمة الفصل</w:t>
      </w:r>
    </w:p>
    <w:p w14:paraId="35C64083" w14:textId="77777777" w:rsidR="001E067F" w:rsidRPr="00C27910" w:rsidRDefault="001E067F" w:rsidP="001E067F">
      <w:pPr>
        <w:bidi/>
        <w:spacing w:line="276" w:lineRule="auto"/>
        <w:rPr>
          <w:rFonts w:ascii="Traditional Arabic" w:hAnsi="Traditional Arabic" w:cs="Traditional Arabic"/>
        </w:rPr>
      </w:pPr>
      <w:r w:rsidRPr="00C27910">
        <w:rPr>
          <w:rFonts w:ascii="Traditional Arabic" w:hAnsi="Traditional Arabic" w:cs="Traditional Arabic"/>
          <w:rtl/>
        </w:rPr>
        <w:t xml:space="preserve">يُعدّ هذا الفصل </w:t>
      </w:r>
      <w:r w:rsidRPr="00C27910">
        <w:rPr>
          <w:rFonts w:ascii="Traditional Arabic" w:eastAsia="Calibri" w:hAnsi="Traditional Arabic" w:cs="Traditional Arabic"/>
          <w:rtl/>
        </w:rPr>
        <w:t xml:space="preserve">مجمل التحليل والتفسير للدراسة حيث تنتقل الباحثة في هذا الفصل من عرض البيانات الإحصائية </w:t>
      </w:r>
      <w:r w:rsidRPr="00C27910">
        <w:rPr>
          <w:rFonts w:ascii="Traditional Arabic" w:hAnsi="Traditional Arabic" w:cs="Traditional Arabic"/>
          <w:rtl/>
        </w:rPr>
        <w:t>إلى مرحلة أعمق تتمثل في استيعاب دلالاتها ومعانيها في ضوء الإطار النظري والدراسات السابقة</w:t>
      </w:r>
      <w:r w:rsidRPr="00C27910">
        <w:rPr>
          <w:rFonts w:ascii="Traditional Arabic" w:hAnsi="Traditional Arabic" w:cs="Traditional Arabic"/>
        </w:rPr>
        <w:t>.</w:t>
      </w:r>
    </w:p>
    <w:p w14:paraId="11A5BB6F" w14:textId="77777777" w:rsidR="001E067F" w:rsidRPr="00C27910" w:rsidRDefault="001E067F" w:rsidP="001E067F">
      <w:pPr>
        <w:bidi/>
        <w:spacing w:line="276" w:lineRule="auto"/>
        <w:rPr>
          <w:rFonts w:ascii="Traditional Arabic" w:eastAsia="Calibri" w:hAnsi="Traditional Arabic" w:cs="Traditional Arabic"/>
        </w:rPr>
      </w:pPr>
      <w:r w:rsidRPr="00C27910">
        <w:rPr>
          <w:rFonts w:ascii="Traditional Arabic" w:hAnsi="Traditional Arabic" w:cs="Traditional Arabic"/>
          <w:rtl/>
        </w:rPr>
        <w:t>وعليه، تسعى الباحثة في هذا الفصل إلى تحقيق هدفين رئيسيين متكاملين، مناقشة نتائج أسئلة الدراسة وفرضياتها وتفسيرها في ضوء ما أسفرت عنه الأدبيات النظرية والدراسات الميدانية السابقة، وتقديم منظومة من التوصيات العلمية والتطبيقية المنبثقة عن هذه النتائج، والموجهة إلى صانعي القرار والمسؤولين عن تطوير القيادة في فروع ومكاتب وزارة الصحة بالمملكة العربية السعودية، فضلاً عن مقترحات لدراسات مستقبلية تُكمل مسيرة البحث في هذا الميدان</w:t>
      </w:r>
      <w:r w:rsidRPr="00C27910">
        <w:rPr>
          <w:rFonts w:ascii="Traditional Arabic" w:hAnsi="Traditional Arabic" w:cs="Traditional Arabic"/>
        </w:rPr>
        <w:t>.</w:t>
      </w:r>
    </w:p>
    <w:p w14:paraId="1E143CA3"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b/>
          <w:bCs/>
          <w:sz w:val="32"/>
          <w:szCs w:val="32"/>
        </w:rPr>
      </w:pPr>
      <w:r w:rsidRPr="00C27910">
        <w:rPr>
          <w:rFonts w:ascii="Traditional Arabic" w:eastAsia="Traditional Arabic" w:hAnsi="Traditional Arabic" w:cs="Traditional Arabic"/>
          <w:b/>
          <w:bCs/>
          <w:sz w:val="32"/>
          <w:szCs w:val="32"/>
          <w:rtl/>
        </w:rPr>
        <w:t>مناقشة نتائج السؤال الرئيسي الأول وفرضياته</w:t>
      </w:r>
    </w:p>
    <w:p w14:paraId="0966EC3F"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b/>
          <w:bCs/>
          <w:sz w:val="32"/>
          <w:szCs w:val="32"/>
        </w:rPr>
      </w:pPr>
      <w:r w:rsidRPr="00C27910">
        <w:rPr>
          <w:rFonts w:ascii="Traditional Arabic" w:eastAsia="Traditional Arabic" w:hAnsi="Traditional Arabic" w:cs="Traditional Arabic"/>
          <w:b/>
          <w:bCs/>
          <w:sz w:val="32"/>
          <w:szCs w:val="32"/>
          <w:rtl/>
        </w:rPr>
        <w:t>مناقشة نتائج الفرضية الفرعية الأولى: تأثير القيادة الإنسانية على الرضا الوظيفي</w:t>
      </w:r>
    </w:p>
    <w:p w14:paraId="4C81D4C0" w14:textId="77777777" w:rsidR="001E067F" w:rsidRPr="00C27910" w:rsidRDefault="001E067F" w:rsidP="001E067F">
      <w:pPr>
        <w:bidi/>
        <w:spacing w:line="276" w:lineRule="auto"/>
        <w:rPr>
          <w:rFonts w:ascii="Traditional Arabic" w:hAnsi="Traditional Arabic" w:cs="Traditional Arabic"/>
        </w:rPr>
      </w:pPr>
      <w:r w:rsidRPr="00C27910">
        <w:rPr>
          <w:rFonts w:ascii="Traditional Arabic" w:hAnsi="Traditional Arabic" w:cs="Traditional Arabic"/>
          <w:rtl/>
        </w:rPr>
        <w:t xml:space="preserve">تمحور السؤال الفرعي الأول حول طبيعة التأثير المعنوي للقيادة الإنسانية على مستوى الرضا الوظيفي لدى موظفي فروع ومكاتب وزارة الصحة، وقد كشفت نتائج تحليل الانحدار الخطي البسيط عن وجود تأثير إيجابي دالٍّ إحصائياً للقيادة الإنسانية على الرضا الوظيفي عند مستوى دلالة </w:t>
      </w:r>
      <w:r w:rsidRPr="00C27910">
        <w:rPr>
          <w:rFonts w:ascii="Traditional Arabic" w:hAnsi="Traditional Arabic" w:cs="Traditional Arabic"/>
        </w:rPr>
        <w:t xml:space="preserve"> (</w:t>
      </w:r>
      <w:r w:rsidRPr="00C27910">
        <w:rPr>
          <w:rFonts w:ascii="Cambria" w:hAnsi="Cambria" w:cs="Cambria"/>
        </w:rPr>
        <w:t>α</w:t>
      </w:r>
      <w:r w:rsidRPr="00C27910">
        <w:rPr>
          <w:rFonts w:ascii="Traditional Arabic" w:hAnsi="Traditional Arabic" w:cs="Traditional Arabic"/>
        </w:rPr>
        <w:t xml:space="preserve"> </w:t>
      </w:r>
      <w:r w:rsidRPr="00C27910">
        <w:rPr>
          <w:rFonts w:ascii="Cambria Math" w:hAnsi="Cambria Math" w:cs="Cambria Math"/>
        </w:rPr>
        <w:t>≤</w:t>
      </w:r>
      <w:r w:rsidRPr="00C27910">
        <w:rPr>
          <w:rFonts w:ascii="Traditional Arabic" w:hAnsi="Traditional Arabic" w:cs="Traditional Arabic"/>
        </w:rPr>
        <w:t xml:space="preserve"> 0.001)</w:t>
      </w:r>
      <w:r w:rsidRPr="00C27910">
        <w:rPr>
          <w:rFonts w:ascii="Traditional Arabic" w:hAnsi="Traditional Arabic" w:cs="Traditional Arabic"/>
          <w:rtl/>
        </w:rPr>
        <w:t xml:space="preserve"> بقيمة</w:t>
      </w:r>
      <w:r w:rsidRPr="00C27910">
        <w:rPr>
          <w:rFonts w:ascii="Traditional Arabic" w:hAnsi="Traditional Arabic" w:cs="Traditional Arabic"/>
        </w:rPr>
        <w:t xml:space="preserve"> (F=1135.387) </w:t>
      </w:r>
      <w:r w:rsidRPr="00C27910">
        <w:rPr>
          <w:rFonts w:ascii="Traditional Arabic" w:hAnsi="Traditional Arabic" w:cs="Traditional Arabic"/>
          <w:rtl/>
        </w:rPr>
        <w:t xml:space="preserve">ومعامل انحدار معياري بلغ قيمته </w:t>
      </w:r>
      <w:r w:rsidRPr="00C27910">
        <w:rPr>
          <w:rFonts w:ascii="Traditional Arabic" w:hAnsi="Traditional Arabic" w:cs="Traditional Arabic"/>
        </w:rPr>
        <w:t xml:space="preserve"> (</w:t>
      </w:r>
      <w:r w:rsidRPr="00C27910">
        <w:rPr>
          <w:rFonts w:ascii="Cambria" w:hAnsi="Cambria" w:cs="Cambria"/>
        </w:rPr>
        <w:t>β</w:t>
      </w:r>
      <w:r w:rsidRPr="00C27910">
        <w:rPr>
          <w:rFonts w:ascii="Traditional Arabic" w:hAnsi="Traditional Arabic" w:cs="Traditional Arabic"/>
        </w:rPr>
        <w:t>=0.865)</w:t>
      </w:r>
      <w:r w:rsidRPr="00C27910">
        <w:rPr>
          <w:rFonts w:ascii="Traditional Arabic" w:hAnsi="Traditional Arabic" w:cs="Traditional Arabic"/>
          <w:rtl/>
        </w:rPr>
        <w:t>، حيث فسَّر متغير القيادة الإنسانية ما نسبته (74.8%) من التباين في الرضا الوظيفي. وهذه النسبة التفسيرية المرتفعة جداً تُعدّ من أبرز ما كشفت عنه الدراسة، إذ تُشير إلى أن القيادة الإنسانية تمثل المحدد الأكثر تأثيراً في مستوى الرضا الوظيفي في هذه البيئة المؤسسية تحديداً</w:t>
      </w:r>
      <w:r w:rsidRPr="00C27910">
        <w:rPr>
          <w:rFonts w:ascii="Traditional Arabic" w:hAnsi="Traditional Arabic" w:cs="Traditional Arabic"/>
        </w:rPr>
        <w:t>.</w:t>
      </w:r>
    </w:p>
    <w:p w14:paraId="2BCB9581" w14:textId="77777777" w:rsidR="001E067F" w:rsidRPr="00C27910" w:rsidRDefault="001E067F" w:rsidP="001E067F">
      <w:pPr>
        <w:bidi/>
        <w:spacing w:line="276" w:lineRule="auto"/>
        <w:rPr>
          <w:rFonts w:ascii="Traditional Arabic" w:hAnsi="Traditional Arabic" w:cs="Traditional Arabic"/>
        </w:rPr>
      </w:pPr>
      <w:r w:rsidRPr="00C27910">
        <w:rPr>
          <w:rFonts w:ascii="Traditional Arabic" w:hAnsi="Traditional Arabic" w:cs="Traditional Arabic"/>
          <w:rtl/>
        </w:rPr>
        <w:t>وتتفق هذه النتيجة مع دراسة</w:t>
      </w:r>
      <w:r w:rsidRPr="00C27910">
        <w:rPr>
          <w:rFonts w:ascii="Traditional Arabic" w:hAnsi="Traditional Arabic" w:cs="Traditional Arabic"/>
        </w:rPr>
        <w:t xml:space="preserve"> (Bint Abdul Rahman, 2024) </w:t>
      </w:r>
      <w:r w:rsidRPr="00C27910">
        <w:rPr>
          <w:rFonts w:ascii="Traditional Arabic" w:hAnsi="Traditional Arabic" w:cs="Traditional Arabic"/>
          <w:rtl/>
        </w:rPr>
        <w:t>التي أكدت فيها على أن الدعم النفسي والتعاطف القادمَين من القائد يرتبطان إيجابياً بالرضا الوظيفي بدرجة تفوق ارتباط الحوافز المادية به، وهو ما يتطابق مع ما كشفه نموذج الانحدار في الدراسة الحالية من هيمنة العامل القيادي في تفسير الرضا</w:t>
      </w:r>
      <w:r w:rsidRPr="00C27910">
        <w:rPr>
          <w:rFonts w:ascii="Traditional Arabic" w:hAnsi="Traditional Arabic" w:cs="Traditional Arabic"/>
        </w:rPr>
        <w:t>.</w:t>
      </w:r>
    </w:p>
    <w:p w14:paraId="3C3341D7" w14:textId="77777777" w:rsidR="001E067F" w:rsidRPr="00C27910" w:rsidRDefault="001E067F" w:rsidP="001E067F">
      <w:pPr>
        <w:bidi/>
        <w:spacing w:line="276" w:lineRule="auto"/>
        <w:rPr>
          <w:rFonts w:ascii="Traditional Arabic" w:hAnsi="Traditional Arabic" w:cs="Traditional Arabic"/>
        </w:rPr>
      </w:pPr>
      <w:r w:rsidRPr="00C27910">
        <w:rPr>
          <w:rFonts w:ascii="Traditional Arabic" w:hAnsi="Traditional Arabic" w:cs="Traditional Arabic"/>
          <w:rtl/>
        </w:rPr>
        <w:t>كما تتفق نتائج الدراسة الحالية مع دراسة</w:t>
      </w:r>
      <w:r w:rsidRPr="00C27910">
        <w:rPr>
          <w:rFonts w:ascii="Traditional Arabic" w:hAnsi="Traditional Arabic" w:cs="Traditional Arabic"/>
        </w:rPr>
        <w:t xml:space="preserve"> (Al </w:t>
      </w:r>
      <w:proofErr w:type="spellStart"/>
      <w:r w:rsidRPr="00C27910">
        <w:rPr>
          <w:rFonts w:ascii="Traditional Arabic" w:hAnsi="Traditional Arabic" w:cs="Traditional Arabic"/>
        </w:rPr>
        <w:t>Asmri</w:t>
      </w:r>
      <w:proofErr w:type="spellEnd"/>
      <w:r w:rsidRPr="00C27910">
        <w:rPr>
          <w:rFonts w:ascii="Traditional Arabic" w:hAnsi="Traditional Arabic" w:cs="Traditional Arabic"/>
        </w:rPr>
        <w:t xml:space="preserve">, 2014) </w:t>
      </w:r>
      <w:r w:rsidRPr="00C27910">
        <w:rPr>
          <w:rFonts w:ascii="Traditional Arabic" w:hAnsi="Traditional Arabic" w:cs="Traditional Arabic"/>
          <w:rtl/>
        </w:rPr>
        <w:t>في مرافق الرعاية الصحية الأولية السعودية والتي أكدت أن الاعتراف والدعم القيادي يُعدّان العاملين الأكثر تأثيراً في رضا موظفي القطاع الصحي والتزامهم المؤسسي، وهو توافق جوهري مع نتائج الدراسة الحالية</w:t>
      </w:r>
      <w:r w:rsidRPr="00C27910">
        <w:rPr>
          <w:rFonts w:ascii="Traditional Arabic" w:hAnsi="Traditional Arabic" w:cs="Traditional Arabic"/>
        </w:rPr>
        <w:t>.</w:t>
      </w:r>
    </w:p>
    <w:p w14:paraId="1571B5FE" w14:textId="77777777" w:rsidR="001E067F" w:rsidRPr="00C27910" w:rsidRDefault="001E067F" w:rsidP="001E067F">
      <w:pPr>
        <w:bidi/>
        <w:spacing w:line="276" w:lineRule="auto"/>
        <w:rPr>
          <w:rFonts w:ascii="Traditional Arabic" w:hAnsi="Traditional Arabic" w:cs="Traditional Arabic"/>
        </w:rPr>
      </w:pPr>
      <w:r w:rsidRPr="00C27910">
        <w:rPr>
          <w:rFonts w:ascii="Traditional Arabic" w:hAnsi="Traditional Arabic" w:cs="Traditional Arabic"/>
          <w:rtl/>
        </w:rPr>
        <w:lastRenderedPageBreak/>
        <w:t>وفي السياق الصحي السعودي، تتفق هذه النتيجة أيضاً مع دراسة</w:t>
      </w:r>
      <w:r w:rsidRPr="00C27910">
        <w:rPr>
          <w:rFonts w:ascii="Traditional Arabic" w:hAnsi="Traditional Arabic" w:cs="Traditional Arabic"/>
        </w:rPr>
        <w:t xml:space="preserve"> (</w:t>
      </w:r>
      <w:proofErr w:type="spellStart"/>
      <w:r w:rsidRPr="00C27910">
        <w:rPr>
          <w:rFonts w:ascii="Traditional Arabic" w:hAnsi="Traditional Arabic" w:cs="Traditional Arabic"/>
        </w:rPr>
        <w:t>Alrasheedi</w:t>
      </w:r>
      <w:proofErr w:type="spellEnd"/>
      <w:r w:rsidRPr="00C27910">
        <w:rPr>
          <w:rFonts w:ascii="Traditional Arabic" w:hAnsi="Traditional Arabic" w:cs="Traditional Arabic"/>
        </w:rPr>
        <w:t xml:space="preserve"> et al., 2022) </w:t>
      </w:r>
      <w:r w:rsidRPr="00C27910">
        <w:rPr>
          <w:rFonts w:ascii="Traditional Arabic" w:hAnsi="Traditional Arabic" w:cs="Traditional Arabic"/>
          <w:rtl/>
        </w:rPr>
        <w:t xml:space="preserve">التي أثبتت أن القيادة التحويلية تُحدث تأثيراً إيجابياً ملموساً على الرضا الوظيفي، مُعضِّدةً بذلك الطرحَ النظري القائل بأن العلاقة الإنسانية الداعمة بين القائد والمرؤوس تُشكّل أساس تجربة الرضا في البيئة الصحية. </w:t>
      </w:r>
    </w:p>
    <w:p w14:paraId="465F7F6E" w14:textId="77777777" w:rsidR="001E067F" w:rsidRPr="00C27910" w:rsidRDefault="001E067F" w:rsidP="001E067F">
      <w:pPr>
        <w:bidi/>
        <w:spacing w:line="276" w:lineRule="auto"/>
        <w:rPr>
          <w:rFonts w:ascii="Traditional Arabic" w:hAnsi="Traditional Arabic" w:cs="Traditional Arabic"/>
          <w:rtl/>
        </w:rPr>
      </w:pPr>
      <w:r w:rsidRPr="00C27910">
        <w:rPr>
          <w:rFonts w:ascii="Traditional Arabic" w:hAnsi="Traditional Arabic" w:cs="Traditional Arabic"/>
          <w:rtl/>
        </w:rPr>
        <w:t>بينما تختلف نتائج الدراسة الحالية جزئيًا مع نتائج دراسة</w:t>
      </w:r>
      <w:r w:rsidRPr="00C27910">
        <w:rPr>
          <w:rFonts w:ascii="Traditional Arabic" w:hAnsi="Traditional Arabic" w:cs="Traditional Arabic"/>
        </w:rPr>
        <w:t xml:space="preserve"> (Krugman et al., 2003) </w:t>
      </w:r>
      <w:r w:rsidRPr="00C27910">
        <w:rPr>
          <w:rFonts w:ascii="Traditional Arabic" w:hAnsi="Traditional Arabic" w:cs="Traditional Arabic"/>
          <w:rtl/>
        </w:rPr>
        <w:t>في بيئة التمريض والتي كشفت أن القيادة الداعمة والمشاركة فسّرت نحو (29%) من تباين الرضا الوظيفي، وهي نسبة أقل بكثير مما توصلت إليه الدراسة الحالية والبالغة قيمة (74.8%)، مما يُشير إلى أن أبعاد القيادة الإنسانية في بيئة وزارة الصحة السعودية تحظى بتأثير أوسع وأعمق، ويعكس ذلك الأهمية القصوى التي يوليها الموظف السعودي لطبيعة العلاقة الإنسانية مع قائده المباشر مقارنةً بعوامل أخرى</w:t>
      </w:r>
      <w:r w:rsidRPr="00C27910">
        <w:rPr>
          <w:rFonts w:ascii="Traditional Arabic" w:hAnsi="Traditional Arabic" w:cs="Traditional Arabic"/>
        </w:rPr>
        <w:t>.</w:t>
      </w:r>
    </w:p>
    <w:p w14:paraId="58A8749A" w14:textId="77777777" w:rsidR="001E067F" w:rsidRPr="00C27910" w:rsidRDefault="001E067F" w:rsidP="001E067F">
      <w:pPr>
        <w:bidi/>
        <w:spacing w:line="276" w:lineRule="auto"/>
        <w:rPr>
          <w:rFonts w:ascii="Traditional Arabic" w:hAnsi="Traditional Arabic" w:cs="Traditional Arabic"/>
        </w:rPr>
      </w:pPr>
      <w:r w:rsidRPr="00C27910">
        <w:rPr>
          <w:rFonts w:ascii="Traditional Arabic" w:hAnsi="Traditional Arabic" w:cs="Traditional Arabic"/>
          <w:rtl/>
        </w:rPr>
        <w:t>وفي هذا الإطار، كشفت دراسة</w:t>
      </w:r>
      <w:r w:rsidRPr="00C27910">
        <w:rPr>
          <w:rFonts w:ascii="Traditional Arabic" w:hAnsi="Traditional Arabic" w:cs="Traditional Arabic"/>
        </w:rPr>
        <w:t xml:space="preserve"> (Capozza et al., 2024) </w:t>
      </w:r>
      <w:r w:rsidRPr="00C27910">
        <w:rPr>
          <w:rFonts w:ascii="Traditional Arabic" w:hAnsi="Traditional Arabic" w:cs="Traditional Arabic"/>
          <w:rtl/>
        </w:rPr>
        <w:t xml:space="preserve">أن رفاهية العاملين في المستشفيات الأوروبية ترتبط مباشرة بجودة علاقتهم مع المرضى وارتفاع مستوى الرضا لديهم، مما يُؤكد أن الاستثمار في الجانب الإنساني للعلاقات القيادية ينعكس إيجاباً على تجربة الموظف بأكملها. </w:t>
      </w:r>
    </w:p>
    <w:p w14:paraId="518E2963" w14:textId="77777777" w:rsidR="001E067F" w:rsidRPr="00C27910" w:rsidRDefault="001E067F" w:rsidP="001E067F">
      <w:pPr>
        <w:bidi/>
        <w:spacing w:line="276" w:lineRule="auto"/>
        <w:rPr>
          <w:rFonts w:ascii="Traditional Arabic" w:hAnsi="Traditional Arabic" w:cs="Traditional Arabic"/>
          <w:rtl/>
        </w:rPr>
      </w:pPr>
      <w:r w:rsidRPr="00C27910">
        <w:rPr>
          <w:rFonts w:ascii="Traditional Arabic" w:hAnsi="Traditional Arabic" w:cs="Traditional Arabic"/>
          <w:rtl/>
        </w:rPr>
        <w:t>ويُضاف إلى ذلك ما خلصت إليه دراسة</w:t>
      </w:r>
      <w:r w:rsidRPr="00C27910">
        <w:rPr>
          <w:rFonts w:ascii="Traditional Arabic" w:hAnsi="Traditional Arabic" w:cs="Traditional Arabic"/>
        </w:rPr>
        <w:t xml:space="preserve"> (</w:t>
      </w:r>
      <w:proofErr w:type="spellStart"/>
      <w:r w:rsidRPr="00C27910">
        <w:rPr>
          <w:rFonts w:ascii="Traditional Arabic" w:hAnsi="Traditional Arabic" w:cs="Traditional Arabic"/>
        </w:rPr>
        <w:t>Ohunakin</w:t>
      </w:r>
      <w:proofErr w:type="spellEnd"/>
      <w:r w:rsidRPr="00C27910">
        <w:rPr>
          <w:rFonts w:ascii="Traditional Arabic" w:hAnsi="Traditional Arabic" w:cs="Traditional Arabic"/>
        </w:rPr>
        <w:t xml:space="preserve"> et al., 2019) </w:t>
      </w:r>
      <w:r w:rsidRPr="00C27910">
        <w:rPr>
          <w:rFonts w:ascii="Traditional Arabic" w:hAnsi="Traditional Arabic" w:cs="Traditional Arabic"/>
          <w:rtl/>
        </w:rPr>
        <w:t>في قطاع الضيافة من أن الحوافز المادية وحدها لا تضمن الرضا الوظيفي المستدام ما لم تُصاحبها فرصٌ للتطوير المهني ودعمٌ قيادي إنساني، وهو ما يتطابق مع ما كشفت عنه هذه الدراسة من أن بُعد الرضا عن الحوافز جاء الأدنى رغم أن الرضا الكلي جاء مرتفعاً، مما يؤكد أن قيمة العلاقة الإنسانية تتجاوز أثر الحافز المادي في تكوين تجربة الرضا</w:t>
      </w:r>
      <w:r w:rsidRPr="00C27910">
        <w:rPr>
          <w:rFonts w:ascii="Traditional Arabic" w:hAnsi="Traditional Arabic" w:cs="Traditional Arabic"/>
        </w:rPr>
        <w:t>.</w:t>
      </w:r>
    </w:p>
    <w:p w14:paraId="55D694F4" w14:textId="77777777" w:rsidR="001E067F" w:rsidRPr="00C27910" w:rsidRDefault="001E067F" w:rsidP="001E067F">
      <w:pPr>
        <w:bidi/>
        <w:spacing w:line="276" w:lineRule="auto"/>
        <w:rPr>
          <w:rFonts w:ascii="Traditional Arabic" w:hAnsi="Traditional Arabic" w:cs="Traditional Arabic"/>
        </w:rPr>
      </w:pPr>
      <w:r w:rsidRPr="00C27910">
        <w:rPr>
          <w:rFonts w:ascii="Traditional Arabic" w:hAnsi="Traditional Arabic" w:cs="Traditional Arabic"/>
          <w:rtl/>
        </w:rPr>
        <w:t>ومن منظور القيادة في البيئات الصحية تحديداً، أكدت دراسة</w:t>
      </w:r>
      <w:r w:rsidRPr="00C27910">
        <w:rPr>
          <w:rFonts w:ascii="Traditional Arabic" w:hAnsi="Traditional Arabic" w:cs="Traditional Arabic"/>
        </w:rPr>
        <w:t xml:space="preserve"> (Metwally et al., 2025) </w:t>
      </w:r>
      <w:r w:rsidRPr="00C27910">
        <w:rPr>
          <w:rFonts w:ascii="Traditional Arabic" w:hAnsi="Traditional Arabic" w:cs="Traditional Arabic"/>
          <w:rtl/>
        </w:rPr>
        <w:t>أن القيادة الأصيلة القائمة على القدوة والتأثير القيمي ترتفع لديها المستويات الأخلاقية والإنسانية في الأداء، مما ينعكس على رضا الموظفين ويُعزز جودة الرعاية المقدمة. وهذا يتفق مع ما كشف عنه التحليل الوصفي في الدراسة الحالية من تصدّر بُعد الاحترام المتبادل القائمةَ بأعلى متوسط، إذ يعكس ثقافة الكرامة والتقدير الراسخة في البيئة الاجتماعية السعودية. كما تجلّى أثر هذا الاحترام في مستويات الرضا الوظيفي المرتفعة، لا سيما في بُعدَي العلاقة مع القادة والتقدير والاعتراف اللذين حصلا على أعلى مستوى، مما يُؤكد أن جوهر الرضا في هذه البيئة يتمحور حول جودة العلاقة الإنسانية مع القائد أكثر من ارتباطه بالعوامل المادية</w:t>
      </w:r>
      <w:r w:rsidRPr="00C27910">
        <w:rPr>
          <w:rFonts w:ascii="Traditional Arabic" w:hAnsi="Traditional Arabic" w:cs="Traditional Arabic"/>
        </w:rPr>
        <w:t>.</w:t>
      </w:r>
    </w:p>
    <w:p w14:paraId="241D3440" w14:textId="77777777" w:rsidR="001E067F" w:rsidRPr="00C27910" w:rsidRDefault="001E067F" w:rsidP="001E067F">
      <w:pPr>
        <w:bidi/>
        <w:spacing w:line="276" w:lineRule="auto"/>
        <w:rPr>
          <w:rFonts w:ascii="Traditional Arabic" w:hAnsi="Traditional Arabic" w:cs="Traditional Arabic"/>
        </w:rPr>
      </w:pPr>
      <w:r w:rsidRPr="00C27910">
        <w:rPr>
          <w:rFonts w:ascii="Traditional Arabic" w:hAnsi="Traditional Arabic" w:cs="Traditional Arabic"/>
          <w:rtl/>
        </w:rPr>
        <w:t xml:space="preserve">ومن المنظور النظري، تتفق نتائج الدراسة الحالية مع نظرية الحاجات الإنسانية لماسلو التي تؤكد أن الموظف لا يبلغ حالة الرضا الحقيقية إلا حين تُلبَّى حاجاته النفسية والاجتماعية العليا كالانتماء والتقدير وتحقيق الذات، وهو ما تتيحه القيادة الإنسانية عبر أبعادها الخمسة المتمثلة في التعاطف والدعم النفسي والاحترام المتبادل والتفاعل الإيجابي والعدالة التنظيمية. </w:t>
      </w:r>
    </w:p>
    <w:p w14:paraId="0F6A4C67" w14:textId="77777777" w:rsidR="001E067F" w:rsidRPr="00C27910" w:rsidRDefault="001E067F" w:rsidP="001E067F">
      <w:pPr>
        <w:bidi/>
        <w:spacing w:line="276" w:lineRule="auto"/>
        <w:rPr>
          <w:rFonts w:ascii="Traditional Arabic" w:hAnsi="Traditional Arabic" w:cs="Traditional Arabic"/>
          <w:rtl/>
        </w:rPr>
      </w:pPr>
      <w:r w:rsidRPr="00C27910">
        <w:rPr>
          <w:rFonts w:ascii="Traditional Arabic" w:hAnsi="Traditional Arabic" w:cs="Traditional Arabic"/>
          <w:rtl/>
        </w:rPr>
        <w:t>كما يتفق مع نظرية التبادل الاجتماعي</w:t>
      </w:r>
      <w:r w:rsidRPr="00C27910">
        <w:rPr>
          <w:rFonts w:ascii="Traditional Arabic" w:hAnsi="Traditional Arabic" w:cs="Traditional Arabic"/>
        </w:rPr>
        <w:t xml:space="preserve"> (Blau, 1964; </w:t>
      </w:r>
      <w:proofErr w:type="spellStart"/>
      <w:r w:rsidRPr="00C27910">
        <w:rPr>
          <w:rFonts w:ascii="Traditional Arabic" w:hAnsi="Traditional Arabic" w:cs="Traditional Arabic"/>
        </w:rPr>
        <w:t>Cropanzano</w:t>
      </w:r>
      <w:proofErr w:type="spellEnd"/>
      <w:r w:rsidRPr="00C27910">
        <w:rPr>
          <w:rFonts w:ascii="Traditional Arabic" w:hAnsi="Traditional Arabic" w:cs="Traditional Arabic"/>
        </w:rPr>
        <w:t xml:space="preserve"> &amp; Mitchell, 2005) </w:t>
      </w:r>
      <w:r w:rsidRPr="00C27910">
        <w:rPr>
          <w:rFonts w:ascii="Traditional Arabic" w:hAnsi="Traditional Arabic" w:cs="Traditional Arabic"/>
          <w:rtl/>
        </w:rPr>
        <w:t xml:space="preserve"> التي ترى أن القائد الذي يمنح موظفيه الاحترام والتقدير والدعم العاطفي يُحفّز لديهم استجابةً تبادلية إيجابية تتجلى في الرضا والولاء والانتماء. </w:t>
      </w:r>
      <w:r w:rsidRPr="00C27910">
        <w:rPr>
          <w:rFonts w:ascii="Traditional Arabic" w:hAnsi="Traditional Arabic" w:cs="Traditional Arabic"/>
          <w:rtl/>
        </w:rPr>
        <w:lastRenderedPageBreak/>
        <w:t>ويُضاف إلى ذلك ما أثبته</w:t>
      </w:r>
      <w:r w:rsidRPr="00C27910">
        <w:rPr>
          <w:rFonts w:ascii="Traditional Arabic" w:hAnsi="Traditional Arabic" w:cs="Traditional Arabic"/>
        </w:rPr>
        <w:t xml:space="preserve"> (Qing et al., 2020) </w:t>
      </w:r>
      <w:r w:rsidRPr="00C27910">
        <w:rPr>
          <w:rFonts w:ascii="Traditional Arabic" w:hAnsi="Traditional Arabic" w:cs="Traditional Arabic"/>
          <w:rtl/>
        </w:rPr>
        <w:t>من أن العدالة التنظيمية تُعدّ وسيطاً محورياً في العلاقة بين القيادة الإنسانية والرضا، إذ إن شعور الموظف بالإنصاف في توزيع الفرص والمكافآت يُعزز تجربته الإيجابية مع قيادته ويرفع من مستوى رضاه الوظيفي</w:t>
      </w:r>
      <w:r w:rsidRPr="00C27910">
        <w:rPr>
          <w:rFonts w:ascii="Traditional Arabic" w:hAnsi="Traditional Arabic" w:cs="Traditional Arabic"/>
        </w:rPr>
        <w:t>.</w:t>
      </w:r>
    </w:p>
    <w:p w14:paraId="7C01B407"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b/>
          <w:bCs/>
          <w:sz w:val="32"/>
          <w:szCs w:val="32"/>
        </w:rPr>
      </w:pPr>
      <w:r w:rsidRPr="00C27910">
        <w:rPr>
          <w:rFonts w:ascii="Traditional Arabic" w:eastAsia="Traditional Arabic" w:hAnsi="Traditional Arabic" w:cs="Traditional Arabic"/>
          <w:b/>
          <w:bCs/>
          <w:sz w:val="32"/>
          <w:szCs w:val="32"/>
          <w:rtl/>
        </w:rPr>
        <w:t>مناقشة نتائج الفرضية الفرعية الثانية: تأثير القيادة الإنسانية على الالتزام الوظيفي</w:t>
      </w:r>
    </w:p>
    <w:p w14:paraId="68645B9D" w14:textId="77777777" w:rsidR="001E067F" w:rsidRPr="00C27910" w:rsidRDefault="001E067F" w:rsidP="001E067F">
      <w:pPr>
        <w:bidi/>
        <w:spacing w:line="276" w:lineRule="auto"/>
        <w:rPr>
          <w:rFonts w:ascii="Traditional Arabic" w:hAnsi="Traditional Arabic" w:cs="Traditional Arabic"/>
        </w:rPr>
      </w:pPr>
      <w:r w:rsidRPr="00C27910">
        <w:rPr>
          <w:rFonts w:ascii="Traditional Arabic" w:hAnsi="Traditional Arabic" w:cs="Traditional Arabic"/>
          <w:rtl/>
        </w:rPr>
        <w:t>تناول السؤال الفرعي الثاني كيفية تأثير تطبيق القيادة الإنسانية على الالتزام الوظيفي للعاملين في فروع ومكاتب وزارة الصحة، وقد أجابت عنه نتائج تحليل الانحدار الخطي البسيط بوضوح، مُثبتةً وجود تأثير إيجابي دالٍّ إحصائياً للقيادة الإنسانية على الالتزام الوظيفي عند مستوى</w:t>
      </w:r>
      <w:r w:rsidRPr="00C27910">
        <w:rPr>
          <w:rFonts w:ascii="Traditional Arabic" w:hAnsi="Traditional Arabic" w:cs="Traditional Arabic"/>
        </w:rPr>
        <w:t xml:space="preserve"> (</w:t>
      </w:r>
      <w:r w:rsidRPr="00C27910">
        <w:rPr>
          <w:rFonts w:ascii="Cambria" w:hAnsi="Cambria" w:cs="Cambria"/>
        </w:rPr>
        <w:t>α</w:t>
      </w:r>
      <w:r w:rsidRPr="00C27910">
        <w:rPr>
          <w:rFonts w:ascii="Traditional Arabic" w:hAnsi="Traditional Arabic" w:cs="Traditional Arabic"/>
        </w:rPr>
        <w:t xml:space="preserve"> </w:t>
      </w:r>
      <w:r w:rsidRPr="00C27910">
        <w:rPr>
          <w:rFonts w:ascii="Cambria Math" w:hAnsi="Cambria Math" w:cs="Cambria Math"/>
        </w:rPr>
        <w:t>≤</w:t>
      </w:r>
      <w:r w:rsidRPr="00C27910">
        <w:rPr>
          <w:rFonts w:ascii="Traditional Arabic" w:hAnsi="Traditional Arabic" w:cs="Traditional Arabic"/>
        </w:rPr>
        <w:t xml:space="preserve"> 0.001)</w:t>
      </w:r>
      <w:r w:rsidRPr="00C27910">
        <w:rPr>
          <w:rFonts w:ascii="Traditional Arabic" w:hAnsi="Traditional Arabic" w:cs="Traditional Arabic"/>
          <w:rtl/>
        </w:rPr>
        <w:t>، بقيمة</w:t>
      </w:r>
      <w:r w:rsidRPr="00C27910">
        <w:rPr>
          <w:rFonts w:ascii="Traditional Arabic" w:hAnsi="Traditional Arabic" w:cs="Traditional Arabic"/>
        </w:rPr>
        <w:t xml:space="preserve"> (F=269.375) </w:t>
      </w:r>
      <w:r w:rsidRPr="00C27910">
        <w:rPr>
          <w:rFonts w:ascii="Traditional Arabic" w:hAnsi="Traditional Arabic" w:cs="Traditional Arabic"/>
          <w:rtl/>
        </w:rPr>
        <w:t>ومعامل انحدار معياري</w:t>
      </w:r>
      <w:r w:rsidRPr="00C27910">
        <w:rPr>
          <w:rFonts w:ascii="Traditional Arabic" w:hAnsi="Traditional Arabic" w:cs="Traditional Arabic"/>
        </w:rPr>
        <w:t xml:space="preserve"> (</w:t>
      </w:r>
      <w:r w:rsidRPr="00C27910">
        <w:rPr>
          <w:rFonts w:ascii="Cambria" w:hAnsi="Cambria" w:cs="Cambria"/>
        </w:rPr>
        <w:t>β</w:t>
      </w:r>
      <w:r w:rsidRPr="00C27910">
        <w:rPr>
          <w:rFonts w:ascii="Traditional Arabic" w:hAnsi="Traditional Arabic" w:cs="Traditional Arabic"/>
        </w:rPr>
        <w:t>=0.643)</w:t>
      </w:r>
      <w:r w:rsidRPr="00C27910">
        <w:rPr>
          <w:rFonts w:ascii="Traditional Arabic" w:hAnsi="Traditional Arabic" w:cs="Traditional Arabic"/>
          <w:rtl/>
        </w:rPr>
        <w:t>، وقد فسَّر النموذج (41.4%) من التباين في الالتزام الوظيفي، وهو حجم أثر مرتفع وفق معايير</w:t>
      </w:r>
      <w:r w:rsidRPr="00C27910">
        <w:rPr>
          <w:rFonts w:ascii="Traditional Arabic" w:hAnsi="Traditional Arabic" w:cs="Traditional Arabic"/>
        </w:rPr>
        <w:t xml:space="preserve"> (Cohen, 1988). </w:t>
      </w:r>
      <w:r w:rsidRPr="00C27910">
        <w:rPr>
          <w:rFonts w:ascii="Traditional Arabic" w:hAnsi="Traditional Arabic" w:cs="Traditional Arabic"/>
          <w:rtl/>
        </w:rPr>
        <w:t xml:space="preserve"> وبالمقارنة مع تأثير القيادة الإنسانية على الرضا الوظيفي (74.8%)، يتبيّن أن الالتزام الوظيفي أقل استجابةً للأسلوب القيادي مقارنةً بالرضا، وهو ما يُفسَّر بأن الالتزام يتشكّل من عوامل أكثر تعدداً وتنوعاً تشمل إلى جانب القيادة: الثقافة التنظيمية، وبيئة العمل، وسنوات الخبرة، والعوامل الشخصية والأسرية</w:t>
      </w:r>
      <w:r w:rsidRPr="00C27910">
        <w:rPr>
          <w:rFonts w:ascii="Traditional Arabic" w:hAnsi="Traditional Arabic" w:cs="Traditional Arabic"/>
        </w:rPr>
        <w:t>.</w:t>
      </w:r>
    </w:p>
    <w:p w14:paraId="6D1B859A" w14:textId="77777777" w:rsidR="001E067F" w:rsidRPr="00C27910" w:rsidRDefault="001E067F" w:rsidP="001E067F">
      <w:pPr>
        <w:bidi/>
        <w:spacing w:line="276" w:lineRule="auto"/>
        <w:rPr>
          <w:rFonts w:ascii="Traditional Arabic" w:hAnsi="Traditional Arabic" w:cs="Traditional Arabic"/>
        </w:rPr>
      </w:pPr>
      <w:r w:rsidRPr="00C27910">
        <w:rPr>
          <w:rFonts w:ascii="Traditional Arabic" w:hAnsi="Traditional Arabic" w:cs="Traditional Arabic"/>
          <w:rtl/>
        </w:rPr>
        <w:t>وتتوافق هذه النتيجة مع ما خلصت إليه دراسة</w:t>
      </w:r>
      <w:r w:rsidRPr="00C27910">
        <w:rPr>
          <w:rFonts w:ascii="Traditional Arabic" w:hAnsi="Traditional Arabic" w:cs="Traditional Arabic"/>
        </w:rPr>
        <w:t xml:space="preserve"> (Ng, 2024) </w:t>
      </w:r>
      <w:r w:rsidRPr="00C27910">
        <w:rPr>
          <w:rFonts w:ascii="Traditional Arabic" w:hAnsi="Traditional Arabic" w:cs="Traditional Arabic"/>
          <w:rtl/>
        </w:rPr>
        <w:t>من أن القيادة الإنسانية القائمة على الدعم الشخصي ورفاهية الموظفين ترتبط إيجابياً بالالتزام الوظيفي بصورة مباشرة، حتى في غياب الوساطة الكاملة للرضا الوظيفي، مما يعني أن القيادة الإنسانية تمتلك قدرة مزدوجة في التأثير على الالتزام. كذلك يتسق هذا مع نتائج دراسة</w:t>
      </w:r>
      <w:r w:rsidRPr="00C27910">
        <w:rPr>
          <w:rFonts w:ascii="Traditional Arabic" w:hAnsi="Traditional Arabic" w:cs="Traditional Arabic"/>
        </w:rPr>
        <w:t xml:space="preserve"> (Mwesigwa et al., 2020) </w:t>
      </w:r>
      <w:r w:rsidRPr="00C27910">
        <w:rPr>
          <w:rFonts w:ascii="Traditional Arabic" w:hAnsi="Traditional Arabic" w:cs="Traditional Arabic"/>
          <w:rtl/>
        </w:rPr>
        <w:t xml:space="preserve"> التي أثبتت أن أساليب القيادة التشاركية والداعمة تؤثر على الالتزام التنظيمي من خلال مسارين متوازيين: مسار مباشر، ومسار غير مباشر عبر الرضا الوظيفي كمتغير وسيط. وهذا ما أكدته أيضاً دراسة</w:t>
      </w:r>
      <w:r w:rsidRPr="00C27910">
        <w:rPr>
          <w:rFonts w:ascii="Traditional Arabic" w:hAnsi="Traditional Arabic" w:cs="Traditional Arabic"/>
        </w:rPr>
        <w:t xml:space="preserve"> (</w:t>
      </w:r>
      <w:proofErr w:type="spellStart"/>
      <w:r w:rsidRPr="00C27910">
        <w:rPr>
          <w:rFonts w:ascii="Traditional Arabic" w:hAnsi="Traditional Arabic" w:cs="Traditional Arabic"/>
        </w:rPr>
        <w:t>Gumasing</w:t>
      </w:r>
      <w:proofErr w:type="spellEnd"/>
      <w:r w:rsidRPr="00C27910">
        <w:rPr>
          <w:rFonts w:ascii="Traditional Arabic" w:hAnsi="Traditional Arabic" w:cs="Traditional Arabic"/>
        </w:rPr>
        <w:t xml:space="preserve"> &amp; </w:t>
      </w:r>
      <w:proofErr w:type="spellStart"/>
      <w:r w:rsidRPr="00C27910">
        <w:rPr>
          <w:rFonts w:ascii="Traditional Arabic" w:hAnsi="Traditional Arabic" w:cs="Traditional Arabic"/>
        </w:rPr>
        <w:t>IIo</w:t>
      </w:r>
      <w:proofErr w:type="spellEnd"/>
      <w:r w:rsidRPr="00C27910">
        <w:rPr>
          <w:rFonts w:ascii="Traditional Arabic" w:hAnsi="Traditional Arabic" w:cs="Traditional Arabic"/>
        </w:rPr>
        <w:t xml:space="preserve">, 2023) </w:t>
      </w:r>
      <w:r w:rsidRPr="00C27910">
        <w:rPr>
          <w:rFonts w:ascii="Traditional Arabic" w:hAnsi="Traditional Arabic" w:cs="Traditional Arabic"/>
          <w:rtl/>
        </w:rPr>
        <w:t xml:space="preserve"> التي أثبتت وجود علاقة إيجابية قوية بين الرضا الوظيفي والالتزام التنظيمي في مؤسسات متعددة القطاعات، مما يُعضّد التصور النظري لمسار التأثير التسلسلي الذي تُشكّل فيه القيادة الإنسانية مُحرّك الرضا الذي يقود بدوره إلى تعزيز الالتزام</w:t>
      </w:r>
      <w:r w:rsidRPr="00C27910">
        <w:rPr>
          <w:rFonts w:ascii="Traditional Arabic" w:hAnsi="Traditional Arabic" w:cs="Traditional Arabic"/>
        </w:rPr>
        <w:t>.</w:t>
      </w:r>
    </w:p>
    <w:p w14:paraId="53E1508B" w14:textId="77777777" w:rsidR="001E067F" w:rsidRPr="00C27910" w:rsidRDefault="001E067F" w:rsidP="001E067F">
      <w:pPr>
        <w:bidi/>
        <w:spacing w:line="276" w:lineRule="auto"/>
        <w:rPr>
          <w:rFonts w:ascii="Traditional Arabic" w:hAnsi="Traditional Arabic" w:cs="Traditional Arabic"/>
        </w:rPr>
      </w:pPr>
      <w:r w:rsidRPr="00C27910">
        <w:rPr>
          <w:rFonts w:ascii="Traditional Arabic" w:hAnsi="Traditional Arabic" w:cs="Traditional Arabic"/>
          <w:rtl/>
        </w:rPr>
        <w:t>وفي السياق الحكومي السعودي تحديداً، تُعدّ نتائج دراسة</w:t>
      </w:r>
      <w:r w:rsidRPr="00C27910">
        <w:rPr>
          <w:rFonts w:ascii="Traditional Arabic" w:hAnsi="Traditional Arabic" w:cs="Traditional Arabic"/>
        </w:rPr>
        <w:t xml:space="preserve"> (Elrayah, 2023) </w:t>
      </w:r>
      <w:r w:rsidRPr="00C27910">
        <w:rPr>
          <w:rFonts w:ascii="Traditional Arabic" w:hAnsi="Traditional Arabic" w:cs="Traditional Arabic"/>
          <w:rtl/>
        </w:rPr>
        <w:t>بالغة الأهمية، إذ أثبتت أن الرضا الوظيفي وجودة بيئة العمل يُخفّضان من نية مغادرة الوظيفة لدى الموظفين الحكوميين، وأن الالتزام التنظيمي يمثل متغيراً حاسماً في تعزيز الاستبقاء الوظيفي داخل القطاع الحكومي حين يُدعم بأساليب قيادة إنسانية، وهو ما يتوافق تماماً مع ما توصلت إليه الدراسة الحالية من أن القيادة الإنسانية تُفسر (41.4%) من التباين في الالتزام في بيئة مشابهة</w:t>
      </w:r>
      <w:r w:rsidRPr="00C27910">
        <w:rPr>
          <w:rFonts w:ascii="Traditional Arabic" w:hAnsi="Traditional Arabic" w:cs="Traditional Arabic"/>
        </w:rPr>
        <w:t>.</w:t>
      </w:r>
    </w:p>
    <w:p w14:paraId="05DBB80C" w14:textId="77777777" w:rsidR="001E067F" w:rsidRPr="00C27910" w:rsidRDefault="001E067F" w:rsidP="001E067F">
      <w:pPr>
        <w:bidi/>
        <w:spacing w:line="276" w:lineRule="auto"/>
        <w:rPr>
          <w:rFonts w:ascii="Traditional Arabic" w:hAnsi="Traditional Arabic" w:cs="Traditional Arabic"/>
        </w:rPr>
      </w:pPr>
      <w:r w:rsidRPr="00C27910">
        <w:rPr>
          <w:rFonts w:ascii="Traditional Arabic" w:hAnsi="Traditional Arabic" w:cs="Traditional Arabic"/>
          <w:rtl/>
        </w:rPr>
        <w:t>كما تُسهم نتائج دراسة</w:t>
      </w:r>
      <w:r w:rsidRPr="00C27910">
        <w:rPr>
          <w:rFonts w:ascii="Traditional Arabic" w:hAnsi="Traditional Arabic" w:cs="Traditional Arabic"/>
        </w:rPr>
        <w:t xml:space="preserve"> (Azmy, 2023) </w:t>
      </w:r>
      <w:r w:rsidRPr="00C27910">
        <w:rPr>
          <w:rFonts w:ascii="Traditional Arabic" w:hAnsi="Traditional Arabic" w:cs="Traditional Arabic"/>
          <w:rtl/>
        </w:rPr>
        <w:t xml:space="preserve">في تعميق الفهم، إذ كشفت عن تأثير إيجابي كبير لكل من الالتزام التنظيمي والذكاء العاطفي على أداء الموظفين، مما يُشير إلى أن القيادة الإنسانية التي تُعزز الجانب الوجداني في العلاقة القيادية تُسهم في بناء التزام وظيفي أكثر عمقاً ومتانة. </w:t>
      </w:r>
    </w:p>
    <w:p w14:paraId="593045C7" w14:textId="77777777" w:rsidR="001E067F" w:rsidRPr="00C27910" w:rsidRDefault="001E067F" w:rsidP="001E067F">
      <w:pPr>
        <w:bidi/>
        <w:spacing w:line="276" w:lineRule="auto"/>
        <w:rPr>
          <w:rFonts w:ascii="Traditional Arabic" w:hAnsi="Traditional Arabic" w:cs="Traditional Arabic"/>
          <w:rtl/>
        </w:rPr>
      </w:pPr>
      <w:r w:rsidRPr="00C27910">
        <w:rPr>
          <w:rFonts w:ascii="Traditional Arabic" w:hAnsi="Traditional Arabic" w:cs="Traditional Arabic"/>
          <w:rtl/>
        </w:rPr>
        <w:lastRenderedPageBreak/>
        <w:t>وفي سياق الضغوط المهنية، وجدت دراسة</w:t>
      </w:r>
      <w:r w:rsidRPr="00C27910">
        <w:rPr>
          <w:rFonts w:ascii="Traditional Arabic" w:hAnsi="Traditional Arabic" w:cs="Traditional Arabic"/>
        </w:rPr>
        <w:t xml:space="preserve"> (Noor, 2024) </w:t>
      </w:r>
      <w:r w:rsidRPr="00C27910">
        <w:rPr>
          <w:rFonts w:ascii="Traditional Arabic" w:hAnsi="Traditional Arabic" w:cs="Traditional Arabic"/>
          <w:rtl/>
        </w:rPr>
        <w:t>أن ضغط العمل يؤثر سلباً على الالتزام التنظيمي، وهو ما يُبرّر الاختلاف الملحوظ بين الكوادر الطبية والإدارية في هذه الدراسة، إذ تتحمل الأولى ضغوطاً أعلى تُضعف من فاعلية الالتزام حتى في ظل القيادة الإنسانية</w:t>
      </w:r>
      <w:r w:rsidRPr="00C27910">
        <w:rPr>
          <w:rFonts w:ascii="Traditional Arabic" w:hAnsi="Traditional Arabic" w:cs="Traditional Arabic"/>
        </w:rPr>
        <w:t>.</w:t>
      </w:r>
    </w:p>
    <w:p w14:paraId="2BF1BD95" w14:textId="77777777" w:rsidR="001E067F" w:rsidRPr="00C27910" w:rsidRDefault="001E067F" w:rsidP="001E067F">
      <w:pPr>
        <w:bidi/>
        <w:spacing w:line="276" w:lineRule="auto"/>
        <w:rPr>
          <w:rFonts w:ascii="Traditional Arabic" w:hAnsi="Traditional Arabic" w:cs="Traditional Arabic"/>
        </w:rPr>
      </w:pPr>
      <w:r w:rsidRPr="00C27910">
        <w:rPr>
          <w:rFonts w:ascii="Traditional Arabic" w:hAnsi="Traditional Arabic" w:cs="Traditional Arabic"/>
          <w:rtl/>
        </w:rPr>
        <w:t>وفي السياق الصحي تحديداً، وجدت دراسة</w:t>
      </w:r>
      <w:r w:rsidRPr="00C27910">
        <w:rPr>
          <w:rFonts w:ascii="Traditional Arabic" w:hAnsi="Traditional Arabic" w:cs="Traditional Arabic"/>
        </w:rPr>
        <w:t xml:space="preserve"> (Krugman et al., 2003) </w:t>
      </w:r>
      <w:r w:rsidRPr="00C27910">
        <w:rPr>
          <w:rFonts w:ascii="Traditional Arabic" w:hAnsi="Traditional Arabic" w:cs="Traditional Arabic"/>
          <w:rtl/>
        </w:rPr>
        <w:t>أن القيادة الداعمة فسّرت (22%) من تباين الالتزام التنظيمي في بيئة التمريض، وهو أقل من النسبة التي توصلت إليها الدراسة الحالية (41.4%)، مما يعكس تأثيراً أقوى للقيادة الإنسانية في القطاع الصحي الحكومي السعودي، ويمكن رد هذا الفارق إلى طبيعة السياق الثقافي الذي يُعلي من قيمة الولاء المؤسسي والشعور بالواجب الأخلاقي تجاه المؤسسة الحكومية</w:t>
      </w:r>
      <w:r w:rsidRPr="00C27910">
        <w:rPr>
          <w:rFonts w:ascii="Traditional Arabic" w:hAnsi="Traditional Arabic" w:cs="Traditional Arabic"/>
        </w:rPr>
        <w:t>.</w:t>
      </w:r>
    </w:p>
    <w:p w14:paraId="7402D23F" w14:textId="77777777" w:rsidR="001E067F" w:rsidRPr="00C27910" w:rsidRDefault="001E067F" w:rsidP="001E067F">
      <w:pPr>
        <w:bidi/>
        <w:spacing w:line="276" w:lineRule="auto"/>
        <w:rPr>
          <w:rFonts w:ascii="Traditional Arabic" w:hAnsi="Traditional Arabic" w:cs="Traditional Arabic"/>
        </w:rPr>
      </w:pPr>
      <w:r w:rsidRPr="00C27910">
        <w:rPr>
          <w:rFonts w:ascii="Traditional Arabic" w:hAnsi="Traditional Arabic" w:cs="Traditional Arabic"/>
          <w:rtl/>
        </w:rPr>
        <w:t>وتُقدّم نظرية التبادل الاجتماعي</w:t>
      </w:r>
      <w:r w:rsidRPr="00C27910">
        <w:rPr>
          <w:rFonts w:ascii="Traditional Arabic" w:hAnsi="Traditional Arabic" w:cs="Traditional Arabic"/>
        </w:rPr>
        <w:t xml:space="preserve"> (Blau, 1964) </w:t>
      </w:r>
      <w:r w:rsidRPr="00C27910">
        <w:rPr>
          <w:rFonts w:ascii="Traditional Arabic" w:hAnsi="Traditional Arabic" w:cs="Traditional Arabic"/>
          <w:rtl/>
        </w:rPr>
        <w:t xml:space="preserve">إطاراً تفسيرياً محكماً، إذ ينشأ الالتزام الوظيفي كاستجابة وجدانية لما يتلقاه الموظف من دعم وتقدير واحترام من قائده، بما يُولّد لديه شعوراً بالمديونية الإيجابية تجاه مؤسسته ويُعزز رغبته في البقاء والاستمرار. </w:t>
      </w:r>
    </w:p>
    <w:p w14:paraId="2B48A1EA" w14:textId="77777777" w:rsidR="001E067F" w:rsidRPr="00C27910" w:rsidRDefault="001E067F" w:rsidP="001E067F">
      <w:pPr>
        <w:bidi/>
        <w:spacing w:line="276" w:lineRule="auto"/>
        <w:rPr>
          <w:rFonts w:ascii="Traditional Arabic" w:hAnsi="Traditional Arabic" w:cs="Traditional Arabic"/>
          <w:rtl/>
        </w:rPr>
      </w:pPr>
      <w:r w:rsidRPr="00C27910">
        <w:rPr>
          <w:rFonts w:ascii="Traditional Arabic" w:hAnsi="Traditional Arabic" w:cs="Traditional Arabic"/>
          <w:rtl/>
        </w:rPr>
        <w:t>ولعل أبلغ ما يُعبّر عن ذلك ما كشفت عنه نتائج التحليل الوصفي من تصدّر الالتزام المعياري لأبعاد الالتزام الوظيفي، إذ تتجلى فيه القيم الأخلاقية والشعور بالمسؤولية تجاه الزملاء والمؤسسة، والقائد الإنساني يُسهم في خلق بيئة تعزز الالتزام المعياري من خلال التأثير القيمي على الموظفين كما أكده</w:t>
      </w:r>
      <w:r w:rsidRPr="00C27910">
        <w:rPr>
          <w:rFonts w:ascii="Traditional Arabic" w:hAnsi="Traditional Arabic" w:cs="Traditional Arabic"/>
        </w:rPr>
        <w:t xml:space="preserve"> (Ahmed &amp; Elrefaey, 2020)</w:t>
      </w:r>
      <w:r w:rsidRPr="00C27910">
        <w:rPr>
          <w:rFonts w:ascii="Traditional Arabic" w:hAnsi="Traditional Arabic" w:cs="Traditional Arabic"/>
          <w:rtl/>
        </w:rPr>
        <w:t>.</w:t>
      </w:r>
    </w:p>
    <w:p w14:paraId="1C785E8F"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b/>
          <w:bCs/>
          <w:sz w:val="32"/>
          <w:szCs w:val="32"/>
        </w:rPr>
      </w:pPr>
      <w:r w:rsidRPr="00C27910">
        <w:rPr>
          <w:rFonts w:ascii="Traditional Arabic" w:eastAsia="Traditional Arabic" w:hAnsi="Traditional Arabic" w:cs="Traditional Arabic"/>
          <w:b/>
          <w:bCs/>
          <w:sz w:val="32"/>
          <w:szCs w:val="32"/>
          <w:rtl/>
        </w:rPr>
        <w:t>مناقشة نتائج السؤال الرئيسي الثاني</w:t>
      </w:r>
    </w:p>
    <w:p w14:paraId="50D0518A"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b/>
          <w:bCs/>
          <w:sz w:val="32"/>
          <w:szCs w:val="32"/>
        </w:rPr>
      </w:pPr>
      <w:r w:rsidRPr="00C27910">
        <w:rPr>
          <w:rFonts w:ascii="Traditional Arabic" w:eastAsia="Traditional Arabic" w:hAnsi="Traditional Arabic" w:cs="Traditional Arabic"/>
          <w:b/>
          <w:bCs/>
          <w:sz w:val="32"/>
          <w:szCs w:val="32"/>
          <w:rtl/>
        </w:rPr>
        <w:t>مناقشة الفروق تبعاً لمتغير الجنس</w:t>
      </w:r>
    </w:p>
    <w:p w14:paraId="62D500CF"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b/>
          <w:bCs/>
          <w:sz w:val="32"/>
          <w:szCs w:val="32"/>
        </w:rPr>
      </w:pPr>
      <w:r w:rsidRPr="00C27910">
        <w:rPr>
          <w:rFonts w:ascii="Traditional Arabic" w:hAnsi="Traditional Arabic" w:cs="Traditional Arabic"/>
          <w:rtl/>
        </w:rPr>
        <w:t>كشفت نتائج اختبار (ت) عن وجود فروق ذات دلالة إحصائية بين الذكور والإناث في جميع متغيرات الدراسة الثلاثة لصالح الذكور، وهو ما يستدعي التأمل والتفسير في ضوء السياق التنظيمي والثقافي السعودي. فمن حيث التوزيع العددي، يُشكّل الذكور (75.8%) من عينة الدراسة، وهو ما يعكس التوزيع الفعلي في وزارة الصحة السعودية؛ كما أن الذكور يشغلون في الغالب مواقع قيادية أعلى، مما يعني تفاعلاً أوثق مع القادة الإنسانيين وإدراكاً أشمل لممارساتهم. ومن جهة أخرى، تتعرض الموظفات الإناث في البيئة الصحية لضغوط مزدوجة تجمع بين متطلبات العمل الطبي المرهقة من جهة، وأعباء المسؤوليات الأسرية من جهة أخرى، مما يُضعف تجربتهن مع الرضا والالتزام الوظيفي بصرف النظر عن الأسلوب القيادي السائد. وتُعضّد هذه التفسيرَ دراسةُ</w:t>
      </w:r>
      <w:r w:rsidRPr="00C27910">
        <w:rPr>
          <w:rFonts w:ascii="Traditional Arabic" w:hAnsi="Traditional Arabic" w:cs="Traditional Arabic"/>
        </w:rPr>
        <w:t xml:space="preserve"> (Bint Abdul Rahman, 2024) </w:t>
      </w:r>
      <w:r w:rsidRPr="00C27910">
        <w:rPr>
          <w:rFonts w:ascii="Traditional Arabic" w:hAnsi="Traditional Arabic" w:cs="Traditional Arabic"/>
          <w:rtl/>
        </w:rPr>
        <w:t>التي أكدت أن المرأة العاملة في بيئات الضغط المرتفع تحتاج إلى مستوى استثنائي من الدعم النفسي القيادي للحفاظ على مستويات رضاها الوظيفي ومناعتها النفسية، وهو ما قد يكون لا يزال دون المستوى المطلوب في بيئة وزارة الصحة وفقاً لاستجابات الإناث في هذه الدراسة</w:t>
      </w:r>
      <w:r w:rsidRPr="00C27910">
        <w:rPr>
          <w:rFonts w:ascii="Traditional Arabic" w:eastAsia="Traditional Arabic" w:hAnsi="Traditional Arabic" w:cs="Traditional Arabic"/>
          <w:b/>
          <w:bCs/>
          <w:sz w:val="32"/>
          <w:szCs w:val="32"/>
        </w:rPr>
        <w:t>.</w:t>
      </w:r>
    </w:p>
    <w:p w14:paraId="208CF1B3"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b/>
          <w:bCs/>
          <w:sz w:val="32"/>
          <w:szCs w:val="32"/>
          <w:rtl/>
        </w:rPr>
      </w:pPr>
      <w:r w:rsidRPr="00C27910">
        <w:rPr>
          <w:rFonts w:ascii="Traditional Arabic" w:eastAsia="Traditional Arabic" w:hAnsi="Traditional Arabic" w:cs="Traditional Arabic"/>
          <w:b/>
          <w:bCs/>
          <w:sz w:val="32"/>
          <w:szCs w:val="32"/>
          <w:rtl/>
        </w:rPr>
        <w:t>مناقشة الفروق تبعاً لمتغير العمر</w:t>
      </w:r>
    </w:p>
    <w:p w14:paraId="5A21141A" w14:textId="77777777" w:rsidR="001E067F" w:rsidRPr="00C27910" w:rsidRDefault="001E067F" w:rsidP="001E067F">
      <w:pPr>
        <w:bidi/>
        <w:spacing w:before="100" w:beforeAutospacing="1" w:after="100" w:afterAutospacing="1" w:line="240" w:lineRule="auto"/>
        <w:outlineLvl w:val="1"/>
        <w:rPr>
          <w:rFonts w:ascii="Traditional Arabic" w:hAnsi="Traditional Arabic" w:cs="Traditional Arabic"/>
        </w:rPr>
      </w:pPr>
      <w:r w:rsidRPr="00C27910">
        <w:rPr>
          <w:rFonts w:ascii="Traditional Arabic" w:hAnsi="Traditional Arabic" w:cs="Traditional Arabic"/>
          <w:rtl/>
        </w:rPr>
        <w:lastRenderedPageBreak/>
        <w:t>خلافاً لما كان متوقعاً، لم تُسفر نتائج تحليل التباين الأحادي عن فروق دالة إحصائياً بين الفئات العمرية في أيٍّ من المتغيرات الثلاثة. وهذه النتيجة ذات دلالة مزدوجة؛ فمن جهة تكشف عن تجانس نسبي في إدراك الموظفين للقيادة الإنسانية ومستويات رضاهم والتزامهم عبر مختلف الأعمار، ومن جهة أخرى تُشير إلى أن سياسات وزارة الصحة ونمط قيادتها يطبعان تجربة الموظفين بطابع موحد بصرف النظر عن المرحلة العمرية. وتتوافق هذه النتيجة مع ما توصلت إليه بعض الدراسات في بيئات العمل الحكومي من أن الأنظمة المؤسسية الموحّدة تتغلب في أثرها على الفوارق الفردية بين الأجيال. ويُلاحظ مع ذلك أن فئة (أقل من 30 سنة) سجّلت أدنى المتوسطات في جميع المتغيرات، وأن فئة (أكثر من 50 سنة) سجّلت أعلاها في الالتزام الوظيفي، مما يُلمّح إلى وجود اتجاه نحو ارتفاع الالتزام مع التقدم في العمر حتى وإن لم يبلغ حدّ الدلالة الإحصائية، وهو ما تتقاطع معه نظرية الاستثمار لدى</w:t>
      </w:r>
      <w:r w:rsidRPr="00C27910">
        <w:rPr>
          <w:rFonts w:ascii="Traditional Arabic" w:hAnsi="Traditional Arabic" w:cs="Traditional Arabic"/>
        </w:rPr>
        <w:t xml:space="preserve"> (Becker, 1960) </w:t>
      </w:r>
      <w:r w:rsidRPr="00C27910">
        <w:rPr>
          <w:rFonts w:ascii="Traditional Arabic" w:hAnsi="Traditional Arabic" w:cs="Traditional Arabic"/>
          <w:rtl/>
        </w:rPr>
        <w:t>التي تربط الالتزام بتراكم الاستثمارات التي يصعب التخلي عنها مع مرور السنوات</w:t>
      </w:r>
      <w:r w:rsidRPr="00C27910">
        <w:rPr>
          <w:rFonts w:ascii="Traditional Arabic" w:hAnsi="Traditional Arabic" w:cs="Traditional Arabic"/>
        </w:rPr>
        <w:t>.</w:t>
      </w:r>
    </w:p>
    <w:p w14:paraId="420D0C80"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b/>
          <w:bCs/>
          <w:sz w:val="32"/>
          <w:szCs w:val="32"/>
        </w:rPr>
      </w:pPr>
      <w:r w:rsidRPr="00C27910">
        <w:rPr>
          <w:rFonts w:ascii="Traditional Arabic" w:eastAsia="Traditional Arabic" w:hAnsi="Traditional Arabic" w:cs="Traditional Arabic"/>
          <w:b/>
          <w:bCs/>
          <w:sz w:val="32"/>
          <w:szCs w:val="32"/>
          <w:rtl/>
        </w:rPr>
        <w:t>مناقشة الفروق تبعاً لمتغير المؤهل العلمي</w:t>
      </w:r>
    </w:p>
    <w:p w14:paraId="09A5694A" w14:textId="77777777" w:rsidR="001E067F" w:rsidRPr="00C27910" w:rsidRDefault="001E067F" w:rsidP="001E067F">
      <w:pPr>
        <w:bidi/>
        <w:spacing w:before="100" w:beforeAutospacing="1" w:after="100" w:afterAutospacing="1" w:line="240" w:lineRule="auto"/>
        <w:outlineLvl w:val="1"/>
        <w:rPr>
          <w:rFonts w:ascii="Traditional Arabic" w:hAnsi="Traditional Arabic" w:cs="Traditional Arabic"/>
        </w:rPr>
      </w:pPr>
      <w:r w:rsidRPr="00C27910">
        <w:rPr>
          <w:rFonts w:ascii="Traditional Arabic" w:hAnsi="Traditional Arabic" w:cs="Traditional Arabic"/>
          <w:rtl/>
        </w:rPr>
        <w:t>أسفر تحليل التباين الأحادي عن فروق دالة إحصائياً بين فئات المؤهل العلمي في جميع المتغيرات الثلاثة، وجاءت هذه الفروق في مجملها لصالح حاملي الدبلوم مقارنةً بحاملي البكالوريوس والماجستير. وتحمل هذه النتيجة دلالةً تنظيمية عميقة؛ فحاملو الدبلوم يشغلون في الغالب وظائف تنفيذية ذات طبيعة عملية محددة المعالم، مما يجعل توقعاتهم المهنية أكثر واقعيةً وقابليةً للتحقق، فيرتفع رضاهم والتزامهم حين يجدون قيادةً إنسانيةً داعمة. في المقابل، قد يحمل أصحاب المؤهلات العليا كالبكالوريوس والماجستير توقعاتٍ أعلى وطموحاتٍ أوسع على صعيد المشاركة في القرار والترقي والتطوير المهني، فيشعرون بفجوة أكبر حين لا تتحقق هذه التوقعات، مما يُخفّض مستوى رضاهم وإدراكهم للقيادة الإنسانية. وتتقاطع هذه النتيجة مع ما أوضحته دراسة</w:t>
      </w:r>
      <w:r w:rsidRPr="00C27910">
        <w:rPr>
          <w:rFonts w:ascii="Traditional Arabic" w:hAnsi="Traditional Arabic" w:cs="Traditional Arabic"/>
        </w:rPr>
        <w:t xml:space="preserve"> (ALMUTLAQ, 2024) </w:t>
      </w:r>
      <w:r w:rsidRPr="00C27910">
        <w:rPr>
          <w:rFonts w:ascii="Traditional Arabic" w:hAnsi="Traditional Arabic" w:cs="Traditional Arabic"/>
          <w:rtl/>
        </w:rPr>
        <w:t>من أن المهارات القيادية الإنسانية كالاحترام المتبادل تُحدث أثراً تفاضلياً بحسب درجة الوعي المهني والتوقعات الأكاديمية للموظف، إذ كلما ارتفع المستوى التعليمي، تصاعدت حدة المقارنة بين ما هو قائم وما هو مأمول</w:t>
      </w:r>
      <w:r w:rsidRPr="00C27910">
        <w:rPr>
          <w:rFonts w:ascii="Traditional Arabic" w:hAnsi="Traditional Arabic" w:cs="Traditional Arabic"/>
        </w:rPr>
        <w:t>.</w:t>
      </w:r>
    </w:p>
    <w:p w14:paraId="29C4E6BE"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b/>
          <w:bCs/>
          <w:sz w:val="32"/>
          <w:szCs w:val="32"/>
        </w:rPr>
      </w:pPr>
      <w:r w:rsidRPr="00C27910">
        <w:rPr>
          <w:rFonts w:ascii="Traditional Arabic" w:eastAsia="Traditional Arabic" w:hAnsi="Traditional Arabic" w:cs="Traditional Arabic"/>
          <w:b/>
          <w:bCs/>
          <w:sz w:val="32"/>
          <w:szCs w:val="32"/>
          <w:rtl/>
        </w:rPr>
        <w:t>مناقشة الفروق تبعاً لمتغير سنوات الخبرة</w:t>
      </w:r>
    </w:p>
    <w:p w14:paraId="01D4DCF8" w14:textId="77777777" w:rsidR="001E067F" w:rsidRPr="00C27910" w:rsidRDefault="001E067F" w:rsidP="001E067F">
      <w:pPr>
        <w:bidi/>
        <w:spacing w:before="100" w:beforeAutospacing="1" w:after="100" w:afterAutospacing="1" w:line="240" w:lineRule="auto"/>
        <w:outlineLvl w:val="1"/>
        <w:rPr>
          <w:rFonts w:ascii="Traditional Arabic" w:hAnsi="Traditional Arabic" w:cs="Traditional Arabic"/>
        </w:rPr>
      </w:pPr>
      <w:r w:rsidRPr="00C27910">
        <w:rPr>
          <w:rFonts w:ascii="Traditional Arabic" w:hAnsi="Traditional Arabic" w:cs="Traditional Arabic"/>
          <w:rtl/>
        </w:rPr>
        <w:t>أظهرت النتائج أن الفروق تبعاً لسنوات الخبرة اقتصرت على متغير الالتزام الوظيفي دون أن تمتد إلى القيادة الإنسانية أو الرضا الوظيفي، وجاءت لصالح أصحاب الخبرة الأطول (أكثر من 11 سنة) على حساب حديثي العمل (أقل من 5 سنوات). وهذه النتيجة ذات أهمية استراتيجية بالغة، إذ تُشير إلى أن الالتزام الوظيفي يتشكّل ويتعمق تدريجياً مع تراكم سنوات الخبرة والاستثمار التنظيمي، بمعزل نسبي عن تأثير إدراك الأسلوب القيادي أو مستوى الرضا في المدى القصير. ويتفق هذا مع ما أكدته دراسة</w:t>
      </w:r>
      <w:r w:rsidRPr="00C27910">
        <w:rPr>
          <w:rFonts w:ascii="Traditional Arabic" w:hAnsi="Traditional Arabic" w:cs="Traditional Arabic"/>
        </w:rPr>
        <w:t xml:space="preserve"> (</w:t>
      </w:r>
      <w:proofErr w:type="spellStart"/>
      <w:r w:rsidRPr="00C27910">
        <w:rPr>
          <w:rFonts w:ascii="Traditional Arabic" w:hAnsi="Traditional Arabic" w:cs="Traditional Arabic"/>
        </w:rPr>
        <w:t>Hngoi</w:t>
      </w:r>
      <w:proofErr w:type="spellEnd"/>
      <w:r w:rsidRPr="00C27910">
        <w:rPr>
          <w:rFonts w:ascii="Traditional Arabic" w:hAnsi="Traditional Arabic" w:cs="Traditional Arabic"/>
        </w:rPr>
        <w:t xml:space="preserve"> et al., 2024) </w:t>
      </w:r>
      <w:r w:rsidRPr="00C27910">
        <w:rPr>
          <w:rFonts w:ascii="Traditional Arabic" w:hAnsi="Traditional Arabic" w:cs="Traditional Arabic"/>
          <w:rtl/>
        </w:rPr>
        <w:t xml:space="preserve">من أن الشعور بالأمان الوظيفي الناتج عن الخبرة المتراكمة يُعدّ محدداً رئيسياً للالتزام التنظيمي، وأن الموظفين الجدد هم الأكثر هشاشةً وعرضةً للتذبذب في التزامهم. </w:t>
      </w:r>
    </w:p>
    <w:p w14:paraId="5E2DD6AE"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b/>
          <w:bCs/>
          <w:sz w:val="32"/>
          <w:szCs w:val="32"/>
          <w:rtl/>
        </w:rPr>
      </w:pPr>
      <w:r w:rsidRPr="00C27910">
        <w:rPr>
          <w:rFonts w:ascii="Traditional Arabic" w:eastAsia="Traditional Arabic" w:hAnsi="Traditional Arabic" w:cs="Traditional Arabic"/>
          <w:b/>
          <w:bCs/>
          <w:sz w:val="32"/>
          <w:szCs w:val="32"/>
          <w:rtl/>
        </w:rPr>
        <w:t>مناقشة الفروق تبعاً لمتغير التخصص</w:t>
      </w:r>
    </w:p>
    <w:p w14:paraId="1F91C115" w14:textId="77777777" w:rsidR="001E067F" w:rsidRPr="00C27910" w:rsidRDefault="001E067F" w:rsidP="001E067F">
      <w:pPr>
        <w:bidi/>
        <w:spacing w:before="100" w:beforeAutospacing="1" w:after="100" w:afterAutospacing="1" w:line="240" w:lineRule="auto"/>
        <w:outlineLvl w:val="1"/>
        <w:rPr>
          <w:rFonts w:ascii="Traditional Arabic" w:hAnsi="Traditional Arabic" w:cs="Traditional Arabic"/>
        </w:rPr>
      </w:pPr>
      <w:r w:rsidRPr="00C27910">
        <w:rPr>
          <w:rFonts w:ascii="Traditional Arabic" w:hAnsi="Traditional Arabic" w:cs="Traditional Arabic"/>
          <w:rtl/>
        </w:rPr>
        <w:t xml:space="preserve">كشفت نتائج اختبار (ت) عن وجود فروق دالة إحصائياً بين الموظفين الطبيين وغير الطبيين في جميع المتغيرات الثلاثة لصالح غير الطبيين، وهذه النتيجة تُجيب عن السؤال الرئيسي الثاني للدراسة المتعلق باختلاف استجابة الفريق الطبي والفريق غير الطبي تجاه القيادة الإنسانية وأثرها على رضاهم والتزامهم. </w:t>
      </w:r>
    </w:p>
    <w:p w14:paraId="35A91460" w14:textId="77777777" w:rsidR="001E067F" w:rsidRPr="00C27910" w:rsidRDefault="001E067F" w:rsidP="001E067F">
      <w:pPr>
        <w:bidi/>
        <w:spacing w:before="100" w:beforeAutospacing="1" w:after="100" w:afterAutospacing="1" w:line="240" w:lineRule="auto"/>
        <w:outlineLvl w:val="1"/>
        <w:rPr>
          <w:rFonts w:ascii="Traditional Arabic" w:hAnsi="Traditional Arabic" w:cs="Traditional Arabic"/>
          <w:rtl/>
        </w:rPr>
      </w:pPr>
      <w:r w:rsidRPr="00C27910">
        <w:rPr>
          <w:rFonts w:ascii="Traditional Arabic" w:hAnsi="Traditional Arabic" w:cs="Traditional Arabic"/>
          <w:rtl/>
        </w:rPr>
        <w:lastRenderedPageBreak/>
        <w:t>وتتفق هذه النتيجة مع ما أشارت إليه دراسة</w:t>
      </w:r>
      <w:r w:rsidRPr="00C27910">
        <w:rPr>
          <w:rFonts w:ascii="Traditional Arabic" w:hAnsi="Traditional Arabic" w:cs="Traditional Arabic"/>
        </w:rPr>
        <w:t xml:space="preserve"> (Awa et al., 2025) </w:t>
      </w:r>
      <w:r w:rsidRPr="00C27910">
        <w:rPr>
          <w:rFonts w:ascii="Traditional Arabic" w:hAnsi="Traditional Arabic" w:cs="Traditional Arabic"/>
          <w:rtl/>
        </w:rPr>
        <w:t xml:space="preserve">من أن الكوادر الطبية تتعرض لضغوط وجدانية ومهنية استثنائية ترتبط بالتعامل المستمر مع الألم والمعاناة والوفاة، مما يُخفّف من أثر القيادة الإنسانية على رضاهم مقارنةً بزملائهم الإداريين. </w:t>
      </w:r>
    </w:p>
    <w:p w14:paraId="327F873C" w14:textId="77777777" w:rsidR="001E067F" w:rsidRPr="00C27910" w:rsidRDefault="001E067F" w:rsidP="001E067F">
      <w:pPr>
        <w:bidi/>
        <w:spacing w:before="100" w:beforeAutospacing="1" w:after="100" w:afterAutospacing="1" w:line="240" w:lineRule="auto"/>
        <w:outlineLvl w:val="1"/>
        <w:rPr>
          <w:rFonts w:ascii="Traditional Arabic" w:hAnsi="Traditional Arabic" w:cs="Traditional Arabic"/>
          <w:rtl/>
        </w:rPr>
      </w:pPr>
      <w:r w:rsidRPr="00C27910">
        <w:rPr>
          <w:rFonts w:ascii="Traditional Arabic" w:hAnsi="Traditional Arabic" w:cs="Traditional Arabic"/>
          <w:rtl/>
        </w:rPr>
        <w:t>كما تتفق مع ما أوضحته دراسة</w:t>
      </w:r>
      <w:r w:rsidRPr="00C27910">
        <w:rPr>
          <w:rFonts w:ascii="Traditional Arabic" w:hAnsi="Traditional Arabic" w:cs="Traditional Arabic"/>
        </w:rPr>
        <w:t xml:space="preserve"> (</w:t>
      </w:r>
      <w:proofErr w:type="spellStart"/>
      <w:r w:rsidRPr="00C27910">
        <w:rPr>
          <w:rFonts w:ascii="Traditional Arabic" w:hAnsi="Traditional Arabic" w:cs="Traditional Arabic"/>
        </w:rPr>
        <w:t>Alasiry</w:t>
      </w:r>
      <w:proofErr w:type="spellEnd"/>
      <w:r w:rsidRPr="00C27910">
        <w:rPr>
          <w:rFonts w:ascii="Traditional Arabic" w:hAnsi="Traditional Arabic" w:cs="Traditional Arabic"/>
        </w:rPr>
        <w:t xml:space="preserve">, 2024) </w:t>
      </w:r>
      <w:r w:rsidRPr="00C27910">
        <w:rPr>
          <w:rFonts w:ascii="Traditional Arabic" w:hAnsi="Traditional Arabic" w:cs="Traditional Arabic"/>
          <w:rtl/>
        </w:rPr>
        <w:t>في البيئة الصحية السعودية من أن نية ترك الوظيفة ترتفع لدى الكوادر الطبية حين لا يُواكب الدعم القيادي حجم الضغوط المهنية الملقاة على عاتقهم. وفي هذا السياق، تُشير دراسة</w:t>
      </w:r>
      <w:r w:rsidRPr="00C27910">
        <w:rPr>
          <w:rFonts w:ascii="Traditional Arabic" w:hAnsi="Traditional Arabic" w:cs="Traditional Arabic"/>
        </w:rPr>
        <w:t xml:space="preserve"> (Noor, 2024) </w:t>
      </w:r>
      <w:r w:rsidRPr="00C27910">
        <w:rPr>
          <w:rFonts w:ascii="Traditional Arabic" w:hAnsi="Traditional Arabic" w:cs="Traditional Arabic"/>
          <w:rtl/>
        </w:rPr>
        <w:t>إلى أن ضغوط العمل العالية تؤثر سلباً على الالتزام التنظيمي بصورة مباشرة، مما يُفسّر جزئياً انخفاض مستوى الالتزام الوظيفي لدى الكوادر الطبية رغم وجود القيادة الإنسانية</w:t>
      </w:r>
      <w:r w:rsidRPr="00C27910">
        <w:rPr>
          <w:rFonts w:ascii="Traditional Arabic" w:hAnsi="Traditional Arabic" w:cs="Traditional Arabic"/>
        </w:rPr>
        <w:t>.</w:t>
      </w:r>
    </w:p>
    <w:p w14:paraId="6173D2E6" w14:textId="77777777" w:rsidR="001E067F" w:rsidRPr="00C27910" w:rsidRDefault="001E067F" w:rsidP="001E067F">
      <w:pPr>
        <w:bidi/>
        <w:spacing w:before="100" w:beforeAutospacing="1" w:after="100" w:afterAutospacing="1" w:line="240" w:lineRule="auto"/>
        <w:outlineLvl w:val="1"/>
        <w:rPr>
          <w:rFonts w:ascii="Traditional Arabic" w:hAnsi="Traditional Arabic" w:cs="Traditional Arabic"/>
        </w:rPr>
      </w:pPr>
      <w:r w:rsidRPr="00C27910">
        <w:rPr>
          <w:rFonts w:ascii="Traditional Arabic" w:hAnsi="Traditional Arabic" w:cs="Traditional Arabic"/>
          <w:rtl/>
        </w:rPr>
        <w:t>وفي ضوء الإطار النظري، يُفسَّر هذا الفارق بأن الموظفين الإداريين يعملون في بيئة أكثر استقراراً وقابلية للتنبؤ، مما يجعلهم أكثر استجابةً للممارسات القيادية الإنسانية ويرتفع لديهم تبعاً لذلك مستوى الرضا والالتزام. في المقابل، يظل الموظفون الطبيون يحتاجون إلى شكل أكثر تخصصاً وعمقاً من القيادة الإنسانية يأخذ في الحسبان خصوصية طبيعة عملهم وثقل مسؤولياتهم المهنية والأخلاقية. وقد لفتت دراسة</w:t>
      </w:r>
      <w:r w:rsidRPr="00C27910">
        <w:rPr>
          <w:rFonts w:ascii="Traditional Arabic" w:hAnsi="Traditional Arabic" w:cs="Traditional Arabic"/>
        </w:rPr>
        <w:t xml:space="preserve"> (Rider et al., 2022) </w:t>
      </w:r>
      <w:r w:rsidRPr="00C27910">
        <w:rPr>
          <w:rFonts w:ascii="Traditional Arabic" w:hAnsi="Traditional Arabic" w:cs="Traditional Arabic"/>
          <w:rtl/>
        </w:rPr>
        <w:t>إلى ضرورة بناء ثقافة صحية إنسانية متعددة المستويات تشمل البُعد الذاتي والبيني والتنظيمي في آنٍ واحد. ويُعضّد هذا الطرحَ ما كشفت عنه دراسة</w:t>
      </w:r>
      <w:r w:rsidRPr="00C27910">
        <w:rPr>
          <w:rFonts w:ascii="Traditional Arabic" w:hAnsi="Traditional Arabic" w:cs="Traditional Arabic"/>
        </w:rPr>
        <w:t xml:space="preserve"> (Gilligan et al., 2019) </w:t>
      </w:r>
      <w:r w:rsidRPr="00C27910">
        <w:rPr>
          <w:rFonts w:ascii="Traditional Arabic" w:hAnsi="Traditional Arabic" w:cs="Traditional Arabic"/>
          <w:rtl/>
        </w:rPr>
        <w:t xml:space="preserve"> من أن قادة القطاع الصحي يدركون أهمية المبادئ الإنسانية ويسعون إلى تطبيقها، غير أن التحول المنهجي الفعلي في المؤسسات لا يزال محدوداً، مما يُشير إلى أن المسافة بين الوعي بالقيادة الإنسانية وتطبيقها الفعلي في البيئات الطبية عالية الضغط تستلزم برامج تنمية قيادية متخصصة ومُستدامة</w:t>
      </w:r>
      <w:r w:rsidRPr="00C27910">
        <w:rPr>
          <w:rFonts w:ascii="Traditional Arabic" w:hAnsi="Traditional Arabic" w:cs="Traditional Arabic"/>
        </w:rPr>
        <w:t>.</w:t>
      </w:r>
    </w:p>
    <w:p w14:paraId="336EB40C"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b/>
          <w:bCs/>
          <w:sz w:val="32"/>
          <w:szCs w:val="32"/>
        </w:rPr>
      </w:pPr>
      <w:r w:rsidRPr="00C27910">
        <w:rPr>
          <w:rFonts w:ascii="Traditional Arabic" w:eastAsia="Traditional Arabic" w:hAnsi="Traditional Arabic" w:cs="Traditional Arabic"/>
          <w:b/>
          <w:bCs/>
          <w:sz w:val="32"/>
          <w:szCs w:val="32"/>
          <w:rtl/>
        </w:rPr>
        <w:t>ثالثاً: الإسهام العلمي للدراسة في ضوء الفجوة البحثية</w:t>
      </w:r>
    </w:p>
    <w:p w14:paraId="38FDF8D1" w14:textId="77777777" w:rsidR="001E067F" w:rsidRDefault="001E067F" w:rsidP="001E067F">
      <w:pPr>
        <w:bidi/>
        <w:spacing w:before="100" w:beforeAutospacing="1" w:after="100" w:afterAutospacing="1" w:line="240" w:lineRule="auto"/>
        <w:outlineLvl w:val="1"/>
        <w:rPr>
          <w:rFonts w:ascii="Traditional Arabic" w:hAnsi="Traditional Arabic" w:cs="Traditional Arabic"/>
        </w:rPr>
      </w:pPr>
      <w:r w:rsidRPr="00C27910">
        <w:rPr>
          <w:rFonts w:ascii="Traditional Arabic" w:hAnsi="Traditional Arabic" w:cs="Traditional Arabic"/>
          <w:rtl/>
        </w:rPr>
        <w:t>أسهمت هذه الدراسة في معالجة الفجوة البحثية التي رصدتها الأدبيات على ثلاثة مستويات: فعلى مستوى المفهوم، تناولت الدراسة القيادة الإنسانية بصورتها الشاملة وبأبعادها الخمسة المتكاملة (التعاطف، والدعم النفسي والمهني، والاحترام المتبادل، والتفاعل الإيجابي، والعدالة التنظيمية) بدلاً من الاكتفاء بالإشارة إلى أنماط قيادية قريبة منها كما فعلت كثير من الدراسات السابقة كـ</w:t>
      </w:r>
      <w:r w:rsidRPr="00C27910">
        <w:rPr>
          <w:rFonts w:ascii="Traditional Arabic" w:hAnsi="Traditional Arabic" w:cs="Traditional Arabic"/>
        </w:rPr>
        <w:t xml:space="preserve"> (</w:t>
      </w:r>
      <w:proofErr w:type="spellStart"/>
      <w:r w:rsidRPr="00C27910">
        <w:rPr>
          <w:rFonts w:ascii="Traditional Arabic" w:hAnsi="Traditional Arabic" w:cs="Traditional Arabic"/>
        </w:rPr>
        <w:t>Alrasheedi</w:t>
      </w:r>
      <w:proofErr w:type="spellEnd"/>
      <w:r w:rsidRPr="00C27910">
        <w:rPr>
          <w:rFonts w:ascii="Traditional Arabic" w:hAnsi="Traditional Arabic" w:cs="Traditional Arabic"/>
        </w:rPr>
        <w:t xml:space="preserve"> et al., 2022; </w:t>
      </w:r>
      <w:proofErr w:type="spellStart"/>
      <w:r w:rsidRPr="00C27910">
        <w:rPr>
          <w:rFonts w:ascii="Traditional Arabic" w:hAnsi="Traditional Arabic" w:cs="Traditional Arabic"/>
        </w:rPr>
        <w:t>Ohunakin</w:t>
      </w:r>
      <w:proofErr w:type="spellEnd"/>
      <w:r w:rsidRPr="00C27910">
        <w:rPr>
          <w:rFonts w:ascii="Traditional Arabic" w:hAnsi="Traditional Arabic" w:cs="Traditional Arabic"/>
        </w:rPr>
        <w:t xml:space="preserve"> et al., 2019). </w:t>
      </w:r>
      <w:r w:rsidRPr="00C27910">
        <w:rPr>
          <w:rFonts w:ascii="Traditional Arabic" w:hAnsi="Traditional Arabic" w:cs="Traditional Arabic"/>
          <w:rtl/>
        </w:rPr>
        <w:t>وعلى مستوى السياق، قدمت الدراسة بيانات ميدانية حديثة من بيئة العمل الحكومي الصحي السعودي، الذي يفتقر في الأدبيات إلى دراسات تربط صراحةً بين القيادة الإنسانية ومخرجاتها الوظيفية بنموذج منهجي متكامل. وعلى مستوى المنهجية، اعتمدت الدراسة عينةً واسعة النطاق (ن=384) شملت جميع فروع ومكاتب وزارة الصحة في مناطق المملكة كافة، مما يُعزز من قابلية تعميم نتائجها على المؤسسات الحكومية الصحية في المملكة العربية السعودية</w:t>
      </w:r>
      <w:r w:rsidRPr="00C27910">
        <w:rPr>
          <w:rFonts w:ascii="Traditional Arabic" w:hAnsi="Traditional Arabic" w:cs="Traditional Arabic"/>
        </w:rPr>
        <w:t>.</w:t>
      </w:r>
    </w:p>
    <w:p w14:paraId="4FA8A470" w14:textId="77777777" w:rsidR="00FC577E" w:rsidRDefault="00FC577E" w:rsidP="00FC577E">
      <w:pPr>
        <w:bidi/>
        <w:spacing w:before="100" w:beforeAutospacing="1" w:after="100" w:afterAutospacing="1" w:line="240" w:lineRule="auto"/>
        <w:outlineLvl w:val="1"/>
        <w:rPr>
          <w:rFonts w:ascii="Traditional Arabic" w:hAnsi="Traditional Arabic" w:cs="Traditional Arabic"/>
        </w:rPr>
      </w:pPr>
    </w:p>
    <w:p w14:paraId="43090F3E" w14:textId="77777777" w:rsidR="00FC577E" w:rsidRDefault="00FC577E" w:rsidP="00FC577E">
      <w:pPr>
        <w:bidi/>
        <w:spacing w:before="100" w:beforeAutospacing="1" w:after="100" w:afterAutospacing="1" w:line="240" w:lineRule="auto"/>
        <w:outlineLvl w:val="1"/>
        <w:rPr>
          <w:rFonts w:ascii="Traditional Arabic" w:hAnsi="Traditional Arabic" w:cs="Traditional Arabic"/>
        </w:rPr>
      </w:pPr>
    </w:p>
    <w:p w14:paraId="14A56E43" w14:textId="77777777" w:rsidR="00FC577E" w:rsidRPr="00FC577E" w:rsidRDefault="00FC577E" w:rsidP="00FC577E">
      <w:pPr>
        <w:bidi/>
        <w:spacing w:before="100" w:beforeAutospacing="1" w:after="100" w:afterAutospacing="1" w:line="240" w:lineRule="auto"/>
        <w:outlineLvl w:val="1"/>
        <w:rPr>
          <w:rFonts w:ascii="Traditional Arabic" w:hAnsi="Traditional Arabic" w:cs="Traditional Arabic"/>
        </w:rPr>
      </w:pPr>
    </w:p>
    <w:p w14:paraId="023F3635"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b/>
          <w:bCs/>
          <w:sz w:val="32"/>
          <w:szCs w:val="32"/>
        </w:rPr>
      </w:pPr>
      <w:r w:rsidRPr="00C27910">
        <w:rPr>
          <w:rFonts w:ascii="Traditional Arabic" w:eastAsia="Traditional Arabic" w:hAnsi="Traditional Arabic" w:cs="Traditional Arabic"/>
          <w:b/>
          <w:bCs/>
          <w:sz w:val="32"/>
          <w:szCs w:val="32"/>
          <w:rtl/>
        </w:rPr>
        <w:lastRenderedPageBreak/>
        <w:t>التوصيات</w:t>
      </w:r>
    </w:p>
    <w:p w14:paraId="4E0F3F48"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sz w:val="32"/>
          <w:szCs w:val="32"/>
        </w:rPr>
      </w:pPr>
      <w:r w:rsidRPr="00C27910">
        <w:rPr>
          <w:rFonts w:ascii="Traditional Arabic" w:eastAsia="Traditional Arabic" w:hAnsi="Traditional Arabic" w:cs="Traditional Arabic"/>
          <w:sz w:val="32"/>
          <w:szCs w:val="32"/>
          <w:rtl/>
        </w:rPr>
        <w:t>انطلاقاً مما كشفت عنه نتائج الدراسة من تأثير قوي ودالٍّ للقيادة الإنسانية على الرضا الوظيفي والالتزام الوظيفي، ومن فروق جوهرية بين الفئات الديموغرافية المختلفة، تُوصي الدراسة بما يلي</w:t>
      </w:r>
      <w:r w:rsidRPr="00C27910">
        <w:rPr>
          <w:rFonts w:ascii="Traditional Arabic" w:eastAsia="Traditional Arabic" w:hAnsi="Traditional Arabic" w:cs="Traditional Arabic"/>
          <w:sz w:val="32"/>
          <w:szCs w:val="32"/>
        </w:rPr>
        <w:t>:</w:t>
      </w:r>
    </w:p>
    <w:p w14:paraId="39FB978F"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b/>
          <w:bCs/>
          <w:sz w:val="32"/>
          <w:szCs w:val="32"/>
        </w:rPr>
      </w:pPr>
      <w:r w:rsidRPr="00C27910">
        <w:rPr>
          <w:rFonts w:ascii="Traditional Arabic" w:eastAsia="Traditional Arabic" w:hAnsi="Traditional Arabic" w:cs="Traditional Arabic"/>
          <w:b/>
          <w:bCs/>
          <w:sz w:val="32"/>
          <w:szCs w:val="32"/>
          <w:rtl/>
        </w:rPr>
        <w:t>التوصيات الموجهة إلى وزارة الصحة وصانعي القرار</w:t>
      </w:r>
    </w:p>
    <w:p w14:paraId="03F210BC"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sz w:val="32"/>
          <w:szCs w:val="32"/>
        </w:rPr>
      </w:pPr>
      <w:r w:rsidRPr="00C27910">
        <w:rPr>
          <w:rFonts w:ascii="Traditional Arabic" w:eastAsia="Traditional Arabic" w:hAnsi="Traditional Arabic" w:cs="Traditional Arabic"/>
          <w:sz w:val="32"/>
          <w:szCs w:val="32"/>
          <w:rtl/>
        </w:rPr>
        <w:t>تأسيساً على النتائج التي أظهرت أن القيادة الإنسانية تُفسر ما يقارب ثلاثة أرباع التباين في الرضا الوظيفي، تُوصي الدراسة بأن تُصبح القيادة الإنسانية معياراً إلزامياً في منظومة تقييم وترقية القادة داخل فروع وزارة الصحة، بحيث تُرصد الممارسات الإنسانية للقادة المباشرين وتُدرج ضمن مؤشرات الأداء القيادي الرسمية. كما تُوصي بإعادة النظر في هياكل الحوافز ومنظومة المكافآت، نظراً لأن بُعد الرضا عن الحوافز جاء الأدنى بين أبعاد الرضا الوظيفي، وأن فقرة "راتبي ومزاياي المالية مناسبة لطبيعة عملي" سجّلت أدنى متوسط في المحور كله، مما يُنبّه إلى ضرورة مراجعة سياسات التعويض والمكافآت لتتلاءم مع طبيعة الأعباء المهنية، لا سيما للكوادر الطبية</w:t>
      </w:r>
      <w:r w:rsidRPr="00C27910">
        <w:rPr>
          <w:rFonts w:ascii="Traditional Arabic" w:eastAsia="Traditional Arabic" w:hAnsi="Traditional Arabic" w:cs="Traditional Arabic"/>
          <w:sz w:val="32"/>
          <w:szCs w:val="32"/>
        </w:rPr>
        <w:t>.</w:t>
      </w:r>
    </w:p>
    <w:p w14:paraId="7878B038"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sz w:val="32"/>
          <w:szCs w:val="32"/>
        </w:rPr>
      </w:pPr>
      <w:r w:rsidRPr="00C27910">
        <w:rPr>
          <w:rFonts w:ascii="Traditional Arabic" w:eastAsia="Traditional Arabic" w:hAnsi="Traditional Arabic" w:cs="Traditional Arabic"/>
          <w:sz w:val="32"/>
          <w:szCs w:val="32"/>
          <w:rtl/>
        </w:rPr>
        <w:t>وفيما يتعلق بالفروق الجندرية، تُوصي الدراسة بتطوير برامج قيادية متخصصة تستهدف رفع مستوى الدعم المقدَّم للموظفات الإناث، وتشمل مرونةً أكبر في ساعات العمل وبرامج دعم نفسي مخصصة، إذ أن الفجوة في مستويات الرضا والالتزام بين الجنسين تعكس حاجةً فعلية لاستراتيجيات قيادية أكثر استجابةً للخصوصية الأنثوية. كما تُوصي بالتركيز على الفئات الأقل خبرةً (أقل من 5 سنوات) من خلال برامج استقطاب وتأهيل قيادي خاصة تُعنى ببناء الالتزام الوظيفي منذ المراحل الأولى للانضمام إلى المؤسسة، وذلك بتكثيف التواصل القيادي الإنساني وتخصيص مرشدين مهنيين من ذوي الخبرة العالية لمرافقة الموظفين الجدد</w:t>
      </w:r>
      <w:r w:rsidRPr="00C27910">
        <w:rPr>
          <w:rFonts w:ascii="Traditional Arabic" w:eastAsia="Traditional Arabic" w:hAnsi="Traditional Arabic" w:cs="Traditional Arabic"/>
          <w:sz w:val="32"/>
          <w:szCs w:val="32"/>
        </w:rPr>
        <w:t>.</w:t>
      </w:r>
    </w:p>
    <w:p w14:paraId="490D4FD3"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b/>
          <w:bCs/>
          <w:sz w:val="32"/>
          <w:szCs w:val="32"/>
        </w:rPr>
      </w:pPr>
      <w:r w:rsidRPr="00C27910">
        <w:rPr>
          <w:rFonts w:ascii="Traditional Arabic" w:eastAsia="Traditional Arabic" w:hAnsi="Traditional Arabic" w:cs="Traditional Arabic"/>
          <w:b/>
          <w:bCs/>
          <w:sz w:val="32"/>
          <w:szCs w:val="32"/>
          <w:rtl/>
        </w:rPr>
        <w:t>التوصيات الموجهة إلى إدارات الموارد البشرية</w:t>
      </w:r>
    </w:p>
    <w:p w14:paraId="1EBC38AE"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sz w:val="32"/>
          <w:szCs w:val="32"/>
        </w:rPr>
      </w:pPr>
      <w:r w:rsidRPr="00C27910">
        <w:rPr>
          <w:rFonts w:ascii="Traditional Arabic" w:eastAsia="Traditional Arabic" w:hAnsi="Traditional Arabic" w:cs="Traditional Arabic"/>
          <w:sz w:val="32"/>
          <w:szCs w:val="32"/>
          <w:rtl/>
        </w:rPr>
        <w:t xml:space="preserve">بناءً على النتائج التي أظهرت أن بُعد العدالة التنظيمية جاء في أدنى مستويات القيادة الإنسانية وأن توزيع الحوافز بناءً على الجدارة سجّلت الأدنى ضمن هذا البُعد، تُوصي الدراسة بتطوير أنظمة تقييم أداء شفافة وموضوعية تقوم على معايير واضحة ومحددة، وإطلاع الموظفين عليها وإشراكهم في بنائها، إذ إن الشعور بالإنصاف في التقييم والمكافأة يُعدّ شرطاً أساسياً لتعزيز الرضا الوظيفي. </w:t>
      </w:r>
    </w:p>
    <w:p w14:paraId="35D73BAF"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sz w:val="32"/>
          <w:szCs w:val="32"/>
          <w:rtl/>
        </w:rPr>
      </w:pPr>
      <w:r w:rsidRPr="00C27910">
        <w:rPr>
          <w:rFonts w:ascii="Traditional Arabic" w:eastAsia="Traditional Arabic" w:hAnsi="Traditional Arabic" w:cs="Traditional Arabic"/>
          <w:sz w:val="32"/>
          <w:szCs w:val="32"/>
          <w:rtl/>
        </w:rPr>
        <w:t>كما تُوصي بتصميم برامج تدريبية متخصصة في مهارات القيادة الإنسانية تُقدَّم دورياً للقادة على جميع المستويات، تُغطي كيفية التعاطف الفعّال، وتقديم الدعم النفسي والمهني، وبناء قنوات تواصل مفتوحة، مع الإشارة إلى التوازن المطلوب بين الإنسانية في القيادة والحزم الإداري اللازم لضبط الأداء</w:t>
      </w:r>
      <w:r w:rsidRPr="00C27910">
        <w:rPr>
          <w:rFonts w:ascii="Traditional Arabic" w:eastAsia="Traditional Arabic" w:hAnsi="Traditional Arabic" w:cs="Traditional Arabic"/>
          <w:sz w:val="32"/>
          <w:szCs w:val="32"/>
        </w:rPr>
        <w:t>.</w:t>
      </w:r>
    </w:p>
    <w:p w14:paraId="1D198590"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sz w:val="32"/>
          <w:szCs w:val="32"/>
        </w:rPr>
      </w:pPr>
      <w:r w:rsidRPr="00C27910">
        <w:rPr>
          <w:rFonts w:ascii="Traditional Arabic" w:eastAsia="Traditional Arabic" w:hAnsi="Traditional Arabic" w:cs="Traditional Arabic"/>
          <w:sz w:val="32"/>
          <w:szCs w:val="32"/>
          <w:rtl/>
        </w:rPr>
        <w:lastRenderedPageBreak/>
        <w:t>وفيما يخص الكوادر الطبية تحديداً التي أظهرت فجوةً في الرضا والالتزام مقارنةً بالكوادر الإدارية، تُوصي الدراسة بتصميم برامج دعم نفسي وعناية مهنية متخصصة تُعنى بالصحة النفسية للعاملين في المواجهة الطبية المباشرة وبناء القدرات الإنسانية للقادة الطبيين بما يُمكّنهم من تقديم سلوكيات رعاية حقيقية لفِرَقهم</w:t>
      </w:r>
      <w:r w:rsidRPr="00C27910">
        <w:rPr>
          <w:rFonts w:ascii="Traditional Arabic" w:eastAsia="Traditional Arabic" w:hAnsi="Traditional Arabic" w:cs="Traditional Arabic"/>
          <w:sz w:val="32"/>
          <w:szCs w:val="32"/>
        </w:rPr>
        <w:t>.</w:t>
      </w:r>
    </w:p>
    <w:p w14:paraId="7725A8BF"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b/>
          <w:bCs/>
          <w:sz w:val="32"/>
          <w:szCs w:val="32"/>
        </w:rPr>
      </w:pPr>
      <w:r w:rsidRPr="00C27910">
        <w:rPr>
          <w:rFonts w:ascii="Traditional Arabic" w:eastAsia="Traditional Arabic" w:hAnsi="Traditional Arabic" w:cs="Traditional Arabic"/>
          <w:b/>
          <w:bCs/>
          <w:sz w:val="32"/>
          <w:szCs w:val="32"/>
          <w:rtl/>
        </w:rPr>
        <w:t>التوصيات الموجهة إلى القادة المباشرين</w:t>
      </w:r>
    </w:p>
    <w:p w14:paraId="7AC79381"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sz w:val="32"/>
          <w:szCs w:val="32"/>
        </w:rPr>
      </w:pPr>
      <w:r w:rsidRPr="00C27910">
        <w:rPr>
          <w:rFonts w:ascii="Traditional Arabic" w:eastAsia="Traditional Arabic" w:hAnsi="Traditional Arabic" w:cs="Traditional Arabic"/>
          <w:sz w:val="32"/>
          <w:szCs w:val="32"/>
          <w:rtl/>
        </w:rPr>
        <w:t>تُوصي الدراسة القادةَ المباشرين في فروع ومكاتب وزارة الصحة بالتركيز بصورة أكبر على بُعد العدالة التنظيمية في توزيع الفرص والمكافآت والمهام، نظراً لكونه البُعد الأضعف بين أبعاد القيادة الإنسانية الخمسة في هذه الدراسة، وأكثرها تأثيراً على مستوى ثقة الموظفين بقياداتهم. كما تُوصيهم ببناء جلسات تواصل منتظمة مع الموظفين الجدد وذوي الخبرة المحدودة، وإعطائهم اهتماماً خاصاً وتوجيهاً مهنياً مستمراً لتعزيز شعورهم بالانتماء والالتزام في مراحل مبكرة من مسيرتهم المهنية. ويُوصى كذلك بتبنّي أسلوب الاستماع الفعّال والتعاطف الصادق في التعامل مع الضغوط المهنية التي يعانيها الكوادر الطبية بوجه خاص، باعتبار ذلك ركيزةً استراتيجية لا مجرد فضيلة شخصية</w:t>
      </w:r>
      <w:r w:rsidRPr="00C27910">
        <w:rPr>
          <w:rFonts w:ascii="Traditional Arabic" w:eastAsia="Traditional Arabic" w:hAnsi="Traditional Arabic" w:cs="Traditional Arabic"/>
          <w:sz w:val="32"/>
          <w:szCs w:val="32"/>
        </w:rPr>
        <w:t>.</w:t>
      </w:r>
    </w:p>
    <w:p w14:paraId="5572C043"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b/>
          <w:bCs/>
          <w:sz w:val="32"/>
          <w:szCs w:val="32"/>
        </w:rPr>
      </w:pPr>
      <w:r w:rsidRPr="00C27910">
        <w:rPr>
          <w:rFonts w:ascii="Traditional Arabic" w:eastAsia="Traditional Arabic" w:hAnsi="Traditional Arabic" w:cs="Traditional Arabic"/>
          <w:b/>
          <w:bCs/>
          <w:sz w:val="32"/>
          <w:szCs w:val="32"/>
          <w:rtl/>
        </w:rPr>
        <w:t>رابعًا: المقترحات البحثية المستقبلية</w:t>
      </w:r>
    </w:p>
    <w:p w14:paraId="2E46A2AF"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sz w:val="32"/>
          <w:szCs w:val="32"/>
        </w:rPr>
      </w:pPr>
      <w:r w:rsidRPr="00C27910">
        <w:rPr>
          <w:rFonts w:ascii="Traditional Arabic" w:eastAsia="Traditional Arabic" w:hAnsi="Traditional Arabic" w:cs="Traditional Arabic"/>
          <w:sz w:val="32"/>
          <w:szCs w:val="32"/>
          <w:rtl/>
        </w:rPr>
        <w:t>في ضوء ما كشفت عنه الدراسة من نتائج وما أثارته من تساؤلات تستحق المزيد من البحث، تُقترح جملة من الدراسات المستقبلية على النحو الآتي</w:t>
      </w:r>
      <w:r w:rsidRPr="00C27910">
        <w:rPr>
          <w:rFonts w:ascii="Traditional Arabic" w:eastAsia="Traditional Arabic" w:hAnsi="Traditional Arabic" w:cs="Traditional Arabic"/>
          <w:sz w:val="32"/>
          <w:szCs w:val="32"/>
        </w:rPr>
        <w:t>:</w:t>
      </w:r>
    </w:p>
    <w:p w14:paraId="66DBCCF8"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sz w:val="32"/>
          <w:szCs w:val="32"/>
        </w:rPr>
      </w:pPr>
      <w:r w:rsidRPr="00C27910">
        <w:rPr>
          <w:rFonts w:ascii="Traditional Arabic" w:eastAsia="Traditional Arabic" w:hAnsi="Traditional Arabic" w:cs="Traditional Arabic"/>
          <w:sz w:val="32"/>
          <w:szCs w:val="32"/>
          <w:rtl/>
        </w:rPr>
        <w:t>تُقترح دراسة الدور الوسيط للرضا الوظيفي في العلاقة بين القيادة الإنسانية والالتزام الوظيفي. كما يُقترح إجراء دراسة مقارنة بين القطاع الصحي الحكومي والخاص في المملكة العربية السعودية لفهم ما إذا كانت الديناميكيات ذاتها تنطبق في بيئة عمل مختلفة الحوافز والسياسات. ويُقترح أيضاً استخدام المنهج المختلط (الكمي والنوعي) في دراسات مستقبلية بما يُتيح استكشافاً أعمق لتجارب الكوادر الطبية مع القيادة الإنسانية وأثرها في بيئات العمل ذات الضغط العالي. وختاماً، يُقترح دراسة المتغيرات المُعدِّلة المحتملة في العلاقة بين القيادة الإنسانية والالتزام الوظيفي كالثقافة التنظيمية، وطبيعة المهام، ومستوى الدعم التنظيمي الإدراكي</w:t>
      </w:r>
      <w:r w:rsidRPr="00C27910">
        <w:rPr>
          <w:rFonts w:ascii="Traditional Arabic" w:eastAsia="Traditional Arabic" w:hAnsi="Traditional Arabic" w:cs="Traditional Arabic"/>
          <w:sz w:val="32"/>
          <w:szCs w:val="32"/>
        </w:rPr>
        <w:t>.</w:t>
      </w:r>
    </w:p>
    <w:p w14:paraId="1953252E" w14:textId="77777777" w:rsidR="001E067F" w:rsidRDefault="001E067F" w:rsidP="001E067F">
      <w:pPr>
        <w:bidi/>
        <w:spacing w:before="100" w:beforeAutospacing="1" w:after="100" w:afterAutospacing="1" w:line="240" w:lineRule="auto"/>
        <w:outlineLvl w:val="1"/>
        <w:rPr>
          <w:rFonts w:ascii="Traditional Arabic" w:eastAsia="Traditional Arabic" w:hAnsi="Traditional Arabic" w:cs="Traditional Arabic"/>
          <w:sz w:val="32"/>
          <w:szCs w:val="32"/>
        </w:rPr>
      </w:pPr>
    </w:p>
    <w:p w14:paraId="3F50AB2C" w14:textId="77777777" w:rsidR="00FC577E" w:rsidRDefault="00FC577E" w:rsidP="00FC577E">
      <w:pPr>
        <w:bidi/>
        <w:spacing w:before="100" w:beforeAutospacing="1" w:after="100" w:afterAutospacing="1" w:line="240" w:lineRule="auto"/>
        <w:outlineLvl w:val="1"/>
        <w:rPr>
          <w:rFonts w:ascii="Traditional Arabic" w:eastAsia="Traditional Arabic" w:hAnsi="Traditional Arabic" w:cs="Traditional Arabic"/>
          <w:sz w:val="32"/>
          <w:szCs w:val="32"/>
        </w:rPr>
      </w:pPr>
    </w:p>
    <w:p w14:paraId="2CEE27F5" w14:textId="77777777" w:rsidR="00FC577E" w:rsidRDefault="00FC577E" w:rsidP="00FC577E">
      <w:pPr>
        <w:bidi/>
        <w:spacing w:before="100" w:beforeAutospacing="1" w:after="100" w:afterAutospacing="1" w:line="240" w:lineRule="auto"/>
        <w:outlineLvl w:val="1"/>
        <w:rPr>
          <w:rFonts w:ascii="Traditional Arabic" w:eastAsia="Traditional Arabic" w:hAnsi="Traditional Arabic" w:cs="Traditional Arabic"/>
          <w:sz w:val="32"/>
          <w:szCs w:val="32"/>
        </w:rPr>
      </w:pPr>
    </w:p>
    <w:p w14:paraId="06766BC3" w14:textId="77777777" w:rsidR="00FC577E" w:rsidRPr="00C27910" w:rsidRDefault="00FC577E" w:rsidP="00FC577E">
      <w:pPr>
        <w:bidi/>
        <w:spacing w:before="100" w:beforeAutospacing="1" w:after="100" w:afterAutospacing="1" w:line="240" w:lineRule="auto"/>
        <w:outlineLvl w:val="1"/>
        <w:rPr>
          <w:rFonts w:ascii="Traditional Arabic" w:eastAsia="Traditional Arabic" w:hAnsi="Traditional Arabic" w:cs="Traditional Arabic"/>
          <w:sz w:val="32"/>
          <w:szCs w:val="32"/>
          <w:rtl/>
        </w:rPr>
      </w:pPr>
    </w:p>
    <w:p w14:paraId="25C61C72"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b/>
          <w:bCs/>
          <w:sz w:val="32"/>
          <w:szCs w:val="32"/>
          <w:rtl/>
        </w:rPr>
      </w:pPr>
      <w:r w:rsidRPr="00C27910">
        <w:rPr>
          <w:rFonts w:ascii="Traditional Arabic" w:eastAsia="Traditional Arabic" w:hAnsi="Traditional Arabic" w:cs="Traditional Arabic"/>
          <w:b/>
          <w:bCs/>
          <w:sz w:val="32"/>
          <w:szCs w:val="32"/>
          <w:rtl/>
        </w:rPr>
        <w:lastRenderedPageBreak/>
        <w:t>خاتمة الفصل</w:t>
      </w:r>
    </w:p>
    <w:p w14:paraId="3C3E06E0"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sz w:val="32"/>
          <w:szCs w:val="32"/>
        </w:rPr>
      </w:pPr>
      <w:r w:rsidRPr="00C27910">
        <w:rPr>
          <w:rFonts w:ascii="Traditional Arabic" w:eastAsia="Traditional Arabic" w:hAnsi="Traditional Arabic" w:cs="Traditional Arabic"/>
          <w:sz w:val="32"/>
          <w:szCs w:val="32"/>
          <w:rtl/>
        </w:rPr>
        <w:t>يُمثّل هذا الفصل الخلاصة الفكرية والعلمية لهذه الدراسة والتي انطلقت من إشكالية واقعية تتعلق بجودة القيادة في المؤسسات الصحية الحكومية السعودية وأثرها في مستويات الرضا والالتزام الوظيفي للعاملين. وقد أجابت الدراسة بمجموعة من النتائج القوية والمتسقة التي تُجمع في مضمونها على حقيقة أن القيادة الإنسانية ليست رفاهية أو خياراً إدارياً اختيارياً في بيئة القطاع الصحي، بل هي ضرورة استراتيجية تُحدد في جوهرها مستوى رضا الموظفين والتزامهم وبقاءهم في المؤسسة. وإن الاستثمار في بناء القادة الإنسانيين يُعادل في عائده الاستثماري تطوير السياسات والأنظمة كافة، بل يتجاوزها في بعض الأحيان، لأن القائد الذي يُظهر التعاطف والعدالة والاحترام يُحرّك في موظفيه دوافع ذاتية عميقة لا تستطيع أي سياسة مكتوبة تفعيلها. وهذا ما يجعل القيادة الإنسانية في المؤسسات الصحية السعودية ليست فقط نمطاً قيادياً مفضّلاً، بل ركيزةً لا غنى عنها في أي استراتيجية جادة لتحقيق التميز المؤسسي وتقديم الرعاية الصحية بالمستوى الذي يليق بمكانة المملكة العربية السعودية وطموحات رؤيتها 2030</w:t>
      </w:r>
      <w:r w:rsidRPr="00C27910">
        <w:rPr>
          <w:rFonts w:ascii="Traditional Arabic" w:eastAsia="Traditional Arabic" w:hAnsi="Traditional Arabic" w:cs="Traditional Arabic"/>
          <w:sz w:val="32"/>
          <w:szCs w:val="32"/>
        </w:rPr>
        <w:t>.</w:t>
      </w:r>
    </w:p>
    <w:p w14:paraId="329A8177"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b/>
          <w:bCs/>
          <w:sz w:val="36"/>
          <w:szCs w:val="36"/>
        </w:rPr>
      </w:pPr>
    </w:p>
    <w:p w14:paraId="6C656DA5"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b/>
          <w:bCs/>
          <w:sz w:val="36"/>
          <w:szCs w:val="36"/>
        </w:rPr>
      </w:pPr>
    </w:p>
    <w:p w14:paraId="0A2C54B9"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b/>
          <w:bCs/>
          <w:sz w:val="36"/>
          <w:szCs w:val="36"/>
        </w:rPr>
      </w:pPr>
    </w:p>
    <w:p w14:paraId="61BAE165"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b/>
          <w:bCs/>
          <w:sz w:val="36"/>
          <w:szCs w:val="36"/>
        </w:rPr>
      </w:pPr>
    </w:p>
    <w:p w14:paraId="5965D5A1" w14:textId="77777777" w:rsidR="001E067F" w:rsidRPr="00C27910" w:rsidRDefault="001E067F" w:rsidP="001E067F">
      <w:pPr>
        <w:bidi/>
        <w:spacing w:before="100" w:beforeAutospacing="1" w:after="100" w:afterAutospacing="1" w:line="240" w:lineRule="auto"/>
        <w:outlineLvl w:val="1"/>
        <w:rPr>
          <w:rFonts w:ascii="Traditional Arabic" w:eastAsia="Traditional Arabic" w:hAnsi="Traditional Arabic" w:cs="Traditional Arabic"/>
          <w:b/>
          <w:bCs/>
          <w:sz w:val="36"/>
          <w:szCs w:val="36"/>
        </w:rPr>
      </w:pPr>
    </w:p>
    <w:p w14:paraId="2633D5AB" w14:textId="77777777" w:rsidR="001E067F" w:rsidRPr="001E067F" w:rsidRDefault="001E067F" w:rsidP="001E067F">
      <w:pPr>
        <w:bidi/>
        <w:spacing w:before="100" w:beforeAutospacing="1" w:after="100" w:afterAutospacing="1"/>
        <w:ind w:firstLine="0"/>
        <w:rPr>
          <w:rFonts w:ascii="Traditional Arabic" w:hAnsi="Traditional Arabic" w:cs="Traditional Arabic"/>
          <w:rtl/>
          <w:lang w:bidi="ar-SA"/>
        </w:rPr>
      </w:pPr>
    </w:p>
    <w:p w14:paraId="5C0681AF" w14:textId="77777777" w:rsidR="001E067F" w:rsidRDefault="001E067F" w:rsidP="001E067F">
      <w:pPr>
        <w:bidi/>
        <w:spacing w:before="100" w:beforeAutospacing="1" w:after="100" w:afterAutospacing="1"/>
        <w:ind w:firstLine="0"/>
        <w:rPr>
          <w:rFonts w:ascii="Traditional Arabic" w:hAnsi="Traditional Arabic" w:cs="Traditional Arabic"/>
          <w:rtl/>
          <w:lang w:val="en-US" w:bidi="ar-SA"/>
        </w:rPr>
      </w:pPr>
    </w:p>
    <w:p w14:paraId="157E2165" w14:textId="77777777" w:rsidR="001E067F" w:rsidRDefault="001E067F" w:rsidP="001E067F">
      <w:pPr>
        <w:bidi/>
        <w:spacing w:before="100" w:beforeAutospacing="1" w:after="100" w:afterAutospacing="1"/>
        <w:ind w:firstLine="0"/>
        <w:rPr>
          <w:rFonts w:ascii="Traditional Arabic" w:hAnsi="Traditional Arabic" w:cs="Traditional Arabic"/>
          <w:rtl/>
          <w:lang w:val="en-US" w:bidi="ar-SA"/>
        </w:rPr>
      </w:pPr>
    </w:p>
    <w:p w14:paraId="33E00FB8" w14:textId="77777777" w:rsidR="001E067F" w:rsidRDefault="001E067F" w:rsidP="001E067F">
      <w:pPr>
        <w:bidi/>
        <w:spacing w:before="100" w:beforeAutospacing="1" w:after="100" w:afterAutospacing="1"/>
        <w:ind w:firstLine="0"/>
        <w:rPr>
          <w:rFonts w:ascii="Traditional Arabic" w:hAnsi="Traditional Arabic" w:cs="Traditional Arabic"/>
          <w:rtl/>
          <w:lang w:val="en-US" w:bidi="ar-SA"/>
        </w:rPr>
      </w:pPr>
    </w:p>
    <w:p w14:paraId="1092F387" w14:textId="77777777" w:rsidR="001E067F" w:rsidRPr="00D10190" w:rsidRDefault="001E067F" w:rsidP="001E067F">
      <w:pPr>
        <w:bidi/>
        <w:spacing w:before="100" w:beforeAutospacing="1" w:after="100" w:afterAutospacing="1"/>
        <w:ind w:firstLine="0"/>
        <w:rPr>
          <w:rFonts w:ascii="Traditional Arabic" w:hAnsi="Traditional Arabic" w:cs="Traditional Arabic"/>
          <w:lang w:val="en-US" w:bidi="ar-SA"/>
        </w:rPr>
      </w:pPr>
    </w:p>
    <w:p w14:paraId="743FD4C5" w14:textId="6CA15F55" w:rsidR="00DB3DCC" w:rsidRPr="00BE1613" w:rsidRDefault="00D31C2C" w:rsidP="006A5327">
      <w:pPr>
        <w:bidi/>
        <w:spacing w:line="276" w:lineRule="auto"/>
        <w:jc w:val="left"/>
        <w:rPr>
          <w:rFonts w:ascii="Traditional Arabic" w:hAnsi="Traditional Arabic" w:cs="Traditional Arabic"/>
          <w:b/>
          <w:bCs/>
          <w:rtl/>
          <w:lang w:val="en-US"/>
        </w:rPr>
      </w:pPr>
      <w:r w:rsidRPr="00BE1613">
        <w:rPr>
          <w:rFonts w:ascii="Traditional Arabic" w:hAnsi="Traditional Arabic" w:cs="Traditional Arabic" w:hint="cs"/>
          <w:b/>
          <w:bCs/>
          <w:rtl/>
          <w:lang w:val="en-US"/>
        </w:rPr>
        <w:lastRenderedPageBreak/>
        <w:t>المراجع العربية :</w:t>
      </w:r>
    </w:p>
    <w:p w14:paraId="44E228C0" w14:textId="7B00F0CD" w:rsidR="00D31C2C" w:rsidRPr="00D31C2C" w:rsidRDefault="00D31C2C" w:rsidP="002F78B5">
      <w:pPr>
        <w:bidi/>
        <w:jc w:val="left"/>
        <w:rPr>
          <w:rFonts w:ascii="Traditional Arabic" w:hAnsi="Traditional Arabic" w:cs="Traditional Arabic"/>
          <w:rtl/>
          <w:lang w:val="en-US" w:bidi="ar-SA"/>
        </w:rPr>
      </w:pPr>
      <w:r w:rsidRPr="00D31C2C">
        <w:rPr>
          <w:rFonts w:ascii="Traditional Arabic" w:hAnsi="Traditional Arabic" w:cs="Traditional Arabic"/>
          <w:rtl/>
          <w:lang w:val="en-US" w:bidi="ar-SA"/>
        </w:rPr>
        <w:t>1</w:t>
      </w:r>
      <w:r w:rsidRPr="00945245">
        <w:rPr>
          <w:rFonts w:ascii="Traditional Arabic" w:hAnsi="Traditional Arabic" w:cs="Traditional Arabic"/>
          <w:rtl/>
          <w:lang w:val="en-US" w:bidi="ar-SA"/>
        </w:rPr>
        <w:t>. المطلق، أ. ح. (2024). أهم المهارات القيادية لرؤساء الأقسام الأكاديمية وعلاقتها بالرضا الوظيفي لأعضاء الهيئة التدريسية: دراسة ميدانية على جامعة حائل. *مجلة كلية التربية (أسيوط), 40(7), 1-52.</w:t>
      </w:r>
    </w:p>
    <w:p w14:paraId="0D3D4ECA" w14:textId="5F45D631"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 xml:space="preserve">2. بركات، م. (2023). إدماج وضمان حقوق النساء والفتيات: دليل المدن العربية. </w:t>
      </w:r>
      <w:r w:rsidRPr="00D31C2C">
        <w:rPr>
          <w:rFonts w:ascii="Traditional Arabic" w:hAnsi="Traditional Arabic" w:cs="Traditional Arabic"/>
          <w:lang w:val="en-US"/>
        </w:rPr>
        <w:t>UNESCO Publishing</w:t>
      </w:r>
      <w:r w:rsidRPr="00D31C2C">
        <w:rPr>
          <w:rFonts w:ascii="Traditional Arabic" w:hAnsi="Traditional Arabic" w:cs="Traditional Arabic"/>
          <w:rtl/>
          <w:lang w:val="en-US" w:bidi="ar-SA"/>
        </w:rPr>
        <w:t>.</w:t>
      </w:r>
    </w:p>
    <w:p w14:paraId="040444F9" w14:textId="5350D69B" w:rsidR="00D31C2C" w:rsidRPr="00D31C2C" w:rsidRDefault="00D31C2C" w:rsidP="002F78B5">
      <w:pPr>
        <w:bidi/>
        <w:jc w:val="left"/>
        <w:rPr>
          <w:rFonts w:ascii="Traditional Arabic" w:hAnsi="Traditional Arabic" w:cs="Traditional Arabic"/>
          <w:lang w:val="en-US"/>
        </w:rPr>
      </w:pPr>
      <w:r w:rsidRPr="00D31C2C">
        <w:rPr>
          <w:rFonts w:ascii="Traditional Arabic" w:hAnsi="Traditional Arabic" w:cs="Traditional Arabic"/>
          <w:rtl/>
          <w:lang w:val="en-US" w:bidi="ar-SA"/>
        </w:rPr>
        <w:t>3. فولان، م. (2017). القيادة والاستدامة: المفكرون النظميون في الميدان. دار الكتاب التربوي للنشر والتوزيع.</w:t>
      </w:r>
    </w:p>
    <w:p w14:paraId="71444A0A" w14:textId="4D8F97CC" w:rsidR="00D31C2C" w:rsidRPr="00D31C2C" w:rsidRDefault="00D31C2C" w:rsidP="002F78B5">
      <w:pPr>
        <w:bidi/>
        <w:ind w:firstLine="0"/>
        <w:jc w:val="left"/>
        <w:rPr>
          <w:rFonts w:ascii="Traditional Arabic" w:hAnsi="Traditional Arabic" w:cs="Traditional Arabic"/>
          <w:lang w:val="en-US"/>
        </w:rPr>
      </w:pPr>
      <w:r w:rsidRPr="00D31C2C">
        <w:rPr>
          <w:rFonts w:ascii="Traditional Arabic" w:hAnsi="Traditional Arabic" w:cs="Traditional Arabic"/>
          <w:rtl/>
          <w:lang w:val="en-US" w:bidi="ar-SA"/>
        </w:rPr>
        <w:t>4. موسى، ع. إ.، &amp; عباس، م. س. (2019). ملامح العولمة في التشكيل العراقي المعاصر. مجلة جامعة بابل للعلوم الإنسانية, 27(4), 400-422.</w:t>
      </w:r>
    </w:p>
    <w:p w14:paraId="60100706" w14:textId="69EBDFF4" w:rsidR="00D31C2C" w:rsidRPr="00D31C2C" w:rsidRDefault="00D31C2C" w:rsidP="002F78B5">
      <w:pPr>
        <w:bidi/>
        <w:ind w:firstLine="0"/>
        <w:jc w:val="left"/>
        <w:rPr>
          <w:rFonts w:ascii="Traditional Arabic" w:hAnsi="Traditional Arabic" w:cs="Traditional Arabic"/>
          <w:rtl/>
          <w:lang w:val="en-US"/>
        </w:rPr>
      </w:pPr>
      <w:r w:rsidRPr="00D31C2C">
        <w:rPr>
          <w:rFonts w:ascii="Traditional Arabic" w:hAnsi="Traditional Arabic" w:cs="Traditional Arabic"/>
          <w:rtl/>
          <w:lang w:val="en-US" w:bidi="ar-SA"/>
        </w:rPr>
        <w:t>5. زهران، م. (2024). بيئة تعلم إلكترونية قائمة على النظرية التواصلية لتنمية مهارات بعض تطبيقات الذكاء الاصطناعي في البحث العلمي لدى طلبة الدراسات العليا بكلية التربية جامعة أسيوط. مجلة كلية التربية (أسيوط), 40(6), 76-161.</w:t>
      </w:r>
    </w:p>
    <w:p w14:paraId="788B5F9A" w14:textId="75EA258D"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6. بدوي، س. (2010). أثر الالتزام التنظيمي على العلاقة بين الرضا الوظيفي وسلوكيات المواطنة التنظيمية. المجلة العلمية لقطاع كليات التجارة بجامعة الأزهر, 7(2), 1-63.</w:t>
      </w:r>
    </w:p>
    <w:p w14:paraId="3A2A076B" w14:textId="5F197361"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7. الحشوش، ب. س. (2024). الإحلال والتعاقب الوظيفي وأثره على ديمومة العمل في البلدية. مجلة العلوم الإنسانية والطبيعية, 5(10), 398-414.</w:t>
      </w:r>
    </w:p>
    <w:p w14:paraId="2A064929" w14:textId="4BF7B676"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8. بن عبيلة، أ.، صامت، ش.، &amp; أيوب، أ. (2017). أثر الرضا الوظيفي على الأداء الوظيفي.</w:t>
      </w:r>
    </w:p>
    <w:p w14:paraId="5A97EBFD" w14:textId="3DDF1593"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9. الأقزم، ب. ع.، العدساني، ع. ب.، &amp; عبد الله، ع. (2023). متطلبات تفعيل القيادة الخادمة لدى مديرات المدارس الثانوية بمدينة الدمام من وجهة نظر المديرات والمعلمات. مجلة كلية التربية (أسيوط), 39(12), 268-292.</w:t>
      </w:r>
    </w:p>
    <w:p w14:paraId="24F3EA2E" w14:textId="3A3E2057"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10. بونوة، ع. (2015). العلاقات الإنسانية وأثرها على الرضا الوظيفي. جامعة محمد خيضر بسكرة (</w:t>
      </w:r>
      <w:r w:rsidRPr="00D31C2C">
        <w:rPr>
          <w:rFonts w:ascii="Traditional Arabic" w:hAnsi="Traditional Arabic" w:cs="Traditional Arabic"/>
          <w:lang w:val="en-US"/>
        </w:rPr>
        <w:t>Doctoral dissertation</w:t>
      </w:r>
      <w:r w:rsidRPr="00D31C2C">
        <w:rPr>
          <w:rFonts w:ascii="Traditional Arabic" w:hAnsi="Traditional Arabic" w:cs="Traditional Arabic"/>
          <w:rtl/>
          <w:lang w:val="en-US" w:bidi="ar-SA"/>
        </w:rPr>
        <w:t>).</w:t>
      </w:r>
    </w:p>
    <w:p w14:paraId="0C9E74B5" w14:textId="073ACD7F"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lastRenderedPageBreak/>
        <w:t>11. العرود، ت. م. (2024). القيادة التحويلية ودورها الريادي والابتكاري في البلديات. مجلة العلوم الإنسانية والطبيعية, 5(4), 308-321.</w:t>
      </w:r>
    </w:p>
    <w:p w14:paraId="54C0C384" w14:textId="5089BE5C"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12. قائد، ت. س. م. (2023). السياسات التعليمية في اليمن وعلاقتها بالاحتياجات التنموية: دراسة اجتماعية تحليلية (1990-2015). المركز العربي للأبحاث ودراسة السياسات.</w:t>
      </w:r>
    </w:p>
    <w:p w14:paraId="25C31ADA" w14:textId="4F58B40D"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13. العطية، ج. ع. (2021). التحفيز والالتزام التنظيمي والأداء الوظيفي والعلاقة بينهم: دراسة على عينة من موظفي قسم الموارد البشرية في وزارة البلدية والبيئة في دولة قطر. مجلة العلوم الإنسانية والطبيعية, 2(10), 117-130.</w:t>
      </w:r>
    </w:p>
    <w:p w14:paraId="4FD71E0D" w14:textId="5FACC6D9"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14. حسن عمران، أ. (2020). تقدير حاجات أعضاء هيئة التدريس المتعاقدين بجامعة الإمام عبد الرحمن بن فيصل كمدخل لتحقيق الرضا الوظيفي لهم. مجلة كلية الخدمة الاجتماعية للدراسات والبحوث الاجتماعية, 21(العدد 21 الجزء الرابع), 516-547.</w:t>
      </w:r>
    </w:p>
    <w:p w14:paraId="0649DF4E" w14:textId="5BA8E839"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15. محمود، ع. م. (2020). أثر القيادة الأخلاقية على درجة الرضا الوظيفي: دراسة ميدانية. المجلة العلمية للدراسات التجارية والبيئية, 11(العدد الثانى الجزء الثانى), 1217-1247.</w:t>
      </w:r>
    </w:p>
    <w:p w14:paraId="6D1DA291" w14:textId="6F20E2C7"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16. اللحياني، ح. ع.، &amp; سلطان، س. (2021). واقع الالتزام التنظيمي لدى الموظفين الإداريين في إدارة التربية والتعليم بمكة المكرمة. مجلة كلية التربية (أسيوط), 37(12.2), 266-288.</w:t>
      </w:r>
    </w:p>
    <w:p w14:paraId="0812BB40" w14:textId="41F689AA"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17. محمد محمد علي، د.، &amp; النعيم، م. (2025). دور التأثير المثالي للقيادة التحويلية في إدارة الصراع التنظيمي لدى العاملين بالمصارف: دراسة ميدانية على عينة من المصارف السودانية. مجلة العلوم الإنسانية والطبيعية, 6(5), 570-570.</w:t>
      </w:r>
    </w:p>
    <w:p w14:paraId="73C7664C" w14:textId="15B95F82"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18. محمود كاظم، م.، العبيدي، م. ع.، &amp; سهيل، م. أ. (2009). أثر برنامج إرشادي على وفق أسلوب الفاعلية الذاتية في تنمية الأمانة المهنية والمسؤولية الشخصية لدى موظفي كلية التربية. مجلة ديالى للبحوث الإنسانية, 1(41).</w:t>
      </w:r>
    </w:p>
    <w:p w14:paraId="46750E51" w14:textId="724F41B2"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lastRenderedPageBreak/>
        <w:t>19. عبد الشافع، م. أ. ب.، إدريس، م. ع.، &amp; يحيى، ح. ع. (2023). أثر الرضا الوظيفي على أداء العاملين بالمصارف العاملة في ولاية وسط دارفور: دراسة تطبيقية على البنك الزراعي السوداني فرع زالنجي. مجلة العلوم الإنسانية والطبيعية, 4(5), 144-164.</w:t>
      </w:r>
    </w:p>
    <w:p w14:paraId="57BA8C17" w14:textId="663A8C2F"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20. الغامدي، س. خ.، &amp; سعيد، م. غ. (2011). المعوقات الاجتماعية التي تواجه المرأة العاملة في القطاع الصحي: دراسة استطلاعية على عينة من الموظفات العاملات في المستشفيات بالقطاعين العام والخاص بمحافظة جدة.</w:t>
      </w:r>
    </w:p>
    <w:p w14:paraId="6B8327AB" w14:textId="22D974A1"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21. عساس، س. ف. (2021). تأثير القيادة الأبوية على الالتزام والرضا الوظيفي: دراسة ميدانية من وجهة نظر الموظفات الإداريات في الأقسام الأكاديمية بجامعة الملك عبد العزيز بجدة. مجلة العلوم الاقتصادية والإدارية والقانونية, 5(24), 37-17.</w:t>
      </w:r>
    </w:p>
    <w:p w14:paraId="081F3E13" w14:textId="4104235F"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22. الجعافرة، س. س. (2023). الرقمنة وتحسين أداء جودة الخدمة في البلديات. مجلة العلوم الإنسانية والطبيعية, 4(2), 787-804.</w:t>
      </w:r>
    </w:p>
    <w:p w14:paraId="74D66261" w14:textId="2EBB3CD4"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23. الشنطي، د. م. (2018). العلاقة بين الأنماط القيادية والالتزام التنظيمي: الرضا الوظيفي كمتغير وسيط.</w:t>
      </w:r>
    </w:p>
    <w:p w14:paraId="272505A3" w14:textId="53FE6EA3"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24. الحلوانى، ح. س.، محمد، م. م.، &amp; مروة، م. (2022). دور القيادة الأخلاقية لدى رؤساء الأقسام الأكاديمية في تحسين المواطنة التنظيمية لأعضاء هيئة التدريس ومعاونيهم: دراسة ميدانية بجامعة أسيوط. مجلة كلية التربية (أسيوط), 38(12), 179-286.</w:t>
      </w:r>
    </w:p>
    <w:p w14:paraId="5255F669" w14:textId="5FD04546" w:rsidR="00D31C2C" w:rsidRPr="00D31C2C" w:rsidRDefault="00D31C2C" w:rsidP="002F78B5">
      <w:pPr>
        <w:bidi/>
        <w:jc w:val="left"/>
        <w:rPr>
          <w:rFonts w:ascii="Traditional Arabic" w:hAnsi="Traditional Arabic" w:cs="Traditional Arabic"/>
          <w:lang w:val="en-US"/>
        </w:rPr>
      </w:pPr>
      <w:r w:rsidRPr="00D31C2C">
        <w:rPr>
          <w:rFonts w:ascii="Traditional Arabic" w:hAnsi="Traditional Arabic" w:cs="Traditional Arabic"/>
          <w:rtl/>
          <w:lang w:val="en-US" w:bidi="ar-SA"/>
        </w:rPr>
        <w:t>25. وهبة، س.، &amp; مروة، م. (2020). تأثير نمط القيادة الروحية على الرضا الوظيفي للعاملين بشركات السياحة المصرية فئة (أ). المجلة الدولية للتراث والسياحة والضيافة, 14(1), 661-684.</w:t>
      </w:r>
    </w:p>
    <w:p w14:paraId="46DAFCD3" w14:textId="77777777" w:rsidR="00D31C2C" w:rsidRPr="00D31C2C" w:rsidRDefault="00D31C2C" w:rsidP="002F78B5">
      <w:pPr>
        <w:bidi/>
        <w:jc w:val="left"/>
        <w:rPr>
          <w:rFonts w:ascii="Traditional Arabic" w:hAnsi="Traditional Arabic" w:cs="Traditional Arabic"/>
          <w:rtl/>
          <w:lang w:val="en-US" w:bidi="ar-SA"/>
        </w:rPr>
      </w:pPr>
    </w:p>
    <w:p w14:paraId="6757F8D4" w14:textId="1A201F94"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26. الضمرات، ط. ع.، المصري، أ.، &amp; إيمان، إ. (2021). القيادة بالحب وأثرها على أداء أعضاء الهيئة التدريسية في الجامعات الأردنية من وجهة نظرهم. مجلة كلية التربية (أسيوط), 37(12), 131-152.</w:t>
      </w:r>
    </w:p>
    <w:p w14:paraId="3CE328F9" w14:textId="2F98F91C"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lastRenderedPageBreak/>
        <w:t>27. الشاعر، س. ع.، &amp; الخشالي، ش. ج. (2021). أثر الذكاء العاطفي في القيادة الأخلاقية في شركات الصناعات الكهربائية الأردنية. المثقال للعلوم الاقتصادية والإدارية وتكنولوجيا المعلومات, 6(2), 1-19.</w:t>
      </w:r>
    </w:p>
    <w:p w14:paraId="4AEE2E15" w14:textId="76A8AA05"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28. إسحاق، ع. ز.، &amp; أبو سن، أ. (2022). أثر الدعم التنظيمي المدرك على نية ترك العمل: دراسة على عينة من الجامعات السودانية الخاصة بولاية الخرطوم. مجلة العلوم الإنسانية والطبيعية, 3(8), 367-411.</w:t>
      </w:r>
    </w:p>
    <w:p w14:paraId="4D0BA1EC" w14:textId="18FFB798"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29. باصفار، أ. ع. (2018). أثر الرضا الوظيفي لدى العاملين في مصانع الملابس الجاهزة على جودة الأداء. مجلة بحوث التربية النوعية, 2018(49), 551-570.</w:t>
      </w:r>
    </w:p>
    <w:p w14:paraId="58A0E81F" w14:textId="759EC00C"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30. الحوصلي، ع. د.، &amp; طواف، ع. ه. (2025). دور العدالة كمحدد من محددات القيادة الأخلاقية في تحسين جودة الحياة الوظيفية. مجلة العلوم الإنسانية والطبيعية, 6(6), 315-334.</w:t>
      </w:r>
    </w:p>
    <w:p w14:paraId="06425B53" w14:textId="11BB9DEF" w:rsidR="00D31C2C" w:rsidRPr="00D31C2C" w:rsidRDefault="00D31C2C" w:rsidP="002F78B5">
      <w:pPr>
        <w:bidi/>
        <w:jc w:val="left"/>
        <w:rPr>
          <w:rFonts w:ascii="Traditional Arabic" w:hAnsi="Traditional Arabic" w:cs="Traditional Arabic"/>
          <w:rtl/>
          <w:lang w:val="en-US"/>
        </w:rPr>
      </w:pPr>
      <w:r w:rsidRPr="00D31C2C">
        <w:rPr>
          <w:rFonts w:ascii="Traditional Arabic" w:hAnsi="Traditional Arabic" w:cs="Traditional Arabic"/>
          <w:rtl/>
          <w:lang w:val="en-US" w:bidi="ar-SA"/>
        </w:rPr>
        <w:t>31. عبد اللطيف، م. م. (2023). دور الاتصال الداخلي في تكوين الارتباط الوظيفي للعاملين وعلاقتهما بنية ترك العمل لديهم. المجلة المصرية لبحوث الإعلام, 2023(83), 503-569.</w:t>
      </w:r>
    </w:p>
    <w:p w14:paraId="79626BEF" w14:textId="598656C5" w:rsidR="00D31C2C" w:rsidRPr="00D31C2C" w:rsidRDefault="00D31C2C" w:rsidP="002F78B5">
      <w:pPr>
        <w:bidi/>
        <w:jc w:val="left"/>
        <w:rPr>
          <w:rFonts w:ascii="Traditional Arabic" w:hAnsi="Traditional Arabic" w:cs="Traditional Arabic"/>
          <w:rtl/>
          <w:lang w:val="en-US" w:bidi="ar-SA"/>
        </w:rPr>
      </w:pPr>
      <w:r w:rsidRPr="00D31C2C">
        <w:rPr>
          <w:rFonts w:ascii="Traditional Arabic" w:hAnsi="Traditional Arabic" w:cs="Traditional Arabic"/>
          <w:rtl/>
          <w:lang w:val="en-US" w:bidi="ar-SA"/>
        </w:rPr>
        <w:t>32. السراج، ب.، حسانين، ج.، &amp; هبة، م. (2022). تأثير القيادة التحويلية على الملكية النفسية: التطبيق على العاملين بقطاعات وزارة الكهرباء والطاقة المتجددة. المجلة المصرية للدراسات التجارية, 46(4), 531-600.</w:t>
      </w:r>
    </w:p>
    <w:p w14:paraId="21043A70" w14:textId="46D0DF53" w:rsidR="00137B36" w:rsidRPr="00137B36" w:rsidRDefault="00137B36" w:rsidP="002F78B5">
      <w:pPr>
        <w:bidi/>
        <w:jc w:val="left"/>
        <w:rPr>
          <w:rFonts w:ascii="Traditional Arabic" w:hAnsi="Traditional Arabic" w:cs="Traditional Arabic"/>
          <w:rtl/>
          <w:lang w:val="en-US"/>
        </w:rPr>
      </w:pPr>
      <w:r w:rsidRPr="00945245">
        <w:rPr>
          <w:rFonts w:ascii="Traditional Arabic" w:hAnsi="Traditional Arabic" w:cs="Traditional Arabic" w:hint="cs"/>
          <w:rtl/>
          <w:lang w:val="en-US" w:bidi="ar-SA"/>
        </w:rPr>
        <w:t>33</w:t>
      </w:r>
      <w:r w:rsidRPr="00137B36">
        <w:rPr>
          <w:rFonts w:ascii="Traditional Arabic" w:hAnsi="Traditional Arabic" w:cs="Traditional Arabic"/>
          <w:rtl/>
          <w:lang w:val="en-US" w:bidi="ar-SA"/>
        </w:rPr>
        <w:t>. العتيبي، س. أ.، &amp; سالم، م. (2024). إجراءات مقترحة لتطوير أداء قيادات التعليم المتوسط بدولة الكويت في ضوء أبعاد القيادة الإستراتيجية: دراسة تحليلية. المجلة التربوية لتعليم الكبار, 6(3), 116-145.</w:t>
      </w:r>
    </w:p>
    <w:p w14:paraId="26911037" w14:textId="374ABDB7" w:rsidR="00137B36" w:rsidRPr="00137B36" w:rsidRDefault="00137B36" w:rsidP="002F78B5">
      <w:pPr>
        <w:bidi/>
        <w:jc w:val="left"/>
        <w:rPr>
          <w:rFonts w:ascii="Traditional Arabic" w:hAnsi="Traditional Arabic" w:cs="Traditional Arabic"/>
          <w:b/>
          <w:bCs/>
          <w:sz w:val="36"/>
          <w:szCs w:val="36"/>
          <w:rtl/>
          <w:lang w:val="en-US"/>
        </w:rPr>
      </w:pPr>
      <w:r w:rsidRPr="00945245">
        <w:rPr>
          <w:rFonts w:ascii="Traditional Arabic" w:hAnsi="Traditional Arabic" w:cs="Traditional Arabic" w:hint="cs"/>
          <w:rtl/>
          <w:lang w:val="en-US" w:bidi="ar-SA"/>
        </w:rPr>
        <w:t>34</w:t>
      </w:r>
      <w:r w:rsidRPr="00137B36">
        <w:rPr>
          <w:rFonts w:ascii="Traditional Arabic" w:hAnsi="Traditional Arabic" w:cs="Traditional Arabic"/>
          <w:rtl/>
          <w:lang w:val="en-US" w:bidi="ar-SA"/>
        </w:rPr>
        <w:t>. العجمي، ع. س.، العجمي، م. ف.، &amp; حميد، م. ب. (2021). درجة ممارسة معلمي التاريخ بالمرحلة الثانوية في دولة الكويت للقيادة الأخلاقية وعلاقتها بالقيم التنظيمية. مجلة بحوث التربية النوعية, 2021(63), 1-22</w:t>
      </w:r>
      <w:r w:rsidRPr="00137B36">
        <w:rPr>
          <w:rFonts w:ascii="Traditional Arabic" w:hAnsi="Traditional Arabic" w:cs="Traditional Arabic"/>
          <w:b/>
          <w:bCs/>
          <w:sz w:val="36"/>
          <w:szCs w:val="36"/>
          <w:rtl/>
          <w:lang w:val="en-US" w:bidi="ar-SA"/>
        </w:rPr>
        <w:t>.</w:t>
      </w:r>
    </w:p>
    <w:p w14:paraId="2627DD8E" w14:textId="35CADB22" w:rsidR="00137B36" w:rsidRPr="00137B36" w:rsidRDefault="00137B36" w:rsidP="002F78B5">
      <w:pPr>
        <w:bidi/>
        <w:jc w:val="left"/>
        <w:rPr>
          <w:rFonts w:ascii="Traditional Arabic" w:hAnsi="Traditional Arabic" w:cs="Traditional Arabic"/>
          <w:lang w:val="en-US"/>
        </w:rPr>
      </w:pPr>
      <w:r w:rsidRPr="00137B36">
        <w:rPr>
          <w:rFonts w:ascii="Traditional Arabic" w:hAnsi="Traditional Arabic" w:cs="Traditional Arabic" w:hint="cs"/>
          <w:rtl/>
          <w:lang w:val="en-US" w:bidi="ar-SA"/>
        </w:rPr>
        <w:t>35</w:t>
      </w:r>
      <w:r w:rsidRPr="00137B36">
        <w:rPr>
          <w:rFonts w:ascii="Traditional Arabic" w:hAnsi="Traditional Arabic" w:cs="Traditional Arabic"/>
          <w:rtl/>
          <w:lang w:val="en-US" w:bidi="ar-SA"/>
        </w:rPr>
        <w:t>. بارث، ف.، غينغريتش، أ.، باركن، ر.، سيلفرمان، س.، &amp; المركز العربي للأبحاث ودراسة السياسات. (2020). الأنثروبولوجيا: حقل علمي واحد وأربع مدارس. المركز العربي للأبحاث ودراسة السياسات.</w:t>
      </w:r>
    </w:p>
    <w:p w14:paraId="6F983151" w14:textId="13B2393E" w:rsidR="00D31C2C" w:rsidRDefault="00137B36" w:rsidP="002F78B5">
      <w:pPr>
        <w:bidi/>
        <w:jc w:val="left"/>
        <w:rPr>
          <w:rFonts w:ascii="Traditional Arabic" w:hAnsi="Traditional Arabic" w:cs="Traditional Arabic"/>
          <w:rtl/>
        </w:rPr>
      </w:pPr>
      <w:r w:rsidRPr="00137B36">
        <w:rPr>
          <w:rFonts w:ascii="Traditional Arabic" w:hAnsi="Traditional Arabic" w:cs="Traditional Arabic" w:hint="cs"/>
          <w:rtl/>
        </w:rPr>
        <w:lastRenderedPageBreak/>
        <w:t>36</w:t>
      </w:r>
      <w:r w:rsidRPr="00137B36">
        <w:rPr>
          <w:rFonts w:ascii="Traditional Arabic" w:hAnsi="Traditional Arabic" w:cs="Traditional Arabic"/>
        </w:rPr>
        <w:t xml:space="preserve">. </w:t>
      </w:r>
      <w:r w:rsidRPr="00137B36">
        <w:rPr>
          <w:rFonts w:ascii="Traditional Arabic" w:hAnsi="Traditional Arabic" w:cs="Traditional Arabic"/>
          <w:rtl/>
          <w:lang w:val="en-US"/>
        </w:rPr>
        <w:t>الضمور، ف. أ. (2022). دور الثقافة التنظيمية في تعزيز أخلاقيات العمل لدى موظفي البلديات في الأردن. مجلة العلوم الإنسانية والطبيعية, 3(8), 412-431</w:t>
      </w:r>
      <w:r w:rsidRPr="00137B36">
        <w:rPr>
          <w:rFonts w:ascii="Traditional Arabic" w:hAnsi="Traditional Arabic" w:cs="Traditional Arabic"/>
        </w:rPr>
        <w:t>.</w:t>
      </w:r>
    </w:p>
    <w:p w14:paraId="0BF73E3E" w14:textId="1B8C8D21" w:rsidR="00137B36" w:rsidRPr="00137B36" w:rsidRDefault="00137B36" w:rsidP="002F78B5">
      <w:pPr>
        <w:bidi/>
        <w:jc w:val="left"/>
        <w:rPr>
          <w:rFonts w:ascii="Traditional Arabic" w:hAnsi="Traditional Arabic" w:cs="Traditional Arabic"/>
          <w:rtl/>
          <w:lang w:val="en-US"/>
        </w:rPr>
      </w:pPr>
      <w:r>
        <w:rPr>
          <w:rFonts w:ascii="Traditional Arabic" w:hAnsi="Traditional Arabic" w:cs="Traditional Arabic" w:hint="cs"/>
          <w:rtl/>
        </w:rPr>
        <w:t>37</w:t>
      </w:r>
      <w:r w:rsidRPr="00137B36">
        <w:rPr>
          <w:rFonts w:ascii="Traditional Arabic" w:hAnsi="Traditional Arabic" w:cs="Traditional Arabic"/>
        </w:rPr>
        <w:t xml:space="preserve">. </w:t>
      </w:r>
      <w:r w:rsidRPr="00137B36">
        <w:rPr>
          <w:rFonts w:ascii="Traditional Arabic" w:hAnsi="Traditional Arabic" w:cs="Traditional Arabic"/>
          <w:rtl/>
          <w:lang w:val="en-US"/>
        </w:rPr>
        <w:t>العكاد، ن. أ. (2025). دور الذكاء العاطفي والاجتماعي في تقليل مستوى الصراع التنظيمي في الشركة النمساوية للنفط والمعادن</w:t>
      </w:r>
      <w:r w:rsidRPr="00137B36">
        <w:rPr>
          <w:rFonts w:ascii="Traditional Arabic" w:hAnsi="Traditional Arabic" w:cs="Traditional Arabic"/>
        </w:rPr>
        <w:t xml:space="preserve"> OMV–</w:t>
      </w:r>
      <w:r w:rsidRPr="00137B36">
        <w:rPr>
          <w:rFonts w:ascii="Traditional Arabic" w:hAnsi="Traditional Arabic" w:cs="Traditional Arabic"/>
          <w:rtl/>
          <w:lang w:val="en-US"/>
        </w:rPr>
        <w:t>فرع اليمن. مجلة العلوم الإنسانية والطبيعية, 6(7), 78-97</w:t>
      </w:r>
      <w:r w:rsidRPr="00137B36">
        <w:rPr>
          <w:rFonts w:ascii="Traditional Arabic" w:hAnsi="Traditional Arabic" w:cs="Traditional Arabic"/>
        </w:rPr>
        <w:t>.</w:t>
      </w:r>
    </w:p>
    <w:p w14:paraId="33E2B32D" w14:textId="1533B199" w:rsidR="00D31C2C" w:rsidRDefault="0032034D" w:rsidP="002F78B5">
      <w:pPr>
        <w:bidi/>
        <w:jc w:val="left"/>
        <w:rPr>
          <w:rFonts w:ascii="Traditional Arabic" w:hAnsi="Traditional Arabic" w:cs="Traditional Arabic"/>
          <w:rtl/>
        </w:rPr>
      </w:pPr>
      <w:r w:rsidRPr="0032034D">
        <w:rPr>
          <w:rFonts w:ascii="Traditional Arabic" w:hAnsi="Traditional Arabic" w:cs="Traditional Arabic" w:hint="cs"/>
          <w:rtl/>
          <w:lang w:val="en-US"/>
        </w:rPr>
        <w:t>38.</w:t>
      </w:r>
      <w:r w:rsidRPr="0032034D">
        <w:rPr>
          <w:rFonts w:ascii="Arial" w:hAnsi="Arial" w:cs="Arial"/>
          <w:color w:val="222222"/>
          <w:sz w:val="22"/>
          <w:szCs w:val="22"/>
          <w:shd w:val="clear" w:color="auto" w:fill="FFFFFF"/>
          <w:rtl/>
        </w:rPr>
        <w:t xml:space="preserve"> </w:t>
      </w:r>
      <w:r w:rsidRPr="0032034D">
        <w:rPr>
          <w:rFonts w:ascii="Traditional Arabic" w:hAnsi="Traditional Arabic" w:cs="Traditional Arabic"/>
          <w:rtl/>
          <w:lang w:val="en-US"/>
        </w:rPr>
        <w:t>مارية, ب</w:t>
      </w:r>
      <w:r w:rsidRPr="0032034D">
        <w:rPr>
          <w:rFonts w:ascii="Traditional Arabic" w:hAnsi="Traditional Arabic" w:cs="Traditional Arabic"/>
        </w:rPr>
        <w:t xml:space="preserve">., &amp; </w:t>
      </w:r>
      <w:r w:rsidRPr="0032034D">
        <w:rPr>
          <w:rFonts w:ascii="Traditional Arabic" w:hAnsi="Traditional Arabic" w:cs="Traditional Arabic"/>
          <w:rtl/>
          <w:lang w:val="en-US"/>
        </w:rPr>
        <w:t>بلحاج عيسى. (2021). أثر الاحتراق الوظيفي على جودة الخدمة الصحية: دراسة حالة مستشفى 18 فيفري بمتليلي ولاية غرداية (أطروحة دكتوراه، جامعة غرداية)</w:t>
      </w:r>
      <w:r w:rsidRPr="0032034D">
        <w:rPr>
          <w:rFonts w:ascii="Traditional Arabic" w:hAnsi="Traditional Arabic" w:cs="Traditional Arabic"/>
        </w:rPr>
        <w:t>.</w:t>
      </w:r>
    </w:p>
    <w:p w14:paraId="730AEE56" w14:textId="09A28EBC" w:rsidR="0032034D" w:rsidRDefault="0032034D" w:rsidP="002F78B5">
      <w:pPr>
        <w:bidi/>
        <w:jc w:val="left"/>
        <w:rPr>
          <w:rFonts w:ascii="Traditional Arabic" w:hAnsi="Traditional Arabic" w:cs="Traditional Arabic"/>
          <w:rtl/>
        </w:rPr>
      </w:pPr>
      <w:r>
        <w:rPr>
          <w:rFonts w:ascii="Traditional Arabic" w:hAnsi="Traditional Arabic" w:cs="Traditional Arabic" w:hint="cs"/>
          <w:rtl/>
        </w:rPr>
        <w:t>39.</w:t>
      </w:r>
      <w:r w:rsidRPr="0032034D">
        <w:rPr>
          <w:rFonts w:ascii="Arial" w:hAnsi="Arial" w:cs="Arial"/>
          <w:color w:val="222222"/>
          <w:shd w:val="clear" w:color="auto" w:fill="FFFFFF"/>
          <w:rtl/>
        </w:rPr>
        <w:t xml:space="preserve"> </w:t>
      </w:r>
      <w:r w:rsidRPr="0032034D">
        <w:rPr>
          <w:rFonts w:ascii="Traditional Arabic" w:hAnsi="Traditional Arabic" w:cs="Traditional Arabic"/>
          <w:rtl/>
        </w:rPr>
        <w:t>مجموعة مؤلفين. (2018). سير عشر جامعات حكومية عربية. المركز العربي للأبحاث ودراسة السياسات</w:t>
      </w:r>
      <w:r w:rsidRPr="0032034D">
        <w:rPr>
          <w:rFonts w:ascii="Traditional Arabic" w:hAnsi="Traditional Arabic" w:cs="Traditional Arabic"/>
        </w:rPr>
        <w:t>.</w:t>
      </w:r>
    </w:p>
    <w:p w14:paraId="1894EF37" w14:textId="3EB641E9" w:rsidR="0032034D" w:rsidRDefault="0032034D" w:rsidP="002F78B5">
      <w:pPr>
        <w:bidi/>
        <w:jc w:val="left"/>
        <w:rPr>
          <w:rFonts w:ascii="Traditional Arabic" w:hAnsi="Traditional Arabic" w:cs="Traditional Arabic"/>
          <w:rtl/>
        </w:rPr>
      </w:pPr>
      <w:r>
        <w:rPr>
          <w:rFonts w:ascii="Traditional Arabic" w:hAnsi="Traditional Arabic" w:cs="Traditional Arabic" w:hint="cs"/>
          <w:rtl/>
        </w:rPr>
        <w:t>40.</w:t>
      </w:r>
      <w:r w:rsidRPr="0032034D">
        <w:rPr>
          <w:rFonts w:ascii="Arial" w:hAnsi="Arial" w:cs="Arial"/>
          <w:color w:val="222222"/>
          <w:shd w:val="clear" w:color="auto" w:fill="FFFFFF"/>
          <w:rtl/>
        </w:rPr>
        <w:t xml:space="preserve"> </w:t>
      </w:r>
      <w:r w:rsidRPr="0032034D">
        <w:rPr>
          <w:rFonts w:ascii="Traditional Arabic" w:hAnsi="Traditional Arabic" w:cs="Traditional Arabic"/>
          <w:rtl/>
        </w:rPr>
        <w:t>شويات, م. أ. ع. (2023). تقييم أداء العاملين في البلديات وتأثيره على جودة الخدمات التي تقدمها البلديات في المملكة الأردنية الهاشمية. مجلة العلوم الإنسانية والطبيعية, 4(3), 724-734</w:t>
      </w:r>
      <w:r w:rsidRPr="0032034D">
        <w:rPr>
          <w:rFonts w:ascii="Traditional Arabic" w:hAnsi="Traditional Arabic" w:cs="Traditional Arabic"/>
        </w:rPr>
        <w:t>.</w:t>
      </w:r>
    </w:p>
    <w:p w14:paraId="3DD35CA6" w14:textId="590C43FB" w:rsidR="00945245" w:rsidRDefault="00945245" w:rsidP="002F78B5">
      <w:pPr>
        <w:bidi/>
        <w:jc w:val="left"/>
        <w:rPr>
          <w:rFonts w:ascii="Traditional Arabic" w:hAnsi="Traditional Arabic" w:cs="Traditional Arabic"/>
          <w:rtl/>
        </w:rPr>
      </w:pPr>
      <w:r>
        <w:rPr>
          <w:rFonts w:ascii="Traditional Arabic" w:hAnsi="Traditional Arabic" w:cs="Traditional Arabic" w:hint="cs"/>
          <w:rtl/>
          <w:lang w:val="en-US"/>
        </w:rPr>
        <w:t xml:space="preserve">41. </w:t>
      </w:r>
      <w:r w:rsidRPr="00945245">
        <w:rPr>
          <w:rFonts w:ascii="Traditional Arabic" w:hAnsi="Traditional Arabic" w:cs="Traditional Arabic"/>
          <w:rtl/>
          <w:lang w:val="en-US"/>
        </w:rPr>
        <w:t>عبد السلام، م. ش</w:t>
      </w:r>
      <w:r w:rsidRPr="00945245">
        <w:rPr>
          <w:rFonts w:ascii="Traditional Arabic" w:hAnsi="Traditional Arabic" w:cs="Traditional Arabic"/>
        </w:rPr>
        <w:t>.</w:t>
      </w:r>
      <w:r w:rsidRPr="00945245">
        <w:rPr>
          <w:rFonts w:ascii="Traditional Arabic" w:hAnsi="Traditional Arabic" w:cs="Traditional Arabic"/>
          <w:rtl/>
          <w:lang w:val="en-US"/>
        </w:rPr>
        <w:t xml:space="preserve">، </w:t>
      </w:r>
      <w:r w:rsidRPr="00945245">
        <w:rPr>
          <w:rFonts w:ascii="Traditional Arabic" w:hAnsi="Traditional Arabic" w:cs="Traditional Arabic"/>
        </w:rPr>
        <w:t xml:space="preserve">&amp; </w:t>
      </w:r>
      <w:r w:rsidRPr="00945245">
        <w:rPr>
          <w:rFonts w:ascii="Traditional Arabic" w:hAnsi="Traditional Arabic" w:cs="Traditional Arabic"/>
          <w:rtl/>
          <w:lang w:val="en-US"/>
        </w:rPr>
        <w:t>أماني. (2021). تصور مقترح لتحويل جامعة أسيوط لإحدى جامعات الجيل الرابع في ضوء أهداف التنمية المستدامة ورؤية مصر 2030. مجلة كلية التربية (أسيوط), 37(12), 1-70</w:t>
      </w:r>
      <w:r w:rsidRPr="00945245">
        <w:rPr>
          <w:rFonts w:ascii="Traditional Arabic" w:hAnsi="Traditional Arabic" w:cs="Traditional Arabic"/>
        </w:rPr>
        <w:t>.</w:t>
      </w:r>
    </w:p>
    <w:p w14:paraId="7112F79B" w14:textId="320749FE" w:rsidR="00945245" w:rsidRDefault="00945245" w:rsidP="002F78B5">
      <w:pPr>
        <w:bidi/>
        <w:jc w:val="left"/>
        <w:rPr>
          <w:rFonts w:ascii="Traditional Arabic" w:hAnsi="Traditional Arabic" w:cs="Traditional Arabic"/>
          <w:rtl/>
        </w:rPr>
      </w:pPr>
      <w:r>
        <w:rPr>
          <w:rFonts w:ascii="Traditional Arabic" w:hAnsi="Traditional Arabic" w:cs="Traditional Arabic" w:hint="cs"/>
          <w:rtl/>
          <w:lang w:val="en-US"/>
        </w:rPr>
        <w:t xml:space="preserve">42. </w:t>
      </w:r>
      <w:r w:rsidRPr="00945245">
        <w:rPr>
          <w:rFonts w:ascii="Traditional Arabic" w:hAnsi="Traditional Arabic" w:cs="Traditional Arabic"/>
          <w:rtl/>
          <w:lang w:val="en-US"/>
        </w:rPr>
        <w:t>المجالي، م. ف. س. (2022). القيادة التحويلية ودورها في تحسين الأداء الوظيفي في البلديات. مجلة العلوم الإنسانية والطبيعية, 3(8), 468-490</w:t>
      </w:r>
      <w:r w:rsidRPr="00945245">
        <w:rPr>
          <w:rFonts w:ascii="Traditional Arabic" w:hAnsi="Traditional Arabic" w:cs="Traditional Arabic"/>
        </w:rPr>
        <w:t>.</w:t>
      </w:r>
    </w:p>
    <w:p w14:paraId="273AA7A1" w14:textId="590AB0D3" w:rsidR="00945245" w:rsidRDefault="00945245" w:rsidP="002F78B5">
      <w:pPr>
        <w:bidi/>
        <w:jc w:val="left"/>
        <w:rPr>
          <w:rFonts w:ascii="Traditional Arabic" w:hAnsi="Traditional Arabic" w:cs="Traditional Arabic"/>
          <w:rtl/>
        </w:rPr>
      </w:pPr>
      <w:r>
        <w:rPr>
          <w:rFonts w:ascii="Traditional Arabic" w:hAnsi="Traditional Arabic" w:cs="Traditional Arabic" w:hint="cs"/>
          <w:rtl/>
          <w:lang w:val="en-US"/>
        </w:rPr>
        <w:t xml:space="preserve">43. </w:t>
      </w:r>
      <w:r w:rsidRPr="00945245">
        <w:rPr>
          <w:rFonts w:ascii="Traditional Arabic" w:hAnsi="Traditional Arabic" w:cs="Traditional Arabic"/>
          <w:rtl/>
          <w:lang w:val="en-US"/>
        </w:rPr>
        <w:t>عبد العال، م. م</w:t>
      </w:r>
      <w:r w:rsidRPr="00945245">
        <w:rPr>
          <w:rFonts w:ascii="Traditional Arabic" w:hAnsi="Traditional Arabic" w:cs="Traditional Arabic"/>
        </w:rPr>
        <w:t>.</w:t>
      </w:r>
      <w:r w:rsidRPr="00945245">
        <w:rPr>
          <w:rFonts w:ascii="Traditional Arabic" w:hAnsi="Traditional Arabic" w:cs="Traditional Arabic"/>
          <w:rtl/>
          <w:lang w:val="en-US"/>
        </w:rPr>
        <w:t xml:space="preserve">، </w:t>
      </w:r>
      <w:r w:rsidRPr="00945245">
        <w:rPr>
          <w:rFonts w:ascii="Traditional Arabic" w:hAnsi="Traditional Arabic" w:cs="Traditional Arabic"/>
        </w:rPr>
        <w:t xml:space="preserve">&amp; </w:t>
      </w:r>
      <w:r w:rsidRPr="00945245">
        <w:rPr>
          <w:rFonts w:ascii="Traditional Arabic" w:hAnsi="Traditional Arabic" w:cs="Traditional Arabic"/>
          <w:rtl/>
          <w:lang w:val="en-US"/>
        </w:rPr>
        <w:t>العربي، م. ع. (2023). إعادة بناء جدارات المورد البشري الحكومي بالمحليات من منظور سياسات التحول الرقمي: دراسة مقارنة بين جمهورية مصر العربية والمملكة العربية السعودية. مجلة كلية الاقتصاد والعلوم السياسية, 24(1), 263-304</w:t>
      </w:r>
      <w:r w:rsidRPr="00945245">
        <w:rPr>
          <w:rFonts w:ascii="Traditional Arabic" w:hAnsi="Traditional Arabic" w:cs="Traditional Arabic"/>
        </w:rPr>
        <w:t>.</w:t>
      </w:r>
    </w:p>
    <w:p w14:paraId="35177C9F" w14:textId="24985F4A" w:rsidR="00945245" w:rsidRDefault="00945245" w:rsidP="002F78B5">
      <w:pPr>
        <w:bidi/>
        <w:jc w:val="left"/>
        <w:rPr>
          <w:rFonts w:ascii="Traditional Arabic" w:hAnsi="Traditional Arabic" w:cs="Traditional Arabic"/>
          <w:rtl/>
        </w:rPr>
      </w:pPr>
      <w:r>
        <w:rPr>
          <w:rFonts w:ascii="Traditional Arabic" w:hAnsi="Traditional Arabic" w:cs="Traditional Arabic" w:hint="cs"/>
          <w:rtl/>
        </w:rPr>
        <w:t>44.</w:t>
      </w:r>
      <w:r w:rsidRPr="00945245">
        <w:rPr>
          <w:rFonts w:ascii="Arial" w:hAnsi="Arial" w:cs="Arial"/>
          <w:color w:val="222222"/>
          <w:shd w:val="clear" w:color="auto" w:fill="FFFFFF"/>
          <w:rtl/>
        </w:rPr>
        <w:t xml:space="preserve"> </w:t>
      </w:r>
      <w:r w:rsidRPr="00945245">
        <w:rPr>
          <w:rFonts w:ascii="Traditional Arabic" w:hAnsi="Traditional Arabic" w:cs="Traditional Arabic"/>
          <w:rtl/>
        </w:rPr>
        <w:t xml:space="preserve">محمد وسيم محمود، شيرين، حسن حرات، أمل، مرقص حنا، </w:t>
      </w:r>
      <w:r w:rsidRPr="00945245">
        <w:rPr>
          <w:rFonts w:ascii="Traditional Arabic" w:hAnsi="Traditional Arabic" w:cs="Traditional Arabic"/>
        </w:rPr>
        <w:t xml:space="preserve">&amp; </w:t>
      </w:r>
      <w:r w:rsidRPr="00945245">
        <w:rPr>
          <w:rFonts w:ascii="Traditional Arabic" w:hAnsi="Traditional Arabic" w:cs="Traditional Arabic"/>
          <w:rtl/>
        </w:rPr>
        <w:t>تودرى. (2014). معوقات الاتصال الإداري بالتعليم الجامعي وسبل مواجهتها. مجلة بحوث التربية النوعية, 2014(34), 139-178</w:t>
      </w:r>
      <w:r w:rsidRPr="00945245">
        <w:rPr>
          <w:rFonts w:ascii="Traditional Arabic" w:hAnsi="Traditional Arabic" w:cs="Traditional Arabic"/>
        </w:rPr>
        <w:t>.</w:t>
      </w:r>
    </w:p>
    <w:p w14:paraId="340D97ED" w14:textId="04A8ECD4" w:rsidR="00945245" w:rsidRDefault="00945245" w:rsidP="00945245">
      <w:pPr>
        <w:bidi/>
        <w:jc w:val="left"/>
        <w:rPr>
          <w:rFonts w:ascii="Traditional Arabic" w:hAnsi="Traditional Arabic" w:cs="Traditional Arabic"/>
          <w:rtl/>
        </w:rPr>
      </w:pPr>
      <w:r>
        <w:rPr>
          <w:rFonts w:ascii="Traditional Arabic" w:hAnsi="Traditional Arabic" w:cs="Traditional Arabic" w:hint="cs"/>
          <w:rtl/>
        </w:rPr>
        <w:lastRenderedPageBreak/>
        <w:t xml:space="preserve">45. </w:t>
      </w:r>
      <w:r w:rsidRPr="00945245">
        <w:rPr>
          <w:rFonts w:ascii="Traditional Arabic" w:hAnsi="Traditional Arabic" w:cs="Traditional Arabic"/>
          <w:rtl/>
        </w:rPr>
        <w:t xml:space="preserve">مخلوف، م.، زويجة، س.، بخاري، </w:t>
      </w:r>
      <w:r w:rsidRPr="00945245">
        <w:rPr>
          <w:rFonts w:ascii="Traditional Arabic" w:hAnsi="Traditional Arabic" w:cs="Traditional Arabic"/>
        </w:rPr>
        <w:t xml:space="preserve">&amp; </w:t>
      </w:r>
      <w:r w:rsidRPr="00945245">
        <w:rPr>
          <w:rFonts w:ascii="Traditional Arabic" w:hAnsi="Traditional Arabic" w:cs="Traditional Arabic"/>
          <w:rtl/>
        </w:rPr>
        <w:t>أسماء. (2012). أنماط القيادة والعلاقات الإشرافية داخل التنظيم (أطروحة دكتوراه، جامعة غرداية)</w:t>
      </w:r>
      <w:r w:rsidRPr="00945245">
        <w:rPr>
          <w:rFonts w:ascii="Traditional Arabic" w:hAnsi="Traditional Arabic" w:cs="Traditional Arabic"/>
        </w:rPr>
        <w:t>.</w:t>
      </w:r>
    </w:p>
    <w:p w14:paraId="6BB1AC42" w14:textId="3BC044F2" w:rsidR="00945245" w:rsidRDefault="00945245" w:rsidP="00945245">
      <w:pPr>
        <w:bidi/>
        <w:jc w:val="left"/>
        <w:rPr>
          <w:rFonts w:ascii="Traditional Arabic" w:hAnsi="Traditional Arabic" w:cs="Traditional Arabic"/>
        </w:rPr>
      </w:pPr>
      <w:r>
        <w:rPr>
          <w:rFonts w:ascii="Traditional Arabic" w:hAnsi="Traditional Arabic" w:cs="Traditional Arabic" w:hint="cs"/>
          <w:rtl/>
        </w:rPr>
        <w:t>46.</w:t>
      </w:r>
      <w:r w:rsidRPr="00945245">
        <w:rPr>
          <w:rFonts w:ascii="Arial" w:hAnsi="Arial" w:cs="Arial"/>
          <w:color w:val="222222"/>
          <w:shd w:val="clear" w:color="auto" w:fill="FFFFFF"/>
          <w:rtl/>
        </w:rPr>
        <w:t xml:space="preserve"> </w:t>
      </w:r>
      <w:r w:rsidRPr="00945245">
        <w:rPr>
          <w:rFonts w:ascii="Traditional Arabic" w:hAnsi="Traditional Arabic" w:cs="Traditional Arabic"/>
          <w:rtl/>
        </w:rPr>
        <w:t>منصور، م. أ. م</w:t>
      </w:r>
      <w:r w:rsidRPr="00945245">
        <w:rPr>
          <w:rFonts w:ascii="Traditional Arabic" w:hAnsi="Traditional Arabic" w:cs="Traditional Arabic"/>
        </w:rPr>
        <w:t>.</w:t>
      </w:r>
      <w:r w:rsidRPr="00945245">
        <w:rPr>
          <w:rFonts w:ascii="Traditional Arabic" w:hAnsi="Traditional Arabic" w:cs="Traditional Arabic"/>
          <w:rtl/>
        </w:rPr>
        <w:t xml:space="preserve">، </w:t>
      </w:r>
      <w:r w:rsidRPr="00945245">
        <w:rPr>
          <w:rFonts w:ascii="Traditional Arabic" w:hAnsi="Traditional Arabic" w:cs="Traditional Arabic"/>
        </w:rPr>
        <w:t xml:space="preserve">&amp; </w:t>
      </w:r>
      <w:r w:rsidRPr="00945245">
        <w:rPr>
          <w:rFonts w:ascii="Traditional Arabic" w:hAnsi="Traditional Arabic" w:cs="Traditional Arabic"/>
          <w:rtl/>
        </w:rPr>
        <w:t>منار. (2015). درجة ممارسة مديرة المدرسة للقيادة الأخلاقية وتأثيرها على المناخ التنظيمي من وجهة نظر معلمات المرحلة الابتدائية بمحافظة الطائف. مجلة بحوث التربية النوعية, 2015(39), 107-145</w:t>
      </w:r>
      <w:r w:rsidRPr="00945245">
        <w:rPr>
          <w:rFonts w:ascii="Traditional Arabic" w:hAnsi="Traditional Arabic" w:cs="Traditional Arabic"/>
        </w:rPr>
        <w:t>.</w:t>
      </w:r>
    </w:p>
    <w:p w14:paraId="43918019" w14:textId="67A0236C" w:rsidR="00FB030F" w:rsidRPr="003525FE" w:rsidRDefault="00FB030F" w:rsidP="00FB030F">
      <w:pPr>
        <w:bidi/>
        <w:spacing w:before="100" w:beforeAutospacing="1" w:after="100" w:afterAutospacing="1" w:line="240" w:lineRule="auto"/>
        <w:jc w:val="left"/>
        <w:rPr>
          <w:rFonts w:ascii="Traditional Arabic" w:hAnsi="Traditional Arabic" w:cs="Traditional Arabic"/>
          <w:rtl/>
        </w:rPr>
      </w:pPr>
      <w:r>
        <w:rPr>
          <w:rFonts w:ascii="Traditional Arabic" w:hAnsi="Traditional Arabic" w:cs="Traditional Arabic"/>
        </w:rPr>
        <w:t>47</w:t>
      </w:r>
      <w:r>
        <w:rPr>
          <w:rFonts w:ascii="Traditional Arabic" w:hAnsi="Traditional Arabic" w:cs="Traditional Arabic" w:hint="cs"/>
          <w:rtl/>
          <w:lang w:bidi="ar-SA"/>
        </w:rPr>
        <w:t>.</w:t>
      </w:r>
      <w:r w:rsidRPr="003525FE">
        <w:rPr>
          <w:rFonts w:ascii="Traditional Arabic" w:hAnsi="Traditional Arabic" w:cs="Traditional Arabic"/>
          <w:rtl/>
        </w:rPr>
        <w:t>الحربي، محمد بن عبد الله</w:t>
      </w:r>
      <w:r w:rsidRPr="003525FE">
        <w:rPr>
          <w:rFonts w:ascii="Traditional Arabic" w:hAnsi="Traditional Arabic" w:cs="Traditional Arabic"/>
        </w:rPr>
        <w:t xml:space="preserve">. (2019). </w:t>
      </w:r>
      <w:r w:rsidRPr="003525FE">
        <w:rPr>
          <w:rStyle w:val="Emphasis"/>
          <w:rFonts w:ascii="Traditional Arabic" w:eastAsiaTheme="majorEastAsia" w:hAnsi="Traditional Arabic" w:cs="Traditional Arabic"/>
          <w:rtl/>
        </w:rPr>
        <w:t>أساليب البحث العلمي: الأسس النظرية والتطبيق العملي</w:t>
      </w:r>
      <w:r w:rsidRPr="003525FE">
        <w:rPr>
          <w:rFonts w:ascii="Traditional Arabic" w:hAnsi="Traditional Arabic" w:cs="Traditional Arabic"/>
        </w:rPr>
        <w:t xml:space="preserve">. </w:t>
      </w:r>
      <w:r w:rsidRPr="003525FE">
        <w:rPr>
          <w:rFonts w:ascii="Traditional Arabic" w:hAnsi="Traditional Arabic" w:cs="Traditional Arabic"/>
          <w:rtl/>
        </w:rPr>
        <w:t>مكتبة الرشد ناشرون</w:t>
      </w:r>
      <w:r w:rsidRPr="003525FE">
        <w:rPr>
          <w:rFonts w:ascii="Traditional Arabic" w:hAnsi="Traditional Arabic" w:cs="Traditional Arabic"/>
        </w:rPr>
        <w:t>.</w:t>
      </w:r>
    </w:p>
    <w:p w14:paraId="3FEC2356" w14:textId="2FD5C7CC" w:rsidR="00FB030F" w:rsidRPr="003525FE" w:rsidRDefault="00FB030F" w:rsidP="00FB030F">
      <w:pPr>
        <w:bidi/>
        <w:spacing w:before="100" w:beforeAutospacing="1" w:after="100" w:afterAutospacing="1" w:line="240" w:lineRule="auto"/>
        <w:jc w:val="left"/>
        <w:rPr>
          <w:rFonts w:ascii="Traditional Arabic" w:hAnsi="Traditional Arabic" w:cs="Traditional Arabic"/>
          <w:rtl/>
        </w:rPr>
      </w:pPr>
      <w:r>
        <w:rPr>
          <w:rFonts w:ascii="Traditional Arabic" w:hAnsi="Traditional Arabic" w:cs="Traditional Arabic" w:hint="cs"/>
          <w:rtl/>
        </w:rPr>
        <w:t>48.</w:t>
      </w:r>
      <w:r w:rsidRPr="003525FE">
        <w:rPr>
          <w:rFonts w:ascii="Traditional Arabic" w:hAnsi="Traditional Arabic" w:cs="Traditional Arabic"/>
          <w:rtl/>
        </w:rPr>
        <w:t>الرشيدي، بشير صالح</w:t>
      </w:r>
      <w:r w:rsidRPr="003525FE">
        <w:rPr>
          <w:rFonts w:ascii="Traditional Arabic" w:hAnsi="Traditional Arabic" w:cs="Traditional Arabic"/>
        </w:rPr>
        <w:t xml:space="preserve">. (2018). </w:t>
      </w:r>
      <w:r w:rsidRPr="003525FE">
        <w:rPr>
          <w:rFonts w:ascii="Traditional Arabic" w:hAnsi="Traditional Arabic" w:cs="Traditional Arabic"/>
          <w:rtl/>
        </w:rPr>
        <w:t xml:space="preserve"> </w:t>
      </w:r>
      <w:r w:rsidRPr="003525FE">
        <w:rPr>
          <w:rFonts w:ascii="Traditional Arabic" w:hAnsi="Traditional Arabic" w:cs="Traditional Arabic"/>
          <w:i/>
          <w:iCs/>
          <w:rtl/>
        </w:rPr>
        <w:t>مناهج البحث التربوي: رؤية تطبيقية مبسطة</w:t>
      </w:r>
      <w:r w:rsidRPr="003525FE">
        <w:rPr>
          <w:rFonts w:ascii="Traditional Arabic" w:hAnsi="Traditional Arabic" w:cs="Traditional Arabic"/>
          <w:rtl/>
        </w:rPr>
        <w:t xml:space="preserve"> (الطبعة الثانية). دار الكتاب الحديث</w:t>
      </w:r>
      <w:r w:rsidRPr="003525FE">
        <w:rPr>
          <w:rFonts w:ascii="Traditional Arabic" w:hAnsi="Traditional Arabic" w:cs="Traditional Arabic"/>
        </w:rPr>
        <w:t>.</w:t>
      </w:r>
    </w:p>
    <w:p w14:paraId="6114756E" w14:textId="62E41C26" w:rsidR="00FB030F" w:rsidRPr="003525FE" w:rsidRDefault="00FB030F" w:rsidP="00FB030F">
      <w:pPr>
        <w:bidi/>
        <w:spacing w:before="100" w:beforeAutospacing="1" w:after="100" w:afterAutospacing="1" w:line="240" w:lineRule="auto"/>
        <w:jc w:val="left"/>
        <w:rPr>
          <w:rFonts w:ascii="Traditional Arabic" w:hAnsi="Traditional Arabic" w:cs="Traditional Arabic"/>
          <w:rtl/>
        </w:rPr>
      </w:pPr>
      <w:r>
        <w:rPr>
          <w:rFonts w:ascii="Traditional Arabic" w:hAnsi="Traditional Arabic" w:cs="Traditional Arabic" w:hint="cs"/>
          <w:rtl/>
        </w:rPr>
        <w:t>49.</w:t>
      </w:r>
      <w:r w:rsidRPr="003525FE">
        <w:rPr>
          <w:rFonts w:ascii="Traditional Arabic" w:hAnsi="Traditional Arabic" w:cs="Traditional Arabic"/>
          <w:rtl/>
        </w:rPr>
        <w:t>العزاوي، رحيم يونس كرو</w:t>
      </w:r>
      <w:r w:rsidRPr="003525FE">
        <w:rPr>
          <w:rFonts w:ascii="Traditional Arabic" w:hAnsi="Traditional Arabic" w:cs="Traditional Arabic"/>
        </w:rPr>
        <w:t xml:space="preserve">. (2008). </w:t>
      </w:r>
      <w:r w:rsidRPr="003525FE">
        <w:rPr>
          <w:rStyle w:val="Emphasis"/>
          <w:rFonts w:ascii="Traditional Arabic" w:eastAsiaTheme="majorEastAsia" w:hAnsi="Traditional Arabic" w:cs="Traditional Arabic"/>
          <w:rtl/>
        </w:rPr>
        <w:t>مقدمة في منهج البحث العلمي</w:t>
      </w:r>
      <w:r w:rsidRPr="003525FE">
        <w:rPr>
          <w:rFonts w:ascii="Traditional Arabic" w:hAnsi="Traditional Arabic" w:cs="Traditional Arabic"/>
        </w:rPr>
        <w:t xml:space="preserve">. </w:t>
      </w:r>
      <w:r w:rsidRPr="003525FE">
        <w:rPr>
          <w:rFonts w:ascii="Traditional Arabic" w:hAnsi="Traditional Arabic" w:cs="Traditional Arabic"/>
          <w:rtl/>
        </w:rPr>
        <w:t>دار دجلة للنشر والتوزيع</w:t>
      </w:r>
      <w:r w:rsidRPr="003525FE">
        <w:rPr>
          <w:rFonts w:ascii="Traditional Arabic" w:hAnsi="Traditional Arabic" w:cs="Traditional Arabic"/>
        </w:rPr>
        <w:t>.</w:t>
      </w:r>
    </w:p>
    <w:p w14:paraId="68E9D8F9" w14:textId="592A4109" w:rsidR="00FB030F" w:rsidRPr="003525FE" w:rsidRDefault="00FB030F" w:rsidP="00FB030F">
      <w:pPr>
        <w:bidi/>
        <w:spacing w:before="100" w:beforeAutospacing="1" w:after="100" w:afterAutospacing="1" w:line="240" w:lineRule="auto"/>
        <w:jc w:val="left"/>
        <w:rPr>
          <w:rFonts w:ascii="Traditional Arabic" w:hAnsi="Traditional Arabic" w:cs="Traditional Arabic"/>
          <w:rtl/>
        </w:rPr>
      </w:pPr>
      <w:r>
        <w:rPr>
          <w:rFonts w:ascii="Traditional Arabic" w:hAnsi="Traditional Arabic" w:cs="Traditional Arabic" w:hint="cs"/>
          <w:rtl/>
        </w:rPr>
        <w:t>50.</w:t>
      </w:r>
      <w:r w:rsidRPr="003525FE">
        <w:rPr>
          <w:rFonts w:ascii="Traditional Arabic" w:hAnsi="Traditional Arabic" w:cs="Traditional Arabic"/>
          <w:rtl/>
        </w:rPr>
        <w:t>العساف، صالح بن حمد</w:t>
      </w:r>
      <w:r w:rsidRPr="003525FE">
        <w:rPr>
          <w:rFonts w:ascii="Traditional Arabic" w:hAnsi="Traditional Arabic" w:cs="Traditional Arabic"/>
        </w:rPr>
        <w:t xml:space="preserve">. (2016). </w:t>
      </w:r>
      <w:r w:rsidRPr="003525FE">
        <w:rPr>
          <w:rFonts w:ascii="Traditional Arabic" w:hAnsi="Traditional Arabic" w:cs="Traditional Arabic"/>
          <w:i/>
          <w:iCs/>
          <w:rtl/>
        </w:rPr>
        <w:t>المدخل إلى البحث في العلوم السلوكية</w:t>
      </w:r>
      <w:r w:rsidRPr="003525FE">
        <w:rPr>
          <w:rFonts w:ascii="Traditional Arabic" w:hAnsi="Traditional Arabic" w:cs="Traditional Arabic"/>
          <w:rtl/>
        </w:rPr>
        <w:t xml:space="preserve"> </w:t>
      </w:r>
      <w:r w:rsidR="00DC2210">
        <w:rPr>
          <w:rFonts w:ascii="Traditional Arabic" w:hAnsi="Traditional Arabic" w:cs="Traditional Arabic" w:hint="cs"/>
          <w:rtl/>
        </w:rPr>
        <w:t>(</w:t>
      </w:r>
      <w:r w:rsidRPr="003525FE">
        <w:rPr>
          <w:rFonts w:ascii="Traditional Arabic" w:hAnsi="Traditional Arabic" w:cs="Traditional Arabic"/>
          <w:rtl/>
        </w:rPr>
        <w:t>الطبعة الرابعة). دار الزهراء للنشر والتوزيع</w:t>
      </w:r>
      <w:r w:rsidRPr="003525FE">
        <w:rPr>
          <w:rFonts w:ascii="Traditional Arabic" w:hAnsi="Traditional Arabic" w:cs="Traditional Arabic"/>
        </w:rPr>
        <w:t>.</w:t>
      </w:r>
    </w:p>
    <w:p w14:paraId="4DC5E98E" w14:textId="6B0FD880" w:rsidR="00FB030F" w:rsidRDefault="00FB030F" w:rsidP="00F90948">
      <w:pPr>
        <w:bidi/>
        <w:jc w:val="left"/>
        <w:rPr>
          <w:rFonts w:ascii="Traditional Arabic" w:hAnsi="Traditional Arabic" w:cs="Traditional Arabic"/>
          <w:rtl/>
        </w:rPr>
      </w:pPr>
      <w:r>
        <w:rPr>
          <w:rFonts w:ascii="Traditional Arabic" w:hAnsi="Traditional Arabic" w:cs="Traditional Arabic" w:hint="cs"/>
          <w:rtl/>
        </w:rPr>
        <w:t>51.</w:t>
      </w:r>
      <w:r w:rsidRPr="003525FE">
        <w:rPr>
          <w:rFonts w:ascii="Traditional Arabic" w:hAnsi="Traditional Arabic" w:cs="Traditional Arabic"/>
          <w:rtl/>
        </w:rPr>
        <w:t xml:space="preserve">عبيدات، ذوقان، وعبد الحق، كايد، وعدس، عبد الرحمن </w:t>
      </w:r>
      <w:r w:rsidRPr="003525FE">
        <w:rPr>
          <w:rFonts w:ascii="Traditional Arabic" w:hAnsi="Traditional Arabic" w:cs="Traditional Arabic"/>
        </w:rPr>
        <w:t xml:space="preserve">. (2016). </w:t>
      </w:r>
      <w:r w:rsidRPr="003525FE">
        <w:rPr>
          <w:rFonts w:ascii="Traditional Arabic" w:hAnsi="Traditional Arabic" w:cs="Traditional Arabic"/>
          <w:rtl/>
        </w:rPr>
        <w:t xml:space="preserve"> </w:t>
      </w:r>
      <w:r w:rsidRPr="003525FE">
        <w:rPr>
          <w:rFonts w:ascii="Traditional Arabic" w:hAnsi="Traditional Arabic" w:cs="Traditional Arabic"/>
          <w:i/>
          <w:iCs/>
          <w:rtl/>
        </w:rPr>
        <w:t>البحث العلمي: مفهومه وأدواته وأساليبه</w:t>
      </w:r>
      <w:r w:rsidRPr="003525FE">
        <w:rPr>
          <w:rFonts w:ascii="Traditional Arabic" w:hAnsi="Traditional Arabic" w:cs="Traditional Arabic"/>
          <w:rtl/>
        </w:rPr>
        <w:t xml:space="preserve"> (الطبعة السابعة عشرة). دار الفكر للطباعة والنشر والتوزيع</w:t>
      </w:r>
      <w:r w:rsidR="00565FB9">
        <w:rPr>
          <w:rFonts w:ascii="Traditional Arabic" w:hAnsi="Traditional Arabic" w:cs="Traditional Arabic" w:hint="cs"/>
          <w:rtl/>
        </w:rPr>
        <w:t>.</w:t>
      </w:r>
    </w:p>
    <w:p w14:paraId="22312BA2" w14:textId="6411CE83" w:rsidR="00565FB9" w:rsidRDefault="00565FB9" w:rsidP="00DC2210">
      <w:pPr>
        <w:bidi/>
        <w:jc w:val="left"/>
        <w:rPr>
          <w:rtl/>
        </w:rPr>
      </w:pPr>
      <w:r>
        <w:rPr>
          <w:rFonts w:ascii="Traditional Arabic" w:hAnsi="Traditional Arabic" w:cs="Traditional Arabic" w:hint="cs"/>
          <w:rtl/>
        </w:rPr>
        <w:t>52.</w:t>
      </w:r>
      <w:r w:rsidRPr="00565FB9">
        <w:rPr>
          <w:rFonts w:ascii="Traditional Arabic" w:hAnsi="Traditional Arabic" w:cs="Traditional Arabic"/>
          <w:rtl/>
        </w:rPr>
        <w:t xml:space="preserve"> بدوي، ع. ر. (1977).</w:t>
      </w:r>
      <w:r w:rsidR="00DC2210" w:rsidRPr="00565FB9">
        <w:rPr>
          <w:rFonts w:ascii="Traditional Arabic" w:hAnsi="Traditional Arabic" w:cs="Traditional Arabic"/>
          <w:rtl/>
        </w:rPr>
        <w:t xml:space="preserve"> </w:t>
      </w:r>
      <w:r w:rsidRPr="00DC2210">
        <w:rPr>
          <w:rFonts w:ascii="Traditional Arabic" w:hAnsi="Traditional Arabic" w:cs="Traditional Arabic"/>
          <w:i/>
          <w:iCs/>
          <w:rtl/>
        </w:rPr>
        <w:t>مناهج البحث العلمي</w:t>
      </w:r>
      <w:r w:rsidRPr="00565FB9">
        <w:rPr>
          <w:rFonts w:ascii="Traditional Arabic" w:hAnsi="Traditional Arabic" w:cs="Traditional Arabic"/>
          <w:rtl/>
        </w:rPr>
        <w:t>. وكالة المطبوعات</w:t>
      </w:r>
      <w:r w:rsidRPr="007343C0">
        <w:rPr>
          <w:rtl/>
        </w:rPr>
        <w:t>.</w:t>
      </w:r>
    </w:p>
    <w:p w14:paraId="6B3DF22B" w14:textId="39AD9746" w:rsidR="00DC2210" w:rsidRPr="00DC2210" w:rsidRDefault="00565FB9" w:rsidP="00DC2210">
      <w:pPr>
        <w:bidi/>
        <w:jc w:val="left"/>
        <w:rPr>
          <w:rFonts w:ascii="Traditional Arabic" w:hAnsi="Traditional Arabic" w:cs="Traditional Arabic"/>
          <w:rtl/>
        </w:rPr>
      </w:pPr>
      <w:r w:rsidRPr="00DC2210">
        <w:rPr>
          <w:rFonts w:ascii="Traditional Arabic" w:hAnsi="Traditional Arabic" w:cs="Traditional Arabic" w:hint="cs"/>
          <w:rtl/>
        </w:rPr>
        <w:t>53.</w:t>
      </w:r>
      <w:r w:rsidR="00DC2210" w:rsidRPr="00DC2210">
        <w:rPr>
          <w:rFonts w:ascii="Traditional Arabic" w:hAnsi="Traditional Arabic" w:cs="Traditional Arabic"/>
          <w:rtl/>
        </w:rPr>
        <w:t xml:space="preserve"> أبو حطب، ف.، وصادق، آ. (1991). </w:t>
      </w:r>
      <w:r w:rsidR="00DC2210" w:rsidRPr="00DC2210">
        <w:rPr>
          <w:rFonts w:ascii="Traditional Arabic" w:hAnsi="Traditional Arabic" w:cs="Traditional Arabic"/>
          <w:i/>
          <w:iCs/>
          <w:rtl/>
        </w:rPr>
        <w:t>مناهج البحث وطرق التحليل الإحصائي في العلوم النفسية والتربوية والاجتماعية</w:t>
      </w:r>
      <w:r w:rsidR="00DC2210" w:rsidRPr="00DC2210">
        <w:rPr>
          <w:rFonts w:ascii="Traditional Arabic" w:hAnsi="Traditional Arabic" w:cs="Traditional Arabic"/>
          <w:rtl/>
        </w:rPr>
        <w:t>. مكتبة الأنجلو المصرية.</w:t>
      </w:r>
    </w:p>
    <w:p w14:paraId="46550673" w14:textId="24795920" w:rsidR="00DC2210" w:rsidRPr="00DC2210" w:rsidRDefault="00DC2210" w:rsidP="00DC2210">
      <w:pPr>
        <w:bidi/>
        <w:jc w:val="left"/>
        <w:rPr>
          <w:rFonts w:ascii="Traditional Arabic" w:hAnsi="Traditional Arabic" w:cs="Traditional Arabic"/>
          <w:rtl/>
        </w:rPr>
      </w:pPr>
      <w:r w:rsidRPr="00DC2210">
        <w:rPr>
          <w:rFonts w:ascii="Traditional Arabic" w:hAnsi="Traditional Arabic" w:cs="Traditional Arabic" w:hint="cs"/>
          <w:rtl/>
        </w:rPr>
        <w:t>54.</w:t>
      </w:r>
      <w:r w:rsidRPr="00DC2210">
        <w:rPr>
          <w:rFonts w:ascii="Traditional Arabic" w:hAnsi="Traditional Arabic" w:cs="Traditional Arabic"/>
          <w:rtl/>
        </w:rPr>
        <w:t xml:space="preserve"> عبد الحميد، م. (2000). </w:t>
      </w:r>
      <w:r w:rsidRPr="00DC2210">
        <w:rPr>
          <w:rFonts w:ascii="Traditional Arabic" w:hAnsi="Traditional Arabic" w:cs="Traditional Arabic"/>
          <w:i/>
          <w:iCs/>
          <w:rtl/>
        </w:rPr>
        <w:t>البحث العلمي في الدراسات الإعلامية</w:t>
      </w:r>
      <w:r w:rsidRPr="00DC2210">
        <w:rPr>
          <w:rFonts w:ascii="Traditional Arabic" w:hAnsi="Traditional Arabic" w:cs="Traditional Arabic"/>
          <w:rtl/>
        </w:rPr>
        <w:t>. عالم الكتب.</w:t>
      </w:r>
    </w:p>
    <w:p w14:paraId="75CF892D" w14:textId="138CC6D2" w:rsidR="00DC2210" w:rsidRPr="00DC2210" w:rsidRDefault="00DC2210" w:rsidP="00DC2210">
      <w:pPr>
        <w:bidi/>
        <w:jc w:val="left"/>
        <w:rPr>
          <w:rFonts w:ascii="Traditional Arabic" w:hAnsi="Traditional Arabic" w:cs="Traditional Arabic"/>
        </w:rPr>
      </w:pPr>
      <w:r w:rsidRPr="00DC2210">
        <w:rPr>
          <w:rFonts w:ascii="Traditional Arabic" w:hAnsi="Traditional Arabic" w:cs="Traditional Arabic" w:hint="cs"/>
          <w:rtl/>
        </w:rPr>
        <w:t>55.</w:t>
      </w:r>
      <w:r w:rsidRPr="00DC2210">
        <w:rPr>
          <w:rFonts w:ascii="Traditional Arabic" w:hAnsi="Traditional Arabic" w:cs="Traditional Arabic"/>
          <w:rtl/>
        </w:rPr>
        <w:t xml:space="preserve"> عبيدات، ذ.، عدس، ع.، وعبد الحق، ك. (2016). </w:t>
      </w:r>
      <w:r w:rsidRPr="00DC2210">
        <w:rPr>
          <w:rFonts w:ascii="Traditional Arabic" w:hAnsi="Traditional Arabic" w:cs="Traditional Arabic"/>
          <w:i/>
          <w:iCs/>
          <w:rtl/>
        </w:rPr>
        <w:t>البحث العلمي: مفهومه وأدواته وأساليبه</w:t>
      </w:r>
      <w:r w:rsidRPr="00DC2210">
        <w:rPr>
          <w:rFonts w:ascii="Traditional Arabic" w:hAnsi="Traditional Arabic" w:cs="Traditional Arabic"/>
          <w:rtl/>
        </w:rPr>
        <w:t xml:space="preserve"> (ط. 18). دار الفكر للنشر والتوزيع</w:t>
      </w:r>
      <w:r w:rsidRPr="00DC2210">
        <w:rPr>
          <w:rFonts w:ascii="Traditional Arabic" w:hAnsi="Traditional Arabic" w:cs="Traditional Arabic" w:hint="cs"/>
          <w:rtl/>
        </w:rPr>
        <w:t>.</w:t>
      </w:r>
    </w:p>
    <w:p w14:paraId="02295F60" w14:textId="77777777" w:rsidR="00576BE0" w:rsidRPr="00F90948" w:rsidRDefault="00576BE0" w:rsidP="00DC2210">
      <w:pPr>
        <w:bidi/>
        <w:ind w:firstLine="0"/>
        <w:jc w:val="left"/>
        <w:rPr>
          <w:rFonts w:ascii="Traditional Arabic" w:hAnsi="Traditional Arabic" w:cs="Traditional Arabic"/>
          <w:rtl/>
          <w:lang w:val="en-US"/>
        </w:rPr>
      </w:pPr>
    </w:p>
    <w:p w14:paraId="64A41772" w14:textId="77777777" w:rsidR="00945245" w:rsidRPr="00896C75" w:rsidRDefault="00945245" w:rsidP="00945245">
      <w:pPr>
        <w:bidi/>
        <w:spacing w:line="276" w:lineRule="auto"/>
        <w:rPr>
          <w:b/>
          <w:sz w:val="24"/>
          <w:szCs w:val="24"/>
          <w:lang w:val="en-US"/>
        </w:rPr>
      </w:pPr>
    </w:p>
    <w:p w14:paraId="04F7C625" w14:textId="4C73B0AB" w:rsidR="00896C75" w:rsidRPr="00896C75" w:rsidRDefault="00BE7A0F" w:rsidP="00896C75">
      <w:pPr>
        <w:bidi/>
        <w:jc w:val="right"/>
        <w:rPr>
          <w:rFonts w:ascii="Traditional Arabic" w:hAnsi="Traditional Arabic" w:cs="Traditional Arabic"/>
          <w:b/>
          <w:bCs/>
          <w:lang w:val="en-US"/>
        </w:rPr>
      </w:pPr>
      <w:r w:rsidRPr="00DB3DCC">
        <w:rPr>
          <w:rFonts w:ascii="Traditional Arabic" w:hAnsi="Traditional Arabic" w:cs="Traditional Arabic"/>
          <w:b/>
          <w:bCs/>
          <w:lang w:val="en-US"/>
        </w:rPr>
        <w:t xml:space="preserve">References: </w:t>
      </w:r>
    </w:p>
    <w:p w14:paraId="36636686" w14:textId="77777777" w:rsidR="00896C75" w:rsidRPr="00896C75" w:rsidRDefault="00896C75" w:rsidP="004A6CA4">
      <w:pPr>
        <w:pStyle w:val="ListParagraph"/>
        <w:rPr>
          <w:sz w:val="24"/>
          <w:szCs w:val="24"/>
          <w:lang w:val="en-US"/>
        </w:rPr>
      </w:pPr>
    </w:p>
    <w:p w14:paraId="1E60EE96"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 xml:space="preserve">Ahmed, A. H., &amp; Elrefaey, S. A. (2020). The role of humane leadership in enhancing job commitment: Evidence from service organizations in Egypt. </w:t>
      </w:r>
      <w:r w:rsidRPr="00896C75">
        <w:rPr>
          <w:rFonts w:eastAsia="Calibri"/>
          <w:i/>
          <w:iCs/>
          <w:color w:val="222222"/>
          <w:sz w:val="24"/>
          <w:szCs w:val="24"/>
          <w:shd w:val="clear" w:color="auto" w:fill="FFFFFF"/>
        </w:rPr>
        <w:t>International Journal of Business and Management, 15</w:t>
      </w:r>
      <w:r w:rsidRPr="00896C75">
        <w:rPr>
          <w:rFonts w:eastAsia="Calibri"/>
          <w:color w:val="222222"/>
          <w:sz w:val="24"/>
          <w:szCs w:val="24"/>
          <w:shd w:val="clear" w:color="auto" w:fill="FFFFFF"/>
        </w:rPr>
        <w:t xml:space="preserve">(5), 98–109. </w:t>
      </w:r>
    </w:p>
    <w:p w14:paraId="07ADA40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Ahmed, A. H., &amp; Elrefaey, S. A. (2020). The role of humane leadership in enhancing job commitment: Evidence from service organizations in Egypt. </w:t>
      </w:r>
      <w:r w:rsidRPr="00896C75">
        <w:rPr>
          <w:i/>
          <w:iCs/>
          <w:sz w:val="24"/>
          <w:szCs w:val="24"/>
          <w:lang w:val="en-US"/>
        </w:rPr>
        <w:t>International Journal of Business and Management</w:t>
      </w:r>
      <w:r w:rsidRPr="00896C75">
        <w:rPr>
          <w:sz w:val="24"/>
          <w:szCs w:val="24"/>
          <w:lang w:val="en-US"/>
        </w:rPr>
        <w:t>, 15(5), 98–109.</w:t>
      </w:r>
    </w:p>
    <w:p w14:paraId="2B7B12A3"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proofErr w:type="spellStart"/>
      <w:r w:rsidRPr="00896C75">
        <w:rPr>
          <w:sz w:val="24"/>
          <w:szCs w:val="24"/>
        </w:rPr>
        <w:t>Alasiry</w:t>
      </w:r>
      <w:proofErr w:type="spellEnd"/>
      <w:r w:rsidRPr="00896C75">
        <w:rPr>
          <w:sz w:val="24"/>
          <w:szCs w:val="24"/>
        </w:rPr>
        <w:t>, S. M., &amp; Alkhaldi, F. S. (2024). Impact of Nursing Leadership Styles on the Staff Turnover Intention in Saudi Arabia: A Cross-Sectional Study. </w:t>
      </w:r>
      <w:r w:rsidRPr="00896C75">
        <w:rPr>
          <w:i/>
          <w:iCs/>
          <w:sz w:val="24"/>
          <w:szCs w:val="24"/>
        </w:rPr>
        <w:t>Cureus</w:t>
      </w:r>
      <w:r w:rsidRPr="00896C75">
        <w:rPr>
          <w:sz w:val="24"/>
          <w:szCs w:val="24"/>
        </w:rPr>
        <w:t>, </w:t>
      </w:r>
      <w:r w:rsidRPr="00896C75">
        <w:rPr>
          <w:i/>
          <w:iCs/>
          <w:sz w:val="24"/>
          <w:szCs w:val="24"/>
        </w:rPr>
        <w:t>16</w:t>
      </w:r>
      <w:r w:rsidRPr="00896C75">
        <w:rPr>
          <w:sz w:val="24"/>
          <w:szCs w:val="24"/>
        </w:rPr>
        <w:t>(10).</w:t>
      </w:r>
    </w:p>
    <w:p w14:paraId="2B86CC7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proofErr w:type="spellStart"/>
      <w:r w:rsidRPr="00896C75">
        <w:rPr>
          <w:sz w:val="24"/>
          <w:szCs w:val="24"/>
        </w:rPr>
        <w:t>Alrasheedi</w:t>
      </w:r>
      <w:proofErr w:type="spellEnd"/>
      <w:r w:rsidRPr="00896C75">
        <w:rPr>
          <w:sz w:val="24"/>
          <w:szCs w:val="24"/>
        </w:rPr>
        <w:t xml:space="preserve">, M. A., </w:t>
      </w:r>
      <w:proofErr w:type="spellStart"/>
      <w:r w:rsidRPr="00896C75">
        <w:rPr>
          <w:sz w:val="24"/>
          <w:szCs w:val="24"/>
        </w:rPr>
        <w:t>Alrashaidi</w:t>
      </w:r>
      <w:proofErr w:type="spellEnd"/>
      <w:r w:rsidRPr="00896C75">
        <w:rPr>
          <w:sz w:val="24"/>
          <w:szCs w:val="24"/>
        </w:rPr>
        <w:t>, F. M., &amp; Shahin, M. A. H. (2022). Leadership styles and job satisfaction among nurses of medical-surgical departments in the Qassim region hospitals in Saudi Arabia. </w:t>
      </w:r>
      <w:r w:rsidRPr="00896C75">
        <w:rPr>
          <w:i/>
          <w:iCs/>
          <w:sz w:val="24"/>
          <w:szCs w:val="24"/>
        </w:rPr>
        <w:t>Med Sci</w:t>
      </w:r>
      <w:r w:rsidRPr="00896C75">
        <w:rPr>
          <w:sz w:val="24"/>
          <w:szCs w:val="24"/>
        </w:rPr>
        <w:t>, </w:t>
      </w:r>
      <w:r w:rsidRPr="00896C75">
        <w:rPr>
          <w:i/>
          <w:iCs/>
          <w:sz w:val="24"/>
          <w:szCs w:val="24"/>
        </w:rPr>
        <w:t>26</w:t>
      </w:r>
      <w:r w:rsidRPr="00896C75">
        <w:rPr>
          <w:sz w:val="24"/>
          <w:szCs w:val="24"/>
        </w:rPr>
        <w:t>(123), 50-63.</w:t>
      </w:r>
    </w:p>
    <w:p w14:paraId="6D5F7FA5"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Al-</w:t>
      </w:r>
      <w:proofErr w:type="spellStart"/>
      <w:r w:rsidRPr="00896C75">
        <w:rPr>
          <w:color w:val="222222"/>
          <w:sz w:val="24"/>
          <w:szCs w:val="24"/>
          <w:shd w:val="clear" w:color="auto" w:fill="FFFFFF"/>
        </w:rPr>
        <w:t>Wadaei</w:t>
      </w:r>
      <w:proofErr w:type="spellEnd"/>
      <w:r w:rsidRPr="00896C75">
        <w:rPr>
          <w:color w:val="222222"/>
          <w:sz w:val="24"/>
          <w:szCs w:val="24"/>
          <w:shd w:val="clear" w:color="auto" w:fill="FFFFFF"/>
        </w:rPr>
        <w:t>, S. A. A. M. (2022). Leadership skills embedded in the Islamic Studies textbook in the middle school level in light of the development strategy of Asir region: An analytical study. </w:t>
      </w:r>
      <w:r w:rsidRPr="00896C75">
        <w:rPr>
          <w:i/>
          <w:iCs/>
          <w:color w:val="222222"/>
          <w:sz w:val="24"/>
          <w:szCs w:val="24"/>
          <w:shd w:val="clear" w:color="auto" w:fill="FFFFFF"/>
        </w:rPr>
        <w:t>Journal of Faculty of Education-Assiut University</w:t>
      </w:r>
      <w:r w:rsidRPr="00896C75">
        <w:rPr>
          <w:color w:val="222222"/>
          <w:sz w:val="24"/>
          <w:szCs w:val="24"/>
          <w:shd w:val="clear" w:color="auto" w:fill="FFFFFF"/>
        </w:rPr>
        <w:t>, </w:t>
      </w:r>
      <w:r w:rsidRPr="00896C75">
        <w:rPr>
          <w:i/>
          <w:iCs/>
          <w:color w:val="222222"/>
          <w:sz w:val="24"/>
          <w:szCs w:val="24"/>
          <w:shd w:val="clear" w:color="auto" w:fill="FFFFFF"/>
        </w:rPr>
        <w:t>38</w:t>
      </w:r>
      <w:r w:rsidRPr="00896C75">
        <w:rPr>
          <w:color w:val="222222"/>
          <w:sz w:val="24"/>
          <w:szCs w:val="24"/>
          <w:shd w:val="clear" w:color="auto" w:fill="FFFFFF"/>
        </w:rPr>
        <w:t>(8), 301-335.</w:t>
      </w:r>
    </w:p>
    <w:p w14:paraId="03B0CB8A"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Asif, M., Li, M., Hussain, A., Jameel, A., &amp; Hu, W. (2023). Impact of perceived supervisor support and leader-member exchange on employees’ intention to leave in public sector museums: A parallel mediation approach. </w:t>
      </w:r>
      <w:r w:rsidRPr="00896C75">
        <w:rPr>
          <w:rFonts w:eastAsia="Calibri"/>
          <w:i/>
          <w:iCs/>
          <w:color w:val="222222"/>
          <w:sz w:val="24"/>
          <w:szCs w:val="24"/>
          <w:shd w:val="clear" w:color="auto" w:fill="FFFFFF"/>
        </w:rPr>
        <w:t>Frontiers in psychology</w:t>
      </w:r>
      <w:r w:rsidRPr="00896C75">
        <w:rPr>
          <w:rFonts w:eastAsia="Calibri"/>
          <w:color w:val="222222"/>
          <w:sz w:val="24"/>
          <w:szCs w:val="24"/>
          <w:shd w:val="clear" w:color="auto" w:fill="FFFFFF"/>
        </w:rPr>
        <w:t>, </w:t>
      </w:r>
      <w:r w:rsidRPr="00896C75">
        <w:rPr>
          <w:rFonts w:eastAsia="Calibri"/>
          <w:i/>
          <w:iCs/>
          <w:color w:val="222222"/>
          <w:sz w:val="24"/>
          <w:szCs w:val="24"/>
          <w:shd w:val="clear" w:color="auto" w:fill="FFFFFF"/>
        </w:rPr>
        <w:t>14</w:t>
      </w:r>
      <w:r w:rsidRPr="00896C75">
        <w:rPr>
          <w:rFonts w:eastAsia="Calibri"/>
          <w:color w:val="222222"/>
          <w:sz w:val="24"/>
          <w:szCs w:val="24"/>
          <w:shd w:val="clear" w:color="auto" w:fill="FFFFFF"/>
        </w:rPr>
        <w:t>, 1131896.</w:t>
      </w:r>
    </w:p>
    <w:p w14:paraId="307D2482"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Avolio, B. J., &amp; Gardner, W. L. (2005). Authentic leadership development: Getting to the root of positive forms of leadership. The leadership quarterly, 16(3), 315-338.</w:t>
      </w:r>
    </w:p>
    <w:p w14:paraId="4BEE4B9E"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Avolio, B. J., &amp; Gardner, W. L. (2005). Authentic leadership development: Getting to the root of positive forms of leadership. </w:t>
      </w:r>
      <w:r w:rsidRPr="00896C75">
        <w:rPr>
          <w:i/>
          <w:iCs/>
          <w:sz w:val="24"/>
          <w:szCs w:val="24"/>
          <w:lang w:val="en-US"/>
        </w:rPr>
        <w:t>The Leadership Quarterly</w:t>
      </w:r>
      <w:r w:rsidRPr="00896C75">
        <w:rPr>
          <w:sz w:val="24"/>
          <w:szCs w:val="24"/>
          <w:lang w:val="en-US"/>
        </w:rPr>
        <w:t>, 16(3), 315–338.</w:t>
      </w:r>
    </w:p>
    <w:p w14:paraId="0FD7D5AD"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Awa, H. O., Bademosi, A., &amp; Peterside, D. A. (2025). Relationship between leadership styles and perceptions of patient-centred care. </w:t>
      </w:r>
      <w:r w:rsidRPr="00896C75">
        <w:rPr>
          <w:i/>
          <w:iCs/>
          <w:sz w:val="24"/>
          <w:szCs w:val="24"/>
        </w:rPr>
        <w:t>British Journal of Healthcare Management</w:t>
      </w:r>
      <w:r w:rsidRPr="00896C75">
        <w:rPr>
          <w:sz w:val="24"/>
          <w:szCs w:val="24"/>
        </w:rPr>
        <w:t>, </w:t>
      </w:r>
      <w:r w:rsidRPr="00896C75">
        <w:rPr>
          <w:i/>
          <w:iCs/>
          <w:sz w:val="24"/>
          <w:szCs w:val="24"/>
        </w:rPr>
        <w:t>31</w:t>
      </w:r>
      <w:r w:rsidRPr="00896C75">
        <w:rPr>
          <w:sz w:val="24"/>
          <w:szCs w:val="24"/>
        </w:rPr>
        <w:t>(3), 1-9.</w:t>
      </w:r>
    </w:p>
    <w:p w14:paraId="662D0930"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Aziri, B. (2011). Job satisfaction: A literature review. </w:t>
      </w:r>
      <w:r w:rsidRPr="00896C75">
        <w:rPr>
          <w:i/>
          <w:iCs/>
          <w:sz w:val="24"/>
          <w:szCs w:val="24"/>
        </w:rPr>
        <w:t>Management research &amp; practice</w:t>
      </w:r>
      <w:r w:rsidRPr="00896C75">
        <w:rPr>
          <w:sz w:val="24"/>
          <w:szCs w:val="24"/>
        </w:rPr>
        <w:t>, </w:t>
      </w:r>
      <w:r w:rsidRPr="00896C75">
        <w:rPr>
          <w:i/>
          <w:iCs/>
          <w:sz w:val="24"/>
          <w:szCs w:val="24"/>
        </w:rPr>
        <w:t>3</w:t>
      </w:r>
      <w:r w:rsidRPr="00896C75">
        <w:rPr>
          <w:sz w:val="24"/>
          <w:szCs w:val="24"/>
        </w:rPr>
        <w:t>(4).</w:t>
      </w:r>
    </w:p>
    <w:p w14:paraId="68C6713E"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Azmy, A. (2023). The roles of organizational commitment, emotional intelligence, and job satisfaction for improving employee performance at a construction company. </w:t>
      </w:r>
      <w:r w:rsidRPr="00896C75">
        <w:rPr>
          <w:i/>
          <w:iCs/>
          <w:sz w:val="24"/>
          <w:szCs w:val="24"/>
        </w:rPr>
        <w:t>Binus Business Review</w:t>
      </w:r>
      <w:r w:rsidRPr="00896C75">
        <w:rPr>
          <w:sz w:val="24"/>
          <w:szCs w:val="24"/>
        </w:rPr>
        <w:t>, </w:t>
      </w:r>
      <w:r w:rsidRPr="00896C75">
        <w:rPr>
          <w:i/>
          <w:iCs/>
          <w:sz w:val="24"/>
          <w:szCs w:val="24"/>
        </w:rPr>
        <w:t>14</w:t>
      </w:r>
      <w:r w:rsidRPr="00896C75">
        <w:rPr>
          <w:sz w:val="24"/>
          <w:szCs w:val="24"/>
        </w:rPr>
        <w:t>(3), 307-319.</w:t>
      </w:r>
    </w:p>
    <w:p w14:paraId="1FF34C90"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proofErr w:type="spellStart"/>
      <w:r w:rsidRPr="00896C75">
        <w:rPr>
          <w:color w:val="222222"/>
          <w:sz w:val="24"/>
          <w:szCs w:val="24"/>
          <w:shd w:val="clear" w:color="auto" w:fill="FFFFFF"/>
        </w:rPr>
        <w:t>Bakotic</w:t>
      </w:r>
      <w:proofErr w:type="spellEnd"/>
      <w:r w:rsidRPr="00896C75">
        <w:rPr>
          <w:color w:val="222222"/>
          <w:sz w:val="24"/>
          <w:szCs w:val="24"/>
          <w:shd w:val="clear" w:color="auto" w:fill="FFFFFF"/>
        </w:rPr>
        <w:t>, D., &amp; Babic, T. (2013). Relationship between working conditions and job satisfaction: The case of Croatian shipbuilding company. </w:t>
      </w:r>
      <w:r w:rsidRPr="00896C75">
        <w:rPr>
          <w:i/>
          <w:iCs/>
          <w:color w:val="222222"/>
          <w:sz w:val="24"/>
          <w:szCs w:val="24"/>
          <w:shd w:val="clear" w:color="auto" w:fill="FFFFFF"/>
        </w:rPr>
        <w:t>International journal of business and social science</w:t>
      </w:r>
      <w:r w:rsidRPr="00896C75">
        <w:rPr>
          <w:color w:val="222222"/>
          <w:sz w:val="24"/>
          <w:szCs w:val="24"/>
          <w:shd w:val="clear" w:color="auto" w:fill="FFFFFF"/>
        </w:rPr>
        <w:t>, </w:t>
      </w:r>
      <w:r w:rsidRPr="00896C75">
        <w:rPr>
          <w:i/>
          <w:iCs/>
          <w:color w:val="222222"/>
          <w:sz w:val="24"/>
          <w:szCs w:val="24"/>
          <w:shd w:val="clear" w:color="auto" w:fill="FFFFFF"/>
        </w:rPr>
        <w:t>4</w:t>
      </w:r>
      <w:r w:rsidRPr="00896C75">
        <w:rPr>
          <w:color w:val="222222"/>
          <w:sz w:val="24"/>
          <w:szCs w:val="24"/>
          <w:shd w:val="clear" w:color="auto" w:fill="FFFFFF"/>
        </w:rPr>
        <w:t xml:space="preserve">(2). </w:t>
      </w:r>
    </w:p>
    <w:p w14:paraId="53CCFF83"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lastRenderedPageBreak/>
        <w:t>Becker, H. S. (1960). Notes on the concept of commitment. </w:t>
      </w:r>
      <w:r w:rsidRPr="00896C75">
        <w:rPr>
          <w:i/>
          <w:iCs/>
          <w:sz w:val="24"/>
          <w:szCs w:val="24"/>
        </w:rPr>
        <w:t>American journal of Sociology</w:t>
      </w:r>
      <w:r w:rsidRPr="00896C75">
        <w:rPr>
          <w:sz w:val="24"/>
          <w:szCs w:val="24"/>
        </w:rPr>
        <w:t>, </w:t>
      </w:r>
      <w:r w:rsidRPr="00896C75">
        <w:rPr>
          <w:i/>
          <w:iCs/>
          <w:sz w:val="24"/>
          <w:szCs w:val="24"/>
        </w:rPr>
        <w:t>66</w:t>
      </w:r>
      <w:r w:rsidRPr="00896C75">
        <w:rPr>
          <w:sz w:val="24"/>
          <w:szCs w:val="24"/>
        </w:rPr>
        <w:t>(1), 32-40.</w:t>
      </w:r>
    </w:p>
    <w:p w14:paraId="7A731E33"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Bint Abdul Rahman Al-Muqrin, M. (2024). The relationship between psychosocial immunity and work stress among employed Saudi women. </w:t>
      </w:r>
      <w:r w:rsidRPr="00896C75">
        <w:rPr>
          <w:i/>
          <w:color w:val="222222"/>
          <w:sz w:val="24"/>
          <w:szCs w:val="24"/>
          <w:shd w:val="clear" w:color="auto" w:fill="FFFFFF"/>
        </w:rPr>
        <w:t>Journal of Faculty of Education-Assiut University</w:t>
      </w:r>
      <w:r w:rsidRPr="00896C75">
        <w:rPr>
          <w:color w:val="222222"/>
          <w:sz w:val="24"/>
          <w:szCs w:val="24"/>
          <w:shd w:val="clear" w:color="auto" w:fill="FFFFFF"/>
        </w:rPr>
        <w:t>, </w:t>
      </w:r>
      <w:r w:rsidRPr="00896C75">
        <w:rPr>
          <w:i/>
          <w:color w:val="222222"/>
          <w:sz w:val="24"/>
          <w:szCs w:val="24"/>
          <w:shd w:val="clear" w:color="auto" w:fill="FFFFFF"/>
        </w:rPr>
        <w:t>40</w:t>
      </w:r>
      <w:r w:rsidRPr="00896C75">
        <w:rPr>
          <w:color w:val="222222"/>
          <w:sz w:val="24"/>
          <w:szCs w:val="24"/>
          <w:shd w:val="clear" w:color="auto" w:fill="FFFFFF"/>
        </w:rPr>
        <w:t xml:space="preserve">(4), 97-156. </w:t>
      </w:r>
    </w:p>
    <w:p w14:paraId="2D5A9406"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proofErr w:type="spellStart"/>
      <w:r w:rsidRPr="00896C75">
        <w:rPr>
          <w:sz w:val="24"/>
          <w:szCs w:val="24"/>
          <w:lang w:val="en-US"/>
        </w:rPr>
        <w:t>Bint</w:t>
      </w:r>
      <w:proofErr w:type="spellEnd"/>
      <w:r w:rsidRPr="00896C75">
        <w:rPr>
          <w:sz w:val="24"/>
          <w:szCs w:val="24"/>
          <w:lang w:val="en-US"/>
        </w:rPr>
        <w:t xml:space="preserve"> Abdul Rahman Al-Muqrin, M. (2024). The relationship between psychosocial immunity and work stress among employed Saudi women. </w:t>
      </w:r>
      <w:r w:rsidRPr="00896C75">
        <w:rPr>
          <w:i/>
          <w:iCs/>
          <w:sz w:val="24"/>
          <w:szCs w:val="24"/>
          <w:lang w:val="en-US"/>
        </w:rPr>
        <w:t>Journal of Faculty of Education–Assiut University</w:t>
      </w:r>
      <w:r w:rsidRPr="00896C75">
        <w:rPr>
          <w:sz w:val="24"/>
          <w:szCs w:val="24"/>
          <w:lang w:val="en-US"/>
        </w:rPr>
        <w:t>, 40(4), 97–156.</w:t>
      </w:r>
    </w:p>
    <w:p w14:paraId="06ED69A6"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Blau, P. M. (1964). </w:t>
      </w:r>
      <w:r w:rsidRPr="00896C75">
        <w:rPr>
          <w:i/>
          <w:iCs/>
          <w:sz w:val="24"/>
          <w:szCs w:val="24"/>
          <w:lang w:val="en-US"/>
        </w:rPr>
        <w:t>Exchange and power in social life</w:t>
      </w:r>
      <w:r w:rsidRPr="00896C75">
        <w:rPr>
          <w:sz w:val="24"/>
          <w:szCs w:val="24"/>
          <w:lang w:val="en-US"/>
        </w:rPr>
        <w:t>. New York: Wiley.</w:t>
      </w:r>
    </w:p>
    <w:p w14:paraId="5CFAB302"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 xml:space="preserve">Boyatzis, R. E. (2008). </w:t>
      </w:r>
      <w:r w:rsidRPr="00896C75">
        <w:rPr>
          <w:rStyle w:val="Emphasis"/>
          <w:sz w:val="24"/>
          <w:szCs w:val="24"/>
        </w:rPr>
        <w:t>Leadership development from a complexity perspective</w:t>
      </w:r>
      <w:r w:rsidRPr="00896C75">
        <w:rPr>
          <w:sz w:val="24"/>
          <w:szCs w:val="24"/>
        </w:rPr>
        <w:t>. Consulting Psychology Journal: Practice and Research, 60(4), 298–313</w:t>
      </w:r>
      <w:r w:rsidRPr="00896C75">
        <w:rPr>
          <w:sz w:val="24"/>
          <w:szCs w:val="24"/>
          <w:rtl/>
        </w:rPr>
        <w:t>.</w:t>
      </w:r>
    </w:p>
    <w:p w14:paraId="18B24C4A"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proofErr w:type="spellStart"/>
      <w:r w:rsidRPr="00896C75">
        <w:rPr>
          <w:color w:val="222222"/>
          <w:sz w:val="24"/>
          <w:szCs w:val="24"/>
          <w:shd w:val="clear" w:color="auto" w:fill="FFFFFF"/>
        </w:rPr>
        <w:t>Breevaart</w:t>
      </w:r>
      <w:proofErr w:type="spellEnd"/>
      <w:r w:rsidRPr="00896C75">
        <w:rPr>
          <w:color w:val="222222"/>
          <w:sz w:val="24"/>
          <w:szCs w:val="24"/>
          <w:shd w:val="clear" w:color="auto" w:fill="FFFFFF"/>
        </w:rPr>
        <w:t>, K., Bakker, A. B., Demerouti, E., &amp; Van Den Heuvel, M. (2015). Leader-member exchange, work engagement, and job performance. </w:t>
      </w:r>
      <w:r w:rsidRPr="00896C75">
        <w:rPr>
          <w:i/>
          <w:iCs/>
          <w:color w:val="222222"/>
          <w:sz w:val="24"/>
          <w:szCs w:val="24"/>
          <w:shd w:val="clear" w:color="auto" w:fill="FFFFFF"/>
        </w:rPr>
        <w:t>Journal of managerial psychology</w:t>
      </w:r>
      <w:r w:rsidRPr="00896C75">
        <w:rPr>
          <w:color w:val="222222"/>
          <w:sz w:val="24"/>
          <w:szCs w:val="24"/>
          <w:shd w:val="clear" w:color="auto" w:fill="FFFFFF"/>
        </w:rPr>
        <w:t>, </w:t>
      </w:r>
      <w:r w:rsidRPr="00896C75">
        <w:rPr>
          <w:i/>
          <w:iCs/>
          <w:color w:val="222222"/>
          <w:sz w:val="24"/>
          <w:szCs w:val="24"/>
          <w:shd w:val="clear" w:color="auto" w:fill="FFFFFF"/>
        </w:rPr>
        <w:t>30</w:t>
      </w:r>
      <w:r w:rsidRPr="00896C75">
        <w:rPr>
          <w:color w:val="222222"/>
          <w:sz w:val="24"/>
          <w:szCs w:val="24"/>
          <w:shd w:val="clear" w:color="auto" w:fill="FFFFFF"/>
        </w:rPr>
        <w:t>(7), 754-770.</w:t>
      </w:r>
    </w:p>
    <w:p w14:paraId="0B257054"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Brun, J. P., &amp; Dugas, N. (2008). An analysis of employee recognition: Perspectives on human resources practices. </w:t>
      </w:r>
      <w:r w:rsidRPr="00896C75">
        <w:rPr>
          <w:rFonts w:eastAsia="Calibri"/>
          <w:i/>
          <w:iCs/>
          <w:color w:val="222222"/>
          <w:sz w:val="24"/>
          <w:szCs w:val="24"/>
          <w:shd w:val="clear" w:color="auto" w:fill="FFFFFF"/>
        </w:rPr>
        <w:t>The International Journal of Human Resource Management</w:t>
      </w:r>
      <w:r w:rsidRPr="00896C75">
        <w:rPr>
          <w:rFonts w:eastAsia="Calibri"/>
          <w:color w:val="222222"/>
          <w:sz w:val="24"/>
          <w:szCs w:val="24"/>
          <w:shd w:val="clear" w:color="auto" w:fill="FFFFFF"/>
        </w:rPr>
        <w:t>, </w:t>
      </w:r>
      <w:r w:rsidRPr="00896C75">
        <w:rPr>
          <w:rFonts w:eastAsia="Calibri"/>
          <w:i/>
          <w:iCs/>
          <w:color w:val="222222"/>
          <w:sz w:val="24"/>
          <w:szCs w:val="24"/>
          <w:shd w:val="clear" w:color="auto" w:fill="FFFFFF"/>
        </w:rPr>
        <w:t>19</w:t>
      </w:r>
      <w:r w:rsidRPr="00896C75">
        <w:rPr>
          <w:rFonts w:eastAsia="Calibri"/>
          <w:color w:val="222222"/>
          <w:sz w:val="24"/>
          <w:szCs w:val="24"/>
          <w:shd w:val="clear" w:color="auto" w:fill="FFFFFF"/>
        </w:rPr>
        <w:t>(4), 716-730.</w:t>
      </w:r>
    </w:p>
    <w:p w14:paraId="3652F7E5"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 xml:space="preserve">Capozza, D., </w:t>
      </w:r>
      <w:proofErr w:type="spellStart"/>
      <w:r w:rsidRPr="00896C75">
        <w:rPr>
          <w:color w:val="222222"/>
          <w:sz w:val="24"/>
          <w:szCs w:val="24"/>
          <w:shd w:val="clear" w:color="auto" w:fill="FFFFFF"/>
        </w:rPr>
        <w:t>Colledani</w:t>
      </w:r>
      <w:proofErr w:type="spellEnd"/>
      <w:r w:rsidRPr="00896C75">
        <w:rPr>
          <w:color w:val="222222"/>
          <w:sz w:val="24"/>
          <w:szCs w:val="24"/>
          <w:shd w:val="clear" w:color="auto" w:fill="FFFFFF"/>
        </w:rPr>
        <w:t>, D., &amp; Falvo, R. (2024). Are job characteristics associated with patient (de) humanization through the mediation of health providers’ well‐being?. Journal of Applied Social Psychology, 54(10), 589-602.</w:t>
      </w:r>
    </w:p>
    <w:p w14:paraId="27FCDA91"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Capozza, D., </w:t>
      </w:r>
      <w:proofErr w:type="spellStart"/>
      <w:r w:rsidRPr="00896C75">
        <w:rPr>
          <w:sz w:val="24"/>
          <w:szCs w:val="24"/>
          <w:lang w:val="en-US"/>
        </w:rPr>
        <w:t>Colledani</w:t>
      </w:r>
      <w:proofErr w:type="spellEnd"/>
      <w:r w:rsidRPr="00896C75">
        <w:rPr>
          <w:sz w:val="24"/>
          <w:szCs w:val="24"/>
          <w:lang w:val="en-US"/>
        </w:rPr>
        <w:t xml:space="preserve">, D., &amp; Falvo, R. (2024). Are job characteristics associated with patient (de) humanization through the mediation of health providers’ well‐being? </w:t>
      </w:r>
      <w:r w:rsidRPr="00896C75">
        <w:rPr>
          <w:i/>
          <w:iCs/>
          <w:sz w:val="24"/>
          <w:szCs w:val="24"/>
          <w:lang w:val="en-US"/>
        </w:rPr>
        <w:t>Journal of Applied Social Psychology</w:t>
      </w:r>
      <w:r w:rsidRPr="00896C75">
        <w:rPr>
          <w:sz w:val="24"/>
          <w:szCs w:val="24"/>
          <w:lang w:val="en-US"/>
        </w:rPr>
        <w:t>, 54(10), 589–602.</w:t>
      </w:r>
    </w:p>
    <w:p w14:paraId="2A59C65E"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Chandrasekar, K. (2011). Workplace environment and its impact on organisational performance in public sector organisations. </w:t>
      </w:r>
      <w:r w:rsidRPr="00896C75">
        <w:rPr>
          <w:i/>
          <w:iCs/>
          <w:color w:val="222222"/>
          <w:sz w:val="24"/>
          <w:szCs w:val="24"/>
          <w:shd w:val="clear" w:color="auto" w:fill="FFFFFF"/>
        </w:rPr>
        <w:t>International journal of enterprise computing and business systems</w:t>
      </w:r>
      <w:r w:rsidRPr="00896C75">
        <w:rPr>
          <w:color w:val="222222"/>
          <w:sz w:val="24"/>
          <w:szCs w:val="24"/>
          <w:shd w:val="clear" w:color="auto" w:fill="FFFFFF"/>
        </w:rPr>
        <w:t>, </w:t>
      </w:r>
      <w:r w:rsidRPr="00896C75">
        <w:rPr>
          <w:i/>
          <w:iCs/>
          <w:color w:val="222222"/>
          <w:sz w:val="24"/>
          <w:szCs w:val="24"/>
          <w:shd w:val="clear" w:color="auto" w:fill="FFFFFF"/>
        </w:rPr>
        <w:t>1</w:t>
      </w:r>
      <w:r w:rsidRPr="00896C75">
        <w:rPr>
          <w:color w:val="222222"/>
          <w:sz w:val="24"/>
          <w:szCs w:val="24"/>
          <w:shd w:val="clear" w:color="auto" w:fill="FFFFFF"/>
        </w:rPr>
        <w:t>(1), 1-19.</w:t>
      </w:r>
    </w:p>
    <w:p w14:paraId="511BC7E2"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Chen, C., Ding, X., &amp; Li, J. (2021). Transformational leadership and employee job satisfaction: The mediating role of employee relations climate and the moderating role of subordinate gender. International Journal of Environmental Research and Public Health, 19(1), 233.</w:t>
      </w:r>
    </w:p>
    <w:p w14:paraId="31D00ABC"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proofErr w:type="spellStart"/>
      <w:r w:rsidRPr="00896C75">
        <w:rPr>
          <w:color w:val="222222"/>
          <w:sz w:val="24"/>
          <w:szCs w:val="24"/>
          <w:shd w:val="clear" w:color="auto" w:fill="FFFFFF"/>
        </w:rPr>
        <w:t>Cropanzano</w:t>
      </w:r>
      <w:proofErr w:type="spellEnd"/>
      <w:r w:rsidRPr="00896C75">
        <w:rPr>
          <w:color w:val="222222"/>
          <w:sz w:val="24"/>
          <w:szCs w:val="24"/>
          <w:shd w:val="clear" w:color="auto" w:fill="FFFFFF"/>
        </w:rPr>
        <w:t>, R., &amp; Mitchell, M. S. (2005). Social exchange theory: An interdisciplinary review. </w:t>
      </w:r>
      <w:r w:rsidRPr="00896C75">
        <w:rPr>
          <w:i/>
          <w:iCs/>
          <w:color w:val="222222"/>
          <w:sz w:val="24"/>
          <w:szCs w:val="24"/>
          <w:shd w:val="clear" w:color="auto" w:fill="FFFFFF"/>
        </w:rPr>
        <w:t>Journal of management</w:t>
      </w:r>
      <w:r w:rsidRPr="00896C75">
        <w:rPr>
          <w:color w:val="222222"/>
          <w:sz w:val="24"/>
          <w:szCs w:val="24"/>
          <w:shd w:val="clear" w:color="auto" w:fill="FFFFFF"/>
        </w:rPr>
        <w:t>, </w:t>
      </w:r>
      <w:r w:rsidRPr="00896C75">
        <w:rPr>
          <w:i/>
          <w:iCs/>
          <w:color w:val="222222"/>
          <w:sz w:val="24"/>
          <w:szCs w:val="24"/>
          <w:shd w:val="clear" w:color="auto" w:fill="FFFFFF"/>
        </w:rPr>
        <w:t>31</w:t>
      </w:r>
      <w:r w:rsidRPr="00896C75">
        <w:rPr>
          <w:color w:val="222222"/>
          <w:sz w:val="24"/>
          <w:szCs w:val="24"/>
          <w:shd w:val="clear" w:color="auto" w:fill="FFFFFF"/>
        </w:rPr>
        <w:t>(6), 874-900.</w:t>
      </w:r>
    </w:p>
    <w:p w14:paraId="15389BC7"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Danish, R. Q., &amp; Usman, A. (2010). Impact of reward and recognition on job satisfaction and motivation: An empirical study from Pakistan. </w:t>
      </w:r>
      <w:r w:rsidRPr="00896C75">
        <w:rPr>
          <w:rFonts w:eastAsia="Calibri"/>
          <w:i/>
          <w:iCs/>
          <w:color w:val="222222"/>
          <w:sz w:val="24"/>
          <w:szCs w:val="24"/>
          <w:shd w:val="clear" w:color="auto" w:fill="FFFFFF"/>
        </w:rPr>
        <w:t>International journal of business and management</w:t>
      </w:r>
      <w:r w:rsidRPr="00896C75">
        <w:rPr>
          <w:rFonts w:eastAsia="Calibri"/>
          <w:color w:val="222222"/>
          <w:sz w:val="24"/>
          <w:szCs w:val="24"/>
          <w:shd w:val="clear" w:color="auto" w:fill="FFFFFF"/>
        </w:rPr>
        <w:t>, </w:t>
      </w:r>
      <w:r w:rsidRPr="00896C75">
        <w:rPr>
          <w:rFonts w:eastAsia="Calibri"/>
          <w:i/>
          <w:iCs/>
          <w:color w:val="222222"/>
          <w:sz w:val="24"/>
          <w:szCs w:val="24"/>
          <w:shd w:val="clear" w:color="auto" w:fill="FFFFFF"/>
        </w:rPr>
        <w:t>5</w:t>
      </w:r>
      <w:r w:rsidRPr="00896C75">
        <w:rPr>
          <w:rFonts w:eastAsia="Calibri"/>
          <w:color w:val="222222"/>
          <w:sz w:val="24"/>
          <w:szCs w:val="24"/>
          <w:shd w:val="clear" w:color="auto" w:fill="FFFFFF"/>
        </w:rPr>
        <w:t>(2), 159.</w:t>
      </w:r>
    </w:p>
    <w:p w14:paraId="37BCCDBA"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DENG, H. (2024). THE EFFECTS OF SERVANT LEADERSHIP STYLE ON THE PERFORMANCE OF EMPLOYEES OF TOURISM AND HOSPITALITY BUSINESS IN SHANDONG PROVINCE CHINA (Doctoral dissertation, Siam University).</w:t>
      </w:r>
    </w:p>
    <w:p w14:paraId="612D2765"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 xml:space="preserve">Eliyana, A., &amp; </w:t>
      </w:r>
      <w:proofErr w:type="spellStart"/>
      <w:r w:rsidRPr="00896C75">
        <w:rPr>
          <w:color w:val="222222"/>
          <w:sz w:val="24"/>
          <w:szCs w:val="24"/>
          <w:shd w:val="clear" w:color="auto" w:fill="FFFFFF"/>
        </w:rPr>
        <w:t>Ma’arif</w:t>
      </w:r>
      <w:proofErr w:type="spellEnd"/>
      <w:r w:rsidRPr="00896C75">
        <w:rPr>
          <w:color w:val="222222"/>
          <w:sz w:val="24"/>
          <w:szCs w:val="24"/>
          <w:shd w:val="clear" w:color="auto" w:fill="FFFFFF"/>
        </w:rPr>
        <w:t>, S. (2019). Job satisfaction and organizational commitment effect in the transformational leadership towards employee performance. European Research on Management and Business Economics, 25(3), 144-150.</w:t>
      </w:r>
    </w:p>
    <w:p w14:paraId="1C4D2AD4"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lastRenderedPageBreak/>
        <w:t xml:space="preserve">Eliyana, A., &amp; </w:t>
      </w:r>
      <w:proofErr w:type="spellStart"/>
      <w:r w:rsidRPr="00896C75">
        <w:rPr>
          <w:sz w:val="24"/>
          <w:szCs w:val="24"/>
          <w:lang w:val="en-US"/>
        </w:rPr>
        <w:t>Ma’arif</w:t>
      </w:r>
      <w:proofErr w:type="spellEnd"/>
      <w:r w:rsidRPr="00896C75">
        <w:rPr>
          <w:sz w:val="24"/>
          <w:szCs w:val="24"/>
          <w:lang w:val="en-US"/>
        </w:rPr>
        <w:t xml:space="preserve">, S. (2019). Job satisfaction and organizational commitment effect in the transformational leadership towards employee performance. </w:t>
      </w:r>
      <w:r w:rsidRPr="00896C75">
        <w:rPr>
          <w:i/>
          <w:iCs/>
          <w:sz w:val="24"/>
          <w:szCs w:val="24"/>
          <w:lang w:val="en-US"/>
        </w:rPr>
        <w:t>European Research on Management and Business Economics</w:t>
      </w:r>
      <w:r w:rsidRPr="00896C75">
        <w:rPr>
          <w:sz w:val="24"/>
          <w:szCs w:val="24"/>
          <w:lang w:val="en-US"/>
        </w:rPr>
        <w:t>, 25(3), 144–150.</w:t>
      </w:r>
    </w:p>
    <w:p w14:paraId="5770D863"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Ellen, B. P. (2016). Transformational leadership. In </w:t>
      </w:r>
      <w:r w:rsidRPr="00896C75">
        <w:rPr>
          <w:i/>
          <w:iCs/>
          <w:color w:val="222222"/>
          <w:sz w:val="24"/>
          <w:szCs w:val="24"/>
          <w:shd w:val="clear" w:color="auto" w:fill="FFFFFF"/>
        </w:rPr>
        <w:t xml:space="preserve">Global </w:t>
      </w:r>
      <w:proofErr w:type="spellStart"/>
      <w:r w:rsidRPr="00896C75">
        <w:rPr>
          <w:i/>
          <w:iCs/>
          <w:color w:val="222222"/>
          <w:sz w:val="24"/>
          <w:szCs w:val="24"/>
          <w:shd w:val="clear" w:color="auto" w:fill="FFFFFF"/>
        </w:rPr>
        <w:t>encyclopedia</w:t>
      </w:r>
      <w:proofErr w:type="spellEnd"/>
      <w:r w:rsidRPr="00896C75">
        <w:rPr>
          <w:i/>
          <w:iCs/>
          <w:color w:val="222222"/>
          <w:sz w:val="24"/>
          <w:szCs w:val="24"/>
          <w:shd w:val="clear" w:color="auto" w:fill="FFFFFF"/>
        </w:rPr>
        <w:t xml:space="preserve"> of public administration, public policy, and governance</w:t>
      </w:r>
      <w:r w:rsidRPr="00896C75">
        <w:rPr>
          <w:color w:val="222222"/>
          <w:sz w:val="24"/>
          <w:szCs w:val="24"/>
          <w:shd w:val="clear" w:color="auto" w:fill="FFFFFF"/>
        </w:rPr>
        <w:t> (pp. 1-4). Springer, Cham.</w:t>
      </w:r>
    </w:p>
    <w:p w14:paraId="1F2A31D9"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 xml:space="preserve">Fritz, S., &amp; </w:t>
      </w:r>
      <w:proofErr w:type="spellStart"/>
      <w:r w:rsidRPr="00896C75">
        <w:rPr>
          <w:rFonts w:eastAsia="Calibri"/>
          <w:color w:val="222222"/>
          <w:sz w:val="24"/>
          <w:szCs w:val="24"/>
          <w:shd w:val="clear" w:color="auto" w:fill="FFFFFF"/>
        </w:rPr>
        <w:t>Sörgel</w:t>
      </w:r>
      <w:proofErr w:type="spellEnd"/>
      <w:r w:rsidRPr="00896C75">
        <w:rPr>
          <w:rFonts w:eastAsia="Calibri"/>
          <w:color w:val="222222"/>
          <w:sz w:val="24"/>
          <w:szCs w:val="24"/>
          <w:shd w:val="clear" w:color="auto" w:fill="FFFFFF"/>
        </w:rPr>
        <w:t xml:space="preserve">, P. (2017). </w:t>
      </w:r>
      <w:proofErr w:type="spellStart"/>
      <w:r w:rsidRPr="00896C75">
        <w:rPr>
          <w:rFonts w:eastAsia="Calibri"/>
          <w:color w:val="222222"/>
          <w:sz w:val="24"/>
          <w:szCs w:val="24"/>
          <w:shd w:val="clear" w:color="auto" w:fill="FFFFFF"/>
        </w:rPr>
        <w:t>Recentering</w:t>
      </w:r>
      <w:proofErr w:type="spellEnd"/>
      <w:r w:rsidRPr="00896C75">
        <w:rPr>
          <w:rFonts w:eastAsia="Calibri"/>
          <w:color w:val="222222"/>
          <w:sz w:val="24"/>
          <w:szCs w:val="24"/>
          <w:shd w:val="clear" w:color="auto" w:fill="FFFFFF"/>
        </w:rPr>
        <w:t xml:space="preserve"> leadership around the human person: introducing a framework for humanistic leadership.</w:t>
      </w:r>
    </w:p>
    <w:p w14:paraId="30C70A2E"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Gilligan, M. C., Osterberg, L. G., Rider, E. A., Derse, A. R., Weil, A. B., Litzelman, D. K., ... &amp; Branch Jr, W. T. (2019). Views of institutional leaders on maintaining humanism in today’s practice. </w:t>
      </w:r>
      <w:r w:rsidRPr="00896C75">
        <w:rPr>
          <w:i/>
          <w:iCs/>
          <w:sz w:val="24"/>
          <w:szCs w:val="24"/>
        </w:rPr>
        <w:t xml:space="preserve">Patient Education and </w:t>
      </w:r>
      <w:proofErr w:type="spellStart"/>
      <w:r w:rsidRPr="00896C75">
        <w:rPr>
          <w:i/>
          <w:iCs/>
          <w:sz w:val="24"/>
          <w:szCs w:val="24"/>
        </w:rPr>
        <w:t>Counseling</w:t>
      </w:r>
      <w:proofErr w:type="spellEnd"/>
      <w:r w:rsidRPr="00896C75">
        <w:rPr>
          <w:sz w:val="24"/>
          <w:szCs w:val="24"/>
        </w:rPr>
        <w:t>, </w:t>
      </w:r>
      <w:r w:rsidRPr="00896C75">
        <w:rPr>
          <w:i/>
          <w:iCs/>
          <w:sz w:val="24"/>
          <w:szCs w:val="24"/>
        </w:rPr>
        <w:t>102</w:t>
      </w:r>
      <w:r w:rsidRPr="00896C75">
        <w:rPr>
          <w:sz w:val="24"/>
          <w:szCs w:val="24"/>
        </w:rPr>
        <w:t>(10), 1911-1916.</w:t>
      </w:r>
    </w:p>
    <w:p w14:paraId="5EDE50F7"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 xml:space="preserve">Goleman, D. (2013). The focused leader. </w:t>
      </w:r>
      <w:r w:rsidRPr="00896C75">
        <w:rPr>
          <w:rFonts w:eastAsia="Calibri"/>
          <w:i/>
          <w:iCs/>
          <w:color w:val="222222"/>
          <w:sz w:val="24"/>
          <w:szCs w:val="24"/>
          <w:shd w:val="clear" w:color="auto" w:fill="FFFFFF"/>
        </w:rPr>
        <w:t>Harvard Business Review, 91</w:t>
      </w:r>
      <w:r w:rsidRPr="00896C75">
        <w:rPr>
          <w:rFonts w:eastAsia="Calibri"/>
          <w:color w:val="222222"/>
          <w:sz w:val="24"/>
          <w:szCs w:val="24"/>
          <w:shd w:val="clear" w:color="auto" w:fill="FFFFFF"/>
        </w:rPr>
        <w:t xml:space="preserve">(12), 50–60. </w:t>
      </w:r>
    </w:p>
    <w:p w14:paraId="11D4EDC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Gotsis, G., &amp; Grimani, A. (2023). Humanistic Leadership: A Global Roadmap Toward Inclusion. In </w:t>
      </w:r>
      <w:proofErr w:type="spellStart"/>
      <w:r w:rsidRPr="00896C75">
        <w:rPr>
          <w:rFonts w:eastAsia="Calibri"/>
          <w:color w:val="222222"/>
          <w:sz w:val="24"/>
          <w:szCs w:val="24"/>
          <w:shd w:val="clear" w:color="auto" w:fill="FFFFFF"/>
        </w:rPr>
        <w:t>Encyclopedia</w:t>
      </w:r>
      <w:proofErr w:type="spellEnd"/>
      <w:r w:rsidRPr="00896C75">
        <w:rPr>
          <w:rFonts w:eastAsia="Calibri"/>
          <w:color w:val="222222"/>
          <w:sz w:val="24"/>
          <w:szCs w:val="24"/>
          <w:shd w:val="clear" w:color="auto" w:fill="FFFFFF"/>
        </w:rPr>
        <w:t xml:space="preserve"> of Diversity, Equity, Inclusion and Spirituality (pp. 1-20). Cham: Springer Nature Switzerland.</w:t>
      </w:r>
    </w:p>
    <w:p w14:paraId="30B36B53"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Gotsis, G., &amp; Grimani, A. (2023). Humanistic Leadership: A Global Roadmap Toward Inclusion. In </w:t>
      </w:r>
      <w:r w:rsidRPr="00896C75">
        <w:rPr>
          <w:i/>
          <w:iCs/>
          <w:sz w:val="24"/>
          <w:szCs w:val="24"/>
          <w:lang w:val="en-US"/>
        </w:rPr>
        <w:t>Encyclopedia of Diversity, Equity, Inclusion and Spirituality</w:t>
      </w:r>
      <w:r w:rsidRPr="00896C75">
        <w:rPr>
          <w:sz w:val="24"/>
          <w:szCs w:val="24"/>
          <w:lang w:val="en-US"/>
        </w:rPr>
        <w:t xml:space="preserve"> (pp. 1–20). Cham: Springer Nature Switzerland.</w:t>
      </w:r>
    </w:p>
    <w:p w14:paraId="6E291C2D"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proofErr w:type="spellStart"/>
      <w:r w:rsidRPr="00896C75">
        <w:rPr>
          <w:sz w:val="24"/>
          <w:szCs w:val="24"/>
        </w:rPr>
        <w:t>Gumasing</w:t>
      </w:r>
      <w:proofErr w:type="spellEnd"/>
      <w:r w:rsidRPr="00896C75">
        <w:rPr>
          <w:sz w:val="24"/>
          <w:szCs w:val="24"/>
        </w:rPr>
        <w:t xml:space="preserve">, M. J. J., &amp; Ilo, C. K. K. (2023). The impact of job satisfaction on creating a sustainable workplace: An empirical analysis of organizational commitment and lifestyle </w:t>
      </w:r>
      <w:proofErr w:type="spellStart"/>
      <w:r w:rsidRPr="00896C75">
        <w:rPr>
          <w:sz w:val="24"/>
          <w:szCs w:val="24"/>
        </w:rPr>
        <w:t>behavior</w:t>
      </w:r>
      <w:proofErr w:type="spellEnd"/>
      <w:r w:rsidRPr="00896C75">
        <w:rPr>
          <w:sz w:val="24"/>
          <w:szCs w:val="24"/>
        </w:rPr>
        <w:t>. </w:t>
      </w:r>
      <w:r w:rsidRPr="00896C75">
        <w:rPr>
          <w:i/>
          <w:iCs/>
          <w:sz w:val="24"/>
          <w:szCs w:val="24"/>
        </w:rPr>
        <w:t>Sustainability</w:t>
      </w:r>
      <w:r w:rsidRPr="00896C75">
        <w:rPr>
          <w:sz w:val="24"/>
          <w:szCs w:val="24"/>
        </w:rPr>
        <w:t>, </w:t>
      </w:r>
      <w:r w:rsidRPr="00896C75">
        <w:rPr>
          <w:i/>
          <w:iCs/>
          <w:sz w:val="24"/>
          <w:szCs w:val="24"/>
        </w:rPr>
        <w:t>15</w:t>
      </w:r>
      <w:r w:rsidRPr="00896C75">
        <w:rPr>
          <w:sz w:val="24"/>
          <w:szCs w:val="24"/>
        </w:rPr>
        <w:t>(13), 10283.</w:t>
      </w:r>
    </w:p>
    <w:p w14:paraId="3A2AE010"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 xml:space="preserve">Hngoi, C. L., Abdullah, N. A., Wan Sulaiman, W. S., &amp; </w:t>
      </w:r>
      <w:proofErr w:type="spellStart"/>
      <w:r w:rsidRPr="00896C75">
        <w:rPr>
          <w:sz w:val="24"/>
          <w:szCs w:val="24"/>
        </w:rPr>
        <w:t>Zaiedy</w:t>
      </w:r>
      <w:proofErr w:type="spellEnd"/>
      <w:r w:rsidRPr="00896C75">
        <w:rPr>
          <w:sz w:val="24"/>
          <w:szCs w:val="24"/>
        </w:rPr>
        <w:t xml:space="preserve"> Nor, N. I. (2024). Examining job involvement and perceived organizational support toward organizational commitment: job insecurity as mediator. </w:t>
      </w:r>
      <w:r w:rsidRPr="00896C75">
        <w:rPr>
          <w:i/>
          <w:iCs/>
          <w:sz w:val="24"/>
          <w:szCs w:val="24"/>
        </w:rPr>
        <w:t>Frontiers in Psychology</w:t>
      </w:r>
      <w:r w:rsidRPr="00896C75">
        <w:rPr>
          <w:sz w:val="24"/>
          <w:szCs w:val="24"/>
        </w:rPr>
        <w:t>, </w:t>
      </w:r>
      <w:r w:rsidRPr="00896C75">
        <w:rPr>
          <w:i/>
          <w:iCs/>
          <w:sz w:val="24"/>
          <w:szCs w:val="24"/>
        </w:rPr>
        <w:t>15</w:t>
      </w:r>
      <w:r w:rsidRPr="00896C75">
        <w:rPr>
          <w:sz w:val="24"/>
          <w:szCs w:val="24"/>
        </w:rPr>
        <w:t>, 1290122.</w:t>
      </w:r>
    </w:p>
    <w:p w14:paraId="19E28714"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 xml:space="preserve">Hunter, E. M., Neubert, M. J., Perry, S. J., Witt, L. A., Penney, L. M., &amp; Weinberger, E. (2013). </w:t>
      </w:r>
      <w:r w:rsidRPr="00896C75">
        <w:rPr>
          <w:rStyle w:val="Emphasis"/>
          <w:rFonts w:eastAsiaTheme="majorEastAsia"/>
          <w:sz w:val="24"/>
          <w:szCs w:val="24"/>
        </w:rPr>
        <w:t>Servant leaders inspire servant followers: Antecedents and outcomes for employees and the organization</w:t>
      </w:r>
      <w:r w:rsidRPr="00896C75">
        <w:rPr>
          <w:sz w:val="24"/>
          <w:szCs w:val="24"/>
        </w:rPr>
        <w:t>. The Leadership Quarterly, 24(2), 316–331</w:t>
      </w:r>
    </w:p>
    <w:p w14:paraId="2264C5C3"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Jehanzeb, K., Rasheed, M. F., &amp; Rasheed, A. (2012). Impact of rewards and motivation on job satisfaction in banking sector of Saudi Arabia. </w:t>
      </w:r>
      <w:r w:rsidRPr="00896C75">
        <w:rPr>
          <w:rFonts w:eastAsia="Calibri"/>
          <w:i/>
          <w:iCs/>
          <w:color w:val="222222"/>
          <w:sz w:val="24"/>
          <w:szCs w:val="24"/>
          <w:shd w:val="clear" w:color="auto" w:fill="FFFFFF"/>
        </w:rPr>
        <w:t>International journal of business and social science</w:t>
      </w:r>
      <w:r w:rsidRPr="00896C75">
        <w:rPr>
          <w:rFonts w:eastAsia="Calibri"/>
          <w:color w:val="222222"/>
          <w:sz w:val="24"/>
          <w:szCs w:val="24"/>
          <w:shd w:val="clear" w:color="auto" w:fill="FFFFFF"/>
        </w:rPr>
        <w:t>, </w:t>
      </w:r>
      <w:r w:rsidRPr="00896C75">
        <w:rPr>
          <w:rFonts w:eastAsia="Calibri"/>
          <w:i/>
          <w:iCs/>
          <w:color w:val="222222"/>
          <w:sz w:val="24"/>
          <w:szCs w:val="24"/>
          <w:shd w:val="clear" w:color="auto" w:fill="FFFFFF"/>
        </w:rPr>
        <w:t>3</w:t>
      </w:r>
      <w:r w:rsidRPr="00896C75">
        <w:rPr>
          <w:rFonts w:eastAsia="Calibri"/>
          <w:color w:val="222222"/>
          <w:sz w:val="24"/>
          <w:szCs w:val="24"/>
          <w:shd w:val="clear" w:color="auto" w:fill="FFFFFF"/>
        </w:rPr>
        <w:t>(21).</w:t>
      </w:r>
    </w:p>
    <w:p w14:paraId="0F0385D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 xml:space="preserve">Kim, M., &amp; </w:t>
      </w:r>
      <w:proofErr w:type="spellStart"/>
      <w:r w:rsidRPr="00896C75">
        <w:rPr>
          <w:rFonts w:eastAsia="Calibri"/>
          <w:color w:val="222222"/>
          <w:sz w:val="24"/>
          <w:szCs w:val="24"/>
          <w:shd w:val="clear" w:color="auto" w:fill="FFFFFF"/>
        </w:rPr>
        <w:t>Beehr</w:t>
      </w:r>
      <w:proofErr w:type="spellEnd"/>
      <w:r w:rsidRPr="00896C75">
        <w:rPr>
          <w:rFonts w:eastAsia="Calibri"/>
          <w:color w:val="222222"/>
          <w:sz w:val="24"/>
          <w:szCs w:val="24"/>
          <w:shd w:val="clear" w:color="auto" w:fill="FFFFFF"/>
        </w:rPr>
        <w:t xml:space="preserve">, T. A. (2021). Humble leadership and employee well-being: The roles of psychological empowerment and emotional exhaustion. </w:t>
      </w:r>
      <w:r w:rsidRPr="00896C75">
        <w:rPr>
          <w:rFonts w:eastAsia="Calibri"/>
          <w:i/>
          <w:iCs/>
          <w:color w:val="222222"/>
          <w:sz w:val="24"/>
          <w:szCs w:val="24"/>
          <w:shd w:val="clear" w:color="auto" w:fill="FFFFFF"/>
        </w:rPr>
        <w:t>Leadership &amp; Organization Development Journal, 42</w:t>
      </w:r>
      <w:r w:rsidRPr="00896C75">
        <w:rPr>
          <w:rFonts w:eastAsia="Calibri"/>
          <w:color w:val="222222"/>
          <w:sz w:val="24"/>
          <w:szCs w:val="24"/>
          <w:shd w:val="clear" w:color="auto" w:fill="FFFFFF"/>
        </w:rPr>
        <w:t xml:space="preserve">(2), 221–234. </w:t>
      </w:r>
    </w:p>
    <w:p w14:paraId="15330F5B"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Kim, M., &amp; </w:t>
      </w:r>
      <w:proofErr w:type="spellStart"/>
      <w:r w:rsidRPr="00896C75">
        <w:rPr>
          <w:sz w:val="24"/>
          <w:szCs w:val="24"/>
          <w:lang w:val="en-US"/>
        </w:rPr>
        <w:t>Beehr</w:t>
      </w:r>
      <w:proofErr w:type="spellEnd"/>
      <w:r w:rsidRPr="00896C75">
        <w:rPr>
          <w:sz w:val="24"/>
          <w:szCs w:val="24"/>
          <w:lang w:val="en-US"/>
        </w:rPr>
        <w:t xml:space="preserve">, T. A. (2021). Humble leadership and employee well-being: The roles of psychological empowerment and emotional exhaustion. </w:t>
      </w:r>
      <w:r w:rsidRPr="00896C75">
        <w:rPr>
          <w:i/>
          <w:iCs/>
          <w:sz w:val="24"/>
          <w:szCs w:val="24"/>
          <w:lang w:val="en-US"/>
        </w:rPr>
        <w:t>Leadership &amp; Organization Development Journal</w:t>
      </w:r>
      <w:r w:rsidRPr="00896C75">
        <w:rPr>
          <w:sz w:val="24"/>
          <w:szCs w:val="24"/>
          <w:lang w:val="en-US"/>
        </w:rPr>
        <w:t>, 42(2), 221–234.</w:t>
      </w:r>
      <w:r w:rsidRPr="00896C75">
        <w:rPr>
          <w:sz w:val="24"/>
          <w:szCs w:val="24"/>
          <w:rtl/>
          <w:lang w:val="en-US"/>
        </w:rPr>
        <w:t>3</w:t>
      </w:r>
    </w:p>
    <w:p w14:paraId="62E0E601"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Krugman, M., &amp; Smith, V. (2003). Charge nurse leadership development and evaluation. </w:t>
      </w:r>
      <w:r w:rsidRPr="00896C75">
        <w:rPr>
          <w:i/>
          <w:iCs/>
          <w:sz w:val="24"/>
          <w:szCs w:val="24"/>
        </w:rPr>
        <w:t>JONA: The Journal of Nursing Administration</w:t>
      </w:r>
      <w:r w:rsidRPr="00896C75">
        <w:rPr>
          <w:sz w:val="24"/>
          <w:szCs w:val="24"/>
        </w:rPr>
        <w:t>, </w:t>
      </w:r>
      <w:r w:rsidRPr="00896C75">
        <w:rPr>
          <w:i/>
          <w:iCs/>
          <w:sz w:val="24"/>
          <w:szCs w:val="24"/>
        </w:rPr>
        <w:t>33</w:t>
      </w:r>
      <w:r w:rsidRPr="00896C75">
        <w:rPr>
          <w:sz w:val="24"/>
          <w:szCs w:val="24"/>
        </w:rPr>
        <w:t>(5), 284-292.</w:t>
      </w:r>
    </w:p>
    <w:p w14:paraId="68E4AD4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lastRenderedPageBreak/>
        <w:t xml:space="preserve">Liao, L., Zhang, F., Zhang, Y., Guan, C., Xu, G., Yuan, C., ... &amp; Liu, Y. (2023). Nurse managers' perceptions and experiences of caring </w:t>
      </w:r>
      <w:proofErr w:type="spellStart"/>
      <w:r w:rsidRPr="00896C75">
        <w:rPr>
          <w:sz w:val="24"/>
          <w:szCs w:val="24"/>
        </w:rPr>
        <w:t>behavior</w:t>
      </w:r>
      <w:proofErr w:type="spellEnd"/>
      <w:r w:rsidRPr="00896C75">
        <w:rPr>
          <w:sz w:val="24"/>
          <w:szCs w:val="24"/>
        </w:rPr>
        <w:t xml:space="preserve"> for clinical nurses: a </w:t>
      </w:r>
      <w:proofErr w:type="spellStart"/>
      <w:r w:rsidRPr="00896C75">
        <w:rPr>
          <w:sz w:val="24"/>
          <w:szCs w:val="24"/>
        </w:rPr>
        <w:t>multicenter</w:t>
      </w:r>
      <w:proofErr w:type="spellEnd"/>
      <w:r w:rsidRPr="00896C75">
        <w:rPr>
          <w:sz w:val="24"/>
          <w:szCs w:val="24"/>
        </w:rPr>
        <w:t xml:space="preserve"> survey. </w:t>
      </w:r>
      <w:proofErr w:type="spellStart"/>
      <w:r w:rsidRPr="00896C75">
        <w:rPr>
          <w:i/>
          <w:iCs/>
          <w:sz w:val="24"/>
          <w:szCs w:val="24"/>
        </w:rPr>
        <w:t>Bmc</w:t>
      </w:r>
      <w:proofErr w:type="spellEnd"/>
      <w:r w:rsidRPr="00896C75">
        <w:rPr>
          <w:i/>
          <w:iCs/>
          <w:sz w:val="24"/>
          <w:szCs w:val="24"/>
        </w:rPr>
        <w:t xml:space="preserve"> Nursing</w:t>
      </w:r>
      <w:r w:rsidRPr="00896C75">
        <w:rPr>
          <w:sz w:val="24"/>
          <w:szCs w:val="24"/>
        </w:rPr>
        <w:t>, </w:t>
      </w:r>
      <w:r w:rsidRPr="00896C75">
        <w:rPr>
          <w:i/>
          <w:iCs/>
          <w:sz w:val="24"/>
          <w:szCs w:val="24"/>
        </w:rPr>
        <w:t>22</w:t>
      </w:r>
      <w:r w:rsidRPr="00896C75">
        <w:rPr>
          <w:sz w:val="24"/>
          <w:szCs w:val="24"/>
        </w:rPr>
        <w:t>(1), 383.</w:t>
      </w:r>
    </w:p>
    <w:p w14:paraId="27D91CE5"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L</w:t>
      </w:r>
      <w:proofErr w:type="spellStart"/>
      <w:r w:rsidRPr="00896C75">
        <w:rPr>
          <w:sz w:val="24"/>
          <w:szCs w:val="24"/>
        </w:rPr>
        <w:t>ocke</w:t>
      </w:r>
      <w:proofErr w:type="spellEnd"/>
      <w:r w:rsidRPr="00896C75">
        <w:rPr>
          <w:sz w:val="24"/>
          <w:szCs w:val="24"/>
        </w:rPr>
        <w:t xml:space="preserve">, E. A. (1976). </w:t>
      </w:r>
      <w:r w:rsidRPr="00896C75">
        <w:rPr>
          <w:i/>
          <w:iCs/>
          <w:sz w:val="24"/>
          <w:szCs w:val="24"/>
        </w:rPr>
        <w:t>The nature and causes of job satisfaction</w:t>
      </w:r>
      <w:r w:rsidRPr="00896C75">
        <w:rPr>
          <w:sz w:val="24"/>
          <w:szCs w:val="24"/>
        </w:rPr>
        <w:t xml:space="preserve">. In M. D. </w:t>
      </w:r>
      <w:proofErr w:type="spellStart"/>
      <w:r w:rsidRPr="00896C75">
        <w:rPr>
          <w:sz w:val="24"/>
          <w:szCs w:val="24"/>
        </w:rPr>
        <w:t>Dunnette</w:t>
      </w:r>
      <w:proofErr w:type="spellEnd"/>
      <w:r w:rsidRPr="00896C75">
        <w:rPr>
          <w:sz w:val="24"/>
          <w:szCs w:val="24"/>
        </w:rPr>
        <w:t xml:space="preserve"> (Ed.), </w:t>
      </w:r>
      <w:r w:rsidRPr="00896C75">
        <w:rPr>
          <w:i/>
          <w:iCs/>
          <w:sz w:val="24"/>
          <w:szCs w:val="24"/>
        </w:rPr>
        <w:t>Handbook of industrial and organizational psychology</w:t>
      </w:r>
      <w:r w:rsidRPr="00896C75">
        <w:rPr>
          <w:sz w:val="24"/>
          <w:szCs w:val="24"/>
        </w:rPr>
        <w:t xml:space="preserve"> (pp. 1297–1349). Chicago: Rand.</w:t>
      </w:r>
      <w:r w:rsidRPr="00896C75">
        <w:rPr>
          <w:color w:val="222222"/>
          <w:sz w:val="24"/>
          <w:szCs w:val="24"/>
          <w:shd w:val="clear" w:color="auto" w:fill="FFFFFF"/>
        </w:rPr>
        <w:t xml:space="preserve"> </w:t>
      </w:r>
    </w:p>
    <w:p w14:paraId="4F364054"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 xml:space="preserve">Lundberg, C., Gudmundson, A., &amp; Andersson, T. D. (2020). </w:t>
      </w:r>
      <w:r w:rsidRPr="00896C75">
        <w:rPr>
          <w:rStyle w:val="Emphasis"/>
          <w:sz w:val="24"/>
          <w:szCs w:val="24"/>
        </w:rPr>
        <w:t>Job satisfaction in the hospitality industry</w:t>
      </w:r>
      <w:r w:rsidRPr="00896C75">
        <w:rPr>
          <w:sz w:val="24"/>
          <w:szCs w:val="24"/>
        </w:rPr>
        <w:t>. International Journal of Hospitality Management, 91, 102666</w:t>
      </w:r>
      <w:r w:rsidRPr="00896C75">
        <w:rPr>
          <w:sz w:val="24"/>
          <w:szCs w:val="24"/>
          <w:rtl/>
        </w:rPr>
        <w:t>.</w:t>
      </w:r>
    </w:p>
    <w:p w14:paraId="6F4EA6C3"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Maslow, A. H. (1943). A theory of human motivation. </w:t>
      </w:r>
      <w:r w:rsidRPr="00896C75">
        <w:rPr>
          <w:i/>
          <w:iCs/>
          <w:sz w:val="24"/>
          <w:szCs w:val="24"/>
          <w:lang w:val="en-US"/>
        </w:rPr>
        <w:t>Psychological Review</w:t>
      </w:r>
      <w:r w:rsidRPr="00896C75">
        <w:rPr>
          <w:sz w:val="24"/>
          <w:szCs w:val="24"/>
          <w:lang w:val="en-US"/>
        </w:rPr>
        <w:t>, 50(4), 370–396.</w:t>
      </w:r>
    </w:p>
    <w:p w14:paraId="37607549"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Metwally, D., Bakari, H., &amp; Metwally, M. (2025). Impact of Authentic Leadership on Nurses’ Ethically Oriented Practices and Patient‐Oriented Outcomes: A Multilevel Analysis. </w:t>
      </w:r>
      <w:r w:rsidRPr="00896C75">
        <w:rPr>
          <w:i/>
          <w:iCs/>
          <w:sz w:val="24"/>
          <w:szCs w:val="24"/>
        </w:rPr>
        <w:t>Journal of Nursing Management</w:t>
      </w:r>
      <w:r w:rsidRPr="00896C75">
        <w:rPr>
          <w:sz w:val="24"/>
          <w:szCs w:val="24"/>
        </w:rPr>
        <w:t>, </w:t>
      </w:r>
      <w:r w:rsidRPr="00896C75">
        <w:rPr>
          <w:i/>
          <w:iCs/>
          <w:sz w:val="24"/>
          <w:szCs w:val="24"/>
        </w:rPr>
        <w:t>2025</w:t>
      </w:r>
      <w:r w:rsidRPr="00896C75">
        <w:rPr>
          <w:sz w:val="24"/>
          <w:szCs w:val="24"/>
        </w:rPr>
        <w:t>(1), 5336957.</w:t>
      </w:r>
    </w:p>
    <w:p w14:paraId="0A804179"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Meyer, J. P., &amp; Allen, N. J. (1991). A three-component conceptualization of organizational commitment. </w:t>
      </w:r>
      <w:r w:rsidRPr="00896C75">
        <w:rPr>
          <w:i/>
          <w:iCs/>
          <w:sz w:val="24"/>
          <w:szCs w:val="24"/>
          <w:lang w:val="en-US"/>
        </w:rPr>
        <w:t>Human Resource Management Review</w:t>
      </w:r>
      <w:r w:rsidRPr="00896C75">
        <w:rPr>
          <w:sz w:val="24"/>
          <w:szCs w:val="24"/>
          <w:lang w:val="en-US"/>
        </w:rPr>
        <w:t>, 1(1), 61–89.</w:t>
      </w:r>
    </w:p>
    <w:p w14:paraId="755C6B29"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 xml:space="preserve">Meyer, J. P., &amp; </w:t>
      </w:r>
      <w:proofErr w:type="spellStart"/>
      <w:r w:rsidRPr="00896C75">
        <w:rPr>
          <w:sz w:val="24"/>
          <w:szCs w:val="24"/>
        </w:rPr>
        <w:t>Parfyonova</w:t>
      </w:r>
      <w:proofErr w:type="spellEnd"/>
      <w:r w:rsidRPr="00896C75">
        <w:rPr>
          <w:sz w:val="24"/>
          <w:szCs w:val="24"/>
        </w:rPr>
        <w:t>, N. M. (2010). Normative commitment in the workplace: A theoretical analysis and re-conceptualization. </w:t>
      </w:r>
      <w:r w:rsidRPr="00896C75">
        <w:rPr>
          <w:i/>
          <w:iCs/>
          <w:sz w:val="24"/>
          <w:szCs w:val="24"/>
        </w:rPr>
        <w:t>Human resource management review</w:t>
      </w:r>
      <w:r w:rsidRPr="00896C75">
        <w:rPr>
          <w:sz w:val="24"/>
          <w:szCs w:val="24"/>
        </w:rPr>
        <w:t>, </w:t>
      </w:r>
      <w:r w:rsidRPr="00896C75">
        <w:rPr>
          <w:i/>
          <w:iCs/>
          <w:sz w:val="24"/>
          <w:szCs w:val="24"/>
        </w:rPr>
        <w:t>20</w:t>
      </w:r>
      <w:r w:rsidRPr="00896C75">
        <w:rPr>
          <w:sz w:val="24"/>
          <w:szCs w:val="24"/>
        </w:rPr>
        <w:t>(4), 283-294.</w:t>
      </w:r>
    </w:p>
    <w:p w14:paraId="75880A8A"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Mowday, R. T., Steers, R. M., &amp; Porter, L. W. (1979). The measurement of organizational commitment. </w:t>
      </w:r>
      <w:r w:rsidRPr="00896C75">
        <w:rPr>
          <w:i/>
          <w:iCs/>
          <w:sz w:val="24"/>
          <w:szCs w:val="24"/>
        </w:rPr>
        <w:t xml:space="preserve">Journal of vocational </w:t>
      </w:r>
      <w:proofErr w:type="spellStart"/>
      <w:r w:rsidRPr="00896C75">
        <w:rPr>
          <w:i/>
          <w:iCs/>
          <w:sz w:val="24"/>
          <w:szCs w:val="24"/>
        </w:rPr>
        <w:t>behavior</w:t>
      </w:r>
      <w:proofErr w:type="spellEnd"/>
      <w:r w:rsidRPr="00896C75">
        <w:rPr>
          <w:sz w:val="24"/>
          <w:szCs w:val="24"/>
        </w:rPr>
        <w:t>, </w:t>
      </w:r>
      <w:r w:rsidRPr="00896C75">
        <w:rPr>
          <w:i/>
          <w:iCs/>
          <w:sz w:val="24"/>
          <w:szCs w:val="24"/>
        </w:rPr>
        <w:t>14</w:t>
      </w:r>
      <w:r w:rsidRPr="00896C75">
        <w:rPr>
          <w:sz w:val="24"/>
          <w:szCs w:val="24"/>
        </w:rPr>
        <w:t>(2), 224-247.</w:t>
      </w:r>
    </w:p>
    <w:p w14:paraId="7F0939B4"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tl/>
        </w:rPr>
      </w:pPr>
      <w:r w:rsidRPr="00896C75">
        <w:rPr>
          <w:rFonts w:eastAsia="Calibri"/>
          <w:color w:val="222222"/>
          <w:sz w:val="24"/>
          <w:szCs w:val="24"/>
          <w:shd w:val="clear" w:color="auto" w:fill="FFFFFF"/>
        </w:rPr>
        <w:t>Muhammad Sharif Abdel Salam, A., &amp; Farghaly Ali Mahmoud, H. (2023). Global Environmental Citizenship among University Students in Light of Egypt's National Climate Change Strategy 2050: A Field Study at Assiut University. </w:t>
      </w:r>
      <w:r w:rsidRPr="00896C75">
        <w:rPr>
          <w:rFonts w:eastAsia="Calibri"/>
          <w:i/>
          <w:color w:val="222222"/>
          <w:sz w:val="24"/>
          <w:szCs w:val="24"/>
          <w:shd w:val="clear" w:color="auto" w:fill="FFFFFF"/>
        </w:rPr>
        <w:t>Journal of Faculty of Education-Assiut University</w:t>
      </w:r>
      <w:r w:rsidRPr="00896C75">
        <w:rPr>
          <w:rFonts w:eastAsia="Calibri"/>
          <w:color w:val="222222"/>
          <w:sz w:val="24"/>
          <w:szCs w:val="24"/>
          <w:shd w:val="clear" w:color="auto" w:fill="FFFFFF"/>
        </w:rPr>
        <w:t>, </w:t>
      </w:r>
      <w:r w:rsidRPr="00896C75">
        <w:rPr>
          <w:rFonts w:eastAsia="Calibri"/>
          <w:i/>
          <w:color w:val="222222"/>
          <w:sz w:val="24"/>
          <w:szCs w:val="24"/>
          <w:shd w:val="clear" w:color="auto" w:fill="FFFFFF"/>
        </w:rPr>
        <w:t>39</w:t>
      </w:r>
      <w:r w:rsidRPr="00896C75">
        <w:rPr>
          <w:rFonts w:eastAsia="Calibri"/>
          <w:color w:val="222222"/>
          <w:sz w:val="24"/>
          <w:szCs w:val="24"/>
          <w:shd w:val="clear" w:color="auto" w:fill="FFFFFF"/>
        </w:rPr>
        <w:t>(12), 1-126.</w:t>
      </w:r>
    </w:p>
    <w:p w14:paraId="1FF7AC0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 xml:space="preserve">Mwesigwa, R., Tusiime, I., &amp; </w:t>
      </w:r>
      <w:proofErr w:type="spellStart"/>
      <w:r w:rsidRPr="00896C75">
        <w:rPr>
          <w:sz w:val="24"/>
          <w:szCs w:val="24"/>
        </w:rPr>
        <w:t>Ssekiziyivu</w:t>
      </w:r>
      <w:proofErr w:type="spellEnd"/>
      <w:r w:rsidRPr="00896C75">
        <w:rPr>
          <w:sz w:val="24"/>
          <w:szCs w:val="24"/>
        </w:rPr>
        <w:t>, B. (2020). Leadership styles, job satisfaction and organizational commitment among academic staff in public universities. </w:t>
      </w:r>
      <w:r w:rsidRPr="00896C75">
        <w:rPr>
          <w:i/>
          <w:iCs/>
          <w:sz w:val="24"/>
          <w:szCs w:val="24"/>
        </w:rPr>
        <w:t>Journal of Management development</w:t>
      </w:r>
      <w:r w:rsidRPr="00896C75">
        <w:rPr>
          <w:sz w:val="24"/>
          <w:szCs w:val="24"/>
        </w:rPr>
        <w:t>, </w:t>
      </w:r>
      <w:r w:rsidRPr="00896C75">
        <w:rPr>
          <w:i/>
          <w:iCs/>
          <w:sz w:val="24"/>
          <w:szCs w:val="24"/>
        </w:rPr>
        <w:t>39</w:t>
      </w:r>
      <w:r w:rsidRPr="00896C75">
        <w:rPr>
          <w:sz w:val="24"/>
          <w:szCs w:val="24"/>
        </w:rPr>
        <w:t>(2), 253-268.</w:t>
      </w:r>
    </w:p>
    <w:p w14:paraId="7B90135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Ng, I. (2024). </w:t>
      </w:r>
      <w:r w:rsidRPr="00896C75">
        <w:rPr>
          <w:i/>
          <w:iCs/>
          <w:sz w:val="24"/>
          <w:szCs w:val="24"/>
        </w:rPr>
        <w:t>S. Rajaratnam, The Authorised Biography, Volume Two: The Lion’s Roar</w:t>
      </w:r>
      <w:r w:rsidRPr="00896C75">
        <w:rPr>
          <w:sz w:val="24"/>
          <w:szCs w:val="24"/>
        </w:rPr>
        <w:t>. ISEAS-Yusof Ishak Institute.</w:t>
      </w:r>
    </w:p>
    <w:p w14:paraId="6143A9CE"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Noor, N. A. M., E-Vahdati, S., Yew, M. P., &amp; Chuah, F. (2024). The Influence of Job Stress on Organizational Commitment Among Workers in the Palm Oil Industry: Does Job Satisfaction Matter?. </w:t>
      </w:r>
      <w:r w:rsidRPr="00896C75">
        <w:rPr>
          <w:i/>
          <w:iCs/>
          <w:sz w:val="24"/>
          <w:szCs w:val="24"/>
        </w:rPr>
        <w:t>Global Business Review</w:t>
      </w:r>
      <w:r w:rsidRPr="00896C75">
        <w:rPr>
          <w:sz w:val="24"/>
          <w:szCs w:val="24"/>
        </w:rPr>
        <w:t xml:space="preserve">, 09721509241252499.Elrayah, M., &amp; </w:t>
      </w:r>
      <w:proofErr w:type="spellStart"/>
      <w:r w:rsidRPr="00896C75">
        <w:rPr>
          <w:sz w:val="24"/>
          <w:szCs w:val="24"/>
        </w:rPr>
        <w:t>Mabkhot</w:t>
      </w:r>
      <w:proofErr w:type="spellEnd"/>
      <w:r w:rsidRPr="00896C75">
        <w:rPr>
          <w:sz w:val="24"/>
          <w:szCs w:val="24"/>
        </w:rPr>
        <w:t xml:space="preserve">, H. (2023). Organizational commitment and employees turnover intention in Saudi public sector: the mediating role of job satisfaction and work </w:t>
      </w:r>
      <w:proofErr w:type="spellStart"/>
      <w:r w:rsidRPr="00896C75">
        <w:rPr>
          <w:sz w:val="24"/>
          <w:szCs w:val="24"/>
        </w:rPr>
        <w:t>environemnt</w:t>
      </w:r>
      <w:proofErr w:type="spellEnd"/>
      <w:r w:rsidRPr="00896C75">
        <w:rPr>
          <w:sz w:val="24"/>
          <w:szCs w:val="24"/>
        </w:rPr>
        <w:t>. </w:t>
      </w:r>
      <w:r w:rsidRPr="00896C75">
        <w:rPr>
          <w:i/>
          <w:iCs/>
          <w:sz w:val="24"/>
          <w:szCs w:val="24"/>
        </w:rPr>
        <w:t>International Journal of Professional Business Review: Int. J. Prof. Bus. Rev.</w:t>
      </w:r>
      <w:r w:rsidRPr="00896C75">
        <w:rPr>
          <w:sz w:val="24"/>
          <w:szCs w:val="24"/>
        </w:rPr>
        <w:t>, </w:t>
      </w:r>
      <w:r w:rsidRPr="00896C75">
        <w:rPr>
          <w:i/>
          <w:iCs/>
          <w:sz w:val="24"/>
          <w:szCs w:val="24"/>
        </w:rPr>
        <w:t>8</w:t>
      </w:r>
      <w:r w:rsidRPr="00896C75">
        <w:rPr>
          <w:sz w:val="24"/>
          <w:szCs w:val="24"/>
        </w:rPr>
        <w:t>(10), 15.</w:t>
      </w:r>
    </w:p>
    <w:p w14:paraId="7BD62790"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 xml:space="preserve">Ohunakin, F., Adeniji, A. A., </w:t>
      </w:r>
      <w:proofErr w:type="spellStart"/>
      <w:r w:rsidRPr="00896C75">
        <w:rPr>
          <w:color w:val="222222"/>
          <w:sz w:val="24"/>
          <w:szCs w:val="24"/>
          <w:shd w:val="clear" w:color="auto" w:fill="FFFFFF"/>
        </w:rPr>
        <w:t>Oludayo</w:t>
      </w:r>
      <w:proofErr w:type="spellEnd"/>
      <w:r w:rsidRPr="00896C75">
        <w:rPr>
          <w:color w:val="222222"/>
          <w:sz w:val="24"/>
          <w:szCs w:val="24"/>
          <w:shd w:val="clear" w:color="auto" w:fill="FFFFFF"/>
        </w:rPr>
        <w:t xml:space="preserve">, O. A., </w:t>
      </w:r>
      <w:proofErr w:type="spellStart"/>
      <w:r w:rsidRPr="00896C75">
        <w:rPr>
          <w:color w:val="222222"/>
          <w:sz w:val="24"/>
          <w:szCs w:val="24"/>
          <w:shd w:val="clear" w:color="auto" w:fill="FFFFFF"/>
        </w:rPr>
        <w:t>Osibanjo</w:t>
      </w:r>
      <w:proofErr w:type="spellEnd"/>
      <w:r w:rsidRPr="00896C75">
        <w:rPr>
          <w:color w:val="222222"/>
          <w:sz w:val="24"/>
          <w:szCs w:val="24"/>
          <w:shd w:val="clear" w:color="auto" w:fill="FFFFFF"/>
        </w:rPr>
        <w:t xml:space="preserve">, A. O., &amp; </w:t>
      </w:r>
      <w:proofErr w:type="spellStart"/>
      <w:r w:rsidRPr="00896C75">
        <w:rPr>
          <w:color w:val="222222"/>
          <w:sz w:val="24"/>
          <w:szCs w:val="24"/>
          <w:shd w:val="clear" w:color="auto" w:fill="FFFFFF"/>
        </w:rPr>
        <w:t>Oduyoye</w:t>
      </w:r>
      <w:proofErr w:type="spellEnd"/>
      <w:r w:rsidRPr="00896C75">
        <w:rPr>
          <w:color w:val="222222"/>
          <w:sz w:val="24"/>
          <w:szCs w:val="24"/>
          <w:shd w:val="clear" w:color="auto" w:fill="FFFFFF"/>
        </w:rPr>
        <w:t>, O. O. (2019). Employees’ retention in Nigeria’s hospitality industry: The role of transformational leadership style and job satisfaction. Journal of human resources in hospitality &amp; tourism, 18(4), 441-470.</w:t>
      </w:r>
    </w:p>
    <w:p w14:paraId="61B8B672"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lastRenderedPageBreak/>
        <w:t xml:space="preserve">Ohunakin, F., Adeniji, A. A., </w:t>
      </w:r>
      <w:proofErr w:type="spellStart"/>
      <w:r w:rsidRPr="00896C75">
        <w:rPr>
          <w:sz w:val="24"/>
          <w:szCs w:val="24"/>
          <w:lang w:val="en-US"/>
        </w:rPr>
        <w:t>Oludayo</w:t>
      </w:r>
      <w:proofErr w:type="spellEnd"/>
      <w:r w:rsidRPr="00896C75">
        <w:rPr>
          <w:sz w:val="24"/>
          <w:szCs w:val="24"/>
          <w:lang w:val="en-US"/>
        </w:rPr>
        <w:t xml:space="preserve">, O. A., </w:t>
      </w:r>
      <w:proofErr w:type="spellStart"/>
      <w:r w:rsidRPr="00896C75">
        <w:rPr>
          <w:sz w:val="24"/>
          <w:szCs w:val="24"/>
          <w:lang w:val="en-US"/>
        </w:rPr>
        <w:t>Osibanjo</w:t>
      </w:r>
      <w:proofErr w:type="spellEnd"/>
      <w:r w:rsidRPr="00896C75">
        <w:rPr>
          <w:sz w:val="24"/>
          <w:szCs w:val="24"/>
          <w:lang w:val="en-US"/>
        </w:rPr>
        <w:t xml:space="preserve">, A. O., &amp; </w:t>
      </w:r>
      <w:proofErr w:type="spellStart"/>
      <w:r w:rsidRPr="00896C75">
        <w:rPr>
          <w:sz w:val="24"/>
          <w:szCs w:val="24"/>
          <w:lang w:val="en-US"/>
        </w:rPr>
        <w:t>Oduyoye</w:t>
      </w:r>
      <w:proofErr w:type="spellEnd"/>
      <w:r w:rsidRPr="00896C75">
        <w:rPr>
          <w:sz w:val="24"/>
          <w:szCs w:val="24"/>
          <w:lang w:val="en-US"/>
        </w:rPr>
        <w:t xml:space="preserve">, O. O. (2019). Employees’ retention in Nigeria’s hospitality industry: The role of transformational leadership style and job satisfaction. </w:t>
      </w:r>
      <w:r w:rsidRPr="00896C75">
        <w:rPr>
          <w:i/>
          <w:iCs/>
          <w:sz w:val="24"/>
          <w:szCs w:val="24"/>
          <w:lang w:val="en-US"/>
        </w:rPr>
        <w:t>Journal of Human Resources in Hospitality &amp; Tourism</w:t>
      </w:r>
      <w:r w:rsidRPr="00896C75">
        <w:rPr>
          <w:sz w:val="24"/>
          <w:szCs w:val="24"/>
          <w:lang w:val="en-US"/>
        </w:rPr>
        <w:t>, 18(4), 441–470.</w:t>
      </w:r>
    </w:p>
    <w:p w14:paraId="063C2C6D"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proofErr w:type="spellStart"/>
      <w:r w:rsidRPr="00896C75">
        <w:rPr>
          <w:rFonts w:eastAsia="Calibri"/>
          <w:color w:val="222222"/>
          <w:sz w:val="24"/>
          <w:szCs w:val="24"/>
          <w:shd w:val="clear" w:color="auto" w:fill="FFFFFF"/>
        </w:rPr>
        <w:t>Oyewobi</w:t>
      </w:r>
      <w:proofErr w:type="spellEnd"/>
      <w:r w:rsidRPr="00896C75">
        <w:rPr>
          <w:rFonts w:eastAsia="Calibri"/>
          <w:color w:val="222222"/>
          <w:sz w:val="24"/>
          <w:szCs w:val="24"/>
          <w:shd w:val="clear" w:color="auto" w:fill="FFFFFF"/>
        </w:rPr>
        <w:t>, L. O. (2024). Leadership styles and employees commitment: the mediating role of job satisfaction. Journal of Facilities Management, 22(5), 737-757.</w:t>
      </w:r>
    </w:p>
    <w:p w14:paraId="4D81127C"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proofErr w:type="spellStart"/>
      <w:r w:rsidRPr="00896C75">
        <w:rPr>
          <w:sz w:val="24"/>
          <w:szCs w:val="24"/>
          <w:lang w:val="en-US"/>
        </w:rPr>
        <w:t>Oyewobi</w:t>
      </w:r>
      <w:proofErr w:type="spellEnd"/>
      <w:r w:rsidRPr="00896C75">
        <w:rPr>
          <w:sz w:val="24"/>
          <w:szCs w:val="24"/>
          <w:lang w:val="en-US"/>
        </w:rPr>
        <w:t xml:space="preserve">, L. O. (2024). Leadership styles and employees’ commitment: The mediating role of job satisfaction. </w:t>
      </w:r>
      <w:r w:rsidRPr="00896C75">
        <w:rPr>
          <w:i/>
          <w:iCs/>
          <w:sz w:val="24"/>
          <w:szCs w:val="24"/>
          <w:lang w:val="en-US"/>
        </w:rPr>
        <w:t>Journal of Facilities Management</w:t>
      </w:r>
      <w:r w:rsidRPr="00896C75">
        <w:rPr>
          <w:sz w:val="24"/>
          <w:szCs w:val="24"/>
          <w:lang w:val="en-US"/>
        </w:rPr>
        <w:t>, 22(5), 737–757.</w:t>
      </w:r>
    </w:p>
    <w:p w14:paraId="6BAF046C"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Qing, M., Asif, M., Hussain, A., &amp; Jameel, A. (2020). Exploring the impact of ethical leadership on job satisfaction and organizational commitment in public sector organizations: The mediating role of psychological empowerment. Review of Managerial Science, 14(6), 1405-1432.</w:t>
      </w:r>
    </w:p>
    <w:p w14:paraId="34499A39"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Qing, M., Asif, M., Hussain, A., &amp; Jameel, A. (2020). Exploring the impact of ethical leadership on job satisfaction and organizational commitment in public sector organizations: The mediating role of psychological empowerment. </w:t>
      </w:r>
      <w:r w:rsidRPr="00896C75">
        <w:rPr>
          <w:i/>
          <w:iCs/>
          <w:sz w:val="24"/>
          <w:szCs w:val="24"/>
          <w:lang w:val="en-US"/>
        </w:rPr>
        <w:t>Review of Managerial Science</w:t>
      </w:r>
      <w:r w:rsidRPr="00896C75">
        <w:rPr>
          <w:sz w:val="24"/>
          <w:szCs w:val="24"/>
          <w:lang w:val="en-US"/>
        </w:rPr>
        <w:t>, 14(6), 1405–1432.</w:t>
      </w:r>
      <w:r w:rsidRPr="00896C75">
        <w:rPr>
          <w:sz w:val="24"/>
          <w:szCs w:val="24"/>
          <w:rtl/>
          <w:lang w:val="en-US"/>
        </w:rPr>
        <w:t>.</w:t>
      </w:r>
    </w:p>
    <w:p w14:paraId="06AE4145"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Rider, E. A., Chou, C., Weissman, P., Abraham, C., &amp; Branch Jr, W. T. (2022). Developing a collaborative, humanistic interprofessional healthcare culture: a multi-site study. </w:t>
      </w:r>
      <w:r w:rsidRPr="00896C75">
        <w:rPr>
          <w:i/>
          <w:iCs/>
          <w:sz w:val="24"/>
          <w:szCs w:val="24"/>
        </w:rPr>
        <w:t>The International Journal of Whole Person Care</w:t>
      </w:r>
      <w:r w:rsidRPr="00896C75">
        <w:rPr>
          <w:sz w:val="24"/>
          <w:szCs w:val="24"/>
        </w:rPr>
        <w:t>, </w:t>
      </w:r>
      <w:r w:rsidRPr="00896C75">
        <w:rPr>
          <w:i/>
          <w:iCs/>
          <w:sz w:val="24"/>
          <w:szCs w:val="24"/>
        </w:rPr>
        <w:t>9</w:t>
      </w:r>
      <w:r w:rsidRPr="00896C75">
        <w:rPr>
          <w:sz w:val="24"/>
          <w:szCs w:val="24"/>
        </w:rPr>
        <w:t>(1), 29-30.</w:t>
      </w:r>
    </w:p>
    <w:p w14:paraId="660AAF42"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 xml:space="preserve">Robbins, S. P., &amp; Judge, A. T. A. (2019). Organizational </w:t>
      </w:r>
      <w:proofErr w:type="spellStart"/>
      <w:r w:rsidRPr="00896C75">
        <w:rPr>
          <w:color w:val="222222"/>
          <w:sz w:val="24"/>
          <w:szCs w:val="24"/>
          <w:shd w:val="clear" w:color="auto" w:fill="FFFFFF"/>
        </w:rPr>
        <w:t>Behavior</w:t>
      </w:r>
      <w:proofErr w:type="spellEnd"/>
      <w:r w:rsidRPr="00896C75">
        <w:rPr>
          <w:color w:val="222222"/>
          <w:sz w:val="24"/>
          <w:szCs w:val="24"/>
          <w:shd w:val="clear" w:color="auto" w:fill="FFFFFF"/>
        </w:rPr>
        <w:t>. 18th Editi. New York City, NY.</w:t>
      </w:r>
    </w:p>
    <w:p w14:paraId="42F263D9"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Schultz, D. P., &amp; Schultz, S. E. (2020). </w:t>
      </w:r>
      <w:r w:rsidRPr="00896C75">
        <w:rPr>
          <w:rFonts w:eastAsia="Calibri"/>
          <w:i/>
          <w:iCs/>
          <w:color w:val="222222"/>
          <w:sz w:val="24"/>
          <w:szCs w:val="24"/>
          <w:shd w:val="clear" w:color="auto" w:fill="FFFFFF"/>
        </w:rPr>
        <w:t>Psychology and work today</w:t>
      </w:r>
      <w:r w:rsidRPr="00896C75">
        <w:rPr>
          <w:rFonts w:eastAsia="Calibri"/>
          <w:color w:val="222222"/>
          <w:sz w:val="24"/>
          <w:szCs w:val="24"/>
          <w:shd w:val="clear" w:color="auto" w:fill="FFFFFF"/>
        </w:rPr>
        <w:t>. Routledge.</w:t>
      </w:r>
    </w:p>
    <w:p w14:paraId="67ED52BF"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 xml:space="preserve">Sousa, M., &amp; van Dierendonck, D. (2017). Servant leadership and the effect of the interaction between humility, action, and hierarchical power. </w:t>
      </w:r>
      <w:r w:rsidRPr="00896C75">
        <w:rPr>
          <w:rFonts w:eastAsia="Calibri"/>
          <w:i/>
          <w:iCs/>
          <w:color w:val="222222"/>
          <w:sz w:val="24"/>
          <w:szCs w:val="24"/>
          <w:shd w:val="clear" w:color="auto" w:fill="FFFFFF"/>
        </w:rPr>
        <w:t>The Leadership Quarterly, 28</w:t>
      </w:r>
      <w:r w:rsidRPr="00896C75">
        <w:rPr>
          <w:rFonts w:eastAsia="Calibri"/>
          <w:color w:val="222222"/>
          <w:sz w:val="24"/>
          <w:szCs w:val="24"/>
          <w:shd w:val="clear" w:color="auto" w:fill="FFFFFF"/>
        </w:rPr>
        <w:t xml:space="preserve">(5), 691–705. </w:t>
      </w:r>
    </w:p>
    <w:p w14:paraId="168C5E34"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rPr>
        <w:t>Spector, P. E. (1997). </w:t>
      </w:r>
      <w:r w:rsidRPr="00896C75">
        <w:rPr>
          <w:i/>
          <w:iCs/>
          <w:sz w:val="24"/>
          <w:szCs w:val="24"/>
        </w:rPr>
        <w:t>Job satisfaction: Application, assessment, causes, and consequences</w:t>
      </w:r>
      <w:r w:rsidRPr="00896C75">
        <w:rPr>
          <w:sz w:val="24"/>
          <w:szCs w:val="24"/>
        </w:rPr>
        <w:t> (Vol. 3). Sage.</w:t>
      </w:r>
    </w:p>
    <w:p w14:paraId="2206AB30"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Tims, M., Bakker, A. B., &amp; Xanthopoulou, D. (2011). Do transformational leaders enhance their followers' daily work engagement?. </w:t>
      </w:r>
      <w:r w:rsidRPr="00896C75">
        <w:rPr>
          <w:i/>
          <w:iCs/>
          <w:color w:val="222222"/>
          <w:sz w:val="24"/>
          <w:szCs w:val="24"/>
          <w:shd w:val="clear" w:color="auto" w:fill="FFFFFF"/>
        </w:rPr>
        <w:t>The leadership quarterly</w:t>
      </w:r>
      <w:r w:rsidRPr="00896C75">
        <w:rPr>
          <w:color w:val="222222"/>
          <w:sz w:val="24"/>
          <w:szCs w:val="24"/>
          <w:shd w:val="clear" w:color="auto" w:fill="FFFFFF"/>
        </w:rPr>
        <w:t>, </w:t>
      </w:r>
      <w:r w:rsidRPr="00896C75">
        <w:rPr>
          <w:i/>
          <w:iCs/>
          <w:color w:val="222222"/>
          <w:sz w:val="24"/>
          <w:szCs w:val="24"/>
          <w:shd w:val="clear" w:color="auto" w:fill="FFFFFF"/>
        </w:rPr>
        <w:t>22</w:t>
      </w:r>
      <w:r w:rsidRPr="00896C75">
        <w:rPr>
          <w:color w:val="222222"/>
          <w:sz w:val="24"/>
          <w:szCs w:val="24"/>
          <w:shd w:val="clear" w:color="auto" w:fill="FFFFFF"/>
        </w:rPr>
        <w:t>(1), 121-131.</w:t>
      </w:r>
    </w:p>
    <w:p w14:paraId="74E2100C" w14:textId="77777777" w:rsidR="00896C75" w:rsidRPr="00896C75" w:rsidRDefault="00896C75" w:rsidP="00AE5B65">
      <w:pPr>
        <w:pStyle w:val="ListParagraph"/>
        <w:numPr>
          <w:ilvl w:val="0"/>
          <w:numId w:val="21"/>
        </w:numPr>
        <w:spacing w:before="100" w:line="276" w:lineRule="auto"/>
        <w:rPr>
          <w:color w:val="222222"/>
          <w:sz w:val="24"/>
          <w:szCs w:val="24"/>
          <w:shd w:val="clear" w:color="auto" w:fill="FFFFFF"/>
        </w:rPr>
      </w:pPr>
      <w:r w:rsidRPr="00896C75">
        <w:rPr>
          <w:color w:val="222222"/>
          <w:sz w:val="24"/>
          <w:szCs w:val="24"/>
          <w:shd w:val="clear" w:color="auto" w:fill="FFFFFF"/>
        </w:rPr>
        <w:t>Vinh, N. Q., Hien, L. M., &amp; Do, Q. H. (2023). The Relationship between Transformation Leadership, Job Satisfaction and Employee Motivation in the Tourism Industry. WSEAS Transactions on Financial Engineering, 1, 41-56.</w:t>
      </w:r>
    </w:p>
    <w:p w14:paraId="1F8EA4BB" w14:textId="77777777" w:rsidR="00896C75" w:rsidRPr="00896C75"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rFonts w:eastAsia="Calibri"/>
          <w:color w:val="222222"/>
          <w:sz w:val="24"/>
          <w:szCs w:val="24"/>
          <w:shd w:val="clear" w:color="auto" w:fill="FFFFFF"/>
        </w:rPr>
        <w:t xml:space="preserve">Zhu, Y., Zhang, S., &amp; Shen, Y. (2021). Humanistic leadership and employee creativity: The mediating role of work engagement. </w:t>
      </w:r>
      <w:r w:rsidRPr="00896C75">
        <w:rPr>
          <w:rFonts w:eastAsia="Calibri"/>
          <w:i/>
          <w:iCs/>
          <w:color w:val="222222"/>
          <w:sz w:val="24"/>
          <w:szCs w:val="24"/>
          <w:shd w:val="clear" w:color="auto" w:fill="FFFFFF"/>
        </w:rPr>
        <w:t>Journal of Business Research, 134</w:t>
      </w:r>
      <w:r w:rsidRPr="00896C75">
        <w:rPr>
          <w:rFonts w:eastAsia="Calibri"/>
          <w:color w:val="222222"/>
          <w:sz w:val="24"/>
          <w:szCs w:val="24"/>
          <w:shd w:val="clear" w:color="auto" w:fill="FFFFFF"/>
        </w:rPr>
        <w:t xml:space="preserve">, 314–324. </w:t>
      </w:r>
    </w:p>
    <w:p w14:paraId="3E5263E3" w14:textId="77777777" w:rsidR="00896C75" w:rsidRPr="00FB030F" w:rsidRDefault="00896C75" w:rsidP="00AE5B65">
      <w:pPr>
        <w:pStyle w:val="ListParagraph"/>
        <w:numPr>
          <w:ilvl w:val="0"/>
          <w:numId w:val="21"/>
        </w:numPr>
        <w:spacing w:line="276" w:lineRule="auto"/>
        <w:rPr>
          <w:rFonts w:eastAsia="Calibri"/>
          <w:color w:val="222222"/>
          <w:sz w:val="24"/>
          <w:szCs w:val="24"/>
          <w:shd w:val="clear" w:color="auto" w:fill="FFFFFF"/>
        </w:rPr>
      </w:pPr>
      <w:r w:rsidRPr="00896C75">
        <w:rPr>
          <w:sz w:val="24"/>
          <w:szCs w:val="24"/>
          <w:lang w:val="en-US"/>
        </w:rPr>
        <w:t xml:space="preserve">Zhu, Y., Zhang, S., &amp; Shen, Y. (2021). Humanistic leadership and employee creativity: The mediating role of work engagement. </w:t>
      </w:r>
      <w:r w:rsidRPr="00896C75">
        <w:rPr>
          <w:i/>
          <w:iCs/>
          <w:sz w:val="24"/>
          <w:szCs w:val="24"/>
          <w:lang w:val="en-US"/>
        </w:rPr>
        <w:t>Journal of Business Research</w:t>
      </w:r>
      <w:r w:rsidRPr="00896C75">
        <w:rPr>
          <w:sz w:val="24"/>
          <w:szCs w:val="24"/>
          <w:lang w:val="en-US"/>
        </w:rPr>
        <w:t>, 134, 314–324.</w:t>
      </w:r>
    </w:p>
    <w:p w14:paraId="45A1810A" w14:textId="77777777" w:rsidR="00FB030F" w:rsidRPr="00FB030F" w:rsidRDefault="00FB030F" w:rsidP="00AE5B65">
      <w:pPr>
        <w:pStyle w:val="ListParagraph"/>
        <w:numPr>
          <w:ilvl w:val="0"/>
          <w:numId w:val="21"/>
        </w:numPr>
        <w:spacing w:line="276" w:lineRule="auto"/>
        <w:rPr>
          <w:sz w:val="24"/>
          <w:szCs w:val="24"/>
          <w:lang w:val="en-US"/>
        </w:rPr>
      </w:pPr>
      <w:r w:rsidRPr="00FB030F">
        <w:rPr>
          <w:sz w:val="24"/>
          <w:szCs w:val="24"/>
          <w:lang w:val="en-US"/>
        </w:rPr>
        <w:t>Nunnally, J. C., &amp; Bernstein, I. H. (1994). Psychometric theory (3rd ed.). New York: McGraw-Hill, pp. 264–265.</w:t>
      </w:r>
    </w:p>
    <w:p w14:paraId="5FE02922" w14:textId="77777777" w:rsidR="00FB030F" w:rsidRPr="00FB030F" w:rsidRDefault="00FB030F" w:rsidP="00AE5B65">
      <w:pPr>
        <w:pStyle w:val="ListParagraph"/>
        <w:numPr>
          <w:ilvl w:val="0"/>
          <w:numId w:val="21"/>
        </w:numPr>
        <w:spacing w:line="276" w:lineRule="auto"/>
        <w:rPr>
          <w:sz w:val="24"/>
          <w:szCs w:val="24"/>
          <w:lang w:val="en-US"/>
        </w:rPr>
      </w:pPr>
      <w:r w:rsidRPr="00FB030F">
        <w:rPr>
          <w:sz w:val="24"/>
          <w:szCs w:val="24"/>
          <w:lang w:val="en-US"/>
        </w:rPr>
        <w:lastRenderedPageBreak/>
        <w:t>Pimentel, J. L. (2010). A note on the usage of Likert Scaling for research data analysis, University of Southern Mindanao. Department of Mathematics and Statistics, College of Arts Sciences. USM, R &amp; D, 18(2): 109-112; 2010.</w:t>
      </w:r>
    </w:p>
    <w:p w14:paraId="3596E8A6" w14:textId="77777777" w:rsidR="00FB030F" w:rsidRPr="00FB030F" w:rsidRDefault="00FB030F" w:rsidP="00AE5B65">
      <w:pPr>
        <w:pStyle w:val="ListParagraph"/>
        <w:numPr>
          <w:ilvl w:val="0"/>
          <w:numId w:val="21"/>
        </w:numPr>
        <w:spacing w:line="276" w:lineRule="auto"/>
        <w:rPr>
          <w:sz w:val="24"/>
          <w:szCs w:val="24"/>
          <w:rtl/>
          <w:lang w:val="en-US"/>
        </w:rPr>
      </w:pPr>
      <w:r w:rsidRPr="00FB030F">
        <w:rPr>
          <w:sz w:val="24"/>
          <w:szCs w:val="24"/>
          <w:lang w:val="en-US"/>
        </w:rPr>
        <w:t>Thompson, S. K. (2012). Sampling (3rd ed., pp. 59-60). John Wiley &amp; Sons.</w:t>
      </w:r>
    </w:p>
    <w:p w14:paraId="17201A66" w14:textId="77777777" w:rsidR="00FB030F" w:rsidRDefault="00FB030F" w:rsidP="00FB030F">
      <w:pPr>
        <w:pStyle w:val="ListParagraph"/>
        <w:spacing w:line="276" w:lineRule="auto"/>
        <w:ind w:left="1440" w:firstLine="0"/>
        <w:rPr>
          <w:sz w:val="24"/>
          <w:szCs w:val="24"/>
          <w:rtl/>
          <w:lang w:val="en-US"/>
        </w:rPr>
      </w:pPr>
    </w:p>
    <w:p w14:paraId="7EA43B14" w14:textId="77777777" w:rsidR="00FB030F" w:rsidRDefault="00FB030F" w:rsidP="00FB030F">
      <w:pPr>
        <w:bidi/>
        <w:spacing w:after="160" w:line="259" w:lineRule="auto"/>
        <w:ind w:firstLine="0"/>
        <w:rPr>
          <w:rFonts w:ascii="Calibri" w:eastAsia="Calibri" w:hAnsi="Calibri" w:cs="Arial"/>
          <w:sz w:val="22"/>
          <w:szCs w:val="22"/>
          <w:rtl/>
          <w:lang w:val="en-US" w:bidi="ar-SA"/>
        </w:rPr>
      </w:pPr>
    </w:p>
    <w:p w14:paraId="15E5799E"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4084C3CE"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206E82EB"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24401CCC"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1890B156"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6A7021FB"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7584DB0E"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6D37B167"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1948DDB9"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02595F72"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17078419"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7F37040C"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1E2A237A"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76BD8C3A"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47B2DC18"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5B3BD8A1"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7193BE95"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38681825"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0B183012" w14:textId="77777777" w:rsidR="00576BE0" w:rsidRDefault="00576BE0" w:rsidP="00576BE0">
      <w:pPr>
        <w:bidi/>
        <w:spacing w:after="160" w:line="259" w:lineRule="auto"/>
        <w:ind w:firstLine="0"/>
        <w:rPr>
          <w:rFonts w:ascii="Calibri" w:eastAsia="Calibri" w:hAnsi="Calibri" w:cs="Arial"/>
          <w:sz w:val="22"/>
          <w:szCs w:val="22"/>
          <w:rtl/>
          <w:lang w:val="en-US" w:bidi="ar-SA"/>
        </w:rPr>
      </w:pPr>
    </w:p>
    <w:p w14:paraId="0174D815" w14:textId="77777777" w:rsidR="00576BE0" w:rsidRPr="00FB030F" w:rsidRDefault="00576BE0" w:rsidP="00576BE0">
      <w:pPr>
        <w:bidi/>
        <w:spacing w:after="160" w:line="259" w:lineRule="auto"/>
        <w:ind w:firstLine="0"/>
        <w:rPr>
          <w:rFonts w:ascii="Calibri" w:eastAsia="Calibri" w:hAnsi="Calibri" w:cs="Arial"/>
          <w:sz w:val="22"/>
          <w:szCs w:val="22"/>
          <w:lang w:val="en-US" w:bidi="ar-SA"/>
        </w:rPr>
      </w:pPr>
    </w:p>
    <w:p w14:paraId="7D7B6852" w14:textId="77777777" w:rsidR="00FB030F" w:rsidRPr="00FB030F" w:rsidRDefault="00FB030F" w:rsidP="00011011">
      <w:pPr>
        <w:bidi/>
        <w:spacing w:before="100" w:beforeAutospacing="1" w:after="100" w:afterAutospacing="1" w:line="240" w:lineRule="auto"/>
        <w:ind w:left="3870" w:firstLine="0"/>
        <w:jc w:val="left"/>
        <w:outlineLvl w:val="1"/>
        <w:rPr>
          <w:rFonts w:ascii="Times New Roman" w:hAnsi="Times New Roman" w:cs="Times New Roman"/>
          <w:b/>
          <w:bCs/>
          <w:sz w:val="36"/>
          <w:szCs w:val="36"/>
          <w:lang w:val="en-US" w:bidi="ar-SA"/>
        </w:rPr>
      </w:pPr>
      <w:r w:rsidRPr="00FB030F">
        <w:rPr>
          <w:rFonts w:ascii="Times New Roman" w:hAnsi="Times New Roman" w:cs="Times New Roman"/>
          <w:sz w:val="36"/>
          <w:szCs w:val="36"/>
          <w:rtl/>
          <w:lang w:val="en-US" w:bidi="ar-SA"/>
        </w:rPr>
        <w:t>الملاحق</w:t>
      </w:r>
    </w:p>
    <w:p w14:paraId="025E0DF3" w14:textId="3CA9F365" w:rsidR="00FB030F" w:rsidRPr="00FB030F" w:rsidRDefault="00FB030F" w:rsidP="00011011">
      <w:pPr>
        <w:bidi/>
        <w:spacing w:before="100" w:beforeAutospacing="1" w:after="100" w:afterAutospacing="1" w:line="240" w:lineRule="auto"/>
        <w:jc w:val="left"/>
        <w:outlineLvl w:val="2"/>
        <w:rPr>
          <w:rFonts w:ascii="Times New Roman" w:hAnsi="Times New Roman" w:cs="Times New Roman"/>
          <w:b/>
          <w:bCs/>
          <w:sz w:val="27"/>
          <w:szCs w:val="27"/>
          <w:lang w:val="en-US" w:bidi="ar-SA"/>
        </w:rPr>
      </w:pPr>
      <w:r w:rsidRPr="00FB030F">
        <w:rPr>
          <w:rFonts w:ascii="Times New Roman" w:hAnsi="Times New Roman" w:cs="Times New Roman"/>
          <w:sz w:val="27"/>
          <w:szCs w:val="27"/>
          <w:rtl/>
          <w:lang w:val="en-US" w:bidi="ar-SA"/>
        </w:rPr>
        <w:t>ملحق (1): الاستبانة في صورتها</w:t>
      </w:r>
      <w:r w:rsidRPr="00FB030F">
        <w:rPr>
          <w:rFonts w:ascii="Times New Roman" w:hAnsi="Times New Roman" w:cs="Times New Roman" w:hint="cs"/>
          <w:b/>
          <w:bCs/>
          <w:sz w:val="27"/>
          <w:szCs w:val="27"/>
          <w:rtl/>
          <w:lang w:val="en-US" w:bidi="ar-SA"/>
        </w:rPr>
        <w:t xml:space="preserve"> النهائية</w:t>
      </w:r>
    </w:p>
    <w:p w14:paraId="6D49D600" w14:textId="77777777" w:rsidR="00FB030F" w:rsidRPr="00FB030F" w:rsidRDefault="00FB030F" w:rsidP="00FB030F">
      <w:pPr>
        <w:bidi/>
        <w:spacing w:before="100" w:beforeAutospacing="1" w:after="100" w:afterAutospacing="1" w:line="240" w:lineRule="auto"/>
        <w:ind w:firstLine="0"/>
        <w:jc w:val="center"/>
        <w:outlineLvl w:val="0"/>
        <w:rPr>
          <w:rFonts w:ascii="Times New Roman" w:hAnsi="Times New Roman" w:cs="Times New Roman"/>
          <w:b/>
          <w:bCs/>
          <w:kern w:val="36"/>
          <w:sz w:val="48"/>
          <w:szCs w:val="48"/>
          <w:lang w:val="en-US" w:bidi="ar-SA"/>
        </w:rPr>
      </w:pPr>
      <w:r w:rsidRPr="00FB030F">
        <w:rPr>
          <w:rFonts w:ascii="Times New Roman" w:hAnsi="Times New Roman" w:cs="Times New Roman"/>
          <w:b/>
          <w:bCs/>
          <w:kern w:val="36"/>
          <w:sz w:val="48"/>
          <w:szCs w:val="48"/>
          <w:rtl/>
          <w:lang w:val="en-US" w:bidi="ar-SA"/>
        </w:rPr>
        <w:t>استبيان تأثير القيادة الإنسانية في تعزيز الرضا والالتزام الوظيفي</w:t>
      </w:r>
    </w:p>
    <w:p w14:paraId="44A3BD15" w14:textId="77777777" w:rsidR="00FB030F" w:rsidRPr="00FB030F" w:rsidRDefault="00FB030F" w:rsidP="00FB030F">
      <w:pPr>
        <w:bidi/>
        <w:spacing w:before="100" w:beforeAutospacing="1" w:after="100" w:afterAutospacing="1" w:line="240" w:lineRule="auto"/>
        <w:ind w:firstLine="0"/>
        <w:jc w:val="center"/>
        <w:outlineLvl w:val="1"/>
        <w:rPr>
          <w:rFonts w:ascii="Times New Roman" w:hAnsi="Times New Roman" w:cs="Times New Roman"/>
          <w:b/>
          <w:bCs/>
          <w:sz w:val="36"/>
          <w:szCs w:val="36"/>
          <w:lang w:val="en-US" w:bidi="ar-SA"/>
        </w:rPr>
      </w:pPr>
      <w:r w:rsidRPr="00FB030F">
        <w:rPr>
          <w:rFonts w:ascii="Times New Roman" w:hAnsi="Times New Roman" w:cs="Times New Roman"/>
          <w:b/>
          <w:bCs/>
          <w:sz w:val="36"/>
          <w:szCs w:val="36"/>
          <w:rtl/>
          <w:lang w:val="en-US" w:bidi="ar-SA"/>
        </w:rPr>
        <w:lastRenderedPageBreak/>
        <w:t>بالتطبيق على فروع ومكاتب وزارة الصحة بالمملكة العربية السعودية</w:t>
      </w:r>
    </w:p>
    <w:p w14:paraId="58999B94" w14:textId="77777777" w:rsidR="00FB030F" w:rsidRPr="00FB030F" w:rsidRDefault="00000000" w:rsidP="00FB030F">
      <w:pPr>
        <w:bidi/>
        <w:spacing w:after="0" w:line="240" w:lineRule="auto"/>
        <w:ind w:firstLine="0"/>
        <w:jc w:val="left"/>
        <w:rPr>
          <w:rFonts w:ascii="Times New Roman" w:hAnsi="Times New Roman" w:cs="Times New Roman"/>
          <w:sz w:val="24"/>
          <w:szCs w:val="24"/>
          <w:lang w:val="en-US" w:bidi="ar-SA"/>
        </w:rPr>
      </w:pPr>
      <w:r>
        <w:rPr>
          <w:rFonts w:ascii="Times New Roman" w:hAnsi="Times New Roman" w:cs="Times New Roman"/>
          <w:sz w:val="24"/>
          <w:szCs w:val="24"/>
          <w:lang w:val="en-US" w:bidi="ar-SA"/>
        </w:rPr>
        <w:pict w14:anchorId="11CAC94E">
          <v:rect id="_x0000_i1026" style="width:0;height:1.5pt" o:hralign="center" o:hrstd="t" o:hr="t" fillcolor="#a0a0a0" stroked="f"/>
        </w:pict>
      </w:r>
    </w:p>
    <w:p w14:paraId="17F26B83" w14:textId="77777777" w:rsidR="00FB030F" w:rsidRPr="00FB030F" w:rsidRDefault="00FB030F" w:rsidP="00FB030F">
      <w:pPr>
        <w:bidi/>
        <w:spacing w:before="100" w:beforeAutospacing="1" w:after="100" w:afterAutospacing="1" w:line="240" w:lineRule="auto"/>
        <w:ind w:firstLine="0"/>
        <w:jc w:val="center"/>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المقدمة</w:t>
      </w:r>
    </w:p>
    <w:p w14:paraId="4A1345E6" w14:textId="77777777" w:rsidR="00FB030F" w:rsidRPr="00FB030F" w:rsidRDefault="00FB030F" w:rsidP="00FB030F">
      <w:pPr>
        <w:bidi/>
        <w:spacing w:before="100" w:beforeAutospacing="1" w:after="100" w:afterAutospacing="1"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السلام عليكم ورحمة الله وبركاته</w:t>
      </w:r>
    </w:p>
    <w:p w14:paraId="606D6311" w14:textId="77777777" w:rsidR="00FB030F" w:rsidRPr="00FB030F" w:rsidRDefault="00FB030F" w:rsidP="00FB030F">
      <w:pPr>
        <w:bidi/>
        <w:spacing w:before="100" w:beforeAutospacing="1" w:after="100" w:afterAutospacing="1"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أخي الكريم/ أختي الكريمة</w:t>
      </w:r>
    </w:p>
    <w:p w14:paraId="5F7E6D33" w14:textId="77777777" w:rsidR="00FB030F" w:rsidRPr="00FB030F" w:rsidRDefault="00FB030F" w:rsidP="00FB030F">
      <w:pPr>
        <w:bidi/>
        <w:spacing w:before="100" w:beforeAutospacing="1" w:after="100" w:afterAutospacing="1" w:line="240" w:lineRule="auto"/>
        <w:ind w:firstLine="0"/>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يسرني أن أضع بين أيديكم هذا الاستبيان الذي يهدف إلى دراسة "تأثير القيادة الإنسانية في تعزيز الرضا والالتزام الوظيفي" في فروع ومكاتب وزارة الصحة بالمملكة العربية السعودية. مشاركتكم في هذا الاستبيان ستساهم في تطوير أساليب القيادة وتحسين بيئة العمل</w:t>
      </w:r>
      <w:r w:rsidRPr="00FB030F">
        <w:rPr>
          <w:rFonts w:ascii="Times New Roman" w:hAnsi="Times New Roman" w:cs="Times New Roman"/>
          <w:sz w:val="24"/>
          <w:szCs w:val="24"/>
          <w:lang w:val="en-US" w:bidi="ar-SA"/>
        </w:rPr>
        <w:t>.</w:t>
      </w:r>
    </w:p>
    <w:p w14:paraId="10301832" w14:textId="77777777" w:rsidR="00FB030F" w:rsidRPr="00FB030F" w:rsidRDefault="00FB030F" w:rsidP="00FB030F">
      <w:pPr>
        <w:bidi/>
        <w:spacing w:before="100" w:beforeAutospacing="1" w:after="100" w:afterAutospacing="1" w:line="240" w:lineRule="auto"/>
        <w:ind w:firstLine="0"/>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علماً بأن جميع البيانات ستعامل بسرية تامة ولن تستخدم إلا لأغراض البحث العلمي</w:t>
      </w:r>
      <w:r w:rsidRPr="00FB030F">
        <w:rPr>
          <w:rFonts w:ascii="Times New Roman" w:hAnsi="Times New Roman" w:cs="Times New Roman"/>
          <w:sz w:val="24"/>
          <w:szCs w:val="24"/>
          <w:lang w:val="en-US" w:bidi="ar-SA"/>
        </w:rPr>
        <w:t>.</w:t>
      </w:r>
    </w:p>
    <w:p w14:paraId="201CE166" w14:textId="77777777" w:rsidR="00FB030F" w:rsidRPr="00FB030F" w:rsidRDefault="00FB030F" w:rsidP="00FB030F">
      <w:pPr>
        <w:bidi/>
        <w:spacing w:before="100" w:beforeAutospacing="1" w:after="100" w:afterAutospacing="1" w:line="240" w:lineRule="auto"/>
        <w:ind w:firstLine="0"/>
        <w:jc w:val="center"/>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شاكرين لكم حسن تعاونكم</w:t>
      </w:r>
    </w:p>
    <w:p w14:paraId="0EFFD87B" w14:textId="77777777" w:rsidR="00FB030F" w:rsidRPr="00FB030F" w:rsidRDefault="00FB030F" w:rsidP="00FB030F">
      <w:pPr>
        <w:bidi/>
        <w:spacing w:before="100" w:beforeAutospacing="1" w:after="100" w:afterAutospacing="1" w:line="240" w:lineRule="auto"/>
        <w:ind w:firstLine="0"/>
        <w:jc w:val="center"/>
        <w:rPr>
          <w:rFonts w:ascii="Times New Roman" w:hAnsi="Times New Roman" w:cs="Times New Roman"/>
          <w:sz w:val="24"/>
          <w:szCs w:val="24"/>
          <w:lang w:val="en-US" w:bidi="ar-SA"/>
        </w:rPr>
      </w:pPr>
      <w:r w:rsidRPr="00FB030F">
        <w:rPr>
          <w:rFonts w:ascii="Times New Roman" w:hAnsi="Times New Roman" w:cs="Times New Roman"/>
          <w:b/>
          <w:bCs/>
          <w:sz w:val="24"/>
          <w:szCs w:val="24"/>
          <w:rtl/>
          <w:lang w:val="en-US" w:bidi="ar-SA"/>
        </w:rPr>
        <w:t>الباحثة: سامية رفعان الثقفي</w:t>
      </w:r>
    </w:p>
    <w:p w14:paraId="082092AC" w14:textId="77777777" w:rsidR="00FB030F" w:rsidRPr="00FB030F" w:rsidRDefault="00000000" w:rsidP="00FB030F">
      <w:pPr>
        <w:bidi/>
        <w:spacing w:after="0" w:line="240" w:lineRule="auto"/>
        <w:ind w:firstLine="0"/>
        <w:jc w:val="left"/>
        <w:rPr>
          <w:rFonts w:ascii="Times New Roman" w:hAnsi="Times New Roman" w:cs="Times New Roman"/>
          <w:sz w:val="24"/>
          <w:szCs w:val="24"/>
          <w:lang w:val="en-US" w:bidi="ar-SA"/>
        </w:rPr>
      </w:pPr>
      <w:r>
        <w:rPr>
          <w:rFonts w:ascii="Times New Roman" w:hAnsi="Times New Roman" w:cs="Times New Roman"/>
          <w:sz w:val="24"/>
          <w:szCs w:val="24"/>
          <w:lang w:val="en-US" w:bidi="ar-SA"/>
        </w:rPr>
        <w:pict w14:anchorId="2B998343">
          <v:rect id="_x0000_i1027" style="width:0;height:1.5pt" o:hralign="center" o:hrstd="t" o:hr="t" fillcolor="#a0a0a0" stroked="f"/>
        </w:pict>
      </w:r>
    </w:p>
    <w:p w14:paraId="64A7757F" w14:textId="77777777" w:rsidR="00FB030F" w:rsidRPr="00FB030F" w:rsidRDefault="00FB030F" w:rsidP="00FB030F">
      <w:pPr>
        <w:bidi/>
        <w:spacing w:before="100" w:beforeAutospacing="1" w:after="100" w:afterAutospacing="1" w:line="240" w:lineRule="auto"/>
        <w:ind w:firstLine="0"/>
        <w:jc w:val="left"/>
        <w:outlineLvl w:val="1"/>
        <w:rPr>
          <w:rFonts w:ascii="Times New Roman" w:hAnsi="Times New Roman" w:cs="Times New Roman"/>
          <w:b/>
          <w:bCs/>
          <w:sz w:val="36"/>
          <w:szCs w:val="36"/>
          <w:lang w:val="en-US" w:bidi="ar-SA"/>
        </w:rPr>
      </w:pPr>
      <w:r w:rsidRPr="00FB030F">
        <w:rPr>
          <w:rFonts w:ascii="Times New Roman" w:hAnsi="Times New Roman" w:cs="Times New Roman"/>
          <w:b/>
          <w:bCs/>
          <w:sz w:val="36"/>
          <w:szCs w:val="36"/>
          <w:rtl/>
          <w:lang w:val="en-US" w:bidi="ar-SA"/>
        </w:rPr>
        <w:t xml:space="preserve">القسم </w:t>
      </w:r>
      <w:r w:rsidRPr="00FB030F">
        <w:rPr>
          <w:rFonts w:ascii="Times New Roman" w:hAnsi="Times New Roman" w:cs="Times New Roman" w:hint="cs"/>
          <w:b/>
          <w:bCs/>
          <w:sz w:val="36"/>
          <w:szCs w:val="36"/>
          <w:rtl/>
          <w:lang w:val="en-US" w:bidi="ar-SA"/>
        </w:rPr>
        <w:t>الأول</w:t>
      </w:r>
      <w:r w:rsidRPr="00FB030F">
        <w:rPr>
          <w:rFonts w:ascii="Times New Roman" w:hAnsi="Times New Roman" w:cs="Times New Roman"/>
          <w:b/>
          <w:bCs/>
          <w:sz w:val="36"/>
          <w:szCs w:val="36"/>
          <w:rtl/>
          <w:lang w:val="en-US" w:bidi="ar-SA"/>
        </w:rPr>
        <w:t>: المتغير المستقل - القيادة الإنسانية</w:t>
      </w:r>
    </w:p>
    <w:p w14:paraId="07537F01" w14:textId="77777777" w:rsidR="00FB030F" w:rsidRPr="00FB030F" w:rsidRDefault="00FB030F" w:rsidP="00FB030F">
      <w:pPr>
        <w:bidi/>
        <w:spacing w:before="100" w:beforeAutospacing="1" w:after="100" w:afterAutospacing="1"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b/>
          <w:bCs/>
          <w:sz w:val="24"/>
          <w:szCs w:val="24"/>
          <w:rtl/>
          <w:lang w:val="en-US" w:bidi="ar-SA"/>
        </w:rPr>
        <w:t>التعليمات</w:t>
      </w:r>
      <w:r w:rsidRPr="00FB030F">
        <w:rPr>
          <w:rFonts w:ascii="Times New Roman" w:hAnsi="Times New Roman" w:cs="Times New Roman"/>
          <w:b/>
          <w:bCs/>
          <w:sz w:val="24"/>
          <w:szCs w:val="24"/>
          <w:lang w:val="en-US" w:bidi="ar-SA"/>
        </w:rPr>
        <w:t>:</w:t>
      </w:r>
      <w:r w:rsidRPr="00FB030F">
        <w:rPr>
          <w:rFonts w:ascii="Times New Roman" w:hAnsi="Times New Roman" w:cs="Times New Roman"/>
          <w:sz w:val="24"/>
          <w:szCs w:val="24"/>
          <w:lang w:val="en-US" w:bidi="ar-SA"/>
        </w:rPr>
        <w:t xml:space="preserve"> </w:t>
      </w:r>
      <w:r w:rsidRPr="00FB030F">
        <w:rPr>
          <w:rFonts w:ascii="Times New Roman" w:hAnsi="Times New Roman" w:cs="Times New Roman"/>
          <w:sz w:val="24"/>
          <w:szCs w:val="24"/>
          <w:rtl/>
          <w:lang w:val="en-US" w:bidi="ar-SA"/>
        </w:rPr>
        <w:t>يرجى تحديد درجة موافقتك على العبارات التالية بوضع علامة (√) في الخانة المناسبة</w:t>
      </w:r>
      <w:r w:rsidRPr="00FB030F">
        <w:rPr>
          <w:rFonts w:ascii="Times New Roman" w:hAnsi="Times New Roman" w:cs="Times New Roman"/>
          <w:sz w:val="24"/>
          <w:szCs w:val="24"/>
          <w:lang w:val="en-US" w:bidi="ar-SA"/>
        </w:rPr>
        <w:t>:</w:t>
      </w:r>
    </w:p>
    <w:p w14:paraId="293BF220" w14:textId="77777777" w:rsidR="00FB030F" w:rsidRPr="00FB030F" w:rsidRDefault="00FB030F" w:rsidP="00FB030F">
      <w:pPr>
        <w:bidi/>
        <w:spacing w:before="100" w:beforeAutospacing="1" w:after="100" w:afterAutospacing="1" w:line="240" w:lineRule="auto"/>
        <w:ind w:firstLine="0"/>
        <w:jc w:val="left"/>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البعد الأول: التعاطف</w:t>
      </w:r>
    </w:p>
    <w:tbl>
      <w:tblPr>
        <w:tblStyle w:val="TableGrid6"/>
        <w:bidiVisual/>
        <w:tblW w:w="0" w:type="auto"/>
        <w:tblLook w:val="04A0" w:firstRow="1" w:lastRow="0" w:firstColumn="1" w:lastColumn="0" w:noHBand="0" w:noVBand="1"/>
      </w:tblPr>
      <w:tblGrid>
        <w:gridCol w:w="481"/>
        <w:gridCol w:w="3484"/>
        <w:gridCol w:w="1260"/>
        <w:gridCol w:w="1051"/>
        <w:gridCol w:w="814"/>
        <w:gridCol w:w="860"/>
        <w:gridCol w:w="1069"/>
      </w:tblGrid>
      <w:tr w:rsidR="00FB030F" w:rsidRPr="00FB030F" w14:paraId="5EC1585C" w14:textId="77777777" w:rsidTr="004A3D3B">
        <w:tc>
          <w:tcPr>
            <w:tcW w:w="0" w:type="auto"/>
            <w:hideMark/>
          </w:tcPr>
          <w:p w14:paraId="7BC48845"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3DACA651"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237556F5"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6795AD33"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74226034"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65D1B38F"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38E25AC7"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3792E986" w14:textId="77777777" w:rsidTr="004A3D3B">
        <w:tc>
          <w:tcPr>
            <w:tcW w:w="0" w:type="auto"/>
            <w:hideMark/>
          </w:tcPr>
          <w:p w14:paraId="3A67B9F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w:t>
            </w:r>
          </w:p>
        </w:tc>
        <w:tc>
          <w:tcPr>
            <w:tcW w:w="0" w:type="auto"/>
            <w:hideMark/>
          </w:tcPr>
          <w:p w14:paraId="3856B5F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يُظهر مديري المباشر اهتماماً صادقاً بأحوالي الشخصية والمهنية</w:t>
            </w:r>
          </w:p>
        </w:tc>
        <w:tc>
          <w:tcPr>
            <w:tcW w:w="0" w:type="auto"/>
            <w:hideMark/>
          </w:tcPr>
          <w:p w14:paraId="719082A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FF10F0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DDAF2D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3A2CD6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7AF350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557C073B" w14:textId="77777777" w:rsidTr="004A3D3B">
        <w:tc>
          <w:tcPr>
            <w:tcW w:w="0" w:type="auto"/>
            <w:hideMark/>
          </w:tcPr>
          <w:p w14:paraId="1A157D3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w:t>
            </w:r>
          </w:p>
        </w:tc>
        <w:tc>
          <w:tcPr>
            <w:tcW w:w="0" w:type="auto"/>
            <w:hideMark/>
          </w:tcPr>
          <w:p w14:paraId="45708D8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يتفهم مديري المباشر مشاعري وظروفي الخاصة عند اتخاذ القرارات</w:t>
            </w:r>
          </w:p>
        </w:tc>
        <w:tc>
          <w:tcPr>
            <w:tcW w:w="0" w:type="auto"/>
            <w:hideMark/>
          </w:tcPr>
          <w:p w14:paraId="09F24DE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2FA2A8C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E318D5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E07510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9BBD23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735CA1CF" w14:textId="77777777" w:rsidTr="004A3D3B">
        <w:tc>
          <w:tcPr>
            <w:tcW w:w="0" w:type="auto"/>
            <w:hideMark/>
          </w:tcPr>
          <w:p w14:paraId="122E435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w:t>
            </w:r>
          </w:p>
        </w:tc>
        <w:tc>
          <w:tcPr>
            <w:tcW w:w="0" w:type="auto"/>
            <w:hideMark/>
          </w:tcPr>
          <w:p w14:paraId="13D94EF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يستمع مديري المباشر باهتمام عندما أواجه صعوبات في العمل</w:t>
            </w:r>
          </w:p>
        </w:tc>
        <w:tc>
          <w:tcPr>
            <w:tcW w:w="0" w:type="auto"/>
            <w:hideMark/>
          </w:tcPr>
          <w:p w14:paraId="12B66F8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BE28C0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D22C28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98DBB1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D4F397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49040D77" w14:textId="77777777" w:rsidTr="004A3D3B">
        <w:tc>
          <w:tcPr>
            <w:tcW w:w="0" w:type="auto"/>
            <w:hideMark/>
          </w:tcPr>
          <w:p w14:paraId="43B86DA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w:t>
            </w:r>
          </w:p>
        </w:tc>
        <w:tc>
          <w:tcPr>
            <w:tcW w:w="0" w:type="auto"/>
            <w:hideMark/>
          </w:tcPr>
          <w:p w14:paraId="15533F1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يتعامل مديري المباشر معي بطريقة إنسانية ودافئة</w:t>
            </w:r>
          </w:p>
        </w:tc>
        <w:tc>
          <w:tcPr>
            <w:tcW w:w="0" w:type="auto"/>
            <w:hideMark/>
          </w:tcPr>
          <w:p w14:paraId="35A726C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8874B3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95DCCF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E8D9C0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9A70F5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2CE50309" w14:textId="77777777" w:rsidTr="004A3D3B">
        <w:tc>
          <w:tcPr>
            <w:tcW w:w="0" w:type="auto"/>
            <w:hideMark/>
          </w:tcPr>
          <w:p w14:paraId="3B85630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w:t>
            </w:r>
          </w:p>
        </w:tc>
        <w:tc>
          <w:tcPr>
            <w:tcW w:w="0" w:type="auto"/>
            <w:hideMark/>
          </w:tcPr>
          <w:p w14:paraId="0735B4E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يُظهر مديري المباشر التعاطف معي في المواقف الصعبة</w:t>
            </w:r>
          </w:p>
        </w:tc>
        <w:tc>
          <w:tcPr>
            <w:tcW w:w="0" w:type="auto"/>
            <w:hideMark/>
          </w:tcPr>
          <w:p w14:paraId="3268D65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AF3565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44525A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BC302F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35487A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68B2434A" w14:textId="77777777" w:rsidR="00FB030F" w:rsidRPr="00FB030F" w:rsidRDefault="00FB030F" w:rsidP="00FB030F">
      <w:pPr>
        <w:bidi/>
        <w:spacing w:before="100" w:beforeAutospacing="1" w:after="100" w:afterAutospacing="1" w:line="240" w:lineRule="auto"/>
        <w:ind w:firstLine="0"/>
        <w:jc w:val="left"/>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البعد الثاني: الدعم النفسي والمهني</w:t>
      </w:r>
    </w:p>
    <w:tbl>
      <w:tblPr>
        <w:tblStyle w:val="TableGrid6"/>
        <w:bidiVisual/>
        <w:tblW w:w="0" w:type="auto"/>
        <w:tblLook w:val="04A0" w:firstRow="1" w:lastRow="0" w:firstColumn="1" w:lastColumn="0" w:noHBand="0" w:noVBand="1"/>
      </w:tblPr>
      <w:tblGrid>
        <w:gridCol w:w="480"/>
        <w:gridCol w:w="3483"/>
        <w:gridCol w:w="1261"/>
        <w:gridCol w:w="1052"/>
        <w:gridCol w:w="814"/>
        <w:gridCol w:w="860"/>
        <w:gridCol w:w="1069"/>
      </w:tblGrid>
      <w:tr w:rsidR="00FB030F" w:rsidRPr="00FB030F" w14:paraId="21B29A32" w14:textId="77777777" w:rsidTr="004A3D3B">
        <w:tc>
          <w:tcPr>
            <w:tcW w:w="0" w:type="auto"/>
            <w:vAlign w:val="center"/>
            <w:hideMark/>
          </w:tcPr>
          <w:p w14:paraId="19CC519D"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vAlign w:val="center"/>
            <w:hideMark/>
          </w:tcPr>
          <w:p w14:paraId="4E63C4CF"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64820BB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6C0784FA"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77855870"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519EB700"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50DF4DA5"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789ABC04" w14:textId="77777777" w:rsidTr="004A3D3B">
        <w:tc>
          <w:tcPr>
            <w:tcW w:w="0" w:type="auto"/>
            <w:vAlign w:val="center"/>
            <w:hideMark/>
          </w:tcPr>
          <w:p w14:paraId="5BD22F2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6</w:t>
            </w:r>
          </w:p>
        </w:tc>
        <w:tc>
          <w:tcPr>
            <w:tcW w:w="0" w:type="auto"/>
            <w:vAlign w:val="center"/>
            <w:hideMark/>
          </w:tcPr>
          <w:p w14:paraId="2968C85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يقدم لي مديري المباشر الدعم النفسي اللازم في أوقات الضغط</w:t>
            </w:r>
          </w:p>
        </w:tc>
        <w:tc>
          <w:tcPr>
            <w:tcW w:w="0" w:type="auto"/>
            <w:vAlign w:val="center"/>
            <w:hideMark/>
          </w:tcPr>
          <w:p w14:paraId="33DA4FC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vAlign w:val="center"/>
            <w:hideMark/>
          </w:tcPr>
          <w:p w14:paraId="59344D0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467BF26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1C0FA36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1EFD5B0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23614134" w14:textId="77777777" w:rsidTr="004A3D3B">
        <w:tc>
          <w:tcPr>
            <w:tcW w:w="0" w:type="auto"/>
            <w:vAlign w:val="center"/>
            <w:hideMark/>
          </w:tcPr>
          <w:p w14:paraId="632BCB6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lastRenderedPageBreak/>
              <w:t>7</w:t>
            </w:r>
          </w:p>
        </w:tc>
        <w:tc>
          <w:tcPr>
            <w:tcW w:w="0" w:type="auto"/>
            <w:vAlign w:val="center"/>
            <w:hideMark/>
          </w:tcPr>
          <w:p w14:paraId="22281D0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يشجعني مديري المباشر على تطوير مهاراتي المهنية</w:t>
            </w:r>
          </w:p>
        </w:tc>
        <w:tc>
          <w:tcPr>
            <w:tcW w:w="0" w:type="auto"/>
            <w:vAlign w:val="center"/>
            <w:hideMark/>
          </w:tcPr>
          <w:p w14:paraId="77EEFFE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vAlign w:val="center"/>
            <w:hideMark/>
          </w:tcPr>
          <w:p w14:paraId="26DCBAC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7CF741F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34AB2F8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264AEC8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2B47C82" w14:textId="77777777" w:rsidTr="004A3D3B">
        <w:tc>
          <w:tcPr>
            <w:tcW w:w="0" w:type="auto"/>
            <w:vAlign w:val="center"/>
            <w:hideMark/>
          </w:tcPr>
          <w:p w14:paraId="650F1DE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8</w:t>
            </w:r>
          </w:p>
        </w:tc>
        <w:tc>
          <w:tcPr>
            <w:tcW w:w="0" w:type="auto"/>
            <w:vAlign w:val="center"/>
            <w:hideMark/>
          </w:tcPr>
          <w:p w14:paraId="0FFB726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يوفر لي مديري المباشر الموارد والأدوات اللازمة لأداء عملي بكفاءة</w:t>
            </w:r>
          </w:p>
        </w:tc>
        <w:tc>
          <w:tcPr>
            <w:tcW w:w="0" w:type="auto"/>
            <w:vAlign w:val="center"/>
            <w:hideMark/>
          </w:tcPr>
          <w:p w14:paraId="3C617FF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vAlign w:val="center"/>
            <w:hideMark/>
          </w:tcPr>
          <w:p w14:paraId="0376DB5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01C912F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19EA35D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492099A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09E1595" w14:textId="77777777" w:rsidTr="004A3D3B">
        <w:tc>
          <w:tcPr>
            <w:tcW w:w="0" w:type="auto"/>
            <w:vAlign w:val="center"/>
            <w:hideMark/>
          </w:tcPr>
          <w:p w14:paraId="611947F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9</w:t>
            </w:r>
          </w:p>
        </w:tc>
        <w:tc>
          <w:tcPr>
            <w:tcW w:w="0" w:type="auto"/>
            <w:vAlign w:val="center"/>
            <w:hideMark/>
          </w:tcPr>
          <w:p w14:paraId="21EAA62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يساعدني مديري المباشر في التغلب على التحديات المهنية</w:t>
            </w:r>
          </w:p>
        </w:tc>
        <w:tc>
          <w:tcPr>
            <w:tcW w:w="0" w:type="auto"/>
            <w:vAlign w:val="center"/>
            <w:hideMark/>
          </w:tcPr>
          <w:p w14:paraId="41F5D5D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vAlign w:val="center"/>
            <w:hideMark/>
          </w:tcPr>
          <w:p w14:paraId="0F19ED4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70B18C6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6663EE5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22BB259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713F50C" w14:textId="77777777" w:rsidTr="004A3D3B">
        <w:tc>
          <w:tcPr>
            <w:tcW w:w="0" w:type="auto"/>
            <w:vAlign w:val="center"/>
            <w:hideMark/>
          </w:tcPr>
          <w:p w14:paraId="4BAEB50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10</w:t>
            </w:r>
          </w:p>
        </w:tc>
        <w:tc>
          <w:tcPr>
            <w:tcW w:w="0" w:type="auto"/>
            <w:vAlign w:val="center"/>
            <w:hideMark/>
          </w:tcPr>
          <w:p w14:paraId="08643E8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يدعمني مديري المباشر في فرص التدريب والتطوير المهني</w:t>
            </w:r>
          </w:p>
        </w:tc>
        <w:tc>
          <w:tcPr>
            <w:tcW w:w="0" w:type="auto"/>
            <w:vAlign w:val="center"/>
            <w:hideMark/>
          </w:tcPr>
          <w:p w14:paraId="08BF12E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vAlign w:val="center"/>
            <w:hideMark/>
          </w:tcPr>
          <w:p w14:paraId="25446C8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4D0342C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112531F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vAlign w:val="center"/>
            <w:hideMark/>
          </w:tcPr>
          <w:p w14:paraId="5AFBC07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23AC6FFA" w14:textId="77777777" w:rsidR="00FB030F" w:rsidRPr="00FB030F" w:rsidRDefault="00FB030F" w:rsidP="00FB030F">
      <w:pPr>
        <w:bidi/>
        <w:spacing w:before="100" w:beforeAutospacing="1" w:after="100" w:afterAutospacing="1" w:line="240" w:lineRule="auto"/>
        <w:ind w:firstLine="0"/>
        <w:jc w:val="left"/>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البعد الثالث: الاحترام المتبادل</w:t>
      </w:r>
    </w:p>
    <w:tbl>
      <w:tblPr>
        <w:tblStyle w:val="TableGrid6"/>
        <w:bidiVisual/>
        <w:tblW w:w="0" w:type="auto"/>
        <w:tblLook w:val="04A0" w:firstRow="1" w:lastRow="0" w:firstColumn="1" w:lastColumn="0" w:noHBand="0" w:noVBand="1"/>
      </w:tblPr>
      <w:tblGrid>
        <w:gridCol w:w="480"/>
        <w:gridCol w:w="3473"/>
        <w:gridCol w:w="1264"/>
        <w:gridCol w:w="1054"/>
        <w:gridCol w:w="815"/>
        <w:gridCol w:w="861"/>
        <w:gridCol w:w="1072"/>
      </w:tblGrid>
      <w:tr w:rsidR="00FB030F" w:rsidRPr="00FB030F" w14:paraId="34FC6280" w14:textId="77777777" w:rsidTr="004A3D3B">
        <w:tc>
          <w:tcPr>
            <w:tcW w:w="0" w:type="auto"/>
            <w:hideMark/>
          </w:tcPr>
          <w:p w14:paraId="2950A084"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152AA180"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1F827229"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6A624D6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583F952C"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1A4A9A65"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3B11CD43"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6821E9FF" w14:textId="77777777" w:rsidTr="004A3D3B">
        <w:tc>
          <w:tcPr>
            <w:tcW w:w="0" w:type="auto"/>
            <w:hideMark/>
          </w:tcPr>
          <w:p w14:paraId="515B963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11</w:t>
            </w:r>
          </w:p>
        </w:tc>
        <w:tc>
          <w:tcPr>
            <w:tcW w:w="0" w:type="auto"/>
            <w:hideMark/>
          </w:tcPr>
          <w:p w14:paraId="419E0A3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يعاملني مديري المباشر باحترام وتقدير في جميع المواقف</w:t>
            </w:r>
          </w:p>
        </w:tc>
        <w:tc>
          <w:tcPr>
            <w:tcW w:w="0" w:type="auto"/>
            <w:hideMark/>
          </w:tcPr>
          <w:p w14:paraId="66FB3BE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F359E7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70C8EF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7D4CCB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9BDF9B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3F7C9F86" w14:textId="77777777" w:rsidTr="004A3D3B">
        <w:tc>
          <w:tcPr>
            <w:tcW w:w="0" w:type="auto"/>
            <w:hideMark/>
          </w:tcPr>
          <w:p w14:paraId="781AD9E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12</w:t>
            </w:r>
          </w:p>
        </w:tc>
        <w:tc>
          <w:tcPr>
            <w:tcW w:w="0" w:type="auto"/>
            <w:hideMark/>
          </w:tcPr>
          <w:p w14:paraId="3925DC2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يقدر مديري المباشر مساهماتي وجهودي في العمل</w:t>
            </w:r>
          </w:p>
        </w:tc>
        <w:tc>
          <w:tcPr>
            <w:tcW w:w="0" w:type="auto"/>
            <w:hideMark/>
          </w:tcPr>
          <w:p w14:paraId="7C7B228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AE8598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EBF6AC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070533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035800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D467CA0" w14:textId="77777777" w:rsidTr="004A3D3B">
        <w:tc>
          <w:tcPr>
            <w:tcW w:w="0" w:type="auto"/>
            <w:hideMark/>
          </w:tcPr>
          <w:p w14:paraId="2B00A68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13</w:t>
            </w:r>
          </w:p>
        </w:tc>
        <w:tc>
          <w:tcPr>
            <w:tcW w:w="0" w:type="auto"/>
            <w:hideMark/>
          </w:tcPr>
          <w:p w14:paraId="5300800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يحترم مديري المباشر آرائي ووجهات نظري</w:t>
            </w:r>
            <w:r w:rsidRPr="00FB030F">
              <w:rPr>
                <w:rFonts w:ascii="Times New Roman" w:hAnsi="Times New Roman" w:cs="Times New Roman" w:hint="cs"/>
                <w:sz w:val="24"/>
                <w:szCs w:val="24"/>
                <w:rtl/>
                <w:lang w:val="en-US" w:bidi="ar-SA"/>
              </w:rPr>
              <w:t xml:space="preserve"> وإن اختلفت معه</w:t>
            </w:r>
          </w:p>
        </w:tc>
        <w:tc>
          <w:tcPr>
            <w:tcW w:w="0" w:type="auto"/>
            <w:hideMark/>
          </w:tcPr>
          <w:p w14:paraId="553B515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FAD8D6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016140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A0B8DE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84F178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7210182F" w14:textId="77777777" w:rsidTr="004A3D3B">
        <w:tc>
          <w:tcPr>
            <w:tcW w:w="0" w:type="auto"/>
            <w:hideMark/>
          </w:tcPr>
          <w:p w14:paraId="6427ACD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14</w:t>
            </w:r>
          </w:p>
        </w:tc>
        <w:tc>
          <w:tcPr>
            <w:tcW w:w="0" w:type="auto"/>
            <w:hideMark/>
          </w:tcPr>
          <w:p w14:paraId="611F709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يتعامل مديري المباشر معي </w:t>
            </w:r>
            <w:r w:rsidRPr="00FB030F">
              <w:rPr>
                <w:rFonts w:ascii="Times New Roman" w:hAnsi="Times New Roman" w:cs="Times New Roman" w:hint="cs"/>
                <w:sz w:val="24"/>
                <w:szCs w:val="24"/>
                <w:rtl/>
                <w:lang w:val="en-US" w:bidi="ar-SA"/>
              </w:rPr>
              <w:t>كصديق</w:t>
            </w:r>
            <w:r w:rsidRPr="00FB030F">
              <w:rPr>
                <w:rFonts w:ascii="Times New Roman" w:hAnsi="Times New Roman" w:cs="Times New Roman"/>
                <w:sz w:val="24"/>
                <w:szCs w:val="24"/>
                <w:rtl/>
                <w:lang w:val="en-US" w:bidi="ar-SA"/>
              </w:rPr>
              <w:t xml:space="preserve"> في العمل وليس مجرد مرؤوس</w:t>
            </w:r>
          </w:p>
        </w:tc>
        <w:tc>
          <w:tcPr>
            <w:tcW w:w="0" w:type="auto"/>
            <w:hideMark/>
          </w:tcPr>
          <w:p w14:paraId="0E2FA76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534E92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9E0C6B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F33727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3BBAE0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86ECC98" w14:textId="77777777" w:rsidTr="004A3D3B">
        <w:tc>
          <w:tcPr>
            <w:tcW w:w="0" w:type="auto"/>
            <w:hideMark/>
          </w:tcPr>
          <w:p w14:paraId="6E7CB48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15</w:t>
            </w:r>
          </w:p>
        </w:tc>
        <w:tc>
          <w:tcPr>
            <w:tcW w:w="0" w:type="auto"/>
            <w:hideMark/>
          </w:tcPr>
          <w:p w14:paraId="4126061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يحافظ مديري المباشر على كرامتي أمام الآخرين</w:t>
            </w:r>
          </w:p>
        </w:tc>
        <w:tc>
          <w:tcPr>
            <w:tcW w:w="0" w:type="auto"/>
            <w:hideMark/>
          </w:tcPr>
          <w:p w14:paraId="6AC48DF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1877FB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63A9B4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163641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D0448E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7DABBFE7" w14:textId="77777777" w:rsidR="00FB030F" w:rsidRPr="00FB030F" w:rsidRDefault="00FB030F" w:rsidP="00FB030F">
      <w:pPr>
        <w:bidi/>
        <w:spacing w:before="100" w:beforeAutospacing="1" w:after="100" w:afterAutospacing="1" w:line="240" w:lineRule="auto"/>
        <w:ind w:firstLine="0"/>
        <w:jc w:val="left"/>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البعد الرابع: التفاعل الإيجابي</w:t>
      </w:r>
    </w:p>
    <w:tbl>
      <w:tblPr>
        <w:tblStyle w:val="TableGrid6"/>
        <w:bidiVisual/>
        <w:tblW w:w="0" w:type="auto"/>
        <w:tblLook w:val="04A0" w:firstRow="1" w:lastRow="0" w:firstColumn="1" w:lastColumn="0" w:noHBand="0" w:noVBand="1"/>
      </w:tblPr>
      <w:tblGrid>
        <w:gridCol w:w="481"/>
        <w:gridCol w:w="3358"/>
        <w:gridCol w:w="1306"/>
        <w:gridCol w:w="1077"/>
        <w:gridCol w:w="825"/>
        <w:gridCol w:w="872"/>
        <w:gridCol w:w="1100"/>
      </w:tblGrid>
      <w:tr w:rsidR="00FB030F" w:rsidRPr="00FB030F" w14:paraId="0ADEBF75" w14:textId="77777777" w:rsidTr="004A3D3B">
        <w:tc>
          <w:tcPr>
            <w:tcW w:w="0" w:type="auto"/>
            <w:hideMark/>
          </w:tcPr>
          <w:p w14:paraId="40EDF535"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03E4C880"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7AEC8C98"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5FDAA8F7"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6290EE69"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6D171473"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2978659B"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7FAB6C77" w14:textId="77777777" w:rsidTr="004A3D3B">
        <w:tc>
          <w:tcPr>
            <w:tcW w:w="0" w:type="auto"/>
            <w:hideMark/>
          </w:tcPr>
          <w:p w14:paraId="1E639E4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16</w:t>
            </w:r>
          </w:p>
        </w:tc>
        <w:tc>
          <w:tcPr>
            <w:tcW w:w="0" w:type="auto"/>
            <w:hideMark/>
          </w:tcPr>
          <w:p w14:paraId="6EBCF60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يتواصل معي مديري المباشر بشكل مفتوح وشفاف</w:t>
            </w:r>
          </w:p>
        </w:tc>
        <w:tc>
          <w:tcPr>
            <w:tcW w:w="0" w:type="auto"/>
            <w:hideMark/>
          </w:tcPr>
          <w:p w14:paraId="6236F5E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1859CA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DD8844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6581D5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D6B7D1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5DACD143" w14:textId="77777777" w:rsidTr="004A3D3B">
        <w:tc>
          <w:tcPr>
            <w:tcW w:w="0" w:type="auto"/>
            <w:hideMark/>
          </w:tcPr>
          <w:p w14:paraId="6E6D148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17</w:t>
            </w:r>
          </w:p>
        </w:tc>
        <w:tc>
          <w:tcPr>
            <w:tcW w:w="0" w:type="auto"/>
            <w:hideMark/>
          </w:tcPr>
          <w:p w14:paraId="69B87BB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يشركني مديري المباشر في اتخاذ القرارات المتعلقة </w:t>
            </w:r>
            <w:r w:rsidRPr="00FB030F">
              <w:rPr>
                <w:rFonts w:ascii="Times New Roman" w:hAnsi="Times New Roman" w:cs="Times New Roman" w:hint="cs"/>
                <w:sz w:val="24"/>
                <w:szCs w:val="24"/>
                <w:rtl/>
                <w:lang w:val="en-US" w:bidi="ar-SA"/>
              </w:rPr>
              <w:t>بي</w:t>
            </w:r>
          </w:p>
        </w:tc>
        <w:tc>
          <w:tcPr>
            <w:tcW w:w="0" w:type="auto"/>
            <w:hideMark/>
          </w:tcPr>
          <w:p w14:paraId="656E259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DA602F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4CC1B5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541A42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24289C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9F920CA" w14:textId="77777777" w:rsidTr="004A3D3B">
        <w:tc>
          <w:tcPr>
            <w:tcW w:w="0" w:type="auto"/>
            <w:hideMark/>
          </w:tcPr>
          <w:p w14:paraId="49E4F11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18</w:t>
            </w:r>
          </w:p>
        </w:tc>
        <w:tc>
          <w:tcPr>
            <w:tcW w:w="0" w:type="auto"/>
            <w:hideMark/>
          </w:tcPr>
          <w:p w14:paraId="6F022C4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يستقبل مديري المباشر ملاحظاتي واقتراحاتي </w:t>
            </w:r>
            <w:r w:rsidRPr="00FB030F">
              <w:rPr>
                <w:rFonts w:ascii="Times New Roman" w:hAnsi="Times New Roman" w:cs="Times New Roman" w:hint="cs"/>
                <w:sz w:val="24"/>
                <w:szCs w:val="24"/>
                <w:rtl/>
                <w:lang w:val="en-US" w:bidi="ar-SA"/>
              </w:rPr>
              <w:t>بصدرٍ رحب</w:t>
            </w:r>
          </w:p>
        </w:tc>
        <w:tc>
          <w:tcPr>
            <w:tcW w:w="0" w:type="auto"/>
            <w:hideMark/>
          </w:tcPr>
          <w:p w14:paraId="4169F56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8F8B7F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8B5DA5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38524A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5DAE7B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31B4786" w14:textId="77777777" w:rsidTr="004A3D3B">
        <w:tc>
          <w:tcPr>
            <w:tcW w:w="0" w:type="auto"/>
            <w:hideMark/>
          </w:tcPr>
          <w:p w14:paraId="156BCB3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19</w:t>
            </w:r>
          </w:p>
        </w:tc>
        <w:tc>
          <w:tcPr>
            <w:tcW w:w="0" w:type="auto"/>
            <w:hideMark/>
          </w:tcPr>
          <w:p w14:paraId="635FAAA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يوفر مديري المباشر قنوات تواصل فعالة للحوار والنقاش</w:t>
            </w:r>
          </w:p>
        </w:tc>
        <w:tc>
          <w:tcPr>
            <w:tcW w:w="0" w:type="auto"/>
            <w:hideMark/>
          </w:tcPr>
          <w:p w14:paraId="6823F42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659A02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761F64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431A9C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04C1DA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447B7A6B" w14:textId="77777777" w:rsidTr="004A3D3B">
        <w:tc>
          <w:tcPr>
            <w:tcW w:w="0" w:type="auto"/>
            <w:hideMark/>
          </w:tcPr>
          <w:p w14:paraId="489392B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20</w:t>
            </w:r>
          </w:p>
        </w:tc>
        <w:tc>
          <w:tcPr>
            <w:tcW w:w="0" w:type="auto"/>
            <w:hideMark/>
          </w:tcPr>
          <w:p w14:paraId="6070065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يبني مديري المباشر علاقات عمل إيجابية مع جميع الموظفين</w:t>
            </w:r>
          </w:p>
        </w:tc>
        <w:tc>
          <w:tcPr>
            <w:tcW w:w="0" w:type="auto"/>
            <w:hideMark/>
          </w:tcPr>
          <w:p w14:paraId="44B0981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5C78BB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346B6E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AE39F3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95F34D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501431F0" w14:textId="77777777" w:rsidR="00FB030F" w:rsidRPr="00FB030F" w:rsidRDefault="00FB030F" w:rsidP="00FB030F">
      <w:pPr>
        <w:bidi/>
        <w:spacing w:before="100" w:beforeAutospacing="1" w:after="100" w:afterAutospacing="1" w:line="240" w:lineRule="auto"/>
        <w:ind w:firstLine="0"/>
        <w:jc w:val="left"/>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البعد الخامس: العدالة التنظيمية</w:t>
      </w:r>
    </w:p>
    <w:tbl>
      <w:tblPr>
        <w:tblStyle w:val="TableGrid6"/>
        <w:bidiVisual/>
        <w:tblW w:w="0" w:type="auto"/>
        <w:tblLook w:val="04A0" w:firstRow="1" w:lastRow="0" w:firstColumn="1" w:lastColumn="0" w:noHBand="0" w:noVBand="1"/>
      </w:tblPr>
      <w:tblGrid>
        <w:gridCol w:w="481"/>
        <w:gridCol w:w="3538"/>
        <w:gridCol w:w="1240"/>
        <w:gridCol w:w="1040"/>
        <w:gridCol w:w="809"/>
        <w:gridCol w:w="855"/>
        <w:gridCol w:w="1056"/>
      </w:tblGrid>
      <w:tr w:rsidR="00FB030F" w:rsidRPr="00FB030F" w14:paraId="2F12445E" w14:textId="77777777" w:rsidTr="004A3D3B">
        <w:tc>
          <w:tcPr>
            <w:tcW w:w="0" w:type="auto"/>
            <w:hideMark/>
          </w:tcPr>
          <w:p w14:paraId="31CCA093"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1238FFD2"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2FBADBA7"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2E8970A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69B2BDF5"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092E484F"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4F98AC2E"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4F77269D" w14:textId="77777777" w:rsidTr="004A3D3B">
        <w:tc>
          <w:tcPr>
            <w:tcW w:w="0" w:type="auto"/>
            <w:hideMark/>
          </w:tcPr>
          <w:p w14:paraId="6AD593F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21</w:t>
            </w:r>
          </w:p>
        </w:tc>
        <w:tc>
          <w:tcPr>
            <w:tcW w:w="0" w:type="auto"/>
            <w:hideMark/>
          </w:tcPr>
          <w:p w14:paraId="1E99CE4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يوزع مديري المباشر المهام والواجبات بعدالة بين الموظفين</w:t>
            </w:r>
          </w:p>
        </w:tc>
        <w:tc>
          <w:tcPr>
            <w:tcW w:w="0" w:type="auto"/>
            <w:hideMark/>
          </w:tcPr>
          <w:p w14:paraId="0D8A92E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8330C2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965F24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70CA43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B05FAE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52578A9" w14:textId="77777777" w:rsidTr="004A3D3B">
        <w:tc>
          <w:tcPr>
            <w:tcW w:w="0" w:type="auto"/>
            <w:hideMark/>
          </w:tcPr>
          <w:p w14:paraId="291145C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22</w:t>
            </w:r>
          </w:p>
        </w:tc>
        <w:tc>
          <w:tcPr>
            <w:tcW w:w="0" w:type="auto"/>
            <w:hideMark/>
          </w:tcPr>
          <w:p w14:paraId="16AFB17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يطبق مديري المباشر القواعد واللوائح على جميع الموظفين دون </w:t>
            </w:r>
            <w:r w:rsidRPr="00FB030F">
              <w:rPr>
                <w:rFonts w:ascii="Times New Roman" w:hAnsi="Times New Roman" w:cs="Times New Roman" w:hint="cs"/>
                <w:sz w:val="24"/>
                <w:szCs w:val="24"/>
                <w:rtl/>
                <w:lang w:val="en-US" w:bidi="ar-SA"/>
              </w:rPr>
              <w:t>تفريق</w:t>
            </w:r>
          </w:p>
        </w:tc>
        <w:tc>
          <w:tcPr>
            <w:tcW w:w="0" w:type="auto"/>
            <w:hideMark/>
          </w:tcPr>
          <w:p w14:paraId="6D384D4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23FA040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97922A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732937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A511F2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A49B578" w14:textId="77777777" w:rsidTr="004A3D3B">
        <w:tc>
          <w:tcPr>
            <w:tcW w:w="0" w:type="auto"/>
            <w:hideMark/>
          </w:tcPr>
          <w:p w14:paraId="59929C2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23</w:t>
            </w:r>
          </w:p>
        </w:tc>
        <w:tc>
          <w:tcPr>
            <w:tcW w:w="0" w:type="auto"/>
            <w:hideMark/>
          </w:tcPr>
          <w:p w14:paraId="687E275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يقيم مديري المباشر أداء الموظفين بموضوعية وعدالة</w:t>
            </w:r>
          </w:p>
        </w:tc>
        <w:tc>
          <w:tcPr>
            <w:tcW w:w="0" w:type="auto"/>
            <w:hideMark/>
          </w:tcPr>
          <w:p w14:paraId="4AB808E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13A46A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3B5727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2F564D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B29B67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F142759" w14:textId="77777777" w:rsidTr="004A3D3B">
        <w:tc>
          <w:tcPr>
            <w:tcW w:w="0" w:type="auto"/>
            <w:hideMark/>
          </w:tcPr>
          <w:p w14:paraId="48C385F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lastRenderedPageBreak/>
              <w:t>24</w:t>
            </w:r>
          </w:p>
        </w:tc>
        <w:tc>
          <w:tcPr>
            <w:tcW w:w="0" w:type="auto"/>
            <w:hideMark/>
          </w:tcPr>
          <w:p w14:paraId="0FF68E7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يوزع مديري المباشر الحوافز والمكافآت بناءً على الجدارة والاستحقاق</w:t>
            </w:r>
          </w:p>
        </w:tc>
        <w:tc>
          <w:tcPr>
            <w:tcW w:w="0" w:type="auto"/>
            <w:hideMark/>
          </w:tcPr>
          <w:p w14:paraId="00C39D1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B6DF72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4AFB32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37849F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8BA532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30099F18" w14:textId="77777777" w:rsidTr="004A3D3B">
        <w:tc>
          <w:tcPr>
            <w:tcW w:w="0" w:type="auto"/>
            <w:hideMark/>
          </w:tcPr>
          <w:p w14:paraId="7336860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25</w:t>
            </w:r>
          </w:p>
        </w:tc>
        <w:tc>
          <w:tcPr>
            <w:tcW w:w="0" w:type="auto"/>
            <w:hideMark/>
          </w:tcPr>
          <w:p w14:paraId="0DC0AEC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يتخذ مديري المباشر قرارات عادلة وغير متحيزة</w:t>
            </w:r>
          </w:p>
        </w:tc>
        <w:tc>
          <w:tcPr>
            <w:tcW w:w="0" w:type="auto"/>
            <w:hideMark/>
          </w:tcPr>
          <w:p w14:paraId="33FD17D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0F87E13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AD762C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3F552C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576222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7C291C87" w14:textId="77777777" w:rsidR="00FB030F" w:rsidRPr="00FB030F" w:rsidRDefault="00FB030F" w:rsidP="00FB030F">
      <w:pPr>
        <w:bidi/>
        <w:spacing w:before="100" w:beforeAutospacing="1" w:after="100" w:afterAutospacing="1" w:line="240" w:lineRule="auto"/>
        <w:ind w:firstLine="0"/>
        <w:jc w:val="left"/>
        <w:outlineLvl w:val="1"/>
        <w:rPr>
          <w:rFonts w:ascii="Times New Roman" w:hAnsi="Times New Roman" w:cs="Times New Roman"/>
          <w:b/>
          <w:bCs/>
          <w:sz w:val="36"/>
          <w:szCs w:val="36"/>
          <w:lang w:val="en-US" w:bidi="ar-SA"/>
        </w:rPr>
      </w:pPr>
      <w:r w:rsidRPr="00FB030F">
        <w:rPr>
          <w:rFonts w:ascii="Times New Roman" w:hAnsi="Times New Roman" w:cs="Times New Roman"/>
          <w:b/>
          <w:bCs/>
          <w:sz w:val="36"/>
          <w:szCs w:val="36"/>
          <w:rtl/>
          <w:lang w:val="en-US" w:bidi="ar-SA"/>
        </w:rPr>
        <w:t xml:space="preserve">القسم </w:t>
      </w:r>
      <w:r w:rsidRPr="00FB030F">
        <w:rPr>
          <w:rFonts w:ascii="Times New Roman" w:hAnsi="Times New Roman" w:cs="Times New Roman" w:hint="cs"/>
          <w:b/>
          <w:bCs/>
          <w:sz w:val="36"/>
          <w:szCs w:val="36"/>
          <w:rtl/>
          <w:lang w:val="en-US" w:bidi="ar-SA"/>
        </w:rPr>
        <w:t>الثاني</w:t>
      </w:r>
      <w:r w:rsidRPr="00FB030F">
        <w:rPr>
          <w:rFonts w:ascii="Times New Roman" w:hAnsi="Times New Roman" w:cs="Times New Roman"/>
          <w:b/>
          <w:bCs/>
          <w:sz w:val="36"/>
          <w:szCs w:val="36"/>
          <w:rtl/>
          <w:lang w:val="en-US" w:bidi="ar-SA"/>
        </w:rPr>
        <w:t>: المتغيرات التابعة</w:t>
      </w:r>
    </w:p>
    <w:p w14:paraId="50386BD1" w14:textId="77777777" w:rsidR="00FB030F" w:rsidRPr="00FB030F" w:rsidRDefault="00FB030F" w:rsidP="00FB030F">
      <w:pPr>
        <w:bidi/>
        <w:spacing w:before="100" w:beforeAutospacing="1" w:after="100" w:afterAutospacing="1" w:line="240" w:lineRule="auto"/>
        <w:ind w:firstLine="0"/>
        <w:jc w:val="left"/>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أولاً: الرضا الوظيفي</w:t>
      </w:r>
    </w:p>
    <w:p w14:paraId="1F8D05AC" w14:textId="77777777" w:rsidR="00FB030F" w:rsidRPr="00FB030F" w:rsidRDefault="00FB030F" w:rsidP="00FB030F">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البعد الأول: الرضا عن بيئة العمل</w:t>
      </w:r>
    </w:p>
    <w:tbl>
      <w:tblPr>
        <w:tblStyle w:val="TableGrid6"/>
        <w:bidiVisual/>
        <w:tblW w:w="0" w:type="auto"/>
        <w:tblLook w:val="04A0" w:firstRow="1" w:lastRow="0" w:firstColumn="1" w:lastColumn="0" w:noHBand="0" w:noVBand="1"/>
      </w:tblPr>
      <w:tblGrid>
        <w:gridCol w:w="480"/>
        <w:gridCol w:w="3203"/>
        <w:gridCol w:w="1363"/>
        <w:gridCol w:w="1109"/>
        <w:gridCol w:w="839"/>
        <w:gridCol w:w="886"/>
        <w:gridCol w:w="1139"/>
      </w:tblGrid>
      <w:tr w:rsidR="00FB030F" w:rsidRPr="00FB030F" w14:paraId="1D795112" w14:textId="77777777" w:rsidTr="004A3D3B">
        <w:tc>
          <w:tcPr>
            <w:tcW w:w="0" w:type="auto"/>
            <w:hideMark/>
          </w:tcPr>
          <w:p w14:paraId="001F5BAC"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4E0C9433"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539E43A4"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7995CE01"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030CFDFE"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2478B60B"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45EC8363"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64631648" w14:textId="77777777" w:rsidTr="004A3D3B">
        <w:tc>
          <w:tcPr>
            <w:tcW w:w="0" w:type="auto"/>
            <w:hideMark/>
          </w:tcPr>
          <w:p w14:paraId="5227ECC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26</w:t>
            </w:r>
          </w:p>
        </w:tc>
        <w:tc>
          <w:tcPr>
            <w:tcW w:w="0" w:type="auto"/>
            <w:hideMark/>
          </w:tcPr>
          <w:p w14:paraId="60B3E5A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w:t>
            </w:r>
            <w:r w:rsidRPr="00FB030F">
              <w:rPr>
                <w:rFonts w:ascii="Times New Roman" w:hAnsi="Times New Roman" w:cs="Times New Roman" w:hint="cs"/>
                <w:sz w:val="24"/>
                <w:szCs w:val="24"/>
                <w:rtl/>
                <w:lang w:val="en-US" w:bidi="ar-SA"/>
              </w:rPr>
              <w:t>الرضا و</w:t>
            </w:r>
            <w:r w:rsidRPr="00FB030F">
              <w:rPr>
                <w:rFonts w:ascii="Times New Roman" w:hAnsi="Times New Roman" w:cs="Times New Roman"/>
                <w:sz w:val="24"/>
                <w:szCs w:val="24"/>
                <w:rtl/>
                <w:lang w:val="en-US" w:bidi="ar-SA"/>
              </w:rPr>
              <w:t xml:space="preserve">الراحة </w:t>
            </w:r>
            <w:r w:rsidRPr="00FB030F">
              <w:rPr>
                <w:rFonts w:ascii="Times New Roman" w:hAnsi="Times New Roman" w:cs="Times New Roman" w:hint="cs"/>
                <w:sz w:val="24"/>
                <w:szCs w:val="24"/>
                <w:rtl/>
                <w:lang w:val="en-US" w:bidi="ar-SA"/>
              </w:rPr>
              <w:t>في</w:t>
            </w:r>
            <w:r w:rsidRPr="00FB030F">
              <w:rPr>
                <w:rFonts w:ascii="Times New Roman" w:hAnsi="Times New Roman" w:cs="Times New Roman"/>
                <w:sz w:val="24"/>
                <w:szCs w:val="24"/>
                <w:rtl/>
                <w:lang w:val="en-US" w:bidi="ar-SA"/>
              </w:rPr>
              <w:t xml:space="preserve"> بيئة </w:t>
            </w:r>
            <w:r w:rsidRPr="00FB030F">
              <w:rPr>
                <w:rFonts w:ascii="Times New Roman" w:hAnsi="Times New Roman" w:cs="Times New Roman" w:hint="cs"/>
                <w:sz w:val="24"/>
                <w:szCs w:val="24"/>
                <w:rtl/>
                <w:lang w:val="en-US" w:bidi="ar-SA"/>
              </w:rPr>
              <w:t>عملي</w:t>
            </w:r>
            <w:r w:rsidRPr="00FB030F">
              <w:rPr>
                <w:rFonts w:ascii="Times New Roman" w:hAnsi="Times New Roman" w:cs="Times New Roman"/>
                <w:sz w:val="24"/>
                <w:szCs w:val="24"/>
                <w:rtl/>
                <w:lang w:val="en-US" w:bidi="ar-SA"/>
              </w:rPr>
              <w:t xml:space="preserve"> الحالية</w:t>
            </w:r>
          </w:p>
        </w:tc>
        <w:tc>
          <w:tcPr>
            <w:tcW w:w="0" w:type="auto"/>
            <w:hideMark/>
          </w:tcPr>
          <w:p w14:paraId="707D796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8A7406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35F97E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553278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22018C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8192FC0" w14:textId="77777777" w:rsidTr="004A3D3B">
        <w:tc>
          <w:tcPr>
            <w:tcW w:w="0" w:type="auto"/>
            <w:hideMark/>
          </w:tcPr>
          <w:p w14:paraId="485AA46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27</w:t>
            </w:r>
          </w:p>
        </w:tc>
        <w:tc>
          <w:tcPr>
            <w:tcW w:w="0" w:type="auto"/>
            <w:hideMark/>
          </w:tcPr>
          <w:p w14:paraId="5861812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تتوفر في مكان عملي الظروف المادية المناسبة للعمل</w:t>
            </w:r>
          </w:p>
        </w:tc>
        <w:tc>
          <w:tcPr>
            <w:tcW w:w="0" w:type="auto"/>
            <w:hideMark/>
          </w:tcPr>
          <w:p w14:paraId="2FA53D9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138A41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4FB14B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F558F2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061EEF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2C86FE3" w14:textId="77777777" w:rsidTr="004A3D3B">
        <w:tc>
          <w:tcPr>
            <w:tcW w:w="0" w:type="auto"/>
            <w:hideMark/>
          </w:tcPr>
          <w:p w14:paraId="2949D78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28</w:t>
            </w:r>
          </w:p>
        </w:tc>
        <w:tc>
          <w:tcPr>
            <w:tcW w:w="0" w:type="auto"/>
            <w:hideMark/>
          </w:tcPr>
          <w:p w14:paraId="10DE3CC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أحظى بعلاقات طيبة مع زملائي في العمل</w:t>
            </w:r>
          </w:p>
        </w:tc>
        <w:tc>
          <w:tcPr>
            <w:tcW w:w="0" w:type="auto"/>
            <w:hideMark/>
          </w:tcPr>
          <w:p w14:paraId="38CE2C8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88F248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6789DE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C4E07A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889352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3CBEA2C2" w14:textId="77777777" w:rsidTr="004A3D3B">
        <w:tc>
          <w:tcPr>
            <w:tcW w:w="0" w:type="auto"/>
            <w:hideMark/>
          </w:tcPr>
          <w:p w14:paraId="5E7907B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29</w:t>
            </w:r>
          </w:p>
        </w:tc>
        <w:tc>
          <w:tcPr>
            <w:tcW w:w="0" w:type="auto"/>
            <w:hideMark/>
          </w:tcPr>
          <w:p w14:paraId="6429F6C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يسود مكان عملي مناخ إيجابي يشجع على العطاء</w:t>
            </w:r>
          </w:p>
        </w:tc>
        <w:tc>
          <w:tcPr>
            <w:tcW w:w="0" w:type="auto"/>
            <w:hideMark/>
          </w:tcPr>
          <w:p w14:paraId="38ED5EC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055AB9E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49A040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399036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023E96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7CF94ED5" w14:textId="77777777" w:rsidTr="004A3D3B">
        <w:tc>
          <w:tcPr>
            <w:tcW w:w="0" w:type="auto"/>
            <w:hideMark/>
          </w:tcPr>
          <w:p w14:paraId="7876D41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30</w:t>
            </w:r>
          </w:p>
        </w:tc>
        <w:tc>
          <w:tcPr>
            <w:tcW w:w="0" w:type="auto"/>
            <w:hideMark/>
          </w:tcPr>
          <w:p w14:paraId="01B3CB4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تتوفر في عملي الأدوات والتقنيات اللازمة لأداء مهامي</w:t>
            </w:r>
          </w:p>
        </w:tc>
        <w:tc>
          <w:tcPr>
            <w:tcW w:w="0" w:type="auto"/>
            <w:hideMark/>
          </w:tcPr>
          <w:p w14:paraId="698B2B8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B10C83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DDE848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C8E397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73FFDD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035230A7" w14:textId="77777777" w:rsidR="00FB030F" w:rsidRPr="00FB030F" w:rsidRDefault="00FB030F" w:rsidP="00FB030F">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البعد الثاني: العلاقة مع القادة</w:t>
      </w:r>
    </w:p>
    <w:tbl>
      <w:tblPr>
        <w:tblStyle w:val="TableGrid6"/>
        <w:bidiVisual/>
        <w:tblW w:w="0" w:type="auto"/>
        <w:tblLook w:val="04A0" w:firstRow="1" w:lastRow="0" w:firstColumn="1" w:lastColumn="0" w:noHBand="0" w:noVBand="1"/>
      </w:tblPr>
      <w:tblGrid>
        <w:gridCol w:w="480"/>
        <w:gridCol w:w="3279"/>
        <w:gridCol w:w="1335"/>
        <w:gridCol w:w="1094"/>
        <w:gridCol w:w="832"/>
        <w:gridCol w:w="879"/>
        <w:gridCol w:w="1120"/>
      </w:tblGrid>
      <w:tr w:rsidR="00FB030F" w:rsidRPr="00FB030F" w14:paraId="79D33975" w14:textId="77777777" w:rsidTr="004A3D3B">
        <w:tc>
          <w:tcPr>
            <w:tcW w:w="0" w:type="auto"/>
            <w:hideMark/>
          </w:tcPr>
          <w:p w14:paraId="0321201B"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28D97072"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38BB9E93"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10BF457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14D7EA4D"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3A44552E"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6A848AF1"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4A77CE18" w14:textId="77777777" w:rsidTr="004A3D3B">
        <w:tc>
          <w:tcPr>
            <w:tcW w:w="0" w:type="auto"/>
            <w:hideMark/>
          </w:tcPr>
          <w:p w14:paraId="37502BA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31</w:t>
            </w:r>
          </w:p>
        </w:tc>
        <w:tc>
          <w:tcPr>
            <w:tcW w:w="0" w:type="auto"/>
            <w:hideMark/>
          </w:tcPr>
          <w:p w14:paraId="19A759B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بالراحة عند التعامل مع مديري المباشر</w:t>
            </w:r>
          </w:p>
        </w:tc>
        <w:tc>
          <w:tcPr>
            <w:tcW w:w="0" w:type="auto"/>
            <w:hideMark/>
          </w:tcPr>
          <w:p w14:paraId="442AB11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34D82B0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3F862F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AF8B3D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218BF8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D43E1F5" w14:textId="77777777" w:rsidTr="00011011">
        <w:trPr>
          <w:trHeight w:val="485"/>
        </w:trPr>
        <w:tc>
          <w:tcPr>
            <w:tcW w:w="0" w:type="auto"/>
            <w:hideMark/>
          </w:tcPr>
          <w:p w14:paraId="712A4FD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32</w:t>
            </w:r>
          </w:p>
        </w:tc>
        <w:tc>
          <w:tcPr>
            <w:tcW w:w="0" w:type="auto"/>
            <w:hideMark/>
          </w:tcPr>
          <w:p w14:paraId="7F453B1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أثق في قدرات وكفاءة مديري المباشر</w:t>
            </w:r>
          </w:p>
        </w:tc>
        <w:tc>
          <w:tcPr>
            <w:tcW w:w="0" w:type="auto"/>
            <w:hideMark/>
          </w:tcPr>
          <w:p w14:paraId="1DF8379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67AA20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9A5F90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F4E396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6FD44C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512E968A" w14:textId="77777777" w:rsidTr="004A3D3B">
        <w:tc>
          <w:tcPr>
            <w:tcW w:w="0" w:type="auto"/>
            <w:hideMark/>
          </w:tcPr>
          <w:p w14:paraId="504023C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33</w:t>
            </w:r>
          </w:p>
        </w:tc>
        <w:tc>
          <w:tcPr>
            <w:tcW w:w="0" w:type="auto"/>
            <w:hideMark/>
          </w:tcPr>
          <w:p w14:paraId="47AA91B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يتسم أسلوب إشراف مديري المباشر بالمرونة والفهم</w:t>
            </w:r>
          </w:p>
        </w:tc>
        <w:tc>
          <w:tcPr>
            <w:tcW w:w="0" w:type="auto"/>
            <w:hideMark/>
          </w:tcPr>
          <w:p w14:paraId="75A416C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330BBF1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4ADCE1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AC8E75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85F759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C5389CA" w14:textId="77777777" w:rsidTr="004A3D3B">
        <w:tc>
          <w:tcPr>
            <w:tcW w:w="0" w:type="auto"/>
            <w:hideMark/>
          </w:tcPr>
          <w:p w14:paraId="03521BE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34</w:t>
            </w:r>
          </w:p>
        </w:tc>
        <w:tc>
          <w:tcPr>
            <w:tcW w:w="0" w:type="auto"/>
            <w:hideMark/>
          </w:tcPr>
          <w:p w14:paraId="00062D3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أحصل على التوجيه والإرشاد المناسب من مديري المباشر</w:t>
            </w:r>
          </w:p>
        </w:tc>
        <w:tc>
          <w:tcPr>
            <w:tcW w:w="0" w:type="auto"/>
            <w:hideMark/>
          </w:tcPr>
          <w:p w14:paraId="0802445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A04C3D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3DB1E1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81D181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F3200B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6D02A97" w14:textId="77777777" w:rsidTr="004A3D3B">
        <w:tc>
          <w:tcPr>
            <w:tcW w:w="0" w:type="auto"/>
            <w:hideMark/>
          </w:tcPr>
          <w:p w14:paraId="4BD9BB2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35</w:t>
            </w:r>
          </w:p>
        </w:tc>
        <w:tc>
          <w:tcPr>
            <w:tcW w:w="0" w:type="auto"/>
            <w:hideMark/>
          </w:tcPr>
          <w:p w14:paraId="7AEDF73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أن مديري المباشر يهتم بتطويري المهني</w:t>
            </w:r>
          </w:p>
        </w:tc>
        <w:tc>
          <w:tcPr>
            <w:tcW w:w="0" w:type="auto"/>
            <w:hideMark/>
          </w:tcPr>
          <w:p w14:paraId="1633268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35A89A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36069E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4CB4AF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6069D6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7F968C16" w14:textId="77777777" w:rsidR="00011011" w:rsidRDefault="00011011" w:rsidP="00FB030F">
      <w:pPr>
        <w:bidi/>
        <w:spacing w:before="100" w:beforeAutospacing="1" w:after="100" w:afterAutospacing="1" w:line="240" w:lineRule="auto"/>
        <w:ind w:firstLine="0"/>
        <w:jc w:val="left"/>
        <w:outlineLvl w:val="3"/>
        <w:rPr>
          <w:rFonts w:ascii="Times New Roman" w:hAnsi="Times New Roman" w:cs="Times New Roman"/>
          <w:b/>
          <w:bCs/>
          <w:sz w:val="24"/>
          <w:szCs w:val="24"/>
          <w:rtl/>
          <w:lang w:val="en-US" w:bidi="ar-SA"/>
        </w:rPr>
      </w:pPr>
    </w:p>
    <w:p w14:paraId="5AFEBDF8" w14:textId="5EEB2FD3" w:rsidR="00FB030F" w:rsidRPr="00FB030F" w:rsidRDefault="00FB030F" w:rsidP="00011011">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البعد الثالث: التقدير والاعتراف</w:t>
      </w:r>
    </w:p>
    <w:tbl>
      <w:tblPr>
        <w:tblStyle w:val="TableGrid6"/>
        <w:bidiVisual/>
        <w:tblW w:w="0" w:type="auto"/>
        <w:tblLook w:val="04A0" w:firstRow="1" w:lastRow="0" w:firstColumn="1" w:lastColumn="0" w:noHBand="0" w:noVBand="1"/>
      </w:tblPr>
      <w:tblGrid>
        <w:gridCol w:w="480"/>
        <w:gridCol w:w="3296"/>
        <w:gridCol w:w="1329"/>
        <w:gridCol w:w="1090"/>
        <w:gridCol w:w="831"/>
        <w:gridCol w:w="877"/>
        <w:gridCol w:w="1116"/>
      </w:tblGrid>
      <w:tr w:rsidR="00FB030F" w:rsidRPr="00FB030F" w14:paraId="517D13E5" w14:textId="77777777" w:rsidTr="004A3D3B">
        <w:tc>
          <w:tcPr>
            <w:tcW w:w="0" w:type="auto"/>
            <w:hideMark/>
          </w:tcPr>
          <w:p w14:paraId="79CAA822"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6EA126C5"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37594EAD"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782C071B"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4C1982DB"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09BDE2B4"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54AED06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482BAE64" w14:textId="77777777" w:rsidTr="004A3D3B">
        <w:tc>
          <w:tcPr>
            <w:tcW w:w="0" w:type="auto"/>
            <w:hideMark/>
          </w:tcPr>
          <w:p w14:paraId="46711F4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36</w:t>
            </w:r>
          </w:p>
        </w:tc>
        <w:tc>
          <w:tcPr>
            <w:tcW w:w="0" w:type="auto"/>
            <w:hideMark/>
          </w:tcPr>
          <w:p w14:paraId="7CCA57A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أتلقى تقديراً مناسباً لجهودي وإنجازاتي في العمل</w:t>
            </w:r>
          </w:p>
        </w:tc>
        <w:tc>
          <w:tcPr>
            <w:tcW w:w="0" w:type="auto"/>
            <w:hideMark/>
          </w:tcPr>
          <w:p w14:paraId="7992D3C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0D449C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B1FE75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1FB7C8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7E430A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455F40C1" w14:textId="77777777" w:rsidTr="004A3D3B">
        <w:tc>
          <w:tcPr>
            <w:tcW w:w="0" w:type="auto"/>
            <w:hideMark/>
          </w:tcPr>
          <w:p w14:paraId="4ECE1AD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37</w:t>
            </w:r>
          </w:p>
        </w:tc>
        <w:tc>
          <w:tcPr>
            <w:tcW w:w="0" w:type="auto"/>
            <w:hideMark/>
          </w:tcPr>
          <w:p w14:paraId="53E905F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يعترف مديري المباشر بمساهماتي في تحقيق أهداف العمل</w:t>
            </w:r>
          </w:p>
        </w:tc>
        <w:tc>
          <w:tcPr>
            <w:tcW w:w="0" w:type="auto"/>
            <w:hideMark/>
          </w:tcPr>
          <w:p w14:paraId="2D95EC3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B93782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3766F2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192068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A12269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8653298" w14:textId="77777777" w:rsidTr="004A3D3B">
        <w:tc>
          <w:tcPr>
            <w:tcW w:w="0" w:type="auto"/>
            <w:hideMark/>
          </w:tcPr>
          <w:p w14:paraId="7243F40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lastRenderedPageBreak/>
              <w:t>38</w:t>
            </w:r>
          </w:p>
        </w:tc>
        <w:tc>
          <w:tcPr>
            <w:tcW w:w="0" w:type="auto"/>
            <w:hideMark/>
          </w:tcPr>
          <w:p w14:paraId="33F6323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أن عملي محل تقدير واهتمام من الإدارة</w:t>
            </w:r>
          </w:p>
        </w:tc>
        <w:tc>
          <w:tcPr>
            <w:tcW w:w="0" w:type="auto"/>
            <w:hideMark/>
          </w:tcPr>
          <w:p w14:paraId="06F181A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A07F8C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EDFAF9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660818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F562F6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42D06257" w14:textId="77777777" w:rsidTr="004A3D3B">
        <w:tc>
          <w:tcPr>
            <w:tcW w:w="0" w:type="auto"/>
            <w:hideMark/>
          </w:tcPr>
          <w:p w14:paraId="0D52E98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39</w:t>
            </w:r>
          </w:p>
        </w:tc>
        <w:tc>
          <w:tcPr>
            <w:tcW w:w="0" w:type="auto"/>
            <w:hideMark/>
          </w:tcPr>
          <w:p w14:paraId="40D6BB7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أحصل على الثناء والشكر عند إنجاز المهام بنجاح</w:t>
            </w:r>
          </w:p>
        </w:tc>
        <w:tc>
          <w:tcPr>
            <w:tcW w:w="0" w:type="auto"/>
            <w:hideMark/>
          </w:tcPr>
          <w:p w14:paraId="08E3682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171F6D6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BB5862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DE754C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EAD8B9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602BDC1" w14:textId="77777777" w:rsidTr="004A3D3B">
        <w:tc>
          <w:tcPr>
            <w:tcW w:w="0" w:type="auto"/>
            <w:hideMark/>
          </w:tcPr>
          <w:p w14:paraId="4F59789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40</w:t>
            </w:r>
          </w:p>
        </w:tc>
        <w:tc>
          <w:tcPr>
            <w:tcW w:w="0" w:type="auto"/>
            <w:hideMark/>
          </w:tcPr>
          <w:p w14:paraId="3673787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يتم الاعتراف بخبراتي ومهاراتي من قبل الإدارة</w:t>
            </w:r>
          </w:p>
        </w:tc>
        <w:tc>
          <w:tcPr>
            <w:tcW w:w="0" w:type="auto"/>
            <w:hideMark/>
          </w:tcPr>
          <w:p w14:paraId="06E2527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338361A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245E7C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ED9D2A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5721E5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12368044" w14:textId="77777777" w:rsidR="00FB030F" w:rsidRPr="00FB030F" w:rsidRDefault="00FB030F" w:rsidP="00FB030F">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البعد الرابع: الرضا عن الحوافز وفرص التطوير</w:t>
      </w:r>
    </w:p>
    <w:tbl>
      <w:tblPr>
        <w:tblStyle w:val="TableGrid6"/>
        <w:bidiVisual/>
        <w:tblW w:w="0" w:type="auto"/>
        <w:tblLook w:val="04A0" w:firstRow="1" w:lastRow="0" w:firstColumn="1" w:lastColumn="0" w:noHBand="0" w:noVBand="1"/>
      </w:tblPr>
      <w:tblGrid>
        <w:gridCol w:w="480"/>
        <w:gridCol w:w="3235"/>
        <w:gridCol w:w="1351"/>
        <w:gridCol w:w="1103"/>
        <w:gridCol w:w="836"/>
        <w:gridCol w:w="883"/>
        <w:gridCol w:w="1131"/>
      </w:tblGrid>
      <w:tr w:rsidR="00FB030F" w:rsidRPr="00FB030F" w14:paraId="6A8BC72C" w14:textId="77777777" w:rsidTr="004A3D3B">
        <w:tc>
          <w:tcPr>
            <w:tcW w:w="0" w:type="auto"/>
            <w:hideMark/>
          </w:tcPr>
          <w:p w14:paraId="4FE35A70"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60115B32"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14E46535"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190B6624"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655A3C48"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51C781C1"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6DC99CA8"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5FD5C778" w14:textId="77777777" w:rsidTr="004A3D3B">
        <w:tc>
          <w:tcPr>
            <w:tcW w:w="0" w:type="auto"/>
            <w:hideMark/>
          </w:tcPr>
          <w:p w14:paraId="0F64E3C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41</w:t>
            </w:r>
          </w:p>
        </w:tc>
        <w:tc>
          <w:tcPr>
            <w:tcW w:w="0" w:type="auto"/>
            <w:hideMark/>
          </w:tcPr>
          <w:p w14:paraId="2C83791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بالرضا عن نظام الحوافز والمكافآت المطبق</w:t>
            </w:r>
          </w:p>
        </w:tc>
        <w:tc>
          <w:tcPr>
            <w:tcW w:w="0" w:type="auto"/>
            <w:hideMark/>
          </w:tcPr>
          <w:p w14:paraId="4AC8ACB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0F95AD2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C20D3D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26B9FB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5DA395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B113425" w14:textId="77777777" w:rsidTr="004A3D3B">
        <w:tc>
          <w:tcPr>
            <w:tcW w:w="0" w:type="auto"/>
            <w:hideMark/>
          </w:tcPr>
          <w:p w14:paraId="275227C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42</w:t>
            </w:r>
          </w:p>
        </w:tc>
        <w:tc>
          <w:tcPr>
            <w:tcW w:w="0" w:type="auto"/>
            <w:hideMark/>
          </w:tcPr>
          <w:p w14:paraId="15CCC75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تتوفر لي فرص مناسبة للترقي والتقدم الوظيفي</w:t>
            </w:r>
          </w:p>
        </w:tc>
        <w:tc>
          <w:tcPr>
            <w:tcW w:w="0" w:type="auto"/>
            <w:hideMark/>
          </w:tcPr>
          <w:p w14:paraId="6C07804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6D249A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C5FE4A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5D2DC6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55EA5F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5564D0EB" w14:textId="77777777" w:rsidTr="004A3D3B">
        <w:tc>
          <w:tcPr>
            <w:tcW w:w="0" w:type="auto"/>
            <w:hideMark/>
          </w:tcPr>
          <w:p w14:paraId="7E0A334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43</w:t>
            </w:r>
          </w:p>
        </w:tc>
        <w:tc>
          <w:tcPr>
            <w:tcW w:w="0" w:type="auto"/>
            <w:hideMark/>
          </w:tcPr>
          <w:p w14:paraId="685D06D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أحصل على برامج تدريبية تساعدني في تطوير مهاراتي</w:t>
            </w:r>
          </w:p>
        </w:tc>
        <w:tc>
          <w:tcPr>
            <w:tcW w:w="0" w:type="auto"/>
            <w:hideMark/>
          </w:tcPr>
          <w:p w14:paraId="53DCA28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254CE6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A7EC3F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C31D62C"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EF202D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90E134E" w14:textId="77777777" w:rsidTr="00011011">
        <w:trPr>
          <w:trHeight w:val="512"/>
        </w:trPr>
        <w:tc>
          <w:tcPr>
            <w:tcW w:w="0" w:type="auto"/>
            <w:hideMark/>
          </w:tcPr>
          <w:p w14:paraId="17AFB24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44</w:t>
            </w:r>
          </w:p>
        </w:tc>
        <w:tc>
          <w:tcPr>
            <w:tcW w:w="0" w:type="auto"/>
            <w:hideMark/>
          </w:tcPr>
          <w:p w14:paraId="4A57C8C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يتم توزيع الحوافز بعدالة بين الموظفين</w:t>
            </w:r>
          </w:p>
        </w:tc>
        <w:tc>
          <w:tcPr>
            <w:tcW w:w="0" w:type="auto"/>
            <w:hideMark/>
          </w:tcPr>
          <w:p w14:paraId="24BF4D5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A06FFE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99375E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91F72A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67EC9B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4FE2567" w14:textId="77777777" w:rsidTr="004A3D3B">
        <w:tc>
          <w:tcPr>
            <w:tcW w:w="0" w:type="auto"/>
            <w:hideMark/>
          </w:tcPr>
          <w:p w14:paraId="4C07614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45</w:t>
            </w:r>
          </w:p>
        </w:tc>
        <w:tc>
          <w:tcPr>
            <w:tcW w:w="0" w:type="auto"/>
            <w:hideMark/>
          </w:tcPr>
          <w:p w14:paraId="522C387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أرى أن راتبي ومزاياي المالية مناسبة لطبيعة عملي</w:t>
            </w:r>
          </w:p>
        </w:tc>
        <w:tc>
          <w:tcPr>
            <w:tcW w:w="0" w:type="auto"/>
            <w:hideMark/>
          </w:tcPr>
          <w:p w14:paraId="057DF16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4BA22E7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7DE753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C435F8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FB384E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24ED9C96" w14:textId="77777777" w:rsidR="00FB030F" w:rsidRPr="00FB030F" w:rsidRDefault="00FB030F" w:rsidP="00FB030F">
      <w:pPr>
        <w:bidi/>
        <w:spacing w:before="100" w:beforeAutospacing="1" w:after="100" w:afterAutospacing="1" w:line="240" w:lineRule="auto"/>
        <w:ind w:firstLine="0"/>
        <w:jc w:val="left"/>
        <w:outlineLvl w:val="2"/>
        <w:rPr>
          <w:rFonts w:ascii="Times New Roman" w:hAnsi="Times New Roman" w:cs="Times New Roman"/>
          <w:b/>
          <w:bCs/>
          <w:sz w:val="27"/>
          <w:szCs w:val="27"/>
          <w:lang w:val="en-US" w:bidi="ar-SA"/>
        </w:rPr>
      </w:pPr>
      <w:r w:rsidRPr="00FB030F">
        <w:rPr>
          <w:rFonts w:ascii="Times New Roman" w:hAnsi="Times New Roman" w:cs="Times New Roman"/>
          <w:b/>
          <w:bCs/>
          <w:sz w:val="27"/>
          <w:szCs w:val="27"/>
          <w:rtl/>
          <w:lang w:val="en-US" w:bidi="ar-SA"/>
        </w:rPr>
        <w:t>ثانياً: الالتزام الوظيفي</w:t>
      </w:r>
    </w:p>
    <w:p w14:paraId="4A9CFADC" w14:textId="77777777" w:rsidR="00FB030F" w:rsidRPr="00FB030F" w:rsidRDefault="00FB030F" w:rsidP="00FB030F">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البعد الأول: الالتزام العاطفي</w:t>
      </w:r>
    </w:p>
    <w:tbl>
      <w:tblPr>
        <w:tblStyle w:val="TableGrid6"/>
        <w:bidiVisual/>
        <w:tblW w:w="0" w:type="auto"/>
        <w:tblLook w:val="04A0" w:firstRow="1" w:lastRow="0" w:firstColumn="1" w:lastColumn="0" w:noHBand="0" w:noVBand="1"/>
      </w:tblPr>
      <w:tblGrid>
        <w:gridCol w:w="480"/>
        <w:gridCol w:w="3217"/>
        <w:gridCol w:w="1358"/>
        <w:gridCol w:w="1106"/>
        <w:gridCol w:w="838"/>
        <w:gridCol w:w="884"/>
        <w:gridCol w:w="1136"/>
      </w:tblGrid>
      <w:tr w:rsidR="00FB030F" w:rsidRPr="00FB030F" w14:paraId="3C0170EC" w14:textId="77777777" w:rsidTr="004A3D3B">
        <w:tc>
          <w:tcPr>
            <w:tcW w:w="0" w:type="auto"/>
            <w:hideMark/>
          </w:tcPr>
          <w:p w14:paraId="0350B7FF"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4AAF5E98"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44CCC676"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7EE67428"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6A0313D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131C51B5"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40774E3E"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39D31663" w14:textId="77777777" w:rsidTr="004A3D3B">
        <w:tc>
          <w:tcPr>
            <w:tcW w:w="0" w:type="auto"/>
            <w:hideMark/>
          </w:tcPr>
          <w:p w14:paraId="1E55E3C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46</w:t>
            </w:r>
          </w:p>
        </w:tc>
        <w:tc>
          <w:tcPr>
            <w:tcW w:w="0" w:type="auto"/>
            <w:hideMark/>
          </w:tcPr>
          <w:p w14:paraId="600F2AA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بالانتماء القوي لفرع وزارة الصحة الذي أعمل به</w:t>
            </w:r>
          </w:p>
        </w:tc>
        <w:tc>
          <w:tcPr>
            <w:tcW w:w="0" w:type="auto"/>
            <w:hideMark/>
          </w:tcPr>
          <w:p w14:paraId="40E4CDD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24BA9F2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6779AE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57DF7D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C9ACDB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5ADC04DE" w14:textId="77777777" w:rsidTr="004A3D3B">
        <w:tc>
          <w:tcPr>
            <w:tcW w:w="0" w:type="auto"/>
            <w:hideMark/>
          </w:tcPr>
          <w:p w14:paraId="720EA82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47</w:t>
            </w:r>
          </w:p>
        </w:tc>
        <w:tc>
          <w:tcPr>
            <w:tcW w:w="0" w:type="auto"/>
            <w:hideMark/>
          </w:tcPr>
          <w:p w14:paraId="3756F33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أفتخر بكوني عضواً في فريق العمل بوزارة الصحة</w:t>
            </w:r>
          </w:p>
        </w:tc>
        <w:tc>
          <w:tcPr>
            <w:tcW w:w="0" w:type="auto"/>
            <w:hideMark/>
          </w:tcPr>
          <w:p w14:paraId="1DBD13E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9B0F14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425671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9F0DB0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80ECD0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565CF87" w14:textId="77777777" w:rsidTr="00011011">
        <w:trPr>
          <w:trHeight w:val="476"/>
        </w:trPr>
        <w:tc>
          <w:tcPr>
            <w:tcW w:w="0" w:type="auto"/>
            <w:hideMark/>
          </w:tcPr>
          <w:p w14:paraId="45B3A08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48</w:t>
            </w:r>
          </w:p>
        </w:tc>
        <w:tc>
          <w:tcPr>
            <w:tcW w:w="0" w:type="auto"/>
            <w:hideMark/>
          </w:tcPr>
          <w:p w14:paraId="17211EE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بالارتباط العاطفي بمكان عملي</w:t>
            </w:r>
          </w:p>
        </w:tc>
        <w:tc>
          <w:tcPr>
            <w:tcW w:w="0" w:type="auto"/>
            <w:hideMark/>
          </w:tcPr>
          <w:p w14:paraId="6CAB339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EE655F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57C83D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4DA1E2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EC48D1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E24558A" w14:textId="77777777" w:rsidTr="004A3D3B">
        <w:tc>
          <w:tcPr>
            <w:tcW w:w="0" w:type="auto"/>
            <w:hideMark/>
          </w:tcPr>
          <w:p w14:paraId="2DD7209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49</w:t>
            </w:r>
          </w:p>
        </w:tc>
        <w:tc>
          <w:tcPr>
            <w:tcW w:w="0" w:type="auto"/>
            <w:hideMark/>
          </w:tcPr>
          <w:p w14:paraId="310B3E8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أعتبر مشاكل المؤسسة مشاكلي الشخصية</w:t>
            </w:r>
          </w:p>
        </w:tc>
        <w:tc>
          <w:tcPr>
            <w:tcW w:w="0" w:type="auto"/>
            <w:hideMark/>
          </w:tcPr>
          <w:p w14:paraId="176B189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029C08C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70916D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2BE864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231736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9030DF3" w14:textId="77777777" w:rsidTr="004A3D3B">
        <w:tc>
          <w:tcPr>
            <w:tcW w:w="0" w:type="auto"/>
            <w:hideMark/>
          </w:tcPr>
          <w:p w14:paraId="22F247E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50</w:t>
            </w:r>
          </w:p>
        </w:tc>
        <w:tc>
          <w:tcPr>
            <w:tcW w:w="0" w:type="auto"/>
            <w:hideMark/>
          </w:tcPr>
          <w:p w14:paraId="43BE432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أحب الحديث عن مؤسستي مع الآخرين خارج العمل</w:t>
            </w:r>
          </w:p>
        </w:tc>
        <w:tc>
          <w:tcPr>
            <w:tcW w:w="0" w:type="auto"/>
            <w:hideMark/>
          </w:tcPr>
          <w:p w14:paraId="7523639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9B0A70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9052F5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6F59DA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7ADFE5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36CF4383" w14:textId="77777777" w:rsidR="00011011" w:rsidRDefault="00011011" w:rsidP="00FB030F">
      <w:pPr>
        <w:bidi/>
        <w:spacing w:before="100" w:beforeAutospacing="1" w:after="100" w:afterAutospacing="1" w:line="240" w:lineRule="auto"/>
        <w:ind w:firstLine="0"/>
        <w:jc w:val="left"/>
        <w:outlineLvl w:val="3"/>
        <w:rPr>
          <w:rFonts w:ascii="Times New Roman" w:hAnsi="Times New Roman" w:cs="Times New Roman"/>
          <w:b/>
          <w:bCs/>
          <w:sz w:val="24"/>
          <w:szCs w:val="24"/>
          <w:rtl/>
          <w:lang w:val="en-US" w:bidi="ar-SA"/>
        </w:rPr>
      </w:pPr>
    </w:p>
    <w:p w14:paraId="525BB7C3" w14:textId="77777777" w:rsidR="00011011" w:rsidRDefault="00011011" w:rsidP="00011011">
      <w:pPr>
        <w:bidi/>
        <w:spacing w:before="100" w:beforeAutospacing="1" w:after="100" w:afterAutospacing="1" w:line="240" w:lineRule="auto"/>
        <w:ind w:firstLine="0"/>
        <w:jc w:val="left"/>
        <w:outlineLvl w:val="3"/>
        <w:rPr>
          <w:rFonts w:ascii="Times New Roman" w:hAnsi="Times New Roman" w:cs="Times New Roman"/>
          <w:b/>
          <w:bCs/>
          <w:sz w:val="24"/>
          <w:szCs w:val="24"/>
          <w:rtl/>
          <w:lang w:val="en-US" w:bidi="ar-SA"/>
        </w:rPr>
      </w:pPr>
    </w:p>
    <w:p w14:paraId="253ADB8D" w14:textId="485DD25B" w:rsidR="00FB030F" w:rsidRPr="00FB030F" w:rsidRDefault="00FB030F" w:rsidP="00011011">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البعد الثاني: الالتزام الاستمراري</w:t>
      </w:r>
    </w:p>
    <w:tbl>
      <w:tblPr>
        <w:tblStyle w:val="TableGrid6"/>
        <w:bidiVisual/>
        <w:tblW w:w="0" w:type="auto"/>
        <w:tblLook w:val="04A0" w:firstRow="1" w:lastRow="0" w:firstColumn="1" w:lastColumn="0" w:noHBand="0" w:noVBand="1"/>
      </w:tblPr>
      <w:tblGrid>
        <w:gridCol w:w="480"/>
        <w:gridCol w:w="3385"/>
        <w:gridCol w:w="1296"/>
        <w:gridCol w:w="1072"/>
        <w:gridCol w:w="823"/>
        <w:gridCol w:w="869"/>
        <w:gridCol w:w="1094"/>
      </w:tblGrid>
      <w:tr w:rsidR="00FB030F" w:rsidRPr="00FB030F" w14:paraId="1C911EDE" w14:textId="77777777" w:rsidTr="004A3D3B">
        <w:tc>
          <w:tcPr>
            <w:tcW w:w="0" w:type="auto"/>
            <w:hideMark/>
          </w:tcPr>
          <w:p w14:paraId="5E057382"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122D206A"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68414258"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2A9B20E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1C493BB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4083DAFB"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1D74955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437E6496" w14:textId="77777777" w:rsidTr="00011011">
        <w:trPr>
          <w:trHeight w:val="539"/>
        </w:trPr>
        <w:tc>
          <w:tcPr>
            <w:tcW w:w="0" w:type="auto"/>
            <w:hideMark/>
          </w:tcPr>
          <w:p w14:paraId="0659E75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51</w:t>
            </w:r>
          </w:p>
        </w:tc>
        <w:tc>
          <w:tcPr>
            <w:tcW w:w="0" w:type="auto"/>
            <w:hideMark/>
          </w:tcPr>
          <w:p w14:paraId="420CD36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hint="cs"/>
                <w:sz w:val="24"/>
                <w:szCs w:val="24"/>
                <w:rtl/>
                <w:lang w:val="en-US" w:bidi="ar-SA"/>
              </w:rPr>
              <w:t xml:space="preserve">أرغب في الاستمرار </w:t>
            </w:r>
            <w:r w:rsidRPr="00FB030F">
              <w:rPr>
                <w:rFonts w:ascii="Times New Roman" w:hAnsi="Times New Roman" w:cs="Times New Roman"/>
                <w:sz w:val="24"/>
                <w:szCs w:val="24"/>
                <w:rtl/>
                <w:lang w:val="en-US" w:bidi="ar-SA"/>
              </w:rPr>
              <w:t xml:space="preserve">في عملي </w:t>
            </w:r>
            <w:r w:rsidRPr="00FB030F">
              <w:rPr>
                <w:rFonts w:ascii="Times New Roman" w:hAnsi="Times New Roman" w:cs="Times New Roman" w:hint="cs"/>
                <w:sz w:val="24"/>
                <w:szCs w:val="24"/>
                <w:rtl/>
                <w:lang w:val="en-US" w:bidi="ar-SA"/>
              </w:rPr>
              <w:t>الحالي</w:t>
            </w:r>
          </w:p>
        </w:tc>
        <w:tc>
          <w:tcPr>
            <w:tcW w:w="0" w:type="auto"/>
            <w:hideMark/>
          </w:tcPr>
          <w:p w14:paraId="0116748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55821B2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B59013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090499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A63D8B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3E728761" w14:textId="77777777" w:rsidTr="004A3D3B">
        <w:tc>
          <w:tcPr>
            <w:tcW w:w="0" w:type="auto"/>
            <w:hideMark/>
          </w:tcPr>
          <w:p w14:paraId="62E5A27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lastRenderedPageBreak/>
              <w:t>52</w:t>
            </w:r>
          </w:p>
        </w:tc>
        <w:tc>
          <w:tcPr>
            <w:tcW w:w="0" w:type="auto"/>
            <w:hideMark/>
          </w:tcPr>
          <w:p w14:paraId="1E9760A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سيكون من الصعب علي ترك هذا العمل حتى لو رغبت في ذلك</w:t>
            </w:r>
          </w:p>
        </w:tc>
        <w:tc>
          <w:tcPr>
            <w:tcW w:w="0" w:type="auto"/>
            <w:hideMark/>
          </w:tcPr>
          <w:p w14:paraId="3063352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8FA7D71"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CAB504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334D4F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CDBFC80"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0CD3DBB7" w14:textId="77777777" w:rsidTr="004A3D3B">
        <w:tc>
          <w:tcPr>
            <w:tcW w:w="0" w:type="auto"/>
            <w:hideMark/>
          </w:tcPr>
          <w:p w14:paraId="4AC06CA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53</w:t>
            </w:r>
          </w:p>
        </w:tc>
        <w:tc>
          <w:tcPr>
            <w:tcW w:w="0" w:type="auto"/>
            <w:hideMark/>
          </w:tcPr>
          <w:p w14:paraId="5315296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لدي </w:t>
            </w:r>
            <w:r w:rsidRPr="00FB030F">
              <w:rPr>
                <w:rFonts w:ascii="Times New Roman" w:hAnsi="Times New Roman" w:cs="Times New Roman" w:hint="cs"/>
                <w:sz w:val="24"/>
                <w:szCs w:val="24"/>
                <w:rtl/>
                <w:lang w:val="en-US" w:bidi="ar-SA"/>
              </w:rPr>
              <w:t>امتيازات</w:t>
            </w:r>
            <w:r w:rsidRPr="00FB030F">
              <w:rPr>
                <w:rFonts w:ascii="Times New Roman" w:hAnsi="Times New Roman" w:cs="Times New Roman"/>
                <w:sz w:val="24"/>
                <w:szCs w:val="24"/>
                <w:rtl/>
                <w:lang w:val="en-US" w:bidi="ar-SA"/>
              </w:rPr>
              <w:t xml:space="preserve"> كثيرة في هذه المؤسسة لا يمكنني التخلي عنها</w:t>
            </w:r>
          </w:p>
        </w:tc>
        <w:tc>
          <w:tcPr>
            <w:tcW w:w="0" w:type="auto"/>
            <w:hideMark/>
          </w:tcPr>
          <w:p w14:paraId="6DE1E2A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0DC10E2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2483D17"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85C762B"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E2E2F2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2D5FC151" w14:textId="77777777" w:rsidTr="00011011">
        <w:trPr>
          <w:trHeight w:val="485"/>
        </w:trPr>
        <w:tc>
          <w:tcPr>
            <w:tcW w:w="0" w:type="auto"/>
            <w:hideMark/>
          </w:tcPr>
          <w:p w14:paraId="36A0A83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54</w:t>
            </w:r>
          </w:p>
        </w:tc>
        <w:tc>
          <w:tcPr>
            <w:tcW w:w="0" w:type="auto"/>
            <w:hideMark/>
          </w:tcPr>
          <w:p w14:paraId="4C620A5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ترك الوظيفة سيتطلب </w:t>
            </w:r>
            <w:r w:rsidRPr="00FB030F">
              <w:rPr>
                <w:rFonts w:ascii="Times New Roman" w:hAnsi="Times New Roman" w:cs="Times New Roman" w:hint="cs"/>
                <w:sz w:val="24"/>
                <w:szCs w:val="24"/>
                <w:rtl/>
                <w:lang w:val="en-US" w:bidi="ar-SA"/>
              </w:rPr>
              <w:t xml:space="preserve">مني </w:t>
            </w:r>
            <w:r w:rsidRPr="00FB030F">
              <w:rPr>
                <w:rFonts w:ascii="Times New Roman" w:hAnsi="Times New Roman" w:cs="Times New Roman"/>
                <w:sz w:val="24"/>
                <w:szCs w:val="24"/>
                <w:rtl/>
                <w:lang w:val="en-US" w:bidi="ar-SA"/>
              </w:rPr>
              <w:t>تضحيات كبيرة</w:t>
            </w:r>
          </w:p>
        </w:tc>
        <w:tc>
          <w:tcPr>
            <w:tcW w:w="0" w:type="auto"/>
            <w:hideMark/>
          </w:tcPr>
          <w:p w14:paraId="6832921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71ADC2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C7C008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C2C545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BAB802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72585C30" w14:textId="77777777" w:rsidTr="004A3D3B">
        <w:tc>
          <w:tcPr>
            <w:tcW w:w="0" w:type="auto"/>
            <w:hideMark/>
          </w:tcPr>
          <w:p w14:paraId="4D880AF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55</w:t>
            </w:r>
          </w:p>
        </w:tc>
        <w:tc>
          <w:tcPr>
            <w:tcW w:w="0" w:type="auto"/>
            <w:hideMark/>
          </w:tcPr>
          <w:p w14:paraId="771A0EC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أخشى من عدم </w:t>
            </w:r>
            <w:r w:rsidRPr="00FB030F">
              <w:rPr>
                <w:rFonts w:ascii="Times New Roman" w:hAnsi="Times New Roman" w:cs="Times New Roman" w:hint="cs"/>
                <w:sz w:val="24"/>
                <w:szCs w:val="24"/>
                <w:rtl/>
                <w:lang w:val="en-US" w:bidi="ar-SA"/>
              </w:rPr>
              <w:t xml:space="preserve">توفر </w:t>
            </w:r>
            <w:r w:rsidRPr="00FB030F">
              <w:rPr>
                <w:rFonts w:ascii="Times New Roman" w:hAnsi="Times New Roman" w:cs="Times New Roman"/>
                <w:sz w:val="24"/>
                <w:szCs w:val="24"/>
                <w:rtl/>
                <w:lang w:val="en-US" w:bidi="ar-SA"/>
              </w:rPr>
              <w:t xml:space="preserve">فرص عمل </w:t>
            </w:r>
            <w:r w:rsidRPr="00FB030F">
              <w:rPr>
                <w:rFonts w:ascii="Times New Roman" w:hAnsi="Times New Roman" w:cs="Times New Roman" w:hint="cs"/>
                <w:sz w:val="24"/>
                <w:szCs w:val="24"/>
                <w:rtl/>
                <w:lang w:val="en-US" w:bidi="ar-SA"/>
              </w:rPr>
              <w:t xml:space="preserve">بديلة </w:t>
            </w:r>
            <w:r w:rsidRPr="00FB030F">
              <w:rPr>
                <w:rFonts w:ascii="Times New Roman" w:hAnsi="Times New Roman" w:cs="Times New Roman"/>
                <w:sz w:val="24"/>
                <w:szCs w:val="24"/>
                <w:rtl/>
                <w:lang w:val="en-US" w:bidi="ar-SA"/>
              </w:rPr>
              <w:t>أفضل في مكان آخر</w:t>
            </w:r>
          </w:p>
        </w:tc>
        <w:tc>
          <w:tcPr>
            <w:tcW w:w="0" w:type="auto"/>
            <w:hideMark/>
          </w:tcPr>
          <w:p w14:paraId="3DB4FE9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396F5A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15A5CC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2A74EE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78C099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42D58D15" w14:textId="77777777" w:rsidR="00FB030F" w:rsidRPr="00FB030F" w:rsidRDefault="00FB030F" w:rsidP="00FB030F">
      <w:pPr>
        <w:bidi/>
        <w:spacing w:before="100" w:beforeAutospacing="1" w:after="100" w:afterAutospacing="1" w:line="240" w:lineRule="auto"/>
        <w:ind w:firstLine="0"/>
        <w:jc w:val="left"/>
        <w:outlineLvl w:val="3"/>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البعد الثالث: الالتزام المعياري</w:t>
      </w:r>
    </w:p>
    <w:tbl>
      <w:tblPr>
        <w:tblStyle w:val="TableGrid6"/>
        <w:bidiVisual/>
        <w:tblW w:w="0" w:type="auto"/>
        <w:tblLook w:val="04A0" w:firstRow="1" w:lastRow="0" w:firstColumn="1" w:lastColumn="0" w:noHBand="0" w:noVBand="1"/>
      </w:tblPr>
      <w:tblGrid>
        <w:gridCol w:w="481"/>
        <w:gridCol w:w="3377"/>
        <w:gridCol w:w="1299"/>
        <w:gridCol w:w="1073"/>
        <w:gridCol w:w="823"/>
        <w:gridCol w:w="870"/>
        <w:gridCol w:w="1096"/>
      </w:tblGrid>
      <w:tr w:rsidR="00FB030F" w:rsidRPr="00FB030F" w14:paraId="6B5C00D4" w14:textId="77777777" w:rsidTr="004A3D3B">
        <w:tc>
          <w:tcPr>
            <w:tcW w:w="0" w:type="auto"/>
            <w:hideMark/>
          </w:tcPr>
          <w:p w14:paraId="15922AFC"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رقم</w:t>
            </w:r>
          </w:p>
        </w:tc>
        <w:tc>
          <w:tcPr>
            <w:tcW w:w="0" w:type="auto"/>
            <w:hideMark/>
          </w:tcPr>
          <w:p w14:paraId="2387BC8C"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العبارة</w:t>
            </w:r>
          </w:p>
        </w:tc>
        <w:tc>
          <w:tcPr>
            <w:tcW w:w="0" w:type="auto"/>
            <w:hideMark/>
          </w:tcPr>
          <w:p w14:paraId="295906C6"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 بشدة</w:t>
            </w:r>
            <w:r w:rsidRPr="00FB030F">
              <w:rPr>
                <w:rFonts w:ascii="Times New Roman" w:hAnsi="Times New Roman" w:cs="Times New Roman"/>
                <w:b/>
                <w:bCs/>
                <w:sz w:val="22"/>
                <w:szCs w:val="22"/>
                <w:lang w:val="en-US" w:bidi="ar-SA"/>
              </w:rPr>
              <w:t xml:space="preserve"> (1)</w:t>
            </w:r>
          </w:p>
        </w:tc>
        <w:tc>
          <w:tcPr>
            <w:tcW w:w="0" w:type="auto"/>
            <w:hideMark/>
          </w:tcPr>
          <w:p w14:paraId="5765B172"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غير موافق</w:t>
            </w:r>
            <w:r w:rsidRPr="00FB030F">
              <w:rPr>
                <w:rFonts w:ascii="Times New Roman" w:hAnsi="Times New Roman" w:cs="Times New Roman"/>
                <w:b/>
                <w:bCs/>
                <w:sz w:val="22"/>
                <w:szCs w:val="22"/>
                <w:lang w:val="en-US" w:bidi="ar-SA"/>
              </w:rPr>
              <w:t xml:space="preserve"> (2)</w:t>
            </w:r>
          </w:p>
        </w:tc>
        <w:tc>
          <w:tcPr>
            <w:tcW w:w="0" w:type="auto"/>
            <w:hideMark/>
          </w:tcPr>
          <w:p w14:paraId="7355423F"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محايد</w:t>
            </w:r>
            <w:r w:rsidRPr="00FB030F">
              <w:rPr>
                <w:rFonts w:ascii="Times New Roman" w:hAnsi="Times New Roman" w:cs="Times New Roman"/>
                <w:b/>
                <w:bCs/>
                <w:sz w:val="22"/>
                <w:szCs w:val="22"/>
                <w:lang w:val="en-US" w:bidi="ar-SA"/>
              </w:rPr>
              <w:t xml:space="preserve"> (3)</w:t>
            </w:r>
          </w:p>
        </w:tc>
        <w:tc>
          <w:tcPr>
            <w:tcW w:w="0" w:type="auto"/>
            <w:hideMark/>
          </w:tcPr>
          <w:p w14:paraId="28DB50F1"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w:t>
            </w:r>
            <w:r w:rsidRPr="00FB030F">
              <w:rPr>
                <w:rFonts w:ascii="Times New Roman" w:hAnsi="Times New Roman" w:cs="Times New Roman"/>
                <w:b/>
                <w:bCs/>
                <w:sz w:val="22"/>
                <w:szCs w:val="22"/>
                <w:lang w:val="en-US" w:bidi="ar-SA"/>
              </w:rPr>
              <w:t xml:space="preserve"> (4)</w:t>
            </w:r>
          </w:p>
        </w:tc>
        <w:tc>
          <w:tcPr>
            <w:tcW w:w="0" w:type="auto"/>
            <w:hideMark/>
          </w:tcPr>
          <w:p w14:paraId="00BCF051" w14:textId="77777777" w:rsidR="00FB030F" w:rsidRPr="00FB030F" w:rsidRDefault="00FB030F" w:rsidP="00FB030F">
            <w:pPr>
              <w:bidi/>
              <w:spacing w:after="0" w:line="240" w:lineRule="auto"/>
              <w:ind w:firstLine="0"/>
              <w:jc w:val="center"/>
              <w:rPr>
                <w:rFonts w:ascii="Times New Roman" w:hAnsi="Times New Roman" w:cs="Times New Roman"/>
                <w:b/>
                <w:bCs/>
                <w:sz w:val="22"/>
                <w:szCs w:val="22"/>
                <w:lang w:val="en-US" w:bidi="ar-SA"/>
              </w:rPr>
            </w:pPr>
            <w:r w:rsidRPr="00FB030F">
              <w:rPr>
                <w:rFonts w:ascii="Times New Roman" w:hAnsi="Times New Roman" w:cs="Times New Roman"/>
                <w:b/>
                <w:bCs/>
                <w:sz w:val="22"/>
                <w:szCs w:val="22"/>
                <w:rtl/>
                <w:lang w:val="en-US" w:bidi="ar-SA"/>
              </w:rPr>
              <w:t>موافق بشدة</w:t>
            </w:r>
            <w:r w:rsidRPr="00FB030F">
              <w:rPr>
                <w:rFonts w:ascii="Times New Roman" w:hAnsi="Times New Roman" w:cs="Times New Roman"/>
                <w:b/>
                <w:bCs/>
                <w:sz w:val="22"/>
                <w:szCs w:val="22"/>
                <w:lang w:val="en-US" w:bidi="ar-SA"/>
              </w:rPr>
              <w:t xml:space="preserve"> (5)</w:t>
            </w:r>
          </w:p>
        </w:tc>
      </w:tr>
      <w:tr w:rsidR="00FB030F" w:rsidRPr="00FB030F" w14:paraId="4838A605" w14:textId="77777777" w:rsidTr="004A3D3B">
        <w:tc>
          <w:tcPr>
            <w:tcW w:w="0" w:type="auto"/>
            <w:hideMark/>
          </w:tcPr>
          <w:p w14:paraId="4398C81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56</w:t>
            </w:r>
          </w:p>
        </w:tc>
        <w:tc>
          <w:tcPr>
            <w:tcW w:w="0" w:type="auto"/>
            <w:hideMark/>
          </w:tcPr>
          <w:p w14:paraId="57400DB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بالواجب الأخلاقي للبقاء في هذه المؤسسة</w:t>
            </w:r>
          </w:p>
        </w:tc>
        <w:tc>
          <w:tcPr>
            <w:tcW w:w="0" w:type="auto"/>
            <w:hideMark/>
          </w:tcPr>
          <w:p w14:paraId="4F5B01A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715ADA7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57B60DE"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93FFE7D"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1712D316"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7BAB5341" w14:textId="77777777" w:rsidTr="004A3D3B">
        <w:tc>
          <w:tcPr>
            <w:tcW w:w="0" w:type="auto"/>
            <w:hideMark/>
          </w:tcPr>
          <w:p w14:paraId="4045DC0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57</w:t>
            </w:r>
          </w:p>
        </w:tc>
        <w:tc>
          <w:tcPr>
            <w:tcW w:w="0" w:type="auto"/>
            <w:hideMark/>
          </w:tcPr>
          <w:p w14:paraId="53175DB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أشعر بالمسؤولية تجاه زملائي في العمل والمرضى</w:t>
            </w:r>
          </w:p>
        </w:tc>
        <w:tc>
          <w:tcPr>
            <w:tcW w:w="0" w:type="auto"/>
            <w:hideMark/>
          </w:tcPr>
          <w:p w14:paraId="42745AB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04C9727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F38A0A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A784909"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396CFB5"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3B8C9016" w14:textId="77777777" w:rsidTr="004A3D3B">
        <w:tc>
          <w:tcPr>
            <w:tcW w:w="0" w:type="auto"/>
            <w:hideMark/>
          </w:tcPr>
          <w:p w14:paraId="76A5D23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58</w:t>
            </w:r>
          </w:p>
        </w:tc>
        <w:tc>
          <w:tcPr>
            <w:tcW w:w="0" w:type="auto"/>
            <w:hideMark/>
          </w:tcPr>
          <w:p w14:paraId="527F17BF"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من الصواب أخلاقياً أن أبقى مخلصاً للمؤسسة التي تعلمت فيها</w:t>
            </w:r>
          </w:p>
        </w:tc>
        <w:tc>
          <w:tcPr>
            <w:tcW w:w="0" w:type="auto"/>
            <w:hideMark/>
          </w:tcPr>
          <w:p w14:paraId="70BECD0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2CC932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5D364B0F"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6EA5D0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67FEF86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1C22A694" w14:textId="77777777" w:rsidTr="004A3D3B">
        <w:tc>
          <w:tcPr>
            <w:tcW w:w="0" w:type="auto"/>
            <w:hideMark/>
          </w:tcPr>
          <w:p w14:paraId="1A8081D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59</w:t>
            </w:r>
          </w:p>
        </w:tc>
        <w:tc>
          <w:tcPr>
            <w:tcW w:w="0" w:type="auto"/>
            <w:hideMark/>
          </w:tcPr>
          <w:p w14:paraId="4F01295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أؤمن بأهمية الولاء للمؤسسة والاستمرار فيها</w:t>
            </w:r>
          </w:p>
        </w:tc>
        <w:tc>
          <w:tcPr>
            <w:tcW w:w="0" w:type="auto"/>
            <w:hideMark/>
          </w:tcPr>
          <w:p w14:paraId="7A9C809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0FF113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3443CFA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2881483A"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02BCB2C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r w:rsidR="00FB030F" w:rsidRPr="00FB030F" w14:paraId="68D021E4" w14:textId="77777777" w:rsidTr="004A3D3B">
        <w:tc>
          <w:tcPr>
            <w:tcW w:w="0" w:type="auto"/>
            <w:hideMark/>
          </w:tcPr>
          <w:p w14:paraId="785D370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60</w:t>
            </w:r>
          </w:p>
        </w:tc>
        <w:tc>
          <w:tcPr>
            <w:tcW w:w="0" w:type="auto"/>
            <w:hideMark/>
          </w:tcPr>
          <w:p w14:paraId="2B1538C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تربيتي تؤكد على قيمة البقاء في مؤسسة واحدة والإخلاص لها</w:t>
            </w:r>
          </w:p>
        </w:tc>
        <w:tc>
          <w:tcPr>
            <w:tcW w:w="0" w:type="auto"/>
            <w:hideMark/>
          </w:tcPr>
          <w:p w14:paraId="682EE78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p>
        </w:tc>
        <w:tc>
          <w:tcPr>
            <w:tcW w:w="0" w:type="auto"/>
            <w:hideMark/>
          </w:tcPr>
          <w:p w14:paraId="6A760933"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4D4BE8D4"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42FFE28"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c>
          <w:tcPr>
            <w:tcW w:w="0" w:type="auto"/>
            <w:hideMark/>
          </w:tcPr>
          <w:p w14:paraId="70362902" w14:textId="77777777" w:rsidR="00FB030F" w:rsidRPr="00FB030F" w:rsidRDefault="00FB030F" w:rsidP="00FB030F">
            <w:pPr>
              <w:bidi/>
              <w:spacing w:after="0" w:line="240" w:lineRule="auto"/>
              <w:ind w:firstLine="0"/>
              <w:jc w:val="left"/>
              <w:rPr>
                <w:rFonts w:ascii="Times New Roman" w:hAnsi="Times New Roman" w:cs="Times New Roman"/>
                <w:sz w:val="20"/>
                <w:szCs w:val="20"/>
                <w:lang w:val="en-US" w:bidi="ar-SA"/>
              </w:rPr>
            </w:pPr>
          </w:p>
        </w:tc>
      </w:tr>
    </w:tbl>
    <w:p w14:paraId="13B124E3" w14:textId="77777777" w:rsidR="00FB030F" w:rsidRPr="00FB030F" w:rsidRDefault="00000000" w:rsidP="00FB030F">
      <w:pPr>
        <w:bidi/>
        <w:spacing w:after="0" w:line="240" w:lineRule="auto"/>
        <w:ind w:firstLine="0"/>
        <w:jc w:val="left"/>
        <w:rPr>
          <w:rFonts w:ascii="Times New Roman" w:hAnsi="Times New Roman" w:cs="Times New Roman"/>
          <w:sz w:val="24"/>
          <w:szCs w:val="24"/>
          <w:lang w:val="en-US" w:bidi="ar-SA"/>
        </w:rPr>
      </w:pPr>
      <w:r>
        <w:rPr>
          <w:rFonts w:ascii="Times New Roman" w:hAnsi="Times New Roman" w:cs="Times New Roman"/>
          <w:sz w:val="24"/>
          <w:szCs w:val="24"/>
          <w:lang w:val="en-US" w:bidi="ar-SA"/>
        </w:rPr>
        <w:pict w14:anchorId="3B4D7795">
          <v:rect id="_x0000_i1028" style="width:0;height:1.5pt" o:hralign="center" o:hrstd="t" o:hr="t" fillcolor="#a0a0a0" stroked="f"/>
        </w:pict>
      </w:r>
    </w:p>
    <w:p w14:paraId="0DE0D203" w14:textId="77777777" w:rsidR="00FB030F" w:rsidRPr="00FB030F" w:rsidRDefault="00FB030F" w:rsidP="00FB030F">
      <w:pPr>
        <w:bidi/>
        <w:spacing w:before="100" w:beforeAutospacing="1" w:after="100" w:afterAutospacing="1" w:line="240" w:lineRule="auto"/>
        <w:ind w:firstLine="0"/>
        <w:jc w:val="left"/>
        <w:outlineLvl w:val="1"/>
        <w:rPr>
          <w:rFonts w:ascii="Times New Roman" w:hAnsi="Times New Roman" w:cs="Times New Roman"/>
          <w:b/>
          <w:bCs/>
          <w:sz w:val="36"/>
          <w:szCs w:val="36"/>
          <w:lang w:val="en-US" w:bidi="ar-SA"/>
        </w:rPr>
      </w:pPr>
      <w:r w:rsidRPr="00FB030F">
        <w:rPr>
          <w:rFonts w:ascii="Times New Roman" w:hAnsi="Times New Roman" w:cs="Times New Roman"/>
          <w:b/>
          <w:bCs/>
          <w:sz w:val="36"/>
          <w:szCs w:val="36"/>
          <w:rtl/>
          <w:lang w:val="en-US" w:bidi="ar-SA"/>
        </w:rPr>
        <w:t xml:space="preserve">القسم </w:t>
      </w:r>
      <w:r w:rsidRPr="00FB030F">
        <w:rPr>
          <w:rFonts w:ascii="Times New Roman" w:hAnsi="Times New Roman" w:cs="Times New Roman" w:hint="cs"/>
          <w:b/>
          <w:bCs/>
          <w:sz w:val="36"/>
          <w:szCs w:val="36"/>
          <w:rtl/>
          <w:lang w:val="en-US" w:bidi="ar-SA"/>
        </w:rPr>
        <w:t>الثالث</w:t>
      </w:r>
      <w:r w:rsidRPr="00FB030F">
        <w:rPr>
          <w:rFonts w:ascii="Times New Roman" w:hAnsi="Times New Roman" w:cs="Times New Roman"/>
          <w:b/>
          <w:bCs/>
          <w:sz w:val="36"/>
          <w:szCs w:val="36"/>
          <w:rtl/>
          <w:lang w:val="en-US" w:bidi="ar-SA"/>
        </w:rPr>
        <w:t>: البيانات الديموغرافية</w:t>
      </w:r>
    </w:p>
    <w:tbl>
      <w:tblPr>
        <w:tblStyle w:val="TableGrid6"/>
        <w:bidiVisual/>
        <w:tblW w:w="8625" w:type="dxa"/>
        <w:tblLook w:val="04A0" w:firstRow="1" w:lastRow="0" w:firstColumn="1" w:lastColumn="0" w:noHBand="0" w:noVBand="1"/>
      </w:tblPr>
      <w:tblGrid>
        <w:gridCol w:w="1335"/>
        <w:gridCol w:w="1710"/>
        <w:gridCol w:w="5580"/>
      </w:tblGrid>
      <w:tr w:rsidR="00FB030F" w:rsidRPr="00FB030F" w14:paraId="0E6CEA6B" w14:textId="77777777" w:rsidTr="004A3D3B">
        <w:trPr>
          <w:trHeight w:val="699"/>
        </w:trPr>
        <w:tc>
          <w:tcPr>
            <w:tcW w:w="1335" w:type="dxa"/>
            <w:vAlign w:val="center"/>
            <w:hideMark/>
          </w:tcPr>
          <w:p w14:paraId="04E583C0"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b/>
                <w:bCs/>
                <w:sz w:val="24"/>
                <w:szCs w:val="24"/>
                <w:rtl/>
                <w:lang w:val="en-US" w:bidi="ar-SA"/>
              </w:rPr>
              <w:t xml:space="preserve">رقم </w:t>
            </w:r>
            <w:r w:rsidRPr="00FB030F">
              <w:rPr>
                <w:rFonts w:ascii="Times New Roman" w:hAnsi="Times New Roman" w:cs="Times New Roman" w:hint="cs"/>
                <w:b/>
                <w:bCs/>
                <w:sz w:val="24"/>
                <w:szCs w:val="24"/>
                <w:rtl/>
                <w:lang w:val="en-US" w:bidi="ar-SA"/>
              </w:rPr>
              <w:t>السؤال</w:t>
            </w:r>
          </w:p>
        </w:tc>
        <w:tc>
          <w:tcPr>
            <w:tcW w:w="1710" w:type="dxa"/>
            <w:vAlign w:val="center"/>
            <w:hideMark/>
          </w:tcPr>
          <w:p w14:paraId="73FC1B3D"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hint="cs"/>
                <w:b/>
                <w:bCs/>
                <w:sz w:val="24"/>
                <w:szCs w:val="24"/>
                <w:rtl/>
                <w:lang w:val="en-US" w:bidi="ar-SA"/>
              </w:rPr>
              <w:t>المتغير</w:t>
            </w:r>
          </w:p>
        </w:tc>
        <w:tc>
          <w:tcPr>
            <w:tcW w:w="5580" w:type="dxa"/>
            <w:vAlign w:val="center"/>
            <w:hideMark/>
          </w:tcPr>
          <w:p w14:paraId="29ADDFBC" w14:textId="77777777" w:rsidR="00FB030F" w:rsidRPr="00FB030F" w:rsidRDefault="00FB030F" w:rsidP="00FB030F">
            <w:pPr>
              <w:bidi/>
              <w:spacing w:after="0" w:line="240" w:lineRule="auto"/>
              <w:ind w:firstLine="0"/>
              <w:jc w:val="center"/>
              <w:rPr>
                <w:rFonts w:ascii="Times New Roman" w:hAnsi="Times New Roman" w:cs="Times New Roman"/>
                <w:b/>
                <w:bCs/>
                <w:sz w:val="24"/>
                <w:szCs w:val="24"/>
                <w:lang w:val="en-US" w:bidi="ar-SA"/>
              </w:rPr>
            </w:pPr>
            <w:r w:rsidRPr="00FB030F">
              <w:rPr>
                <w:rFonts w:ascii="Times New Roman" w:hAnsi="Times New Roman" w:cs="Times New Roman" w:hint="cs"/>
                <w:b/>
                <w:bCs/>
                <w:sz w:val="24"/>
                <w:szCs w:val="24"/>
                <w:rtl/>
                <w:lang w:val="en-US" w:bidi="ar-SA"/>
              </w:rPr>
              <w:t>المجموعات</w:t>
            </w:r>
          </w:p>
        </w:tc>
      </w:tr>
      <w:tr w:rsidR="00FB030F" w:rsidRPr="00FB030F" w14:paraId="7005F6C3" w14:textId="77777777" w:rsidTr="004A3D3B">
        <w:trPr>
          <w:trHeight w:val="674"/>
        </w:trPr>
        <w:tc>
          <w:tcPr>
            <w:tcW w:w="1335" w:type="dxa"/>
            <w:vAlign w:val="center"/>
            <w:hideMark/>
          </w:tcPr>
          <w:p w14:paraId="0369CA6A"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1</w:t>
            </w:r>
          </w:p>
        </w:tc>
        <w:tc>
          <w:tcPr>
            <w:tcW w:w="1710" w:type="dxa"/>
            <w:vAlign w:val="center"/>
            <w:hideMark/>
          </w:tcPr>
          <w:p w14:paraId="0C86F93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الجنس</w:t>
            </w:r>
          </w:p>
        </w:tc>
        <w:tc>
          <w:tcPr>
            <w:tcW w:w="5580" w:type="dxa"/>
            <w:vAlign w:val="center"/>
            <w:hideMark/>
          </w:tcPr>
          <w:p w14:paraId="31124E27"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ذكر</w:t>
            </w:r>
          </w:p>
          <w:p w14:paraId="264CEBF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أنثى</w:t>
            </w:r>
          </w:p>
        </w:tc>
      </w:tr>
      <w:tr w:rsidR="00FB030F" w:rsidRPr="00FB030F" w14:paraId="3A9F13D1" w14:textId="77777777" w:rsidTr="004A3D3B">
        <w:trPr>
          <w:trHeight w:val="699"/>
        </w:trPr>
        <w:tc>
          <w:tcPr>
            <w:tcW w:w="1335" w:type="dxa"/>
            <w:vAlign w:val="center"/>
            <w:hideMark/>
          </w:tcPr>
          <w:p w14:paraId="2FD89D5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2</w:t>
            </w:r>
          </w:p>
        </w:tc>
        <w:tc>
          <w:tcPr>
            <w:tcW w:w="1710" w:type="dxa"/>
            <w:vAlign w:val="center"/>
            <w:hideMark/>
          </w:tcPr>
          <w:p w14:paraId="2418C7E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العمر</w:t>
            </w:r>
          </w:p>
        </w:tc>
        <w:tc>
          <w:tcPr>
            <w:tcW w:w="5580" w:type="dxa"/>
            <w:vAlign w:val="center"/>
            <w:hideMark/>
          </w:tcPr>
          <w:p w14:paraId="65B8E232"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أقل من 30 سنة</w:t>
            </w:r>
          </w:p>
          <w:p w14:paraId="00CA81BE"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 xml:space="preserve"> 30-40 سنة </w:t>
            </w:r>
          </w:p>
          <w:p w14:paraId="73E006E0"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hint="cs"/>
                <w:sz w:val="24"/>
                <w:szCs w:val="24"/>
                <w:rtl/>
                <w:lang w:val="en-US" w:bidi="ar-SA"/>
              </w:rPr>
              <w:t>4</w:t>
            </w:r>
            <w:r w:rsidRPr="00FB030F">
              <w:rPr>
                <w:rFonts w:ascii="Times New Roman" w:hAnsi="Times New Roman" w:cs="Times New Roman"/>
                <w:sz w:val="24"/>
                <w:szCs w:val="24"/>
                <w:rtl/>
                <w:lang w:val="en-US" w:bidi="ar-SA"/>
              </w:rPr>
              <w:t>1-50 سنة</w:t>
            </w:r>
          </w:p>
          <w:p w14:paraId="7474A9B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أكثر من 50 سنة</w:t>
            </w:r>
          </w:p>
        </w:tc>
      </w:tr>
      <w:tr w:rsidR="00FB030F" w:rsidRPr="00FB030F" w14:paraId="5FD554B5" w14:textId="77777777" w:rsidTr="004A3D3B">
        <w:trPr>
          <w:trHeight w:val="674"/>
        </w:trPr>
        <w:tc>
          <w:tcPr>
            <w:tcW w:w="1335" w:type="dxa"/>
            <w:vAlign w:val="center"/>
            <w:hideMark/>
          </w:tcPr>
          <w:p w14:paraId="03C8000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3</w:t>
            </w:r>
          </w:p>
        </w:tc>
        <w:tc>
          <w:tcPr>
            <w:tcW w:w="1710" w:type="dxa"/>
            <w:vAlign w:val="center"/>
            <w:hideMark/>
          </w:tcPr>
          <w:p w14:paraId="2AB61B3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المؤهل العلمي</w:t>
            </w:r>
          </w:p>
        </w:tc>
        <w:tc>
          <w:tcPr>
            <w:tcW w:w="5580" w:type="dxa"/>
            <w:vAlign w:val="center"/>
            <w:hideMark/>
          </w:tcPr>
          <w:p w14:paraId="273E941A"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ثانوي فأقل</w:t>
            </w:r>
          </w:p>
          <w:p w14:paraId="26C466BD"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دبلوم</w:t>
            </w:r>
          </w:p>
          <w:p w14:paraId="57A62A77"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بكالوريوس</w:t>
            </w:r>
          </w:p>
          <w:p w14:paraId="1CB7EDDA"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ماجستي</w:t>
            </w:r>
            <w:r w:rsidRPr="00FB030F">
              <w:rPr>
                <w:rFonts w:ascii="Times New Roman" w:hAnsi="Times New Roman" w:cs="Times New Roman" w:hint="cs"/>
                <w:sz w:val="24"/>
                <w:szCs w:val="24"/>
                <w:rtl/>
                <w:lang w:val="en-US" w:bidi="ar-SA"/>
              </w:rPr>
              <w:t>ر</w:t>
            </w:r>
          </w:p>
          <w:p w14:paraId="572C76C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دكتوراه</w:t>
            </w:r>
          </w:p>
        </w:tc>
      </w:tr>
      <w:tr w:rsidR="00FB030F" w:rsidRPr="00FB030F" w14:paraId="106C6207" w14:textId="77777777" w:rsidTr="004A3D3B">
        <w:trPr>
          <w:trHeight w:val="699"/>
        </w:trPr>
        <w:tc>
          <w:tcPr>
            <w:tcW w:w="1335" w:type="dxa"/>
            <w:vAlign w:val="center"/>
            <w:hideMark/>
          </w:tcPr>
          <w:p w14:paraId="161F883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4</w:t>
            </w:r>
          </w:p>
        </w:tc>
        <w:tc>
          <w:tcPr>
            <w:tcW w:w="1710" w:type="dxa"/>
            <w:vAlign w:val="center"/>
            <w:hideMark/>
          </w:tcPr>
          <w:p w14:paraId="52BA2F87"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سنوات الخبرة</w:t>
            </w:r>
          </w:p>
        </w:tc>
        <w:tc>
          <w:tcPr>
            <w:tcW w:w="5580" w:type="dxa"/>
            <w:vAlign w:val="center"/>
            <w:hideMark/>
          </w:tcPr>
          <w:p w14:paraId="4BBE1DB1"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 xml:space="preserve">أقل من 5 سنوات </w:t>
            </w:r>
          </w:p>
          <w:p w14:paraId="5785EC5C"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 xml:space="preserve"> 5-10 سنوات</w:t>
            </w:r>
          </w:p>
          <w:p w14:paraId="47C97630"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 xml:space="preserve"> 11-15 سنة</w:t>
            </w:r>
          </w:p>
          <w:p w14:paraId="16C7F77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 أكثر من 15 سنة</w:t>
            </w:r>
          </w:p>
        </w:tc>
      </w:tr>
      <w:tr w:rsidR="00FB030F" w:rsidRPr="00FB030F" w14:paraId="77175D5F" w14:textId="77777777" w:rsidTr="004A3D3B">
        <w:trPr>
          <w:trHeight w:val="699"/>
        </w:trPr>
        <w:tc>
          <w:tcPr>
            <w:tcW w:w="1335" w:type="dxa"/>
            <w:vAlign w:val="center"/>
            <w:hideMark/>
          </w:tcPr>
          <w:p w14:paraId="28F94DF5"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lang w:val="en-US" w:bidi="ar-SA"/>
              </w:rPr>
              <w:t>5</w:t>
            </w:r>
          </w:p>
        </w:tc>
        <w:tc>
          <w:tcPr>
            <w:tcW w:w="1710" w:type="dxa"/>
            <w:vAlign w:val="center"/>
            <w:hideMark/>
          </w:tcPr>
          <w:p w14:paraId="7F30784E"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hint="cs"/>
                <w:sz w:val="24"/>
                <w:szCs w:val="24"/>
                <w:rtl/>
                <w:lang w:val="en-US" w:bidi="ar-SA"/>
              </w:rPr>
              <w:t>التخصص</w:t>
            </w:r>
          </w:p>
        </w:tc>
        <w:tc>
          <w:tcPr>
            <w:tcW w:w="5580" w:type="dxa"/>
            <w:vAlign w:val="center"/>
            <w:hideMark/>
          </w:tcPr>
          <w:p w14:paraId="01845368" w14:textId="77777777" w:rsidR="00FB030F" w:rsidRPr="00FB030F"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طبي</w:t>
            </w:r>
          </w:p>
          <w:p w14:paraId="4C80750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hint="cs"/>
                <w:sz w:val="24"/>
                <w:szCs w:val="24"/>
                <w:rtl/>
                <w:lang w:val="en-US" w:bidi="ar-SA"/>
              </w:rPr>
              <w:t>غير طبي (</w:t>
            </w:r>
            <w:r w:rsidRPr="00FB030F">
              <w:rPr>
                <w:rFonts w:ascii="Times New Roman" w:hAnsi="Times New Roman" w:cs="Times New Roman"/>
                <w:sz w:val="24"/>
                <w:szCs w:val="24"/>
                <w:rtl/>
                <w:lang w:val="en-US" w:bidi="ar-SA"/>
              </w:rPr>
              <w:t xml:space="preserve"> إداري </w:t>
            </w:r>
            <w:r w:rsidRPr="00FB030F">
              <w:rPr>
                <w:rFonts w:ascii="Times New Roman" w:hAnsi="Times New Roman" w:cs="Times New Roman" w:hint="cs"/>
                <w:sz w:val="24"/>
                <w:szCs w:val="24"/>
                <w:rtl/>
                <w:lang w:val="en-US" w:bidi="ar-SA"/>
              </w:rPr>
              <w:t>-</w:t>
            </w:r>
            <w:r w:rsidRPr="00FB030F">
              <w:rPr>
                <w:rFonts w:ascii="Times New Roman" w:hAnsi="Times New Roman" w:cs="Times New Roman"/>
                <w:sz w:val="24"/>
                <w:szCs w:val="24"/>
                <w:rtl/>
                <w:lang w:val="en-US" w:bidi="ar-SA"/>
              </w:rPr>
              <w:t xml:space="preserve"> أخرى</w:t>
            </w:r>
            <w:r w:rsidRPr="00FB030F">
              <w:rPr>
                <w:rFonts w:ascii="Times New Roman" w:hAnsi="Times New Roman" w:cs="Times New Roman" w:hint="cs"/>
                <w:sz w:val="24"/>
                <w:szCs w:val="24"/>
                <w:rtl/>
                <w:lang w:val="en-US" w:bidi="ar-SA"/>
              </w:rPr>
              <w:t>)</w:t>
            </w:r>
          </w:p>
        </w:tc>
      </w:tr>
      <w:tr w:rsidR="00FB030F" w:rsidRPr="00FB030F" w14:paraId="5ECE2C41" w14:textId="77777777" w:rsidTr="004A3D3B">
        <w:trPr>
          <w:trHeight w:val="699"/>
        </w:trPr>
        <w:tc>
          <w:tcPr>
            <w:tcW w:w="1335" w:type="dxa"/>
            <w:vAlign w:val="center"/>
            <w:hideMark/>
          </w:tcPr>
          <w:p w14:paraId="5665EF2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hint="cs"/>
                <w:sz w:val="24"/>
                <w:szCs w:val="24"/>
                <w:rtl/>
                <w:lang w:val="en-US" w:bidi="ar-SA"/>
              </w:rPr>
              <w:lastRenderedPageBreak/>
              <w:t>6</w:t>
            </w:r>
          </w:p>
        </w:tc>
        <w:tc>
          <w:tcPr>
            <w:tcW w:w="1710" w:type="dxa"/>
            <w:vAlign w:val="center"/>
            <w:hideMark/>
          </w:tcPr>
          <w:p w14:paraId="1F94D63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الفرع</w:t>
            </w:r>
          </w:p>
        </w:tc>
        <w:tc>
          <w:tcPr>
            <w:tcW w:w="5580" w:type="dxa"/>
            <w:vAlign w:val="center"/>
            <w:hideMark/>
          </w:tcPr>
          <w:p w14:paraId="2BEB633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 فرع وزارة الصحة  بمنطقة الباحة </w:t>
            </w:r>
          </w:p>
          <w:p w14:paraId="0049D6E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٢- فرع وزارة الصحة  بمنطقة الجوف </w:t>
            </w:r>
          </w:p>
          <w:p w14:paraId="2BC70071"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٣-فرع وزارة الصحة  بمنطقة الطائف</w:t>
            </w:r>
          </w:p>
          <w:p w14:paraId="0C68A75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٤-فرع وزارة الصحة  بمنطقة نجران </w:t>
            </w:r>
          </w:p>
          <w:p w14:paraId="25E7ECD3"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٥- فرع وزارة الصحة  بمحافظة الأحساء </w:t>
            </w:r>
          </w:p>
          <w:p w14:paraId="4D75340B"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٦- فرع وزارة الصحة  بمنطقة القصيم</w:t>
            </w:r>
          </w:p>
          <w:p w14:paraId="245A583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٧-  فرع وزارة الصحة  بمنطقة عسير </w:t>
            </w:r>
          </w:p>
          <w:p w14:paraId="38F74E76"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٨-فرع وزارة الصحة  بمنطقة جازان </w:t>
            </w:r>
          </w:p>
          <w:p w14:paraId="0289D0D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٩- فرع وزارة الصحة بمنطقة مكة المكرمة</w:t>
            </w:r>
          </w:p>
          <w:p w14:paraId="7C1DCF59"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١٠- فرع وزارة الصحة بمنطقة الرياض </w:t>
            </w:r>
          </w:p>
          <w:p w14:paraId="1EA8843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١١- فرع وزارة الصحة بالمنطقة الشرقية </w:t>
            </w:r>
          </w:p>
          <w:p w14:paraId="41E51EB4"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١٢- فرع وزارة الصحة بمنطقة حائل </w:t>
            </w:r>
          </w:p>
          <w:p w14:paraId="0DD7A860"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١٣- فرع وزارة الصحة بمنطقة الحدود الشمالية </w:t>
            </w:r>
          </w:p>
          <w:p w14:paraId="5D2F7332" w14:textId="77777777" w:rsidR="000110C7" w:rsidRDefault="00FB030F" w:rsidP="00FB030F">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١٤- فرع وزارة الصحة بمحافظة حفر الباطن</w:t>
            </w:r>
          </w:p>
          <w:p w14:paraId="7901D47E" w14:textId="77777777" w:rsidR="000110C7" w:rsidRDefault="00FB030F" w:rsidP="000110C7">
            <w:pPr>
              <w:bidi/>
              <w:spacing w:after="0" w:line="240" w:lineRule="auto"/>
              <w:ind w:firstLine="0"/>
              <w:jc w:val="left"/>
              <w:rPr>
                <w:rFonts w:ascii="Times New Roman" w:hAnsi="Times New Roman" w:cs="Times New Roman"/>
                <w:sz w:val="24"/>
                <w:szCs w:val="24"/>
                <w:rtl/>
                <w:lang w:val="en-US" w:bidi="ar-SA"/>
              </w:rPr>
            </w:pPr>
            <w:r w:rsidRPr="00FB030F">
              <w:rPr>
                <w:rFonts w:ascii="Times New Roman" w:hAnsi="Times New Roman" w:cs="Times New Roman"/>
                <w:sz w:val="24"/>
                <w:szCs w:val="24"/>
                <w:rtl/>
                <w:lang w:val="en-US" w:bidi="ar-SA"/>
              </w:rPr>
              <w:t xml:space="preserve"> ١٥- فرع وزارة الصحة بمنطقة المدينة المنورة </w:t>
            </w:r>
          </w:p>
          <w:p w14:paraId="25631B35" w14:textId="00633556" w:rsidR="00FB030F" w:rsidRPr="00FB030F" w:rsidRDefault="00FB030F" w:rsidP="000110C7">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١٦- فرع وزارة الصحة من منطقة تبوك </w:t>
            </w:r>
          </w:p>
          <w:p w14:paraId="661779CC"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١٧- فرع وزارة الصحة بمحافظة جدة </w:t>
            </w:r>
          </w:p>
          <w:p w14:paraId="2DA87422"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١٨-مكتب  وزارة الصحة بمحافظة بيشة</w:t>
            </w:r>
          </w:p>
          <w:p w14:paraId="327BFAD8"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 xml:space="preserve"> ١٩-مكتب وزارة الصحة بمحافظة القريات</w:t>
            </w:r>
          </w:p>
          <w:p w14:paraId="5952F6AD" w14:textId="77777777" w:rsidR="00FB030F" w:rsidRPr="00FB030F" w:rsidRDefault="00FB030F" w:rsidP="00FB030F">
            <w:pPr>
              <w:bidi/>
              <w:spacing w:after="0" w:line="240" w:lineRule="auto"/>
              <w:ind w:firstLine="0"/>
              <w:jc w:val="left"/>
              <w:rPr>
                <w:rFonts w:ascii="Times New Roman" w:hAnsi="Times New Roman" w:cs="Times New Roman"/>
                <w:sz w:val="24"/>
                <w:szCs w:val="24"/>
                <w:lang w:val="en-US" w:bidi="ar-SA"/>
              </w:rPr>
            </w:pPr>
            <w:r w:rsidRPr="00FB030F">
              <w:rPr>
                <w:rFonts w:ascii="Times New Roman" w:hAnsi="Times New Roman" w:cs="Times New Roman"/>
                <w:sz w:val="24"/>
                <w:szCs w:val="24"/>
                <w:rtl/>
                <w:lang w:val="en-US" w:bidi="ar-SA"/>
              </w:rPr>
              <w:t>٢٠- مكتب وزارة الصحة  بمحافظة القنفذة</w:t>
            </w:r>
          </w:p>
        </w:tc>
      </w:tr>
    </w:tbl>
    <w:p w14:paraId="2684988D" w14:textId="77777777" w:rsidR="00FB030F" w:rsidRPr="00FB030F" w:rsidRDefault="00FB030F" w:rsidP="00FB030F">
      <w:pPr>
        <w:bidi/>
        <w:spacing w:before="100" w:beforeAutospacing="1" w:after="100" w:afterAutospacing="1"/>
        <w:ind w:firstLine="0"/>
        <w:jc w:val="center"/>
        <w:rPr>
          <w:rFonts w:ascii="Times New Roman" w:hAnsi="Times New Roman" w:cs="Times New Roman"/>
          <w:sz w:val="24"/>
          <w:szCs w:val="24"/>
          <w:lang w:val="en-US" w:bidi="ar-SA"/>
        </w:rPr>
      </w:pPr>
      <w:r w:rsidRPr="00FB030F">
        <w:rPr>
          <w:rFonts w:ascii="Times New Roman" w:hAnsi="Times New Roman" w:cs="Times New Roman"/>
          <w:b/>
          <w:bCs/>
          <w:sz w:val="24"/>
          <w:szCs w:val="24"/>
          <w:rtl/>
          <w:lang w:val="en-US" w:bidi="ar-SA"/>
        </w:rPr>
        <w:t>انتهت الاستبانة</w:t>
      </w:r>
    </w:p>
    <w:p w14:paraId="47DD1205" w14:textId="77777777" w:rsidR="00FB030F" w:rsidRPr="00FB030F" w:rsidRDefault="00FB030F" w:rsidP="00FB030F">
      <w:pPr>
        <w:bidi/>
        <w:spacing w:after="160" w:line="259" w:lineRule="auto"/>
        <w:ind w:firstLine="0"/>
        <w:rPr>
          <w:rFonts w:ascii="Calibri" w:eastAsia="Calibri" w:hAnsi="Calibri" w:cs="Arial"/>
          <w:sz w:val="22"/>
          <w:szCs w:val="22"/>
          <w:lang w:val="en-US" w:bidi="ar-SA"/>
        </w:rPr>
      </w:pPr>
      <w:r w:rsidRPr="00FB030F">
        <w:rPr>
          <w:rFonts w:ascii="Times New Roman" w:hAnsi="Times New Roman" w:cs="Times New Roman"/>
          <w:sz w:val="24"/>
          <w:szCs w:val="24"/>
          <w:lang w:val="en-US" w:bidi="ar-SA"/>
        </w:rPr>
        <w:br/>
      </w:r>
      <w:r w:rsidR="00000000">
        <w:rPr>
          <w:rFonts w:ascii="Calibri" w:eastAsia="Calibri" w:hAnsi="Calibri" w:cs="Arial"/>
          <w:sz w:val="22"/>
          <w:szCs w:val="22"/>
          <w:lang w:val="en-US" w:bidi="ar-SA"/>
        </w:rPr>
        <w:pict w14:anchorId="25F16B98">
          <v:rect id="_x0000_i1029" style="width:0;height:1.5pt" o:hralign="center" o:hrstd="t" o:hr="t" fillcolor="#a0a0a0" stroked="f"/>
        </w:pict>
      </w:r>
    </w:p>
    <w:p w14:paraId="07091785" w14:textId="77777777" w:rsidR="00FB030F" w:rsidRPr="00FB030F" w:rsidRDefault="00FB030F" w:rsidP="00011011">
      <w:pPr>
        <w:bidi/>
        <w:spacing w:before="100" w:beforeAutospacing="1" w:after="100" w:afterAutospacing="1" w:line="240" w:lineRule="auto"/>
        <w:ind w:left="90" w:firstLine="0"/>
        <w:outlineLvl w:val="2"/>
        <w:rPr>
          <w:rFonts w:ascii="Times New Roman" w:hAnsi="Times New Roman" w:cs="Times New Roman"/>
          <w:b/>
          <w:bCs/>
          <w:sz w:val="27"/>
          <w:szCs w:val="27"/>
          <w:lang w:val="en-US" w:bidi="ar-SA"/>
        </w:rPr>
      </w:pPr>
      <w:r w:rsidRPr="00FB030F">
        <w:rPr>
          <w:rFonts w:ascii="Times New Roman" w:hAnsi="Times New Roman" w:cs="Times New Roman"/>
          <w:sz w:val="27"/>
          <w:szCs w:val="27"/>
          <w:rtl/>
          <w:lang w:val="en-US" w:bidi="ar-SA"/>
        </w:rPr>
        <w:t>ملحق (2): قائمة أسماء المحكمين</w:t>
      </w:r>
    </w:p>
    <w:tbl>
      <w:tblPr>
        <w:tblStyle w:val="TableGrid6"/>
        <w:tblpPr w:leftFromText="187" w:rightFromText="187" w:vertAnchor="text" w:tblpXSpec="center" w:tblpY="1"/>
        <w:bidiVisual/>
        <w:tblW w:w="8170" w:type="dxa"/>
        <w:tblLook w:val="04A0" w:firstRow="1" w:lastRow="0" w:firstColumn="1" w:lastColumn="0" w:noHBand="0" w:noVBand="1"/>
      </w:tblPr>
      <w:tblGrid>
        <w:gridCol w:w="431"/>
        <w:gridCol w:w="2133"/>
        <w:gridCol w:w="1611"/>
        <w:gridCol w:w="2303"/>
        <w:gridCol w:w="1692"/>
      </w:tblGrid>
      <w:tr w:rsidR="00FB030F" w:rsidRPr="00FB030F" w14:paraId="0A476711" w14:textId="77777777" w:rsidTr="004A3D3B">
        <w:trPr>
          <w:trHeight w:val="236"/>
        </w:trPr>
        <w:tc>
          <w:tcPr>
            <w:tcW w:w="0" w:type="auto"/>
            <w:hideMark/>
          </w:tcPr>
          <w:p w14:paraId="02D80AA8" w14:textId="77777777" w:rsidR="00FB030F" w:rsidRPr="00FB030F" w:rsidRDefault="00FB030F" w:rsidP="00FB030F">
            <w:pPr>
              <w:bidi/>
              <w:spacing w:after="0" w:line="240" w:lineRule="auto"/>
              <w:ind w:firstLine="0"/>
              <w:rPr>
                <w:rFonts w:ascii="Calibri" w:hAnsi="Calibri" w:cs="Arial"/>
                <w:b/>
                <w:bCs/>
                <w:sz w:val="22"/>
                <w:szCs w:val="22"/>
                <w:lang w:val="en-US" w:bidi="ar-SA"/>
              </w:rPr>
            </w:pPr>
            <w:r w:rsidRPr="00FB030F">
              <w:rPr>
                <w:rFonts w:ascii="Calibri" w:hAnsi="Calibri" w:cs="Arial"/>
                <w:b/>
                <w:bCs/>
                <w:sz w:val="22"/>
                <w:szCs w:val="22"/>
                <w:rtl/>
                <w:lang w:val="en-US" w:bidi="ar-SA"/>
              </w:rPr>
              <w:t>م</w:t>
            </w:r>
          </w:p>
        </w:tc>
        <w:tc>
          <w:tcPr>
            <w:tcW w:w="0" w:type="auto"/>
            <w:hideMark/>
          </w:tcPr>
          <w:p w14:paraId="351D917E" w14:textId="77777777" w:rsidR="00FB030F" w:rsidRPr="00FB030F" w:rsidRDefault="00FB030F" w:rsidP="00FB030F">
            <w:pPr>
              <w:bidi/>
              <w:spacing w:after="0" w:line="240" w:lineRule="auto"/>
              <w:ind w:firstLine="0"/>
              <w:rPr>
                <w:rFonts w:ascii="Calibri" w:hAnsi="Calibri" w:cs="Arial"/>
                <w:b/>
                <w:bCs/>
                <w:sz w:val="22"/>
                <w:szCs w:val="22"/>
                <w:lang w:val="en-US" w:bidi="ar-SA"/>
              </w:rPr>
            </w:pPr>
            <w:r w:rsidRPr="00FB030F">
              <w:rPr>
                <w:rFonts w:ascii="Calibri" w:hAnsi="Calibri" w:cs="Arial"/>
                <w:b/>
                <w:bCs/>
                <w:sz w:val="22"/>
                <w:szCs w:val="22"/>
                <w:rtl/>
                <w:lang w:val="en-US" w:bidi="ar-SA"/>
              </w:rPr>
              <w:t>الاسم</w:t>
            </w:r>
          </w:p>
        </w:tc>
        <w:tc>
          <w:tcPr>
            <w:tcW w:w="0" w:type="auto"/>
            <w:hideMark/>
          </w:tcPr>
          <w:p w14:paraId="4A636D09" w14:textId="77777777" w:rsidR="00FB030F" w:rsidRPr="00FB030F" w:rsidRDefault="00FB030F" w:rsidP="00FB030F">
            <w:pPr>
              <w:bidi/>
              <w:spacing w:after="0" w:line="240" w:lineRule="auto"/>
              <w:ind w:firstLine="0"/>
              <w:rPr>
                <w:rFonts w:ascii="Calibri" w:hAnsi="Calibri" w:cs="Arial"/>
                <w:b/>
                <w:bCs/>
                <w:sz w:val="22"/>
                <w:szCs w:val="22"/>
                <w:lang w:val="en-US" w:bidi="ar-SA"/>
              </w:rPr>
            </w:pPr>
            <w:r w:rsidRPr="00FB030F">
              <w:rPr>
                <w:rFonts w:ascii="Calibri" w:hAnsi="Calibri" w:cs="Arial"/>
                <w:b/>
                <w:bCs/>
                <w:sz w:val="22"/>
                <w:szCs w:val="22"/>
                <w:rtl/>
                <w:lang w:val="en-US" w:bidi="ar-SA"/>
              </w:rPr>
              <w:t>الدرجة العلمية</w:t>
            </w:r>
          </w:p>
        </w:tc>
        <w:tc>
          <w:tcPr>
            <w:tcW w:w="0" w:type="auto"/>
            <w:hideMark/>
          </w:tcPr>
          <w:p w14:paraId="635AD014" w14:textId="77777777" w:rsidR="00FB030F" w:rsidRPr="00FB030F" w:rsidRDefault="00FB030F" w:rsidP="00FB030F">
            <w:pPr>
              <w:bidi/>
              <w:spacing w:after="0" w:line="240" w:lineRule="auto"/>
              <w:ind w:firstLine="0"/>
              <w:rPr>
                <w:rFonts w:ascii="Calibri" w:hAnsi="Calibri" w:cs="Arial"/>
                <w:b/>
                <w:bCs/>
                <w:sz w:val="22"/>
                <w:szCs w:val="22"/>
                <w:lang w:val="en-US" w:bidi="ar-SA"/>
              </w:rPr>
            </w:pPr>
            <w:r w:rsidRPr="00FB030F">
              <w:rPr>
                <w:rFonts w:ascii="Calibri" w:hAnsi="Calibri" w:cs="Arial"/>
                <w:b/>
                <w:bCs/>
                <w:sz w:val="22"/>
                <w:szCs w:val="22"/>
                <w:rtl/>
                <w:lang w:val="en-US" w:bidi="ar-SA"/>
              </w:rPr>
              <w:t>التخصص</w:t>
            </w:r>
          </w:p>
        </w:tc>
        <w:tc>
          <w:tcPr>
            <w:tcW w:w="0" w:type="auto"/>
            <w:hideMark/>
          </w:tcPr>
          <w:p w14:paraId="2DED78FE" w14:textId="77777777" w:rsidR="00FB030F" w:rsidRPr="00FB030F" w:rsidRDefault="00FB030F" w:rsidP="00FB030F">
            <w:pPr>
              <w:bidi/>
              <w:spacing w:after="0" w:line="240" w:lineRule="auto"/>
              <w:ind w:firstLine="0"/>
              <w:rPr>
                <w:rFonts w:ascii="Calibri" w:hAnsi="Calibri" w:cs="Arial"/>
                <w:b/>
                <w:bCs/>
                <w:sz w:val="22"/>
                <w:szCs w:val="22"/>
                <w:lang w:val="en-US" w:bidi="ar-SA"/>
              </w:rPr>
            </w:pPr>
            <w:r w:rsidRPr="00FB030F">
              <w:rPr>
                <w:rFonts w:ascii="Calibri" w:hAnsi="Calibri" w:cs="Arial"/>
                <w:b/>
                <w:bCs/>
                <w:sz w:val="22"/>
                <w:szCs w:val="22"/>
                <w:rtl/>
                <w:lang w:val="en-US" w:bidi="ar-SA"/>
              </w:rPr>
              <w:t>جهة العمل</w:t>
            </w:r>
          </w:p>
        </w:tc>
      </w:tr>
      <w:tr w:rsidR="00FB030F" w:rsidRPr="00FB030F" w14:paraId="6B545564" w14:textId="77777777" w:rsidTr="004A3D3B">
        <w:trPr>
          <w:trHeight w:val="250"/>
        </w:trPr>
        <w:tc>
          <w:tcPr>
            <w:tcW w:w="0" w:type="auto"/>
            <w:hideMark/>
          </w:tcPr>
          <w:p w14:paraId="7049B2E4" w14:textId="77777777" w:rsidR="00FB030F" w:rsidRPr="00FB030F" w:rsidRDefault="00FB030F" w:rsidP="00FB030F">
            <w:pPr>
              <w:bidi/>
              <w:spacing w:after="0" w:line="240" w:lineRule="auto"/>
              <w:ind w:firstLine="0"/>
              <w:rPr>
                <w:rFonts w:ascii="Calibri" w:hAnsi="Calibri" w:cs="Arial"/>
                <w:sz w:val="22"/>
                <w:szCs w:val="22"/>
                <w:lang w:val="en-US" w:bidi="ar-SA"/>
              </w:rPr>
            </w:pPr>
            <w:r w:rsidRPr="00FB030F">
              <w:rPr>
                <w:rFonts w:ascii="Calibri" w:hAnsi="Calibri" w:cs="Arial"/>
                <w:sz w:val="22"/>
                <w:szCs w:val="22"/>
                <w:lang w:val="en-US" w:bidi="ar-SA"/>
              </w:rPr>
              <w:t>1</w:t>
            </w:r>
          </w:p>
        </w:tc>
        <w:tc>
          <w:tcPr>
            <w:tcW w:w="0" w:type="auto"/>
            <w:hideMark/>
          </w:tcPr>
          <w:p w14:paraId="5660CC1D" w14:textId="77777777" w:rsidR="00FB030F" w:rsidRPr="00FB030F" w:rsidRDefault="00FB030F" w:rsidP="00FB030F">
            <w:pPr>
              <w:bidi/>
              <w:spacing w:after="0" w:line="240" w:lineRule="auto"/>
              <w:ind w:firstLine="0"/>
              <w:rPr>
                <w:rFonts w:ascii="Calibri" w:hAnsi="Calibri" w:cs="Arial"/>
                <w:sz w:val="22"/>
                <w:szCs w:val="22"/>
                <w:lang w:val="en-US" w:bidi="ar-SA"/>
              </w:rPr>
            </w:pPr>
            <w:r w:rsidRPr="00FB030F">
              <w:rPr>
                <w:rFonts w:ascii="Calibri" w:hAnsi="Calibri" w:cs="Arial" w:hint="cs"/>
                <w:sz w:val="22"/>
                <w:szCs w:val="22"/>
                <w:rtl/>
                <w:lang w:val="en-US" w:bidi="ar-SA"/>
              </w:rPr>
              <w:t>د. هبة كمال القصبي</w:t>
            </w:r>
          </w:p>
        </w:tc>
        <w:tc>
          <w:tcPr>
            <w:tcW w:w="0" w:type="auto"/>
            <w:hideMark/>
          </w:tcPr>
          <w:p w14:paraId="5A8354F7" w14:textId="77777777" w:rsidR="00FB030F" w:rsidRPr="00FB030F" w:rsidRDefault="00FB030F" w:rsidP="00FB030F">
            <w:pPr>
              <w:bidi/>
              <w:spacing w:after="0" w:line="240" w:lineRule="auto"/>
              <w:ind w:firstLine="0"/>
              <w:rPr>
                <w:rFonts w:ascii="Calibri" w:hAnsi="Calibri" w:cs="Arial"/>
                <w:sz w:val="22"/>
                <w:szCs w:val="22"/>
                <w:lang w:val="en-US" w:bidi="ar-SA"/>
              </w:rPr>
            </w:pPr>
            <w:r w:rsidRPr="00FB030F">
              <w:rPr>
                <w:rFonts w:ascii="Calibri" w:hAnsi="Calibri" w:cs="Arial"/>
                <w:sz w:val="22"/>
                <w:szCs w:val="22"/>
                <w:rtl/>
                <w:lang w:val="en-US" w:bidi="ar-SA"/>
              </w:rPr>
              <w:t>أستاذ مشارك</w:t>
            </w:r>
          </w:p>
        </w:tc>
        <w:tc>
          <w:tcPr>
            <w:tcW w:w="0" w:type="auto"/>
            <w:hideMark/>
          </w:tcPr>
          <w:p w14:paraId="7B5F7F2A" w14:textId="77777777" w:rsidR="00FB030F" w:rsidRPr="00FB030F" w:rsidRDefault="00FB030F" w:rsidP="00FB030F">
            <w:pPr>
              <w:bidi/>
              <w:spacing w:after="0" w:line="240" w:lineRule="auto"/>
              <w:ind w:firstLine="0"/>
              <w:rPr>
                <w:rFonts w:ascii="Calibri" w:hAnsi="Calibri" w:cs="Arial"/>
                <w:sz w:val="22"/>
                <w:szCs w:val="22"/>
                <w:lang w:val="en-US" w:bidi="ar-SA"/>
              </w:rPr>
            </w:pPr>
            <w:r w:rsidRPr="00FB030F">
              <w:rPr>
                <w:rFonts w:ascii="Calibri" w:hAnsi="Calibri" w:cs="Arial" w:hint="cs"/>
                <w:sz w:val="22"/>
                <w:szCs w:val="22"/>
                <w:rtl/>
                <w:lang w:val="en-US" w:bidi="ar-SA"/>
              </w:rPr>
              <w:t xml:space="preserve">إدارة الاعمال والإدارة                           </w:t>
            </w:r>
          </w:p>
        </w:tc>
        <w:tc>
          <w:tcPr>
            <w:tcW w:w="0" w:type="auto"/>
            <w:hideMark/>
          </w:tcPr>
          <w:p w14:paraId="199E5CA1" w14:textId="77777777" w:rsidR="00FB030F" w:rsidRPr="00FB030F" w:rsidRDefault="00FB030F" w:rsidP="00FB030F">
            <w:pPr>
              <w:bidi/>
              <w:spacing w:after="0" w:line="240" w:lineRule="auto"/>
              <w:ind w:firstLine="0"/>
              <w:rPr>
                <w:rFonts w:ascii="Calibri" w:hAnsi="Calibri" w:cs="Arial"/>
                <w:sz w:val="22"/>
                <w:szCs w:val="22"/>
                <w:lang w:val="en-US" w:bidi="ar-SA"/>
              </w:rPr>
            </w:pPr>
            <w:r w:rsidRPr="00FB030F">
              <w:rPr>
                <w:rFonts w:ascii="Calibri" w:hAnsi="Calibri" w:cs="Arial" w:hint="cs"/>
                <w:sz w:val="22"/>
                <w:szCs w:val="22"/>
                <w:rtl/>
                <w:lang w:val="en-US" w:bidi="ar-SA"/>
              </w:rPr>
              <w:t>جامعة ميدأوشن</w:t>
            </w:r>
          </w:p>
        </w:tc>
      </w:tr>
    </w:tbl>
    <w:p w14:paraId="1D5CD36B" w14:textId="77777777" w:rsidR="00FB030F" w:rsidRPr="00FB030F" w:rsidRDefault="00000000" w:rsidP="00FB030F">
      <w:pPr>
        <w:bidi/>
        <w:spacing w:after="160" w:line="259" w:lineRule="auto"/>
        <w:ind w:firstLine="0"/>
        <w:rPr>
          <w:rFonts w:ascii="Calibri" w:eastAsia="Calibri" w:hAnsi="Calibri" w:cs="Arial"/>
          <w:sz w:val="22"/>
          <w:szCs w:val="22"/>
          <w:lang w:val="en-US" w:bidi="ar-SA"/>
        </w:rPr>
      </w:pPr>
      <w:r>
        <w:rPr>
          <w:rFonts w:ascii="Calibri" w:eastAsia="Calibri" w:hAnsi="Calibri" w:cs="Arial"/>
          <w:sz w:val="22"/>
          <w:szCs w:val="22"/>
          <w:lang w:val="en-US" w:bidi="ar-SA"/>
        </w:rPr>
        <w:pict w14:anchorId="39B95F3D">
          <v:rect id="_x0000_i1030" style="width:0;height:1.5pt" o:hralign="center" o:hrstd="t" o:hr="t" fillcolor="#a0a0a0" stroked="f"/>
        </w:pict>
      </w:r>
    </w:p>
    <w:p w14:paraId="0D276D8A" w14:textId="77777777" w:rsidR="00FB030F" w:rsidRPr="00FB030F" w:rsidRDefault="00FB030F" w:rsidP="00011011">
      <w:pPr>
        <w:bidi/>
        <w:spacing w:before="100" w:beforeAutospacing="1" w:after="100" w:afterAutospacing="1" w:line="240" w:lineRule="auto"/>
        <w:ind w:left="90" w:firstLine="0"/>
        <w:outlineLvl w:val="2"/>
        <w:rPr>
          <w:rFonts w:ascii="Times New Roman" w:hAnsi="Times New Roman" w:cs="Times New Roman"/>
          <w:b/>
          <w:bCs/>
          <w:sz w:val="27"/>
          <w:szCs w:val="27"/>
          <w:lang w:val="en-US" w:bidi="ar-SA"/>
        </w:rPr>
      </w:pPr>
      <w:r w:rsidRPr="00FB030F">
        <w:rPr>
          <w:rFonts w:ascii="Times New Roman" w:hAnsi="Times New Roman" w:cs="Times New Roman"/>
          <w:sz w:val="27"/>
          <w:szCs w:val="27"/>
          <w:rtl/>
          <w:lang w:val="en-US" w:bidi="ar-SA"/>
        </w:rPr>
        <w:t>ملحق (3): خطابات تسهيل المهمة</w:t>
      </w:r>
    </w:p>
    <w:p w14:paraId="3CA20D6B" w14:textId="77777777" w:rsidR="00FB030F" w:rsidRPr="00FB030F" w:rsidRDefault="00FB030F" w:rsidP="00FB030F">
      <w:pPr>
        <w:bidi/>
        <w:spacing w:before="100" w:beforeAutospacing="1" w:after="100" w:afterAutospacing="1" w:line="240" w:lineRule="auto"/>
        <w:ind w:firstLine="0"/>
        <w:rPr>
          <w:rFonts w:ascii="Times New Roman" w:hAnsi="Times New Roman" w:cs="Times New Roman"/>
          <w:sz w:val="24"/>
          <w:szCs w:val="24"/>
          <w:lang w:val="en-US" w:bidi="ar-SA"/>
        </w:rPr>
      </w:pPr>
      <w:r w:rsidRPr="00FB030F">
        <w:rPr>
          <w:rFonts w:ascii="Times New Roman" w:hAnsi="Times New Roman" w:cs="Times New Roman"/>
          <w:i/>
          <w:iCs/>
          <w:sz w:val="24"/>
          <w:szCs w:val="24"/>
          <w:rtl/>
          <w:lang w:val="en-US" w:bidi="ar-SA"/>
        </w:rPr>
        <w:t>نسخ من الخطابات الرسمية الصادرة من الجامعة والموجهة لوزارة الصحة</w:t>
      </w:r>
    </w:p>
    <w:p w14:paraId="2FE983E2" w14:textId="77777777" w:rsidR="00FB030F" w:rsidRPr="00FB030F" w:rsidRDefault="00000000" w:rsidP="00FB030F">
      <w:pPr>
        <w:bidi/>
        <w:spacing w:after="160" w:line="259" w:lineRule="auto"/>
        <w:ind w:firstLine="0"/>
        <w:rPr>
          <w:rFonts w:ascii="Calibri" w:eastAsia="Calibri" w:hAnsi="Calibri" w:cs="Arial"/>
          <w:sz w:val="22"/>
          <w:szCs w:val="22"/>
          <w:lang w:val="en-US" w:bidi="ar-SA"/>
        </w:rPr>
      </w:pPr>
      <w:r>
        <w:rPr>
          <w:rFonts w:ascii="Calibri" w:eastAsia="Calibri" w:hAnsi="Calibri" w:cs="Arial"/>
          <w:sz w:val="22"/>
          <w:szCs w:val="22"/>
          <w:lang w:val="en-US" w:bidi="ar-SA"/>
        </w:rPr>
        <w:pict w14:anchorId="178789C5">
          <v:rect id="_x0000_i1031" style="width:0;height:1.5pt" o:hralign="center" o:hrstd="t" o:hr="t" fillcolor="#a0a0a0" stroked="f"/>
        </w:pict>
      </w:r>
    </w:p>
    <w:p w14:paraId="2C754FEB" w14:textId="77777777" w:rsidR="00FB030F" w:rsidRPr="00FB030F" w:rsidRDefault="00FB030F" w:rsidP="00011011">
      <w:pPr>
        <w:bidi/>
        <w:spacing w:before="100" w:beforeAutospacing="1" w:after="100" w:afterAutospacing="1" w:line="240" w:lineRule="auto"/>
        <w:ind w:left="90" w:firstLine="0"/>
        <w:outlineLvl w:val="2"/>
        <w:rPr>
          <w:rFonts w:ascii="Times New Roman" w:hAnsi="Times New Roman" w:cs="Times New Roman"/>
          <w:b/>
          <w:bCs/>
          <w:sz w:val="27"/>
          <w:szCs w:val="27"/>
          <w:lang w:val="en-US" w:bidi="ar-SA"/>
        </w:rPr>
      </w:pPr>
      <w:r w:rsidRPr="00FB030F">
        <w:rPr>
          <w:rFonts w:ascii="Times New Roman" w:hAnsi="Times New Roman" w:cs="Times New Roman"/>
          <w:sz w:val="27"/>
          <w:szCs w:val="27"/>
          <w:rtl/>
          <w:lang w:val="en-US" w:bidi="ar-SA"/>
        </w:rPr>
        <w:t>ملحق (4): الموافقات الرسمية</w:t>
      </w:r>
    </w:p>
    <w:p w14:paraId="2B87A38B" w14:textId="77777777" w:rsidR="00FB030F" w:rsidRPr="00FB030F" w:rsidRDefault="00FB030F" w:rsidP="00FB030F">
      <w:pPr>
        <w:bidi/>
        <w:spacing w:before="100" w:beforeAutospacing="1" w:after="100" w:afterAutospacing="1" w:line="240" w:lineRule="auto"/>
        <w:ind w:firstLine="0"/>
        <w:rPr>
          <w:rFonts w:ascii="Times New Roman" w:hAnsi="Times New Roman" w:cs="Times New Roman"/>
          <w:sz w:val="24"/>
          <w:szCs w:val="24"/>
          <w:lang w:val="en-US" w:bidi="ar-SA"/>
        </w:rPr>
      </w:pPr>
      <w:r w:rsidRPr="00FB030F">
        <w:rPr>
          <w:rFonts w:ascii="Times New Roman" w:hAnsi="Times New Roman" w:cs="Times New Roman"/>
          <w:i/>
          <w:iCs/>
          <w:sz w:val="24"/>
          <w:szCs w:val="24"/>
          <w:rtl/>
          <w:lang w:val="en-US" w:bidi="ar-SA"/>
        </w:rPr>
        <w:t xml:space="preserve">نسخ من الموافقات الرسمية الصادرة من وزارة الصحة </w:t>
      </w:r>
    </w:p>
    <w:p w14:paraId="130F65BA" w14:textId="29CBEBA0" w:rsidR="003205C1" w:rsidRDefault="00000000" w:rsidP="00FB030F">
      <w:pPr>
        <w:pStyle w:val="ListParagraph"/>
        <w:spacing w:line="276" w:lineRule="auto"/>
        <w:ind w:left="1440" w:firstLine="0"/>
        <w:rPr>
          <w:sz w:val="24"/>
          <w:szCs w:val="24"/>
          <w:lang w:val="en-US"/>
        </w:rPr>
      </w:pPr>
      <w:r>
        <w:rPr>
          <w:rFonts w:ascii="Calibri" w:eastAsia="Calibri" w:hAnsi="Calibri" w:cs="Arial"/>
          <w:sz w:val="22"/>
          <w:szCs w:val="22"/>
          <w:lang w:val="en-US" w:bidi="ar-SA"/>
        </w:rPr>
        <w:pict w14:anchorId="45BCFF8A">
          <v:rect id="_x0000_i1032" style="width:0;height:1.5pt" o:hralign="center" o:hrstd="t" o:hr="t" fillcolor="#a0a0a0" stroked="f"/>
        </w:pict>
      </w:r>
    </w:p>
    <w:p w14:paraId="3033E8FA" w14:textId="715FCE5D" w:rsidR="003205C1" w:rsidRPr="00FB030F" w:rsidRDefault="003205C1" w:rsidP="003205C1">
      <w:pPr>
        <w:bidi/>
        <w:spacing w:before="100" w:beforeAutospacing="1" w:after="100" w:afterAutospacing="1" w:line="240" w:lineRule="auto"/>
        <w:ind w:left="90" w:firstLine="0"/>
        <w:outlineLvl w:val="2"/>
        <w:rPr>
          <w:rFonts w:ascii="Times New Roman" w:hAnsi="Times New Roman" w:cs="Times New Roman"/>
          <w:b/>
          <w:bCs/>
          <w:sz w:val="27"/>
          <w:szCs w:val="27"/>
          <w:lang w:val="en-US" w:bidi="ar-SA"/>
        </w:rPr>
      </w:pPr>
      <w:r w:rsidRPr="00FB030F">
        <w:rPr>
          <w:rFonts w:ascii="Times New Roman" w:hAnsi="Times New Roman" w:cs="Times New Roman"/>
          <w:sz w:val="27"/>
          <w:szCs w:val="27"/>
          <w:rtl/>
          <w:lang w:val="en-US" w:bidi="ar-SA"/>
        </w:rPr>
        <w:t>ملحق (</w:t>
      </w:r>
      <w:r>
        <w:rPr>
          <w:rFonts w:ascii="Times New Roman" w:hAnsi="Times New Roman" w:cs="Times New Roman" w:hint="cs"/>
          <w:sz w:val="27"/>
          <w:szCs w:val="27"/>
          <w:rtl/>
          <w:lang w:val="en-US" w:bidi="ar-SA"/>
        </w:rPr>
        <w:t>5</w:t>
      </w:r>
      <w:r w:rsidRPr="00FB030F">
        <w:rPr>
          <w:rFonts w:ascii="Times New Roman" w:hAnsi="Times New Roman" w:cs="Times New Roman"/>
          <w:sz w:val="27"/>
          <w:szCs w:val="27"/>
          <w:rtl/>
          <w:lang w:val="en-US" w:bidi="ar-SA"/>
        </w:rPr>
        <w:t xml:space="preserve">): </w:t>
      </w:r>
      <w:r>
        <w:rPr>
          <w:rFonts w:ascii="Times New Roman" w:hAnsi="Times New Roman" w:cs="Times New Roman" w:hint="cs"/>
          <w:sz w:val="27"/>
          <w:szCs w:val="27"/>
          <w:rtl/>
          <w:lang w:val="en-US" w:bidi="ar-SA"/>
        </w:rPr>
        <w:t>حساب حجم العينة بطريقة ستيفن ثامبسون</w:t>
      </w:r>
    </w:p>
    <w:p w14:paraId="0F1B1273" w14:textId="259962CB" w:rsidR="00F90948" w:rsidRDefault="003205C1" w:rsidP="003205C1">
      <w:pPr>
        <w:jc w:val="center"/>
        <w:rPr>
          <w:lang w:val="en-US"/>
        </w:rPr>
      </w:pPr>
      <w:r w:rsidRPr="003205C1">
        <w:rPr>
          <w:noProof/>
          <w:lang w:val="en-US"/>
        </w:rPr>
        <w:lastRenderedPageBreak/>
        <w:drawing>
          <wp:inline distT="0" distB="0" distL="0" distR="0" wp14:anchorId="754CB46C" wp14:editId="463028F2">
            <wp:extent cx="4739258" cy="1846573"/>
            <wp:effectExtent l="0" t="0" r="444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83512" cy="1863816"/>
                    </a:xfrm>
                    <a:prstGeom prst="rect">
                      <a:avLst/>
                    </a:prstGeom>
                  </pic:spPr>
                </pic:pic>
              </a:graphicData>
            </a:graphic>
          </wp:inline>
        </w:drawing>
      </w:r>
    </w:p>
    <w:p w14:paraId="2A0E53C2" w14:textId="77777777" w:rsidR="00F90948" w:rsidRDefault="00000000" w:rsidP="00F90948">
      <w:pPr>
        <w:pStyle w:val="ListParagraph"/>
        <w:spacing w:line="276" w:lineRule="auto"/>
        <w:ind w:left="1440" w:firstLine="0"/>
        <w:rPr>
          <w:sz w:val="24"/>
          <w:szCs w:val="24"/>
          <w:lang w:val="en-US"/>
        </w:rPr>
      </w:pPr>
      <w:r>
        <w:rPr>
          <w:rFonts w:ascii="Calibri" w:eastAsia="Calibri" w:hAnsi="Calibri" w:cs="Arial"/>
          <w:sz w:val="22"/>
          <w:szCs w:val="22"/>
          <w:lang w:val="en-US" w:bidi="ar-SA"/>
        </w:rPr>
        <w:pict w14:anchorId="45B0C8A6">
          <v:rect id="_x0000_i1033" style="width:0;height:1.5pt" o:hralign="center" o:hrstd="t" o:hr="t" fillcolor="#a0a0a0" stroked="f"/>
        </w:pict>
      </w:r>
    </w:p>
    <w:p w14:paraId="086FD71F" w14:textId="1856DF85" w:rsidR="00F90948" w:rsidRPr="00F90948" w:rsidRDefault="00F90948" w:rsidP="00F90948">
      <w:pPr>
        <w:bidi/>
        <w:spacing w:before="100" w:beforeAutospacing="1" w:after="100" w:afterAutospacing="1" w:line="240" w:lineRule="auto"/>
        <w:ind w:left="90" w:firstLine="0"/>
        <w:outlineLvl w:val="2"/>
        <w:rPr>
          <w:rFonts w:ascii="Times New Roman" w:hAnsi="Times New Roman" w:cs="Times New Roman"/>
          <w:b/>
          <w:bCs/>
          <w:sz w:val="27"/>
          <w:szCs w:val="27"/>
          <w:lang w:val="en-US" w:bidi="ar-SA"/>
        </w:rPr>
      </w:pPr>
      <w:r w:rsidRPr="00FB030F">
        <w:rPr>
          <w:rFonts w:ascii="Times New Roman" w:hAnsi="Times New Roman" w:cs="Times New Roman"/>
          <w:sz w:val="27"/>
          <w:szCs w:val="27"/>
          <w:rtl/>
          <w:lang w:val="en-US" w:bidi="ar-SA"/>
        </w:rPr>
        <w:t>ملحق (</w:t>
      </w:r>
      <w:r>
        <w:rPr>
          <w:rFonts w:ascii="Times New Roman" w:hAnsi="Times New Roman" w:cs="Times New Roman" w:hint="cs"/>
          <w:sz w:val="27"/>
          <w:szCs w:val="27"/>
          <w:rtl/>
          <w:lang w:val="en-US" w:bidi="ar-SA"/>
        </w:rPr>
        <w:t>6</w:t>
      </w:r>
      <w:r w:rsidRPr="00FB030F">
        <w:rPr>
          <w:rFonts w:ascii="Times New Roman" w:hAnsi="Times New Roman" w:cs="Times New Roman"/>
          <w:sz w:val="27"/>
          <w:szCs w:val="27"/>
          <w:rtl/>
          <w:lang w:val="en-US" w:bidi="ar-SA"/>
        </w:rPr>
        <w:t xml:space="preserve">): </w:t>
      </w:r>
      <w:r>
        <w:rPr>
          <w:rFonts w:ascii="Times New Roman" w:hAnsi="Times New Roman" w:cs="Times New Roman" w:hint="cs"/>
          <w:sz w:val="27"/>
          <w:szCs w:val="27"/>
          <w:rtl/>
          <w:lang w:val="en-US" w:bidi="ar-SA"/>
        </w:rPr>
        <w:t>جدول مورجان وكريسجي لحجم العينة</w:t>
      </w:r>
    </w:p>
    <w:p w14:paraId="40317A66" w14:textId="2F6ECA36" w:rsidR="00FB030F" w:rsidRPr="00F90948" w:rsidRDefault="00F90948" w:rsidP="00F90948">
      <w:pPr>
        <w:tabs>
          <w:tab w:val="left" w:pos="7760"/>
        </w:tabs>
        <w:jc w:val="center"/>
        <w:rPr>
          <w:lang w:val="en-US"/>
        </w:rPr>
      </w:pPr>
      <w:r w:rsidRPr="00F90948">
        <w:rPr>
          <w:noProof/>
          <w:lang w:val="en-US"/>
        </w:rPr>
        <w:drawing>
          <wp:inline distT="0" distB="0" distL="0" distR="0" wp14:anchorId="59B7E18A" wp14:editId="48B8CD5E">
            <wp:extent cx="3876035" cy="475306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84632" cy="4763612"/>
                    </a:xfrm>
                    <a:prstGeom prst="rect">
                      <a:avLst/>
                    </a:prstGeom>
                  </pic:spPr>
                </pic:pic>
              </a:graphicData>
            </a:graphic>
          </wp:inline>
        </w:drawing>
      </w:r>
    </w:p>
    <w:sectPr w:rsidR="00FB030F" w:rsidRPr="00F90948" w:rsidSect="00355B2C">
      <w:pgSz w:w="11909" w:h="16834"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E6BE1" w14:textId="77777777" w:rsidR="006E7B57" w:rsidRDefault="006E7B57" w:rsidP="00355B2C">
      <w:pPr>
        <w:spacing w:after="0" w:line="240" w:lineRule="auto"/>
      </w:pPr>
      <w:r>
        <w:separator/>
      </w:r>
    </w:p>
  </w:endnote>
  <w:endnote w:type="continuationSeparator" w:id="0">
    <w:p w14:paraId="74C37C83" w14:textId="77777777" w:rsidR="006E7B57" w:rsidRDefault="006E7B57" w:rsidP="00355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9867674"/>
      <w:docPartObj>
        <w:docPartGallery w:val="Page Numbers (Bottom of Page)"/>
        <w:docPartUnique/>
      </w:docPartObj>
    </w:sdtPr>
    <w:sdtEndPr>
      <w:rPr>
        <w:noProof/>
      </w:rPr>
    </w:sdtEndPr>
    <w:sdtContent>
      <w:p w14:paraId="253BE1BC" w14:textId="7ABDD144" w:rsidR="003205C1" w:rsidRDefault="003205C1">
        <w:pPr>
          <w:pStyle w:val="Footer"/>
          <w:jc w:val="center"/>
        </w:pPr>
        <w:r>
          <w:fldChar w:fldCharType="begin"/>
        </w:r>
        <w:r>
          <w:instrText xml:space="preserve"> PAGE   \* MERGEFORMAT </w:instrText>
        </w:r>
        <w:r>
          <w:fldChar w:fldCharType="separate"/>
        </w:r>
        <w:r w:rsidR="00F90948">
          <w:rPr>
            <w:noProof/>
          </w:rPr>
          <w:t>32</w:t>
        </w:r>
        <w:r>
          <w:rPr>
            <w:noProof/>
          </w:rPr>
          <w:fldChar w:fldCharType="end"/>
        </w:r>
      </w:p>
    </w:sdtContent>
  </w:sdt>
  <w:p w14:paraId="70694F62" w14:textId="77777777" w:rsidR="003205C1" w:rsidRDefault="003205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4FA22" w14:textId="77777777" w:rsidR="006E7B57" w:rsidRDefault="006E7B57" w:rsidP="00355B2C">
      <w:pPr>
        <w:spacing w:after="0" w:line="240" w:lineRule="auto"/>
      </w:pPr>
      <w:r>
        <w:separator/>
      </w:r>
    </w:p>
  </w:footnote>
  <w:footnote w:type="continuationSeparator" w:id="0">
    <w:p w14:paraId="251AA2CB" w14:textId="77777777" w:rsidR="006E7B57" w:rsidRDefault="006E7B57" w:rsidP="00355B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1E44"/>
    <w:multiLevelType w:val="multilevel"/>
    <w:tmpl w:val="AB24F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0E5BA7"/>
    <w:multiLevelType w:val="hybridMultilevel"/>
    <w:tmpl w:val="C3E47C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30733B"/>
    <w:multiLevelType w:val="multilevel"/>
    <w:tmpl w:val="D23A9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EE570D"/>
    <w:multiLevelType w:val="multilevel"/>
    <w:tmpl w:val="9F4EED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F05605"/>
    <w:multiLevelType w:val="multilevel"/>
    <w:tmpl w:val="95CC3C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7865AF1"/>
    <w:multiLevelType w:val="multilevel"/>
    <w:tmpl w:val="36F0E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05602E"/>
    <w:multiLevelType w:val="multilevel"/>
    <w:tmpl w:val="11EC0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0F62F1"/>
    <w:multiLevelType w:val="multilevel"/>
    <w:tmpl w:val="F8686A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164349"/>
    <w:multiLevelType w:val="hybridMultilevel"/>
    <w:tmpl w:val="308E05F0"/>
    <w:lvl w:ilvl="0" w:tplc="F21E1D10">
      <w:numFmt w:val="bullet"/>
      <w:lvlText w:val=""/>
      <w:lvlJc w:val="left"/>
      <w:pPr>
        <w:ind w:left="450" w:hanging="360"/>
      </w:pPr>
      <w:rPr>
        <w:rFonts w:ascii="Traditional Arabic" w:eastAsia="Times New Roman" w:hAnsi="Traditional Arabic" w:cs="Traditional Arabic"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9" w15:restartNumberingAfterBreak="0">
    <w:nsid w:val="0DD30088"/>
    <w:multiLevelType w:val="multilevel"/>
    <w:tmpl w:val="18C23416"/>
    <w:lvl w:ilvl="0">
      <w:start w:val="2"/>
      <w:numFmt w:val="decimal"/>
      <w:lvlText w:val="%1"/>
      <w:lvlJc w:val="left"/>
      <w:pPr>
        <w:ind w:left="360" w:hanging="360"/>
      </w:pPr>
      <w:rPr>
        <w:rFonts w:hint="default"/>
      </w:rPr>
    </w:lvl>
    <w:lvl w:ilvl="1">
      <w:start w:val="3"/>
      <w:numFmt w:val="decimal"/>
      <w:lvlText w:val="%1.%2"/>
      <w:lvlJc w:val="left"/>
      <w:pPr>
        <w:ind w:left="117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0F3A5E75"/>
    <w:multiLevelType w:val="multilevel"/>
    <w:tmpl w:val="E68AF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F229C9"/>
    <w:multiLevelType w:val="multilevel"/>
    <w:tmpl w:val="9C04D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AA0C65"/>
    <w:multiLevelType w:val="multilevel"/>
    <w:tmpl w:val="52C6E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BA67CA"/>
    <w:multiLevelType w:val="hybridMultilevel"/>
    <w:tmpl w:val="025004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15B276E5"/>
    <w:multiLevelType w:val="multilevel"/>
    <w:tmpl w:val="9DAA0F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1F5E85"/>
    <w:multiLevelType w:val="hybridMultilevel"/>
    <w:tmpl w:val="C2523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BA52FC3"/>
    <w:multiLevelType w:val="multilevel"/>
    <w:tmpl w:val="F1A63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0C5335"/>
    <w:multiLevelType w:val="hybridMultilevel"/>
    <w:tmpl w:val="B5ECCEF6"/>
    <w:lvl w:ilvl="0" w:tplc="48C050C8">
      <w:start w:val="2"/>
      <w:numFmt w:val="decimal"/>
      <w:lvlText w:val="%1."/>
      <w:lvlJc w:val="left"/>
      <w:pPr>
        <w:ind w:left="450" w:hanging="360"/>
      </w:pPr>
      <w:rPr>
        <w:rFonts w:hint="default"/>
        <w:b w:val="0"/>
        <w:bCs/>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2A80243A"/>
    <w:multiLevelType w:val="multilevel"/>
    <w:tmpl w:val="FE8E3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807385"/>
    <w:multiLevelType w:val="multilevel"/>
    <w:tmpl w:val="25A21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305394"/>
    <w:multiLevelType w:val="multilevel"/>
    <w:tmpl w:val="19AA1616"/>
    <w:lvl w:ilvl="0">
      <w:start w:val="2"/>
      <w:numFmt w:val="decimal"/>
      <w:lvlText w:val="%1."/>
      <w:lvlJc w:val="left"/>
      <w:pPr>
        <w:ind w:left="360" w:hanging="360"/>
      </w:pPr>
      <w:rPr>
        <w:rFonts w:hint="default"/>
      </w:rPr>
    </w:lvl>
    <w:lvl w:ilvl="1">
      <w:start w:val="2"/>
      <w:numFmt w:val="decimal"/>
      <w:lvlText w:val="%1.%2."/>
      <w:lvlJc w:val="left"/>
      <w:pPr>
        <w:ind w:left="1215" w:hanging="720"/>
      </w:pPr>
      <w:rPr>
        <w:rFonts w:hint="default"/>
      </w:rPr>
    </w:lvl>
    <w:lvl w:ilvl="2">
      <w:start w:val="2"/>
      <w:numFmt w:val="decimal"/>
      <w:lvlText w:val="%1.%2.%3."/>
      <w:lvlJc w:val="left"/>
      <w:pPr>
        <w:ind w:left="2070" w:hanging="108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420" w:hanging="1440"/>
      </w:pPr>
      <w:rPr>
        <w:rFonts w:hint="default"/>
      </w:rPr>
    </w:lvl>
    <w:lvl w:ilvl="5">
      <w:start w:val="1"/>
      <w:numFmt w:val="decimal"/>
      <w:lvlText w:val="%1.%2.%3.%4.%5.%6."/>
      <w:lvlJc w:val="left"/>
      <w:pPr>
        <w:ind w:left="4275" w:hanging="1800"/>
      </w:pPr>
      <w:rPr>
        <w:rFonts w:hint="default"/>
      </w:rPr>
    </w:lvl>
    <w:lvl w:ilvl="6">
      <w:start w:val="1"/>
      <w:numFmt w:val="decimal"/>
      <w:lvlText w:val="%1.%2.%3.%4.%5.%6.%7."/>
      <w:lvlJc w:val="left"/>
      <w:pPr>
        <w:ind w:left="5130" w:hanging="2160"/>
      </w:pPr>
      <w:rPr>
        <w:rFonts w:hint="default"/>
      </w:rPr>
    </w:lvl>
    <w:lvl w:ilvl="7">
      <w:start w:val="1"/>
      <w:numFmt w:val="decimal"/>
      <w:lvlText w:val="%1.%2.%3.%4.%5.%6.%7.%8."/>
      <w:lvlJc w:val="left"/>
      <w:pPr>
        <w:ind w:left="5625" w:hanging="2160"/>
      </w:pPr>
      <w:rPr>
        <w:rFonts w:hint="default"/>
      </w:rPr>
    </w:lvl>
    <w:lvl w:ilvl="8">
      <w:start w:val="1"/>
      <w:numFmt w:val="decimal"/>
      <w:lvlText w:val="%1.%2.%3.%4.%5.%6.%7.%8.%9."/>
      <w:lvlJc w:val="left"/>
      <w:pPr>
        <w:ind w:left="6480" w:hanging="2520"/>
      </w:pPr>
      <w:rPr>
        <w:rFonts w:hint="default"/>
      </w:rPr>
    </w:lvl>
  </w:abstractNum>
  <w:abstractNum w:abstractNumId="21" w15:restartNumberingAfterBreak="0">
    <w:nsid w:val="386959E5"/>
    <w:multiLevelType w:val="hybridMultilevel"/>
    <w:tmpl w:val="DCB25CFC"/>
    <w:lvl w:ilvl="0" w:tplc="2D56C6D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201491"/>
    <w:multiLevelType w:val="multilevel"/>
    <w:tmpl w:val="BDA8822E"/>
    <w:lvl w:ilvl="0">
      <w:start w:val="1"/>
      <w:numFmt w:val="decimal"/>
      <w:pStyle w:val="Heading1"/>
      <w:lvlText w:val="%1"/>
      <w:lvlJc w:val="left"/>
      <w:pPr>
        <w:ind w:left="522" w:hanging="432"/>
      </w:pPr>
    </w:lvl>
    <w:lvl w:ilvl="1">
      <w:start w:val="1"/>
      <w:numFmt w:val="decimal"/>
      <w:pStyle w:val="Heading2"/>
      <w:lvlText w:val="%1.%2"/>
      <w:lvlJc w:val="left"/>
      <w:pPr>
        <w:ind w:left="576" w:hanging="576"/>
      </w:pPr>
    </w:lvl>
    <w:lvl w:ilvl="2">
      <w:start w:val="1"/>
      <w:numFmt w:val="decimal"/>
      <w:pStyle w:val="Heading3"/>
      <w:lvlText w:val="%1.%2.%3"/>
      <w:lvlJc w:val="left"/>
      <w:pPr>
        <w:ind w:left="99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43C75D7C"/>
    <w:multiLevelType w:val="multilevel"/>
    <w:tmpl w:val="5CB88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7EC6FBD"/>
    <w:multiLevelType w:val="multilevel"/>
    <w:tmpl w:val="D5D257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A19633F"/>
    <w:multiLevelType w:val="hybridMultilevel"/>
    <w:tmpl w:val="53545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A547F0"/>
    <w:multiLevelType w:val="hybridMultilevel"/>
    <w:tmpl w:val="108C1AFC"/>
    <w:lvl w:ilvl="0" w:tplc="12A6D5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851841"/>
    <w:multiLevelType w:val="hybridMultilevel"/>
    <w:tmpl w:val="20C8DB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4587DB4"/>
    <w:multiLevelType w:val="hybridMultilevel"/>
    <w:tmpl w:val="8BF244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4579CB"/>
    <w:multiLevelType w:val="multilevel"/>
    <w:tmpl w:val="4964E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30570A"/>
    <w:multiLevelType w:val="multilevel"/>
    <w:tmpl w:val="A60CC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D30566"/>
    <w:multiLevelType w:val="multilevel"/>
    <w:tmpl w:val="781E7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6025A2"/>
    <w:multiLevelType w:val="multilevel"/>
    <w:tmpl w:val="F2844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1A42E4"/>
    <w:multiLevelType w:val="multilevel"/>
    <w:tmpl w:val="D3E45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4B570E"/>
    <w:multiLevelType w:val="multilevel"/>
    <w:tmpl w:val="D6423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51929ED"/>
    <w:multiLevelType w:val="multilevel"/>
    <w:tmpl w:val="6CFEAE9A"/>
    <w:lvl w:ilvl="0">
      <w:start w:val="2"/>
      <w:numFmt w:val="decimal"/>
      <w:lvlText w:val="%1"/>
      <w:lvlJc w:val="left"/>
      <w:pPr>
        <w:ind w:left="360" w:hanging="360"/>
      </w:pPr>
      <w:rPr>
        <w:rFonts w:hint="default"/>
      </w:rPr>
    </w:lvl>
    <w:lvl w:ilvl="1">
      <w:start w:val="2"/>
      <w:numFmt w:val="decimal"/>
      <w:lvlText w:val="%1.%2"/>
      <w:lvlJc w:val="left"/>
      <w:pPr>
        <w:ind w:left="855" w:hanging="72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485" w:hanging="1080"/>
      </w:pPr>
      <w:rPr>
        <w:rFonts w:hint="default"/>
      </w:rPr>
    </w:lvl>
    <w:lvl w:ilvl="4">
      <w:start w:val="1"/>
      <w:numFmt w:val="decimal"/>
      <w:lvlText w:val="%1.%2.%3.%4.%5"/>
      <w:lvlJc w:val="left"/>
      <w:pPr>
        <w:ind w:left="1980" w:hanging="1440"/>
      </w:pPr>
      <w:rPr>
        <w:rFonts w:hint="default"/>
      </w:rPr>
    </w:lvl>
    <w:lvl w:ilvl="5">
      <w:start w:val="1"/>
      <w:numFmt w:val="decimal"/>
      <w:lvlText w:val="%1.%2.%3.%4.%5.%6"/>
      <w:lvlJc w:val="left"/>
      <w:pPr>
        <w:ind w:left="2475" w:hanging="1800"/>
      </w:pPr>
      <w:rPr>
        <w:rFonts w:hint="default"/>
      </w:rPr>
    </w:lvl>
    <w:lvl w:ilvl="6">
      <w:start w:val="1"/>
      <w:numFmt w:val="decimal"/>
      <w:lvlText w:val="%1.%2.%3.%4.%5.%6.%7"/>
      <w:lvlJc w:val="left"/>
      <w:pPr>
        <w:ind w:left="2610" w:hanging="1800"/>
      </w:pPr>
      <w:rPr>
        <w:rFonts w:hint="default"/>
      </w:rPr>
    </w:lvl>
    <w:lvl w:ilvl="7">
      <w:start w:val="1"/>
      <w:numFmt w:val="decimal"/>
      <w:lvlText w:val="%1.%2.%3.%4.%5.%6.%7.%8"/>
      <w:lvlJc w:val="left"/>
      <w:pPr>
        <w:ind w:left="3105" w:hanging="2160"/>
      </w:pPr>
      <w:rPr>
        <w:rFonts w:hint="default"/>
      </w:rPr>
    </w:lvl>
    <w:lvl w:ilvl="8">
      <w:start w:val="1"/>
      <w:numFmt w:val="decimal"/>
      <w:lvlText w:val="%1.%2.%3.%4.%5.%6.%7.%8.%9"/>
      <w:lvlJc w:val="left"/>
      <w:pPr>
        <w:ind w:left="3600" w:hanging="2520"/>
      </w:pPr>
      <w:rPr>
        <w:rFonts w:hint="default"/>
      </w:rPr>
    </w:lvl>
  </w:abstractNum>
  <w:abstractNum w:abstractNumId="36" w15:restartNumberingAfterBreak="0">
    <w:nsid w:val="68955AED"/>
    <w:multiLevelType w:val="multilevel"/>
    <w:tmpl w:val="F95A79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C357AF9"/>
    <w:multiLevelType w:val="multilevel"/>
    <w:tmpl w:val="F59C0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CA3AB6"/>
    <w:multiLevelType w:val="hybridMultilevel"/>
    <w:tmpl w:val="35CAF390"/>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39" w15:restartNumberingAfterBreak="0">
    <w:nsid w:val="6E656F23"/>
    <w:multiLevelType w:val="multilevel"/>
    <w:tmpl w:val="B4862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162014"/>
    <w:multiLevelType w:val="multilevel"/>
    <w:tmpl w:val="D12A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C977AA"/>
    <w:multiLevelType w:val="multilevel"/>
    <w:tmpl w:val="7FC421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FA305C"/>
    <w:multiLevelType w:val="multilevel"/>
    <w:tmpl w:val="DCC2A78E"/>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9692973">
    <w:abstractNumId w:val="22"/>
  </w:num>
  <w:num w:numId="2" w16cid:durableId="2069916030">
    <w:abstractNumId w:val="22"/>
  </w:num>
  <w:num w:numId="3" w16cid:durableId="1522619554">
    <w:abstractNumId w:val="42"/>
  </w:num>
  <w:num w:numId="4" w16cid:durableId="613632514">
    <w:abstractNumId w:val="37"/>
  </w:num>
  <w:num w:numId="5" w16cid:durableId="485390998">
    <w:abstractNumId w:val="32"/>
  </w:num>
  <w:num w:numId="6" w16cid:durableId="1164470914">
    <w:abstractNumId w:val="41"/>
  </w:num>
  <w:num w:numId="7" w16cid:durableId="276497276">
    <w:abstractNumId w:val="14"/>
  </w:num>
  <w:num w:numId="8" w16cid:durableId="1494026134">
    <w:abstractNumId w:val="38"/>
  </w:num>
  <w:num w:numId="9" w16cid:durableId="961615478">
    <w:abstractNumId w:val="9"/>
  </w:num>
  <w:num w:numId="10" w16cid:durableId="1708407540">
    <w:abstractNumId w:val="27"/>
  </w:num>
  <w:num w:numId="11" w16cid:durableId="767848731">
    <w:abstractNumId w:val="21"/>
  </w:num>
  <w:num w:numId="12" w16cid:durableId="433982767">
    <w:abstractNumId w:val="26"/>
  </w:num>
  <w:num w:numId="13" w16cid:durableId="1330476135">
    <w:abstractNumId w:val="15"/>
  </w:num>
  <w:num w:numId="14" w16cid:durableId="671566790">
    <w:abstractNumId w:val="28"/>
  </w:num>
  <w:num w:numId="15" w16cid:durableId="333458499">
    <w:abstractNumId w:val="24"/>
  </w:num>
  <w:num w:numId="16" w16cid:durableId="855146292">
    <w:abstractNumId w:val="4"/>
  </w:num>
  <w:num w:numId="17" w16cid:durableId="1700230971">
    <w:abstractNumId w:val="7"/>
  </w:num>
  <w:num w:numId="18" w16cid:durableId="42146523">
    <w:abstractNumId w:val="13"/>
  </w:num>
  <w:num w:numId="19" w16cid:durableId="1641568945">
    <w:abstractNumId w:val="25"/>
  </w:num>
  <w:num w:numId="20" w16cid:durableId="1967619651">
    <w:abstractNumId w:val="17"/>
  </w:num>
  <w:num w:numId="21" w16cid:durableId="82923853">
    <w:abstractNumId w:val="1"/>
  </w:num>
  <w:num w:numId="22" w16cid:durableId="550311483">
    <w:abstractNumId w:val="8"/>
  </w:num>
  <w:num w:numId="23" w16cid:durableId="200367230">
    <w:abstractNumId w:val="35"/>
  </w:num>
  <w:num w:numId="24" w16cid:durableId="1340886998">
    <w:abstractNumId w:val="20"/>
  </w:num>
  <w:num w:numId="25" w16cid:durableId="1037437391">
    <w:abstractNumId w:val="19"/>
  </w:num>
  <w:num w:numId="26" w16cid:durableId="1591159892">
    <w:abstractNumId w:val="39"/>
  </w:num>
  <w:num w:numId="27" w16cid:durableId="1666083627">
    <w:abstractNumId w:val="5"/>
  </w:num>
  <w:num w:numId="28" w16cid:durableId="1659962487">
    <w:abstractNumId w:val="33"/>
  </w:num>
  <w:num w:numId="29" w16cid:durableId="740297646">
    <w:abstractNumId w:val="29"/>
  </w:num>
  <w:num w:numId="30" w16cid:durableId="250550554">
    <w:abstractNumId w:val="11"/>
  </w:num>
  <w:num w:numId="31" w16cid:durableId="194271867">
    <w:abstractNumId w:val="23"/>
  </w:num>
  <w:num w:numId="32" w16cid:durableId="1403285627">
    <w:abstractNumId w:val="30"/>
  </w:num>
  <w:num w:numId="33" w16cid:durableId="1494638589">
    <w:abstractNumId w:val="34"/>
  </w:num>
  <w:num w:numId="34" w16cid:durableId="356737401">
    <w:abstractNumId w:val="0"/>
  </w:num>
  <w:num w:numId="35" w16cid:durableId="1503469961">
    <w:abstractNumId w:val="10"/>
  </w:num>
  <w:num w:numId="36" w16cid:durableId="1450662182">
    <w:abstractNumId w:val="3"/>
  </w:num>
  <w:num w:numId="37" w16cid:durableId="1927029939">
    <w:abstractNumId w:val="31"/>
  </w:num>
  <w:num w:numId="38" w16cid:durableId="1518035507">
    <w:abstractNumId w:val="6"/>
  </w:num>
  <w:num w:numId="39" w16cid:durableId="1557545308">
    <w:abstractNumId w:val="40"/>
  </w:num>
  <w:num w:numId="40" w16cid:durableId="965701626">
    <w:abstractNumId w:val="36"/>
  </w:num>
  <w:num w:numId="41" w16cid:durableId="617755529">
    <w:abstractNumId w:val="12"/>
  </w:num>
  <w:num w:numId="42" w16cid:durableId="307444379">
    <w:abstractNumId w:val="16"/>
  </w:num>
  <w:num w:numId="43" w16cid:durableId="591427463">
    <w:abstractNumId w:val="2"/>
  </w:num>
  <w:num w:numId="44" w16cid:durableId="1254121918">
    <w:abstractNumId w:val="1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SystemFonts/>
  <w:hideSpellingErrors/>
  <w:proofState w:spelling="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7C0"/>
    <w:rsid w:val="000043B8"/>
    <w:rsid w:val="0000720B"/>
    <w:rsid w:val="00011011"/>
    <w:rsid w:val="000110C7"/>
    <w:rsid w:val="0001160A"/>
    <w:rsid w:val="00013FCE"/>
    <w:rsid w:val="00022725"/>
    <w:rsid w:val="00023BEC"/>
    <w:rsid w:val="000429B9"/>
    <w:rsid w:val="000505FA"/>
    <w:rsid w:val="00060BA8"/>
    <w:rsid w:val="00061FFD"/>
    <w:rsid w:val="00066B8B"/>
    <w:rsid w:val="0007177D"/>
    <w:rsid w:val="000971C7"/>
    <w:rsid w:val="00097D24"/>
    <w:rsid w:val="000A0D76"/>
    <w:rsid w:val="000A3816"/>
    <w:rsid w:val="000B0EB8"/>
    <w:rsid w:val="000B4FE9"/>
    <w:rsid w:val="000C409E"/>
    <w:rsid w:val="000C6F67"/>
    <w:rsid w:val="000C7C39"/>
    <w:rsid w:val="000D4EFA"/>
    <w:rsid w:val="000E44EA"/>
    <w:rsid w:val="000F3CE3"/>
    <w:rsid w:val="0010647A"/>
    <w:rsid w:val="00115303"/>
    <w:rsid w:val="001223DF"/>
    <w:rsid w:val="0013329C"/>
    <w:rsid w:val="00137B36"/>
    <w:rsid w:val="00145263"/>
    <w:rsid w:val="00156CC8"/>
    <w:rsid w:val="00161727"/>
    <w:rsid w:val="00165036"/>
    <w:rsid w:val="00174003"/>
    <w:rsid w:val="00183A27"/>
    <w:rsid w:val="00185E64"/>
    <w:rsid w:val="00187636"/>
    <w:rsid w:val="001933F6"/>
    <w:rsid w:val="001A11D7"/>
    <w:rsid w:val="001A38BF"/>
    <w:rsid w:val="001B0C94"/>
    <w:rsid w:val="001D3B5D"/>
    <w:rsid w:val="001E067F"/>
    <w:rsid w:val="001F21CA"/>
    <w:rsid w:val="001F28A7"/>
    <w:rsid w:val="001F3839"/>
    <w:rsid w:val="001F5360"/>
    <w:rsid w:val="001F6CBA"/>
    <w:rsid w:val="0020165C"/>
    <w:rsid w:val="0020242A"/>
    <w:rsid w:val="00205299"/>
    <w:rsid w:val="00214584"/>
    <w:rsid w:val="002224F6"/>
    <w:rsid w:val="002275A4"/>
    <w:rsid w:val="0023201C"/>
    <w:rsid w:val="0024134B"/>
    <w:rsid w:val="002446CF"/>
    <w:rsid w:val="00250572"/>
    <w:rsid w:val="0025263E"/>
    <w:rsid w:val="00265ABA"/>
    <w:rsid w:val="002679A9"/>
    <w:rsid w:val="002706DA"/>
    <w:rsid w:val="00281C7A"/>
    <w:rsid w:val="00281D7E"/>
    <w:rsid w:val="00293010"/>
    <w:rsid w:val="002A2843"/>
    <w:rsid w:val="002B2ED3"/>
    <w:rsid w:val="002D5F6B"/>
    <w:rsid w:val="002E4C14"/>
    <w:rsid w:val="002E5311"/>
    <w:rsid w:val="002F5BFE"/>
    <w:rsid w:val="002F78B5"/>
    <w:rsid w:val="00317D73"/>
    <w:rsid w:val="0032034D"/>
    <w:rsid w:val="003204B5"/>
    <w:rsid w:val="003205C1"/>
    <w:rsid w:val="0033017B"/>
    <w:rsid w:val="003516FE"/>
    <w:rsid w:val="00355B2C"/>
    <w:rsid w:val="00357575"/>
    <w:rsid w:val="00357598"/>
    <w:rsid w:val="00382955"/>
    <w:rsid w:val="00385B38"/>
    <w:rsid w:val="0039493C"/>
    <w:rsid w:val="00394F3C"/>
    <w:rsid w:val="003A15A4"/>
    <w:rsid w:val="003A285E"/>
    <w:rsid w:val="003A2EB4"/>
    <w:rsid w:val="003A3483"/>
    <w:rsid w:val="003A7D25"/>
    <w:rsid w:val="003A7E61"/>
    <w:rsid w:val="003D337D"/>
    <w:rsid w:val="003D34D1"/>
    <w:rsid w:val="003E4F2B"/>
    <w:rsid w:val="003F7A3D"/>
    <w:rsid w:val="00400816"/>
    <w:rsid w:val="00404B33"/>
    <w:rsid w:val="00412972"/>
    <w:rsid w:val="00415ECD"/>
    <w:rsid w:val="00423C27"/>
    <w:rsid w:val="00425F13"/>
    <w:rsid w:val="00427D46"/>
    <w:rsid w:val="004354F3"/>
    <w:rsid w:val="004562E4"/>
    <w:rsid w:val="0046527A"/>
    <w:rsid w:val="004655EC"/>
    <w:rsid w:val="004765FE"/>
    <w:rsid w:val="00477C35"/>
    <w:rsid w:val="00480201"/>
    <w:rsid w:val="0048318D"/>
    <w:rsid w:val="004956A6"/>
    <w:rsid w:val="004A3D3B"/>
    <w:rsid w:val="004A6CA4"/>
    <w:rsid w:val="004B1D93"/>
    <w:rsid w:val="004B3B51"/>
    <w:rsid w:val="004B42CC"/>
    <w:rsid w:val="004B5596"/>
    <w:rsid w:val="004B65C4"/>
    <w:rsid w:val="004D0145"/>
    <w:rsid w:val="004D0D8C"/>
    <w:rsid w:val="004D26DD"/>
    <w:rsid w:val="004D3C7F"/>
    <w:rsid w:val="004D728D"/>
    <w:rsid w:val="004E375C"/>
    <w:rsid w:val="004E5265"/>
    <w:rsid w:val="004F1C1A"/>
    <w:rsid w:val="004F2D62"/>
    <w:rsid w:val="004F3C8D"/>
    <w:rsid w:val="00501CE7"/>
    <w:rsid w:val="005150C7"/>
    <w:rsid w:val="00515E14"/>
    <w:rsid w:val="005208BE"/>
    <w:rsid w:val="005231D5"/>
    <w:rsid w:val="00530764"/>
    <w:rsid w:val="00532427"/>
    <w:rsid w:val="0053662C"/>
    <w:rsid w:val="005408EC"/>
    <w:rsid w:val="0054290C"/>
    <w:rsid w:val="0056280F"/>
    <w:rsid w:val="00565D1A"/>
    <w:rsid w:val="00565FB9"/>
    <w:rsid w:val="00576BE0"/>
    <w:rsid w:val="0058136E"/>
    <w:rsid w:val="005848F8"/>
    <w:rsid w:val="0058562E"/>
    <w:rsid w:val="0058649F"/>
    <w:rsid w:val="00593400"/>
    <w:rsid w:val="005A550E"/>
    <w:rsid w:val="005A7B3C"/>
    <w:rsid w:val="005C582F"/>
    <w:rsid w:val="005D02FA"/>
    <w:rsid w:val="005D1F0B"/>
    <w:rsid w:val="005D3EC2"/>
    <w:rsid w:val="005D643F"/>
    <w:rsid w:val="005F3CE3"/>
    <w:rsid w:val="005F56D5"/>
    <w:rsid w:val="00605ECE"/>
    <w:rsid w:val="00611FD5"/>
    <w:rsid w:val="0062124E"/>
    <w:rsid w:val="00631C68"/>
    <w:rsid w:val="0063218B"/>
    <w:rsid w:val="00640512"/>
    <w:rsid w:val="0064472E"/>
    <w:rsid w:val="006470F9"/>
    <w:rsid w:val="0065402C"/>
    <w:rsid w:val="0065676D"/>
    <w:rsid w:val="006568DD"/>
    <w:rsid w:val="006617AE"/>
    <w:rsid w:val="00662D5F"/>
    <w:rsid w:val="006660E5"/>
    <w:rsid w:val="006757C0"/>
    <w:rsid w:val="00690AE2"/>
    <w:rsid w:val="006938E7"/>
    <w:rsid w:val="006A2AE0"/>
    <w:rsid w:val="006A5327"/>
    <w:rsid w:val="006D2F49"/>
    <w:rsid w:val="006E7B57"/>
    <w:rsid w:val="006F6CA4"/>
    <w:rsid w:val="00700A61"/>
    <w:rsid w:val="007013D0"/>
    <w:rsid w:val="007014A2"/>
    <w:rsid w:val="0071640B"/>
    <w:rsid w:val="00724CB1"/>
    <w:rsid w:val="007337F5"/>
    <w:rsid w:val="007343D7"/>
    <w:rsid w:val="00736580"/>
    <w:rsid w:val="00737F0E"/>
    <w:rsid w:val="00740943"/>
    <w:rsid w:val="007539C2"/>
    <w:rsid w:val="007646E9"/>
    <w:rsid w:val="00766DB6"/>
    <w:rsid w:val="007677F6"/>
    <w:rsid w:val="00774BA5"/>
    <w:rsid w:val="00775959"/>
    <w:rsid w:val="007806A9"/>
    <w:rsid w:val="0078451A"/>
    <w:rsid w:val="007876AE"/>
    <w:rsid w:val="00790915"/>
    <w:rsid w:val="007946DE"/>
    <w:rsid w:val="007A2AB8"/>
    <w:rsid w:val="007B1B9E"/>
    <w:rsid w:val="007B4FD2"/>
    <w:rsid w:val="007C0EBF"/>
    <w:rsid w:val="007C6E27"/>
    <w:rsid w:val="007C7C54"/>
    <w:rsid w:val="007D0DD0"/>
    <w:rsid w:val="007D1CEC"/>
    <w:rsid w:val="007E26C7"/>
    <w:rsid w:val="007E4E4E"/>
    <w:rsid w:val="007F3970"/>
    <w:rsid w:val="008123C5"/>
    <w:rsid w:val="00815813"/>
    <w:rsid w:val="0082382A"/>
    <w:rsid w:val="0082467D"/>
    <w:rsid w:val="00825088"/>
    <w:rsid w:val="00825F87"/>
    <w:rsid w:val="00827A5B"/>
    <w:rsid w:val="00837E90"/>
    <w:rsid w:val="00853B54"/>
    <w:rsid w:val="00855E6C"/>
    <w:rsid w:val="00861745"/>
    <w:rsid w:val="00872ADF"/>
    <w:rsid w:val="0088008A"/>
    <w:rsid w:val="008806D8"/>
    <w:rsid w:val="00880E6A"/>
    <w:rsid w:val="008820DF"/>
    <w:rsid w:val="00885B61"/>
    <w:rsid w:val="00887A16"/>
    <w:rsid w:val="00893772"/>
    <w:rsid w:val="0089545B"/>
    <w:rsid w:val="00896C75"/>
    <w:rsid w:val="008A0629"/>
    <w:rsid w:val="008A4494"/>
    <w:rsid w:val="008A46DF"/>
    <w:rsid w:val="008C008F"/>
    <w:rsid w:val="008C2B2C"/>
    <w:rsid w:val="008C570C"/>
    <w:rsid w:val="008C63E4"/>
    <w:rsid w:val="008C6B81"/>
    <w:rsid w:val="008D1E16"/>
    <w:rsid w:val="008E1230"/>
    <w:rsid w:val="008E1E8D"/>
    <w:rsid w:val="008E31CE"/>
    <w:rsid w:val="008F07A9"/>
    <w:rsid w:val="008F5259"/>
    <w:rsid w:val="00905637"/>
    <w:rsid w:val="00907992"/>
    <w:rsid w:val="00916630"/>
    <w:rsid w:val="00945245"/>
    <w:rsid w:val="00951811"/>
    <w:rsid w:val="0095302D"/>
    <w:rsid w:val="0096233E"/>
    <w:rsid w:val="0096370D"/>
    <w:rsid w:val="00965296"/>
    <w:rsid w:val="00967EAD"/>
    <w:rsid w:val="00994EB9"/>
    <w:rsid w:val="009957D2"/>
    <w:rsid w:val="009A6C94"/>
    <w:rsid w:val="009B030D"/>
    <w:rsid w:val="009C66A9"/>
    <w:rsid w:val="009C7FC2"/>
    <w:rsid w:val="009D0F59"/>
    <w:rsid w:val="009D0FD8"/>
    <w:rsid w:val="009D115E"/>
    <w:rsid w:val="009E0BC9"/>
    <w:rsid w:val="00A05733"/>
    <w:rsid w:val="00A13AA4"/>
    <w:rsid w:val="00A2288C"/>
    <w:rsid w:val="00A24136"/>
    <w:rsid w:val="00A24CAA"/>
    <w:rsid w:val="00A260F6"/>
    <w:rsid w:val="00A41AB7"/>
    <w:rsid w:val="00A556F0"/>
    <w:rsid w:val="00A623C0"/>
    <w:rsid w:val="00A64CC9"/>
    <w:rsid w:val="00A747C9"/>
    <w:rsid w:val="00A92759"/>
    <w:rsid w:val="00A95733"/>
    <w:rsid w:val="00AA0E5E"/>
    <w:rsid w:val="00AA2C81"/>
    <w:rsid w:val="00AC2538"/>
    <w:rsid w:val="00AC2906"/>
    <w:rsid w:val="00AC2DDF"/>
    <w:rsid w:val="00AC6F8A"/>
    <w:rsid w:val="00AC7861"/>
    <w:rsid w:val="00AD5F93"/>
    <w:rsid w:val="00AE4ECC"/>
    <w:rsid w:val="00AE5B65"/>
    <w:rsid w:val="00B03286"/>
    <w:rsid w:val="00B03316"/>
    <w:rsid w:val="00B115AA"/>
    <w:rsid w:val="00B2378C"/>
    <w:rsid w:val="00B24E9F"/>
    <w:rsid w:val="00B31474"/>
    <w:rsid w:val="00B40177"/>
    <w:rsid w:val="00B41875"/>
    <w:rsid w:val="00B4537F"/>
    <w:rsid w:val="00B5140A"/>
    <w:rsid w:val="00B57A5C"/>
    <w:rsid w:val="00B76A5C"/>
    <w:rsid w:val="00B873D5"/>
    <w:rsid w:val="00BA1B3E"/>
    <w:rsid w:val="00BA4E40"/>
    <w:rsid w:val="00BA58E5"/>
    <w:rsid w:val="00BB170A"/>
    <w:rsid w:val="00BB56ED"/>
    <w:rsid w:val="00BB679C"/>
    <w:rsid w:val="00BB6A1E"/>
    <w:rsid w:val="00BC05BB"/>
    <w:rsid w:val="00BC23D5"/>
    <w:rsid w:val="00BC6F0C"/>
    <w:rsid w:val="00BD4470"/>
    <w:rsid w:val="00BE0432"/>
    <w:rsid w:val="00BE1613"/>
    <w:rsid w:val="00BE7A0F"/>
    <w:rsid w:val="00C01FB5"/>
    <w:rsid w:val="00C04091"/>
    <w:rsid w:val="00C055A8"/>
    <w:rsid w:val="00C0731B"/>
    <w:rsid w:val="00C12B15"/>
    <w:rsid w:val="00C14C1B"/>
    <w:rsid w:val="00C16716"/>
    <w:rsid w:val="00C17784"/>
    <w:rsid w:val="00C26941"/>
    <w:rsid w:val="00C315EB"/>
    <w:rsid w:val="00C34C59"/>
    <w:rsid w:val="00C36CC9"/>
    <w:rsid w:val="00C37152"/>
    <w:rsid w:val="00C4372E"/>
    <w:rsid w:val="00C54637"/>
    <w:rsid w:val="00C621A4"/>
    <w:rsid w:val="00C6614C"/>
    <w:rsid w:val="00C80352"/>
    <w:rsid w:val="00C81EC9"/>
    <w:rsid w:val="00C83B30"/>
    <w:rsid w:val="00C84B22"/>
    <w:rsid w:val="00C85C16"/>
    <w:rsid w:val="00CA0C4B"/>
    <w:rsid w:val="00CA1686"/>
    <w:rsid w:val="00CB05C7"/>
    <w:rsid w:val="00CB3D3A"/>
    <w:rsid w:val="00CC387E"/>
    <w:rsid w:val="00CE5863"/>
    <w:rsid w:val="00CF0A56"/>
    <w:rsid w:val="00CF24E7"/>
    <w:rsid w:val="00CF7B6F"/>
    <w:rsid w:val="00D044AE"/>
    <w:rsid w:val="00D10190"/>
    <w:rsid w:val="00D142E4"/>
    <w:rsid w:val="00D260A3"/>
    <w:rsid w:val="00D31C2C"/>
    <w:rsid w:val="00D3361C"/>
    <w:rsid w:val="00D37371"/>
    <w:rsid w:val="00D37B4F"/>
    <w:rsid w:val="00D44578"/>
    <w:rsid w:val="00D70A0E"/>
    <w:rsid w:val="00D7148B"/>
    <w:rsid w:val="00D80A3E"/>
    <w:rsid w:val="00D81CDC"/>
    <w:rsid w:val="00D92953"/>
    <w:rsid w:val="00D93EA3"/>
    <w:rsid w:val="00DA17DB"/>
    <w:rsid w:val="00DB3DCC"/>
    <w:rsid w:val="00DB3E21"/>
    <w:rsid w:val="00DC0AC0"/>
    <w:rsid w:val="00DC2210"/>
    <w:rsid w:val="00DC420F"/>
    <w:rsid w:val="00DD5F66"/>
    <w:rsid w:val="00DD6C7C"/>
    <w:rsid w:val="00DE1D72"/>
    <w:rsid w:val="00DE7DB6"/>
    <w:rsid w:val="00DF4DC8"/>
    <w:rsid w:val="00DF58EF"/>
    <w:rsid w:val="00E03F0C"/>
    <w:rsid w:val="00E04BBB"/>
    <w:rsid w:val="00E442D2"/>
    <w:rsid w:val="00E45A19"/>
    <w:rsid w:val="00E521BC"/>
    <w:rsid w:val="00E67ACF"/>
    <w:rsid w:val="00E80FF9"/>
    <w:rsid w:val="00E833FB"/>
    <w:rsid w:val="00E903B0"/>
    <w:rsid w:val="00EA2AE7"/>
    <w:rsid w:val="00EA3D8C"/>
    <w:rsid w:val="00EC2BA7"/>
    <w:rsid w:val="00EC6FAD"/>
    <w:rsid w:val="00ED0997"/>
    <w:rsid w:val="00ED2A65"/>
    <w:rsid w:val="00EF1F35"/>
    <w:rsid w:val="00EF2330"/>
    <w:rsid w:val="00EF71FA"/>
    <w:rsid w:val="00F0115A"/>
    <w:rsid w:val="00F02028"/>
    <w:rsid w:val="00F051D2"/>
    <w:rsid w:val="00F1516A"/>
    <w:rsid w:val="00F2248C"/>
    <w:rsid w:val="00F2642E"/>
    <w:rsid w:val="00F2769A"/>
    <w:rsid w:val="00F332BA"/>
    <w:rsid w:val="00F36D78"/>
    <w:rsid w:val="00F47A41"/>
    <w:rsid w:val="00F51C1F"/>
    <w:rsid w:val="00F53286"/>
    <w:rsid w:val="00F5370F"/>
    <w:rsid w:val="00F5665F"/>
    <w:rsid w:val="00F6164D"/>
    <w:rsid w:val="00F707AA"/>
    <w:rsid w:val="00F87E17"/>
    <w:rsid w:val="00F90948"/>
    <w:rsid w:val="00F91AB5"/>
    <w:rsid w:val="00F942F1"/>
    <w:rsid w:val="00F9463F"/>
    <w:rsid w:val="00F97EC1"/>
    <w:rsid w:val="00FB030F"/>
    <w:rsid w:val="00FB5A0E"/>
    <w:rsid w:val="00FB675E"/>
    <w:rsid w:val="00FC1AAF"/>
    <w:rsid w:val="00FC577E"/>
    <w:rsid w:val="00FC75E5"/>
    <w:rsid w:val="00FE0881"/>
    <w:rsid w:val="00FE2276"/>
    <w:rsid w:val="00FE347C"/>
    <w:rsid w:val="00FF0696"/>
    <w:rsid w:val="00FF4C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B94A2"/>
  <w15:chartTrackingRefBased/>
  <w15:docId w15:val="{3F658B30-4977-435C-AA84-3F8B39A4A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02D"/>
    <w:pPr>
      <w:spacing w:after="200" w:line="360" w:lineRule="auto"/>
      <w:ind w:firstLine="720"/>
      <w:jc w:val="both"/>
    </w:pPr>
    <w:rPr>
      <w:rFonts w:asciiTheme="majorBidi" w:hAnsiTheme="majorBidi" w:cstheme="majorBidi"/>
      <w:color w:val="000000"/>
      <w:sz w:val="28"/>
      <w:szCs w:val="28"/>
      <w:lang w:val="en-GB" w:bidi="ar-EG"/>
    </w:rPr>
  </w:style>
  <w:style w:type="paragraph" w:styleId="Heading1">
    <w:name w:val="heading 1"/>
    <w:basedOn w:val="Title"/>
    <w:next w:val="Normal"/>
    <w:link w:val="Heading1Char"/>
    <w:uiPriority w:val="9"/>
    <w:qFormat/>
    <w:rsid w:val="0048318D"/>
    <w:pPr>
      <w:numPr>
        <w:numId w:val="2"/>
      </w:numPr>
    </w:pPr>
    <w:rPr>
      <w:noProof/>
    </w:rPr>
  </w:style>
  <w:style w:type="paragraph" w:styleId="Heading2">
    <w:name w:val="heading 2"/>
    <w:basedOn w:val="Normal"/>
    <w:next w:val="Normal"/>
    <w:link w:val="Heading2Char"/>
    <w:uiPriority w:val="9"/>
    <w:unhideWhenUsed/>
    <w:qFormat/>
    <w:rsid w:val="00F91AB5"/>
    <w:pPr>
      <w:keepNext/>
      <w:keepLines/>
      <w:numPr>
        <w:ilvl w:val="1"/>
        <w:numId w:val="1"/>
      </w:numPr>
      <w:spacing w:before="40" w:after="0"/>
      <w:outlineLvl w:val="1"/>
    </w:pPr>
    <w:rPr>
      <w:b/>
      <w:bCs/>
      <w:color w:val="auto"/>
      <w:sz w:val="32"/>
      <w:szCs w:val="32"/>
      <w:u w:val="single"/>
    </w:rPr>
  </w:style>
  <w:style w:type="paragraph" w:styleId="Heading3">
    <w:name w:val="heading 3"/>
    <w:basedOn w:val="Normal"/>
    <w:next w:val="Normal"/>
    <w:link w:val="Heading3Char"/>
    <w:uiPriority w:val="9"/>
    <w:unhideWhenUsed/>
    <w:qFormat/>
    <w:rsid w:val="00F91AB5"/>
    <w:pPr>
      <w:numPr>
        <w:ilvl w:val="2"/>
        <w:numId w:val="2"/>
      </w:numPr>
      <w:autoSpaceDE w:val="0"/>
      <w:autoSpaceDN w:val="0"/>
      <w:adjustRightInd w:val="0"/>
      <w:spacing w:after="0"/>
      <w:ind w:left="720"/>
      <w:outlineLvl w:val="2"/>
    </w:pPr>
    <w:rPr>
      <w:rFonts w:ascii="Times New Roman" w:eastAsia="TimesNewRomanPSMT" w:hAnsi="Times New Roman" w:cs="Times New Roman"/>
      <w:b/>
      <w:bCs/>
      <w:sz w:val="32"/>
      <w:szCs w:val="32"/>
    </w:rPr>
  </w:style>
  <w:style w:type="paragraph" w:styleId="Heading4">
    <w:name w:val="heading 4"/>
    <w:basedOn w:val="Normal"/>
    <w:next w:val="Normal"/>
    <w:link w:val="Heading4Char"/>
    <w:uiPriority w:val="9"/>
    <w:unhideWhenUsed/>
    <w:qFormat/>
    <w:rsid w:val="00F91AB5"/>
    <w:pPr>
      <w:keepNext/>
      <w:keepLines/>
      <w:numPr>
        <w:ilvl w:val="3"/>
        <w:numId w:val="2"/>
      </w:numPr>
      <w:spacing w:before="40" w:after="0"/>
      <w:outlineLvl w:val="3"/>
    </w:pPr>
    <w:rPr>
      <w:rFonts w:eastAsiaTheme="majorEastAsia"/>
      <w:color w:val="auto"/>
      <w:sz w:val="32"/>
      <w:szCs w:val="32"/>
      <w:lang w:val="en-US" w:bidi="ar-SA"/>
    </w:rPr>
  </w:style>
  <w:style w:type="paragraph" w:styleId="Heading5">
    <w:name w:val="heading 5"/>
    <w:basedOn w:val="Normal"/>
    <w:next w:val="Normal"/>
    <w:link w:val="Heading5Char"/>
    <w:uiPriority w:val="9"/>
    <w:semiHidden/>
    <w:unhideWhenUsed/>
    <w:qFormat/>
    <w:rsid w:val="006757C0"/>
    <w:pPr>
      <w:keepNext/>
      <w:keepLines/>
      <w:spacing w:before="80" w:after="40"/>
      <w:outlineLvl w:val="4"/>
    </w:pPr>
    <w:rPr>
      <w:rFonts w:asciiTheme="minorHAnsi" w:eastAsiaTheme="majorEastAsia" w:hAnsiTheme="minorHAnsi"/>
      <w:color w:val="0F4761" w:themeColor="accent1" w:themeShade="BF"/>
    </w:rPr>
  </w:style>
  <w:style w:type="paragraph" w:styleId="Heading6">
    <w:name w:val="heading 6"/>
    <w:basedOn w:val="Normal"/>
    <w:next w:val="Normal"/>
    <w:link w:val="Heading6Char"/>
    <w:uiPriority w:val="9"/>
    <w:semiHidden/>
    <w:unhideWhenUsed/>
    <w:qFormat/>
    <w:rsid w:val="006757C0"/>
    <w:pPr>
      <w:keepNext/>
      <w:keepLines/>
      <w:spacing w:before="40" w:after="0"/>
      <w:outlineLvl w:val="5"/>
    </w:pPr>
    <w:rPr>
      <w:rFonts w:asciiTheme="minorHAnsi" w:eastAsiaTheme="majorEastAsia" w:hAnsiTheme="minorHAnsi"/>
      <w:i/>
      <w:iCs/>
      <w:color w:val="595959" w:themeColor="text1" w:themeTint="A6"/>
    </w:rPr>
  </w:style>
  <w:style w:type="paragraph" w:styleId="Heading7">
    <w:name w:val="heading 7"/>
    <w:basedOn w:val="Normal"/>
    <w:next w:val="Normal"/>
    <w:link w:val="Heading7Char"/>
    <w:uiPriority w:val="9"/>
    <w:semiHidden/>
    <w:unhideWhenUsed/>
    <w:qFormat/>
    <w:rsid w:val="006757C0"/>
    <w:pPr>
      <w:keepNext/>
      <w:keepLines/>
      <w:spacing w:before="40" w:after="0"/>
      <w:outlineLvl w:val="6"/>
    </w:pPr>
    <w:rPr>
      <w:rFonts w:asciiTheme="minorHAnsi" w:eastAsiaTheme="majorEastAsia" w:hAnsiTheme="minorHAnsi"/>
      <w:color w:val="595959" w:themeColor="text1" w:themeTint="A6"/>
    </w:rPr>
  </w:style>
  <w:style w:type="paragraph" w:styleId="Heading8">
    <w:name w:val="heading 8"/>
    <w:basedOn w:val="Normal"/>
    <w:next w:val="Normal"/>
    <w:link w:val="Heading8Char"/>
    <w:uiPriority w:val="9"/>
    <w:semiHidden/>
    <w:unhideWhenUsed/>
    <w:qFormat/>
    <w:rsid w:val="006757C0"/>
    <w:pPr>
      <w:keepNext/>
      <w:keepLines/>
      <w:spacing w:after="0"/>
      <w:outlineLvl w:val="7"/>
    </w:pPr>
    <w:rPr>
      <w:rFonts w:asciiTheme="minorHAnsi" w:eastAsiaTheme="majorEastAsia" w:hAnsiTheme="minorHAnsi"/>
      <w:i/>
      <w:iCs/>
      <w:color w:val="272727" w:themeColor="text1" w:themeTint="D8"/>
    </w:rPr>
  </w:style>
  <w:style w:type="paragraph" w:styleId="Heading9">
    <w:name w:val="heading 9"/>
    <w:basedOn w:val="Normal"/>
    <w:next w:val="Normal"/>
    <w:link w:val="Heading9Char"/>
    <w:uiPriority w:val="9"/>
    <w:semiHidden/>
    <w:unhideWhenUsed/>
    <w:qFormat/>
    <w:rsid w:val="006757C0"/>
    <w:pPr>
      <w:keepNext/>
      <w:keepLines/>
      <w:spacing w:after="0"/>
      <w:outlineLvl w:val="8"/>
    </w:pPr>
    <w:rPr>
      <w:rFonts w:asciiTheme="minorHAnsi" w:eastAsiaTheme="majorEastAsia" w:hAnsiTheme="minorHAns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44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44AE"/>
    <w:rPr>
      <w:rFonts w:ascii="Segoe UI" w:hAnsi="Segoe UI" w:cs="Segoe UI"/>
      <w:sz w:val="18"/>
      <w:szCs w:val="18"/>
    </w:rPr>
  </w:style>
  <w:style w:type="character" w:customStyle="1" w:styleId="Heading1Char">
    <w:name w:val="Heading 1 Char"/>
    <w:basedOn w:val="DefaultParagraphFont"/>
    <w:link w:val="Heading1"/>
    <w:uiPriority w:val="9"/>
    <w:rsid w:val="0048318D"/>
    <w:rPr>
      <w:rFonts w:asciiTheme="majorBidi" w:eastAsiaTheme="majorEastAsia" w:hAnsiTheme="majorBidi" w:cstheme="majorBidi"/>
      <w:b/>
      <w:bCs/>
      <w:noProof/>
      <w:sz w:val="32"/>
      <w:szCs w:val="32"/>
      <w:u w:val="single"/>
    </w:rPr>
  </w:style>
  <w:style w:type="character" w:customStyle="1" w:styleId="Heading2Char">
    <w:name w:val="Heading 2 Char"/>
    <w:basedOn w:val="DefaultParagraphFont"/>
    <w:link w:val="Heading2"/>
    <w:uiPriority w:val="9"/>
    <w:rsid w:val="00F91AB5"/>
    <w:rPr>
      <w:rFonts w:asciiTheme="majorBidi" w:hAnsiTheme="majorBidi" w:cstheme="majorBidi"/>
      <w:b/>
      <w:bCs/>
      <w:sz w:val="32"/>
      <w:szCs w:val="32"/>
      <w:u w:val="single"/>
      <w:lang w:val="en-GB" w:bidi="ar-EG"/>
    </w:rPr>
  </w:style>
  <w:style w:type="character" w:customStyle="1" w:styleId="Heading3Char">
    <w:name w:val="Heading 3 Char"/>
    <w:basedOn w:val="DefaultParagraphFont"/>
    <w:link w:val="Heading3"/>
    <w:uiPriority w:val="9"/>
    <w:rsid w:val="00790915"/>
    <w:rPr>
      <w:rFonts w:ascii="Times New Roman" w:eastAsia="TimesNewRomanPSMT" w:hAnsi="Times New Roman" w:cs="Times New Roman"/>
      <w:b/>
      <w:bCs/>
      <w:color w:val="000000"/>
      <w:sz w:val="32"/>
      <w:szCs w:val="32"/>
      <w:lang w:val="en-GB" w:bidi="ar-EG"/>
    </w:rPr>
  </w:style>
  <w:style w:type="character" w:customStyle="1" w:styleId="Heading4Char">
    <w:name w:val="Heading 4 Char"/>
    <w:basedOn w:val="DefaultParagraphFont"/>
    <w:link w:val="Heading4"/>
    <w:uiPriority w:val="9"/>
    <w:rsid w:val="00790915"/>
    <w:rPr>
      <w:rFonts w:asciiTheme="majorBidi" w:eastAsiaTheme="majorEastAsia" w:hAnsiTheme="majorBidi" w:cstheme="majorBidi"/>
      <w:sz w:val="32"/>
      <w:szCs w:val="32"/>
    </w:rPr>
  </w:style>
  <w:style w:type="paragraph" w:styleId="Title">
    <w:name w:val="Title"/>
    <w:basedOn w:val="NoSpacing"/>
    <w:next w:val="Normal"/>
    <w:link w:val="TitleChar"/>
    <w:uiPriority w:val="10"/>
    <w:qFormat/>
    <w:rsid w:val="00790915"/>
    <w:pPr>
      <w:keepNext/>
      <w:keepLines/>
      <w:spacing w:after="240"/>
      <w:ind w:firstLine="0"/>
      <w:jc w:val="center"/>
      <w:outlineLvl w:val="0"/>
    </w:pPr>
    <w:rPr>
      <w:rFonts w:eastAsiaTheme="majorEastAsia"/>
      <w:b/>
      <w:bCs/>
      <w:color w:val="auto"/>
      <w:sz w:val="32"/>
      <w:szCs w:val="32"/>
      <w:u w:val="single"/>
      <w:lang w:val="en-US" w:bidi="ar-SA"/>
    </w:rPr>
  </w:style>
  <w:style w:type="character" w:customStyle="1" w:styleId="TitleChar">
    <w:name w:val="Title Char"/>
    <w:basedOn w:val="DefaultParagraphFont"/>
    <w:link w:val="Title"/>
    <w:uiPriority w:val="10"/>
    <w:rsid w:val="00790915"/>
    <w:rPr>
      <w:rFonts w:asciiTheme="majorBidi" w:eastAsiaTheme="majorEastAsia" w:hAnsiTheme="majorBidi" w:cstheme="majorBidi"/>
      <w:b/>
      <w:bCs/>
      <w:sz w:val="32"/>
      <w:szCs w:val="32"/>
      <w:u w:val="single"/>
    </w:rPr>
  </w:style>
  <w:style w:type="paragraph" w:styleId="NoSpacing">
    <w:name w:val="No Spacing"/>
    <w:link w:val="NoSpacingChar"/>
    <w:uiPriority w:val="1"/>
    <w:qFormat/>
    <w:rsid w:val="00790915"/>
    <w:pPr>
      <w:spacing w:after="0" w:line="240" w:lineRule="auto"/>
      <w:ind w:firstLine="720"/>
      <w:jc w:val="both"/>
    </w:pPr>
    <w:rPr>
      <w:rFonts w:asciiTheme="majorBidi" w:hAnsiTheme="majorBidi" w:cstheme="majorBidi"/>
      <w:color w:val="000000"/>
      <w:sz w:val="28"/>
      <w:szCs w:val="28"/>
      <w:lang w:val="en-GB" w:bidi="ar-EG"/>
    </w:rPr>
  </w:style>
  <w:style w:type="character" w:customStyle="1" w:styleId="Heading5Char">
    <w:name w:val="Heading 5 Char"/>
    <w:basedOn w:val="DefaultParagraphFont"/>
    <w:link w:val="Heading5"/>
    <w:uiPriority w:val="9"/>
    <w:semiHidden/>
    <w:rsid w:val="006757C0"/>
    <w:rPr>
      <w:rFonts w:eastAsiaTheme="majorEastAsia" w:cstheme="majorBidi"/>
      <w:color w:val="0F4761" w:themeColor="accent1" w:themeShade="BF"/>
      <w:sz w:val="28"/>
      <w:szCs w:val="28"/>
      <w:lang w:val="en-GB" w:bidi="ar-EG"/>
    </w:rPr>
  </w:style>
  <w:style w:type="character" w:customStyle="1" w:styleId="Heading6Char">
    <w:name w:val="Heading 6 Char"/>
    <w:basedOn w:val="DefaultParagraphFont"/>
    <w:link w:val="Heading6"/>
    <w:uiPriority w:val="9"/>
    <w:semiHidden/>
    <w:rsid w:val="006757C0"/>
    <w:rPr>
      <w:rFonts w:eastAsiaTheme="majorEastAsia" w:cstheme="majorBidi"/>
      <w:i/>
      <w:iCs/>
      <w:color w:val="595959" w:themeColor="text1" w:themeTint="A6"/>
      <w:sz w:val="28"/>
      <w:szCs w:val="28"/>
      <w:lang w:val="en-GB" w:bidi="ar-EG"/>
    </w:rPr>
  </w:style>
  <w:style w:type="character" w:customStyle="1" w:styleId="Heading7Char">
    <w:name w:val="Heading 7 Char"/>
    <w:basedOn w:val="DefaultParagraphFont"/>
    <w:link w:val="Heading7"/>
    <w:uiPriority w:val="9"/>
    <w:semiHidden/>
    <w:rsid w:val="006757C0"/>
    <w:rPr>
      <w:rFonts w:eastAsiaTheme="majorEastAsia" w:cstheme="majorBidi"/>
      <w:color w:val="595959" w:themeColor="text1" w:themeTint="A6"/>
      <w:sz w:val="28"/>
      <w:szCs w:val="28"/>
      <w:lang w:val="en-GB" w:bidi="ar-EG"/>
    </w:rPr>
  </w:style>
  <w:style w:type="character" w:customStyle="1" w:styleId="Heading8Char">
    <w:name w:val="Heading 8 Char"/>
    <w:basedOn w:val="DefaultParagraphFont"/>
    <w:link w:val="Heading8"/>
    <w:uiPriority w:val="9"/>
    <w:semiHidden/>
    <w:rsid w:val="006757C0"/>
    <w:rPr>
      <w:rFonts w:eastAsiaTheme="majorEastAsia" w:cstheme="majorBidi"/>
      <w:i/>
      <w:iCs/>
      <w:color w:val="272727" w:themeColor="text1" w:themeTint="D8"/>
      <w:sz w:val="28"/>
      <w:szCs w:val="28"/>
      <w:lang w:val="en-GB" w:bidi="ar-EG"/>
    </w:rPr>
  </w:style>
  <w:style w:type="character" w:customStyle="1" w:styleId="Heading9Char">
    <w:name w:val="Heading 9 Char"/>
    <w:basedOn w:val="DefaultParagraphFont"/>
    <w:link w:val="Heading9"/>
    <w:uiPriority w:val="9"/>
    <w:semiHidden/>
    <w:rsid w:val="006757C0"/>
    <w:rPr>
      <w:rFonts w:eastAsiaTheme="majorEastAsia" w:cstheme="majorBidi"/>
      <w:color w:val="272727" w:themeColor="text1" w:themeTint="D8"/>
      <w:sz w:val="28"/>
      <w:szCs w:val="28"/>
      <w:lang w:val="en-GB" w:bidi="ar-EG"/>
    </w:rPr>
  </w:style>
  <w:style w:type="paragraph" w:styleId="Subtitle">
    <w:name w:val="Subtitle"/>
    <w:basedOn w:val="Normal"/>
    <w:next w:val="Normal"/>
    <w:link w:val="SubtitleChar"/>
    <w:uiPriority w:val="11"/>
    <w:qFormat/>
    <w:rsid w:val="006757C0"/>
    <w:pPr>
      <w:numPr>
        <w:ilvl w:val="1"/>
      </w:numPr>
      <w:spacing w:after="160"/>
      <w:ind w:firstLine="720"/>
    </w:pPr>
    <w:rPr>
      <w:rFonts w:asciiTheme="minorHAnsi" w:eastAsiaTheme="majorEastAsia" w:hAnsiTheme="minorHAnsi"/>
      <w:color w:val="595959" w:themeColor="text1" w:themeTint="A6"/>
      <w:spacing w:val="15"/>
    </w:rPr>
  </w:style>
  <w:style w:type="character" w:customStyle="1" w:styleId="SubtitleChar">
    <w:name w:val="Subtitle Char"/>
    <w:basedOn w:val="DefaultParagraphFont"/>
    <w:link w:val="Subtitle"/>
    <w:uiPriority w:val="11"/>
    <w:rsid w:val="006757C0"/>
    <w:rPr>
      <w:rFonts w:eastAsiaTheme="majorEastAsia" w:cstheme="majorBidi"/>
      <w:color w:val="595959" w:themeColor="text1" w:themeTint="A6"/>
      <w:spacing w:val="15"/>
      <w:sz w:val="28"/>
      <w:szCs w:val="28"/>
      <w:lang w:val="en-GB" w:bidi="ar-EG"/>
    </w:rPr>
  </w:style>
  <w:style w:type="paragraph" w:styleId="Quote">
    <w:name w:val="Quote"/>
    <w:basedOn w:val="Normal"/>
    <w:next w:val="Normal"/>
    <w:link w:val="QuoteChar"/>
    <w:uiPriority w:val="29"/>
    <w:qFormat/>
    <w:rsid w:val="006757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757C0"/>
    <w:rPr>
      <w:rFonts w:asciiTheme="majorBidi" w:hAnsiTheme="majorBidi" w:cstheme="majorBidi"/>
      <w:i/>
      <w:iCs/>
      <w:color w:val="404040" w:themeColor="text1" w:themeTint="BF"/>
      <w:sz w:val="28"/>
      <w:szCs w:val="28"/>
      <w:lang w:val="en-GB" w:bidi="ar-EG"/>
    </w:rPr>
  </w:style>
  <w:style w:type="paragraph" w:styleId="ListParagraph">
    <w:name w:val="List Paragraph"/>
    <w:basedOn w:val="Normal"/>
    <w:uiPriority w:val="34"/>
    <w:qFormat/>
    <w:rsid w:val="006757C0"/>
    <w:pPr>
      <w:ind w:left="720"/>
      <w:contextualSpacing/>
    </w:pPr>
  </w:style>
  <w:style w:type="character" w:styleId="IntenseEmphasis">
    <w:name w:val="Intense Emphasis"/>
    <w:basedOn w:val="DefaultParagraphFont"/>
    <w:uiPriority w:val="21"/>
    <w:qFormat/>
    <w:rsid w:val="006757C0"/>
    <w:rPr>
      <w:i/>
      <w:iCs/>
      <w:color w:val="0F4761" w:themeColor="accent1" w:themeShade="BF"/>
    </w:rPr>
  </w:style>
  <w:style w:type="paragraph" w:styleId="IntenseQuote">
    <w:name w:val="Intense Quote"/>
    <w:basedOn w:val="Normal"/>
    <w:next w:val="Normal"/>
    <w:link w:val="IntenseQuoteChar"/>
    <w:uiPriority w:val="30"/>
    <w:qFormat/>
    <w:rsid w:val="006757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57C0"/>
    <w:rPr>
      <w:rFonts w:asciiTheme="majorBidi" w:hAnsiTheme="majorBidi" w:cstheme="majorBidi"/>
      <w:i/>
      <w:iCs/>
      <w:color w:val="0F4761" w:themeColor="accent1" w:themeShade="BF"/>
      <w:sz w:val="28"/>
      <w:szCs w:val="28"/>
      <w:lang w:val="en-GB" w:bidi="ar-EG"/>
    </w:rPr>
  </w:style>
  <w:style w:type="character" w:styleId="IntenseReference">
    <w:name w:val="Intense Reference"/>
    <w:basedOn w:val="DefaultParagraphFont"/>
    <w:uiPriority w:val="32"/>
    <w:qFormat/>
    <w:rsid w:val="006757C0"/>
    <w:rPr>
      <w:b/>
      <w:bCs/>
      <w:smallCaps/>
      <w:color w:val="0F4761" w:themeColor="accent1" w:themeShade="BF"/>
      <w:spacing w:val="5"/>
    </w:rPr>
  </w:style>
  <w:style w:type="paragraph" w:styleId="NormalWeb">
    <w:name w:val="Normal (Web)"/>
    <w:basedOn w:val="Normal"/>
    <w:uiPriority w:val="99"/>
    <w:unhideWhenUsed/>
    <w:rsid w:val="00C37152"/>
    <w:pPr>
      <w:spacing w:before="100" w:beforeAutospacing="1" w:after="100" w:afterAutospacing="1" w:line="240" w:lineRule="auto"/>
      <w:ind w:firstLine="0"/>
      <w:jc w:val="left"/>
    </w:pPr>
    <w:rPr>
      <w:rFonts w:ascii="Times New Roman" w:hAnsi="Times New Roman" w:cs="Times New Roman"/>
      <w:color w:val="auto"/>
      <w:sz w:val="24"/>
      <w:szCs w:val="24"/>
      <w:lang w:val="en-US" w:bidi="ar-SA"/>
    </w:rPr>
  </w:style>
  <w:style w:type="character" w:styleId="CommentReference">
    <w:name w:val="annotation reference"/>
    <w:basedOn w:val="DefaultParagraphFont"/>
    <w:uiPriority w:val="99"/>
    <w:semiHidden/>
    <w:unhideWhenUsed/>
    <w:rsid w:val="00B03316"/>
    <w:rPr>
      <w:sz w:val="16"/>
      <w:szCs w:val="16"/>
    </w:rPr>
  </w:style>
  <w:style w:type="paragraph" w:styleId="CommentText">
    <w:name w:val="annotation text"/>
    <w:basedOn w:val="Normal"/>
    <w:link w:val="CommentTextChar"/>
    <w:uiPriority w:val="99"/>
    <w:semiHidden/>
    <w:unhideWhenUsed/>
    <w:rsid w:val="00B03316"/>
    <w:pPr>
      <w:spacing w:line="240" w:lineRule="auto"/>
    </w:pPr>
    <w:rPr>
      <w:sz w:val="20"/>
      <w:szCs w:val="20"/>
    </w:rPr>
  </w:style>
  <w:style w:type="character" w:customStyle="1" w:styleId="CommentTextChar">
    <w:name w:val="Comment Text Char"/>
    <w:basedOn w:val="DefaultParagraphFont"/>
    <w:link w:val="CommentText"/>
    <w:uiPriority w:val="99"/>
    <w:semiHidden/>
    <w:rsid w:val="00B03316"/>
    <w:rPr>
      <w:rFonts w:asciiTheme="majorBidi" w:hAnsiTheme="majorBidi" w:cstheme="majorBidi"/>
      <w:color w:val="000000"/>
      <w:sz w:val="20"/>
      <w:szCs w:val="20"/>
      <w:lang w:val="en-GB" w:bidi="ar-EG"/>
    </w:rPr>
  </w:style>
  <w:style w:type="paragraph" w:styleId="CommentSubject">
    <w:name w:val="annotation subject"/>
    <w:basedOn w:val="CommentText"/>
    <w:next w:val="CommentText"/>
    <w:link w:val="CommentSubjectChar"/>
    <w:uiPriority w:val="99"/>
    <w:semiHidden/>
    <w:unhideWhenUsed/>
    <w:rsid w:val="00B03316"/>
    <w:rPr>
      <w:b/>
      <w:bCs/>
    </w:rPr>
  </w:style>
  <w:style w:type="character" w:customStyle="1" w:styleId="CommentSubjectChar">
    <w:name w:val="Comment Subject Char"/>
    <w:basedOn w:val="CommentTextChar"/>
    <w:link w:val="CommentSubject"/>
    <w:uiPriority w:val="99"/>
    <w:semiHidden/>
    <w:rsid w:val="00B03316"/>
    <w:rPr>
      <w:rFonts w:asciiTheme="majorBidi" w:hAnsiTheme="majorBidi" w:cstheme="majorBidi"/>
      <w:b/>
      <w:bCs/>
      <w:color w:val="000000"/>
      <w:sz w:val="20"/>
      <w:szCs w:val="20"/>
      <w:lang w:val="en-GB" w:bidi="ar-EG"/>
    </w:rPr>
  </w:style>
  <w:style w:type="paragraph" w:styleId="Header">
    <w:name w:val="header"/>
    <w:basedOn w:val="Normal"/>
    <w:link w:val="HeaderChar"/>
    <w:uiPriority w:val="99"/>
    <w:unhideWhenUsed/>
    <w:rsid w:val="00355B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5B2C"/>
    <w:rPr>
      <w:rFonts w:asciiTheme="majorBidi" w:hAnsiTheme="majorBidi" w:cstheme="majorBidi"/>
      <w:color w:val="000000"/>
      <w:sz w:val="28"/>
      <w:szCs w:val="28"/>
      <w:lang w:val="en-GB" w:bidi="ar-EG"/>
    </w:rPr>
  </w:style>
  <w:style w:type="paragraph" w:styleId="Footer">
    <w:name w:val="footer"/>
    <w:basedOn w:val="Normal"/>
    <w:link w:val="FooterChar"/>
    <w:uiPriority w:val="99"/>
    <w:unhideWhenUsed/>
    <w:rsid w:val="00355B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5B2C"/>
    <w:rPr>
      <w:rFonts w:asciiTheme="majorBidi" w:hAnsiTheme="majorBidi" w:cstheme="majorBidi"/>
      <w:color w:val="000000"/>
      <w:sz w:val="28"/>
      <w:szCs w:val="28"/>
      <w:lang w:val="en-GB" w:bidi="ar-EG"/>
    </w:rPr>
  </w:style>
  <w:style w:type="character" w:styleId="Emphasis">
    <w:name w:val="Emphasis"/>
    <w:basedOn w:val="DefaultParagraphFont"/>
    <w:uiPriority w:val="20"/>
    <w:qFormat/>
    <w:rsid w:val="009A6C94"/>
    <w:rPr>
      <w:i/>
      <w:iCs/>
    </w:rPr>
  </w:style>
  <w:style w:type="table" w:styleId="TableGrid">
    <w:name w:val="Table Grid"/>
    <w:basedOn w:val="TableNormal"/>
    <w:uiPriority w:val="59"/>
    <w:rsid w:val="00DC0A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6A532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747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747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A747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F5BF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B030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E26C7"/>
    <w:rPr>
      <w:b/>
      <w:bCs/>
    </w:rPr>
  </w:style>
  <w:style w:type="numbering" w:customStyle="1" w:styleId="NoList1">
    <w:name w:val="No List1"/>
    <w:next w:val="NoList"/>
    <w:uiPriority w:val="99"/>
    <w:semiHidden/>
    <w:unhideWhenUsed/>
    <w:rsid w:val="007D0DD0"/>
  </w:style>
  <w:style w:type="table" w:customStyle="1" w:styleId="TableGrid7">
    <w:name w:val="Table Grid7"/>
    <w:basedOn w:val="TableNormal"/>
    <w:next w:val="TableGrid"/>
    <w:uiPriority w:val="39"/>
    <w:rsid w:val="007D0DD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next w:val="TableGridLight"/>
    <w:uiPriority w:val="40"/>
    <w:rsid w:val="007D0DD0"/>
    <w:pPr>
      <w:spacing w:after="0" w:line="240" w:lineRule="auto"/>
    </w:pPr>
    <w:rPr>
      <w:rFonts w:eastAsia="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whitespace-normal">
    <w:name w:val="whitespace-normal"/>
    <w:basedOn w:val="Normal"/>
    <w:rsid w:val="007D0DD0"/>
    <w:pPr>
      <w:spacing w:before="100" w:beforeAutospacing="1" w:after="100" w:afterAutospacing="1" w:line="240" w:lineRule="auto"/>
      <w:ind w:firstLine="0"/>
      <w:jc w:val="left"/>
    </w:pPr>
    <w:rPr>
      <w:rFonts w:ascii="Times New Roman" w:hAnsi="Times New Roman" w:cs="Times New Roman"/>
      <w:color w:val="auto"/>
      <w:sz w:val="24"/>
      <w:szCs w:val="24"/>
      <w:lang w:val="en-US" w:bidi="ar-SA"/>
    </w:rPr>
  </w:style>
  <w:style w:type="paragraph" w:styleId="FootnoteText">
    <w:name w:val="footnote text"/>
    <w:basedOn w:val="Normal"/>
    <w:link w:val="FootnoteTextChar"/>
    <w:uiPriority w:val="99"/>
    <w:rsid w:val="007D0DD0"/>
    <w:pPr>
      <w:bidi/>
      <w:spacing w:after="0" w:line="240" w:lineRule="auto"/>
      <w:ind w:firstLine="0"/>
      <w:jc w:val="left"/>
    </w:pPr>
    <w:rPr>
      <w:rFonts w:ascii="Times New Roman" w:hAnsi="Times New Roman" w:cs="Times New Roman"/>
      <w:color w:val="auto"/>
      <w:sz w:val="20"/>
      <w:szCs w:val="20"/>
      <w:lang w:val="en-US" w:bidi="ar-SA"/>
    </w:rPr>
  </w:style>
  <w:style w:type="character" w:customStyle="1" w:styleId="FootnoteTextChar">
    <w:name w:val="Footnote Text Char"/>
    <w:basedOn w:val="DefaultParagraphFont"/>
    <w:link w:val="FootnoteText"/>
    <w:uiPriority w:val="99"/>
    <w:rsid w:val="007D0DD0"/>
    <w:rPr>
      <w:rFonts w:ascii="Times New Roman" w:hAnsi="Times New Roman" w:cs="Times New Roman"/>
      <w:sz w:val="20"/>
      <w:szCs w:val="20"/>
    </w:rPr>
  </w:style>
  <w:style w:type="character" w:styleId="FootnoteReference">
    <w:name w:val="footnote reference"/>
    <w:uiPriority w:val="99"/>
    <w:rsid w:val="007D0DD0"/>
    <w:rPr>
      <w:vertAlign w:val="superscript"/>
    </w:rPr>
  </w:style>
  <w:style w:type="character" w:customStyle="1" w:styleId="NoSpacingChar">
    <w:name w:val="No Spacing Char"/>
    <w:link w:val="NoSpacing"/>
    <w:uiPriority w:val="1"/>
    <w:locked/>
    <w:rsid w:val="007D0DD0"/>
    <w:rPr>
      <w:rFonts w:asciiTheme="majorBidi" w:hAnsiTheme="majorBidi" w:cstheme="majorBidi"/>
      <w:color w:val="000000"/>
      <w:sz w:val="28"/>
      <w:szCs w:val="28"/>
      <w:lang w:val="en-GB" w:bidi="ar-EG"/>
    </w:rPr>
  </w:style>
  <w:style w:type="table" w:styleId="TableGridLight">
    <w:name w:val="Grid Table Light"/>
    <w:basedOn w:val="TableNormal"/>
    <w:uiPriority w:val="40"/>
    <w:rsid w:val="007D0DD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51541">
      <w:bodyDiv w:val="1"/>
      <w:marLeft w:val="0"/>
      <w:marRight w:val="0"/>
      <w:marTop w:val="0"/>
      <w:marBottom w:val="0"/>
      <w:divBdr>
        <w:top w:val="none" w:sz="0" w:space="0" w:color="auto"/>
        <w:left w:val="none" w:sz="0" w:space="0" w:color="auto"/>
        <w:bottom w:val="none" w:sz="0" w:space="0" w:color="auto"/>
        <w:right w:val="none" w:sz="0" w:space="0" w:color="auto"/>
      </w:divBdr>
    </w:div>
    <w:div w:id="48845988">
      <w:bodyDiv w:val="1"/>
      <w:marLeft w:val="0"/>
      <w:marRight w:val="0"/>
      <w:marTop w:val="0"/>
      <w:marBottom w:val="0"/>
      <w:divBdr>
        <w:top w:val="none" w:sz="0" w:space="0" w:color="auto"/>
        <w:left w:val="none" w:sz="0" w:space="0" w:color="auto"/>
        <w:bottom w:val="none" w:sz="0" w:space="0" w:color="auto"/>
        <w:right w:val="none" w:sz="0" w:space="0" w:color="auto"/>
      </w:divBdr>
    </w:div>
    <w:div w:id="60252142">
      <w:bodyDiv w:val="1"/>
      <w:marLeft w:val="0"/>
      <w:marRight w:val="0"/>
      <w:marTop w:val="0"/>
      <w:marBottom w:val="0"/>
      <w:divBdr>
        <w:top w:val="none" w:sz="0" w:space="0" w:color="auto"/>
        <w:left w:val="none" w:sz="0" w:space="0" w:color="auto"/>
        <w:bottom w:val="none" w:sz="0" w:space="0" w:color="auto"/>
        <w:right w:val="none" w:sz="0" w:space="0" w:color="auto"/>
      </w:divBdr>
    </w:div>
    <w:div w:id="64451163">
      <w:bodyDiv w:val="1"/>
      <w:marLeft w:val="0"/>
      <w:marRight w:val="0"/>
      <w:marTop w:val="0"/>
      <w:marBottom w:val="0"/>
      <w:divBdr>
        <w:top w:val="none" w:sz="0" w:space="0" w:color="auto"/>
        <w:left w:val="none" w:sz="0" w:space="0" w:color="auto"/>
        <w:bottom w:val="none" w:sz="0" w:space="0" w:color="auto"/>
        <w:right w:val="none" w:sz="0" w:space="0" w:color="auto"/>
      </w:divBdr>
    </w:div>
    <w:div w:id="85465907">
      <w:bodyDiv w:val="1"/>
      <w:marLeft w:val="0"/>
      <w:marRight w:val="0"/>
      <w:marTop w:val="0"/>
      <w:marBottom w:val="0"/>
      <w:divBdr>
        <w:top w:val="none" w:sz="0" w:space="0" w:color="auto"/>
        <w:left w:val="none" w:sz="0" w:space="0" w:color="auto"/>
        <w:bottom w:val="none" w:sz="0" w:space="0" w:color="auto"/>
        <w:right w:val="none" w:sz="0" w:space="0" w:color="auto"/>
      </w:divBdr>
    </w:div>
    <w:div w:id="87703331">
      <w:bodyDiv w:val="1"/>
      <w:marLeft w:val="0"/>
      <w:marRight w:val="0"/>
      <w:marTop w:val="0"/>
      <w:marBottom w:val="0"/>
      <w:divBdr>
        <w:top w:val="none" w:sz="0" w:space="0" w:color="auto"/>
        <w:left w:val="none" w:sz="0" w:space="0" w:color="auto"/>
        <w:bottom w:val="none" w:sz="0" w:space="0" w:color="auto"/>
        <w:right w:val="none" w:sz="0" w:space="0" w:color="auto"/>
      </w:divBdr>
    </w:div>
    <w:div w:id="141897951">
      <w:bodyDiv w:val="1"/>
      <w:marLeft w:val="0"/>
      <w:marRight w:val="0"/>
      <w:marTop w:val="0"/>
      <w:marBottom w:val="0"/>
      <w:divBdr>
        <w:top w:val="none" w:sz="0" w:space="0" w:color="auto"/>
        <w:left w:val="none" w:sz="0" w:space="0" w:color="auto"/>
        <w:bottom w:val="none" w:sz="0" w:space="0" w:color="auto"/>
        <w:right w:val="none" w:sz="0" w:space="0" w:color="auto"/>
      </w:divBdr>
    </w:div>
    <w:div w:id="154221847">
      <w:bodyDiv w:val="1"/>
      <w:marLeft w:val="0"/>
      <w:marRight w:val="0"/>
      <w:marTop w:val="0"/>
      <w:marBottom w:val="0"/>
      <w:divBdr>
        <w:top w:val="none" w:sz="0" w:space="0" w:color="auto"/>
        <w:left w:val="none" w:sz="0" w:space="0" w:color="auto"/>
        <w:bottom w:val="none" w:sz="0" w:space="0" w:color="auto"/>
        <w:right w:val="none" w:sz="0" w:space="0" w:color="auto"/>
      </w:divBdr>
    </w:div>
    <w:div w:id="182791612">
      <w:bodyDiv w:val="1"/>
      <w:marLeft w:val="0"/>
      <w:marRight w:val="0"/>
      <w:marTop w:val="0"/>
      <w:marBottom w:val="0"/>
      <w:divBdr>
        <w:top w:val="none" w:sz="0" w:space="0" w:color="auto"/>
        <w:left w:val="none" w:sz="0" w:space="0" w:color="auto"/>
        <w:bottom w:val="none" w:sz="0" w:space="0" w:color="auto"/>
        <w:right w:val="none" w:sz="0" w:space="0" w:color="auto"/>
      </w:divBdr>
    </w:div>
    <w:div w:id="244917599">
      <w:bodyDiv w:val="1"/>
      <w:marLeft w:val="0"/>
      <w:marRight w:val="0"/>
      <w:marTop w:val="0"/>
      <w:marBottom w:val="0"/>
      <w:divBdr>
        <w:top w:val="none" w:sz="0" w:space="0" w:color="auto"/>
        <w:left w:val="none" w:sz="0" w:space="0" w:color="auto"/>
        <w:bottom w:val="none" w:sz="0" w:space="0" w:color="auto"/>
        <w:right w:val="none" w:sz="0" w:space="0" w:color="auto"/>
      </w:divBdr>
    </w:div>
    <w:div w:id="245237642">
      <w:bodyDiv w:val="1"/>
      <w:marLeft w:val="0"/>
      <w:marRight w:val="0"/>
      <w:marTop w:val="0"/>
      <w:marBottom w:val="0"/>
      <w:divBdr>
        <w:top w:val="none" w:sz="0" w:space="0" w:color="auto"/>
        <w:left w:val="none" w:sz="0" w:space="0" w:color="auto"/>
        <w:bottom w:val="none" w:sz="0" w:space="0" w:color="auto"/>
        <w:right w:val="none" w:sz="0" w:space="0" w:color="auto"/>
      </w:divBdr>
    </w:div>
    <w:div w:id="332149039">
      <w:bodyDiv w:val="1"/>
      <w:marLeft w:val="0"/>
      <w:marRight w:val="0"/>
      <w:marTop w:val="0"/>
      <w:marBottom w:val="0"/>
      <w:divBdr>
        <w:top w:val="none" w:sz="0" w:space="0" w:color="auto"/>
        <w:left w:val="none" w:sz="0" w:space="0" w:color="auto"/>
        <w:bottom w:val="none" w:sz="0" w:space="0" w:color="auto"/>
        <w:right w:val="none" w:sz="0" w:space="0" w:color="auto"/>
      </w:divBdr>
    </w:div>
    <w:div w:id="335350200">
      <w:bodyDiv w:val="1"/>
      <w:marLeft w:val="0"/>
      <w:marRight w:val="0"/>
      <w:marTop w:val="0"/>
      <w:marBottom w:val="0"/>
      <w:divBdr>
        <w:top w:val="none" w:sz="0" w:space="0" w:color="auto"/>
        <w:left w:val="none" w:sz="0" w:space="0" w:color="auto"/>
        <w:bottom w:val="none" w:sz="0" w:space="0" w:color="auto"/>
        <w:right w:val="none" w:sz="0" w:space="0" w:color="auto"/>
      </w:divBdr>
    </w:div>
    <w:div w:id="356546810">
      <w:bodyDiv w:val="1"/>
      <w:marLeft w:val="0"/>
      <w:marRight w:val="0"/>
      <w:marTop w:val="0"/>
      <w:marBottom w:val="0"/>
      <w:divBdr>
        <w:top w:val="none" w:sz="0" w:space="0" w:color="auto"/>
        <w:left w:val="none" w:sz="0" w:space="0" w:color="auto"/>
        <w:bottom w:val="none" w:sz="0" w:space="0" w:color="auto"/>
        <w:right w:val="none" w:sz="0" w:space="0" w:color="auto"/>
      </w:divBdr>
    </w:div>
    <w:div w:id="526989939">
      <w:bodyDiv w:val="1"/>
      <w:marLeft w:val="0"/>
      <w:marRight w:val="0"/>
      <w:marTop w:val="0"/>
      <w:marBottom w:val="0"/>
      <w:divBdr>
        <w:top w:val="none" w:sz="0" w:space="0" w:color="auto"/>
        <w:left w:val="none" w:sz="0" w:space="0" w:color="auto"/>
        <w:bottom w:val="none" w:sz="0" w:space="0" w:color="auto"/>
        <w:right w:val="none" w:sz="0" w:space="0" w:color="auto"/>
      </w:divBdr>
    </w:div>
    <w:div w:id="674959726">
      <w:bodyDiv w:val="1"/>
      <w:marLeft w:val="0"/>
      <w:marRight w:val="0"/>
      <w:marTop w:val="0"/>
      <w:marBottom w:val="0"/>
      <w:divBdr>
        <w:top w:val="none" w:sz="0" w:space="0" w:color="auto"/>
        <w:left w:val="none" w:sz="0" w:space="0" w:color="auto"/>
        <w:bottom w:val="none" w:sz="0" w:space="0" w:color="auto"/>
        <w:right w:val="none" w:sz="0" w:space="0" w:color="auto"/>
      </w:divBdr>
    </w:div>
    <w:div w:id="685643228">
      <w:bodyDiv w:val="1"/>
      <w:marLeft w:val="0"/>
      <w:marRight w:val="0"/>
      <w:marTop w:val="0"/>
      <w:marBottom w:val="0"/>
      <w:divBdr>
        <w:top w:val="none" w:sz="0" w:space="0" w:color="auto"/>
        <w:left w:val="none" w:sz="0" w:space="0" w:color="auto"/>
        <w:bottom w:val="none" w:sz="0" w:space="0" w:color="auto"/>
        <w:right w:val="none" w:sz="0" w:space="0" w:color="auto"/>
      </w:divBdr>
    </w:div>
    <w:div w:id="734275838">
      <w:bodyDiv w:val="1"/>
      <w:marLeft w:val="0"/>
      <w:marRight w:val="0"/>
      <w:marTop w:val="0"/>
      <w:marBottom w:val="0"/>
      <w:divBdr>
        <w:top w:val="none" w:sz="0" w:space="0" w:color="auto"/>
        <w:left w:val="none" w:sz="0" w:space="0" w:color="auto"/>
        <w:bottom w:val="none" w:sz="0" w:space="0" w:color="auto"/>
        <w:right w:val="none" w:sz="0" w:space="0" w:color="auto"/>
      </w:divBdr>
    </w:div>
    <w:div w:id="746147195">
      <w:bodyDiv w:val="1"/>
      <w:marLeft w:val="0"/>
      <w:marRight w:val="0"/>
      <w:marTop w:val="0"/>
      <w:marBottom w:val="0"/>
      <w:divBdr>
        <w:top w:val="none" w:sz="0" w:space="0" w:color="auto"/>
        <w:left w:val="none" w:sz="0" w:space="0" w:color="auto"/>
        <w:bottom w:val="none" w:sz="0" w:space="0" w:color="auto"/>
        <w:right w:val="none" w:sz="0" w:space="0" w:color="auto"/>
      </w:divBdr>
    </w:div>
    <w:div w:id="760880129">
      <w:bodyDiv w:val="1"/>
      <w:marLeft w:val="0"/>
      <w:marRight w:val="0"/>
      <w:marTop w:val="0"/>
      <w:marBottom w:val="0"/>
      <w:divBdr>
        <w:top w:val="none" w:sz="0" w:space="0" w:color="auto"/>
        <w:left w:val="none" w:sz="0" w:space="0" w:color="auto"/>
        <w:bottom w:val="none" w:sz="0" w:space="0" w:color="auto"/>
        <w:right w:val="none" w:sz="0" w:space="0" w:color="auto"/>
      </w:divBdr>
    </w:div>
    <w:div w:id="826825399">
      <w:bodyDiv w:val="1"/>
      <w:marLeft w:val="0"/>
      <w:marRight w:val="0"/>
      <w:marTop w:val="0"/>
      <w:marBottom w:val="0"/>
      <w:divBdr>
        <w:top w:val="none" w:sz="0" w:space="0" w:color="auto"/>
        <w:left w:val="none" w:sz="0" w:space="0" w:color="auto"/>
        <w:bottom w:val="none" w:sz="0" w:space="0" w:color="auto"/>
        <w:right w:val="none" w:sz="0" w:space="0" w:color="auto"/>
      </w:divBdr>
    </w:div>
    <w:div w:id="846670891">
      <w:bodyDiv w:val="1"/>
      <w:marLeft w:val="0"/>
      <w:marRight w:val="0"/>
      <w:marTop w:val="0"/>
      <w:marBottom w:val="0"/>
      <w:divBdr>
        <w:top w:val="none" w:sz="0" w:space="0" w:color="auto"/>
        <w:left w:val="none" w:sz="0" w:space="0" w:color="auto"/>
        <w:bottom w:val="none" w:sz="0" w:space="0" w:color="auto"/>
        <w:right w:val="none" w:sz="0" w:space="0" w:color="auto"/>
      </w:divBdr>
    </w:div>
    <w:div w:id="871039841">
      <w:bodyDiv w:val="1"/>
      <w:marLeft w:val="0"/>
      <w:marRight w:val="0"/>
      <w:marTop w:val="0"/>
      <w:marBottom w:val="0"/>
      <w:divBdr>
        <w:top w:val="none" w:sz="0" w:space="0" w:color="auto"/>
        <w:left w:val="none" w:sz="0" w:space="0" w:color="auto"/>
        <w:bottom w:val="none" w:sz="0" w:space="0" w:color="auto"/>
        <w:right w:val="none" w:sz="0" w:space="0" w:color="auto"/>
      </w:divBdr>
    </w:div>
    <w:div w:id="871235935">
      <w:bodyDiv w:val="1"/>
      <w:marLeft w:val="0"/>
      <w:marRight w:val="0"/>
      <w:marTop w:val="0"/>
      <w:marBottom w:val="0"/>
      <w:divBdr>
        <w:top w:val="none" w:sz="0" w:space="0" w:color="auto"/>
        <w:left w:val="none" w:sz="0" w:space="0" w:color="auto"/>
        <w:bottom w:val="none" w:sz="0" w:space="0" w:color="auto"/>
        <w:right w:val="none" w:sz="0" w:space="0" w:color="auto"/>
      </w:divBdr>
    </w:div>
    <w:div w:id="972246051">
      <w:bodyDiv w:val="1"/>
      <w:marLeft w:val="0"/>
      <w:marRight w:val="0"/>
      <w:marTop w:val="0"/>
      <w:marBottom w:val="0"/>
      <w:divBdr>
        <w:top w:val="none" w:sz="0" w:space="0" w:color="auto"/>
        <w:left w:val="none" w:sz="0" w:space="0" w:color="auto"/>
        <w:bottom w:val="none" w:sz="0" w:space="0" w:color="auto"/>
        <w:right w:val="none" w:sz="0" w:space="0" w:color="auto"/>
      </w:divBdr>
    </w:div>
    <w:div w:id="991494430">
      <w:bodyDiv w:val="1"/>
      <w:marLeft w:val="0"/>
      <w:marRight w:val="0"/>
      <w:marTop w:val="0"/>
      <w:marBottom w:val="0"/>
      <w:divBdr>
        <w:top w:val="none" w:sz="0" w:space="0" w:color="auto"/>
        <w:left w:val="none" w:sz="0" w:space="0" w:color="auto"/>
        <w:bottom w:val="none" w:sz="0" w:space="0" w:color="auto"/>
        <w:right w:val="none" w:sz="0" w:space="0" w:color="auto"/>
      </w:divBdr>
    </w:div>
    <w:div w:id="1019351859">
      <w:bodyDiv w:val="1"/>
      <w:marLeft w:val="0"/>
      <w:marRight w:val="0"/>
      <w:marTop w:val="0"/>
      <w:marBottom w:val="0"/>
      <w:divBdr>
        <w:top w:val="none" w:sz="0" w:space="0" w:color="auto"/>
        <w:left w:val="none" w:sz="0" w:space="0" w:color="auto"/>
        <w:bottom w:val="none" w:sz="0" w:space="0" w:color="auto"/>
        <w:right w:val="none" w:sz="0" w:space="0" w:color="auto"/>
      </w:divBdr>
    </w:div>
    <w:div w:id="1030378820">
      <w:bodyDiv w:val="1"/>
      <w:marLeft w:val="0"/>
      <w:marRight w:val="0"/>
      <w:marTop w:val="0"/>
      <w:marBottom w:val="0"/>
      <w:divBdr>
        <w:top w:val="none" w:sz="0" w:space="0" w:color="auto"/>
        <w:left w:val="none" w:sz="0" w:space="0" w:color="auto"/>
        <w:bottom w:val="none" w:sz="0" w:space="0" w:color="auto"/>
        <w:right w:val="none" w:sz="0" w:space="0" w:color="auto"/>
      </w:divBdr>
    </w:div>
    <w:div w:id="1057388777">
      <w:bodyDiv w:val="1"/>
      <w:marLeft w:val="0"/>
      <w:marRight w:val="0"/>
      <w:marTop w:val="0"/>
      <w:marBottom w:val="0"/>
      <w:divBdr>
        <w:top w:val="none" w:sz="0" w:space="0" w:color="auto"/>
        <w:left w:val="none" w:sz="0" w:space="0" w:color="auto"/>
        <w:bottom w:val="none" w:sz="0" w:space="0" w:color="auto"/>
        <w:right w:val="none" w:sz="0" w:space="0" w:color="auto"/>
      </w:divBdr>
    </w:div>
    <w:div w:id="1119183524">
      <w:bodyDiv w:val="1"/>
      <w:marLeft w:val="0"/>
      <w:marRight w:val="0"/>
      <w:marTop w:val="0"/>
      <w:marBottom w:val="0"/>
      <w:divBdr>
        <w:top w:val="none" w:sz="0" w:space="0" w:color="auto"/>
        <w:left w:val="none" w:sz="0" w:space="0" w:color="auto"/>
        <w:bottom w:val="none" w:sz="0" w:space="0" w:color="auto"/>
        <w:right w:val="none" w:sz="0" w:space="0" w:color="auto"/>
      </w:divBdr>
    </w:div>
    <w:div w:id="1155292953">
      <w:bodyDiv w:val="1"/>
      <w:marLeft w:val="0"/>
      <w:marRight w:val="0"/>
      <w:marTop w:val="0"/>
      <w:marBottom w:val="0"/>
      <w:divBdr>
        <w:top w:val="none" w:sz="0" w:space="0" w:color="auto"/>
        <w:left w:val="none" w:sz="0" w:space="0" w:color="auto"/>
        <w:bottom w:val="none" w:sz="0" w:space="0" w:color="auto"/>
        <w:right w:val="none" w:sz="0" w:space="0" w:color="auto"/>
      </w:divBdr>
    </w:div>
    <w:div w:id="1184133436">
      <w:bodyDiv w:val="1"/>
      <w:marLeft w:val="0"/>
      <w:marRight w:val="0"/>
      <w:marTop w:val="0"/>
      <w:marBottom w:val="0"/>
      <w:divBdr>
        <w:top w:val="none" w:sz="0" w:space="0" w:color="auto"/>
        <w:left w:val="none" w:sz="0" w:space="0" w:color="auto"/>
        <w:bottom w:val="none" w:sz="0" w:space="0" w:color="auto"/>
        <w:right w:val="none" w:sz="0" w:space="0" w:color="auto"/>
      </w:divBdr>
    </w:div>
    <w:div w:id="1209146882">
      <w:bodyDiv w:val="1"/>
      <w:marLeft w:val="0"/>
      <w:marRight w:val="0"/>
      <w:marTop w:val="0"/>
      <w:marBottom w:val="0"/>
      <w:divBdr>
        <w:top w:val="none" w:sz="0" w:space="0" w:color="auto"/>
        <w:left w:val="none" w:sz="0" w:space="0" w:color="auto"/>
        <w:bottom w:val="none" w:sz="0" w:space="0" w:color="auto"/>
        <w:right w:val="none" w:sz="0" w:space="0" w:color="auto"/>
      </w:divBdr>
    </w:div>
    <w:div w:id="1228229840">
      <w:bodyDiv w:val="1"/>
      <w:marLeft w:val="0"/>
      <w:marRight w:val="0"/>
      <w:marTop w:val="0"/>
      <w:marBottom w:val="0"/>
      <w:divBdr>
        <w:top w:val="none" w:sz="0" w:space="0" w:color="auto"/>
        <w:left w:val="none" w:sz="0" w:space="0" w:color="auto"/>
        <w:bottom w:val="none" w:sz="0" w:space="0" w:color="auto"/>
        <w:right w:val="none" w:sz="0" w:space="0" w:color="auto"/>
      </w:divBdr>
    </w:div>
    <w:div w:id="1285967954">
      <w:bodyDiv w:val="1"/>
      <w:marLeft w:val="0"/>
      <w:marRight w:val="0"/>
      <w:marTop w:val="0"/>
      <w:marBottom w:val="0"/>
      <w:divBdr>
        <w:top w:val="none" w:sz="0" w:space="0" w:color="auto"/>
        <w:left w:val="none" w:sz="0" w:space="0" w:color="auto"/>
        <w:bottom w:val="none" w:sz="0" w:space="0" w:color="auto"/>
        <w:right w:val="none" w:sz="0" w:space="0" w:color="auto"/>
      </w:divBdr>
    </w:div>
    <w:div w:id="1315993037">
      <w:bodyDiv w:val="1"/>
      <w:marLeft w:val="0"/>
      <w:marRight w:val="0"/>
      <w:marTop w:val="0"/>
      <w:marBottom w:val="0"/>
      <w:divBdr>
        <w:top w:val="none" w:sz="0" w:space="0" w:color="auto"/>
        <w:left w:val="none" w:sz="0" w:space="0" w:color="auto"/>
        <w:bottom w:val="none" w:sz="0" w:space="0" w:color="auto"/>
        <w:right w:val="none" w:sz="0" w:space="0" w:color="auto"/>
      </w:divBdr>
    </w:div>
    <w:div w:id="1326206928">
      <w:bodyDiv w:val="1"/>
      <w:marLeft w:val="0"/>
      <w:marRight w:val="0"/>
      <w:marTop w:val="0"/>
      <w:marBottom w:val="0"/>
      <w:divBdr>
        <w:top w:val="none" w:sz="0" w:space="0" w:color="auto"/>
        <w:left w:val="none" w:sz="0" w:space="0" w:color="auto"/>
        <w:bottom w:val="none" w:sz="0" w:space="0" w:color="auto"/>
        <w:right w:val="none" w:sz="0" w:space="0" w:color="auto"/>
      </w:divBdr>
    </w:div>
    <w:div w:id="1336883632">
      <w:bodyDiv w:val="1"/>
      <w:marLeft w:val="0"/>
      <w:marRight w:val="0"/>
      <w:marTop w:val="0"/>
      <w:marBottom w:val="0"/>
      <w:divBdr>
        <w:top w:val="none" w:sz="0" w:space="0" w:color="auto"/>
        <w:left w:val="none" w:sz="0" w:space="0" w:color="auto"/>
        <w:bottom w:val="none" w:sz="0" w:space="0" w:color="auto"/>
        <w:right w:val="none" w:sz="0" w:space="0" w:color="auto"/>
      </w:divBdr>
    </w:div>
    <w:div w:id="1350719500">
      <w:bodyDiv w:val="1"/>
      <w:marLeft w:val="0"/>
      <w:marRight w:val="0"/>
      <w:marTop w:val="0"/>
      <w:marBottom w:val="0"/>
      <w:divBdr>
        <w:top w:val="none" w:sz="0" w:space="0" w:color="auto"/>
        <w:left w:val="none" w:sz="0" w:space="0" w:color="auto"/>
        <w:bottom w:val="none" w:sz="0" w:space="0" w:color="auto"/>
        <w:right w:val="none" w:sz="0" w:space="0" w:color="auto"/>
      </w:divBdr>
    </w:div>
    <w:div w:id="1360740746">
      <w:bodyDiv w:val="1"/>
      <w:marLeft w:val="0"/>
      <w:marRight w:val="0"/>
      <w:marTop w:val="0"/>
      <w:marBottom w:val="0"/>
      <w:divBdr>
        <w:top w:val="none" w:sz="0" w:space="0" w:color="auto"/>
        <w:left w:val="none" w:sz="0" w:space="0" w:color="auto"/>
        <w:bottom w:val="none" w:sz="0" w:space="0" w:color="auto"/>
        <w:right w:val="none" w:sz="0" w:space="0" w:color="auto"/>
      </w:divBdr>
    </w:div>
    <w:div w:id="1416324298">
      <w:bodyDiv w:val="1"/>
      <w:marLeft w:val="0"/>
      <w:marRight w:val="0"/>
      <w:marTop w:val="0"/>
      <w:marBottom w:val="0"/>
      <w:divBdr>
        <w:top w:val="none" w:sz="0" w:space="0" w:color="auto"/>
        <w:left w:val="none" w:sz="0" w:space="0" w:color="auto"/>
        <w:bottom w:val="none" w:sz="0" w:space="0" w:color="auto"/>
        <w:right w:val="none" w:sz="0" w:space="0" w:color="auto"/>
      </w:divBdr>
    </w:div>
    <w:div w:id="1421490790">
      <w:bodyDiv w:val="1"/>
      <w:marLeft w:val="0"/>
      <w:marRight w:val="0"/>
      <w:marTop w:val="0"/>
      <w:marBottom w:val="0"/>
      <w:divBdr>
        <w:top w:val="none" w:sz="0" w:space="0" w:color="auto"/>
        <w:left w:val="none" w:sz="0" w:space="0" w:color="auto"/>
        <w:bottom w:val="none" w:sz="0" w:space="0" w:color="auto"/>
        <w:right w:val="none" w:sz="0" w:space="0" w:color="auto"/>
      </w:divBdr>
    </w:div>
    <w:div w:id="1502887927">
      <w:bodyDiv w:val="1"/>
      <w:marLeft w:val="0"/>
      <w:marRight w:val="0"/>
      <w:marTop w:val="0"/>
      <w:marBottom w:val="0"/>
      <w:divBdr>
        <w:top w:val="none" w:sz="0" w:space="0" w:color="auto"/>
        <w:left w:val="none" w:sz="0" w:space="0" w:color="auto"/>
        <w:bottom w:val="none" w:sz="0" w:space="0" w:color="auto"/>
        <w:right w:val="none" w:sz="0" w:space="0" w:color="auto"/>
      </w:divBdr>
    </w:div>
    <w:div w:id="1578205114">
      <w:bodyDiv w:val="1"/>
      <w:marLeft w:val="0"/>
      <w:marRight w:val="0"/>
      <w:marTop w:val="0"/>
      <w:marBottom w:val="0"/>
      <w:divBdr>
        <w:top w:val="none" w:sz="0" w:space="0" w:color="auto"/>
        <w:left w:val="none" w:sz="0" w:space="0" w:color="auto"/>
        <w:bottom w:val="none" w:sz="0" w:space="0" w:color="auto"/>
        <w:right w:val="none" w:sz="0" w:space="0" w:color="auto"/>
      </w:divBdr>
    </w:div>
    <w:div w:id="1582375077">
      <w:bodyDiv w:val="1"/>
      <w:marLeft w:val="0"/>
      <w:marRight w:val="0"/>
      <w:marTop w:val="0"/>
      <w:marBottom w:val="0"/>
      <w:divBdr>
        <w:top w:val="none" w:sz="0" w:space="0" w:color="auto"/>
        <w:left w:val="none" w:sz="0" w:space="0" w:color="auto"/>
        <w:bottom w:val="none" w:sz="0" w:space="0" w:color="auto"/>
        <w:right w:val="none" w:sz="0" w:space="0" w:color="auto"/>
      </w:divBdr>
    </w:div>
    <w:div w:id="1687488120">
      <w:bodyDiv w:val="1"/>
      <w:marLeft w:val="0"/>
      <w:marRight w:val="0"/>
      <w:marTop w:val="0"/>
      <w:marBottom w:val="0"/>
      <w:divBdr>
        <w:top w:val="none" w:sz="0" w:space="0" w:color="auto"/>
        <w:left w:val="none" w:sz="0" w:space="0" w:color="auto"/>
        <w:bottom w:val="none" w:sz="0" w:space="0" w:color="auto"/>
        <w:right w:val="none" w:sz="0" w:space="0" w:color="auto"/>
      </w:divBdr>
    </w:div>
    <w:div w:id="1744445134">
      <w:bodyDiv w:val="1"/>
      <w:marLeft w:val="0"/>
      <w:marRight w:val="0"/>
      <w:marTop w:val="0"/>
      <w:marBottom w:val="0"/>
      <w:divBdr>
        <w:top w:val="none" w:sz="0" w:space="0" w:color="auto"/>
        <w:left w:val="none" w:sz="0" w:space="0" w:color="auto"/>
        <w:bottom w:val="none" w:sz="0" w:space="0" w:color="auto"/>
        <w:right w:val="none" w:sz="0" w:space="0" w:color="auto"/>
      </w:divBdr>
    </w:div>
    <w:div w:id="1794981274">
      <w:bodyDiv w:val="1"/>
      <w:marLeft w:val="0"/>
      <w:marRight w:val="0"/>
      <w:marTop w:val="0"/>
      <w:marBottom w:val="0"/>
      <w:divBdr>
        <w:top w:val="none" w:sz="0" w:space="0" w:color="auto"/>
        <w:left w:val="none" w:sz="0" w:space="0" w:color="auto"/>
        <w:bottom w:val="none" w:sz="0" w:space="0" w:color="auto"/>
        <w:right w:val="none" w:sz="0" w:space="0" w:color="auto"/>
      </w:divBdr>
    </w:div>
    <w:div w:id="2002662990">
      <w:bodyDiv w:val="1"/>
      <w:marLeft w:val="0"/>
      <w:marRight w:val="0"/>
      <w:marTop w:val="0"/>
      <w:marBottom w:val="0"/>
      <w:divBdr>
        <w:top w:val="none" w:sz="0" w:space="0" w:color="auto"/>
        <w:left w:val="none" w:sz="0" w:space="0" w:color="auto"/>
        <w:bottom w:val="none" w:sz="0" w:space="0" w:color="auto"/>
        <w:right w:val="none" w:sz="0" w:space="0" w:color="auto"/>
      </w:divBdr>
    </w:div>
    <w:div w:id="2094618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B755F2CB2D24470B79A8FBF60588ECE"/>
        <w:category>
          <w:name w:val="General"/>
          <w:gallery w:val="placeholder"/>
        </w:category>
        <w:types>
          <w:type w:val="bbPlcHdr"/>
        </w:types>
        <w:behaviors>
          <w:behavior w:val="content"/>
        </w:behaviors>
        <w:guid w:val="{7A915F73-BDBD-40C9-9F90-BEAECA305D47}"/>
      </w:docPartPr>
      <w:docPartBody>
        <w:p w:rsidR="00156044" w:rsidRDefault="00A17303" w:rsidP="00A17303">
          <w:pPr>
            <w:pStyle w:val="8B755F2CB2D24470B79A8FBF60588ECE"/>
          </w:pPr>
          <w:r>
            <w:rPr>
              <w:rStyle w:val="PlaceholderText"/>
              <w:rFonts w:eastAsiaTheme="minorHAnsi"/>
              <w:sz w:val="16"/>
              <w:szCs w:val="16"/>
            </w:rPr>
            <w:t>Please make it direct and accurate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303"/>
    <w:rsid w:val="000043B8"/>
    <w:rsid w:val="000204AF"/>
    <w:rsid w:val="00022725"/>
    <w:rsid w:val="00035E42"/>
    <w:rsid w:val="00076932"/>
    <w:rsid w:val="0007710C"/>
    <w:rsid w:val="000C409E"/>
    <w:rsid w:val="00156044"/>
    <w:rsid w:val="00165036"/>
    <w:rsid w:val="00174003"/>
    <w:rsid w:val="001A0CF0"/>
    <w:rsid w:val="001E470E"/>
    <w:rsid w:val="001E6E8B"/>
    <w:rsid w:val="0020165C"/>
    <w:rsid w:val="002203F5"/>
    <w:rsid w:val="00265ABA"/>
    <w:rsid w:val="00277E93"/>
    <w:rsid w:val="003A712B"/>
    <w:rsid w:val="003D5E7E"/>
    <w:rsid w:val="00415ECD"/>
    <w:rsid w:val="00427D46"/>
    <w:rsid w:val="00493A49"/>
    <w:rsid w:val="004A51FB"/>
    <w:rsid w:val="004A6703"/>
    <w:rsid w:val="004D0D8C"/>
    <w:rsid w:val="005231D5"/>
    <w:rsid w:val="00565D1A"/>
    <w:rsid w:val="005B676B"/>
    <w:rsid w:val="00694671"/>
    <w:rsid w:val="0071640B"/>
    <w:rsid w:val="007417F1"/>
    <w:rsid w:val="00792744"/>
    <w:rsid w:val="008449E7"/>
    <w:rsid w:val="00861745"/>
    <w:rsid w:val="008C2B2C"/>
    <w:rsid w:val="00916630"/>
    <w:rsid w:val="00930DA3"/>
    <w:rsid w:val="009856B4"/>
    <w:rsid w:val="00994EB9"/>
    <w:rsid w:val="00A1067F"/>
    <w:rsid w:val="00A17303"/>
    <w:rsid w:val="00A623C0"/>
    <w:rsid w:val="00AC2906"/>
    <w:rsid w:val="00AF68EC"/>
    <w:rsid w:val="00B24E9F"/>
    <w:rsid w:val="00BA4E40"/>
    <w:rsid w:val="00BB170A"/>
    <w:rsid w:val="00C04091"/>
    <w:rsid w:val="00C13ECD"/>
    <w:rsid w:val="00C55458"/>
    <w:rsid w:val="00CA7186"/>
    <w:rsid w:val="00CB2DE8"/>
    <w:rsid w:val="00D70A0E"/>
    <w:rsid w:val="00DA5CBB"/>
    <w:rsid w:val="00E25F5B"/>
    <w:rsid w:val="00ED2A65"/>
    <w:rsid w:val="00F47A41"/>
    <w:rsid w:val="00FA446A"/>
    <w:rsid w:val="00FD65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17303"/>
    <w:rPr>
      <w:color w:val="808080"/>
    </w:rPr>
  </w:style>
  <w:style w:type="paragraph" w:customStyle="1" w:styleId="8B755F2CB2D24470B79A8FBF60588ECE">
    <w:name w:val="8B755F2CB2D24470B79A8FBF60588ECE"/>
    <w:rsid w:val="00A173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CF7A5-B116-484D-A390-C78CC6F5B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107</Pages>
  <Words>27230</Words>
  <Characters>155217</Characters>
  <Application>Microsoft Office Word</Application>
  <DocSecurity>0</DocSecurity>
  <Lines>1293</Lines>
  <Paragraphs>364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ahmed_alimohamed</dc:creator>
  <cp:keywords/>
  <dc:description/>
  <cp:lastModifiedBy>USER</cp:lastModifiedBy>
  <cp:revision>4</cp:revision>
  <cp:lastPrinted>2025-12-23T15:46:00Z</cp:lastPrinted>
  <dcterms:created xsi:type="dcterms:W3CDTF">2026-06-12T10:21:00Z</dcterms:created>
  <dcterms:modified xsi:type="dcterms:W3CDTF">2026-06-28T11:36:00Z</dcterms:modified>
</cp:coreProperties>
</file>